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sz w:val="22"/>
          <w:szCs w:val="22"/>
          <w:lang w:val="lt-LT"/>
        </w:rPr>
      </w:pP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ind w:left="567" w:hanging="567"/>
        <w:jc w:val="center"/>
        <w:outlineLvl w:val="0"/>
        <w:rPr>
          <w:rFonts w:ascii="Times New Roman" w:hAnsi="Times New Roman"/>
          <w:color w:val="000000"/>
          <w:sz w:val="22"/>
          <w:szCs w:val="22"/>
          <w:lang w:val="lt-LT"/>
        </w:rPr>
      </w:pPr>
      <w:bookmarkStart w:id="0" w:name="_Toc129243096"/>
      <w:bookmarkStart w:id="1" w:name="_Toc129243221"/>
      <w:r w:rsidRPr="002F2C69">
        <w:rPr>
          <w:rFonts w:ascii="Times New Roman" w:hAnsi="Times New Roman"/>
          <w:b/>
          <w:caps/>
          <w:color w:val="000000"/>
          <w:sz w:val="22"/>
          <w:szCs w:val="22"/>
          <w:lang w:val="lt-LT"/>
        </w:rPr>
        <w:t>I PRIEDAS</w:t>
      </w:r>
      <w:bookmarkEnd w:id="0"/>
      <w:bookmarkEnd w:id="1"/>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ind w:left="567" w:hanging="567"/>
        <w:jc w:val="center"/>
        <w:outlineLvl w:val="0"/>
        <w:rPr>
          <w:rFonts w:ascii="Times New Roman" w:hAnsi="Times New Roman"/>
          <w:color w:val="000000"/>
          <w:sz w:val="22"/>
          <w:szCs w:val="22"/>
          <w:lang w:val="lt-LT"/>
        </w:rPr>
      </w:pPr>
      <w:bookmarkStart w:id="2" w:name="_Toc129243097"/>
      <w:bookmarkStart w:id="3" w:name="_Toc129243222"/>
      <w:r w:rsidRPr="002F2C69">
        <w:rPr>
          <w:rFonts w:ascii="Times New Roman" w:hAnsi="Times New Roman"/>
          <w:b/>
          <w:caps/>
          <w:color w:val="000000"/>
          <w:sz w:val="22"/>
          <w:szCs w:val="22"/>
          <w:lang w:val="lt-LT"/>
        </w:rPr>
        <w:t>PREPARATO CHARAKTERISTIKŲ SANTRAUKA</w:t>
      </w:r>
      <w:bookmarkEnd w:id="2"/>
      <w:bookmarkEnd w:id="3"/>
    </w:p>
    <w:p w:rsidR="0014755B" w:rsidRPr="00373AF9" w:rsidRDefault="0014755B" w:rsidP="0014755B">
      <w:pPr>
        <w:keepNext/>
        <w:tabs>
          <w:tab w:val="left" w:pos="0"/>
        </w:tabs>
        <w:jc w:val="both"/>
        <w:outlineLvl w:val="1"/>
        <w:rPr>
          <w:rFonts w:ascii="Times New Roman" w:hAnsi="Times New Roman"/>
          <w:b/>
          <w:bCs/>
          <w:iCs/>
          <w:color w:val="000000"/>
          <w:sz w:val="22"/>
          <w:szCs w:val="22"/>
          <w:lang w:val="fi-FI"/>
        </w:rPr>
      </w:pPr>
      <w:r w:rsidRPr="00373AF9">
        <w:rPr>
          <w:rFonts w:ascii="Times New Roman" w:hAnsi="Times New Roman"/>
          <w:b/>
          <w:bCs/>
          <w:iCs/>
          <w:color w:val="000000"/>
          <w:sz w:val="22"/>
          <w:szCs w:val="22"/>
          <w:lang w:val="lt-LT"/>
        </w:rPr>
        <w:br w:type="page"/>
      </w:r>
      <w:bookmarkStart w:id="4" w:name="_Toc129243098"/>
      <w:bookmarkStart w:id="5" w:name="_Toc129243223"/>
      <w:r w:rsidR="00661124" w:rsidRPr="0014755B">
        <w:rPr>
          <w:rFonts w:ascii="Times New Roman" w:hAnsi="Times New Roman"/>
          <w:noProof/>
          <w:sz w:val="22"/>
          <w:szCs w:val="22"/>
          <w:lang w:val="lt-LT" w:eastAsia="lt-LT"/>
        </w:rPr>
        <w:lastRenderedPageBreak/>
        <w:drawing>
          <wp:inline distT="0" distB="0" distL="0" distR="0">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F2C69">
        <w:rPr>
          <w:rFonts w:ascii="Times New Roman" w:hAnsi="Times New Roman"/>
          <w:noProof/>
          <w:sz w:val="22"/>
          <w:szCs w:val="22"/>
          <w:lang w:val="lt-LT"/>
        </w:rPr>
        <w:t>Vykdoma papildoma šio vaistinio preparato stebėsena. Tai padės greitai nustatyti naują saugumo informaciją.</w:t>
      </w:r>
      <w:r w:rsidRPr="002F2C69">
        <w:rPr>
          <w:rFonts w:ascii="Times New Roman" w:hAnsi="Times New Roman"/>
          <w:sz w:val="22"/>
          <w:szCs w:val="22"/>
          <w:lang w:val="lt-LT"/>
        </w:rPr>
        <w:t xml:space="preserve"> </w:t>
      </w:r>
      <w:r w:rsidRPr="002F2C69">
        <w:rPr>
          <w:rFonts w:ascii="Times New Roman" w:hAnsi="Times New Roman"/>
          <w:noProof/>
          <w:sz w:val="22"/>
          <w:szCs w:val="22"/>
          <w:lang w:val="lt-LT"/>
        </w:rPr>
        <w:t>Sveikatos priežiūros specialistai turi pranešti apie bet kokias įtariamas nepageidaujamas reakcijas.</w:t>
      </w:r>
      <w:r w:rsidRPr="002F2C69">
        <w:rPr>
          <w:rFonts w:ascii="Times New Roman" w:hAnsi="Times New Roman"/>
          <w:sz w:val="22"/>
          <w:szCs w:val="22"/>
          <w:lang w:val="lt-LT"/>
        </w:rPr>
        <w:t xml:space="preserve"> </w:t>
      </w:r>
      <w:r w:rsidRPr="002F2C69">
        <w:rPr>
          <w:rFonts w:ascii="Times New Roman" w:hAnsi="Times New Roman"/>
          <w:noProof/>
          <w:sz w:val="22"/>
          <w:szCs w:val="22"/>
          <w:lang w:val="lt-LT"/>
        </w:rPr>
        <w:t>Apie tai, kaip pranešti apie nepageidaujamas reakcijas, žr.</w:t>
      </w:r>
      <w:r w:rsidRPr="002F2C69">
        <w:rPr>
          <w:rFonts w:ascii="Times New Roman" w:hAnsi="Times New Roman"/>
          <w:sz w:val="22"/>
          <w:szCs w:val="22"/>
          <w:lang w:val="lt-LT"/>
        </w:rPr>
        <w:t xml:space="preserve"> </w:t>
      </w:r>
      <w:r w:rsidRPr="002F2C69">
        <w:rPr>
          <w:rFonts w:ascii="Times New Roman" w:hAnsi="Times New Roman"/>
          <w:noProof/>
          <w:sz w:val="22"/>
          <w:szCs w:val="22"/>
          <w:lang w:val="lt-LT"/>
        </w:rPr>
        <w:t>4.8 skyriuje.</w:t>
      </w:r>
    </w:p>
    <w:p w:rsidR="0014755B" w:rsidRDefault="0014755B" w:rsidP="0014755B">
      <w:pPr>
        <w:keepNext/>
        <w:tabs>
          <w:tab w:val="left" w:pos="567"/>
        </w:tabs>
        <w:ind w:left="567" w:hanging="567"/>
        <w:jc w:val="both"/>
        <w:outlineLvl w:val="1"/>
        <w:rPr>
          <w:rFonts w:ascii="Times New Roman" w:hAnsi="Times New Roman"/>
          <w:b/>
          <w:bCs/>
          <w:iCs/>
          <w:color w:val="000000"/>
          <w:sz w:val="22"/>
          <w:szCs w:val="22"/>
          <w:lang w:val="fi-FI"/>
        </w:rPr>
      </w:pPr>
    </w:p>
    <w:p w:rsidR="0014755B" w:rsidRPr="00373AF9" w:rsidRDefault="0014755B" w:rsidP="0014755B">
      <w:pPr>
        <w:keepNext/>
        <w:tabs>
          <w:tab w:val="left" w:pos="567"/>
        </w:tabs>
        <w:ind w:left="567" w:hanging="567"/>
        <w:jc w:val="both"/>
        <w:outlineLvl w:val="1"/>
        <w:rPr>
          <w:rFonts w:ascii="Times New Roman" w:hAnsi="Times New Roman"/>
          <w:b/>
          <w:bCs/>
          <w:iCs/>
          <w:color w:val="000000"/>
          <w:sz w:val="22"/>
          <w:szCs w:val="22"/>
          <w:lang w:val="fi-FI"/>
        </w:rPr>
      </w:pPr>
    </w:p>
    <w:p w:rsidR="0014755B" w:rsidRPr="00373AF9" w:rsidRDefault="0014755B" w:rsidP="0014755B">
      <w:pPr>
        <w:keepNext/>
        <w:tabs>
          <w:tab w:val="left" w:pos="567"/>
        </w:tabs>
        <w:ind w:left="567" w:hanging="567"/>
        <w:jc w:val="both"/>
        <w:outlineLvl w:val="1"/>
        <w:rPr>
          <w:rFonts w:ascii="Times New Roman" w:hAnsi="Times New Roman"/>
          <w:color w:val="000000"/>
          <w:sz w:val="22"/>
          <w:szCs w:val="22"/>
          <w:lang w:val="fi-FI"/>
        </w:rPr>
      </w:pPr>
      <w:r w:rsidRPr="00373AF9">
        <w:rPr>
          <w:rFonts w:ascii="Times New Roman" w:hAnsi="Times New Roman"/>
          <w:b/>
          <w:color w:val="000000"/>
          <w:sz w:val="22"/>
          <w:szCs w:val="22"/>
          <w:lang w:val="fi-FI"/>
        </w:rPr>
        <w:t>1.</w:t>
      </w:r>
      <w:r w:rsidRPr="00373AF9">
        <w:rPr>
          <w:rFonts w:ascii="Times New Roman" w:hAnsi="Times New Roman"/>
          <w:b/>
          <w:color w:val="000000"/>
          <w:sz w:val="22"/>
          <w:szCs w:val="22"/>
          <w:lang w:val="fi-FI"/>
        </w:rPr>
        <w:tab/>
        <w:t>VAISTINIO PREPARATO PAVADINIMAS</w:t>
      </w:r>
      <w:bookmarkEnd w:id="4"/>
      <w:bookmarkEnd w:id="5"/>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MODUXIN 35 mg pailginto atpalaidavimo tabletės</w:t>
      </w: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keepNext/>
        <w:tabs>
          <w:tab w:val="left" w:pos="567"/>
        </w:tabs>
        <w:ind w:left="567" w:hanging="567"/>
        <w:jc w:val="both"/>
        <w:outlineLvl w:val="1"/>
        <w:rPr>
          <w:rFonts w:ascii="Times New Roman" w:hAnsi="Times New Roman"/>
          <w:color w:val="000000"/>
          <w:sz w:val="22"/>
          <w:szCs w:val="22"/>
          <w:lang w:val="lt-LT"/>
        </w:rPr>
      </w:pPr>
      <w:bookmarkStart w:id="6" w:name="_Toc129243099"/>
      <w:bookmarkStart w:id="7" w:name="_Toc129243224"/>
      <w:r w:rsidRPr="002F2C69">
        <w:rPr>
          <w:rFonts w:ascii="Times New Roman" w:hAnsi="Times New Roman"/>
          <w:b/>
          <w:color w:val="000000"/>
          <w:sz w:val="22"/>
          <w:szCs w:val="22"/>
          <w:lang w:val="lt-LT"/>
        </w:rPr>
        <w:t>2.</w:t>
      </w:r>
      <w:r w:rsidRPr="002F2C69">
        <w:rPr>
          <w:rFonts w:ascii="Times New Roman" w:hAnsi="Times New Roman"/>
          <w:b/>
          <w:color w:val="000000"/>
          <w:sz w:val="22"/>
          <w:szCs w:val="22"/>
          <w:lang w:val="lt-LT"/>
        </w:rPr>
        <w:tab/>
        <w:t>KOKYBINĖ IR KIEKYBINĖ SUDĖTIS</w:t>
      </w:r>
      <w:bookmarkEnd w:id="6"/>
      <w:bookmarkEnd w:id="7"/>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Vienoje tabletėje yra 35 mg trimetazidino dihidrochlorido. </w:t>
      </w:r>
    </w:p>
    <w:p w:rsidR="0014755B" w:rsidRDefault="0014755B" w:rsidP="0014755B">
      <w:pPr>
        <w:tabs>
          <w:tab w:val="left" w:pos="567"/>
        </w:tabs>
        <w:jc w:val="both"/>
        <w:rPr>
          <w:rFonts w:ascii="Times New Roman" w:hAnsi="Times New Roman"/>
          <w:color w:val="000000"/>
          <w:sz w:val="22"/>
          <w:szCs w:val="22"/>
          <w:u w:val="single"/>
          <w:lang w:val="lt-LT"/>
        </w:rPr>
      </w:pPr>
    </w:p>
    <w:p w:rsidR="0014755B" w:rsidRPr="009A5DF0" w:rsidRDefault="0014755B" w:rsidP="0014755B">
      <w:pPr>
        <w:tabs>
          <w:tab w:val="left" w:pos="567"/>
        </w:tabs>
        <w:jc w:val="both"/>
        <w:rPr>
          <w:rFonts w:ascii="Times New Roman" w:hAnsi="Times New Roman"/>
          <w:color w:val="000000"/>
          <w:sz w:val="22"/>
          <w:szCs w:val="22"/>
          <w:u w:val="single"/>
          <w:lang w:val="lt-LT"/>
        </w:rPr>
      </w:pPr>
      <w:r w:rsidRPr="009A5DF0">
        <w:rPr>
          <w:rFonts w:ascii="Times New Roman" w:hAnsi="Times New Roman"/>
          <w:color w:val="000000"/>
          <w:sz w:val="22"/>
          <w:szCs w:val="22"/>
          <w:u w:val="single"/>
          <w:lang w:val="lt-LT"/>
        </w:rPr>
        <w:t xml:space="preserve">Pagalbinė medžiaga, kurios poveikis žinomas: </w:t>
      </w:r>
      <w:r w:rsidRPr="00156B51">
        <w:rPr>
          <w:rFonts w:ascii="Times New Roman" w:hAnsi="Times New Roman"/>
          <w:color w:val="000000"/>
          <w:sz w:val="22"/>
          <w:szCs w:val="22"/>
          <w:lang w:val="lt-LT"/>
        </w:rPr>
        <w:t>sojų lecitinas (žr. 4.4 skyrių).</w:t>
      </w:r>
    </w:p>
    <w:p w:rsidR="0014755B" w:rsidRDefault="0014755B" w:rsidP="0014755B">
      <w:pPr>
        <w:tabs>
          <w:tab w:val="left" w:pos="567"/>
        </w:tabs>
        <w:jc w:val="both"/>
        <w:rPr>
          <w:rFonts w:ascii="Times New Roman" w:hAnsi="Times New Roman"/>
          <w:color w:val="000000"/>
          <w:sz w:val="22"/>
          <w:szCs w:val="22"/>
          <w:lang w:val="lt-LT"/>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Visos pagalbinės medžiagos išvardytos 6.1 skyriuje.</w:t>
      </w: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keepNext/>
        <w:tabs>
          <w:tab w:val="left" w:pos="567"/>
        </w:tabs>
        <w:ind w:left="567" w:hanging="567"/>
        <w:jc w:val="both"/>
        <w:outlineLvl w:val="1"/>
        <w:rPr>
          <w:rFonts w:ascii="Times New Roman" w:hAnsi="Times New Roman"/>
          <w:color w:val="000000"/>
          <w:sz w:val="22"/>
          <w:szCs w:val="22"/>
          <w:lang w:val="es-ES"/>
        </w:rPr>
      </w:pPr>
      <w:bookmarkStart w:id="8" w:name="_Toc129243100"/>
      <w:bookmarkStart w:id="9" w:name="_Toc129243225"/>
      <w:r w:rsidRPr="002F2C69">
        <w:rPr>
          <w:rFonts w:ascii="Times New Roman" w:hAnsi="Times New Roman"/>
          <w:b/>
          <w:color w:val="000000"/>
          <w:sz w:val="22"/>
          <w:szCs w:val="22"/>
          <w:lang w:val="es-ES"/>
        </w:rPr>
        <w:t>3.</w:t>
      </w:r>
      <w:r w:rsidRPr="002F2C69">
        <w:rPr>
          <w:rFonts w:ascii="Times New Roman" w:hAnsi="Times New Roman"/>
          <w:b/>
          <w:color w:val="000000"/>
          <w:sz w:val="22"/>
          <w:szCs w:val="22"/>
          <w:lang w:val="es-ES"/>
        </w:rPr>
        <w:tab/>
        <w:t>FARMACINĖ FORMA</w:t>
      </w:r>
      <w:bookmarkEnd w:id="8"/>
      <w:bookmarkEnd w:id="9"/>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Pailginto atpalaidavimo tabletė.</w:t>
      </w:r>
    </w:p>
    <w:p w:rsidR="0014755B" w:rsidRDefault="0014755B" w:rsidP="0014755B">
      <w:pPr>
        <w:tabs>
          <w:tab w:val="left" w:pos="567"/>
        </w:tabs>
        <w:jc w:val="both"/>
        <w:rPr>
          <w:rFonts w:ascii="Times New Roman" w:hAnsi="Times New Roman"/>
          <w:color w:val="000000"/>
          <w:sz w:val="22"/>
          <w:szCs w:val="22"/>
          <w:lang w:val="lt-LT"/>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Tabletės yra rausvos, apskritos, abipus išgaubtos, apie </w:t>
      </w:r>
      <w:smartTag w:uri="urn:schemas-microsoft-com:office:smarttags" w:element="metricconverter">
        <w:smartTagPr>
          <w:attr w:name="ProductID" w:val="8 mm"/>
        </w:smartTagPr>
        <w:r w:rsidRPr="002F2C69">
          <w:rPr>
            <w:rFonts w:ascii="Times New Roman" w:hAnsi="Times New Roman"/>
            <w:color w:val="000000"/>
            <w:sz w:val="22"/>
            <w:szCs w:val="22"/>
            <w:lang w:val="lt-LT"/>
          </w:rPr>
          <w:t>8 mm</w:t>
        </w:r>
      </w:smartTag>
      <w:r w:rsidRPr="002F2C69">
        <w:rPr>
          <w:rFonts w:ascii="Times New Roman" w:hAnsi="Times New Roman"/>
          <w:color w:val="000000"/>
          <w:sz w:val="22"/>
          <w:szCs w:val="22"/>
          <w:lang w:val="lt-LT"/>
        </w:rPr>
        <w:t xml:space="preserve"> skersmens, be įspaudo.</w:t>
      </w: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jc w:val="both"/>
        <w:rPr>
          <w:rFonts w:ascii="Times New Roman" w:hAnsi="Times New Roman"/>
          <w:color w:val="000000"/>
          <w:sz w:val="22"/>
          <w:szCs w:val="22"/>
          <w:lang w:val="lt-LT"/>
        </w:rPr>
      </w:pPr>
    </w:p>
    <w:p w:rsidR="0014755B" w:rsidRPr="00156B51" w:rsidRDefault="0014755B" w:rsidP="0014755B">
      <w:pPr>
        <w:keepNext/>
        <w:numPr>
          <w:ilvl w:val="0"/>
          <w:numId w:val="4"/>
        </w:numPr>
        <w:tabs>
          <w:tab w:val="left" w:pos="567"/>
        </w:tabs>
        <w:ind w:left="567"/>
        <w:jc w:val="both"/>
        <w:outlineLvl w:val="1"/>
        <w:rPr>
          <w:rFonts w:ascii="Times New Roman" w:hAnsi="Times New Roman"/>
          <w:b/>
          <w:color w:val="000000"/>
          <w:sz w:val="22"/>
          <w:szCs w:val="22"/>
        </w:rPr>
      </w:pPr>
      <w:bookmarkStart w:id="10" w:name="_Toc129243101"/>
      <w:bookmarkStart w:id="11" w:name="_Toc129243226"/>
      <w:r w:rsidRPr="00731744">
        <w:rPr>
          <w:rFonts w:ascii="Times New Roman" w:hAnsi="Times New Roman"/>
          <w:b/>
          <w:color w:val="000000"/>
          <w:sz w:val="22"/>
          <w:szCs w:val="22"/>
        </w:rPr>
        <w:t>KLINIKINĖ INFORMACIJA</w:t>
      </w:r>
      <w:bookmarkEnd w:id="10"/>
      <w:bookmarkEnd w:id="11"/>
    </w:p>
    <w:p w:rsidR="0014755B" w:rsidRPr="002F2C69" w:rsidRDefault="0014755B" w:rsidP="0014755B">
      <w:pPr>
        <w:keepNext/>
        <w:tabs>
          <w:tab w:val="left" w:pos="567"/>
        </w:tabs>
        <w:ind w:left="567" w:hanging="567"/>
        <w:jc w:val="both"/>
        <w:outlineLvl w:val="1"/>
        <w:rPr>
          <w:rFonts w:ascii="Times New Roman" w:hAnsi="Times New Roman"/>
          <w:color w:val="000000"/>
          <w:sz w:val="22"/>
          <w:szCs w:val="22"/>
        </w:rPr>
      </w:pPr>
    </w:p>
    <w:p w:rsidR="0014755B" w:rsidRPr="002F2C69" w:rsidRDefault="0014755B" w:rsidP="0014755B">
      <w:pPr>
        <w:tabs>
          <w:tab w:val="left" w:pos="540"/>
        </w:tabs>
        <w:jc w:val="both"/>
        <w:rPr>
          <w:rFonts w:ascii="Times New Roman" w:hAnsi="Times New Roman"/>
          <w:b/>
          <w:color w:val="000000"/>
          <w:sz w:val="22"/>
          <w:szCs w:val="22"/>
          <w:lang w:val="lt-LT"/>
        </w:rPr>
      </w:pPr>
      <w:r w:rsidRPr="002F2C69">
        <w:rPr>
          <w:rFonts w:ascii="Times New Roman" w:hAnsi="Times New Roman"/>
          <w:b/>
          <w:color w:val="000000"/>
          <w:sz w:val="22"/>
          <w:szCs w:val="22"/>
          <w:lang w:val="lt-LT"/>
        </w:rPr>
        <w:t xml:space="preserve">4.1 </w:t>
      </w:r>
      <w:r w:rsidRPr="002F2C69">
        <w:rPr>
          <w:rFonts w:ascii="Times New Roman" w:hAnsi="Times New Roman"/>
          <w:b/>
          <w:color w:val="000000"/>
          <w:sz w:val="22"/>
          <w:szCs w:val="22"/>
          <w:lang w:val="lt-LT"/>
        </w:rPr>
        <w:tab/>
        <w:t>Terapinės indikacijos</w:t>
      </w:r>
    </w:p>
    <w:p w:rsidR="0014755B" w:rsidRPr="002F2C69" w:rsidRDefault="0014755B" w:rsidP="0014755B">
      <w:pPr>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Trimetazidinas yra skirtas </w:t>
      </w:r>
      <w:r>
        <w:rPr>
          <w:rFonts w:ascii="Times New Roman" w:hAnsi="Times New Roman"/>
          <w:color w:val="000000"/>
          <w:sz w:val="22"/>
          <w:szCs w:val="22"/>
          <w:lang w:val="lt-LT"/>
        </w:rPr>
        <w:t xml:space="preserve">tik </w:t>
      </w:r>
      <w:r w:rsidRPr="002F2C69">
        <w:rPr>
          <w:rFonts w:ascii="Times New Roman" w:hAnsi="Times New Roman"/>
          <w:color w:val="000000"/>
          <w:sz w:val="22"/>
          <w:szCs w:val="22"/>
          <w:lang w:val="lt-LT"/>
        </w:rPr>
        <w:t xml:space="preserve">stabilia krūtinės angina sergančių suaugusių pacientų, kuriems gydymo pirmos eilės vaistiniais preparatais nuo krūtinės anginos nepakanka arba toks gydymas netoleruojamas, papildomam simptominiam gydymui. </w:t>
      </w: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tabs>
          <w:tab w:val="left" w:pos="540"/>
        </w:tabs>
        <w:jc w:val="both"/>
        <w:rPr>
          <w:rFonts w:ascii="Times New Roman" w:hAnsi="Times New Roman"/>
          <w:b/>
          <w:color w:val="000000"/>
          <w:sz w:val="22"/>
          <w:szCs w:val="22"/>
          <w:lang w:val="lt-LT"/>
        </w:rPr>
      </w:pPr>
      <w:bookmarkStart w:id="12" w:name="_Toc129243103"/>
      <w:bookmarkStart w:id="13" w:name="_Toc129243228"/>
      <w:r w:rsidRPr="002F2C69">
        <w:rPr>
          <w:rFonts w:ascii="Times New Roman" w:hAnsi="Times New Roman"/>
          <w:b/>
          <w:color w:val="000000"/>
          <w:sz w:val="22"/>
          <w:szCs w:val="22"/>
          <w:lang w:val="lt-LT"/>
        </w:rPr>
        <w:t>4.2</w:t>
      </w:r>
      <w:r w:rsidRPr="002F2C69">
        <w:rPr>
          <w:rFonts w:ascii="Times New Roman" w:hAnsi="Times New Roman"/>
          <w:b/>
          <w:color w:val="000000"/>
          <w:sz w:val="22"/>
          <w:szCs w:val="22"/>
          <w:lang w:val="lt-LT"/>
        </w:rPr>
        <w:tab/>
        <w:t>Dozavimas ir vartojimo metodas</w:t>
      </w:r>
      <w:bookmarkEnd w:id="12"/>
      <w:bookmarkEnd w:id="13"/>
    </w:p>
    <w:p w:rsidR="0014755B" w:rsidRPr="002F2C69" w:rsidRDefault="0014755B" w:rsidP="0014755B">
      <w:pPr>
        <w:autoSpaceDE w:val="0"/>
        <w:autoSpaceDN w:val="0"/>
        <w:adjustRightInd w:val="0"/>
        <w:rPr>
          <w:rFonts w:ascii="Times New Roman" w:hAnsi="Times New Roman"/>
          <w:sz w:val="22"/>
          <w:szCs w:val="22"/>
          <w:lang w:val="es-ES"/>
        </w:rPr>
      </w:pPr>
    </w:p>
    <w:p w:rsidR="0014755B" w:rsidRPr="002F2C69" w:rsidRDefault="0014755B" w:rsidP="0014755B">
      <w:pPr>
        <w:autoSpaceDE w:val="0"/>
        <w:autoSpaceDN w:val="0"/>
        <w:adjustRightInd w:val="0"/>
        <w:rPr>
          <w:rFonts w:ascii="Times New Roman" w:hAnsi="Times New Roman"/>
          <w:color w:val="000000"/>
          <w:sz w:val="22"/>
          <w:szCs w:val="22"/>
          <w:u w:val="single"/>
          <w:lang w:val="lt-LT"/>
        </w:rPr>
      </w:pPr>
      <w:r w:rsidRPr="002F2C69">
        <w:rPr>
          <w:rFonts w:ascii="Times New Roman" w:hAnsi="Times New Roman"/>
          <w:color w:val="000000"/>
          <w:sz w:val="22"/>
          <w:szCs w:val="22"/>
          <w:u w:val="single"/>
          <w:lang w:val="lt-LT"/>
        </w:rPr>
        <w:t>Dozavimas</w:t>
      </w:r>
    </w:p>
    <w:p w:rsidR="0014755B" w:rsidRPr="002F2C69" w:rsidRDefault="0014755B" w:rsidP="0014755B">
      <w:pPr>
        <w:autoSpaceDE w:val="0"/>
        <w:autoSpaceDN w:val="0"/>
        <w:adjustRightInd w:val="0"/>
        <w:jc w:val="both"/>
        <w:rPr>
          <w:rFonts w:ascii="Times New Roman" w:hAnsi="Times New Roman"/>
          <w:sz w:val="22"/>
          <w:szCs w:val="22"/>
          <w:lang w:val="es-ES"/>
        </w:rPr>
      </w:pPr>
      <w:r w:rsidRPr="002F2C69">
        <w:rPr>
          <w:rFonts w:ascii="Times New Roman" w:hAnsi="Times New Roman"/>
          <w:color w:val="000000"/>
          <w:sz w:val="22"/>
          <w:szCs w:val="22"/>
          <w:lang w:val="es-ES"/>
        </w:rPr>
        <w:t>Dozė yra viena 35 mg trimetazidino tabletė 2 kartus per parą</w:t>
      </w:r>
      <w:r>
        <w:rPr>
          <w:rFonts w:ascii="Times New Roman" w:hAnsi="Times New Roman"/>
          <w:color w:val="000000"/>
          <w:sz w:val="22"/>
          <w:szCs w:val="22"/>
          <w:lang w:val="es-ES"/>
        </w:rPr>
        <w:t>, t.y., viena tabletė ryte ir viena - vakare,</w:t>
      </w:r>
      <w:r w:rsidRPr="002F2C69">
        <w:rPr>
          <w:rFonts w:ascii="Times New Roman" w:hAnsi="Times New Roman"/>
          <w:color w:val="000000"/>
          <w:sz w:val="22"/>
          <w:szCs w:val="22"/>
          <w:lang w:val="es-ES"/>
        </w:rPr>
        <w:t xml:space="preserve"> valgio metu. </w:t>
      </w:r>
    </w:p>
    <w:p w:rsidR="0014755B" w:rsidRPr="002F2C69" w:rsidRDefault="0014755B" w:rsidP="0014755B">
      <w:pPr>
        <w:autoSpaceDE w:val="0"/>
        <w:autoSpaceDN w:val="0"/>
        <w:adjustRightInd w:val="0"/>
        <w:rPr>
          <w:rFonts w:ascii="Times New Roman" w:hAnsi="Times New Roman"/>
          <w:sz w:val="22"/>
          <w:szCs w:val="22"/>
          <w:u w:val="single"/>
          <w:lang w:val="es-ES"/>
        </w:rPr>
      </w:pPr>
    </w:p>
    <w:p w:rsidR="0014755B" w:rsidRPr="002F2C69" w:rsidRDefault="0014755B" w:rsidP="0014755B">
      <w:pPr>
        <w:autoSpaceDE w:val="0"/>
        <w:autoSpaceDN w:val="0"/>
        <w:adjustRightInd w:val="0"/>
        <w:rPr>
          <w:rFonts w:ascii="Times New Roman" w:hAnsi="Times New Roman"/>
          <w:sz w:val="22"/>
          <w:szCs w:val="22"/>
          <w:u w:val="single"/>
          <w:lang w:val="es-ES"/>
        </w:rPr>
      </w:pPr>
      <w:r w:rsidRPr="002F2C69">
        <w:rPr>
          <w:rFonts w:ascii="Times New Roman" w:hAnsi="Times New Roman"/>
          <w:color w:val="000000"/>
          <w:sz w:val="22"/>
          <w:szCs w:val="22"/>
          <w:u w:val="single"/>
          <w:lang w:val="es-ES"/>
        </w:rPr>
        <w:t>Ypatingos pacientų populiacijos</w:t>
      </w:r>
    </w:p>
    <w:p w:rsidR="0014755B" w:rsidRPr="002F2C69" w:rsidRDefault="0014755B" w:rsidP="0014755B">
      <w:pPr>
        <w:autoSpaceDE w:val="0"/>
        <w:autoSpaceDN w:val="0"/>
        <w:adjustRightInd w:val="0"/>
        <w:rPr>
          <w:rFonts w:ascii="Times New Roman" w:hAnsi="Times New Roman"/>
          <w:sz w:val="22"/>
          <w:szCs w:val="22"/>
          <w:lang w:val="es-ES"/>
        </w:rPr>
      </w:pP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Pacienta</w:t>
      </w:r>
      <w:r>
        <w:rPr>
          <w:rFonts w:ascii="Times New Roman" w:hAnsi="Times New Roman"/>
          <w:color w:val="000000"/>
          <w:sz w:val="22"/>
          <w:szCs w:val="22"/>
          <w:lang w:val="es-ES"/>
        </w:rPr>
        <w:t>ms</w:t>
      </w:r>
      <w:r w:rsidRPr="002F2C69">
        <w:rPr>
          <w:rFonts w:ascii="Times New Roman" w:hAnsi="Times New Roman"/>
          <w:color w:val="000000"/>
          <w:sz w:val="22"/>
          <w:szCs w:val="22"/>
          <w:lang w:val="es-ES"/>
        </w:rPr>
        <w:t>, kuri</w:t>
      </w:r>
      <w:r>
        <w:rPr>
          <w:rFonts w:ascii="Times New Roman" w:hAnsi="Times New Roman"/>
          <w:color w:val="000000"/>
          <w:sz w:val="22"/>
          <w:szCs w:val="22"/>
          <w:lang w:val="lt-LT"/>
        </w:rPr>
        <w:t xml:space="preserve">ų </w:t>
      </w:r>
      <w:r w:rsidRPr="002F2C69">
        <w:rPr>
          <w:rFonts w:ascii="Times New Roman" w:hAnsi="Times New Roman"/>
          <w:color w:val="000000"/>
          <w:sz w:val="22"/>
          <w:szCs w:val="22"/>
          <w:lang w:val="es-ES"/>
        </w:rPr>
        <w:t>inkstų funkcija sutrikusi</w:t>
      </w: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 xml:space="preserve">Pacientams, kuriems yra vidutinio sunkumo inkstų funkcijos sutrikimas (kreatinino klirensas 30–60 ml/min.) (žr. 4.4 ir 5.2 skyrius), rekomenduojama </w:t>
      </w:r>
      <w:r>
        <w:rPr>
          <w:rFonts w:ascii="Times New Roman" w:hAnsi="Times New Roman"/>
          <w:color w:val="000000"/>
          <w:sz w:val="22"/>
          <w:szCs w:val="22"/>
          <w:lang w:val="es-ES"/>
        </w:rPr>
        <w:t xml:space="preserve">paros </w:t>
      </w:r>
      <w:r w:rsidRPr="002F2C69">
        <w:rPr>
          <w:rFonts w:ascii="Times New Roman" w:hAnsi="Times New Roman"/>
          <w:color w:val="000000"/>
          <w:sz w:val="22"/>
          <w:szCs w:val="22"/>
          <w:lang w:val="es-ES"/>
        </w:rPr>
        <w:t xml:space="preserve">dozė yra viena 35 mg tabletė ryte </w:t>
      </w:r>
      <w:r>
        <w:rPr>
          <w:rFonts w:ascii="Times New Roman" w:hAnsi="Times New Roman"/>
          <w:color w:val="000000"/>
          <w:sz w:val="22"/>
          <w:szCs w:val="22"/>
          <w:lang w:val="es-ES"/>
        </w:rPr>
        <w:t xml:space="preserve">valgio </w:t>
      </w:r>
      <w:r w:rsidRPr="002F2C69">
        <w:rPr>
          <w:rFonts w:ascii="Times New Roman" w:hAnsi="Times New Roman"/>
          <w:color w:val="000000"/>
          <w:sz w:val="22"/>
          <w:szCs w:val="22"/>
          <w:lang w:val="es-ES"/>
        </w:rPr>
        <w:t xml:space="preserve">metu. </w:t>
      </w:r>
    </w:p>
    <w:p w:rsidR="0014755B" w:rsidRPr="002F2C69" w:rsidRDefault="0014755B" w:rsidP="0014755B">
      <w:pPr>
        <w:autoSpaceDE w:val="0"/>
        <w:autoSpaceDN w:val="0"/>
        <w:adjustRightInd w:val="0"/>
        <w:rPr>
          <w:rFonts w:ascii="Times New Roman" w:hAnsi="Times New Roman"/>
          <w:i/>
          <w:sz w:val="22"/>
          <w:szCs w:val="22"/>
          <w:lang w:val="es-ES"/>
        </w:rPr>
      </w:pP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 xml:space="preserve">Senyviems pacientams </w:t>
      </w: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Dėl su amžiumi susijusio inkstų funkcijos susilpnėjimo senyviems pacientams gali padidėti trimetazidino ekspozicija (žr. 5.2 skyrių). Vidutinio sunkumo inkstų sutrikimu sergantiems pacientams (kreatinino klirensas 30–60 ml/min.)</w:t>
      </w:r>
      <w:r>
        <w:rPr>
          <w:rFonts w:ascii="Times New Roman" w:hAnsi="Times New Roman"/>
          <w:color w:val="000000"/>
          <w:sz w:val="22"/>
          <w:szCs w:val="22"/>
          <w:lang w:val="es-ES"/>
        </w:rPr>
        <w:t>(žr. 4.4 ir 5.2 skyrius)</w:t>
      </w:r>
      <w:r w:rsidRPr="002F2C69">
        <w:rPr>
          <w:rFonts w:ascii="Times New Roman" w:hAnsi="Times New Roman"/>
          <w:color w:val="000000"/>
          <w:sz w:val="22"/>
          <w:szCs w:val="22"/>
          <w:lang w:val="es-ES"/>
        </w:rPr>
        <w:t xml:space="preserve"> rekomenduojama </w:t>
      </w:r>
      <w:r>
        <w:rPr>
          <w:rFonts w:ascii="Times New Roman" w:hAnsi="Times New Roman"/>
          <w:color w:val="000000"/>
          <w:sz w:val="22"/>
          <w:szCs w:val="22"/>
          <w:lang w:val="es-ES"/>
        </w:rPr>
        <w:t xml:space="preserve">paros </w:t>
      </w:r>
      <w:r w:rsidRPr="002F2C69">
        <w:rPr>
          <w:rFonts w:ascii="Times New Roman" w:hAnsi="Times New Roman"/>
          <w:color w:val="000000"/>
          <w:sz w:val="22"/>
          <w:szCs w:val="22"/>
          <w:lang w:val="es-ES"/>
        </w:rPr>
        <w:t xml:space="preserve">dozė yra viena 35 mg tabletė ryte </w:t>
      </w:r>
      <w:r>
        <w:rPr>
          <w:rFonts w:ascii="Times New Roman" w:hAnsi="Times New Roman"/>
          <w:color w:val="000000"/>
          <w:sz w:val="22"/>
          <w:szCs w:val="22"/>
          <w:lang w:val="es-ES"/>
        </w:rPr>
        <w:t xml:space="preserve">valgio </w:t>
      </w:r>
      <w:r w:rsidRPr="002F2C69">
        <w:rPr>
          <w:rFonts w:ascii="Times New Roman" w:hAnsi="Times New Roman"/>
          <w:color w:val="000000"/>
          <w:sz w:val="22"/>
          <w:szCs w:val="22"/>
          <w:lang w:val="es-ES"/>
        </w:rPr>
        <w:t xml:space="preserve">metu. </w:t>
      </w: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 xml:space="preserve">Senyviems pacientams dozę didinti reikia atsargiai (žr. 4.4 skyrių). </w:t>
      </w:r>
    </w:p>
    <w:p w:rsidR="0014755B" w:rsidRPr="002F2C69" w:rsidRDefault="0014755B" w:rsidP="0014755B">
      <w:pPr>
        <w:autoSpaceDE w:val="0"/>
        <w:autoSpaceDN w:val="0"/>
        <w:adjustRightInd w:val="0"/>
        <w:rPr>
          <w:rFonts w:ascii="Times New Roman" w:hAnsi="Times New Roman"/>
          <w:i/>
          <w:sz w:val="22"/>
          <w:szCs w:val="22"/>
          <w:lang w:val="es-ES"/>
        </w:rPr>
      </w:pP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i/>
          <w:color w:val="000000"/>
          <w:sz w:val="22"/>
          <w:szCs w:val="22"/>
          <w:lang w:val="es-ES"/>
        </w:rPr>
        <w:t xml:space="preserve">Vaikų populiacija </w:t>
      </w:r>
    </w:p>
    <w:p w:rsidR="0014755B" w:rsidRPr="002F2C69" w:rsidRDefault="0014755B" w:rsidP="0014755B">
      <w:pPr>
        <w:autoSpaceDE w:val="0"/>
        <w:autoSpaceDN w:val="0"/>
        <w:adjustRightInd w:val="0"/>
        <w:rPr>
          <w:rFonts w:ascii="Times New Roman" w:hAnsi="Times New Roman"/>
          <w:sz w:val="22"/>
          <w:szCs w:val="22"/>
        </w:rPr>
      </w:pPr>
      <w:r w:rsidRPr="002F2C69">
        <w:rPr>
          <w:rFonts w:ascii="Times New Roman" w:hAnsi="Times New Roman"/>
          <w:color w:val="000000"/>
          <w:sz w:val="22"/>
          <w:szCs w:val="22"/>
          <w:lang w:val="es-ES"/>
        </w:rPr>
        <w:t xml:space="preserve">Trimetazidino saugumas ir veiksmingumas jaunesniems kaip 18 metų vaikams neištirti. </w:t>
      </w:r>
      <w:r w:rsidRPr="002F2C69">
        <w:rPr>
          <w:rFonts w:ascii="Times New Roman" w:hAnsi="Times New Roman"/>
          <w:color w:val="000000"/>
          <w:sz w:val="22"/>
          <w:szCs w:val="22"/>
          <w:lang w:val="en-US"/>
        </w:rPr>
        <w:t xml:space="preserve">Duomenų nėra. </w:t>
      </w:r>
    </w:p>
    <w:p w:rsidR="0014755B" w:rsidRPr="002F2C69" w:rsidRDefault="0014755B" w:rsidP="0014755B">
      <w:pPr>
        <w:tabs>
          <w:tab w:val="left" w:pos="540"/>
        </w:tabs>
        <w:jc w:val="both"/>
        <w:rPr>
          <w:rFonts w:ascii="Times New Roman" w:hAnsi="Times New Roman"/>
          <w:color w:val="000000"/>
          <w:sz w:val="22"/>
          <w:szCs w:val="22"/>
          <w:lang w:val="lt-LT"/>
        </w:rPr>
      </w:pPr>
    </w:p>
    <w:p w:rsidR="0014755B" w:rsidRPr="002F2C69" w:rsidRDefault="0014755B" w:rsidP="0014755B">
      <w:pPr>
        <w:tabs>
          <w:tab w:val="left" w:pos="540"/>
        </w:tabs>
        <w:jc w:val="both"/>
        <w:rPr>
          <w:rFonts w:ascii="Times New Roman" w:hAnsi="Times New Roman"/>
          <w:color w:val="000000"/>
          <w:sz w:val="22"/>
          <w:szCs w:val="22"/>
          <w:u w:val="single"/>
          <w:lang w:val="lt-LT"/>
        </w:rPr>
      </w:pPr>
      <w:r w:rsidRPr="002F2C69">
        <w:rPr>
          <w:rFonts w:ascii="Times New Roman" w:hAnsi="Times New Roman"/>
          <w:color w:val="000000"/>
          <w:sz w:val="22"/>
          <w:szCs w:val="22"/>
          <w:u w:val="single"/>
          <w:lang w:val="lt-LT"/>
        </w:rPr>
        <w:lastRenderedPageBreak/>
        <w:t>Vartojimo metodas</w:t>
      </w:r>
    </w:p>
    <w:p w:rsidR="0014755B" w:rsidRPr="002F2C69" w:rsidRDefault="0014755B" w:rsidP="0014755B">
      <w:pPr>
        <w:tabs>
          <w:tab w:val="left" w:pos="540"/>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Vartoti per burną.</w:t>
      </w:r>
    </w:p>
    <w:p w:rsidR="0014755B" w:rsidRPr="002F2C69" w:rsidRDefault="0014755B" w:rsidP="0014755B">
      <w:pPr>
        <w:tabs>
          <w:tab w:val="left" w:pos="540"/>
        </w:tabs>
        <w:jc w:val="both"/>
        <w:rPr>
          <w:rFonts w:ascii="Times New Roman" w:hAnsi="Times New Roman"/>
          <w:color w:val="000000"/>
          <w:sz w:val="22"/>
          <w:szCs w:val="22"/>
          <w:lang w:val="lt-LT"/>
        </w:rPr>
      </w:pPr>
    </w:p>
    <w:p w:rsidR="0014755B" w:rsidRPr="002F2C69" w:rsidRDefault="0014755B" w:rsidP="0014755B">
      <w:pPr>
        <w:tabs>
          <w:tab w:val="left" w:pos="540"/>
        </w:tabs>
        <w:jc w:val="both"/>
        <w:rPr>
          <w:rFonts w:ascii="Times New Roman" w:hAnsi="Times New Roman"/>
          <w:b/>
          <w:color w:val="000000"/>
          <w:sz w:val="22"/>
          <w:szCs w:val="22"/>
          <w:lang w:val="lt-LT"/>
        </w:rPr>
      </w:pPr>
      <w:bookmarkStart w:id="14" w:name="_Toc129243104"/>
      <w:bookmarkStart w:id="15" w:name="_Toc129243229"/>
      <w:r w:rsidRPr="002F2C69">
        <w:rPr>
          <w:rFonts w:ascii="Times New Roman" w:hAnsi="Times New Roman"/>
          <w:b/>
          <w:color w:val="000000"/>
          <w:sz w:val="22"/>
          <w:szCs w:val="22"/>
          <w:lang w:val="lt-LT"/>
        </w:rPr>
        <w:t>4.3</w:t>
      </w:r>
      <w:r w:rsidRPr="002F2C69">
        <w:rPr>
          <w:rFonts w:ascii="Times New Roman" w:hAnsi="Times New Roman"/>
          <w:b/>
          <w:color w:val="000000"/>
          <w:sz w:val="22"/>
          <w:szCs w:val="22"/>
          <w:lang w:val="lt-LT"/>
        </w:rPr>
        <w:tab/>
        <w:t>Kontraindikacijos</w:t>
      </w:r>
      <w:bookmarkEnd w:id="14"/>
      <w:bookmarkEnd w:id="15"/>
    </w:p>
    <w:p w:rsidR="0014755B" w:rsidRPr="002F2C69" w:rsidRDefault="0014755B" w:rsidP="0014755B">
      <w:pPr>
        <w:autoSpaceDE w:val="0"/>
        <w:autoSpaceDN w:val="0"/>
        <w:adjustRightInd w:val="0"/>
        <w:rPr>
          <w:rFonts w:ascii="Times New Roman" w:hAnsi="Times New Roman"/>
          <w:sz w:val="22"/>
          <w:szCs w:val="22"/>
        </w:rPr>
      </w:pPr>
    </w:p>
    <w:p w:rsidR="0014755B" w:rsidRPr="00942153" w:rsidRDefault="0014755B" w:rsidP="0014755B">
      <w:pPr>
        <w:numPr>
          <w:ilvl w:val="0"/>
          <w:numId w:val="5"/>
        </w:numPr>
        <w:autoSpaceDE w:val="0"/>
        <w:autoSpaceDN w:val="0"/>
        <w:adjustRightInd w:val="0"/>
        <w:ind w:left="360"/>
        <w:rPr>
          <w:rFonts w:ascii="Times New Roman" w:hAnsi="Times New Roman"/>
          <w:sz w:val="22"/>
          <w:szCs w:val="22"/>
        </w:rPr>
      </w:pPr>
      <w:r w:rsidRPr="00784AE4">
        <w:rPr>
          <w:rFonts w:ascii="Times New Roman" w:hAnsi="Times New Roman"/>
          <w:color w:val="000000"/>
          <w:sz w:val="22"/>
          <w:szCs w:val="22"/>
          <w:lang w:val="en-US"/>
        </w:rPr>
        <w:t xml:space="preserve">Padidėjęs organizmo jautrumas veikliajai medžiagai arba bet kuriai 6.1 skyriuje nurodytai </w:t>
      </w:r>
      <w:r>
        <w:rPr>
          <w:rFonts w:ascii="Times New Roman" w:hAnsi="Times New Roman"/>
          <w:color w:val="000000"/>
          <w:sz w:val="22"/>
          <w:szCs w:val="22"/>
          <w:lang w:val="en-US"/>
        </w:rPr>
        <w:t xml:space="preserve">  </w:t>
      </w:r>
    </w:p>
    <w:p w:rsidR="0014755B" w:rsidRPr="00942153" w:rsidRDefault="0014755B" w:rsidP="0014755B">
      <w:pPr>
        <w:numPr>
          <w:ilvl w:val="0"/>
          <w:numId w:val="5"/>
        </w:numPr>
        <w:autoSpaceDE w:val="0"/>
        <w:autoSpaceDN w:val="0"/>
        <w:adjustRightInd w:val="0"/>
        <w:ind w:left="360"/>
        <w:rPr>
          <w:rFonts w:ascii="Times New Roman" w:hAnsi="Times New Roman"/>
          <w:sz w:val="22"/>
          <w:szCs w:val="22"/>
        </w:rPr>
      </w:pPr>
      <w:proofErr w:type="gramStart"/>
      <w:r w:rsidRPr="00784AE4">
        <w:rPr>
          <w:rFonts w:ascii="Times New Roman" w:hAnsi="Times New Roman"/>
          <w:color w:val="000000"/>
          <w:sz w:val="22"/>
          <w:szCs w:val="22"/>
          <w:lang w:val="en-US"/>
        </w:rPr>
        <w:t xml:space="preserve">pagalbinei </w:t>
      </w:r>
      <w:r>
        <w:rPr>
          <w:rFonts w:ascii="Times New Roman" w:hAnsi="Times New Roman"/>
          <w:color w:val="000000"/>
          <w:sz w:val="22"/>
          <w:szCs w:val="22"/>
          <w:lang w:val="en-US"/>
        </w:rPr>
        <w:t xml:space="preserve"> medžiagai</w:t>
      </w:r>
      <w:proofErr w:type="gramEnd"/>
      <w:r>
        <w:rPr>
          <w:rFonts w:ascii="Times New Roman" w:hAnsi="Times New Roman"/>
          <w:color w:val="000000"/>
          <w:sz w:val="22"/>
          <w:szCs w:val="22"/>
          <w:lang w:val="en-US"/>
        </w:rPr>
        <w:t>.</w:t>
      </w:r>
    </w:p>
    <w:p w:rsidR="0014755B" w:rsidRPr="00F8635E" w:rsidRDefault="0014755B" w:rsidP="0014755B">
      <w:pPr>
        <w:numPr>
          <w:ilvl w:val="0"/>
          <w:numId w:val="5"/>
        </w:numPr>
        <w:autoSpaceDE w:val="0"/>
        <w:autoSpaceDN w:val="0"/>
        <w:adjustRightInd w:val="0"/>
        <w:ind w:left="360"/>
        <w:rPr>
          <w:rFonts w:ascii="Times New Roman" w:hAnsi="Times New Roman"/>
          <w:sz w:val="22"/>
          <w:szCs w:val="22"/>
        </w:rPr>
      </w:pPr>
      <w:r w:rsidRPr="002F2C69">
        <w:rPr>
          <w:rFonts w:ascii="Times New Roman" w:hAnsi="Times New Roman"/>
          <w:color w:val="000000"/>
          <w:sz w:val="22"/>
          <w:szCs w:val="22"/>
          <w:lang w:val="es-ES"/>
        </w:rPr>
        <w:t xml:space="preserve">Parkinsono liga, parkinsonizmo simptomai, tremoras, neramių kojų sindromas ir kiti susiję </w:t>
      </w:r>
      <w:r>
        <w:rPr>
          <w:rFonts w:ascii="Times New Roman" w:hAnsi="Times New Roman"/>
          <w:color w:val="000000"/>
          <w:sz w:val="22"/>
          <w:szCs w:val="22"/>
          <w:lang w:val="es-ES"/>
        </w:rPr>
        <w:t xml:space="preserve">  </w:t>
      </w:r>
    </w:p>
    <w:p w:rsidR="0014755B" w:rsidRDefault="0014755B" w:rsidP="0014755B">
      <w:pPr>
        <w:autoSpaceDE w:val="0"/>
        <w:autoSpaceDN w:val="0"/>
        <w:adjustRightInd w:val="0"/>
        <w:ind w:left="360"/>
        <w:rPr>
          <w:rFonts w:ascii="Times New Roman" w:hAnsi="Times New Roman"/>
          <w:color w:val="000000"/>
          <w:sz w:val="22"/>
          <w:szCs w:val="22"/>
          <w:lang w:val="es-ES"/>
        </w:rPr>
      </w:pPr>
      <w:r>
        <w:rPr>
          <w:rFonts w:ascii="Times New Roman" w:hAnsi="Times New Roman"/>
          <w:color w:val="000000"/>
          <w:sz w:val="22"/>
          <w:szCs w:val="22"/>
          <w:lang w:val="es-ES"/>
        </w:rPr>
        <w:t xml:space="preserve">      </w:t>
      </w:r>
      <w:proofErr w:type="gramStart"/>
      <w:r>
        <w:rPr>
          <w:rFonts w:ascii="Times New Roman" w:hAnsi="Times New Roman"/>
          <w:color w:val="000000"/>
          <w:sz w:val="22"/>
          <w:szCs w:val="22"/>
          <w:lang w:val="es-ES"/>
        </w:rPr>
        <w:t>j</w:t>
      </w:r>
      <w:r w:rsidRPr="002F2C69">
        <w:rPr>
          <w:rFonts w:ascii="Times New Roman" w:hAnsi="Times New Roman"/>
          <w:color w:val="000000"/>
          <w:sz w:val="22"/>
          <w:szCs w:val="22"/>
          <w:lang w:val="es-ES"/>
        </w:rPr>
        <w:t>udesių</w:t>
      </w:r>
      <w:proofErr w:type="gramEnd"/>
      <w:r>
        <w:rPr>
          <w:rFonts w:ascii="Times New Roman" w:hAnsi="Times New Roman"/>
          <w:color w:val="000000"/>
          <w:sz w:val="22"/>
          <w:szCs w:val="22"/>
          <w:lang w:val="es-ES"/>
        </w:rPr>
        <w:t xml:space="preserve">  sutrikimai.</w:t>
      </w:r>
    </w:p>
    <w:p w:rsidR="0014755B" w:rsidRDefault="0014755B" w:rsidP="0014755B">
      <w:pPr>
        <w:autoSpaceDE w:val="0"/>
        <w:autoSpaceDN w:val="0"/>
        <w:adjustRightInd w:val="0"/>
        <w:rPr>
          <w:rFonts w:ascii="Times New Roman" w:hAnsi="Times New Roman"/>
          <w:color w:val="000000"/>
          <w:sz w:val="22"/>
          <w:szCs w:val="22"/>
          <w:lang w:val="es-ES"/>
        </w:rPr>
      </w:pPr>
      <w:r>
        <w:rPr>
          <w:rFonts w:ascii="Times New Roman" w:hAnsi="Times New Roman"/>
          <w:color w:val="000000"/>
          <w:sz w:val="22"/>
          <w:szCs w:val="22"/>
          <w:lang w:val="es-ES"/>
        </w:rPr>
        <w:t>-           Žinomas padidėjęs jautrumas sojoms arba žemės riešutams.</w:t>
      </w:r>
    </w:p>
    <w:p w:rsidR="0014755B" w:rsidRPr="00942153" w:rsidRDefault="0014755B" w:rsidP="0014755B">
      <w:pPr>
        <w:autoSpaceDE w:val="0"/>
        <w:autoSpaceDN w:val="0"/>
        <w:adjustRightInd w:val="0"/>
        <w:rPr>
          <w:rFonts w:ascii="Times New Roman" w:hAnsi="Times New Roman"/>
          <w:sz w:val="22"/>
          <w:szCs w:val="22"/>
          <w:lang w:val="lt-LT"/>
        </w:rPr>
      </w:pPr>
      <w:r>
        <w:rPr>
          <w:rFonts w:ascii="Times New Roman" w:hAnsi="Times New Roman"/>
          <w:color w:val="000000"/>
          <w:sz w:val="22"/>
          <w:szCs w:val="22"/>
          <w:lang w:val="es-ES"/>
        </w:rPr>
        <w:t>-           Sunkus in</w:t>
      </w:r>
      <w:r>
        <w:rPr>
          <w:rFonts w:ascii="Times New Roman" w:hAnsi="Times New Roman"/>
          <w:color w:val="000000"/>
          <w:sz w:val="22"/>
          <w:szCs w:val="22"/>
          <w:lang w:val="lt-LT"/>
        </w:rPr>
        <w:t>kstų funkcijos sutrikimas (kreatinino klirensas &lt; 30 ml/min.).</w:t>
      </w:r>
    </w:p>
    <w:p w:rsidR="0014755B" w:rsidRPr="002F2C69" w:rsidRDefault="0014755B" w:rsidP="0014755B">
      <w:pPr>
        <w:tabs>
          <w:tab w:val="left" w:pos="540"/>
          <w:tab w:val="left" w:pos="567"/>
        </w:tabs>
        <w:ind w:left="567" w:hanging="567"/>
        <w:jc w:val="both"/>
        <w:rPr>
          <w:rFonts w:ascii="Times New Roman" w:hAnsi="Times New Roman"/>
          <w:color w:val="000000"/>
          <w:sz w:val="22"/>
          <w:szCs w:val="22"/>
          <w:lang w:val="lt-LT"/>
        </w:rPr>
      </w:pPr>
    </w:p>
    <w:p w:rsidR="0014755B" w:rsidRPr="002F2C69" w:rsidRDefault="0014755B" w:rsidP="0014755B">
      <w:pPr>
        <w:tabs>
          <w:tab w:val="left" w:pos="540"/>
        </w:tabs>
        <w:rPr>
          <w:rFonts w:ascii="Times New Roman" w:hAnsi="Times New Roman"/>
          <w:b/>
          <w:color w:val="000000"/>
          <w:sz w:val="22"/>
          <w:szCs w:val="22"/>
          <w:lang w:val="lt-LT"/>
        </w:rPr>
      </w:pPr>
      <w:bookmarkStart w:id="16" w:name="_Toc129243105"/>
      <w:bookmarkStart w:id="17" w:name="_Toc129243230"/>
      <w:r w:rsidRPr="002F2C69">
        <w:rPr>
          <w:rFonts w:ascii="Times New Roman" w:hAnsi="Times New Roman"/>
          <w:b/>
          <w:color w:val="000000"/>
          <w:sz w:val="22"/>
          <w:szCs w:val="22"/>
          <w:lang w:val="lt-LT"/>
        </w:rPr>
        <w:t>4.4</w:t>
      </w:r>
      <w:r w:rsidRPr="002F2C69">
        <w:rPr>
          <w:rFonts w:ascii="Times New Roman" w:hAnsi="Times New Roman"/>
          <w:b/>
          <w:color w:val="000000"/>
          <w:sz w:val="22"/>
          <w:szCs w:val="22"/>
          <w:lang w:val="lt-LT"/>
        </w:rPr>
        <w:tab/>
        <w:t>Specialūs įspėjimai ir atsargumo priemonės</w:t>
      </w:r>
      <w:bookmarkEnd w:id="16"/>
      <w:bookmarkEnd w:id="17"/>
    </w:p>
    <w:p w:rsidR="0014755B" w:rsidRPr="002F2C69"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tabs>
          <w:tab w:val="left" w:pos="0"/>
        </w:tabs>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Esant sunkiam kepenų funkcijos sutrikimui, dėl klinikinės patirties trūkumo </w:t>
      </w:r>
      <w:r>
        <w:rPr>
          <w:rFonts w:ascii="Times New Roman" w:hAnsi="Times New Roman"/>
          <w:color w:val="000000"/>
          <w:sz w:val="22"/>
          <w:szCs w:val="22"/>
          <w:lang w:val="lt-LT"/>
        </w:rPr>
        <w:t xml:space="preserve">vaistinio </w:t>
      </w:r>
      <w:r w:rsidRPr="002F2C69">
        <w:rPr>
          <w:rFonts w:ascii="Times New Roman" w:hAnsi="Times New Roman"/>
          <w:color w:val="000000"/>
          <w:sz w:val="22"/>
          <w:szCs w:val="22"/>
          <w:lang w:val="lt-LT"/>
        </w:rPr>
        <w:t>preparato skirti nerekomenduojama.</w:t>
      </w:r>
    </w:p>
    <w:p w:rsidR="0014755B"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color w:val="000000"/>
          <w:sz w:val="22"/>
          <w:szCs w:val="22"/>
          <w:lang w:val="lt-LT"/>
        </w:rPr>
      </w:pPr>
      <w:r>
        <w:rPr>
          <w:rFonts w:ascii="Times New Roman" w:hAnsi="Times New Roman"/>
          <w:color w:val="000000"/>
          <w:sz w:val="22"/>
          <w:szCs w:val="22"/>
          <w:lang w:val="lt-LT"/>
        </w:rPr>
        <w:t xml:space="preserve">Šis vaistinis preparatas </w:t>
      </w:r>
      <w:r w:rsidRPr="002F2C69">
        <w:rPr>
          <w:rFonts w:ascii="Times New Roman" w:hAnsi="Times New Roman"/>
          <w:color w:val="000000"/>
          <w:sz w:val="22"/>
          <w:szCs w:val="22"/>
          <w:lang w:val="lt-LT"/>
        </w:rPr>
        <w:t xml:space="preserve">nėra skirtas </w:t>
      </w:r>
      <w:r>
        <w:rPr>
          <w:rFonts w:ascii="Times New Roman" w:hAnsi="Times New Roman"/>
          <w:color w:val="000000"/>
          <w:sz w:val="22"/>
          <w:szCs w:val="22"/>
          <w:lang w:val="lt-LT"/>
        </w:rPr>
        <w:t xml:space="preserve">nei </w:t>
      </w:r>
      <w:r w:rsidRPr="002F2C69">
        <w:rPr>
          <w:rFonts w:ascii="Times New Roman" w:hAnsi="Times New Roman"/>
          <w:color w:val="000000"/>
          <w:sz w:val="22"/>
          <w:szCs w:val="22"/>
          <w:lang w:val="lt-LT"/>
        </w:rPr>
        <w:t>krūtinės anginos priepuoli</w:t>
      </w:r>
      <w:r>
        <w:rPr>
          <w:rFonts w:ascii="Times New Roman" w:hAnsi="Times New Roman"/>
          <w:color w:val="000000"/>
          <w:sz w:val="22"/>
          <w:szCs w:val="22"/>
          <w:lang w:val="lt-LT"/>
        </w:rPr>
        <w:t xml:space="preserve">ų, nei </w:t>
      </w:r>
      <w:r w:rsidRPr="002F2C69">
        <w:rPr>
          <w:rFonts w:ascii="Times New Roman" w:hAnsi="Times New Roman"/>
          <w:color w:val="000000"/>
          <w:sz w:val="22"/>
          <w:szCs w:val="22"/>
          <w:lang w:val="lt-LT"/>
        </w:rPr>
        <w:t xml:space="preserve"> pradiniam nestabilios krūtinės anginos arba miokardo infarkto gydymui</w:t>
      </w:r>
      <w:r>
        <w:rPr>
          <w:rFonts w:ascii="Times New Roman" w:hAnsi="Times New Roman"/>
          <w:color w:val="000000"/>
          <w:sz w:val="22"/>
          <w:szCs w:val="22"/>
          <w:lang w:val="lt-LT"/>
        </w:rPr>
        <w:t xml:space="preserve">, nei vartojimui </w:t>
      </w:r>
      <w:r w:rsidRPr="002F2C69">
        <w:rPr>
          <w:rFonts w:ascii="Times New Roman" w:hAnsi="Times New Roman"/>
          <w:color w:val="000000"/>
          <w:sz w:val="22"/>
          <w:szCs w:val="22"/>
          <w:lang w:val="lt-LT"/>
        </w:rPr>
        <w:t xml:space="preserve">iki hospitalizavimo ir pirmosiomis hospitalizavimo dienomis. </w:t>
      </w:r>
    </w:p>
    <w:p w:rsidR="0014755B" w:rsidRPr="002F2C69" w:rsidRDefault="0014755B" w:rsidP="0014755B">
      <w:pPr>
        <w:rPr>
          <w:rFonts w:ascii="Times New Roman" w:hAnsi="Times New Roman"/>
          <w:color w:val="000000"/>
          <w:sz w:val="22"/>
          <w:szCs w:val="22"/>
          <w:lang w:val="lt-LT"/>
        </w:rPr>
      </w:pPr>
      <w:r>
        <w:rPr>
          <w:rFonts w:ascii="Times New Roman" w:hAnsi="Times New Roman"/>
          <w:color w:val="000000"/>
          <w:sz w:val="22"/>
          <w:szCs w:val="22"/>
          <w:lang w:val="lt-LT"/>
        </w:rPr>
        <w:t xml:space="preserve">Pasireiškus </w:t>
      </w:r>
      <w:r w:rsidRPr="002F2C69">
        <w:rPr>
          <w:rFonts w:ascii="Times New Roman" w:hAnsi="Times New Roman"/>
          <w:color w:val="000000"/>
          <w:sz w:val="22"/>
          <w:szCs w:val="22"/>
          <w:lang w:val="lt-LT"/>
        </w:rPr>
        <w:t>anginos priepuoliams, reikia iš naujo įvertinti koronaropatiją ir iš naujo pr</w:t>
      </w:r>
      <w:r>
        <w:rPr>
          <w:rFonts w:ascii="Times New Roman" w:hAnsi="Times New Roman"/>
          <w:color w:val="000000"/>
          <w:sz w:val="22"/>
          <w:szCs w:val="22"/>
          <w:lang w:val="lt-LT"/>
        </w:rPr>
        <w:t xml:space="preserve">itaikyti </w:t>
      </w:r>
      <w:r w:rsidRPr="002F2C69">
        <w:rPr>
          <w:rFonts w:ascii="Times New Roman" w:hAnsi="Times New Roman"/>
          <w:color w:val="000000"/>
          <w:sz w:val="22"/>
          <w:szCs w:val="22"/>
          <w:lang w:val="lt-LT"/>
        </w:rPr>
        <w:t xml:space="preserve"> gydymą.</w:t>
      </w:r>
    </w:p>
    <w:p w:rsidR="0014755B" w:rsidRDefault="0014755B" w:rsidP="0014755B">
      <w:pPr>
        <w:autoSpaceDE w:val="0"/>
        <w:autoSpaceDN w:val="0"/>
        <w:adjustRightInd w:val="0"/>
        <w:rPr>
          <w:rFonts w:ascii="Times New Roman" w:hAnsi="Times New Roman"/>
          <w:color w:val="000000"/>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Trimetazidinas gali sukelti arba pasunkinti parkinsonizmo simptomus (tremorą, akineziją, hipertoniją), kurie turi būti tiriami, ypač senyvo amžiaus pacientams. Abejotinais atvejais, pacientai turi būti nukreipiami pas neurologą atitinkamiems tyrimams. </w:t>
      </w:r>
    </w:p>
    <w:p w:rsidR="0014755B" w:rsidRDefault="0014755B" w:rsidP="0014755B">
      <w:pPr>
        <w:autoSpaceDE w:val="0"/>
        <w:autoSpaceDN w:val="0"/>
        <w:adjustRightInd w:val="0"/>
        <w:rPr>
          <w:rFonts w:ascii="Times New Roman" w:hAnsi="Times New Roman"/>
          <w:color w:val="000000"/>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Pasireiškus judesių sutrikimams, tokiems kaip parkinsonizmo simptomai, neramių kojų sindromas, tremoras, netvirta eisena, trimetazidino vartojimą reikia galutinai nutraukti. </w:t>
      </w:r>
    </w:p>
    <w:p w:rsidR="0014755B" w:rsidRDefault="0014755B" w:rsidP="0014755B">
      <w:pPr>
        <w:autoSpaceDE w:val="0"/>
        <w:autoSpaceDN w:val="0"/>
        <w:adjustRightInd w:val="0"/>
        <w:rPr>
          <w:rFonts w:ascii="Times New Roman" w:hAnsi="Times New Roman"/>
          <w:color w:val="000000"/>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Tokie atvejai mažai paplitę ir įprastai, nutraukus gydymą, yra grįžtami. Daugumai pasveikusių pacientų simptomai išnyko per 4 mėnesius nutraukus trimetazidino vartojimą. Jeigu parkinsonizmo simptomai išlieka daugiau kaip 4 mėnesius po vaisto vartojimo nutraukimo, reikia pasikonsultuoti su neurologu. </w:t>
      </w:r>
    </w:p>
    <w:p w:rsidR="0014755B" w:rsidRPr="002F2C69"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Galimi kritimai dėl netvirtos eisenos ar arterinės hipotezijos, ypatingai kraujospūdį mažinančių vaistų vartojantiems pacientams (žr. 4.8 skyrių). </w:t>
      </w:r>
    </w:p>
    <w:p w:rsidR="0014755B" w:rsidRPr="002F2C69"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Atsargumo priemonių turi būti imamasi skiriant trimetazidiną pacientams, kuries yra tikėtina didesnė vaisto ekspozicija: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    kuriems yra vidutinio sunkumo inkstų funkcijos sutrikimas (žr. 4.2 ir 5.2 skyrius),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    senyviems pacientams, vyresniems kaip 75 metų (žr. 4.2 skyrių). </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Sojos:</w:t>
      </w: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MODUXIN 35 mg pailginto atpalaidavimo tablečių sudėtyje yra sojų lecitino. Pacienta</w:t>
      </w:r>
      <w:r>
        <w:rPr>
          <w:rFonts w:ascii="Times New Roman" w:hAnsi="Times New Roman"/>
          <w:color w:val="000000"/>
          <w:sz w:val="22"/>
          <w:szCs w:val="22"/>
          <w:lang w:val="lt-LT"/>
        </w:rPr>
        <w:t>ms</w:t>
      </w:r>
      <w:r w:rsidRPr="002F2C69">
        <w:rPr>
          <w:rFonts w:ascii="Times New Roman" w:hAnsi="Times New Roman"/>
          <w:color w:val="000000"/>
          <w:sz w:val="22"/>
          <w:szCs w:val="22"/>
          <w:lang w:val="lt-LT"/>
        </w:rPr>
        <w:t>, kuriems yra alergija sojoms arba žemės riešutams, šio preparato vartoti negalima.</w:t>
      </w:r>
    </w:p>
    <w:p w:rsidR="0014755B" w:rsidRPr="002F2C69" w:rsidRDefault="0014755B" w:rsidP="0014755B">
      <w:pPr>
        <w:tabs>
          <w:tab w:val="left" w:pos="567"/>
        </w:tabs>
        <w:jc w:val="both"/>
        <w:rPr>
          <w:rFonts w:ascii="Times New Roman" w:hAnsi="Times New Roman"/>
          <w:color w:val="000000"/>
          <w:sz w:val="22"/>
          <w:szCs w:val="22"/>
          <w:lang w:val="lt-LT"/>
        </w:rPr>
      </w:pPr>
    </w:p>
    <w:p w:rsidR="0014755B" w:rsidRPr="002F2C69" w:rsidRDefault="0014755B" w:rsidP="0014755B">
      <w:pPr>
        <w:tabs>
          <w:tab w:val="left" w:pos="540"/>
        </w:tabs>
        <w:rPr>
          <w:rFonts w:ascii="Times New Roman" w:hAnsi="Times New Roman"/>
          <w:b/>
          <w:color w:val="000000"/>
          <w:sz w:val="22"/>
          <w:szCs w:val="22"/>
          <w:lang w:val="lt-LT"/>
        </w:rPr>
      </w:pPr>
      <w:r w:rsidRPr="002F2C69">
        <w:rPr>
          <w:rFonts w:ascii="Times New Roman" w:hAnsi="Times New Roman"/>
          <w:b/>
          <w:color w:val="000000"/>
          <w:sz w:val="22"/>
          <w:szCs w:val="22"/>
          <w:lang w:val="lt-LT"/>
        </w:rPr>
        <w:t>4.5</w:t>
      </w:r>
      <w:r w:rsidRPr="002F2C69">
        <w:rPr>
          <w:rFonts w:ascii="Times New Roman" w:hAnsi="Times New Roman"/>
          <w:b/>
          <w:color w:val="000000"/>
          <w:sz w:val="22"/>
          <w:szCs w:val="22"/>
          <w:lang w:val="lt-LT"/>
        </w:rPr>
        <w:tab/>
        <w:t>Sąveika su kitais vaistiniais preparatais ir kitokia sąveika</w:t>
      </w:r>
    </w:p>
    <w:p w:rsidR="0014755B" w:rsidRDefault="0014755B" w:rsidP="0014755B">
      <w:pPr>
        <w:tabs>
          <w:tab w:val="left" w:pos="567"/>
        </w:tabs>
        <w:rPr>
          <w:rFonts w:ascii="Times New Roman" w:hAnsi="Times New Roman"/>
          <w:lang w:val="lt-LT"/>
        </w:rPr>
      </w:pPr>
    </w:p>
    <w:p w:rsidR="0014755B" w:rsidRPr="00383047" w:rsidRDefault="0014755B" w:rsidP="0014755B">
      <w:pPr>
        <w:tabs>
          <w:tab w:val="left" w:pos="567"/>
        </w:tabs>
        <w:rPr>
          <w:rFonts w:ascii="Times New Roman" w:hAnsi="Times New Roman"/>
          <w:sz w:val="22"/>
          <w:szCs w:val="22"/>
          <w:lang w:val="lt-LT"/>
        </w:rPr>
      </w:pPr>
      <w:r w:rsidRPr="00383047">
        <w:rPr>
          <w:rFonts w:ascii="Times New Roman" w:hAnsi="Times New Roman"/>
          <w:sz w:val="22"/>
          <w:szCs w:val="22"/>
          <w:lang w:val="lt-LT"/>
        </w:rPr>
        <w:t xml:space="preserve">Sąveikos su kitais vaistiniais preparatais nepastebėta. </w:t>
      </w:r>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Klinikiniai tyrimai, atlikti su trimetazidinu, net ir vyresniems pacientams neparodė </w:t>
      </w:r>
      <w:r>
        <w:rPr>
          <w:rFonts w:ascii="Times New Roman" w:hAnsi="Times New Roman"/>
          <w:color w:val="000000"/>
          <w:sz w:val="22"/>
          <w:szCs w:val="22"/>
          <w:lang w:val="lt-LT"/>
        </w:rPr>
        <w:t xml:space="preserve">farmakokinetinės </w:t>
      </w:r>
      <w:r w:rsidRPr="002F2C69">
        <w:rPr>
          <w:rFonts w:ascii="Times New Roman" w:hAnsi="Times New Roman"/>
          <w:color w:val="000000"/>
          <w:sz w:val="22"/>
          <w:szCs w:val="22"/>
          <w:lang w:val="lt-LT"/>
        </w:rPr>
        <w:t>sąveikos su bet kokiais kitais vaistiniais preparatais.</w:t>
      </w:r>
    </w:p>
    <w:p w:rsidR="0014755B" w:rsidRPr="002F2C69" w:rsidRDefault="0014755B" w:rsidP="0014755B">
      <w:pPr>
        <w:tabs>
          <w:tab w:val="left" w:pos="567"/>
        </w:tabs>
        <w:rPr>
          <w:rFonts w:ascii="Times New Roman" w:hAnsi="Times New Roman"/>
          <w:color w:val="000000"/>
          <w:sz w:val="22"/>
          <w:szCs w:val="22"/>
          <w:lang w:val="lt-LT"/>
        </w:rPr>
      </w:pPr>
    </w:p>
    <w:p w:rsidR="0014755B" w:rsidRPr="002F2C69" w:rsidRDefault="0014755B" w:rsidP="0014755B">
      <w:pPr>
        <w:tabs>
          <w:tab w:val="left" w:pos="540"/>
        </w:tabs>
        <w:rPr>
          <w:rFonts w:ascii="Times New Roman" w:hAnsi="Times New Roman"/>
          <w:b/>
          <w:color w:val="000000"/>
          <w:sz w:val="22"/>
          <w:szCs w:val="22"/>
          <w:lang w:val="lt-LT"/>
        </w:rPr>
      </w:pPr>
      <w:bookmarkStart w:id="18" w:name="_Toc129243107"/>
      <w:bookmarkStart w:id="19" w:name="_Toc129243232"/>
      <w:r w:rsidRPr="002F2C69">
        <w:rPr>
          <w:rFonts w:ascii="Times New Roman" w:hAnsi="Times New Roman"/>
          <w:b/>
          <w:color w:val="000000"/>
          <w:sz w:val="22"/>
          <w:szCs w:val="22"/>
          <w:lang w:val="lt-LT"/>
        </w:rPr>
        <w:t>4.6</w:t>
      </w:r>
      <w:r w:rsidRPr="002F2C69">
        <w:rPr>
          <w:rFonts w:ascii="Times New Roman" w:hAnsi="Times New Roman"/>
          <w:b/>
          <w:color w:val="000000"/>
          <w:sz w:val="22"/>
          <w:szCs w:val="22"/>
          <w:lang w:val="lt-LT"/>
        </w:rPr>
        <w:tab/>
        <w:t>Vaisingumas, nėštumo ir žindymo laikotarpis</w:t>
      </w:r>
      <w:bookmarkEnd w:id="18"/>
      <w:bookmarkEnd w:id="19"/>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40"/>
          <w:tab w:val="left" w:pos="567"/>
        </w:tabs>
        <w:rPr>
          <w:rFonts w:ascii="Times New Roman" w:hAnsi="Times New Roman"/>
          <w:iCs/>
          <w:color w:val="000000"/>
          <w:sz w:val="22"/>
          <w:szCs w:val="22"/>
          <w:u w:val="single"/>
          <w:lang w:val="lt-LT"/>
        </w:rPr>
      </w:pPr>
      <w:r w:rsidRPr="002F2C69">
        <w:rPr>
          <w:rFonts w:ascii="Times New Roman" w:hAnsi="Times New Roman"/>
          <w:iCs/>
          <w:color w:val="000000"/>
          <w:sz w:val="22"/>
          <w:szCs w:val="22"/>
          <w:u w:val="single"/>
          <w:lang w:val="lt-LT"/>
        </w:rPr>
        <w:t>Nėštumas</w:t>
      </w:r>
    </w:p>
    <w:p w:rsidR="0014755B" w:rsidRPr="00006590" w:rsidRDefault="0014755B" w:rsidP="0014755B">
      <w:pPr>
        <w:tabs>
          <w:tab w:val="left" w:pos="567"/>
        </w:tabs>
        <w:rPr>
          <w:rFonts w:ascii="Times New Roman" w:hAnsi="Times New Roman"/>
          <w:i/>
          <w:lang w:val="lt-LT"/>
        </w:rPr>
      </w:pPr>
      <w:r>
        <w:rPr>
          <w:rFonts w:ascii="Times New Roman" w:hAnsi="Times New Roman"/>
          <w:sz w:val="22"/>
          <w:szCs w:val="22"/>
          <w:lang w:val="lt-LT"/>
        </w:rPr>
        <w:lastRenderedPageBreak/>
        <w:t>D</w:t>
      </w:r>
      <w:r w:rsidRPr="001C2AF4">
        <w:rPr>
          <w:rFonts w:ascii="Times New Roman" w:hAnsi="Times New Roman"/>
          <w:sz w:val="22"/>
          <w:szCs w:val="22"/>
          <w:lang w:val="lt-LT"/>
        </w:rPr>
        <w:t>uomenų apie trimetazidino vartojimą nėštumo metu nėra. Tyrim</w:t>
      </w:r>
      <w:r>
        <w:rPr>
          <w:rFonts w:ascii="Times New Roman" w:hAnsi="Times New Roman"/>
          <w:sz w:val="22"/>
          <w:szCs w:val="22"/>
          <w:lang w:val="lt-LT"/>
        </w:rPr>
        <w:t>ai</w:t>
      </w:r>
      <w:r w:rsidRPr="001C2AF4">
        <w:rPr>
          <w:rFonts w:ascii="Times New Roman" w:hAnsi="Times New Roman"/>
          <w:sz w:val="22"/>
          <w:szCs w:val="22"/>
          <w:lang w:val="lt-LT"/>
        </w:rPr>
        <w:t xml:space="preserve"> su gyvūnais </w:t>
      </w:r>
      <w:r>
        <w:rPr>
          <w:rFonts w:ascii="Times New Roman" w:hAnsi="Times New Roman"/>
          <w:sz w:val="22"/>
          <w:szCs w:val="22"/>
          <w:lang w:val="lt-LT"/>
        </w:rPr>
        <w:t>nerodo tiesioginio ar netiesioginio kenksmingo poveikio nėštumui, embriono ir vaisiaus vystymuisi, gimdymui ar postnataliniam vystymuisi</w:t>
      </w:r>
      <w:r w:rsidRPr="001C2AF4">
        <w:rPr>
          <w:rFonts w:ascii="Times New Roman" w:hAnsi="Times New Roman"/>
          <w:sz w:val="22"/>
          <w:szCs w:val="22"/>
          <w:lang w:val="lt-LT"/>
        </w:rPr>
        <w:t xml:space="preserve"> (žr. 5.3 skyrių). </w:t>
      </w:r>
      <w:r>
        <w:rPr>
          <w:rFonts w:ascii="Times New Roman" w:hAnsi="Times New Roman"/>
          <w:sz w:val="22"/>
          <w:szCs w:val="22"/>
          <w:lang w:val="lt-LT"/>
        </w:rPr>
        <w:t>Atsargumo sumetimais nėštumo metu geriausia vengti vartoti šį vaistinį preparatą.</w:t>
      </w:r>
    </w:p>
    <w:p w:rsidR="0014755B" w:rsidRPr="00F61D9A" w:rsidRDefault="0014755B" w:rsidP="0014755B">
      <w:pPr>
        <w:tabs>
          <w:tab w:val="left" w:pos="540"/>
          <w:tab w:val="left" w:pos="567"/>
        </w:tabs>
        <w:rPr>
          <w:rFonts w:ascii="Times New Roman" w:hAnsi="Times New Roman"/>
          <w:i/>
          <w:color w:val="000000"/>
          <w:sz w:val="22"/>
          <w:szCs w:val="22"/>
          <w:lang w:val="lt-LT"/>
        </w:rPr>
      </w:pPr>
    </w:p>
    <w:p w:rsidR="0014755B" w:rsidRPr="00F61D9A" w:rsidRDefault="0014755B" w:rsidP="0014755B">
      <w:pPr>
        <w:tabs>
          <w:tab w:val="left" w:pos="540"/>
          <w:tab w:val="left" w:pos="567"/>
        </w:tabs>
        <w:rPr>
          <w:rFonts w:ascii="Times New Roman" w:hAnsi="Times New Roman"/>
          <w:iCs/>
          <w:color w:val="000000"/>
          <w:sz w:val="22"/>
          <w:szCs w:val="22"/>
          <w:u w:val="single"/>
          <w:lang w:val="lt-LT"/>
        </w:rPr>
      </w:pPr>
      <w:r w:rsidRPr="00F61D9A">
        <w:rPr>
          <w:rFonts w:ascii="Times New Roman" w:hAnsi="Times New Roman"/>
          <w:iCs/>
          <w:color w:val="000000"/>
          <w:sz w:val="22"/>
          <w:szCs w:val="22"/>
          <w:u w:val="single"/>
          <w:lang w:val="lt-LT"/>
        </w:rPr>
        <w:t>Žindymas</w:t>
      </w:r>
    </w:p>
    <w:p w:rsidR="0014755B" w:rsidRPr="00F61D9A" w:rsidRDefault="0014755B" w:rsidP="0014755B">
      <w:pPr>
        <w:tabs>
          <w:tab w:val="left" w:pos="567"/>
        </w:tabs>
        <w:rPr>
          <w:rFonts w:ascii="Times New Roman" w:hAnsi="Times New Roman"/>
          <w:sz w:val="22"/>
          <w:szCs w:val="22"/>
          <w:lang w:val="lt-LT"/>
        </w:rPr>
      </w:pPr>
      <w:r w:rsidRPr="00F61D9A">
        <w:rPr>
          <w:rFonts w:ascii="Times New Roman" w:hAnsi="Times New Roman"/>
          <w:color w:val="000000"/>
          <w:sz w:val="22"/>
          <w:szCs w:val="22"/>
          <w:lang w:val="lt-LT"/>
        </w:rPr>
        <w:t>Ar trimetazidino arba jo metabolitų patenka į motinos pieną, nežinoma.  N</w:t>
      </w:r>
      <w:r w:rsidRPr="00F61D9A">
        <w:rPr>
          <w:rFonts w:ascii="Times New Roman" w:hAnsi="Times New Roman"/>
          <w:sz w:val="22"/>
          <w:szCs w:val="22"/>
          <w:lang w:val="lt-LT"/>
        </w:rPr>
        <w:t xml:space="preserve">egalima atmesti pavojaus naujagimiui ir kūdikiui. Krūtimi maitinančioms moterims MODUXIN vartoti negalima. </w:t>
      </w:r>
    </w:p>
    <w:p w:rsidR="0014755B" w:rsidRPr="00F61D9A" w:rsidRDefault="0014755B" w:rsidP="0014755B">
      <w:pPr>
        <w:tabs>
          <w:tab w:val="left" w:pos="567"/>
        </w:tabs>
        <w:rPr>
          <w:rFonts w:ascii="Times New Roman" w:hAnsi="Times New Roman"/>
          <w:u w:val="single"/>
          <w:lang w:val="lt-LT"/>
        </w:rPr>
      </w:pPr>
    </w:p>
    <w:p w:rsidR="0014755B" w:rsidRPr="00F61D9A" w:rsidRDefault="0014755B" w:rsidP="0014755B">
      <w:pPr>
        <w:tabs>
          <w:tab w:val="left" w:pos="567"/>
        </w:tabs>
        <w:rPr>
          <w:rFonts w:ascii="Times New Roman" w:hAnsi="Times New Roman"/>
          <w:sz w:val="22"/>
          <w:szCs w:val="22"/>
          <w:u w:val="single"/>
          <w:lang w:val="lt-LT"/>
        </w:rPr>
      </w:pPr>
      <w:r w:rsidRPr="00F61D9A">
        <w:rPr>
          <w:rFonts w:ascii="Times New Roman" w:hAnsi="Times New Roman"/>
          <w:sz w:val="22"/>
          <w:szCs w:val="22"/>
          <w:u w:val="single"/>
          <w:lang w:val="lt-LT"/>
        </w:rPr>
        <w:t>Vaisingumas</w:t>
      </w:r>
    </w:p>
    <w:p w:rsidR="0014755B" w:rsidRPr="00F61D9A" w:rsidRDefault="0014755B" w:rsidP="0014755B">
      <w:pPr>
        <w:tabs>
          <w:tab w:val="left" w:pos="567"/>
        </w:tabs>
        <w:rPr>
          <w:rFonts w:ascii="Times New Roman" w:hAnsi="Times New Roman"/>
          <w:sz w:val="22"/>
          <w:szCs w:val="22"/>
          <w:lang w:val="lt-LT"/>
        </w:rPr>
      </w:pPr>
      <w:r w:rsidRPr="00F61D9A">
        <w:rPr>
          <w:rFonts w:ascii="Times New Roman" w:hAnsi="Times New Roman"/>
          <w:sz w:val="22"/>
          <w:szCs w:val="22"/>
          <w:lang w:val="lt-LT"/>
        </w:rPr>
        <w:t>Toksiškumo reprodukcijai tyrimai neparodė jokio poveikio žiurkių patelių ar patinų vaisingumui (žr. 5.3 skyrių).</w:t>
      </w:r>
    </w:p>
    <w:p w:rsidR="0014755B" w:rsidRPr="00F61D9A" w:rsidRDefault="0014755B" w:rsidP="0014755B">
      <w:pPr>
        <w:tabs>
          <w:tab w:val="left" w:pos="540"/>
        </w:tabs>
        <w:rPr>
          <w:rFonts w:ascii="Times New Roman" w:hAnsi="Times New Roman"/>
          <w:color w:val="000000"/>
          <w:sz w:val="22"/>
          <w:szCs w:val="22"/>
          <w:lang w:val="lt-LT"/>
        </w:rPr>
      </w:pPr>
    </w:p>
    <w:p w:rsidR="0014755B" w:rsidRPr="00F61D9A" w:rsidRDefault="0014755B" w:rsidP="0014755B">
      <w:pPr>
        <w:tabs>
          <w:tab w:val="left" w:pos="540"/>
        </w:tabs>
        <w:rPr>
          <w:rFonts w:ascii="Times New Roman" w:hAnsi="Times New Roman"/>
          <w:b/>
          <w:color w:val="000000"/>
          <w:sz w:val="22"/>
          <w:szCs w:val="22"/>
          <w:lang w:val="lt-LT"/>
        </w:rPr>
      </w:pPr>
      <w:bookmarkStart w:id="20" w:name="_Toc129243108"/>
      <w:bookmarkStart w:id="21" w:name="_Toc129243233"/>
      <w:r w:rsidRPr="00F61D9A">
        <w:rPr>
          <w:rFonts w:ascii="Times New Roman" w:hAnsi="Times New Roman"/>
          <w:b/>
          <w:color w:val="000000"/>
          <w:sz w:val="22"/>
          <w:szCs w:val="22"/>
          <w:lang w:val="lt-LT"/>
        </w:rPr>
        <w:t>4.7</w:t>
      </w:r>
      <w:r w:rsidRPr="00F61D9A">
        <w:rPr>
          <w:rFonts w:ascii="Times New Roman" w:hAnsi="Times New Roman"/>
          <w:b/>
          <w:color w:val="000000"/>
          <w:sz w:val="22"/>
          <w:szCs w:val="22"/>
          <w:lang w:val="lt-LT"/>
        </w:rPr>
        <w:tab/>
        <w:t>Poveikis gebėjimui vairuoti ir valdyti mechanizmus</w:t>
      </w:r>
      <w:bookmarkEnd w:id="20"/>
      <w:bookmarkEnd w:id="21"/>
    </w:p>
    <w:p w:rsidR="0014755B" w:rsidRPr="00F61D9A" w:rsidRDefault="0014755B" w:rsidP="0014755B">
      <w:pPr>
        <w:rPr>
          <w:rFonts w:ascii="Times New Roman" w:hAnsi="Times New Roman"/>
          <w:sz w:val="22"/>
          <w:szCs w:val="22"/>
          <w:lang w:val="lt-LT"/>
        </w:rPr>
      </w:pPr>
    </w:p>
    <w:p w:rsidR="0014755B" w:rsidRPr="00F61D9A" w:rsidRDefault="0014755B" w:rsidP="0014755B">
      <w:pPr>
        <w:autoSpaceDE w:val="0"/>
        <w:autoSpaceDN w:val="0"/>
        <w:adjustRightInd w:val="0"/>
        <w:rPr>
          <w:rFonts w:ascii="Times New Roman" w:hAnsi="Times New Roman"/>
          <w:sz w:val="22"/>
          <w:szCs w:val="22"/>
          <w:lang w:val="lt-LT"/>
        </w:rPr>
      </w:pPr>
      <w:r w:rsidRPr="00F61D9A">
        <w:rPr>
          <w:rFonts w:ascii="Times New Roman" w:hAnsi="Times New Roman"/>
          <w:color w:val="000000"/>
          <w:sz w:val="22"/>
          <w:szCs w:val="22"/>
          <w:lang w:val="lt-LT"/>
        </w:rPr>
        <w:t xml:space="preserve">Atliktų klinikinių tyrimų metu trimetazidinas nedarė poveikio hemodinamikai, tačiau po vaisto patekimo į rinką buvo gauta pranešimų apie svaigulį ir mieguistumą (žr. 4.8 skyrių). Tai gali turėti poveikį gebėjimui vairuoti ir valdyti mechanizmus. </w:t>
      </w:r>
    </w:p>
    <w:p w:rsidR="0014755B" w:rsidRPr="00F61D9A" w:rsidRDefault="0014755B" w:rsidP="0014755B">
      <w:pPr>
        <w:rPr>
          <w:rFonts w:ascii="Times New Roman" w:hAnsi="Times New Roman"/>
          <w:color w:val="000000"/>
          <w:sz w:val="22"/>
          <w:szCs w:val="22"/>
          <w:lang w:val="lt-LT"/>
        </w:rPr>
      </w:pPr>
    </w:p>
    <w:p w:rsidR="0014755B" w:rsidRPr="00F61D9A" w:rsidRDefault="0014755B" w:rsidP="0014755B">
      <w:pPr>
        <w:numPr>
          <w:ilvl w:val="1"/>
          <w:numId w:val="3"/>
        </w:numPr>
        <w:rPr>
          <w:rFonts w:ascii="Times New Roman" w:hAnsi="Times New Roman"/>
          <w:b/>
          <w:color w:val="000000"/>
          <w:sz w:val="22"/>
          <w:szCs w:val="22"/>
          <w:lang w:val="lt-LT"/>
        </w:rPr>
      </w:pPr>
      <w:r w:rsidRPr="00F61D9A">
        <w:rPr>
          <w:rFonts w:ascii="Times New Roman" w:hAnsi="Times New Roman"/>
          <w:b/>
          <w:color w:val="000000"/>
          <w:sz w:val="22"/>
          <w:szCs w:val="22"/>
          <w:lang w:val="lt-LT"/>
        </w:rPr>
        <w:t>Nepageidaujaumas poveikis</w:t>
      </w:r>
    </w:p>
    <w:p w:rsidR="0014755B" w:rsidRPr="00F61D9A" w:rsidRDefault="0014755B" w:rsidP="0014755B">
      <w:pPr>
        <w:rPr>
          <w:rFonts w:ascii="Times New Roman" w:hAnsi="Times New Roman"/>
          <w:color w:val="000000"/>
          <w:sz w:val="22"/>
          <w:szCs w:val="22"/>
          <w:lang w:val="lt-LT"/>
        </w:rPr>
      </w:pPr>
    </w:p>
    <w:p w:rsidR="0014755B" w:rsidRPr="00F61D9A" w:rsidRDefault="0014755B" w:rsidP="0014755B">
      <w:pPr>
        <w:rPr>
          <w:rFonts w:ascii="Times New Roman" w:hAnsi="Times New Roman"/>
          <w:color w:val="000000"/>
          <w:sz w:val="22"/>
          <w:szCs w:val="22"/>
          <w:lang w:val="lt-LT"/>
        </w:rPr>
      </w:pPr>
    </w:p>
    <w:p w:rsidR="0014755B" w:rsidRPr="00F61D9A" w:rsidRDefault="0014755B" w:rsidP="0014755B">
      <w:pPr>
        <w:rPr>
          <w:rFonts w:ascii="Times New Roman" w:hAnsi="Times New Roman"/>
          <w:color w:val="000000"/>
          <w:sz w:val="22"/>
          <w:szCs w:val="22"/>
          <w:lang w:val="lt-LT"/>
        </w:rPr>
      </w:pPr>
      <w:r w:rsidRPr="00F61D9A">
        <w:rPr>
          <w:rFonts w:ascii="Times New Roman" w:hAnsi="Times New Roman"/>
          <w:color w:val="000000"/>
          <w:sz w:val="22"/>
          <w:szCs w:val="22"/>
          <w:lang w:val="lt-LT"/>
        </w:rPr>
        <w:t xml:space="preserve">Nepageidaujamo poveikio dažnis </w:t>
      </w:r>
      <w:r w:rsidRPr="00F61D9A">
        <w:rPr>
          <w:rFonts w:ascii="Times New Roman" w:hAnsi="Times New Roman"/>
          <w:sz w:val="22"/>
          <w:szCs w:val="22"/>
          <w:lang w:val="lt-LT"/>
        </w:rPr>
        <w:t>apibūdinamas</w:t>
      </w:r>
      <w:r w:rsidRPr="00F61D9A">
        <w:rPr>
          <w:rFonts w:ascii="Times New Roman" w:hAnsi="Times New Roman"/>
          <w:color w:val="000000"/>
          <w:sz w:val="22"/>
          <w:szCs w:val="22"/>
          <w:lang w:val="lt-LT"/>
        </w:rPr>
        <w:t xml:space="preserve"> taip: labai dažnas (≥1/10), dažnas ( nuo ≥1/100 iki </w:t>
      </w:r>
      <w:r w:rsidRPr="00F61D9A">
        <w:rPr>
          <w:rFonts w:ascii="Times New Roman" w:hAnsi="Times New Roman"/>
          <w:color w:val="000000"/>
          <w:sz w:val="22"/>
          <w:szCs w:val="22"/>
          <w:lang w:val="lt-LT"/>
        </w:rPr>
        <w:sym w:font="Symbol" w:char="F03C"/>
      </w:r>
      <w:r w:rsidRPr="00F61D9A">
        <w:rPr>
          <w:rFonts w:ascii="Times New Roman" w:hAnsi="Times New Roman"/>
          <w:color w:val="000000"/>
          <w:sz w:val="22"/>
          <w:szCs w:val="22"/>
          <w:lang w:val="lt-LT"/>
        </w:rPr>
        <w:t xml:space="preserve">1/10), nedažnas (nuo ≥1/1 000 iki </w:t>
      </w:r>
      <w:r w:rsidRPr="00F61D9A">
        <w:rPr>
          <w:rFonts w:ascii="Times New Roman" w:hAnsi="Times New Roman"/>
          <w:color w:val="000000"/>
          <w:sz w:val="22"/>
          <w:szCs w:val="22"/>
          <w:lang w:val="lt-LT"/>
        </w:rPr>
        <w:sym w:font="Symbol" w:char="F03C"/>
      </w:r>
      <w:r w:rsidRPr="00F61D9A">
        <w:rPr>
          <w:rFonts w:ascii="Times New Roman" w:hAnsi="Times New Roman"/>
          <w:color w:val="000000"/>
          <w:sz w:val="22"/>
          <w:szCs w:val="22"/>
          <w:lang w:val="lt-LT"/>
        </w:rPr>
        <w:t xml:space="preserve">1/100), retas (nuo ≥1/10000 iki </w:t>
      </w:r>
      <w:r w:rsidRPr="00F61D9A">
        <w:rPr>
          <w:rFonts w:ascii="Times New Roman" w:hAnsi="Times New Roman"/>
          <w:color w:val="000000"/>
          <w:sz w:val="22"/>
          <w:szCs w:val="22"/>
          <w:lang w:val="lt-LT"/>
        </w:rPr>
        <w:sym w:font="Symbol" w:char="F03C"/>
      </w:r>
      <w:r w:rsidRPr="00F61D9A">
        <w:rPr>
          <w:rFonts w:ascii="Times New Roman" w:hAnsi="Times New Roman"/>
          <w:color w:val="000000"/>
          <w:sz w:val="22"/>
          <w:szCs w:val="22"/>
          <w:lang w:val="lt-LT"/>
        </w:rPr>
        <w:t>1/1000), labai retas (</w:t>
      </w:r>
      <w:r w:rsidRPr="00F61D9A">
        <w:rPr>
          <w:rFonts w:ascii="Times New Roman" w:hAnsi="Times New Roman"/>
          <w:color w:val="000000"/>
          <w:sz w:val="22"/>
          <w:szCs w:val="22"/>
          <w:lang w:val="lt-LT"/>
        </w:rPr>
        <w:sym w:font="Symbol" w:char="F03C"/>
      </w:r>
      <w:r w:rsidRPr="00F61D9A">
        <w:rPr>
          <w:rFonts w:ascii="Times New Roman" w:hAnsi="Times New Roman"/>
          <w:color w:val="000000"/>
          <w:sz w:val="22"/>
          <w:szCs w:val="22"/>
          <w:lang w:val="lt-LT"/>
        </w:rPr>
        <w:t>1/10000) ir nežinomas (negali būti apskaičiuotas  pagal turimus duomenis).</w:t>
      </w:r>
    </w:p>
    <w:p w:rsidR="0014755B" w:rsidRPr="00F61D9A" w:rsidRDefault="0014755B" w:rsidP="0014755B">
      <w:pPr>
        <w:rPr>
          <w:rFonts w:ascii="Times New Roman" w:hAnsi="Times New Roman"/>
          <w:color w:val="000000"/>
          <w:sz w:val="22"/>
          <w:szCs w:val="22"/>
          <w:lang w:val="lt-LT"/>
        </w:rPr>
      </w:pPr>
    </w:p>
    <w:tbl>
      <w:tblPr>
        <w:tblW w:w="875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806"/>
        <w:gridCol w:w="1487"/>
        <w:gridCol w:w="4462"/>
      </w:tblGrid>
      <w:tr w:rsidR="0014755B" w:rsidRPr="00F61D9A" w:rsidTr="00D82436">
        <w:trPr>
          <w:trHeight w:val="146"/>
        </w:trPr>
        <w:tc>
          <w:tcPr>
            <w:tcW w:w="2806" w:type="dxa"/>
            <w:tcBorders>
              <w:top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b/>
                <w:color w:val="000000"/>
                <w:sz w:val="22"/>
                <w:lang w:val="lt-LT"/>
              </w:rPr>
            </w:pPr>
            <w:r w:rsidRPr="00F61D9A">
              <w:rPr>
                <w:rFonts w:ascii="Times New Roman" w:hAnsi="Times New Roman"/>
                <w:b/>
                <w:sz w:val="22"/>
                <w:szCs w:val="22"/>
                <w:lang w:val="lt-LT"/>
              </w:rPr>
              <w:t xml:space="preserve">Organų sistemos klasė </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b/>
                <w:color w:val="000000"/>
                <w:sz w:val="22"/>
                <w:szCs w:val="22"/>
                <w:lang w:val="lt-LT"/>
              </w:rPr>
              <w:t xml:space="preserve">Dažnis </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b/>
                <w:sz w:val="22"/>
                <w:lang w:val="lt-LT"/>
              </w:rPr>
            </w:pPr>
            <w:r w:rsidRPr="00F61D9A">
              <w:rPr>
                <w:rFonts w:ascii="Times New Roman" w:hAnsi="Times New Roman"/>
                <w:b/>
                <w:sz w:val="22"/>
                <w:szCs w:val="22"/>
                <w:lang w:val="lt-LT"/>
              </w:rPr>
              <w:t>Nepageidaujamas poveikis</w:t>
            </w:r>
          </w:p>
        </w:tc>
      </w:tr>
      <w:tr w:rsidR="0014755B" w:rsidRPr="00F61D9A" w:rsidTr="00D82436">
        <w:trPr>
          <w:trHeight w:val="144"/>
        </w:trPr>
        <w:tc>
          <w:tcPr>
            <w:tcW w:w="2806" w:type="dxa"/>
            <w:vMerge w:val="restart"/>
            <w:tcBorders>
              <w:top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Nervų sistemos sutrikimai </w:t>
            </w:r>
          </w:p>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Svaigulys, galvos skausmas </w:t>
            </w:r>
          </w:p>
        </w:tc>
      </w:tr>
      <w:tr w:rsidR="0014755B" w:rsidRPr="00DB0A1C" w:rsidTr="00D82436">
        <w:trPr>
          <w:trHeight w:val="650"/>
        </w:trPr>
        <w:tc>
          <w:tcPr>
            <w:tcW w:w="2806" w:type="dxa"/>
            <w:vMerge/>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Dažnis nežinomas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Ekstrapiramidiniai simptomai (tremoras, akinezija, hipertonija), netvirta eisena, neramių kojų sindromas, kiti susiję judesių sutrikimai, kurie paprastai praeina nutraukus šių vaistinių preparatų vartojimą</w:t>
            </w:r>
          </w:p>
        </w:tc>
      </w:tr>
      <w:tr w:rsidR="0014755B" w:rsidRPr="00F61D9A" w:rsidTr="00D82436">
        <w:trPr>
          <w:trHeight w:val="144"/>
        </w:trPr>
        <w:tc>
          <w:tcPr>
            <w:tcW w:w="2806" w:type="dxa"/>
            <w:vMerge/>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Dažnis nežinomas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Miego sutrikimai (nemiga, mieguistumas) </w:t>
            </w:r>
          </w:p>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p>
        </w:tc>
      </w:tr>
      <w:tr w:rsidR="00222DC0" w:rsidRPr="00F61D9A" w:rsidTr="00D82436">
        <w:trPr>
          <w:trHeight w:val="144"/>
        </w:trPr>
        <w:tc>
          <w:tcPr>
            <w:tcW w:w="2806" w:type="dxa"/>
            <w:tcBorders>
              <w:top w:val="single" w:sz="8" w:space="0" w:color="000000"/>
              <w:bottom w:val="single" w:sz="8" w:space="0" w:color="000000"/>
              <w:right w:val="single" w:sz="8" w:space="0" w:color="000000"/>
            </w:tcBorders>
          </w:tcPr>
          <w:p w:rsidR="00222DC0" w:rsidRPr="00F61D9A" w:rsidRDefault="00222DC0" w:rsidP="00D82436">
            <w:pPr>
              <w:autoSpaceDE w:val="0"/>
              <w:autoSpaceDN w:val="0"/>
              <w:adjustRightInd w:val="0"/>
              <w:rPr>
                <w:rFonts w:ascii="Times New Roman" w:hAnsi="Times New Roman"/>
                <w:color w:val="000000"/>
                <w:sz w:val="22"/>
                <w:szCs w:val="22"/>
                <w:lang w:val="lt-LT"/>
              </w:rPr>
            </w:pPr>
            <w:r w:rsidRPr="00222DC0">
              <w:rPr>
                <w:rFonts w:ascii="Times New Roman" w:hAnsi="Times New Roman"/>
                <w:color w:val="000000"/>
                <w:sz w:val="22"/>
                <w:szCs w:val="22"/>
                <w:lang w:val="lt-LT"/>
              </w:rPr>
              <w:t>Ausų ir labirintų sutrikimai</w:t>
            </w:r>
          </w:p>
        </w:tc>
        <w:tc>
          <w:tcPr>
            <w:tcW w:w="1487" w:type="dxa"/>
            <w:tcBorders>
              <w:top w:val="single" w:sz="8" w:space="0" w:color="000000"/>
              <w:left w:val="single" w:sz="8" w:space="0" w:color="000000"/>
              <w:bottom w:val="single" w:sz="8" w:space="0" w:color="000000"/>
              <w:right w:val="single" w:sz="8" w:space="0" w:color="000000"/>
            </w:tcBorders>
          </w:tcPr>
          <w:p w:rsidR="00222DC0" w:rsidRPr="00F61D9A" w:rsidRDefault="00222DC0" w:rsidP="00D82436">
            <w:pPr>
              <w:widowControl w:val="0"/>
              <w:tabs>
                <w:tab w:val="left" w:pos="567"/>
              </w:tabs>
              <w:autoSpaceDE w:val="0"/>
              <w:autoSpaceDN w:val="0"/>
              <w:adjustRightInd w:val="0"/>
              <w:rPr>
                <w:rFonts w:ascii="Times New Roman" w:hAnsi="Times New Roman"/>
                <w:sz w:val="22"/>
                <w:szCs w:val="22"/>
                <w:lang w:val="lt-LT"/>
              </w:rPr>
            </w:pPr>
            <w:r w:rsidRPr="00F61D9A">
              <w:rPr>
                <w:rFonts w:ascii="Times New Roman" w:hAnsi="Times New Roman"/>
                <w:sz w:val="22"/>
                <w:szCs w:val="22"/>
                <w:lang w:val="lt-LT"/>
              </w:rPr>
              <w:t>Dažnis nežinomas</w:t>
            </w:r>
          </w:p>
        </w:tc>
        <w:tc>
          <w:tcPr>
            <w:tcW w:w="4462" w:type="dxa"/>
            <w:tcBorders>
              <w:top w:val="single" w:sz="8" w:space="0" w:color="000000"/>
              <w:left w:val="single" w:sz="8" w:space="0" w:color="000000"/>
              <w:bottom w:val="single" w:sz="8" w:space="0" w:color="000000"/>
            </w:tcBorders>
          </w:tcPr>
          <w:p w:rsidR="00222DC0" w:rsidRPr="00222DC0" w:rsidRDefault="00222DC0" w:rsidP="00222DC0">
            <w:pPr>
              <w:autoSpaceDE w:val="0"/>
              <w:autoSpaceDN w:val="0"/>
              <w:adjustRightInd w:val="0"/>
              <w:rPr>
                <w:rFonts w:ascii="Times New Roman" w:eastAsia="Verdana,Bold" w:hAnsi="Times New Roman"/>
                <w:bCs/>
                <w:sz w:val="22"/>
                <w:szCs w:val="22"/>
                <w:lang w:val="en-US"/>
              </w:rPr>
            </w:pPr>
            <w:r w:rsidRPr="00222DC0">
              <w:rPr>
                <w:rFonts w:ascii="Times New Roman" w:eastAsia="Verdana,Bold" w:hAnsi="Times New Roman"/>
                <w:bCs/>
                <w:sz w:val="22"/>
                <w:szCs w:val="22"/>
                <w:lang w:val="en-US"/>
              </w:rPr>
              <w:t>Galvos svaigimas (</w:t>
            </w:r>
            <w:r w:rsidRPr="00222DC0">
              <w:rPr>
                <w:rFonts w:ascii="Times New Roman" w:eastAsia="Verdana,Bold" w:hAnsi="Times New Roman"/>
                <w:bCs/>
                <w:i/>
                <w:iCs/>
                <w:sz w:val="22"/>
                <w:szCs w:val="22"/>
                <w:lang w:val="en-US"/>
              </w:rPr>
              <w:t>vertigo</w:t>
            </w:r>
            <w:r w:rsidRPr="00222DC0">
              <w:rPr>
                <w:rFonts w:ascii="Times New Roman" w:eastAsia="Verdana,Bold" w:hAnsi="Times New Roman"/>
                <w:bCs/>
                <w:sz w:val="22"/>
                <w:szCs w:val="22"/>
                <w:lang w:val="en-US"/>
              </w:rPr>
              <w:t>).</w:t>
            </w:r>
          </w:p>
          <w:p w:rsidR="00222DC0" w:rsidRPr="00F61D9A" w:rsidRDefault="00222DC0" w:rsidP="00D82436">
            <w:pPr>
              <w:widowControl w:val="0"/>
              <w:tabs>
                <w:tab w:val="left" w:pos="567"/>
              </w:tabs>
              <w:autoSpaceDE w:val="0"/>
              <w:autoSpaceDN w:val="0"/>
              <w:adjustRightInd w:val="0"/>
              <w:rPr>
                <w:rFonts w:ascii="Times New Roman" w:hAnsi="Times New Roman"/>
                <w:color w:val="000000"/>
                <w:sz w:val="22"/>
                <w:szCs w:val="22"/>
                <w:lang w:val="lt-LT"/>
              </w:rPr>
            </w:pPr>
          </w:p>
        </w:tc>
      </w:tr>
      <w:tr w:rsidR="0014755B" w:rsidRPr="00F61D9A" w:rsidTr="00D82436">
        <w:trPr>
          <w:trHeight w:val="144"/>
        </w:trPr>
        <w:tc>
          <w:tcPr>
            <w:tcW w:w="2806" w:type="dxa"/>
            <w:tcBorders>
              <w:top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Širdies sutrikimai </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Retas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Palpitacijos, ekstrasistolės, tachikardija </w:t>
            </w:r>
          </w:p>
        </w:tc>
      </w:tr>
      <w:tr w:rsidR="0014755B" w:rsidRPr="00DB0A1C" w:rsidTr="00D82436">
        <w:trPr>
          <w:trHeight w:val="650"/>
        </w:trPr>
        <w:tc>
          <w:tcPr>
            <w:tcW w:w="2806" w:type="dxa"/>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Kraujagyslių sutrikimai</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Retas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Arterinė hipotenzija, ortostatinė hipotenzija, kuri gali būti susijusi su negalavimu, svaiguliu ar kritimais, ypač kraujospūdį mažinančių vaistų vartojantiems pacientams; veido ir kaklo paraudimas </w:t>
            </w:r>
          </w:p>
        </w:tc>
      </w:tr>
      <w:tr w:rsidR="0014755B" w:rsidRPr="00DB0A1C" w:rsidTr="00D82436">
        <w:trPr>
          <w:trHeight w:val="270"/>
        </w:trPr>
        <w:tc>
          <w:tcPr>
            <w:tcW w:w="2806" w:type="dxa"/>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Virškinimo trakto sutrikimai</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 xml:space="preserve">Dažnas </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Viduriavimas, pykinimas ir vėmimas, pilvo skausmas, dispepsija </w:t>
            </w:r>
          </w:p>
        </w:tc>
      </w:tr>
      <w:tr w:rsidR="0014755B" w:rsidRPr="00F61D9A" w:rsidTr="00D82436">
        <w:trPr>
          <w:trHeight w:val="144"/>
        </w:trPr>
        <w:tc>
          <w:tcPr>
            <w:tcW w:w="2806" w:type="dxa"/>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Dažnis nežinomas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Vidurių užkietėjimas </w:t>
            </w:r>
          </w:p>
        </w:tc>
      </w:tr>
      <w:tr w:rsidR="0014755B" w:rsidRPr="00F61D9A" w:rsidTr="00D82436">
        <w:trPr>
          <w:trHeight w:val="270"/>
        </w:trPr>
        <w:tc>
          <w:tcPr>
            <w:tcW w:w="2806" w:type="dxa"/>
            <w:vMerge w:val="restart"/>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Odos ir poodinio audinio sutrikimai</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Bėrimas, niežėjimas, dilgėlinė </w:t>
            </w:r>
          </w:p>
        </w:tc>
      </w:tr>
      <w:tr w:rsidR="0014755B" w:rsidRPr="00F61D9A" w:rsidTr="00D82436">
        <w:trPr>
          <w:trHeight w:val="270"/>
        </w:trPr>
        <w:tc>
          <w:tcPr>
            <w:tcW w:w="2806" w:type="dxa"/>
            <w:vMerge/>
            <w:tcBorders>
              <w:top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Dažnis nežinomas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Ūminė išplitusi egzanteminė pustuliozė</w:t>
            </w:r>
            <w:r w:rsidRPr="00F61D9A">
              <w:rPr>
                <w:rFonts w:ascii="Times New Roman" w:hAnsi="Times New Roman"/>
                <w:i/>
                <w:color w:val="000000"/>
                <w:sz w:val="22"/>
                <w:szCs w:val="22"/>
                <w:lang w:val="lt-LT"/>
              </w:rPr>
              <w:t xml:space="preserve"> </w:t>
            </w:r>
            <w:r w:rsidRPr="00F61D9A">
              <w:rPr>
                <w:rFonts w:ascii="Times New Roman" w:hAnsi="Times New Roman"/>
                <w:color w:val="000000"/>
                <w:sz w:val="22"/>
                <w:szCs w:val="22"/>
                <w:lang w:val="lt-LT"/>
              </w:rPr>
              <w:t xml:space="preserve">(angl. </w:t>
            </w:r>
            <w:r w:rsidRPr="00F61D9A">
              <w:rPr>
                <w:rFonts w:ascii="Times New Roman" w:hAnsi="Times New Roman"/>
                <w:i/>
                <w:color w:val="000000"/>
                <w:sz w:val="22"/>
                <w:szCs w:val="22"/>
                <w:lang w:val="lt-LT"/>
              </w:rPr>
              <w:t>Acute generalized exanthematus pustulosis AGEP</w:t>
            </w:r>
            <w:r w:rsidRPr="00F61D9A">
              <w:rPr>
                <w:rFonts w:ascii="Times New Roman" w:hAnsi="Times New Roman"/>
                <w:color w:val="000000"/>
                <w:sz w:val="22"/>
                <w:szCs w:val="22"/>
                <w:lang w:val="lt-LT"/>
              </w:rPr>
              <w:t xml:space="preserve">), angioedema </w:t>
            </w:r>
          </w:p>
        </w:tc>
      </w:tr>
      <w:tr w:rsidR="0014755B" w:rsidRPr="00F61D9A" w:rsidTr="00D82436">
        <w:trPr>
          <w:trHeight w:val="270"/>
        </w:trPr>
        <w:tc>
          <w:tcPr>
            <w:tcW w:w="2806" w:type="dxa"/>
            <w:tcBorders>
              <w:top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Bendrieji sutrikimai ir vartojimo vietos pažeidimai </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Astenija</w:t>
            </w:r>
          </w:p>
        </w:tc>
      </w:tr>
      <w:tr w:rsidR="0014755B" w:rsidRPr="00F61D9A" w:rsidTr="00D82436">
        <w:trPr>
          <w:trHeight w:val="397"/>
        </w:trPr>
        <w:tc>
          <w:tcPr>
            <w:tcW w:w="2806" w:type="dxa"/>
            <w:tcBorders>
              <w:top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Kraujo ir limfinės sistemos sutrikimai </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t>Dažnis nežinomas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Agranulocitozė, trombocitopenija, </w:t>
            </w:r>
          </w:p>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trombocitopeninė purpura </w:t>
            </w:r>
          </w:p>
        </w:tc>
      </w:tr>
      <w:tr w:rsidR="0014755B" w:rsidRPr="00F61D9A" w:rsidTr="00D82436">
        <w:trPr>
          <w:trHeight w:val="144"/>
        </w:trPr>
        <w:tc>
          <w:tcPr>
            <w:tcW w:w="2806" w:type="dxa"/>
            <w:tcBorders>
              <w:top w:val="single" w:sz="8" w:space="0" w:color="000000"/>
              <w:bottom w:val="single" w:sz="8" w:space="0" w:color="000000"/>
              <w:right w:val="single" w:sz="8" w:space="0" w:color="000000"/>
            </w:tcBorders>
          </w:tcPr>
          <w:p w:rsidR="0014755B" w:rsidRPr="00F61D9A" w:rsidRDefault="0014755B" w:rsidP="00D82436">
            <w:pPr>
              <w:autoSpaceDE w:val="0"/>
              <w:autoSpaceDN w:val="0"/>
              <w:adjustRightInd w:val="0"/>
              <w:rPr>
                <w:rFonts w:ascii="Times New Roman" w:hAnsi="Times New Roman"/>
                <w:sz w:val="22"/>
                <w:lang w:val="lt-LT"/>
              </w:rPr>
            </w:pPr>
            <w:r w:rsidRPr="00F61D9A">
              <w:rPr>
                <w:rFonts w:ascii="Times New Roman" w:hAnsi="Times New Roman"/>
                <w:color w:val="000000"/>
                <w:sz w:val="22"/>
                <w:szCs w:val="22"/>
                <w:lang w:val="lt-LT"/>
              </w:rPr>
              <w:t xml:space="preserve">Kepenų, tulžies pūslės ir </w:t>
            </w:r>
            <w:r w:rsidRPr="00F61D9A">
              <w:rPr>
                <w:rFonts w:ascii="Times New Roman" w:hAnsi="Times New Roman"/>
                <w:color w:val="000000"/>
                <w:sz w:val="22"/>
                <w:szCs w:val="22"/>
                <w:lang w:val="lt-LT"/>
              </w:rPr>
              <w:lastRenderedPageBreak/>
              <w:t xml:space="preserve">latakų sutrikimai </w:t>
            </w:r>
          </w:p>
        </w:tc>
        <w:tc>
          <w:tcPr>
            <w:tcW w:w="1487" w:type="dxa"/>
            <w:tcBorders>
              <w:top w:val="single" w:sz="8" w:space="0" w:color="000000"/>
              <w:left w:val="single" w:sz="8" w:space="0" w:color="000000"/>
              <w:bottom w:val="single" w:sz="8" w:space="0" w:color="000000"/>
              <w:right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lastRenderedPageBreak/>
              <w:t xml:space="preserve">Dažnis </w:t>
            </w:r>
            <w:r w:rsidRPr="00F61D9A">
              <w:rPr>
                <w:rFonts w:ascii="Times New Roman" w:hAnsi="Times New Roman"/>
                <w:sz w:val="22"/>
                <w:szCs w:val="22"/>
                <w:lang w:val="lt-LT"/>
              </w:rPr>
              <w:lastRenderedPageBreak/>
              <w:t>nežinomas</w:t>
            </w:r>
          </w:p>
        </w:tc>
        <w:tc>
          <w:tcPr>
            <w:tcW w:w="4462" w:type="dxa"/>
            <w:tcBorders>
              <w:top w:val="single" w:sz="8" w:space="0" w:color="000000"/>
              <w:left w:val="single" w:sz="8" w:space="0" w:color="000000"/>
              <w:bottom w:val="single" w:sz="8" w:space="0" w:color="000000"/>
            </w:tcBorders>
          </w:tcPr>
          <w:p w:rsidR="0014755B" w:rsidRPr="00F61D9A" w:rsidRDefault="0014755B" w:rsidP="00D82436">
            <w:pPr>
              <w:widowControl w:val="0"/>
              <w:tabs>
                <w:tab w:val="left" w:pos="567"/>
              </w:tabs>
              <w:autoSpaceDE w:val="0"/>
              <w:autoSpaceDN w:val="0"/>
              <w:adjustRightInd w:val="0"/>
              <w:rPr>
                <w:rFonts w:ascii="Times New Roman" w:hAnsi="Times New Roman"/>
                <w:sz w:val="22"/>
                <w:lang w:val="lt-LT"/>
              </w:rPr>
            </w:pPr>
            <w:r w:rsidRPr="00F61D9A">
              <w:rPr>
                <w:rFonts w:ascii="Times New Roman" w:hAnsi="Times New Roman"/>
                <w:sz w:val="22"/>
                <w:szCs w:val="22"/>
                <w:lang w:val="lt-LT"/>
              </w:rPr>
              <w:lastRenderedPageBreak/>
              <w:t>Hepatitas</w:t>
            </w:r>
          </w:p>
        </w:tc>
      </w:tr>
    </w:tbl>
    <w:p w:rsidR="0014755B" w:rsidRPr="00F61D9A" w:rsidRDefault="0014755B" w:rsidP="0014755B">
      <w:pPr>
        <w:tabs>
          <w:tab w:val="left" w:pos="567"/>
        </w:tabs>
        <w:autoSpaceDE w:val="0"/>
        <w:autoSpaceDN w:val="0"/>
        <w:adjustRightInd w:val="0"/>
        <w:spacing w:line="260" w:lineRule="exact"/>
        <w:jc w:val="both"/>
        <w:rPr>
          <w:rFonts w:ascii="Times New Roman" w:hAnsi="Times New Roman"/>
          <w:noProof/>
          <w:snapToGrid w:val="0"/>
          <w:sz w:val="22"/>
          <w:u w:val="single"/>
        </w:rPr>
      </w:pPr>
    </w:p>
    <w:p w:rsidR="0014755B" w:rsidRPr="002F2C69" w:rsidRDefault="0014755B" w:rsidP="0014755B">
      <w:pPr>
        <w:tabs>
          <w:tab w:val="left" w:pos="567"/>
        </w:tabs>
        <w:autoSpaceDE w:val="0"/>
        <w:autoSpaceDN w:val="0"/>
        <w:adjustRightInd w:val="0"/>
        <w:spacing w:line="260" w:lineRule="exact"/>
        <w:jc w:val="both"/>
        <w:rPr>
          <w:rFonts w:ascii="Times New Roman" w:hAnsi="Times New Roman"/>
          <w:sz w:val="22"/>
          <w:szCs w:val="22"/>
          <w:u w:val="single"/>
          <w:lang w:val="lt-LT"/>
        </w:rPr>
      </w:pPr>
    </w:p>
    <w:p w:rsidR="0014755B" w:rsidRPr="002F2C69" w:rsidRDefault="0014755B" w:rsidP="0014755B">
      <w:pPr>
        <w:tabs>
          <w:tab w:val="left" w:pos="567"/>
        </w:tabs>
        <w:autoSpaceDE w:val="0"/>
        <w:autoSpaceDN w:val="0"/>
        <w:adjustRightInd w:val="0"/>
        <w:spacing w:line="260" w:lineRule="exact"/>
        <w:jc w:val="both"/>
        <w:rPr>
          <w:rFonts w:ascii="Times New Roman" w:hAnsi="Times New Roman"/>
          <w:snapToGrid w:val="0"/>
          <w:sz w:val="22"/>
          <w:szCs w:val="22"/>
          <w:u w:val="single"/>
          <w:lang w:val="lt-LT"/>
        </w:rPr>
      </w:pPr>
      <w:r w:rsidRPr="002F2C69">
        <w:rPr>
          <w:rFonts w:ascii="Times New Roman" w:hAnsi="Times New Roman"/>
          <w:noProof/>
          <w:snapToGrid w:val="0"/>
          <w:sz w:val="22"/>
          <w:szCs w:val="22"/>
          <w:u w:val="single"/>
          <w:lang w:val="lt-LT"/>
        </w:rPr>
        <w:t>Pranešimas apie įtariamas nepageidaujamas reakcijas</w:t>
      </w:r>
    </w:p>
    <w:p w:rsidR="0014755B" w:rsidRPr="007A1E74" w:rsidRDefault="0014755B" w:rsidP="0014755B">
      <w:pPr>
        <w:tabs>
          <w:tab w:val="left" w:pos="567"/>
        </w:tabs>
        <w:autoSpaceDE w:val="0"/>
        <w:autoSpaceDN w:val="0"/>
        <w:adjustRightInd w:val="0"/>
        <w:spacing w:line="260" w:lineRule="exact"/>
        <w:jc w:val="both"/>
        <w:rPr>
          <w:rFonts w:ascii="Times New Roman" w:hAnsi="Times New Roman"/>
          <w:noProof/>
          <w:snapToGrid w:val="0"/>
          <w:sz w:val="22"/>
          <w:lang w:val="lt-LT"/>
        </w:rPr>
      </w:pPr>
      <w:r w:rsidRPr="007A1E74">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7A1E74">
        <w:rPr>
          <w:rFonts w:ascii="Times New Roman" w:hAnsi="Times New Roman"/>
          <w:snapToGrid w:val="0"/>
          <w:sz w:val="22"/>
          <w:lang w:val="lt-LT"/>
        </w:rPr>
        <w:t xml:space="preserve"> </w:t>
      </w:r>
      <w:r w:rsidRPr="007A1E74">
        <w:rPr>
          <w:rFonts w:ascii="Times New Roman" w:hAnsi="Times New Roman"/>
          <w:noProof/>
          <w:snapToGrid w:val="0"/>
          <w:sz w:val="22"/>
          <w:lang w:val="lt-LT"/>
        </w:rPr>
        <w:t>Sveikatos priežiūros specialistai turi pranešti apie bet kokias įtariamas nepageidaujamas reakcijas, užpildę interneto svetainėje http://</w:t>
      </w:r>
      <w:hyperlink r:id="rId11" w:history="1">
        <w:r w:rsidRPr="007A1E74">
          <w:rPr>
            <w:rFonts w:ascii="Times New Roman" w:eastAsia="SimSun" w:hAnsi="Times New Roman"/>
            <w:noProof/>
            <w:snapToGrid w:val="0"/>
            <w:color w:val="0000FF"/>
            <w:sz w:val="22"/>
            <w:u w:val="single"/>
            <w:lang w:val="lt-LT"/>
          </w:rPr>
          <w:t>www.vvkt.lt</w:t>
        </w:r>
      </w:hyperlink>
      <w:r w:rsidRPr="007A1E74">
        <w:rPr>
          <w:rFonts w:ascii="Times New Roman" w:hAnsi="Times New Roman"/>
          <w:noProof/>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7A1E74">
          <w:rPr>
            <w:rFonts w:ascii="Times New Roman" w:eastAsia="SimSun" w:hAnsi="Times New Roman"/>
            <w:noProof/>
            <w:snapToGrid w:val="0"/>
            <w:color w:val="0000FF"/>
            <w:sz w:val="22"/>
            <w:u w:val="single"/>
            <w:lang w:val="lt-LT"/>
          </w:rPr>
          <w:t>NepageidaujamaR@vvkt.lt</w:t>
        </w:r>
      </w:hyperlink>
      <w:r w:rsidRPr="007A1E74">
        <w:rPr>
          <w:rFonts w:ascii="Times New Roman" w:hAnsi="Times New Roman"/>
          <w:noProof/>
          <w:snapToGrid w:val="0"/>
          <w:sz w:val="22"/>
          <w:lang w:val="lt-LT"/>
        </w:rPr>
        <w:t>), per interneto svetainę (adresu http://www.vvkt.lt).</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tabs>
          <w:tab w:val="left" w:pos="540"/>
        </w:tabs>
        <w:rPr>
          <w:rFonts w:ascii="Times New Roman" w:hAnsi="Times New Roman"/>
          <w:b/>
          <w:color w:val="000000"/>
          <w:sz w:val="22"/>
          <w:szCs w:val="22"/>
          <w:lang w:val="lt-LT"/>
        </w:rPr>
      </w:pPr>
      <w:bookmarkStart w:id="22" w:name="_Toc129243110"/>
      <w:bookmarkStart w:id="23" w:name="_Toc129243235"/>
      <w:r w:rsidRPr="002F2C69">
        <w:rPr>
          <w:rFonts w:ascii="Times New Roman" w:hAnsi="Times New Roman"/>
          <w:b/>
          <w:color w:val="000000"/>
          <w:sz w:val="22"/>
          <w:szCs w:val="22"/>
          <w:lang w:val="lt-LT"/>
        </w:rPr>
        <w:t>4.9</w:t>
      </w:r>
      <w:r w:rsidRPr="002F2C69">
        <w:rPr>
          <w:rFonts w:ascii="Times New Roman" w:hAnsi="Times New Roman"/>
          <w:b/>
          <w:color w:val="000000"/>
          <w:sz w:val="22"/>
          <w:szCs w:val="22"/>
          <w:lang w:val="lt-LT"/>
        </w:rPr>
        <w:tab/>
        <w:t>Perdozavimas</w:t>
      </w:r>
      <w:bookmarkEnd w:id="22"/>
      <w:bookmarkEnd w:id="23"/>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Pr>
          <w:rFonts w:ascii="Times New Roman" w:hAnsi="Times New Roman"/>
          <w:color w:val="000000"/>
          <w:sz w:val="22"/>
          <w:szCs w:val="22"/>
          <w:lang w:val="lt-LT"/>
        </w:rPr>
        <w:t xml:space="preserve">Turima tik ribotų duomenų </w:t>
      </w:r>
      <w:r w:rsidRPr="002F2C69">
        <w:rPr>
          <w:rFonts w:ascii="Times New Roman" w:hAnsi="Times New Roman"/>
          <w:color w:val="000000"/>
          <w:sz w:val="22"/>
          <w:szCs w:val="22"/>
          <w:lang w:val="lt-LT"/>
        </w:rPr>
        <w:t>apie perdozavimą.</w:t>
      </w:r>
      <w:r>
        <w:rPr>
          <w:rFonts w:ascii="Times New Roman" w:hAnsi="Times New Roman"/>
          <w:color w:val="000000"/>
          <w:sz w:val="22"/>
          <w:szCs w:val="22"/>
          <w:lang w:val="lt-LT"/>
        </w:rPr>
        <w:t xml:space="preserve"> Taikytinas simptominis gydymas.</w:t>
      </w: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24" w:name="_Toc129243111"/>
      <w:bookmarkStart w:id="25" w:name="_Toc129243236"/>
      <w:r w:rsidRPr="002F2C69">
        <w:rPr>
          <w:rFonts w:ascii="Times New Roman" w:hAnsi="Times New Roman"/>
          <w:b/>
          <w:color w:val="000000"/>
          <w:sz w:val="22"/>
          <w:szCs w:val="22"/>
          <w:lang w:val="lt-LT"/>
        </w:rPr>
        <w:t>5.</w:t>
      </w:r>
      <w:r w:rsidRPr="002F2C69">
        <w:rPr>
          <w:rFonts w:ascii="Times New Roman" w:hAnsi="Times New Roman"/>
          <w:b/>
          <w:color w:val="000000"/>
          <w:sz w:val="22"/>
          <w:szCs w:val="22"/>
          <w:lang w:val="lt-LT"/>
        </w:rPr>
        <w:tab/>
        <w:t>FARMAKOLOGINĖS SAVYBĖS</w:t>
      </w:r>
      <w:bookmarkEnd w:id="24"/>
      <w:bookmarkEnd w:id="25"/>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40"/>
        </w:tabs>
        <w:rPr>
          <w:rFonts w:ascii="Times New Roman" w:hAnsi="Times New Roman"/>
          <w:b/>
          <w:color w:val="000000"/>
          <w:sz w:val="22"/>
          <w:szCs w:val="22"/>
          <w:lang w:val="lt-LT"/>
        </w:rPr>
      </w:pPr>
      <w:bookmarkStart w:id="26" w:name="_Toc129243112"/>
      <w:bookmarkStart w:id="27" w:name="_Toc129243237"/>
      <w:r w:rsidRPr="002F2C69">
        <w:rPr>
          <w:rFonts w:ascii="Times New Roman" w:hAnsi="Times New Roman"/>
          <w:b/>
          <w:color w:val="000000"/>
          <w:sz w:val="22"/>
          <w:szCs w:val="22"/>
          <w:lang w:val="lt-LT"/>
        </w:rPr>
        <w:t>5.1</w:t>
      </w:r>
      <w:r w:rsidRPr="002F2C69">
        <w:rPr>
          <w:rFonts w:ascii="Times New Roman" w:hAnsi="Times New Roman"/>
          <w:b/>
          <w:color w:val="000000"/>
          <w:sz w:val="22"/>
          <w:szCs w:val="22"/>
          <w:lang w:val="lt-LT"/>
        </w:rPr>
        <w:tab/>
        <w:t>Farmakodinaminės savybės</w:t>
      </w:r>
      <w:bookmarkEnd w:id="26"/>
      <w:bookmarkEnd w:id="27"/>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Farmakoterapinė grupė </w:t>
      </w:r>
      <w:r w:rsidRPr="002F2C69">
        <w:rPr>
          <w:rFonts w:ascii="Times New Roman" w:hAnsi="Times New Roman"/>
          <w:color w:val="000000"/>
          <w:sz w:val="22"/>
          <w:szCs w:val="22"/>
          <w:lang w:val="lt-LT"/>
        </w:rPr>
        <w:sym w:font="Symbol" w:char="F02D"/>
      </w:r>
      <w:r w:rsidRPr="002F2C69">
        <w:rPr>
          <w:rFonts w:ascii="Times New Roman" w:hAnsi="Times New Roman"/>
          <w:color w:val="000000"/>
          <w:sz w:val="22"/>
          <w:szCs w:val="22"/>
          <w:lang w:val="lt-LT"/>
        </w:rPr>
        <w:t xml:space="preserve"> kardioterapija, kiti širdį veikiantys vaist</w:t>
      </w:r>
      <w:r>
        <w:rPr>
          <w:rFonts w:ascii="Times New Roman" w:hAnsi="Times New Roman"/>
          <w:color w:val="000000"/>
          <w:sz w:val="22"/>
          <w:szCs w:val="22"/>
          <w:lang w:val="lt-LT"/>
        </w:rPr>
        <w:t>ini</w:t>
      </w:r>
      <w:r w:rsidRPr="002F2C69">
        <w:rPr>
          <w:rFonts w:ascii="Times New Roman" w:hAnsi="Times New Roman"/>
          <w:color w:val="000000"/>
          <w:sz w:val="22"/>
          <w:szCs w:val="22"/>
          <w:lang w:val="lt-LT"/>
        </w:rPr>
        <w:t>ai</w:t>
      </w:r>
      <w:r>
        <w:rPr>
          <w:rFonts w:ascii="Times New Roman" w:hAnsi="Times New Roman"/>
          <w:color w:val="000000"/>
          <w:sz w:val="22"/>
          <w:szCs w:val="22"/>
          <w:lang w:val="lt-LT"/>
        </w:rPr>
        <w:t xml:space="preserve"> preparatai</w:t>
      </w:r>
      <w:r w:rsidRPr="002F2C69">
        <w:rPr>
          <w:rFonts w:ascii="Times New Roman" w:hAnsi="Times New Roman"/>
          <w:color w:val="000000"/>
          <w:sz w:val="22"/>
          <w:szCs w:val="22"/>
          <w:lang w:val="lt-LT"/>
        </w:rPr>
        <w:t xml:space="preserve">, ATC kodas </w:t>
      </w:r>
      <w:r w:rsidRPr="002F2C69">
        <w:rPr>
          <w:rFonts w:ascii="Times New Roman" w:hAnsi="Times New Roman"/>
          <w:color w:val="000000"/>
          <w:sz w:val="22"/>
          <w:szCs w:val="22"/>
          <w:lang w:val="lt-LT"/>
        </w:rPr>
        <w:sym w:font="Symbol" w:char="F02D"/>
      </w:r>
      <w:r w:rsidRPr="002F2C69">
        <w:rPr>
          <w:rFonts w:ascii="Times New Roman" w:hAnsi="Times New Roman"/>
          <w:color w:val="000000"/>
          <w:sz w:val="22"/>
          <w:szCs w:val="22"/>
          <w:lang w:val="lt-LT"/>
        </w:rPr>
        <w:t xml:space="preserve"> C01EB15</w:t>
      </w:r>
    </w:p>
    <w:p w:rsidR="0014755B" w:rsidRPr="002F2C69" w:rsidRDefault="0014755B" w:rsidP="0014755B">
      <w:pPr>
        <w:tabs>
          <w:tab w:val="left" w:pos="567"/>
        </w:tabs>
        <w:rPr>
          <w:rFonts w:ascii="Times New Roman" w:hAnsi="Times New Roman"/>
          <w:color w:val="000000"/>
          <w:sz w:val="22"/>
          <w:szCs w:val="22"/>
          <w:lang w:val="lt-LT"/>
        </w:rPr>
      </w:pPr>
    </w:p>
    <w:p w:rsidR="0014755B" w:rsidRPr="002F2C69" w:rsidRDefault="0014755B" w:rsidP="0014755B">
      <w:pPr>
        <w:autoSpaceDE w:val="0"/>
        <w:autoSpaceDN w:val="0"/>
        <w:adjustRightInd w:val="0"/>
        <w:rPr>
          <w:rFonts w:ascii="Times New Roman" w:hAnsi="Times New Roman"/>
          <w:sz w:val="22"/>
          <w:szCs w:val="22"/>
          <w:u w:val="single"/>
          <w:lang w:val="lt-LT"/>
        </w:rPr>
      </w:pPr>
      <w:r w:rsidRPr="002F2C69">
        <w:rPr>
          <w:rFonts w:ascii="Times New Roman" w:hAnsi="Times New Roman"/>
          <w:color w:val="000000"/>
          <w:sz w:val="22"/>
          <w:szCs w:val="22"/>
          <w:u w:val="single"/>
          <w:lang w:val="lt-LT"/>
        </w:rPr>
        <w:t>Veikimo mechanizmas</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Trimetazidinas slopina riebalų rūgščių beta oksidaciją, nes jis slopina ilgos grandinės fermentą 3-ketoacil-CoA tiolazę. Dėl to padidėja gliukozės oksidacija. Energijos gamybai gliukozės oksidacijos metu išeminėse ląstelėse suvartojama mažiau deguonies nei beta oksidacijos metu. Gliukozės oksidacijos sustiprinimas optimizuoja ląstelių energijos gamybos procesus, todėl yra palaikomas tinkamas energijos metabolizmas esant išemijai. </w:t>
      </w:r>
    </w:p>
    <w:p w:rsidR="0014755B" w:rsidRPr="002F2C69" w:rsidRDefault="0014755B" w:rsidP="0014755B">
      <w:pPr>
        <w:autoSpaceDE w:val="0"/>
        <w:autoSpaceDN w:val="0"/>
        <w:adjustRightInd w:val="0"/>
        <w:rPr>
          <w:rFonts w:ascii="Times New Roman" w:hAnsi="Times New Roman"/>
          <w:sz w:val="22"/>
          <w:szCs w:val="22"/>
          <w:u w:val="single"/>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u w:val="single"/>
          <w:lang w:val="lt-LT"/>
        </w:rPr>
        <w:t xml:space="preserve">Farmakodinaminis poveikis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Išemine širdies liga sergantiems pacientams trimetazidinas dalyvauja medžiagų apykaitoje, palaikydamas didelį energijos šaltinio – fosfatų – kiekį miokardo ląstelėse. Antiišeminio poveikio yra pasiekiama neveikiant hemodinamikos. </w:t>
      </w:r>
    </w:p>
    <w:p w:rsidR="0014755B" w:rsidRPr="002F2C69"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u w:val="single"/>
          <w:lang w:val="lt-LT"/>
        </w:rPr>
        <w:t xml:space="preserve">Klinikinis veiksmingumas ir saugumas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 xml:space="preserve">Klinikinių tyrimų metu buvo nustatytas trimetazidino veiksmingumas ir saugumas gydant lėtine krūtinės angina sergančius pacientus tiek vien trimetazidinu, tiek kartu su kitu vaistiniu preparatu nuo krūtinės anginos, kurio poveikis buvo nepakankamas.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 xml:space="preserve">Atsitiktinių imčių dvigubai koduoto, placebu kontroliuojamo tyrimo (TRIMPOL–II), kuriame dalyvavo 426 pacientai, metu pacientams, vartojantiems 100 mg (50 mg 2 kartus per parą) per parą metoprololio, 12 savaičių buvo paskirta kartu vartoti ir trimetazidino (60 mg per parą). Nustatytas reikšmingas bendrosios pratimų toleravimo trukmės pailgėjimas ir klinikinių simptomų palengvėjimas, palyginti su placebu: bendroji pratimų toleravimo trukmė + 20,1 s, p = 0,023, bendrasis fizinis krūvis + 0,54 metabolinio ekvivalento, p = 0,001, laikas iki ST segmento nusileidimo 1 mm + 33,4 s, p = 0,003, laikas iki krūtinės anginos pasireiškimo pradžios + 33,9 s, p &lt; 0,001, krūtinės anginos priepuolių per savaitę - 0,73, p = 0,014, ir trumpo poveikio nitratų suvartojimas per savaitę - 0,63, p = 0,032, nesant hemodinaminių pokyčių. </w:t>
      </w:r>
    </w:p>
    <w:p w:rsidR="0014755B"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Atsitiktinių imčių dvigubai koduoto, placebu kontroliuojamo su tyrimo (</w:t>
      </w:r>
      <w:r w:rsidRPr="002F2C69">
        <w:rPr>
          <w:rFonts w:ascii="Times New Roman" w:hAnsi="Times New Roman"/>
          <w:i/>
          <w:sz w:val="22"/>
          <w:szCs w:val="22"/>
          <w:lang w:val="lt-LT"/>
        </w:rPr>
        <w:t>Sellier</w:t>
      </w:r>
      <w:r w:rsidRPr="002F2C69">
        <w:rPr>
          <w:rFonts w:ascii="Times New Roman" w:hAnsi="Times New Roman"/>
          <w:sz w:val="22"/>
          <w:szCs w:val="22"/>
          <w:lang w:val="lt-LT"/>
        </w:rPr>
        <w:t xml:space="preserve">), kuriame dalyvavo 223 pacientai, metu pacientams, vartojantiems 50 mg atenololio vieną kartą per parą, buvo paskirta 8 savaites kartu vartoti ir po vieną 35 mg trimetazidino modifikuoto atpalaidavimo tabletę du kartus per parą. Praėjus 12 valandų po vaisto vartojimo, pratimų toleravimo tyrimų metu pacientų pogrupėje (n=173) nustatytas reikšmingas ST segmento nusileidimas 1 mm (+ 34,4 s, p = 0,03), palyginti su placebo grupe. Reikšmingas skirtumas taip pat buvo nustatytas krūtinės anginos atsiradimo atveju (p = </w:t>
      </w:r>
      <w:r w:rsidRPr="002F2C69">
        <w:rPr>
          <w:rFonts w:ascii="Times New Roman" w:hAnsi="Times New Roman"/>
          <w:sz w:val="22"/>
          <w:szCs w:val="22"/>
          <w:lang w:val="lt-LT"/>
        </w:rPr>
        <w:lastRenderedPageBreak/>
        <w:t xml:space="preserve">0,049). Tarp grupių nebuvo nustatytas reikšmingas skirtumas vertinant antrines vertinamąsias baigtis (bendrąją fizinių pratimų trukmę, bendrąjį fizinį krūvį ir klinikines baigtis). </w:t>
      </w:r>
    </w:p>
    <w:p w:rsidR="0014755B"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Trijų mėnesių atsitiktinių imčių, dvigubai koduoto tyrimo (</w:t>
      </w:r>
      <w:r w:rsidRPr="002F2C69">
        <w:rPr>
          <w:rFonts w:ascii="Times New Roman" w:hAnsi="Times New Roman"/>
          <w:i/>
          <w:sz w:val="22"/>
          <w:szCs w:val="22"/>
          <w:lang w:val="lt-LT"/>
        </w:rPr>
        <w:t xml:space="preserve">Vasco </w:t>
      </w:r>
      <w:r w:rsidRPr="002F2C69">
        <w:rPr>
          <w:rFonts w:ascii="Times New Roman" w:hAnsi="Times New Roman"/>
          <w:sz w:val="22"/>
          <w:szCs w:val="22"/>
          <w:lang w:val="lt-LT"/>
        </w:rPr>
        <w:t xml:space="preserve">tyrimo), kuriame dalyvavo 1962 pacientai, metu dviejų trimetazidino dozavimo variantų (70 mg per parą ir 140 mg per parą), vartotų kartu su atenololiu (50 mg per parą), poveikis buvo palygintas su placebu. Bendroje populiacijoje, įskaitant tiek asimptominius, tiek simptominius pacientus, nenustatyta trimetazidino nauda nei ergometrinių (bendroji fizinių pratimų trukmė, laikas iki 1 mm ST segmento pokyčio pradžios ir laikas iki krūtinės anginos atsiradimo pradžios), nei klinikinių vertinamųjų baigčių atvejais. Vis dėlto, simptominių pacientų (n = 1574) grupėje trimetazidinas (140 mg) reikšmingai pagerino bendrąją fizinių pratimų trukmę (+23,8 s lyginant su 13,1 s (placebo), p = 0,001) ir laiką iki krūtinės anginos atsiradimo pradžios (+ 46,3 s lyginant su +32,5 s (placebo); p=0,005). </w:t>
      </w:r>
    </w:p>
    <w:p w:rsidR="0014755B" w:rsidRDefault="0014755B" w:rsidP="0014755B">
      <w:pPr>
        <w:rPr>
          <w:rFonts w:ascii="Times New Roman" w:hAnsi="Times New Roman"/>
          <w:i/>
          <w:iCs/>
          <w:color w:val="000000"/>
          <w:sz w:val="22"/>
          <w:szCs w:val="22"/>
          <w:lang w:val="lt-LT"/>
        </w:rPr>
      </w:pPr>
    </w:p>
    <w:p w:rsidR="0014755B" w:rsidRPr="002F2C69" w:rsidRDefault="0014755B" w:rsidP="0014755B">
      <w:pPr>
        <w:rPr>
          <w:rFonts w:ascii="Times New Roman" w:hAnsi="Times New Roman"/>
          <w:iCs/>
          <w:color w:val="000000"/>
          <w:sz w:val="22"/>
          <w:szCs w:val="22"/>
          <w:lang w:val="lt-LT"/>
        </w:rPr>
      </w:pPr>
      <w:r w:rsidRPr="002F2C69">
        <w:rPr>
          <w:rFonts w:ascii="Times New Roman" w:hAnsi="Times New Roman"/>
          <w:i/>
          <w:iCs/>
          <w:color w:val="000000"/>
          <w:sz w:val="22"/>
          <w:szCs w:val="22"/>
          <w:lang w:val="lt-LT"/>
        </w:rPr>
        <w:t>Tyrimų su gyvūnais duomenys</w:t>
      </w:r>
    </w:p>
    <w:p w:rsidR="0014755B" w:rsidRPr="002F2C69" w:rsidRDefault="0014755B" w:rsidP="0014755B">
      <w:pPr>
        <w:rPr>
          <w:rFonts w:ascii="Times New Roman" w:hAnsi="Times New Roman"/>
          <w:iCs/>
          <w:color w:val="000000"/>
          <w:sz w:val="22"/>
          <w:szCs w:val="22"/>
          <w:lang w:val="lt-LT"/>
        </w:rPr>
      </w:pPr>
      <w:r w:rsidRPr="002F2C69">
        <w:rPr>
          <w:rFonts w:ascii="Times New Roman" w:hAnsi="Times New Roman"/>
          <w:iCs/>
          <w:color w:val="000000"/>
          <w:sz w:val="22"/>
          <w:szCs w:val="22"/>
          <w:lang w:val="lt-LT"/>
        </w:rPr>
        <w:t>Trimetazidinas:</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padeda palaikyti širdies ir neurosensorinių organų energijos apykaitą išemijos ir hipoksijos sąlygomis;</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mažina išemijos sukeltą acidozę ląstelės viduje ir išemijos sukeltus jonų judėjimo per ląstelės membraną pokyčius;</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mažina daugiabranduolių neutrofilų migraciją ir infiltraciją išeminiame ir reperfuziniame širdies raumenyse, taip pat mažina eksperimentinio infarkto dydį;</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 xml:space="preserve">šį poveikį trimetazidinas sukelia nedarydamas jokio tiesioginio poveikio hemodinamikai. </w:t>
      </w:r>
    </w:p>
    <w:p w:rsidR="0014755B" w:rsidRPr="002F2C69" w:rsidRDefault="0014755B" w:rsidP="0014755B">
      <w:pPr>
        <w:rPr>
          <w:rFonts w:ascii="Times New Roman" w:hAnsi="Times New Roman"/>
          <w:i/>
          <w:iCs/>
          <w:color w:val="000000"/>
          <w:sz w:val="22"/>
          <w:szCs w:val="22"/>
          <w:lang w:val="lt-LT"/>
        </w:rPr>
      </w:pPr>
    </w:p>
    <w:p w:rsidR="0014755B" w:rsidRPr="002F2C69" w:rsidRDefault="0014755B" w:rsidP="0014755B">
      <w:pPr>
        <w:ind w:left="567" w:hanging="567"/>
        <w:rPr>
          <w:rFonts w:ascii="Times New Roman" w:hAnsi="Times New Roman"/>
          <w:b/>
          <w:i/>
          <w:iCs/>
          <w:color w:val="000000"/>
          <w:sz w:val="22"/>
          <w:szCs w:val="22"/>
          <w:lang w:val="lt-LT"/>
        </w:rPr>
      </w:pPr>
      <w:r w:rsidRPr="002F2C69">
        <w:rPr>
          <w:rFonts w:ascii="Times New Roman" w:hAnsi="Times New Roman"/>
          <w:i/>
          <w:iCs/>
          <w:color w:val="000000"/>
          <w:sz w:val="22"/>
          <w:szCs w:val="22"/>
          <w:lang w:val="lt-LT"/>
        </w:rPr>
        <w:t>Tyrimų su žmonėmis duomenys</w:t>
      </w:r>
    </w:p>
    <w:p w:rsidR="0014755B" w:rsidRPr="002F2C69" w:rsidRDefault="0014755B" w:rsidP="0014755B">
      <w:pPr>
        <w:rPr>
          <w:rFonts w:ascii="Times New Roman" w:hAnsi="Times New Roman"/>
          <w:iCs/>
          <w:color w:val="000000"/>
          <w:sz w:val="22"/>
          <w:szCs w:val="22"/>
          <w:lang w:val="lt-LT"/>
        </w:rPr>
      </w:pPr>
      <w:r w:rsidRPr="002F2C69">
        <w:rPr>
          <w:rFonts w:ascii="Times New Roman" w:hAnsi="Times New Roman"/>
          <w:iCs/>
          <w:color w:val="000000"/>
          <w:sz w:val="22"/>
          <w:szCs w:val="22"/>
          <w:lang w:val="lt-LT"/>
        </w:rPr>
        <w:t>Kontroliuojami klinikiniai tyrimai su pacientais, sergančiais krūtinės angina, parodė, kad trimetazidinas:</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nuo 15-osios gydymo paros padidina koronarinės kraujo srovės rezervą, todėl užlaiko fizinio krūvio sukeliamos išemijos pradžią;</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 xml:space="preserve">sumažina krūtinės anginos priepuolių dažnį; </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reikšmingai sumažina nitratų poreikį;</w:t>
      </w:r>
    </w:p>
    <w:p w:rsidR="0014755B" w:rsidRPr="002F2C69" w:rsidRDefault="0014755B" w:rsidP="0014755B">
      <w:pPr>
        <w:ind w:left="567" w:hanging="567"/>
        <w:rPr>
          <w:rFonts w:ascii="Times New Roman" w:hAnsi="Times New Roman"/>
          <w:iCs/>
          <w:color w:val="000000"/>
          <w:sz w:val="22"/>
          <w:szCs w:val="22"/>
          <w:lang w:val="lt-LT"/>
        </w:rPr>
      </w:pPr>
      <w:r w:rsidRPr="002F2C69">
        <w:rPr>
          <w:rFonts w:ascii="Times New Roman" w:hAnsi="Times New Roman"/>
          <w:iCs/>
          <w:color w:val="000000"/>
          <w:sz w:val="22"/>
          <w:szCs w:val="22"/>
          <w:lang w:val="lt-LT"/>
        </w:rPr>
        <w:t>-</w:t>
      </w:r>
      <w:r w:rsidRPr="002F2C69">
        <w:rPr>
          <w:rFonts w:ascii="Times New Roman" w:hAnsi="Times New Roman"/>
          <w:iCs/>
          <w:color w:val="000000"/>
          <w:sz w:val="22"/>
          <w:szCs w:val="22"/>
          <w:lang w:val="lt-LT"/>
        </w:rPr>
        <w:tab/>
        <w:t>palengvina kairiojo širdies skilvelio funkcijos sutrikimą išemijos metu;</w:t>
      </w:r>
    </w:p>
    <w:p w:rsidR="0014755B" w:rsidRPr="002F2C69" w:rsidRDefault="0014755B" w:rsidP="0014755B">
      <w:pPr>
        <w:tabs>
          <w:tab w:val="left" w:pos="567"/>
        </w:tabs>
        <w:rPr>
          <w:rFonts w:ascii="Times New Roman" w:hAnsi="Times New Roman"/>
          <w:iCs/>
          <w:color w:val="000000"/>
          <w:sz w:val="22"/>
          <w:szCs w:val="22"/>
          <w:lang w:val="lt-LT"/>
        </w:rPr>
      </w:pPr>
      <w:r w:rsidRPr="002F2C69">
        <w:rPr>
          <w:rFonts w:ascii="Times New Roman" w:hAnsi="Times New Roman"/>
          <w:color w:val="000000"/>
          <w:sz w:val="22"/>
          <w:szCs w:val="22"/>
          <w:lang w:val="lt-LT"/>
        </w:rPr>
        <w:t>-</w:t>
      </w:r>
      <w:r w:rsidRPr="002F2C69">
        <w:rPr>
          <w:rFonts w:ascii="Times New Roman" w:hAnsi="Times New Roman"/>
          <w:color w:val="000000"/>
          <w:sz w:val="22"/>
          <w:szCs w:val="22"/>
          <w:lang w:val="lt-LT"/>
        </w:rPr>
        <w:tab/>
      </w:r>
      <w:r w:rsidRPr="002F2C69">
        <w:rPr>
          <w:rFonts w:ascii="Times New Roman" w:hAnsi="Times New Roman"/>
          <w:iCs/>
          <w:color w:val="000000"/>
          <w:sz w:val="22"/>
          <w:szCs w:val="22"/>
          <w:lang w:val="lt-LT"/>
        </w:rPr>
        <w:t>padidina veiksmingumą be tiesioginio poveikio hemodinamikai.</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tabs>
          <w:tab w:val="left" w:pos="540"/>
        </w:tabs>
        <w:rPr>
          <w:rFonts w:ascii="Times New Roman" w:hAnsi="Times New Roman"/>
          <w:b/>
          <w:color w:val="000000"/>
          <w:sz w:val="22"/>
          <w:szCs w:val="22"/>
          <w:lang w:val="lt-LT"/>
        </w:rPr>
      </w:pPr>
      <w:bookmarkStart w:id="28" w:name="_Toc129243113"/>
      <w:bookmarkStart w:id="29" w:name="_Toc129243238"/>
      <w:r w:rsidRPr="002F2C69">
        <w:rPr>
          <w:rFonts w:ascii="Times New Roman" w:hAnsi="Times New Roman"/>
          <w:b/>
          <w:color w:val="000000"/>
          <w:sz w:val="22"/>
          <w:szCs w:val="22"/>
          <w:lang w:val="lt-LT"/>
        </w:rPr>
        <w:t>5.2</w:t>
      </w:r>
      <w:r w:rsidRPr="002F2C69">
        <w:rPr>
          <w:rFonts w:ascii="Times New Roman" w:hAnsi="Times New Roman"/>
          <w:b/>
          <w:color w:val="000000"/>
          <w:sz w:val="22"/>
          <w:szCs w:val="22"/>
          <w:lang w:val="lt-LT"/>
        </w:rPr>
        <w:tab/>
        <w:t>Farmakokinetinės savybės</w:t>
      </w:r>
      <w:bookmarkEnd w:id="28"/>
      <w:bookmarkEnd w:id="29"/>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lang w:val="lt-LT"/>
        </w:rPr>
      </w:pPr>
    </w:p>
    <w:p w:rsidR="0014755B" w:rsidRDefault="0014755B" w:rsidP="0014755B">
      <w:pPr>
        <w:rPr>
          <w:rFonts w:ascii="Times New Roman" w:hAnsi="Times New Roman"/>
          <w:sz w:val="22"/>
          <w:szCs w:val="22"/>
          <w:lang w:val="lt-LT"/>
        </w:rPr>
      </w:pPr>
      <w:r w:rsidRPr="002F2C69">
        <w:rPr>
          <w:rFonts w:ascii="Times New Roman" w:hAnsi="Times New Roman"/>
          <w:sz w:val="22"/>
          <w:szCs w:val="22"/>
          <w:lang w:val="lt-LT"/>
        </w:rPr>
        <w:t>Didžiausia trimetazidino koncentracija kraujo plazmoje atsiranda praėjus maždaug 5 val. nuo vaisto suvartojimo.Po 24 valandų vaisto koncentracija plazmoje sudaro 75% (arba daugiau) maksimalios vaisto koncentracijos. Tokia koncentracija dar išlieka 11 valandų.</w:t>
      </w:r>
    </w:p>
    <w:p w:rsidR="0014755B"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sz w:val="22"/>
          <w:szCs w:val="22"/>
          <w:lang w:val="lt-LT"/>
        </w:rPr>
        <w:t xml:space="preserve"> Pusiausvyrinė koncentracija nusistovi ne vėliau kaip po 60 val. </w:t>
      </w: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Maistas MODUXIN farmakokinetikai įtakos neturi.</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Tariamasis pasiskirstymo tūris yra 4,8 l/kg (tai reiškia gerą pasiskirstymą audiniuose). Prie kraujo plazmos baltymų trimetazidino prisijungia mažai. Tyrimų </w:t>
      </w:r>
      <w:r w:rsidRPr="002F2C69">
        <w:rPr>
          <w:rFonts w:ascii="Times New Roman" w:hAnsi="Times New Roman"/>
          <w:i/>
          <w:color w:val="000000"/>
          <w:sz w:val="22"/>
          <w:szCs w:val="22"/>
          <w:lang w:val="lt-LT"/>
        </w:rPr>
        <w:t xml:space="preserve">in vitro </w:t>
      </w:r>
      <w:r w:rsidRPr="002F2C69">
        <w:rPr>
          <w:rFonts w:ascii="Times New Roman" w:hAnsi="Times New Roman"/>
          <w:color w:val="000000"/>
          <w:sz w:val="22"/>
          <w:szCs w:val="22"/>
          <w:lang w:val="lt-LT"/>
        </w:rPr>
        <w:t>duomenimis, prisijungia 16</w:t>
      </w:r>
      <w:r w:rsidRPr="002F2C69">
        <w:rPr>
          <w:rFonts w:ascii="Times New Roman" w:hAnsi="Times New Roman"/>
          <w:color w:val="000000"/>
          <w:sz w:val="22"/>
          <w:szCs w:val="22"/>
          <w:lang w:val="lt-LT"/>
        </w:rPr>
        <w:sym w:font="Symbol" w:char="F025"/>
      </w:r>
      <w:r w:rsidRPr="002F2C69">
        <w:rPr>
          <w:rFonts w:ascii="Times New Roman" w:hAnsi="Times New Roman"/>
          <w:color w:val="000000"/>
          <w:sz w:val="22"/>
          <w:szCs w:val="22"/>
          <w:lang w:val="lt-LT"/>
        </w:rPr>
        <w:t>. Trimetazidinas daugiausiai pasišalina su šlapimu, iš esmės nepakitusios formos.</w:t>
      </w:r>
    </w:p>
    <w:p w:rsidR="0014755B" w:rsidRPr="002F2C69" w:rsidRDefault="0014755B" w:rsidP="0014755B">
      <w:pPr>
        <w:rPr>
          <w:rFonts w:ascii="Times New Roman" w:hAnsi="Times New Roman"/>
          <w:sz w:val="22"/>
          <w:szCs w:val="22"/>
          <w:lang w:val="lt-LT"/>
        </w:rPr>
      </w:pPr>
    </w:p>
    <w:p w:rsidR="0014755B"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Sveikų jaunų savanorių organizme MODUXIN vidutinis pusinės eliminacijos laikas yra 7 val., vyresnių kaip 65 metų asmenų organizme </w:t>
      </w:r>
      <w:r w:rsidRPr="002F2C69">
        <w:rPr>
          <w:rFonts w:ascii="Times New Roman" w:hAnsi="Times New Roman"/>
          <w:color w:val="000000"/>
          <w:sz w:val="22"/>
          <w:szCs w:val="22"/>
          <w:lang w:val="lt-LT"/>
        </w:rPr>
        <w:sym w:font="Symbol" w:char="F02D"/>
      </w:r>
      <w:r w:rsidRPr="002F2C69">
        <w:rPr>
          <w:rFonts w:ascii="Times New Roman" w:hAnsi="Times New Roman"/>
          <w:color w:val="000000"/>
          <w:sz w:val="22"/>
          <w:szCs w:val="22"/>
          <w:lang w:val="lt-LT"/>
        </w:rPr>
        <w:t xml:space="preserve"> 12 val. </w:t>
      </w:r>
    </w:p>
    <w:p w:rsidR="0014755B"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Bendrą klirensą lemia stiprus klirensas inkstuose, kuris tiesiogiai koreliuoja su kreatinino klirensu, mažiau </w:t>
      </w:r>
      <w:r w:rsidRPr="002F2C69">
        <w:rPr>
          <w:rFonts w:ascii="Times New Roman" w:hAnsi="Times New Roman"/>
          <w:color w:val="000000"/>
          <w:sz w:val="22"/>
          <w:szCs w:val="22"/>
          <w:lang w:val="lt-LT"/>
        </w:rPr>
        <w:sym w:font="Symbol" w:char="F02D"/>
      </w:r>
      <w:r w:rsidRPr="002F2C69">
        <w:rPr>
          <w:rFonts w:ascii="Times New Roman" w:hAnsi="Times New Roman"/>
          <w:color w:val="000000"/>
          <w:sz w:val="22"/>
          <w:szCs w:val="22"/>
          <w:lang w:val="lt-LT"/>
        </w:rPr>
        <w:t xml:space="preserve"> klirensas kepenyse, kuris mažėja vyresniems pacientams. </w:t>
      </w:r>
    </w:p>
    <w:p w:rsidR="00751F8D" w:rsidRDefault="00751F8D" w:rsidP="00751F8D">
      <w:pPr>
        <w:tabs>
          <w:tab w:val="left" w:pos="567"/>
        </w:tabs>
        <w:ind w:left="567" w:hanging="567"/>
        <w:rPr>
          <w:rFonts w:ascii="Times New Roman" w:hAnsi="Times New Roman"/>
          <w:sz w:val="22"/>
          <w:szCs w:val="22"/>
          <w:u w:val="single"/>
          <w:lang w:val="lt-LT"/>
        </w:rPr>
      </w:pPr>
    </w:p>
    <w:p w:rsidR="00751F8D" w:rsidRPr="00751F8D" w:rsidRDefault="00751F8D" w:rsidP="00751F8D">
      <w:pPr>
        <w:tabs>
          <w:tab w:val="left" w:pos="567"/>
        </w:tabs>
        <w:ind w:left="567" w:hanging="567"/>
        <w:rPr>
          <w:rFonts w:ascii="Times New Roman" w:hAnsi="Times New Roman"/>
          <w:sz w:val="22"/>
          <w:szCs w:val="22"/>
          <w:u w:val="single"/>
          <w:lang w:val="lt-LT"/>
        </w:rPr>
      </w:pPr>
      <w:r w:rsidRPr="00751F8D">
        <w:rPr>
          <w:rFonts w:ascii="Times New Roman" w:hAnsi="Times New Roman"/>
          <w:sz w:val="22"/>
          <w:szCs w:val="22"/>
          <w:u w:val="single"/>
          <w:lang w:val="lt-LT"/>
        </w:rPr>
        <w:t>Ypatingos populiacijos</w:t>
      </w:r>
    </w:p>
    <w:p w:rsidR="00751F8D" w:rsidRPr="00751F8D" w:rsidRDefault="00751F8D" w:rsidP="00751F8D">
      <w:pPr>
        <w:tabs>
          <w:tab w:val="left" w:pos="567"/>
        </w:tabs>
        <w:ind w:left="567" w:hanging="567"/>
        <w:rPr>
          <w:rFonts w:ascii="Times New Roman" w:hAnsi="Times New Roman"/>
          <w:sz w:val="22"/>
          <w:szCs w:val="22"/>
          <w:lang w:val="lt-LT"/>
        </w:rPr>
      </w:pPr>
    </w:p>
    <w:p w:rsidR="00751F8D" w:rsidRPr="00751F8D" w:rsidRDefault="00751F8D" w:rsidP="00751F8D">
      <w:pPr>
        <w:tabs>
          <w:tab w:val="left" w:pos="567"/>
        </w:tabs>
        <w:ind w:left="567" w:hanging="567"/>
        <w:rPr>
          <w:rFonts w:ascii="Times New Roman" w:hAnsi="Times New Roman"/>
          <w:i/>
          <w:sz w:val="22"/>
          <w:szCs w:val="22"/>
          <w:lang w:val="lt-LT"/>
        </w:rPr>
      </w:pPr>
      <w:r w:rsidRPr="00751F8D">
        <w:rPr>
          <w:rFonts w:ascii="Times New Roman" w:hAnsi="Times New Roman"/>
          <w:i/>
          <w:sz w:val="22"/>
          <w:szCs w:val="22"/>
          <w:lang w:val="lt-LT"/>
        </w:rPr>
        <w:t>Senyvi pacientai</w:t>
      </w:r>
    </w:p>
    <w:p w:rsidR="00751F8D" w:rsidRPr="00D27DE1" w:rsidRDefault="00751F8D" w:rsidP="00DB0A1C">
      <w:pPr>
        <w:tabs>
          <w:tab w:val="left" w:pos="567"/>
        </w:tabs>
        <w:rPr>
          <w:rFonts w:ascii="Times New Roman" w:hAnsi="Times New Roman"/>
          <w:bCs/>
          <w:color w:val="222222"/>
          <w:sz w:val="22"/>
          <w:szCs w:val="22"/>
          <w:lang w:val="lt-LT" w:eastAsia="lt-LT"/>
        </w:rPr>
      </w:pPr>
      <w:r w:rsidRPr="00751F8D">
        <w:rPr>
          <w:rFonts w:ascii="Times New Roman" w:hAnsi="Times New Roman"/>
          <w:bCs/>
          <w:color w:val="222222"/>
          <w:sz w:val="22"/>
          <w:szCs w:val="22"/>
          <w:lang w:val="lt-LT" w:eastAsia="lt-LT"/>
        </w:rPr>
        <w:t xml:space="preserve">Senyvų pacientų organizme </w:t>
      </w:r>
      <w:r>
        <w:rPr>
          <w:rFonts w:ascii="Times New Roman" w:hAnsi="Times New Roman"/>
          <w:bCs/>
          <w:color w:val="222222"/>
          <w:sz w:val="22"/>
          <w:szCs w:val="22"/>
          <w:lang w:val="lt-LT" w:eastAsia="lt-LT"/>
        </w:rPr>
        <w:t xml:space="preserve">bendrasis klirensas </w:t>
      </w:r>
      <w:r w:rsidRPr="00751F8D">
        <w:rPr>
          <w:rFonts w:ascii="Times New Roman" w:hAnsi="Times New Roman"/>
          <w:bCs/>
          <w:color w:val="222222"/>
          <w:sz w:val="22"/>
          <w:szCs w:val="22"/>
          <w:lang w:val="lt-LT" w:eastAsia="lt-LT"/>
        </w:rPr>
        <w:t xml:space="preserve">gali </w:t>
      </w:r>
      <w:r>
        <w:rPr>
          <w:rFonts w:ascii="Times New Roman" w:hAnsi="Times New Roman"/>
          <w:bCs/>
          <w:color w:val="222222"/>
          <w:sz w:val="22"/>
          <w:szCs w:val="22"/>
          <w:lang w:val="lt-LT" w:eastAsia="lt-LT"/>
        </w:rPr>
        <w:t xml:space="preserve">sumažėti </w:t>
      </w:r>
      <w:r w:rsidRPr="00751F8D">
        <w:rPr>
          <w:rFonts w:ascii="Times New Roman" w:hAnsi="Times New Roman"/>
          <w:bCs/>
          <w:color w:val="222222"/>
          <w:sz w:val="22"/>
          <w:szCs w:val="22"/>
          <w:lang w:val="lt-LT" w:eastAsia="lt-LT"/>
        </w:rPr>
        <w:t xml:space="preserve">dėl su amžiumi susilpnėjusios inkstų funkcijos. Farmakokinetikos tyrimo duomenimis, trimetazidino </w:t>
      </w:r>
      <w:r>
        <w:rPr>
          <w:rFonts w:ascii="Times New Roman" w:hAnsi="Times New Roman"/>
          <w:bCs/>
          <w:color w:val="222222"/>
          <w:sz w:val="22"/>
          <w:szCs w:val="22"/>
          <w:lang w:val="lt-LT" w:eastAsia="lt-LT"/>
        </w:rPr>
        <w:t xml:space="preserve">farmakokinetikai amžius didelės </w:t>
      </w:r>
      <w:r>
        <w:rPr>
          <w:rFonts w:ascii="Times New Roman" w:hAnsi="Times New Roman"/>
          <w:bCs/>
          <w:color w:val="222222"/>
          <w:sz w:val="22"/>
          <w:szCs w:val="22"/>
          <w:lang w:val="lt-LT" w:eastAsia="lt-LT"/>
        </w:rPr>
        <w:lastRenderedPageBreak/>
        <w:t>įtakos nedaro.</w:t>
      </w:r>
      <w:r w:rsidR="00A36168" w:rsidRPr="00661124">
        <w:rPr>
          <w:rFonts w:ascii="Times New Roman" w:hAnsi="Times New Roman"/>
          <w:bCs/>
          <w:color w:val="222222"/>
          <w:lang w:val="lt-LT" w:eastAsia="lt-LT"/>
        </w:rPr>
        <w:t xml:space="preserve"> </w:t>
      </w:r>
      <w:r w:rsidR="00A36168" w:rsidRPr="00661124">
        <w:rPr>
          <w:rFonts w:ascii="Times New Roman" w:hAnsi="Times New Roman"/>
          <w:bCs/>
          <w:color w:val="222222"/>
          <w:sz w:val="22"/>
          <w:szCs w:val="22"/>
          <w:lang w:val="lt-LT" w:eastAsia="lt-LT"/>
        </w:rPr>
        <w:t>Trimetazidino ekspozicija 55-65 metų savanorių organizme yra didesnė 1,1 karto, o vyresnių nei 75 metų –1,4 karto</w:t>
      </w:r>
      <w:r w:rsidR="00246303" w:rsidRPr="00661124">
        <w:rPr>
          <w:rFonts w:ascii="Times New Roman" w:hAnsi="Times New Roman"/>
          <w:bCs/>
          <w:color w:val="222222"/>
          <w:sz w:val="22"/>
          <w:szCs w:val="22"/>
          <w:lang w:val="lt-LT" w:eastAsia="lt-LT"/>
        </w:rPr>
        <w:t>;</w:t>
      </w:r>
      <w:r w:rsidR="00A36168" w:rsidRPr="00661124">
        <w:rPr>
          <w:rFonts w:ascii="Times New Roman" w:hAnsi="Times New Roman"/>
          <w:bCs/>
          <w:color w:val="222222"/>
          <w:sz w:val="22"/>
          <w:szCs w:val="22"/>
          <w:lang w:val="lt-LT" w:eastAsia="lt-LT"/>
        </w:rPr>
        <w:t xml:space="preserve"> </w:t>
      </w:r>
      <w:r w:rsidR="00D27DE1" w:rsidRPr="00661124">
        <w:rPr>
          <w:rFonts w:ascii="Times New Roman" w:hAnsi="Times New Roman"/>
          <w:bCs/>
          <w:color w:val="222222"/>
          <w:sz w:val="22"/>
          <w:szCs w:val="22"/>
          <w:lang w:val="lt-LT" w:eastAsia="lt-LT"/>
        </w:rPr>
        <w:t>tai nėra pagrindas keisti dozę</w:t>
      </w:r>
      <w:r w:rsidR="00246303" w:rsidRPr="00661124">
        <w:rPr>
          <w:rFonts w:ascii="Times New Roman" w:hAnsi="Times New Roman"/>
          <w:bCs/>
          <w:color w:val="222222"/>
          <w:sz w:val="22"/>
          <w:szCs w:val="22"/>
          <w:lang w:val="lt-LT" w:eastAsia="lt-LT"/>
        </w:rPr>
        <w:t>.</w:t>
      </w:r>
    </w:p>
    <w:p w:rsidR="002D50D0" w:rsidRDefault="002D50D0" w:rsidP="00751F8D">
      <w:pPr>
        <w:shd w:val="clear" w:color="auto" w:fill="FFFFFF"/>
        <w:rPr>
          <w:rFonts w:ascii="Times New Roman" w:hAnsi="Times New Roman"/>
          <w:bCs/>
          <w:color w:val="222222"/>
          <w:sz w:val="22"/>
          <w:szCs w:val="22"/>
          <w:lang w:val="lt-LT" w:eastAsia="lt-LT"/>
        </w:rPr>
      </w:pPr>
    </w:p>
    <w:p w:rsidR="00751F8D" w:rsidRPr="00751F8D" w:rsidRDefault="00751F8D" w:rsidP="00751F8D">
      <w:pPr>
        <w:shd w:val="clear" w:color="auto" w:fill="FFFFFF"/>
        <w:rPr>
          <w:rFonts w:ascii="Times New Roman" w:hAnsi="Times New Roman"/>
          <w:bCs/>
          <w:color w:val="222222"/>
          <w:sz w:val="22"/>
          <w:szCs w:val="22"/>
          <w:lang w:val="lt-LT" w:eastAsia="lt-LT"/>
        </w:rPr>
      </w:pPr>
      <w:r w:rsidRPr="00751F8D">
        <w:rPr>
          <w:rFonts w:ascii="Times New Roman" w:hAnsi="Times New Roman"/>
          <w:bCs/>
          <w:color w:val="222222"/>
          <w:sz w:val="22"/>
          <w:szCs w:val="22"/>
          <w:lang w:val="lt-LT" w:eastAsia="lt-LT"/>
        </w:rPr>
        <w:t>Senyviems pacientams vaistinį preparatą skirti taip pat saugu kaip ir bendrajai populiacijai.</w:t>
      </w:r>
    </w:p>
    <w:p w:rsidR="002D50D0" w:rsidRDefault="002D50D0" w:rsidP="00751F8D">
      <w:pPr>
        <w:tabs>
          <w:tab w:val="left" w:pos="567"/>
        </w:tabs>
        <w:rPr>
          <w:rFonts w:ascii="Times New Roman" w:hAnsi="Times New Roman"/>
          <w:bCs/>
          <w:i/>
          <w:color w:val="222222"/>
          <w:sz w:val="22"/>
          <w:szCs w:val="22"/>
          <w:lang w:val="lt-LT" w:eastAsia="lt-LT"/>
        </w:rPr>
      </w:pPr>
    </w:p>
    <w:p w:rsidR="00751F8D" w:rsidRPr="00751F8D" w:rsidRDefault="00751F8D" w:rsidP="00751F8D">
      <w:pPr>
        <w:tabs>
          <w:tab w:val="left" w:pos="567"/>
        </w:tabs>
        <w:rPr>
          <w:rFonts w:ascii="Times New Roman" w:hAnsi="Times New Roman"/>
          <w:bCs/>
          <w:i/>
          <w:color w:val="222222"/>
          <w:sz w:val="22"/>
          <w:szCs w:val="22"/>
          <w:lang w:val="lt-LT" w:eastAsia="lt-LT"/>
        </w:rPr>
      </w:pPr>
      <w:r w:rsidRPr="00751F8D">
        <w:rPr>
          <w:rFonts w:ascii="Times New Roman" w:hAnsi="Times New Roman"/>
          <w:bCs/>
          <w:i/>
          <w:color w:val="222222"/>
          <w:sz w:val="22"/>
          <w:szCs w:val="22"/>
          <w:lang w:val="lt-LT" w:eastAsia="lt-LT"/>
        </w:rPr>
        <w:t>Sutrikusi inkstų funkcija</w:t>
      </w:r>
    </w:p>
    <w:p w:rsidR="00751F8D" w:rsidRPr="00751F8D" w:rsidRDefault="00246303" w:rsidP="00751F8D">
      <w:pPr>
        <w:tabs>
          <w:tab w:val="left" w:pos="567"/>
        </w:tabs>
        <w:rPr>
          <w:rFonts w:ascii="Times New Roman" w:hAnsi="Times New Roman"/>
          <w:bCs/>
          <w:color w:val="222222"/>
          <w:sz w:val="22"/>
          <w:szCs w:val="22"/>
          <w:lang w:val="lt-LT" w:eastAsia="lt-LT"/>
        </w:rPr>
      </w:pPr>
      <w:r>
        <w:rPr>
          <w:rFonts w:ascii="Times New Roman" w:hAnsi="Times New Roman"/>
          <w:bCs/>
          <w:color w:val="222222"/>
          <w:sz w:val="22"/>
          <w:szCs w:val="22"/>
          <w:lang w:val="lt-LT" w:eastAsia="lt-LT"/>
        </w:rPr>
        <w:t>P</w:t>
      </w:r>
      <w:r w:rsidR="00751F8D" w:rsidRPr="00751F8D">
        <w:rPr>
          <w:rFonts w:ascii="Times New Roman" w:hAnsi="Times New Roman"/>
          <w:bCs/>
          <w:color w:val="222222"/>
          <w:sz w:val="22"/>
          <w:szCs w:val="22"/>
          <w:lang w:val="lt-LT" w:eastAsia="lt-LT"/>
        </w:rPr>
        <w:t>acientams, kuriems nustatytas vidutinis inkstų funkcijos nepakankamumas (kreatinino klirensas – 30–60 ml/min.),</w:t>
      </w:r>
      <w:r>
        <w:rPr>
          <w:rFonts w:ascii="Times New Roman" w:hAnsi="Times New Roman"/>
          <w:bCs/>
          <w:color w:val="222222"/>
          <w:sz w:val="22"/>
          <w:szCs w:val="22"/>
          <w:lang w:val="lt-LT" w:eastAsia="lt-LT"/>
        </w:rPr>
        <w:t xml:space="preserve"> pavartojus 35 mg trimetazidino vieną kartą per parą, trimetazidino ekspozicija </w:t>
      </w:r>
      <w:r w:rsidR="00751F8D" w:rsidRPr="00751F8D">
        <w:rPr>
          <w:rFonts w:ascii="Times New Roman" w:hAnsi="Times New Roman"/>
          <w:bCs/>
          <w:color w:val="222222"/>
          <w:sz w:val="22"/>
          <w:szCs w:val="22"/>
          <w:lang w:val="lt-LT" w:eastAsia="lt-LT"/>
        </w:rPr>
        <w:t xml:space="preserve"> yra didesnė </w:t>
      </w:r>
      <w:r>
        <w:rPr>
          <w:rFonts w:ascii="Times New Roman" w:hAnsi="Times New Roman"/>
          <w:bCs/>
          <w:color w:val="222222"/>
          <w:sz w:val="22"/>
          <w:szCs w:val="22"/>
          <w:lang w:val="lt-LT" w:eastAsia="lt-LT"/>
        </w:rPr>
        <w:t xml:space="preserve">maždaug 2 </w:t>
      </w:r>
      <w:r w:rsidR="00751F8D" w:rsidRPr="00751F8D">
        <w:rPr>
          <w:rFonts w:ascii="Times New Roman" w:hAnsi="Times New Roman"/>
          <w:bCs/>
          <w:color w:val="222222"/>
          <w:sz w:val="22"/>
          <w:szCs w:val="22"/>
          <w:lang w:val="lt-LT" w:eastAsia="lt-LT"/>
        </w:rPr>
        <w:t>kart</w:t>
      </w:r>
      <w:r>
        <w:rPr>
          <w:rFonts w:ascii="Times New Roman" w:hAnsi="Times New Roman"/>
          <w:bCs/>
          <w:color w:val="222222"/>
          <w:sz w:val="22"/>
          <w:szCs w:val="22"/>
          <w:lang w:val="lt-LT" w:eastAsia="lt-LT"/>
        </w:rPr>
        <w:t>us</w:t>
      </w:r>
      <w:r w:rsidR="00751F8D" w:rsidRPr="00751F8D">
        <w:rPr>
          <w:rFonts w:ascii="Times New Roman" w:hAnsi="Times New Roman"/>
          <w:bCs/>
          <w:color w:val="222222"/>
          <w:sz w:val="22"/>
          <w:szCs w:val="22"/>
          <w:lang w:val="lt-LT" w:eastAsia="lt-LT"/>
        </w:rPr>
        <w:t xml:space="preserve">, </w:t>
      </w:r>
      <w:r w:rsidR="002D50D0">
        <w:rPr>
          <w:rFonts w:ascii="Times New Roman" w:hAnsi="Times New Roman"/>
          <w:bCs/>
          <w:color w:val="222222"/>
          <w:sz w:val="22"/>
          <w:szCs w:val="22"/>
          <w:lang w:val="lt-LT" w:eastAsia="lt-LT"/>
        </w:rPr>
        <w:t xml:space="preserve">o </w:t>
      </w:r>
      <w:r w:rsidR="00751F8D" w:rsidRPr="00751F8D">
        <w:rPr>
          <w:rFonts w:ascii="Times New Roman" w:hAnsi="Times New Roman"/>
          <w:bCs/>
          <w:color w:val="222222"/>
          <w:sz w:val="22"/>
          <w:szCs w:val="22"/>
          <w:lang w:val="lt-LT" w:eastAsia="lt-LT"/>
        </w:rPr>
        <w:t>pacientams, kuriems nustatytas sunkus inkstų funkcijos nepakankamumas (kreatinino klirensas mažesnis kaip 30 ml/min.)</w:t>
      </w:r>
      <w:r w:rsidR="002D50D0">
        <w:rPr>
          <w:rFonts w:ascii="Times New Roman" w:hAnsi="Times New Roman"/>
          <w:bCs/>
          <w:color w:val="222222"/>
          <w:sz w:val="22"/>
          <w:szCs w:val="22"/>
          <w:lang w:val="lt-LT" w:eastAsia="lt-LT"/>
        </w:rPr>
        <w:t>,</w:t>
      </w:r>
      <w:r w:rsidR="002D50D0" w:rsidRPr="002D50D0">
        <w:rPr>
          <w:rFonts w:ascii="Times New Roman" w:hAnsi="Times New Roman"/>
          <w:bCs/>
          <w:color w:val="222222"/>
          <w:sz w:val="22"/>
          <w:szCs w:val="22"/>
          <w:lang w:val="lt-LT" w:eastAsia="lt-LT"/>
        </w:rPr>
        <w:t xml:space="preserve"> </w:t>
      </w:r>
      <w:r w:rsidR="002D50D0">
        <w:rPr>
          <w:rFonts w:ascii="Times New Roman" w:hAnsi="Times New Roman"/>
          <w:bCs/>
          <w:color w:val="222222"/>
          <w:sz w:val="22"/>
          <w:szCs w:val="22"/>
          <w:lang w:val="lt-LT" w:eastAsia="lt-LT"/>
        </w:rPr>
        <w:t>pavartojus 35 mg trimetazidino vieną kartą kas antrą parą-</w:t>
      </w:r>
      <w:r w:rsidR="00751F8D" w:rsidRPr="00751F8D">
        <w:rPr>
          <w:rFonts w:ascii="Times New Roman" w:hAnsi="Times New Roman"/>
          <w:bCs/>
          <w:color w:val="222222"/>
          <w:sz w:val="22"/>
          <w:szCs w:val="22"/>
          <w:lang w:val="lt-LT" w:eastAsia="lt-LT"/>
        </w:rPr>
        <w:t>vidutiniškai 3,1 karto, palyginti su sveikais savanoriais, kurių inkstų funkcija normali</w:t>
      </w:r>
      <w:r w:rsidR="002D50D0">
        <w:rPr>
          <w:rFonts w:ascii="Times New Roman" w:hAnsi="Times New Roman"/>
          <w:bCs/>
          <w:color w:val="222222"/>
          <w:sz w:val="22"/>
          <w:szCs w:val="22"/>
          <w:lang w:val="lt-LT" w:eastAsia="lt-LT"/>
        </w:rPr>
        <w:t xml:space="preserve"> (žr. 4.2 ir 4.3 skyrius)</w:t>
      </w:r>
      <w:r w:rsidR="00751F8D" w:rsidRPr="00751F8D">
        <w:rPr>
          <w:rFonts w:ascii="Times New Roman" w:hAnsi="Times New Roman"/>
          <w:bCs/>
          <w:color w:val="222222"/>
          <w:sz w:val="22"/>
          <w:szCs w:val="22"/>
          <w:lang w:val="lt-LT" w:eastAsia="lt-LT"/>
        </w:rPr>
        <w:t>.</w:t>
      </w:r>
    </w:p>
    <w:p w:rsidR="002D50D0" w:rsidRDefault="002D50D0" w:rsidP="00751F8D">
      <w:pPr>
        <w:tabs>
          <w:tab w:val="left" w:pos="0"/>
        </w:tabs>
        <w:rPr>
          <w:rFonts w:ascii="Times New Roman" w:hAnsi="Times New Roman"/>
          <w:bCs/>
          <w:color w:val="222222"/>
          <w:sz w:val="22"/>
          <w:szCs w:val="22"/>
          <w:lang w:val="lt-LT" w:eastAsia="lt-LT"/>
        </w:rPr>
      </w:pPr>
    </w:p>
    <w:p w:rsidR="00751F8D" w:rsidRPr="00751F8D" w:rsidRDefault="00751F8D" w:rsidP="00751F8D">
      <w:pPr>
        <w:tabs>
          <w:tab w:val="left" w:pos="0"/>
        </w:tabs>
        <w:rPr>
          <w:rFonts w:ascii="Times New Roman" w:hAnsi="Times New Roman"/>
          <w:sz w:val="22"/>
          <w:szCs w:val="22"/>
          <w:lang w:val="lt-LT"/>
        </w:rPr>
      </w:pPr>
      <w:r w:rsidRPr="00751F8D">
        <w:rPr>
          <w:rFonts w:ascii="Times New Roman" w:hAnsi="Times New Roman"/>
          <w:bCs/>
          <w:color w:val="222222"/>
          <w:sz w:val="22"/>
          <w:szCs w:val="22"/>
          <w:lang w:val="lt-LT" w:eastAsia="lt-LT"/>
        </w:rPr>
        <w:t>Pacientams, kuriems nustatytas inkstų funkcijos nepakankamumas, vaistinį preparatą skirti taip pat saugu kaip ir bendrajai populiacijai.</w:t>
      </w:r>
    </w:p>
    <w:p w:rsidR="0014755B" w:rsidRPr="00A65650"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lang w:val="lt-LT"/>
        </w:rPr>
      </w:pPr>
      <w:bookmarkStart w:id="30" w:name="_Toc129243114"/>
      <w:bookmarkStart w:id="31" w:name="_Toc129243239"/>
      <w:r w:rsidRPr="002F2C69">
        <w:rPr>
          <w:rFonts w:ascii="Times New Roman" w:hAnsi="Times New Roman"/>
          <w:b/>
          <w:color w:val="000000"/>
          <w:kern w:val="28"/>
          <w:sz w:val="22"/>
          <w:szCs w:val="22"/>
          <w:lang w:val="lt-LT"/>
        </w:rPr>
        <w:t>5.3</w:t>
      </w:r>
      <w:r w:rsidRPr="002F2C69">
        <w:rPr>
          <w:rFonts w:ascii="Times New Roman" w:hAnsi="Times New Roman"/>
          <w:b/>
          <w:color w:val="000000"/>
          <w:kern w:val="28"/>
          <w:sz w:val="22"/>
          <w:szCs w:val="22"/>
          <w:lang w:val="lt-LT"/>
        </w:rPr>
        <w:tab/>
        <w:t>Ikiklinikinių saugumo tyrimų duomenys</w:t>
      </w:r>
      <w:bookmarkEnd w:id="30"/>
      <w:bookmarkEnd w:id="31"/>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Skiriant dideles trimetazidino dozes šunims (į veną 16 kartų, gerti </w:t>
      </w:r>
      <w:r w:rsidRPr="002F2C69">
        <w:rPr>
          <w:rFonts w:ascii="Times New Roman" w:hAnsi="Times New Roman"/>
          <w:color w:val="000000"/>
          <w:sz w:val="22"/>
          <w:szCs w:val="22"/>
          <w:lang w:val="lt-LT"/>
        </w:rPr>
        <w:sym w:font="Symbol" w:char="F02D"/>
      </w:r>
      <w:r w:rsidRPr="002F2C69">
        <w:rPr>
          <w:rFonts w:ascii="Times New Roman" w:hAnsi="Times New Roman"/>
          <w:color w:val="000000"/>
          <w:sz w:val="22"/>
          <w:szCs w:val="22"/>
          <w:lang w:val="lt-LT"/>
        </w:rPr>
        <w:t xml:space="preserve"> 60 kartų didesnes nei terapinės dozės), atsirado klinikinių kraujagyslių išsiplėtimo simptomų, kurie pasireiškė kaip edema, eritema, gomurio sudirginimas bei bendras gyvūnų išsekimas.</w:t>
      </w:r>
    </w:p>
    <w:p w:rsidR="0014755B" w:rsidRPr="00006590" w:rsidRDefault="0014755B" w:rsidP="0014755B">
      <w:pPr>
        <w:tabs>
          <w:tab w:val="left" w:pos="540"/>
        </w:tabs>
        <w:rPr>
          <w:rFonts w:ascii="Times New Roman" w:hAnsi="Times New Roman"/>
          <w:lang w:val="lt-LT"/>
        </w:rPr>
      </w:pP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32" w:name="_Toc129243115"/>
      <w:bookmarkStart w:id="33" w:name="_Toc129243240"/>
    </w:p>
    <w:p w:rsidR="0014755B" w:rsidRPr="002F2C69" w:rsidRDefault="0014755B" w:rsidP="0014755B">
      <w:pPr>
        <w:keepNext/>
        <w:tabs>
          <w:tab w:val="left" w:pos="567"/>
        </w:tabs>
        <w:ind w:left="567" w:hanging="567"/>
        <w:outlineLvl w:val="1"/>
        <w:rPr>
          <w:rFonts w:ascii="Times New Roman" w:hAnsi="Times New Roman"/>
          <w:color w:val="000000"/>
          <w:sz w:val="22"/>
          <w:szCs w:val="22"/>
          <w:lang w:val="es-ES"/>
        </w:rPr>
      </w:pPr>
      <w:r w:rsidRPr="002F2C69">
        <w:rPr>
          <w:rFonts w:ascii="Times New Roman" w:hAnsi="Times New Roman"/>
          <w:b/>
          <w:color w:val="000000"/>
          <w:sz w:val="22"/>
          <w:szCs w:val="22"/>
          <w:lang w:val="es-ES"/>
        </w:rPr>
        <w:t>6.</w:t>
      </w:r>
      <w:r w:rsidRPr="002F2C69">
        <w:rPr>
          <w:rFonts w:ascii="Times New Roman" w:hAnsi="Times New Roman"/>
          <w:b/>
          <w:color w:val="000000"/>
          <w:sz w:val="22"/>
          <w:szCs w:val="22"/>
          <w:lang w:val="es-ES"/>
        </w:rPr>
        <w:tab/>
        <w:t>FARMACINĖ INFORMACIJA</w:t>
      </w:r>
      <w:bookmarkEnd w:id="32"/>
      <w:bookmarkEnd w:id="33"/>
    </w:p>
    <w:p w:rsidR="0014755B" w:rsidRPr="002F2C69" w:rsidRDefault="0014755B" w:rsidP="0014755B">
      <w:pPr>
        <w:rPr>
          <w:rFonts w:ascii="Times New Roman" w:hAnsi="Times New Roman"/>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lang w:val="es-ES"/>
        </w:rPr>
      </w:pPr>
      <w:bookmarkStart w:id="34" w:name="_Toc129243116"/>
      <w:bookmarkStart w:id="35" w:name="_Toc129243241"/>
      <w:r w:rsidRPr="002F2C69">
        <w:rPr>
          <w:rFonts w:ascii="Times New Roman" w:hAnsi="Times New Roman"/>
          <w:b/>
          <w:color w:val="000000"/>
          <w:kern w:val="28"/>
          <w:sz w:val="22"/>
          <w:szCs w:val="22"/>
          <w:lang w:val="es-ES"/>
        </w:rPr>
        <w:t>6.1</w:t>
      </w:r>
      <w:r w:rsidRPr="002F2C69">
        <w:rPr>
          <w:rFonts w:ascii="Times New Roman" w:hAnsi="Times New Roman"/>
          <w:b/>
          <w:color w:val="000000"/>
          <w:kern w:val="28"/>
          <w:sz w:val="22"/>
          <w:szCs w:val="22"/>
          <w:lang w:val="es-ES"/>
        </w:rPr>
        <w:tab/>
        <w:t>Pagalbinių medžiagų sąrašas</w:t>
      </w:r>
      <w:bookmarkEnd w:id="34"/>
      <w:bookmarkEnd w:id="35"/>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Pr>
          <w:rFonts w:ascii="Times New Roman" w:hAnsi="Times New Roman"/>
          <w:color w:val="000000"/>
          <w:sz w:val="22"/>
          <w:szCs w:val="22"/>
          <w:lang w:val="lt-LT"/>
        </w:rPr>
        <w:t xml:space="preserve">Tabletės </w:t>
      </w:r>
      <w:r w:rsidRPr="002F2C69">
        <w:rPr>
          <w:rFonts w:ascii="Times New Roman" w:hAnsi="Times New Roman"/>
          <w:color w:val="000000"/>
          <w:sz w:val="22"/>
          <w:szCs w:val="22"/>
          <w:lang w:val="lt-LT"/>
        </w:rPr>
        <w:t>šerdis</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Mikrokristalinė celiuliozė (102 tipo)</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Pregelifikuotas krakmolas (iš dalies pregelifikuotas kukurūzų krakmolas)</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Hipromeliozė</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Bevandenis koloidinis silicio dioksidas</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Magnio stearatas</w:t>
      </w:r>
    </w:p>
    <w:p w:rsidR="0014755B" w:rsidRPr="002F2C69" w:rsidRDefault="0014755B" w:rsidP="0014755B">
      <w:pPr>
        <w:tabs>
          <w:tab w:val="left" w:pos="567"/>
        </w:tabs>
        <w:rPr>
          <w:rFonts w:ascii="Times New Roman" w:hAnsi="Times New Roman"/>
          <w:color w:val="000000"/>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Pr>
          <w:rFonts w:ascii="Times New Roman" w:hAnsi="Times New Roman"/>
          <w:color w:val="000000"/>
          <w:sz w:val="22"/>
          <w:szCs w:val="22"/>
          <w:lang w:val="lt-LT"/>
        </w:rPr>
        <w:t xml:space="preserve">Tabletės </w:t>
      </w:r>
      <w:r w:rsidRPr="002F2C69">
        <w:rPr>
          <w:rFonts w:ascii="Times New Roman" w:hAnsi="Times New Roman"/>
          <w:color w:val="000000"/>
          <w:sz w:val="22"/>
          <w:szCs w:val="22"/>
          <w:lang w:val="lt-LT"/>
        </w:rPr>
        <w:t>plėvelė</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Polivinilo alkoholis</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Talkas</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Titano dioksidas (E171)</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Makrogolis 3350</w:t>
      </w:r>
    </w:p>
    <w:p w:rsidR="0014755B" w:rsidRPr="002F2C69" w:rsidRDefault="0014755B" w:rsidP="0014755B">
      <w:pPr>
        <w:numPr>
          <w:ilvl w:val="0"/>
          <w:numId w:val="2"/>
        </w:num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Lecitinas (sojų)</w:t>
      </w:r>
    </w:p>
    <w:p w:rsidR="0014755B" w:rsidRPr="002F2C69" w:rsidRDefault="0014755B" w:rsidP="0014755B">
      <w:pPr>
        <w:numPr>
          <w:ilvl w:val="0"/>
          <w:numId w:val="2"/>
        </w:numPr>
        <w:rPr>
          <w:rFonts w:ascii="Times New Roman" w:hAnsi="Times New Roman"/>
          <w:color w:val="000000"/>
          <w:sz w:val="22"/>
          <w:szCs w:val="22"/>
          <w:lang w:val="lt-LT"/>
        </w:rPr>
      </w:pPr>
      <w:r w:rsidRPr="002F2C69">
        <w:rPr>
          <w:rFonts w:ascii="Times New Roman" w:hAnsi="Times New Roman"/>
          <w:color w:val="000000"/>
          <w:sz w:val="22"/>
          <w:szCs w:val="22"/>
          <w:lang w:val="lt-LT"/>
        </w:rPr>
        <w:t>Raudonasis geležies oksidas (E172)</w:t>
      </w:r>
    </w:p>
    <w:p w:rsidR="0014755B" w:rsidRPr="002F2C69" w:rsidRDefault="0014755B" w:rsidP="0014755B">
      <w:pPr>
        <w:numPr>
          <w:ilvl w:val="0"/>
          <w:numId w:val="2"/>
        </w:numPr>
        <w:rPr>
          <w:rFonts w:ascii="Times New Roman" w:hAnsi="Times New Roman"/>
          <w:color w:val="000000"/>
          <w:sz w:val="22"/>
          <w:szCs w:val="22"/>
          <w:lang w:val="lt-LT"/>
        </w:rPr>
      </w:pPr>
      <w:r w:rsidRPr="002F2C69">
        <w:rPr>
          <w:rFonts w:ascii="Times New Roman" w:hAnsi="Times New Roman"/>
          <w:color w:val="000000"/>
          <w:sz w:val="22"/>
          <w:szCs w:val="22"/>
          <w:lang w:val="lt-LT"/>
        </w:rPr>
        <w:t>Geltonasis geležies oksidas (E172)</w:t>
      </w:r>
    </w:p>
    <w:p w:rsidR="0014755B" w:rsidRPr="002F2C69" w:rsidRDefault="0014755B" w:rsidP="0014755B">
      <w:pPr>
        <w:numPr>
          <w:ilvl w:val="0"/>
          <w:numId w:val="2"/>
        </w:numPr>
        <w:rPr>
          <w:rFonts w:ascii="Times New Roman" w:hAnsi="Times New Roman"/>
          <w:color w:val="000000"/>
          <w:sz w:val="22"/>
          <w:szCs w:val="22"/>
          <w:lang w:val="lt-LT"/>
        </w:rPr>
      </w:pPr>
      <w:r w:rsidRPr="002F2C69">
        <w:rPr>
          <w:rFonts w:ascii="Times New Roman" w:hAnsi="Times New Roman"/>
          <w:color w:val="000000"/>
          <w:sz w:val="22"/>
          <w:szCs w:val="22"/>
          <w:lang w:val="lt-LT"/>
        </w:rPr>
        <w:t>Juodasis geležies oksidas (E172)</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rPr>
      </w:pPr>
      <w:bookmarkStart w:id="36" w:name="_Toc129243117"/>
      <w:bookmarkStart w:id="37" w:name="_Toc129243242"/>
      <w:r w:rsidRPr="002F2C69">
        <w:rPr>
          <w:rFonts w:ascii="Times New Roman" w:hAnsi="Times New Roman"/>
          <w:b/>
          <w:color w:val="000000"/>
          <w:kern w:val="28"/>
          <w:sz w:val="22"/>
          <w:szCs w:val="22"/>
        </w:rPr>
        <w:t>6.2</w:t>
      </w:r>
      <w:r w:rsidRPr="002F2C69">
        <w:rPr>
          <w:rFonts w:ascii="Times New Roman" w:hAnsi="Times New Roman"/>
          <w:b/>
          <w:color w:val="000000"/>
          <w:kern w:val="28"/>
          <w:sz w:val="22"/>
          <w:szCs w:val="22"/>
        </w:rPr>
        <w:tab/>
        <w:t>Nesuderinamumas</w:t>
      </w:r>
      <w:bookmarkEnd w:id="36"/>
      <w:bookmarkEnd w:id="37"/>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Duomenys nebūtini.</w:t>
      </w:r>
    </w:p>
    <w:p w:rsidR="0014755B" w:rsidRPr="002F2C69" w:rsidRDefault="0014755B" w:rsidP="0014755B">
      <w:pPr>
        <w:rPr>
          <w:rFonts w:ascii="Times New Roman" w:hAnsi="Times New Roman"/>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rPr>
      </w:pPr>
      <w:bookmarkStart w:id="38" w:name="_Toc129243118"/>
      <w:bookmarkStart w:id="39" w:name="_Toc129243243"/>
      <w:r w:rsidRPr="002F2C69">
        <w:rPr>
          <w:rFonts w:ascii="Times New Roman" w:hAnsi="Times New Roman"/>
          <w:b/>
          <w:color w:val="000000"/>
          <w:kern w:val="28"/>
          <w:sz w:val="22"/>
          <w:szCs w:val="22"/>
        </w:rPr>
        <w:t>6.3</w:t>
      </w:r>
      <w:r w:rsidRPr="002F2C69">
        <w:rPr>
          <w:rFonts w:ascii="Times New Roman" w:hAnsi="Times New Roman"/>
          <w:b/>
          <w:color w:val="000000"/>
          <w:kern w:val="28"/>
          <w:sz w:val="22"/>
          <w:szCs w:val="22"/>
        </w:rPr>
        <w:tab/>
        <w:t>Tinkamumo laikas</w:t>
      </w:r>
      <w:bookmarkEnd w:id="38"/>
      <w:bookmarkEnd w:id="39"/>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3 metai.</w:t>
      </w:r>
    </w:p>
    <w:p w:rsidR="0014755B" w:rsidRPr="002F2C69" w:rsidRDefault="0014755B" w:rsidP="0014755B">
      <w:pPr>
        <w:rPr>
          <w:rFonts w:ascii="Times New Roman" w:hAnsi="Times New Roman"/>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rPr>
      </w:pPr>
      <w:bookmarkStart w:id="40" w:name="_Toc129243119"/>
      <w:bookmarkStart w:id="41" w:name="_Toc129243244"/>
      <w:r w:rsidRPr="002F2C69">
        <w:rPr>
          <w:rFonts w:ascii="Times New Roman" w:hAnsi="Times New Roman"/>
          <w:b/>
          <w:color w:val="000000"/>
          <w:kern w:val="28"/>
          <w:sz w:val="22"/>
          <w:szCs w:val="22"/>
        </w:rPr>
        <w:t>6.4</w:t>
      </w:r>
      <w:r w:rsidRPr="002F2C69">
        <w:rPr>
          <w:rFonts w:ascii="Times New Roman" w:hAnsi="Times New Roman"/>
          <w:b/>
          <w:color w:val="000000"/>
          <w:kern w:val="28"/>
          <w:sz w:val="22"/>
          <w:szCs w:val="22"/>
        </w:rPr>
        <w:tab/>
        <w:t>Specialios laikymo sąlygos</w:t>
      </w:r>
      <w:bookmarkEnd w:id="40"/>
      <w:bookmarkEnd w:id="41"/>
    </w:p>
    <w:p w:rsidR="0014755B" w:rsidRPr="002F2C69" w:rsidRDefault="0014755B" w:rsidP="0014755B">
      <w:pPr>
        <w:rPr>
          <w:rFonts w:ascii="Times New Roman" w:hAnsi="Times New Roman"/>
          <w:sz w:val="22"/>
          <w:szCs w:val="22"/>
          <w:lang w:val="lt-LT"/>
        </w:rPr>
      </w:pPr>
    </w:p>
    <w:p w:rsidR="0014755B" w:rsidRPr="002F2C69" w:rsidRDefault="0014755B" w:rsidP="0014755B">
      <w:pPr>
        <w:jc w:val="both"/>
        <w:rPr>
          <w:rFonts w:ascii="Times New Roman" w:hAnsi="Times New Roman"/>
          <w:color w:val="000000"/>
          <w:sz w:val="22"/>
          <w:szCs w:val="22"/>
          <w:lang w:val="lt-LT"/>
        </w:rPr>
      </w:pPr>
      <w:r w:rsidRPr="002F2C69">
        <w:rPr>
          <w:rFonts w:ascii="Times New Roman" w:hAnsi="Times New Roman"/>
          <w:color w:val="000000"/>
          <w:sz w:val="22"/>
          <w:szCs w:val="22"/>
          <w:lang w:val="lt-LT"/>
        </w:rPr>
        <w:t>Laikyti žemesnėje kaip 25 °C temperatūroje.</w:t>
      </w:r>
    </w:p>
    <w:p w:rsidR="0014755B" w:rsidRPr="002F2C69" w:rsidRDefault="0014755B" w:rsidP="0014755B">
      <w:pPr>
        <w:jc w:val="both"/>
        <w:rPr>
          <w:rFonts w:ascii="Times New Roman" w:hAnsi="Times New Roman"/>
          <w:color w:val="000000"/>
          <w:sz w:val="22"/>
          <w:szCs w:val="22"/>
          <w:lang w:val="lt-LT"/>
        </w:rPr>
      </w:pPr>
      <w:r w:rsidRPr="002F2C69">
        <w:rPr>
          <w:rFonts w:ascii="Times New Roman" w:hAnsi="Times New Roman"/>
          <w:color w:val="000000"/>
          <w:sz w:val="22"/>
          <w:szCs w:val="22"/>
          <w:lang w:val="lt-LT"/>
        </w:rPr>
        <w:lastRenderedPageBreak/>
        <w:t>Laikyti gamintojo pakuotėje, kad preparatas būtų apsaugotas nuo drėgmės.</w:t>
      </w:r>
    </w:p>
    <w:p w:rsidR="0014755B" w:rsidRPr="002F2C69" w:rsidRDefault="0014755B" w:rsidP="0014755B">
      <w:pPr>
        <w:rPr>
          <w:rFonts w:ascii="Times New Roman" w:hAnsi="Times New Roman"/>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lang w:val="lt-LT"/>
        </w:rPr>
      </w:pPr>
      <w:bookmarkStart w:id="42" w:name="_Toc129243120"/>
      <w:bookmarkStart w:id="43" w:name="_Toc129243245"/>
      <w:r w:rsidRPr="002F2C69">
        <w:rPr>
          <w:rFonts w:ascii="Times New Roman" w:hAnsi="Times New Roman"/>
          <w:b/>
          <w:color w:val="000000"/>
          <w:kern w:val="28"/>
          <w:sz w:val="22"/>
          <w:szCs w:val="22"/>
          <w:lang w:val="lt-LT"/>
        </w:rPr>
        <w:t>6.5</w:t>
      </w:r>
      <w:r w:rsidRPr="002F2C69">
        <w:rPr>
          <w:rFonts w:ascii="Times New Roman" w:hAnsi="Times New Roman"/>
          <w:b/>
          <w:color w:val="000000"/>
          <w:kern w:val="28"/>
          <w:sz w:val="22"/>
          <w:szCs w:val="22"/>
          <w:lang w:val="lt-LT"/>
        </w:rPr>
        <w:tab/>
        <w:t>Talpyklės pobūdis ir jos turinys</w:t>
      </w:r>
      <w:bookmarkEnd w:id="42"/>
      <w:bookmarkEnd w:id="43"/>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Pakuotės dydis: Al / PVC lizdinėse plokštelėse kartono dėžutėje yra </w:t>
      </w:r>
      <w:r>
        <w:rPr>
          <w:rFonts w:ascii="Times New Roman" w:hAnsi="Times New Roman"/>
          <w:color w:val="000000"/>
          <w:sz w:val="22"/>
          <w:szCs w:val="22"/>
          <w:lang w:val="lt-LT"/>
        </w:rPr>
        <w:t>30,</w:t>
      </w:r>
      <w:r w:rsidRPr="002F2C69">
        <w:rPr>
          <w:rFonts w:ascii="Times New Roman" w:hAnsi="Times New Roman"/>
          <w:color w:val="000000"/>
          <w:sz w:val="22"/>
          <w:szCs w:val="22"/>
          <w:lang w:val="lt-LT"/>
        </w:rPr>
        <w:t xml:space="preserve"> 60, 120 ir 180 pailginto atpalaidavimo tablečių.</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b/>
          <w:color w:val="000000"/>
          <w:sz w:val="22"/>
          <w:szCs w:val="22"/>
          <w:lang w:val="lt-LT"/>
        </w:rPr>
      </w:pPr>
      <w:r w:rsidRPr="002F2C69">
        <w:rPr>
          <w:rFonts w:ascii="Times New Roman" w:hAnsi="Times New Roman"/>
          <w:color w:val="000000"/>
          <w:sz w:val="22"/>
          <w:szCs w:val="22"/>
          <w:lang w:val="lt-LT"/>
        </w:rPr>
        <w:t>Gali būti tiekiamos ne visų dydžių pakuotės.</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keepNext/>
        <w:keepLines/>
        <w:tabs>
          <w:tab w:val="left" w:pos="567"/>
        </w:tabs>
        <w:ind w:left="567" w:hanging="567"/>
        <w:outlineLvl w:val="2"/>
        <w:rPr>
          <w:rFonts w:ascii="Times New Roman" w:hAnsi="Times New Roman"/>
          <w:b/>
          <w:color w:val="000000"/>
          <w:sz w:val="22"/>
          <w:szCs w:val="22"/>
          <w:lang w:val="lt-LT"/>
        </w:rPr>
      </w:pPr>
      <w:bookmarkStart w:id="44" w:name="_Toc129243121"/>
      <w:bookmarkStart w:id="45" w:name="_Toc129243246"/>
      <w:r w:rsidRPr="002F2C69">
        <w:rPr>
          <w:rFonts w:ascii="Times New Roman" w:hAnsi="Times New Roman"/>
          <w:b/>
          <w:color w:val="000000"/>
          <w:kern w:val="28"/>
          <w:sz w:val="22"/>
          <w:szCs w:val="22"/>
          <w:lang w:val="lt-LT"/>
        </w:rPr>
        <w:t>6.6</w:t>
      </w:r>
      <w:r w:rsidRPr="002F2C69">
        <w:rPr>
          <w:rFonts w:ascii="Times New Roman" w:hAnsi="Times New Roman"/>
          <w:b/>
          <w:color w:val="000000"/>
          <w:kern w:val="28"/>
          <w:sz w:val="22"/>
          <w:szCs w:val="22"/>
          <w:lang w:val="lt-LT"/>
        </w:rPr>
        <w:tab/>
        <w:t xml:space="preserve">Specialūs reikalavimai atliekoms tvarkyti </w:t>
      </w:r>
      <w:bookmarkEnd w:id="44"/>
      <w:bookmarkEnd w:id="45"/>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rPr>
          <w:rFonts w:ascii="Times New Roman" w:hAnsi="Times New Roman"/>
          <w:color w:val="000000"/>
          <w:sz w:val="22"/>
          <w:szCs w:val="22"/>
          <w:lang w:val="lt-LT"/>
        </w:rPr>
      </w:pPr>
      <w:r w:rsidRPr="002F2C69">
        <w:rPr>
          <w:rFonts w:ascii="Times New Roman" w:hAnsi="Times New Roman"/>
          <w:color w:val="000000"/>
          <w:sz w:val="22"/>
          <w:szCs w:val="22"/>
          <w:lang w:val="lt-LT"/>
        </w:rPr>
        <w:t xml:space="preserve">Specialių reikalavimų nėra. </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Nesuvartotą vaistinį preparatą ar atliekas reikia tvarkyti laikantis vietinių reikalavimų.</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es-ES"/>
        </w:rPr>
      </w:pPr>
      <w:bookmarkStart w:id="46" w:name="_Toc129243122"/>
      <w:bookmarkStart w:id="47" w:name="_Toc129243247"/>
      <w:r w:rsidRPr="002F2C69">
        <w:rPr>
          <w:rFonts w:ascii="Times New Roman" w:hAnsi="Times New Roman"/>
          <w:b/>
          <w:color w:val="000000"/>
          <w:sz w:val="22"/>
          <w:szCs w:val="22"/>
          <w:lang w:val="es-ES"/>
        </w:rPr>
        <w:t>7.</w:t>
      </w:r>
      <w:r w:rsidRPr="002F2C69">
        <w:rPr>
          <w:rFonts w:ascii="Times New Roman" w:hAnsi="Times New Roman"/>
          <w:b/>
          <w:color w:val="000000"/>
          <w:sz w:val="22"/>
          <w:szCs w:val="22"/>
          <w:lang w:val="es-ES"/>
        </w:rPr>
        <w:tab/>
      </w:r>
      <w:r>
        <w:rPr>
          <w:rFonts w:ascii="Times New Roman" w:hAnsi="Times New Roman"/>
          <w:b/>
          <w:color w:val="000000"/>
          <w:sz w:val="22"/>
          <w:szCs w:val="22"/>
          <w:lang w:val="es-ES"/>
        </w:rPr>
        <w:t>REGISTRUO</w:t>
      </w:r>
      <w:r w:rsidRPr="002F2C69">
        <w:rPr>
          <w:rFonts w:ascii="Times New Roman" w:hAnsi="Times New Roman"/>
          <w:b/>
          <w:color w:val="000000"/>
          <w:sz w:val="22"/>
          <w:szCs w:val="22"/>
          <w:lang w:val="es-ES"/>
        </w:rPr>
        <w:t>TOJAS</w:t>
      </w:r>
      <w:bookmarkEnd w:id="46"/>
      <w:bookmarkEnd w:id="47"/>
    </w:p>
    <w:p w:rsidR="0014755B" w:rsidRPr="002F2C69" w:rsidRDefault="0014755B" w:rsidP="0014755B">
      <w:pPr>
        <w:rPr>
          <w:rFonts w:ascii="Times New Roman" w:hAnsi="Times New Roman"/>
          <w:sz w:val="22"/>
          <w:szCs w:val="22"/>
          <w:lang w:val="lt-LT"/>
        </w:rPr>
      </w:pPr>
    </w:p>
    <w:p w:rsidR="0014755B" w:rsidRPr="002F2C69" w:rsidRDefault="0014755B" w:rsidP="0014755B">
      <w:pPr>
        <w:tabs>
          <w:tab w:val="left" w:pos="567"/>
        </w:tabs>
        <w:spacing w:line="260" w:lineRule="atLeast"/>
        <w:rPr>
          <w:rFonts w:ascii="Times New Roman" w:hAnsi="Times New Roman"/>
          <w:bCs/>
          <w:noProof/>
          <w:color w:val="000000"/>
          <w:sz w:val="22"/>
          <w:szCs w:val="22"/>
          <w:lang w:val="lt-LT"/>
        </w:rPr>
      </w:pPr>
      <w:r w:rsidRPr="002F2C69">
        <w:rPr>
          <w:rFonts w:ascii="Times New Roman" w:hAnsi="Times New Roman"/>
          <w:bCs/>
          <w:noProof/>
          <w:color w:val="000000"/>
          <w:sz w:val="22"/>
          <w:szCs w:val="22"/>
          <w:lang w:val="lt-LT"/>
        </w:rPr>
        <w:t>Gedeon Richter Plc.</w:t>
      </w:r>
    </w:p>
    <w:p w:rsidR="0014755B" w:rsidRPr="002F2C69" w:rsidRDefault="0014755B" w:rsidP="0014755B">
      <w:pPr>
        <w:tabs>
          <w:tab w:val="left" w:pos="567"/>
        </w:tabs>
        <w:spacing w:line="260" w:lineRule="atLeast"/>
        <w:rPr>
          <w:rFonts w:ascii="Times New Roman" w:hAnsi="Times New Roman"/>
          <w:bCs/>
          <w:noProof/>
          <w:color w:val="000000"/>
          <w:sz w:val="22"/>
          <w:szCs w:val="22"/>
          <w:lang w:val="lt-LT"/>
        </w:rPr>
      </w:pPr>
      <w:r w:rsidRPr="002F2C69">
        <w:rPr>
          <w:rFonts w:ascii="Times New Roman" w:hAnsi="Times New Roman"/>
          <w:bCs/>
          <w:noProof/>
          <w:color w:val="000000"/>
          <w:sz w:val="22"/>
          <w:szCs w:val="22"/>
          <w:lang w:val="lt-LT"/>
        </w:rPr>
        <w:t>H-1103 Budapest</w:t>
      </w:r>
    </w:p>
    <w:p w:rsidR="0014755B" w:rsidRPr="002F2C69" w:rsidRDefault="0014755B" w:rsidP="0014755B">
      <w:pPr>
        <w:tabs>
          <w:tab w:val="left" w:pos="567"/>
        </w:tabs>
        <w:spacing w:line="260" w:lineRule="atLeast"/>
        <w:rPr>
          <w:rFonts w:ascii="Times New Roman" w:hAnsi="Times New Roman"/>
          <w:bCs/>
          <w:noProof/>
          <w:color w:val="000000"/>
          <w:sz w:val="22"/>
          <w:szCs w:val="22"/>
          <w:lang w:val="lt-LT"/>
        </w:rPr>
      </w:pPr>
      <w:r w:rsidRPr="002F2C69">
        <w:rPr>
          <w:rFonts w:ascii="Times New Roman" w:hAnsi="Times New Roman"/>
          <w:bCs/>
          <w:noProof/>
          <w:color w:val="000000"/>
          <w:sz w:val="22"/>
          <w:szCs w:val="22"/>
          <w:lang w:val="lt-LT"/>
        </w:rPr>
        <w:t>Gyömrői út 19-21.</w:t>
      </w:r>
    </w:p>
    <w:p w:rsidR="0014755B" w:rsidRPr="002F2C69" w:rsidRDefault="0014755B" w:rsidP="0014755B">
      <w:pPr>
        <w:autoSpaceDE w:val="0"/>
        <w:autoSpaceDN w:val="0"/>
        <w:adjustRightInd w:val="0"/>
        <w:rPr>
          <w:rFonts w:ascii="Times New Roman" w:hAnsi="Times New Roman"/>
          <w:b/>
          <w:bCs/>
          <w:color w:val="000000"/>
          <w:sz w:val="22"/>
          <w:szCs w:val="22"/>
          <w:lang w:val="lt-LT"/>
        </w:rPr>
      </w:pPr>
      <w:r w:rsidRPr="002F2C69">
        <w:rPr>
          <w:rFonts w:ascii="Times New Roman" w:hAnsi="Times New Roman"/>
          <w:color w:val="000000"/>
          <w:sz w:val="22"/>
          <w:szCs w:val="22"/>
          <w:lang w:val="lt-LT"/>
        </w:rPr>
        <w:t>Vengrija</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48" w:name="_Toc129243123"/>
      <w:bookmarkStart w:id="49" w:name="_Toc129243248"/>
      <w:r w:rsidRPr="002F2C69">
        <w:rPr>
          <w:rFonts w:ascii="Times New Roman" w:hAnsi="Times New Roman"/>
          <w:b/>
          <w:color w:val="000000"/>
          <w:sz w:val="22"/>
          <w:szCs w:val="22"/>
          <w:lang w:val="lt-LT"/>
        </w:rPr>
        <w:t>8.</w:t>
      </w:r>
      <w:r w:rsidRPr="002F2C69">
        <w:rPr>
          <w:rFonts w:ascii="Times New Roman" w:hAnsi="Times New Roman"/>
          <w:b/>
          <w:color w:val="000000"/>
          <w:sz w:val="22"/>
          <w:szCs w:val="22"/>
          <w:lang w:val="lt-LT"/>
        </w:rPr>
        <w:tab/>
      </w:r>
      <w:r>
        <w:rPr>
          <w:rFonts w:ascii="Times New Roman" w:hAnsi="Times New Roman"/>
          <w:b/>
          <w:color w:val="000000"/>
          <w:sz w:val="22"/>
          <w:szCs w:val="22"/>
          <w:lang w:val="lt-LT"/>
        </w:rPr>
        <w:t xml:space="preserve">REGISTRACIJOS </w:t>
      </w:r>
      <w:r w:rsidRPr="002F2C69">
        <w:rPr>
          <w:rFonts w:ascii="Times New Roman" w:hAnsi="Times New Roman"/>
          <w:b/>
          <w:color w:val="000000"/>
          <w:sz w:val="22"/>
          <w:szCs w:val="22"/>
          <w:lang w:val="lt-LT"/>
        </w:rPr>
        <w:t>PAŽYMĖJIMO NUMERIS</w:t>
      </w:r>
      <w:bookmarkEnd w:id="48"/>
      <w:bookmarkEnd w:id="49"/>
      <w:r w:rsidRPr="002F2C69">
        <w:rPr>
          <w:rFonts w:ascii="Times New Roman" w:hAnsi="Times New Roman"/>
          <w:b/>
          <w:color w:val="000000"/>
          <w:sz w:val="22"/>
          <w:szCs w:val="22"/>
          <w:lang w:val="lt-LT"/>
        </w:rPr>
        <w:t xml:space="preserve"> (-IAI)</w:t>
      </w:r>
    </w:p>
    <w:p w:rsidR="0014755B"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Pr>
          <w:rFonts w:ascii="Times New Roman" w:hAnsi="Times New Roman"/>
          <w:sz w:val="22"/>
          <w:szCs w:val="22"/>
          <w:lang w:val="lt-LT"/>
        </w:rPr>
        <w:t xml:space="preserve">N60 - </w:t>
      </w:r>
      <w:r w:rsidRPr="002F2C69">
        <w:rPr>
          <w:rFonts w:ascii="Times New Roman" w:hAnsi="Times New Roman"/>
          <w:sz w:val="22"/>
          <w:szCs w:val="22"/>
          <w:lang w:val="lt-LT"/>
        </w:rPr>
        <w:t>LT/1/11/2616/001</w:t>
      </w:r>
    </w:p>
    <w:p w:rsidR="0014755B" w:rsidRPr="002F2C69" w:rsidRDefault="0014755B" w:rsidP="0014755B">
      <w:pPr>
        <w:rPr>
          <w:rFonts w:ascii="Times New Roman" w:hAnsi="Times New Roman"/>
          <w:sz w:val="22"/>
          <w:szCs w:val="22"/>
          <w:lang w:val="lt-LT"/>
        </w:rPr>
      </w:pPr>
      <w:r>
        <w:rPr>
          <w:rFonts w:ascii="Times New Roman" w:hAnsi="Times New Roman"/>
          <w:sz w:val="22"/>
          <w:szCs w:val="22"/>
          <w:lang w:val="lt-LT"/>
        </w:rPr>
        <w:t xml:space="preserve">N120 - </w:t>
      </w:r>
      <w:r w:rsidRPr="002F2C69">
        <w:rPr>
          <w:rFonts w:ascii="Times New Roman" w:hAnsi="Times New Roman"/>
          <w:sz w:val="22"/>
          <w:szCs w:val="22"/>
          <w:lang w:val="lt-LT"/>
        </w:rPr>
        <w:t>LT/1/11/2616/002</w:t>
      </w:r>
    </w:p>
    <w:p w:rsidR="0014755B" w:rsidRPr="002F2C69" w:rsidRDefault="0014755B" w:rsidP="0014755B">
      <w:pPr>
        <w:rPr>
          <w:rFonts w:ascii="Times New Roman" w:hAnsi="Times New Roman"/>
          <w:sz w:val="22"/>
          <w:szCs w:val="22"/>
          <w:lang w:val="lt-LT"/>
        </w:rPr>
      </w:pPr>
      <w:r>
        <w:rPr>
          <w:rFonts w:ascii="Times New Roman" w:hAnsi="Times New Roman"/>
          <w:sz w:val="22"/>
          <w:szCs w:val="22"/>
          <w:lang w:val="lt-LT"/>
        </w:rPr>
        <w:t xml:space="preserve">N180 - </w:t>
      </w:r>
      <w:r w:rsidRPr="002F2C69">
        <w:rPr>
          <w:rFonts w:ascii="Times New Roman" w:hAnsi="Times New Roman"/>
          <w:sz w:val="22"/>
          <w:szCs w:val="22"/>
          <w:lang w:val="lt-LT"/>
        </w:rPr>
        <w:t>LT/1/11/2616/003</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50" w:name="_Toc129243124"/>
      <w:bookmarkStart w:id="51" w:name="_Toc129243249"/>
      <w:r w:rsidRPr="002F2C69">
        <w:rPr>
          <w:rFonts w:ascii="Times New Roman" w:hAnsi="Times New Roman"/>
          <w:b/>
          <w:color w:val="000000"/>
          <w:sz w:val="22"/>
          <w:szCs w:val="22"/>
          <w:lang w:val="lt-LT"/>
        </w:rPr>
        <w:t>9.</w:t>
      </w:r>
      <w:r w:rsidRPr="002F2C69">
        <w:rPr>
          <w:rFonts w:ascii="Times New Roman" w:hAnsi="Times New Roman"/>
          <w:b/>
          <w:color w:val="000000"/>
          <w:sz w:val="22"/>
          <w:szCs w:val="22"/>
          <w:lang w:val="lt-LT"/>
        </w:rPr>
        <w:tab/>
      </w:r>
      <w:r w:rsidRPr="001C2AF4">
        <w:rPr>
          <w:rFonts w:ascii="Times New Roman" w:hAnsi="Times New Roman"/>
          <w:b/>
          <w:sz w:val="22"/>
          <w:lang w:val="lt-LT"/>
        </w:rPr>
        <w:t>REGISTRAVIMO / PERREGISTRAVIMO</w:t>
      </w:r>
      <w:r w:rsidRPr="000A79DC">
        <w:rPr>
          <w:rFonts w:ascii="Times New Roman" w:hAnsi="Times New Roman"/>
          <w:sz w:val="22"/>
          <w:lang w:val="lt-LT"/>
        </w:rPr>
        <w:t xml:space="preserve"> </w:t>
      </w:r>
      <w:r w:rsidRPr="002F2C69">
        <w:rPr>
          <w:rFonts w:ascii="Times New Roman" w:hAnsi="Times New Roman"/>
          <w:b/>
          <w:color w:val="000000"/>
          <w:sz w:val="22"/>
          <w:szCs w:val="22"/>
          <w:lang w:val="lt-LT"/>
        </w:rPr>
        <w:t>DATA</w:t>
      </w:r>
      <w:bookmarkEnd w:id="50"/>
      <w:bookmarkEnd w:id="51"/>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104004">
        <w:rPr>
          <w:rFonts w:ascii="Times New Roman" w:hAnsi="Times New Roman"/>
          <w:noProof/>
          <w:snapToGrid w:val="0"/>
          <w:sz w:val="22"/>
          <w:lang w:val="lt-LT"/>
        </w:rPr>
        <w:t xml:space="preserve">Registravimo data </w:t>
      </w:r>
      <w:r w:rsidRPr="002F2C69">
        <w:rPr>
          <w:rFonts w:ascii="Times New Roman" w:hAnsi="Times New Roman"/>
          <w:sz w:val="22"/>
          <w:szCs w:val="22"/>
          <w:lang w:val="lt-LT"/>
        </w:rPr>
        <w:t>2011 m. rugsėjo 15 d.</w:t>
      </w:r>
    </w:p>
    <w:p w:rsidR="0014755B" w:rsidRPr="00BD497C" w:rsidRDefault="0014755B" w:rsidP="0014755B">
      <w:pPr>
        <w:rPr>
          <w:rFonts w:ascii="Times New Roman" w:hAnsi="Times New Roman"/>
          <w:snapToGrid w:val="0"/>
          <w:sz w:val="22"/>
          <w:lang w:val="lt-LT"/>
        </w:rPr>
      </w:pPr>
      <w:r w:rsidRPr="00104004">
        <w:rPr>
          <w:rFonts w:ascii="Times New Roman" w:hAnsi="Times New Roman"/>
          <w:noProof/>
          <w:snapToGrid w:val="0"/>
          <w:sz w:val="22"/>
          <w:szCs w:val="22"/>
          <w:lang w:val="lt-LT"/>
        </w:rPr>
        <w:t xml:space="preserve">Paskutinio </w:t>
      </w:r>
      <w:r w:rsidRPr="00104004">
        <w:rPr>
          <w:rFonts w:ascii="Times New Roman" w:hAnsi="Times New Roman"/>
          <w:noProof/>
          <w:snapToGrid w:val="0"/>
          <w:sz w:val="22"/>
          <w:lang w:val="lt-LT"/>
        </w:rPr>
        <w:t xml:space="preserve">perregistravimo data </w:t>
      </w:r>
      <w:r>
        <w:rPr>
          <w:rFonts w:ascii="Times New Roman" w:hAnsi="Times New Roman"/>
          <w:noProof/>
          <w:snapToGrid w:val="0"/>
          <w:sz w:val="22"/>
          <w:lang w:val="lt-LT"/>
        </w:rPr>
        <w:t>2014 m. lapkričio 25 d.</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52" w:name="_Toc129243125"/>
      <w:bookmarkStart w:id="53" w:name="_Toc129243250"/>
      <w:r w:rsidRPr="002F2C69">
        <w:rPr>
          <w:rFonts w:ascii="Times New Roman" w:hAnsi="Times New Roman"/>
          <w:b/>
          <w:color w:val="000000"/>
          <w:sz w:val="22"/>
          <w:szCs w:val="22"/>
          <w:lang w:val="lt-LT"/>
        </w:rPr>
        <w:t>10.</w:t>
      </w:r>
      <w:r w:rsidRPr="002F2C69">
        <w:rPr>
          <w:rFonts w:ascii="Times New Roman" w:hAnsi="Times New Roman"/>
          <w:b/>
          <w:color w:val="000000"/>
          <w:sz w:val="22"/>
          <w:szCs w:val="22"/>
          <w:lang w:val="lt-LT"/>
        </w:rPr>
        <w:tab/>
        <w:t>TEKSTO PERŽIŪROS DATA</w:t>
      </w:r>
      <w:bookmarkEnd w:id="52"/>
      <w:bookmarkEnd w:id="53"/>
    </w:p>
    <w:p w:rsidR="0014755B" w:rsidRDefault="0014755B" w:rsidP="0014755B">
      <w:pPr>
        <w:rPr>
          <w:rFonts w:ascii="Times New Roman" w:hAnsi="Times New Roman"/>
          <w:sz w:val="22"/>
          <w:szCs w:val="22"/>
          <w:lang w:val="lt-LT"/>
        </w:rPr>
      </w:pPr>
    </w:p>
    <w:p w:rsidR="0014755B" w:rsidRDefault="00EA0489" w:rsidP="0014755B">
      <w:pPr>
        <w:rPr>
          <w:rFonts w:ascii="Times New Roman" w:hAnsi="Times New Roman"/>
          <w:sz w:val="22"/>
          <w:szCs w:val="22"/>
          <w:lang w:val="lt-LT"/>
        </w:rPr>
      </w:pPr>
      <w:r>
        <w:rPr>
          <w:rFonts w:ascii="Times New Roman" w:hAnsi="Times New Roman"/>
          <w:sz w:val="22"/>
          <w:szCs w:val="22"/>
          <w:lang w:val="lt-LT"/>
        </w:rPr>
        <w:t>2018 m. sausio 30 d.</w:t>
      </w:r>
    </w:p>
    <w:p w:rsidR="00EA0489" w:rsidRDefault="00EA0489" w:rsidP="0014755B">
      <w:pPr>
        <w:rPr>
          <w:rFonts w:ascii="Times New Roman" w:hAnsi="Times New Roman"/>
          <w:noProof/>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noProof/>
          <w:sz w:val="22"/>
          <w:szCs w:val="22"/>
          <w:lang w:val="lt-LT"/>
        </w:rPr>
        <w:t>Išsami informacija apie šį vaistinį preparatą</w:t>
      </w:r>
      <w:r w:rsidRPr="002F2C69">
        <w:rPr>
          <w:rFonts w:ascii="Times New Roman" w:hAnsi="Times New Roman"/>
          <w:sz w:val="22"/>
          <w:szCs w:val="22"/>
          <w:lang w:val="lt-LT"/>
        </w:rPr>
        <w:t xml:space="preserve"> pateikiama Valstybinės vaistų kontrolės tarnybos prie Lietuvos Respublikos </w:t>
      </w:r>
      <w:r w:rsidRPr="002F2C69">
        <w:rPr>
          <w:rFonts w:ascii="Times New Roman" w:hAnsi="Times New Roman"/>
          <w:noProof/>
          <w:sz w:val="22"/>
          <w:szCs w:val="22"/>
          <w:lang w:val="lt-LT"/>
        </w:rPr>
        <w:t xml:space="preserve"> </w:t>
      </w:r>
      <w:r w:rsidRPr="002F2C69">
        <w:rPr>
          <w:rFonts w:ascii="Times New Roman" w:hAnsi="Times New Roman"/>
          <w:sz w:val="22"/>
          <w:szCs w:val="22"/>
          <w:lang w:val="lt-LT"/>
        </w:rPr>
        <w:t xml:space="preserve">sveikatos apsaugos ministerijos </w:t>
      </w:r>
      <w:r w:rsidRPr="002F2C69">
        <w:rPr>
          <w:rFonts w:ascii="Times New Roman" w:hAnsi="Times New Roman"/>
          <w:noProof/>
          <w:sz w:val="22"/>
          <w:szCs w:val="22"/>
          <w:lang w:val="lt-LT"/>
        </w:rPr>
        <w:t>tinklalapyje</w:t>
      </w:r>
      <w:r w:rsidRPr="002F2C69">
        <w:rPr>
          <w:rFonts w:ascii="Times New Roman" w:hAnsi="Times New Roman"/>
          <w:i/>
          <w:sz w:val="22"/>
          <w:szCs w:val="22"/>
          <w:lang w:val="lt-LT"/>
        </w:rPr>
        <w:t xml:space="preserve"> </w:t>
      </w:r>
      <w:hyperlink r:id="rId13" w:history="1">
        <w:r w:rsidRPr="00156B51">
          <w:rPr>
            <w:rFonts w:ascii="Times New Roman" w:hAnsi="Times New Roman"/>
            <w:color w:val="0000FF"/>
            <w:sz w:val="22"/>
            <w:szCs w:val="22"/>
            <w:lang w:val="lt-LT"/>
          </w:rPr>
          <w:t>http://www.vvkt.lt</w:t>
        </w:r>
      </w:hyperlink>
      <w:r w:rsidRPr="00156B51">
        <w:rPr>
          <w:rFonts w:ascii="Times New Roman" w:hAnsi="Times New Roman"/>
          <w:color w:val="0000FF"/>
          <w:sz w:val="22"/>
          <w:szCs w:val="22"/>
          <w:lang w:val="lt-LT"/>
        </w:rPr>
        <w:t xml:space="preserve"> </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br w:type="page"/>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BD497C" w:rsidRDefault="0014755B" w:rsidP="0014755B">
      <w:pPr>
        <w:rPr>
          <w:rFonts w:ascii="Times New Roman" w:hAnsi="Times New Roman"/>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r w:rsidRPr="00156B51">
        <w:rPr>
          <w:color w:val="000000"/>
          <w:sz w:val="22"/>
          <w:szCs w:val="22"/>
          <w:lang w:val="lt-LT"/>
        </w:rPr>
        <w:t>II PRIEDAS</w:t>
      </w:r>
    </w:p>
    <w:p w:rsidR="0014755B" w:rsidRPr="00156B51" w:rsidRDefault="0014755B" w:rsidP="0014755B">
      <w:pPr>
        <w:pStyle w:val="TTEMEASMCA"/>
        <w:rPr>
          <w:color w:val="000000"/>
          <w:sz w:val="22"/>
          <w:szCs w:val="22"/>
          <w:lang w:val="lt-LT"/>
        </w:rPr>
      </w:pPr>
    </w:p>
    <w:p w:rsidR="0014755B" w:rsidRPr="00104004" w:rsidRDefault="0014755B" w:rsidP="0014755B">
      <w:pPr>
        <w:tabs>
          <w:tab w:val="left" w:pos="567"/>
        </w:tabs>
        <w:spacing w:line="260" w:lineRule="exact"/>
        <w:jc w:val="center"/>
        <w:rPr>
          <w:rFonts w:ascii="Times New Roman" w:hAnsi="Times New Roman"/>
          <w:i/>
          <w:snapToGrid w:val="0"/>
          <w:sz w:val="22"/>
          <w:szCs w:val="20"/>
          <w:lang w:val="lt-LT"/>
        </w:rPr>
      </w:pPr>
      <w:r w:rsidRPr="00104004">
        <w:rPr>
          <w:rFonts w:ascii="Times New Roman" w:hAnsi="Times New Roman"/>
          <w:b/>
          <w:snapToGrid w:val="0"/>
          <w:sz w:val="22"/>
          <w:szCs w:val="20"/>
          <w:lang w:val="lt-LT"/>
        </w:rPr>
        <w:t>REGISTRACIJOS SĄLYGOS</w:t>
      </w:r>
    </w:p>
    <w:p w:rsidR="0014755B" w:rsidRPr="00BD497C" w:rsidRDefault="0014755B" w:rsidP="0014755B">
      <w:pPr>
        <w:pStyle w:val="BTEMEASMCA"/>
        <w:rPr>
          <w:lang w:val="lt-LT"/>
        </w:rPr>
      </w:pPr>
    </w:p>
    <w:p w:rsidR="0014755B" w:rsidRPr="002F2C69" w:rsidRDefault="0014755B" w:rsidP="0014755B">
      <w:pPr>
        <w:pStyle w:val="BTAnIIEMEASMCA"/>
        <w:tabs>
          <w:tab w:val="left" w:pos="567"/>
        </w:tabs>
        <w:rPr>
          <w:color w:val="000000"/>
          <w:highlight w:val="yellow"/>
          <w:lang w:val="lt-LT"/>
        </w:rPr>
      </w:pPr>
      <w:r w:rsidRPr="002F2C69">
        <w:rPr>
          <w:color w:val="000000"/>
          <w:lang w:val="lt-LT"/>
        </w:rPr>
        <w:t>A.</w:t>
      </w:r>
      <w:r w:rsidRPr="002F2C69">
        <w:rPr>
          <w:color w:val="000000"/>
          <w:lang w:val="lt-LT"/>
        </w:rPr>
        <w:tab/>
        <w:t>GAMINTOJAS (-AI), ATSAKINGAS (-I) UŽ SERIJŲ IŠLEIDIMĄ</w:t>
      </w:r>
    </w:p>
    <w:p w:rsidR="0014755B" w:rsidRPr="002F2C69" w:rsidRDefault="0014755B" w:rsidP="0014755B">
      <w:pPr>
        <w:pStyle w:val="BTEMEASMCA"/>
        <w:rPr>
          <w:highlight w:val="yellow"/>
          <w:lang w:val="lt-LT"/>
        </w:rPr>
      </w:pPr>
    </w:p>
    <w:p w:rsidR="0014755B" w:rsidRPr="002F2C69" w:rsidRDefault="0014755B" w:rsidP="0014755B">
      <w:pPr>
        <w:pStyle w:val="BTAnIIEMEASMCA"/>
        <w:tabs>
          <w:tab w:val="left" w:pos="567"/>
        </w:tabs>
        <w:rPr>
          <w:color w:val="000000"/>
          <w:lang w:val="lt-LT"/>
        </w:rPr>
      </w:pPr>
      <w:r w:rsidRPr="002F2C69">
        <w:rPr>
          <w:color w:val="000000"/>
          <w:lang w:val="lt-LT"/>
        </w:rPr>
        <w:t>B.</w:t>
      </w:r>
      <w:r w:rsidRPr="002F2C69">
        <w:rPr>
          <w:color w:val="000000"/>
          <w:lang w:val="lt-LT"/>
        </w:rPr>
        <w:tab/>
      </w:r>
      <w:r w:rsidRPr="002F2C69">
        <w:rPr>
          <w:lang w:val="lt-LT"/>
        </w:rPr>
        <w:t>TIEKIMO IR VARTOJIMO SĄLYGOS AR APRIBOJIMAI</w:t>
      </w:r>
      <w:r w:rsidRPr="002F2C69">
        <w:rPr>
          <w:b w:val="0"/>
          <w:lang w:val="lt-LT"/>
        </w:rPr>
        <w:t xml:space="preserve"> </w:t>
      </w:r>
    </w:p>
    <w:p w:rsidR="0014755B" w:rsidRPr="002F2C69" w:rsidRDefault="0014755B" w:rsidP="0014755B">
      <w:pPr>
        <w:rPr>
          <w:rFonts w:ascii="Times New Roman" w:hAnsi="Times New Roman"/>
          <w:sz w:val="22"/>
          <w:szCs w:val="22"/>
          <w:lang w:val="lt-LT"/>
        </w:rPr>
      </w:pPr>
    </w:p>
    <w:p w:rsidR="0014755B" w:rsidRPr="002F2C69" w:rsidRDefault="0014755B" w:rsidP="0014755B">
      <w:pPr>
        <w:pStyle w:val="PI-1EMEASMCA"/>
        <w:ind w:left="0" w:firstLine="0"/>
        <w:rPr>
          <w:color w:val="000000"/>
          <w:lang w:val="lt-LT"/>
        </w:rPr>
      </w:pPr>
      <w:r>
        <w:rPr>
          <w:lang w:val="lt-LT"/>
        </w:rPr>
        <w:br w:type="page"/>
      </w:r>
      <w:r w:rsidRPr="002F2C69">
        <w:rPr>
          <w:color w:val="000000"/>
          <w:lang w:val="lt-LT"/>
        </w:rPr>
        <w:lastRenderedPageBreak/>
        <w:t>A.</w:t>
      </w:r>
      <w:r w:rsidRPr="002F2C69">
        <w:rPr>
          <w:color w:val="000000"/>
          <w:lang w:val="lt-LT"/>
        </w:rPr>
        <w:tab/>
        <w:t>GAMINTOJAS (-AI), ATSAKINGAS (-I) UŽ SERIJŲ IŠLEIDIMĄ</w:t>
      </w:r>
    </w:p>
    <w:p w:rsidR="0014755B" w:rsidRPr="00EA0489" w:rsidRDefault="0014755B" w:rsidP="0014755B">
      <w:pPr>
        <w:pStyle w:val="BTuEMEASMCA"/>
        <w:rPr>
          <w:sz w:val="22"/>
          <w:szCs w:val="22"/>
          <w:lang w:val="lt-LT"/>
        </w:rPr>
      </w:pPr>
    </w:p>
    <w:p w:rsidR="0014755B" w:rsidRPr="00EA0489" w:rsidRDefault="0014755B" w:rsidP="0014755B">
      <w:pPr>
        <w:pStyle w:val="BTuEMEASMCA"/>
        <w:rPr>
          <w:sz w:val="22"/>
          <w:szCs w:val="22"/>
          <w:lang w:val="lt-LT"/>
        </w:rPr>
      </w:pPr>
      <w:r w:rsidRPr="00EA0489">
        <w:rPr>
          <w:sz w:val="22"/>
          <w:szCs w:val="22"/>
          <w:lang w:val="lt-LT"/>
        </w:rPr>
        <w:t xml:space="preserve">Gamintojų, atsakingų už serijų išleidimą, pavadinimai ir adresai </w:t>
      </w:r>
    </w:p>
    <w:p w:rsidR="0014755B" w:rsidRPr="002F2C69" w:rsidRDefault="0014755B" w:rsidP="0014755B">
      <w:pPr>
        <w:pStyle w:val="BTEMEASMCA"/>
        <w:rPr>
          <w:highlight w:val="yellow"/>
          <w:lang w:val="lt-LT"/>
        </w:rPr>
      </w:pPr>
    </w:p>
    <w:p w:rsidR="0014755B" w:rsidRPr="002F2C69" w:rsidRDefault="0014755B" w:rsidP="0014755B">
      <w:pPr>
        <w:tabs>
          <w:tab w:val="left" w:pos="567"/>
        </w:tabs>
        <w:spacing w:line="260" w:lineRule="atLeast"/>
        <w:jc w:val="both"/>
        <w:rPr>
          <w:rFonts w:ascii="Times New Roman" w:hAnsi="Times New Roman"/>
          <w:bCs/>
          <w:noProof/>
          <w:color w:val="000000"/>
          <w:sz w:val="22"/>
          <w:szCs w:val="22"/>
          <w:lang w:val="lt-LT"/>
        </w:rPr>
      </w:pPr>
      <w:r w:rsidRPr="002F2C69">
        <w:rPr>
          <w:rFonts w:ascii="Times New Roman" w:hAnsi="Times New Roman"/>
          <w:bCs/>
          <w:noProof/>
          <w:color w:val="000000"/>
          <w:sz w:val="22"/>
          <w:szCs w:val="22"/>
          <w:lang w:val="lt-LT"/>
        </w:rPr>
        <w:t>Gedeon Richter Plc.</w:t>
      </w:r>
    </w:p>
    <w:p w:rsidR="0014755B" w:rsidRPr="002F2C69" w:rsidRDefault="0014755B" w:rsidP="0014755B">
      <w:pPr>
        <w:tabs>
          <w:tab w:val="left" w:pos="567"/>
        </w:tabs>
        <w:spacing w:line="260" w:lineRule="atLeast"/>
        <w:jc w:val="both"/>
        <w:rPr>
          <w:rFonts w:ascii="Times New Roman" w:hAnsi="Times New Roman"/>
          <w:bCs/>
          <w:noProof/>
          <w:color w:val="000000"/>
          <w:sz w:val="22"/>
          <w:szCs w:val="22"/>
          <w:lang w:val="lt-LT"/>
        </w:rPr>
      </w:pPr>
      <w:r w:rsidRPr="002F2C69">
        <w:rPr>
          <w:rFonts w:ascii="Times New Roman" w:hAnsi="Times New Roman"/>
          <w:bCs/>
          <w:noProof/>
          <w:color w:val="000000"/>
          <w:sz w:val="22"/>
          <w:szCs w:val="22"/>
          <w:lang w:val="lt-LT"/>
        </w:rPr>
        <w:t>H-1103 Budapest</w:t>
      </w:r>
    </w:p>
    <w:p w:rsidR="0014755B" w:rsidRPr="002F2C69" w:rsidRDefault="0014755B" w:rsidP="0014755B">
      <w:pPr>
        <w:tabs>
          <w:tab w:val="left" w:pos="567"/>
        </w:tabs>
        <w:spacing w:line="260" w:lineRule="atLeast"/>
        <w:jc w:val="both"/>
        <w:rPr>
          <w:rFonts w:ascii="Times New Roman" w:hAnsi="Times New Roman"/>
          <w:bCs/>
          <w:noProof/>
          <w:color w:val="000000"/>
          <w:sz w:val="22"/>
          <w:szCs w:val="22"/>
          <w:lang w:val="lt-LT"/>
        </w:rPr>
      </w:pPr>
      <w:r w:rsidRPr="002F2C69">
        <w:rPr>
          <w:rFonts w:ascii="Times New Roman" w:hAnsi="Times New Roman"/>
          <w:bCs/>
          <w:noProof/>
          <w:color w:val="000000"/>
          <w:sz w:val="22"/>
          <w:szCs w:val="22"/>
          <w:lang w:val="lt-LT"/>
        </w:rPr>
        <w:t>Gyömrői út 19-21.</w:t>
      </w:r>
    </w:p>
    <w:p w:rsidR="0014755B" w:rsidRPr="002F2C69" w:rsidRDefault="0014755B" w:rsidP="0014755B">
      <w:pPr>
        <w:autoSpaceDE w:val="0"/>
        <w:autoSpaceDN w:val="0"/>
        <w:adjustRightInd w:val="0"/>
        <w:jc w:val="both"/>
        <w:rPr>
          <w:rFonts w:ascii="Times New Roman" w:hAnsi="Times New Roman"/>
          <w:b/>
          <w:bCs/>
          <w:color w:val="000000"/>
          <w:sz w:val="22"/>
          <w:szCs w:val="22"/>
          <w:lang w:val="lt-LT"/>
        </w:rPr>
      </w:pPr>
      <w:r w:rsidRPr="002F2C69">
        <w:rPr>
          <w:rFonts w:ascii="Times New Roman" w:hAnsi="Times New Roman"/>
          <w:color w:val="000000"/>
          <w:sz w:val="22"/>
          <w:szCs w:val="22"/>
          <w:lang w:val="lt-LT"/>
        </w:rPr>
        <w:t>Vengrija</w:t>
      </w:r>
    </w:p>
    <w:p w:rsidR="0014755B" w:rsidRDefault="0014755B" w:rsidP="0014755B">
      <w:pPr>
        <w:pStyle w:val="BTEMEASMCA"/>
        <w:rPr>
          <w:highlight w:val="yellow"/>
          <w:lang w:val="lt-LT"/>
        </w:rPr>
      </w:pPr>
    </w:p>
    <w:p w:rsidR="0014755B" w:rsidRPr="00BD497C" w:rsidRDefault="0014755B" w:rsidP="0014755B">
      <w:pPr>
        <w:pStyle w:val="BTEMEASMCA"/>
        <w:rPr>
          <w:lang w:val="lt-LT"/>
        </w:rPr>
      </w:pPr>
      <w:r w:rsidRPr="00BD497C">
        <w:rPr>
          <w:lang w:val="lt-LT"/>
        </w:rPr>
        <w:t>arba</w:t>
      </w:r>
    </w:p>
    <w:p w:rsidR="0014755B" w:rsidRPr="002F2C69" w:rsidRDefault="0014755B" w:rsidP="0014755B">
      <w:pPr>
        <w:pStyle w:val="BTEMEASMCA"/>
        <w:rPr>
          <w:highlight w:val="yellow"/>
          <w:lang w:val="lt-LT"/>
        </w:rPr>
      </w:pPr>
    </w:p>
    <w:p w:rsidR="0014755B" w:rsidRPr="002F2C69" w:rsidRDefault="0014755B" w:rsidP="0014755B">
      <w:pPr>
        <w:rPr>
          <w:rFonts w:ascii="Times New Roman" w:hAnsi="Times New Roman"/>
          <w:color w:val="000000"/>
          <w:sz w:val="22"/>
          <w:szCs w:val="22"/>
          <w:lang w:val="lt-LT" w:eastAsia="de-DE"/>
        </w:rPr>
      </w:pPr>
      <w:r w:rsidRPr="002F2C69">
        <w:rPr>
          <w:rFonts w:ascii="Times New Roman" w:hAnsi="Times New Roman"/>
          <w:color w:val="000000"/>
          <w:sz w:val="22"/>
          <w:szCs w:val="22"/>
          <w:lang w:val="lt-LT" w:eastAsia="de-DE"/>
        </w:rPr>
        <w:t>Gedeon Richter Polska Sp. z o.o.</w:t>
      </w:r>
    </w:p>
    <w:p w:rsidR="0014755B" w:rsidRPr="002F2C69" w:rsidRDefault="0014755B" w:rsidP="0014755B">
      <w:pPr>
        <w:rPr>
          <w:rFonts w:ascii="Times New Roman" w:hAnsi="Times New Roman"/>
          <w:color w:val="000000"/>
          <w:sz w:val="22"/>
          <w:szCs w:val="22"/>
          <w:lang w:val="lt-LT" w:eastAsia="de-DE"/>
        </w:rPr>
      </w:pPr>
      <w:r w:rsidRPr="002F2C69">
        <w:rPr>
          <w:rFonts w:ascii="Times New Roman" w:hAnsi="Times New Roman"/>
          <w:color w:val="000000"/>
          <w:sz w:val="22"/>
          <w:szCs w:val="22"/>
          <w:lang w:val="lt-LT" w:eastAsia="de-DE"/>
        </w:rPr>
        <w:t>ul. ks. J. Poniatowskiego 5</w:t>
      </w:r>
    </w:p>
    <w:p w:rsidR="0014755B" w:rsidRPr="002F2C69" w:rsidRDefault="0014755B" w:rsidP="0014755B">
      <w:pPr>
        <w:rPr>
          <w:rFonts w:ascii="Times New Roman" w:hAnsi="Times New Roman"/>
          <w:color w:val="000000"/>
          <w:sz w:val="22"/>
          <w:szCs w:val="22"/>
          <w:lang w:val="lt-LT" w:eastAsia="de-DE"/>
        </w:rPr>
      </w:pPr>
      <w:r w:rsidRPr="002F2C69">
        <w:rPr>
          <w:rFonts w:ascii="Times New Roman" w:hAnsi="Times New Roman"/>
          <w:color w:val="000000"/>
          <w:sz w:val="22"/>
          <w:szCs w:val="22"/>
          <w:lang w:val="lt-LT" w:eastAsia="de-DE"/>
        </w:rPr>
        <w:t xml:space="preserve">05-825 Grodzisk Mazowiecki </w:t>
      </w:r>
    </w:p>
    <w:p w:rsidR="0014755B" w:rsidRPr="002F2C69" w:rsidRDefault="0014755B" w:rsidP="0014755B">
      <w:pPr>
        <w:rPr>
          <w:rFonts w:ascii="Times New Roman" w:hAnsi="Times New Roman"/>
          <w:color w:val="000000"/>
          <w:sz w:val="22"/>
          <w:szCs w:val="22"/>
          <w:lang w:val="lt-LT" w:eastAsia="de-DE"/>
        </w:rPr>
      </w:pPr>
      <w:r w:rsidRPr="002F2C69">
        <w:rPr>
          <w:rFonts w:ascii="Times New Roman" w:hAnsi="Times New Roman"/>
          <w:color w:val="000000"/>
          <w:sz w:val="22"/>
          <w:szCs w:val="22"/>
          <w:lang w:val="lt-LT" w:eastAsia="de-DE"/>
        </w:rPr>
        <w:t>Lenkija</w:t>
      </w:r>
    </w:p>
    <w:p w:rsidR="0014755B" w:rsidRDefault="0014755B" w:rsidP="0014755B">
      <w:pPr>
        <w:pStyle w:val="BTEMEASMCA"/>
        <w:rPr>
          <w:highlight w:val="yellow"/>
          <w:lang w:val="lt-LT"/>
        </w:rPr>
      </w:pPr>
    </w:p>
    <w:p w:rsidR="0014755B" w:rsidRPr="00BD497C" w:rsidRDefault="0014755B" w:rsidP="0014755B">
      <w:pPr>
        <w:pStyle w:val="BTEMEASMCA"/>
        <w:rPr>
          <w:lang w:val="lt-LT"/>
        </w:rPr>
      </w:pPr>
      <w:r w:rsidRPr="00BD497C">
        <w:rPr>
          <w:lang w:val="lt-LT"/>
        </w:rPr>
        <w:t>arba</w:t>
      </w:r>
    </w:p>
    <w:p w:rsidR="0014755B" w:rsidRPr="002F2C69" w:rsidRDefault="0014755B" w:rsidP="0014755B">
      <w:pPr>
        <w:pStyle w:val="BTEMEASMCA"/>
        <w:rPr>
          <w:highlight w:val="yellow"/>
          <w:lang w:val="lt-LT"/>
        </w:rPr>
      </w:pPr>
    </w:p>
    <w:p w:rsidR="0014755B" w:rsidRPr="002F2C69" w:rsidRDefault="0014755B" w:rsidP="0014755B">
      <w:pPr>
        <w:tabs>
          <w:tab w:val="left" w:pos="5220"/>
        </w:tabs>
        <w:rPr>
          <w:rFonts w:ascii="Times New Roman" w:hAnsi="Times New Roman"/>
          <w:sz w:val="22"/>
          <w:szCs w:val="22"/>
          <w:lang w:val="de-DE"/>
        </w:rPr>
      </w:pPr>
      <w:r w:rsidRPr="002F2C69">
        <w:rPr>
          <w:rFonts w:ascii="Times New Roman" w:hAnsi="Times New Roman"/>
          <w:sz w:val="22"/>
          <w:szCs w:val="22"/>
          <w:lang w:val="de-DE"/>
        </w:rPr>
        <w:t>Gedeon Richter Romania S.A.</w:t>
      </w:r>
    </w:p>
    <w:p w:rsidR="0014755B" w:rsidRPr="002F2C69" w:rsidRDefault="0014755B" w:rsidP="0014755B">
      <w:pPr>
        <w:tabs>
          <w:tab w:val="left" w:pos="0"/>
        </w:tabs>
        <w:ind w:right="141"/>
        <w:rPr>
          <w:rFonts w:ascii="Times New Roman" w:hAnsi="Times New Roman"/>
          <w:sz w:val="22"/>
          <w:szCs w:val="22"/>
        </w:rPr>
      </w:pPr>
      <w:r w:rsidRPr="002F2C69">
        <w:rPr>
          <w:rFonts w:ascii="Times New Roman" w:hAnsi="Times New Roman"/>
          <w:sz w:val="22"/>
          <w:szCs w:val="22"/>
        </w:rPr>
        <w:t>99-105 Cuza-Voda St.</w:t>
      </w:r>
    </w:p>
    <w:p w:rsidR="0014755B" w:rsidRPr="002F2C69" w:rsidRDefault="0014755B" w:rsidP="0014755B">
      <w:pPr>
        <w:tabs>
          <w:tab w:val="left" w:pos="-567"/>
        </w:tabs>
        <w:ind w:right="141"/>
        <w:rPr>
          <w:rFonts w:ascii="Times New Roman" w:hAnsi="Times New Roman"/>
          <w:sz w:val="22"/>
          <w:szCs w:val="22"/>
        </w:rPr>
      </w:pPr>
      <w:r w:rsidRPr="002F2C69">
        <w:rPr>
          <w:rFonts w:ascii="Times New Roman" w:hAnsi="Times New Roman"/>
          <w:sz w:val="22"/>
          <w:szCs w:val="22"/>
        </w:rPr>
        <w:t>540306 Targu-Mures</w:t>
      </w:r>
    </w:p>
    <w:p w:rsidR="0014755B" w:rsidRPr="002F2C69" w:rsidRDefault="0014755B" w:rsidP="0014755B">
      <w:pPr>
        <w:numPr>
          <w:ilvl w:val="12"/>
          <w:numId w:val="0"/>
        </w:numPr>
        <w:tabs>
          <w:tab w:val="left" w:pos="708"/>
        </w:tabs>
        <w:ind w:right="-2"/>
        <w:outlineLvl w:val="0"/>
        <w:rPr>
          <w:rFonts w:ascii="Times New Roman" w:hAnsi="Times New Roman"/>
          <w:sz w:val="22"/>
          <w:szCs w:val="22"/>
        </w:rPr>
      </w:pPr>
      <w:r w:rsidRPr="002F2C69">
        <w:rPr>
          <w:rFonts w:ascii="Times New Roman" w:hAnsi="Times New Roman"/>
          <w:sz w:val="22"/>
          <w:szCs w:val="22"/>
        </w:rPr>
        <w:t>Rumunija</w:t>
      </w:r>
    </w:p>
    <w:p w:rsidR="0014755B" w:rsidRDefault="0014755B" w:rsidP="0014755B">
      <w:pPr>
        <w:tabs>
          <w:tab w:val="left" w:pos="567"/>
        </w:tabs>
        <w:jc w:val="both"/>
        <w:rPr>
          <w:rFonts w:ascii="Times New Roman" w:hAnsi="Times New Roman"/>
          <w:noProof/>
          <w:snapToGrid w:val="0"/>
          <w:sz w:val="22"/>
          <w:lang w:val="lt-LT"/>
        </w:rPr>
      </w:pPr>
    </w:p>
    <w:p w:rsidR="0014755B" w:rsidRDefault="0014755B" w:rsidP="0014755B">
      <w:pPr>
        <w:tabs>
          <w:tab w:val="left" w:pos="567"/>
        </w:tabs>
        <w:jc w:val="both"/>
        <w:rPr>
          <w:rFonts w:ascii="Times New Roman" w:hAnsi="Times New Roman"/>
          <w:noProof/>
          <w:snapToGrid w:val="0"/>
          <w:sz w:val="22"/>
          <w:lang w:val="lt-LT"/>
        </w:rPr>
      </w:pPr>
      <w:r w:rsidRPr="00BD497C">
        <w:rPr>
          <w:rFonts w:ascii="Times New Roman" w:hAnsi="Times New Roman"/>
          <w:noProof/>
          <w:snapToGrid w:val="0"/>
          <w:sz w:val="22"/>
          <w:lang w:val="lt-LT"/>
        </w:rPr>
        <w:t>Su pakuote pateikiamame lapelyje nurodomas gamintojo, atsakingo už konkrečios serijos išleidimą, pavadinimas ir adresas.</w:t>
      </w:r>
    </w:p>
    <w:p w:rsidR="0014755B" w:rsidRPr="00BD497C" w:rsidRDefault="0014755B" w:rsidP="0014755B">
      <w:pPr>
        <w:tabs>
          <w:tab w:val="left" w:pos="567"/>
        </w:tabs>
        <w:jc w:val="both"/>
        <w:rPr>
          <w:rFonts w:ascii="Times New Roman" w:hAnsi="Times New Roman"/>
          <w:snapToGrid w:val="0"/>
          <w:sz w:val="22"/>
          <w:lang w:val="lt-LT"/>
        </w:rPr>
      </w:pPr>
    </w:p>
    <w:p w:rsidR="0014755B" w:rsidRPr="003819E5" w:rsidRDefault="0014755B" w:rsidP="0014755B">
      <w:pPr>
        <w:pStyle w:val="BTEMEASMCA"/>
        <w:rPr>
          <w:highlight w:val="yellow"/>
          <w:lang w:val="lt-LT"/>
        </w:rPr>
      </w:pPr>
    </w:p>
    <w:p w:rsidR="0014755B" w:rsidRPr="002F2C69" w:rsidRDefault="0014755B" w:rsidP="0014755B">
      <w:pPr>
        <w:pStyle w:val="PI-1EMEASMCA"/>
        <w:rPr>
          <w:color w:val="000000"/>
          <w:lang w:val="lt-LT"/>
        </w:rPr>
      </w:pPr>
      <w:bookmarkStart w:id="54" w:name="_Toc129243254"/>
      <w:bookmarkStart w:id="55" w:name="_Toc129243129"/>
      <w:r w:rsidRPr="002F2C69">
        <w:rPr>
          <w:color w:val="000000"/>
          <w:lang w:val="lt-LT"/>
        </w:rPr>
        <w:t>B.</w:t>
      </w:r>
      <w:r w:rsidRPr="002F2C69">
        <w:rPr>
          <w:color w:val="000000"/>
          <w:lang w:val="lt-LT"/>
        </w:rPr>
        <w:tab/>
      </w:r>
      <w:r w:rsidRPr="002F2C69">
        <w:rPr>
          <w:lang w:val="lt-LT"/>
        </w:rPr>
        <w:t>TIEKIMO IR VARTOJIMO SĄLYGOS AR APRIBOJIMAI</w:t>
      </w:r>
      <w:bookmarkEnd w:id="54"/>
      <w:bookmarkEnd w:id="55"/>
    </w:p>
    <w:p w:rsidR="0014755B" w:rsidRPr="002F2C69" w:rsidRDefault="0014755B" w:rsidP="0014755B">
      <w:pPr>
        <w:pStyle w:val="BTEMEASMCA"/>
        <w:rPr>
          <w:lang w:val="lt-LT"/>
        </w:rPr>
      </w:pPr>
    </w:p>
    <w:p w:rsidR="0014755B" w:rsidRPr="002F2C69" w:rsidRDefault="0014755B" w:rsidP="0014755B">
      <w:pPr>
        <w:tabs>
          <w:tab w:val="left" w:pos="567"/>
        </w:tabs>
        <w:rPr>
          <w:rFonts w:ascii="Times New Roman" w:hAnsi="Times New Roman"/>
          <w:color w:val="000000"/>
          <w:sz w:val="22"/>
          <w:szCs w:val="22"/>
          <w:lang w:val="fr-FR"/>
        </w:rPr>
      </w:pPr>
      <w:r w:rsidRPr="002F2C69">
        <w:rPr>
          <w:rFonts w:ascii="Times New Roman" w:hAnsi="Times New Roman"/>
          <w:color w:val="000000"/>
          <w:sz w:val="22"/>
          <w:szCs w:val="22"/>
          <w:lang w:val="fr-FR"/>
        </w:rPr>
        <w:t>Receptinis vaistinis preparatas.</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Pr>
          <w:rFonts w:ascii="Times New Roman" w:hAnsi="Times New Roman"/>
          <w:sz w:val="22"/>
          <w:szCs w:val="22"/>
          <w:lang w:val="lt-LT"/>
        </w:rPr>
        <w:br w:type="page"/>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156B51" w:rsidRDefault="0014755B" w:rsidP="0014755B">
      <w:pPr>
        <w:pStyle w:val="TTEMEASMCA"/>
        <w:rPr>
          <w:color w:val="000000"/>
          <w:sz w:val="22"/>
          <w:szCs w:val="22"/>
          <w:lang w:val="lt-LT"/>
        </w:rPr>
      </w:pPr>
      <w:bookmarkStart w:id="56" w:name="_Toc129243259"/>
      <w:bookmarkStart w:id="57" w:name="_Toc129243134"/>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p>
    <w:p w:rsidR="0014755B" w:rsidRPr="00156B51" w:rsidRDefault="0014755B" w:rsidP="0014755B">
      <w:pPr>
        <w:pStyle w:val="TTEMEASMCA"/>
        <w:rPr>
          <w:color w:val="000000"/>
          <w:sz w:val="22"/>
          <w:szCs w:val="22"/>
          <w:lang w:val="lt-LT"/>
        </w:rPr>
      </w:pPr>
      <w:r w:rsidRPr="00156B51">
        <w:rPr>
          <w:color w:val="000000"/>
          <w:sz w:val="22"/>
          <w:szCs w:val="22"/>
          <w:lang w:val="lt-LT"/>
        </w:rPr>
        <w:t>III PRIEDAS</w:t>
      </w:r>
      <w:bookmarkEnd w:id="56"/>
      <w:bookmarkEnd w:id="57"/>
    </w:p>
    <w:p w:rsidR="0014755B" w:rsidRPr="00BD497C" w:rsidRDefault="0014755B" w:rsidP="0014755B">
      <w:pPr>
        <w:pStyle w:val="BTEMEASMCA"/>
        <w:rPr>
          <w:lang w:val="lt-LT"/>
        </w:rPr>
      </w:pPr>
    </w:p>
    <w:p w:rsidR="0014755B" w:rsidRPr="00156B51" w:rsidRDefault="0014755B" w:rsidP="0014755B">
      <w:pPr>
        <w:pStyle w:val="TTEMEASMCA"/>
        <w:rPr>
          <w:color w:val="000000"/>
          <w:sz w:val="22"/>
          <w:szCs w:val="22"/>
          <w:lang w:val="lt-LT"/>
        </w:rPr>
      </w:pPr>
      <w:r w:rsidRPr="00156B51">
        <w:rPr>
          <w:color w:val="000000"/>
          <w:sz w:val="22"/>
          <w:szCs w:val="22"/>
          <w:lang w:val="lt-LT"/>
        </w:rPr>
        <w:t>ŽENKLINIMAS IR PAKUOTĖS LAPELIS</w:t>
      </w:r>
    </w:p>
    <w:p w:rsidR="0014755B" w:rsidRPr="00BD497C" w:rsidRDefault="0014755B" w:rsidP="0014755B">
      <w:pPr>
        <w:rPr>
          <w:rFonts w:ascii="Times New Roman" w:hAnsi="Times New Roman"/>
          <w:sz w:val="22"/>
          <w:szCs w:val="22"/>
          <w:lang w:val="lt-LT"/>
        </w:rPr>
      </w:pPr>
    </w:p>
    <w:p w:rsidR="0014755B" w:rsidRPr="00BD497C" w:rsidRDefault="0014755B" w:rsidP="0014755B">
      <w:pPr>
        <w:rPr>
          <w:rFonts w:ascii="Times New Roman" w:hAnsi="Times New Roman"/>
          <w:sz w:val="22"/>
          <w:szCs w:val="22"/>
          <w:lang w:val="lt-LT"/>
        </w:rPr>
      </w:pPr>
      <w:r>
        <w:rPr>
          <w:rFonts w:ascii="Times New Roman" w:hAnsi="Times New Roman"/>
          <w:sz w:val="22"/>
          <w:szCs w:val="22"/>
          <w:lang w:val="lt-LT"/>
        </w:rPr>
        <w:br w:type="page"/>
      </w:r>
    </w:p>
    <w:p w:rsidR="0014755B" w:rsidRPr="008A56D2" w:rsidRDefault="0014755B" w:rsidP="0014755B">
      <w:pPr>
        <w:rPr>
          <w:rFonts w:ascii="Times New Roman" w:hAnsi="Times New Roman"/>
          <w:sz w:val="22"/>
          <w:szCs w:val="22"/>
          <w:lang w:val="lt-LT"/>
        </w:rPr>
      </w:pPr>
    </w:p>
    <w:p w:rsidR="0014755B" w:rsidRPr="00FB43FD" w:rsidRDefault="0014755B" w:rsidP="0014755B">
      <w:pPr>
        <w:rPr>
          <w:rFonts w:ascii="Times New Roman" w:hAnsi="Times New Roman"/>
          <w:sz w:val="22"/>
          <w:szCs w:val="22"/>
          <w:lang w:val="lt-LT"/>
        </w:rPr>
      </w:pPr>
    </w:p>
    <w:p w:rsidR="0014755B" w:rsidRPr="004F01B9" w:rsidRDefault="0014755B" w:rsidP="0014755B">
      <w:pPr>
        <w:rPr>
          <w:rFonts w:ascii="Times New Roman" w:hAnsi="Times New Roman"/>
          <w:sz w:val="22"/>
          <w:szCs w:val="22"/>
          <w:lang w:val="lt-LT"/>
        </w:rPr>
      </w:pPr>
    </w:p>
    <w:p w:rsidR="0014755B" w:rsidRPr="00FA2D9D" w:rsidRDefault="0014755B" w:rsidP="0014755B">
      <w:pPr>
        <w:rPr>
          <w:rFonts w:ascii="Times New Roman" w:hAnsi="Times New Roman"/>
          <w:sz w:val="22"/>
          <w:szCs w:val="22"/>
          <w:lang w:val="lt-LT"/>
        </w:rPr>
      </w:pPr>
    </w:p>
    <w:p w:rsidR="0014755B" w:rsidRPr="00457B63" w:rsidRDefault="0014755B" w:rsidP="0014755B">
      <w:pPr>
        <w:rPr>
          <w:rFonts w:ascii="Times New Roman" w:hAnsi="Times New Roman"/>
          <w:sz w:val="22"/>
          <w:szCs w:val="22"/>
          <w:lang w:val="lt-LT"/>
        </w:rPr>
      </w:pPr>
    </w:p>
    <w:p w:rsidR="0014755B" w:rsidRPr="003C042D" w:rsidRDefault="0014755B" w:rsidP="0014755B">
      <w:pPr>
        <w:rPr>
          <w:rFonts w:ascii="Times New Roman" w:hAnsi="Times New Roman"/>
          <w:sz w:val="22"/>
          <w:szCs w:val="22"/>
          <w:lang w:val="lt-LT"/>
        </w:rPr>
      </w:pPr>
    </w:p>
    <w:p w:rsidR="0014755B" w:rsidRPr="00E004E1" w:rsidRDefault="0014755B" w:rsidP="0014755B">
      <w:pPr>
        <w:rPr>
          <w:rFonts w:ascii="Times New Roman" w:hAnsi="Times New Roman"/>
          <w:sz w:val="22"/>
          <w:szCs w:val="22"/>
          <w:lang w:val="lt-LT"/>
        </w:rPr>
      </w:pPr>
    </w:p>
    <w:p w:rsidR="0014755B" w:rsidRPr="008B3E5E" w:rsidRDefault="0014755B" w:rsidP="0014755B">
      <w:pPr>
        <w:rPr>
          <w:rFonts w:ascii="Times New Roman" w:hAnsi="Times New Roman"/>
          <w:sz w:val="22"/>
          <w:szCs w:val="22"/>
          <w:lang w:val="lt-LT"/>
        </w:rPr>
      </w:pPr>
    </w:p>
    <w:p w:rsidR="0014755B" w:rsidRPr="007B0D82" w:rsidRDefault="0014755B" w:rsidP="0014755B">
      <w:pPr>
        <w:rPr>
          <w:rFonts w:ascii="Times New Roman" w:hAnsi="Times New Roman"/>
          <w:sz w:val="22"/>
          <w:szCs w:val="22"/>
          <w:lang w:val="lt-LT"/>
        </w:rPr>
      </w:pPr>
    </w:p>
    <w:p w:rsidR="0014755B" w:rsidRPr="00F14DCB" w:rsidRDefault="0014755B" w:rsidP="0014755B">
      <w:pPr>
        <w:rPr>
          <w:rFonts w:ascii="Times New Roman" w:hAnsi="Times New Roman"/>
          <w:sz w:val="22"/>
          <w:szCs w:val="22"/>
          <w:lang w:val="lt-LT"/>
        </w:rPr>
      </w:pPr>
    </w:p>
    <w:p w:rsidR="0014755B" w:rsidRPr="00F14DCB" w:rsidRDefault="0014755B" w:rsidP="0014755B">
      <w:pPr>
        <w:rPr>
          <w:rFonts w:ascii="Times New Roman" w:hAnsi="Times New Roman"/>
          <w:sz w:val="22"/>
          <w:szCs w:val="22"/>
          <w:lang w:val="lt-LT"/>
        </w:rPr>
      </w:pPr>
    </w:p>
    <w:p w:rsidR="0014755B" w:rsidRPr="00675E55" w:rsidRDefault="0014755B" w:rsidP="0014755B">
      <w:pPr>
        <w:rPr>
          <w:rFonts w:ascii="Times New Roman" w:hAnsi="Times New Roman"/>
          <w:sz w:val="22"/>
          <w:szCs w:val="22"/>
          <w:lang w:val="lt-LT"/>
        </w:rPr>
      </w:pPr>
    </w:p>
    <w:p w:rsidR="0014755B" w:rsidRPr="00E64DE3" w:rsidRDefault="0014755B" w:rsidP="0014755B">
      <w:pPr>
        <w:rPr>
          <w:rFonts w:ascii="Times New Roman" w:hAnsi="Times New Roman"/>
          <w:sz w:val="22"/>
          <w:szCs w:val="22"/>
          <w:lang w:val="lt-LT"/>
        </w:rPr>
      </w:pPr>
    </w:p>
    <w:p w:rsidR="0014755B" w:rsidRPr="00E64DE3" w:rsidRDefault="0014755B" w:rsidP="0014755B">
      <w:pPr>
        <w:rPr>
          <w:rFonts w:ascii="Times New Roman" w:hAnsi="Times New Roman"/>
          <w:sz w:val="22"/>
          <w:szCs w:val="22"/>
          <w:lang w:val="lt-LT"/>
        </w:rPr>
      </w:pPr>
    </w:p>
    <w:p w:rsidR="0014755B" w:rsidRPr="0097330E" w:rsidRDefault="0014755B" w:rsidP="0014755B">
      <w:pPr>
        <w:rPr>
          <w:rFonts w:ascii="Times New Roman" w:hAnsi="Times New Roman"/>
          <w:sz w:val="22"/>
          <w:szCs w:val="22"/>
          <w:lang w:val="lt-LT"/>
        </w:rPr>
      </w:pPr>
    </w:p>
    <w:p w:rsidR="0014755B" w:rsidRPr="00B402B4" w:rsidRDefault="0014755B" w:rsidP="0014755B">
      <w:pPr>
        <w:rPr>
          <w:rFonts w:ascii="Times New Roman" w:hAnsi="Times New Roman"/>
          <w:sz w:val="22"/>
          <w:szCs w:val="22"/>
          <w:lang w:val="lt-LT"/>
        </w:rPr>
      </w:pPr>
    </w:p>
    <w:p w:rsidR="0014755B" w:rsidRPr="00B402B4" w:rsidRDefault="0014755B" w:rsidP="0014755B">
      <w:pPr>
        <w:rPr>
          <w:rFonts w:ascii="Times New Roman" w:hAnsi="Times New Roman"/>
          <w:sz w:val="22"/>
          <w:szCs w:val="22"/>
          <w:lang w:val="lt-LT"/>
        </w:rPr>
      </w:pPr>
    </w:p>
    <w:p w:rsidR="0014755B" w:rsidRPr="008C7299" w:rsidRDefault="0014755B" w:rsidP="0014755B">
      <w:pPr>
        <w:rPr>
          <w:rFonts w:ascii="Times New Roman" w:hAnsi="Times New Roman"/>
          <w:sz w:val="22"/>
          <w:szCs w:val="22"/>
          <w:lang w:val="lt-LT"/>
        </w:rPr>
      </w:pPr>
    </w:p>
    <w:p w:rsidR="0014755B" w:rsidRPr="008C7299" w:rsidRDefault="0014755B" w:rsidP="0014755B">
      <w:pPr>
        <w:rPr>
          <w:rFonts w:ascii="Times New Roman" w:hAnsi="Times New Roman"/>
          <w:sz w:val="22"/>
          <w:szCs w:val="22"/>
          <w:lang w:val="lt-LT"/>
        </w:rPr>
      </w:pPr>
    </w:p>
    <w:p w:rsidR="0014755B" w:rsidRPr="00B450A3" w:rsidRDefault="0014755B" w:rsidP="0014755B">
      <w:pPr>
        <w:rPr>
          <w:rFonts w:ascii="Times New Roman" w:hAnsi="Times New Roman"/>
          <w:sz w:val="22"/>
          <w:szCs w:val="22"/>
          <w:lang w:val="lt-LT"/>
        </w:rPr>
      </w:pPr>
    </w:p>
    <w:p w:rsidR="0014755B" w:rsidRPr="00156B51" w:rsidRDefault="0014755B" w:rsidP="0014755B">
      <w:pPr>
        <w:pStyle w:val="TTEMEASMCA"/>
        <w:ind w:left="0" w:firstLine="0"/>
        <w:rPr>
          <w:color w:val="000000"/>
          <w:sz w:val="22"/>
          <w:szCs w:val="22"/>
          <w:lang w:val="lt-LT"/>
        </w:rPr>
      </w:pPr>
      <w:bookmarkStart w:id="58" w:name="_Toc129243260"/>
      <w:bookmarkStart w:id="59" w:name="_Toc129243135"/>
    </w:p>
    <w:p w:rsidR="0014755B" w:rsidRDefault="0014755B" w:rsidP="0014755B">
      <w:pPr>
        <w:pStyle w:val="TTEMEASMCA"/>
        <w:ind w:left="0" w:firstLine="0"/>
        <w:rPr>
          <w:color w:val="000000"/>
          <w:sz w:val="22"/>
          <w:szCs w:val="22"/>
          <w:lang w:val="lt-LT"/>
        </w:rPr>
      </w:pPr>
    </w:p>
    <w:p w:rsidR="0014755B" w:rsidRPr="00156B51" w:rsidRDefault="0014755B" w:rsidP="0014755B">
      <w:pPr>
        <w:pStyle w:val="TTEMEASMCA"/>
        <w:ind w:left="0" w:firstLine="0"/>
        <w:rPr>
          <w:color w:val="000000"/>
          <w:sz w:val="22"/>
          <w:szCs w:val="22"/>
          <w:lang w:val="lt-LT"/>
        </w:rPr>
      </w:pPr>
    </w:p>
    <w:p w:rsidR="0014755B" w:rsidRPr="00156B51" w:rsidRDefault="0014755B" w:rsidP="0014755B">
      <w:pPr>
        <w:pStyle w:val="TTEMEASMCA"/>
        <w:ind w:left="0" w:firstLine="0"/>
        <w:rPr>
          <w:color w:val="000000"/>
          <w:sz w:val="22"/>
          <w:szCs w:val="22"/>
          <w:lang w:val="lt-LT"/>
        </w:rPr>
      </w:pPr>
      <w:r w:rsidRPr="00156B51">
        <w:rPr>
          <w:color w:val="000000"/>
          <w:sz w:val="22"/>
          <w:szCs w:val="22"/>
          <w:lang w:val="lt-LT"/>
        </w:rPr>
        <w:t xml:space="preserve">A. ŽENKLINIMAS </w:t>
      </w:r>
      <w:bookmarkEnd w:id="58"/>
      <w:bookmarkEnd w:id="59"/>
    </w:p>
    <w:p w:rsidR="0014755B" w:rsidRPr="00BD497C" w:rsidRDefault="0014755B" w:rsidP="0014755B">
      <w:pPr>
        <w:rPr>
          <w:rFonts w:ascii="Times New Roman" w:hAnsi="Times New Roman"/>
          <w:sz w:val="22"/>
          <w:szCs w:val="22"/>
          <w:lang w:val="lt-LT"/>
        </w:rPr>
      </w:pPr>
    </w:p>
    <w:p w:rsidR="0014755B" w:rsidRPr="008A56D2" w:rsidRDefault="0014755B" w:rsidP="0014755B">
      <w:pPr>
        <w:rPr>
          <w:rFonts w:ascii="Times New Roman" w:hAnsi="Times New Roman"/>
          <w:sz w:val="22"/>
          <w:szCs w:val="22"/>
          <w:lang w:val="lt-LT"/>
        </w:rPr>
      </w:pPr>
    </w:p>
    <w:p w:rsidR="0014755B" w:rsidRPr="00FB43FD" w:rsidRDefault="0014755B" w:rsidP="0014755B">
      <w:pPr>
        <w:rPr>
          <w:rFonts w:ascii="Times New Roman" w:hAnsi="Times New Roman"/>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rPr>
          <w:rFonts w:ascii="Times New Roman" w:hAnsi="Times New Roman"/>
          <w:b/>
          <w:noProof/>
          <w:color w:val="000000"/>
          <w:sz w:val="22"/>
          <w:szCs w:val="22"/>
          <w:lang w:val="lt-LT"/>
        </w:rPr>
      </w:pPr>
      <w:r>
        <w:rPr>
          <w:rFonts w:ascii="Times New Roman" w:hAnsi="Times New Roman"/>
          <w:sz w:val="22"/>
          <w:szCs w:val="22"/>
          <w:lang w:val="lt-LT"/>
        </w:rPr>
        <w:br w:type="page"/>
      </w:r>
      <w:r w:rsidRPr="002F2C69">
        <w:rPr>
          <w:rFonts w:ascii="Times New Roman" w:hAnsi="Times New Roman"/>
          <w:b/>
          <w:noProof/>
          <w:color w:val="000000"/>
          <w:sz w:val="22"/>
          <w:szCs w:val="22"/>
          <w:lang w:val="lt-LT"/>
        </w:rPr>
        <w:lastRenderedPageBreak/>
        <w:t>INFORMACIJA ANT IŠORINĖS PAKUOTĖS</w:t>
      </w:r>
    </w:p>
    <w:p w:rsidR="0014755B" w:rsidRPr="002F2C69" w:rsidRDefault="0014755B" w:rsidP="0014755B">
      <w:pPr>
        <w:pBdr>
          <w:top w:val="single" w:sz="4" w:space="1" w:color="auto"/>
          <w:left w:val="single" w:sz="4" w:space="4" w:color="auto"/>
          <w:bottom w:val="single" w:sz="4" w:space="1" w:color="auto"/>
          <w:right w:val="single" w:sz="4" w:space="4" w:color="auto"/>
        </w:pBdr>
        <w:rPr>
          <w:rFonts w:ascii="Times New Roman" w:hAnsi="Times New Roman"/>
          <w:b/>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rPr>
          <w:rFonts w:ascii="Times New Roman" w:hAnsi="Times New Roman"/>
          <w:bCs/>
          <w:noProof/>
          <w:color w:val="000000"/>
          <w:sz w:val="22"/>
          <w:szCs w:val="22"/>
          <w:lang w:val="lt-LT"/>
        </w:rPr>
      </w:pPr>
      <w:r w:rsidRPr="002F2C69">
        <w:rPr>
          <w:rFonts w:ascii="Times New Roman" w:hAnsi="Times New Roman"/>
          <w:b/>
          <w:noProof/>
          <w:color w:val="000000"/>
          <w:sz w:val="22"/>
          <w:szCs w:val="22"/>
          <w:lang w:val="lt-LT"/>
        </w:rPr>
        <w:t>KARTONO DĖŽUTĖ</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lang w:val="es-ES"/>
        </w:rPr>
      </w:pPr>
      <w:r w:rsidRPr="002F2C69">
        <w:rPr>
          <w:rFonts w:ascii="Times New Roman" w:hAnsi="Times New Roman"/>
          <w:b/>
          <w:noProof/>
          <w:color w:val="000000"/>
          <w:sz w:val="22"/>
          <w:szCs w:val="22"/>
          <w:lang w:val="es-ES"/>
        </w:rPr>
        <w:t>1.</w:t>
      </w:r>
      <w:r w:rsidRPr="002F2C69">
        <w:rPr>
          <w:rFonts w:ascii="Times New Roman" w:hAnsi="Times New Roman"/>
          <w:b/>
          <w:noProof/>
          <w:color w:val="000000"/>
          <w:sz w:val="22"/>
          <w:szCs w:val="22"/>
          <w:lang w:val="es-ES"/>
        </w:rPr>
        <w:tab/>
        <w:t>VAISTINIO PREPARATO PAVADINIMAS</w:t>
      </w:r>
    </w:p>
    <w:p w:rsidR="0014755B" w:rsidRPr="002F2C69" w:rsidRDefault="0014755B" w:rsidP="0014755B">
      <w:pPr>
        <w:rPr>
          <w:rFonts w:ascii="Times New Roman" w:hAnsi="Times New Roman"/>
          <w:noProof/>
          <w:color w:val="000000"/>
          <w:sz w:val="22"/>
          <w:szCs w:val="22"/>
          <w:lang w:val="es-ES"/>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MODUXIN 35 mg pailginto atpalaidavimo tabletės</w:t>
      </w:r>
    </w:p>
    <w:p w:rsidR="0014755B" w:rsidRPr="002F2C69" w:rsidRDefault="0014755B" w:rsidP="0014755B">
      <w:pPr>
        <w:rPr>
          <w:rFonts w:ascii="Times New Roman" w:hAnsi="Times New Roman"/>
          <w:noProof/>
          <w:color w:val="000000"/>
          <w:sz w:val="22"/>
          <w:szCs w:val="22"/>
          <w:lang w:val="lt-LT"/>
        </w:rPr>
      </w:pPr>
      <w:r w:rsidRPr="002F2C69">
        <w:rPr>
          <w:rFonts w:ascii="Times New Roman" w:hAnsi="Times New Roman"/>
          <w:noProof/>
          <w:color w:val="000000"/>
          <w:sz w:val="22"/>
          <w:szCs w:val="22"/>
          <w:lang w:val="lt-LT"/>
        </w:rPr>
        <w:t>Trimetazidini dihydrochloridum</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color w:val="000000"/>
          <w:sz w:val="22"/>
          <w:szCs w:val="22"/>
          <w:lang w:val="lt-LT"/>
        </w:rPr>
      </w:pPr>
      <w:r w:rsidRPr="002F2C69">
        <w:rPr>
          <w:rFonts w:ascii="Times New Roman" w:hAnsi="Times New Roman"/>
          <w:b/>
          <w:noProof/>
          <w:color w:val="000000"/>
          <w:sz w:val="22"/>
          <w:szCs w:val="22"/>
          <w:lang w:val="lt-LT"/>
        </w:rPr>
        <w:t>2.</w:t>
      </w:r>
      <w:r w:rsidRPr="002F2C69">
        <w:rPr>
          <w:rFonts w:ascii="Times New Roman" w:hAnsi="Times New Roman"/>
          <w:b/>
          <w:noProof/>
          <w:color w:val="000000"/>
          <w:sz w:val="22"/>
          <w:szCs w:val="22"/>
          <w:lang w:val="lt-LT"/>
        </w:rPr>
        <w:tab/>
        <w:t>VEIKLIOJI MEDŽIAGA IR JOS KIEKIS</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textAlignment w:val="top"/>
        <w:rPr>
          <w:rFonts w:ascii="Times New Roman" w:hAnsi="Times New Roman"/>
          <w:color w:val="000000"/>
          <w:sz w:val="22"/>
          <w:szCs w:val="22"/>
          <w:lang w:val="lt-LT"/>
        </w:rPr>
      </w:pPr>
      <w:r>
        <w:rPr>
          <w:rFonts w:ascii="Times New Roman" w:hAnsi="Times New Roman"/>
          <w:color w:val="000000"/>
          <w:sz w:val="22"/>
          <w:szCs w:val="22"/>
          <w:lang w:val="lt-LT"/>
        </w:rPr>
        <w:t>Kiek</w:t>
      </w:r>
      <w:r w:rsidRPr="002F2C69">
        <w:rPr>
          <w:rFonts w:ascii="Times New Roman" w:hAnsi="Times New Roman"/>
          <w:color w:val="000000"/>
          <w:sz w:val="22"/>
          <w:szCs w:val="22"/>
          <w:lang w:val="lt-LT"/>
        </w:rPr>
        <w:t>vienoje pailginto atpalaidavimo tabletėje yra 35 mg trimetazidino dihidrochlorido.</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color w:val="000000"/>
          <w:sz w:val="22"/>
          <w:szCs w:val="22"/>
          <w:lang w:val="lt-LT"/>
        </w:rPr>
      </w:pPr>
    </w:p>
    <w:p w:rsidR="0014755B" w:rsidRPr="0014755B"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highlight w:val="lightGray"/>
          <w:lang w:val="lt-LT"/>
        </w:rPr>
      </w:pPr>
      <w:r w:rsidRPr="002F2C69">
        <w:rPr>
          <w:rFonts w:ascii="Times New Roman" w:hAnsi="Times New Roman"/>
          <w:b/>
          <w:noProof/>
          <w:color w:val="000000"/>
          <w:sz w:val="22"/>
          <w:szCs w:val="22"/>
          <w:lang w:val="lt-LT"/>
        </w:rPr>
        <w:t>3.</w:t>
      </w:r>
      <w:r w:rsidRPr="002F2C69">
        <w:rPr>
          <w:rFonts w:ascii="Times New Roman" w:hAnsi="Times New Roman"/>
          <w:b/>
          <w:noProof/>
          <w:color w:val="000000"/>
          <w:sz w:val="22"/>
          <w:szCs w:val="22"/>
          <w:lang w:val="lt-LT"/>
        </w:rPr>
        <w:tab/>
        <w:t>PAGALBINIŲ MEDŽIAGŲ SĄRAŠAS</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r w:rsidRPr="00856838">
        <w:rPr>
          <w:rFonts w:ascii="Times New Roman" w:hAnsi="Times New Roman"/>
          <w:noProof/>
          <w:color w:val="000000"/>
          <w:sz w:val="22"/>
          <w:szCs w:val="22"/>
          <w:lang w:val="lt-LT"/>
        </w:rPr>
        <w:t>Sudėtyje yra sojų lecitino (E322). Daugiau informacijos pateikta pakuotės lapelyje.</w:t>
      </w:r>
    </w:p>
    <w:p w:rsidR="0014755B"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lang w:val="lt-LT"/>
        </w:rPr>
      </w:pPr>
      <w:r w:rsidRPr="002F2C69">
        <w:rPr>
          <w:rFonts w:ascii="Times New Roman" w:hAnsi="Times New Roman"/>
          <w:b/>
          <w:noProof/>
          <w:color w:val="000000"/>
          <w:sz w:val="22"/>
          <w:szCs w:val="22"/>
          <w:lang w:val="lt-LT"/>
        </w:rPr>
        <w:t>4.</w:t>
      </w:r>
      <w:r w:rsidRPr="002F2C69">
        <w:rPr>
          <w:rFonts w:ascii="Times New Roman" w:hAnsi="Times New Roman"/>
          <w:b/>
          <w:noProof/>
          <w:color w:val="000000"/>
          <w:sz w:val="22"/>
          <w:szCs w:val="22"/>
          <w:lang w:val="lt-LT"/>
        </w:rPr>
        <w:tab/>
        <w:t>FARMACINĖ FORMA IR KIEKIS PAKUOTĖJE</w:t>
      </w:r>
    </w:p>
    <w:p w:rsidR="0014755B" w:rsidRDefault="0014755B" w:rsidP="0014755B">
      <w:pPr>
        <w:textAlignment w:val="top"/>
        <w:rPr>
          <w:rFonts w:ascii="Times New Roman" w:hAnsi="Times New Roman"/>
          <w:color w:val="000000"/>
          <w:sz w:val="22"/>
          <w:szCs w:val="22"/>
          <w:lang w:val="lt-LT"/>
        </w:rPr>
      </w:pPr>
    </w:p>
    <w:p w:rsidR="0014755B" w:rsidRPr="002F4179" w:rsidRDefault="0014755B" w:rsidP="0014755B">
      <w:pPr>
        <w:textAlignment w:val="top"/>
        <w:rPr>
          <w:rFonts w:ascii="Times New Roman" w:hAnsi="Times New Roman"/>
          <w:color w:val="000000"/>
          <w:sz w:val="22"/>
          <w:szCs w:val="22"/>
          <w:lang w:val="lt-LT"/>
        </w:rPr>
      </w:pPr>
      <w:r w:rsidRPr="008A3BAD">
        <w:rPr>
          <w:rFonts w:ascii="Times New Roman" w:hAnsi="Times New Roman"/>
          <w:color w:val="000000"/>
          <w:sz w:val="22"/>
          <w:szCs w:val="22"/>
          <w:lang w:val="lt-LT"/>
        </w:rPr>
        <w:t>60 pailginto atpalaidavimo tablečių</w:t>
      </w:r>
    </w:p>
    <w:p w:rsidR="0014755B" w:rsidRPr="0014755B" w:rsidRDefault="0014755B" w:rsidP="0014755B">
      <w:pPr>
        <w:textAlignment w:val="top"/>
        <w:rPr>
          <w:rFonts w:ascii="Times New Roman" w:hAnsi="Times New Roman"/>
          <w:color w:val="000000"/>
          <w:sz w:val="22"/>
          <w:szCs w:val="22"/>
          <w:highlight w:val="lightGray"/>
          <w:lang w:val="lt-LT"/>
        </w:rPr>
      </w:pPr>
      <w:r w:rsidRPr="0014755B">
        <w:rPr>
          <w:rFonts w:ascii="Times New Roman" w:hAnsi="Times New Roman"/>
          <w:color w:val="000000"/>
          <w:sz w:val="22"/>
          <w:szCs w:val="22"/>
          <w:highlight w:val="lightGray"/>
          <w:lang w:val="lt-LT"/>
        </w:rPr>
        <w:t>120 pailginto atpalaidavimo tablečių</w:t>
      </w:r>
    </w:p>
    <w:p w:rsidR="0014755B" w:rsidRPr="002F2C69" w:rsidRDefault="0014755B" w:rsidP="0014755B">
      <w:pPr>
        <w:textAlignment w:val="top"/>
        <w:rPr>
          <w:rFonts w:ascii="Times New Roman" w:hAnsi="Times New Roman"/>
          <w:color w:val="000000"/>
          <w:sz w:val="22"/>
          <w:szCs w:val="22"/>
          <w:lang w:val="lt-LT"/>
        </w:rPr>
      </w:pPr>
      <w:r w:rsidRPr="0014755B">
        <w:rPr>
          <w:rFonts w:ascii="Times New Roman" w:hAnsi="Times New Roman"/>
          <w:color w:val="000000"/>
          <w:sz w:val="22"/>
          <w:szCs w:val="22"/>
          <w:highlight w:val="lightGray"/>
          <w:lang w:val="lt-LT"/>
        </w:rPr>
        <w:t>180 pailginto atpalaidavimo tablečių</w:t>
      </w:r>
    </w:p>
    <w:p w:rsidR="0014755B" w:rsidRPr="002F2C69" w:rsidRDefault="0014755B" w:rsidP="0014755B">
      <w:pPr>
        <w:rPr>
          <w:rFonts w:ascii="Times New Roman" w:hAnsi="Times New Roman"/>
          <w:noProof/>
          <w:color w:val="000000"/>
          <w:sz w:val="22"/>
          <w:szCs w:val="22"/>
          <w:lang w:val="es-ES"/>
        </w:rPr>
      </w:pPr>
    </w:p>
    <w:p w:rsidR="0014755B" w:rsidRPr="002F2C69" w:rsidRDefault="0014755B" w:rsidP="0014755B">
      <w:pPr>
        <w:rPr>
          <w:rFonts w:ascii="Times New Roman" w:hAnsi="Times New Roman"/>
          <w:noProof/>
          <w:color w:val="000000"/>
          <w:sz w:val="22"/>
          <w:szCs w:val="22"/>
          <w:lang w:val="es-ES"/>
        </w:rPr>
      </w:pPr>
    </w:p>
    <w:p w:rsidR="0014755B" w:rsidRPr="0014755B"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highlight w:val="lightGray"/>
          <w:lang w:val="es-ES"/>
        </w:rPr>
      </w:pPr>
      <w:r w:rsidRPr="002F2C69">
        <w:rPr>
          <w:rFonts w:ascii="Times New Roman" w:hAnsi="Times New Roman"/>
          <w:b/>
          <w:noProof/>
          <w:color w:val="000000"/>
          <w:sz w:val="22"/>
          <w:szCs w:val="22"/>
          <w:lang w:val="es-ES"/>
        </w:rPr>
        <w:t>5.</w:t>
      </w:r>
      <w:r w:rsidRPr="002F2C69">
        <w:rPr>
          <w:rFonts w:ascii="Times New Roman" w:hAnsi="Times New Roman"/>
          <w:b/>
          <w:noProof/>
          <w:color w:val="000000"/>
          <w:sz w:val="22"/>
          <w:szCs w:val="22"/>
          <w:lang w:val="es-ES"/>
        </w:rPr>
        <w:tab/>
        <w:t>VARTOJIMO METODAS IR BŪDAS</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Vartoti per burną.</w:t>
      </w: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color w:val="000000"/>
          <w:sz w:val="22"/>
          <w:szCs w:val="22"/>
          <w:lang w:val="lt-LT"/>
        </w:rPr>
        <w:t>Prieš vartojimą perskaitykite pakuotės lapelį.</w:t>
      </w:r>
    </w:p>
    <w:p w:rsidR="0014755B" w:rsidRPr="002F2C69" w:rsidRDefault="0014755B" w:rsidP="0014755B">
      <w:pPr>
        <w:rPr>
          <w:rFonts w:ascii="Times New Roman" w:hAnsi="Times New Roman"/>
          <w:i/>
          <w:noProof/>
          <w:color w:val="000000"/>
          <w:sz w:val="22"/>
          <w:szCs w:val="22"/>
          <w:lang w:val="lt-LT"/>
        </w:rPr>
      </w:pPr>
    </w:p>
    <w:p w:rsidR="0014755B" w:rsidRPr="002F2C69" w:rsidRDefault="0014755B" w:rsidP="0014755B">
      <w:pPr>
        <w:rPr>
          <w:rFonts w:ascii="Times New Roman" w:hAnsi="Times New Roman"/>
          <w:i/>
          <w:noProof/>
          <w:color w:val="000000"/>
          <w:sz w:val="22"/>
          <w:szCs w:val="22"/>
          <w:lang w:val="lt-LT"/>
        </w:rPr>
      </w:pPr>
    </w:p>
    <w:p w:rsidR="0014755B" w:rsidRPr="002F2C69" w:rsidRDefault="0014755B" w:rsidP="0014755B">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lang w:val="lt-LT"/>
        </w:rPr>
      </w:pPr>
      <w:r w:rsidRPr="002F2C69">
        <w:rPr>
          <w:rFonts w:ascii="Times New Roman" w:hAnsi="Times New Roman"/>
          <w:b/>
          <w:noProof/>
          <w:color w:val="000000"/>
          <w:sz w:val="22"/>
          <w:szCs w:val="22"/>
          <w:lang w:val="lt-LT"/>
        </w:rPr>
        <w:t>6.</w:t>
      </w:r>
      <w:r w:rsidRPr="002F2C69">
        <w:rPr>
          <w:rFonts w:ascii="Times New Roman" w:hAnsi="Times New Roman"/>
          <w:b/>
          <w:noProof/>
          <w:color w:val="000000"/>
          <w:sz w:val="22"/>
          <w:szCs w:val="22"/>
          <w:lang w:val="lt-LT"/>
        </w:rPr>
        <w:tab/>
      </w:r>
      <w:r w:rsidRPr="002F2C69">
        <w:rPr>
          <w:rFonts w:ascii="Times New Roman" w:hAnsi="Times New Roman"/>
          <w:b/>
          <w:bCs/>
          <w:noProof/>
          <w:color w:val="000000"/>
          <w:sz w:val="22"/>
          <w:szCs w:val="22"/>
          <w:lang w:val="lt-LT"/>
        </w:rPr>
        <w:t>SPECIALUS ĮSPĖJIMAS, KAD VAISTINĮ PREPARATĄ BŪTINA LAIKYTI VAIKAMS NEPASTEBIMOJE IR NEPASIEKIAMOJE VIETOJE</w:t>
      </w:r>
    </w:p>
    <w:p w:rsidR="0014755B" w:rsidRPr="002F2C69" w:rsidRDefault="0014755B" w:rsidP="0014755B">
      <w:pPr>
        <w:rPr>
          <w:rFonts w:ascii="Times New Roman" w:hAnsi="Times New Roman"/>
          <w:noProof/>
          <w:color w:val="000000"/>
          <w:sz w:val="22"/>
          <w:szCs w:val="22"/>
          <w:lang w:val="lt-LT"/>
        </w:rPr>
      </w:pPr>
    </w:p>
    <w:p w:rsidR="0014755B" w:rsidRPr="00156B51" w:rsidRDefault="0014755B" w:rsidP="0014755B">
      <w:pPr>
        <w:pStyle w:val="Pagrindinistekstas"/>
        <w:rPr>
          <w:rFonts w:ascii="Times New Roman" w:hAnsi="Times New Roman"/>
          <w:color w:val="000000"/>
          <w:sz w:val="22"/>
          <w:szCs w:val="22"/>
          <w:lang w:val="lt-LT"/>
        </w:rPr>
      </w:pPr>
      <w:r w:rsidRPr="00156B51">
        <w:rPr>
          <w:rFonts w:ascii="Times New Roman" w:hAnsi="Times New Roman"/>
          <w:color w:val="000000"/>
          <w:sz w:val="22"/>
          <w:szCs w:val="22"/>
          <w:lang w:val="lt-LT"/>
        </w:rPr>
        <w:t xml:space="preserve">Laikyti vaikams nepastebimoje ir nepasiekiamoje vietoje. </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p>
    <w:p w:rsidR="0014755B" w:rsidRPr="0014755B"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highlight w:val="lightGray"/>
          <w:lang w:val="lt-LT"/>
        </w:rPr>
      </w:pPr>
      <w:r w:rsidRPr="002F2C69">
        <w:rPr>
          <w:rFonts w:ascii="Times New Roman" w:hAnsi="Times New Roman"/>
          <w:b/>
          <w:noProof/>
          <w:color w:val="000000"/>
          <w:sz w:val="22"/>
          <w:szCs w:val="22"/>
          <w:lang w:val="lt-LT"/>
        </w:rPr>
        <w:t>7.</w:t>
      </w:r>
      <w:r w:rsidRPr="002F2C69">
        <w:rPr>
          <w:rFonts w:ascii="Times New Roman" w:hAnsi="Times New Roman"/>
          <w:b/>
          <w:noProof/>
          <w:color w:val="000000"/>
          <w:sz w:val="22"/>
          <w:szCs w:val="22"/>
          <w:lang w:val="lt-LT"/>
        </w:rPr>
        <w:tab/>
      </w:r>
      <w:r w:rsidRPr="002F2C69">
        <w:rPr>
          <w:rFonts w:ascii="Times New Roman" w:hAnsi="Times New Roman"/>
          <w:b/>
          <w:bCs/>
          <w:noProof/>
          <w:color w:val="000000"/>
          <w:sz w:val="22"/>
          <w:szCs w:val="22"/>
          <w:lang w:val="lt-LT"/>
        </w:rPr>
        <w:t>KITAS SPECIALUS ĮSPĖJIMAS (JEI REIKIA)</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p>
    <w:p w:rsidR="0014755B" w:rsidRPr="0014755B"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highlight w:val="lightGray"/>
          <w:lang w:val="lt-LT"/>
        </w:rPr>
      </w:pPr>
      <w:r w:rsidRPr="002F2C69">
        <w:rPr>
          <w:rFonts w:ascii="Times New Roman" w:hAnsi="Times New Roman"/>
          <w:b/>
          <w:noProof/>
          <w:color w:val="000000"/>
          <w:sz w:val="22"/>
          <w:szCs w:val="22"/>
          <w:lang w:val="lt-LT"/>
        </w:rPr>
        <w:t>8.</w:t>
      </w:r>
      <w:r w:rsidRPr="002F2C69">
        <w:rPr>
          <w:rFonts w:ascii="Times New Roman" w:hAnsi="Times New Roman"/>
          <w:b/>
          <w:noProof/>
          <w:color w:val="000000"/>
          <w:sz w:val="22"/>
          <w:szCs w:val="22"/>
          <w:lang w:val="lt-LT"/>
        </w:rPr>
        <w:tab/>
      </w:r>
      <w:r w:rsidRPr="002F2C69">
        <w:rPr>
          <w:rFonts w:ascii="Times New Roman" w:hAnsi="Times New Roman"/>
          <w:b/>
          <w:bCs/>
          <w:noProof/>
          <w:color w:val="000000"/>
          <w:sz w:val="22"/>
          <w:szCs w:val="22"/>
          <w:lang w:val="lt-LT"/>
        </w:rPr>
        <w:t>TINKAMUMO LAIKAS</w:t>
      </w:r>
    </w:p>
    <w:p w:rsidR="0014755B" w:rsidRPr="002F2C69" w:rsidRDefault="0014755B" w:rsidP="0014755B">
      <w:pPr>
        <w:rPr>
          <w:rFonts w:ascii="Times New Roman" w:hAnsi="Times New Roman"/>
          <w:noProof/>
          <w:color w:val="000000"/>
          <w:sz w:val="22"/>
          <w:szCs w:val="22"/>
          <w:lang w:val="lt-LT"/>
        </w:rPr>
      </w:pPr>
    </w:p>
    <w:p w:rsidR="0014755B" w:rsidRPr="00156B51" w:rsidRDefault="0014755B" w:rsidP="0014755B">
      <w:pPr>
        <w:pStyle w:val="Pagrindinistekstas"/>
        <w:rPr>
          <w:rFonts w:ascii="Times New Roman" w:hAnsi="Times New Roman"/>
          <w:color w:val="000000"/>
          <w:sz w:val="22"/>
          <w:szCs w:val="22"/>
          <w:lang w:val="lt-LT"/>
        </w:rPr>
      </w:pPr>
      <w:r w:rsidRPr="00156B51">
        <w:rPr>
          <w:rFonts w:ascii="Times New Roman" w:hAnsi="Times New Roman"/>
          <w:color w:val="000000"/>
          <w:sz w:val="22"/>
          <w:szCs w:val="22"/>
          <w:lang w:val="lt-LT"/>
        </w:rPr>
        <w:t xml:space="preserve">Tinka iki </w:t>
      </w:r>
      <w:r w:rsidRPr="008A3BAD">
        <w:rPr>
          <w:rFonts w:ascii="Times New Roman" w:hAnsi="Times New Roman"/>
          <w:i/>
          <w:color w:val="000000"/>
          <w:sz w:val="22"/>
          <w:szCs w:val="22"/>
          <w:lang w:val="lt-LT"/>
        </w:rPr>
        <w:t>{mm/MMMM}</w:t>
      </w: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color w:val="000000"/>
          <w:sz w:val="22"/>
          <w:szCs w:val="22"/>
          <w:lang w:val="lt-LT"/>
        </w:rPr>
      </w:pPr>
      <w:r w:rsidRPr="002F2C69">
        <w:rPr>
          <w:rFonts w:ascii="Times New Roman" w:hAnsi="Times New Roman"/>
          <w:b/>
          <w:noProof/>
          <w:color w:val="000000"/>
          <w:sz w:val="22"/>
          <w:szCs w:val="22"/>
          <w:lang w:val="lt-LT"/>
        </w:rPr>
        <w:t>9.</w:t>
      </w:r>
      <w:r w:rsidRPr="002F2C69">
        <w:rPr>
          <w:rFonts w:ascii="Times New Roman" w:hAnsi="Times New Roman"/>
          <w:b/>
          <w:noProof/>
          <w:color w:val="000000"/>
          <w:sz w:val="22"/>
          <w:szCs w:val="22"/>
          <w:lang w:val="lt-LT"/>
        </w:rPr>
        <w:tab/>
      </w:r>
      <w:r w:rsidRPr="002F2C69">
        <w:rPr>
          <w:rFonts w:ascii="Times New Roman" w:hAnsi="Times New Roman"/>
          <w:b/>
          <w:caps/>
          <w:noProof/>
          <w:color w:val="000000"/>
          <w:sz w:val="22"/>
          <w:szCs w:val="22"/>
          <w:lang w:val="lt-LT"/>
        </w:rPr>
        <w:t>SPECIALIOS laikymo sąlygos</w:t>
      </w:r>
    </w:p>
    <w:p w:rsidR="0014755B" w:rsidRPr="002F2C69" w:rsidRDefault="0014755B" w:rsidP="0014755B">
      <w:pPr>
        <w:rPr>
          <w:rFonts w:ascii="Times New Roman" w:hAnsi="Times New Roman"/>
          <w:noProof/>
          <w:color w:val="000000"/>
          <w:sz w:val="22"/>
          <w:szCs w:val="22"/>
          <w:lang w:val="lt-LT"/>
        </w:rPr>
      </w:pPr>
    </w:p>
    <w:p w:rsidR="0014755B" w:rsidRDefault="0014755B" w:rsidP="0014755B">
      <w:pPr>
        <w:rPr>
          <w:rFonts w:ascii="Times New Roman" w:hAnsi="Times New Roman"/>
          <w:noProof/>
          <w:color w:val="000000"/>
          <w:sz w:val="22"/>
          <w:szCs w:val="22"/>
          <w:lang w:val="lt-LT"/>
        </w:rPr>
      </w:pPr>
      <w:r w:rsidRPr="002F2C69">
        <w:rPr>
          <w:rFonts w:ascii="Times New Roman" w:hAnsi="Times New Roman"/>
          <w:noProof/>
          <w:color w:val="000000"/>
          <w:sz w:val="22"/>
          <w:szCs w:val="22"/>
          <w:lang w:val="lt-LT"/>
        </w:rPr>
        <w:t xml:space="preserve">Laikyti žemesnėje kaip 25 </w:t>
      </w:r>
      <w:r w:rsidRPr="002F2C69">
        <w:rPr>
          <w:rFonts w:ascii="Times New Roman" w:hAnsi="Times New Roman"/>
          <w:noProof/>
          <w:color w:val="000000"/>
          <w:sz w:val="22"/>
          <w:szCs w:val="22"/>
          <w:lang w:val="lt-LT"/>
        </w:rPr>
        <w:sym w:font="Symbol" w:char="F0B0"/>
      </w:r>
      <w:r w:rsidRPr="002F2C69">
        <w:rPr>
          <w:rFonts w:ascii="Times New Roman" w:hAnsi="Times New Roman"/>
          <w:noProof/>
          <w:color w:val="000000"/>
          <w:sz w:val="22"/>
          <w:szCs w:val="22"/>
          <w:lang w:val="lt-LT"/>
        </w:rPr>
        <w:t xml:space="preserve">C temperatūroje. </w:t>
      </w:r>
    </w:p>
    <w:p w:rsidR="0014755B" w:rsidRPr="002F2C69" w:rsidRDefault="0014755B" w:rsidP="0014755B">
      <w:pPr>
        <w:rPr>
          <w:rFonts w:ascii="Times New Roman" w:hAnsi="Times New Roman"/>
          <w:noProof/>
          <w:color w:val="000000"/>
          <w:sz w:val="22"/>
          <w:szCs w:val="22"/>
          <w:lang w:val="lt-LT"/>
        </w:rPr>
      </w:pPr>
      <w:r w:rsidRPr="002F2C69">
        <w:rPr>
          <w:rFonts w:ascii="Times New Roman" w:hAnsi="Times New Roman"/>
          <w:noProof/>
          <w:color w:val="000000"/>
          <w:sz w:val="22"/>
          <w:szCs w:val="22"/>
          <w:lang w:val="lt-LT"/>
        </w:rPr>
        <w:t>Laikyti gamintojo pakuotėje, kad preparatas būtų apsaugotas nuo drėgmės.</w:t>
      </w:r>
    </w:p>
    <w:p w:rsidR="0014755B" w:rsidRPr="002F2C69" w:rsidRDefault="0014755B" w:rsidP="0014755B">
      <w:pPr>
        <w:ind w:left="567" w:hanging="567"/>
        <w:rPr>
          <w:rFonts w:ascii="Times New Roman" w:hAnsi="Times New Roman"/>
          <w:noProof/>
          <w:color w:val="000000"/>
          <w:sz w:val="22"/>
          <w:szCs w:val="22"/>
          <w:lang w:val="lt-LT"/>
        </w:rPr>
      </w:pPr>
    </w:p>
    <w:p w:rsidR="0014755B" w:rsidRPr="002F2C69" w:rsidRDefault="0014755B" w:rsidP="0014755B">
      <w:pPr>
        <w:ind w:left="567" w:hanging="567"/>
        <w:rPr>
          <w:rFonts w:ascii="Times New Roman" w:hAnsi="Times New Roman"/>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color w:val="000000"/>
          <w:sz w:val="22"/>
          <w:szCs w:val="22"/>
          <w:lang w:val="es-ES"/>
        </w:rPr>
      </w:pPr>
      <w:r w:rsidRPr="002F2C69">
        <w:rPr>
          <w:rFonts w:ascii="Times New Roman" w:hAnsi="Times New Roman"/>
          <w:b/>
          <w:noProof/>
          <w:color w:val="000000"/>
          <w:sz w:val="22"/>
          <w:szCs w:val="22"/>
          <w:lang w:val="es-ES"/>
        </w:rPr>
        <w:lastRenderedPageBreak/>
        <w:t>10.</w:t>
      </w:r>
      <w:r w:rsidRPr="002F2C69">
        <w:rPr>
          <w:rFonts w:ascii="Times New Roman" w:hAnsi="Times New Roman"/>
          <w:b/>
          <w:noProof/>
          <w:color w:val="000000"/>
          <w:sz w:val="22"/>
          <w:szCs w:val="22"/>
          <w:lang w:val="es-ES"/>
        </w:rPr>
        <w:tab/>
      </w:r>
      <w:r w:rsidRPr="002F2C69">
        <w:rPr>
          <w:rFonts w:ascii="Times New Roman" w:hAnsi="Times New Roman"/>
          <w:b/>
          <w:caps/>
          <w:noProof/>
          <w:color w:val="000000"/>
          <w:sz w:val="22"/>
          <w:szCs w:val="22"/>
          <w:lang w:val="es-ES"/>
        </w:rPr>
        <w:t>specialios atsargumo priemonės</w:t>
      </w:r>
      <w:r w:rsidRPr="002F2C69">
        <w:rPr>
          <w:rFonts w:ascii="Times New Roman" w:hAnsi="Times New Roman"/>
          <w:b/>
          <w:bCs/>
          <w:noProof/>
          <w:color w:val="000000"/>
          <w:sz w:val="22"/>
          <w:szCs w:val="22"/>
          <w:lang w:val="es-ES"/>
        </w:rPr>
        <w:t xml:space="preserve"> DĖL </w:t>
      </w:r>
      <w:r w:rsidRPr="002F2C69">
        <w:rPr>
          <w:rFonts w:ascii="Times New Roman" w:hAnsi="Times New Roman"/>
          <w:b/>
          <w:caps/>
          <w:noProof/>
          <w:color w:val="000000"/>
          <w:sz w:val="22"/>
          <w:szCs w:val="22"/>
          <w:lang w:val="es-ES"/>
        </w:rPr>
        <w:t>NESUVARTOTO VAISTINIO PREPARATO AR JO ATLIEKŲ TVARKYMO (JEI REIKIA)</w:t>
      </w:r>
    </w:p>
    <w:p w:rsidR="0014755B" w:rsidRPr="002F2C69" w:rsidRDefault="0014755B" w:rsidP="0014755B">
      <w:pPr>
        <w:rPr>
          <w:rFonts w:ascii="Times New Roman" w:hAnsi="Times New Roman"/>
          <w:noProof/>
          <w:color w:val="000000"/>
          <w:sz w:val="22"/>
          <w:szCs w:val="22"/>
          <w:lang w:val="es-ES"/>
        </w:rPr>
      </w:pPr>
    </w:p>
    <w:p w:rsidR="0014755B" w:rsidRPr="002F2C69" w:rsidRDefault="0014755B" w:rsidP="0014755B">
      <w:pPr>
        <w:rPr>
          <w:rFonts w:ascii="Times New Roman" w:hAnsi="Times New Roman"/>
          <w:noProof/>
          <w:color w:val="000000"/>
          <w:sz w:val="22"/>
          <w:szCs w:val="22"/>
          <w:lang w:val="lt-LT"/>
        </w:rPr>
      </w:pPr>
    </w:p>
    <w:p w:rsidR="0014755B" w:rsidRPr="002F2C69"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color w:val="000000"/>
          <w:sz w:val="22"/>
          <w:szCs w:val="22"/>
          <w:lang w:val="it-IT"/>
        </w:rPr>
      </w:pPr>
      <w:r w:rsidRPr="002F2C69">
        <w:rPr>
          <w:rFonts w:ascii="Times New Roman" w:hAnsi="Times New Roman"/>
          <w:b/>
          <w:noProof/>
          <w:color w:val="000000"/>
          <w:sz w:val="22"/>
          <w:szCs w:val="22"/>
          <w:lang w:val="it-IT"/>
        </w:rPr>
        <w:t>11.</w:t>
      </w:r>
      <w:r w:rsidRPr="002F2C69">
        <w:rPr>
          <w:rFonts w:ascii="Times New Roman" w:hAnsi="Times New Roman"/>
          <w:b/>
          <w:noProof/>
          <w:color w:val="000000"/>
          <w:sz w:val="22"/>
          <w:szCs w:val="22"/>
          <w:lang w:val="it-IT"/>
        </w:rPr>
        <w:tab/>
      </w:r>
      <w:r>
        <w:rPr>
          <w:rFonts w:ascii="Times New Roman" w:hAnsi="Times New Roman"/>
          <w:b/>
          <w:caps/>
          <w:noProof/>
          <w:color w:val="000000"/>
          <w:sz w:val="22"/>
          <w:szCs w:val="22"/>
          <w:lang w:val="it-IT"/>
        </w:rPr>
        <w:t xml:space="preserve">REGISTRUOTOJO </w:t>
      </w:r>
      <w:r w:rsidRPr="002F2C69">
        <w:rPr>
          <w:rFonts w:ascii="Times New Roman" w:hAnsi="Times New Roman"/>
          <w:b/>
          <w:caps/>
          <w:noProof/>
          <w:color w:val="000000"/>
          <w:sz w:val="22"/>
          <w:szCs w:val="22"/>
          <w:lang w:val="it-IT"/>
        </w:rPr>
        <w:t>pavadinimas ir adresas</w:t>
      </w:r>
    </w:p>
    <w:p w:rsidR="0014755B" w:rsidRPr="002F2C69" w:rsidRDefault="0014755B" w:rsidP="0014755B">
      <w:pPr>
        <w:tabs>
          <w:tab w:val="left" w:pos="567"/>
        </w:tabs>
        <w:rPr>
          <w:rFonts w:ascii="Times New Roman" w:hAnsi="Times New Roman"/>
          <w:color w:val="000000"/>
          <w:sz w:val="22"/>
          <w:szCs w:val="22"/>
          <w:lang w:val="it-IT"/>
        </w:rPr>
      </w:pPr>
    </w:p>
    <w:p w:rsidR="0014755B" w:rsidRPr="002F2C69" w:rsidRDefault="0014755B" w:rsidP="0014755B">
      <w:pPr>
        <w:tabs>
          <w:tab w:val="left" w:pos="567"/>
        </w:tabs>
        <w:rPr>
          <w:rFonts w:ascii="Times New Roman" w:hAnsi="Times New Roman"/>
          <w:color w:val="000000"/>
          <w:sz w:val="22"/>
          <w:szCs w:val="22"/>
          <w:lang w:val="de-DE"/>
        </w:rPr>
      </w:pPr>
      <w:r w:rsidRPr="002F2C69">
        <w:rPr>
          <w:rFonts w:ascii="Times New Roman" w:hAnsi="Times New Roman"/>
          <w:color w:val="000000"/>
          <w:sz w:val="22"/>
          <w:szCs w:val="22"/>
          <w:lang w:val="de-DE"/>
        </w:rPr>
        <w:t>Gedeon Richter Plc.</w:t>
      </w:r>
    </w:p>
    <w:p w:rsidR="0014755B" w:rsidRPr="002F2C69" w:rsidRDefault="0014755B" w:rsidP="0014755B">
      <w:pPr>
        <w:tabs>
          <w:tab w:val="left" w:pos="567"/>
        </w:tabs>
        <w:rPr>
          <w:rFonts w:ascii="Times New Roman" w:hAnsi="Times New Roman"/>
          <w:color w:val="000000"/>
          <w:sz w:val="22"/>
          <w:szCs w:val="22"/>
          <w:lang w:val="it-IT"/>
        </w:rPr>
      </w:pPr>
      <w:r w:rsidRPr="002F2C69">
        <w:rPr>
          <w:rFonts w:ascii="Times New Roman" w:hAnsi="Times New Roman"/>
          <w:color w:val="000000"/>
          <w:sz w:val="22"/>
          <w:szCs w:val="22"/>
          <w:lang w:val="it-IT"/>
        </w:rPr>
        <w:t>Gyömrői út 19–21.</w:t>
      </w:r>
    </w:p>
    <w:p w:rsidR="0014755B" w:rsidRPr="002F2C69" w:rsidRDefault="0014755B" w:rsidP="0014755B">
      <w:pPr>
        <w:tabs>
          <w:tab w:val="left" w:pos="567"/>
        </w:tabs>
        <w:jc w:val="both"/>
        <w:rPr>
          <w:rFonts w:ascii="Times New Roman" w:hAnsi="Times New Roman"/>
          <w:color w:val="000000"/>
          <w:sz w:val="22"/>
          <w:szCs w:val="22"/>
          <w:lang w:val="it-IT"/>
        </w:rPr>
      </w:pPr>
      <w:r>
        <w:rPr>
          <w:rFonts w:ascii="Times New Roman" w:hAnsi="Times New Roman"/>
          <w:color w:val="000000"/>
          <w:sz w:val="22"/>
          <w:szCs w:val="22"/>
          <w:lang w:val="it-IT"/>
        </w:rPr>
        <w:t>H-</w:t>
      </w:r>
      <w:r w:rsidRPr="002F2C69">
        <w:rPr>
          <w:rFonts w:ascii="Times New Roman" w:hAnsi="Times New Roman"/>
          <w:color w:val="000000"/>
          <w:sz w:val="22"/>
          <w:szCs w:val="22"/>
          <w:lang w:val="it-IT"/>
        </w:rPr>
        <w:t>1103 Budapest</w:t>
      </w:r>
      <w:r>
        <w:rPr>
          <w:rFonts w:ascii="Times New Roman" w:hAnsi="Times New Roman"/>
          <w:color w:val="000000"/>
          <w:sz w:val="22"/>
          <w:szCs w:val="22"/>
          <w:lang w:val="it-IT"/>
        </w:rPr>
        <w:t xml:space="preserve">, </w:t>
      </w:r>
      <w:r w:rsidRPr="002F2C69">
        <w:rPr>
          <w:rFonts w:ascii="Times New Roman" w:hAnsi="Times New Roman"/>
          <w:color w:val="000000"/>
          <w:sz w:val="22"/>
          <w:szCs w:val="22"/>
          <w:lang w:val="it-IT"/>
        </w:rPr>
        <w:t>Vengrija</w:t>
      </w:r>
    </w:p>
    <w:p w:rsidR="0014755B" w:rsidRPr="002F2C69" w:rsidRDefault="0014755B" w:rsidP="0014755B">
      <w:pPr>
        <w:tabs>
          <w:tab w:val="left" w:pos="567"/>
        </w:tabs>
        <w:rPr>
          <w:rFonts w:ascii="Times New Roman" w:hAnsi="Times New Roman"/>
          <w:noProof/>
          <w:color w:val="000000"/>
          <w:sz w:val="22"/>
          <w:szCs w:val="22"/>
          <w:lang w:val="it-IT"/>
        </w:rPr>
      </w:pPr>
    </w:p>
    <w:p w:rsidR="0014755B" w:rsidRPr="002F2C69" w:rsidRDefault="0014755B" w:rsidP="0014755B">
      <w:pPr>
        <w:tabs>
          <w:tab w:val="left" w:pos="567"/>
        </w:tabs>
        <w:rPr>
          <w:rFonts w:ascii="Times New Roman" w:hAnsi="Times New Roman"/>
          <w:noProof/>
          <w:color w:val="000000"/>
          <w:sz w:val="22"/>
          <w:szCs w:val="22"/>
          <w:lang w:val="es-ES"/>
        </w:rPr>
      </w:pPr>
      <w:r w:rsidRPr="002F2C69">
        <w:rPr>
          <w:rFonts w:ascii="Times New Roman" w:hAnsi="Times New Roman"/>
          <w:noProof/>
          <w:color w:val="000000"/>
          <w:sz w:val="22"/>
          <w:szCs w:val="22"/>
          <w:lang w:val="es-ES"/>
        </w:rPr>
        <w:t>((RG-logotipas))</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color w:val="000000"/>
          <w:sz w:val="22"/>
          <w:szCs w:val="22"/>
          <w:lang w:val="es-ES"/>
        </w:rPr>
      </w:pPr>
      <w:r w:rsidRPr="002F2C69">
        <w:rPr>
          <w:rFonts w:ascii="Times New Roman" w:hAnsi="Times New Roman"/>
          <w:b/>
          <w:noProof/>
          <w:color w:val="000000"/>
          <w:sz w:val="22"/>
          <w:szCs w:val="22"/>
          <w:lang w:val="es-ES"/>
        </w:rPr>
        <w:t>12.</w:t>
      </w:r>
      <w:r w:rsidRPr="002F2C69">
        <w:rPr>
          <w:rFonts w:ascii="Times New Roman" w:hAnsi="Times New Roman"/>
          <w:b/>
          <w:noProof/>
          <w:color w:val="000000"/>
          <w:sz w:val="22"/>
          <w:szCs w:val="22"/>
          <w:lang w:val="es-ES"/>
        </w:rPr>
        <w:tab/>
      </w:r>
      <w:r>
        <w:rPr>
          <w:rFonts w:ascii="Times New Roman" w:hAnsi="Times New Roman"/>
          <w:b/>
          <w:caps/>
          <w:noProof/>
          <w:color w:val="000000"/>
          <w:sz w:val="22"/>
          <w:szCs w:val="22"/>
          <w:lang w:val="it-IT"/>
        </w:rPr>
        <w:t>REGISTRACIJOS PAŽYMĖJIMO</w:t>
      </w:r>
      <w:r w:rsidRPr="002F2C69">
        <w:rPr>
          <w:rFonts w:ascii="Times New Roman" w:hAnsi="Times New Roman"/>
          <w:b/>
          <w:caps/>
          <w:noProof/>
          <w:color w:val="000000"/>
          <w:sz w:val="22"/>
          <w:szCs w:val="22"/>
          <w:lang w:val="it-IT"/>
        </w:rPr>
        <w:t xml:space="preserve"> </w:t>
      </w:r>
      <w:r w:rsidRPr="002F2C69">
        <w:rPr>
          <w:rFonts w:ascii="Times New Roman" w:hAnsi="Times New Roman"/>
          <w:b/>
          <w:caps/>
          <w:noProof/>
          <w:color w:val="000000"/>
          <w:sz w:val="22"/>
          <w:szCs w:val="22"/>
          <w:lang w:val="es-ES"/>
        </w:rPr>
        <w:t>numeris</w:t>
      </w:r>
      <w:r w:rsidRPr="002F2C69">
        <w:rPr>
          <w:rFonts w:ascii="Times New Roman" w:hAnsi="Times New Roman"/>
          <w:b/>
          <w:noProof/>
          <w:color w:val="000000"/>
          <w:sz w:val="22"/>
          <w:szCs w:val="22"/>
          <w:lang w:val="es-ES"/>
        </w:rPr>
        <w:t xml:space="preserve"> </w:t>
      </w:r>
      <w:r>
        <w:rPr>
          <w:rFonts w:ascii="Times New Roman" w:hAnsi="Times New Roman"/>
          <w:b/>
          <w:noProof/>
          <w:color w:val="000000"/>
          <w:sz w:val="22"/>
          <w:szCs w:val="22"/>
          <w:lang w:val="es-ES"/>
        </w:rPr>
        <w:t>(-IAI)</w:t>
      </w:r>
    </w:p>
    <w:p w:rsidR="0014755B" w:rsidRDefault="0014755B" w:rsidP="0014755B">
      <w:pPr>
        <w:pStyle w:val="BTEMEASMCA"/>
      </w:pPr>
    </w:p>
    <w:p w:rsidR="0014755B" w:rsidRPr="00F61D9A" w:rsidRDefault="0014755B" w:rsidP="0014755B">
      <w:pPr>
        <w:pStyle w:val="BTEMEASMCA"/>
        <w:rPr>
          <w:sz w:val="22"/>
          <w:szCs w:val="22"/>
          <w:lang w:val="lt-LT"/>
        </w:rPr>
      </w:pPr>
      <w:r w:rsidRPr="0014755B">
        <w:rPr>
          <w:sz w:val="22"/>
          <w:szCs w:val="22"/>
          <w:highlight w:val="lightGray"/>
          <w:lang w:val="fi-FI"/>
        </w:rPr>
        <w:t>LT/1/11/2616/001</w:t>
      </w:r>
    </w:p>
    <w:p w:rsidR="0014755B" w:rsidRPr="0014755B" w:rsidRDefault="0014755B" w:rsidP="0014755B">
      <w:pPr>
        <w:pStyle w:val="BTEMEASMCA"/>
        <w:rPr>
          <w:sz w:val="22"/>
          <w:szCs w:val="22"/>
          <w:highlight w:val="lightGray"/>
          <w:lang w:val="fi-FI"/>
        </w:rPr>
      </w:pPr>
      <w:r w:rsidRPr="0014755B">
        <w:rPr>
          <w:sz w:val="22"/>
          <w:szCs w:val="22"/>
          <w:highlight w:val="lightGray"/>
          <w:lang w:val="fi-FI"/>
        </w:rPr>
        <w:t>LT/1/11/2616/002</w:t>
      </w:r>
    </w:p>
    <w:p w:rsidR="0014755B" w:rsidRPr="00F61D9A" w:rsidRDefault="0014755B" w:rsidP="0014755B">
      <w:pPr>
        <w:pStyle w:val="BTEMEASMCA"/>
        <w:rPr>
          <w:sz w:val="22"/>
          <w:szCs w:val="22"/>
          <w:lang w:val="fi-FI"/>
        </w:rPr>
      </w:pPr>
      <w:r w:rsidRPr="0014755B">
        <w:rPr>
          <w:sz w:val="22"/>
          <w:szCs w:val="22"/>
          <w:highlight w:val="lightGray"/>
          <w:lang w:val="fi-FI"/>
        </w:rPr>
        <w:t>LT/1/11/2616/003</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color w:val="000000"/>
          <w:sz w:val="22"/>
          <w:szCs w:val="22"/>
          <w:lang w:val="es-ES"/>
        </w:rPr>
      </w:pPr>
      <w:r w:rsidRPr="002F2C69">
        <w:rPr>
          <w:rFonts w:ascii="Times New Roman" w:hAnsi="Times New Roman"/>
          <w:b/>
          <w:noProof/>
          <w:color w:val="000000"/>
          <w:sz w:val="22"/>
          <w:szCs w:val="22"/>
          <w:lang w:val="es-ES"/>
        </w:rPr>
        <w:t>13.</w:t>
      </w:r>
      <w:r w:rsidRPr="002F2C69">
        <w:rPr>
          <w:rFonts w:ascii="Times New Roman" w:hAnsi="Times New Roman"/>
          <w:b/>
          <w:noProof/>
          <w:color w:val="000000"/>
          <w:sz w:val="22"/>
          <w:szCs w:val="22"/>
          <w:lang w:val="es-ES"/>
        </w:rPr>
        <w:tab/>
        <w:t>SERIJOS NUMERIS</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156B51" w:rsidRDefault="0014755B" w:rsidP="0014755B">
      <w:pPr>
        <w:pStyle w:val="Pagrindinistekstas"/>
        <w:tabs>
          <w:tab w:val="left" w:pos="567"/>
        </w:tabs>
        <w:rPr>
          <w:rFonts w:ascii="Times New Roman" w:hAnsi="Times New Roman"/>
          <w:color w:val="000000"/>
          <w:sz w:val="22"/>
          <w:szCs w:val="22"/>
          <w:lang w:val="lt-LT"/>
        </w:rPr>
      </w:pPr>
      <w:r w:rsidRPr="00156B51">
        <w:rPr>
          <w:rFonts w:ascii="Times New Roman" w:hAnsi="Times New Roman"/>
          <w:color w:val="000000"/>
          <w:sz w:val="22"/>
          <w:szCs w:val="22"/>
          <w:lang w:val="es-ES"/>
        </w:rPr>
        <w:t xml:space="preserve">Serija </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color w:val="000000"/>
          <w:sz w:val="22"/>
          <w:szCs w:val="22"/>
          <w:lang w:val="es-ES"/>
        </w:rPr>
      </w:pPr>
      <w:r w:rsidRPr="002F2C69">
        <w:rPr>
          <w:rFonts w:ascii="Times New Roman" w:hAnsi="Times New Roman"/>
          <w:b/>
          <w:noProof/>
          <w:color w:val="000000"/>
          <w:sz w:val="22"/>
          <w:szCs w:val="22"/>
          <w:lang w:val="es-ES"/>
        </w:rPr>
        <w:t>14.</w:t>
      </w:r>
      <w:r w:rsidRPr="002F2C69">
        <w:rPr>
          <w:rFonts w:ascii="Times New Roman" w:hAnsi="Times New Roman"/>
          <w:b/>
          <w:noProof/>
          <w:color w:val="000000"/>
          <w:sz w:val="22"/>
          <w:szCs w:val="22"/>
          <w:lang w:val="es-ES"/>
        </w:rPr>
        <w:tab/>
      </w:r>
      <w:r w:rsidRPr="002F2C69">
        <w:rPr>
          <w:rFonts w:ascii="Times New Roman" w:hAnsi="Times New Roman"/>
          <w:b/>
          <w:caps/>
          <w:noProof/>
          <w:color w:val="000000"/>
          <w:sz w:val="22"/>
          <w:szCs w:val="22"/>
          <w:lang w:val="es-ES"/>
        </w:rPr>
        <w:t>PARDAVIMO (IŠDAVIMO) tvarka</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156B51" w:rsidRDefault="0014755B" w:rsidP="0014755B">
      <w:pPr>
        <w:pStyle w:val="Pagrindinistekstas"/>
        <w:tabs>
          <w:tab w:val="left" w:pos="567"/>
        </w:tabs>
        <w:rPr>
          <w:rFonts w:ascii="Times New Roman" w:hAnsi="Times New Roman"/>
          <w:color w:val="000000"/>
          <w:sz w:val="22"/>
          <w:szCs w:val="22"/>
          <w:lang w:val="es-ES"/>
        </w:rPr>
      </w:pPr>
      <w:r w:rsidRPr="00156B51">
        <w:rPr>
          <w:rFonts w:ascii="Times New Roman" w:hAnsi="Times New Roman"/>
          <w:color w:val="000000"/>
          <w:sz w:val="22"/>
          <w:szCs w:val="22"/>
          <w:lang w:val="es-ES"/>
        </w:rPr>
        <w:t>Receptinis vaistas.</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color w:val="000000"/>
          <w:sz w:val="22"/>
          <w:szCs w:val="22"/>
          <w:lang w:val="es-ES"/>
        </w:rPr>
      </w:pPr>
      <w:r w:rsidRPr="002F2C69">
        <w:rPr>
          <w:rFonts w:ascii="Times New Roman" w:hAnsi="Times New Roman"/>
          <w:b/>
          <w:noProof/>
          <w:color w:val="000000"/>
          <w:sz w:val="22"/>
          <w:szCs w:val="22"/>
          <w:lang w:val="es-ES"/>
        </w:rPr>
        <w:t>15.</w:t>
      </w:r>
      <w:r w:rsidRPr="002F2C69">
        <w:rPr>
          <w:rFonts w:ascii="Times New Roman" w:hAnsi="Times New Roman"/>
          <w:b/>
          <w:noProof/>
          <w:color w:val="000000"/>
          <w:sz w:val="22"/>
          <w:szCs w:val="22"/>
          <w:lang w:val="es-ES"/>
        </w:rPr>
        <w:tab/>
      </w:r>
      <w:r w:rsidRPr="002F2C69">
        <w:rPr>
          <w:rFonts w:ascii="Times New Roman" w:hAnsi="Times New Roman"/>
          <w:b/>
          <w:caps/>
          <w:noProof/>
          <w:color w:val="000000"/>
          <w:sz w:val="22"/>
          <w:szCs w:val="22"/>
          <w:lang w:val="es-ES"/>
        </w:rPr>
        <w:t>vartojimo instrukcijA</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tabs>
          <w:tab w:val="left" w:pos="567"/>
        </w:tabs>
        <w:rPr>
          <w:rFonts w:ascii="Times New Roman" w:hAnsi="Times New Roman"/>
          <w:noProof/>
          <w:color w:val="000000"/>
          <w:sz w:val="22"/>
          <w:szCs w:val="22"/>
          <w:lang w:val="es-ES"/>
        </w:rPr>
      </w:pPr>
    </w:p>
    <w:p w:rsidR="0014755B" w:rsidRPr="002F2C69"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color w:val="000000"/>
          <w:sz w:val="22"/>
          <w:szCs w:val="22"/>
          <w:lang w:val="es-ES"/>
        </w:rPr>
      </w:pPr>
      <w:r w:rsidRPr="002F2C69">
        <w:rPr>
          <w:rFonts w:ascii="Times New Roman" w:hAnsi="Times New Roman"/>
          <w:b/>
          <w:noProof/>
          <w:color w:val="000000"/>
          <w:sz w:val="22"/>
          <w:szCs w:val="22"/>
          <w:lang w:val="es-ES"/>
        </w:rPr>
        <w:t>16.</w:t>
      </w:r>
      <w:r w:rsidRPr="002F2C69">
        <w:rPr>
          <w:rFonts w:ascii="Times New Roman" w:hAnsi="Times New Roman"/>
          <w:b/>
          <w:noProof/>
          <w:color w:val="000000"/>
          <w:sz w:val="22"/>
          <w:szCs w:val="22"/>
          <w:lang w:val="es-ES"/>
        </w:rPr>
        <w:tab/>
        <w:t>INFORMACIJA BRAILIO RAŠTU</w:t>
      </w:r>
    </w:p>
    <w:p w:rsidR="0014755B" w:rsidRPr="002F2C69" w:rsidRDefault="0014755B" w:rsidP="0014755B">
      <w:pPr>
        <w:tabs>
          <w:tab w:val="left" w:pos="567"/>
        </w:tabs>
        <w:rPr>
          <w:rFonts w:ascii="Times New Roman" w:hAnsi="Times New Roman"/>
          <w:noProof/>
          <w:color w:val="000000"/>
          <w:sz w:val="22"/>
          <w:szCs w:val="22"/>
          <w:lang w:val="es-ES"/>
        </w:rPr>
      </w:pPr>
    </w:p>
    <w:p w:rsidR="0014755B" w:rsidRDefault="0014755B" w:rsidP="0014755B">
      <w:pPr>
        <w:tabs>
          <w:tab w:val="left" w:pos="567"/>
        </w:tabs>
        <w:rPr>
          <w:rFonts w:ascii="Times New Roman" w:hAnsi="Times New Roman"/>
          <w:color w:val="000000"/>
          <w:sz w:val="22"/>
          <w:szCs w:val="22"/>
          <w:lang w:val="pl-PL"/>
        </w:rPr>
      </w:pPr>
      <w:proofErr w:type="gramStart"/>
      <w:r w:rsidRPr="002F2C69">
        <w:rPr>
          <w:rFonts w:ascii="Times New Roman" w:hAnsi="Times New Roman"/>
          <w:color w:val="000000"/>
          <w:sz w:val="22"/>
          <w:szCs w:val="22"/>
          <w:lang w:val="pl-PL"/>
        </w:rPr>
        <w:t>moduxin</w:t>
      </w:r>
      <w:proofErr w:type="gramEnd"/>
      <w:r w:rsidRPr="002F2C69">
        <w:rPr>
          <w:rFonts w:ascii="Times New Roman" w:hAnsi="Times New Roman"/>
          <w:color w:val="000000"/>
          <w:sz w:val="22"/>
          <w:szCs w:val="22"/>
          <w:lang w:val="pl-PL"/>
        </w:rPr>
        <w:t xml:space="preserve"> 35 mg</w:t>
      </w:r>
    </w:p>
    <w:p w:rsidR="0014755B" w:rsidRDefault="0014755B" w:rsidP="0014755B">
      <w:pPr>
        <w:tabs>
          <w:tab w:val="left" w:pos="567"/>
        </w:tabs>
        <w:rPr>
          <w:rFonts w:ascii="Times New Roman" w:hAnsi="Times New Roman"/>
          <w:color w:val="000000"/>
          <w:sz w:val="22"/>
          <w:szCs w:val="22"/>
          <w:lang w:val="pl-PL"/>
        </w:rPr>
      </w:pPr>
    </w:p>
    <w:p w:rsidR="0014755B" w:rsidRPr="002F2C69" w:rsidRDefault="0014755B" w:rsidP="0014755B">
      <w:pPr>
        <w:tabs>
          <w:tab w:val="left" w:pos="567"/>
        </w:tabs>
        <w:rPr>
          <w:rFonts w:ascii="Times New Roman" w:hAnsi="Times New Roman"/>
          <w:color w:val="000000"/>
          <w:sz w:val="22"/>
          <w:szCs w:val="22"/>
          <w:lang w:val="pl-PL"/>
        </w:rPr>
      </w:pPr>
    </w:p>
    <w:p w:rsidR="0014755B" w:rsidRPr="00DD794C"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color w:val="000000"/>
          <w:sz w:val="22"/>
          <w:szCs w:val="22"/>
          <w:lang w:val="es-ES"/>
        </w:rPr>
      </w:pPr>
      <w:r w:rsidRPr="00DD794C">
        <w:rPr>
          <w:rFonts w:ascii="Times New Roman" w:hAnsi="Times New Roman"/>
          <w:b/>
          <w:noProof/>
          <w:color w:val="000000"/>
          <w:sz w:val="22"/>
          <w:szCs w:val="22"/>
          <w:lang w:val="es-ES"/>
        </w:rPr>
        <w:t>17.</w:t>
      </w:r>
      <w:r w:rsidRPr="00DD794C">
        <w:rPr>
          <w:rFonts w:ascii="Times New Roman" w:hAnsi="Times New Roman"/>
          <w:b/>
          <w:noProof/>
          <w:color w:val="000000"/>
          <w:sz w:val="22"/>
          <w:szCs w:val="22"/>
          <w:lang w:val="es-ES"/>
        </w:rPr>
        <w:tab/>
        <w:t>UNIKALUS IDENTIFIKATORIUS – 2D BRŪKŠNINIS KODAS</w:t>
      </w:r>
    </w:p>
    <w:p w:rsidR="0014755B" w:rsidRDefault="0014755B" w:rsidP="0014755B">
      <w:pPr>
        <w:tabs>
          <w:tab w:val="left" w:pos="567"/>
        </w:tabs>
        <w:rPr>
          <w:rFonts w:ascii="Times New Roman" w:hAnsi="Times New Roman"/>
          <w:color w:val="000000"/>
          <w:sz w:val="22"/>
          <w:szCs w:val="22"/>
          <w:lang w:val="pl-PL"/>
        </w:rPr>
      </w:pPr>
    </w:p>
    <w:p w:rsidR="0014755B" w:rsidRPr="001C2AF4" w:rsidRDefault="0014755B" w:rsidP="0014755B">
      <w:pPr>
        <w:rPr>
          <w:rFonts w:ascii="Times New Roman" w:hAnsi="Times New Roman"/>
          <w:noProof/>
          <w:sz w:val="22"/>
          <w:szCs w:val="22"/>
          <w:shd w:val="clear" w:color="auto" w:fill="CCCCCC"/>
          <w:lang w:val="pl-PL"/>
        </w:rPr>
      </w:pPr>
      <w:r w:rsidRPr="0014755B">
        <w:rPr>
          <w:rFonts w:ascii="Times New Roman" w:hAnsi="Times New Roman"/>
          <w:noProof/>
          <w:sz w:val="22"/>
          <w:szCs w:val="22"/>
          <w:highlight w:val="lightGray"/>
          <w:lang w:val="pl-PL"/>
        </w:rPr>
        <w:t>&lt;2D brūkšninis kodas su nurodytu unikaliu identifikatoriumi.&gt;</w:t>
      </w:r>
    </w:p>
    <w:p w:rsidR="0014755B" w:rsidRPr="001C2AF4" w:rsidRDefault="0014755B" w:rsidP="0014755B">
      <w:pPr>
        <w:rPr>
          <w:rFonts w:ascii="Times New Roman" w:hAnsi="Times New Roman"/>
          <w:noProof/>
          <w:sz w:val="22"/>
          <w:szCs w:val="22"/>
          <w:shd w:val="clear" w:color="auto" w:fill="CCCCCC"/>
          <w:lang w:val="pl-PL"/>
        </w:rPr>
      </w:pPr>
    </w:p>
    <w:p w:rsidR="0014755B" w:rsidRPr="001C2AF4" w:rsidRDefault="0014755B" w:rsidP="0014755B">
      <w:pPr>
        <w:rPr>
          <w:rFonts w:ascii="Times New Roman" w:hAnsi="Times New Roman"/>
          <w:noProof/>
          <w:vanish/>
          <w:sz w:val="22"/>
          <w:szCs w:val="22"/>
          <w:lang w:val="pl-PL"/>
        </w:rPr>
      </w:pPr>
    </w:p>
    <w:p w:rsidR="0014755B" w:rsidRPr="001C2AF4" w:rsidRDefault="0014755B" w:rsidP="0014755B">
      <w:pPr>
        <w:rPr>
          <w:rFonts w:ascii="Times New Roman" w:hAnsi="Times New Roman"/>
          <w:noProof/>
          <w:vanish/>
          <w:sz w:val="22"/>
          <w:szCs w:val="22"/>
          <w:lang w:val="pl-PL"/>
        </w:rPr>
      </w:pPr>
    </w:p>
    <w:p w:rsidR="0014755B" w:rsidRDefault="0014755B" w:rsidP="0014755B">
      <w:pPr>
        <w:tabs>
          <w:tab w:val="left" w:pos="567"/>
        </w:tabs>
        <w:rPr>
          <w:rFonts w:ascii="Times New Roman" w:hAnsi="Times New Roman"/>
          <w:color w:val="000000"/>
          <w:sz w:val="22"/>
          <w:szCs w:val="22"/>
          <w:lang w:val="pl-PL"/>
        </w:rPr>
      </w:pPr>
    </w:p>
    <w:p w:rsidR="0014755B" w:rsidRPr="00DD794C" w:rsidRDefault="0014755B" w:rsidP="0014755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color w:val="000000"/>
          <w:sz w:val="22"/>
          <w:szCs w:val="22"/>
          <w:lang w:val="es-ES"/>
        </w:rPr>
      </w:pPr>
      <w:r w:rsidRPr="00DD794C">
        <w:rPr>
          <w:rFonts w:ascii="Times New Roman" w:hAnsi="Times New Roman"/>
          <w:b/>
          <w:noProof/>
          <w:color w:val="000000"/>
          <w:sz w:val="22"/>
          <w:szCs w:val="22"/>
          <w:lang w:val="es-ES"/>
        </w:rPr>
        <w:t>18.</w:t>
      </w:r>
      <w:r w:rsidRPr="00DD794C">
        <w:rPr>
          <w:rFonts w:ascii="Times New Roman" w:hAnsi="Times New Roman"/>
          <w:b/>
          <w:noProof/>
          <w:color w:val="000000"/>
          <w:sz w:val="22"/>
          <w:szCs w:val="22"/>
          <w:lang w:val="es-ES"/>
        </w:rPr>
        <w:tab/>
        <w:t>UNIKALUS IDENTIFIKATORIUS – ŽMONĖMS SUPRANTAMI DUOMENYS</w:t>
      </w:r>
    </w:p>
    <w:p w:rsidR="0014755B" w:rsidRDefault="0014755B" w:rsidP="0014755B">
      <w:pPr>
        <w:tabs>
          <w:tab w:val="left" w:pos="567"/>
        </w:tabs>
        <w:rPr>
          <w:rFonts w:ascii="Times New Roman" w:hAnsi="Times New Roman"/>
          <w:color w:val="000000"/>
          <w:sz w:val="22"/>
          <w:szCs w:val="22"/>
          <w:lang w:val="pl-PL"/>
        </w:rPr>
      </w:pPr>
    </w:p>
    <w:p w:rsidR="0014755B" w:rsidRPr="00DB0A1C" w:rsidRDefault="0014755B" w:rsidP="0014755B">
      <w:pPr>
        <w:rPr>
          <w:rFonts w:ascii="Times New Roman" w:hAnsi="Times New Roman"/>
          <w:color w:val="008000"/>
          <w:sz w:val="22"/>
          <w:szCs w:val="22"/>
          <w:lang w:val="pl-PL"/>
        </w:rPr>
      </w:pPr>
      <w:r w:rsidRPr="00DB0A1C">
        <w:rPr>
          <w:rFonts w:ascii="Times New Roman" w:hAnsi="Times New Roman"/>
          <w:sz w:val="22"/>
          <w:szCs w:val="22"/>
          <w:lang w:val="pl-PL"/>
        </w:rPr>
        <w:t xml:space="preserve">&lt; PC: {numeris} </w:t>
      </w:r>
      <w:r w:rsidRPr="00DB0A1C">
        <w:rPr>
          <w:rFonts w:ascii="Times New Roman" w:hAnsi="Times New Roman"/>
          <w:color w:val="008000"/>
          <w:sz w:val="22"/>
          <w:szCs w:val="22"/>
          <w:lang w:val="pl-PL"/>
        </w:rPr>
        <w:t>[preparato kodas]</w:t>
      </w:r>
    </w:p>
    <w:p w:rsidR="0014755B" w:rsidRPr="00DB0A1C" w:rsidRDefault="0014755B" w:rsidP="0014755B">
      <w:pPr>
        <w:rPr>
          <w:rFonts w:ascii="Times New Roman" w:hAnsi="Times New Roman"/>
          <w:sz w:val="22"/>
          <w:szCs w:val="22"/>
          <w:lang w:val="pl-PL"/>
        </w:rPr>
      </w:pPr>
      <w:r w:rsidRPr="00DB0A1C">
        <w:rPr>
          <w:rFonts w:ascii="Times New Roman" w:hAnsi="Times New Roman"/>
          <w:sz w:val="22"/>
          <w:szCs w:val="22"/>
          <w:lang w:val="pl-PL"/>
        </w:rPr>
        <w:t xml:space="preserve">SN: {numeris} </w:t>
      </w:r>
      <w:r w:rsidRPr="00DB0A1C">
        <w:rPr>
          <w:rFonts w:ascii="Times New Roman" w:hAnsi="Times New Roman"/>
          <w:color w:val="008000"/>
          <w:sz w:val="22"/>
          <w:szCs w:val="22"/>
          <w:lang w:val="pl-PL"/>
        </w:rPr>
        <w:t>[nuoseklusis numeris]</w:t>
      </w:r>
    </w:p>
    <w:p w:rsidR="0014755B" w:rsidRPr="00DB0A1C" w:rsidRDefault="0014755B" w:rsidP="0014755B">
      <w:pPr>
        <w:rPr>
          <w:rFonts w:ascii="Times New Roman" w:hAnsi="Times New Roman"/>
          <w:sz w:val="22"/>
          <w:szCs w:val="22"/>
          <w:lang w:val="pl-PL"/>
        </w:rPr>
      </w:pPr>
      <w:r w:rsidRPr="00DB0A1C">
        <w:rPr>
          <w:rFonts w:ascii="Times New Roman" w:hAnsi="Times New Roman"/>
          <w:sz w:val="22"/>
          <w:szCs w:val="22"/>
          <w:lang w:val="pl-PL"/>
        </w:rPr>
        <w:t xml:space="preserve">NN: {numeris} </w:t>
      </w:r>
      <w:r w:rsidRPr="00DB0A1C">
        <w:rPr>
          <w:rFonts w:ascii="Times New Roman" w:hAnsi="Times New Roman"/>
          <w:color w:val="008000"/>
          <w:sz w:val="22"/>
          <w:szCs w:val="22"/>
          <w:lang w:val="pl-PL"/>
        </w:rPr>
        <w:t>[nacionalinis kompensacijos rūšies kodas arba kitas nacionalinis vaistinio preparato identifikacinis numeris]&gt;</w:t>
      </w:r>
    </w:p>
    <w:p w:rsidR="0014755B" w:rsidRPr="00DB0A1C" w:rsidRDefault="0014755B" w:rsidP="0014755B">
      <w:pPr>
        <w:ind w:left="-198"/>
        <w:rPr>
          <w:rFonts w:ascii="Times New Roman" w:hAnsi="Times New Roman"/>
          <w:sz w:val="22"/>
          <w:szCs w:val="22"/>
          <w:lang w:val="pl-PL"/>
        </w:rPr>
      </w:pPr>
    </w:p>
    <w:p w:rsidR="0014755B" w:rsidRPr="00DB0A1C" w:rsidRDefault="0014755B" w:rsidP="0014755B">
      <w:pPr>
        <w:rPr>
          <w:rFonts w:ascii="Times New Roman" w:hAnsi="Times New Roman"/>
          <w:noProof/>
          <w:vanish/>
          <w:sz w:val="22"/>
          <w:szCs w:val="22"/>
          <w:lang w:val="pl-PL"/>
        </w:rPr>
      </w:pPr>
    </w:p>
    <w:p w:rsidR="0014755B" w:rsidRPr="00DB0A1C" w:rsidRDefault="0014755B" w:rsidP="0014755B">
      <w:pPr>
        <w:rPr>
          <w:rFonts w:ascii="Times New Roman" w:hAnsi="Times New Roman"/>
          <w:noProof/>
          <w:vanish/>
          <w:sz w:val="22"/>
          <w:szCs w:val="22"/>
          <w:lang w:val="pl-PL"/>
        </w:rPr>
      </w:pPr>
    </w:p>
    <w:p w:rsidR="0014755B" w:rsidRPr="00DB0A1C" w:rsidRDefault="0014755B" w:rsidP="0014755B">
      <w:pPr>
        <w:rPr>
          <w:rFonts w:ascii="Times New Roman" w:hAnsi="Times New Roman"/>
          <w:noProof/>
          <w:vanish/>
          <w:sz w:val="22"/>
          <w:szCs w:val="22"/>
          <w:lang w:val="pl-PL"/>
        </w:rPr>
      </w:pPr>
    </w:p>
    <w:p w:rsidR="0014755B" w:rsidRPr="002F2C69" w:rsidRDefault="0014755B" w:rsidP="0014755B">
      <w:pPr>
        <w:tabs>
          <w:tab w:val="left" w:pos="567"/>
        </w:tabs>
        <w:rPr>
          <w:rFonts w:ascii="Times New Roman" w:hAnsi="Times New Roman"/>
          <w:b/>
          <w:noProof/>
          <w:color w:val="000000"/>
          <w:sz w:val="22"/>
          <w:szCs w:val="22"/>
          <w:lang w:val="pl-PL"/>
        </w:rPr>
      </w:pPr>
    </w:p>
    <w:p w:rsidR="0014755B" w:rsidRPr="002F2C69" w:rsidRDefault="0014755B" w:rsidP="0014755B">
      <w:pPr>
        <w:rPr>
          <w:rFonts w:ascii="Times New Roman" w:hAnsi="Times New Roman"/>
          <w:b/>
          <w:noProof/>
          <w:color w:val="000000"/>
          <w:sz w:val="22"/>
          <w:szCs w:val="22"/>
          <w:lang w:val="pl-PL"/>
        </w:rPr>
      </w:pPr>
      <w:r w:rsidRPr="002F2C69">
        <w:rPr>
          <w:rFonts w:ascii="Times New Roman" w:hAnsi="Times New Roman"/>
          <w:b/>
          <w:noProof/>
          <w:color w:val="000000"/>
          <w:sz w:val="22"/>
          <w:szCs w:val="22"/>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4755B" w:rsidRPr="002F2C69" w:rsidTr="00D82436">
        <w:trPr>
          <w:trHeight w:val="785"/>
        </w:trPr>
        <w:tc>
          <w:tcPr>
            <w:tcW w:w="9287" w:type="dxa"/>
            <w:tcBorders>
              <w:top w:val="single" w:sz="4" w:space="0" w:color="auto"/>
              <w:left w:val="single" w:sz="4" w:space="0" w:color="auto"/>
              <w:bottom w:val="single" w:sz="4" w:space="0" w:color="auto"/>
              <w:right w:val="single" w:sz="4" w:space="0" w:color="auto"/>
            </w:tcBorders>
          </w:tcPr>
          <w:p w:rsidR="0014755B" w:rsidRPr="002F2C69" w:rsidRDefault="0014755B" w:rsidP="00D82436">
            <w:pPr>
              <w:rPr>
                <w:rFonts w:ascii="Times New Roman" w:hAnsi="Times New Roman"/>
                <w:b/>
                <w:noProof/>
                <w:color w:val="000000"/>
                <w:sz w:val="22"/>
                <w:lang w:val="pl-PL"/>
              </w:rPr>
            </w:pPr>
            <w:r w:rsidRPr="002F2C69">
              <w:rPr>
                <w:rFonts w:ascii="Times New Roman" w:hAnsi="Times New Roman"/>
                <w:b/>
                <w:noProof/>
                <w:color w:val="000000"/>
                <w:sz w:val="22"/>
                <w:szCs w:val="22"/>
                <w:lang w:val="pl-PL"/>
              </w:rPr>
              <w:t>MINIMALI INFORMACIJA ANT LIZDINIŲ PLOKŠTELIŲ ARBA DVISLUOKSNIŲ JUOSTELIŲ</w:t>
            </w:r>
          </w:p>
          <w:p w:rsidR="0014755B" w:rsidRPr="002F2C69" w:rsidRDefault="0014755B" w:rsidP="00D82436">
            <w:pPr>
              <w:rPr>
                <w:rFonts w:ascii="Times New Roman" w:hAnsi="Times New Roman"/>
                <w:b/>
                <w:noProof/>
                <w:color w:val="000000"/>
                <w:sz w:val="22"/>
                <w:lang w:val="pl-PL"/>
              </w:rPr>
            </w:pPr>
          </w:p>
          <w:p w:rsidR="0014755B" w:rsidRPr="002F2C69" w:rsidRDefault="0014755B" w:rsidP="00D82436">
            <w:pPr>
              <w:rPr>
                <w:rFonts w:ascii="Times New Roman" w:hAnsi="Times New Roman"/>
                <w:b/>
                <w:noProof/>
                <w:color w:val="000000"/>
                <w:sz w:val="22"/>
              </w:rPr>
            </w:pPr>
            <w:r w:rsidRPr="002F2C69">
              <w:rPr>
                <w:rFonts w:ascii="Times New Roman" w:hAnsi="Times New Roman"/>
                <w:b/>
                <w:noProof/>
                <w:color w:val="000000"/>
                <w:sz w:val="22"/>
                <w:szCs w:val="22"/>
              </w:rPr>
              <w:t>LIZDINĖ PLOKŠTELĖ</w:t>
            </w:r>
          </w:p>
        </w:tc>
      </w:tr>
    </w:tbl>
    <w:p w:rsidR="0014755B" w:rsidRPr="002F2C69" w:rsidRDefault="0014755B" w:rsidP="0014755B">
      <w:pPr>
        <w:rPr>
          <w:rFonts w:ascii="Times New Roman" w:hAnsi="Times New Roman"/>
          <w:b/>
          <w:noProof/>
          <w:color w:val="000000"/>
          <w:sz w:val="22"/>
          <w:szCs w:val="22"/>
        </w:rPr>
      </w:pPr>
    </w:p>
    <w:p w:rsidR="0014755B" w:rsidRPr="002F2C69" w:rsidRDefault="0014755B" w:rsidP="0014755B">
      <w:pPr>
        <w:rPr>
          <w:rFonts w:ascii="Times New Roman" w:hAnsi="Times New Roman"/>
          <w:b/>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4755B" w:rsidRPr="002F2C69" w:rsidTr="00D82436">
        <w:tc>
          <w:tcPr>
            <w:tcW w:w="9287" w:type="dxa"/>
            <w:tcBorders>
              <w:top w:val="single" w:sz="4" w:space="0" w:color="auto"/>
              <w:left w:val="single" w:sz="4" w:space="0" w:color="auto"/>
              <w:bottom w:val="single" w:sz="4" w:space="0" w:color="auto"/>
              <w:right w:val="single" w:sz="4" w:space="0" w:color="auto"/>
            </w:tcBorders>
            <w:hideMark/>
          </w:tcPr>
          <w:p w:rsidR="0014755B" w:rsidRPr="002F2C69" w:rsidRDefault="0014755B" w:rsidP="00D82436">
            <w:pPr>
              <w:tabs>
                <w:tab w:val="left" w:pos="142"/>
              </w:tabs>
              <w:ind w:left="567" w:hanging="567"/>
              <w:rPr>
                <w:rFonts w:ascii="Times New Roman" w:hAnsi="Times New Roman"/>
                <w:b/>
                <w:noProof/>
                <w:color w:val="000000"/>
                <w:sz w:val="22"/>
              </w:rPr>
            </w:pPr>
            <w:r w:rsidRPr="002F2C69">
              <w:rPr>
                <w:rFonts w:ascii="Times New Roman" w:hAnsi="Times New Roman"/>
                <w:b/>
                <w:noProof/>
                <w:color w:val="000000"/>
                <w:sz w:val="22"/>
                <w:szCs w:val="22"/>
              </w:rPr>
              <w:t>1.</w:t>
            </w:r>
            <w:r w:rsidRPr="002F2C69">
              <w:rPr>
                <w:rFonts w:ascii="Times New Roman" w:hAnsi="Times New Roman"/>
                <w:b/>
                <w:noProof/>
                <w:color w:val="000000"/>
                <w:sz w:val="22"/>
                <w:szCs w:val="22"/>
              </w:rPr>
              <w:tab/>
            </w:r>
            <w:r w:rsidRPr="002F2C69">
              <w:rPr>
                <w:rFonts w:ascii="Times New Roman" w:hAnsi="Times New Roman"/>
                <w:b/>
                <w:caps/>
                <w:noProof/>
                <w:color w:val="000000"/>
                <w:sz w:val="22"/>
                <w:szCs w:val="22"/>
              </w:rPr>
              <w:t>Vaistinio preparato pavadinimas</w:t>
            </w:r>
          </w:p>
        </w:tc>
      </w:tr>
    </w:tbl>
    <w:p w:rsidR="0014755B" w:rsidRPr="002F2C69" w:rsidRDefault="0014755B" w:rsidP="0014755B">
      <w:pPr>
        <w:ind w:left="567" w:hanging="567"/>
        <w:rPr>
          <w:rFonts w:ascii="Times New Roman" w:hAnsi="Times New Roman"/>
          <w:noProof/>
          <w:color w:val="000000"/>
          <w:sz w:val="22"/>
          <w:szCs w:val="22"/>
        </w:rPr>
      </w:pPr>
    </w:p>
    <w:p w:rsidR="0014755B" w:rsidRPr="002F2C69" w:rsidRDefault="0014755B" w:rsidP="0014755B">
      <w:pPr>
        <w:tabs>
          <w:tab w:val="left" w:pos="567"/>
        </w:tabs>
        <w:jc w:val="both"/>
        <w:rPr>
          <w:rFonts w:ascii="Times New Roman" w:hAnsi="Times New Roman"/>
          <w:color w:val="000000"/>
          <w:sz w:val="22"/>
          <w:szCs w:val="22"/>
          <w:lang w:val="lt-LT"/>
        </w:rPr>
      </w:pPr>
      <w:r w:rsidRPr="002F2C69">
        <w:rPr>
          <w:rFonts w:ascii="Times New Roman" w:hAnsi="Times New Roman"/>
          <w:color w:val="000000"/>
          <w:sz w:val="22"/>
          <w:szCs w:val="22"/>
          <w:lang w:val="lt-LT"/>
        </w:rPr>
        <w:t>MODUXIN 35 mg pailginto atpalaidavimo tabletės</w:t>
      </w:r>
    </w:p>
    <w:p w:rsidR="0014755B" w:rsidRPr="002F2C69" w:rsidRDefault="0014755B" w:rsidP="0014755B">
      <w:pPr>
        <w:rPr>
          <w:rFonts w:ascii="Times New Roman" w:hAnsi="Times New Roman"/>
          <w:noProof/>
          <w:color w:val="000000"/>
          <w:sz w:val="22"/>
          <w:szCs w:val="22"/>
        </w:rPr>
      </w:pPr>
      <w:r w:rsidRPr="002F2C69">
        <w:rPr>
          <w:rFonts w:ascii="Times New Roman" w:hAnsi="Times New Roman"/>
          <w:noProof/>
          <w:color w:val="000000"/>
          <w:sz w:val="22"/>
          <w:szCs w:val="22"/>
        </w:rPr>
        <w:t>Trimetazidini dihydrochloridum</w:t>
      </w:r>
    </w:p>
    <w:p w:rsidR="0014755B" w:rsidRPr="002F2C69" w:rsidRDefault="0014755B" w:rsidP="0014755B">
      <w:pPr>
        <w:rPr>
          <w:rFonts w:ascii="Times New Roman" w:hAnsi="Times New Roman"/>
          <w:b/>
          <w:noProof/>
          <w:color w:val="000000"/>
          <w:sz w:val="22"/>
          <w:szCs w:val="22"/>
        </w:rPr>
      </w:pPr>
    </w:p>
    <w:p w:rsidR="0014755B" w:rsidRPr="002F2C69" w:rsidRDefault="0014755B" w:rsidP="0014755B">
      <w:pPr>
        <w:rPr>
          <w:rFonts w:ascii="Times New Roman" w:hAnsi="Times New Roman"/>
          <w:b/>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4755B" w:rsidRPr="002F2C69" w:rsidTr="00D82436">
        <w:tc>
          <w:tcPr>
            <w:tcW w:w="9287" w:type="dxa"/>
            <w:tcBorders>
              <w:top w:val="single" w:sz="4" w:space="0" w:color="auto"/>
              <w:left w:val="single" w:sz="4" w:space="0" w:color="auto"/>
              <w:bottom w:val="single" w:sz="4" w:space="0" w:color="auto"/>
              <w:right w:val="single" w:sz="4" w:space="0" w:color="auto"/>
            </w:tcBorders>
            <w:hideMark/>
          </w:tcPr>
          <w:p w:rsidR="0014755B" w:rsidRPr="002F2C69" w:rsidRDefault="0014755B" w:rsidP="00D82436">
            <w:pPr>
              <w:tabs>
                <w:tab w:val="left" w:pos="142"/>
              </w:tabs>
              <w:ind w:left="567" w:hanging="567"/>
              <w:rPr>
                <w:rFonts w:ascii="Times New Roman" w:hAnsi="Times New Roman"/>
                <w:b/>
                <w:noProof/>
                <w:color w:val="000000"/>
                <w:sz w:val="22"/>
              </w:rPr>
            </w:pPr>
            <w:r w:rsidRPr="002F2C69">
              <w:rPr>
                <w:rFonts w:ascii="Times New Roman" w:hAnsi="Times New Roman"/>
                <w:b/>
                <w:noProof/>
                <w:color w:val="000000"/>
                <w:sz w:val="22"/>
                <w:szCs w:val="22"/>
              </w:rPr>
              <w:t>2.</w:t>
            </w:r>
            <w:r w:rsidRPr="002F2C69">
              <w:rPr>
                <w:rFonts w:ascii="Times New Roman" w:hAnsi="Times New Roman"/>
                <w:b/>
                <w:noProof/>
                <w:color w:val="000000"/>
                <w:sz w:val="22"/>
                <w:szCs w:val="22"/>
              </w:rPr>
              <w:tab/>
            </w:r>
            <w:r>
              <w:rPr>
                <w:rFonts w:ascii="Times New Roman" w:hAnsi="Times New Roman"/>
                <w:b/>
                <w:caps/>
                <w:noProof/>
                <w:color w:val="000000"/>
                <w:sz w:val="22"/>
                <w:szCs w:val="22"/>
              </w:rPr>
              <w:t xml:space="preserve">REGISTRUOTOJO </w:t>
            </w:r>
            <w:r w:rsidRPr="002F2C69">
              <w:rPr>
                <w:rFonts w:ascii="Times New Roman" w:hAnsi="Times New Roman"/>
                <w:b/>
                <w:caps/>
                <w:noProof/>
                <w:color w:val="000000"/>
                <w:sz w:val="22"/>
                <w:szCs w:val="22"/>
              </w:rPr>
              <w:t>pavadinimas</w:t>
            </w:r>
          </w:p>
        </w:tc>
      </w:tr>
    </w:tbl>
    <w:p w:rsidR="0014755B" w:rsidRPr="002F2C69" w:rsidRDefault="0014755B" w:rsidP="0014755B">
      <w:pPr>
        <w:rPr>
          <w:rFonts w:ascii="Times New Roman" w:hAnsi="Times New Roman"/>
          <w:b/>
          <w:noProof/>
          <w:color w:val="000000"/>
          <w:sz w:val="22"/>
          <w:szCs w:val="22"/>
        </w:rPr>
      </w:pPr>
    </w:p>
    <w:p w:rsidR="0014755B" w:rsidRPr="002F2C69" w:rsidRDefault="0014755B" w:rsidP="0014755B">
      <w:pPr>
        <w:jc w:val="both"/>
        <w:rPr>
          <w:rFonts w:ascii="Times New Roman" w:hAnsi="Times New Roman"/>
          <w:color w:val="000000"/>
          <w:sz w:val="22"/>
          <w:szCs w:val="22"/>
          <w:lang w:val="de-DE"/>
        </w:rPr>
      </w:pPr>
      <w:r w:rsidRPr="002F2C69">
        <w:rPr>
          <w:rFonts w:ascii="Times New Roman" w:hAnsi="Times New Roman"/>
          <w:color w:val="000000"/>
          <w:sz w:val="22"/>
          <w:szCs w:val="22"/>
          <w:lang w:val="de-DE"/>
        </w:rPr>
        <w:t>Gedeon Richter Plc.</w:t>
      </w:r>
    </w:p>
    <w:p w:rsidR="0014755B" w:rsidRPr="002F2C69" w:rsidRDefault="0014755B" w:rsidP="0014755B">
      <w:pPr>
        <w:jc w:val="both"/>
        <w:rPr>
          <w:rFonts w:ascii="Times New Roman" w:hAnsi="Times New Roman"/>
          <w:color w:val="000000"/>
          <w:sz w:val="22"/>
          <w:szCs w:val="22"/>
          <w:lang w:val="de-DE"/>
        </w:rPr>
      </w:pPr>
    </w:p>
    <w:p w:rsidR="0014755B" w:rsidRPr="002F2C69" w:rsidRDefault="0014755B" w:rsidP="0014755B">
      <w:pPr>
        <w:jc w:val="both"/>
        <w:rPr>
          <w:rFonts w:ascii="Times New Roman" w:hAnsi="Times New Roman"/>
          <w:color w:val="000000"/>
          <w:sz w:val="22"/>
          <w:szCs w:val="22"/>
          <w:lang w:val="de-DE"/>
        </w:rPr>
      </w:pPr>
      <w:r w:rsidRPr="002F2C69">
        <w:rPr>
          <w:rFonts w:ascii="Times New Roman" w:hAnsi="Times New Roman"/>
          <w:color w:val="000000"/>
          <w:sz w:val="22"/>
          <w:szCs w:val="22"/>
          <w:lang w:val="de-DE"/>
        </w:rPr>
        <w:t>((RG-</w:t>
      </w:r>
      <w:r>
        <w:rPr>
          <w:rFonts w:ascii="Times New Roman" w:hAnsi="Times New Roman"/>
          <w:color w:val="000000"/>
          <w:sz w:val="22"/>
          <w:szCs w:val="22"/>
          <w:lang w:val="de-DE"/>
        </w:rPr>
        <w:t>logotipas</w:t>
      </w:r>
      <w:r w:rsidRPr="002F2C69">
        <w:rPr>
          <w:rFonts w:ascii="Times New Roman" w:hAnsi="Times New Roman"/>
          <w:color w:val="000000"/>
          <w:sz w:val="22"/>
          <w:szCs w:val="22"/>
          <w:lang w:val="de-DE"/>
        </w:rPr>
        <w:t>))</w:t>
      </w:r>
    </w:p>
    <w:p w:rsidR="0014755B" w:rsidRPr="002F2C69" w:rsidRDefault="0014755B" w:rsidP="0014755B">
      <w:pPr>
        <w:rPr>
          <w:rFonts w:ascii="Times New Roman" w:hAnsi="Times New Roman"/>
          <w:b/>
          <w:noProof/>
          <w:color w:val="000000"/>
          <w:sz w:val="22"/>
          <w:szCs w:val="22"/>
        </w:rPr>
      </w:pPr>
    </w:p>
    <w:p w:rsidR="0014755B" w:rsidRPr="002F2C69" w:rsidRDefault="0014755B" w:rsidP="0014755B">
      <w:pPr>
        <w:rPr>
          <w:rFonts w:ascii="Times New Roman" w:hAnsi="Times New Roman"/>
          <w:b/>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4755B" w:rsidRPr="002F2C69" w:rsidTr="00D82436">
        <w:tc>
          <w:tcPr>
            <w:tcW w:w="9287" w:type="dxa"/>
            <w:tcBorders>
              <w:top w:val="single" w:sz="4" w:space="0" w:color="auto"/>
              <w:left w:val="single" w:sz="4" w:space="0" w:color="auto"/>
              <w:bottom w:val="single" w:sz="4" w:space="0" w:color="auto"/>
              <w:right w:val="single" w:sz="4" w:space="0" w:color="auto"/>
            </w:tcBorders>
            <w:hideMark/>
          </w:tcPr>
          <w:p w:rsidR="0014755B" w:rsidRPr="002F2C69" w:rsidRDefault="0014755B" w:rsidP="00D82436">
            <w:pPr>
              <w:tabs>
                <w:tab w:val="left" w:pos="142"/>
              </w:tabs>
              <w:ind w:left="567" w:hanging="567"/>
              <w:rPr>
                <w:rFonts w:ascii="Times New Roman" w:hAnsi="Times New Roman"/>
                <w:b/>
                <w:noProof/>
                <w:color w:val="000000"/>
                <w:sz w:val="22"/>
              </w:rPr>
            </w:pPr>
            <w:r w:rsidRPr="002F2C69">
              <w:rPr>
                <w:rFonts w:ascii="Times New Roman" w:hAnsi="Times New Roman"/>
                <w:b/>
                <w:noProof/>
                <w:color w:val="000000"/>
                <w:sz w:val="22"/>
                <w:szCs w:val="22"/>
              </w:rPr>
              <w:t>3.</w:t>
            </w:r>
            <w:r w:rsidRPr="002F2C69">
              <w:rPr>
                <w:rFonts w:ascii="Times New Roman" w:hAnsi="Times New Roman"/>
                <w:b/>
                <w:noProof/>
                <w:color w:val="000000"/>
                <w:sz w:val="22"/>
                <w:szCs w:val="22"/>
              </w:rPr>
              <w:tab/>
            </w:r>
            <w:r w:rsidRPr="002F2C69">
              <w:rPr>
                <w:rFonts w:ascii="Times New Roman" w:hAnsi="Times New Roman"/>
                <w:b/>
                <w:caps/>
                <w:noProof/>
                <w:color w:val="000000"/>
                <w:sz w:val="22"/>
                <w:szCs w:val="22"/>
              </w:rPr>
              <w:t>tinkamumo laikas</w:t>
            </w:r>
          </w:p>
        </w:tc>
      </w:tr>
    </w:tbl>
    <w:p w:rsidR="0014755B" w:rsidRPr="002F2C69" w:rsidRDefault="0014755B" w:rsidP="0014755B">
      <w:pPr>
        <w:rPr>
          <w:rFonts w:ascii="Times New Roman" w:hAnsi="Times New Roman"/>
          <w:b/>
          <w:noProof/>
          <w:color w:val="000000"/>
          <w:sz w:val="22"/>
          <w:szCs w:val="22"/>
        </w:rPr>
      </w:pPr>
    </w:p>
    <w:p w:rsidR="0014755B" w:rsidRPr="00FB43FD" w:rsidRDefault="0014755B" w:rsidP="0014755B">
      <w:pPr>
        <w:jc w:val="both"/>
        <w:rPr>
          <w:rFonts w:ascii="Times New Roman" w:hAnsi="Times New Roman"/>
          <w:color w:val="000000"/>
          <w:sz w:val="22"/>
          <w:szCs w:val="22"/>
        </w:rPr>
      </w:pPr>
      <w:r w:rsidRPr="0014755B">
        <w:rPr>
          <w:rFonts w:ascii="Times New Roman" w:hAnsi="Times New Roman"/>
          <w:color w:val="000000"/>
          <w:sz w:val="22"/>
          <w:szCs w:val="22"/>
          <w:highlight w:val="lightGray"/>
        </w:rPr>
        <w:t>EXP</w:t>
      </w:r>
      <w:r w:rsidRPr="00FB43FD">
        <w:rPr>
          <w:rFonts w:ascii="Times New Roman" w:hAnsi="Times New Roman"/>
          <w:color w:val="000000"/>
          <w:sz w:val="22"/>
          <w:szCs w:val="22"/>
        </w:rPr>
        <w:t xml:space="preserve"> {mm/MMMM}</w:t>
      </w:r>
    </w:p>
    <w:p w:rsidR="0014755B" w:rsidRPr="002F2C69" w:rsidRDefault="0014755B" w:rsidP="0014755B">
      <w:pPr>
        <w:rPr>
          <w:rFonts w:ascii="Times New Roman" w:hAnsi="Times New Roman"/>
          <w:noProof/>
          <w:color w:val="000000"/>
          <w:sz w:val="22"/>
          <w:szCs w:val="22"/>
        </w:rPr>
      </w:pPr>
    </w:p>
    <w:p w:rsidR="0014755B" w:rsidRPr="002F2C69" w:rsidRDefault="0014755B" w:rsidP="0014755B">
      <w:pPr>
        <w:rPr>
          <w:rFonts w:ascii="Times New Roman" w:hAnsi="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4755B" w:rsidRPr="002F2C69" w:rsidTr="00D82436">
        <w:tc>
          <w:tcPr>
            <w:tcW w:w="9287" w:type="dxa"/>
            <w:tcBorders>
              <w:top w:val="single" w:sz="4" w:space="0" w:color="auto"/>
              <w:left w:val="single" w:sz="4" w:space="0" w:color="auto"/>
              <w:bottom w:val="single" w:sz="4" w:space="0" w:color="auto"/>
              <w:right w:val="single" w:sz="4" w:space="0" w:color="auto"/>
            </w:tcBorders>
            <w:hideMark/>
          </w:tcPr>
          <w:p w:rsidR="0014755B" w:rsidRPr="002F2C69" w:rsidRDefault="0014755B" w:rsidP="00D82436">
            <w:pPr>
              <w:tabs>
                <w:tab w:val="left" w:pos="142"/>
              </w:tabs>
              <w:ind w:left="567" w:hanging="567"/>
              <w:rPr>
                <w:rFonts w:ascii="Times New Roman" w:hAnsi="Times New Roman"/>
                <w:b/>
                <w:noProof/>
                <w:color w:val="000000"/>
                <w:sz w:val="22"/>
              </w:rPr>
            </w:pPr>
            <w:r w:rsidRPr="002F2C69">
              <w:rPr>
                <w:rFonts w:ascii="Times New Roman" w:hAnsi="Times New Roman"/>
                <w:b/>
                <w:noProof/>
                <w:color w:val="000000"/>
                <w:sz w:val="22"/>
                <w:szCs w:val="22"/>
              </w:rPr>
              <w:t>4.</w:t>
            </w:r>
            <w:r w:rsidRPr="002F2C69">
              <w:rPr>
                <w:rFonts w:ascii="Times New Roman" w:hAnsi="Times New Roman"/>
                <w:b/>
                <w:noProof/>
                <w:color w:val="000000"/>
                <w:sz w:val="22"/>
                <w:szCs w:val="22"/>
              </w:rPr>
              <w:tab/>
            </w:r>
            <w:r w:rsidRPr="002F2C69">
              <w:rPr>
                <w:rFonts w:ascii="Times New Roman" w:hAnsi="Times New Roman"/>
                <w:b/>
                <w:caps/>
                <w:noProof/>
                <w:color w:val="000000"/>
                <w:sz w:val="22"/>
                <w:szCs w:val="22"/>
              </w:rPr>
              <w:t>serijos numeris</w:t>
            </w:r>
          </w:p>
        </w:tc>
      </w:tr>
    </w:tbl>
    <w:p w:rsidR="0014755B" w:rsidRPr="002F2C69" w:rsidRDefault="0014755B" w:rsidP="0014755B">
      <w:pPr>
        <w:ind w:right="113"/>
        <w:rPr>
          <w:rFonts w:ascii="Times New Roman" w:hAnsi="Times New Roman"/>
          <w:noProof/>
          <w:color w:val="000000"/>
          <w:sz w:val="22"/>
          <w:szCs w:val="22"/>
        </w:rPr>
      </w:pPr>
    </w:p>
    <w:p w:rsidR="0014755B" w:rsidRPr="00FB43FD" w:rsidRDefault="0014755B" w:rsidP="0014755B">
      <w:pPr>
        <w:jc w:val="both"/>
        <w:rPr>
          <w:rFonts w:ascii="Times New Roman" w:hAnsi="Times New Roman"/>
          <w:color w:val="000000"/>
          <w:sz w:val="22"/>
          <w:szCs w:val="22"/>
          <w:lang w:val="lt-LT"/>
        </w:rPr>
      </w:pPr>
      <w:r w:rsidRPr="0014755B">
        <w:rPr>
          <w:rFonts w:ascii="Times New Roman" w:hAnsi="Times New Roman"/>
          <w:color w:val="000000"/>
          <w:sz w:val="22"/>
          <w:szCs w:val="22"/>
          <w:highlight w:val="lightGray"/>
        </w:rPr>
        <w:t>Lot</w:t>
      </w:r>
    </w:p>
    <w:p w:rsidR="0014755B" w:rsidRPr="002F2C69" w:rsidRDefault="0014755B" w:rsidP="0014755B">
      <w:pPr>
        <w:ind w:right="113"/>
        <w:rPr>
          <w:rFonts w:ascii="Times New Roman" w:hAnsi="Times New Roman"/>
          <w:noProof/>
          <w:color w:val="000000"/>
          <w:sz w:val="22"/>
          <w:szCs w:val="22"/>
        </w:rPr>
      </w:pPr>
    </w:p>
    <w:p w:rsidR="0014755B" w:rsidRPr="002F2C69" w:rsidRDefault="0014755B" w:rsidP="0014755B">
      <w:pPr>
        <w:ind w:right="113"/>
        <w:rPr>
          <w:rFonts w:ascii="Times New Roman" w:hAnsi="Times New Roman"/>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4755B" w:rsidRPr="002F2C69" w:rsidTr="00D82436">
        <w:tc>
          <w:tcPr>
            <w:tcW w:w="9287" w:type="dxa"/>
            <w:tcBorders>
              <w:top w:val="single" w:sz="4" w:space="0" w:color="auto"/>
              <w:left w:val="single" w:sz="4" w:space="0" w:color="auto"/>
              <w:bottom w:val="single" w:sz="4" w:space="0" w:color="auto"/>
              <w:right w:val="single" w:sz="4" w:space="0" w:color="auto"/>
            </w:tcBorders>
            <w:hideMark/>
          </w:tcPr>
          <w:p w:rsidR="0014755B" w:rsidRPr="002F2C69" w:rsidRDefault="0014755B" w:rsidP="00D82436">
            <w:pPr>
              <w:tabs>
                <w:tab w:val="left" w:pos="142"/>
              </w:tabs>
              <w:ind w:left="567" w:hanging="567"/>
              <w:rPr>
                <w:rFonts w:ascii="Times New Roman" w:hAnsi="Times New Roman"/>
                <w:b/>
                <w:noProof/>
                <w:color w:val="000000"/>
                <w:sz w:val="22"/>
              </w:rPr>
            </w:pPr>
            <w:r w:rsidRPr="002F2C69">
              <w:rPr>
                <w:rFonts w:ascii="Times New Roman" w:hAnsi="Times New Roman"/>
                <w:b/>
                <w:noProof/>
                <w:color w:val="000000"/>
                <w:sz w:val="22"/>
                <w:szCs w:val="22"/>
              </w:rPr>
              <w:t>5.</w:t>
            </w:r>
            <w:r w:rsidRPr="002F2C69">
              <w:rPr>
                <w:rFonts w:ascii="Times New Roman" w:hAnsi="Times New Roman"/>
                <w:b/>
                <w:noProof/>
                <w:color w:val="000000"/>
                <w:sz w:val="22"/>
                <w:szCs w:val="22"/>
              </w:rPr>
              <w:tab/>
              <w:t>KITA</w:t>
            </w:r>
          </w:p>
        </w:tc>
      </w:tr>
    </w:tbl>
    <w:p w:rsidR="0014755B" w:rsidRPr="002F2C69" w:rsidRDefault="0014755B" w:rsidP="0014755B">
      <w:pPr>
        <w:ind w:right="113"/>
        <w:rPr>
          <w:rFonts w:ascii="Times New Roman" w:hAnsi="Times New Roman"/>
          <w:noProof/>
          <w:color w:val="000000"/>
          <w:sz w:val="22"/>
          <w:szCs w:val="22"/>
        </w:rPr>
      </w:pPr>
    </w:p>
    <w:p w:rsidR="0014755B" w:rsidRPr="002F2C69" w:rsidRDefault="0014755B" w:rsidP="0014755B">
      <w:pPr>
        <w:rPr>
          <w:rFonts w:ascii="Times New Roman" w:hAnsi="Times New Roman"/>
          <w:color w:val="000000"/>
          <w:sz w:val="22"/>
          <w:szCs w:val="22"/>
        </w:rPr>
      </w:pPr>
    </w:p>
    <w:p w:rsidR="0014755B" w:rsidRPr="002F2C69" w:rsidRDefault="0014755B" w:rsidP="0014755B">
      <w:pPr>
        <w:jc w:val="both"/>
        <w:rPr>
          <w:rFonts w:ascii="Times New Roman" w:hAnsi="Times New Roman"/>
          <w:color w:val="000000"/>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r>
        <w:rPr>
          <w:rFonts w:ascii="Times New Roman" w:hAnsi="Times New Roman"/>
          <w:sz w:val="22"/>
          <w:szCs w:val="22"/>
          <w:lang w:val="lt-LT"/>
        </w:rPr>
        <w:br w:type="page"/>
      </w:r>
      <w:bookmarkStart w:id="60" w:name="_Toc129243137"/>
      <w:bookmarkStart w:id="61" w:name="_Toc129243262"/>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Default="0014755B" w:rsidP="0014755B">
      <w:pPr>
        <w:tabs>
          <w:tab w:val="left" w:pos="567"/>
        </w:tabs>
        <w:ind w:left="567" w:hanging="567"/>
        <w:jc w:val="center"/>
        <w:outlineLvl w:val="0"/>
        <w:rPr>
          <w:rFonts w:ascii="Times New Roman" w:hAnsi="Times New Roman"/>
          <w:b/>
          <w:caps/>
          <w:color w:val="000000"/>
          <w:sz w:val="22"/>
          <w:szCs w:val="22"/>
          <w:lang w:val="lt-LT"/>
        </w:rPr>
      </w:pPr>
    </w:p>
    <w:p w:rsidR="0014755B" w:rsidRPr="002F2C69" w:rsidRDefault="0014755B" w:rsidP="0014755B">
      <w:pPr>
        <w:tabs>
          <w:tab w:val="left" w:pos="567"/>
        </w:tabs>
        <w:ind w:left="567" w:hanging="567"/>
        <w:jc w:val="center"/>
        <w:outlineLvl w:val="0"/>
        <w:rPr>
          <w:rFonts w:ascii="Times New Roman" w:hAnsi="Times New Roman"/>
          <w:color w:val="000000"/>
          <w:sz w:val="22"/>
          <w:szCs w:val="22"/>
          <w:lang w:val="lt-LT"/>
        </w:rPr>
      </w:pPr>
      <w:r w:rsidRPr="002F2C69">
        <w:rPr>
          <w:rFonts w:ascii="Times New Roman" w:hAnsi="Times New Roman"/>
          <w:b/>
          <w:caps/>
          <w:color w:val="000000"/>
          <w:sz w:val="22"/>
          <w:szCs w:val="22"/>
          <w:lang w:val="lt-LT"/>
        </w:rPr>
        <w:t>B. PAKUOTĖS LAPELIS</w:t>
      </w:r>
      <w:bookmarkEnd w:id="60"/>
      <w:bookmarkEnd w:id="61"/>
    </w:p>
    <w:p w:rsidR="0014755B" w:rsidRPr="002F2C69" w:rsidRDefault="0014755B" w:rsidP="0014755B">
      <w:pPr>
        <w:tabs>
          <w:tab w:val="left" w:pos="567"/>
        </w:tabs>
        <w:ind w:left="567" w:hanging="567"/>
        <w:jc w:val="center"/>
        <w:outlineLvl w:val="0"/>
        <w:rPr>
          <w:rFonts w:ascii="Times New Roman" w:hAnsi="Times New Roman"/>
          <w:color w:val="000000"/>
          <w:sz w:val="22"/>
          <w:szCs w:val="22"/>
          <w:lang w:val="lt-LT"/>
        </w:rPr>
      </w:pPr>
      <w:r w:rsidRPr="002F2C69">
        <w:rPr>
          <w:rFonts w:ascii="Times New Roman" w:hAnsi="Times New Roman"/>
          <w:b/>
          <w:caps/>
          <w:color w:val="000000"/>
          <w:sz w:val="22"/>
          <w:szCs w:val="22"/>
          <w:lang w:val="lt-LT"/>
        </w:rPr>
        <w:br w:type="page"/>
      </w:r>
      <w:bookmarkStart w:id="62" w:name="_Toc129243138"/>
      <w:bookmarkStart w:id="63" w:name="_Toc129243263"/>
      <w:r w:rsidRPr="002F2C69">
        <w:rPr>
          <w:rFonts w:ascii="Times New Roman" w:hAnsi="Times New Roman"/>
          <w:b/>
          <w:caps/>
          <w:color w:val="000000"/>
          <w:sz w:val="22"/>
          <w:szCs w:val="22"/>
          <w:lang w:val="lt-LT"/>
        </w:rPr>
        <w:lastRenderedPageBreak/>
        <w:t>P</w:t>
      </w:r>
      <w:r w:rsidRPr="002F2C69">
        <w:rPr>
          <w:rFonts w:ascii="Times New Roman" w:hAnsi="Times New Roman"/>
          <w:b/>
          <w:color w:val="000000"/>
          <w:sz w:val="22"/>
          <w:szCs w:val="22"/>
          <w:lang w:val="lt-LT"/>
        </w:rPr>
        <w:t>akuotės lapelis: informacija vartotojui</w:t>
      </w:r>
      <w:bookmarkEnd w:id="62"/>
      <w:bookmarkEnd w:id="63"/>
    </w:p>
    <w:p w:rsidR="0014755B" w:rsidRPr="002F2C69" w:rsidRDefault="0014755B" w:rsidP="0014755B">
      <w:pPr>
        <w:rPr>
          <w:rFonts w:ascii="Times New Roman" w:hAnsi="Times New Roman"/>
          <w:sz w:val="22"/>
          <w:szCs w:val="22"/>
          <w:lang w:val="lt-LT"/>
        </w:rPr>
      </w:pPr>
    </w:p>
    <w:p w:rsidR="0014755B" w:rsidRPr="002F2C69" w:rsidRDefault="0014755B" w:rsidP="0014755B">
      <w:pPr>
        <w:jc w:val="center"/>
        <w:rPr>
          <w:rFonts w:ascii="Times New Roman" w:hAnsi="Times New Roman"/>
          <w:b/>
          <w:sz w:val="22"/>
          <w:szCs w:val="22"/>
          <w:lang w:val="lt-LT"/>
        </w:rPr>
      </w:pPr>
      <w:r w:rsidRPr="002F2C69">
        <w:rPr>
          <w:rFonts w:ascii="Times New Roman" w:hAnsi="Times New Roman"/>
          <w:b/>
          <w:sz w:val="22"/>
          <w:szCs w:val="22"/>
          <w:lang w:val="lt-LT"/>
        </w:rPr>
        <w:t>MODUXIN 35 mg pailginto atpalaidavimo tabletės</w:t>
      </w:r>
    </w:p>
    <w:p w:rsidR="0014755B" w:rsidRPr="002F2C69" w:rsidRDefault="0014755B" w:rsidP="0014755B">
      <w:pPr>
        <w:jc w:val="center"/>
        <w:rPr>
          <w:rFonts w:ascii="Times New Roman" w:hAnsi="Times New Roman"/>
          <w:sz w:val="22"/>
          <w:szCs w:val="22"/>
          <w:lang w:val="lt-LT"/>
        </w:rPr>
      </w:pPr>
      <w:r w:rsidRPr="002F2C69">
        <w:rPr>
          <w:rFonts w:ascii="Times New Roman" w:hAnsi="Times New Roman"/>
          <w:sz w:val="22"/>
          <w:szCs w:val="22"/>
          <w:lang w:val="lt-LT"/>
        </w:rPr>
        <w:t>Trimetazidino dihidrochloridas</w:t>
      </w:r>
    </w:p>
    <w:p w:rsidR="0014755B" w:rsidRPr="002F2C69" w:rsidRDefault="0014755B" w:rsidP="0014755B">
      <w:pPr>
        <w:rPr>
          <w:rFonts w:ascii="Times New Roman" w:hAnsi="Times New Roman"/>
          <w:sz w:val="22"/>
          <w:szCs w:val="22"/>
          <w:lang w:val="lt-LT"/>
        </w:rPr>
      </w:pPr>
    </w:p>
    <w:p w:rsidR="0014755B" w:rsidRPr="002F2C69" w:rsidRDefault="0014755B" w:rsidP="0014755B">
      <w:pPr>
        <w:numPr>
          <w:ilvl w:val="0"/>
          <w:numId w:val="8"/>
        </w:numPr>
        <w:tabs>
          <w:tab w:val="clear" w:pos="720"/>
          <w:tab w:val="left" w:pos="0"/>
        </w:tabs>
        <w:ind w:left="0" w:firstLine="0"/>
        <w:rPr>
          <w:rFonts w:ascii="Times New Roman" w:hAnsi="Times New Roman"/>
          <w:noProof/>
          <w:sz w:val="22"/>
          <w:szCs w:val="22"/>
          <w:lang w:val="lt-LT"/>
        </w:rPr>
      </w:pPr>
      <w:r w:rsidRPr="002F2C69">
        <w:rPr>
          <w:rFonts w:ascii="Times New Roman" w:hAnsi="Times New Roman"/>
          <w:noProof/>
          <w:sz w:val="22"/>
          <w:szCs w:val="22"/>
          <w:lang w:val="lt-LT"/>
        </w:rPr>
        <w:t>Vykdoma papildoma šio vaisto stebėsena. Tai padės greitai nustatyti naują saugumo informaciją.</w:t>
      </w:r>
      <w:r w:rsidRPr="002F2C69">
        <w:rPr>
          <w:rFonts w:ascii="Times New Roman" w:hAnsi="Times New Roman"/>
          <w:sz w:val="22"/>
          <w:szCs w:val="22"/>
          <w:lang w:val="lt-LT"/>
        </w:rPr>
        <w:t xml:space="preserve"> </w:t>
      </w:r>
      <w:r w:rsidRPr="002F2C69">
        <w:rPr>
          <w:rFonts w:ascii="Times New Roman" w:hAnsi="Times New Roman"/>
          <w:noProof/>
          <w:sz w:val="22"/>
          <w:szCs w:val="22"/>
          <w:lang w:val="lt-LT"/>
        </w:rPr>
        <w:t>Mums galite padėti pranešdami apie bet kokį Jums pasireiškiantį šalutinį poveikį.</w:t>
      </w:r>
      <w:r w:rsidRPr="002F2C69">
        <w:rPr>
          <w:rFonts w:ascii="Times New Roman" w:hAnsi="Times New Roman"/>
          <w:sz w:val="22"/>
          <w:szCs w:val="22"/>
          <w:lang w:val="lt-LT"/>
        </w:rPr>
        <w:t xml:space="preserve"> </w:t>
      </w:r>
      <w:r w:rsidRPr="002F2C69">
        <w:rPr>
          <w:rFonts w:ascii="Times New Roman" w:hAnsi="Times New Roman"/>
          <w:noProof/>
          <w:sz w:val="22"/>
          <w:szCs w:val="22"/>
          <w:lang w:val="lt-LT"/>
        </w:rPr>
        <w:t>Apie tai, kaip pranešti apie šalutinį poveikį, žr.</w:t>
      </w:r>
      <w:r w:rsidRPr="002F2C69">
        <w:rPr>
          <w:rFonts w:ascii="Times New Roman" w:hAnsi="Times New Roman"/>
          <w:sz w:val="22"/>
          <w:szCs w:val="22"/>
          <w:lang w:val="lt-LT"/>
        </w:rPr>
        <w:t xml:space="preserve"> </w:t>
      </w:r>
      <w:r w:rsidRPr="002F2C69">
        <w:rPr>
          <w:rFonts w:ascii="Times New Roman" w:hAnsi="Times New Roman"/>
          <w:noProof/>
          <w:sz w:val="22"/>
          <w:szCs w:val="22"/>
          <w:lang w:val="lt-LT"/>
        </w:rPr>
        <w:t>4 skyriaus pabaigoje.</w:t>
      </w:r>
    </w:p>
    <w:p w:rsidR="0014755B" w:rsidRPr="002F2C69" w:rsidRDefault="0014755B" w:rsidP="0014755B">
      <w:pPr>
        <w:ind w:left="720"/>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b/>
          <w:sz w:val="22"/>
          <w:szCs w:val="22"/>
          <w:lang w:val="lt-LT"/>
        </w:rPr>
        <w:t>Atidžiai perskaitykite visą šį lapelį, prieš pradėdami vartoti vaistą, nes jame pateikiama Jums svarbi informacija.</w:t>
      </w:r>
    </w:p>
    <w:p w:rsidR="0014755B" w:rsidRPr="002F2C69" w:rsidRDefault="0014755B" w:rsidP="0014755B">
      <w:pPr>
        <w:numPr>
          <w:ilvl w:val="0"/>
          <w:numId w:val="1"/>
        </w:numPr>
        <w:tabs>
          <w:tab w:val="clear" w:pos="720"/>
          <w:tab w:val="num" w:pos="360"/>
        </w:tabs>
        <w:ind w:left="360" w:hanging="360"/>
        <w:rPr>
          <w:rFonts w:ascii="Times New Roman" w:hAnsi="Times New Roman"/>
          <w:sz w:val="22"/>
          <w:szCs w:val="22"/>
          <w:lang w:val="lt-LT"/>
        </w:rPr>
      </w:pPr>
      <w:r w:rsidRPr="002F2C69">
        <w:rPr>
          <w:rFonts w:ascii="Times New Roman" w:hAnsi="Times New Roman"/>
          <w:sz w:val="22"/>
          <w:szCs w:val="22"/>
          <w:lang w:val="lt-LT"/>
        </w:rPr>
        <w:t>Neišmeskite šio lapelio, nes vėl gali prireikti jį perskaityti.</w:t>
      </w:r>
    </w:p>
    <w:p w:rsidR="0014755B" w:rsidRPr="002F2C69" w:rsidRDefault="0014755B" w:rsidP="0014755B">
      <w:pPr>
        <w:numPr>
          <w:ilvl w:val="0"/>
          <w:numId w:val="1"/>
        </w:numPr>
        <w:tabs>
          <w:tab w:val="clear" w:pos="720"/>
          <w:tab w:val="num" w:pos="360"/>
        </w:tabs>
        <w:ind w:left="360" w:hanging="360"/>
        <w:rPr>
          <w:rFonts w:ascii="Times New Roman" w:hAnsi="Times New Roman"/>
          <w:sz w:val="22"/>
          <w:szCs w:val="22"/>
          <w:lang w:val="lt-LT"/>
        </w:rPr>
      </w:pPr>
      <w:r w:rsidRPr="002F2C69">
        <w:rPr>
          <w:rFonts w:ascii="Times New Roman" w:hAnsi="Times New Roman"/>
          <w:sz w:val="22"/>
          <w:szCs w:val="22"/>
          <w:lang w:val="lt-LT"/>
        </w:rPr>
        <w:t>Jeigu kiltų daugiau klausimų, kreipkitės į gydytoją arba vaistininką.</w:t>
      </w:r>
    </w:p>
    <w:p w:rsidR="0014755B" w:rsidRPr="002F2C69" w:rsidRDefault="0014755B" w:rsidP="0014755B">
      <w:pPr>
        <w:numPr>
          <w:ilvl w:val="0"/>
          <w:numId w:val="1"/>
        </w:numPr>
        <w:tabs>
          <w:tab w:val="clear" w:pos="720"/>
          <w:tab w:val="num" w:pos="360"/>
        </w:tabs>
        <w:ind w:left="360" w:hanging="360"/>
        <w:rPr>
          <w:rFonts w:ascii="Times New Roman" w:hAnsi="Times New Roman"/>
          <w:sz w:val="22"/>
          <w:szCs w:val="22"/>
          <w:lang w:val="lt-LT"/>
        </w:rPr>
      </w:pPr>
      <w:r w:rsidRPr="002F2C69">
        <w:rPr>
          <w:rFonts w:ascii="Times New Roman" w:hAnsi="Times New Roman"/>
          <w:sz w:val="22"/>
          <w:szCs w:val="22"/>
          <w:lang w:val="lt-LT"/>
        </w:rPr>
        <w:t>Šis vaistas skirtas tik Jums, todėl kitiems žmonėms jo duoti negalima. Vaistas gali jiems pakenkti (net tiems, kurių ligos požymiai yra tokie patys kaip Jūsų).</w:t>
      </w:r>
    </w:p>
    <w:p w:rsidR="0014755B" w:rsidRPr="002F2C69" w:rsidRDefault="0014755B" w:rsidP="0014755B">
      <w:pPr>
        <w:numPr>
          <w:ilvl w:val="0"/>
          <w:numId w:val="1"/>
        </w:numPr>
        <w:tabs>
          <w:tab w:val="clear" w:pos="720"/>
          <w:tab w:val="num" w:pos="360"/>
        </w:tabs>
        <w:ind w:left="360" w:hanging="360"/>
        <w:rPr>
          <w:rFonts w:ascii="Times New Roman" w:hAnsi="Times New Roman"/>
          <w:sz w:val="22"/>
          <w:szCs w:val="22"/>
          <w:lang w:val="lt-LT"/>
        </w:rPr>
      </w:pPr>
      <w:r w:rsidRPr="002F2C69">
        <w:rPr>
          <w:rFonts w:ascii="Times New Roman" w:hAnsi="Times New Roman"/>
          <w:sz w:val="22"/>
          <w:szCs w:val="22"/>
          <w:lang w:val="lt-LT"/>
        </w:rPr>
        <w:t>Jeigu pasireiškė šalutinis poveikis (net jeigu jis šiame lapelyje nenurodytas), kreipkitės į gydytoją arba vaistininką. Žr. 4 skyrių.</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b/>
          <w:sz w:val="22"/>
          <w:szCs w:val="22"/>
          <w:lang w:val="lt-LT"/>
        </w:rPr>
      </w:pPr>
      <w:r w:rsidRPr="002F2C69">
        <w:rPr>
          <w:rFonts w:ascii="Times New Roman" w:hAnsi="Times New Roman"/>
          <w:b/>
          <w:sz w:val="22"/>
          <w:szCs w:val="22"/>
          <w:lang w:val="lt-LT"/>
        </w:rPr>
        <w:t>Apie ką rašoma šiame lapelyje?</w:t>
      </w:r>
    </w:p>
    <w:p w:rsidR="0014755B" w:rsidRPr="002F2C69" w:rsidRDefault="0014755B" w:rsidP="0014755B">
      <w:pPr>
        <w:rPr>
          <w:rFonts w:ascii="Times New Roman" w:hAnsi="Times New Roman"/>
          <w:sz w:val="22"/>
          <w:szCs w:val="22"/>
          <w:lang w:val="lt-LT"/>
        </w:rPr>
      </w:pPr>
    </w:p>
    <w:p w:rsidR="0014755B" w:rsidRPr="002F2C69" w:rsidRDefault="0014755B" w:rsidP="0014755B">
      <w:pPr>
        <w:numPr>
          <w:ilvl w:val="0"/>
          <w:numId w:val="6"/>
        </w:numPr>
        <w:rPr>
          <w:rFonts w:ascii="Times New Roman" w:hAnsi="Times New Roman"/>
          <w:sz w:val="22"/>
          <w:szCs w:val="22"/>
          <w:lang w:val="lt-LT"/>
        </w:rPr>
      </w:pPr>
      <w:r w:rsidRPr="002F2C69">
        <w:rPr>
          <w:rFonts w:ascii="Times New Roman" w:hAnsi="Times New Roman"/>
          <w:sz w:val="22"/>
          <w:szCs w:val="22"/>
          <w:lang w:val="lt-LT"/>
        </w:rPr>
        <w:t>Kas yra MODUXIN ir kam jis vartojamas</w:t>
      </w:r>
    </w:p>
    <w:p w:rsidR="0014755B" w:rsidRPr="002F2C69" w:rsidRDefault="0014755B" w:rsidP="0014755B">
      <w:pPr>
        <w:numPr>
          <w:ilvl w:val="0"/>
          <w:numId w:val="6"/>
        </w:numPr>
        <w:rPr>
          <w:rFonts w:ascii="Times New Roman" w:hAnsi="Times New Roman"/>
          <w:sz w:val="22"/>
          <w:szCs w:val="22"/>
          <w:lang w:val="lt-LT"/>
        </w:rPr>
      </w:pPr>
      <w:r w:rsidRPr="002F2C69">
        <w:rPr>
          <w:rFonts w:ascii="Times New Roman" w:hAnsi="Times New Roman"/>
          <w:sz w:val="22"/>
          <w:szCs w:val="22"/>
          <w:lang w:val="lt-LT"/>
        </w:rPr>
        <w:t>Kas žinotina prieš vartojant MODUXIN</w:t>
      </w:r>
    </w:p>
    <w:p w:rsidR="0014755B" w:rsidRPr="002F2C69" w:rsidRDefault="0014755B" w:rsidP="0014755B">
      <w:pPr>
        <w:numPr>
          <w:ilvl w:val="0"/>
          <w:numId w:val="6"/>
        </w:numPr>
        <w:rPr>
          <w:rFonts w:ascii="Times New Roman" w:hAnsi="Times New Roman"/>
          <w:sz w:val="22"/>
          <w:szCs w:val="22"/>
          <w:lang w:val="lt-LT"/>
        </w:rPr>
      </w:pPr>
      <w:r w:rsidRPr="002F2C69">
        <w:rPr>
          <w:rFonts w:ascii="Times New Roman" w:hAnsi="Times New Roman"/>
          <w:sz w:val="22"/>
          <w:szCs w:val="22"/>
          <w:lang w:val="lt-LT"/>
        </w:rPr>
        <w:t>Kaip vartoti MODUXIN</w:t>
      </w:r>
    </w:p>
    <w:p w:rsidR="0014755B" w:rsidRPr="002F2C69" w:rsidRDefault="0014755B" w:rsidP="0014755B">
      <w:pPr>
        <w:numPr>
          <w:ilvl w:val="0"/>
          <w:numId w:val="6"/>
        </w:numPr>
        <w:rPr>
          <w:rFonts w:ascii="Times New Roman" w:hAnsi="Times New Roman"/>
          <w:sz w:val="22"/>
          <w:szCs w:val="22"/>
          <w:lang w:val="lt-LT"/>
        </w:rPr>
      </w:pPr>
      <w:r w:rsidRPr="002F2C69">
        <w:rPr>
          <w:rFonts w:ascii="Times New Roman" w:hAnsi="Times New Roman"/>
          <w:sz w:val="22"/>
          <w:szCs w:val="22"/>
          <w:lang w:val="lt-LT"/>
        </w:rPr>
        <w:t>Galimas šalutinis poveikis</w:t>
      </w:r>
    </w:p>
    <w:p w:rsidR="0014755B" w:rsidRPr="002F2C69" w:rsidRDefault="0014755B" w:rsidP="0014755B">
      <w:pPr>
        <w:numPr>
          <w:ilvl w:val="0"/>
          <w:numId w:val="6"/>
        </w:numPr>
        <w:rPr>
          <w:rFonts w:ascii="Times New Roman" w:hAnsi="Times New Roman"/>
          <w:sz w:val="22"/>
          <w:szCs w:val="22"/>
          <w:lang w:val="lt-LT"/>
        </w:rPr>
      </w:pPr>
      <w:r w:rsidRPr="002F2C69">
        <w:rPr>
          <w:rFonts w:ascii="Times New Roman" w:hAnsi="Times New Roman"/>
          <w:sz w:val="22"/>
          <w:szCs w:val="22"/>
          <w:lang w:val="lt-LT"/>
        </w:rPr>
        <w:t>Kaip laikyti MODUXIN</w:t>
      </w:r>
    </w:p>
    <w:p w:rsidR="0014755B" w:rsidRPr="002F2C69" w:rsidRDefault="0014755B" w:rsidP="0014755B">
      <w:pPr>
        <w:numPr>
          <w:ilvl w:val="0"/>
          <w:numId w:val="6"/>
        </w:numPr>
        <w:rPr>
          <w:rFonts w:ascii="Times New Roman" w:hAnsi="Times New Roman"/>
          <w:sz w:val="22"/>
          <w:szCs w:val="22"/>
          <w:lang w:val="lt-LT"/>
        </w:rPr>
      </w:pPr>
      <w:r w:rsidRPr="002F2C69">
        <w:rPr>
          <w:rFonts w:ascii="Times New Roman" w:hAnsi="Times New Roman"/>
          <w:sz w:val="22"/>
          <w:szCs w:val="22"/>
          <w:lang w:val="lt-LT"/>
        </w:rPr>
        <w:t>Pakuotės turinys ir kita informacija</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es-ES"/>
        </w:rPr>
      </w:pPr>
      <w:bookmarkStart w:id="64" w:name="_Toc129243139"/>
      <w:bookmarkStart w:id="65" w:name="_Toc129243264"/>
      <w:r w:rsidRPr="002F2C69">
        <w:rPr>
          <w:rFonts w:ascii="Times New Roman" w:hAnsi="Times New Roman"/>
          <w:b/>
          <w:color w:val="000000"/>
          <w:sz w:val="22"/>
          <w:szCs w:val="22"/>
          <w:lang w:val="es-ES"/>
        </w:rPr>
        <w:t>1.</w:t>
      </w:r>
      <w:r w:rsidRPr="002F2C69">
        <w:rPr>
          <w:rFonts w:ascii="Times New Roman" w:hAnsi="Times New Roman"/>
          <w:b/>
          <w:color w:val="000000"/>
          <w:sz w:val="22"/>
          <w:szCs w:val="22"/>
          <w:lang w:val="es-ES"/>
        </w:rPr>
        <w:tab/>
        <w:t>Kas yra MODUXIN ir kam jis vartojamas</w:t>
      </w:r>
      <w:bookmarkEnd w:id="64"/>
      <w:bookmarkEnd w:id="65"/>
    </w:p>
    <w:p w:rsidR="0014755B" w:rsidRPr="002F2C69" w:rsidRDefault="0014755B" w:rsidP="0014755B">
      <w:pPr>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Šis vaistas yra skirtas vartoti derinyje su kitais vaistais krūtinės anginai (širdies kraujagyslių ligų sukeltam skausmui) gydyti. </w:t>
      </w:r>
    </w:p>
    <w:p w:rsidR="0014755B"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fr-FR"/>
        </w:rPr>
      </w:pPr>
      <w:bookmarkStart w:id="66" w:name="_Toc129243140"/>
      <w:bookmarkStart w:id="67" w:name="_Toc129243265"/>
      <w:r w:rsidRPr="002F2C69">
        <w:rPr>
          <w:rFonts w:ascii="Times New Roman" w:hAnsi="Times New Roman"/>
          <w:b/>
          <w:color w:val="000000"/>
          <w:sz w:val="22"/>
          <w:szCs w:val="22"/>
          <w:lang w:val="fr-FR"/>
        </w:rPr>
        <w:t>2.</w:t>
      </w:r>
      <w:r w:rsidRPr="002F2C69">
        <w:rPr>
          <w:rFonts w:ascii="Times New Roman" w:hAnsi="Times New Roman"/>
          <w:b/>
          <w:color w:val="000000"/>
          <w:sz w:val="22"/>
          <w:szCs w:val="22"/>
          <w:lang w:val="fr-FR"/>
        </w:rPr>
        <w:tab/>
        <w:t>Kas žinotina prieš vartojant MODUXIN</w:t>
      </w:r>
      <w:bookmarkEnd w:id="66"/>
      <w:bookmarkEnd w:id="67"/>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fr-FR"/>
        </w:rPr>
      </w:pPr>
      <w:r w:rsidRPr="002F2C69">
        <w:rPr>
          <w:rFonts w:ascii="Times New Roman" w:hAnsi="Times New Roman"/>
          <w:b/>
          <w:color w:val="000000"/>
          <w:sz w:val="22"/>
          <w:szCs w:val="22"/>
          <w:lang w:val="fr-FR"/>
        </w:rPr>
        <w:t>MODUXIN vartoti negalima:</w:t>
      </w:r>
    </w:p>
    <w:p w:rsidR="0014755B" w:rsidRPr="002F2C69" w:rsidRDefault="0014755B" w:rsidP="0014755B">
      <w:pPr>
        <w:autoSpaceDE w:val="0"/>
        <w:autoSpaceDN w:val="0"/>
        <w:adjustRightInd w:val="0"/>
        <w:rPr>
          <w:rFonts w:ascii="Times New Roman" w:hAnsi="Times New Roman"/>
          <w:sz w:val="22"/>
          <w:szCs w:val="22"/>
          <w:lang w:val="fr-FR"/>
        </w:rPr>
      </w:pPr>
    </w:p>
    <w:p w:rsidR="0014755B" w:rsidRPr="00F61D9A" w:rsidRDefault="0014755B" w:rsidP="0014755B">
      <w:pPr>
        <w:autoSpaceDE w:val="0"/>
        <w:autoSpaceDN w:val="0"/>
        <w:adjustRightInd w:val="0"/>
        <w:rPr>
          <w:rFonts w:ascii="Times New Roman" w:hAnsi="Times New Roman"/>
          <w:color w:val="000000"/>
          <w:sz w:val="22"/>
          <w:szCs w:val="22"/>
          <w:lang w:val="lt-LT"/>
        </w:rPr>
      </w:pPr>
      <w:r w:rsidRPr="002F2C69">
        <w:rPr>
          <w:rFonts w:ascii="Times New Roman" w:hAnsi="Times New Roman"/>
          <w:color w:val="000000"/>
          <w:sz w:val="22"/>
          <w:szCs w:val="22"/>
          <w:lang w:val="fr-FR"/>
        </w:rPr>
        <w:t xml:space="preserve">-   jeigu yra alergija trimetazidinui arba bet kuriai pagalbinei šio vaisto medžiagai (jos išvardytos 6 </w:t>
      </w:r>
      <w:r w:rsidRPr="00F61D9A">
        <w:rPr>
          <w:rFonts w:ascii="Times New Roman" w:hAnsi="Times New Roman"/>
          <w:color w:val="000000"/>
          <w:sz w:val="22"/>
          <w:szCs w:val="22"/>
          <w:lang w:val="lt-LT"/>
        </w:rPr>
        <w:t>skyriuje);</w:t>
      </w:r>
    </w:p>
    <w:p w:rsidR="0014755B" w:rsidRPr="00F61D9A" w:rsidRDefault="0014755B" w:rsidP="0014755B">
      <w:pPr>
        <w:pStyle w:val="Default"/>
        <w:widowControl w:val="0"/>
        <w:tabs>
          <w:tab w:val="left" w:pos="567"/>
        </w:tabs>
        <w:rPr>
          <w:sz w:val="22"/>
          <w:szCs w:val="22"/>
          <w:lang w:val="lt-LT"/>
        </w:rPr>
      </w:pPr>
      <w:r w:rsidRPr="00F61D9A">
        <w:rPr>
          <w:sz w:val="22"/>
          <w:szCs w:val="22"/>
          <w:lang w:val="lt-LT"/>
        </w:rPr>
        <w:t xml:space="preserve">-  </w:t>
      </w:r>
      <w:r w:rsidRPr="00F61D9A">
        <w:rPr>
          <w:color w:val="auto"/>
          <w:sz w:val="22"/>
          <w:szCs w:val="22"/>
          <w:lang w:val="lt-LT"/>
        </w:rPr>
        <w:t xml:space="preserve">  jei yra alergija sojoms arba žemės riešutams; </w:t>
      </w:r>
    </w:p>
    <w:p w:rsidR="0014755B" w:rsidRPr="00F61D9A" w:rsidRDefault="0014755B" w:rsidP="0014755B">
      <w:pPr>
        <w:autoSpaceDE w:val="0"/>
        <w:autoSpaceDN w:val="0"/>
        <w:adjustRightInd w:val="0"/>
        <w:rPr>
          <w:rFonts w:ascii="Times New Roman" w:hAnsi="Times New Roman"/>
          <w:sz w:val="22"/>
          <w:szCs w:val="22"/>
          <w:lang w:val="lt-LT"/>
        </w:rPr>
      </w:pPr>
      <w:r w:rsidRPr="00F61D9A">
        <w:rPr>
          <w:rFonts w:ascii="Times New Roman" w:hAnsi="Times New Roman"/>
          <w:color w:val="000000"/>
          <w:sz w:val="22"/>
          <w:szCs w:val="22"/>
          <w:lang w:val="lt-LT"/>
        </w:rPr>
        <w:t xml:space="preserve">-   jeigu sergate Parkinsono liga: tai galvos smegenų liga, pasireiškianti judesių sutrikimu (drebėjimu, </w:t>
      </w:r>
    </w:p>
    <w:p w:rsidR="0014755B" w:rsidRPr="00F61D9A" w:rsidRDefault="0014755B" w:rsidP="0014755B">
      <w:pPr>
        <w:autoSpaceDE w:val="0"/>
        <w:autoSpaceDN w:val="0"/>
        <w:adjustRightInd w:val="0"/>
        <w:rPr>
          <w:rFonts w:ascii="Times New Roman" w:hAnsi="Times New Roman"/>
          <w:sz w:val="22"/>
          <w:szCs w:val="22"/>
          <w:lang w:val="lt-LT"/>
        </w:rPr>
      </w:pPr>
      <w:r w:rsidRPr="00F61D9A">
        <w:rPr>
          <w:rFonts w:ascii="Times New Roman" w:hAnsi="Times New Roman"/>
          <w:color w:val="000000"/>
          <w:sz w:val="22"/>
          <w:szCs w:val="22"/>
          <w:lang w:val="lt-LT"/>
        </w:rPr>
        <w:t xml:space="preserve">    sustingimu, judesių sulėtėjimu, kojų vilkimu, sutrikusia eisena); </w:t>
      </w:r>
    </w:p>
    <w:p w:rsidR="0014755B" w:rsidRPr="00F61D9A" w:rsidRDefault="0014755B" w:rsidP="0014755B">
      <w:pPr>
        <w:autoSpaceDE w:val="0"/>
        <w:autoSpaceDN w:val="0"/>
        <w:adjustRightInd w:val="0"/>
        <w:rPr>
          <w:rFonts w:ascii="Times New Roman" w:hAnsi="Times New Roman"/>
          <w:sz w:val="22"/>
          <w:szCs w:val="22"/>
          <w:lang w:val="lt-LT"/>
        </w:rPr>
      </w:pPr>
      <w:r w:rsidRPr="00F61D9A">
        <w:rPr>
          <w:rFonts w:ascii="Times New Roman" w:hAnsi="Times New Roman"/>
          <w:color w:val="000000"/>
          <w:sz w:val="22"/>
          <w:szCs w:val="22"/>
          <w:lang w:val="lt-LT"/>
        </w:rPr>
        <w:t xml:space="preserve">-   jeigu sergate sunkiomis inkstų ligomis. </w:t>
      </w:r>
    </w:p>
    <w:p w:rsidR="0014755B" w:rsidRPr="00F61D9A" w:rsidRDefault="0014755B" w:rsidP="0014755B">
      <w:pPr>
        <w:rPr>
          <w:rFonts w:ascii="Times New Roman" w:hAnsi="Times New Roman"/>
          <w:sz w:val="22"/>
          <w:szCs w:val="22"/>
          <w:lang w:val="lt-LT"/>
        </w:rPr>
      </w:pPr>
    </w:p>
    <w:p w:rsidR="0014755B" w:rsidRPr="00F61D9A" w:rsidRDefault="0014755B" w:rsidP="0014755B">
      <w:pPr>
        <w:rPr>
          <w:rFonts w:ascii="Times New Roman" w:hAnsi="Times New Roman"/>
          <w:color w:val="000000"/>
          <w:sz w:val="22"/>
          <w:szCs w:val="22"/>
          <w:lang w:val="lt-LT"/>
        </w:rPr>
      </w:pPr>
      <w:r w:rsidRPr="00F61D9A">
        <w:rPr>
          <w:rFonts w:ascii="Times New Roman" w:hAnsi="Times New Roman"/>
          <w:b/>
          <w:color w:val="000000"/>
          <w:sz w:val="22"/>
          <w:szCs w:val="22"/>
          <w:lang w:val="lt-LT"/>
        </w:rPr>
        <w:t>Įspėjimai ir atsargumo priemonės:</w:t>
      </w:r>
    </w:p>
    <w:p w:rsidR="0014755B" w:rsidRPr="00F61D9A" w:rsidRDefault="0014755B" w:rsidP="0014755B">
      <w:pPr>
        <w:autoSpaceDE w:val="0"/>
        <w:autoSpaceDN w:val="0"/>
        <w:adjustRightInd w:val="0"/>
        <w:rPr>
          <w:rFonts w:ascii="Times New Roman" w:hAnsi="Times New Roman"/>
          <w:sz w:val="22"/>
          <w:szCs w:val="22"/>
          <w:lang w:val="lt-LT"/>
        </w:rPr>
      </w:pPr>
      <w:r w:rsidRPr="00F61D9A">
        <w:rPr>
          <w:rFonts w:ascii="Times New Roman" w:hAnsi="Times New Roman"/>
          <w:color w:val="000000"/>
          <w:sz w:val="22"/>
          <w:szCs w:val="22"/>
          <w:lang w:val="lt-LT"/>
        </w:rPr>
        <w:t xml:space="preserve">Prieš vartodami MODUXIN pasitarkite su gydytoju arba vaistininku. </w:t>
      </w:r>
    </w:p>
    <w:p w:rsidR="0014755B" w:rsidRPr="00F61D9A" w:rsidRDefault="0014755B" w:rsidP="0014755B">
      <w:pPr>
        <w:numPr>
          <w:ilvl w:val="0"/>
          <w:numId w:val="1"/>
        </w:numPr>
        <w:tabs>
          <w:tab w:val="clear" w:pos="720"/>
          <w:tab w:val="num" w:pos="360"/>
        </w:tabs>
        <w:ind w:left="0" w:firstLine="0"/>
        <w:rPr>
          <w:rFonts w:ascii="Times New Roman" w:hAnsi="Times New Roman"/>
          <w:sz w:val="22"/>
          <w:szCs w:val="22"/>
          <w:lang w:val="lt-LT"/>
        </w:rPr>
      </w:pPr>
      <w:r w:rsidRPr="00F61D9A">
        <w:rPr>
          <w:rFonts w:ascii="Times New Roman" w:hAnsi="Times New Roman"/>
          <w:sz w:val="22"/>
          <w:szCs w:val="22"/>
          <w:lang w:val="lt-LT"/>
        </w:rPr>
        <w:t>jeigu sergate sunkiomis kepenų ligomis;</w:t>
      </w:r>
    </w:p>
    <w:p w:rsidR="0014755B" w:rsidRPr="00F61D9A" w:rsidRDefault="0014755B" w:rsidP="0014755B">
      <w:pPr>
        <w:numPr>
          <w:ilvl w:val="0"/>
          <w:numId w:val="1"/>
        </w:numPr>
        <w:tabs>
          <w:tab w:val="clear" w:pos="720"/>
          <w:tab w:val="num" w:pos="360"/>
        </w:tabs>
        <w:ind w:left="0" w:firstLine="0"/>
        <w:rPr>
          <w:rFonts w:ascii="Times New Roman" w:hAnsi="Times New Roman"/>
          <w:sz w:val="22"/>
          <w:szCs w:val="22"/>
          <w:lang w:val="lt-LT"/>
        </w:rPr>
      </w:pPr>
      <w:r w:rsidRPr="00F61D9A">
        <w:rPr>
          <w:rFonts w:ascii="Times New Roman" w:hAnsi="Times New Roman"/>
          <w:sz w:val="22"/>
          <w:szCs w:val="22"/>
          <w:lang w:val="lt-LT"/>
        </w:rPr>
        <w:t>jeigu sergate inkstų liga;</w:t>
      </w:r>
    </w:p>
    <w:p w:rsidR="0014755B" w:rsidRPr="00F61D9A" w:rsidRDefault="0014755B" w:rsidP="0014755B">
      <w:pPr>
        <w:numPr>
          <w:ilvl w:val="0"/>
          <w:numId w:val="1"/>
        </w:numPr>
        <w:tabs>
          <w:tab w:val="clear" w:pos="720"/>
          <w:tab w:val="num" w:pos="360"/>
        </w:tabs>
        <w:ind w:left="0" w:firstLine="0"/>
        <w:rPr>
          <w:rFonts w:ascii="Times New Roman" w:hAnsi="Times New Roman"/>
          <w:sz w:val="22"/>
          <w:szCs w:val="22"/>
          <w:lang w:val="lt-LT"/>
        </w:rPr>
      </w:pPr>
      <w:r w:rsidRPr="00F61D9A">
        <w:rPr>
          <w:rFonts w:ascii="Times New Roman" w:hAnsi="Times New Roman"/>
          <w:sz w:val="22"/>
          <w:szCs w:val="22"/>
          <w:lang w:val="lt-LT"/>
        </w:rPr>
        <w:t>jeigu Jums daugiau nei 75 metų.</w:t>
      </w:r>
    </w:p>
    <w:p w:rsidR="0014755B" w:rsidRPr="00F61D9A" w:rsidRDefault="0014755B" w:rsidP="0014755B">
      <w:pPr>
        <w:autoSpaceDE w:val="0"/>
        <w:autoSpaceDN w:val="0"/>
        <w:adjustRightInd w:val="0"/>
        <w:rPr>
          <w:rFonts w:ascii="Times New Roman" w:hAnsi="Times New Roman"/>
          <w:sz w:val="22"/>
          <w:szCs w:val="22"/>
          <w:lang w:val="lt-LT"/>
        </w:rPr>
      </w:pPr>
    </w:p>
    <w:p w:rsidR="0014755B" w:rsidRPr="00F61D9A" w:rsidRDefault="0014755B" w:rsidP="0014755B">
      <w:pPr>
        <w:autoSpaceDE w:val="0"/>
        <w:autoSpaceDN w:val="0"/>
        <w:adjustRightInd w:val="0"/>
        <w:rPr>
          <w:rFonts w:ascii="Times New Roman" w:hAnsi="Times New Roman"/>
          <w:sz w:val="22"/>
          <w:szCs w:val="22"/>
          <w:lang w:val="lt-LT"/>
        </w:rPr>
      </w:pPr>
      <w:r w:rsidRPr="00F61D9A">
        <w:rPr>
          <w:rFonts w:ascii="Times New Roman" w:hAnsi="Times New Roman"/>
          <w:sz w:val="22"/>
          <w:szCs w:val="22"/>
          <w:lang w:val="lt-LT"/>
        </w:rPr>
        <w:t xml:space="preserve">Šis vaistas gali sukelti arba pasunkinti tokius simptomus kaip drebulys, sustingimas, judesių sulėtėjimas ir kojų vilkimas, ypač senyviems pacientams. Šie simptomai turi būti tiriami ir apie juos reikia pranešti gydytojui, kad jis galėtų iš naujo įvertinti gydymą. </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MODUXIN vartoti negalima, siekiant nutraukti ūmius krūtinės anginos priepuolius.</w:t>
      </w:r>
    </w:p>
    <w:p w:rsidR="0014755B" w:rsidRPr="002F2C69" w:rsidRDefault="0014755B" w:rsidP="0014755B">
      <w:pPr>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b/>
          <w:color w:val="000000"/>
          <w:sz w:val="22"/>
          <w:szCs w:val="22"/>
          <w:lang w:val="lt-LT"/>
        </w:rPr>
        <w:lastRenderedPageBreak/>
        <w:t xml:space="preserve">Vaikams ir paaugliams </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MODUXIN nerekomenduojama vartoti jaunesniems kaip 18 metų vaikams.</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b/>
          <w:color w:val="000000"/>
          <w:sz w:val="22"/>
          <w:szCs w:val="22"/>
          <w:lang w:val="lt-LT"/>
        </w:rPr>
        <w:t>Kiti vaistai ir MODUXIN</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Jeigu vartojate </w:t>
      </w:r>
      <w:r w:rsidRPr="002F2C69">
        <w:rPr>
          <w:rFonts w:ascii="Times New Roman" w:hAnsi="Times New Roman"/>
          <w:noProof/>
          <w:sz w:val="22"/>
          <w:szCs w:val="22"/>
          <w:lang w:val="lt-LT"/>
        </w:rPr>
        <w:t>ar</w:t>
      </w:r>
      <w:r w:rsidRPr="002F2C69">
        <w:rPr>
          <w:rFonts w:ascii="Times New Roman" w:hAnsi="Times New Roman"/>
          <w:sz w:val="22"/>
          <w:szCs w:val="22"/>
          <w:lang w:val="lt-LT"/>
        </w:rPr>
        <w:t xml:space="preserve"> neseniai vartojote kitų vaistų</w:t>
      </w:r>
      <w:r w:rsidRPr="002F2C69">
        <w:rPr>
          <w:rFonts w:ascii="Times New Roman" w:hAnsi="Times New Roman"/>
          <w:noProof/>
          <w:sz w:val="22"/>
          <w:szCs w:val="22"/>
          <w:lang w:val="lt-LT"/>
        </w:rPr>
        <w:t xml:space="preserve"> arba dėl to nesate tikri, apie tai</w:t>
      </w:r>
      <w:r w:rsidRPr="002F2C69">
        <w:rPr>
          <w:rFonts w:ascii="Times New Roman" w:hAnsi="Times New Roman"/>
          <w:sz w:val="22"/>
          <w:szCs w:val="22"/>
          <w:lang w:val="lt-LT"/>
        </w:rPr>
        <w:t xml:space="preserve"> pasakykite gydytojui arba vaistininkui.</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es-ES"/>
        </w:rPr>
      </w:pPr>
      <w:r w:rsidRPr="002F2C69">
        <w:rPr>
          <w:rFonts w:ascii="Times New Roman" w:hAnsi="Times New Roman"/>
          <w:b/>
          <w:color w:val="000000"/>
          <w:sz w:val="22"/>
          <w:szCs w:val="22"/>
          <w:lang w:val="es-ES"/>
        </w:rPr>
        <w:t>MODUXIN vartojimas su maistu ir gėrimais</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Maisto ir gėrimų vartojimas vaisto absorbcijai ir poveikiui reikšmingos įtakos neturi.</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 </w:t>
      </w: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b/>
          <w:color w:val="000000"/>
          <w:sz w:val="22"/>
          <w:szCs w:val="22"/>
          <w:lang w:val="lt-LT"/>
        </w:rPr>
        <w:t>Nėštumas ir žindymo laikotarpis</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Jeigu esate nėščia, žindote kūdikį, manote, kad galbūt esate nėščia arba planuojate pastoti, tai prieš vartodama šį vaistą pasitarkite su gydytoju. </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Nėštumas</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Venkite vartoti šio vaisto nėštumo metu. Jeigu pastojote vaisto vartojimo metu, kreipkitės į savo gydytoją. Tik gydytojas gali nuspręsti, ar Jūs turėtumėte toliau vartoti MODUXIN.</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Žindymas</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Nežinoma, ar trimetazidinas išsiskiria į motinos pieną. todėl vartoti MODUXIN nėštumo metu reikia vengti.</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b/>
          <w:color w:val="000000"/>
          <w:sz w:val="22"/>
          <w:szCs w:val="22"/>
          <w:lang w:val="lt-LT"/>
        </w:rPr>
        <w:t>Vairavimas ir mechanizmų valdymas</w:t>
      </w:r>
    </w:p>
    <w:p w:rsidR="0014755B" w:rsidRPr="002F2C69" w:rsidRDefault="0014755B" w:rsidP="0014755B">
      <w:pPr>
        <w:rPr>
          <w:rFonts w:ascii="Times New Roman" w:hAnsi="Times New Roman"/>
          <w:color w:val="000000"/>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 xml:space="preserve">Šis vaistas gali sukelti svaigulį ir mieguistumą. Tai gali turėti poveikį gebėjimui vairuoti ir valdyti mechanizmus. </w:t>
      </w:r>
    </w:p>
    <w:p w:rsidR="0014755B" w:rsidRDefault="0014755B" w:rsidP="0014755B">
      <w:pPr>
        <w:rPr>
          <w:rFonts w:ascii="Times New Roman" w:hAnsi="Times New Roman"/>
          <w:sz w:val="22"/>
          <w:lang w:val="lt-LT"/>
        </w:rPr>
      </w:pPr>
    </w:p>
    <w:p w:rsidR="0014755B" w:rsidRPr="009A5DF0" w:rsidRDefault="0014755B" w:rsidP="0014755B">
      <w:pPr>
        <w:rPr>
          <w:rFonts w:ascii="Times New Roman" w:hAnsi="Times New Roman"/>
          <w:b/>
          <w:sz w:val="22"/>
          <w:lang w:val="lt-LT"/>
        </w:rPr>
      </w:pPr>
      <w:r w:rsidRPr="009A5DF0">
        <w:rPr>
          <w:rFonts w:ascii="Times New Roman" w:hAnsi="Times New Roman"/>
          <w:b/>
          <w:sz w:val="22"/>
          <w:lang w:val="lt-LT"/>
        </w:rPr>
        <w:t>MODUXIN sudėtyje yra sojų lecitino.</w:t>
      </w:r>
    </w:p>
    <w:p w:rsidR="0014755B" w:rsidRDefault="0014755B" w:rsidP="0014755B">
      <w:pPr>
        <w:rPr>
          <w:rFonts w:ascii="Times New Roman" w:hAnsi="Times New Roman"/>
          <w:sz w:val="22"/>
          <w:szCs w:val="22"/>
          <w:lang w:val="lt-LT"/>
        </w:rPr>
      </w:pPr>
      <w:r>
        <w:rPr>
          <w:rFonts w:ascii="Times New Roman" w:hAnsi="Times New Roman"/>
          <w:sz w:val="22"/>
          <w:lang w:val="lt-LT"/>
        </w:rPr>
        <w:t>Jei esate alergiški žemės riešutams arba sojoms, nevartokite šio vaisto.</w:t>
      </w:r>
    </w:p>
    <w:p w:rsidR="0014755B"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68" w:name="_Toc129243141"/>
      <w:bookmarkStart w:id="69" w:name="_Toc129243266"/>
      <w:r w:rsidRPr="002F2C69">
        <w:rPr>
          <w:rFonts w:ascii="Times New Roman" w:hAnsi="Times New Roman"/>
          <w:b/>
          <w:color w:val="000000"/>
          <w:sz w:val="22"/>
          <w:szCs w:val="22"/>
          <w:lang w:val="lt-LT"/>
        </w:rPr>
        <w:t>3.</w:t>
      </w:r>
      <w:r w:rsidRPr="002F2C69">
        <w:rPr>
          <w:rFonts w:ascii="Times New Roman" w:hAnsi="Times New Roman"/>
          <w:b/>
          <w:color w:val="000000"/>
          <w:sz w:val="22"/>
          <w:szCs w:val="22"/>
          <w:lang w:val="lt-LT"/>
        </w:rPr>
        <w:tab/>
        <w:t>Kaip vartoti MODUXIN</w:t>
      </w:r>
      <w:bookmarkEnd w:id="68"/>
      <w:bookmarkEnd w:id="69"/>
    </w:p>
    <w:p w:rsidR="0014755B" w:rsidRPr="002F2C69" w:rsidRDefault="0014755B" w:rsidP="0014755B">
      <w:pPr>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Visada vartokite šį vaistą tiksliai, kaip nurodė gydytojas. Jeigu abejojate, kreipkitės į gydytoją arba vaistininką. </w:t>
      </w:r>
    </w:p>
    <w:p w:rsidR="0014755B" w:rsidRPr="002F2C69" w:rsidRDefault="0014755B" w:rsidP="0014755B">
      <w:pPr>
        <w:autoSpaceDE w:val="0"/>
        <w:autoSpaceDN w:val="0"/>
        <w:adjustRightInd w:val="0"/>
        <w:rPr>
          <w:rFonts w:ascii="Times New Roman" w:hAnsi="Times New Roman"/>
          <w:b/>
          <w:color w:val="000000"/>
          <w:sz w:val="22"/>
          <w:szCs w:val="22"/>
          <w:lang w:val="lt-LT"/>
        </w:rPr>
      </w:pPr>
    </w:p>
    <w:p w:rsidR="0014755B" w:rsidRPr="002F2C69" w:rsidRDefault="0014755B" w:rsidP="0014755B">
      <w:pPr>
        <w:autoSpaceDE w:val="0"/>
        <w:autoSpaceDN w:val="0"/>
        <w:adjustRightInd w:val="0"/>
        <w:rPr>
          <w:rFonts w:ascii="Times New Roman" w:hAnsi="Times New Roman"/>
          <w:b/>
          <w:sz w:val="22"/>
          <w:szCs w:val="22"/>
          <w:lang w:val="lt-LT"/>
        </w:rPr>
      </w:pPr>
      <w:r w:rsidRPr="002F2C69">
        <w:rPr>
          <w:rFonts w:ascii="Times New Roman" w:hAnsi="Times New Roman"/>
          <w:b/>
          <w:color w:val="000000"/>
          <w:sz w:val="22"/>
          <w:szCs w:val="22"/>
          <w:lang w:val="lt-LT"/>
        </w:rPr>
        <w:t>Suaugusieji:</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Rekomenduojama MODUXIN 35 mg dozė yra 1 tabletė du kartus per parą pusryčiaujant ir vakarieniaujant. </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Tabletės turi būti vartojamos ryte ir vakare valgio metu užsigeriant stikline vandens.</w:t>
      </w:r>
    </w:p>
    <w:p w:rsidR="0014755B" w:rsidRDefault="0014755B" w:rsidP="0014755B">
      <w:pPr>
        <w:autoSpaceDE w:val="0"/>
        <w:autoSpaceDN w:val="0"/>
        <w:adjustRightInd w:val="0"/>
        <w:rPr>
          <w:rFonts w:ascii="Times New Roman" w:hAnsi="Times New Roman"/>
          <w:color w:val="000000"/>
          <w:sz w:val="22"/>
          <w:szCs w:val="22"/>
          <w:lang w:val="es-ES"/>
        </w:rPr>
      </w:pPr>
    </w:p>
    <w:p w:rsidR="0014755B" w:rsidRPr="002F2C69" w:rsidRDefault="0014755B" w:rsidP="0014755B">
      <w:pPr>
        <w:autoSpaceDE w:val="0"/>
        <w:autoSpaceDN w:val="0"/>
        <w:adjustRightInd w:val="0"/>
        <w:rPr>
          <w:rFonts w:ascii="Times New Roman" w:hAnsi="Times New Roman"/>
          <w:sz w:val="22"/>
          <w:szCs w:val="22"/>
          <w:lang w:val="es-ES"/>
        </w:rPr>
      </w:pPr>
      <w:r w:rsidRPr="002F2C69">
        <w:rPr>
          <w:rFonts w:ascii="Times New Roman" w:hAnsi="Times New Roman"/>
          <w:color w:val="000000"/>
          <w:sz w:val="22"/>
          <w:szCs w:val="22"/>
          <w:lang w:val="es-ES"/>
        </w:rPr>
        <w:t xml:space="preserve">Jeigu sergate inkstų ligomis arba esate vyresni kaip 75 metų, gydytojas gali pakeisti rekomenduojamą dozę. </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b/>
          <w:sz w:val="22"/>
          <w:szCs w:val="22"/>
          <w:lang w:val="lt-LT"/>
        </w:rPr>
        <w:t>Vartojimas</w:t>
      </w:r>
      <w:r w:rsidRPr="002F2C69">
        <w:rPr>
          <w:rFonts w:ascii="Times New Roman" w:hAnsi="Times New Roman"/>
          <w:sz w:val="22"/>
          <w:szCs w:val="22"/>
          <w:lang w:val="lt-LT"/>
        </w:rPr>
        <w:t xml:space="preserve"> </w:t>
      </w:r>
      <w:r w:rsidRPr="002F2C69">
        <w:rPr>
          <w:rFonts w:ascii="Times New Roman" w:hAnsi="Times New Roman"/>
          <w:b/>
          <w:sz w:val="22"/>
          <w:szCs w:val="22"/>
          <w:lang w:val="lt-LT"/>
        </w:rPr>
        <w:t xml:space="preserve">vaikams </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Vaikai: MODUXIN nerekomenduojama vartoti vaikams.</w:t>
      </w:r>
    </w:p>
    <w:p w:rsidR="0014755B" w:rsidRPr="002F2C69" w:rsidRDefault="0014755B" w:rsidP="0014755B">
      <w:pPr>
        <w:autoSpaceDE w:val="0"/>
        <w:autoSpaceDN w:val="0"/>
        <w:adjustRightInd w:val="0"/>
        <w:rPr>
          <w:rFonts w:ascii="Times New Roman" w:hAnsi="Times New Roman"/>
          <w:sz w:val="22"/>
          <w:szCs w:val="22"/>
          <w:lang w:val="es-ES"/>
        </w:rPr>
      </w:pPr>
    </w:p>
    <w:p w:rsidR="0014755B" w:rsidRPr="002F2C69" w:rsidRDefault="0014755B" w:rsidP="0014755B">
      <w:pPr>
        <w:rPr>
          <w:rFonts w:ascii="Times New Roman" w:hAnsi="Times New Roman"/>
          <w:color w:val="000000"/>
          <w:sz w:val="22"/>
          <w:szCs w:val="22"/>
          <w:lang w:val="es-ES"/>
        </w:rPr>
      </w:pPr>
    </w:p>
    <w:p w:rsidR="0014755B" w:rsidRPr="002F2C69" w:rsidRDefault="0014755B" w:rsidP="0014755B">
      <w:pPr>
        <w:rPr>
          <w:rFonts w:ascii="Times New Roman" w:hAnsi="Times New Roman"/>
          <w:color w:val="000000"/>
          <w:sz w:val="22"/>
          <w:szCs w:val="22"/>
          <w:lang w:val="es-ES"/>
        </w:rPr>
      </w:pPr>
      <w:r w:rsidRPr="002F2C69">
        <w:rPr>
          <w:rFonts w:ascii="Times New Roman" w:hAnsi="Times New Roman"/>
          <w:b/>
          <w:sz w:val="22"/>
          <w:szCs w:val="22"/>
          <w:lang w:val="lt-LT"/>
        </w:rPr>
        <w:t xml:space="preserve">Ką daryti pavartojus per didelę </w:t>
      </w:r>
      <w:r w:rsidRPr="002F2C69">
        <w:rPr>
          <w:rFonts w:ascii="Times New Roman" w:hAnsi="Times New Roman"/>
          <w:b/>
          <w:color w:val="000000"/>
          <w:sz w:val="22"/>
          <w:szCs w:val="22"/>
          <w:lang w:val="es-ES"/>
        </w:rPr>
        <w:t>MODUXIN dozę?</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Jeigu išgersite per daug tablečių, nedelsdami susisiekite su savo gydytoju arba artimiausios ligoninės skubiosios medicinos pagalbos skyriumi, kad gautumėte tinkamą gydymą.</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b/>
          <w:color w:val="000000"/>
          <w:sz w:val="22"/>
          <w:szCs w:val="22"/>
          <w:lang w:val="lt-LT"/>
        </w:rPr>
        <w:t>Pamiršus pavartoti MODUXIN</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Vaisto svarbu vartoti kiekvieną parą. Jeigu vis dėlto vaisto dozę ar kelias dozes įprastiniu laiku išgerti pamiršite, gerkite ją atėjus kitos dozės vartojimo laikui. Toliau preparatą vartokite kaip išrašyta. Negalima vartoti dvigubos dozės norint kompensuoti praleistą dozę.</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color w:val="000000"/>
          <w:sz w:val="22"/>
          <w:szCs w:val="22"/>
          <w:lang w:val="lt-LT"/>
        </w:rPr>
      </w:pPr>
      <w:r w:rsidRPr="002F2C69">
        <w:rPr>
          <w:rFonts w:ascii="Times New Roman" w:hAnsi="Times New Roman"/>
          <w:b/>
          <w:color w:val="000000"/>
          <w:sz w:val="22"/>
          <w:szCs w:val="22"/>
          <w:lang w:val="lt-LT"/>
        </w:rPr>
        <w:t>Nustojus vartoti MODUXIN</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Nustatant gydymui vartotino preparato dozę ir gydymo trukmę, laikykitės gydytojo nurodymų.</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Jeigu nusprendėte prieš laiką nutraukti MODUXIN vartojimą, nedelsiant apie tai praneškite gydytojui.</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Jeigu kiltų daugiau klausimų dėl šio vaisto vartojimo, kreipkitės į gydytoją arba vaistininką.</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70" w:name="_Toc129243142"/>
      <w:bookmarkStart w:id="71" w:name="_Toc129243267"/>
      <w:r w:rsidRPr="002F2C69">
        <w:rPr>
          <w:rFonts w:ascii="Times New Roman" w:hAnsi="Times New Roman"/>
          <w:b/>
          <w:color w:val="000000"/>
          <w:sz w:val="22"/>
          <w:szCs w:val="22"/>
          <w:lang w:val="lt-LT"/>
        </w:rPr>
        <w:t>4.</w:t>
      </w:r>
      <w:r w:rsidRPr="002F2C69">
        <w:rPr>
          <w:rFonts w:ascii="Times New Roman" w:hAnsi="Times New Roman"/>
          <w:b/>
          <w:color w:val="000000"/>
          <w:sz w:val="22"/>
          <w:szCs w:val="22"/>
          <w:lang w:val="lt-LT"/>
        </w:rPr>
        <w:tab/>
        <w:t>Galimas šalutinis poveikis</w:t>
      </w:r>
      <w:bookmarkEnd w:id="70"/>
      <w:bookmarkEnd w:id="71"/>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noProof/>
          <w:sz w:val="22"/>
          <w:szCs w:val="22"/>
          <w:lang w:val="lt-LT"/>
        </w:rPr>
        <w:t>Šis vaistas</w:t>
      </w:r>
      <w:r w:rsidRPr="002F2C69">
        <w:rPr>
          <w:rFonts w:ascii="Times New Roman" w:hAnsi="Times New Roman"/>
          <w:sz w:val="22"/>
          <w:szCs w:val="22"/>
          <w:lang w:val="lt-LT"/>
        </w:rPr>
        <w:t>, kaip ir visi kiti, gali sukelti šalutinį poveikį, nors jis pasireiškia ne visiems žmonėms.</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Gauta pranešimų apie tokius </w:t>
      </w:r>
      <w:r>
        <w:rPr>
          <w:rFonts w:ascii="Times New Roman" w:hAnsi="Times New Roman"/>
          <w:sz w:val="22"/>
          <w:szCs w:val="22"/>
          <w:lang w:val="lt-LT"/>
        </w:rPr>
        <w:t xml:space="preserve">MODUXIN </w:t>
      </w:r>
      <w:r w:rsidRPr="002F2C69">
        <w:rPr>
          <w:rFonts w:ascii="Times New Roman" w:hAnsi="Times New Roman"/>
          <w:sz w:val="22"/>
          <w:szCs w:val="22"/>
          <w:lang w:val="lt-LT"/>
        </w:rPr>
        <w:t>šalutinius poveikius:</w:t>
      </w:r>
    </w:p>
    <w:p w:rsidR="0014755B" w:rsidRDefault="0014755B" w:rsidP="0014755B">
      <w:pPr>
        <w:rPr>
          <w:rFonts w:ascii="Times New Roman" w:hAnsi="Times New Roman"/>
          <w:i/>
          <w:color w:val="000000"/>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i/>
          <w:color w:val="000000"/>
          <w:sz w:val="22"/>
          <w:szCs w:val="22"/>
          <w:lang w:val="lt-LT"/>
        </w:rPr>
        <w:t>Dažni</w:t>
      </w:r>
      <w:r w:rsidRPr="00532F39">
        <w:rPr>
          <w:rFonts w:ascii="Times New Roman" w:hAnsi="Times New Roman"/>
          <w:sz w:val="22"/>
          <w:szCs w:val="22"/>
          <w:lang w:val="lt-LT"/>
        </w:rPr>
        <w:t xml:space="preserve"> </w:t>
      </w:r>
      <w:r>
        <w:rPr>
          <w:rFonts w:ascii="Times New Roman" w:hAnsi="Times New Roman"/>
          <w:sz w:val="22"/>
          <w:szCs w:val="22"/>
          <w:lang w:val="lt-LT"/>
        </w:rPr>
        <w:t>(</w:t>
      </w:r>
      <w:r w:rsidRPr="002F2C69">
        <w:rPr>
          <w:rFonts w:ascii="Times New Roman" w:hAnsi="Times New Roman"/>
          <w:sz w:val="22"/>
          <w:szCs w:val="22"/>
          <w:lang w:val="lt-LT"/>
        </w:rPr>
        <w:t>gali pasireikšti iki 1 iš 10 žmonių</w:t>
      </w:r>
      <w:r>
        <w:rPr>
          <w:rFonts w:ascii="Times New Roman" w:hAnsi="Times New Roman"/>
          <w:sz w:val="22"/>
          <w:szCs w:val="22"/>
          <w:lang w:val="lt-LT"/>
        </w:rPr>
        <w:t>):</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 xml:space="preserve">Svaigulys, galvos skausmas, pilvo skausmas, viduriavimas, nevirškinimas, pykinimas, vėmimas, bėrimas, niežulys, dilgėlinė ir silpnumas. </w:t>
      </w:r>
    </w:p>
    <w:p w:rsidR="0014755B" w:rsidRDefault="0014755B" w:rsidP="0014755B">
      <w:pPr>
        <w:autoSpaceDE w:val="0"/>
        <w:autoSpaceDN w:val="0"/>
        <w:adjustRightInd w:val="0"/>
        <w:jc w:val="both"/>
        <w:rPr>
          <w:rFonts w:ascii="Times New Roman" w:hAnsi="Times New Roman"/>
          <w:i/>
          <w:color w:val="000000"/>
          <w:sz w:val="22"/>
          <w:szCs w:val="22"/>
          <w:lang w:val="lt-LT"/>
        </w:rPr>
      </w:pPr>
    </w:p>
    <w:p w:rsidR="0014755B" w:rsidRPr="002F2C69" w:rsidRDefault="0014755B" w:rsidP="0014755B">
      <w:pPr>
        <w:autoSpaceDE w:val="0"/>
        <w:autoSpaceDN w:val="0"/>
        <w:adjustRightInd w:val="0"/>
        <w:jc w:val="both"/>
        <w:rPr>
          <w:rFonts w:ascii="Times New Roman" w:hAnsi="Times New Roman"/>
          <w:sz w:val="22"/>
          <w:szCs w:val="22"/>
          <w:lang w:val="lt-LT"/>
        </w:rPr>
      </w:pPr>
      <w:r w:rsidRPr="002F2C69">
        <w:rPr>
          <w:rFonts w:ascii="Times New Roman" w:hAnsi="Times New Roman"/>
          <w:i/>
          <w:color w:val="000000"/>
          <w:sz w:val="22"/>
          <w:szCs w:val="22"/>
          <w:lang w:val="lt-LT"/>
        </w:rPr>
        <w:t>Reti</w:t>
      </w:r>
      <w:r w:rsidRPr="00532F39">
        <w:rPr>
          <w:rFonts w:ascii="Times New Roman" w:hAnsi="Times New Roman"/>
          <w:sz w:val="22"/>
          <w:szCs w:val="22"/>
          <w:lang w:val="lt-LT"/>
        </w:rPr>
        <w:t xml:space="preserve"> </w:t>
      </w:r>
      <w:r>
        <w:rPr>
          <w:rFonts w:ascii="Times New Roman" w:hAnsi="Times New Roman"/>
          <w:sz w:val="22"/>
          <w:szCs w:val="22"/>
          <w:lang w:val="lt-LT"/>
        </w:rPr>
        <w:t>(</w:t>
      </w:r>
      <w:r w:rsidRPr="002F2C69">
        <w:rPr>
          <w:rFonts w:ascii="Times New Roman" w:hAnsi="Times New Roman"/>
          <w:sz w:val="22"/>
          <w:szCs w:val="22"/>
          <w:lang w:val="lt-LT"/>
        </w:rPr>
        <w:t>gali pasireikšti iki 1 iš 1000 žmonių</w:t>
      </w:r>
      <w:r>
        <w:rPr>
          <w:rFonts w:ascii="Times New Roman" w:hAnsi="Times New Roman"/>
          <w:sz w:val="22"/>
          <w:szCs w:val="22"/>
          <w:lang w:val="lt-LT"/>
        </w:rPr>
        <w:t>)</w:t>
      </w:r>
      <w:r w:rsidRPr="00532F39">
        <w:rPr>
          <w:rFonts w:ascii="Times New Roman" w:hAnsi="Times New Roman"/>
          <w:color w:val="000000"/>
          <w:sz w:val="22"/>
          <w:szCs w:val="22"/>
          <w:lang w:val="lt-LT"/>
        </w:rPr>
        <w:t>:</w:t>
      </w:r>
      <w:r w:rsidRPr="002F2C69">
        <w:rPr>
          <w:rFonts w:ascii="Times New Roman" w:hAnsi="Times New Roman"/>
          <w:i/>
          <w:color w:val="000000"/>
          <w:sz w:val="22"/>
          <w:szCs w:val="22"/>
          <w:lang w:val="lt-LT"/>
        </w:rPr>
        <w:t xml:space="preserve">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color w:val="000000"/>
          <w:sz w:val="22"/>
          <w:szCs w:val="22"/>
          <w:lang w:val="lt-LT"/>
        </w:rPr>
        <w:t>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w:t>
      </w:r>
    </w:p>
    <w:p w:rsidR="0014755B" w:rsidRPr="002F2C69"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i/>
          <w:sz w:val="22"/>
          <w:szCs w:val="22"/>
          <w:lang w:val="lt-LT"/>
        </w:rPr>
        <w:t>Dažnis nežinomas</w:t>
      </w:r>
      <w:r w:rsidRPr="00532F39">
        <w:rPr>
          <w:rFonts w:ascii="Times New Roman" w:hAnsi="Times New Roman"/>
          <w:sz w:val="22"/>
          <w:szCs w:val="22"/>
          <w:lang w:val="lt-LT"/>
        </w:rPr>
        <w:t xml:space="preserve"> </w:t>
      </w:r>
      <w:r>
        <w:rPr>
          <w:rFonts w:ascii="Times New Roman" w:hAnsi="Times New Roman"/>
          <w:sz w:val="22"/>
          <w:szCs w:val="22"/>
          <w:lang w:val="lt-LT"/>
        </w:rPr>
        <w:t>(</w:t>
      </w:r>
      <w:r w:rsidRPr="002F2C69">
        <w:rPr>
          <w:rFonts w:ascii="Times New Roman" w:hAnsi="Times New Roman"/>
          <w:sz w:val="22"/>
          <w:szCs w:val="22"/>
          <w:lang w:val="lt-LT"/>
        </w:rPr>
        <w:t xml:space="preserve">negali būti </w:t>
      </w:r>
      <w:r>
        <w:rPr>
          <w:rFonts w:ascii="Times New Roman" w:hAnsi="Times New Roman"/>
          <w:sz w:val="22"/>
          <w:szCs w:val="22"/>
          <w:lang w:val="lt-LT"/>
        </w:rPr>
        <w:t>apskaičiuotas</w:t>
      </w:r>
      <w:r w:rsidRPr="002F2C69">
        <w:rPr>
          <w:rFonts w:ascii="Times New Roman" w:hAnsi="Times New Roman"/>
          <w:sz w:val="22"/>
          <w:szCs w:val="22"/>
          <w:lang w:val="lt-LT"/>
        </w:rPr>
        <w:t xml:space="preserve"> pagal turimus duomenis</w:t>
      </w:r>
      <w:r>
        <w:rPr>
          <w:rFonts w:ascii="Times New Roman" w:hAnsi="Times New Roman"/>
          <w:sz w:val="22"/>
          <w:szCs w:val="22"/>
          <w:lang w:val="lt-LT"/>
        </w:rPr>
        <w:t>)</w:t>
      </w:r>
      <w:r w:rsidRPr="009A5DF0">
        <w:rPr>
          <w:rFonts w:ascii="Times New Roman" w:hAnsi="Times New Roman"/>
          <w:sz w:val="22"/>
          <w:szCs w:val="22"/>
          <w:lang w:val="lt-LT"/>
        </w:rPr>
        <w:t>:</w:t>
      </w:r>
      <w:r w:rsidRPr="002F2C69">
        <w:rPr>
          <w:rFonts w:ascii="Times New Roman" w:hAnsi="Times New Roman"/>
          <w:i/>
          <w:sz w:val="22"/>
          <w:szCs w:val="22"/>
          <w:lang w:val="lt-LT"/>
        </w:rPr>
        <w:t xml:space="preserve">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 xml:space="preserve">Ekstrapiramidiniai simptomai (neįprasti judesiai, įskaitant drebėjimą ir rankų bei pirštų drebėjimą, sukamuosius kūno judesius, kojų vilkimą, rankų ir kojų sustingimą), kurie paprastai išnyksta nutraukus gydymą.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 xml:space="preserve">Miego sutrikimai (negalėjimas užmigti, mieguistumas), </w:t>
      </w:r>
      <w:r w:rsidR="00222DC0">
        <w:rPr>
          <w:rFonts w:ascii="Times New Roman" w:hAnsi="Times New Roman"/>
          <w:sz w:val="22"/>
          <w:szCs w:val="22"/>
          <w:lang w:val="lt-LT"/>
        </w:rPr>
        <w:t>g</w:t>
      </w:r>
      <w:r w:rsidR="00222DC0" w:rsidRPr="00222DC0">
        <w:rPr>
          <w:rFonts w:ascii="Times New Roman" w:hAnsi="Times New Roman"/>
          <w:sz w:val="22"/>
          <w:szCs w:val="22"/>
          <w:lang w:val="lt-LT"/>
        </w:rPr>
        <w:t>alvos sukimosi pojūtis (vertigo).</w:t>
      </w:r>
      <w:r w:rsidRPr="002F2C69">
        <w:rPr>
          <w:rFonts w:ascii="Times New Roman" w:hAnsi="Times New Roman"/>
          <w:sz w:val="22"/>
          <w:szCs w:val="22"/>
          <w:lang w:val="lt-LT"/>
        </w:rPr>
        <w:t xml:space="preserve">vidurių užkietėjimas, stiprus išplitęs odos bėrimas raudonomis dėmėmis su pūslėmis, veido, lūpų, burnos, liežuvio arba gerklės tinimas, dėl kurio sunku ryti ar kvėpuoti.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 xml:space="preserve">Sunkus baltųjų kraujo ląstelių skaičiaus sumažėjimas, dėl kurio padidėja infekcijų tikimybė, trombocitų (kraujo plokštelių) skaičiaus sumažėjimas kraujyje, dėl kurio padidėja kraujavimo ar mėlynių atsiradimo rizika. </w:t>
      </w:r>
    </w:p>
    <w:p w:rsidR="0014755B" w:rsidRPr="002F2C69" w:rsidRDefault="0014755B" w:rsidP="0014755B">
      <w:pPr>
        <w:autoSpaceDE w:val="0"/>
        <w:autoSpaceDN w:val="0"/>
        <w:adjustRightInd w:val="0"/>
        <w:rPr>
          <w:rFonts w:ascii="Times New Roman" w:hAnsi="Times New Roman"/>
          <w:sz w:val="22"/>
          <w:szCs w:val="22"/>
          <w:lang w:val="lt-LT"/>
        </w:rPr>
      </w:pPr>
      <w:r w:rsidRPr="002F2C69">
        <w:rPr>
          <w:rFonts w:ascii="Times New Roman" w:hAnsi="Times New Roman"/>
          <w:sz w:val="22"/>
          <w:szCs w:val="22"/>
          <w:lang w:val="lt-LT"/>
        </w:rPr>
        <w:t xml:space="preserve">Kepenų liga (pykinimas, vėmimas, apetito praradimas, bloga savijauta, karščiavimas, niežulys, odos ir akių pageltimas, šviesios išmatos, tamsus šlapimas). </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Tokiu atveju, pasikonsultavus su gydytoju, gydymas turi būti nutrauktas kuo greičiau.</w:t>
      </w:r>
    </w:p>
    <w:p w:rsidR="0014755B" w:rsidRPr="002F2C69" w:rsidRDefault="0014755B" w:rsidP="0014755B">
      <w:pPr>
        <w:autoSpaceDE w:val="0"/>
        <w:autoSpaceDN w:val="0"/>
        <w:adjustRightInd w:val="0"/>
        <w:rPr>
          <w:rFonts w:ascii="Times New Roman" w:hAnsi="Times New Roman"/>
          <w:sz w:val="22"/>
          <w:szCs w:val="22"/>
          <w:lang w:val="lt-LT"/>
        </w:rPr>
      </w:pPr>
    </w:p>
    <w:p w:rsidR="0014755B" w:rsidRPr="002F2C69" w:rsidRDefault="0014755B" w:rsidP="0014755B">
      <w:pPr>
        <w:tabs>
          <w:tab w:val="left" w:pos="567"/>
        </w:tabs>
        <w:rPr>
          <w:rFonts w:ascii="Times New Roman" w:hAnsi="Times New Roman"/>
          <w:b/>
          <w:snapToGrid w:val="0"/>
          <w:sz w:val="22"/>
          <w:szCs w:val="22"/>
          <w:lang w:val="lt-LT"/>
        </w:rPr>
      </w:pPr>
      <w:r w:rsidRPr="002F2C69">
        <w:rPr>
          <w:rFonts w:ascii="Times New Roman" w:hAnsi="Times New Roman"/>
          <w:b/>
          <w:noProof/>
          <w:snapToGrid w:val="0"/>
          <w:sz w:val="22"/>
          <w:szCs w:val="22"/>
          <w:lang w:val="lt-LT"/>
        </w:rPr>
        <w:t>Pranešimas apie šalutinį poveikį</w:t>
      </w:r>
    </w:p>
    <w:p w:rsidR="0014755B" w:rsidRPr="00C14327" w:rsidRDefault="0014755B" w:rsidP="0014755B">
      <w:pPr>
        <w:tabs>
          <w:tab w:val="left" w:pos="567"/>
        </w:tabs>
        <w:spacing w:line="260" w:lineRule="exact"/>
        <w:ind w:right="-449"/>
        <w:rPr>
          <w:rFonts w:ascii="Times New Roman" w:hAnsi="Times New Roman"/>
          <w:noProof/>
          <w:snapToGrid w:val="0"/>
          <w:sz w:val="22"/>
          <w:lang w:val="lt-LT"/>
        </w:rPr>
      </w:pPr>
      <w:r w:rsidRPr="00C14327">
        <w:rPr>
          <w:rFonts w:ascii="Times New Roman" w:hAnsi="Times New Roman"/>
          <w:snapToGrid w:val="0"/>
          <w:sz w:val="22"/>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14327">
        <w:rPr>
          <w:rFonts w:ascii="Times New Roman" w:hAnsi="Times New Roman"/>
          <w:snapToGrid w:val="0"/>
          <w:sz w:val="22"/>
          <w:szCs w:val="20"/>
          <w:lang w:val="lt-LT" w:eastAsia="zh-CN"/>
        </w:rPr>
        <w:t>elefonu 8 800 73568</w:t>
      </w:r>
      <w:r w:rsidRPr="00C14327">
        <w:rPr>
          <w:rFonts w:ascii="Times New Roman" w:hAnsi="Times New Roman"/>
          <w:snapToGrid w:val="0"/>
          <w:sz w:val="22"/>
          <w:szCs w:val="20"/>
          <w:lang w:val="lt-LT"/>
        </w:rPr>
        <w:t xml:space="preserve"> arba užpildyti interneto svetainėje </w:t>
      </w:r>
      <w:hyperlink r:id="rId14" w:history="1">
        <w:r w:rsidRPr="00C14327">
          <w:rPr>
            <w:rFonts w:ascii="Times New Roman" w:eastAsia="SimSun" w:hAnsi="Times New Roman"/>
            <w:snapToGrid w:val="0"/>
            <w:color w:val="0000FF"/>
            <w:sz w:val="22"/>
            <w:szCs w:val="20"/>
            <w:u w:val="single"/>
            <w:lang w:val="lt-LT"/>
          </w:rPr>
          <w:t>www.vvkt.lt</w:t>
        </w:r>
      </w:hyperlink>
      <w:r w:rsidRPr="00C14327">
        <w:rPr>
          <w:rFonts w:ascii="Times New Roman" w:hAnsi="Times New Roman"/>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C14327">
        <w:rPr>
          <w:rFonts w:ascii="Times New Roman" w:hAnsi="Times New Roman"/>
          <w:snapToGrid w:val="0"/>
          <w:sz w:val="22"/>
          <w:szCs w:val="20"/>
          <w:lang w:val="lt-LT" w:eastAsia="zh-CN"/>
        </w:rPr>
        <w:t xml:space="preserve">nemokamu </w:t>
      </w:r>
      <w:r w:rsidRPr="00C14327">
        <w:rPr>
          <w:rFonts w:ascii="Times New Roman" w:hAnsi="Times New Roman"/>
          <w:snapToGrid w:val="0"/>
          <w:sz w:val="22"/>
          <w:szCs w:val="20"/>
          <w:lang w:val="lt-LT"/>
        </w:rPr>
        <w:t>fakso numeriu 8 800 20131</w:t>
      </w:r>
      <w:r w:rsidRPr="00C14327">
        <w:rPr>
          <w:rFonts w:ascii="Times New Roman" w:hAnsi="Times New Roman"/>
          <w:snapToGrid w:val="0"/>
          <w:sz w:val="22"/>
          <w:szCs w:val="20"/>
          <w:lang w:val="lt-LT" w:eastAsia="zh-CN"/>
        </w:rPr>
        <w:t xml:space="preserve">, </w:t>
      </w:r>
      <w:r w:rsidRPr="00C14327">
        <w:rPr>
          <w:rFonts w:ascii="Times New Roman" w:hAnsi="Times New Roman"/>
          <w:snapToGrid w:val="0"/>
          <w:sz w:val="22"/>
          <w:szCs w:val="20"/>
          <w:lang w:val="lt-LT"/>
        </w:rPr>
        <w:t xml:space="preserve">el. paštu </w:t>
      </w:r>
      <w:hyperlink r:id="rId15" w:history="1">
        <w:r w:rsidRPr="00C14327">
          <w:rPr>
            <w:rFonts w:ascii="Times New Roman" w:eastAsia="SimSun" w:hAnsi="Times New Roman"/>
            <w:snapToGrid w:val="0"/>
            <w:color w:val="0000FF"/>
            <w:sz w:val="22"/>
            <w:szCs w:val="20"/>
            <w:u w:val="single"/>
            <w:lang w:val="lt-LT"/>
          </w:rPr>
          <w:t>NepageidaujamaR@vvkt.lt</w:t>
        </w:r>
      </w:hyperlink>
      <w:r w:rsidRPr="00C14327">
        <w:rPr>
          <w:rFonts w:ascii="Times New Roman" w:hAnsi="Times New Roman"/>
          <w:snapToGrid w:val="0"/>
          <w:sz w:val="22"/>
          <w:szCs w:val="20"/>
          <w:lang w:val="lt-LT"/>
        </w:rPr>
        <w:t xml:space="preserve">, taip pat per Valstybinės vaistų kontrolės tarnybos prie Lietuvos Respublikos sveikatos apsaugos ministerijos interneto svetainę (adresu </w:t>
      </w:r>
      <w:hyperlink r:id="rId16" w:history="1">
        <w:r w:rsidRPr="00C14327">
          <w:rPr>
            <w:rFonts w:ascii="Times New Roman" w:eastAsia="SimSun" w:hAnsi="Times New Roman"/>
            <w:snapToGrid w:val="0"/>
            <w:color w:val="0000FF"/>
            <w:sz w:val="22"/>
            <w:szCs w:val="20"/>
            <w:u w:val="single"/>
            <w:lang w:val="lt-LT"/>
          </w:rPr>
          <w:t>http://www.vvkt.lt</w:t>
        </w:r>
      </w:hyperlink>
      <w:r w:rsidRPr="00C14327">
        <w:rPr>
          <w:rFonts w:ascii="Times New Roman" w:hAnsi="Times New Roman"/>
          <w:snapToGrid w:val="0"/>
          <w:sz w:val="22"/>
          <w:szCs w:val="20"/>
          <w:lang w:val="lt-LT"/>
        </w:rPr>
        <w:t>). Pranešdami apie šalutinį poveikį galite mums padėti gauti daugiau informacijos apie šio vaisto saugumą.</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72" w:name="_Toc129243143"/>
      <w:bookmarkStart w:id="73" w:name="_Toc129243268"/>
      <w:r w:rsidRPr="002F2C69">
        <w:rPr>
          <w:rFonts w:ascii="Times New Roman" w:hAnsi="Times New Roman"/>
          <w:b/>
          <w:color w:val="000000"/>
          <w:sz w:val="22"/>
          <w:szCs w:val="22"/>
          <w:lang w:val="lt-LT"/>
        </w:rPr>
        <w:t>5.</w:t>
      </w:r>
      <w:r w:rsidRPr="002F2C69">
        <w:rPr>
          <w:rFonts w:ascii="Times New Roman" w:hAnsi="Times New Roman"/>
          <w:b/>
          <w:color w:val="000000"/>
          <w:sz w:val="22"/>
          <w:szCs w:val="22"/>
          <w:lang w:val="lt-LT"/>
        </w:rPr>
        <w:tab/>
        <w:t>Kaip laikyti MODUXIN</w:t>
      </w:r>
      <w:bookmarkEnd w:id="72"/>
      <w:bookmarkEnd w:id="73"/>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Laikyti žemesnėje kaip </w:t>
      </w:r>
      <w:r w:rsidRPr="00373AF9">
        <w:rPr>
          <w:rFonts w:ascii="Times New Roman" w:hAnsi="Times New Roman"/>
          <w:sz w:val="22"/>
          <w:szCs w:val="22"/>
          <w:lang w:val="fi-FI"/>
        </w:rPr>
        <w:t>25</w:t>
      </w:r>
      <w:r w:rsidRPr="00373AF9">
        <w:rPr>
          <w:rFonts w:ascii="Times New Roman" w:hAnsi="Times New Roman"/>
          <w:sz w:val="22"/>
          <w:szCs w:val="22"/>
          <w:vertAlign w:val="superscript"/>
          <w:lang w:val="fi-FI"/>
        </w:rPr>
        <w:t>o</w:t>
      </w:r>
      <w:r w:rsidRPr="00373AF9">
        <w:rPr>
          <w:rFonts w:ascii="Times New Roman" w:hAnsi="Times New Roman"/>
          <w:sz w:val="22"/>
          <w:szCs w:val="22"/>
          <w:lang w:val="fi-FI"/>
        </w:rPr>
        <w:t>C</w:t>
      </w:r>
      <w:r w:rsidRPr="002F2C69">
        <w:rPr>
          <w:rFonts w:ascii="Times New Roman" w:hAnsi="Times New Roman"/>
          <w:sz w:val="22"/>
          <w:szCs w:val="22"/>
          <w:lang w:val="lt-LT"/>
        </w:rPr>
        <w:t xml:space="preserve"> temperatūroje.</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Laikyti gamintojo pakuotėje, kad </w:t>
      </w:r>
      <w:r w:rsidR="00D27DE1">
        <w:rPr>
          <w:rFonts w:ascii="Times New Roman" w:hAnsi="Times New Roman"/>
          <w:sz w:val="22"/>
          <w:szCs w:val="22"/>
          <w:lang w:val="lt-LT"/>
        </w:rPr>
        <w:t>vais</w:t>
      </w:r>
      <w:r w:rsidR="00D27DE1" w:rsidRPr="002F2C69">
        <w:rPr>
          <w:rFonts w:ascii="Times New Roman" w:hAnsi="Times New Roman"/>
          <w:sz w:val="22"/>
          <w:szCs w:val="22"/>
          <w:lang w:val="lt-LT"/>
        </w:rPr>
        <w:t xml:space="preserve">tas </w:t>
      </w:r>
      <w:r w:rsidRPr="002F2C69">
        <w:rPr>
          <w:rFonts w:ascii="Times New Roman" w:hAnsi="Times New Roman"/>
          <w:sz w:val="22"/>
          <w:szCs w:val="22"/>
          <w:lang w:val="lt-LT"/>
        </w:rPr>
        <w:t>būtų apsaugotas nuo drėgmės.</w:t>
      </w:r>
    </w:p>
    <w:p w:rsidR="0014755B" w:rsidRDefault="0014755B" w:rsidP="0014755B">
      <w:pPr>
        <w:rPr>
          <w:rFonts w:ascii="Times New Roman" w:hAnsi="Times New Roman"/>
          <w:noProof/>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noProof/>
          <w:sz w:val="22"/>
          <w:szCs w:val="22"/>
          <w:lang w:val="lt-LT"/>
        </w:rPr>
        <w:t>Šį vaistą laikykite</w:t>
      </w:r>
      <w:r w:rsidRPr="002F2C69">
        <w:rPr>
          <w:rFonts w:ascii="Times New Roman" w:hAnsi="Times New Roman"/>
          <w:sz w:val="22"/>
          <w:szCs w:val="22"/>
          <w:lang w:val="lt-LT"/>
        </w:rPr>
        <w:t xml:space="preserve"> vaikams nepastebimoje ir nepasiekiamoje vietoje.</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lastRenderedPageBreak/>
        <w:t>Ant dėžutės po „Tinka iki“ nurodytam tinkamumo laikui pasibaigus, šio vaisto vartoti negalima. Vaistas tinka</w:t>
      </w:r>
      <w:r>
        <w:rPr>
          <w:rFonts w:ascii="Times New Roman" w:hAnsi="Times New Roman"/>
          <w:sz w:val="22"/>
          <w:szCs w:val="22"/>
          <w:lang w:val="lt-LT"/>
        </w:rPr>
        <w:t>mas</w:t>
      </w:r>
      <w:r w:rsidRPr="002F2C69">
        <w:rPr>
          <w:rFonts w:ascii="Times New Roman" w:hAnsi="Times New Roman"/>
          <w:sz w:val="22"/>
          <w:szCs w:val="22"/>
          <w:lang w:val="lt-LT"/>
        </w:rPr>
        <w:t xml:space="preserve"> vartoti iki paskutinės nurodyto mėnesio dienos.</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2F2C69" w:rsidRDefault="0014755B" w:rsidP="0014755B">
      <w:pPr>
        <w:keepNext/>
        <w:tabs>
          <w:tab w:val="left" w:pos="567"/>
        </w:tabs>
        <w:ind w:left="567" w:hanging="567"/>
        <w:outlineLvl w:val="1"/>
        <w:rPr>
          <w:rFonts w:ascii="Times New Roman" w:hAnsi="Times New Roman"/>
          <w:color w:val="000000"/>
          <w:sz w:val="22"/>
          <w:szCs w:val="22"/>
          <w:lang w:val="lt-LT"/>
        </w:rPr>
      </w:pPr>
      <w:bookmarkStart w:id="74" w:name="_Toc129243144"/>
      <w:bookmarkStart w:id="75" w:name="_Toc129243269"/>
      <w:r w:rsidRPr="002F2C69">
        <w:rPr>
          <w:rFonts w:ascii="Times New Roman" w:hAnsi="Times New Roman"/>
          <w:b/>
          <w:color w:val="000000"/>
          <w:sz w:val="22"/>
          <w:szCs w:val="22"/>
          <w:lang w:val="lt-LT"/>
        </w:rPr>
        <w:t>6.</w:t>
      </w:r>
      <w:r w:rsidRPr="002F2C69">
        <w:rPr>
          <w:rFonts w:ascii="Times New Roman" w:hAnsi="Times New Roman"/>
          <w:b/>
          <w:color w:val="000000"/>
          <w:sz w:val="22"/>
          <w:szCs w:val="22"/>
          <w:lang w:val="lt-LT"/>
        </w:rPr>
        <w:tab/>
      </w:r>
      <w:r w:rsidRPr="002F2C69">
        <w:rPr>
          <w:rFonts w:ascii="Times New Roman" w:hAnsi="Times New Roman"/>
          <w:b/>
          <w:sz w:val="22"/>
          <w:szCs w:val="22"/>
          <w:lang w:val="lt-LT"/>
        </w:rPr>
        <w:t>Pakuotės turinys ir kita informacija</w:t>
      </w:r>
      <w:bookmarkEnd w:id="74"/>
      <w:bookmarkEnd w:id="75"/>
    </w:p>
    <w:p w:rsidR="0014755B" w:rsidRPr="002F2C69" w:rsidRDefault="0014755B" w:rsidP="0014755B">
      <w:pPr>
        <w:rPr>
          <w:rFonts w:ascii="Times New Roman" w:hAnsi="Times New Roman"/>
          <w:sz w:val="22"/>
          <w:szCs w:val="22"/>
          <w:lang w:val="lt-LT"/>
        </w:rPr>
      </w:pPr>
    </w:p>
    <w:p w:rsidR="0014755B" w:rsidRPr="002F2C69" w:rsidRDefault="0014755B" w:rsidP="0014755B">
      <w:pPr>
        <w:spacing w:line="220" w:lineRule="exact"/>
        <w:rPr>
          <w:rFonts w:ascii="Times New Roman" w:hAnsi="Times New Roman"/>
          <w:color w:val="000000"/>
          <w:sz w:val="22"/>
          <w:szCs w:val="22"/>
          <w:lang w:val="lt-LT"/>
        </w:rPr>
      </w:pPr>
      <w:r w:rsidRPr="002F2C69">
        <w:rPr>
          <w:rFonts w:ascii="Times New Roman" w:hAnsi="Times New Roman"/>
          <w:b/>
          <w:color w:val="000000"/>
          <w:sz w:val="22"/>
          <w:szCs w:val="22"/>
          <w:lang w:val="lt-LT"/>
        </w:rPr>
        <w:t>MODUXIN sudėtis</w:t>
      </w:r>
    </w:p>
    <w:p w:rsidR="0014755B" w:rsidRPr="002F2C69" w:rsidRDefault="0014755B" w:rsidP="0014755B">
      <w:pPr>
        <w:rPr>
          <w:rFonts w:ascii="Times New Roman" w:hAnsi="Times New Roman"/>
          <w:sz w:val="22"/>
          <w:szCs w:val="22"/>
          <w:lang w:val="lt-LT"/>
        </w:rPr>
      </w:pPr>
    </w:p>
    <w:p w:rsidR="0014755B" w:rsidRPr="002F2C69" w:rsidRDefault="0014755B" w:rsidP="0014755B">
      <w:pPr>
        <w:numPr>
          <w:ilvl w:val="0"/>
          <w:numId w:val="1"/>
        </w:numPr>
        <w:tabs>
          <w:tab w:val="clear" w:pos="720"/>
          <w:tab w:val="num" w:pos="360"/>
        </w:tabs>
        <w:ind w:left="0" w:firstLine="0"/>
        <w:rPr>
          <w:rFonts w:ascii="Times New Roman" w:hAnsi="Times New Roman"/>
          <w:sz w:val="22"/>
          <w:szCs w:val="22"/>
          <w:lang w:val="lt-LT"/>
        </w:rPr>
      </w:pPr>
      <w:r w:rsidRPr="002F2C69">
        <w:rPr>
          <w:rFonts w:ascii="Times New Roman" w:hAnsi="Times New Roman"/>
          <w:sz w:val="22"/>
          <w:szCs w:val="22"/>
          <w:lang w:val="lt-LT"/>
        </w:rPr>
        <w:t>Veiklioji medžiaga yra trimetazidino dihidrochloridas. Kiekvienoje pailginto atpalaidavimo tabletėje yra 35 mg trimetazidino dihidrochlorido.</w:t>
      </w:r>
    </w:p>
    <w:p w:rsidR="0014755B" w:rsidRPr="002F2C69" w:rsidRDefault="0014755B" w:rsidP="0014755B">
      <w:pPr>
        <w:numPr>
          <w:ilvl w:val="0"/>
          <w:numId w:val="1"/>
        </w:numPr>
        <w:tabs>
          <w:tab w:val="clear" w:pos="720"/>
          <w:tab w:val="num" w:pos="360"/>
        </w:tabs>
        <w:ind w:left="0" w:firstLine="0"/>
        <w:rPr>
          <w:rFonts w:ascii="Times New Roman" w:hAnsi="Times New Roman"/>
          <w:sz w:val="22"/>
          <w:szCs w:val="22"/>
          <w:lang w:val="lt-LT"/>
        </w:rPr>
      </w:pPr>
      <w:r w:rsidRPr="002F2C69">
        <w:rPr>
          <w:rFonts w:ascii="Times New Roman" w:hAnsi="Times New Roman"/>
          <w:sz w:val="22"/>
          <w:szCs w:val="22"/>
          <w:lang w:val="lt-LT"/>
        </w:rPr>
        <w:t>Pagalbinės medžiagos yra:</w:t>
      </w:r>
    </w:p>
    <w:p w:rsidR="0014755B" w:rsidRPr="00156B51" w:rsidRDefault="0014755B" w:rsidP="0014755B">
      <w:pPr>
        <w:rPr>
          <w:rFonts w:ascii="Times New Roman" w:hAnsi="Times New Roman"/>
          <w:sz w:val="22"/>
          <w:szCs w:val="22"/>
          <w:u w:val="single"/>
          <w:lang w:val="lt-LT"/>
        </w:rPr>
      </w:pPr>
      <w:r w:rsidRPr="00156B51">
        <w:rPr>
          <w:rFonts w:ascii="Times New Roman" w:hAnsi="Times New Roman"/>
          <w:sz w:val="22"/>
          <w:szCs w:val="22"/>
          <w:u w:val="single"/>
          <w:lang w:val="lt-LT"/>
        </w:rPr>
        <w:t>Tabletės šerdis</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Mikrokristalinė celiuliozė (102 tipo)</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Pregelifikuotas krakmolas (iš dalies pregelifikuotas kukurūzų krakmolas)</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Hipromeliozė</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Bevandenis koloidinis silicio dioksidas</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Magnio stearatas</w:t>
      </w:r>
    </w:p>
    <w:p w:rsidR="0014755B" w:rsidRPr="002F2C69" w:rsidRDefault="0014755B" w:rsidP="0014755B">
      <w:pPr>
        <w:tabs>
          <w:tab w:val="left" w:pos="720"/>
        </w:tabs>
        <w:rPr>
          <w:rFonts w:ascii="Times New Roman" w:hAnsi="Times New Roman"/>
          <w:sz w:val="22"/>
          <w:szCs w:val="22"/>
          <w:lang w:val="lt-LT"/>
        </w:rPr>
      </w:pPr>
    </w:p>
    <w:p w:rsidR="0014755B" w:rsidRPr="00156B51" w:rsidRDefault="0014755B" w:rsidP="0014755B">
      <w:pPr>
        <w:tabs>
          <w:tab w:val="left" w:pos="720"/>
        </w:tabs>
        <w:rPr>
          <w:rFonts w:ascii="Times New Roman" w:hAnsi="Times New Roman"/>
          <w:sz w:val="22"/>
          <w:szCs w:val="22"/>
          <w:u w:val="single"/>
          <w:lang w:val="lt-LT"/>
        </w:rPr>
      </w:pPr>
      <w:r w:rsidRPr="00156B51">
        <w:rPr>
          <w:rFonts w:ascii="Times New Roman" w:hAnsi="Times New Roman"/>
          <w:sz w:val="22"/>
          <w:szCs w:val="22"/>
          <w:u w:val="single"/>
          <w:lang w:val="lt-LT"/>
        </w:rPr>
        <w:t>Tabletės plėvelė</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Polivinilo alkoholis</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Talkas</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Titano dioksidas (E171)</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Makrogolis 3350</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Lecitinas (sojų)</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Raudonasis geležies oksidas (E172)</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Geltonasis geležies oksidas (E172)</w:t>
      </w:r>
    </w:p>
    <w:p w:rsidR="0014755B" w:rsidRPr="002F2C69" w:rsidRDefault="0014755B" w:rsidP="0014755B">
      <w:pPr>
        <w:tabs>
          <w:tab w:val="left" w:pos="720"/>
        </w:tabs>
        <w:rPr>
          <w:rFonts w:ascii="Times New Roman" w:hAnsi="Times New Roman"/>
          <w:sz w:val="22"/>
          <w:szCs w:val="22"/>
          <w:lang w:val="lt-LT"/>
        </w:rPr>
      </w:pPr>
      <w:r w:rsidRPr="002F2C69">
        <w:rPr>
          <w:rFonts w:ascii="Times New Roman" w:hAnsi="Times New Roman"/>
          <w:sz w:val="22"/>
          <w:szCs w:val="22"/>
          <w:lang w:val="lt-LT"/>
        </w:rPr>
        <w:t>-</w:t>
      </w:r>
      <w:r w:rsidRPr="002F2C69">
        <w:rPr>
          <w:rFonts w:ascii="Times New Roman" w:hAnsi="Times New Roman"/>
          <w:sz w:val="22"/>
          <w:szCs w:val="22"/>
          <w:lang w:val="lt-LT"/>
        </w:rPr>
        <w:tab/>
        <w:t>Juodasis geležies oksidas (E172)</w:t>
      </w:r>
    </w:p>
    <w:p w:rsidR="0014755B" w:rsidRPr="002F2C69" w:rsidRDefault="0014755B" w:rsidP="0014755B">
      <w:pPr>
        <w:rPr>
          <w:rFonts w:ascii="Times New Roman" w:hAnsi="Times New Roman"/>
          <w:sz w:val="22"/>
          <w:szCs w:val="22"/>
          <w:lang w:val="lt-LT"/>
        </w:rPr>
      </w:pPr>
    </w:p>
    <w:p w:rsidR="0014755B" w:rsidRPr="002F2C69" w:rsidRDefault="0014755B" w:rsidP="0014755B">
      <w:pPr>
        <w:spacing w:line="220" w:lineRule="exact"/>
        <w:rPr>
          <w:rFonts w:ascii="Times New Roman" w:hAnsi="Times New Roman"/>
          <w:color w:val="000000"/>
          <w:sz w:val="22"/>
          <w:szCs w:val="22"/>
          <w:lang w:val="es-ES"/>
        </w:rPr>
      </w:pPr>
      <w:r w:rsidRPr="002F2C69">
        <w:rPr>
          <w:rFonts w:ascii="Times New Roman" w:hAnsi="Times New Roman"/>
          <w:b/>
          <w:color w:val="000000"/>
          <w:sz w:val="22"/>
          <w:szCs w:val="22"/>
          <w:lang w:val="es-ES"/>
        </w:rPr>
        <w:t>MODUXIN išvaizda ir kiekis pakuotėje</w:t>
      </w:r>
    </w:p>
    <w:p w:rsidR="0014755B" w:rsidRPr="002F2C69" w:rsidRDefault="0014755B" w:rsidP="0014755B">
      <w:pPr>
        <w:spacing w:line="220" w:lineRule="exact"/>
        <w:rPr>
          <w:rFonts w:ascii="Times New Roman" w:hAnsi="Times New Roman"/>
          <w:color w:val="000000"/>
          <w:sz w:val="22"/>
          <w:szCs w:val="22"/>
          <w:lang w:val="es-ES"/>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MODUXIN tabletės yra rausvos, apskritos, abipus išgaubtos, apie </w:t>
      </w:r>
      <w:smartTag w:uri="urn:schemas-microsoft-com:office:smarttags" w:element="metricconverter">
        <w:smartTagPr>
          <w:attr w:name="ProductID" w:val="8 mm"/>
        </w:smartTagPr>
        <w:r w:rsidRPr="002F2C69">
          <w:rPr>
            <w:rFonts w:ascii="Times New Roman" w:hAnsi="Times New Roman"/>
            <w:sz w:val="22"/>
            <w:szCs w:val="22"/>
            <w:lang w:val="lt-LT"/>
          </w:rPr>
          <w:t>8 mm</w:t>
        </w:r>
      </w:smartTag>
      <w:r w:rsidRPr="002F2C69">
        <w:rPr>
          <w:rFonts w:ascii="Times New Roman" w:hAnsi="Times New Roman"/>
          <w:sz w:val="22"/>
          <w:szCs w:val="22"/>
          <w:lang w:val="lt-LT"/>
        </w:rPr>
        <w:t xml:space="preserve"> skersmens, be įspaudo.</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Pakuotės dydis: Al / PVC lizdinėse plokštelėse kartono dėžutėje yra </w:t>
      </w:r>
      <w:r>
        <w:rPr>
          <w:rFonts w:ascii="Times New Roman" w:hAnsi="Times New Roman"/>
          <w:sz w:val="22"/>
          <w:szCs w:val="22"/>
          <w:lang w:val="lt-LT"/>
        </w:rPr>
        <w:t>30,</w:t>
      </w:r>
      <w:r w:rsidRPr="002F2C69">
        <w:rPr>
          <w:rFonts w:ascii="Times New Roman" w:hAnsi="Times New Roman"/>
          <w:sz w:val="22"/>
          <w:szCs w:val="22"/>
          <w:lang w:val="lt-LT"/>
        </w:rPr>
        <w:t xml:space="preserve"> 60, 120 ir 180 </w:t>
      </w:r>
      <w:r w:rsidRPr="002F2C69">
        <w:rPr>
          <w:rFonts w:ascii="Times New Roman" w:hAnsi="Times New Roman"/>
          <w:color w:val="000000"/>
          <w:sz w:val="22"/>
          <w:szCs w:val="22"/>
          <w:lang w:val="lt-LT"/>
        </w:rPr>
        <w:t xml:space="preserve">pailginto atpalaidavimo </w:t>
      </w:r>
      <w:r w:rsidRPr="002F2C69">
        <w:rPr>
          <w:rFonts w:ascii="Times New Roman" w:hAnsi="Times New Roman"/>
          <w:sz w:val="22"/>
          <w:szCs w:val="22"/>
          <w:lang w:val="lt-LT"/>
        </w:rPr>
        <w:t>tablečių.</w:t>
      </w:r>
    </w:p>
    <w:p w:rsidR="0014755B" w:rsidRPr="002F2C69" w:rsidRDefault="0014755B" w:rsidP="0014755B">
      <w:pPr>
        <w:rPr>
          <w:rFonts w:ascii="Times New Roman" w:hAnsi="Times New Roman"/>
          <w:b/>
          <w:color w:val="000000"/>
          <w:sz w:val="22"/>
          <w:szCs w:val="22"/>
          <w:lang w:val="lt-LT"/>
        </w:rPr>
      </w:pPr>
      <w:r w:rsidRPr="002F2C69">
        <w:rPr>
          <w:rFonts w:ascii="Times New Roman" w:hAnsi="Times New Roman"/>
          <w:color w:val="000000"/>
          <w:sz w:val="22"/>
          <w:szCs w:val="22"/>
          <w:lang w:val="lt-LT"/>
        </w:rPr>
        <w:t>Gali būti tiekiamos ne visų dydžių pakuotės.</w:t>
      </w:r>
    </w:p>
    <w:p w:rsidR="0014755B" w:rsidRPr="002F2C69" w:rsidRDefault="0014755B" w:rsidP="0014755B">
      <w:pPr>
        <w:rPr>
          <w:rFonts w:ascii="Times New Roman" w:hAnsi="Times New Roman"/>
          <w:sz w:val="22"/>
          <w:szCs w:val="22"/>
          <w:lang w:val="lt-LT"/>
        </w:rPr>
      </w:pPr>
    </w:p>
    <w:p w:rsidR="0014755B" w:rsidRPr="002F2C69" w:rsidRDefault="0014755B" w:rsidP="0014755B">
      <w:pPr>
        <w:spacing w:line="220" w:lineRule="exact"/>
        <w:rPr>
          <w:rFonts w:ascii="Times New Roman" w:hAnsi="Times New Roman"/>
          <w:color w:val="000000"/>
          <w:sz w:val="22"/>
          <w:szCs w:val="22"/>
          <w:lang w:val="es-ES"/>
        </w:rPr>
      </w:pPr>
      <w:r>
        <w:rPr>
          <w:rFonts w:ascii="Times New Roman" w:hAnsi="Times New Roman"/>
          <w:b/>
          <w:color w:val="000000"/>
          <w:sz w:val="22"/>
          <w:szCs w:val="22"/>
          <w:lang w:val="es-ES"/>
        </w:rPr>
        <w:t xml:space="preserve">Registruotojas </w:t>
      </w:r>
      <w:r w:rsidRPr="002F2C69">
        <w:rPr>
          <w:rFonts w:ascii="Times New Roman" w:hAnsi="Times New Roman"/>
          <w:b/>
          <w:color w:val="000000"/>
          <w:sz w:val="22"/>
          <w:szCs w:val="22"/>
          <w:lang w:val="es-ES"/>
        </w:rPr>
        <w:t>ir gamintojas</w:t>
      </w:r>
    </w:p>
    <w:p w:rsidR="0014755B" w:rsidRPr="002F2C69" w:rsidRDefault="0014755B" w:rsidP="0014755B">
      <w:pPr>
        <w:rPr>
          <w:rFonts w:ascii="Times New Roman" w:hAnsi="Times New Roman"/>
          <w:sz w:val="22"/>
          <w:szCs w:val="22"/>
          <w:lang w:val="lt-LT"/>
        </w:rPr>
      </w:pPr>
    </w:p>
    <w:p w:rsidR="0014755B" w:rsidRPr="00156B51" w:rsidRDefault="0014755B" w:rsidP="0014755B">
      <w:pPr>
        <w:rPr>
          <w:rFonts w:ascii="Times New Roman" w:hAnsi="Times New Roman"/>
          <w:i/>
          <w:sz w:val="22"/>
          <w:szCs w:val="22"/>
          <w:lang w:val="lt-LT"/>
        </w:rPr>
      </w:pPr>
      <w:r w:rsidRPr="00156B51">
        <w:rPr>
          <w:rFonts w:ascii="Times New Roman" w:hAnsi="Times New Roman"/>
          <w:i/>
          <w:sz w:val="22"/>
          <w:szCs w:val="22"/>
          <w:lang w:val="lt-LT"/>
        </w:rPr>
        <w:t>Rinkodaros teisės turėtojas</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Gedeon Richter Plc.</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H-1103 Budapest</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Gyömrői út 19-21.</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Vengrija</w:t>
      </w:r>
    </w:p>
    <w:p w:rsidR="0014755B" w:rsidRPr="002F2C69" w:rsidRDefault="0014755B" w:rsidP="0014755B">
      <w:pPr>
        <w:rPr>
          <w:rFonts w:ascii="Times New Roman" w:hAnsi="Times New Roman"/>
          <w:sz w:val="22"/>
          <w:szCs w:val="22"/>
          <w:lang w:val="lt-LT"/>
        </w:rPr>
      </w:pPr>
    </w:p>
    <w:p w:rsidR="0014755B" w:rsidRPr="00156B51" w:rsidRDefault="0014755B" w:rsidP="0014755B">
      <w:pPr>
        <w:rPr>
          <w:rFonts w:ascii="Times New Roman" w:hAnsi="Times New Roman"/>
          <w:i/>
          <w:color w:val="000000"/>
          <w:sz w:val="22"/>
          <w:szCs w:val="22"/>
          <w:lang w:val="es-ES"/>
        </w:rPr>
      </w:pPr>
      <w:r w:rsidRPr="00156B51">
        <w:rPr>
          <w:rFonts w:ascii="Times New Roman" w:hAnsi="Times New Roman"/>
          <w:i/>
          <w:color w:val="000000"/>
          <w:sz w:val="22"/>
          <w:szCs w:val="22"/>
          <w:lang w:val="es-ES"/>
        </w:rPr>
        <w:t>Gamintojai</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Gedeon Richter Plc.</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H-1103 Budapest</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Gyömrői út 19-21.</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Vengrija</w:t>
      </w:r>
    </w:p>
    <w:p w:rsidR="0014755B" w:rsidRDefault="0014755B" w:rsidP="0014755B">
      <w:pPr>
        <w:rPr>
          <w:rFonts w:ascii="Times New Roman" w:hAnsi="Times New Roman"/>
          <w:sz w:val="22"/>
          <w:szCs w:val="22"/>
          <w:lang w:val="lt-LT"/>
        </w:rPr>
      </w:pPr>
    </w:p>
    <w:p w:rsidR="0014755B" w:rsidRDefault="0014755B" w:rsidP="0014755B">
      <w:pPr>
        <w:rPr>
          <w:rFonts w:ascii="Times New Roman" w:hAnsi="Times New Roman"/>
          <w:sz w:val="22"/>
          <w:szCs w:val="22"/>
          <w:lang w:val="lt-LT"/>
        </w:rPr>
      </w:pPr>
      <w:r>
        <w:rPr>
          <w:rFonts w:ascii="Times New Roman" w:hAnsi="Times New Roman"/>
          <w:sz w:val="22"/>
          <w:szCs w:val="22"/>
          <w:lang w:val="lt-LT"/>
        </w:rPr>
        <w:t>arba</w:t>
      </w:r>
    </w:p>
    <w:p w:rsidR="0014755B" w:rsidRPr="002F2C69" w:rsidRDefault="0014755B" w:rsidP="0014755B">
      <w:pPr>
        <w:rPr>
          <w:rFonts w:ascii="Times New Roman" w:hAnsi="Times New Roman"/>
          <w:sz w:val="22"/>
          <w:szCs w:val="22"/>
          <w:lang w:val="lt-LT"/>
        </w:rPr>
      </w:pPr>
    </w:p>
    <w:p w:rsidR="0014755B" w:rsidRPr="0014755B" w:rsidRDefault="0014755B" w:rsidP="0014755B">
      <w:pPr>
        <w:rPr>
          <w:rFonts w:ascii="Times New Roman" w:hAnsi="Times New Roman"/>
          <w:color w:val="000000"/>
          <w:sz w:val="22"/>
          <w:szCs w:val="22"/>
          <w:highlight w:val="lightGray"/>
          <w:lang w:val="lt-LT" w:eastAsia="de-DE"/>
        </w:rPr>
      </w:pPr>
      <w:r w:rsidRPr="0014755B">
        <w:rPr>
          <w:rFonts w:ascii="Times New Roman" w:hAnsi="Times New Roman"/>
          <w:color w:val="000000"/>
          <w:sz w:val="22"/>
          <w:szCs w:val="22"/>
          <w:highlight w:val="lightGray"/>
          <w:lang w:val="lt-LT" w:eastAsia="de-DE"/>
        </w:rPr>
        <w:t>Gedeon Richter Polska Sp. z o.o.</w:t>
      </w:r>
    </w:p>
    <w:p w:rsidR="0014755B" w:rsidRPr="0014755B" w:rsidRDefault="0014755B" w:rsidP="0014755B">
      <w:pPr>
        <w:rPr>
          <w:rFonts w:ascii="Times New Roman" w:hAnsi="Times New Roman"/>
          <w:color w:val="000000"/>
          <w:sz w:val="22"/>
          <w:szCs w:val="22"/>
          <w:highlight w:val="lightGray"/>
          <w:lang w:val="lt-LT" w:eastAsia="de-DE"/>
        </w:rPr>
      </w:pPr>
      <w:r w:rsidRPr="0014755B">
        <w:rPr>
          <w:rFonts w:ascii="Times New Roman" w:hAnsi="Times New Roman"/>
          <w:color w:val="000000"/>
          <w:sz w:val="22"/>
          <w:szCs w:val="22"/>
          <w:highlight w:val="lightGray"/>
          <w:lang w:val="lt-LT" w:eastAsia="de-DE"/>
        </w:rPr>
        <w:t>ul. ks. J. Poniatowskiego 5</w:t>
      </w:r>
    </w:p>
    <w:p w:rsidR="0014755B" w:rsidRPr="0014755B" w:rsidRDefault="0014755B" w:rsidP="0014755B">
      <w:pPr>
        <w:rPr>
          <w:rFonts w:ascii="Times New Roman" w:hAnsi="Times New Roman"/>
          <w:color w:val="000000"/>
          <w:sz w:val="22"/>
          <w:szCs w:val="22"/>
          <w:highlight w:val="lightGray"/>
          <w:lang w:val="lt-LT" w:eastAsia="de-DE"/>
        </w:rPr>
      </w:pPr>
      <w:r w:rsidRPr="0014755B">
        <w:rPr>
          <w:rFonts w:ascii="Times New Roman" w:hAnsi="Times New Roman"/>
          <w:color w:val="000000"/>
          <w:sz w:val="22"/>
          <w:szCs w:val="22"/>
          <w:highlight w:val="lightGray"/>
          <w:lang w:val="lt-LT" w:eastAsia="de-DE"/>
        </w:rPr>
        <w:t xml:space="preserve">05-825 Grodzisk Mazowiecki </w:t>
      </w:r>
    </w:p>
    <w:p w:rsidR="0014755B" w:rsidRPr="002F2C69" w:rsidRDefault="0014755B" w:rsidP="0014755B">
      <w:pPr>
        <w:rPr>
          <w:rFonts w:ascii="Times New Roman" w:hAnsi="Times New Roman"/>
          <w:color w:val="000000"/>
          <w:sz w:val="22"/>
          <w:szCs w:val="22"/>
          <w:lang w:val="lt-LT" w:eastAsia="de-DE"/>
        </w:rPr>
      </w:pPr>
      <w:r w:rsidRPr="0014755B">
        <w:rPr>
          <w:rFonts w:ascii="Times New Roman" w:hAnsi="Times New Roman"/>
          <w:color w:val="000000"/>
          <w:sz w:val="22"/>
          <w:szCs w:val="22"/>
          <w:highlight w:val="lightGray"/>
          <w:lang w:val="lt-LT" w:eastAsia="de-DE"/>
        </w:rPr>
        <w:t>Lenkija</w:t>
      </w:r>
    </w:p>
    <w:p w:rsidR="0014755B" w:rsidRPr="00FA2D9D" w:rsidRDefault="0014755B" w:rsidP="0014755B">
      <w:pPr>
        <w:tabs>
          <w:tab w:val="left" w:pos="5220"/>
        </w:tabs>
        <w:rPr>
          <w:rFonts w:ascii="Times New Roman" w:hAnsi="Times New Roman"/>
          <w:sz w:val="22"/>
          <w:szCs w:val="22"/>
          <w:lang w:val="de-DE"/>
        </w:rPr>
      </w:pPr>
      <w:bookmarkStart w:id="76" w:name="OLE_LINK2"/>
      <w:bookmarkStart w:id="77" w:name="OLE_LINK1"/>
    </w:p>
    <w:p w:rsidR="0014755B" w:rsidRPr="0014755B" w:rsidRDefault="0014755B" w:rsidP="0014755B">
      <w:pPr>
        <w:tabs>
          <w:tab w:val="left" w:pos="5220"/>
        </w:tabs>
        <w:rPr>
          <w:rFonts w:ascii="Times New Roman" w:hAnsi="Times New Roman"/>
          <w:sz w:val="22"/>
          <w:szCs w:val="22"/>
          <w:highlight w:val="lightGray"/>
          <w:lang w:val="de-DE"/>
        </w:rPr>
      </w:pPr>
      <w:r w:rsidRPr="0014755B">
        <w:rPr>
          <w:rFonts w:ascii="Times New Roman" w:hAnsi="Times New Roman"/>
          <w:sz w:val="22"/>
          <w:szCs w:val="22"/>
          <w:highlight w:val="lightGray"/>
          <w:lang w:val="de-DE"/>
        </w:rPr>
        <w:t>arba</w:t>
      </w:r>
    </w:p>
    <w:p w:rsidR="0014755B" w:rsidRPr="0014755B" w:rsidRDefault="0014755B" w:rsidP="0014755B">
      <w:pPr>
        <w:tabs>
          <w:tab w:val="left" w:pos="5220"/>
        </w:tabs>
        <w:rPr>
          <w:rFonts w:ascii="Times New Roman" w:hAnsi="Times New Roman"/>
          <w:sz w:val="22"/>
          <w:szCs w:val="22"/>
          <w:highlight w:val="lightGray"/>
          <w:lang w:val="de-DE"/>
        </w:rPr>
      </w:pPr>
    </w:p>
    <w:p w:rsidR="0014755B" w:rsidRPr="0014755B" w:rsidRDefault="0014755B" w:rsidP="0014755B">
      <w:pPr>
        <w:tabs>
          <w:tab w:val="left" w:pos="5220"/>
        </w:tabs>
        <w:rPr>
          <w:rFonts w:ascii="Times New Roman" w:hAnsi="Times New Roman"/>
          <w:sz w:val="22"/>
          <w:szCs w:val="22"/>
          <w:highlight w:val="lightGray"/>
          <w:lang w:val="de-DE"/>
        </w:rPr>
      </w:pPr>
      <w:r w:rsidRPr="0014755B">
        <w:rPr>
          <w:rFonts w:ascii="Times New Roman" w:hAnsi="Times New Roman"/>
          <w:sz w:val="22"/>
          <w:szCs w:val="22"/>
          <w:highlight w:val="lightGray"/>
          <w:lang w:val="de-DE"/>
        </w:rPr>
        <w:t>Gedeon Richter Romania S.A.</w:t>
      </w:r>
    </w:p>
    <w:p w:rsidR="0014755B" w:rsidRPr="0014755B" w:rsidRDefault="0014755B" w:rsidP="0014755B">
      <w:pPr>
        <w:tabs>
          <w:tab w:val="left" w:pos="0"/>
        </w:tabs>
        <w:ind w:right="141"/>
        <w:rPr>
          <w:rFonts w:ascii="Times New Roman" w:hAnsi="Times New Roman"/>
          <w:sz w:val="22"/>
          <w:szCs w:val="22"/>
          <w:highlight w:val="lightGray"/>
        </w:rPr>
      </w:pPr>
      <w:r w:rsidRPr="0014755B">
        <w:rPr>
          <w:rFonts w:ascii="Times New Roman" w:hAnsi="Times New Roman"/>
          <w:sz w:val="22"/>
          <w:szCs w:val="22"/>
          <w:highlight w:val="lightGray"/>
        </w:rPr>
        <w:t>99-105 Cuza-Voda St.</w:t>
      </w:r>
    </w:p>
    <w:p w:rsidR="0014755B" w:rsidRPr="0014755B" w:rsidRDefault="0014755B" w:rsidP="0014755B">
      <w:pPr>
        <w:tabs>
          <w:tab w:val="left" w:pos="-567"/>
        </w:tabs>
        <w:ind w:right="141"/>
        <w:rPr>
          <w:rFonts w:ascii="Times New Roman" w:hAnsi="Times New Roman"/>
          <w:sz w:val="22"/>
          <w:szCs w:val="22"/>
          <w:highlight w:val="lightGray"/>
        </w:rPr>
      </w:pPr>
      <w:r w:rsidRPr="0014755B">
        <w:rPr>
          <w:rFonts w:ascii="Times New Roman" w:hAnsi="Times New Roman"/>
          <w:sz w:val="22"/>
          <w:szCs w:val="22"/>
          <w:highlight w:val="lightGray"/>
        </w:rPr>
        <w:t>540306 Targu-Mures</w:t>
      </w:r>
    </w:p>
    <w:p w:rsidR="0014755B" w:rsidRPr="002F2C69" w:rsidRDefault="0014755B" w:rsidP="0014755B">
      <w:pPr>
        <w:numPr>
          <w:ilvl w:val="12"/>
          <w:numId w:val="0"/>
        </w:numPr>
        <w:tabs>
          <w:tab w:val="left" w:pos="708"/>
        </w:tabs>
        <w:ind w:right="-2"/>
        <w:outlineLvl w:val="0"/>
        <w:rPr>
          <w:rFonts w:ascii="Times New Roman" w:hAnsi="Times New Roman"/>
          <w:sz w:val="22"/>
          <w:szCs w:val="22"/>
        </w:rPr>
      </w:pPr>
      <w:r w:rsidRPr="0014755B">
        <w:rPr>
          <w:rFonts w:ascii="Times New Roman" w:hAnsi="Times New Roman"/>
          <w:sz w:val="22"/>
          <w:szCs w:val="22"/>
          <w:highlight w:val="lightGray"/>
        </w:rPr>
        <w:t>Rumunija</w:t>
      </w:r>
      <w:bookmarkEnd w:id="76"/>
      <w:bookmarkEnd w:id="77"/>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 xml:space="preserve">registruotojo </w:t>
      </w:r>
      <w:r w:rsidRPr="002F2C69">
        <w:rPr>
          <w:rFonts w:ascii="Times New Roman" w:hAnsi="Times New Roman"/>
          <w:sz w:val="22"/>
          <w:szCs w:val="22"/>
          <w:lang w:val="lt-LT"/>
        </w:rPr>
        <w:t>atstovą.</w:t>
      </w:r>
    </w:p>
    <w:p w:rsidR="0014755B" w:rsidRPr="002F2C69" w:rsidRDefault="0014755B" w:rsidP="0014755B">
      <w:pPr>
        <w:rPr>
          <w:rFonts w:ascii="Times New Roman" w:hAnsi="Times New Roman"/>
          <w:color w:val="000000"/>
          <w:sz w:val="22"/>
          <w:szCs w:val="22"/>
          <w:lang w:val="lt-LT"/>
        </w:rPr>
      </w:pPr>
    </w:p>
    <w:p w:rsidR="0014755B" w:rsidRPr="00DB0A1C" w:rsidRDefault="0014755B" w:rsidP="0014755B">
      <w:pPr>
        <w:rPr>
          <w:rFonts w:ascii="Times New Roman" w:hAnsi="Times New Roman"/>
          <w:color w:val="000000"/>
          <w:sz w:val="22"/>
          <w:szCs w:val="22"/>
          <w:lang w:val="lt-LT"/>
        </w:rPr>
      </w:pPr>
      <w:r w:rsidRPr="00DB0A1C">
        <w:rPr>
          <w:rFonts w:ascii="Times New Roman" w:hAnsi="Times New Roman"/>
          <w:color w:val="000000"/>
          <w:sz w:val="22"/>
          <w:szCs w:val="22"/>
          <w:lang w:val="lt-LT"/>
        </w:rPr>
        <w:t>Gedeon Richter Plc. atstovybė Lietuvoje</w:t>
      </w:r>
    </w:p>
    <w:p w:rsidR="0014755B" w:rsidRPr="00DB0A1C" w:rsidRDefault="0014755B" w:rsidP="0014755B">
      <w:pPr>
        <w:rPr>
          <w:rFonts w:ascii="Times New Roman" w:hAnsi="Times New Roman"/>
          <w:color w:val="000000"/>
          <w:sz w:val="22"/>
          <w:szCs w:val="22"/>
          <w:lang w:val="lt-LT"/>
        </w:rPr>
      </w:pPr>
      <w:r w:rsidRPr="00DB0A1C">
        <w:rPr>
          <w:rFonts w:ascii="Times New Roman" w:hAnsi="Times New Roman"/>
          <w:color w:val="000000"/>
          <w:sz w:val="22"/>
          <w:szCs w:val="22"/>
          <w:lang w:val="lt-LT"/>
        </w:rPr>
        <w:t>Maironio 23-3</w:t>
      </w:r>
    </w:p>
    <w:p w:rsidR="0014755B" w:rsidRPr="00DB0A1C" w:rsidRDefault="0014755B" w:rsidP="0014755B">
      <w:pPr>
        <w:rPr>
          <w:rFonts w:ascii="Times New Roman" w:hAnsi="Times New Roman"/>
          <w:color w:val="000000"/>
          <w:sz w:val="22"/>
          <w:szCs w:val="22"/>
          <w:lang w:val="lt-LT"/>
        </w:rPr>
      </w:pPr>
      <w:r w:rsidRPr="00DB0A1C">
        <w:rPr>
          <w:rFonts w:ascii="Times New Roman" w:hAnsi="Times New Roman"/>
          <w:color w:val="000000"/>
          <w:sz w:val="22"/>
          <w:szCs w:val="22"/>
          <w:lang w:val="lt-LT"/>
        </w:rPr>
        <w:t xml:space="preserve">Vilnius </w:t>
      </w:r>
    </w:p>
    <w:p w:rsidR="0014755B" w:rsidRPr="00DB0A1C" w:rsidRDefault="0014755B" w:rsidP="0014755B">
      <w:pPr>
        <w:rPr>
          <w:rFonts w:ascii="Times New Roman" w:hAnsi="Times New Roman"/>
          <w:color w:val="000000"/>
          <w:sz w:val="22"/>
          <w:szCs w:val="22"/>
          <w:lang w:val="lt-LT"/>
        </w:rPr>
      </w:pPr>
      <w:r w:rsidRPr="00DB0A1C">
        <w:rPr>
          <w:rFonts w:ascii="Times New Roman" w:hAnsi="Times New Roman"/>
          <w:color w:val="000000"/>
          <w:sz w:val="22"/>
          <w:szCs w:val="22"/>
          <w:lang w:val="lt-LT"/>
        </w:rPr>
        <w:t>Tel. +370 5 268 53 92</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r w:rsidRPr="00C14327">
        <w:rPr>
          <w:rFonts w:ascii="Times New Roman" w:hAnsi="Times New Roman"/>
          <w:b/>
          <w:sz w:val="22"/>
          <w:szCs w:val="22"/>
          <w:lang w:val="lt-LT"/>
        </w:rPr>
        <w:t>Šis vaistas EEE valstybėse narėse registruotas</w:t>
      </w:r>
      <w:r>
        <w:rPr>
          <w:b/>
          <w:lang w:val="lt-LT"/>
        </w:rPr>
        <w:t xml:space="preserve"> </w:t>
      </w:r>
      <w:r w:rsidRPr="002F2C69">
        <w:rPr>
          <w:rFonts w:ascii="Times New Roman" w:hAnsi="Times New Roman"/>
          <w:b/>
          <w:sz w:val="22"/>
          <w:szCs w:val="22"/>
          <w:lang w:val="lt-LT"/>
        </w:rPr>
        <w:t xml:space="preserve"> tokiais pavadinimais</w:t>
      </w:r>
      <w:r w:rsidRPr="00EA0489">
        <w:rPr>
          <w:rFonts w:ascii="Times New Roman" w:hAnsi="Times New Roman"/>
          <w:b/>
          <w:sz w:val="22"/>
          <w:szCs w:val="22"/>
          <w:lang w:val="lt-LT"/>
        </w:rPr>
        <w:t>:</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Bulgarija</w:t>
      </w:r>
      <w:r w:rsidRPr="002F2C69">
        <w:rPr>
          <w:rFonts w:ascii="Times New Roman" w:hAnsi="Times New Roman"/>
          <w:sz w:val="22"/>
          <w:szCs w:val="22"/>
          <w:lang w:val="lt-LT"/>
        </w:rPr>
        <w:tab/>
        <w:t>Moduxin MR</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Čekija</w:t>
      </w:r>
      <w:r w:rsidRPr="002F2C69">
        <w:rPr>
          <w:rFonts w:ascii="Times New Roman" w:hAnsi="Times New Roman"/>
          <w:sz w:val="22"/>
          <w:szCs w:val="22"/>
          <w:lang w:val="lt-LT"/>
        </w:rPr>
        <w:tab/>
      </w:r>
      <w:r>
        <w:rPr>
          <w:rFonts w:ascii="Times New Roman" w:hAnsi="Times New Roman"/>
          <w:sz w:val="22"/>
          <w:szCs w:val="22"/>
          <w:lang w:val="lt-LT"/>
        </w:rPr>
        <w:t xml:space="preserve">             </w:t>
      </w:r>
      <w:r w:rsidRPr="002F2C69">
        <w:rPr>
          <w:rFonts w:ascii="Times New Roman" w:hAnsi="Times New Roman"/>
          <w:sz w:val="22"/>
          <w:szCs w:val="22"/>
          <w:lang w:val="lt-LT"/>
        </w:rPr>
        <w:t>Protevasc</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Vengrija</w:t>
      </w:r>
      <w:r w:rsidRPr="002F2C69">
        <w:rPr>
          <w:rFonts w:ascii="Times New Roman" w:hAnsi="Times New Roman"/>
          <w:sz w:val="22"/>
          <w:szCs w:val="22"/>
          <w:lang w:val="lt-LT"/>
        </w:rPr>
        <w:tab/>
        <w:t>Moduxin MR</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Lietuva</w:t>
      </w:r>
      <w:r w:rsidRPr="002F2C69">
        <w:rPr>
          <w:rFonts w:ascii="Times New Roman" w:hAnsi="Times New Roman"/>
          <w:sz w:val="22"/>
          <w:szCs w:val="22"/>
          <w:lang w:val="lt-LT"/>
        </w:rPr>
        <w:tab/>
      </w:r>
      <w:r>
        <w:rPr>
          <w:rFonts w:ascii="Times New Roman" w:hAnsi="Times New Roman"/>
          <w:sz w:val="22"/>
          <w:szCs w:val="22"/>
          <w:lang w:val="lt-LT"/>
        </w:rPr>
        <w:t xml:space="preserve">             </w:t>
      </w:r>
      <w:r w:rsidRPr="002F2C69">
        <w:rPr>
          <w:rFonts w:ascii="Times New Roman" w:hAnsi="Times New Roman"/>
          <w:sz w:val="22"/>
          <w:szCs w:val="22"/>
          <w:lang w:val="lt-LT"/>
        </w:rPr>
        <w:t>MODUXIN</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Latvija</w:t>
      </w:r>
      <w:r w:rsidRPr="002F2C69">
        <w:rPr>
          <w:rFonts w:ascii="Times New Roman" w:hAnsi="Times New Roman"/>
          <w:sz w:val="22"/>
          <w:szCs w:val="22"/>
          <w:lang w:val="lt-LT"/>
        </w:rPr>
        <w:tab/>
      </w:r>
      <w:r>
        <w:rPr>
          <w:rFonts w:ascii="Times New Roman" w:hAnsi="Times New Roman"/>
          <w:sz w:val="22"/>
          <w:szCs w:val="22"/>
          <w:lang w:val="lt-LT"/>
        </w:rPr>
        <w:t xml:space="preserve">             </w:t>
      </w:r>
      <w:r w:rsidRPr="002F2C69">
        <w:rPr>
          <w:rFonts w:ascii="Times New Roman" w:hAnsi="Times New Roman"/>
          <w:sz w:val="22"/>
          <w:szCs w:val="22"/>
          <w:lang w:val="lt-LT"/>
        </w:rPr>
        <w:t>Moduxin</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Lenkija</w:t>
      </w:r>
      <w:r w:rsidRPr="002F2C69">
        <w:rPr>
          <w:rFonts w:ascii="Times New Roman" w:hAnsi="Times New Roman"/>
          <w:sz w:val="22"/>
          <w:szCs w:val="22"/>
          <w:lang w:val="lt-LT"/>
        </w:rPr>
        <w:tab/>
      </w:r>
      <w:r>
        <w:rPr>
          <w:rFonts w:ascii="Times New Roman" w:hAnsi="Times New Roman"/>
          <w:sz w:val="22"/>
          <w:szCs w:val="22"/>
          <w:lang w:val="lt-LT"/>
        </w:rPr>
        <w:t xml:space="preserve">             </w:t>
      </w:r>
      <w:r w:rsidRPr="002F2C69">
        <w:rPr>
          <w:rFonts w:ascii="Times New Roman" w:hAnsi="Times New Roman"/>
          <w:sz w:val="22"/>
          <w:szCs w:val="22"/>
          <w:lang w:val="lt-LT"/>
        </w:rPr>
        <w:t>Protevasc SR</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Rumunija</w:t>
      </w:r>
      <w:r w:rsidRPr="002F2C69">
        <w:rPr>
          <w:rFonts w:ascii="Times New Roman" w:hAnsi="Times New Roman"/>
          <w:sz w:val="22"/>
          <w:szCs w:val="22"/>
          <w:lang w:val="lt-LT"/>
        </w:rPr>
        <w:tab/>
        <w:t xml:space="preserve"> Moduxin MR</w:t>
      </w: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Slovakija</w:t>
      </w:r>
      <w:r w:rsidRPr="002F2C69">
        <w:rPr>
          <w:rFonts w:ascii="Times New Roman" w:hAnsi="Times New Roman"/>
          <w:sz w:val="22"/>
          <w:szCs w:val="22"/>
          <w:lang w:val="lt-LT"/>
        </w:rPr>
        <w:tab/>
        <w:t>Protevasc</w:t>
      </w:r>
    </w:p>
    <w:p w:rsidR="0014755B" w:rsidRPr="002F2C69" w:rsidRDefault="0014755B" w:rsidP="0014755B">
      <w:pPr>
        <w:rPr>
          <w:rFonts w:ascii="Times New Roman" w:hAnsi="Times New Roman"/>
          <w:sz w:val="22"/>
          <w:szCs w:val="22"/>
          <w:lang w:val="lt-LT"/>
        </w:rPr>
      </w:pPr>
    </w:p>
    <w:p w:rsidR="0014755B" w:rsidRPr="002F2C69" w:rsidRDefault="0014755B" w:rsidP="0014755B">
      <w:pPr>
        <w:rPr>
          <w:rFonts w:ascii="Times New Roman" w:hAnsi="Times New Roman"/>
          <w:sz w:val="22"/>
          <w:szCs w:val="22"/>
          <w:lang w:val="lt-LT"/>
        </w:rPr>
      </w:pPr>
    </w:p>
    <w:p w:rsidR="0014755B" w:rsidRPr="00DB0A1C" w:rsidRDefault="0014755B" w:rsidP="0014755B">
      <w:pPr>
        <w:rPr>
          <w:rFonts w:ascii="Times New Roman" w:hAnsi="Times New Roman"/>
          <w:color w:val="000000"/>
          <w:sz w:val="22"/>
          <w:szCs w:val="22"/>
          <w:lang w:val="lt-LT"/>
        </w:rPr>
      </w:pPr>
      <w:r w:rsidRPr="002F2C69">
        <w:rPr>
          <w:rFonts w:ascii="Times New Roman" w:hAnsi="Times New Roman"/>
          <w:b/>
          <w:sz w:val="22"/>
          <w:szCs w:val="22"/>
          <w:lang w:val="lt-LT"/>
        </w:rPr>
        <w:t>Šis pakuotės lapelis paskutinį kartą peržiūrėtas</w:t>
      </w:r>
      <w:r>
        <w:rPr>
          <w:rFonts w:ascii="Times New Roman" w:hAnsi="Times New Roman"/>
          <w:b/>
          <w:sz w:val="22"/>
          <w:szCs w:val="22"/>
          <w:lang w:val="lt-LT"/>
        </w:rPr>
        <w:t xml:space="preserve"> </w:t>
      </w:r>
      <w:r w:rsidR="00EA0489">
        <w:rPr>
          <w:rFonts w:ascii="Times New Roman" w:hAnsi="Times New Roman"/>
          <w:b/>
          <w:sz w:val="22"/>
          <w:szCs w:val="22"/>
          <w:lang w:val="lt-LT"/>
        </w:rPr>
        <w:t>2018-01-30.</w:t>
      </w:r>
    </w:p>
    <w:p w:rsidR="0014755B" w:rsidRPr="00DB0A1C" w:rsidRDefault="0014755B" w:rsidP="0014755B">
      <w:pPr>
        <w:rPr>
          <w:rFonts w:ascii="Times New Roman" w:hAnsi="Times New Roman"/>
          <w:color w:val="000000"/>
          <w:sz w:val="22"/>
          <w:szCs w:val="22"/>
          <w:lang w:val="lt-LT"/>
        </w:rPr>
      </w:pPr>
    </w:p>
    <w:p w:rsidR="0014755B" w:rsidRPr="00DB0A1C" w:rsidRDefault="0014755B" w:rsidP="0014755B">
      <w:pPr>
        <w:rPr>
          <w:rFonts w:ascii="Times New Roman" w:hAnsi="Times New Roman"/>
          <w:color w:val="000000"/>
          <w:sz w:val="22"/>
          <w:szCs w:val="22"/>
          <w:lang w:val="lt-LT"/>
        </w:rPr>
      </w:pPr>
    </w:p>
    <w:p w:rsidR="0014755B" w:rsidRPr="002F2C69" w:rsidRDefault="0014755B" w:rsidP="0014755B">
      <w:pPr>
        <w:rPr>
          <w:rFonts w:ascii="Times New Roman" w:hAnsi="Times New Roman"/>
          <w:sz w:val="22"/>
          <w:szCs w:val="22"/>
          <w:lang w:val="lt-LT"/>
        </w:rPr>
      </w:pPr>
      <w:r w:rsidRPr="002F2C69">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2F2C69">
        <w:rPr>
          <w:rFonts w:ascii="Times New Roman" w:hAnsi="Times New Roman"/>
          <w:i/>
          <w:sz w:val="22"/>
          <w:szCs w:val="22"/>
          <w:lang w:val="lt-LT"/>
        </w:rPr>
        <w:t xml:space="preserve"> </w:t>
      </w:r>
      <w:hyperlink r:id="rId17" w:history="1">
        <w:r w:rsidRPr="00156B51">
          <w:rPr>
            <w:rFonts w:ascii="Times New Roman" w:hAnsi="Times New Roman"/>
            <w:color w:val="0000FF"/>
            <w:sz w:val="22"/>
            <w:szCs w:val="22"/>
            <w:lang w:val="lt-LT"/>
          </w:rPr>
          <w:t>http://www.vvkt.lt/</w:t>
        </w:r>
      </w:hyperlink>
      <w:r w:rsidRPr="002F2C69">
        <w:rPr>
          <w:rFonts w:ascii="Times New Roman" w:hAnsi="Times New Roman"/>
          <w:sz w:val="22"/>
          <w:szCs w:val="22"/>
          <w:lang w:val="lt-LT"/>
        </w:rPr>
        <w:t xml:space="preserve"> </w:t>
      </w:r>
    </w:p>
    <w:p w:rsidR="0014755B" w:rsidRPr="00DB0A1C" w:rsidRDefault="0014755B" w:rsidP="0014755B">
      <w:pPr>
        <w:pStyle w:val="Pagrindinistekstas"/>
        <w:rPr>
          <w:rFonts w:ascii="Times New Roman" w:hAnsi="Times New Roman"/>
          <w:color w:val="auto"/>
          <w:szCs w:val="22"/>
          <w:lang w:val="lt-LT"/>
        </w:rPr>
      </w:pPr>
    </w:p>
    <w:p w:rsidR="0014755B" w:rsidRPr="00DB0A1C" w:rsidRDefault="0014755B" w:rsidP="0014755B">
      <w:pPr>
        <w:pStyle w:val="Pagrindinistekstas"/>
        <w:rPr>
          <w:rFonts w:ascii="Times New Roman" w:hAnsi="Times New Roman"/>
          <w:color w:val="auto"/>
          <w:szCs w:val="22"/>
          <w:lang w:val="lt-LT"/>
        </w:rPr>
      </w:pPr>
      <w:bookmarkStart w:id="78" w:name="_GoBack"/>
      <w:bookmarkEnd w:id="78"/>
      <w:permStart w:id="205485767" w:edGrp="everyone"/>
      <w:permEnd w:id="205485767"/>
    </w:p>
    <w:p w:rsidR="0014755B" w:rsidRPr="00DB0A1C" w:rsidRDefault="0014755B" w:rsidP="0014755B">
      <w:pPr>
        <w:pStyle w:val="Pagrindinistekstas"/>
        <w:rPr>
          <w:rFonts w:ascii="Times New Roman" w:hAnsi="Times New Roman"/>
          <w:color w:val="auto"/>
          <w:szCs w:val="22"/>
          <w:lang w:val="lt-LT"/>
        </w:rPr>
      </w:pPr>
    </w:p>
    <w:p w:rsidR="0014755B" w:rsidRPr="00DB0A1C" w:rsidRDefault="0014755B" w:rsidP="0014755B">
      <w:pPr>
        <w:jc w:val="center"/>
        <w:outlineLvl w:val="0"/>
        <w:rPr>
          <w:rFonts w:ascii="Times New Roman" w:hAnsi="Times New Roman"/>
          <w:b/>
          <w:sz w:val="22"/>
          <w:szCs w:val="22"/>
          <w:lang w:val="lt-LT"/>
        </w:rPr>
      </w:pPr>
    </w:p>
    <w:p w:rsidR="0014755B" w:rsidRPr="00DB0A1C" w:rsidRDefault="0014755B" w:rsidP="0014755B">
      <w:pPr>
        <w:rPr>
          <w:lang w:val="lt-LT"/>
        </w:rPr>
      </w:pPr>
    </w:p>
    <w:p w:rsidR="0014755B" w:rsidRPr="00DB0A1C" w:rsidRDefault="0014755B" w:rsidP="0014755B">
      <w:pPr>
        <w:rPr>
          <w:lang w:val="lt-LT"/>
        </w:rPr>
      </w:pPr>
    </w:p>
    <w:p w:rsidR="00325F32" w:rsidRPr="00DB0A1C" w:rsidRDefault="00325F32">
      <w:pPr>
        <w:rPr>
          <w:lang w:val="lt-LT"/>
        </w:rPr>
      </w:pPr>
    </w:p>
    <w:sectPr w:rsidR="00325F32" w:rsidRPr="00DB0A1C" w:rsidSect="00D82436">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286" w:rsidRDefault="00312286">
      <w:r>
        <w:separator/>
      </w:r>
    </w:p>
  </w:endnote>
  <w:endnote w:type="continuationSeparator" w:id="0">
    <w:p w:rsidR="00312286" w:rsidRDefault="0031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436" w:rsidRPr="00052947" w:rsidRDefault="00D82436">
    <w:pPr>
      <w:pStyle w:val="Porat"/>
      <w:jc w:val="center"/>
      <w:rPr>
        <w:rFonts w:ascii="Times New Roman" w:hAnsi="Times New Roman"/>
      </w:rPr>
    </w:pPr>
    <w:r w:rsidRPr="00052947">
      <w:rPr>
        <w:rFonts w:ascii="Times New Roman" w:hAnsi="Times New Roman"/>
      </w:rPr>
      <w:fldChar w:fldCharType="begin"/>
    </w:r>
    <w:r w:rsidRPr="00052947">
      <w:rPr>
        <w:rFonts w:ascii="Times New Roman" w:hAnsi="Times New Roman"/>
      </w:rPr>
      <w:instrText>PAGE   \* MERGEFORMAT</w:instrText>
    </w:r>
    <w:r w:rsidRPr="00052947">
      <w:rPr>
        <w:rFonts w:ascii="Times New Roman" w:hAnsi="Times New Roman"/>
      </w:rPr>
      <w:fldChar w:fldCharType="separate"/>
    </w:r>
    <w:r w:rsidR="00621DA8" w:rsidRPr="00621DA8">
      <w:rPr>
        <w:rFonts w:ascii="Times New Roman" w:hAnsi="Times New Roman"/>
        <w:noProof/>
        <w:lang w:val="lt-LT"/>
      </w:rPr>
      <w:t>20</w:t>
    </w:r>
    <w:r w:rsidRPr="00052947">
      <w:rPr>
        <w:rFonts w:ascii="Times New Roman" w:hAnsi="Times New Roman"/>
      </w:rPr>
      <w:fldChar w:fldCharType="end"/>
    </w:r>
  </w:p>
  <w:p w:rsidR="00D82436" w:rsidRDefault="00D824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286" w:rsidRDefault="00312286">
      <w:r>
        <w:separator/>
      </w:r>
    </w:p>
  </w:footnote>
  <w:footnote w:type="continuationSeparator" w:id="0">
    <w:p w:rsidR="00312286" w:rsidRDefault="00312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3.5pt;visibility:visible" o:bullet="t">
        <v:imagedata r:id="rId1" o:title="BT_1000x858px"/>
      </v:shape>
    </w:pict>
  </w:numPicBullet>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F78E3"/>
    <w:multiLevelType w:val="hybridMultilevel"/>
    <w:tmpl w:val="CFB85128"/>
    <w:lvl w:ilvl="0" w:tplc="F0823A22">
      <w:start w:val="1"/>
      <w:numFmt w:val="bullet"/>
      <w:lvlText w:val=""/>
      <w:lvlPicBulletId w:val="0"/>
      <w:lvlJc w:val="left"/>
      <w:pPr>
        <w:tabs>
          <w:tab w:val="num" w:pos="720"/>
        </w:tabs>
        <w:ind w:left="720" w:hanging="360"/>
      </w:pPr>
      <w:rPr>
        <w:rFonts w:ascii="Symbol" w:hAnsi="Symbol" w:hint="default"/>
      </w:rPr>
    </w:lvl>
    <w:lvl w:ilvl="1" w:tplc="7AA472C4" w:tentative="1">
      <w:start w:val="1"/>
      <w:numFmt w:val="bullet"/>
      <w:lvlText w:val=""/>
      <w:lvlJc w:val="left"/>
      <w:pPr>
        <w:tabs>
          <w:tab w:val="num" w:pos="1440"/>
        </w:tabs>
        <w:ind w:left="1440" w:hanging="360"/>
      </w:pPr>
      <w:rPr>
        <w:rFonts w:ascii="Symbol" w:hAnsi="Symbol" w:hint="default"/>
      </w:rPr>
    </w:lvl>
    <w:lvl w:ilvl="2" w:tplc="55087B12" w:tentative="1">
      <w:start w:val="1"/>
      <w:numFmt w:val="bullet"/>
      <w:lvlText w:val=""/>
      <w:lvlJc w:val="left"/>
      <w:pPr>
        <w:tabs>
          <w:tab w:val="num" w:pos="2160"/>
        </w:tabs>
        <w:ind w:left="2160" w:hanging="360"/>
      </w:pPr>
      <w:rPr>
        <w:rFonts w:ascii="Symbol" w:hAnsi="Symbol" w:hint="default"/>
      </w:rPr>
    </w:lvl>
    <w:lvl w:ilvl="3" w:tplc="DDA46BDC" w:tentative="1">
      <w:start w:val="1"/>
      <w:numFmt w:val="bullet"/>
      <w:lvlText w:val=""/>
      <w:lvlJc w:val="left"/>
      <w:pPr>
        <w:tabs>
          <w:tab w:val="num" w:pos="2880"/>
        </w:tabs>
        <w:ind w:left="2880" w:hanging="360"/>
      </w:pPr>
      <w:rPr>
        <w:rFonts w:ascii="Symbol" w:hAnsi="Symbol" w:hint="default"/>
      </w:rPr>
    </w:lvl>
    <w:lvl w:ilvl="4" w:tplc="68363848" w:tentative="1">
      <w:start w:val="1"/>
      <w:numFmt w:val="bullet"/>
      <w:lvlText w:val=""/>
      <w:lvlJc w:val="left"/>
      <w:pPr>
        <w:tabs>
          <w:tab w:val="num" w:pos="3600"/>
        </w:tabs>
        <w:ind w:left="3600" w:hanging="360"/>
      </w:pPr>
      <w:rPr>
        <w:rFonts w:ascii="Symbol" w:hAnsi="Symbol" w:hint="default"/>
      </w:rPr>
    </w:lvl>
    <w:lvl w:ilvl="5" w:tplc="A65A34CA" w:tentative="1">
      <w:start w:val="1"/>
      <w:numFmt w:val="bullet"/>
      <w:lvlText w:val=""/>
      <w:lvlJc w:val="left"/>
      <w:pPr>
        <w:tabs>
          <w:tab w:val="num" w:pos="4320"/>
        </w:tabs>
        <w:ind w:left="4320" w:hanging="360"/>
      </w:pPr>
      <w:rPr>
        <w:rFonts w:ascii="Symbol" w:hAnsi="Symbol" w:hint="default"/>
      </w:rPr>
    </w:lvl>
    <w:lvl w:ilvl="6" w:tplc="B73E6FD4" w:tentative="1">
      <w:start w:val="1"/>
      <w:numFmt w:val="bullet"/>
      <w:lvlText w:val=""/>
      <w:lvlJc w:val="left"/>
      <w:pPr>
        <w:tabs>
          <w:tab w:val="num" w:pos="5040"/>
        </w:tabs>
        <w:ind w:left="5040" w:hanging="360"/>
      </w:pPr>
      <w:rPr>
        <w:rFonts w:ascii="Symbol" w:hAnsi="Symbol" w:hint="default"/>
      </w:rPr>
    </w:lvl>
    <w:lvl w:ilvl="7" w:tplc="B902FB40" w:tentative="1">
      <w:start w:val="1"/>
      <w:numFmt w:val="bullet"/>
      <w:lvlText w:val=""/>
      <w:lvlJc w:val="left"/>
      <w:pPr>
        <w:tabs>
          <w:tab w:val="num" w:pos="5760"/>
        </w:tabs>
        <w:ind w:left="5760" w:hanging="360"/>
      </w:pPr>
      <w:rPr>
        <w:rFonts w:ascii="Symbol" w:hAnsi="Symbol" w:hint="default"/>
      </w:rPr>
    </w:lvl>
    <w:lvl w:ilvl="8" w:tplc="5E683A2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70B34C6E"/>
    <w:multiLevelType w:val="hybridMultilevel"/>
    <w:tmpl w:val="DD361502"/>
    <w:lvl w:ilvl="0" w:tplc="49362D7C">
      <w:start w:val="1"/>
      <w:numFmt w:val="bullet"/>
      <w:lvlText w:val=""/>
      <w:lvlPicBulletId w:val="0"/>
      <w:lvlJc w:val="left"/>
      <w:pPr>
        <w:tabs>
          <w:tab w:val="num" w:pos="720"/>
        </w:tabs>
        <w:ind w:left="720" w:hanging="360"/>
      </w:pPr>
      <w:rPr>
        <w:rFonts w:ascii="Symbol" w:hAnsi="Symbol" w:hint="default"/>
      </w:rPr>
    </w:lvl>
    <w:lvl w:ilvl="1" w:tplc="58947DFC" w:tentative="1">
      <w:start w:val="1"/>
      <w:numFmt w:val="bullet"/>
      <w:lvlText w:val=""/>
      <w:lvlJc w:val="left"/>
      <w:pPr>
        <w:tabs>
          <w:tab w:val="num" w:pos="1440"/>
        </w:tabs>
        <w:ind w:left="1440" w:hanging="360"/>
      </w:pPr>
      <w:rPr>
        <w:rFonts w:ascii="Symbol" w:hAnsi="Symbol" w:hint="default"/>
      </w:rPr>
    </w:lvl>
    <w:lvl w:ilvl="2" w:tplc="D12C0DF0" w:tentative="1">
      <w:start w:val="1"/>
      <w:numFmt w:val="bullet"/>
      <w:lvlText w:val=""/>
      <w:lvlJc w:val="left"/>
      <w:pPr>
        <w:tabs>
          <w:tab w:val="num" w:pos="2160"/>
        </w:tabs>
        <w:ind w:left="2160" w:hanging="360"/>
      </w:pPr>
      <w:rPr>
        <w:rFonts w:ascii="Symbol" w:hAnsi="Symbol" w:hint="default"/>
      </w:rPr>
    </w:lvl>
    <w:lvl w:ilvl="3" w:tplc="13CE24E0" w:tentative="1">
      <w:start w:val="1"/>
      <w:numFmt w:val="bullet"/>
      <w:lvlText w:val=""/>
      <w:lvlJc w:val="left"/>
      <w:pPr>
        <w:tabs>
          <w:tab w:val="num" w:pos="2880"/>
        </w:tabs>
        <w:ind w:left="2880" w:hanging="360"/>
      </w:pPr>
      <w:rPr>
        <w:rFonts w:ascii="Symbol" w:hAnsi="Symbol" w:hint="default"/>
      </w:rPr>
    </w:lvl>
    <w:lvl w:ilvl="4" w:tplc="F1F627FC" w:tentative="1">
      <w:start w:val="1"/>
      <w:numFmt w:val="bullet"/>
      <w:lvlText w:val=""/>
      <w:lvlJc w:val="left"/>
      <w:pPr>
        <w:tabs>
          <w:tab w:val="num" w:pos="3600"/>
        </w:tabs>
        <w:ind w:left="3600" w:hanging="360"/>
      </w:pPr>
      <w:rPr>
        <w:rFonts w:ascii="Symbol" w:hAnsi="Symbol" w:hint="default"/>
      </w:rPr>
    </w:lvl>
    <w:lvl w:ilvl="5" w:tplc="7CDA44B6" w:tentative="1">
      <w:start w:val="1"/>
      <w:numFmt w:val="bullet"/>
      <w:lvlText w:val=""/>
      <w:lvlJc w:val="left"/>
      <w:pPr>
        <w:tabs>
          <w:tab w:val="num" w:pos="4320"/>
        </w:tabs>
        <w:ind w:left="4320" w:hanging="360"/>
      </w:pPr>
      <w:rPr>
        <w:rFonts w:ascii="Symbol" w:hAnsi="Symbol" w:hint="default"/>
      </w:rPr>
    </w:lvl>
    <w:lvl w:ilvl="6" w:tplc="62CC83D8" w:tentative="1">
      <w:start w:val="1"/>
      <w:numFmt w:val="bullet"/>
      <w:lvlText w:val=""/>
      <w:lvlJc w:val="left"/>
      <w:pPr>
        <w:tabs>
          <w:tab w:val="num" w:pos="5040"/>
        </w:tabs>
        <w:ind w:left="5040" w:hanging="360"/>
      </w:pPr>
      <w:rPr>
        <w:rFonts w:ascii="Symbol" w:hAnsi="Symbol" w:hint="default"/>
      </w:rPr>
    </w:lvl>
    <w:lvl w:ilvl="7" w:tplc="793EDBB4" w:tentative="1">
      <w:start w:val="1"/>
      <w:numFmt w:val="bullet"/>
      <w:lvlText w:val=""/>
      <w:lvlJc w:val="left"/>
      <w:pPr>
        <w:tabs>
          <w:tab w:val="num" w:pos="5760"/>
        </w:tabs>
        <w:ind w:left="5760" w:hanging="360"/>
      </w:pPr>
      <w:rPr>
        <w:rFonts w:ascii="Symbol" w:hAnsi="Symbol" w:hint="default"/>
      </w:rPr>
    </w:lvl>
    <w:lvl w:ilvl="8" w:tplc="2F58B9D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4z4SjS6H1eWblFFC7W0lJJN9TOJ7uYqhBpAXm7e9tMov+yxD1EiAZix9bWQ+IkWiGjDh/KtTeG+aXzL0hTb/Xg==" w:salt="q+ljp15/XVciM8K/wlEN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5B"/>
    <w:rsid w:val="00004F0D"/>
    <w:rsid w:val="0014755B"/>
    <w:rsid w:val="00172554"/>
    <w:rsid w:val="001D5AEC"/>
    <w:rsid w:val="001E4D87"/>
    <w:rsid w:val="002019A6"/>
    <w:rsid w:val="00222DC0"/>
    <w:rsid w:val="00246303"/>
    <w:rsid w:val="002D50D0"/>
    <w:rsid w:val="00312286"/>
    <w:rsid w:val="00325F32"/>
    <w:rsid w:val="00501F31"/>
    <w:rsid w:val="00517F3B"/>
    <w:rsid w:val="005F0259"/>
    <w:rsid w:val="00621DA8"/>
    <w:rsid w:val="00661124"/>
    <w:rsid w:val="006F6C06"/>
    <w:rsid w:val="0074502B"/>
    <w:rsid w:val="00751F8D"/>
    <w:rsid w:val="0079658B"/>
    <w:rsid w:val="00867EB8"/>
    <w:rsid w:val="00A36168"/>
    <w:rsid w:val="00B05593"/>
    <w:rsid w:val="00B42078"/>
    <w:rsid w:val="00B77557"/>
    <w:rsid w:val="00D27DE1"/>
    <w:rsid w:val="00D82436"/>
    <w:rsid w:val="00D87852"/>
    <w:rsid w:val="00DB0A1C"/>
    <w:rsid w:val="00E8797D"/>
    <w:rsid w:val="00EA0489"/>
    <w:rsid w:val="00F76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5CF15BA-B21F-4D01-A759-77FF5737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755B"/>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14755B"/>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
    <w:semiHidden/>
    <w:unhideWhenUsed/>
    <w:qFormat/>
    <w:rsid w:val="0014755B"/>
    <w:pPr>
      <w:keepNext/>
      <w:keepLines/>
      <w:spacing w:before="200"/>
      <w:outlineLvl w:val="1"/>
    </w:pPr>
    <w:rPr>
      <w:rFonts w:ascii="Cambria" w:hAnsi="Cambria"/>
      <w:b/>
      <w:bCs/>
      <w:color w:val="4F81BD"/>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4755B"/>
    <w:rPr>
      <w:rFonts w:ascii="Cambria" w:eastAsia="Times New Roman" w:hAnsi="Cambria" w:cs="Times New Roman"/>
      <w:b/>
      <w:bCs/>
      <w:color w:val="365F91"/>
      <w:sz w:val="28"/>
      <w:szCs w:val="28"/>
      <w:lang w:val="en-GB" w:eastAsia="x-none"/>
    </w:rPr>
  </w:style>
  <w:style w:type="character" w:customStyle="1" w:styleId="Antrat2Diagrama">
    <w:name w:val="Antraštė 2 Diagrama"/>
    <w:link w:val="Antrat2"/>
    <w:uiPriority w:val="9"/>
    <w:semiHidden/>
    <w:rsid w:val="0014755B"/>
    <w:rPr>
      <w:rFonts w:ascii="Cambria" w:eastAsia="Times New Roman" w:hAnsi="Cambria" w:cs="Times New Roman"/>
      <w:b/>
      <w:bCs/>
      <w:color w:val="4F81BD"/>
      <w:sz w:val="26"/>
      <w:szCs w:val="26"/>
      <w:lang w:val="en-GB" w:eastAsia="x-none"/>
    </w:rPr>
  </w:style>
  <w:style w:type="paragraph" w:customStyle="1" w:styleId="PI-1EMEASMCA">
    <w:name w:val="PI-1 EMEA_SMCA"/>
    <w:basedOn w:val="Antrat2"/>
    <w:autoRedefine/>
    <w:rsid w:val="0014755B"/>
    <w:pPr>
      <w:keepLines w:val="0"/>
      <w:tabs>
        <w:tab w:val="left" w:pos="567"/>
      </w:tabs>
      <w:spacing w:before="0"/>
      <w:ind w:left="567" w:hanging="567"/>
    </w:pPr>
    <w:rPr>
      <w:rFonts w:ascii="Times New Roman" w:hAnsi="Times New Roman"/>
      <w:bCs w:val="0"/>
      <w:color w:val="auto"/>
      <w:sz w:val="22"/>
      <w:szCs w:val="22"/>
    </w:rPr>
  </w:style>
  <w:style w:type="paragraph" w:customStyle="1" w:styleId="BTEMEASMCA">
    <w:name w:val="BT EMEA_SMCA"/>
    <w:basedOn w:val="prastasis"/>
    <w:link w:val="BTEMEASMCAChar"/>
    <w:autoRedefine/>
    <w:rsid w:val="0014755B"/>
    <w:rPr>
      <w:rFonts w:ascii="Times New Roman" w:hAnsi="Times New Roman"/>
      <w:szCs w:val="20"/>
      <w:lang w:eastAsia="x-none"/>
    </w:rPr>
  </w:style>
  <w:style w:type="character" w:customStyle="1" w:styleId="BTEMEASMCAChar">
    <w:name w:val="BT EMEA_SMCA Char"/>
    <w:link w:val="BTEMEASMCA"/>
    <w:rsid w:val="0014755B"/>
    <w:rPr>
      <w:rFonts w:ascii="Times New Roman" w:eastAsia="Times New Roman" w:hAnsi="Times New Roman" w:cs="Times New Roman"/>
      <w:sz w:val="20"/>
      <w:szCs w:val="20"/>
      <w:lang w:val="en-GB" w:eastAsia="x-none"/>
    </w:rPr>
  </w:style>
  <w:style w:type="paragraph" w:customStyle="1" w:styleId="TTEMEASMCA">
    <w:name w:val="TT EMEA_SMCA"/>
    <w:basedOn w:val="Antrat1"/>
    <w:link w:val="TTEMEASMCAChar"/>
    <w:autoRedefine/>
    <w:rsid w:val="0014755B"/>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rsid w:val="0014755B"/>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14755B"/>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rsid w:val="0014755B"/>
    <w:pPr>
      <w:numPr>
        <w:numId w:val="1"/>
      </w:numPr>
      <w:tabs>
        <w:tab w:val="clear" w:pos="720"/>
        <w:tab w:val="num" w:pos="360"/>
      </w:tabs>
      <w:ind w:left="0" w:firstLine="0"/>
    </w:pPr>
  </w:style>
  <w:style w:type="paragraph" w:customStyle="1" w:styleId="BTuEMEASMCA">
    <w:name w:val="BT(u) EMEA_SMCA"/>
    <w:basedOn w:val="BTEMEASMCA"/>
    <w:autoRedefine/>
    <w:rsid w:val="0014755B"/>
    <w:rPr>
      <w:u w:val="single"/>
    </w:rPr>
  </w:style>
  <w:style w:type="paragraph" w:styleId="Pagrindinistekstas">
    <w:name w:val="Body Text"/>
    <w:aliases w:val="Body Text Char Char Char,Body Text Char"/>
    <w:basedOn w:val="prastasis"/>
    <w:link w:val="PagrindinistekstasDiagrama"/>
    <w:rsid w:val="0014755B"/>
    <w:pPr>
      <w:jc w:val="both"/>
    </w:pPr>
    <w:rPr>
      <w:color w:val="FF0000"/>
      <w:lang w:eastAsia="x-none"/>
    </w:rPr>
  </w:style>
  <w:style w:type="character" w:customStyle="1" w:styleId="PagrindinistekstasDiagrama">
    <w:name w:val="Pagrindinis tekstas Diagrama"/>
    <w:aliases w:val="Body Text Char Char Char Diagrama,Body Text Char Diagrama"/>
    <w:link w:val="Pagrindinistekstas"/>
    <w:rsid w:val="0014755B"/>
    <w:rPr>
      <w:rFonts w:ascii="Verdana" w:eastAsia="Times New Roman" w:hAnsi="Verdana" w:cs="Times New Roman"/>
      <w:color w:val="FF0000"/>
      <w:sz w:val="20"/>
      <w:szCs w:val="24"/>
      <w:lang w:val="en-GB" w:eastAsia="x-none"/>
    </w:rPr>
  </w:style>
  <w:style w:type="paragraph" w:customStyle="1" w:styleId="Default">
    <w:name w:val="Default"/>
    <w:rsid w:val="0014755B"/>
    <w:pPr>
      <w:autoSpaceDE w:val="0"/>
      <w:autoSpaceDN w:val="0"/>
      <w:adjustRightInd w:val="0"/>
    </w:pPr>
    <w:rPr>
      <w:rFonts w:ascii="Times New Roman" w:eastAsia="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14755B"/>
    <w:rPr>
      <w:rFonts w:ascii="Tahoma" w:hAnsi="Tahoma"/>
      <w:sz w:val="16"/>
      <w:szCs w:val="16"/>
      <w:lang w:eastAsia="x-none"/>
    </w:rPr>
  </w:style>
  <w:style w:type="character" w:customStyle="1" w:styleId="DebesliotekstasDiagrama">
    <w:name w:val="Debesėlio tekstas Diagrama"/>
    <w:link w:val="Debesliotekstas"/>
    <w:uiPriority w:val="99"/>
    <w:semiHidden/>
    <w:rsid w:val="0014755B"/>
    <w:rPr>
      <w:rFonts w:ascii="Tahoma" w:eastAsia="Times New Roman" w:hAnsi="Tahoma" w:cs="Times New Roman"/>
      <w:sz w:val="16"/>
      <w:szCs w:val="16"/>
      <w:lang w:val="en-GB" w:eastAsia="x-none"/>
    </w:rPr>
  </w:style>
  <w:style w:type="character" w:styleId="Komentaronuoroda">
    <w:name w:val="annotation reference"/>
    <w:uiPriority w:val="99"/>
    <w:semiHidden/>
    <w:unhideWhenUsed/>
    <w:rsid w:val="0014755B"/>
    <w:rPr>
      <w:sz w:val="16"/>
      <w:szCs w:val="16"/>
    </w:rPr>
  </w:style>
  <w:style w:type="paragraph" w:styleId="Komentarotekstas">
    <w:name w:val="annotation text"/>
    <w:basedOn w:val="prastasis"/>
    <w:link w:val="KomentarotekstasDiagrama"/>
    <w:uiPriority w:val="99"/>
    <w:semiHidden/>
    <w:unhideWhenUsed/>
    <w:rsid w:val="0014755B"/>
    <w:rPr>
      <w:szCs w:val="20"/>
      <w:lang w:eastAsia="x-none"/>
    </w:rPr>
  </w:style>
  <w:style w:type="character" w:customStyle="1" w:styleId="KomentarotekstasDiagrama">
    <w:name w:val="Komentaro tekstas Diagrama"/>
    <w:link w:val="Komentarotekstas"/>
    <w:uiPriority w:val="99"/>
    <w:semiHidden/>
    <w:rsid w:val="0014755B"/>
    <w:rPr>
      <w:rFonts w:ascii="Verdana" w:eastAsia="Times New Roman" w:hAnsi="Verdana" w:cs="Times New Roman"/>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14755B"/>
    <w:rPr>
      <w:b/>
      <w:bCs/>
    </w:rPr>
  </w:style>
  <w:style w:type="character" w:customStyle="1" w:styleId="KomentarotemaDiagrama">
    <w:name w:val="Komentaro tema Diagrama"/>
    <w:link w:val="Komentarotema"/>
    <w:uiPriority w:val="99"/>
    <w:semiHidden/>
    <w:rsid w:val="0014755B"/>
    <w:rPr>
      <w:rFonts w:ascii="Verdana" w:eastAsia="Times New Roman" w:hAnsi="Verdana" w:cs="Times New Roman"/>
      <w:b/>
      <w:bCs/>
      <w:sz w:val="20"/>
      <w:szCs w:val="20"/>
      <w:lang w:val="en-GB" w:eastAsia="x-none"/>
    </w:rPr>
  </w:style>
  <w:style w:type="paragraph" w:styleId="Antrats">
    <w:name w:val="header"/>
    <w:basedOn w:val="prastasis"/>
    <w:link w:val="AntratsDiagrama"/>
    <w:uiPriority w:val="99"/>
    <w:unhideWhenUsed/>
    <w:rsid w:val="0014755B"/>
    <w:pPr>
      <w:tabs>
        <w:tab w:val="center" w:pos="4819"/>
        <w:tab w:val="right" w:pos="9638"/>
      </w:tabs>
    </w:pPr>
    <w:rPr>
      <w:lang w:eastAsia="x-none"/>
    </w:rPr>
  </w:style>
  <w:style w:type="character" w:customStyle="1" w:styleId="AntratsDiagrama">
    <w:name w:val="Antraštės Diagrama"/>
    <w:link w:val="Antrats"/>
    <w:uiPriority w:val="99"/>
    <w:rsid w:val="0014755B"/>
    <w:rPr>
      <w:rFonts w:ascii="Verdana" w:eastAsia="Times New Roman" w:hAnsi="Verdana" w:cs="Times New Roman"/>
      <w:sz w:val="20"/>
      <w:szCs w:val="24"/>
      <w:lang w:val="en-GB" w:eastAsia="x-none"/>
    </w:rPr>
  </w:style>
  <w:style w:type="paragraph" w:styleId="Porat">
    <w:name w:val="footer"/>
    <w:basedOn w:val="prastasis"/>
    <w:link w:val="PoratDiagrama"/>
    <w:uiPriority w:val="99"/>
    <w:unhideWhenUsed/>
    <w:rsid w:val="0014755B"/>
    <w:pPr>
      <w:tabs>
        <w:tab w:val="center" w:pos="4819"/>
        <w:tab w:val="right" w:pos="9638"/>
      </w:tabs>
    </w:pPr>
    <w:rPr>
      <w:lang w:eastAsia="x-none"/>
    </w:rPr>
  </w:style>
  <w:style w:type="character" w:customStyle="1" w:styleId="PoratDiagrama">
    <w:name w:val="Poraštė Diagrama"/>
    <w:link w:val="Porat"/>
    <w:uiPriority w:val="99"/>
    <w:rsid w:val="0014755B"/>
    <w:rPr>
      <w:rFonts w:ascii="Verdana" w:eastAsia="Times New Roman" w:hAnsi="Verdana" w:cs="Times New Roman"/>
      <w:sz w:val="20"/>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49220-0DF2-4809-A7FB-EA4364214898}">
  <ds:schemaRefs>
    <ds:schemaRef ds:uri="http://schemas.microsoft.com/sharepoint/v3/contenttype/forms"/>
  </ds:schemaRefs>
</ds:datastoreItem>
</file>

<file path=customXml/itemProps2.xml><?xml version="1.0" encoding="utf-8"?>
<ds:datastoreItem xmlns:ds="http://schemas.openxmlformats.org/officeDocument/2006/customXml" ds:itemID="{0C867C4D-4EAD-46FE-99C4-1387605E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D1C3D-4DEE-4C0D-B3AD-ABE8C5FB2D7A}">
  <ds:schemaRef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19376</Words>
  <Characters>11045</Characters>
  <Application>Microsoft Office Word</Application>
  <DocSecurity>8</DocSecurity>
  <Lines>92</Lines>
  <Paragraphs>60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30361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rossk</dc:creator>
  <cp:keywords/>
  <cp:lastModifiedBy>Albina Burkauskaitė</cp:lastModifiedBy>
  <cp:revision>3</cp:revision>
  <dcterms:created xsi:type="dcterms:W3CDTF">2018-01-30T14:31:00Z</dcterms:created>
  <dcterms:modified xsi:type="dcterms:W3CDTF">2018-01-30T14:31:00Z</dcterms:modified>
</cp:coreProperties>
</file>