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CCE" w:rsidRPr="00612498" w:rsidRDefault="00C17CCE" w:rsidP="00C17CCE">
      <w:pPr>
        <w:jc w:val="center"/>
        <w:rPr>
          <w:b/>
          <w:iCs/>
          <w:szCs w:val="22"/>
          <w:lang w:val="lt-LT"/>
        </w:rPr>
      </w:pPr>
      <w:r w:rsidRPr="00612498">
        <w:rPr>
          <w:b/>
          <w:iCs/>
          <w:szCs w:val="22"/>
          <w:lang w:val="lt-LT"/>
        </w:rPr>
        <w:t>Pakuotės lapelis: informacija vartotojui</w:t>
      </w:r>
    </w:p>
    <w:p w:rsidR="00C17CCE" w:rsidRPr="00612498" w:rsidRDefault="00C17CCE" w:rsidP="00C17CCE">
      <w:pPr>
        <w:rPr>
          <w:b/>
          <w:szCs w:val="22"/>
          <w:lang w:val="lt-LT"/>
        </w:rPr>
      </w:pPr>
    </w:p>
    <w:p w:rsidR="00C17CCE" w:rsidRPr="00612498" w:rsidRDefault="00C17CCE" w:rsidP="00C17CCE">
      <w:pPr>
        <w:jc w:val="cente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0,5 mg/ml geriamasis tirpalas</w:t>
      </w:r>
    </w:p>
    <w:p w:rsidR="00C17CCE" w:rsidRPr="00612498" w:rsidRDefault="00C17CCE" w:rsidP="00C17CCE">
      <w:pPr>
        <w:jc w:val="center"/>
        <w:rPr>
          <w:szCs w:val="22"/>
          <w:lang w:val="lt-LT"/>
        </w:rPr>
      </w:pPr>
      <w:proofErr w:type="spellStart"/>
      <w:r>
        <w:rPr>
          <w:szCs w:val="22"/>
          <w:lang w:val="lt-LT"/>
        </w:rPr>
        <w:t>d</w:t>
      </w:r>
      <w:r w:rsidRPr="00612498">
        <w:rPr>
          <w:szCs w:val="22"/>
          <w:lang w:val="lt-LT"/>
        </w:rPr>
        <w:t>esloratadinas</w:t>
      </w:r>
      <w:proofErr w:type="spellEnd"/>
    </w:p>
    <w:p w:rsidR="00C17CCE" w:rsidRPr="00612498"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szCs w:val="22"/>
          <w:lang w:val="lt-LT"/>
        </w:rPr>
      </w:pPr>
      <w:r w:rsidRPr="00612498">
        <w:rPr>
          <w:b/>
          <w:szCs w:val="22"/>
          <w:lang w:val="lt-LT"/>
        </w:rPr>
        <w:t>Atidžiai perskaitykite visą šį lapelį, prieš pradėdami vartoti vaistą, nes jame pateikiama Jums svarbi informacija.</w:t>
      </w:r>
    </w:p>
    <w:p w:rsidR="00C17CCE" w:rsidRPr="00612498" w:rsidRDefault="00C17CCE" w:rsidP="00C17CCE">
      <w:pPr>
        <w:rPr>
          <w:szCs w:val="22"/>
          <w:lang w:val="lt-LT"/>
        </w:rPr>
      </w:pPr>
      <w:r w:rsidRPr="00612498">
        <w:rPr>
          <w:szCs w:val="22"/>
          <w:lang w:val="lt-LT"/>
        </w:rPr>
        <w:t>-</w:t>
      </w:r>
      <w:r w:rsidRPr="00612498">
        <w:rPr>
          <w:szCs w:val="22"/>
          <w:lang w:val="lt-LT"/>
        </w:rPr>
        <w:tab/>
        <w:t xml:space="preserve">Neišmeskite šio lapelio, nes vėl gali prireikti jį perskaityti. </w:t>
      </w:r>
    </w:p>
    <w:p w:rsidR="00C17CCE" w:rsidRPr="00612498" w:rsidRDefault="00C17CCE" w:rsidP="00C17CCE">
      <w:pPr>
        <w:ind w:left="567" w:hanging="567"/>
        <w:rPr>
          <w:szCs w:val="22"/>
          <w:lang w:val="lt-LT"/>
        </w:rPr>
      </w:pPr>
      <w:r w:rsidRPr="00612498">
        <w:rPr>
          <w:szCs w:val="22"/>
          <w:lang w:val="lt-LT"/>
        </w:rPr>
        <w:t>-</w:t>
      </w:r>
      <w:r w:rsidRPr="00612498">
        <w:rPr>
          <w:szCs w:val="22"/>
          <w:lang w:val="lt-LT"/>
        </w:rPr>
        <w:tab/>
        <w:t>Jeigu kiltų daugiau klausimų, kreipkitės į gydytoją arba vaistininką.</w:t>
      </w:r>
    </w:p>
    <w:p w:rsidR="00C17CCE" w:rsidRPr="00612498" w:rsidRDefault="00C17CCE" w:rsidP="00C17CCE">
      <w:pPr>
        <w:ind w:left="567" w:hanging="567"/>
        <w:rPr>
          <w:szCs w:val="22"/>
          <w:lang w:val="lt-LT"/>
        </w:rPr>
      </w:pPr>
      <w:r w:rsidRPr="00612498">
        <w:rPr>
          <w:szCs w:val="22"/>
          <w:lang w:val="lt-LT"/>
        </w:rPr>
        <w:t>-</w:t>
      </w:r>
      <w:r w:rsidRPr="00612498">
        <w:rPr>
          <w:szCs w:val="22"/>
          <w:lang w:val="lt-LT"/>
        </w:rPr>
        <w:tab/>
        <w:t xml:space="preserve">Šis vaistas skirtas tik Jums, todėl kitiems žmonėms jo duoti negalima. Vaistas gali jiems pakenkti (net tiems, kurių ligos požymiai yra tokie patys kaip Jūsų). </w:t>
      </w:r>
    </w:p>
    <w:p w:rsidR="00C17CCE" w:rsidRPr="00612498" w:rsidRDefault="00C17CCE" w:rsidP="00C17CCE">
      <w:pPr>
        <w:ind w:left="567" w:hanging="567"/>
        <w:rPr>
          <w:szCs w:val="22"/>
          <w:lang w:val="lt-LT"/>
        </w:rPr>
      </w:pPr>
      <w:r w:rsidRPr="00612498">
        <w:rPr>
          <w:szCs w:val="22"/>
          <w:lang w:val="lt-LT"/>
        </w:rPr>
        <w:t>-</w:t>
      </w:r>
      <w:r w:rsidRPr="00612498">
        <w:rPr>
          <w:szCs w:val="22"/>
          <w:lang w:val="lt-LT"/>
        </w:rPr>
        <w:tab/>
        <w:t>Jeigu pasireiškė šalutinis poveikis (net jeigu jis šiame lapelyje nenurodytas), kreipkitės į gydytoją arba vaistininką. Žr. 4 skyrių.</w:t>
      </w:r>
    </w:p>
    <w:p w:rsidR="00C17CCE" w:rsidRPr="00612498"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Apie ką rašoma šiame lapelyje?</w:t>
      </w:r>
    </w:p>
    <w:p w:rsidR="00C17CCE" w:rsidRPr="00612498" w:rsidRDefault="00C17CCE" w:rsidP="00C17CCE">
      <w:pPr>
        <w:rPr>
          <w:szCs w:val="22"/>
          <w:lang w:val="lt-LT"/>
        </w:rPr>
      </w:pPr>
      <w:r w:rsidRPr="00612498">
        <w:rPr>
          <w:szCs w:val="22"/>
          <w:lang w:val="lt-LT"/>
        </w:rPr>
        <w:t>1.</w:t>
      </w:r>
      <w:r w:rsidRPr="00612498">
        <w:rPr>
          <w:szCs w:val="22"/>
          <w:lang w:val="lt-LT"/>
        </w:rPr>
        <w:tab/>
        <w:t xml:space="preserve">Kas yra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ir kam jis vartojamas </w:t>
      </w:r>
    </w:p>
    <w:p w:rsidR="00C17CCE" w:rsidRPr="00612498" w:rsidRDefault="00C17CCE" w:rsidP="00C17CCE">
      <w:pPr>
        <w:rPr>
          <w:szCs w:val="22"/>
          <w:lang w:val="lt-LT"/>
        </w:rPr>
      </w:pPr>
      <w:r w:rsidRPr="00612498">
        <w:rPr>
          <w:szCs w:val="22"/>
          <w:lang w:val="lt-LT"/>
        </w:rPr>
        <w:t>2.</w:t>
      </w:r>
      <w:r w:rsidRPr="00612498">
        <w:rPr>
          <w:szCs w:val="22"/>
          <w:lang w:val="lt-LT"/>
        </w:rPr>
        <w:tab/>
        <w:t xml:space="preserve">Kas žinotina prieš vartojant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w:t>
      </w:r>
    </w:p>
    <w:p w:rsidR="00C17CCE" w:rsidRPr="00612498" w:rsidRDefault="00C17CCE" w:rsidP="00C17CCE">
      <w:pPr>
        <w:rPr>
          <w:szCs w:val="22"/>
          <w:lang w:val="lt-LT"/>
        </w:rPr>
      </w:pPr>
      <w:r w:rsidRPr="00612498">
        <w:rPr>
          <w:szCs w:val="22"/>
          <w:lang w:val="lt-LT"/>
        </w:rPr>
        <w:t>3.</w:t>
      </w:r>
      <w:r w:rsidRPr="00612498">
        <w:rPr>
          <w:szCs w:val="22"/>
          <w:lang w:val="lt-LT"/>
        </w:rPr>
        <w:tab/>
        <w:t xml:space="preserve">Kaip vartoti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w:t>
      </w:r>
    </w:p>
    <w:p w:rsidR="00C17CCE" w:rsidRPr="00612498" w:rsidRDefault="00C17CCE" w:rsidP="00C17CCE">
      <w:pPr>
        <w:rPr>
          <w:szCs w:val="22"/>
          <w:lang w:val="lt-LT"/>
        </w:rPr>
      </w:pPr>
      <w:r w:rsidRPr="00612498">
        <w:rPr>
          <w:szCs w:val="22"/>
          <w:lang w:val="lt-LT"/>
        </w:rPr>
        <w:t>4.</w:t>
      </w:r>
      <w:r w:rsidRPr="00612498">
        <w:rPr>
          <w:szCs w:val="22"/>
          <w:lang w:val="lt-LT"/>
        </w:rPr>
        <w:tab/>
        <w:t xml:space="preserve">Galimas šalutinis poveikis </w:t>
      </w:r>
    </w:p>
    <w:p w:rsidR="00C17CCE" w:rsidRPr="00612498" w:rsidRDefault="00C17CCE" w:rsidP="00C17CCE">
      <w:pPr>
        <w:rPr>
          <w:szCs w:val="22"/>
          <w:lang w:val="lt-LT"/>
        </w:rPr>
      </w:pPr>
      <w:r w:rsidRPr="00612498">
        <w:rPr>
          <w:szCs w:val="22"/>
          <w:lang w:val="lt-LT"/>
        </w:rPr>
        <w:t>5.</w:t>
      </w:r>
      <w:r w:rsidRPr="00612498">
        <w:rPr>
          <w:szCs w:val="22"/>
          <w:lang w:val="lt-LT"/>
        </w:rPr>
        <w:tab/>
        <w:t xml:space="preserve">Kaip laikyti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p>
    <w:p w:rsidR="00C17CCE" w:rsidRPr="00612498" w:rsidRDefault="00C17CCE" w:rsidP="00C17CCE">
      <w:pPr>
        <w:rPr>
          <w:szCs w:val="22"/>
          <w:lang w:val="lt-LT"/>
        </w:rPr>
      </w:pPr>
      <w:r w:rsidRPr="00612498">
        <w:rPr>
          <w:szCs w:val="22"/>
          <w:lang w:val="lt-LT"/>
        </w:rPr>
        <w:t>6.</w:t>
      </w:r>
      <w:r w:rsidRPr="00612498">
        <w:rPr>
          <w:szCs w:val="22"/>
          <w:lang w:val="lt-LT"/>
        </w:rPr>
        <w:tab/>
        <w:t>Pakuotės turinys ir kita informacija</w:t>
      </w:r>
    </w:p>
    <w:p w:rsidR="00C17CCE" w:rsidRPr="00612498"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1.</w:t>
      </w:r>
      <w:r w:rsidRPr="00612498">
        <w:rPr>
          <w:b/>
          <w:szCs w:val="22"/>
          <w:lang w:val="lt-LT"/>
        </w:rPr>
        <w:tab/>
        <w:t xml:space="preserve">Kas yra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ir kam jis vartojamas</w:t>
      </w:r>
    </w:p>
    <w:p w:rsidR="00C17CCE" w:rsidRPr="00612498" w:rsidRDefault="00C17CCE" w:rsidP="00C17CCE">
      <w:pPr>
        <w:rPr>
          <w:szCs w:val="22"/>
          <w:lang w:val="lt-LT"/>
        </w:rPr>
      </w:pPr>
    </w:p>
    <w:p w:rsidR="00C17CCE" w:rsidRPr="00612498" w:rsidRDefault="00C17CCE" w:rsidP="00C17CCE">
      <w:pPr>
        <w:rPr>
          <w:b/>
          <w:bCs/>
          <w:szCs w:val="22"/>
          <w:lang w:val="lt-LT"/>
        </w:rPr>
      </w:pPr>
      <w:r w:rsidRPr="00612498">
        <w:rPr>
          <w:b/>
          <w:bCs/>
          <w:szCs w:val="22"/>
          <w:lang w:val="lt-LT"/>
        </w:rPr>
        <w:t xml:space="preserve">Kas yra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rsidR="00C17CCE" w:rsidRPr="00612498" w:rsidRDefault="00C17CCE" w:rsidP="00C17CCE">
      <w:pPr>
        <w:rPr>
          <w:szCs w:val="22"/>
          <w:lang w:val="lt-LT"/>
        </w:rPr>
      </w:pPr>
      <w:proofErr w:type="spellStart"/>
      <w:r w:rsidRPr="00612498">
        <w:rPr>
          <w:bCs/>
          <w:szCs w:val="22"/>
          <w:lang w:val="lt-LT"/>
        </w:rPr>
        <w:t>Desloratadine</w:t>
      </w:r>
      <w:proofErr w:type="spellEnd"/>
      <w:r w:rsidRPr="00612498">
        <w:rPr>
          <w:bCs/>
          <w:szCs w:val="22"/>
          <w:lang w:val="lt-LT"/>
        </w:rPr>
        <w:t xml:space="preserve"> </w:t>
      </w:r>
      <w:proofErr w:type="spellStart"/>
      <w:r w:rsidRPr="00612498">
        <w:rPr>
          <w:bCs/>
          <w:szCs w:val="22"/>
          <w:lang w:val="lt-LT"/>
        </w:rPr>
        <w:t>Zentiva</w:t>
      </w:r>
      <w:proofErr w:type="spellEnd"/>
      <w:r w:rsidRPr="00612498">
        <w:rPr>
          <w:szCs w:val="22"/>
          <w:lang w:val="lt-LT"/>
        </w:rPr>
        <w:t xml:space="preserve"> sudėtyje yra </w:t>
      </w:r>
      <w:proofErr w:type="spellStart"/>
      <w:r w:rsidRPr="00612498">
        <w:rPr>
          <w:szCs w:val="22"/>
          <w:lang w:val="lt-LT"/>
        </w:rPr>
        <w:t>desloratadino</w:t>
      </w:r>
      <w:proofErr w:type="spellEnd"/>
      <w:r w:rsidRPr="00612498">
        <w:rPr>
          <w:szCs w:val="22"/>
          <w:lang w:val="lt-LT"/>
        </w:rPr>
        <w:t xml:space="preserve">, kuris yra </w:t>
      </w:r>
      <w:proofErr w:type="spellStart"/>
      <w:r w:rsidRPr="00612498">
        <w:rPr>
          <w:szCs w:val="22"/>
          <w:lang w:val="lt-LT"/>
        </w:rPr>
        <w:t>antihistamininė</w:t>
      </w:r>
      <w:proofErr w:type="spellEnd"/>
      <w:r w:rsidRPr="00612498">
        <w:rPr>
          <w:szCs w:val="22"/>
          <w:lang w:val="lt-LT"/>
        </w:rPr>
        <w:t xml:space="preserve"> vaistinė medžiaga.</w:t>
      </w:r>
    </w:p>
    <w:p w:rsidR="00C17CCE" w:rsidRPr="00612498" w:rsidRDefault="00C17CCE" w:rsidP="00C17CCE">
      <w:pPr>
        <w:rPr>
          <w:szCs w:val="22"/>
          <w:lang w:val="lt-LT"/>
        </w:rPr>
      </w:pPr>
    </w:p>
    <w:p w:rsidR="00C17CCE" w:rsidRPr="00612498" w:rsidRDefault="00C17CCE" w:rsidP="00C17CCE">
      <w:pPr>
        <w:rPr>
          <w:b/>
          <w:bCs/>
          <w:szCs w:val="22"/>
          <w:lang w:val="lt-LT"/>
        </w:rPr>
      </w:pPr>
      <w:r w:rsidRPr="00612498">
        <w:rPr>
          <w:b/>
          <w:bCs/>
          <w:szCs w:val="22"/>
          <w:lang w:val="lt-LT"/>
        </w:rPr>
        <w:t xml:space="preserve">Kaip veikia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yra </w:t>
      </w:r>
      <w:proofErr w:type="spellStart"/>
      <w:r w:rsidRPr="00612498">
        <w:rPr>
          <w:szCs w:val="22"/>
          <w:lang w:val="lt-LT"/>
        </w:rPr>
        <w:t>antialerginis</w:t>
      </w:r>
      <w:proofErr w:type="spellEnd"/>
      <w:r w:rsidRPr="00612498">
        <w:rPr>
          <w:szCs w:val="22"/>
          <w:lang w:val="lt-LT"/>
        </w:rPr>
        <w:t xml:space="preserve"> vaistas, kuris nesukelia mieguistumo. Jis padeda kontroliuoti alerginę reakciją ir jos simptomus. </w:t>
      </w:r>
    </w:p>
    <w:p w:rsidR="00C17CCE" w:rsidRPr="00612498" w:rsidRDefault="00C17CCE" w:rsidP="00C17CCE">
      <w:pPr>
        <w:rPr>
          <w:szCs w:val="22"/>
          <w:lang w:val="lt-LT"/>
        </w:rPr>
      </w:pPr>
    </w:p>
    <w:p w:rsidR="00C17CCE" w:rsidRPr="00612498" w:rsidRDefault="00C17CCE" w:rsidP="00C17CCE">
      <w:pPr>
        <w:rPr>
          <w:szCs w:val="22"/>
          <w:lang w:val="lt-LT"/>
        </w:rPr>
      </w:pPr>
      <w:r w:rsidRPr="00612498">
        <w:rPr>
          <w:b/>
          <w:bCs/>
          <w:szCs w:val="22"/>
          <w:lang w:val="lt-LT"/>
        </w:rPr>
        <w:t xml:space="preserve">Kada reikia vartoti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vartojamas suaugusiųjų, paauglių ir 1 metų bei vyresnių vaikų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rsidR="00C17CCE" w:rsidRPr="00612498" w:rsidRDefault="00C17CCE" w:rsidP="00C17CCE">
      <w:pPr>
        <w:rPr>
          <w:szCs w:val="22"/>
          <w:lang w:val="lt-LT"/>
        </w:rPr>
      </w:pPr>
      <w:r w:rsidRPr="00612498">
        <w:rPr>
          <w:szCs w:val="22"/>
          <w:lang w:val="lt-LT"/>
        </w:rPr>
        <w:t xml:space="preserve">Be to,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vartojamas dilgėlinės (alergijos sukeltas odos sutrikimas) simptomams lengvinti. Šie simptomai yra niežulys ir ruplės. </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Minėti simptomai lengvinami visą dieną ir tai Jums užtikrina normalų kasdieninį aktyvumą ir miegą.</w:t>
      </w:r>
    </w:p>
    <w:p w:rsidR="00C17CCE" w:rsidRPr="00612498"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2.</w:t>
      </w:r>
      <w:r w:rsidRPr="00612498">
        <w:rPr>
          <w:b/>
          <w:szCs w:val="22"/>
          <w:lang w:val="lt-LT"/>
        </w:rPr>
        <w:tab/>
        <w:t xml:space="preserve">Kas žinotina prieš vartojant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rsidR="00C17CCE" w:rsidRPr="00612498" w:rsidRDefault="00C17CCE" w:rsidP="00C17CCE">
      <w:pPr>
        <w:rPr>
          <w:szCs w:val="22"/>
          <w:lang w:val="lt-LT"/>
        </w:rPr>
      </w:pPr>
    </w:p>
    <w:p w:rsidR="00C17CCE" w:rsidRPr="00612498" w:rsidRDefault="00C17CCE" w:rsidP="00C17CCE">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vartoti negalima:</w:t>
      </w:r>
    </w:p>
    <w:p w:rsidR="00C17CCE" w:rsidRPr="00612498" w:rsidRDefault="00C17CCE" w:rsidP="00C17CCE">
      <w:pPr>
        <w:ind w:left="567" w:hanging="567"/>
        <w:rPr>
          <w:szCs w:val="22"/>
          <w:lang w:val="lt-LT"/>
        </w:rPr>
      </w:pPr>
      <w:r w:rsidRPr="00612498">
        <w:rPr>
          <w:szCs w:val="22"/>
          <w:lang w:val="lt-LT"/>
        </w:rPr>
        <w:t>-</w:t>
      </w:r>
      <w:r w:rsidRPr="00612498">
        <w:rPr>
          <w:szCs w:val="22"/>
          <w:lang w:val="lt-LT"/>
        </w:rPr>
        <w:tab/>
        <w:t xml:space="preserve">jeigu yra alergija </w:t>
      </w:r>
      <w:proofErr w:type="spellStart"/>
      <w:r w:rsidRPr="00612498">
        <w:rPr>
          <w:szCs w:val="22"/>
          <w:lang w:val="lt-LT"/>
        </w:rPr>
        <w:t>desloratadinui</w:t>
      </w:r>
      <w:proofErr w:type="spellEnd"/>
      <w:r w:rsidRPr="00612498">
        <w:rPr>
          <w:szCs w:val="22"/>
          <w:lang w:val="lt-LT"/>
        </w:rPr>
        <w:t xml:space="preserve"> </w:t>
      </w:r>
      <w:r w:rsidRPr="00612498">
        <w:rPr>
          <w:noProof/>
          <w:szCs w:val="22"/>
          <w:lang w:val="lt-LT"/>
        </w:rPr>
        <w:t>arba</w:t>
      </w:r>
      <w:r w:rsidRPr="00612498">
        <w:rPr>
          <w:szCs w:val="22"/>
          <w:lang w:val="lt-LT"/>
        </w:rPr>
        <w:t xml:space="preserve"> bet kuriai pagalbinei šio vaisto medžiagai (jos išvardytos 6 skyriuje) arba </w:t>
      </w:r>
      <w:proofErr w:type="spellStart"/>
      <w:r w:rsidRPr="00612498">
        <w:rPr>
          <w:szCs w:val="22"/>
          <w:lang w:val="lt-LT"/>
        </w:rPr>
        <w:t>loratadinui</w:t>
      </w:r>
      <w:proofErr w:type="spellEnd"/>
      <w:r w:rsidRPr="00612498">
        <w:rPr>
          <w:szCs w:val="22"/>
          <w:lang w:val="lt-LT"/>
        </w:rPr>
        <w:t>.</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 xml:space="preserve">Įspėjimai ir atsargumo priemonės </w:t>
      </w:r>
    </w:p>
    <w:p w:rsidR="00C17CCE" w:rsidRPr="00612498" w:rsidRDefault="00C17CCE" w:rsidP="00C17CCE">
      <w:pPr>
        <w:rPr>
          <w:szCs w:val="22"/>
          <w:lang w:val="lt-LT"/>
        </w:rPr>
      </w:pPr>
      <w:r w:rsidRPr="00612498">
        <w:rPr>
          <w:szCs w:val="22"/>
          <w:lang w:val="lt-LT"/>
        </w:rPr>
        <w:t xml:space="preserve">Pasitarkite su gydytoju arba vaistininku, prieš pradėdami vartoti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Pr>
          <w:szCs w:val="22"/>
          <w:lang w:val="lt-LT"/>
        </w:rPr>
        <w:t>:</w:t>
      </w:r>
    </w:p>
    <w:p w:rsidR="00C17CCE" w:rsidRDefault="00C17CCE" w:rsidP="00C17CCE">
      <w:pPr>
        <w:rPr>
          <w:szCs w:val="22"/>
          <w:lang w:val="lt-LT"/>
        </w:rPr>
      </w:pPr>
      <w:r w:rsidRPr="00612498">
        <w:rPr>
          <w:szCs w:val="22"/>
          <w:lang w:val="lt-LT"/>
        </w:rPr>
        <w:lastRenderedPageBreak/>
        <w:t>-</w:t>
      </w:r>
      <w:r w:rsidRPr="00612498">
        <w:rPr>
          <w:szCs w:val="22"/>
          <w:lang w:val="lt-LT"/>
        </w:rPr>
        <w:tab/>
        <w:t>jeigu Jūsų inkstų veikla silpna</w:t>
      </w:r>
      <w:r>
        <w:rPr>
          <w:szCs w:val="22"/>
          <w:lang w:val="lt-LT"/>
        </w:rPr>
        <w:t>,</w:t>
      </w:r>
    </w:p>
    <w:p w:rsidR="00C17CCE" w:rsidRPr="00612498" w:rsidRDefault="00C17CCE" w:rsidP="00C17CCE">
      <w:pPr>
        <w:rPr>
          <w:szCs w:val="22"/>
          <w:lang w:val="lt-LT"/>
        </w:rPr>
      </w:pPr>
      <w:r>
        <w:rPr>
          <w:szCs w:val="22"/>
          <w:lang w:val="lt-LT"/>
        </w:rPr>
        <w:t>-</w:t>
      </w:r>
      <w:r>
        <w:rPr>
          <w:szCs w:val="22"/>
          <w:lang w:val="lt-LT"/>
        </w:rPr>
        <w:tab/>
      </w:r>
      <w:r w:rsidRPr="00F6559E">
        <w:rPr>
          <w:szCs w:val="22"/>
          <w:lang w:val="lt-LT"/>
        </w:rPr>
        <w:t>jeigu Jums arba Jūsų šeimos nariams yra buvę traukulių</w:t>
      </w:r>
      <w:r>
        <w:rPr>
          <w:szCs w:val="22"/>
          <w:lang w:val="lt-LT"/>
        </w:rPr>
        <w:t>.</w:t>
      </w:r>
    </w:p>
    <w:p w:rsidR="00C17CCE" w:rsidRPr="00612498" w:rsidRDefault="00C17CCE" w:rsidP="00C17CCE">
      <w:pPr>
        <w:rPr>
          <w:b/>
          <w:bCs/>
          <w:szCs w:val="22"/>
          <w:lang w:val="lt-LT"/>
        </w:rPr>
      </w:pPr>
    </w:p>
    <w:p w:rsidR="00C17CCE" w:rsidRPr="00612498" w:rsidRDefault="00C17CCE" w:rsidP="00C17CCE">
      <w:pPr>
        <w:keepNext/>
        <w:keepLines/>
        <w:rPr>
          <w:b/>
          <w:bCs/>
          <w:szCs w:val="22"/>
          <w:lang w:val="lt-LT"/>
        </w:rPr>
      </w:pPr>
      <w:r w:rsidRPr="00612498">
        <w:rPr>
          <w:b/>
          <w:bCs/>
          <w:szCs w:val="22"/>
          <w:lang w:val="lt-LT"/>
        </w:rPr>
        <w:t>Vaikams ir paaugliams</w:t>
      </w:r>
    </w:p>
    <w:p w:rsidR="00C17CCE" w:rsidRPr="00612498" w:rsidRDefault="00C17CCE" w:rsidP="00C17CCE">
      <w:pPr>
        <w:keepNext/>
        <w:keepLines/>
        <w:rPr>
          <w:szCs w:val="22"/>
          <w:lang w:val="lt-LT"/>
        </w:rPr>
      </w:pPr>
      <w:r w:rsidRPr="00612498">
        <w:rPr>
          <w:szCs w:val="22"/>
          <w:lang w:val="lt-LT"/>
        </w:rPr>
        <w:t>Neduokite šio vaisto jaunesniems nei 1 metų vaikams.</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 xml:space="preserve">Kiti vaistai ir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ir kitų vaistų sąveika nežinoma.</w:t>
      </w:r>
    </w:p>
    <w:p w:rsidR="00C17CCE" w:rsidRPr="00612498" w:rsidRDefault="00C17CCE" w:rsidP="00C17CCE">
      <w:pPr>
        <w:rPr>
          <w:szCs w:val="22"/>
          <w:lang w:val="lt-LT"/>
        </w:rPr>
      </w:pPr>
      <w:r w:rsidRPr="00612498">
        <w:rPr>
          <w:szCs w:val="22"/>
          <w:lang w:val="lt-LT"/>
        </w:rPr>
        <w:t>Jeigu vartojate ar neseniai vartojote kitų vaistų arba dėl to nesate tikri, apie tai pasakykite gydytojui arba vaistininkui.</w:t>
      </w:r>
    </w:p>
    <w:p w:rsidR="00C17CCE" w:rsidRPr="00612498" w:rsidRDefault="00C17CCE" w:rsidP="00C17CCE">
      <w:pPr>
        <w:rPr>
          <w:szCs w:val="22"/>
          <w:lang w:val="lt-LT"/>
        </w:rPr>
      </w:pPr>
    </w:p>
    <w:p w:rsidR="00C17CCE" w:rsidRPr="00612498" w:rsidRDefault="00C17CCE" w:rsidP="00C17CCE">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vartojimas su maistu, gėrimais ir alkoholiu</w:t>
      </w:r>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galima vartoti su maistu arba nevalgius.</w:t>
      </w:r>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vartodami kartu su alkoholiu būkite atsargūs. </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Nėštumas, žindymo laikotarpis ir vaisingumas</w:t>
      </w:r>
    </w:p>
    <w:p w:rsidR="00C17CCE" w:rsidRPr="00612498" w:rsidRDefault="00C17CCE" w:rsidP="00C17CCE">
      <w:pPr>
        <w:rPr>
          <w:szCs w:val="22"/>
          <w:lang w:val="lt-LT"/>
        </w:rPr>
      </w:pPr>
      <w:r w:rsidRPr="00612498">
        <w:rPr>
          <w:szCs w:val="22"/>
          <w:lang w:val="lt-LT"/>
        </w:rPr>
        <w:t>Jeigu esate nėščia, žindote kūdikį, manote, kad galbūt esate nėščia arba planuojate pastoti, tai prieš vartodama šį vaistą pasitarkite su gydytoju arba vaistininku.</w:t>
      </w:r>
    </w:p>
    <w:p w:rsidR="00C17CCE" w:rsidRPr="00612498" w:rsidRDefault="00C17CCE" w:rsidP="00C17CCE">
      <w:pPr>
        <w:rPr>
          <w:szCs w:val="22"/>
          <w:lang w:val="lt-LT"/>
        </w:rPr>
      </w:pPr>
      <w:r w:rsidRPr="00612498">
        <w:rPr>
          <w:szCs w:val="22"/>
          <w:lang w:val="lt-LT"/>
        </w:rPr>
        <w:t xml:space="preserve">Jeigu esate nėščia arba krūtimi maitinate kūdikį,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vartoti nerekomenduojama.</w:t>
      </w:r>
    </w:p>
    <w:p w:rsidR="00C17CCE" w:rsidRPr="00612498" w:rsidRDefault="00C17CCE" w:rsidP="00C17CCE">
      <w:pPr>
        <w:rPr>
          <w:szCs w:val="22"/>
          <w:lang w:val="lt-LT"/>
        </w:rPr>
      </w:pPr>
      <w:r w:rsidRPr="00612498">
        <w:rPr>
          <w:szCs w:val="22"/>
          <w:lang w:val="lt-LT"/>
        </w:rPr>
        <w:t>Duomenų apie poveikį vyrų ar moterų vaisingumui nėra.</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Vairavimas ir mechanizmų valdymas</w:t>
      </w:r>
    </w:p>
    <w:p w:rsidR="00C17CCE" w:rsidRPr="00612498" w:rsidRDefault="00C17CCE" w:rsidP="00C17CCE">
      <w:pPr>
        <w:rPr>
          <w:szCs w:val="22"/>
          <w:lang w:val="lt-LT"/>
        </w:rPr>
      </w:pPr>
      <w:r w:rsidRPr="00612498">
        <w:rPr>
          <w:szCs w:val="22"/>
          <w:lang w:val="lt-LT"/>
        </w:rPr>
        <w:t>Vartojamas rekomenduojamomis dozėmis šis vaistas neturėtų veikti Jūsų gebėjimo vairuoti ar valdyti mechanizmus.</w:t>
      </w:r>
      <w:r w:rsidRPr="00612498">
        <w:rPr>
          <w:rFonts w:eastAsia="Times New Roman"/>
          <w:szCs w:val="22"/>
          <w:lang w:val="lt-LT" w:eastAsia="en-GB"/>
        </w:rPr>
        <w:t xml:space="preserve"> </w:t>
      </w:r>
      <w:r w:rsidRPr="00612498">
        <w:rPr>
          <w:szCs w:val="22"/>
          <w:lang w:val="lt-LT"/>
        </w:rPr>
        <w:t>Nors daugumai žmonių šis vaistas nesukelia mieguistumo, budrumo reikalaujančia veikla, tokia kaip vairavimas ar mechanizmų valdymas, rekomenduojama neužsiimti, kol nepaaiškės Jūsų individualus atsakas į šį vaistą.</w:t>
      </w:r>
    </w:p>
    <w:p w:rsidR="00C17CCE" w:rsidRPr="00612498" w:rsidRDefault="00C17CCE" w:rsidP="00C17CCE">
      <w:pPr>
        <w:rPr>
          <w:szCs w:val="22"/>
          <w:lang w:val="lt-LT"/>
        </w:rPr>
      </w:pPr>
    </w:p>
    <w:p w:rsidR="00C17CCE" w:rsidRDefault="00C17CCE" w:rsidP="00C17CCE">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sudėtyje yra </w:t>
      </w:r>
      <w:proofErr w:type="spellStart"/>
      <w:r w:rsidRPr="00612498">
        <w:rPr>
          <w:b/>
          <w:szCs w:val="22"/>
          <w:lang w:val="lt-LT"/>
        </w:rPr>
        <w:t>sorbitolio</w:t>
      </w:r>
      <w:proofErr w:type="spellEnd"/>
      <w:r>
        <w:rPr>
          <w:b/>
          <w:szCs w:val="22"/>
          <w:lang w:val="lt-LT"/>
        </w:rPr>
        <w:t xml:space="preserve">, </w:t>
      </w:r>
      <w:proofErr w:type="spellStart"/>
      <w:r>
        <w:rPr>
          <w:b/>
          <w:szCs w:val="22"/>
          <w:lang w:val="lt-LT"/>
        </w:rPr>
        <w:t>propilenglikolio</w:t>
      </w:r>
      <w:proofErr w:type="spellEnd"/>
      <w:r>
        <w:rPr>
          <w:b/>
          <w:szCs w:val="22"/>
          <w:lang w:val="lt-LT"/>
        </w:rPr>
        <w:t xml:space="preserve"> ir natrio.</w:t>
      </w:r>
    </w:p>
    <w:p w:rsidR="00C17CCE" w:rsidRPr="001A7709" w:rsidRDefault="00C17CCE" w:rsidP="00C17CCE">
      <w:pPr>
        <w:rPr>
          <w:bCs/>
          <w:i/>
          <w:iCs/>
          <w:szCs w:val="22"/>
          <w:lang w:val="lt-LT"/>
        </w:rPr>
      </w:pPr>
      <w:proofErr w:type="spellStart"/>
      <w:r w:rsidRPr="001A7709">
        <w:rPr>
          <w:bCs/>
          <w:i/>
          <w:iCs/>
          <w:szCs w:val="22"/>
          <w:lang w:val="lt-LT"/>
        </w:rPr>
        <w:t>Sorbitolis</w:t>
      </w:r>
      <w:proofErr w:type="spellEnd"/>
    </w:p>
    <w:p w:rsidR="00C17CCE" w:rsidRDefault="00C17CCE" w:rsidP="00C17CCE">
      <w:pPr>
        <w:rPr>
          <w:szCs w:val="22"/>
          <w:lang w:val="lt-LT"/>
        </w:rPr>
      </w:pPr>
      <w:proofErr w:type="spellStart"/>
      <w:r>
        <w:rPr>
          <w:szCs w:val="22"/>
          <w:lang w:val="lt-LT"/>
        </w:rPr>
        <w:t>Sorbitolis</w:t>
      </w:r>
      <w:proofErr w:type="spellEnd"/>
      <w:r>
        <w:rPr>
          <w:szCs w:val="22"/>
          <w:lang w:val="lt-LT"/>
        </w:rPr>
        <w:t xml:space="preserve"> yra fruktozės šaltinis. </w:t>
      </w:r>
      <w:r w:rsidRPr="00612498">
        <w:rPr>
          <w:szCs w:val="22"/>
          <w:lang w:val="lt-LT"/>
        </w:rPr>
        <w:t>Jeigu gydytojas Jums yra sakęs, kad</w:t>
      </w:r>
      <w:r>
        <w:rPr>
          <w:szCs w:val="22"/>
          <w:lang w:val="lt-LT"/>
        </w:rPr>
        <w:t xml:space="preserve"> Jūs (arba Jūsų vaikas) </w:t>
      </w:r>
      <w:r w:rsidRPr="00612498">
        <w:rPr>
          <w:szCs w:val="22"/>
          <w:lang w:val="lt-LT"/>
        </w:rPr>
        <w:t xml:space="preserve"> netoleruojate kokių nors angliavandenių</w:t>
      </w:r>
      <w:r w:rsidRPr="00396D02">
        <w:rPr>
          <w:lang w:val="lt-LT"/>
        </w:rPr>
        <w:t xml:space="preserve"> </w:t>
      </w:r>
      <w:r w:rsidRPr="004777A9">
        <w:rPr>
          <w:szCs w:val="22"/>
          <w:lang w:val="lt-LT"/>
        </w:rPr>
        <w:t>arba jei</w:t>
      </w:r>
      <w:r>
        <w:rPr>
          <w:szCs w:val="22"/>
          <w:lang w:val="lt-LT"/>
        </w:rPr>
        <w:t>gu</w:t>
      </w:r>
      <w:r w:rsidRPr="004777A9">
        <w:rPr>
          <w:szCs w:val="22"/>
          <w:lang w:val="lt-LT"/>
        </w:rPr>
        <w:t xml:space="preserve"> Jums buvo diagnozuota</w:t>
      </w:r>
      <w:r>
        <w:rPr>
          <w:szCs w:val="22"/>
          <w:lang w:val="lt-LT"/>
        </w:rPr>
        <w:t>s</w:t>
      </w:r>
      <w:r w:rsidRPr="004777A9">
        <w:rPr>
          <w:szCs w:val="22"/>
          <w:lang w:val="lt-LT"/>
        </w:rPr>
        <w:t xml:space="preserve"> paveldima</w:t>
      </w:r>
      <w:r>
        <w:rPr>
          <w:szCs w:val="22"/>
          <w:lang w:val="lt-LT"/>
        </w:rPr>
        <w:t>s</w:t>
      </w:r>
      <w:r w:rsidRPr="004777A9">
        <w:rPr>
          <w:szCs w:val="22"/>
          <w:lang w:val="lt-LT"/>
        </w:rPr>
        <w:t xml:space="preserve"> fruktozės </w:t>
      </w:r>
      <w:proofErr w:type="spellStart"/>
      <w:r w:rsidRPr="004777A9">
        <w:rPr>
          <w:szCs w:val="22"/>
          <w:lang w:val="lt-LT"/>
        </w:rPr>
        <w:t>netolerav</w:t>
      </w:r>
      <w:r>
        <w:rPr>
          <w:szCs w:val="22"/>
          <w:lang w:val="lt-LT"/>
        </w:rPr>
        <w:t>imas</w:t>
      </w:r>
      <w:proofErr w:type="spellEnd"/>
      <w:r w:rsidRPr="004777A9">
        <w:rPr>
          <w:szCs w:val="22"/>
          <w:lang w:val="lt-LT"/>
        </w:rPr>
        <w:t>,</w:t>
      </w:r>
      <w:r>
        <w:rPr>
          <w:szCs w:val="22"/>
          <w:lang w:val="lt-LT"/>
        </w:rPr>
        <w:t>-</w:t>
      </w:r>
      <w:r w:rsidRPr="004777A9">
        <w:rPr>
          <w:szCs w:val="22"/>
          <w:lang w:val="lt-LT"/>
        </w:rPr>
        <w:t xml:space="preserve"> retas genetinis sutrikimas, kai asmuo negali suskaidyti fruktozės, pasitarkite su gydytoju </w:t>
      </w:r>
      <w:r w:rsidRPr="00612498">
        <w:rPr>
          <w:szCs w:val="22"/>
          <w:lang w:val="lt-LT"/>
        </w:rPr>
        <w:t>prieš pradėdami vartoti šį vaistą</w:t>
      </w:r>
      <w:r>
        <w:rPr>
          <w:szCs w:val="22"/>
          <w:lang w:val="lt-LT"/>
        </w:rPr>
        <w:t xml:space="preserve"> arba prieš duodant vaistą savo vaikui.</w:t>
      </w:r>
    </w:p>
    <w:p w:rsidR="00C17CCE" w:rsidRDefault="00C17CCE" w:rsidP="00C17CCE">
      <w:pPr>
        <w:rPr>
          <w:szCs w:val="22"/>
          <w:lang w:val="lt-LT"/>
        </w:rPr>
      </w:pPr>
      <w:proofErr w:type="spellStart"/>
      <w:r w:rsidRPr="001A7709">
        <w:rPr>
          <w:i/>
          <w:iCs/>
          <w:szCs w:val="22"/>
          <w:lang w:val="lt-LT"/>
        </w:rPr>
        <w:t>Propilenglikolis</w:t>
      </w:r>
      <w:proofErr w:type="spellEnd"/>
    </w:p>
    <w:p w:rsidR="00C17CCE" w:rsidRDefault="00C17CCE" w:rsidP="00C17CCE">
      <w:pPr>
        <w:rPr>
          <w:szCs w:val="22"/>
          <w:lang w:val="lt-LT"/>
        </w:rPr>
      </w:pPr>
      <w:r w:rsidRPr="009C666C">
        <w:rPr>
          <w:szCs w:val="22"/>
          <w:lang w:val="lt-LT"/>
        </w:rPr>
        <w:t>Šio vaist</w:t>
      </w:r>
      <w:r>
        <w:rPr>
          <w:szCs w:val="22"/>
          <w:lang w:val="lt-LT"/>
        </w:rPr>
        <w:t>o</w:t>
      </w:r>
      <w:r w:rsidRPr="009C666C">
        <w:rPr>
          <w:szCs w:val="22"/>
          <w:lang w:val="lt-LT"/>
        </w:rPr>
        <w:t xml:space="preserve"> 1 ml yra 102,30 mg </w:t>
      </w:r>
      <w:proofErr w:type="spellStart"/>
      <w:r w:rsidRPr="009C666C">
        <w:rPr>
          <w:szCs w:val="22"/>
          <w:lang w:val="lt-LT"/>
        </w:rPr>
        <w:t>propilenglikolio</w:t>
      </w:r>
      <w:proofErr w:type="spellEnd"/>
      <w:r w:rsidRPr="009C666C">
        <w:rPr>
          <w:szCs w:val="22"/>
          <w:lang w:val="lt-LT"/>
        </w:rPr>
        <w:t xml:space="preserve"> (didžiausioje individualioje 10 ml tirpalo dozėje </w:t>
      </w:r>
      <w:r>
        <w:rPr>
          <w:szCs w:val="22"/>
          <w:lang w:val="lt-LT"/>
        </w:rPr>
        <w:t xml:space="preserve">yra </w:t>
      </w:r>
      <w:r w:rsidRPr="009C666C">
        <w:rPr>
          <w:szCs w:val="22"/>
          <w:lang w:val="lt-LT"/>
        </w:rPr>
        <w:t xml:space="preserve">1,02 g </w:t>
      </w:r>
      <w:proofErr w:type="spellStart"/>
      <w:r w:rsidRPr="009C666C">
        <w:rPr>
          <w:szCs w:val="22"/>
          <w:lang w:val="lt-LT"/>
        </w:rPr>
        <w:t>propilenglikolio</w:t>
      </w:r>
      <w:proofErr w:type="spellEnd"/>
      <w:r w:rsidRPr="009C666C">
        <w:rPr>
          <w:szCs w:val="22"/>
          <w:lang w:val="lt-LT"/>
        </w:rPr>
        <w:t>).</w:t>
      </w:r>
    </w:p>
    <w:p w:rsidR="00C17CCE" w:rsidRPr="001A7709" w:rsidRDefault="00C17CCE" w:rsidP="00C17CCE">
      <w:pPr>
        <w:rPr>
          <w:i/>
          <w:iCs/>
          <w:szCs w:val="22"/>
          <w:lang w:val="lt-LT"/>
        </w:rPr>
      </w:pPr>
      <w:r w:rsidRPr="001A7709">
        <w:rPr>
          <w:i/>
          <w:iCs/>
          <w:szCs w:val="22"/>
          <w:lang w:val="lt-LT"/>
        </w:rPr>
        <w:t>Natris</w:t>
      </w:r>
    </w:p>
    <w:p w:rsidR="00C17CCE" w:rsidRDefault="00C17CCE" w:rsidP="00C17CCE">
      <w:pPr>
        <w:rPr>
          <w:szCs w:val="22"/>
          <w:lang w:val="lt-LT"/>
        </w:rPr>
      </w:pPr>
      <w:r w:rsidRPr="009C666C">
        <w:rPr>
          <w:szCs w:val="22"/>
          <w:lang w:val="lt-LT"/>
        </w:rPr>
        <w:t>Šio vaist</w:t>
      </w:r>
      <w:r>
        <w:rPr>
          <w:szCs w:val="22"/>
          <w:lang w:val="lt-LT"/>
        </w:rPr>
        <w:t xml:space="preserve">o </w:t>
      </w:r>
      <w:r w:rsidRPr="009C666C">
        <w:rPr>
          <w:szCs w:val="22"/>
          <w:lang w:val="lt-LT"/>
        </w:rPr>
        <w:t>1 ml yra 3,85 mg natrio</w:t>
      </w:r>
      <w:r>
        <w:rPr>
          <w:szCs w:val="22"/>
          <w:lang w:val="lt-LT"/>
        </w:rPr>
        <w:t>- pagrindinės valgomosios druskos sudedamosios dalies.</w:t>
      </w:r>
    </w:p>
    <w:p w:rsidR="00C17CCE" w:rsidRPr="009C666C" w:rsidRDefault="00C17CCE" w:rsidP="00C17CCE">
      <w:pPr>
        <w:rPr>
          <w:szCs w:val="22"/>
          <w:lang w:val="lt-LT"/>
        </w:rPr>
      </w:pPr>
      <w:r w:rsidRPr="00AC444F">
        <w:rPr>
          <w:szCs w:val="22"/>
          <w:lang w:val="lt-LT"/>
        </w:rPr>
        <w:t>Didžiausia individuali 10 ml tirpalo dozė atitinka 1,93% suaugusiam žmogui rekomenduojamos maksimalios dienos normos suvartoti per dieną.</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3.</w:t>
      </w:r>
      <w:r w:rsidRPr="00612498">
        <w:rPr>
          <w:b/>
          <w:szCs w:val="22"/>
          <w:lang w:val="lt-LT"/>
        </w:rPr>
        <w:tab/>
        <w:t xml:space="preserve">Kaip vartoti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 xml:space="preserve">Visada vartokite šį vaistą tiksliai kaip nurodė gydytojas arba vaistininkas. Jeigu abejojate, kreipkitės į gydytoją arba vaistininką. </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Rekomenduojama dozė nurodyta toliau.</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Vaikams</w:t>
      </w:r>
    </w:p>
    <w:p w:rsidR="00C17CCE" w:rsidRPr="00612498" w:rsidRDefault="00C17CCE" w:rsidP="00C17CCE">
      <w:pPr>
        <w:rPr>
          <w:szCs w:val="22"/>
          <w:lang w:val="lt-LT"/>
        </w:rPr>
      </w:pPr>
      <w:r w:rsidRPr="00612498">
        <w:rPr>
          <w:szCs w:val="22"/>
          <w:u w:val="single"/>
          <w:lang w:val="lt-LT"/>
        </w:rPr>
        <w:t>1–5 metų vaikams.</w:t>
      </w:r>
      <w:r w:rsidRPr="00612498">
        <w:rPr>
          <w:szCs w:val="22"/>
          <w:lang w:val="lt-LT"/>
        </w:rPr>
        <w:t xml:space="preserve"> Reikia gerti po 2,5 ml (pusę 5 ml šaukšto) geriamojo tirpalo kartą per parą.</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u w:val="single"/>
          <w:lang w:val="lt-LT"/>
        </w:rPr>
        <w:t>6–11 metų vaikams.</w:t>
      </w:r>
      <w:r w:rsidRPr="00612498">
        <w:rPr>
          <w:szCs w:val="22"/>
          <w:lang w:val="lt-LT"/>
        </w:rPr>
        <w:t xml:space="preserve"> Reikia gerti po 5 ml (vieną 5 ml šaukštą) geriamojo tirpalo kartą per parą.</w:t>
      </w:r>
    </w:p>
    <w:p w:rsidR="00C17CCE" w:rsidRPr="00612498" w:rsidRDefault="00C17CCE" w:rsidP="00C17CCE">
      <w:pPr>
        <w:rPr>
          <w:szCs w:val="22"/>
          <w:lang w:val="lt-LT"/>
        </w:rPr>
      </w:pPr>
    </w:p>
    <w:p w:rsidR="00C17CCE" w:rsidRPr="00612498" w:rsidRDefault="00C17CCE" w:rsidP="00C17CCE">
      <w:pPr>
        <w:rPr>
          <w:szCs w:val="22"/>
          <w:lang w:val="lt-LT"/>
        </w:rPr>
      </w:pPr>
      <w:r w:rsidRPr="00612498">
        <w:rPr>
          <w:b/>
          <w:szCs w:val="22"/>
          <w:lang w:val="lt-LT"/>
        </w:rPr>
        <w:lastRenderedPageBreak/>
        <w:t>Suaugusie</w:t>
      </w:r>
      <w:r>
        <w:rPr>
          <w:b/>
          <w:szCs w:val="22"/>
          <w:lang w:val="lt-LT"/>
        </w:rPr>
        <w:t>sie</w:t>
      </w:r>
      <w:r w:rsidRPr="00612498">
        <w:rPr>
          <w:b/>
          <w:szCs w:val="22"/>
          <w:lang w:val="lt-LT"/>
        </w:rPr>
        <w:t>ms ir paaugliams (12 metų bei vyresniems)</w:t>
      </w:r>
      <w:r w:rsidRPr="00612498">
        <w:rPr>
          <w:szCs w:val="22"/>
          <w:lang w:val="lt-LT"/>
        </w:rPr>
        <w:t xml:space="preserve"> </w:t>
      </w:r>
    </w:p>
    <w:p w:rsidR="00C17CCE" w:rsidRPr="00612498" w:rsidRDefault="00C17CCE" w:rsidP="00C17CCE">
      <w:pPr>
        <w:rPr>
          <w:szCs w:val="22"/>
          <w:u w:val="single"/>
          <w:lang w:val="lt-LT"/>
        </w:rPr>
      </w:pPr>
      <w:r w:rsidRPr="00612498">
        <w:rPr>
          <w:szCs w:val="22"/>
          <w:lang w:val="lt-LT"/>
        </w:rPr>
        <w:t>Reikia gerti po 10 ml (du 5 ml šaukštus) geriamojo tirpalo kartą per parą.</w:t>
      </w:r>
      <w:r w:rsidRPr="00612498">
        <w:rPr>
          <w:szCs w:val="22"/>
          <w:u w:val="single"/>
          <w:lang w:val="lt-LT"/>
        </w:rPr>
        <w:t xml:space="preserve"> </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Jeigu geriamojo tirpalo buteliuko pakuotėje yra matavimo švirkštas, juo galite atmatuoti reikiamą geriamojo tirpalo kiekį.</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Šis vaistas yra skirtas vartoti per burną.</w:t>
      </w:r>
    </w:p>
    <w:p w:rsidR="00C17CCE" w:rsidRPr="00612498" w:rsidRDefault="00C17CCE" w:rsidP="00C17CCE">
      <w:pPr>
        <w:rPr>
          <w:szCs w:val="22"/>
          <w:lang w:val="lt-LT"/>
        </w:rPr>
      </w:pPr>
      <w:r w:rsidRPr="00612498">
        <w:rPr>
          <w:szCs w:val="22"/>
          <w:lang w:val="lt-LT"/>
        </w:rPr>
        <w:t xml:space="preserve">Iš pradžių nurykite atmatuotą geriamojo tirpalo dozę, o po to išgerkite vandens. Šio vaisto galite gerti valgio metu arba nevalgę. </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Kalbant apie gydymo trukmę, Jūsų gydytojas nustatys alerginio rinito, kuriuo Jūs sergate, rūšį ir nurodys, kiek laiko Jūs turite</w:t>
      </w:r>
      <w:r>
        <w:rPr>
          <w:szCs w:val="22"/>
          <w:lang w:val="lt-LT"/>
        </w:rPr>
        <w:t xml:space="preserve"> vartoti</w:t>
      </w:r>
      <w:r w:rsidRPr="00612498">
        <w:rPr>
          <w:szCs w:val="22"/>
          <w:lang w:val="lt-LT"/>
        </w:rPr>
        <w:t xml:space="preserve">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w:t>
      </w:r>
      <w:r>
        <w:rPr>
          <w:szCs w:val="22"/>
          <w:lang w:val="lt-LT"/>
        </w:rPr>
        <w:t>daugiau dienų</w:t>
      </w:r>
      <w:r w:rsidRPr="00612498">
        <w:rPr>
          <w:szCs w:val="22"/>
          <w:lang w:val="lt-LT"/>
        </w:rPr>
        <w:t xml:space="preserve"> per savaitę ir ilgiau negu 4 savaites), Jūsų gydytojas Jums gali patarti šiuo vaistu gydytis ilgiau. </w:t>
      </w:r>
    </w:p>
    <w:p w:rsidR="00C17CCE" w:rsidRPr="00612498" w:rsidRDefault="00C17CCE" w:rsidP="00C17CCE">
      <w:pPr>
        <w:rPr>
          <w:szCs w:val="22"/>
          <w:lang w:val="lt-LT"/>
        </w:rPr>
      </w:pPr>
      <w:r w:rsidRPr="00612498">
        <w:rPr>
          <w:szCs w:val="22"/>
          <w:lang w:val="lt-LT"/>
        </w:rPr>
        <w:t xml:space="preserve">Dilgėlinei gydyti kiekvienam pacientui gydymo trukmė gali būti skirtinga, todėl turite laikytis Jūsų gydytojo nurodymų. </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Buteliuko su saugiu uždoriu atidarymo instrukcija</w:t>
      </w:r>
    </w:p>
    <w:p w:rsidR="00C17CCE" w:rsidRPr="00612498" w:rsidRDefault="00C17CCE" w:rsidP="00C17CCE">
      <w:pPr>
        <w:rPr>
          <w:szCs w:val="22"/>
          <w:lang w:val="lt-LT"/>
        </w:rPr>
      </w:pPr>
      <w:r w:rsidRPr="00612498">
        <w:rPr>
          <w:szCs w:val="22"/>
          <w:lang w:val="lt-LT"/>
        </w:rPr>
        <w:t xml:space="preserve">Buteliukas yra su saugiu uždoriu, kad vaikai jo atidaryti negalėtų. Jį atidarykite taip: dangtelį stipriai paspauskite žemyn ir </w:t>
      </w:r>
      <w:r>
        <w:rPr>
          <w:szCs w:val="22"/>
          <w:lang w:val="lt-LT"/>
        </w:rPr>
        <w:t>pa</w:t>
      </w:r>
      <w:r w:rsidRPr="00612498">
        <w:rPr>
          <w:szCs w:val="22"/>
          <w:lang w:val="lt-LT"/>
        </w:rPr>
        <w:t>sukite prieš laikrodžio rodyklę. Vaisto pavartoję, dangtelį vėl stipriai užsukite.</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 xml:space="preserve">Ką daryti pavartojus per didelę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dozę?</w:t>
      </w:r>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vartokite tik taip, kaip gydytojo skirta. Atsitiktinai vaisto perdozavus, sunkūs sutrikimai nėra tikėtini. Vis dėlto, jeigu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išgėrėte daugiau negu buvo nurodyta, nedelsiant kreipkitės į savo gydytoją arba vaistininką.</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 xml:space="preserve">Pamiršus pavartoti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rsidR="00C17CCE" w:rsidRPr="00612498" w:rsidRDefault="00C17CCE" w:rsidP="00C17CCE">
      <w:pPr>
        <w:rPr>
          <w:szCs w:val="22"/>
          <w:lang w:val="lt-LT"/>
        </w:rPr>
      </w:pPr>
      <w:r w:rsidRPr="00612498">
        <w:rPr>
          <w:szCs w:val="22"/>
          <w:lang w:val="lt-LT"/>
        </w:rPr>
        <w:t>Jeigu įprastiniu laiku dozę išgerti pamiršote, gerkite ją tuoj pat, kai tik prisiminsite, o po to gydymą tęskite įprasta tvarka. Negalima vartoti dvigubos dozės norint kompensuoti praleistą dozę.</w:t>
      </w:r>
    </w:p>
    <w:p w:rsidR="00C17CCE" w:rsidRPr="00612498" w:rsidRDefault="00C17CCE" w:rsidP="00C17CCE">
      <w:pPr>
        <w:rPr>
          <w:szCs w:val="22"/>
          <w:lang w:val="lt-LT"/>
        </w:rPr>
      </w:pPr>
    </w:p>
    <w:p w:rsidR="00C17CCE" w:rsidRPr="00612498" w:rsidRDefault="00C17CCE" w:rsidP="00C17CCE">
      <w:pPr>
        <w:rPr>
          <w:b/>
          <w:bCs/>
          <w:szCs w:val="22"/>
          <w:lang w:val="lt-LT"/>
        </w:rPr>
      </w:pPr>
      <w:r w:rsidRPr="00612498">
        <w:rPr>
          <w:b/>
          <w:bCs/>
          <w:szCs w:val="22"/>
          <w:lang w:val="lt-LT"/>
        </w:rPr>
        <w:t xml:space="preserve">Nustojus vartoti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rsidR="00C17CCE" w:rsidRPr="00612498" w:rsidRDefault="00C17CCE" w:rsidP="00C17CCE">
      <w:pPr>
        <w:rPr>
          <w:szCs w:val="22"/>
          <w:lang w:val="lt-LT"/>
        </w:rPr>
      </w:pPr>
      <w:r w:rsidRPr="00612498">
        <w:rPr>
          <w:szCs w:val="22"/>
          <w:lang w:val="lt-LT"/>
        </w:rPr>
        <w:t>Jeigu kiltų daugiau klausimų dėl šio vaisto vartojimo, kreipkitės į gydytoją arba vaistininką.</w:t>
      </w:r>
    </w:p>
    <w:p w:rsidR="00C17CCE"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4.</w:t>
      </w:r>
      <w:r w:rsidRPr="00612498">
        <w:rPr>
          <w:b/>
          <w:szCs w:val="22"/>
          <w:lang w:val="lt-LT"/>
        </w:rPr>
        <w:tab/>
        <w:t>Galimas šalutinis poveikis</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Šis vaistas, kaip ir visi kiti, gali sukelti šalutinį poveikį, nors jis pasireiškia ne visiems žmonėms.</w:t>
      </w:r>
    </w:p>
    <w:p w:rsidR="00C17CCE" w:rsidRPr="00612498" w:rsidRDefault="00C17CCE" w:rsidP="00C17CCE">
      <w:pPr>
        <w:rPr>
          <w:szCs w:val="22"/>
          <w:lang w:val="lt-LT"/>
        </w:rPr>
      </w:pPr>
    </w:p>
    <w:p w:rsidR="00C17CCE" w:rsidRPr="00612498" w:rsidRDefault="00C17CCE" w:rsidP="00C17CCE">
      <w:pPr>
        <w:rPr>
          <w:szCs w:val="22"/>
          <w:lang w:val="lt-LT"/>
        </w:rPr>
      </w:pPr>
      <w:proofErr w:type="spellStart"/>
      <w:r w:rsidRPr="00612498">
        <w:rPr>
          <w:szCs w:val="22"/>
          <w:lang w:val="lt-LT"/>
        </w:rPr>
        <w:t>Desloratadinu</w:t>
      </w:r>
      <w:proofErr w:type="spellEnd"/>
      <w:r w:rsidRPr="00612498">
        <w:rPr>
          <w:szCs w:val="22"/>
          <w:lang w:val="lt-LT"/>
        </w:rPr>
        <w:t xml:space="preserve"> (veikliąja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medžiaga) gydant po to, kai jis pateko į rinką, buvo gauta pranešimų apie labai retais atvejais pasireiškusias sunkias alergines reakcijas (kvėpavimo pasunkėjimą, švokštimą, niežulį, dilgėlinę ir patinimą). Jei pastebėsite bet kurį minėtą sunkų šalutinį poveikį, daugiau šio vaisto nevartokite ir nedelsdami kreipkitės į gydytoją.</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 xml:space="preserve">Klinikinių tyrimų metu daugumai vaikų ir suaugusiųjų </w:t>
      </w:r>
      <w:proofErr w:type="spellStart"/>
      <w:r w:rsidRPr="00612498">
        <w:rPr>
          <w:szCs w:val="22"/>
          <w:lang w:val="lt-LT"/>
        </w:rPr>
        <w:t>desloratadino</w:t>
      </w:r>
      <w:proofErr w:type="spellEnd"/>
      <w:r w:rsidRPr="00612498">
        <w:rPr>
          <w:szCs w:val="22"/>
          <w:lang w:val="lt-LT"/>
        </w:rPr>
        <w:t xml:space="preserve"> šalutinis poveikis buvo nustatytas</w:t>
      </w:r>
      <w:r>
        <w:rPr>
          <w:szCs w:val="22"/>
          <w:lang w:val="lt-LT"/>
        </w:rPr>
        <w:t xml:space="preserve"> </w:t>
      </w:r>
      <w:r w:rsidRPr="00612498">
        <w:rPr>
          <w:szCs w:val="22"/>
          <w:lang w:val="lt-LT"/>
        </w:rPr>
        <w:t>beveik toks pat, kaip vartojant neveiklųjį geriamąjį tirpalą arba tabletes.</w:t>
      </w:r>
      <w:r w:rsidRPr="00612498" w:rsidDel="00282F9B">
        <w:rPr>
          <w:szCs w:val="22"/>
          <w:lang w:val="lt-LT"/>
        </w:rPr>
        <w:t xml:space="preserve"> </w:t>
      </w:r>
      <w:r w:rsidRPr="00612498">
        <w:rPr>
          <w:szCs w:val="22"/>
          <w:lang w:val="lt-LT"/>
        </w:rPr>
        <w:t>Vis dėlto mažesniems negu 2</w:t>
      </w:r>
      <w:r>
        <w:rPr>
          <w:szCs w:val="22"/>
          <w:lang w:val="lt-LT"/>
        </w:rPr>
        <w:t> </w:t>
      </w:r>
      <w:r w:rsidRPr="00612498">
        <w:rPr>
          <w:szCs w:val="22"/>
          <w:lang w:val="lt-LT"/>
        </w:rPr>
        <w:t>metų vaikams dažnas šalutinis poveikis buvo viduriavimas, karščiavimas ir nemiga, o suaugusiems žmonėms nuovargio, burnos džiūvimo ir galvos skausmo dažnis buvo didesnis negu vartojantiems neveikliųjų tablečių.</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szCs w:val="22"/>
          <w:lang w:val="lt-LT"/>
        </w:rPr>
        <w:t xml:space="preserve">Klinikinių </w:t>
      </w:r>
      <w:proofErr w:type="spellStart"/>
      <w:r w:rsidRPr="00612498">
        <w:rPr>
          <w:szCs w:val="22"/>
          <w:lang w:val="lt-LT"/>
        </w:rPr>
        <w:t>desloratadino</w:t>
      </w:r>
      <w:proofErr w:type="spellEnd"/>
      <w:r w:rsidRPr="00612498">
        <w:rPr>
          <w:szCs w:val="22"/>
          <w:lang w:val="lt-LT"/>
        </w:rPr>
        <w:t xml:space="preserve"> tyrimų metu, gauta pranešimų apie toliau išvardytą šalutinį poveikį</w:t>
      </w:r>
      <w:r>
        <w:rPr>
          <w:szCs w:val="22"/>
          <w:lang w:val="lt-LT"/>
        </w:rPr>
        <w:t>.</w:t>
      </w:r>
    </w:p>
    <w:p w:rsidR="00C17CCE" w:rsidRPr="00612498" w:rsidRDefault="00C17CCE" w:rsidP="00C17CCE">
      <w:pPr>
        <w:tabs>
          <w:tab w:val="clear" w:pos="567"/>
        </w:tabs>
        <w:autoSpaceDE w:val="0"/>
        <w:autoSpaceDN w:val="0"/>
        <w:adjustRightInd w:val="0"/>
        <w:spacing w:line="240" w:lineRule="auto"/>
        <w:rPr>
          <w:rFonts w:eastAsia="Times New Roman"/>
          <w:b/>
          <w:szCs w:val="22"/>
          <w:lang w:val="lt-LT" w:eastAsia="en-GB"/>
        </w:rPr>
      </w:pPr>
    </w:p>
    <w:p w:rsidR="00C17CCE" w:rsidRPr="00612498" w:rsidRDefault="00C17CCE" w:rsidP="00C17CCE">
      <w:pPr>
        <w:tabs>
          <w:tab w:val="clear" w:pos="567"/>
        </w:tabs>
        <w:autoSpaceDE w:val="0"/>
        <w:autoSpaceDN w:val="0"/>
        <w:adjustRightInd w:val="0"/>
        <w:spacing w:line="240" w:lineRule="auto"/>
        <w:rPr>
          <w:rFonts w:eastAsia="Times New Roman"/>
          <w:b/>
          <w:szCs w:val="22"/>
          <w:lang w:val="lt-LT" w:eastAsia="en-GB"/>
        </w:rPr>
      </w:pPr>
      <w:r w:rsidRPr="00612498">
        <w:rPr>
          <w:rFonts w:eastAsia="Times New Roman"/>
          <w:b/>
          <w:szCs w:val="22"/>
          <w:lang w:val="lt-LT" w:eastAsia="en-GB"/>
        </w:rPr>
        <w:t>Vaikams</w:t>
      </w:r>
    </w:p>
    <w:p w:rsidR="00C17CCE" w:rsidRPr="00612498" w:rsidRDefault="00C17CCE" w:rsidP="00C17CCE">
      <w:pPr>
        <w:tabs>
          <w:tab w:val="clear" w:pos="567"/>
        </w:tabs>
        <w:autoSpaceDE w:val="0"/>
        <w:autoSpaceDN w:val="0"/>
        <w:adjustRightInd w:val="0"/>
        <w:spacing w:line="240" w:lineRule="auto"/>
        <w:rPr>
          <w:rFonts w:eastAsia="Times New Roman"/>
          <w:szCs w:val="22"/>
          <w:lang w:val="lt-LT" w:eastAsia="en-GB"/>
        </w:rPr>
      </w:pPr>
      <w:r w:rsidRPr="00612498">
        <w:rPr>
          <w:rFonts w:eastAsia="Times New Roman"/>
          <w:szCs w:val="22"/>
          <w:lang w:val="lt-LT" w:eastAsia="en-GB"/>
        </w:rPr>
        <w:lastRenderedPageBreak/>
        <w:t xml:space="preserve">Dažnas vaikams jaunesniems negu 2 metų amžiaus (gali pasireikšti </w:t>
      </w:r>
      <w:r>
        <w:rPr>
          <w:rFonts w:eastAsia="Times New Roman"/>
          <w:szCs w:val="22"/>
          <w:lang w:val="lt-LT" w:eastAsia="en-GB"/>
        </w:rPr>
        <w:t>rečiau</w:t>
      </w:r>
      <w:r w:rsidRPr="00612498">
        <w:rPr>
          <w:rFonts w:eastAsia="Times New Roman"/>
          <w:szCs w:val="22"/>
          <w:lang w:val="lt-LT" w:eastAsia="en-GB"/>
        </w:rPr>
        <w:t xml:space="preserve"> kaip 1 iš 10 vaikų)</w:t>
      </w:r>
    </w:p>
    <w:p w:rsidR="00C17CCE" w:rsidRPr="00612498" w:rsidRDefault="00C17CCE" w:rsidP="00C17CC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Nemiga.</w:t>
      </w:r>
    </w:p>
    <w:p w:rsidR="00C17CCE" w:rsidRPr="00612498" w:rsidRDefault="00C17CCE" w:rsidP="00C17CC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Viduriavimas.</w:t>
      </w:r>
    </w:p>
    <w:p w:rsidR="00C17CCE" w:rsidRPr="00612498" w:rsidRDefault="00C17CCE" w:rsidP="00C17CC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Karščiavimas.</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Suaugusiesiems</w:t>
      </w:r>
    </w:p>
    <w:p w:rsidR="00C17CCE" w:rsidRPr="00612498" w:rsidRDefault="00C17CCE" w:rsidP="00C17CCE">
      <w:pPr>
        <w:tabs>
          <w:tab w:val="clear" w:pos="567"/>
        </w:tabs>
        <w:autoSpaceDE w:val="0"/>
        <w:autoSpaceDN w:val="0"/>
        <w:adjustRightInd w:val="0"/>
        <w:spacing w:line="240" w:lineRule="auto"/>
        <w:rPr>
          <w:rFonts w:eastAsia="Times New Roman"/>
          <w:szCs w:val="22"/>
          <w:lang w:val="lt-LT" w:eastAsia="en-GB"/>
        </w:rPr>
      </w:pPr>
      <w:r w:rsidRPr="00612498">
        <w:rPr>
          <w:rFonts w:eastAsia="Times New Roman"/>
          <w:szCs w:val="22"/>
          <w:lang w:val="lt-LT" w:eastAsia="en-GB"/>
        </w:rPr>
        <w:t xml:space="preserve">Dažnas (gali pasireikšti </w:t>
      </w:r>
      <w:r>
        <w:rPr>
          <w:rFonts w:eastAsia="Times New Roman"/>
          <w:szCs w:val="22"/>
          <w:lang w:val="lt-LT" w:eastAsia="en-GB"/>
        </w:rPr>
        <w:t>rečiau</w:t>
      </w:r>
      <w:r w:rsidRPr="00612498">
        <w:rPr>
          <w:rFonts w:eastAsia="Times New Roman"/>
          <w:szCs w:val="22"/>
          <w:lang w:val="lt-LT" w:eastAsia="en-GB"/>
        </w:rPr>
        <w:t xml:space="preserve"> kaip 1 iš 10 žmonių)</w:t>
      </w:r>
    </w:p>
    <w:p w:rsidR="00C17CCE" w:rsidRPr="00612498" w:rsidRDefault="00C17CCE" w:rsidP="00C17CC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Galvos skausmas.</w:t>
      </w:r>
    </w:p>
    <w:p w:rsidR="00C17CCE" w:rsidRPr="00612498" w:rsidRDefault="00C17CCE" w:rsidP="00C17CC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Burnos džiūvimas.</w:t>
      </w:r>
    </w:p>
    <w:p w:rsidR="00C17CCE" w:rsidRPr="00612498" w:rsidRDefault="00C17CCE" w:rsidP="00C17CCE">
      <w:pPr>
        <w:numPr>
          <w:ilvl w:val="0"/>
          <w:numId w:val="3"/>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Nuovargis.</w:t>
      </w:r>
    </w:p>
    <w:p w:rsidR="00C17CCE" w:rsidRPr="00612498" w:rsidRDefault="00C17CCE" w:rsidP="00C17CCE">
      <w:pPr>
        <w:rPr>
          <w:szCs w:val="22"/>
          <w:lang w:val="lt-LT"/>
        </w:rPr>
      </w:pPr>
    </w:p>
    <w:p w:rsidR="00C17CCE" w:rsidRPr="00612498" w:rsidRDefault="00C17CCE" w:rsidP="00C17CCE">
      <w:pPr>
        <w:tabs>
          <w:tab w:val="clear" w:pos="567"/>
        </w:tabs>
        <w:autoSpaceDE w:val="0"/>
        <w:autoSpaceDN w:val="0"/>
        <w:adjustRightInd w:val="0"/>
        <w:spacing w:line="240" w:lineRule="auto"/>
        <w:rPr>
          <w:rFonts w:eastAsia="Times New Roman"/>
          <w:szCs w:val="22"/>
          <w:lang w:val="lt-LT" w:eastAsia="en-GB"/>
        </w:rPr>
      </w:pPr>
      <w:proofErr w:type="spellStart"/>
      <w:r w:rsidRPr="00612498">
        <w:rPr>
          <w:szCs w:val="22"/>
          <w:lang w:val="lt-LT"/>
        </w:rPr>
        <w:t>Desloratadinu</w:t>
      </w:r>
      <w:proofErr w:type="spellEnd"/>
      <w:r w:rsidRPr="00612498">
        <w:rPr>
          <w:szCs w:val="22"/>
          <w:lang w:val="lt-LT"/>
        </w:rPr>
        <w:t xml:space="preserve"> gydant po to, kai jis pateko į rinką, gauta pranešimų apie toliau išvardytą šalutinį poveikį</w:t>
      </w:r>
      <w:r>
        <w:rPr>
          <w:szCs w:val="22"/>
          <w:lang w:val="lt-LT"/>
        </w:rPr>
        <w:t xml:space="preserve">. </w:t>
      </w:r>
    </w:p>
    <w:p w:rsidR="00C17CCE" w:rsidRPr="00612498" w:rsidRDefault="00C17CCE" w:rsidP="00C17CCE">
      <w:pPr>
        <w:tabs>
          <w:tab w:val="clear" w:pos="567"/>
        </w:tabs>
        <w:autoSpaceDE w:val="0"/>
        <w:autoSpaceDN w:val="0"/>
        <w:adjustRightInd w:val="0"/>
        <w:spacing w:line="240" w:lineRule="auto"/>
        <w:rPr>
          <w:rFonts w:eastAsia="Times New Roman"/>
          <w:b/>
          <w:szCs w:val="22"/>
          <w:lang w:val="lt-LT" w:eastAsia="en-GB"/>
        </w:rPr>
      </w:pPr>
      <w:r w:rsidRPr="00612498">
        <w:rPr>
          <w:rFonts w:eastAsia="Times New Roman"/>
          <w:b/>
          <w:szCs w:val="22"/>
          <w:lang w:val="lt-LT" w:eastAsia="en-GB"/>
        </w:rPr>
        <w:t>Suaugusiesiems</w:t>
      </w:r>
    </w:p>
    <w:p w:rsidR="00C17CCE" w:rsidRPr="00612498" w:rsidRDefault="00C17CCE" w:rsidP="00C17CCE">
      <w:pPr>
        <w:tabs>
          <w:tab w:val="clear" w:pos="567"/>
        </w:tabs>
        <w:autoSpaceDE w:val="0"/>
        <w:autoSpaceDN w:val="0"/>
        <w:adjustRightInd w:val="0"/>
        <w:spacing w:line="240" w:lineRule="auto"/>
        <w:rPr>
          <w:rFonts w:eastAsia="Times New Roman"/>
          <w:szCs w:val="22"/>
          <w:lang w:val="lt-LT" w:eastAsia="en-GB"/>
        </w:rPr>
      </w:pPr>
      <w:r w:rsidRPr="00612498">
        <w:rPr>
          <w:rFonts w:eastAsia="Times New Roman"/>
          <w:szCs w:val="22"/>
          <w:lang w:val="lt-LT" w:eastAsia="en-GB"/>
        </w:rPr>
        <w:t xml:space="preserve">Labai retas (gali pasireikšti </w:t>
      </w:r>
      <w:r>
        <w:rPr>
          <w:rFonts w:eastAsia="Times New Roman"/>
          <w:szCs w:val="22"/>
          <w:lang w:val="lt-LT" w:eastAsia="en-GB"/>
        </w:rPr>
        <w:t>rečiau</w:t>
      </w:r>
      <w:r w:rsidRPr="00612498">
        <w:rPr>
          <w:rFonts w:eastAsia="Times New Roman"/>
          <w:szCs w:val="22"/>
          <w:lang w:val="lt-LT" w:eastAsia="en-GB"/>
        </w:rPr>
        <w:t xml:space="preserve"> kaip 1 iš 10000 žmonių)</w:t>
      </w:r>
    </w:p>
    <w:p w:rsidR="00C17CCE" w:rsidRPr="00612498" w:rsidRDefault="00C17CCE" w:rsidP="00C17CCE">
      <w:pPr>
        <w:numPr>
          <w:ilvl w:val="0"/>
          <w:numId w:val="2"/>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Haliucinacijos.</w:t>
      </w:r>
    </w:p>
    <w:p w:rsidR="00C17CCE" w:rsidRDefault="00C17CCE" w:rsidP="00C17CCE">
      <w:pPr>
        <w:pStyle w:val="CM10"/>
        <w:numPr>
          <w:ilvl w:val="0"/>
          <w:numId w:val="1"/>
        </w:numPr>
        <w:spacing w:after="0"/>
        <w:ind w:left="567" w:hanging="567"/>
        <w:rPr>
          <w:sz w:val="22"/>
          <w:szCs w:val="22"/>
          <w:lang w:val="lt-LT"/>
        </w:rPr>
      </w:pPr>
      <w:r w:rsidRPr="00612498">
        <w:rPr>
          <w:sz w:val="22"/>
          <w:szCs w:val="22"/>
          <w:lang w:val="lt-LT"/>
        </w:rPr>
        <w:t>Svaigulys, mieguistumas, nemiga, neramumas, susijęs su kūno judesių padidėjimu, traukuliai.</w:t>
      </w:r>
    </w:p>
    <w:p w:rsidR="00C17CCE" w:rsidRPr="002E3132" w:rsidRDefault="00C17CCE" w:rsidP="00C17CCE">
      <w:pPr>
        <w:pStyle w:val="CM10"/>
        <w:numPr>
          <w:ilvl w:val="0"/>
          <w:numId w:val="1"/>
        </w:numPr>
        <w:spacing w:after="0"/>
        <w:ind w:left="567" w:hanging="567"/>
        <w:rPr>
          <w:sz w:val="22"/>
          <w:szCs w:val="22"/>
          <w:lang w:val="lt-LT"/>
        </w:rPr>
      </w:pPr>
      <w:r w:rsidRPr="001A7709">
        <w:rPr>
          <w:lang w:val="lt-LT"/>
        </w:rPr>
        <w:t>Greitas širdies plakimas, dažnas arba nereguliarus širdies ritmas.</w:t>
      </w:r>
    </w:p>
    <w:p w:rsidR="00C17CCE" w:rsidRPr="00612498" w:rsidRDefault="00C17CCE" w:rsidP="00C17CCE">
      <w:pPr>
        <w:pStyle w:val="CM10"/>
        <w:numPr>
          <w:ilvl w:val="0"/>
          <w:numId w:val="1"/>
        </w:numPr>
        <w:spacing w:after="0"/>
        <w:ind w:left="567" w:hanging="567"/>
        <w:rPr>
          <w:sz w:val="22"/>
          <w:szCs w:val="22"/>
          <w:lang w:val="lt-LT"/>
        </w:rPr>
      </w:pPr>
      <w:r w:rsidRPr="00612498">
        <w:rPr>
          <w:sz w:val="22"/>
          <w:szCs w:val="22"/>
          <w:lang w:val="lt-LT"/>
        </w:rPr>
        <w:t>Skrandžio skausmas, šleikštulys (pykinimas), vėmimas, skrandžio veiklos sutrikimas, viduriavimas.</w:t>
      </w:r>
    </w:p>
    <w:p w:rsidR="00C17CCE" w:rsidRPr="00612498" w:rsidRDefault="00C17CCE" w:rsidP="00C17CCE">
      <w:pPr>
        <w:pStyle w:val="CM10"/>
        <w:numPr>
          <w:ilvl w:val="0"/>
          <w:numId w:val="1"/>
        </w:numPr>
        <w:spacing w:after="0"/>
        <w:ind w:left="567" w:hanging="567"/>
        <w:rPr>
          <w:sz w:val="22"/>
          <w:szCs w:val="22"/>
          <w:lang w:val="lt-LT"/>
        </w:rPr>
      </w:pPr>
      <w:r w:rsidRPr="00612498">
        <w:rPr>
          <w:sz w:val="22"/>
          <w:szCs w:val="22"/>
          <w:lang w:val="lt-LT"/>
        </w:rPr>
        <w:t>Pakitę kepenų funkcijos rodmenys ir kepenų uždegimas.</w:t>
      </w:r>
    </w:p>
    <w:p w:rsidR="00C17CCE" w:rsidRPr="00612498" w:rsidRDefault="00C17CCE" w:rsidP="00C17CCE">
      <w:pPr>
        <w:pStyle w:val="CM10"/>
        <w:numPr>
          <w:ilvl w:val="0"/>
          <w:numId w:val="1"/>
        </w:numPr>
        <w:spacing w:after="0"/>
        <w:ind w:left="567" w:hanging="567"/>
        <w:rPr>
          <w:sz w:val="22"/>
          <w:szCs w:val="22"/>
          <w:lang w:val="lt-LT"/>
        </w:rPr>
      </w:pPr>
      <w:r w:rsidRPr="00612498">
        <w:rPr>
          <w:sz w:val="22"/>
          <w:szCs w:val="22"/>
          <w:lang w:val="lt-LT"/>
        </w:rPr>
        <w:t>Raumenų skausmas.</w:t>
      </w:r>
    </w:p>
    <w:p w:rsidR="00C17CCE" w:rsidRPr="00612498" w:rsidRDefault="00C17CCE" w:rsidP="00C17CCE">
      <w:pPr>
        <w:pStyle w:val="CM10"/>
        <w:numPr>
          <w:ilvl w:val="0"/>
          <w:numId w:val="1"/>
        </w:numPr>
        <w:spacing w:after="0"/>
        <w:ind w:left="567" w:hanging="567"/>
        <w:rPr>
          <w:sz w:val="22"/>
          <w:szCs w:val="22"/>
          <w:lang w:val="lt-LT"/>
        </w:rPr>
      </w:pPr>
      <w:r w:rsidRPr="00612498">
        <w:rPr>
          <w:sz w:val="22"/>
          <w:szCs w:val="22"/>
          <w:lang w:val="lt-LT"/>
        </w:rPr>
        <w:t>Išbėrimas.</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Nežinomas (dažnis negali būti apskaičiuotas pagal turimus duomenis)</w:t>
      </w:r>
    </w:p>
    <w:p w:rsidR="00C17CCE" w:rsidRDefault="00C17CCE" w:rsidP="00C17CCE">
      <w:pPr>
        <w:numPr>
          <w:ilvl w:val="0"/>
          <w:numId w:val="5"/>
        </w:numPr>
        <w:ind w:hanging="720"/>
        <w:rPr>
          <w:szCs w:val="22"/>
          <w:lang w:val="lt-LT"/>
        </w:rPr>
      </w:pPr>
      <w:r w:rsidRPr="00F6559E">
        <w:rPr>
          <w:szCs w:val="22"/>
          <w:lang w:val="lt-LT"/>
        </w:rPr>
        <w:t>Nenormalus elgesys</w:t>
      </w:r>
      <w:r>
        <w:rPr>
          <w:szCs w:val="22"/>
          <w:lang w:val="lt-LT"/>
        </w:rPr>
        <w:t>.</w:t>
      </w:r>
    </w:p>
    <w:p w:rsidR="00C17CCE" w:rsidRDefault="00C17CCE" w:rsidP="00C17CCE">
      <w:pPr>
        <w:numPr>
          <w:ilvl w:val="0"/>
          <w:numId w:val="5"/>
        </w:numPr>
        <w:ind w:hanging="720"/>
        <w:rPr>
          <w:szCs w:val="22"/>
          <w:lang w:val="lt-LT"/>
        </w:rPr>
      </w:pPr>
      <w:r w:rsidRPr="00F6559E">
        <w:rPr>
          <w:szCs w:val="22"/>
          <w:lang w:val="lt-LT"/>
        </w:rPr>
        <w:t>Agresyvumas</w:t>
      </w:r>
      <w:r>
        <w:rPr>
          <w:szCs w:val="22"/>
          <w:lang w:val="lt-LT"/>
        </w:rPr>
        <w:t>.</w:t>
      </w:r>
    </w:p>
    <w:p w:rsidR="00C17CCE" w:rsidRPr="00612498" w:rsidRDefault="00C17CCE" w:rsidP="00C17CCE">
      <w:pPr>
        <w:numPr>
          <w:ilvl w:val="0"/>
          <w:numId w:val="5"/>
        </w:numPr>
        <w:ind w:hanging="720"/>
        <w:rPr>
          <w:szCs w:val="22"/>
          <w:lang w:val="lt-LT"/>
        </w:rPr>
      </w:pPr>
      <w:r w:rsidRPr="00612498">
        <w:rPr>
          <w:szCs w:val="22"/>
          <w:lang w:val="lt-LT"/>
        </w:rPr>
        <w:t>Širdies plakimo pakitimai.</w:t>
      </w:r>
    </w:p>
    <w:p w:rsidR="00C17CCE" w:rsidRPr="00612498" w:rsidRDefault="00C17CCE" w:rsidP="00C17CCE">
      <w:pPr>
        <w:numPr>
          <w:ilvl w:val="0"/>
          <w:numId w:val="5"/>
        </w:numPr>
        <w:ind w:hanging="720"/>
        <w:rPr>
          <w:szCs w:val="22"/>
          <w:lang w:val="lt-LT"/>
        </w:rPr>
      </w:pPr>
      <w:r w:rsidRPr="00612498">
        <w:rPr>
          <w:szCs w:val="22"/>
          <w:lang w:val="lt-LT"/>
        </w:rPr>
        <w:t>Odos ir (arba) akių pageltimas.</w:t>
      </w:r>
    </w:p>
    <w:p w:rsidR="00C17CCE" w:rsidRPr="00612498" w:rsidRDefault="00C17CCE" w:rsidP="00C17CCE">
      <w:pPr>
        <w:numPr>
          <w:ilvl w:val="0"/>
          <w:numId w:val="4"/>
        </w:numPr>
        <w:ind w:left="567" w:hanging="567"/>
        <w:rPr>
          <w:szCs w:val="22"/>
          <w:lang w:val="lt-LT"/>
        </w:rPr>
      </w:pPr>
      <w:r w:rsidRPr="00612498">
        <w:rPr>
          <w:szCs w:val="22"/>
          <w:lang w:val="lt-LT"/>
        </w:rPr>
        <w:t>Padidėjęs odos jautrumas saulės šviesai, net esant neryškiai saulės šviesai ir UV spinduliams, pavyzdžiui, UV spinduliams soliariume.</w:t>
      </w:r>
    </w:p>
    <w:p w:rsidR="00C17CCE" w:rsidRDefault="00C17CCE" w:rsidP="00C17CCE">
      <w:pPr>
        <w:numPr>
          <w:ilvl w:val="0"/>
          <w:numId w:val="4"/>
        </w:numPr>
        <w:ind w:hanging="720"/>
        <w:rPr>
          <w:szCs w:val="22"/>
          <w:lang w:val="lt-LT"/>
        </w:rPr>
      </w:pPr>
      <w:r w:rsidRPr="00612498">
        <w:rPr>
          <w:szCs w:val="22"/>
          <w:lang w:val="lt-LT"/>
        </w:rPr>
        <w:t>Neįprastas silpnumas.</w:t>
      </w:r>
    </w:p>
    <w:p w:rsidR="00C17CCE" w:rsidRPr="00612498" w:rsidRDefault="00C17CCE" w:rsidP="00C17CCE">
      <w:pPr>
        <w:numPr>
          <w:ilvl w:val="0"/>
          <w:numId w:val="4"/>
        </w:numPr>
        <w:ind w:hanging="720"/>
        <w:rPr>
          <w:szCs w:val="22"/>
          <w:lang w:val="lt-LT"/>
        </w:rPr>
      </w:pPr>
      <w:proofErr w:type="spellStart"/>
      <w:r>
        <w:rPr>
          <w:szCs w:val="22"/>
          <w:lang w:val="en-US"/>
        </w:rPr>
        <w:t>P</w:t>
      </w:r>
      <w:r w:rsidRPr="004777A9">
        <w:rPr>
          <w:szCs w:val="22"/>
          <w:lang w:val="en-US"/>
        </w:rPr>
        <w:t>adidėjęs</w:t>
      </w:r>
      <w:proofErr w:type="spellEnd"/>
      <w:r w:rsidRPr="004777A9">
        <w:rPr>
          <w:szCs w:val="22"/>
          <w:lang w:val="en-US"/>
        </w:rPr>
        <w:t xml:space="preserve"> </w:t>
      </w:r>
      <w:proofErr w:type="spellStart"/>
      <w:r w:rsidRPr="004777A9">
        <w:rPr>
          <w:szCs w:val="22"/>
          <w:lang w:val="en-US"/>
        </w:rPr>
        <w:t>svoris</w:t>
      </w:r>
      <w:proofErr w:type="spellEnd"/>
      <w:r w:rsidRPr="004777A9">
        <w:rPr>
          <w:szCs w:val="22"/>
          <w:lang w:val="en-US"/>
        </w:rPr>
        <w:t xml:space="preserve">, </w:t>
      </w:r>
      <w:proofErr w:type="spellStart"/>
      <w:r w:rsidRPr="004777A9">
        <w:rPr>
          <w:szCs w:val="22"/>
          <w:lang w:val="en-US"/>
        </w:rPr>
        <w:t>padidėjęs</w:t>
      </w:r>
      <w:proofErr w:type="spellEnd"/>
      <w:r w:rsidRPr="004777A9">
        <w:rPr>
          <w:szCs w:val="22"/>
          <w:lang w:val="en-US"/>
        </w:rPr>
        <w:t xml:space="preserve"> </w:t>
      </w:r>
      <w:proofErr w:type="spellStart"/>
      <w:r w:rsidRPr="004777A9">
        <w:rPr>
          <w:szCs w:val="22"/>
          <w:lang w:val="en-US"/>
        </w:rPr>
        <w:t>apetitas</w:t>
      </w:r>
      <w:proofErr w:type="spellEnd"/>
      <w:r>
        <w:rPr>
          <w:szCs w:val="22"/>
          <w:lang w:val="en-US"/>
        </w:rPr>
        <w:t>.</w:t>
      </w: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Vaikams</w:t>
      </w:r>
    </w:p>
    <w:p w:rsidR="00C17CCE" w:rsidRPr="00612498" w:rsidRDefault="00C17CCE" w:rsidP="00C17CCE">
      <w:pPr>
        <w:rPr>
          <w:szCs w:val="22"/>
          <w:lang w:val="lt-LT"/>
        </w:rPr>
      </w:pPr>
      <w:r w:rsidRPr="00612498">
        <w:rPr>
          <w:szCs w:val="22"/>
          <w:lang w:val="lt-LT"/>
        </w:rPr>
        <w:t>Nežinomas (dažnis negali būti apskaičiuotas pagal turimus duomenis)</w:t>
      </w:r>
    </w:p>
    <w:p w:rsidR="00C17CCE" w:rsidRPr="00612498" w:rsidRDefault="00C17CCE" w:rsidP="00C17CCE">
      <w:pPr>
        <w:numPr>
          <w:ilvl w:val="0"/>
          <w:numId w:val="6"/>
        </w:numPr>
        <w:ind w:hanging="720"/>
        <w:rPr>
          <w:szCs w:val="22"/>
          <w:lang w:val="lt-LT"/>
        </w:rPr>
      </w:pPr>
      <w:r w:rsidRPr="00612498">
        <w:rPr>
          <w:szCs w:val="22"/>
          <w:lang w:val="lt-LT"/>
        </w:rPr>
        <w:t>Retas širdies plakimas.</w:t>
      </w:r>
    </w:p>
    <w:p w:rsidR="00C17CCE" w:rsidRPr="00612498" w:rsidRDefault="00C17CCE" w:rsidP="00C17CCE">
      <w:pPr>
        <w:numPr>
          <w:ilvl w:val="0"/>
          <w:numId w:val="6"/>
        </w:numPr>
        <w:ind w:hanging="720"/>
        <w:rPr>
          <w:szCs w:val="22"/>
          <w:lang w:val="lt-LT"/>
        </w:rPr>
      </w:pPr>
      <w:r w:rsidRPr="00612498">
        <w:rPr>
          <w:szCs w:val="22"/>
          <w:lang w:val="lt-LT"/>
        </w:rPr>
        <w:t>Širdies plakimo pakitimas.</w:t>
      </w:r>
    </w:p>
    <w:p w:rsidR="00C17CCE" w:rsidRDefault="00C17CCE" w:rsidP="00C17CCE">
      <w:pPr>
        <w:numPr>
          <w:ilvl w:val="0"/>
          <w:numId w:val="7"/>
        </w:numPr>
        <w:ind w:left="567" w:hanging="567"/>
        <w:rPr>
          <w:szCs w:val="22"/>
          <w:lang w:val="lt-LT"/>
        </w:rPr>
      </w:pPr>
      <w:r>
        <w:rPr>
          <w:szCs w:val="22"/>
          <w:lang w:val="lt-LT"/>
        </w:rPr>
        <w:t>Nenormalus elgesys.</w:t>
      </w:r>
    </w:p>
    <w:p w:rsidR="00C17CCE" w:rsidRDefault="00C17CCE" w:rsidP="00C17CCE">
      <w:pPr>
        <w:numPr>
          <w:ilvl w:val="0"/>
          <w:numId w:val="7"/>
        </w:numPr>
        <w:ind w:left="567" w:hanging="567"/>
        <w:rPr>
          <w:szCs w:val="22"/>
          <w:lang w:val="lt-LT"/>
        </w:rPr>
      </w:pPr>
      <w:r>
        <w:rPr>
          <w:szCs w:val="22"/>
          <w:lang w:val="lt-LT"/>
        </w:rPr>
        <w:t>Agresyvumas.</w:t>
      </w:r>
    </w:p>
    <w:p w:rsidR="00C17CCE" w:rsidRPr="00612498" w:rsidRDefault="00C17CCE" w:rsidP="00C17CCE">
      <w:pPr>
        <w:rPr>
          <w:b/>
          <w:szCs w:val="22"/>
          <w:lang w:val="lt-LT"/>
        </w:rPr>
      </w:pPr>
    </w:p>
    <w:p w:rsidR="00C17CCE" w:rsidRPr="00612498" w:rsidRDefault="00C17CCE" w:rsidP="00C17CCE">
      <w:pPr>
        <w:spacing w:line="240" w:lineRule="auto"/>
        <w:rPr>
          <w:rFonts w:eastAsia="Times New Roman"/>
          <w:b/>
          <w:snapToGrid w:val="0"/>
          <w:szCs w:val="22"/>
          <w:lang w:val="lt-LT" w:eastAsia="en-US"/>
        </w:rPr>
      </w:pPr>
      <w:r w:rsidRPr="00612498">
        <w:rPr>
          <w:rFonts w:eastAsia="Times New Roman"/>
          <w:b/>
          <w:noProof/>
          <w:snapToGrid w:val="0"/>
          <w:szCs w:val="22"/>
          <w:lang w:val="lt-LT" w:eastAsia="en-US"/>
        </w:rPr>
        <w:t>Pranešimas apie šalutinį poveikį</w:t>
      </w:r>
    </w:p>
    <w:p w:rsidR="00C17CCE" w:rsidRPr="00612498" w:rsidRDefault="00C17CCE" w:rsidP="00C17CCE">
      <w:pPr>
        <w:ind w:right="-449"/>
        <w:rPr>
          <w:rFonts w:eastAsia="Times New Roman"/>
          <w:noProof/>
          <w:snapToGrid w:val="0"/>
          <w:szCs w:val="22"/>
          <w:lang w:val="lt-LT" w:eastAsia="en-US"/>
        </w:rPr>
      </w:pPr>
      <w:r w:rsidRPr="00612498">
        <w:rPr>
          <w:rFonts w:eastAsia="Times New Roman"/>
          <w:noProof/>
          <w:snapToGrid w:val="0"/>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612498">
        <w:rPr>
          <w:rFonts w:eastAsia="Times New Roman"/>
          <w:noProof/>
          <w:snapToGrid w:val="0"/>
          <w:color w:val="0000FF"/>
          <w:szCs w:val="22"/>
          <w:u w:val="single"/>
          <w:lang w:val="lt-LT" w:eastAsia="en-US"/>
        </w:rPr>
        <w:t>www.vvkt.lt</w:t>
      </w:r>
      <w:r w:rsidRPr="00612498">
        <w:rPr>
          <w:rFonts w:eastAsia="Times New Roman"/>
          <w:noProof/>
          <w:snapToGrid w:val="0"/>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12498">
        <w:rPr>
          <w:rFonts w:eastAsia="Times New Roman"/>
          <w:noProof/>
          <w:snapToGrid w:val="0"/>
          <w:color w:val="0000FF"/>
          <w:szCs w:val="22"/>
          <w:u w:val="single"/>
          <w:lang w:val="lt-LT" w:eastAsia="en-US"/>
        </w:rPr>
        <w:t>NepageidaujamaR@vvkt.lt</w:t>
      </w:r>
      <w:r w:rsidRPr="00612498">
        <w:rPr>
          <w:rFonts w:eastAsia="Times New Roman"/>
          <w:noProof/>
          <w:snapToGrid w:val="0"/>
          <w:szCs w:val="22"/>
          <w:lang w:val="lt-LT" w:eastAsia="en-US"/>
        </w:rPr>
        <w:t xml:space="preserve">, taip pat per Valstybinės vaistų kontrolės tarnybos prie Lietuvos Respublikos sveikatos apsaugos ministerijos interneto svetainę (adresu </w:t>
      </w:r>
      <w:r w:rsidRPr="00612498">
        <w:rPr>
          <w:rFonts w:eastAsia="Times New Roman"/>
          <w:noProof/>
          <w:snapToGrid w:val="0"/>
          <w:color w:val="0000FF"/>
          <w:szCs w:val="22"/>
          <w:u w:val="single"/>
          <w:lang w:val="lt-LT" w:eastAsia="en-US"/>
        </w:rPr>
        <w:t>http://www.vvkt.lt</w:t>
      </w:r>
      <w:r w:rsidRPr="00612498">
        <w:rPr>
          <w:rFonts w:eastAsia="Times New Roman"/>
          <w:noProof/>
          <w:snapToGrid w:val="0"/>
          <w:szCs w:val="22"/>
          <w:lang w:val="lt-LT" w:eastAsia="en-US"/>
        </w:rPr>
        <w:t>). Pranešdami apie šalutinį poveikį galite mums padėti gauti daugiau informacijos apie šio vaisto saugumą.</w:t>
      </w:r>
    </w:p>
    <w:p w:rsidR="00C17CCE" w:rsidRPr="00612498"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5.</w:t>
      </w:r>
      <w:r w:rsidRPr="00612498">
        <w:rPr>
          <w:b/>
          <w:szCs w:val="22"/>
          <w:lang w:val="lt-LT"/>
        </w:rPr>
        <w:tab/>
        <w:t xml:space="preserve">Kaip laikyti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Šį vaistą laikykite vaikams nepastebimoje ir nepasiekiamoje vietoje.</w:t>
      </w:r>
    </w:p>
    <w:p w:rsidR="00C17CCE" w:rsidRPr="00612498" w:rsidRDefault="00C17CCE" w:rsidP="00C17CCE">
      <w:pPr>
        <w:rPr>
          <w:szCs w:val="22"/>
          <w:lang w:val="lt-LT"/>
        </w:rPr>
      </w:pPr>
      <w:r w:rsidRPr="00612498">
        <w:rPr>
          <w:szCs w:val="22"/>
          <w:lang w:val="lt-LT"/>
        </w:rPr>
        <w:lastRenderedPageBreak/>
        <w:t xml:space="preserve">Šiam vaistui specialių laikymo sąlygų nereikia. </w:t>
      </w:r>
    </w:p>
    <w:p w:rsidR="00C17CCE" w:rsidRPr="00612498" w:rsidRDefault="00C17CCE" w:rsidP="00C17CCE">
      <w:pPr>
        <w:rPr>
          <w:szCs w:val="22"/>
          <w:lang w:val="lt-LT"/>
        </w:rPr>
      </w:pPr>
      <w:r w:rsidRPr="00612498">
        <w:rPr>
          <w:szCs w:val="22"/>
          <w:lang w:val="lt-LT"/>
        </w:rPr>
        <w:t>Ant kartono dėžutės</w:t>
      </w:r>
      <w:r>
        <w:rPr>
          <w:szCs w:val="22"/>
          <w:lang w:val="lt-LT"/>
        </w:rPr>
        <w:t xml:space="preserve"> ir buteliuko</w:t>
      </w:r>
      <w:r w:rsidRPr="00612498">
        <w:rPr>
          <w:szCs w:val="22"/>
          <w:lang w:val="lt-LT"/>
        </w:rPr>
        <w:t xml:space="preserve"> </w:t>
      </w:r>
      <w:r>
        <w:rPr>
          <w:szCs w:val="22"/>
          <w:lang w:val="lt-LT"/>
        </w:rPr>
        <w:t xml:space="preserve">po </w:t>
      </w:r>
      <w:r w:rsidRPr="00612498">
        <w:rPr>
          <w:szCs w:val="22"/>
          <w:lang w:val="lt-LT"/>
        </w:rPr>
        <w:t>„</w:t>
      </w:r>
      <w:r>
        <w:rPr>
          <w:szCs w:val="22"/>
          <w:lang w:val="lt-LT"/>
        </w:rPr>
        <w:t>EXP</w:t>
      </w:r>
      <w:r w:rsidRPr="00612498">
        <w:rPr>
          <w:szCs w:val="22"/>
          <w:lang w:val="lt-LT"/>
        </w:rPr>
        <w:t>“ nurodytam tinkamumo laikui pasibaigus, šio vaisto vartoti negalima. Vaistas tinkamas vartoti iki paskutinės nurodyto mėnesio dienos.</w:t>
      </w:r>
    </w:p>
    <w:p w:rsidR="00C17CCE" w:rsidRPr="00612498" w:rsidRDefault="00C17CCE" w:rsidP="00C17CCE">
      <w:pPr>
        <w:rPr>
          <w:szCs w:val="22"/>
          <w:lang w:val="lt-LT"/>
        </w:rPr>
      </w:pPr>
      <w:r w:rsidRPr="00612498">
        <w:rPr>
          <w:szCs w:val="22"/>
          <w:lang w:val="lt-LT"/>
        </w:rPr>
        <w:t>Po pirmojo buteliuko atidarymo vaistas tinkamas vartoti 2 mėnesius.</w:t>
      </w:r>
    </w:p>
    <w:p w:rsidR="00C17CCE" w:rsidRPr="00612498" w:rsidRDefault="00C17CCE" w:rsidP="00C17CCE">
      <w:pPr>
        <w:rPr>
          <w:szCs w:val="22"/>
          <w:lang w:val="lt-LT"/>
        </w:rPr>
      </w:pPr>
      <w:r>
        <w:rPr>
          <w:szCs w:val="22"/>
          <w:lang w:val="lt-LT"/>
        </w:rPr>
        <w:t>Pastebėjus</w:t>
      </w:r>
      <w:r w:rsidRPr="00612498">
        <w:rPr>
          <w:szCs w:val="22"/>
          <w:lang w:val="lt-LT"/>
        </w:rPr>
        <w:t xml:space="preserve"> kokių nors geriamojo tirpalo išvaizdos pokyčių, šio vaisto vartoti negalima.</w:t>
      </w:r>
    </w:p>
    <w:p w:rsidR="00C17CCE" w:rsidRPr="00612498" w:rsidRDefault="00C17CCE" w:rsidP="00C17CCE">
      <w:pPr>
        <w:rPr>
          <w:szCs w:val="22"/>
          <w:lang w:val="lt-LT"/>
        </w:rPr>
      </w:pPr>
      <w:r w:rsidRPr="00612498">
        <w:rPr>
          <w:szCs w:val="22"/>
          <w:lang w:val="lt-LT"/>
        </w:rPr>
        <w:t>Vaistų negalima išmesti į kanalizaciją arba su buitinėmis atliekomis. Kaip išmesti nereikalingus vaistus, klauskite vaistininko. Šios priemonės padės apsaugoti aplinką.</w:t>
      </w:r>
    </w:p>
    <w:p w:rsidR="00C17CCE" w:rsidRPr="00612498"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b/>
          <w:szCs w:val="22"/>
          <w:lang w:val="lt-LT"/>
        </w:rPr>
      </w:pPr>
      <w:r w:rsidRPr="00612498">
        <w:rPr>
          <w:b/>
          <w:szCs w:val="22"/>
          <w:lang w:val="lt-LT"/>
        </w:rPr>
        <w:t>6.</w:t>
      </w:r>
      <w:r w:rsidRPr="00612498">
        <w:rPr>
          <w:b/>
          <w:szCs w:val="22"/>
          <w:lang w:val="lt-LT"/>
        </w:rPr>
        <w:tab/>
        <w:t>Pakuotės turinys ir kita informacija</w:t>
      </w:r>
    </w:p>
    <w:p w:rsidR="00C17CCE" w:rsidRPr="00612498" w:rsidRDefault="00C17CCE" w:rsidP="00C17CCE">
      <w:pPr>
        <w:rPr>
          <w:szCs w:val="22"/>
          <w:lang w:val="lt-LT"/>
        </w:rPr>
      </w:pPr>
    </w:p>
    <w:p w:rsidR="00C17CCE" w:rsidRPr="00612498" w:rsidRDefault="00C17CCE" w:rsidP="00C17CCE">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sudėtis </w:t>
      </w:r>
    </w:p>
    <w:p w:rsidR="00C17CCE" w:rsidRPr="00612498" w:rsidRDefault="00C17CCE" w:rsidP="00C17CCE">
      <w:pPr>
        <w:ind w:left="567" w:hanging="567"/>
        <w:rPr>
          <w:szCs w:val="22"/>
          <w:lang w:val="lt-LT"/>
        </w:rPr>
      </w:pPr>
      <w:r w:rsidRPr="00612498">
        <w:rPr>
          <w:szCs w:val="22"/>
          <w:lang w:val="lt-LT"/>
        </w:rPr>
        <w:t>-</w:t>
      </w:r>
      <w:r w:rsidRPr="00612498">
        <w:rPr>
          <w:szCs w:val="22"/>
          <w:lang w:val="lt-LT"/>
        </w:rPr>
        <w:tab/>
        <w:t xml:space="preserve">Veiklioji medžiaga yra </w:t>
      </w:r>
      <w:proofErr w:type="spellStart"/>
      <w:r w:rsidRPr="00612498">
        <w:rPr>
          <w:szCs w:val="22"/>
          <w:lang w:val="lt-LT"/>
        </w:rPr>
        <w:t>desloratadinas</w:t>
      </w:r>
      <w:proofErr w:type="spellEnd"/>
      <w:r w:rsidRPr="00612498">
        <w:rPr>
          <w:szCs w:val="22"/>
          <w:lang w:val="lt-LT"/>
        </w:rPr>
        <w:t xml:space="preserve">. Kiekviename geriamojo tirpalo mililitre yra 0,5 mg </w:t>
      </w:r>
      <w:proofErr w:type="spellStart"/>
      <w:r w:rsidRPr="00612498">
        <w:rPr>
          <w:szCs w:val="22"/>
          <w:lang w:val="lt-LT"/>
        </w:rPr>
        <w:t>desloratadino</w:t>
      </w:r>
      <w:proofErr w:type="spellEnd"/>
      <w:r w:rsidRPr="00612498">
        <w:rPr>
          <w:szCs w:val="22"/>
          <w:lang w:val="lt-LT"/>
        </w:rPr>
        <w:t xml:space="preserve">. </w:t>
      </w:r>
    </w:p>
    <w:p w:rsidR="00C17CCE" w:rsidRPr="00612498" w:rsidRDefault="00C17CCE" w:rsidP="00C17CCE">
      <w:pPr>
        <w:ind w:left="567" w:hanging="567"/>
        <w:rPr>
          <w:szCs w:val="22"/>
          <w:lang w:val="lt-LT"/>
        </w:rPr>
      </w:pPr>
      <w:r w:rsidRPr="00612498">
        <w:rPr>
          <w:szCs w:val="22"/>
          <w:lang w:val="lt-LT"/>
        </w:rPr>
        <w:t>-</w:t>
      </w:r>
      <w:r w:rsidRPr="00612498">
        <w:rPr>
          <w:szCs w:val="22"/>
          <w:lang w:val="lt-LT"/>
        </w:rPr>
        <w:tab/>
        <w:t xml:space="preserve">Pagalbinės medžiagos yra skystasis </w:t>
      </w:r>
      <w:proofErr w:type="spellStart"/>
      <w:r w:rsidRPr="00612498">
        <w:rPr>
          <w:szCs w:val="22"/>
          <w:lang w:val="lt-LT"/>
        </w:rPr>
        <w:t>sorbitolis</w:t>
      </w:r>
      <w:proofErr w:type="spellEnd"/>
      <w:r w:rsidRPr="00612498">
        <w:rPr>
          <w:szCs w:val="22"/>
          <w:lang w:val="lt-LT"/>
        </w:rPr>
        <w:t xml:space="preserve"> (nesikristalizuojantis) (E 420) (147,15 mg/ml), </w:t>
      </w:r>
      <w:proofErr w:type="spellStart"/>
      <w:r w:rsidRPr="00612498">
        <w:rPr>
          <w:szCs w:val="22"/>
          <w:lang w:val="lt-LT"/>
        </w:rPr>
        <w:t>propilenglikolis</w:t>
      </w:r>
      <w:proofErr w:type="spellEnd"/>
      <w:r w:rsidRPr="00612498">
        <w:rPr>
          <w:szCs w:val="22"/>
          <w:lang w:val="lt-LT"/>
        </w:rPr>
        <w:t xml:space="preserve">, citrinų rūgštis </w:t>
      </w:r>
      <w:proofErr w:type="spellStart"/>
      <w:r w:rsidRPr="00612498">
        <w:rPr>
          <w:szCs w:val="22"/>
          <w:lang w:val="lt-LT"/>
        </w:rPr>
        <w:t>monohidratas</w:t>
      </w:r>
      <w:proofErr w:type="spellEnd"/>
      <w:r w:rsidRPr="00612498">
        <w:rPr>
          <w:szCs w:val="22"/>
          <w:lang w:val="lt-LT"/>
        </w:rPr>
        <w:t xml:space="preserve">, natrio citratas, </w:t>
      </w:r>
      <w:proofErr w:type="spellStart"/>
      <w:r w:rsidRPr="00612498">
        <w:rPr>
          <w:szCs w:val="22"/>
          <w:lang w:val="lt-LT"/>
        </w:rPr>
        <w:t>hipromeliozė</w:t>
      </w:r>
      <w:proofErr w:type="spellEnd"/>
      <w:r w:rsidRPr="00612498">
        <w:rPr>
          <w:szCs w:val="22"/>
          <w:lang w:val="lt-LT"/>
        </w:rPr>
        <w:t xml:space="preserve"> 2910, </w:t>
      </w:r>
      <w:proofErr w:type="spellStart"/>
      <w:r w:rsidRPr="00612498">
        <w:rPr>
          <w:szCs w:val="22"/>
          <w:lang w:val="lt-LT"/>
        </w:rPr>
        <w:t>sukralozė</w:t>
      </w:r>
      <w:proofErr w:type="spellEnd"/>
      <w:r w:rsidRPr="00612498">
        <w:rPr>
          <w:szCs w:val="22"/>
          <w:lang w:val="lt-LT"/>
        </w:rPr>
        <w:t xml:space="preserve">, </w:t>
      </w:r>
      <w:proofErr w:type="spellStart"/>
      <w:r w:rsidRPr="00612498">
        <w:rPr>
          <w:szCs w:val="22"/>
          <w:lang w:val="lt-LT"/>
        </w:rPr>
        <w:t>dinatrio</w:t>
      </w:r>
      <w:proofErr w:type="spellEnd"/>
      <w:r w:rsidRPr="00612498">
        <w:rPr>
          <w:szCs w:val="22"/>
          <w:lang w:val="lt-LT"/>
        </w:rPr>
        <w:t xml:space="preserve"> </w:t>
      </w:r>
      <w:proofErr w:type="spellStart"/>
      <w:r w:rsidRPr="00612498">
        <w:rPr>
          <w:szCs w:val="22"/>
          <w:lang w:val="lt-LT"/>
        </w:rPr>
        <w:t>edetatas</w:t>
      </w:r>
      <w:proofErr w:type="spellEnd"/>
      <w:r w:rsidRPr="00612498">
        <w:rPr>
          <w:szCs w:val="22"/>
          <w:lang w:val="lt-LT"/>
        </w:rPr>
        <w:t xml:space="preserve">, </w:t>
      </w:r>
      <w:proofErr w:type="spellStart"/>
      <w:r w:rsidRPr="00612498">
        <w:rPr>
          <w:i/>
          <w:szCs w:val="22"/>
          <w:lang w:val="lt-LT"/>
        </w:rPr>
        <w:t>Tutti</w:t>
      </w:r>
      <w:proofErr w:type="spellEnd"/>
      <w:r w:rsidRPr="00612498">
        <w:rPr>
          <w:i/>
          <w:szCs w:val="22"/>
          <w:lang w:val="lt-LT"/>
        </w:rPr>
        <w:t xml:space="preserve"> </w:t>
      </w:r>
      <w:proofErr w:type="spellStart"/>
      <w:r w:rsidRPr="00612498">
        <w:rPr>
          <w:i/>
          <w:szCs w:val="22"/>
          <w:lang w:val="lt-LT"/>
        </w:rPr>
        <w:t>fruti</w:t>
      </w:r>
      <w:proofErr w:type="spellEnd"/>
      <w:r w:rsidRPr="00612498">
        <w:rPr>
          <w:i/>
          <w:szCs w:val="22"/>
          <w:lang w:val="lt-LT"/>
        </w:rPr>
        <w:t xml:space="preserve"> </w:t>
      </w:r>
      <w:r w:rsidRPr="00612498">
        <w:rPr>
          <w:szCs w:val="22"/>
          <w:lang w:val="lt-LT"/>
        </w:rPr>
        <w:t>aromatinė medžiaga ir išgrynintas vanduo.</w:t>
      </w:r>
    </w:p>
    <w:p w:rsidR="00C17CCE" w:rsidRPr="00612498" w:rsidRDefault="00C17CCE" w:rsidP="00C17CCE">
      <w:pPr>
        <w:rPr>
          <w:szCs w:val="22"/>
          <w:lang w:val="lt-LT"/>
        </w:rPr>
      </w:pPr>
    </w:p>
    <w:p w:rsidR="00C17CCE" w:rsidRPr="00612498" w:rsidRDefault="00C17CCE" w:rsidP="00C17CCE">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szCs w:val="22"/>
          <w:lang w:val="lt-LT"/>
        </w:rPr>
        <w:t xml:space="preserve"> </w:t>
      </w:r>
      <w:r w:rsidRPr="00612498">
        <w:rPr>
          <w:b/>
          <w:szCs w:val="22"/>
          <w:lang w:val="lt-LT"/>
        </w:rPr>
        <w:t>išvaizda ir kiekis pakuotėje</w:t>
      </w:r>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geriamasis tirpalas yra skaidrus, bespalvis ir be dalelių. </w:t>
      </w:r>
    </w:p>
    <w:p w:rsidR="00C17CCE" w:rsidRPr="00612498" w:rsidRDefault="00C17CCE" w:rsidP="00C17CCE">
      <w:pPr>
        <w:rPr>
          <w:szCs w:val="22"/>
          <w:lang w:val="lt-LT"/>
        </w:rPr>
      </w:pPr>
    </w:p>
    <w:p w:rsidR="00C17CCE" w:rsidRPr="00612498" w:rsidRDefault="00C17CCE" w:rsidP="00C17CCE">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0,5 mg/ml geriamasis tirpalas išleidžiamas penkiomis skirtingo dydžio pakuotėmis: 50 ml</w:t>
      </w:r>
      <w:r w:rsidRPr="00612498">
        <w:rPr>
          <w:szCs w:val="22"/>
          <w:highlight w:val="lightGray"/>
          <w:lang w:val="lt-LT"/>
        </w:rPr>
        <w:t>, 60 ml, 100 ml, 120 ml ir 150 ml</w:t>
      </w:r>
      <w:r w:rsidRPr="00612498">
        <w:rPr>
          <w:szCs w:val="22"/>
          <w:lang w:val="lt-LT"/>
        </w:rPr>
        <w:t>. Tirpalas yra supiltas į 60 ml</w:t>
      </w:r>
      <w:r w:rsidRPr="00612498">
        <w:rPr>
          <w:szCs w:val="22"/>
          <w:highlight w:val="lightGray"/>
          <w:lang w:val="lt-LT"/>
        </w:rPr>
        <w:t xml:space="preserve">, 100 ml, </w:t>
      </w:r>
      <w:r>
        <w:rPr>
          <w:szCs w:val="22"/>
          <w:highlight w:val="lightGray"/>
          <w:lang w:val="lt-LT"/>
        </w:rPr>
        <w:t xml:space="preserve">115 ml, </w:t>
      </w:r>
      <w:r w:rsidRPr="00612498">
        <w:rPr>
          <w:szCs w:val="22"/>
          <w:highlight w:val="lightGray"/>
          <w:lang w:val="lt-LT"/>
        </w:rPr>
        <w:t>125 ml ir 150 ml</w:t>
      </w:r>
      <w:r w:rsidRPr="00612498">
        <w:rPr>
          <w:szCs w:val="22"/>
          <w:lang w:val="lt-LT"/>
        </w:rPr>
        <w:t xml:space="preserve"> III tipo gintaro spalvos stiklo buteliukus, užsuktus plastikiniais vaikų </w:t>
      </w:r>
      <w:r>
        <w:rPr>
          <w:szCs w:val="22"/>
          <w:lang w:val="lt-LT"/>
        </w:rPr>
        <w:t xml:space="preserve">sunkiai </w:t>
      </w:r>
      <w:r w:rsidRPr="00612498">
        <w:rPr>
          <w:szCs w:val="22"/>
          <w:lang w:val="lt-LT"/>
        </w:rPr>
        <w:t xml:space="preserve">atidaromais </w:t>
      </w:r>
      <w:r>
        <w:rPr>
          <w:szCs w:val="22"/>
          <w:lang w:val="lt-LT"/>
        </w:rPr>
        <w:t>uždoriais</w:t>
      </w:r>
      <w:r w:rsidRPr="00612498">
        <w:rPr>
          <w:szCs w:val="22"/>
          <w:lang w:val="lt-LT"/>
        </w:rPr>
        <w:t xml:space="preserve">. </w:t>
      </w:r>
      <w:r w:rsidRPr="00612498">
        <w:rPr>
          <w:szCs w:val="22"/>
          <w:highlight w:val="lightGray"/>
          <w:lang w:val="lt-LT"/>
        </w:rPr>
        <w:t>50 ml ir 60 ml tirpal</w:t>
      </w:r>
      <w:r>
        <w:rPr>
          <w:szCs w:val="22"/>
          <w:highlight w:val="lightGray"/>
          <w:lang w:val="lt-LT"/>
        </w:rPr>
        <w:t>o</w:t>
      </w:r>
      <w:r w:rsidRPr="00612498">
        <w:rPr>
          <w:szCs w:val="22"/>
          <w:highlight w:val="lightGray"/>
          <w:lang w:val="lt-LT"/>
        </w:rPr>
        <w:t xml:space="preserve"> yra supilta į 60 ml buteliukus, 100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100 ml </w:t>
      </w:r>
      <w:r>
        <w:rPr>
          <w:szCs w:val="22"/>
          <w:highlight w:val="lightGray"/>
          <w:lang w:val="lt-LT"/>
        </w:rPr>
        <w:t xml:space="preserve">arba 115 ml </w:t>
      </w:r>
      <w:r w:rsidRPr="00612498">
        <w:rPr>
          <w:szCs w:val="22"/>
          <w:highlight w:val="lightGray"/>
          <w:lang w:val="lt-LT"/>
        </w:rPr>
        <w:t>buteliukus, 120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125 ml buteliukus, 150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150 ml buteliukus.</w:t>
      </w:r>
    </w:p>
    <w:p w:rsidR="00C17CCE" w:rsidRPr="00612498" w:rsidRDefault="00C17CCE" w:rsidP="00C17CCE">
      <w:pPr>
        <w:rPr>
          <w:szCs w:val="22"/>
          <w:lang w:val="lt-LT"/>
        </w:rPr>
      </w:pPr>
      <w:r w:rsidRPr="00612498">
        <w:rPr>
          <w:szCs w:val="22"/>
          <w:lang w:val="lt-LT"/>
        </w:rPr>
        <w:t xml:space="preserve">Buteliukai yra įdėti į kartono dėžutes. Visose pakuotėse yra matavimo šaukštas, turintis 2,5 ml ir 5 ml dozių žymas, </w:t>
      </w:r>
      <w:r>
        <w:rPr>
          <w:szCs w:val="22"/>
          <w:lang w:val="lt-LT"/>
        </w:rPr>
        <w:t>arba</w:t>
      </w:r>
      <w:r w:rsidRPr="00612498">
        <w:rPr>
          <w:szCs w:val="22"/>
          <w:lang w:val="lt-LT"/>
        </w:rPr>
        <w:t xml:space="preserve"> geriamasis 5 ml matavimo švirkštas su ženklintomis padalomis kas 0,5 ml. </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Gali būti tiekiamos ne visų dydžių pakuotės.</w:t>
      </w:r>
    </w:p>
    <w:p w:rsidR="00C17CCE" w:rsidRPr="00612498" w:rsidRDefault="00C17CCE" w:rsidP="00C17CCE">
      <w:pPr>
        <w:rPr>
          <w:szCs w:val="22"/>
          <w:lang w:val="lt-LT"/>
        </w:rPr>
      </w:pPr>
    </w:p>
    <w:p w:rsidR="00C17CCE" w:rsidRPr="00612498" w:rsidRDefault="00C17CCE" w:rsidP="00C17CCE">
      <w:pPr>
        <w:ind w:left="567" w:hanging="567"/>
        <w:rPr>
          <w:b/>
          <w:bCs/>
          <w:szCs w:val="22"/>
          <w:lang w:val="lt-LT"/>
        </w:rPr>
      </w:pPr>
      <w:r w:rsidRPr="00612498">
        <w:rPr>
          <w:b/>
          <w:bCs/>
          <w:szCs w:val="22"/>
          <w:lang w:val="lt-LT"/>
        </w:rPr>
        <w:t>Registruotojas ir gamintojas</w:t>
      </w:r>
    </w:p>
    <w:p w:rsidR="00C17CCE" w:rsidRPr="00612498" w:rsidRDefault="00C17CCE" w:rsidP="00C17CCE">
      <w:pPr>
        <w:pStyle w:val="H3-text1"/>
        <w:jc w:val="left"/>
        <w:rPr>
          <w:b/>
          <w:sz w:val="22"/>
          <w:szCs w:val="22"/>
          <w:lang w:val="lt-LT"/>
        </w:rPr>
      </w:pPr>
    </w:p>
    <w:p w:rsidR="00C17CCE" w:rsidRPr="00612498" w:rsidRDefault="00C17CCE" w:rsidP="00C17CCE">
      <w:pPr>
        <w:pStyle w:val="H3-text1"/>
        <w:jc w:val="left"/>
        <w:rPr>
          <w:i/>
          <w:color w:val="auto"/>
          <w:sz w:val="22"/>
          <w:szCs w:val="22"/>
          <w:lang w:val="lt-LT"/>
        </w:rPr>
      </w:pPr>
      <w:r w:rsidRPr="00612498">
        <w:rPr>
          <w:i/>
          <w:sz w:val="22"/>
          <w:szCs w:val="22"/>
          <w:lang w:val="lt-LT"/>
        </w:rPr>
        <w:t>Registruotojas</w:t>
      </w:r>
    </w:p>
    <w:p w:rsidR="00C17CCE" w:rsidRPr="00612498" w:rsidRDefault="00C17CCE" w:rsidP="00C17CCE">
      <w:pPr>
        <w:pStyle w:val="H3-text1"/>
        <w:jc w:val="left"/>
        <w:rPr>
          <w:color w:val="auto"/>
          <w:sz w:val="22"/>
          <w:szCs w:val="22"/>
          <w:lang w:val="lt-LT"/>
        </w:rPr>
      </w:pPr>
      <w:proofErr w:type="spellStart"/>
      <w:r>
        <w:rPr>
          <w:color w:val="auto"/>
          <w:sz w:val="22"/>
          <w:szCs w:val="22"/>
          <w:lang w:val="lt-LT"/>
        </w:rPr>
        <w:t>Zentiva</w:t>
      </w:r>
      <w:proofErr w:type="spellEnd"/>
      <w:r w:rsidRPr="00612498">
        <w:rPr>
          <w:color w:val="auto"/>
          <w:sz w:val="22"/>
          <w:szCs w:val="22"/>
          <w:lang w:val="lt-LT"/>
        </w:rPr>
        <w:t>, k. s.</w:t>
      </w:r>
    </w:p>
    <w:p w:rsidR="00C17CCE" w:rsidRPr="00612498" w:rsidRDefault="00C17CCE" w:rsidP="00C17CCE">
      <w:pPr>
        <w:pStyle w:val="H3-text1"/>
        <w:jc w:val="left"/>
        <w:rPr>
          <w:color w:val="auto"/>
          <w:sz w:val="22"/>
          <w:szCs w:val="22"/>
          <w:lang w:val="lt-LT"/>
        </w:rPr>
      </w:pPr>
      <w:r w:rsidRPr="00612498">
        <w:rPr>
          <w:color w:val="auto"/>
          <w:sz w:val="22"/>
          <w:szCs w:val="22"/>
          <w:lang w:val="lt-LT"/>
        </w:rPr>
        <w:t xml:space="preserve">U </w:t>
      </w:r>
      <w:proofErr w:type="spellStart"/>
      <w:r w:rsidRPr="00612498">
        <w:rPr>
          <w:color w:val="auto"/>
          <w:sz w:val="22"/>
          <w:szCs w:val="22"/>
          <w:lang w:val="lt-LT"/>
        </w:rPr>
        <w:t>kabelovny</w:t>
      </w:r>
      <w:proofErr w:type="spellEnd"/>
      <w:r w:rsidRPr="00612498">
        <w:rPr>
          <w:color w:val="auto"/>
          <w:sz w:val="22"/>
          <w:szCs w:val="22"/>
          <w:lang w:val="lt-LT"/>
        </w:rPr>
        <w:t xml:space="preserve"> 130</w:t>
      </w:r>
    </w:p>
    <w:p w:rsidR="00C17CCE" w:rsidRPr="00612498" w:rsidRDefault="00C17CCE" w:rsidP="00C17CCE">
      <w:pPr>
        <w:rPr>
          <w:szCs w:val="22"/>
          <w:lang w:val="lt-LT"/>
        </w:rPr>
      </w:pPr>
      <w:proofErr w:type="spellStart"/>
      <w:r w:rsidRPr="00612498">
        <w:rPr>
          <w:szCs w:val="22"/>
          <w:lang w:val="lt-LT"/>
        </w:rPr>
        <w:t>Dolní</w:t>
      </w:r>
      <w:proofErr w:type="spellEnd"/>
      <w:r w:rsidRPr="00612498">
        <w:rPr>
          <w:szCs w:val="22"/>
          <w:lang w:val="lt-LT"/>
        </w:rPr>
        <w:t xml:space="preserve"> </w:t>
      </w:r>
      <w:proofErr w:type="spellStart"/>
      <w:r w:rsidRPr="00612498">
        <w:rPr>
          <w:szCs w:val="22"/>
          <w:lang w:val="lt-LT"/>
        </w:rPr>
        <w:t>Měcholupy</w:t>
      </w:r>
      <w:proofErr w:type="spellEnd"/>
      <w:r w:rsidRPr="00612498">
        <w:rPr>
          <w:szCs w:val="22"/>
          <w:lang w:val="lt-LT"/>
        </w:rPr>
        <w:t xml:space="preserve"> </w:t>
      </w:r>
    </w:p>
    <w:p w:rsidR="00C17CCE" w:rsidRPr="00612498" w:rsidRDefault="00C17CCE" w:rsidP="00C17CCE">
      <w:pPr>
        <w:rPr>
          <w:szCs w:val="22"/>
          <w:lang w:val="lt-LT"/>
        </w:rPr>
      </w:pPr>
      <w:r w:rsidRPr="00612498">
        <w:rPr>
          <w:szCs w:val="22"/>
          <w:lang w:val="lt-LT"/>
        </w:rPr>
        <w:t>102 37 Praha 10</w:t>
      </w:r>
    </w:p>
    <w:p w:rsidR="00C17CCE" w:rsidRPr="00612498" w:rsidRDefault="00C17CCE" w:rsidP="00C17CCE">
      <w:pPr>
        <w:rPr>
          <w:szCs w:val="22"/>
          <w:lang w:val="lt-LT"/>
        </w:rPr>
      </w:pPr>
      <w:r w:rsidRPr="00612498">
        <w:rPr>
          <w:szCs w:val="22"/>
          <w:lang w:val="lt-LT"/>
        </w:rPr>
        <w:t>Čekija</w:t>
      </w:r>
    </w:p>
    <w:p w:rsidR="00C17CCE" w:rsidRPr="00612498" w:rsidRDefault="00C17CCE" w:rsidP="00C17CCE">
      <w:pPr>
        <w:rPr>
          <w:szCs w:val="22"/>
          <w:lang w:val="lt-LT"/>
        </w:rPr>
      </w:pPr>
    </w:p>
    <w:p w:rsidR="00C17CCE" w:rsidRPr="00612498" w:rsidRDefault="00C17CCE" w:rsidP="00C17CCE">
      <w:pPr>
        <w:rPr>
          <w:i/>
          <w:szCs w:val="22"/>
          <w:lang w:val="lt-LT"/>
        </w:rPr>
      </w:pPr>
      <w:r w:rsidRPr="00612498">
        <w:rPr>
          <w:i/>
          <w:szCs w:val="22"/>
          <w:lang w:val="lt-LT"/>
        </w:rPr>
        <w:t>Gamintojas</w:t>
      </w:r>
    </w:p>
    <w:p w:rsidR="00C17CCE" w:rsidRPr="00612498" w:rsidRDefault="00C17CCE" w:rsidP="00C17CCE">
      <w:pPr>
        <w:rPr>
          <w:bCs/>
          <w:noProof/>
          <w:szCs w:val="22"/>
          <w:lang w:val="lt-LT"/>
        </w:rPr>
      </w:pPr>
      <w:r w:rsidRPr="00612498">
        <w:rPr>
          <w:bCs/>
          <w:noProof/>
          <w:szCs w:val="22"/>
          <w:lang w:val="lt-LT"/>
        </w:rPr>
        <w:t>Specifar S.A.</w:t>
      </w:r>
    </w:p>
    <w:p w:rsidR="00C17CCE" w:rsidRPr="00612498" w:rsidRDefault="00C17CCE" w:rsidP="00C17CCE">
      <w:pPr>
        <w:rPr>
          <w:bCs/>
          <w:noProof/>
          <w:szCs w:val="22"/>
          <w:lang w:val="lt-LT"/>
        </w:rPr>
      </w:pPr>
      <w:r w:rsidRPr="00612498">
        <w:rPr>
          <w:bCs/>
          <w:noProof/>
          <w:szCs w:val="22"/>
          <w:lang w:val="lt-LT"/>
        </w:rPr>
        <w:t>1, 28 Octovriou str., Ag. Varvara</w:t>
      </w:r>
    </w:p>
    <w:p w:rsidR="00C17CCE" w:rsidRPr="00612498" w:rsidRDefault="00C17CCE" w:rsidP="00C17CCE">
      <w:pPr>
        <w:rPr>
          <w:bCs/>
          <w:noProof/>
          <w:szCs w:val="22"/>
          <w:lang w:val="lt-LT"/>
        </w:rPr>
      </w:pPr>
      <w:r w:rsidRPr="00612498">
        <w:rPr>
          <w:bCs/>
          <w:noProof/>
          <w:szCs w:val="22"/>
          <w:lang w:val="lt-LT"/>
        </w:rPr>
        <w:t xml:space="preserve">123 51 Athens </w:t>
      </w:r>
    </w:p>
    <w:p w:rsidR="00C17CCE" w:rsidRPr="00612498" w:rsidRDefault="00C17CCE" w:rsidP="00C17CCE">
      <w:pPr>
        <w:rPr>
          <w:szCs w:val="22"/>
          <w:lang w:val="lt-LT"/>
        </w:rPr>
      </w:pPr>
      <w:r w:rsidRPr="00612498">
        <w:rPr>
          <w:bCs/>
          <w:noProof/>
          <w:szCs w:val="22"/>
          <w:lang w:val="lt-LT"/>
        </w:rPr>
        <w:t>Graikija</w:t>
      </w:r>
    </w:p>
    <w:p w:rsidR="00C17CCE" w:rsidRPr="00612498" w:rsidRDefault="00C17CCE" w:rsidP="00C17CCE">
      <w:pPr>
        <w:rPr>
          <w:szCs w:val="22"/>
          <w:lang w:val="lt-LT"/>
        </w:rPr>
      </w:pPr>
    </w:p>
    <w:p w:rsidR="00C17CCE" w:rsidRPr="00612498" w:rsidRDefault="00C17CCE" w:rsidP="00C17CCE">
      <w:pPr>
        <w:rPr>
          <w:szCs w:val="22"/>
          <w:lang w:val="lt-LT"/>
        </w:rPr>
      </w:pPr>
      <w:r w:rsidRPr="00612498">
        <w:rPr>
          <w:szCs w:val="22"/>
          <w:lang w:val="lt-LT"/>
        </w:rPr>
        <w:t>arba</w:t>
      </w:r>
    </w:p>
    <w:p w:rsidR="00C17CCE" w:rsidRPr="00612498" w:rsidRDefault="00C17CCE" w:rsidP="00C17CCE">
      <w:pPr>
        <w:rPr>
          <w:szCs w:val="22"/>
          <w:lang w:val="lt-LT"/>
        </w:rPr>
      </w:pPr>
    </w:p>
    <w:p w:rsidR="00C17CCE" w:rsidRPr="00612498" w:rsidRDefault="00C17CCE" w:rsidP="00C17CCE">
      <w:pPr>
        <w:rPr>
          <w:szCs w:val="22"/>
          <w:lang w:val="lt-LT"/>
        </w:rPr>
      </w:pPr>
      <w:proofErr w:type="spellStart"/>
      <w:r w:rsidRPr="00612498">
        <w:rPr>
          <w:szCs w:val="22"/>
          <w:lang w:val="lt-LT"/>
        </w:rPr>
        <w:t>Famar</w:t>
      </w:r>
      <w:proofErr w:type="spellEnd"/>
      <w:r w:rsidRPr="00612498">
        <w:rPr>
          <w:szCs w:val="22"/>
          <w:lang w:val="lt-LT"/>
        </w:rPr>
        <w:t xml:space="preserve"> </w:t>
      </w:r>
      <w:proofErr w:type="spellStart"/>
      <w:r w:rsidRPr="00612498">
        <w:rPr>
          <w:szCs w:val="22"/>
          <w:lang w:val="lt-LT"/>
        </w:rPr>
        <w:t>Orleans</w:t>
      </w:r>
      <w:proofErr w:type="spellEnd"/>
    </w:p>
    <w:p w:rsidR="00C17CCE" w:rsidRPr="00612498" w:rsidRDefault="00C17CCE" w:rsidP="00C17CCE">
      <w:pPr>
        <w:rPr>
          <w:szCs w:val="22"/>
          <w:lang w:val="lt-LT"/>
        </w:rPr>
      </w:pPr>
      <w:r w:rsidRPr="00612498">
        <w:rPr>
          <w:szCs w:val="22"/>
          <w:lang w:val="lt-LT"/>
        </w:rPr>
        <w:t xml:space="preserve">5 </w:t>
      </w:r>
      <w:proofErr w:type="spellStart"/>
      <w:r w:rsidRPr="00612498">
        <w:rPr>
          <w:szCs w:val="22"/>
          <w:lang w:val="lt-LT"/>
        </w:rPr>
        <w:t>avenue</w:t>
      </w:r>
      <w:proofErr w:type="spellEnd"/>
      <w:r w:rsidRPr="00612498">
        <w:rPr>
          <w:szCs w:val="22"/>
          <w:lang w:val="lt-LT"/>
        </w:rPr>
        <w:t xml:space="preserve"> de </w:t>
      </w:r>
      <w:proofErr w:type="spellStart"/>
      <w:r w:rsidRPr="00612498">
        <w:rPr>
          <w:szCs w:val="22"/>
          <w:lang w:val="lt-LT"/>
        </w:rPr>
        <w:t>Concyr</w:t>
      </w:r>
      <w:proofErr w:type="spellEnd"/>
    </w:p>
    <w:p w:rsidR="00C17CCE" w:rsidRPr="00612498" w:rsidRDefault="00C17CCE" w:rsidP="00C17CCE">
      <w:pPr>
        <w:rPr>
          <w:szCs w:val="22"/>
          <w:lang w:val="lt-LT"/>
        </w:rPr>
      </w:pPr>
      <w:r w:rsidRPr="00612498">
        <w:rPr>
          <w:szCs w:val="22"/>
          <w:lang w:val="lt-LT"/>
        </w:rPr>
        <w:t xml:space="preserve">45071 </w:t>
      </w:r>
      <w:proofErr w:type="spellStart"/>
      <w:r w:rsidRPr="00612498">
        <w:rPr>
          <w:szCs w:val="22"/>
          <w:lang w:val="lt-LT"/>
        </w:rPr>
        <w:t>Orleans</w:t>
      </w:r>
      <w:proofErr w:type="spellEnd"/>
      <w:r w:rsidRPr="00612498">
        <w:rPr>
          <w:szCs w:val="22"/>
          <w:lang w:val="lt-LT"/>
        </w:rPr>
        <w:t xml:space="preserve"> </w:t>
      </w:r>
      <w:proofErr w:type="spellStart"/>
      <w:r>
        <w:rPr>
          <w:szCs w:val="22"/>
          <w:lang w:val="lt-LT"/>
        </w:rPr>
        <w:t>Cedex</w:t>
      </w:r>
      <w:proofErr w:type="spellEnd"/>
      <w:r w:rsidRPr="00612498">
        <w:rPr>
          <w:szCs w:val="22"/>
          <w:lang w:val="lt-LT"/>
        </w:rPr>
        <w:t xml:space="preserve"> 2</w:t>
      </w:r>
    </w:p>
    <w:p w:rsidR="00C17CCE" w:rsidRDefault="00C17CCE" w:rsidP="00C17CCE">
      <w:pPr>
        <w:rPr>
          <w:szCs w:val="22"/>
          <w:lang w:val="lt-LT"/>
        </w:rPr>
      </w:pPr>
      <w:r w:rsidRPr="00612498">
        <w:rPr>
          <w:szCs w:val="22"/>
          <w:lang w:val="lt-LT"/>
        </w:rPr>
        <w:t>Prancūzija</w:t>
      </w:r>
    </w:p>
    <w:p w:rsidR="00C17CCE" w:rsidRDefault="00C17CCE" w:rsidP="00C17CCE">
      <w:pPr>
        <w:rPr>
          <w:szCs w:val="22"/>
          <w:lang w:val="lt-LT"/>
        </w:rPr>
      </w:pPr>
    </w:p>
    <w:p w:rsidR="00C17CCE" w:rsidRDefault="00C17CCE" w:rsidP="00C17CCE">
      <w:pPr>
        <w:rPr>
          <w:szCs w:val="22"/>
          <w:lang w:val="lt-LT"/>
        </w:rPr>
      </w:pPr>
      <w:r>
        <w:rPr>
          <w:szCs w:val="22"/>
          <w:lang w:val="lt-LT"/>
        </w:rPr>
        <w:lastRenderedPageBreak/>
        <w:t>arba</w:t>
      </w:r>
    </w:p>
    <w:p w:rsidR="00C17CCE" w:rsidRDefault="00C17CCE" w:rsidP="00C17CCE">
      <w:pPr>
        <w:rPr>
          <w:szCs w:val="22"/>
          <w:lang w:val="lt-LT"/>
        </w:rPr>
      </w:pPr>
    </w:p>
    <w:p w:rsidR="00C17CCE" w:rsidRPr="00807DCA" w:rsidRDefault="00C17CCE" w:rsidP="00C17CCE">
      <w:pPr>
        <w:rPr>
          <w:szCs w:val="22"/>
          <w:lang w:val="lt-LT"/>
        </w:rPr>
      </w:pPr>
      <w:proofErr w:type="spellStart"/>
      <w:r w:rsidRPr="00807DCA">
        <w:rPr>
          <w:szCs w:val="22"/>
          <w:lang w:val="lt-LT"/>
        </w:rPr>
        <w:t>Balkanpharma</w:t>
      </w:r>
      <w:proofErr w:type="spellEnd"/>
      <w:r w:rsidRPr="00807DCA">
        <w:rPr>
          <w:szCs w:val="22"/>
          <w:lang w:val="lt-LT"/>
        </w:rPr>
        <w:t xml:space="preserve"> </w:t>
      </w:r>
      <w:proofErr w:type="spellStart"/>
      <w:r w:rsidRPr="00807DCA">
        <w:rPr>
          <w:szCs w:val="22"/>
          <w:lang w:val="lt-LT"/>
        </w:rPr>
        <w:t>Troyan</w:t>
      </w:r>
      <w:proofErr w:type="spellEnd"/>
      <w:r w:rsidRPr="00807DCA">
        <w:rPr>
          <w:szCs w:val="22"/>
          <w:lang w:val="lt-LT"/>
        </w:rPr>
        <w:t xml:space="preserve"> AD</w:t>
      </w:r>
    </w:p>
    <w:p w:rsidR="00C17CCE" w:rsidRPr="00807DCA" w:rsidRDefault="00C17CCE" w:rsidP="00C17CCE">
      <w:pPr>
        <w:rPr>
          <w:szCs w:val="22"/>
          <w:lang w:val="lt-LT"/>
        </w:rPr>
      </w:pPr>
      <w:r w:rsidRPr="00807DCA">
        <w:rPr>
          <w:szCs w:val="22"/>
          <w:lang w:val="lt-LT"/>
        </w:rPr>
        <w:t xml:space="preserve">1 </w:t>
      </w:r>
      <w:proofErr w:type="spellStart"/>
      <w:r w:rsidRPr="00807DCA">
        <w:rPr>
          <w:szCs w:val="22"/>
          <w:lang w:val="lt-LT"/>
        </w:rPr>
        <w:t>Krayrechna</w:t>
      </w:r>
      <w:proofErr w:type="spellEnd"/>
      <w:r w:rsidRPr="00807DCA">
        <w:rPr>
          <w:szCs w:val="22"/>
          <w:lang w:val="lt-LT"/>
        </w:rPr>
        <w:t xml:space="preserve"> Str.</w:t>
      </w:r>
    </w:p>
    <w:p w:rsidR="00C17CCE" w:rsidRPr="00807DCA" w:rsidRDefault="00C17CCE" w:rsidP="00C17CCE">
      <w:pPr>
        <w:rPr>
          <w:szCs w:val="22"/>
          <w:lang w:val="lt-LT"/>
        </w:rPr>
      </w:pPr>
      <w:proofErr w:type="spellStart"/>
      <w:r w:rsidRPr="00807DCA">
        <w:rPr>
          <w:szCs w:val="22"/>
          <w:lang w:val="lt-LT"/>
        </w:rPr>
        <w:t>Troyan</w:t>
      </w:r>
      <w:proofErr w:type="spellEnd"/>
      <w:r w:rsidRPr="00807DCA">
        <w:rPr>
          <w:szCs w:val="22"/>
          <w:lang w:val="lt-LT"/>
        </w:rPr>
        <w:t xml:space="preserve"> 5600</w:t>
      </w:r>
    </w:p>
    <w:p w:rsidR="00C17CCE" w:rsidRPr="00612498" w:rsidRDefault="00C17CCE" w:rsidP="00C17CCE">
      <w:pPr>
        <w:rPr>
          <w:szCs w:val="22"/>
          <w:lang w:val="lt-LT"/>
        </w:rPr>
      </w:pPr>
      <w:r w:rsidRPr="00807DCA">
        <w:rPr>
          <w:szCs w:val="22"/>
          <w:lang w:val="lt-LT"/>
        </w:rPr>
        <w:t>Bulgarija</w:t>
      </w:r>
    </w:p>
    <w:p w:rsidR="00C17CCE" w:rsidRPr="00612498" w:rsidRDefault="00C17CCE" w:rsidP="00C17CCE">
      <w:pPr>
        <w:rPr>
          <w:szCs w:val="22"/>
          <w:lang w:val="lt-LT"/>
        </w:rPr>
      </w:pPr>
    </w:p>
    <w:p w:rsidR="00C17CCE" w:rsidRPr="00612498" w:rsidRDefault="00C17CCE" w:rsidP="00C17CCE">
      <w:pPr>
        <w:rPr>
          <w:szCs w:val="22"/>
          <w:lang w:val="lt-LT"/>
        </w:rPr>
      </w:pPr>
    </w:p>
    <w:p w:rsidR="00C17CCE" w:rsidRPr="00612498" w:rsidRDefault="00C17CCE" w:rsidP="00C17CCE">
      <w:pPr>
        <w:rPr>
          <w:szCs w:val="22"/>
          <w:lang w:val="lt-LT"/>
        </w:rPr>
      </w:pPr>
      <w:r w:rsidRPr="00612498">
        <w:rPr>
          <w:b/>
          <w:szCs w:val="22"/>
          <w:lang w:val="lt-LT"/>
        </w:rPr>
        <w:t>Šis vaistas EEE valstybėse narėse registruotas tokiais pavadinimais:</w:t>
      </w:r>
    </w:p>
    <w:tbl>
      <w:tblPr>
        <w:tblW w:w="8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211"/>
      </w:tblGrid>
      <w:tr w:rsidR="00C17CCE" w:rsidRPr="00612498" w:rsidTr="009627EF">
        <w:tc>
          <w:tcPr>
            <w:tcW w:w="2235" w:type="dxa"/>
          </w:tcPr>
          <w:p w:rsidR="00C17CCE" w:rsidRPr="00612498" w:rsidRDefault="00C17CCE" w:rsidP="009627EF">
            <w:pPr>
              <w:rPr>
                <w:b/>
                <w:szCs w:val="22"/>
                <w:lang w:val="lt-LT"/>
              </w:rPr>
            </w:pPr>
            <w:r w:rsidRPr="00612498">
              <w:rPr>
                <w:b/>
                <w:szCs w:val="22"/>
                <w:lang w:val="lt-LT"/>
              </w:rPr>
              <w:t>Valstybės narės pavadinimas</w:t>
            </w:r>
          </w:p>
        </w:tc>
        <w:tc>
          <w:tcPr>
            <w:tcW w:w="6211" w:type="dxa"/>
          </w:tcPr>
          <w:p w:rsidR="00C17CCE" w:rsidRPr="00612498" w:rsidRDefault="00C17CCE" w:rsidP="009627EF">
            <w:pPr>
              <w:rPr>
                <w:b/>
                <w:szCs w:val="22"/>
                <w:lang w:val="lt-LT"/>
              </w:rPr>
            </w:pPr>
            <w:r w:rsidRPr="00612498">
              <w:rPr>
                <w:b/>
                <w:szCs w:val="22"/>
                <w:lang w:val="lt-LT"/>
              </w:rPr>
              <w:t>Vaisto pavadinimas</w:t>
            </w:r>
          </w:p>
        </w:tc>
      </w:tr>
      <w:tr w:rsidR="00C17CCE" w:rsidRPr="00612498" w:rsidTr="009627EF">
        <w:tc>
          <w:tcPr>
            <w:tcW w:w="2235" w:type="dxa"/>
          </w:tcPr>
          <w:p w:rsidR="00C17CCE" w:rsidRPr="00612498" w:rsidRDefault="00C17CCE" w:rsidP="009627EF">
            <w:pPr>
              <w:rPr>
                <w:szCs w:val="22"/>
                <w:lang w:val="lt-LT"/>
              </w:rPr>
            </w:pPr>
            <w:r w:rsidRPr="00612498">
              <w:rPr>
                <w:szCs w:val="22"/>
                <w:lang w:val="lt-LT"/>
              </w:rPr>
              <w:t>Čekija</w:t>
            </w:r>
          </w:p>
        </w:tc>
        <w:tc>
          <w:tcPr>
            <w:tcW w:w="6211" w:type="dxa"/>
          </w:tcPr>
          <w:p w:rsidR="00C17CCE" w:rsidRPr="00612498" w:rsidRDefault="00C17CCE" w:rsidP="009627EF">
            <w:pPr>
              <w:rPr>
                <w:color w:val="000000"/>
                <w:szCs w:val="22"/>
                <w:lang w:val="lt-LT"/>
              </w:rPr>
            </w:pPr>
            <w:proofErr w:type="spellStart"/>
            <w:r w:rsidRPr="00612498">
              <w:rPr>
                <w:color w:val="000000"/>
                <w:szCs w:val="22"/>
                <w:lang w:val="lt-LT"/>
              </w:rPr>
              <w:t>Desloratadin</w:t>
            </w:r>
            <w:proofErr w:type="spellEnd"/>
            <w:r w:rsidRPr="00612498">
              <w:rPr>
                <w:color w:val="000000"/>
                <w:szCs w:val="22"/>
                <w:lang w:val="lt-LT"/>
              </w:rPr>
              <w:t xml:space="preserve"> </w:t>
            </w:r>
            <w:proofErr w:type="spellStart"/>
            <w:r w:rsidRPr="00612498">
              <w:rPr>
                <w:color w:val="000000"/>
                <w:szCs w:val="22"/>
                <w:lang w:val="lt-LT"/>
              </w:rPr>
              <w:t>Zentiva</w:t>
            </w:r>
            <w:proofErr w:type="spellEnd"/>
          </w:p>
        </w:tc>
      </w:tr>
      <w:tr w:rsidR="00C17CCE" w:rsidRPr="006F7483" w:rsidTr="009627EF">
        <w:tc>
          <w:tcPr>
            <w:tcW w:w="2235" w:type="dxa"/>
          </w:tcPr>
          <w:p w:rsidR="00C17CCE" w:rsidRPr="00612498" w:rsidRDefault="00C17CCE" w:rsidP="009627EF">
            <w:pPr>
              <w:rPr>
                <w:szCs w:val="22"/>
                <w:lang w:val="lt-LT"/>
              </w:rPr>
            </w:pPr>
            <w:r w:rsidRPr="00612498">
              <w:rPr>
                <w:szCs w:val="22"/>
                <w:lang w:val="lt-LT"/>
              </w:rPr>
              <w:t>Lietuva</w:t>
            </w:r>
          </w:p>
        </w:tc>
        <w:tc>
          <w:tcPr>
            <w:tcW w:w="6211" w:type="dxa"/>
          </w:tcPr>
          <w:p w:rsidR="00C17CCE" w:rsidRPr="00612498" w:rsidRDefault="00C17CCE" w:rsidP="009627EF">
            <w:pPr>
              <w:rPr>
                <w:color w:val="000000"/>
                <w:szCs w:val="22"/>
                <w:lang w:val="lt-LT"/>
              </w:rPr>
            </w:pPr>
            <w:proofErr w:type="spellStart"/>
            <w:r w:rsidRPr="00612498">
              <w:rPr>
                <w:color w:val="000000"/>
                <w:szCs w:val="22"/>
                <w:lang w:val="lt-LT"/>
              </w:rPr>
              <w:t>Desloratadine</w:t>
            </w:r>
            <w:proofErr w:type="spellEnd"/>
            <w:r w:rsidRPr="00612498">
              <w:rPr>
                <w:color w:val="000000"/>
                <w:szCs w:val="22"/>
                <w:lang w:val="lt-LT"/>
              </w:rPr>
              <w:t xml:space="preserve"> </w:t>
            </w:r>
            <w:proofErr w:type="spellStart"/>
            <w:r w:rsidRPr="00612498">
              <w:rPr>
                <w:color w:val="000000"/>
                <w:szCs w:val="22"/>
                <w:lang w:val="lt-LT"/>
              </w:rPr>
              <w:t>Zentiva</w:t>
            </w:r>
            <w:proofErr w:type="spellEnd"/>
            <w:r w:rsidRPr="00612498">
              <w:rPr>
                <w:color w:val="000000"/>
                <w:szCs w:val="22"/>
                <w:lang w:val="lt-LT"/>
              </w:rPr>
              <w:t xml:space="preserve"> 0,5 mg/ml geriamasis tirpalas</w:t>
            </w:r>
          </w:p>
        </w:tc>
      </w:tr>
      <w:tr w:rsidR="00C17CCE" w:rsidRPr="006F7483" w:rsidTr="009627EF">
        <w:tc>
          <w:tcPr>
            <w:tcW w:w="2235" w:type="dxa"/>
          </w:tcPr>
          <w:p w:rsidR="00C17CCE" w:rsidRPr="00612498" w:rsidRDefault="00C17CCE" w:rsidP="009627EF">
            <w:pPr>
              <w:rPr>
                <w:szCs w:val="22"/>
                <w:lang w:val="lt-LT"/>
              </w:rPr>
            </w:pPr>
            <w:r w:rsidRPr="00612498">
              <w:rPr>
                <w:szCs w:val="22"/>
                <w:lang w:val="lt-LT"/>
              </w:rPr>
              <w:t>Slovakija</w:t>
            </w:r>
          </w:p>
        </w:tc>
        <w:tc>
          <w:tcPr>
            <w:tcW w:w="6211" w:type="dxa"/>
          </w:tcPr>
          <w:p w:rsidR="00C17CCE" w:rsidRPr="00612498" w:rsidRDefault="00C17CCE" w:rsidP="009627EF">
            <w:pPr>
              <w:rPr>
                <w:szCs w:val="22"/>
                <w:lang w:val="lt-LT"/>
              </w:rPr>
            </w:pPr>
            <w:r w:rsidRPr="00612498">
              <w:rPr>
                <w:rStyle w:val="Grietas"/>
                <w:szCs w:val="22"/>
                <w:lang w:val="lt-LT"/>
              </w:rPr>
              <w:t xml:space="preserve">DESLORATADIN ZENTIVA 0,5 mg/ml </w:t>
            </w:r>
            <w:proofErr w:type="spellStart"/>
            <w:r w:rsidRPr="00612498">
              <w:rPr>
                <w:rStyle w:val="Grietas"/>
                <w:szCs w:val="22"/>
                <w:lang w:val="lt-LT"/>
              </w:rPr>
              <w:t>perorálny</w:t>
            </w:r>
            <w:proofErr w:type="spellEnd"/>
            <w:r w:rsidRPr="00612498">
              <w:rPr>
                <w:rStyle w:val="Grietas"/>
                <w:szCs w:val="22"/>
                <w:lang w:val="lt-LT"/>
              </w:rPr>
              <w:t xml:space="preserve"> </w:t>
            </w:r>
            <w:proofErr w:type="spellStart"/>
            <w:r w:rsidRPr="00612498">
              <w:rPr>
                <w:rStyle w:val="Grietas"/>
                <w:szCs w:val="22"/>
                <w:lang w:val="lt-LT"/>
              </w:rPr>
              <w:t>roztok</w:t>
            </w:r>
            <w:proofErr w:type="spellEnd"/>
          </w:p>
        </w:tc>
      </w:tr>
    </w:tbl>
    <w:p w:rsidR="00C17CCE" w:rsidRDefault="00C17CCE" w:rsidP="00C17CCE">
      <w:pPr>
        <w:rPr>
          <w:b/>
          <w:szCs w:val="22"/>
          <w:lang w:val="lt-LT"/>
        </w:rPr>
      </w:pPr>
    </w:p>
    <w:p w:rsidR="00C17CCE" w:rsidRPr="00612498" w:rsidRDefault="00C17CCE" w:rsidP="00C17CCE">
      <w:pPr>
        <w:rPr>
          <w:b/>
          <w:szCs w:val="22"/>
          <w:lang w:val="lt-LT"/>
        </w:rPr>
      </w:pPr>
    </w:p>
    <w:p w:rsidR="00C17CCE" w:rsidRPr="00612498" w:rsidRDefault="00C17CCE" w:rsidP="00C17CCE">
      <w:pPr>
        <w:rPr>
          <w:b/>
          <w:bCs/>
          <w:szCs w:val="22"/>
          <w:lang w:val="lt-LT"/>
        </w:rPr>
      </w:pPr>
      <w:r w:rsidRPr="00612498">
        <w:rPr>
          <w:b/>
          <w:bCs/>
          <w:szCs w:val="22"/>
          <w:lang w:val="lt-LT"/>
        </w:rPr>
        <w:t>Šis pakuotės lapelis paskutinį kartą peržiūrėtas</w:t>
      </w:r>
      <w:r>
        <w:rPr>
          <w:b/>
          <w:bCs/>
          <w:szCs w:val="22"/>
          <w:lang w:val="lt-LT"/>
        </w:rPr>
        <w:t xml:space="preserve"> 2020-10-08.</w:t>
      </w:r>
    </w:p>
    <w:p w:rsidR="00C17CCE" w:rsidRDefault="00C17CCE" w:rsidP="00C17CCE">
      <w:pPr>
        <w:tabs>
          <w:tab w:val="clear" w:pos="567"/>
          <w:tab w:val="left" w:pos="5232"/>
        </w:tabs>
        <w:rPr>
          <w:szCs w:val="22"/>
          <w:lang w:val="lt-LT"/>
        </w:rPr>
      </w:pPr>
      <w:r>
        <w:rPr>
          <w:szCs w:val="22"/>
          <w:lang w:val="lt-LT"/>
        </w:rPr>
        <w:tab/>
      </w:r>
    </w:p>
    <w:p w:rsidR="00C17CCE" w:rsidRPr="00612498" w:rsidRDefault="00C17CCE" w:rsidP="00C17CCE">
      <w:pPr>
        <w:rPr>
          <w:szCs w:val="22"/>
          <w:lang w:val="lt-LT"/>
        </w:rPr>
      </w:pPr>
    </w:p>
    <w:p w:rsidR="00C17CCE" w:rsidRDefault="00C17CCE" w:rsidP="00C17CCE">
      <w:pPr>
        <w:numPr>
          <w:ilvl w:val="12"/>
          <w:numId w:val="0"/>
        </w:numPr>
        <w:spacing w:line="240" w:lineRule="auto"/>
        <w:ind w:right="-2"/>
        <w:rPr>
          <w:rFonts w:eastAsia="Times New Roman"/>
          <w:snapToGrid w:val="0"/>
          <w:szCs w:val="22"/>
          <w:lang w:val="lt-LT" w:eastAsia="en-US"/>
        </w:rPr>
      </w:pPr>
      <w:r w:rsidRPr="00612498">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612498">
        <w:rPr>
          <w:rFonts w:eastAsia="Times New Roman"/>
          <w:i/>
          <w:snapToGrid w:val="0"/>
          <w:szCs w:val="22"/>
          <w:lang w:val="lt-LT" w:eastAsia="en-US"/>
        </w:rPr>
        <w:t xml:space="preserve"> </w:t>
      </w:r>
      <w:hyperlink r:id="rId5" w:history="1">
        <w:r w:rsidRPr="00612498">
          <w:rPr>
            <w:snapToGrid w:val="0"/>
            <w:color w:val="0000FF"/>
            <w:szCs w:val="22"/>
            <w:u w:val="single"/>
            <w:lang w:val="lt-LT" w:eastAsia="en-US"/>
          </w:rPr>
          <w:t>http://www.vvkt.lt/</w:t>
        </w:r>
      </w:hyperlink>
      <w:r w:rsidRPr="00612498">
        <w:rPr>
          <w:rFonts w:eastAsia="Times New Roman"/>
          <w:snapToGrid w:val="0"/>
          <w:szCs w:val="22"/>
          <w:lang w:val="lt-LT" w:eastAsia="en-US"/>
        </w:rPr>
        <w:t>.</w:t>
      </w:r>
    </w:p>
    <w:p w:rsidR="00C17CCE" w:rsidRDefault="00C17CCE" w:rsidP="00C17CCE">
      <w:pPr>
        <w:numPr>
          <w:ilvl w:val="12"/>
          <w:numId w:val="0"/>
        </w:numPr>
        <w:spacing w:line="240" w:lineRule="auto"/>
        <w:ind w:right="-2"/>
        <w:rPr>
          <w:lang w:val="lt-LT"/>
        </w:rPr>
      </w:pPr>
    </w:p>
    <w:p w:rsidR="00441AF2" w:rsidRDefault="00441AF2">
      <w:bookmarkStart w:id="0" w:name="_GoBack"/>
      <w:bookmarkEnd w:id="0"/>
    </w:p>
    <w:sectPr w:rsidR="00441A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F6AC4"/>
    <w:multiLevelType w:val="hybridMultilevel"/>
    <w:tmpl w:val="32F8DE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9608E7"/>
    <w:multiLevelType w:val="hybridMultilevel"/>
    <w:tmpl w:val="4EBE508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C65E6"/>
    <w:multiLevelType w:val="hybridMultilevel"/>
    <w:tmpl w:val="0A188C1A"/>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D31008"/>
    <w:multiLevelType w:val="hybridMultilevel"/>
    <w:tmpl w:val="AB6863B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FC4168"/>
    <w:multiLevelType w:val="hybridMultilevel"/>
    <w:tmpl w:val="F6CEF8AE"/>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93E1D"/>
    <w:multiLevelType w:val="hybridMultilevel"/>
    <w:tmpl w:val="36F26630"/>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E501DF"/>
    <w:multiLevelType w:val="hybridMultilevel"/>
    <w:tmpl w:val="0CBE4DB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CE"/>
    <w:rsid w:val="00441AF2"/>
    <w:rsid w:val="00C17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03D0E-3846-47AE-9C02-784D42C4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CCE"/>
    <w:pPr>
      <w:tabs>
        <w:tab w:val="left" w:pos="567"/>
      </w:tabs>
      <w:spacing w:after="0" w:line="260" w:lineRule="exact"/>
    </w:pPr>
    <w:rPr>
      <w:rFonts w:ascii="Times New Roman" w:eastAsia="SimSun" w:hAnsi="Times New Roman" w:cs="Times New Roman"/>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99"/>
    <w:qFormat/>
    <w:rsid w:val="00C17CCE"/>
    <w:rPr>
      <w:rFonts w:cs="Times New Roman"/>
      <w:b/>
      <w:bCs/>
    </w:rPr>
  </w:style>
  <w:style w:type="paragraph" w:customStyle="1" w:styleId="H3-text1">
    <w:name w:val="H3 - text 1"/>
    <w:basedOn w:val="prastasis"/>
    <w:uiPriority w:val="99"/>
    <w:rsid w:val="00C17CCE"/>
    <w:pPr>
      <w:tabs>
        <w:tab w:val="clear" w:pos="567"/>
      </w:tabs>
      <w:spacing w:line="240" w:lineRule="auto"/>
      <w:jc w:val="both"/>
    </w:pPr>
    <w:rPr>
      <w:rFonts w:eastAsia="Times New Roman"/>
      <w:color w:val="000000"/>
      <w:sz w:val="24"/>
      <w:szCs w:val="24"/>
      <w:lang w:val="cs-CZ" w:eastAsia="cs-CZ"/>
    </w:rPr>
  </w:style>
  <w:style w:type="paragraph" w:customStyle="1" w:styleId="CM10">
    <w:name w:val="CM10"/>
    <w:basedOn w:val="prastasis"/>
    <w:next w:val="prastasis"/>
    <w:uiPriority w:val="99"/>
    <w:rsid w:val="00C17CCE"/>
    <w:pPr>
      <w:widowControl w:val="0"/>
      <w:tabs>
        <w:tab w:val="clear" w:pos="567"/>
      </w:tabs>
      <w:autoSpaceDE w:val="0"/>
      <w:autoSpaceDN w:val="0"/>
      <w:adjustRightInd w:val="0"/>
      <w:spacing w:after="258" w:line="240" w:lineRule="auto"/>
    </w:pPr>
    <w:rPr>
      <w:rFonts w:eastAsia="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8342</Words>
  <Characters>4756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2020-10-12T07:43:00Z</dcterms:created>
  <dcterms:modified xsi:type="dcterms:W3CDTF">2020-10-12T07:43:00Z</dcterms:modified>
</cp:coreProperties>
</file>