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0B7" w:rsidRPr="00D070AE" w:rsidRDefault="006750B7" w:rsidP="006750B7">
      <w:pPr>
        <w:widowControl w:val="0"/>
        <w:jc w:val="center"/>
        <w:outlineLvl w:val="0"/>
        <w:rPr>
          <w:b/>
          <w:sz w:val="22"/>
          <w:szCs w:val="22"/>
          <w:lang w:val="lt-LT" w:eastAsia="en-US"/>
        </w:rPr>
      </w:pPr>
      <w:r w:rsidRPr="00D070AE">
        <w:rPr>
          <w:b/>
          <w:sz w:val="22"/>
          <w:szCs w:val="22"/>
          <w:lang w:val="lt-LT" w:eastAsia="en-US"/>
        </w:rPr>
        <w:t xml:space="preserve">Pakuotės lapelis: informacija </w:t>
      </w:r>
      <w:r w:rsidRPr="00D070AE">
        <w:rPr>
          <w:b/>
          <w:sz w:val="22"/>
          <w:szCs w:val="22"/>
        </w:rPr>
        <w:t>pacientui</w:t>
      </w:r>
    </w:p>
    <w:p w:rsidR="006750B7" w:rsidRPr="00D070AE" w:rsidRDefault="006750B7" w:rsidP="006750B7">
      <w:pPr>
        <w:widowControl w:val="0"/>
        <w:jc w:val="center"/>
        <w:outlineLvl w:val="0"/>
        <w:rPr>
          <w:b/>
          <w:sz w:val="22"/>
          <w:szCs w:val="22"/>
          <w:lang w:val="lt-LT" w:eastAsia="en-US"/>
        </w:rPr>
      </w:pPr>
    </w:p>
    <w:p w:rsidR="006750B7" w:rsidRPr="00D070AE" w:rsidRDefault="006750B7" w:rsidP="006750B7">
      <w:pPr>
        <w:widowControl w:val="0"/>
        <w:ind w:left="567" w:hanging="567"/>
        <w:jc w:val="center"/>
        <w:rPr>
          <w:b/>
          <w:bC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5 mg plėvele dengtos tabletės</w:t>
      </w:r>
    </w:p>
    <w:p w:rsidR="006750B7" w:rsidRPr="00D070AE" w:rsidRDefault="006750B7" w:rsidP="006750B7">
      <w:pPr>
        <w:widowControl w:val="0"/>
        <w:jc w:val="center"/>
        <w:rPr>
          <w:sz w:val="22"/>
          <w:szCs w:val="22"/>
          <w:lang w:val="lt-LT" w:eastAsia="en-US"/>
        </w:rPr>
      </w:pPr>
      <w:proofErr w:type="spellStart"/>
      <w:r>
        <w:rPr>
          <w:sz w:val="22"/>
          <w:szCs w:val="22"/>
          <w:lang w:val="lt-LT" w:eastAsia="en-US"/>
        </w:rPr>
        <w:t>l</w:t>
      </w:r>
      <w:r w:rsidRPr="00D070AE">
        <w:rPr>
          <w:sz w:val="22"/>
          <w:szCs w:val="22"/>
          <w:lang w:val="lt-LT" w:eastAsia="en-US"/>
        </w:rPr>
        <w:t>evocetirizino</w:t>
      </w:r>
      <w:proofErr w:type="spellEnd"/>
      <w:r w:rsidRPr="00D070AE">
        <w:rPr>
          <w:sz w:val="22"/>
          <w:szCs w:val="22"/>
          <w:lang w:val="lt-LT" w:eastAsia="en-US"/>
        </w:rPr>
        <w:t xml:space="preserve"> </w:t>
      </w:r>
      <w:proofErr w:type="spellStart"/>
      <w:r w:rsidRPr="00D070AE">
        <w:rPr>
          <w:sz w:val="22"/>
          <w:szCs w:val="22"/>
          <w:lang w:val="lt-LT" w:eastAsia="en-US"/>
        </w:rPr>
        <w:t>dihidrochloridas</w:t>
      </w:r>
      <w:proofErr w:type="spellEnd"/>
    </w:p>
    <w:p w:rsidR="006750B7" w:rsidRPr="00D070AE" w:rsidRDefault="006750B7" w:rsidP="006750B7">
      <w:pPr>
        <w:widowControl w:val="0"/>
        <w:jc w:val="center"/>
        <w:rPr>
          <w:sz w:val="22"/>
          <w:szCs w:val="22"/>
          <w:lang w:val="lt-LT" w:eastAsia="en-US"/>
        </w:rPr>
      </w:pPr>
    </w:p>
    <w:p w:rsidR="006750B7" w:rsidRPr="00D070AE" w:rsidRDefault="006750B7" w:rsidP="006750B7">
      <w:pPr>
        <w:widowControl w:val="0"/>
        <w:rPr>
          <w:b/>
          <w:sz w:val="22"/>
          <w:szCs w:val="22"/>
          <w:lang w:val="lt-LT" w:eastAsia="en-US"/>
        </w:rPr>
      </w:pPr>
      <w:r w:rsidRPr="00D070AE">
        <w:rPr>
          <w:b/>
          <w:sz w:val="22"/>
          <w:szCs w:val="22"/>
          <w:lang w:val="lt-LT" w:eastAsia="en-US"/>
        </w:rPr>
        <w:t>Atidžiai perskaitykite visą šį lapelį, prieš pradėdami vartoti vaistą, nes jame pateikiama Jums svarbi informacija.</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Neišmeskite šio lapelio, nes vėl gali prireikti jį perskaityti.</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Jeigu kiltų daugiau klausimų, kreipkitės į gydytoją arba vaistininką.</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Šis vaistas skirtas tik Jums, todėl kitiems žmonėms jo duoti negalima. Vaistas gali jiems pakenkti (net tiems, kurių ligos požymiai yra tokie patys kaip Jūsų).</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Jeigu pasireiškė šalutinis poveikis (net jeigu jis šiame lapelyje nenurodytas), kreipkitės į gydytoją arba vaistininką. Žr. 4 skyrių.</w:t>
      </w:r>
    </w:p>
    <w:p w:rsidR="006750B7" w:rsidRPr="00D070AE" w:rsidRDefault="006750B7" w:rsidP="006750B7">
      <w:pPr>
        <w:widowControl w:val="0"/>
        <w:ind w:right="-2"/>
        <w:rPr>
          <w:sz w:val="22"/>
          <w:szCs w:val="22"/>
          <w:lang w:val="lt-LT" w:eastAsia="en-US"/>
        </w:rPr>
      </w:pPr>
    </w:p>
    <w:p w:rsidR="006750B7" w:rsidRPr="00D070AE" w:rsidRDefault="006750B7" w:rsidP="006750B7">
      <w:pPr>
        <w:widowControl w:val="0"/>
        <w:ind w:left="567" w:hanging="567"/>
        <w:rPr>
          <w:b/>
          <w:sz w:val="22"/>
          <w:szCs w:val="22"/>
          <w:lang w:val="lt-LT" w:eastAsia="en-US"/>
        </w:rPr>
      </w:pPr>
      <w:r w:rsidRPr="00D070AE">
        <w:rPr>
          <w:b/>
          <w:sz w:val="22"/>
          <w:szCs w:val="22"/>
          <w:lang w:val="lt-LT" w:eastAsia="en-US"/>
        </w:rPr>
        <w:t>Apie ką rašoma šiame lapelyje?</w:t>
      </w: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1.</w:t>
      </w:r>
      <w:r w:rsidRPr="00D070AE">
        <w:rPr>
          <w:sz w:val="22"/>
          <w:szCs w:val="22"/>
          <w:lang w:val="lt-LT" w:eastAsia="en-US"/>
        </w:rPr>
        <w:tab/>
        <w:t xml:space="preserve">Kas yra </w:t>
      </w:r>
      <w:proofErr w:type="spellStart"/>
      <w:r w:rsidRPr="00D070AE">
        <w:rPr>
          <w:sz w:val="22"/>
          <w:szCs w:val="22"/>
          <w:lang w:val="lt-LT" w:eastAsia="en-US"/>
        </w:rPr>
        <w:t>Cezera</w:t>
      </w:r>
      <w:proofErr w:type="spellEnd"/>
      <w:r w:rsidRPr="00D070AE">
        <w:rPr>
          <w:sz w:val="22"/>
          <w:szCs w:val="22"/>
          <w:lang w:val="lt-LT" w:eastAsia="en-US"/>
        </w:rPr>
        <w:t xml:space="preserve"> ir kam jis vartojamas</w:t>
      </w: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2.</w:t>
      </w:r>
      <w:r w:rsidRPr="00D070AE">
        <w:rPr>
          <w:sz w:val="22"/>
          <w:szCs w:val="22"/>
          <w:lang w:val="lt-LT" w:eastAsia="en-US"/>
        </w:rPr>
        <w:tab/>
        <w:t xml:space="preserve">Kas žinotina prieš vartojant </w:t>
      </w:r>
      <w:proofErr w:type="spellStart"/>
      <w:r w:rsidRPr="00D070AE">
        <w:rPr>
          <w:sz w:val="22"/>
          <w:szCs w:val="22"/>
          <w:lang w:val="lt-LT" w:eastAsia="en-US"/>
        </w:rPr>
        <w:t>Cezera</w:t>
      </w:r>
      <w:proofErr w:type="spellEnd"/>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3.</w:t>
      </w:r>
      <w:r w:rsidRPr="00D070AE">
        <w:rPr>
          <w:sz w:val="22"/>
          <w:szCs w:val="22"/>
          <w:lang w:val="lt-LT" w:eastAsia="en-US"/>
        </w:rPr>
        <w:tab/>
        <w:t xml:space="preserve">Kaip vartoti </w:t>
      </w:r>
      <w:proofErr w:type="spellStart"/>
      <w:r w:rsidRPr="00D070AE">
        <w:rPr>
          <w:sz w:val="22"/>
          <w:szCs w:val="22"/>
          <w:lang w:val="lt-LT" w:eastAsia="en-US"/>
        </w:rPr>
        <w:t>Cezera</w:t>
      </w:r>
      <w:proofErr w:type="spellEnd"/>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4.</w:t>
      </w:r>
      <w:r w:rsidRPr="00D070AE">
        <w:rPr>
          <w:sz w:val="22"/>
          <w:szCs w:val="22"/>
          <w:lang w:val="lt-LT" w:eastAsia="en-US"/>
        </w:rPr>
        <w:tab/>
        <w:t>Galimas šalutinis poveikis</w:t>
      </w: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5.</w:t>
      </w:r>
      <w:r w:rsidRPr="00D070AE">
        <w:rPr>
          <w:sz w:val="22"/>
          <w:szCs w:val="22"/>
          <w:lang w:val="lt-LT" w:eastAsia="en-US"/>
        </w:rPr>
        <w:tab/>
        <w:t xml:space="preserve">Kaip laikyti </w:t>
      </w:r>
      <w:proofErr w:type="spellStart"/>
      <w:r w:rsidRPr="00D070AE">
        <w:rPr>
          <w:sz w:val="22"/>
          <w:szCs w:val="22"/>
          <w:lang w:val="lt-LT" w:eastAsia="en-US"/>
        </w:rPr>
        <w:t>Cezera</w:t>
      </w:r>
      <w:proofErr w:type="spellEnd"/>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6.</w:t>
      </w:r>
      <w:r w:rsidRPr="00D070AE">
        <w:rPr>
          <w:sz w:val="22"/>
          <w:szCs w:val="22"/>
          <w:lang w:val="lt-LT" w:eastAsia="en-US"/>
        </w:rPr>
        <w:tab/>
        <w:t>Pakuotės turinys ir kita informacija</w:t>
      </w:r>
    </w:p>
    <w:p w:rsidR="006750B7" w:rsidRPr="00D070AE" w:rsidRDefault="006750B7" w:rsidP="006750B7">
      <w:pPr>
        <w:widowControl w:val="0"/>
        <w:numPr>
          <w:ilvl w:val="12"/>
          <w:numId w:val="0"/>
        </w:numPr>
        <w:rPr>
          <w:sz w:val="22"/>
          <w:szCs w:val="22"/>
          <w:lang w:val="lt-LT" w:eastAsia="en-US"/>
        </w:rPr>
      </w:pPr>
    </w:p>
    <w:p w:rsidR="006750B7" w:rsidRPr="00D070AE" w:rsidRDefault="006750B7" w:rsidP="006750B7">
      <w:pPr>
        <w:widowControl w:val="0"/>
        <w:numPr>
          <w:ilvl w:val="12"/>
          <w:numId w:val="0"/>
        </w:numPr>
        <w:rPr>
          <w:sz w:val="22"/>
          <w:szCs w:val="22"/>
          <w:lang w:val="lt-LT" w:eastAsia="en-US"/>
        </w:rPr>
      </w:pPr>
    </w:p>
    <w:p w:rsidR="006750B7" w:rsidRPr="00D070AE" w:rsidRDefault="006750B7" w:rsidP="006750B7">
      <w:pPr>
        <w:widowControl w:val="0"/>
        <w:numPr>
          <w:ilvl w:val="12"/>
          <w:numId w:val="0"/>
        </w:numPr>
        <w:ind w:left="567" w:hanging="567"/>
        <w:outlineLvl w:val="0"/>
        <w:rPr>
          <w:b/>
          <w:caps/>
          <w:sz w:val="22"/>
          <w:szCs w:val="22"/>
          <w:lang w:val="lt-LT" w:eastAsia="en-US"/>
        </w:rPr>
      </w:pPr>
      <w:r w:rsidRPr="00D070AE">
        <w:rPr>
          <w:b/>
          <w:sz w:val="22"/>
          <w:szCs w:val="22"/>
          <w:lang w:val="lt-LT" w:eastAsia="en-US"/>
        </w:rPr>
        <w:t>1.</w:t>
      </w:r>
      <w:r w:rsidRPr="00D070AE">
        <w:rPr>
          <w:b/>
          <w:sz w:val="22"/>
          <w:szCs w:val="22"/>
          <w:lang w:val="lt-LT" w:eastAsia="en-US"/>
        </w:rPr>
        <w:tab/>
        <w:t xml:space="preserve">Kas </w:t>
      </w:r>
      <w:proofErr w:type="spellStart"/>
      <w:r w:rsidRPr="00D070AE">
        <w:rPr>
          <w:b/>
          <w:sz w:val="22"/>
          <w:szCs w:val="22"/>
          <w:lang w:val="lt-LT" w:eastAsia="en-US"/>
        </w:rPr>
        <w:t>yraCezera</w:t>
      </w:r>
      <w:proofErr w:type="spellEnd"/>
      <w:r w:rsidRPr="00D070AE">
        <w:rPr>
          <w:b/>
          <w:sz w:val="22"/>
          <w:szCs w:val="22"/>
          <w:lang w:val="lt-LT" w:eastAsia="en-US"/>
        </w:rPr>
        <w:t xml:space="preserve"> ir kam jis vartojamas</w:t>
      </w:r>
    </w:p>
    <w:p w:rsidR="006750B7" w:rsidRPr="00D070AE" w:rsidRDefault="006750B7" w:rsidP="006750B7">
      <w:pPr>
        <w:widowControl w:val="0"/>
        <w:rPr>
          <w:sz w:val="22"/>
          <w:szCs w:val="22"/>
          <w:lang w:val="lt-LT" w:eastAsia="en-US"/>
        </w:rPr>
      </w:pPr>
    </w:p>
    <w:p w:rsidR="006750B7" w:rsidRPr="00D070AE" w:rsidRDefault="006750B7" w:rsidP="006750B7">
      <w:pPr>
        <w:widowControl w:val="0"/>
        <w:autoSpaceDE w:val="0"/>
        <w:autoSpaceDN w:val="0"/>
        <w:adjustRightInd w:val="0"/>
        <w:rPr>
          <w:rFonts w:eastAsia="Calibri"/>
          <w:sz w:val="22"/>
          <w:szCs w:val="22"/>
          <w:lang w:val="lt-LT" w:eastAsia="en-US"/>
        </w:rPr>
      </w:pP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xml:space="preserve"> veiklioji medžiaga yra </w:t>
      </w:r>
      <w:proofErr w:type="spellStart"/>
      <w:r w:rsidRPr="00D070AE">
        <w:rPr>
          <w:rFonts w:eastAsia="Calibri"/>
          <w:sz w:val="22"/>
          <w:szCs w:val="22"/>
          <w:lang w:val="lt-LT" w:eastAsia="en-US"/>
        </w:rPr>
        <w:t>levocetirizino</w:t>
      </w:r>
      <w:proofErr w:type="spellEnd"/>
      <w:r w:rsidRPr="00D070AE">
        <w:rPr>
          <w:rFonts w:eastAsia="Calibri"/>
          <w:sz w:val="22"/>
          <w:szCs w:val="22"/>
          <w:lang w:val="lt-LT" w:eastAsia="en-US"/>
        </w:rPr>
        <w:t xml:space="preserve"> </w:t>
      </w:r>
      <w:proofErr w:type="spellStart"/>
      <w:r w:rsidRPr="00D070AE">
        <w:rPr>
          <w:rFonts w:eastAsia="Calibri"/>
          <w:sz w:val="22"/>
          <w:szCs w:val="22"/>
          <w:lang w:val="lt-LT" w:eastAsia="en-US"/>
        </w:rPr>
        <w:t>dihidrochloridas</w:t>
      </w:r>
      <w:proofErr w:type="spellEnd"/>
      <w:r w:rsidRPr="00D070AE">
        <w:rPr>
          <w:rFonts w:eastAsia="Calibri"/>
          <w:sz w:val="22"/>
          <w:szCs w:val="22"/>
          <w:lang w:val="lt-LT" w:eastAsia="en-US"/>
        </w:rPr>
        <w:t>.</w:t>
      </w:r>
    </w:p>
    <w:p w:rsidR="006750B7" w:rsidRPr="00D070AE" w:rsidRDefault="006750B7" w:rsidP="006750B7">
      <w:pPr>
        <w:widowControl w:val="0"/>
        <w:autoSpaceDE w:val="0"/>
        <w:autoSpaceDN w:val="0"/>
        <w:adjustRightInd w:val="0"/>
        <w:rPr>
          <w:rFonts w:eastAsia="Calibri"/>
          <w:sz w:val="22"/>
          <w:szCs w:val="22"/>
          <w:lang w:val="lt-LT" w:eastAsia="en-US"/>
        </w:rPr>
      </w:pP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xml:space="preserve"> yra vaistas nuo alergijos.</w:t>
      </w:r>
    </w:p>
    <w:p w:rsidR="006750B7" w:rsidRPr="00D070AE" w:rsidRDefault="006750B7" w:rsidP="006750B7">
      <w:pPr>
        <w:widowControl w:val="0"/>
        <w:autoSpaceDE w:val="0"/>
        <w:autoSpaceDN w:val="0"/>
        <w:adjustRightInd w:val="0"/>
        <w:rPr>
          <w:rFonts w:eastAsia="Calibri"/>
          <w:color w:val="000000"/>
          <w:sz w:val="22"/>
          <w:szCs w:val="22"/>
          <w:lang w:val="lt-LT" w:eastAsia="en-US"/>
        </w:rPr>
      </w:pPr>
    </w:p>
    <w:p w:rsidR="006750B7" w:rsidRPr="00D070AE" w:rsidRDefault="006750B7" w:rsidP="006750B7">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Ligos požymių (simptomų) gydymui, susijusių su:</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alerginiu rinitu (taip pat ir nuolatiniu alerginiu rinitu);</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dilgėliniu bėrimu (dilgėline).</w:t>
      </w:r>
    </w:p>
    <w:p w:rsidR="006750B7" w:rsidRPr="00D070AE" w:rsidRDefault="006750B7" w:rsidP="006750B7">
      <w:pPr>
        <w:widowControl w:val="0"/>
        <w:rPr>
          <w:sz w:val="22"/>
          <w:szCs w:val="22"/>
          <w:lang w:val="lt-LT" w:eastAsia="en-US"/>
        </w:rPr>
      </w:pPr>
    </w:p>
    <w:p w:rsidR="006750B7" w:rsidRPr="00D070AE" w:rsidRDefault="006750B7" w:rsidP="006750B7">
      <w:pPr>
        <w:widowControl w:val="0"/>
        <w:rPr>
          <w:sz w:val="22"/>
          <w:szCs w:val="22"/>
          <w:lang w:val="lt-LT" w:eastAsia="en-US"/>
        </w:rPr>
      </w:pPr>
    </w:p>
    <w:p w:rsidR="006750B7" w:rsidRPr="00D070AE" w:rsidRDefault="006750B7" w:rsidP="006750B7">
      <w:pPr>
        <w:widowControl w:val="0"/>
        <w:numPr>
          <w:ilvl w:val="12"/>
          <w:numId w:val="0"/>
        </w:numPr>
        <w:ind w:left="567" w:hanging="567"/>
        <w:outlineLvl w:val="0"/>
        <w:rPr>
          <w:b/>
          <w:caps/>
          <w:sz w:val="22"/>
          <w:szCs w:val="22"/>
          <w:lang w:val="lt-LT" w:eastAsia="en-US"/>
        </w:rPr>
      </w:pPr>
      <w:r w:rsidRPr="00D070AE">
        <w:rPr>
          <w:b/>
          <w:sz w:val="22"/>
          <w:szCs w:val="22"/>
          <w:lang w:val="lt-LT" w:eastAsia="en-US"/>
        </w:rPr>
        <w:t>2.</w:t>
      </w:r>
      <w:r w:rsidRPr="00D070AE">
        <w:rPr>
          <w:b/>
          <w:sz w:val="22"/>
          <w:szCs w:val="22"/>
          <w:lang w:val="lt-LT" w:eastAsia="en-US"/>
        </w:rPr>
        <w:tab/>
        <w:t xml:space="preserve">Kas žinotina prieš vartojant </w:t>
      </w:r>
      <w:proofErr w:type="spellStart"/>
      <w:r w:rsidRPr="00D070AE">
        <w:rPr>
          <w:b/>
          <w:sz w:val="22"/>
          <w:szCs w:val="22"/>
          <w:lang w:val="lt-LT" w:eastAsia="en-US"/>
        </w:rPr>
        <w:t>Cezera</w:t>
      </w:r>
      <w:proofErr w:type="spellEnd"/>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ind w:left="567" w:hanging="567"/>
        <w:rPr>
          <w:b/>
          <w:cap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vartoti </w:t>
      </w:r>
      <w:r>
        <w:rPr>
          <w:b/>
          <w:bCs/>
          <w:sz w:val="22"/>
          <w:szCs w:val="22"/>
          <w:lang w:val="lt-LT" w:eastAsia="en-US"/>
        </w:rPr>
        <w:t>draudžiama</w:t>
      </w:r>
      <w:r w:rsidRPr="00D070AE">
        <w:rPr>
          <w:b/>
          <w:bCs/>
          <w:sz w:val="22"/>
          <w:szCs w:val="22"/>
          <w:lang w:val="lt-LT" w:eastAsia="en-US"/>
        </w:rPr>
        <w:t>:</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 xml:space="preserve">jeigu yra alergija </w:t>
      </w:r>
      <w:proofErr w:type="spellStart"/>
      <w:r w:rsidRPr="00D070AE">
        <w:rPr>
          <w:rFonts w:eastAsia="Calibri"/>
          <w:color w:val="000000"/>
          <w:sz w:val="22"/>
          <w:szCs w:val="22"/>
          <w:lang w:val="lt-LT" w:eastAsia="en-US"/>
        </w:rPr>
        <w:t>levocetirizino</w:t>
      </w:r>
      <w:proofErr w:type="spellEnd"/>
      <w:r w:rsidRPr="00D070AE">
        <w:rPr>
          <w:rFonts w:eastAsia="Calibri"/>
          <w:color w:val="000000"/>
          <w:sz w:val="22"/>
          <w:szCs w:val="22"/>
          <w:lang w:val="lt-LT" w:eastAsia="en-US"/>
        </w:rPr>
        <w:t xml:space="preserve"> </w:t>
      </w:r>
      <w:proofErr w:type="spellStart"/>
      <w:r w:rsidRPr="00D070AE">
        <w:rPr>
          <w:rFonts w:eastAsia="Calibri"/>
          <w:color w:val="000000"/>
          <w:sz w:val="22"/>
          <w:szCs w:val="22"/>
          <w:lang w:val="lt-LT" w:eastAsia="en-US"/>
        </w:rPr>
        <w:t>dihidrochloridui</w:t>
      </w:r>
      <w:proofErr w:type="spellEnd"/>
      <w:r w:rsidRPr="00D070AE">
        <w:rPr>
          <w:rFonts w:eastAsia="Calibri"/>
          <w:color w:val="000000"/>
          <w:sz w:val="22"/>
          <w:szCs w:val="22"/>
        </w:rPr>
        <w:t>, cetirizinui, hidroksizinui</w:t>
      </w:r>
      <w:r w:rsidRPr="00D070AE">
        <w:rPr>
          <w:rFonts w:eastAsia="Calibri"/>
          <w:color w:val="000000"/>
          <w:sz w:val="22"/>
          <w:szCs w:val="22"/>
          <w:lang w:val="lt-LT" w:eastAsia="en-US"/>
        </w:rPr>
        <w:t xml:space="preserve"> arba bet kuriai pagalbinei šio vaisto medžiagai (jos išvardytos 6 skyriuje);</w:t>
      </w:r>
    </w:p>
    <w:p w:rsidR="006750B7" w:rsidRPr="00D070AE" w:rsidRDefault="006750B7" w:rsidP="006750B7">
      <w:pPr>
        <w:widowControl w:val="0"/>
        <w:numPr>
          <w:ilvl w:val="0"/>
          <w:numId w:val="1"/>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jeigu yra sunk</w:t>
      </w:r>
      <w:r>
        <w:rPr>
          <w:rFonts w:eastAsia="Calibri"/>
          <w:color w:val="000000"/>
          <w:sz w:val="22"/>
          <w:szCs w:val="22"/>
          <w:lang w:val="lt-LT" w:eastAsia="en-US"/>
        </w:rPr>
        <w:t>i</w:t>
      </w:r>
      <w:r w:rsidRPr="00D070AE">
        <w:rPr>
          <w:rFonts w:eastAsia="Calibri"/>
          <w:color w:val="000000"/>
          <w:sz w:val="22"/>
          <w:szCs w:val="22"/>
          <w:lang w:val="lt-LT" w:eastAsia="en-US"/>
        </w:rPr>
        <w:t xml:space="preserve"> inkstų </w:t>
      </w:r>
      <w:r w:rsidRPr="00D70459">
        <w:rPr>
          <w:rFonts w:eastAsia="Calibri"/>
          <w:color w:val="000000"/>
          <w:sz w:val="22"/>
          <w:szCs w:val="22"/>
          <w:lang w:val="lt-LT" w:eastAsia="en-US"/>
        </w:rPr>
        <w:t>liga, kuriai reikalinga dializė</w:t>
      </w:r>
      <w:r w:rsidRPr="00D070AE">
        <w:rPr>
          <w:rFonts w:eastAsia="Calibri"/>
          <w:color w:val="000000"/>
          <w:sz w:val="22"/>
          <w:szCs w:val="22"/>
          <w:lang w:val="lt-LT" w:eastAsia="en-US"/>
        </w:rPr>
        <w:t>.</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ind w:left="567" w:hanging="567"/>
        <w:rPr>
          <w:b/>
          <w:sz w:val="22"/>
          <w:szCs w:val="22"/>
          <w:lang w:val="lt-LT" w:eastAsia="en-US"/>
        </w:rPr>
      </w:pPr>
      <w:r w:rsidRPr="00D070AE">
        <w:rPr>
          <w:b/>
          <w:sz w:val="22"/>
          <w:szCs w:val="22"/>
          <w:lang w:val="lt-LT" w:eastAsia="en-US"/>
        </w:rPr>
        <w:t>Įspėjimai ir atsargumo priemonės</w:t>
      </w:r>
    </w:p>
    <w:p w:rsidR="006750B7" w:rsidRPr="00D070AE" w:rsidRDefault="006750B7" w:rsidP="006750B7">
      <w:pPr>
        <w:widowControl w:val="0"/>
        <w:ind w:left="567" w:hanging="567"/>
        <w:rPr>
          <w:b/>
          <w:sz w:val="22"/>
          <w:szCs w:val="22"/>
          <w:lang w:val="lt-LT" w:eastAsia="en-US"/>
        </w:rPr>
      </w:pPr>
      <w:r w:rsidRPr="00D070AE">
        <w:rPr>
          <w:sz w:val="22"/>
          <w:szCs w:val="22"/>
          <w:lang w:val="lt-LT" w:eastAsia="en-US"/>
        </w:rPr>
        <w:t xml:space="preserve">Pasitarkite su gydytoju arba vaistininku, prieš pradėdami vartoti </w:t>
      </w:r>
      <w:proofErr w:type="spellStart"/>
      <w:r w:rsidRPr="00D070AE">
        <w:rPr>
          <w:sz w:val="22"/>
          <w:szCs w:val="22"/>
          <w:lang w:val="lt-LT" w:eastAsia="en-US"/>
        </w:rPr>
        <w:t>Cezera</w:t>
      </w:r>
      <w:proofErr w:type="spellEnd"/>
      <w:r w:rsidRPr="00D070AE">
        <w:rPr>
          <w:b/>
          <w:sz w:val="22"/>
          <w:szCs w:val="22"/>
          <w:lang w:val="lt-LT" w:eastAsia="en-US"/>
        </w:rPr>
        <w:t>.</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numPr>
          <w:ilvl w:val="12"/>
          <w:numId w:val="0"/>
        </w:numPr>
        <w:rPr>
          <w:sz w:val="22"/>
          <w:szCs w:val="22"/>
          <w:lang w:val="lt-LT" w:eastAsia="en-US"/>
        </w:rPr>
      </w:pPr>
      <w:r w:rsidRPr="00D070AE">
        <w:rPr>
          <w:sz w:val="22"/>
          <w:szCs w:val="22"/>
          <w:lang w:val="lt-LT" w:eastAsia="en-US"/>
        </w:rPr>
        <w:t>Jeigu negalite ištuštinti šlapimo pūslės (esant tokioms būklėms kaip nugaros smegenų sužeidimas arba padidėjusi prostata), pasitarkite su gydytoju.</w:t>
      </w:r>
    </w:p>
    <w:p w:rsidR="006750B7" w:rsidRPr="00D070AE" w:rsidRDefault="006750B7" w:rsidP="006750B7">
      <w:pPr>
        <w:widowControl w:val="0"/>
        <w:numPr>
          <w:ilvl w:val="12"/>
          <w:numId w:val="0"/>
        </w:numPr>
        <w:rPr>
          <w:sz w:val="22"/>
          <w:szCs w:val="22"/>
          <w:lang w:val="lt-LT" w:eastAsia="en-US"/>
        </w:rPr>
      </w:pPr>
    </w:p>
    <w:p w:rsidR="006750B7" w:rsidRPr="00D070AE" w:rsidRDefault="006750B7" w:rsidP="006750B7">
      <w:pPr>
        <w:widowControl w:val="0"/>
        <w:rPr>
          <w:sz w:val="22"/>
          <w:szCs w:val="22"/>
        </w:rPr>
      </w:pPr>
      <w:r w:rsidRPr="00D070AE">
        <w:rPr>
          <w:sz w:val="22"/>
          <w:szCs w:val="22"/>
        </w:rPr>
        <w:t>Jeigu sergate epilepsija ar Jums gali būti traukulių, pasitarkite su gydytoju, nes Cezera gali pasunkinti priepuolius.</w:t>
      </w:r>
    </w:p>
    <w:p w:rsidR="006750B7" w:rsidRPr="00D070AE" w:rsidRDefault="006750B7" w:rsidP="006750B7">
      <w:pPr>
        <w:widowControl w:val="0"/>
        <w:rPr>
          <w:sz w:val="22"/>
          <w:szCs w:val="22"/>
        </w:rPr>
      </w:pPr>
    </w:p>
    <w:p w:rsidR="006750B7" w:rsidRPr="00D070AE" w:rsidRDefault="006750B7" w:rsidP="006750B7">
      <w:pPr>
        <w:widowControl w:val="0"/>
        <w:rPr>
          <w:noProof/>
          <w:sz w:val="22"/>
          <w:szCs w:val="22"/>
        </w:rPr>
      </w:pPr>
      <w:r w:rsidRPr="00D070AE">
        <w:rPr>
          <w:noProof/>
          <w:sz w:val="22"/>
          <w:szCs w:val="22"/>
        </w:rPr>
        <w:t>Jei Jums planuojama atlikti alerginį testą, paklauskite gydytojo ar Jums reikia nutraukti Cezera vartojimą keletui dienų prieš testo atlikimą. Šis vaistas gali įtakoti Jūsų alerginio testo rezultatus.</w:t>
      </w:r>
    </w:p>
    <w:p w:rsidR="006750B7" w:rsidRPr="00D070AE" w:rsidRDefault="006750B7" w:rsidP="006750B7">
      <w:pPr>
        <w:widowControl w:val="0"/>
        <w:rPr>
          <w:b/>
          <w:sz w:val="22"/>
          <w:szCs w:val="22"/>
        </w:rPr>
      </w:pPr>
    </w:p>
    <w:p w:rsidR="006750B7" w:rsidRPr="00D070AE" w:rsidRDefault="006750B7" w:rsidP="006750B7">
      <w:pPr>
        <w:widowControl w:val="0"/>
        <w:rPr>
          <w:b/>
          <w:sz w:val="22"/>
          <w:szCs w:val="22"/>
        </w:rPr>
      </w:pPr>
      <w:r w:rsidRPr="00D070AE">
        <w:rPr>
          <w:b/>
          <w:sz w:val="22"/>
          <w:szCs w:val="22"/>
        </w:rPr>
        <w:t>Vaikams</w:t>
      </w:r>
    </w:p>
    <w:p w:rsidR="006750B7" w:rsidRPr="00D070AE" w:rsidRDefault="006750B7" w:rsidP="006750B7">
      <w:pPr>
        <w:widowControl w:val="0"/>
        <w:autoSpaceDE w:val="0"/>
        <w:autoSpaceDN w:val="0"/>
        <w:adjustRightInd w:val="0"/>
        <w:ind w:right="303"/>
        <w:rPr>
          <w:rFonts w:eastAsia="Calibri"/>
          <w:sz w:val="22"/>
          <w:szCs w:val="22"/>
        </w:rPr>
      </w:pPr>
      <w:r w:rsidRPr="00D070AE">
        <w:rPr>
          <w:rFonts w:eastAsia="Calibri"/>
          <w:sz w:val="22"/>
          <w:szCs w:val="22"/>
        </w:rPr>
        <w:lastRenderedPageBreak/>
        <w:t>Cezera nerekomenduojama vartoti jaunesniems nei 6 metų vaikams, kadangi nėra galimybės parinkti tinkamą dozę.</w:t>
      </w:r>
    </w:p>
    <w:p w:rsidR="006750B7" w:rsidRPr="00D070AE" w:rsidRDefault="006750B7" w:rsidP="006750B7">
      <w:pPr>
        <w:widowControl w:val="0"/>
        <w:numPr>
          <w:ilvl w:val="12"/>
          <w:numId w:val="0"/>
        </w:numPr>
        <w:rPr>
          <w:sz w:val="22"/>
          <w:szCs w:val="22"/>
        </w:rPr>
      </w:pPr>
    </w:p>
    <w:p w:rsidR="006750B7" w:rsidRPr="00D070AE" w:rsidRDefault="006750B7" w:rsidP="006750B7">
      <w:pPr>
        <w:widowControl w:val="0"/>
        <w:ind w:left="567" w:hanging="567"/>
        <w:rPr>
          <w:b/>
          <w:sz w:val="22"/>
          <w:szCs w:val="22"/>
          <w:lang w:val="lt-LT" w:eastAsia="en-US"/>
        </w:rPr>
      </w:pPr>
      <w:r w:rsidRPr="00D070AE">
        <w:rPr>
          <w:b/>
          <w:sz w:val="22"/>
          <w:szCs w:val="22"/>
          <w:lang w:val="lt-LT" w:eastAsia="en-US"/>
        </w:rPr>
        <w:t xml:space="preserve">Kiti vaistai ir </w:t>
      </w:r>
      <w:proofErr w:type="spellStart"/>
      <w:r w:rsidRPr="00D070AE">
        <w:rPr>
          <w:b/>
          <w:sz w:val="22"/>
          <w:szCs w:val="22"/>
          <w:lang w:val="lt-LT" w:eastAsia="en-US"/>
        </w:rPr>
        <w:t>Cezera</w:t>
      </w:r>
      <w:proofErr w:type="spellEnd"/>
    </w:p>
    <w:p w:rsidR="006750B7" w:rsidRPr="00D070AE" w:rsidRDefault="006750B7" w:rsidP="006750B7">
      <w:pPr>
        <w:widowControl w:val="0"/>
        <w:rPr>
          <w:sz w:val="22"/>
          <w:szCs w:val="22"/>
          <w:lang w:val="lt-LT" w:eastAsia="en-US"/>
        </w:rPr>
      </w:pPr>
      <w:r w:rsidRPr="00D070AE">
        <w:rPr>
          <w:sz w:val="22"/>
          <w:szCs w:val="22"/>
          <w:lang w:val="lt-LT" w:eastAsia="en-US"/>
        </w:rPr>
        <w:t>Jeigu vartojate arba neseniai vartojote kitų vaistų arba dėl to nesate tikri, apie tai pasakykite gydytojui arba vaistininkui.</w:t>
      </w:r>
    </w:p>
    <w:p w:rsidR="006750B7" w:rsidRPr="00D070AE" w:rsidRDefault="006750B7" w:rsidP="006750B7">
      <w:pPr>
        <w:widowControl w:val="0"/>
        <w:numPr>
          <w:ilvl w:val="12"/>
          <w:numId w:val="0"/>
        </w:numPr>
        <w:rPr>
          <w:sz w:val="22"/>
          <w:szCs w:val="22"/>
          <w:lang w:val="lt-LT" w:eastAsia="en-US"/>
        </w:rPr>
      </w:pPr>
    </w:p>
    <w:p w:rsidR="006750B7" w:rsidRPr="00D070AE" w:rsidRDefault="006750B7" w:rsidP="006750B7">
      <w:pPr>
        <w:widowControl w:val="0"/>
        <w:ind w:left="567" w:hanging="567"/>
        <w:rPr>
          <w:b/>
          <w:sz w:val="22"/>
          <w:szCs w:val="22"/>
          <w:lang w:val="lt-LT" w:eastAsia="en-US"/>
        </w:rPr>
      </w:pPr>
      <w:proofErr w:type="spellStart"/>
      <w:r w:rsidRPr="00D070AE">
        <w:rPr>
          <w:b/>
          <w:sz w:val="22"/>
          <w:szCs w:val="22"/>
          <w:lang w:val="lt-LT" w:eastAsia="en-US"/>
        </w:rPr>
        <w:t>Cezera</w:t>
      </w:r>
      <w:proofErr w:type="spellEnd"/>
      <w:r w:rsidRPr="00D070AE">
        <w:rPr>
          <w:b/>
          <w:sz w:val="22"/>
          <w:szCs w:val="22"/>
          <w:lang w:val="lt-LT" w:eastAsia="en-US"/>
        </w:rPr>
        <w:t xml:space="preserve"> vartojimas su maistu, gėrimais ir alkoholiu</w:t>
      </w:r>
    </w:p>
    <w:p w:rsidR="006750B7" w:rsidRPr="00D070AE" w:rsidRDefault="006750B7" w:rsidP="006750B7">
      <w:pPr>
        <w:widowControl w:val="0"/>
        <w:numPr>
          <w:ilvl w:val="12"/>
          <w:numId w:val="0"/>
        </w:numPr>
        <w:tabs>
          <w:tab w:val="left" w:pos="1290"/>
        </w:tabs>
        <w:ind w:right="-2"/>
        <w:rPr>
          <w:sz w:val="22"/>
          <w:szCs w:val="22"/>
          <w:lang w:val="lt-LT" w:eastAsia="en-US"/>
        </w:rPr>
      </w:pPr>
      <w:r w:rsidRPr="00D070AE">
        <w:rPr>
          <w:sz w:val="22"/>
          <w:szCs w:val="22"/>
          <w:lang w:val="lt-LT" w:eastAsia="en-US"/>
        </w:rPr>
        <w:t xml:space="preserve">Reikia būti atsargiems, jeigu vartojant </w:t>
      </w:r>
      <w:proofErr w:type="spellStart"/>
      <w:r w:rsidRPr="00D070AE">
        <w:rPr>
          <w:sz w:val="22"/>
          <w:szCs w:val="22"/>
          <w:lang w:val="lt-LT" w:eastAsia="en-US"/>
        </w:rPr>
        <w:t>Cezera</w:t>
      </w:r>
      <w:proofErr w:type="spellEnd"/>
      <w:r w:rsidRPr="00D070AE">
        <w:rPr>
          <w:sz w:val="22"/>
          <w:szCs w:val="22"/>
          <w:lang w:val="lt-LT" w:eastAsia="en-US"/>
        </w:rPr>
        <w:t xml:space="preserve"> geriama alkoholio ar kitų medžiagų, veikiančių smegenis.</w:t>
      </w:r>
    </w:p>
    <w:p w:rsidR="006750B7" w:rsidRPr="00D070AE" w:rsidRDefault="006750B7" w:rsidP="006750B7">
      <w:pPr>
        <w:widowControl w:val="0"/>
        <w:numPr>
          <w:ilvl w:val="12"/>
          <w:numId w:val="0"/>
        </w:numPr>
        <w:tabs>
          <w:tab w:val="left" w:pos="1290"/>
        </w:tabs>
        <w:ind w:right="-2"/>
        <w:rPr>
          <w:sz w:val="22"/>
          <w:szCs w:val="22"/>
          <w:lang w:val="lt-LT" w:eastAsia="en-US"/>
        </w:rPr>
      </w:pPr>
    </w:p>
    <w:p w:rsidR="006750B7" w:rsidRPr="00D070AE" w:rsidRDefault="006750B7" w:rsidP="006750B7">
      <w:pPr>
        <w:widowControl w:val="0"/>
        <w:rPr>
          <w:sz w:val="22"/>
          <w:szCs w:val="22"/>
          <w:lang w:val="lt-LT" w:eastAsia="en-US"/>
        </w:rPr>
      </w:pPr>
      <w:r w:rsidRPr="00D070AE">
        <w:rPr>
          <w:rFonts w:eastAsia="Calibri"/>
          <w:sz w:val="22"/>
          <w:szCs w:val="22"/>
          <w:lang w:val="lt-LT" w:eastAsia="en-US"/>
        </w:rPr>
        <w:t xml:space="preserve">Jautriems pacientams </w:t>
      </w:r>
      <w:proofErr w:type="spellStart"/>
      <w:r w:rsidRPr="00D070AE">
        <w:rPr>
          <w:rFonts w:eastAsia="Calibri"/>
          <w:sz w:val="22"/>
          <w:szCs w:val="22"/>
          <w:lang w:val="lt-LT" w:eastAsia="en-US"/>
        </w:rPr>
        <w:t>cetirizino</w:t>
      </w:r>
      <w:proofErr w:type="spellEnd"/>
      <w:r w:rsidRPr="00D070AE">
        <w:rPr>
          <w:rFonts w:eastAsia="Calibri"/>
          <w:sz w:val="22"/>
          <w:szCs w:val="22"/>
          <w:lang w:val="lt-LT" w:eastAsia="en-US"/>
        </w:rPr>
        <w:t xml:space="preserve"> ar </w:t>
      </w:r>
      <w:proofErr w:type="spellStart"/>
      <w:r w:rsidRPr="00D070AE">
        <w:rPr>
          <w:rFonts w:eastAsia="Calibri"/>
          <w:sz w:val="22"/>
          <w:szCs w:val="22"/>
          <w:lang w:val="lt-LT" w:eastAsia="en-US"/>
        </w:rPr>
        <w:t>levocetirizino</w:t>
      </w:r>
      <w:proofErr w:type="spellEnd"/>
      <w:r w:rsidRPr="00D070AE">
        <w:rPr>
          <w:rFonts w:eastAsia="Calibri"/>
          <w:sz w:val="22"/>
          <w:szCs w:val="22"/>
          <w:lang w:val="lt-LT" w:eastAsia="en-US"/>
        </w:rPr>
        <w:t xml:space="preserve"> pavartojus kartu su alkoholiu ar kitomis medžiagomis, veikiančiomis smegenis, gali </w:t>
      </w:r>
      <w:r w:rsidRPr="00D070AE">
        <w:rPr>
          <w:sz w:val="22"/>
          <w:szCs w:val="22"/>
          <w:lang w:val="lt-LT" w:eastAsia="en-US"/>
        </w:rPr>
        <w:t>papildomai sumažinti budrumą ir sutrikimų pasireiškimą.</w:t>
      </w:r>
    </w:p>
    <w:p w:rsidR="006750B7" w:rsidRPr="00D070AE" w:rsidRDefault="006750B7" w:rsidP="006750B7">
      <w:pPr>
        <w:widowControl w:val="0"/>
        <w:autoSpaceDE w:val="0"/>
        <w:autoSpaceDN w:val="0"/>
        <w:adjustRightInd w:val="0"/>
        <w:rPr>
          <w:rFonts w:eastAsia="Calibri"/>
          <w:sz w:val="22"/>
          <w:szCs w:val="22"/>
        </w:rPr>
      </w:pPr>
    </w:p>
    <w:p w:rsidR="006750B7" w:rsidRPr="00D070AE" w:rsidRDefault="006750B7" w:rsidP="006750B7">
      <w:pPr>
        <w:widowControl w:val="0"/>
        <w:autoSpaceDE w:val="0"/>
        <w:autoSpaceDN w:val="0"/>
        <w:adjustRightInd w:val="0"/>
        <w:rPr>
          <w:rFonts w:eastAsia="Calibri"/>
          <w:sz w:val="22"/>
          <w:szCs w:val="22"/>
          <w:lang w:val="lt-LT" w:eastAsia="en-US"/>
        </w:rPr>
      </w:pP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xml:space="preserve"> gali būti vartojama su arba be maisto.</w:t>
      </w:r>
    </w:p>
    <w:p w:rsidR="006750B7" w:rsidRPr="00D070AE" w:rsidRDefault="006750B7" w:rsidP="006750B7">
      <w:pPr>
        <w:widowControl w:val="0"/>
        <w:numPr>
          <w:ilvl w:val="12"/>
          <w:numId w:val="0"/>
        </w:numPr>
        <w:tabs>
          <w:tab w:val="left" w:pos="1290"/>
        </w:tabs>
        <w:ind w:right="-2"/>
        <w:rPr>
          <w:sz w:val="22"/>
          <w:szCs w:val="22"/>
          <w:lang w:val="lt-LT" w:eastAsia="en-US"/>
        </w:rPr>
      </w:pPr>
    </w:p>
    <w:p w:rsidR="006750B7" w:rsidRPr="00D070AE" w:rsidRDefault="006750B7" w:rsidP="006750B7">
      <w:pPr>
        <w:widowControl w:val="0"/>
        <w:ind w:left="567" w:hanging="567"/>
        <w:rPr>
          <w:b/>
          <w:sz w:val="22"/>
          <w:szCs w:val="22"/>
          <w:lang w:val="lt-LT" w:eastAsia="en-US"/>
        </w:rPr>
      </w:pPr>
      <w:r w:rsidRPr="00D070AE">
        <w:rPr>
          <w:b/>
          <w:sz w:val="22"/>
          <w:szCs w:val="22"/>
          <w:lang w:val="lt-LT" w:eastAsia="en-US"/>
        </w:rPr>
        <w:t>Nėštumas ir žindymo laikotarpis</w:t>
      </w:r>
    </w:p>
    <w:p w:rsidR="006750B7" w:rsidRPr="00D070AE" w:rsidRDefault="006750B7" w:rsidP="006750B7">
      <w:pPr>
        <w:widowControl w:val="0"/>
        <w:rPr>
          <w:sz w:val="22"/>
          <w:szCs w:val="22"/>
          <w:lang w:val="lt-LT" w:eastAsia="en-US"/>
        </w:rPr>
      </w:pPr>
      <w:r w:rsidRPr="00D070AE">
        <w:rPr>
          <w:sz w:val="22"/>
          <w:szCs w:val="22"/>
          <w:lang w:val="lt-LT" w:eastAsia="en-US"/>
        </w:rPr>
        <w:t>Jei esate nėščia, žindote kūdikį, manote, kad galbūt esate nėščia arba planuojate pastoti, tai prieš vartodama šį vaistą, pasitarkite su gydytoju arba vaistininku.</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ind w:left="567" w:hanging="567"/>
        <w:rPr>
          <w:b/>
          <w:sz w:val="22"/>
          <w:szCs w:val="22"/>
          <w:lang w:val="lt-LT" w:eastAsia="en-US"/>
        </w:rPr>
      </w:pPr>
      <w:r w:rsidRPr="00D070AE">
        <w:rPr>
          <w:b/>
          <w:sz w:val="22"/>
          <w:szCs w:val="22"/>
          <w:lang w:val="lt-LT" w:eastAsia="en-US"/>
        </w:rPr>
        <w:t>Vairavimas ir mechanizmų valdymas</w:t>
      </w:r>
    </w:p>
    <w:p w:rsidR="006750B7" w:rsidRPr="00D070AE" w:rsidRDefault="006750B7" w:rsidP="006750B7">
      <w:pPr>
        <w:widowControl w:val="0"/>
        <w:rPr>
          <w:sz w:val="22"/>
          <w:szCs w:val="22"/>
          <w:lang w:val="lt-LT" w:eastAsia="en-US"/>
        </w:rPr>
      </w:pPr>
      <w:r w:rsidRPr="00D070AE">
        <w:rPr>
          <w:sz w:val="22"/>
          <w:szCs w:val="22"/>
          <w:lang w:val="lt-LT" w:eastAsia="en-US"/>
        </w:rPr>
        <w:t xml:space="preserve">Kai kuriems pacientams nuo </w:t>
      </w:r>
      <w:proofErr w:type="spellStart"/>
      <w:r w:rsidRPr="00D070AE">
        <w:rPr>
          <w:sz w:val="22"/>
          <w:szCs w:val="22"/>
          <w:lang w:val="lt-LT" w:eastAsia="en-US"/>
        </w:rPr>
        <w:t>Cezera</w:t>
      </w:r>
      <w:proofErr w:type="spellEnd"/>
      <w:r w:rsidRPr="00D070AE">
        <w:rPr>
          <w:sz w:val="22"/>
          <w:szCs w:val="22"/>
          <w:lang w:val="lt-LT" w:eastAsia="en-US"/>
        </w:rPr>
        <w:t xml:space="preserve"> gali pasireikšti </w:t>
      </w:r>
      <w:proofErr w:type="spellStart"/>
      <w:r w:rsidRPr="00D070AE">
        <w:rPr>
          <w:sz w:val="22"/>
          <w:szCs w:val="22"/>
          <w:lang w:val="lt-LT" w:eastAsia="en-US"/>
        </w:rPr>
        <w:t>somnolencija</w:t>
      </w:r>
      <w:proofErr w:type="spellEnd"/>
      <w:r w:rsidRPr="00D070AE">
        <w:rPr>
          <w:sz w:val="22"/>
          <w:szCs w:val="22"/>
          <w:lang w:val="lt-LT" w:eastAsia="en-US"/>
        </w:rPr>
        <w:t xml:space="preserve"> ar mieguistumas, nuovargis ir išsekimas. </w:t>
      </w:r>
      <w:r w:rsidRPr="00D070AE">
        <w:rPr>
          <w:rFonts w:eastAsia="Calibri"/>
          <w:sz w:val="22"/>
          <w:szCs w:val="22"/>
        </w:rPr>
        <w:t>Atsargiai vairuokite ar valdykite mechanizmus, kol išsiaiškinsite, kokį poveikį Jums sukelia šis vaistas.</w:t>
      </w:r>
      <w:r w:rsidRPr="00D070AE">
        <w:rPr>
          <w:sz w:val="22"/>
          <w:szCs w:val="22"/>
          <w:lang w:val="lt-LT" w:eastAsia="en-US"/>
        </w:rPr>
        <w:t xml:space="preserve"> Nėra duomenų, kad </w:t>
      </w:r>
      <w:proofErr w:type="spellStart"/>
      <w:r w:rsidRPr="00D070AE">
        <w:rPr>
          <w:sz w:val="22"/>
          <w:szCs w:val="22"/>
          <w:lang w:val="lt-LT" w:eastAsia="en-US"/>
        </w:rPr>
        <w:t>levocetirizinas</w:t>
      </w:r>
      <w:proofErr w:type="spellEnd"/>
      <w:r w:rsidRPr="00D070AE">
        <w:rPr>
          <w:sz w:val="22"/>
          <w:szCs w:val="22"/>
          <w:lang w:val="lt-LT" w:eastAsia="en-US"/>
        </w:rPr>
        <w:t>, vartojamas laikantis rekomenduojamo dozavimo, silpnintų budrumą, reakciją ar gebėjimą vairuoti.</w:t>
      </w:r>
    </w:p>
    <w:p w:rsidR="006750B7" w:rsidRPr="00D070AE" w:rsidRDefault="006750B7" w:rsidP="006750B7">
      <w:pPr>
        <w:widowControl w:val="0"/>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proofErr w:type="spellStart"/>
      <w:r w:rsidRPr="00D070AE">
        <w:rPr>
          <w:b/>
          <w:sz w:val="22"/>
          <w:szCs w:val="22"/>
          <w:lang w:val="lt-LT" w:eastAsia="en-US"/>
        </w:rPr>
        <w:t>Cezera</w:t>
      </w:r>
      <w:proofErr w:type="spellEnd"/>
      <w:r w:rsidRPr="00D070AE">
        <w:rPr>
          <w:b/>
          <w:sz w:val="22"/>
          <w:szCs w:val="22"/>
          <w:lang w:val="lt-LT" w:eastAsia="en-US"/>
        </w:rPr>
        <w:t xml:space="preserve"> sudėtyje yra laktozės</w:t>
      </w:r>
    </w:p>
    <w:p w:rsidR="006750B7" w:rsidRPr="00D070AE" w:rsidRDefault="006750B7" w:rsidP="006750B7">
      <w:pPr>
        <w:widowControl w:val="0"/>
        <w:numPr>
          <w:ilvl w:val="12"/>
          <w:numId w:val="0"/>
        </w:numPr>
        <w:ind w:right="-2"/>
        <w:rPr>
          <w:sz w:val="22"/>
          <w:szCs w:val="22"/>
          <w:lang w:val="lt-LT" w:eastAsia="en-US"/>
        </w:rPr>
      </w:pPr>
      <w:r w:rsidRPr="00D070AE">
        <w:rPr>
          <w:sz w:val="22"/>
          <w:szCs w:val="22"/>
          <w:lang w:val="lt-LT" w:eastAsia="en-US"/>
        </w:rPr>
        <w:t>Jeigu gydytojas Jums yra sakęs, kad netoleruojate kokių nors angliavandenių, kreipkitės į jį prieš pradėdami vartoti šį vaistą.</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left="567" w:hanging="567"/>
        <w:outlineLvl w:val="0"/>
        <w:rPr>
          <w:b/>
          <w:caps/>
          <w:sz w:val="22"/>
          <w:szCs w:val="22"/>
          <w:lang w:val="lt-LT" w:eastAsia="en-US"/>
        </w:rPr>
      </w:pPr>
      <w:r w:rsidRPr="00D070AE">
        <w:rPr>
          <w:b/>
          <w:sz w:val="22"/>
          <w:szCs w:val="22"/>
          <w:lang w:val="lt-LT" w:eastAsia="en-US"/>
        </w:rPr>
        <w:t>3.</w:t>
      </w:r>
      <w:r w:rsidRPr="00D070AE">
        <w:rPr>
          <w:b/>
          <w:sz w:val="22"/>
          <w:szCs w:val="22"/>
          <w:lang w:val="lt-LT" w:eastAsia="en-US"/>
        </w:rPr>
        <w:tab/>
        <w:t xml:space="preserve">Kaip vartoti </w:t>
      </w:r>
      <w:proofErr w:type="spellStart"/>
      <w:r w:rsidRPr="00D070AE">
        <w:rPr>
          <w:b/>
          <w:sz w:val="22"/>
          <w:szCs w:val="22"/>
          <w:lang w:val="lt-LT" w:eastAsia="en-US"/>
        </w:rPr>
        <w:t>Cezera</w:t>
      </w:r>
      <w:proofErr w:type="spellEnd"/>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rPr>
          <w:sz w:val="22"/>
          <w:szCs w:val="22"/>
          <w:lang w:val="lt-LT" w:eastAsia="en-US"/>
        </w:rPr>
      </w:pPr>
      <w:r w:rsidRPr="00D070AE">
        <w:rPr>
          <w:sz w:val="22"/>
          <w:szCs w:val="22"/>
          <w:lang w:val="lt-LT" w:eastAsia="en-US"/>
        </w:rPr>
        <w:t>Visada vartokite šį vaistą tiksliai kaip nurodė gydytojas. Jeigu abejojate, kreipkitės į gydytoją arba vaistininką.</w:t>
      </w:r>
    </w:p>
    <w:p w:rsidR="006750B7" w:rsidRPr="00D070AE" w:rsidRDefault="006750B7" w:rsidP="006750B7">
      <w:pPr>
        <w:widowControl w:val="0"/>
        <w:rPr>
          <w:sz w:val="22"/>
          <w:szCs w:val="22"/>
          <w:lang w:val="lt-LT" w:eastAsia="en-US"/>
        </w:rPr>
      </w:pPr>
    </w:p>
    <w:p w:rsidR="006750B7" w:rsidRPr="00D070AE" w:rsidRDefault="006750B7" w:rsidP="006750B7">
      <w:pPr>
        <w:widowControl w:val="0"/>
        <w:rPr>
          <w:sz w:val="22"/>
          <w:szCs w:val="22"/>
          <w:lang w:val="lt-LT" w:eastAsia="en-US"/>
        </w:rPr>
      </w:pPr>
      <w:r w:rsidRPr="00D070AE">
        <w:rPr>
          <w:sz w:val="22"/>
          <w:szCs w:val="22"/>
        </w:rPr>
        <w:t>Rekomenduojama</w:t>
      </w:r>
      <w:r w:rsidRPr="00D070AE">
        <w:rPr>
          <w:sz w:val="22"/>
          <w:szCs w:val="22"/>
          <w:lang w:val="lt-LT" w:eastAsia="en-US"/>
        </w:rPr>
        <w:t xml:space="preserve"> dozė suaugusiesiems ir vyresniems kaip 6 metų vaikams yra viena tabletė per parą.</w:t>
      </w:r>
    </w:p>
    <w:p w:rsidR="006750B7" w:rsidRPr="00D070AE" w:rsidRDefault="006750B7" w:rsidP="006750B7">
      <w:pPr>
        <w:widowControl w:val="0"/>
        <w:rPr>
          <w:sz w:val="22"/>
          <w:szCs w:val="22"/>
          <w:lang w:val="lt-LT" w:eastAsia="en-US"/>
        </w:rPr>
      </w:pPr>
    </w:p>
    <w:p w:rsidR="006750B7" w:rsidRPr="00D070AE" w:rsidRDefault="006750B7" w:rsidP="006750B7">
      <w:pPr>
        <w:widowControl w:val="0"/>
        <w:rPr>
          <w:sz w:val="22"/>
          <w:szCs w:val="22"/>
        </w:rPr>
      </w:pPr>
      <w:r w:rsidRPr="00D070AE">
        <w:rPr>
          <w:b/>
          <w:sz w:val="22"/>
          <w:szCs w:val="22"/>
        </w:rPr>
        <w:t>Specialus dozavimas ypatingai pacientų grupei</w:t>
      </w:r>
    </w:p>
    <w:p w:rsidR="006750B7" w:rsidRPr="00D070AE" w:rsidRDefault="006750B7" w:rsidP="006750B7">
      <w:pPr>
        <w:widowControl w:val="0"/>
        <w:rPr>
          <w:i/>
          <w:sz w:val="22"/>
          <w:szCs w:val="22"/>
        </w:rPr>
      </w:pPr>
      <w:r w:rsidRPr="00D070AE">
        <w:rPr>
          <w:i/>
          <w:sz w:val="22"/>
          <w:szCs w:val="22"/>
        </w:rPr>
        <w:t>Inkstų ir kepenų funkcijos sutrikimas</w:t>
      </w:r>
    </w:p>
    <w:p w:rsidR="006750B7" w:rsidRPr="00D070AE" w:rsidRDefault="006750B7" w:rsidP="006750B7">
      <w:pPr>
        <w:widowControl w:val="0"/>
        <w:rPr>
          <w:sz w:val="22"/>
          <w:szCs w:val="22"/>
          <w:lang w:val="lt-LT" w:eastAsia="en-US"/>
        </w:rPr>
      </w:pPr>
      <w:r w:rsidRPr="00D070AE">
        <w:rPr>
          <w:sz w:val="22"/>
          <w:szCs w:val="22"/>
          <w:lang w:val="lt-LT" w:eastAsia="en-US"/>
        </w:rPr>
        <w:t>Pacientams, kurių inkstų veikla sutrikusi, gali būti paskirta mažesnė vaisto dozė, atsižvelgiant į ligos sunkumą</w:t>
      </w:r>
      <w:r w:rsidRPr="00D070AE">
        <w:rPr>
          <w:sz w:val="22"/>
          <w:szCs w:val="22"/>
        </w:rPr>
        <w:t>, vaikams dozė taip pat bus pasirinkta atsižvelgiant į kūno svorį; dozę nustatys Jūsų gydytojas</w:t>
      </w:r>
      <w:r w:rsidRPr="00D070AE">
        <w:rPr>
          <w:sz w:val="22"/>
          <w:szCs w:val="22"/>
          <w:lang w:val="lt-LT" w:eastAsia="en-US"/>
        </w:rPr>
        <w:t>.</w:t>
      </w:r>
    </w:p>
    <w:p w:rsidR="006750B7" w:rsidRPr="00D070AE" w:rsidRDefault="006750B7" w:rsidP="006750B7">
      <w:pPr>
        <w:widowControl w:val="0"/>
        <w:rPr>
          <w:sz w:val="22"/>
          <w:szCs w:val="22"/>
        </w:rPr>
      </w:pPr>
    </w:p>
    <w:p w:rsidR="006750B7" w:rsidRPr="00D070AE" w:rsidRDefault="006750B7" w:rsidP="006750B7">
      <w:pPr>
        <w:widowControl w:val="0"/>
        <w:rPr>
          <w:sz w:val="22"/>
          <w:szCs w:val="22"/>
        </w:rPr>
      </w:pPr>
      <w:r w:rsidRPr="00D070AE">
        <w:rPr>
          <w:sz w:val="22"/>
          <w:szCs w:val="22"/>
        </w:rPr>
        <w:t>Pacientai, kuriems yra sunk</w:t>
      </w:r>
      <w:r>
        <w:rPr>
          <w:sz w:val="22"/>
          <w:szCs w:val="22"/>
        </w:rPr>
        <w:t>i</w:t>
      </w:r>
      <w:r w:rsidRPr="00D070AE">
        <w:rPr>
          <w:sz w:val="22"/>
          <w:szCs w:val="22"/>
        </w:rPr>
        <w:t xml:space="preserve"> inkstų </w:t>
      </w:r>
      <w:r w:rsidRPr="00EE49A7">
        <w:rPr>
          <w:sz w:val="22"/>
          <w:szCs w:val="22"/>
        </w:rPr>
        <w:t>liga, kuriai reikalinga dializė</w:t>
      </w:r>
      <w:r w:rsidRPr="00D070AE">
        <w:rPr>
          <w:sz w:val="22"/>
          <w:szCs w:val="22"/>
        </w:rPr>
        <w:t>, neturėtų vartoti Cezera.</w:t>
      </w:r>
    </w:p>
    <w:p w:rsidR="006750B7" w:rsidRPr="00D070AE" w:rsidRDefault="006750B7" w:rsidP="006750B7">
      <w:pPr>
        <w:widowControl w:val="0"/>
        <w:rPr>
          <w:sz w:val="22"/>
          <w:szCs w:val="22"/>
          <w:lang w:val="lt-LT" w:eastAsia="en-US"/>
        </w:rPr>
      </w:pPr>
    </w:p>
    <w:p w:rsidR="006750B7" w:rsidRPr="00D070AE" w:rsidRDefault="006750B7" w:rsidP="006750B7">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Pacientai, kuriems yra sutrikusi tik kepenų funkcija, turi vartoti įprastą dozę.</w:t>
      </w:r>
    </w:p>
    <w:p w:rsidR="006750B7" w:rsidRPr="00D070AE" w:rsidRDefault="006750B7" w:rsidP="006750B7">
      <w:pPr>
        <w:widowControl w:val="0"/>
        <w:autoSpaceDE w:val="0"/>
        <w:autoSpaceDN w:val="0"/>
        <w:adjustRightInd w:val="0"/>
        <w:rPr>
          <w:rFonts w:eastAsia="Calibri"/>
          <w:color w:val="000000"/>
          <w:sz w:val="22"/>
          <w:szCs w:val="22"/>
          <w:lang w:val="lt-LT" w:eastAsia="en-US"/>
        </w:rPr>
      </w:pPr>
    </w:p>
    <w:p w:rsidR="006750B7" w:rsidRPr="00D070AE" w:rsidRDefault="006750B7" w:rsidP="006750B7">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Pacientams, kuriems sutrikusi ir kepenų, ir inkstų funkcija, gali būti skirta mažesnė dozė, atsižvelgiant į inkstų ligos sunkumą; vaikams dozė bus parinkta pagal jų kūno masę; dozę nustatys Jūsų gydytojas.</w:t>
      </w:r>
    </w:p>
    <w:p w:rsidR="006750B7" w:rsidRPr="00D070AE" w:rsidRDefault="006750B7" w:rsidP="006750B7">
      <w:pPr>
        <w:widowControl w:val="0"/>
        <w:rPr>
          <w:sz w:val="22"/>
          <w:szCs w:val="22"/>
          <w:lang w:val="lt-LT" w:eastAsia="en-US"/>
        </w:rPr>
      </w:pPr>
    </w:p>
    <w:p w:rsidR="006750B7" w:rsidRPr="00D070AE" w:rsidRDefault="006750B7" w:rsidP="006750B7">
      <w:pPr>
        <w:widowControl w:val="0"/>
        <w:rPr>
          <w:rFonts w:eastAsia="Calibri"/>
          <w:sz w:val="22"/>
          <w:szCs w:val="22"/>
        </w:rPr>
      </w:pPr>
      <w:r w:rsidRPr="00D070AE">
        <w:rPr>
          <w:i/>
          <w:sz w:val="22"/>
          <w:szCs w:val="22"/>
        </w:rPr>
        <w:t>Senyvi pacientai nuo 65 metų</w:t>
      </w:r>
    </w:p>
    <w:p w:rsidR="006750B7" w:rsidRPr="00D070AE" w:rsidRDefault="006750B7" w:rsidP="006750B7">
      <w:pPr>
        <w:widowControl w:val="0"/>
        <w:rPr>
          <w:sz w:val="22"/>
          <w:szCs w:val="22"/>
        </w:rPr>
      </w:pPr>
      <w:r w:rsidRPr="00D070AE">
        <w:rPr>
          <w:sz w:val="22"/>
          <w:szCs w:val="22"/>
        </w:rPr>
        <w:t>Senyviems pacientams, jeigu jų inkstų funkcija normali, dozės koreguoti nereikia.</w:t>
      </w:r>
    </w:p>
    <w:p w:rsidR="006750B7" w:rsidRPr="00D070AE" w:rsidRDefault="006750B7" w:rsidP="006750B7">
      <w:pPr>
        <w:widowControl w:val="0"/>
        <w:rPr>
          <w:sz w:val="22"/>
          <w:szCs w:val="22"/>
        </w:rPr>
      </w:pPr>
    </w:p>
    <w:p w:rsidR="006750B7" w:rsidRPr="00D070AE" w:rsidRDefault="006750B7" w:rsidP="006750B7">
      <w:pPr>
        <w:widowControl w:val="0"/>
        <w:rPr>
          <w:b/>
          <w:sz w:val="22"/>
          <w:szCs w:val="22"/>
        </w:rPr>
      </w:pPr>
      <w:r w:rsidRPr="00D070AE">
        <w:rPr>
          <w:b/>
          <w:sz w:val="22"/>
          <w:szCs w:val="22"/>
        </w:rPr>
        <w:t>Vartojimas vaikams</w:t>
      </w:r>
    </w:p>
    <w:p w:rsidR="006750B7" w:rsidRPr="00D070AE" w:rsidRDefault="006750B7" w:rsidP="006750B7">
      <w:pPr>
        <w:widowControl w:val="0"/>
        <w:rPr>
          <w:sz w:val="22"/>
          <w:szCs w:val="22"/>
          <w:lang w:val="lt-LT" w:eastAsia="en-US"/>
        </w:rPr>
      </w:pPr>
      <w:proofErr w:type="spellStart"/>
      <w:r w:rsidRPr="00D070AE">
        <w:rPr>
          <w:sz w:val="22"/>
          <w:szCs w:val="22"/>
          <w:lang w:val="lt-LT" w:eastAsia="en-US"/>
        </w:rPr>
        <w:t>Cezera</w:t>
      </w:r>
      <w:proofErr w:type="spellEnd"/>
      <w:r w:rsidRPr="00D070AE">
        <w:rPr>
          <w:sz w:val="22"/>
          <w:szCs w:val="22"/>
          <w:lang w:val="lt-LT" w:eastAsia="en-US"/>
        </w:rPr>
        <w:t xml:space="preserve"> nerekomenduojama vartoti jaunesniems kaip 6 metų vaikams.</w:t>
      </w:r>
    </w:p>
    <w:p w:rsidR="006750B7" w:rsidRPr="00D070AE" w:rsidRDefault="006750B7" w:rsidP="006750B7">
      <w:pPr>
        <w:widowControl w:val="0"/>
        <w:rPr>
          <w:sz w:val="22"/>
          <w:szCs w:val="22"/>
          <w:lang w:val="lt-LT" w:eastAsia="en-US"/>
        </w:rPr>
      </w:pPr>
    </w:p>
    <w:p w:rsidR="006750B7" w:rsidRPr="00D070AE" w:rsidRDefault="006750B7" w:rsidP="006750B7">
      <w:pPr>
        <w:widowControl w:val="0"/>
        <w:rPr>
          <w:b/>
          <w:sz w:val="22"/>
          <w:szCs w:val="22"/>
          <w:lang w:val="lt-LT" w:eastAsia="en-US"/>
        </w:rPr>
      </w:pPr>
      <w:r w:rsidRPr="00D070AE">
        <w:rPr>
          <w:b/>
          <w:sz w:val="22"/>
          <w:szCs w:val="22"/>
          <w:lang w:val="lt-LT" w:eastAsia="en-US"/>
        </w:rPr>
        <w:t xml:space="preserve">Kaip ir kada vartoti </w:t>
      </w:r>
      <w:proofErr w:type="spellStart"/>
      <w:r w:rsidRPr="00D070AE">
        <w:rPr>
          <w:b/>
          <w:sz w:val="22"/>
          <w:szCs w:val="22"/>
          <w:lang w:val="lt-LT" w:eastAsia="en-US"/>
        </w:rPr>
        <w:t>Cezera</w:t>
      </w:r>
      <w:proofErr w:type="spellEnd"/>
      <w:r w:rsidRPr="00D070AE">
        <w:rPr>
          <w:b/>
          <w:sz w:val="22"/>
          <w:szCs w:val="22"/>
          <w:lang w:val="lt-LT" w:eastAsia="en-US"/>
        </w:rPr>
        <w:t>?</w:t>
      </w:r>
    </w:p>
    <w:p w:rsidR="006750B7" w:rsidRPr="00D070AE" w:rsidRDefault="006750B7" w:rsidP="006750B7">
      <w:pPr>
        <w:widowControl w:val="0"/>
        <w:rPr>
          <w:sz w:val="22"/>
          <w:szCs w:val="22"/>
          <w:lang w:val="lt-LT" w:eastAsia="en-US"/>
        </w:rPr>
      </w:pPr>
      <w:r w:rsidRPr="00D070AE">
        <w:rPr>
          <w:sz w:val="22"/>
          <w:szCs w:val="22"/>
          <w:lang w:val="lt-LT" w:eastAsia="en-US"/>
        </w:rPr>
        <w:t>Vartoti tik per burną.</w:t>
      </w:r>
    </w:p>
    <w:p w:rsidR="006750B7" w:rsidRPr="00D070AE" w:rsidRDefault="006750B7" w:rsidP="006750B7">
      <w:pPr>
        <w:widowControl w:val="0"/>
        <w:autoSpaceDE w:val="0"/>
        <w:autoSpaceDN w:val="0"/>
        <w:adjustRightInd w:val="0"/>
        <w:rPr>
          <w:rFonts w:eastAsia="Calibri"/>
          <w:color w:val="000000"/>
          <w:sz w:val="22"/>
          <w:szCs w:val="22"/>
          <w:lang w:val="lt-LT" w:eastAsia="en-US"/>
        </w:rPr>
      </w:pPr>
      <w:r w:rsidRPr="00D070AE">
        <w:rPr>
          <w:rFonts w:eastAsia="Calibri"/>
          <w:color w:val="000000"/>
          <w:sz w:val="22"/>
          <w:szCs w:val="22"/>
          <w:lang w:val="lt-LT" w:eastAsia="en-US"/>
        </w:rPr>
        <w:t>Tabletes reikia nuryti nekramtytas, užsigeriant vandeniu, galima gerti valgio metu arba nevalgius.</w:t>
      </w:r>
    </w:p>
    <w:p w:rsidR="006750B7" w:rsidRPr="00D070AE" w:rsidRDefault="006750B7" w:rsidP="006750B7">
      <w:pPr>
        <w:widowControl w:val="0"/>
        <w:rPr>
          <w:sz w:val="22"/>
          <w:szCs w:val="22"/>
          <w:lang w:val="lt-LT" w:eastAsia="en-US"/>
        </w:rPr>
      </w:pPr>
    </w:p>
    <w:p w:rsidR="006750B7" w:rsidRPr="00D070AE" w:rsidRDefault="006750B7" w:rsidP="006750B7">
      <w:pPr>
        <w:widowControl w:val="0"/>
        <w:rPr>
          <w:b/>
          <w:sz w:val="22"/>
          <w:szCs w:val="22"/>
          <w:lang w:val="lt-LT" w:eastAsia="en-US"/>
        </w:rPr>
      </w:pPr>
      <w:r w:rsidRPr="00D070AE">
        <w:rPr>
          <w:b/>
          <w:sz w:val="22"/>
          <w:szCs w:val="22"/>
          <w:lang w:val="lt-LT" w:eastAsia="en-US"/>
        </w:rPr>
        <w:t xml:space="preserve">Kaip ilgai vartoti </w:t>
      </w:r>
      <w:proofErr w:type="spellStart"/>
      <w:r w:rsidRPr="00D070AE">
        <w:rPr>
          <w:b/>
          <w:sz w:val="22"/>
          <w:szCs w:val="22"/>
          <w:lang w:val="lt-LT" w:eastAsia="en-US"/>
        </w:rPr>
        <w:t>Cezera</w:t>
      </w:r>
      <w:proofErr w:type="spellEnd"/>
      <w:r w:rsidRPr="00D070AE">
        <w:rPr>
          <w:b/>
          <w:sz w:val="22"/>
          <w:szCs w:val="22"/>
          <w:lang w:val="lt-LT" w:eastAsia="en-US"/>
        </w:rPr>
        <w:t>?</w:t>
      </w:r>
    </w:p>
    <w:p w:rsidR="006750B7" w:rsidRPr="00D070AE" w:rsidRDefault="006750B7" w:rsidP="006750B7">
      <w:pPr>
        <w:widowControl w:val="0"/>
        <w:rPr>
          <w:sz w:val="22"/>
          <w:szCs w:val="22"/>
          <w:lang w:val="lt-LT" w:eastAsia="en-US"/>
        </w:rPr>
      </w:pPr>
      <w:r w:rsidRPr="00D070AE">
        <w:rPr>
          <w:sz w:val="22"/>
          <w:szCs w:val="22"/>
          <w:lang w:val="lt-LT" w:eastAsia="en-US"/>
        </w:rPr>
        <w:t>Naudojimo trukmė priklauso nuo tipo, trukmės ir eigos Jūsų nusiskundimų ir yra nustatomas Jūsų gydytojo.</w:t>
      </w:r>
    </w:p>
    <w:p w:rsidR="006750B7" w:rsidRPr="00D070AE" w:rsidRDefault="006750B7" w:rsidP="006750B7">
      <w:pPr>
        <w:widowControl w:val="0"/>
        <w:rPr>
          <w:sz w:val="22"/>
          <w:szCs w:val="22"/>
          <w:lang w:val="lt-LT" w:eastAsia="en-US"/>
        </w:rPr>
      </w:pPr>
    </w:p>
    <w:p w:rsidR="006750B7" w:rsidRPr="00D070AE" w:rsidRDefault="006750B7" w:rsidP="006750B7">
      <w:pPr>
        <w:widowControl w:val="0"/>
        <w:ind w:left="567" w:hanging="567"/>
        <w:rPr>
          <w:b/>
          <w:sz w:val="22"/>
          <w:szCs w:val="22"/>
          <w:lang w:val="lt-LT" w:eastAsia="en-US"/>
        </w:rPr>
      </w:pPr>
      <w:r w:rsidRPr="00D070AE">
        <w:rPr>
          <w:b/>
          <w:sz w:val="22"/>
          <w:szCs w:val="22"/>
          <w:lang w:val="lt-LT" w:eastAsia="en-US"/>
        </w:rPr>
        <w:t xml:space="preserve">Ką daryti pavartojus per didelę </w:t>
      </w:r>
      <w:proofErr w:type="spellStart"/>
      <w:r w:rsidRPr="00D070AE">
        <w:rPr>
          <w:b/>
          <w:bCs/>
          <w:sz w:val="22"/>
          <w:szCs w:val="22"/>
          <w:lang w:val="lt-LT" w:eastAsia="en-US"/>
        </w:rPr>
        <w:t>Cezera</w:t>
      </w:r>
      <w:proofErr w:type="spellEnd"/>
      <w:r w:rsidRPr="00D070AE">
        <w:rPr>
          <w:b/>
          <w:sz w:val="22"/>
          <w:szCs w:val="22"/>
          <w:lang w:val="lt-LT" w:eastAsia="en-US"/>
        </w:rPr>
        <w:t xml:space="preserve"> dozę?</w:t>
      </w:r>
    </w:p>
    <w:p w:rsidR="006750B7" w:rsidRPr="00D070AE" w:rsidRDefault="006750B7" w:rsidP="006750B7">
      <w:pPr>
        <w:widowControl w:val="0"/>
        <w:rPr>
          <w:bCs/>
          <w:sz w:val="22"/>
          <w:szCs w:val="22"/>
          <w:lang w:val="lt-LT" w:eastAsia="en-US"/>
        </w:rPr>
      </w:pPr>
      <w:r w:rsidRPr="00D070AE">
        <w:rPr>
          <w:sz w:val="22"/>
          <w:szCs w:val="22"/>
        </w:rPr>
        <w:t xml:space="preserve">Pavartojus per didelę Cezera dozę nei Jums reikia, suaugusiesiems gali pasireikšti mieguistumas. </w:t>
      </w:r>
      <w:r w:rsidRPr="00D070AE">
        <w:rPr>
          <w:bCs/>
          <w:sz w:val="22"/>
          <w:szCs w:val="22"/>
          <w:lang w:val="lt-LT" w:eastAsia="en-US"/>
        </w:rPr>
        <w:t>Vaikams iš pradžių gali pasireikšti susijaudinimas ir neramumas, o vėliau mieguistumas.</w:t>
      </w:r>
    </w:p>
    <w:p w:rsidR="006750B7" w:rsidRPr="00D070AE" w:rsidRDefault="006750B7" w:rsidP="006750B7">
      <w:pPr>
        <w:widowControl w:val="0"/>
        <w:rPr>
          <w:bCs/>
          <w:sz w:val="22"/>
          <w:szCs w:val="22"/>
          <w:lang w:val="lt-LT" w:eastAsia="en-US"/>
        </w:rPr>
      </w:pPr>
    </w:p>
    <w:p w:rsidR="006750B7" w:rsidRPr="00D070AE" w:rsidRDefault="006750B7" w:rsidP="006750B7">
      <w:pPr>
        <w:widowControl w:val="0"/>
        <w:rPr>
          <w:bCs/>
          <w:sz w:val="22"/>
          <w:szCs w:val="22"/>
          <w:lang w:val="lt-LT" w:eastAsia="en-US"/>
        </w:rPr>
      </w:pPr>
      <w:r w:rsidRPr="00D070AE">
        <w:rPr>
          <w:bCs/>
          <w:sz w:val="22"/>
          <w:szCs w:val="22"/>
          <w:lang w:val="lt-LT" w:eastAsia="en-US"/>
        </w:rPr>
        <w:t xml:space="preserve">Jeigu įtariate, kad buvo perdozuotas </w:t>
      </w:r>
      <w:proofErr w:type="spellStart"/>
      <w:r w:rsidRPr="00D070AE">
        <w:rPr>
          <w:bCs/>
          <w:sz w:val="22"/>
          <w:szCs w:val="22"/>
          <w:lang w:val="lt-LT" w:eastAsia="en-US"/>
        </w:rPr>
        <w:t>Cezera</w:t>
      </w:r>
      <w:proofErr w:type="spellEnd"/>
      <w:r w:rsidRPr="00D070AE">
        <w:rPr>
          <w:bCs/>
          <w:sz w:val="22"/>
          <w:szCs w:val="22"/>
          <w:lang w:val="lt-LT" w:eastAsia="en-US"/>
        </w:rPr>
        <w:t>, kreipkitės į gydytoją, kuris nuspręs, kaip elgtis.</w:t>
      </w:r>
    </w:p>
    <w:p w:rsidR="006750B7" w:rsidRPr="00D070AE" w:rsidRDefault="006750B7" w:rsidP="006750B7">
      <w:pPr>
        <w:widowControl w:val="0"/>
        <w:ind w:left="567" w:hanging="567"/>
        <w:rPr>
          <w:bCs/>
          <w:sz w:val="22"/>
          <w:szCs w:val="22"/>
          <w:lang w:val="lt-LT" w:eastAsia="en-US"/>
        </w:rPr>
      </w:pPr>
    </w:p>
    <w:p w:rsidR="006750B7" w:rsidRPr="00D070AE" w:rsidRDefault="006750B7" w:rsidP="006750B7">
      <w:pPr>
        <w:widowControl w:val="0"/>
        <w:ind w:left="567" w:hanging="567"/>
        <w:rPr>
          <w:b/>
          <w:sz w:val="22"/>
          <w:szCs w:val="22"/>
          <w:lang w:val="lt-LT" w:eastAsia="en-US"/>
        </w:rPr>
      </w:pPr>
      <w:r w:rsidRPr="00D070AE">
        <w:rPr>
          <w:b/>
          <w:sz w:val="22"/>
          <w:szCs w:val="22"/>
          <w:lang w:val="lt-LT" w:eastAsia="en-US"/>
        </w:rPr>
        <w:t xml:space="preserve">Pamiršus pavartoti </w:t>
      </w:r>
      <w:proofErr w:type="spellStart"/>
      <w:r w:rsidRPr="00D070AE">
        <w:rPr>
          <w:b/>
          <w:bCs/>
          <w:sz w:val="22"/>
          <w:szCs w:val="22"/>
          <w:lang w:val="lt-LT" w:eastAsia="en-US"/>
        </w:rPr>
        <w:t>Cezera</w:t>
      </w:r>
      <w:proofErr w:type="spellEnd"/>
    </w:p>
    <w:p w:rsidR="006750B7" w:rsidRPr="00D070AE" w:rsidRDefault="006750B7" w:rsidP="006750B7">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 xml:space="preserve">Jeigu pamiršote pavartoti </w:t>
      </w: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arba jeigu vartojote mažesnes dozes negu gydytojo išrašyta, negalima vartoti dvigubos dozės norint kompensuoti praleistą dozę</w:t>
      </w:r>
      <w:r w:rsidRPr="00D070AE">
        <w:rPr>
          <w:rFonts w:eastAsia="Calibri"/>
          <w:sz w:val="22"/>
          <w:szCs w:val="22"/>
        </w:rPr>
        <w:t>.</w:t>
      </w:r>
      <w:r w:rsidRPr="00D070AE">
        <w:rPr>
          <w:sz w:val="22"/>
          <w:szCs w:val="22"/>
        </w:rPr>
        <w:t xml:space="preserve"> Tęskite vartojimą, išgerdami kitą dozę laiku</w:t>
      </w:r>
      <w:r w:rsidRPr="00D070AE">
        <w:rPr>
          <w:rFonts w:eastAsia="Calibri"/>
          <w:sz w:val="22"/>
          <w:szCs w:val="22"/>
          <w:lang w:val="lt-LT" w:eastAsia="en-US"/>
        </w:rPr>
        <w:t>.</w:t>
      </w:r>
    </w:p>
    <w:p w:rsidR="006750B7" w:rsidRPr="00D070AE" w:rsidRDefault="006750B7" w:rsidP="006750B7">
      <w:pPr>
        <w:widowControl w:val="0"/>
        <w:rPr>
          <w:sz w:val="22"/>
          <w:szCs w:val="22"/>
          <w:lang w:val="lt-LT" w:eastAsia="en-US"/>
        </w:rPr>
      </w:pPr>
    </w:p>
    <w:p w:rsidR="006750B7" w:rsidRPr="00D070AE" w:rsidRDefault="006750B7" w:rsidP="006750B7">
      <w:pPr>
        <w:widowControl w:val="0"/>
        <w:ind w:left="567" w:hanging="567"/>
        <w:rPr>
          <w:sz w:val="22"/>
          <w:szCs w:val="22"/>
          <w:lang w:val="lt-LT" w:eastAsia="en-US"/>
        </w:rPr>
      </w:pPr>
      <w:r w:rsidRPr="00D070AE">
        <w:rPr>
          <w:b/>
          <w:sz w:val="22"/>
          <w:szCs w:val="22"/>
          <w:lang w:val="lt-LT" w:eastAsia="en-US"/>
        </w:rPr>
        <w:t xml:space="preserve">Nustojus vartoti </w:t>
      </w:r>
      <w:proofErr w:type="spellStart"/>
      <w:r w:rsidRPr="00D070AE">
        <w:rPr>
          <w:b/>
          <w:bCs/>
          <w:sz w:val="22"/>
          <w:szCs w:val="22"/>
          <w:lang w:val="lt-LT" w:eastAsia="en-US"/>
        </w:rPr>
        <w:t>Cezera</w:t>
      </w:r>
      <w:proofErr w:type="spellEnd"/>
    </w:p>
    <w:p w:rsidR="006750B7" w:rsidRPr="00D070AE" w:rsidRDefault="006750B7" w:rsidP="006750B7">
      <w:pPr>
        <w:widowControl w:val="0"/>
        <w:numPr>
          <w:ilvl w:val="12"/>
          <w:numId w:val="0"/>
        </w:numPr>
        <w:ind w:right="-2"/>
        <w:rPr>
          <w:sz w:val="22"/>
          <w:szCs w:val="22"/>
          <w:lang w:val="lt-LT" w:eastAsia="en-US"/>
        </w:rPr>
      </w:pPr>
      <w:r w:rsidRPr="00D070AE">
        <w:rPr>
          <w:sz w:val="22"/>
          <w:szCs w:val="22"/>
        </w:rPr>
        <w:t>Nutraukus</w:t>
      </w:r>
      <w:r w:rsidRPr="00D070AE">
        <w:rPr>
          <w:sz w:val="22"/>
          <w:szCs w:val="22"/>
          <w:lang w:val="lt-LT" w:eastAsia="en-US"/>
        </w:rPr>
        <w:t xml:space="preserve"> gydymą </w:t>
      </w:r>
      <w:proofErr w:type="spellStart"/>
      <w:r w:rsidRPr="00D070AE">
        <w:rPr>
          <w:sz w:val="22"/>
          <w:szCs w:val="22"/>
          <w:lang w:val="lt-LT" w:eastAsia="en-US"/>
        </w:rPr>
        <w:t>Cezera</w:t>
      </w:r>
      <w:proofErr w:type="spellEnd"/>
      <w:r w:rsidRPr="00D070AE">
        <w:rPr>
          <w:sz w:val="22"/>
          <w:szCs w:val="22"/>
          <w:lang w:val="lt-LT" w:eastAsia="en-US"/>
        </w:rPr>
        <w:t xml:space="preserve">, neturi pasireikšti joks </w:t>
      </w:r>
      <w:r w:rsidRPr="00D070AE">
        <w:rPr>
          <w:sz w:val="22"/>
          <w:szCs w:val="22"/>
        </w:rPr>
        <w:t>neigiamas</w:t>
      </w:r>
      <w:r w:rsidRPr="00D070AE">
        <w:rPr>
          <w:sz w:val="22"/>
          <w:szCs w:val="22"/>
          <w:lang w:val="lt-LT" w:eastAsia="en-US"/>
        </w:rPr>
        <w:t xml:space="preserve"> sveikatai poveikis</w:t>
      </w:r>
      <w:r w:rsidRPr="00D070AE">
        <w:rPr>
          <w:sz w:val="22"/>
          <w:szCs w:val="22"/>
        </w:rPr>
        <w:t xml:space="preserve">. </w:t>
      </w:r>
      <w:r w:rsidRPr="00D070AE">
        <w:rPr>
          <w:sz w:val="22"/>
          <w:szCs w:val="22"/>
          <w:lang w:eastAsia="lt-LT"/>
        </w:rPr>
        <w:t xml:space="preserve">Vis dėlto, jeigu nustosite vartoti </w:t>
      </w:r>
      <w:r w:rsidRPr="00D070AE">
        <w:rPr>
          <w:sz w:val="22"/>
          <w:szCs w:val="22"/>
        </w:rPr>
        <w:t>Cezera</w:t>
      </w:r>
      <w:r w:rsidRPr="00D070AE">
        <w:rPr>
          <w:sz w:val="22"/>
          <w:szCs w:val="22"/>
          <w:lang w:eastAsia="lt-LT"/>
        </w:rPr>
        <w:t xml:space="preserve"> retai gali pasireikšti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r w:rsidRPr="00D070AE">
        <w:rPr>
          <w:sz w:val="22"/>
          <w:szCs w:val="22"/>
          <w:lang w:val="lt-LT" w:eastAsia="en-US"/>
        </w:rPr>
        <w:t>.</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r w:rsidRPr="00D070AE">
        <w:rPr>
          <w:sz w:val="22"/>
          <w:szCs w:val="22"/>
          <w:lang w:val="lt-LT" w:eastAsia="en-US"/>
        </w:rPr>
        <w:t>Jeigu kiltų daugiau klausimų dėl šio vaisto vartojimo, kreipkitės į gydytoją arba vaistininką.</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left="567" w:hanging="567"/>
        <w:outlineLvl w:val="0"/>
        <w:rPr>
          <w:b/>
          <w:caps/>
          <w:sz w:val="22"/>
          <w:szCs w:val="22"/>
          <w:lang w:val="lt-LT" w:eastAsia="en-US"/>
        </w:rPr>
      </w:pPr>
      <w:r w:rsidRPr="00D070AE">
        <w:rPr>
          <w:b/>
          <w:caps/>
          <w:sz w:val="22"/>
          <w:szCs w:val="22"/>
          <w:lang w:val="lt-LT" w:eastAsia="en-US"/>
        </w:rPr>
        <w:t>4.</w:t>
      </w:r>
      <w:r w:rsidRPr="00D070AE">
        <w:rPr>
          <w:b/>
          <w:caps/>
          <w:sz w:val="22"/>
          <w:szCs w:val="22"/>
          <w:lang w:val="lt-LT" w:eastAsia="en-US"/>
        </w:rPr>
        <w:tab/>
        <w:t>g</w:t>
      </w:r>
      <w:r w:rsidRPr="00D070AE">
        <w:rPr>
          <w:b/>
          <w:sz w:val="22"/>
          <w:szCs w:val="22"/>
          <w:lang w:val="lt-LT" w:eastAsia="en-US"/>
        </w:rPr>
        <w:t>alimas šalutinis poveikis</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Šis vaistas, kaip ir visi kiti, gali sukelti šalutinį poveikį, nors jis pasireiškia ne visiems žmonėms.</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autoSpaceDE w:val="0"/>
        <w:autoSpaceDN w:val="0"/>
        <w:adjustRightInd w:val="0"/>
        <w:ind w:right="588"/>
        <w:rPr>
          <w:rFonts w:eastAsia="Calibri"/>
          <w:sz w:val="22"/>
          <w:szCs w:val="22"/>
          <w:lang w:val="lt-LT" w:eastAsia="en-US"/>
        </w:rPr>
      </w:pPr>
      <w:r w:rsidRPr="00D070AE">
        <w:rPr>
          <w:rFonts w:eastAsia="Calibri"/>
          <w:sz w:val="22"/>
          <w:szCs w:val="22"/>
          <w:lang w:val="lt-LT" w:eastAsia="en-US"/>
        </w:rPr>
        <w:t>Dažn</w:t>
      </w:r>
      <w:r>
        <w:rPr>
          <w:rFonts w:eastAsia="Calibri"/>
          <w:sz w:val="22"/>
          <w:szCs w:val="22"/>
          <w:lang w:val="lt-LT" w:eastAsia="en-US"/>
        </w:rPr>
        <w:t>i</w:t>
      </w:r>
      <w:r w:rsidRPr="00D070AE">
        <w:rPr>
          <w:rFonts w:eastAsia="Calibri"/>
          <w:sz w:val="22"/>
          <w:szCs w:val="22"/>
          <w:lang w:val="lt-LT" w:eastAsia="en-US"/>
        </w:rPr>
        <w:t xml:space="preserve"> šalutini</w:t>
      </w:r>
      <w:r>
        <w:rPr>
          <w:rFonts w:eastAsia="Calibri"/>
          <w:sz w:val="22"/>
          <w:szCs w:val="22"/>
          <w:lang w:val="lt-LT" w:eastAsia="en-US"/>
        </w:rPr>
        <w:t>o</w:t>
      </w:r>
      <w:r w:rsidRPr="00D070AE">
        <w:rPr>
          <w:rFonts w:eastAsia="Calibri"/>
          <w:sz w:val="22"/>
          <w:szCs w:val="22"/>
          <w:lang w:val="lt-LT" w:eastAsia="en-US"/>
        </w:rPr>
        <w:t xml:space="preserve"> poveiki</w:t>
      </w:r>
      <w:r>
        <w:rPr>
          <w:rFonts w:eastAsia="Calibri"/>
          <w:sz w:val="22"/>
          <w:szCs w:val="22"/>
          <w:lang w:val="lt-LT" w:eastAsia="en-US"/>
        </w:rPr>
        <w:t>o reiškiniai</w:t>
      </w:r>
      <w:r w:rsidRPr="00D070AE">
        <w:rPr>
          <w:rFonts w:eastAsia="Calibri"/>
          <w:sz w:val="22"/>
          <w:szCs w:val="22"/>
          <w:lang w:val="lt-LT" w:eastAsia="en-US"/>
        </w:rPr>
        <w:t xml:space="preserve"> (</w:t>
      </w:r>
      <w:r w:rsidRPr="00D070AE">
        <w:rPr>
          <w:rFonts w:eastAsia="Calibri"/>
          <w:color w:val="000000"/>
          <w:sz w:val="22"/>
          <w:szCs w:val="22"/>
          <w:lang w:val="lt-LT" w:eastAsia="en-US"/>
        </w:rPr>
        <w:t xml:space="preserve">gali pasireikšti ne daugiau kaip 1 iš 10 </w:t>
      </w:r>
      <w:r>
        <w:rPr>
          <w:rFonts w:eastAsia="Calibri"/>
          <w:color w:val="000000"/>
          <w:sz w:val="22"/>
          <w:szCs w:val="22"/>
          <w:lang w:val="lt-LT" w:eastAsia="en-US"/>
        </w:rPr>
        <w:t>asmenų</w:t>
      </w:r>
      <w:r w:rsidRPr="00D070AE">
        <w:rPr>
          <w:rFonts w:eastAsia="Calibri"/>
          <w:sz w:val="22"/>
          <w:szCs w:val="22"/>
          <w:lang w:val="lt-LT" w:eastAsia="en-US"/>
        </w:rPr>
        <w:t>):</w:t>
      </w:r>
    </w:p>
    <w:p w:rsidR="006750B7" w:rsidRPr="00D070AE" w:rsidRDefault="006750B7" w:rsidP="006750B7">
      <w:pPr>
        <w:widowControl w:val="0"/>
        <w:autoSpaceDE w:val="0"/>
        <w:autoSpaceDN w:val="0"/>
        <w:adjustRightInd w:val="0"/>
        <w:ind w:right="588"/>
        <w:rPr>
          <w:rFonts w:eastAsia="Calibri"/>
          <w:sz w:val="22"/>
          <w:szCs w:val="22"/>
          <w:lang w:val="lt-LT" w:eastAsia="en-US"/>
        </w:rPr>
      </w:pPr>
      <w:r w:rsidRPr="00D070AE">
        <w:rPr>
          <w:rFonts w:eastAsia="Calibri"/>
          <w:sz w:val="22"/>
          <w:szCs w:val="22"/>
        </w:rPr>
        <w:t>Burnos</w:t>
      </w:r>
      <w:r w:rsidRPr="00D070AE">
        <w:rPr>
          <w:rFonts w:eastAsia="Calibri"/>
          <w:sz w:val="22"/>
          <w:szCs w:val="22"/>
          <w:lang w:val="lt-LT" w:eastAsia="en-US"/>
        </w:rPr>
        <w:t xml:space="preserve"> džiūvimas, galvos skausmas, nuovargis ir mieguistumas.</w:t>
      </w:r>
    </w:p>
    <w:p w:rsidR="006750B7" w:rsidRPr="00D070AE" w:rsidRDefault="006750B7" w:rsidP="006750B7">
      <w:pPr>
        <w:widowControl w:val="0"/>
        <w:autoSpaceDE w:val="0"/>
        <w:autoSpaceDN w:val="0"/>
        <w:adjustRightInd w:val="0"/>
        <w:ind w:right="588"/>
        <w:rPr>
          <w:rFonts w:eastAsia="Calibri"/>
          <w:sz w:val="22"/>
          <w:szCs w:val="22"/>
          <w:lang w:val="lt-LT" w:eastAsia="en-US"/>
        </w:rPr>
      </w:pPr>
    </w:p>
    <w:p w:rsidR="006750B7" w:rsidRPr="00D070AE" w:rsidRDefault="006750B7" w:rsidP="006750B7">
      <w:pPr>
        <w:widowControl w:val="0"/>
        <w:autoSpaceDE w:val="0"/>
        <w:autoSpaceDN w:val="0"/>
        <w:adjustRightInd w:val="0"/>
        <w:ind w:right="588"/>
        <w:rPr>
          <w:rFonts w:eastAsia="Calibri"/>
          <w:sz w:val="22"/>
          <w:szCs w:val="22"/>
          <w:lang w:val="lt-LT" w:eastAsia="en-US"/>
        </w:rPr>
      </w:pPr>
      <w:r w:rsidRPr="00D070AE">
        <w:rPr>
          <w:rFonts w:eastAsia="Calibri"/>
          <w:sz w:val="22"/>
          <w:szCs w:val="22"/>
          <w:lang w:val="lt-LT" w:eastAsia="en-US"/>
        </w:rPr>
        <w:t>Nedažn</w:t>
      </w:r>
      <w:r>
        <w:rPr>
          <w:rFonts w:eastAsia="Calibri"/>
          <w:sz w:val="22"/>
          <w:szCs w:val="22"/>
          <w:lang w:val="lt-LT" w:eastAsia="en-US"/>
        </w:rPr>
        <w:t>i</w:t>
      </w:r>
      <w:r w:rsidRPr="00D070AE">
        <w:rPr>
          <w:rFonts w:eastAsia="Calibri"/>
          <w:sz w:val="22"/>
          <w:szCs w:val="22"/>
          <w:lang w:val="lt-LT" w:eastAsia="en-US"/>
        </w:rPr>
        <w:t xml:space="preserve"> šalutini</w:t>
      </w:r>
      <w:r>
        <w:rPr>
          <w:rFonts w:eastAsia="Calibri"/>
          <w:sz w:val="22"/>
          <w:szCs w:val="22"/>
          <w:lang w:val="lt-LT" w:eastAsia="en-US"/>
        </w:rPr>
        <w:t>o</w:t>
      </w:r>
      <w:r w:rsidRPr="00D070AE">
        <w:rPr>
          <w:rFonts w:eastAsia="Calibri"/>
          <w:sz w:val="22"/>
          <w:szCs w:val="22"/>
          <w:lang w:val="lt-LT" w:eastAsia="en-US"/>
        </w:rPr>
        <w:t xml:space="preserve"> poveiki</w:t>
      </w:r>
      <w:r>
        <w:rPr>
          <w:rFonts w:eastAsia="Calibri"/>
          <w:sz w:val="22"/>
          <w:szCs w:val="22"/>
          <w:lang w:val="lt-LT" w:eastAsia="en-US"/>
        </w:rPr>
        <w:t>o reiškiniai</w:t>
      </w:r>
      <w:r w:rsidRPr="00D070AE">
        <w:rPr>
          <w:rFonts w:eastAsia="Calibri"/>
          <w:sz w:val="22"/>
          <w:szCs w:val="22"/>
          <w:lang w:val="lt-LT" w:eastAsia="en-US"/>
        </w:rPr>
        <w:t xml:space="preserve"> (</w:t>
      </w:r>
      <w:r w:rsidRPr="00D070AE">
        <w:rPr>
          <w:rFonts w:eastAsia="Calibri"/>
          <w:color w:val="000000"/>
          <w:sz w:val="22"/>
          <w:szCs w:val="22"/>
          <w:lang w:val="lt-LT" w:eastAsia="en-US"/>
        </w:rPr>
        <w:t xml:space="preserve">gali pasireikšti ne daugiau kaip 1 iš </w:t>
      </w:r>
      <w:r w:rsidRPr="00D070AE">
        <w:rPr>
          <w:rFonts w:eastAsia="Calibri"/>
          <w:color w:val="000000"/>
          <w:sz w:val="22"/>
          <w:szCs w:val="22"/>
          <w:lang w:val="lt-LT"/>
        </w:rPr>
        <w:t>100</w:t>
      </w:r>
      <w:r w:rsidRPr="00D070AE">
        <w:rPr>
          <w:rFonts w:eastAsia="Calibri"/>
          <w:color w:val="000000"/>
          <w:sz w:val="22"/>
          <w:szCs w:val="22"/>
          <w:lang w:val="lt-LT" w:eastAsia="en-US"/>
        </w:rPr>
        <w:t xml:space="preserve"> </w:t>
      </w:r>
      <w:r>
        <w:rPr>
          <w:rFonts w:eastAsia="Calibri"/>
          <w:color w:val="000000"/>
          <w:sz w:val="22"/>
          <w:szCs w:val="22"/>
          <w:lang w:val="lt-LT" w:eastAsia="en-US"/>
        </w:rPr>
        <w:t>asmenų</w:t>
      </w:r>
      <w:r w:rsidRPr="00D070AE">
        <w:rPr>
          <w:rFonts w:eastAsia="Calibri"/>
          <w:sz w:val="22"/>
          <w:szCs w:val="22"/>
          <w:lang w:val="lt-LT" w:eastAsia="en-US"/>
        </w:rPr>
        <w:t>):</w:t>
      </w:r>
    </w:p>
    <w:p w:rsidR="006750B7" w:rsidRPr="00D070AE" w:rsidRDefault="006750B7" w:rsidP="006750B7">
      <w:pPr>
        <w:widowControl w:val="0"/>
        <w:autoSpaceDE w:val="0"/>
        <w:autoSpaceDN w:val="0"/>
        <w:adjustRightInd w:val="0"/>
        <w:ind w:right="588"/>
        <w:rPr>
          <w:rFonts w:eastAsia="Calibri"/>
          <w:sz w:val="22"/>
          <w:szCs w:val="22"/>
          <w:lang w:val="lt-LT" w:eastAsia="en-US"/>
        </w:rPr>
      </w:pPr>
      <w:r w:rsidRPr="00D070AE">
        <w:rPr>
          <w:rFonts w:eastAsia="Calibri"/>
          <w:sz w:val="22"/>
          <w:szCs w:val="22"/>
        </w:rPr>
        <w:t>Išsekimas</w:t>
      </w:r>
      <w:r w:rsidRPr="00D070AE">
        <w:rPr>
          <w:rFonts w:eastAsia="Calibri"/>
          <w:sz w:val="22"/>
          <w:szCs w:val="22"/>
          <w:lang w:val="lt-LT" w:eastAsia="en-US"/>
        </w:rPr>
        <w:t xml:space="preserve"> ir pilvo skausmas</w:t>
      </w:r>
    </w:p>
    <w:p w:rsidR="006750B7" w:rsidRPr="00D070AE" w:rsidRDefault="006750B7" w:rsidP="006750B7">
      <w:pPr>
        <w:widowControl w:val="0"/>
        <w:autoSpaceDE w:val="0"/>
        <w:autoSpaceDN w:val="0"/>
        <w:adjustRightInd w:val="0"/>
        <w:ind w:right="588"/>
        <w:rPr>
          <w:rFonts w:eastAsia="Calibri"/>
          <w:sz w:val="22"/>
          <w:szCs w:val="22"/>
          <w:lang w:val="lt-LT" w:eastAsia="en-US"/>
        </w:rPr>
      </w:pPr>
    </w:p>
    <w:p w:rsidR="006750B7" w:rsidRPr="00D070AE" w:rsidRDefault="006750B7" w:rsidP="006750B7">
      <w:pPr>
        <w:widowControl w:val="0"/>
        <w:autoSpaceDE w:val="0"/>
        <w:autoSpaceDN w:val="0"/>
        <w:adjustRightInd w:val="0"/>
        <w:ind w:right="588"/>
        <w:rPr>
          <w:rFonts w:eastAsia="Calibri"/>
          <w:color w:val="000000"/>
          <w:sz w:val="22"/>
          <w:szCs w:val="22"/>
          <w:lang w:val="lt-LT" w:eastAsia="en-US"/>
        </w:rPr>
      </w:pPr>
      <w:r>
        <w:rPr>
          <w:rFonts w:eastAsia="Calibri"/>
          <w:color w:val="000000"/>
          <w:sz w:val="22"/>
          <w:szCs w:val="22"/>
          <w:lang w:val="lt-LT" w:eastAsia="en-US"/>
        </w:rPr>
        <w:t>Šalutinio poveikio reiškiniai, kurių d</w:t>
      </w:r>
      <w:r w:rsidRPr="00D070AE">
        <w:rPr>
          <w:rFonts w:eastAsia="Calibri"/>
          <w:color w:val="000000"/>
          <w:sz w:val="22"/>
          <w:szCs w:val="22"/>
          <w:lang w:val="lt-LT" w:eastAsia="en-US"/>
        </w:rPr>
        <w:t>ažnis nežinomas (dažnis negali būti apskaičiuotas pagal turimus duomenis):</w:t>
      </w:r>
    </w:p>
    <w:p w:rsidR="006750B7" w:rsidRPr="00D070AE" w:rsidRDefault="006750B7" w:rsidP="006750B7">
      <w:pPr>
        <w:widowControl w:val="0"/>
        <w:autoSpaceDE w:val="0"/>
        <w:autoSpaceDN w:val="0"/>
        <w:adjustRightInd w:val="0"/>
        <w:ind w:right="588"/>
        <w:rPr>
          <w:rFonts w:eastAsia="Calibri"/>
          <w:sz w:val="22"/>
          <w:szCs w:val="22"/>
          <w:lang w:val="lt-LT" w:eastAsia="en-US"/>
        </w:rPr>
      </w:pPr>
      <w:r w:rsidRPr="00D070AE">
        <w:rPr>
          <w:rFonts w:eastAsia="Calibri"/>
          <w:sz w:val="22"/>
          <w:szCs w:val="22"/>
        </w:rPr>
        <w:t xml:space="preserve">Kitas šalutinis poveikis, toks kaip </w:t>
      </w:r>
      <w:r w:rsidRPr="00D070AE">
        <w:rPr>
          <w:rFonts w:eastAsia="Calibri"/>
          <w:sz w:val="22"/>
          <w:szCs w:val="22"/>
          <w:lang w:val="lt-LT" w:eastAsia="en-US"/>
        </w:rPr>
        <w:t xml:space="preserve">širdies plakimo jutimas, širdies pulso padažnėjimas, priepuoliai, dilgsėjimas galūnėse, svaigulys, apalpimas, drebulys, </w:t>
      </w:r>
      <w:proofErr w:type="spellStart"/>
      <w:r w:rsidRPr="00D070AE">
        <w:rPr>
          <w:rFonts w:eastAsia="Calibri"/>
          <w:sz w:val="22"/>
          <w:szCs w:val="22"/>
          <w:lang w:val="lt-LT" w:eastAsia="en-US"/>
        </w:rPr>
        <w:t>disgeuzija</w:t>
      </w:r>
      <w:proofErr w:type="spellEnd"/>
      <w:r w:rsidRPr="00D070AE">
        <w:rPr>
          <w:rFonts w:eastAsia="Calibri"/>
          <w:sz w:val="22"/>
          <w:szCs w:val="22"/>
          <w:lang w:val="lt-LT" w:eastAsia="en-US"/>
        </w:rPr>
        <w:t xml:space="preserve"> (skonio pojūčio pasikeitimas), sukimosi arba judėjimo jausmas, regėjimo sutrikimai, miglotas matymas, </w:t>
      </w:r>
      <w:r w:rsidRPr="00D070AE">
        <w:rPr>
          <w:rFonts w:eastAsia="Calibri"/>
          <w:sz w:val="22"/>
          <w:szCs w:val="22"/>
        </w:rPr>
        <w:t xml:space="preserve">okulogiracija (nekontroliuojami sukamieji akių judesiai), </w:t>
      </w:r>
      <w:r w:rsidRPr="00D070AE">
        <w:rPr>
          <w:rFonts w:eastAsia="Calibri"/>
          <w:sz w:val="22"/>
          <w:szCs w:val="22"/>
          <w:lang w:val="lt-LT" w:eastAsia="en-US"/>
        </w:rPr>
        <w:t xml:space="preserve">skausmas arba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 </w:t>
      </w:r>
      <w:r w:rsidRPr="00D070AE">
        <w:rPr>
          <w:rFonts w:eastAsia="Calibri"/>
          <w:sz w:val="22"/>
          <w:szCs w:val="22"/>
        </w:rPr>
        <w:t xml:space="preserve">košmarai, </w:t>
      </w:r>
      <w:r w:rsidRPr="00D070AE">
        <w:rPr>
          <w:rFonts w:eastAsia="Calibri"/>
          <w:sz w:val="22"/>
          <w:szCs w:val="22"/>
          <w:lang w:val="lt-LT" w:eastAsia="en-US"/>
        </w:rPr>
        <w:t>hepatitas, sutrikusi kepenų funkcija, vėmimas, padidėjęs apetitas</w:t>
      </w:r>
      <w:r w:rsidRPr="00D070AE">
        <w:rPr>
          <w:rFonts w:eastAsia="Calibri"/>
          <w:sz w:val="22"/>
          <w:szCs w:val="22"/>
        </w:rPr>
        <w:t>,</w:t>
      </w:r>
      <w:r w:rsidRPr="00D070AE">
        <w:rPr>
          <w:rFonts w:eastAsia="Calibri"/>
          <w:sz w:val="22"/>
          <w:szCs w:val="22"/>
          <w:lang w:val="lt-LT" w:eastAsia="en-US"/>
        </w:rPr>
        <w:t xml:space="preserve"> pykinimas</w:t>
      </w:r>
      <w:r w:rsidRPr="00D070AE">
        <w:rPr>
          <w:rFonts w:eastAsia="Calibri"/>
          <w:sz w:val="22"/>
          <w:szCs w:val="22"/>
        </w:rPr>
        <w:t xml:space="preserve"> ir viduriavimas</w:t>
      </w:r>
      <w:r w:rsidRPr="00D070AE">
        <w:rPr>
          <w:rFonts w:eastAsia="Calibri"/>
          <w:sz w:val="22"/>
          <w:szCs w:val="22"/>
          <w:lang w:val="lt-LT" w:eastAsia="en-US"/>
        </w:rPr>
        <w:t>.</w:t>
      </w:r>
      <w:r w:rsidRPr="00D070AE">
        <w:rPr>
          <w:rFonts w:eastAsia="Calibri"/>
          <w:sz w:val="22"/>
          <w:szCs w:val="22"/>
        </w:rPr>
        <w:t xml:space="preserve"> Niežulys (intensyvus niežėjimas) nustojus vartoti.</w:t>
      </w:r>
    </w:p>
    <w:p w:rsidR="006750B7" w:rsidRPr="00D070AE" w:rsidRDefault="006750B7" w:rsidP="006750B7">
      <w:pPr>
        <w:widowControl w:val="0"/>
        <w:autoSpaceDE w:val="0"/>
        <w:autoSpaceDN w:val="0"/>
        <w:adjustRightInd w:val="0"/>
        <w:rPr>
          <w:rFonts w:eastAsia="Calibri"/>
          <w:color w:val="000000"/>
          <w:sz w:val="22"/>
          <w:szCs w:val="22"/>
          <w:lang w:val="lt-LT" w:eastAsia="en-US"/>
        </w:rPr>
      </w:pPr>
    </w:p>
    <w:p w:rsidR="006750B7" w:rsidRPr="00D070AE" w:rsidRDefault="006750B7" w:rsidP="006750B7">
      <w:pPr>
        <w:widowControl w:val="0"/>
        <w:rPr>
          <w:sz w:val="22"/>
          <w:szCs w:val="22"/>
          <w:lang w:val="lt-LT" w:eastAsia="en-US"/>
        </w:rPr>
      </w:pPr>
      <w:r w:rsidRPr="00D070AE">
        <w:rPr>
          <w:sz w:val="22"/>
          <w:szCs w:val="22"/>
          <w:lang w:val="lt-LT" w:eastAsia="en-US"/>
        </w:rPr>
        <w:t xml:space="preserve">Atsiradus pirmiesiems </w:t>
      </w:r>
      <w:r w:rsidRPr="00D070AE">
        <w:rPr>
          <w:b/>
          <w:sz w:val="22"/>
          <w:szCs w:val="22"/>
          <w:lang w:val="lt-LT" w:eastAsia="en-US"/>
        </w:rPr>
        <w:t>padidėjusio jautrumo reakcijos</w:t>
      </w:r>
      <w:r w:rsidRPr="00D070AE">
        <w:rPr>
          <w:sz w:val="22"/>
          <w:szCs w:val="22"/>
          <w:lang w:val="lt-LT" w:eastAsia="en-US"/>
        </w:rPr>
        <w:t xml:space="preserve"> požymiams, liaukitės vartoti </w:t>
      </w:r>
      <w:proofErr w:type="spellStart"/>
      <w:r w:rsidRPr="00D070AE">
        <w:rPr>
          <w:sz w:val="22"/>
          <w:szCs w:val="22"/>
          <w:lang w:val="lt-LT" w:eastAsia="en-US"/>
        </w:rPr>
        <w:t>Cezera</w:t>
      </w:r>
      <w:proofErr w:type="spellEnd"/>
      <w:r w:rsidRPr="00D070AE" w:rsidDel="00E16B18">
        <w:rPr>
          <w:sz w:val="22"/>
          <w:szCs w:val="22"/>
          <w:lang w:val="lt-LT" w:eastAsia="en-US"/>
        </w:rPr>
        <w:t xml:space="preserve"> </w:t>
      </w:r>
      <w:r w:rsidRPr="00D070AE">
        <w:rPr>
          <w:sz w:val="22"/>
          <w:szCs w:val="22"/>
          <w:lang w:val="lt-LT" w:eastAsia="en-US"/>
        </w:rPr>
        <w:t>ir nedelsdami praneškite apie tai savo gydytojui. Padidėjusio jautrumo reakcijos požymiai gali būti: burnos, liežuvio, veido ir/ar gerklės patinimas, pasunkėjęs kvėpavimas ar rijimas (spaudimo jausmas krūtinėje arba švokštimas), dilgėlinė</w:t>
      </w:r>
      <w:r w:rsidRPr="00D070AE">
        <w:rPr>
          <w:sz w:val="22"/>
          <w:szCs w:val="22"/>
        </w:rPr>
        <w:t>,</w:t>
      </w:r>
      <w:r w:rsidRPr="00D070AE">
        <w:rPr>
          <w:sz w:val="22"/>
          <w:szCs w:val="22"/>
          <w:lang w:val="lt-LT" w:eastAsia="en-US"/>
        </w:rPr>
        <w:t xml:space="preserve"> staigus kraujospūdžio sumažėjimas, iššaukiantis </w:t>
      </w:r>
      <w:proofErr w:type="spellStart"/>
      <w:r w:rsidRPr="00D070AE">
        <w:rPr>
          <w:sz w:val="22"/>
          <w:szCs w:val="22"/>
          <w:lang w:val="lt-LT" w:eastAsia="en-US"/>
        </w:rPr>
        <w:t>kolapsą</w:t>
      </w:r>
      <w:proofErr w:type="spellEnd"/>
      <w:r w:rsidRPr="00D070AE">
        <w:rPr>
          <w:sz w:val="22"/>
          <w:szCs w:val="22"/>
          <w:lang w:val="lt-LT" w:eastAsia="en-US"/>
        </w:rPr>
        <w:t xml:space="preserve"> ar šoką, kuris gali baigtis mirtimi.</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rPr>
          <w:b/>
          <w:sz w:val="22"/>
          <w:szCs w:val="22"/>
        </w:rPr>
      </w:pPr>
      <w:r w:rsidRPr="00D070AE">
        <w:rPr>
          <w:b/>
          <w:noProof/>
          <w:sz w:val="22"/>
          <w:szCs w:val="22"/>
        </w:rPr>
        <w:t>Pranešimas apie šalutinį poveikį</w:t>
      </w:r>
    </w:p>
    <w:p w:rsidR="006750B7" w:rsidRPr="00D070AE" w:rsidRDefault="006750B7" w:rsidP="006750B7">
      <w:pPr>
        <w:widowControl w:val="0"/>
        <w:numPr>
          <w:ilvl w:val="12"/>
          <w:numId w:val="0"/>
        </w:numPr>
        <w:ind w:right="-2"/>
        <w:rPr>
          <w:sz w:val="22"/>
          <w:szCs w:val="22"/>
        </w:rPr>
      </w:pPr>
      <w:r w:rsidRPr="00D070AE">
        <w:rPr>
          <w:noProof/>
          <w:sz w:val="22"/>
          <w:szCs w:val="22"/>
        </w:rPr>
        <w:t>Jeigu pasireiškė šalutinis poveikis, įskaitant šiame lapelyje nenurodytą, pasakykite gydytojui arba vaistininkui</w:t>
      </w:r>
      <w:r w:rsidRPr="00D070AE">
        <w:rPr>
          <w:sz w:val="22"/>
          <w:szCs w:val="22"/>
        </w:rPr>
        <w:t>.</w:t>
      </w:r>
      <w:r w:rsidRPr="00D070AE">
        <w:rPr>
          <w:noProof/>
          <w:sz w:val="22"/>
          <w:szCs w:val="22"/>
        </w:rPr>
        <w:t xml:space="preserve"> Apie šalutinį poveikį taip pat galite pranešti Valstybinei vaistų kontrolės tarnybai prie Lietuvos Respublikos sveikatos apsaugos ministerijos</w:t>
      </w:r>
      <w:r w:rsidRPr="00D070AE">
        <w:rPr>
          <w:sz w:val="22"/>
          <w:szCs w:val="22"/>
          <w:lang w:val="lt-LT"/>
        </w:rPr>
        <w:t xml:space="preserve"> nemokamu t</w:t>
      </w:r>
      <w:r w:rsidRPr="00D070AE">
        <w:rPr>
          <w:sz w:val="22"/>
          <w:szCs w:val="22"/>
          <w:lang w:val="lt-LT" w:eastAsia="zh-CN"/>
        </w:rPr>
        <w:t>elefonu 8 800 73568</w:t>
      </w:r>
      <w:r w:rsidRPr="00D070AE">
        <w:rPr>
          <w:sz w:val="22"/>
          <w:szCs w:val="22"/>
          <w:lang w:val="lt-LT"/>
        </w:rPr>
        <w:t xml:space="preserve"> arba užpildyti interneto svetainėje </w:t>
      </w:r>
      <w:hyperlink r:id="rId5" w:history="1">
        <w:r w:rsidRPr="00D070AE">
          <w:rPr>
            <w:rFonts w:eastAsia="SimSun"/>
            <w:sz w:val="22"/>
            <w:szCs w:val="22"/>
            <w:u w:val="single"/>
            <w:lang w:val="lt-LT"/>
          </w:rPr>
          <w:t>www.vvkt.lt</w:t>
        </w:r>
      </w:hyperlink>
      <w:r w:rsidRPr="00D070AE">
        <w:rPr>
          <w:sz w:val="22"/>
          <w:szCs w:val="22"/>
          <w:lang w:val="lt-LT"/>
        </w:rPr>
        <w:t xml:space="preserve"> esančią formą ir pateikti ją Valstybinei vaistų kontrolės tarnybai prie Lietuvos Respublikos sveikatos apsaugos ministerijos vienu iš šių būdų: raštu (adresu</w:t>
      </w:r>
      <w:r w:rsidRPr="00D070AE">
        <w:rPr>
          <w:sz w:val="22"/>
          <w:szCs w:val="22"/>
        </w:rPr>
        <w:t xml:space="preserve"> </w:t>
      </w:r>
      <w:r w:rsidRPr="00D070AE">
        <w:rPr>
          <w:noProof/>
          <w:sz w:val="22"/>
          <w:szCs w:val="22"/>
        </w:rPr>
        <w:t>Žirmūnų g. 139A, LT</w:t>
      </w:r>
      <w:r w:rsidRPr="00D070AE">
        <w:rPr>
          <w:sz w:val="22"/>
          <w:szCs w:val="22"/>
          <w:lang w:val="lt-LT"/>
        </w:rPr>
        <w:t>-</w:t>
      </w:r>
      <w:r w:rsidRPr="00D070AE">
        <w:rPr>
          <w:noProof/>
          <w:sz w:val="22"/>
          <w:szCs w:val="22"/>
        </w:rPr>
        <w:t>09120 Vilnius</w:t>
      </w:r>
      <w:r w:rsidRPr="00D070AE">
        <w:rPr>
          <w:sz w:val="22"/>
          <w:szCs w:val="22"/>
          <w:lang w:val="lt-LT"/>
        </w:rPr>
        <w:t>),</w:t>
      </w:r>
      <w:r w:rsidRPr="00D070AE">
        <w:rPr>
          <w:noProof/>
          <w:sz w:val="22"/>
          <w:szCs w:val="22"/>
        </w:rPr>
        <w:t xml:space="preserve"> nemokamu fakso numeriu </w:t>
      </w:r>
      <w:r w:rsidRPr="00D070AE">
        <w:rPr>
          <w:rFonts w:eastAsia="Calibri"/>
          <w:noProof/>
          <w:sz w:val="22"/>
          <w:szCs w:val="22"/>
          <w:lang w:eastAsia="zh-CN"/>
        </w:rPr>
        <w:t xml:space="preserve">8 </w:t>
      </w:r>
      <w:r w:rsidRPr="00D070AE">
        <w:rPr>
          <w:sz w:val="22"/>
          <w:szCs w:val="22"/>
          <w:lang w:val="lt-LT"/>
        </w:rPr>
        <w:t>800 20131</w:t>
      </w:r>
      <w:r w:rsidRPr="00D070AE">
        <w:rPr>
          <w:sz w:val="22"/>
          <w:szCs w:val="22"/>
          <w:lang w:val="lt-LT" w:eastAsia="zh-CN"/>
        </w:rPr>
        <w:t>,</w:t>
      </w:r>
      <w:r w:rsidRPr="00D070AE">
        <w:rPr>
          <w:rFonts w:eastAsia="Calibri"/>
          <w:noProof/>
          <w:sz w:val="22"/>
          <w:szCs w:val="22"/>
          <w:lang w:eastAsia="zh-CN"/>
        </w:rPr>
        <w:t xml:space="preserve"> </w:t>
      </w:r>
      <w:r w:rsidRPr="00D070AE">
        <w:rPr>
          <w:noProof/>
          <w:sz w:val="22"/>
          <w:szCs w:val="22"/>
        </w:rPr>
        <w:t xml:space="preserve">el. paštu </w:t>
      </w:r>
      <w:hyperlink r:id="rId6" w:history="1">
        <w:r w:rsidRPr="00D070AE">
          <w:rPr>
            <w:rStyle w:val="Hipersaitas"/>
            <w:rFonts w:eastAsia="SimSun"/>
            <w:noProof/>
            <w:sz w:val="22"/>
            <w:szCs w:val="22"/>
          </w:rPr>
          <w:t>NepageidaujamaR@vvkt.lt</w:t>
        </w:r>
      </w:hyperlink>
      <w:r w:rsidRPr="00D070AE">
        <w:rPr>
          <w:noProof/>
          <w:sz w:val="22"/>
          <w:szCs w:val="22"/>
        </w:rPr>
        <w:t>,</w:t>
      </w:r>
      <w:r w:rsidRPr="00D070AE">
        <w:rPr>
          <w:sz w:val="22"/>
          <w:szCs w:val="22"/>
          <w:lang w:val="lt-LT"/>
        </w:rPr>
        <w:t xml:space="preserve"> taip pat</w:t>
      </w:r>
      <w:r w:rsidRPr="00D070AE">
        <w:rPr>
          <w:noProof/>
          <w:sz w:val="22"/>
          <w:szCs w:val="22"/>
        </w:rPr>
        <w:t xml:space="preserve"> per Valstybinės vaistų kontrolės tarnybos prie Lietuvos Respublikos sveikatos apsaugos ministerijos interneto svetainę (adresu </w:t>
      </w:r>
      <w:hyperlink r:id="rId7" w:history="1">
        <w:r w:rsidRPr="00D070AE">
          <w:rPr>
            <w:rFonts w:eastAsia="SimSun"/>
            <w:sz w:val="22"/>
            <w:szCs w:val="22"/>
            <w:u w:val="single"/>
            <w:lang w:val="lt-LT"/>
          </w:rPr>
          <w:t>http://www.vvkt.lt</w:t>
        </w:r>
      </w:hyperlink>
      <w:r w:rsidRPr="00D070AE">
        <w:rPr>
          <w:sz w:val="22"/>
          <w:szCs w:val="22"/>
          <w:lang w:val="lt-LT"/>
        </w:rPr>
        <w:t>).</w:t>
      </w:r>
      <w:r w:rsidRPr="00D070AE">
        <w:rPr>
          <w:noProof/>
          <w:sz w:val="22"/>
          <w:szCs w:val="22"/>
        </w:rPr>
        <w:t xml:space="preserve"> Pranešdami apie šalutinį poveikį galite mums padėti gauti daugiau informacijos apie šio vaisto saugumą.</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left="567" w:right="-2" w:hanging="567"/>
        <w:rPr>
          <w:sz w:val="22"/>
          <w:szCs w:val="22"/>
          <w:lang w:val="lt-LT" w:eastAsia="en-US"/>
        </w:rPr>
      </w:pPr>
      <w:r w:rsidRPr="00D070AE">
        <w:rPr>
          <w:b/>
          <w:sz w:val="22"/>
          <w:szCs w:val="22"/>
          <w:lang w:val="lt-LT" w:eastAsia="en-US"/>
        </w:rPr>
        <w:t>5.</w:t>
      </w:r>
      <w:r w:rsidRPr="00D070AE">
        <w:rPr>
          <w:b/>
          <w:sz w:val="22"/>
          <w:szCs w:val="22"/>
          <w:lang w:val="lt-LT" w:eastAsia="en-US"/>
        </w:rPr>
        <w:tab/>
        <w:t xml:space="preserve">Kaip laikyti </w:t>
      </w:r>
      <w:proofErr w:type="spellStart"/>
      <w:r w:rsidRPr="00D070AE">
        <w:rPr>
          <w:b/>
          <w:sz w:val="22"/>
          <w:szCs w:val="22"/>
          <w:lang w:val="lt-LT" w:eastAsia="en-US"/>
        </w:rPr>
        <w:t>Cezera</w:t>
      </w:r>
      <w:proofErr w:type="spellEnd"/>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r w:rsidRPr="00D070AE">
        <w:rPr>
          <w:sz w:val="22"/>
          <w:szCs w:val="22"/>
          <w:lang w:val="lt-LT" w:eastAsia="en-US"/>
        </w:rPr>
        <w:t>Šį vaistą laikykite vaikams nepastebimoje ir nepasiekiamoje vietoje.</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r w:rsidRPr="00D070AE">
        <w:rPr>
          <w:sz w:val="22"/>
          <w:szCs w:val="22"/>
          <w:lang w:val="lt-LT" w:eastAsia="en-US"/>
        </w:rPr>
        <w:t>Ant kartono dėžutės po</w:t>
      </w:r>
      <w:r>
        <w:rPr>
          <w:sz w:val="22"/>
          <w:szCs w:val="22"/>
          <w:lang w:val="lt-LT" w:eastAsia="en-US"/>
        </w:rPr>
        <w:t xml:space="preserve"> </w:t>
      </w:r>
      <w:r w:rsidRPr="00D070AE">
        <w:rPr>
          <w:sz w:val="22"/>
          <w:szCs w:val="22"/>
        </w:rPr>
        <w:t>,</w:t>
      </w:r>
      <w:r w:rsidRPr="00D070AE">
        <w:rPr>
          <w:sz w:val="22"/>
          <w:szCs w:val="22"/>
          <w:highlight w:val="lightGray"/>
          <w:lang w:val="lt-LT" w:eastAsia="en-US"/>
        </w:rPr>
        <w:t>,Tinka iki</w:t>
      </w:r>
      <w:r w:rsidRPr="00D070AE">
        <w:rPr>
          <w:sz w:val="22"/>
          <w:szCs w:val="22"/>
          <w:highlight w:val="lightGray"/>
        </w:rPr>
        <w:t>“/</w:t>
      </w:r>
      <w:r w:rsidRPr="00D070AE">
        <w:rPr>
          <w:sz w:val="22"/>
          <w:szCs w:val="22"/>
        </w:rPr>
        <w:t>,,EXP</w:t>
      </w:r>
      <w:r w:rsidRPr="00D070AE">
        <w:rPr>
          <w:sz w:val="22"/>
          <w:szCs w:val="22"/>
          <w:lang w:val="lt-LT" w:eastAsia="en-US"/>
        </w:rPr>
        <w:t>“ nurodytam tinkamumo laikui pasibaigus, šio vaisto vartoti negalima. Vaistas tinkamas vartoti iki paskutinės nurodyto mėnesio dienos.</w:t>
      </w:r>
    </w:p>
    <w:p w:rsidR="006750B7" w:rsidRPr="00D070AE" w:rsidRDefault="006750B7" w:rsidP="006750B7">
      <w:pPr>
        <w:widowControl w:val="0"/>
        <w:ind w:left="567" w:hanging="567"/>
        <w:rPr>
          <w:sz w:val="22"/>
          <w:szCs w:val="22"/>
          <w:lang w:val="lt-LT" w:eastAsia="en-US"/>
        </w:rPr>
      </w:pP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 xml:space="preserve">Šiam </w:t>
      </w:r>
      <w:r w:rsidRPr="00D070AE">
        <w:rPr>
          <w:sz w:val="22"/>
          <w:szCs w:val="22"/>
        </w:rPr>
        <w:t>vaistiniam preparatui</w:t>
      </w:r>
      <w:r w:rsidRPr="00D070AE">
        <w:rPr>
          <w:sz w:val="22"/>
          <w:szCs w:val="22"/>
          <w:lang w:val="lt-LT" w:eastAsia="en-US"/>
        </w:rPr>
        <w:t xml:space="preserve"> specialių laikymo sąlygų nereikia.</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r w:rsidRPr="00D070AE">
        <w:rPr>
          <w:sz w:val="22"/>
          <w:szCs w:val="22"/>
          <w:lang w:val="lt-LT" w:eastAsia="en-US"/>
        </w:rPr>
        <w:t>Vaistų negalima išmesti į kanalizaciją arba su buitinėmis</w:t>
      </w:r>
      <w:r w:rsidRPr="00D070AE">
        <w:rPr>
          <w:color w:val="993366"/>
          <w:sz w:val="22"/>
          <w:szCs w:val="22"/>
          <w:lang w:val="lt-LT" w:eastAsia="en-US"/>
        </w:rPr>
        <w:t xml:space="preserve"> </w:t>
      </w:r>
      <w:r w:rsidRPr="00D070AE">
        <w:rPr>
          <w:sz w:val="22"/>
          <w:szCs w:val="22"/>
          <w:lang w:val="lt-LT" w:eastAsia="en-US"/>
        </w:rPr>
        <w:t>atliekomis. Kaip išmesti nereikalingus vaistus, klauskite vaistininko. Šios priemonės padės apsaugoti aplinką.</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left="540" w:right="-2" w:hanging="540"/>
        <w:rPr>
          <w:b/>
          <w:sz w:val="22"/>
          <w:szCs w:val="22"/>
          <w:lang w:val="lt-LT" w:eastAsia="en-US"/>
        </w:rPr>
      </w:pPr>
      <w:r w:rsidRPr="00D070AE">
        <w:rPr>
          <w:b/>
          <w:sz w:val="22"/>
          <w:szCs w:val="22"/>
          <w:lang w:val="lt-LT" w:eastAsia="en-US"/>
        </w:rPr>
        <w:t>6.</w:t>
      </w:r>
      <w:r w:rsidRPr="00D070AE">
        <w:rPr>
          <w:b/>
          <w:sz w:val="22"/>
          <w:szCs w:val="22"/>
          <w:lang w:val="lt-LT" w:eastAsia="en-US"/>
        </w:rPr>
        <w:tab/>
        <w:t>Pakuotės turinys ir kita informacija</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b/>
          <w:bC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sudėtis</w:t>
      </w:r>
    </w:p>
    <w:p w:rsidR="006750B7" w:rsidRPr="001B27C6" w:rsidRDefault="006750B7" w:rsidP="006750B7">
      <w:pPr>
        <w:widowControl w:val="0"/>
        <w:numPr>
          <w:ilvl w:val="0"/>
          <w:numId w:val="2"/>
        </w:numPr>
        <w:ind w:left="567" w:right="-2" w:hanging="567"/>
        <w:rPr>
          <w:i/>
          <w:iCs/>
          <w:sz w:val="22"/>
          <w:szCs w:val="22"/>
          <w:lang w:val="lt-LT" w:eastAsia="en-US"/>
        </w:rPr>
      </w:pPr>
      <w:r w:rsidRPr="00D070AE">
        <w:rPr>
          <w:sz w:val="22"/>
          <w:szCs w:val="22"/>
          <w:lang w:val="lt-LT" w:eastAsia="en-US"/>
        </w:rPr>
        <w:t xml:space="preserve">Veiklioji medžiaga yra </w:t>
      </w:r>
      <w:proofErr w:type="spellStart"/>
      <w:r w:rsidRPr="00D070AE">
        <w:rPr>
          <w:sz w:val="22"/>
          <w:szCs w:val="22"/>
          <w:lang w:val="lt-LT" w:eastAsia="en-US"/>
        </w:rPr>
        <w:t>levocetirizino</w:t>
      </w:r>
      <w:proofErr w:type="spellEnd"/>
      <w:r w:rsidRPr="00D070AE">
        <w:rPr>
          <w:sz w:val="22"/>
          <w:szCs w:val="22"/>
          <w:lang w:val="lt-LT" w:eastAsia="en-US"/>
        </w:rPr>
        <w:t xml:space="preserve"> </w:t>
      </w:r>
      <w:proofErr w:type="spellStart"/>
      <w:r w:rsidRPr="00D070AE">
        <w:rPr>
          <w:sz w:val="22"/>
          <w:szCs w:val="22"/>
          <w:lang w:val="lt-LT" w:eastAsia="en-US"/>
        </w:rPr>
        <w:t>dihidrochloridas</w:t>
      </w:r>
      <w:proofErr w:type="spellEnd"/>
      <w:r w:rsidRPr="00D070AE">
        <w:rPr>
          <w:sz w:val="22"/>
          <w:szCs w:val="22"/>
          <w:lang w:val="lt-LT" w:eastAsia="en-US"/>
        </w:rPr>
        <w:t>.</w:t>
      </w:r>
    </w:p>
    <w:p w:rsidR="006750B7" w:rsidRPr="00D070AE" w:rsidRDefault="006750B7" w:rsidP="006750B7">
      <w:pPr>
        <w:widowControl w:val="0"/>
        <w:ind w:left="567" w:right="-2"/>
        <w:rPr>
          <w:i/>
          <w:iCs/>
          <w:sz w:val="22"/>
          <w:szCs w:val="22"/>
          <w:lang w:val="lt-LT" w:eastAsia="en-US"/>
        </w:rPr>
      </w:pPr>
      <w:r w:rsidRPr="00D070AE">
        <w:rPr>
          <w:sz w:val="22"/>
          <w:szCs w:val="22"/>
          <w:lang w:val="lt-LT" w:eastAsia="en-US"/>
        </w:rPr>
        <w:t xml:space="preserve">Kiekvienoje plėvele dengtoje tabletėje yra 5 mg </w:t>
      </w:r>
      <w:proofErr w:type="spellStart"/>
      <w:r w:rsidRPr="00D070AE">
        <w:rPr>
          <w:sz w:val="22"/>
          <w:szCs w:val="22"/>
          <w:lang w:val="lt-LT" w:eastAsia="en-US"/>
        </w:rPr>
        <w:t>levocetirizino</w:t>
      </w:r>
      <w:proofErr w:type="spellEnd"/>
      <w:r w:rsidRPr="00D070AE">
        <w:rPr>
          <w:sz w:val="22"/>
          <w:szCs w:val="22"/>
          <w:lang w:val="lt-LT" w:eastAsia="en-US"/>
        </w:rPr>
        <w:t xml:space="preserve"> </w:t>
      </w:r>
      <w:proofErr w:type="spellStart"/>
      <w:r w:rsidRPr="00D070AE">
        <w:rPr>
          <w:sz w:val="22"/>
          <w:szCs w:val="22"/>
          <w:lang w:val="lt-LT" w:eastAsia="en-US"/>
        </w:rPr>
        <w:t>dihidrochlorido</w:t>
      </w:r>
      <w:proofErr w:type="spellEnd"/>
      <w:r w:rsidRPr="00D070AE">
        <w:rPr>
          <w:sz w:val="22"/>
          <w:szCs w:val="22"/>
          <w:lang w:val="lt-LT" w:eastAsia="en-US"/>
        </w:rPr>
        <w:t>.</w:t>
      </w:r>
    </w:p>
    <w:p w:rsidR="006750B7" w:rsidRDefault="006750B7" w:rsidP="006750B7">
      <w:pPr>
        <w:widowControl w:val="0"/>
        <w:numPr>
          <w:ilvl w:val="0"/>
          <w:numId w:val="2"/>
        </w:numPr>
        <w:ind w:left="567" w:right="-2" w:hanging="567"/>
        <w:rPr>
          <w:sz w:val="22"/>
          <w:szCs w:val="22"/>
          <w:lang w:val="lt-LT" w:eastAsia="en-US"/>
        </w:rPr>
      </w:pPr>
      <w:r w:rsidRPr="00D070AE">
        <w:rPr>
          <w:sz w:val="22"/>
          <w:szCs w:val="22"/>
          <w:lang w:val="lt-LT" w:eastAsia="en-US"/>
        </w:rPr>
        <w:t xml:space="preserve">Pagalbinės medžiagos yra laktozė </w:t>
      </w:r>
      <w:proofErr w:type="spellStart"/>
      <w:r w:rsidRPr="00D070AE">
        <w:rPr>
          <w:sz w:val="22"/>
          <w:szCs w:val="22"/>
          <w:lang w:val="lt-LT" w:eastAsia="en-US"/>
        </w:rPr>
        <w:t>monohidratas</w:t>
      </w:r>
      <w:proofErr w:type="spellEnd"/>
      <w:r w:rsidRPr="00D070AE">
        <w:rPr>
          <w:sz w:val="22"/>
          <w:szCs w:val="22"/>
          <w:lang w:val="lt-LT" w:eastAsia="en-US"/>
        </w:rPr>
        <w:t xml:space="preserve">, </w:t>
      </w:r>
      <w:proofErr w:type="spellStart"/>
      <w:r w:rsidRPr="00D070AE">
        <w:rPr>
          <w:sz w:val="22"/>
          <w:szCs w:val="22"/>
          <w:lang w:val="lt-LT" w:eastAsia="en-US"/>
        </w:rPr>
        <w:t>mikrokristalinė</w:t>
      </w:r>
      <w:proofErr w:type="spellEnd"/>
      <w:r w:rsidRPr="00D070AE">
        <w:rPr>
          <w:sz w:val="22"/>
          <w:szCs w:val="22"/>
          <w:lang w:val="lt-LT" w:eastAsia="en-US"/>
        </w:rPr>
        <w:t xml:space="preserve"> celiuliozė, bevandenis koloidinis silicio dioksidas ir magnio </w:t>
      </w:r>
      <w:proofErr w:type="spellStart"/>
      <w:r w:rsidRPr="00D070AE">
        <w:rPr>
          <w:sz w:val="22"/>
          <w:szCs w:val="22"/>
          <w:lang w:val="lt-LT" w:eastAsia="en-US"/>
        </w:rPr>
        <w:t>stearatas</w:t>
      </w:r>
      <w:proofErr w:type="spellEnd"/>
      <w:r w:rsidRPr="00D070AE">
        <w:rPr>
          <w:sz w:val="22"/>
          <w:szCs w:val="22"/>
          <w:lang w:val="lt-LT" w:eastAsia="en-US"/>
        </w:rPr>
        <w:t xml:space="preserve"> tabletės šerdyje. Laktozė </w:t>
      </w:r>
      <w:proofErr w:type="spellStart"/>
      <w:r w:rsidRPr="00D070AE">
        <w:rPr>
          <w:sz w:val="22"/>
          <w:szCs w:val="22"/>
          <w:lang w:val="lt-LT" w:eastAsia="en-US"/>
        </w:rPr>
        <w:t>monohidratas</w:t>
      </w:r>
      <w:proofErr w:type="spellEnd"/>
      <w:r w:rsidRPr="00D070AE">
        <w:rPr>
          <w:sz w:val="22"/>
          <w:szCs w:val="22"/>
          <w:lang w:val="lt-LT" w:eastAsia="en-US"/>
        </w:rPr>
        <w:t xml:space="preserve">, </w:t>
      </w:r>
      <w:proofErr w:type="spellStart"/>
      <w:r w:rsidRPr="00D070AE">
        <w:rPr>
          <w:sz w:val="22"/>
          <w:szCs w:val="22"/>
          <w:lang w:val="lt-LT" w:eastAsia="en-US"/>
        </w:rPr>
        <w:t>hipromeliozė</w:t>
      </w:r>
      <w:proofErr w:type="spellEnd"/>
      <w:r w:rsidRPr="00D070AE">
        <w:rPr>
          <w:sz w:val="22"/>
          <w:szCs w:val="22"/>
          <w:lang w:val="lt-LT" w:eastAsia="en-US"/>
        </w:rPr>
        <w:t xml:space="preserve"> 6cP, titano dioksidas (E171), </w:t>
      </w:r>
      <w:proofErr w:type="spellStart"/>
      <w:r w:rsidRPr="00D070AE">
        <w:rPr>
          <w:sz w:val="22"/>
          <w:szCs w:val="22"/>
          <w:lang w:val="lt-LT" w:eastAsia="en-US"/>
        </w:rPr>
        <w:t>makrogolis</w:t>
      </w:r>
      <w:proofErr w:type="spellEnd"/>
      <w:r w:rsidRPr="00D070AE">
        <w:rPr>
          <w:sz w:val="22"/>
          <w:szCs w:val="22"/>
          <w:lang w:val="lt-LT" w:eastAsia="en-US"/>
        </w:rPr>
        <w:t xml:space="preserve"> 3000 ir </w:t>
      </w:r>
      <w:proofErr w:type="spellStart"/>
      <w:r w:rsidRPr="00D070AE">
        <w:rPr>
          <w:sz w:val="22"/>
          <w:szCs w:val="22"/>
          <w:lang w:val="lt-LT" w:eastAsia="en-US"/>
        </w:rPr>
        <w:t>triacetinas</w:t>
      </w:r>
      <w:proofErr w:type="spellEnd"/>
      <w:r w:rsidRPr="00D070AE">
        <w:rPr>
          <w:sz w:val="22"/>
          <w:szCs w:val="22"/>
          <w:lang w:val="lt-LT" w:eastAsia="en-US"/>
        </w:rPr>
        <w:t xml:space="preserve"> tabletės plėvelėje</w:t>
      </w:r>
      <w:r>
        <w:rPr>
          <w:sz w:val="22"/>
          <w:szCs w:val="22"/>
          <w:lang w:val="lt-LT" w:eastAsia="en-US"/>
        </w:rPr>
        <w:t>.</w:t>
      </w:r>
    </w:p>
    <w:p w:rsidR="006750B7" w:rsidRPr="00D070AE" w:rsidRDefault="006750B7" w:rsidP="006750B7">
      <w:pPr>
        <w:widowControl w:val="0"/>
        <w:ind w:left="567" w:right="-2"/>
        <w:rPr>
          <w:sz w:val="22"/>
          <w:szCs w:val="22"/>
          <w:lang w:val="lt-LT" w:eastAsia="en-US"/>
        </w:rPr>
      </w:pPr>
      <w:r>
        <w:rPr>
          <w:sz w:val="22"/>
          <w:szCs w:val="22"/>
          <w:lang w:val="lt-LT" w:eastAsia="en-US"/>
        </w:rPr>
        <w:t>Ž</w:t>
      </w:r>
      <w:r w:rsidRPr="00D070AE">
        <w:rPr>
          <w:sz w:val="22"/>
          <w:szCs w:val="22"/>
          <w:lang w:val="lt-LT" w:eastAsia="en-US"/>
        </w:rPr>
        <w:t>r. 2 skyrių</w:t>
      </w:r>
      <w:r>
        <w:rPr>
          <w:sz w:val="22"/>
          <w:szCs w:val="22"/>
          <w:lang w:val="lt-LT" w:eastAsia="en-US"/>
        </w:rPr>
        <w:t xml:space="preserve"> „</w:t>
      </w:r>
      <w:proofErr w:type="spellStart"/>
      <w:r>
        <w:rPr>
          <w:sz w:val="22"/>
          <w:szCs w:val="22"/>
          <w:lang w:val="lt-LT" w:eastAsia="en-US"/>
        </w:rPr>
        <w:t>Cezera</w:t>
      </w:r>
      <w:proofErr w:type="spellEnd"/>
      <w:r>
        <w:rPr>
          <w:sz w:val="22"/>
          <w:szCs w:val="22"/>
          <w:lang w:val="lt-LT" w:eastAsia="en-US"/>
        </w:rPr>
        <w:t xml:space="preserve"> sudėtyje yra laktozės“</w:t>
      </w:r>
      <w:r w:rsidRPr="00D070AE">
        <w:rPr>
          <w:sz w:val="22"/>
          <w:szCs w:val="22"/>
          <w:lang w:val="lt-LT" w:eastAsia="en-US"/>
        </w:rPr>
        <w:t>.</w:t>
      </w:r>
    </w:p>
    <w:p w:rsidR="006750B7" w:rsidRPr="00D070AE" w:rsidRDefault="006750B7" w:rsidP="006750B7">
      <w:pPr>
        <w:widowControl w:val="0"/>
        <w:ind w:right="-2"/>
        <w:rPr>
          <w:sz w:val="22"/>
          <w:szCs w:val="22"/>
          <w:lang w:val="lt-LT" w:eastAsia="en-US"/>
        </w:rPr>
      </w:pPr>
    </w:p>
    <w:p w:rsidR="006750B7" w:rsidRPr="00D070AE" w:rsidRDefault="006750B7" w:rsidP="006750B7">
      <w:pPr>
        <w:widowControl w:val="0"/>
        <w:numPr>
          <w:ilvl w:val="12"/>
          <w:numId w:val="0"/>
        </w:numPr>
        <w:ind w:right="-2"/>
        <w:rPr>
          <w:b/>
          <w:bC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išvaizda ir kiekis pakuotėje</w:t>
      </w:r>
    </w:p>
    <w:p w:rsidR="006750B7" w:rsidRDefault="006750B7" w:rsidP="006750B7">
      <w:pPr>
        <w:widowControl w:val="0"/>
        <w:rPr>
          <w:sz w:val="22"/>
          <w:szCs w:val="22"/>
          <w:lang w:val="lt-LT" w:eastAsia="en-US"/>
        </w:rPr>
      </w:pPr>
      <w:r w:rsidRPr="00D070AE">
        <w:rPr>
          <w:sz w:val="22"/>
          <w:szCs w:val="22"/>
          <w:lang w:val="lt-LT" w:eastAsia="en-US"/>
        </w:rPr>
        <w:t>Tabletės yra baltos spalvos, apvalios, abipus išgaubtos plėvele dengtos tabletės nuožulniais kraštais.</w:t>
      </w:r>
    </w:p>
    <w:p w:rsidR="006750B7" w:rsidRPr="00D070AE" w:rsidRDefault="006750B7" w:rsidP="006750B7">
      <w:pPr>
        <w:widowControl w:val="0"/>
        <w:rPr>
          <w:sz w:val="22"/>
          <w:szCs w:val="22"/>
          <w:lang w:val="lt-LT" w:eastAsia="en-US"/>
        </w:rPr>
      </w:pPr>
    </w:p>
    <w:p w:rsidR="006750B7" w:rsidRPr="00D070AE" w:rsidRDefault="006750B7" w:rsidP="006750B7">
      <w:pPr>
        <w:widowControl w:val="0"/>
        <w:numPr>
          <w:ilvl w:val="12"/>
          <w:numId w:val="0"/>
        </w:numPr>
        <w:ind w:right="-2"/>
        <w:rPr>
          <w:sz w:val="22"/>
          <w:szCs w:val="22"/>
          <w:lang w:val="lt-LT" w:eastAsia="en-US"/>
        </w:rPr>
      </w:pPr>
      <w:r w:rsidRPr="00D070AE">
        <w:rPr>
          <w:sz w:val="22"/>
          <w:szCs w:val="22"/>
          <w:lang w:val="lt-LT" w:eastAsia="en-US"/>
        </w:rPr>
        <w:t>Tabletės tiekiamos 7, 10, 14, 20, 28, 30, 50, 60, 90, 98 ar 100 plėvele dengtų tablečių lizdinių plokštelių pakuotėse.</w:t>
      </w: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Gali būti tiekiamos ne visų dydžių pakuotės.</w:t>
      </w: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numPr>
          <w:ilvl w:val="12"/>
          <w:numId w:val="0"/>
        </w:numPr>
        <w:ind w:right="-2"/>
        <w:rPr>
          <w:b/>
          <w:bCs/>
          <w:sz w:val="22"/>
          <w:szCs w:val="22"/>
          <w:lang w:val="lt-LT" w:eastAsia="en-US"/>
        </w:rPr>
      </w:pPr>
      <w:r w:rsidRPr="00D070AE">
        <w:rPr>
          <w:b/>
          <w:bCs/>
          <w:sz w:val="22"/>
          <w:szCs w:val="22"/>
        </w:rPr>
        <w:t>Registruotojas</w:t>
      </w:r>
      <w:r w:rsidRPr="00D070AE">
        <w:rPr>
          <w:b/>
          <w:bCs/>
          <w:sz w:val="22"/>
          <w:szCs w:val="22"/>
          <w:lang w:val="lt-LT" w:eastAsia="en-US"/>
        </w:rPr>
        <w:t xml:space="preserve"> ir gamintojas</w:t>
      </w:r>
    </w:p>
    <w:p w:rsidR="006750B7" w:rsidRPr="00D070AE" w:rsidRDefault="006750B7" w:rsidP="006750B7">
      <w:pPr>
        <w:widowControl w:val="0"/>
        <w:ind w:left="567" w:hanging="567"/>
        <w:rPr>
          <w:sz w:val="22"/>
          <w:szCs w:val="22"/>
          <w:lang w:val="lt-LT" w:eastAsia="en-US"/>
        </w:rPr>
      </w:pPr>
      <w:proofErr w:type="spellStart"/>
      <w:r w:rsidRPr="00D070AE">
        <w:rPr>
          <w:sz w:val="22"/>
          <w:szCs w:val="22"/>
          <w:lang w:val="lt-LT" w:eastAsia="en-US"/>
        </w:rPr>
        <w:t>Krka</w:t>
      </w:r>
      <w:proofErr w:type="spellEnd"/>
      <w:r w:rsidRPr="00D070AE">
        <w:rPr>
          <w:sz w:val="22"/>
          <w:szCs w:val="22"/>
          <w:lang w:val="lt-LT" w:eastAsia="en-US"/>
        </w:rPr>
        <w:t xml:space="preserve">, </w:t>
      </w:r>
      <w:proofErr w:type="spellStart"/>
      <w:r w:rsidRPr="00D070AE">
        <w:rPr>
          <w:sz w:val="22"/>
          <w:szCs w:val="22"/>
          <w:lang w:val="lt-LT" w:eastAsia="en-US"/>
        </w:rPr>
        <w:t>d.d</w:t>
      </w:r>
      <w:proofErr w:type="spellEnd"/>
      <w:r w:rsidRPr="00D070AE">
        <w:rPr>
          <w:sz w:val="22"/>
          <w:szCs w:val="22"/>
          <w:lang w:val="lt-LT" w:eastAsia="en-US"/>
        </w:rPr>
        <w:t>., Novo mesto</w:t>
      </w:r>
    </w:p>
    <w:p w:rsidR="006750B7" w:rsidRPr="00D070AE" w:rsidRDefault="006750B7" w:rsidP="006750B7">
      <w:pPr>
        <w:widowControl w:val="0"/>
        <w:ind w:left="567" w:hanging="567"/>
        <w:rPr>
          <w:sz w:val="22"/>
          <w:szCs w:val="22"/>
          <w:lang w:val="lt-LT" w:eastAsia="en-US"/>
        </w:rPr>
      </w:pPr>
      <w:proofErr w:type="spellStart"/>
      <w:r w:rsidRPr="00D070AE">
        <w:rPr>
          <w:sz w:val="22"/>
          <w:szCs w:val="22"/>
          <w:lang w:val="lt-LT" w:eastAsia="en-US"/>
        </w:rPr>
        <w:t>Šmarješka</w:t>
      </w:r>
      <w:proofErr w:type="spellEnd"/>
      <w:r w:rsidRPr="00D070AE">
        <w:rPr>
          <w:sz w:val="22"/>
          <w:szCs w:val="22"/>
          <w:lang w:val="lt-LT" w:eastAsia="en-US"/>
        </w:rPr>
        <w:t xml:space="preserve"> </w:t>
      </w:r>
      <w:proofErr w:type="spellStart"/>
      <w:r w:rsidRPr="00D070AE">
        <w:rPr>
          <w:sz w:val="22"/>
          <w:szCs w:val="22"/>
          <w:lang w:val="lt-LT" w:eastAsia="en-US"/>
        </w:rPr>
        <w:t>cesta</w:t>
      </w:r>
      <w:proofErr w:type="spellEnd"/>
      <w:r w:rsidRPr="00D070AE">
        <w:rPr>
          <w:sz w:val="22"/>
          <w:szCs w:val="22"/>
          <w:lang w:val="lt-LT" w:eastAsia="en-US"/>
        </w:rPr>
        <w:t xml:space="preserve"> 6</w:t>
      </w: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8501 Novo mesto</w:t>
      </w:r>
    </w:p>
    <w:p w:rsidR="006750B7" w:rsidRPr="00D070AE" w:rsidRDefault="006750B7" w:rsidP="006750B7">
      <w:pPr>
        <w:widowControl w:val="0"/>
        <w:ind w:left="567" w:hanging="567"/>
        <w:rPr>
          <w:sz w:val="22"/>
          <w:szCs w:val="22"/>
          <w:lang w:val="lt-LT" w:eastAsia="en-US"/>
        </w:rPr>
      </w:pPr>
      <w:r w:rsidRPr="00D070AE">
        <w:rPr>
          <w:sz w:val="22"/>
          <w:szCs w:val="22"/>
          <w:lang w:val="lt-LT" w:eastAsia="en-US"/>
        </w:rPr>
        <w:t>Slovėnija</w:t>
      </w:r>
    </w:p>
    <w:p w:rsidR="006750B7" w:rsidRPr="00D070AE" w:rsidRDefault="006750B7" w:rsidP="006750B7">
      <w:pPr>
        <w:widowControl w:val="0"/>
        <w:numPr>
          <w:ilvl w:val="12"/>
          <w:numId w:val="0"/>
        </w:numPr>
        <w:ind w:right="-2"/>
        <w:rPr>
          <w:b/>
          <w:bCs/>
          <w:sz w:val="22"/>
          <w:szCs w:val="22"/>
          <w:lang w:val="lt-LT" w:eastAsia="en-US"/>
        </w:rPr>
      </w:pPr>
    </w:p>
    <w:p w:rsidR="006750B7" w:rsidRPr="00D070AE" w:rsidRDefault="006750B7" w:rsidP="006750B7">
      <w:pPr>
        <w:widowControl w:val="0"/>
        <w:rPr>
          <w:rFonts w:eastAsia="Calibri"/>
          <w:sz w:val="22"/>
          <w:szCs w:val="22"/>
          <w:lang w:val="x-none" w:eastAsia="x-none"/>
        </w:rPr>
      </w:pPr>
      <w:r w:rsidRPr="00D070AE">
        <w:rPr>
          <w:rFonts w:eastAsia="Calibri"/>
          <w:sz w:val="22"/>
          <w:szCs w:val="22"/>
          <w:lang w:val="x-none" w:eastAsia="x-none"/>
        </w:rPr>
        <w:t xml:space="preserve">Jeigu apie šį vaistą norite sužinoti daugiau, kreipkitės į vietinį </w:t>
      </w:r>
      <w:r w:rsidRPr="00D070AE">
        <w:rPr>
          <w:sz w:val="22"/>
          <w:szCs w:val="22"/>
        </w:rPr>
        <w:t>registruotojo</w:t>
      </w:r>
      <w:r w:rsidRPr="00D070AE">
        <w:rPr>
          <w:rFonts w:eastAsia="Calibri"/>
          <w:sz w:val="22"/>
          <w:szCs w:val="22"/>
          <w:lang w:val="x-none" w:eastAsia="x-none"/>
        </w:rPr>
        <w:t xml:space="preserve"> atstovą.</w:t>
      </w:r>
    </w:p>
    <w:p w:rsidR="006750B7" w:rsidRPr="00D070AE" w:rsidRDefault="006750B7" w:rsidP="006750B7">
      <w:pPr>
        <w:widowControl w:val="0"/>
        <w:rPr>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6750B7" w:rsidRPr="00D070AE" w:rsidTr="00A94EF1">
        <w:tc>
          <w:tcPr>
            <w:tcW w:w="4678" w:type="dxa"/>
          </w:tcPr>
          <w:p w:rsidR="006750B7" w:rsidRPr="00D070AE" w:rsidRDefault="006750B7" w:rsidP="00A94EF1">
            <w:pPr>
              <w:widowControl w:val="0"/>
              <w:rPr>
                <w:sz w:val="22"/>
                <w:szCs w:val="22"/>
                <w:lang w:val="lt-LT" w:eastAsia="en-US"/>
              </w:rPr>
            </w:pPr>
            <w:r w:rsidRPr="00D070AE">
              <w:rPr>
                <w:sz w:val="22"/>
                <w:szCs w:val="22"/>
                <w:lang w:val="lt-LT" w:eastAsia="en-US"/>
              </w:rPr>
              <w:t>UAB KRKA Lietuva</w:t>
            </w:r>
          </w:p>
          <w:p w:rsidR="006750B7" w:rsidRPr="00D070AE" w:rsidRDefault="006750B7" w:rsidP="00A94EF1">
            <w:pPr>
              <w:widowControl w:val="0"/>
              <w:rPr>
                <w:sz w:val="22"/>
                <w:szCs w:val="22"/>
                <w:lang w:val="lt-LT" w:eastAsia="en-US"/>
              </w:rPr>
            </w:pPr>
            <w:r w:rsidRPr="00D070AE">
              <w:rPr>
                <w:sz w:val="22"/>
                <w:szCs w:val="22"/>
                <w:lang w:val="lt-LT" w:eastAsia="en-US"/>
              </w:rPr>
              <w:t>Senasis Ukmergės kelias 4,</w:t>
            </w:r>
          </w:p>
          <w:p w:rsidR="006750B7" w:rsidRPr="00D070AE" w:rsidRDefault="006750B7" w:rsidP="00A94EF1">
            <w:pPr>
              <w:widowControl w:val="0"/>
              <w:rPr>
                <w:sz w:val="22"/>
                <w:szCs w:val="22"/>
                <w:lang w:val="lt-LT" w:eastAsia="en-US"/>
              </w:rPr>
            </w:pPr>
            <w:proofErr w:type="spellStart"/>
            <w:r w:rsidRPr="00D070AE">
              <w:rPr>
                <w:sz w:val="22"/>
                <w:szCs w:val="22"/>
                <w:lang w:val="lt-LT" w:eastAsia="en-US"/>
              </w:rPr>
              <w:t>Užubalių</w:t>
            </w:r>
            <w:proofErr w:type="spellEnd"/>
            <w:r w:rsidRPr="00D070AE">
              <w:rPr>
                <w:sz w:val="22"/>
                <w:szCs w:val="22"/>
                <w:lang w:val="lt-LT" w:eastAsia="en-US"/>
              </w:rPr>
              <w:t xml:space="preserve"> km.,</w:t>
            </w:r>
            <w:r w:rsidRPr="00D070AE">
              <w:rPr>
                <w:sz w:val="22"/>
                <w:szCs w:val="22"/>
                <w:lang w:val="lt-LT"/>
              </w:rPr>
              <w:t xml:space="preserve"> </w:t>
            </w:r>
            <w:r w:rsidRPr="00D070AE">
              <w:rPr>
                <w:sz w:val="22"/>
                <w:szCs w:val="22"/>
                <w:lang w:val="lt-LT" w:eastAsia="en-US"/>
              </w:rPr>
              <w:t>Vilniaus r.</w:t>
            </w:r>
          </w:p>
          <w:p w:rsidR="006750B7" w:rsidRPr="00D070AE" w:rsidRDefault="006750B7" w:rsidP="00A94EF1">
            <w:pPr>
              <w:widowControl w:val="0"/>
              <w:rPr>
                <w:sz w:val="22"/>
                <w:szCs w:val="22"/>
                <w:lang w:val="lt-LT" w:eastAsia="en-US"/>
              </w:rPr>
            </w:pPr>
            <w:r w:rsidRPr="00D070AE">
              <w:rPr>
                <w:sz w:val="22"/>
                <w:szCs w:val="22"/>
                <w:lang w:val="lt-LT" w:eastAsia="en-US"/>
              </w:rPr>
              <w:t>LT - 14013</w:t>
            </w:r>
          </w:p>
          <w:p w:rsidR="006750B7" w:rsidRPr="00D070AE" w:rsidRDefault="006750B7" w:rsidP="00A94EF1">
            <w:pPr>
              <w:widowControl w:val="0"/>
              <w:rPr>
                <w:sz w:val="22"/>
                <w:szCs w:val="22"/>
                <w:lang w:val="lt-LT" w:eastAsia="en-US"/>
              </w:rPr>
            </w:pPr>
            <w:r w:rsidRPr="00D070AE">
              <w:rPr>
                <w:sz w:val="22"/>
                <w:szCs w:val="22"/>
                <w:lang w:val="lt-LT" w:eastAsia="en-US"/>
              </w:rPr>
              <w:t>Tel. + 370 5 236 27 40</w:t>
            </w:r>
          </w:p>
        </w:tc>
      </w:tr>
    </w:tbl>
    <w:p w:rsidR="006750B7" w:rsidRPr="00D070AE" w:rsidRDefault="006750B7" w:rsidP="006750B7">
      <w:pPr>
        <w:widowControl w:val="0"/>
        <w:rPr>
          <w:rFonts w:eastAsia="Calibri"/>
          <w:sz w:val="22"/>
          <w:szCs w:val="22"/>
          <w:lang w:val="x-none" w:eastAsia="x-none"/>
        </w:rPr>
      </w:pPr>
    </w:p>
    <w:p w:rsidR="006750B7" w:rsidRPr="00D070AE" w:rsidRDefault="006750B7" w:rsidP="006750B7">
      <w:pPr>
        <w:widowControl w:val="0"/>
        <w:numPr>
          <w:ilvl w:val="12"/>
          <w:numId w:val="0"/>
        </w:numPr>
        <w:ind w:right="-2"/>
        <w:rPr>
          <w:sz w:val="22"/>
          <w:szCs w:val="22"/>
          <w:lang w:val="lt-LT" w:eastAsia="en-US"/>
        </w:rPr>
      </w:pPr>
      <w:r w:rsidRPr="00D070AE">
        <w:rPr>
          <w:b/>
          <w:sz w:val="22"/>
          <w:szCs w:val="22"/>
          <w:lang w:val="lt-LT"/>
        </w:rPr>
        <w:t>Šis vaistas</w:t>
      </w:r>
      <w:r w:rsidRPr="00D070AE">
        <w:rPr>
          <w:b/>
          <w:sz w:val="22"/>
          <w:szCs w:val="22"/>
          <w:lang w:val="lt-LT" w:eastAsia="en-US"/>
        </w:rPr>
        <w:t xml:space="preserve"> E</w:t>
      </w:r>
      <w:r>
        <w:rPr>
          <w:b/>
          <w:sz w:val="22"/>
          <w:szCs w:val="22"/>
          <w:lang w:val="lt-LT" w:eastAsia="en-US"/>
        </w:rPr>
        <w:t>uropos ekonominės erdvės</w:t>
      </w:r>
      <w:r w:rsidRPr="00D070AE">
        <w:rPr>
          <w:b/>
          <w:sz w:val="22"/>
          <w:szCs w:val="22"/>
          <w:lang w:val="lt-LT" w:eastAsia="en-US"/>
        </w:rPr>
        <w:t xml:space="preserve"> valstybėse narėse </w:t>
      </w:r>
      <w:r w:rsidRPr="00D070AE">
        <w:rPr>
          <w:b/>
          <w:sz w:val="22"/>
          <w:szCs w:val="22"/>
          <w:lang w:val="lt-LT"/>
        </w:rPr>
        <w:t>registruotas</w:t>
      </w:r>
      <w:r w:rsidRPr="00D070AE">
        <w:rPr>
          <w:b/>
          <w:sz w:val="22"/>
          <w:szCs w:val="22"/>
          <w:lang w:val="lt-LT" w:eastAsia="en-US"/>
        </w:rPr>
        <w:t xml:space="preserve"> tokiais pavadinimais</w:t>
      </w:r>
      <w:r w:rsidRPr="00D070AE">
        <w:rPr>
          <w:sz w:val="22"/>
          <w:szCs w:val="22"/>
          <w:lang w:val="lt-LT" w:eastAsia="en-US"/>
        </w:rPr>
        <w:t>:</w:t>
      </w:r>
    </w:p>
    <w:p w:rsidR="006750B7" w:rsidRPr="00D070AE" w:rsidRDefault="006750B7" w:rsidP="006750B7">
      <w:pPr>
        <w:widowControl w:val="0"/>
        <w:rPr>
          <w:rFonts w:eastAsia="Calibri"/>
          <w:b/>
          <w:bCs/>
          <w:sz w:val="22"/>
          <w:szCs w:val="22"/>
          <w:lang w:val="x-none" w:eastAsia="x-none"/>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10"/>
      </w:tblGrid>
      <w:tr w:rsidR="006750B7" w:rsidRPr="00D070AE" w:rsidTr="00A94EF1">
        <w:tc>
          <w:tcPr>
            <w:tcW w:w="4140" w:type="dxa"/>
          </w:tcPr>
          <w:p w:rsidR="006750B7" w:rsidRPr="00D070AE" w:rsidRDefault="006750B7" w:rsidP="00A94EF1">
            <w:pPr>
              <w:widowControl w:val="0"/>
              <w:numPr>
                <w:ilvl w:val="12"/>
                <w:numId w:val="0"/>
              </w:numPr>
              <w:ind w:right="-2"/>
              <w:rPr>
                <w:sz w:val="22"/>
                <w:szCs w:val="22"/>
                <w:lang w:val="lt-LT" w:eastAsia="en-US"/>
              </w:rPr>
            </w:pPr>
            <w:r w:rsidRPr="00D070AE">
              <w:rPr>
                <w:noProof/>
                <w:sz w:val="22"/>
                <w:szCs w:val="22"/>
                <w:lang w:val="lt-LT" w:eastAsia="en-US"/>
              </w:rPr>
              <w:t>Valstybės narės pavadinimas</w:t>
            </w:r>
          </w:p>
        </w:tc>
        <w:tc>
          <w:tcPr>
            <w:tcW w:w="4410" w:type="dxa"/>
          </w:tcPr>
          <w:p w:rsidR="006750B7" w:rsidRPr="00D070AE" w:rsidRDefault="006750B7" w:rsidP="00A94EF1">
            <w:pPr>
              <w:widowControl w:val="0"/>
              <w:numPr>
                <w:ilvl w:val="12"/>
                <w:numId w:val="0"/>
              </w:numPr>
              <w:ind w:right="-2"/>
              <w:rPr>
                <w:sz w:val="22"/>
                <w:szCs w:val="22"/>
                <w:lang w:val="lt-LT" w:eastAsia="en-US"/>
              </w:rPr>
            </w:pPr>
            <w:r w:rsidRPr="00D070AE">
              <w:rPr>
                <w:noProof/>
                <w:sz w:val="22"/>
                <w:szCs w:val="22"/>
                <w:lang w:val="lt-LT"/>
              </w:rPr>
              <w:t>Vaisto</w:t>
            </w:r>
            <w:r w:rsidRPr="00D070AE">
              <w:rPr>
                <w:noProof/>
                <w:sz w:val="22"/>
                <w:szCs w:val="22"/>
                <w:lang w:val="lt-LT" w:eastAsia="en-US"/>
              </w:rPr>
              <w:t xml:space="preserve"> pavadinimas</w:t>
            </w:r>
          </w:p>
        </w:tc>
      </w:tr>
      <w:tr w:rsidR="006750B7" w:rsidRPr="00D070AE" w:rsidTr="00A94EF1">
        <w:tc>
          <w:tcPr>
            <w:tcW w:w="4140" w:type="dxa"/>
          </w:tcPr>
          <w:p w:rsidR="006750B7" w:rsidRPr="00D070AE" w:rsidRDefault="006750B7" w:rsidP="00A94EF1">
            <w:pPr>
              <w:widowControl w:val="0"/>
              <w:numPr>
                <w:ilvl w:val="12"/>
                <w:numId w:val="0"/>
              </w:numPr>
              <w:ind w:right="-2"/>
              <w:rPr>
                <w:noProof/>
                <w:sz w:val="22"/>
                <w:szCs w:val="22"/>
                <w:lang w:val="lt-LT" w:eastAsia="en-US"/>
              </w:rPr>
            </w:pPr>
            <w:r w:rsidRPr="00D070AE">
              <w:rPr>
                <w:noProof/>
                <w:sz w:val="22"/>
                <w:szCs w:val="22"/>
                <w:lang w:val="lt-LT" w:eastAsia="en-US"/>
              </w:rPr>
              <w:t>Čekija, Lietuva, Estija, Bulgarija, Vengrija, Lenkija, Rumunija, Slovėnija, Slovakija</w:t>
            </w:r>
          </w:p>
        </w:tc>
        <w:tc>
          <w:tcPr>
            <w:tcW w:w="4410" w:type="dxa"/>
          </w:tcPr>
          <w:p w:rsidR="006750B7" w:rsidRPr="00D070AE" w:rsidRDefault="006750B7" w:rsidP="00A94EF1">
            <w:pPr>
              <w:widowControl w:val="0"/>
              <w:numPr>
                <w:ilvl w:val="12"/>
                <w:numId w:val="0"/>
              </w:numPr>
              <w:ind w:right="-2"/>
              <w:rPr>
                <w:noProof/>
                <w:sz w:val="22"/>
                <w:szCs w:val="22"/>
                <w:lang w:val="lt-LT" w:eastAsia="en-US"/>
              </w:rPr>
            </w:pPr>
            <w:proofErr w:type="spellStart"/>
            <w:r w:rsidRPr="00D070AE">
              <w:rPr>
                <w:sz w:val="22"/>
                <w:szCs w:val="22"/>
                <w:lang w:val="lt-LT" w:eastAsia="en-US"/>
              </w:rPr>
              <w:t>Cezera</w:t>
            </w:r>
            <w:proofErr w:type="spellEnd"/>
          </w:p>
        </w:tc>
      </w:tr>
      <w:tr w:rsidR="006750B7" w:rsidRPr="00D070AE" w:rsidTr="00A94EF1">
        <w:tc>
          <w:tcPr>
            <w:tcW w:w="4140" w:type="dxa"/>
          </w:tcPr>
          <w:p w:rsidR="006750B7" w:rsidRPr="00D070AE" w:rsidRDefault="006750B7" w:rsidP="00A94EF1">
            <w:pPr>
              <w:widowControl w:val="0"/>
              <w:numPr>
                <w:ilvl w:val="12"/>
                <w:numId w:val="0"/>
              </w:numPr>
              <w:ind w:right="-2"/>
              <w:rPr>
                <w:noProof/>
                <w:sz w:val="22"/>
                <w:szCs w:val="22"/>
                <w:lang w:val="lt-LT" w:eastAsia="en-US"/>
              </w:rPr>
            </w:pPr>
            <w:r w:rsidRPr="00D070AE">
              <w:rPr>
                <w:noProof/>
                <w:sz w:val="22"/>
                <w:szCs w:val="22"/>
                <w:lang w:val="lt-LT" w:eastAsia="en-US"/>
              </w:rPr>
              <w:t>Danija, Austrija, Ispanija, Prancūzija</w:t>
            </w:r>
          </w:p>
        </w:tc>
        <w:tc>
          <w:tcPr>
            <w:tcW w:w="4410" w:type="dxa"/>
          </w:tcPr>
          <w:p w:rsidR="006750B7" w:rsidRPr="00D070AE" w:rsidRDefault="006750B7" w:rsidP="00A94EF1">
            <w:pPr>
              <w:widowControl w:val="0"/>
              <w:numPr>
                <w:ilvl w:val="12"/>
                <w:numId w:val="0"/>
              </w:numPr>
              <w:ind w:right="-2"/>
              <w:rPr>
                <w:sz w:val="22"/>
                <w:szCs w:val="22"/>
                <w:lang w:val="lt-LT" w:eastAsia="en-US"/>
              </w:rPr>
            </w:pPr>
            <w:proofErr w:type="spellStart"/>
            <w:r w:rsidRPr="00D070AE">
              <w:rPr>
                <w:sz w:val="22"/>
                <w:szCs w:val="22"/>
                <w:lang w:val="lt-LT" w:eastAsia="en-US"/>
              </w:rPr>
              <w:t>Levocetirizin</w:t>
            </w:r>
            <w:proofErr w:type="spellEnd"/>
            <w:r w:rsidRPr="00D070AE">
              <w:rPr>
                <w:sz w:val="22"/>
                <w:szCs w:val="22"/>
                <w:lang w:val="lt-LT" w:eastAsia="en-US"/>
              </w:rPr>
              <w:t xml:space="preserve"> </w:t>
            </w:r>
            <w:proofErr w:type="spellStart"/>
            <w:r w:rsidRPr="00D070AE">
              <w:rPr>
                <w:sz w:val="22"/>
                <w:szCs w:val="22"/>
                <w:lang w:val="lt-LT" w:eastAsia="en-US"/>
              </w:rPr>
              <w:t>Krka</w:t>
            </w:r>
            <w:proofErr w:type="spellEnd"/>
          </w:p>
        </w:tc>
      </w:tr>
      <w:tr w:rsidR="006750B7" w:rsidRPr="00D070AE" w:rsidTr="00A94EF1">
        <w:tc>
          <w:tcPr>
            <w:tcW w:w="4140" w:type="dxa"/>
          </w:tcPr>
          <w:p w:rsidR="006750B7" w:rsidRPr="00D070AE" w:rsidRDefault="006750B7" w:rsidP="00A94EF1">
            <w:pPr>
              <w:widowControl w:val="0"/>
              <w:numPr>
                <w:ilvl w:val="12"/>
                <w:numId w:val="0"/>
              </w:numPr>
              <w:ind w:right="-2"/>
              <w:rPr>
                <w:noProof/>
                <w:sz w:val="22"/>
                <w:szCs w:val="22"/>
                <w:lang w:val="lt-LT" w:eastAsia="en-US"/>
              </w:rPr>
            </w:pPr>
            <w:r w:rsidRPr="00D070AE">
              <w:rPr>
                <w:noProof/>
                <w:sz w:val="22"/>
                <w:szCs w:val="22"/>
                <w:lang w:val="lt-LT" w:eastAsia="en-US"/>
              </w:rPr>
              <w:t>Graikija</w:t>
            </w:r>
          </w:p>
        </w:tc>
        <w:tc>
          <w:tcPr>
            <w:tcW w:w="4410" w:type="dxa"/>
          </w:tcPr>
          <w:p w:rsidR="006750B7" w:rsidRPr="00D070AE" w:rsidRDefault="006750B7" w:rsidP="00A94EF1">
            <w:pPr>
              <w:widowControl w:val="0"/>
              <w:numPr>
                <w:ilvl w:val="12"/>
                <w:numId w:val="0"/>
              </w:numPr>
              <w:ind w:right="-2"/>
              <w:rPr>
                <w:sz w:val="22"/>
                <w:szCs w:val="22"/>
                <w:lang w:val="lt-LT" w:eastAsia="en-US"/>
              </w:rPr>
            </w:pPr>
            <w:proofErr w:type="spellStart"/>
            <w:r w:rsidRPr="00D070AE">
              <w:rPr>
                <w:sz w:val="22"/>
                <w:szCs w:val="22"/>
                <w:lang w:val="lt-LT" w:eastAsia="en-US"/>
              </w:rPr>
              <w:t>Levocet</w:t>
            </w:r>
            <w:proofErr w:type="spellEnd"/>
          </w:p>
        </w:tc>
      </w:tr>
      <w:tr w:rsidR="006750B7" w:rsidRPr="00D070AE" w:rsidTr="00A94EF1">
        <w:tc>
          <w:tcPr>
            <w:tcW w:w="4140" w:type="dxa"/>
          </w:tcPr>
          <w:p w:rsidR="006750B7" w:rsidRPr="00D070AE" w:rsidRDefault="006750B7" w:rsidP="00A94EF1">
            <w:pPr>
              <w:widowControl w:val="0"/>
              <w:numPr>
                <w:ilvl w:val="12"/>
                <w:numId w:val="0"/>
              </w:numPr>
              <w:ind w:right="-2"/>
              <w:rPr>
                <w:noProof/>
                <w:sz w:val="22"/>
                <w:szCs w:val="22"/>
                <w:lang w:val="lt-LT" w:eastAsia="en-US"/>
              </w:rPr>
            </w:pPr>
            <w:r w:rsidRPr="00D070AE">
              <w:rPr>
                <w:noProof/>
                <w:sz w:val="22"/>
                <w:szCs w:val="22"/>
                <w:lang w:val="lt-LT" w:eastAsia="en-US"/>
              </w:rPr>
              <w:t>Airija, Nyderlandai</w:t>
            </w:r>
          </w:p>
        </w:tc>
        <w:tc>
          <w:tcPr>
            <w:tcW w:w="4410" w:type="dxa"/>
          </w:tcPr>
          <w:p w:rsidR="006750B7" w:rsidRPr="00D070AE" w:rsidRDefault="006750B7" w:rsidP="00A94EF1">
            <w:pPr>
              <w:widowControl w:val="0"/>
              <w:numPr>
                <w:ilvl w:val="12"/>
                <w:numId w:val="0"/>
              </w:numPr>
              <w:ind w:right="-2"/>
              <w:rPr>
                <w:sz w:val="22"/>
                <w:szCs w:val="22"/>
                <w:lang w:val="lt-LT" w:eastAsia="en-US"/>
              </w:rPr>
            </w:pPr>
            <w:proofErr w:type="spellStart"/>
            <w:r w:rsidRPr="00D070AE">
              <w:rPr>
                <w:sz w:val="22"/>
                <w:szCs w:val="22"/>
                <w:lang w:val="lt-LT" w:eastAsia="en-US"/>
              </w:rPr>
              <w:t>Levocetirizine</w:t>
            </w:r>
            <w:proofErr w:type="spellEnd"/>
            <w:r w:rsidRPr="00D070AE">
              <w:rPr>
                <w:sz w:val="22"/>
                <w:szCs w:val="22"/>
                <w:lang w:val="lt-LT" w:eastAsia="en-US"/>
              </w:rPr>
              <w:t xml:space="preserve"> </w:t>
            </w:r>
            <w:proofErr w:type="spellStart"/>
            <w:r w:rsidRPr="00D070AE">
              <w:rPr>
                <w:sz w:val="22"/>
                <w:szCs w:val="22"/>
                <w:lang w:val="lt-LT" w:eastAsia="en-US"/>
              </w:rPr>
              <w:t>Krka</w:t>
            </w:r>
            <w:proofErr w:type="spellEnd"/>
          </w:p>
        </w:tc>
      </w:tr>
      <w:tr w:rsidR="006750B7" w:rsidRPr="00D070AE" w:rsidTr="00A94EF1">
        <w:tc>
          <w:tcPr>
            <w:tcW w:w="4140" w:type="dxa"/>
          </w:tcPr>
          <w:p w:rsidR="006750B7" w:rsidRPr="00D070AE" w:rsidRDefault="006750B7" w:rsidP="00A94EF1">
            <w:pPr>
              <w:widowControl w:val="0"/>
              <w:numPr>
                <w:ilvl w:val="12"/>
                <w:numId w:val="0"/>
              </w:numPr>
              <w:ind w:right="-2"/>
              <w:rPr>
                <w:noProof/>
                <w:sz w:val="22"/>
                <w:szCs w:val="22"/>
                <w:lang w:val="lt-LT" w:eastAsia="en-US"/>
              </w:rPr>
            </w:pPr>
            <w:r w:rsidRPr="00D070AE">
              <w:rPr>
                <w:noProof/>
                <w:sz w:val="22"/>
                <w:szCs w:val="22"/>
                <w:lang w:val="lt-LT" w:eastAsia="en-US"/>
              </w:rPr>
              <w:t>Italija</w:t>
            </w:r>
          </w:p>
        </w:tc>
        <w:tc>
          <w:tcPr>
            <w:tcW w:w="4410" w:type="dxa"/>
          </w:tcPr>
          <w:p w:rsidR="006750B7" w:rsidRPr="00D070AE" w:rsidRDefault="006750B7" w:rsidP="00A94EF1">
            <w:pPr>
              <w:widowControl w:val="0"/>
              <w:numPr>
                <w:ilvl w:val="12"/>
                <w:numId w:val="0"/>
              </w:numPr>
              <w:ind w:right="-2"/>
              <w:rPr>
                <w:sz w:val="22"/>
                <w:szCs w:val="22"/>
                <w:lang w:val="lt-LT" w:eastAsia="en-US"/>
              </w:rPr>
            </w:pPr>
            <w:proofErr w:type="spellStart"/>
            <w:r w:rsidRPr="00D070AE">
              <w:rPr>
                <w:sz w:val="22"/>
                <w:szCs w:val="22"/>
                <w:lang w:val="lt-LT" w:eastAsia="en-US"/>
              </w:rPr>
              <w:t>Levocetirizina</w:t>
            </w:r>
            <w:proofErr w:type="spellEnd"/>
            <w:r w:rsidRPr="00D070AE">
              <w:rPr>
                <w:sz w:val="22"/>
                <w:szCs w:val="22"/>
                <w:lang w:val="lt-LT" w:eastAsia="en-US"/>
              </w:rPr>
              <w:t xml:space="preserve"> </w:t>
            </w:r>
            <w:proofErr w:type="spellStart"/>
            <w:r w:rsidRPr="00D070AE">
              <w:rPr>
                <w:sz w:val="22"/>
                <w:szCs w:val="22"/>
                <w:lang w:val="lt-LT" w:eastAsia="en-US"/>
              </w:rPr>
              <w:t>Krka</w:t>
            </w:r>
            <w:proofErr w:type="spellEnd"/>
          </w:p>
        </w:tc>
      </w:tr>
      <w:tr w:rsidR="006750B7" w:rsidRPr="00D070AE" w:rsidTr="00A94EF1">
        <w:tc>
          <w:tcPr>
            <w:tcW w:w="4140" w:type="dxa"/>
          </w:tcPr>
          <w:p w:rsidR="006750B7" w:rsidRPr="00D070AE" w:rsidRDefault="006750B7" w:rsidP="00A94EF1">
            <w:pPr>
              <w:widowControl w:val="0"/>
              <w:numPr>
                <w:ilvl w:val="12"/>
                <w:numId w:val="0"/>
              </w:numPr>
              <w:ind w:right="-2"/>
              <w:rPr>
                <w:noProof/>
                <w:sz w:val="22"/>
                <w:szCs w:val="22"/>
                <w:lang w:val="lt-LT" w:eastAsia="en-US"/>
              </w:rPr>
            </w:pPr>
            <w:r w:rsidRPr="00D070AE">
              <w:rPr>
                <w:noProof/>
                <w:sz w:val="22"/>
                <w:szCs w:val="22"/>
                <w:lang w:val="lt-LT" w:eastAsia="en-US"/>
              </w:rPr>
              <w:t>Vokietija</w:t>
            </w:r>
          </w:p>
        </w:tc>
        <w:tc>
          <w:tcPr>
            <w:tcW w:w="4410" w:type="dxa"/>
          </w:tcPr>
          <w:p w:rsidR="006750B7" w:rsidRPr="00D070AE" w:rsidRDefault="006750B7" w:rsidP="00A94EF1">
            <w:pPr>
              <w:widowControl w:val="0"/>
              <w:numPr>
                <w:ilvl w:val="12"/>
                <w:numId w:val="0"/>
              </w:numPr>
              <w:ind w:right="-2"/>
              <w:rPr>
                <w:sz w:val="22"/>
                <w:szCs w:val="22"/>
                <w:lang w:val="lt-LT" w:eastAsia="en-US"/>
              </w:rPr>
            </w:pPr>
            <w:proofErr w:type="spellStart"/>
            <w:r w:rsidRPr="00D070AE">
              <w:rPr>
                <w:sz w:val="22"/>
                <w:szCs w:val="22"/>
                <w:lang w:val="lt-LT" w:eastAsia="en-US"/>
              </w:rPr>
              <w:t>Levocetirizin</w:t>
            </w:r>
            <w:proofErr w:type="spellEnd"/>
            <w:r w:rsidRPr="00D070AE">
              <w:rPr>
                <w:sz w:val="22"/>
                <w:szCs w:val="22"/>
                <w:lang w:val="lt-LT" w:eastAsia="en-US"/>
              </w:rPr>
              <w:t xml:space="preserve"> TAD</w:t>
            </w:r>
          </w:p>
        </w:tc>
      </w:tr>
    </w:tbl>
    <w:p w:rsidR="006750B7" w:rsidRPr="00D070AE" w:rsidRDefault="006750B7" w:rsidP="006750B7">
      <w:pPr>
        <w:widowControl w:val="0"/>
        <w:rPr>
          <w:rFonts w:eastAsia="Calibri"/>
          <w:b/>
          <w:bCs/>
          <w:sz w:val="22"/>
          <w:szCs w:val="22"/>
          <w:lang w:val="x-none" w:eastAsia="x-none"/>
        </w:rPr>
      </w:pPr>
    </w:p>
    <w:p w:rsidR="006750B7" w:rsidRPr="00D070AE" w:rsidRDefault="006750B7" w:rsidP="006750B7">
      <w:pPr>
        <w:widowControl w:val="0"/>
        <w:rPr>
          <w:rFonts w:eastAsia="Calibri"/>
          <w:b/>
          <w:sz w:val="22"/>
          <w:szCs w:val="22"/>
          <w:lang w:val="x-none" w:eastAsia="x-none"/>
        </w:rPr>
      </w:pPr>
      <w:r w:rsidRPr="00D070AE">
        <w:rPr>
          <w:rFonts w:eastAsia="Calibri"/>
          <w:b/>
          <w:bCs/>
          <w:sz w:val="22"/>
          <w:szCs w:val="22"/>
          <w:lang w:val="x-none" w:eastAsia="x-none"/>
        </w:rPr>
        <w:t>Šis pakuotės lapelis</w:t>
      </w:r>
      <w:r w:rsidRPr="00D070AE">
        <w:rPr>
          <w:rFonts w:eastAsia="Calibri"/>
          <w:b/>
          <w:sz w:val="22"/>
          <w:szCs w:val="22"/>
          <w:lang w:val="x-none" w:eastAsia="x-none"/>
        </w:rPr>
        <w:t xml:space="preserve"> paskutinį kartą peržiūrėtas </w:t>
      </w:r>
      <w:r>
        <w:rPr>
          <w:rFonts w:eastAsia="Calibri"/>
          <w:b/>
          <w:sz w:val="22"/>
          <w:szCs w:val="22"/>
        </w:rPr>
        <w:t>2024-03-14</w:t>
      </w:r>
      <w:r w:rsidRPr="00D070AE">
        <w:rPr>
          <w:rFonts w:eastAsia="Calibri"/>
          <w:b/>
          <w:sz w:val="22"/>
          <w:szCs w:val="22"/>
          <w:lang w:val="lt-LT" w:eastAsia="x-none"/>
        </w:rPr>
        <w:t>.</w:t>
      </w:r>
    </w:p>
    <w:p w:rsidR="006750B7" w:rsidRPr="00D070AE" w:rsidRDefault="006750B7" w:rsidP="006750B7">
      <w:pPr>
        <w:widowControl w:val="0"/>
        <w:rPr>
          <w:rFonts w:eastAsia="Calibri"/>
          <w:b/>
          <w:sz w:val="22"/>
          <w:szCs w:val="22"/>
          <w:lang w:val="x-none" w:eastAsia="x-none"/>
        </w:rPr>
      </w:pPr>
    </w:p>
    <w:p w:rsidR="006750B7" w:rsidRPr="00D070AE" w:rsidRDefault="006750B7" w:rsidP="006750B7">
      <w:pPr>
        <w:widowControl w:val="0"/>
        <w:numPr>
          <w:ilvl w:val="12"/>
          <w:numId w:val="0"/>
        </w:numPr>
        <w:ind w:right="-2"/>
        <w:rPr>
          <w:sz w:val="22"/>
          <w:szCs w:val="22"/>
          <w:lang w:val="lt-LT" w:eastAsia="en-US"/>
        </w:rPr>
      </w:pPr>
    </w:p>
    <w:p w:rsidR="006750B7" w:rsidRPr="00D070AE" w:rsidRDefault="006750B7" w:rsidP="006750B7">
      <w:pPr>
        <w:widowControl w:val="0"/>
        <w:rPr>
          <w:color w:val="0000FF"/>
          <w:sz w:val="22"/>
          <w:szCs w:val="22"/>
        </w:rPr>
      </w:pPr>
      <w:r w:rsidRPr="00D070AE">
        <w:rPr>
          <w:sz w:val="22"/>
          <w:szCs w:val="22"/>
        </w:rPr>
        <w:t>Išsami informacija apie šį vaistą</w:t>
      </w:r>
      <w:r w:rsidRPr="00D070AE">
        <w:rPr>
          <w:sz w:val="22"/>
          <w:szCs w:val="22"/>
          <w:lang w:val="lt-LT" w:eastAsia="en-US"/>
        </w:rPr>
        <w:t xml:space="preserve"> pateikiama Valstybinės vaistų kontrolės tarnybos prie Lietuvos Respublikos sveikatos apsaugos ministerijos </w:t>
      </w:r>
      <w:r w:rsidRPr="00D070AE">
        <w:rPr>
          <w:sz w:val="22"/>
          <w:szCs w:val="22"/>
        </w:rPr>
        <w:t>tinklalapyje</w:t>
      </w:r>
      <w:r w:rsidRPr="00D070AE">
        <w:rPr>
          <w:sz w:val="22"/>
          <w:szCs w:val="22"/>
          <w:lang w:val="lt-LT" w:eastAsia="en-US"/>
        </w:rPr>
        <w:t xml:space="preserve"> </w:t>
      </w:r>
      <w:hyperlink r:id="rId8" w:history="1">
        <w:r w:rsidRPr="00D070AE">
          <w:rPr>
            <w:color w:val="0000FF"/>
            <w:sz w:val="22"/>
            <w:szCs w:val="22"/>
            <w:u w:val="single"/>
            <w:lang w:val="lt-LT" w:eastAsia="en-US"/>
          </w:rPr>
          <w:t>http://www.vvkt.lt/</w:t>
        </w:r>
      </w:hyperlink>
      <w:r w:rsidRPr="00D070AE">
        <w:rPr>
          <w:color w:val="0000FF"/>
          <w:sz w:val="22"/>
          <w:szCs w:val="22"/>
          <w:lang w:val="lt-LT" w:eastAsia="en-US"/>
        </w:rPr>
        <w:t>.</w:t>
      </w:r>
    </w:p>
    <w:p w:rsidR="006750B7" w:rsidRPr="00D070AE" w:rsidRDefault="006750B7" w:rsidP="006750B7">
      <w:pPr>
        <w:widowControl w:val="0"/>
        <w:rPr>
          <w:color w:val="0000FF"/>
          <w:sz w:val="22"/>
          <w:szCs w:val="22"/>
        </w:rPr>
      </w:pPr>
    </w:p>
    <w:p w:rsidR="006750B7" w:rsidRPr="00D070AE" w:rsidRDefault="006750B7" w:rsidP="006750B7">
      <w:pPr>
        <w:widowControl w:val="0"/>
        <w:rPr>
          <w:sz w:val="22"/>
          <w:szCs w:val="22"/>
        </w:rPr>
      </w:pP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0F1A"/>
    <w:multiLevelType w:val="hybridMultilevel"/>
    <w:tmpl w:val="FD82FB24"/>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59A6448"/>
    <w:multiLevelType w:val="hybridMultilevel"/>
    <w:tmpl w:val="C15EA3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B7"/>
    <w:rsid w:val="00072F85"/>
    <w:rsid w:val="00181364"/>
    <w:rsid w:val="00305C48"/>
    <w:rsid w:val="003362C6"/>
    <w:rsid w:val="006750B7"/>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E1A32-2E87-48F5-A024-C425D7A2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50B7"/>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750B7"/>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7021</Words>
  <Characters>4003</Characters>
  <Application>Microsoft Office Word</Application>
  <DocSecurity>0</DocSecurity>
  <Lines>33</Lines>
  <Paragraphs>22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pacientui</vt:lpstr>
      <vt:lpstr/>
      <vt:lpstr>1.	Kas yraCezera ir kam jis vartojamas</vt:lpstr>
      <vt:lpstr>2.	Kas žinotina prieš vartojant Cezera</vt:lpstr>
      <vt:lpstr>3.	Kaip vartoti Cezera</vt:lpstr>
      <vt:lpstr>4.	galimas šalutinis poveikis</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2024-04-24T13:03:00Z</dcterms:created>
  <dcterms:modified xsi:type="dcterms:W3CDTF">2024-04-24T13:03:00Z</dcterms:modified>
</cp:coreProperties>
</file>