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A34C8" w14:textId="77777777" w:rsidR="00E75E9B" w:rsidRPr="00E07D0A" w:rsidRDefault="00E75E9B" w:rsidP="00E07D0A">
      <w:pPr>
        <w:pStyle w:val="Pagrindinistekstas"/>
        <w:spacing w:after="0"/>
        <w:rPr>
          <w:szCs w:val="22"/>
        </w:rPr>
      </w:pPr>
    </w:p>
    <w:p w14:paraId="26A7BA05" w14:textId="77777777" w:rsidR="00E75E9B" w:rsidRPr="00E07D0A" w:rsidRDefault="00E75E9B" w:rsidP="00E07D0A">
      <w:pPr>
        <w:pStyle w:val="Pagrindinistekstas"/>
        <w:spacing w:after="0"/>
        <w:rPr>
          <w:szCs w:val="22"/>
        </w:rPr>
      </w:pPr>
    </w:p>
    <w:p w14:paraId="0B9811BC" w14:textId="77777777" w:rsidR="00E75E9B" w:rsidRPr="00E07D0A" w:rsidRDefault="00E75E9B" w:rsidP="00E07D0A">
      <w:pPr>
        <w:pStyle w:val="Pagrindinistekstas"/>
        <w:spacing w:after="0"/>
        <w:rPr>
          <w:szCs w:val="22"/>
        </w:rPr>
      </w:pPr>
    </w:p>
    <w:p w14:paraId="63ED0A73" w14:textId="77777777" w:rsidR="00E75E9B" w:rsidRPr="00E07D0A" w:rsidRDefault="00E75E9B" w:rsidP="00E07D0A">
      <w:pPr>
        <w:pStyle w:val="Pagrindinistekstas"/>
        <w:spacing w:after="0"/>
        <w:rPr>
          <w:szCs w:val="22"/>
        </w:rPr>
      </w:pPr>
    </w:p>
    <w:p w14:paraId="17B6BD9D" w14:textId="77777777" w:rsidR="00E75E9B" w:rsidRPr="00E07D0A" w:rsidRDefault="00E75E9B" w:rsidP="00E07D0A">
      <w:pPr>
        <w:pStyle w:val="Pagrindinistekstas"/>
        <w:spacing w:after="0"/>
        <w:rPr>
          <w:szCs w:val="22"/>
        </w:rPr>
      </w:pPr>
    </w:p>
    <w:p w14:paraId="5894EFB9" w14:textId="77777777" w:rsidR="00E75E9B" w:rsidRPr="00E07D0A" w:rsidRDefault="00E75E9B" w:rsidP="00E07D0A">
      <w:pPr>
        <w:pStyle w:val="Pagrindinistekstas"/>
        <w:spacing w:after="0"/>
        <w:rPr>
          <w:szCs w:val="22"/>
        </w:rPr>
      </w:pPr>
    </w:p>
    <w:p w14:paraId="64BD752E" w14:textId="77777777" w:rsidR="00E75E9B" w:rsidRPr="00E07D0A" w:rsidRDefault="00E75E9B" w:rsidP="00E07D0A">
      <w:pPr>
        <w:pStyle w:val="Pagrindinistekstas"/>
        <w:spacing w:after="0"/>
        <w:rPr>
          <w:szCs w:val="22"/>
        </w:rPr>
      </w:pPr>
    </w:p>
    <w:p w14:paraId="534551E8" w14:textId="77777777" w:rsidR="00E75E9B" w:rsidRPr="00E07D0A" w:rsidRDefault="00E75E9B" w:rsidP="00E07D0A">
      <w:pPr>
        <w:pStyle w:val="Pagrindinistekstas"/>
        <w:spacing w:after="0"/>
        <w:rPr>
          <w:szCs w:val="22"/>
        </w:rPr>
      </w:pPr>
    </w:p>
    <w:p w14:paraId="25641636" w14:textId="77777777" w:rsidR="00E75E9B" w:rsidRPr="00E07D0A" w:rsidRDefault="00E75E9B" w:rsidP="00E07D0A">
      <w:pPr>
        <w:pStyle w:val="Pagrindinistekstas"/>
        <w:spacing w:after="0"/>
        <w:rPr>
          <w:szCs w:val="22"/>
        </w:rPr>
      </w:pPr>
    </w:p>
    <w:p w14:paraId="0BB4E2CC" w14:textId="77777777" w:rsidR="00E75E9B" w:rsidRPr="00E07D0A" w:rsidRDefault="00E75E9B" w:rsidP="00E07D0A">
      <w:pPr>
        <w:pStyle w:val="Pagrindinistekstas"/>
        <w:spacing w:after="0"/>
        <w:rPr>
          <w:szCs w:val="22"/>
        </w:rPr>
      </w:pPr>
    </w:p>
    <w:p w14:paraId="356D6308" w14:textId="77777777" w:rsidR="00E75E9B" w:rsidRPr="00E07D0A" w:rsidRDefault="00E75E9B" w:rsidP="00E07D0A">
      <w:pPr>
        <w:pStyle w:val="Pagrindinistekstas"/>
        <w:spacing w:after="0"/>
        <w:rPr>
          <w:szCs w:val="22"/>
        </w:rPr>
      </w:pPr>
    </w:p>
    <w:p w14:paraId="407D0937" w14:textId="77777777" w:rsidR="00E75E9B" w:rsidRPr="00E07D0A" w:rsidRDefault="00E75E9B" w:rsidP="00E07D0A">
      <w:pPr>
        <w:pStyle w:val="Pagrindinistekstas"/>
        <w:spacing w:after="0"/>
        <w:rPr>
          <w:szCs w:val="22"/>
        </w:rPr>
      </w:pPr>
    </w:p>
    <w:p w14:paraId="17D75E9F" w14:textId="77777777" w:rsidR="00E75E9B" w:rsidRPr="00E07D0A" w:rsidRDefault="00E75E9B" w:rsidP="00E07D0A">
      <w:pPr>
        <w:pStyle w:val="Pagrindinistekstas"/>
        <w:spacing w:after="0"/>
        <w:rPr>
          <w:szCs w:val="22"/>
        </w:rPr>
      </w:pPr>
    </w:p>
    <w:p w14:paraId="3C55B2DC" w14:textId="77777777" w:rsidR="00E75E9B" w:rsidRPr="00E07D0A" w:rsidRDefault="00E75E9B" w:rsidP="00E07D0A">
      <w:pPr>
        <w:pStyle w:val="Pagrindinistekstas"/>
        <w:spacing w:after="0"/>
        <w:rPr>
          <w:szCs w:val="22"/>
        </w:rPr>
      </w:pPr>
    </w:p>
    <w:p w14:paraId="3EBB6522" w14:textId="77777777" w:rsidR="00E75E9B" w:rsidRPr="00E07D0A" w:rsidRDefault="00E75E9B" w:rsidP="00E07D0A">
      <w:pPr>
        <w:pStyle w:val="Pagrindinistekstas"/>
        <w:spacing w:after="0"/>
        <w:rPr>
          <w:szCs w:val="22"/>
        </w:rPr>
      </w:pPr>
    </w:p>
    <w:p w14:paraId="3623A092" w14:textId="77777777" w:rsidR="00E75E9B" w:rsidRPr="00E07D0A" w:rsidRDefault="00E75E9B" w:rsidP="00E07D0A">
      <w:pPr>
        <w:pStyle w:val="Pagrindinistekstas"/>
        <w:spacing w:after="0"/>
        <w:rPr>
          <w:szCs w:val="22"/>
        </w:rPr>
      </w:pPr>
    </w:p>
    <w:p w14:paraId="0FD3C501" w14:textId="77777777" w:rsidR="00E75E9B" w:rsidRPr="00E07D0A" w:rsidRDefault="00E75E9B" w:rsidP="00E07D0A">
      <w:pPr>
        <w:pStyle w:val="Pagrindinistekstas"/>
        <w:spacing w:after="0"/>
        <w:rPr>
          <w:szCs w:val="22"/>
        </w:rPr>
      </w:pPr>
    </w:p>
    <w:p w14:paraId="4A39612C" w14:textId="77777777" w:rsidR="00E75E9B" w:rsidRPr="00E07D0A" w:rsidRDefault="00E75E9B" w:rsidP="00E07D0A">
      <w:pPr>
        <w:pStyle w:val="Pagrindinistekstas"/>
        <w:spacing w:after="0"/>
        <w:rPr>
          <w:szCs w:val="22"/>
        </w:rPr>
      </w:pPr>
    </w:p>
    <w:p w14:paraId="1651BC77" w14:textId="77777777" w:rsidR="00E75E9B" w:rsidRPr="00E07D0A" w:rsidRDefault="00E75E9B" w:rsidP="00E07D0A">
      <w:pPr>
        <w:pStyle w:val="Pagrindinistekstas"/>
        <w:spacing w:after="0"/>
        <w:rPr>
          <w:szCs w:val="22"/>
        </w:rPr>
      </w:pPr>
    </w:p>
    <w:p w14:paraId="58B7CEC9" w14:textId="77777777" w:rsidR="00E75E9B" w:rsidRPr="00E07D0A" w:rsidRDefault="00E75E9B" w:rsidP="00E07D0A">
      <w:pPr>
        <w:pStyle w:val="Pagrindinistekstas"/>
        <w:spacing w:after="0"/>
        <w:rPr>
          <w:szCs w:val="22"/>
        </w:rPr>
      </w:pPr>
    </w:p>
    <w:p w14:paraId="1E84DFA5" w14:textId="77777777" w:rsidR="00E75E9B" w:rsidRPr="00E07D0A" w:rsidRDefault="00E75E9B" w:rsidP="00E07D0A">
      <w:pPr>
        <w:pStyle w:val="Pagrindinistekstas"/>
        <w:spacing w:after="0"/>
        <w:rPr>
          <w:szCs w:val="22"/>
        </w:rPr>
      </w:pPr>
    </w:p>
    <w:p w14:paraId="6A84829F" w14:textId="77777777" w:rsidR="00E75E9B" w:rsidRPr="00E07D0A" w:rsidRDefault="00E75E9B" w:rsidP="00E07D0A">
      <w:pPr>
        <w:pStyle w:val="Pagrindinistekstas"/>
        <w:spacing w:after="0"/>
        <w:rPr>
          <w:szCs w:val="22"/>
        </w:rPr>
      </w:pPr>
    </w:p>
    <w:p w14:paraId="78940B1D" w14:textId="77777777" w:rsidR="00E75E9B" w:rsidRPr="001E48BD" w:rsidRDefault="00E75E9B" w:rsidP="00E07D0A">
      <w:pPr>
        <w:pStyle w:val="TTEMEASMCA"/>
        <w:rPr>
          <w:lang w:val="lt-LT"/>
        </w:rPr>
      </w:pPr>
    </w:p>
    <w:p w14:paraId="627B5351" w14:textId="77777777" w:rsidR="00E75E9B" w:rsidRPr="001E48BD" w:rsidRDefault="00E75E9B" w:rsidP="00E07D0A">
      <w:pPr>
        <w:pStyle w:val="TTEMEASMCA"/>
        <w:rPr>
          <w:lang w:val="lt-LT"/>
        </w:rPr>
      </w:pPr>
      <w:r w:rsidRPr="001E48BD">
        <w:rPr>
          <w:lang w:val="lt-LT"/>
        </w:rPr>
        <w:t>I PRIEDAS</w:t>
      </w:r>
    </w:p>
    <w:p w14:paraId="303826F7" w14:textId="77777777" w:rsidR="00E75E9B" w:rsidRPr="001E48BD" w:rsidRDefault="00E75E9B" w:rsidP="00E07D0A">
      <w:pPr>
        <w:pStyle w:val="TTEMEASMCA"/>
        <w:rPr>
          <w:lang w:val="lt-LT"/>
        </w:rPr>
      </w:pPr>
    </w:p>
    <w:p w14:paraId="753B91B7" w14:textId="77777777" w:rsidR="00E75E9B" w:rsidRPr="001E48BD" w:rsidRDefault="00E75E9B" w:rsidP="00E07D0A">
      <w:pPr>
        <w:pStyle w:val="TTEMEASMCA"/>
        <w:rPr>
          <w:lang w:val="lt-LT"/>
        </w:rPr>
      </w:pPr>
      <w:r w:rsidRPr="001E48BD">
        <w:rPr>
          <w:lang w:val="lt-LT"/>
        </w:rPr>
        <w:t>PREPARATO CHARAKTERISTIKŲ SANTRAUKA</w:t>
      </w:r>
    </w:p>
    <w:p w14:paraId="09521E55" w14:textId="77777777" w:rsidR="00E75E9B" w:rsidRPr="00E07D0A" w:rsidRDefault="00E75E9B" w:rsidP="00E07D0A">
      <w:pPr>
        <w:pStyle w:val="Pagrindinistekstas"/>
        <w:spacing w:after="0"/>
        <w:rPr>
          <w:b/>
          <w:szCs w:val="22"/>
        </w:rPr>
      </w:pPr>
    </w:p>
    <w:p w14:paraId="2E62584E" w14:textId="77777777" w:rsidR="00EF2659" w:rsidRPr="00E07D0A" w:rsidRDefault="00E75E9B" w:rsidP="00E07D0A">
      <w:pPr>
        <w:pStyle w:val="Antrat2"/>
        <w:rPr>
          <w:szCs w:val="22"/>
        </w:rPr>
      </w:pPr>
      <w:r w:rsidRPr="00E07D0A">
        <w:rPr>
          <w:szCs w:val="22"/>
        </w:rPr>
        <w:br w:type="page"/>
      </w:r>
      <w:r w:rsidR="00EF2659" w:rsidRPr="00E07D0A">
        <w:rPr>
          <w:szCs w:val="22"/>
        </w:rPr>
        <w:lastRenderedPageBreak/>
        <w:t>1.</w:t>
      </w:r>
      <w:r w:rsidR="00EF2659" w:rsidRPr="00E07D0A">
        <w:rPr>
          <w:szCs w:val="22"/>
        </w:rPr>
        <w:tab/>
        <w:t>VAISTINIO PREPARATO PAVADINIMAS</w:t>
      </w:r>
    </w:p>
    <w:p w14:paraId="0DE26F5F" w14:textId="77777777" w:rsidR="00EF2659" w:rsidRPr="00E07D0A" w:rsidRDefault="00EF2659" w:rsidP="00E07D0A">
      <w:pPr>
        <w:pStyle w:val="Pagrindinistekstas"/>
        <w:spacing w:after="0"/>
        <w:rPr>
          <w:szCs w:val="22"/>
        </w:rPr>
      </w:pPr>
    </w:p>
    <w:p w14:paraId="42D74A7B" w14:textId="77777777" w:rsidR="00EF2659" w:rsidRPr="00E07D0A" w:rsidRDefault="00EF2659" w:rsidP="00641CC1">
      <w:pPr>
        <w:pStyle w:val="BTEMEASMCA"/>
      </w:pPr>
      <w:r w:rsidRPr="00E07D0A">
        <w:t>Methylprednisolone Teva 500 mg milteliai injekciniam tirpalui</w:t>
      </w:r>
    </w:p>
    <w:p w14:paraId="585128A6" w14:textId="77777777" w:rsidR="00EF2659" w:rsidRPr="00E07D0A" w:rsidRDefault="00EF2659" w:rsidP="00E07D0A">
      <w:pPr>
        <w:pStyle w:val="Pagrindinistekstas"/>
        <w:spacing w:after="0"/>
        <w:rPr>
          <w:szCs w:val="22"/>
        </w:rPr>
      </w:pPr>
    </w:p>
    <w:p w14:paraId="3C914B96" w14:textId="77777777" w:rsidR="00EF2659" w:rsidRPr="00E07D0A" w:rsidRDefault="00EF2659" w:rsidP="00E07D0A">
      <w:pPr>
        <w:pStyle w:val="Pagrindinistekstas"/>
        <w:spacing w:after="0"/>
        <w:rPr>
          <w:szCs w:val="22"/>
        </w:rPr>
      </w:pPr>
    </w:p>
    <w:p w14:paraId="2D0D86D2" w14:textId="77777777" w:rsidR="00EF2659" w:rsidRPr="00E07D0A" w:rsidRDefault="00EF2659" w:rsidP="00E07D0A">
      <w:pPr>
        <w:pStyle w:val="Antrat2"/>
        <w:rPr>
          <w:szCs w:val="22"/>
        </w:rPr>
      </w:pPr>
      <w:r w:rsidRPr="00E07D0A">
        <w:rPr>
          <w:szCs w:val="22"/>
        </w:rPr>
        <w:t>2.</w:t>
      </w:r>
      <w:r w:rsidRPr="00E07D0A">
        <w:rPr>
          <w:szCs w:val="22"/>
        </w:rPr>
        <w:tab/>
        <w:t>KOKYBINĖ IR KIEKYBINĖ SUDĖTIS</w:t>
      </w:r>
    </w:p>
    <w:p w14:paraId="7AF9EB25" w14:textId="77777777" w:rsidR="00EF2659" w:rsidRPr="00E07D0A" w:rsidRDefault="00EF2659" w:rsidP="00E07D0A">
      <w:pPr>
        <w:pStyle w:val="Pagrindinistekstas"/>
        <w:spacing w:after="0"/>
        <w:rPr>
          <w:szCs w:val="22"/>
        </w:rPr>
      </w:pPr>
    </w:p>
    <w:p w14:paraId="60BEE7DF" w14:textId="77777777" w:rsidR="00EF2659" w:rsidRPr="00E07D0A" w:rsidRDefault="00EF2659" w:rsidP="00641CC1">
      <w:pPr>
        <w:pStyle w:val="BTEMEASMCA"/>
      </w:pPr>
      <w:r w:rsidRPr="00E07D0A">
        <w:t xml:space="preserve">Viename miltelių </w:t>
      </w:r>
      <w:r w:rsidR="007279C5">
        <w:t>flakone</w:t>
      </w:r>
      <w:r w:rsidR="007279C5" w:rsidRPr="00E07D0A">
        <w:t xml:space="preserve"> </w:t>
      </w:r>
      <w:r w:rsidRPr="00E07D0A">
        <w:t xml:space="preserve">yra 662,9 mg metilprednizolono natrio sukcinato, atitinkančio 500 mg metilprednizolono. Kiekviename </w:t>
      </w:r>
      <w:r w:rsidR="00D16C01">
        <w:t>paruošto</w:t>
      </w:r>
      <w:r w:rsidR="00D16C01" w:rsidRPr="00E07D0A">
        <w:t xml:space="preserve"> </w:t>
      </w:r>
      <w:r w:rsidRPr="00E07D0A">
        <w:t>tirpalo mililitre yra 62,5 mg metilprednizolono.</w:t>
      </w:r>
    </w:p>
    <w:p w14:paraId="16D2328D" w14:textId="77777777" w:rsidR="00EF2659" w:rsidRPr="00E07D0A" w:rsidRDefault="00EF2659" w:rsidP="00641CC1">
      <w:pPr>
        <w:pStyle w:val="BTEMEASMCA"/>
      </w:pPr>
    </w:p>
    <w:p w14:paraId="18EA0B37" w14:textId="77777777" w:rsidR="00EF2659" w:rsidRPr="00641CC1" w:rsidRDefault="00EF2659" w:rsidP="00641CC1">
      <w:pPr>
        <w:pStyle w:val="BTEMEASMCA"/>
      </w:pPr>
      <w:r w:rsidRPr="00641CC1">
        <w:t>Pagalbinė (-s) medžiaga (-os), kurios (-ių) poveikis žinomas</w:t>
      </w:r>
    </w:p>
    <w:p w14:paraId="65BCF51A" w14:textId="77777777" w:rsidR="00EF2659" w:rsidRPr="00E07D0A" w:rsidRDefault="00EF2659" w:rsidP="00641CC1">
      <w:pPr>
        <w:pStyle w:val="BTEMEASMCA"/>
      </w:pPr>
      <w:r w:rsidRPr="00E07D0A">
        <w:t xml:space="preserve">Kiekviename </w:t>
      </w:r>
      <w:r w:rsidR="007279C5">
        <w:t>flakone</w:t>
      </w:r>
      <w:r w:rsidR="007279C5" w:rsidRPr="00E07D0A">
        <w:t xml:space="preserve"> </w:t>
      </w:r>
      <w:r w:rsidRPr="00E07D0A">
        <w:t>yra 1,229 mmol (28,3 mg) natrio.</w:t>
      </w:r>
    </w:p>
    <w:p w14:paraId="1D13C229" w14:textId="77777777" w:rsidR="00EF2659" w:rsidRPr="00E07D0A" w:rsidRDefault="00EF2659" w:rsidP="00641CC1">
      <w:pPr>
        <w:pStyle w:val="BTEMEASMCA"/>
      </w:pPr>
    </w:p>
    <w:p w14:paraId="1A0C5EF6" w14:textId="77777777" w:rsidR="00EF2659" w:rsidRPr="00E07D0A" w:rsidRDefault="00EF2659" w:rsidP="00641CC1">
      <w:pPr>
        <w:pStyle w:val="BTEMEASMCA"/>
      </w:pPr>
      <w:r w:rsidRPr="00E07D0A">
        <w:t>Visos pagalbinės medžiagos išvardytos 6.1 skyriuje.</w:t>
      </w:r>
    </w:p>
    <w:p w14:paraId="67A3C274" w14:textId="77777777" w:rsidR="00EF2659" w:rsidRPr="00E07D0A" w:rsidRDefault="00EF2659" w:rsidP="00E07D0A">
      <w:pPr>
        <w:pStyle w:val="Pagrindinistekstas"/>
        <w:spacing w:after="0"/>
        <w:rPr>
          <w:szCs w:val="22"/>
        </w:rPr>
      </w:pPr>
    </w:p>
    <w:p w14:paraId="1067DA19" w14:textId="77777777" w:rsidR="00EF2659" w:rsidRPr="00E07D0A" w:rsidRDefault="00EF2659" w:rsidP="00E07D0A">
      <w:pPr>
        <w:pStyle w:val="Pagrindinistekstas"/>
        <w:spacing w:after="0"/>
        <w:rPr>
          <w:szCs w:val="22"/>
        </w:rPr>
      </w:pPr>
    </w:p>
    <w:p w14:paraId="7B26B184" w14:textId="77777777" w:rsidR="00EF2659" w:rsidRPr="00E07D0A" w:rsidRDefault="00EF2659" w:rsidP="00E07D0A">
      <w:pPr>
        <w:pStyle w:val="Antrat2"/>
        <w:rPr>
          <w:szCs w:val="22"/>
        </w:rPr>
      </w:pPr>
      <w:r w:rsidRPr="00E07D0A">
        <w:rPr>
          <w:szCs w:val="22"/>
        </w:rPr>
        <w:t>3.</w:t>
      </w:r>
      <w:r w:rsidRPr="00E07D0A">
        <w:rPr>
          <w:szCs w:val="22"/>
        </w:rPr>
        <w:tab/>
      </w:r>
      <w:bookmarkStart w:id="0" w:name="OLE_LINK1"/>
      <w:bookmarkStart w:id="1" w:name="OLE_LINK2"/>
      <w:r w:rsidRPr="00E07D0A">
        <w:rPr>
          <w:szCs w:val="22"/>
        </w:rPr>
        <w:t>FARMACINĖ</w:t>
      </w:r>
      <w:bookmarkEnd w:id="0"/>
      <w:bookmarkEnd w:id="1"/>
      <w:r w:rsidRPr="00E07D0A">
        <w:rPr>
          <w:szCs w:val="22"/>
        </w:rPr>
        <w:t xml:space="preserve"> FORMA</w:t>
      </w:r>
    </w:p>
    <w:p w14:paraId="16751D40" w14:textId="77777777" w:rsidR="00EF2659" w:rsidRPr="00E07D0A" w:rsidRDefault="00EF2659" w:rsidP="00641CC1">
      <w:pPr>
        <w:pStyle w:val="BTEMEASMCA"/>
      </w:pPr>
    </w:p>
    <w:p w14:paraId="25EFE350" w14:textId="77777777" w:rsidR="00EF2659" w:rsidRPr="00E07D0A" w:rsidRDefault="00EF2659" w:rsidP="00641CC1">
      <w:pPr>
        <w:pStyle w:val="BTEMEASMCA"/>
      </w:pPr>
      <w:r w:rsidRPr="00E07D0A">
        <w:t>Milteliai injekciniam tirpalui.</w:t>
      </w:r>
    </w:p>
    <w:p w14:paraId="7EF03D57" w14:textId="77777777" w:rsidR="00EF2659" w:rsidRPr="00E07D0A" w:rsidRDefault="00EF2659" w:rsidP="00641CC1">
      <w:pPr>
        <w:pStyle w:val="BTEMEASMCA"/>
      </w:pPr>
    </w:p>
    <w:p w14:paraId="616E252B" w14:textId="77777777" w:rsidR="00EF2659" w:rsidRPr="00E07D0A" w:rsidRDefault="00EF2659" w:rsidP="00641CC1">
      <w:pPr>
        <w:pStyle w:val="BTEMEASMCA"/>
      </w:pPr>
      <w:r w:rsidRPr="00E07D0A">
        <w:t>Balti arba beveik balti sterilūs liofilizuoti milteliai.</w:t>
      </w:r>
    </w:p>
    <w:p w14:paraId="5994D87B" w14:textId="77777777" w:rsidR="00EF2659" w:rsidRPr="00E07D0A" w:rsidRDefault="00EF2659" w:rsidP="00641CC1">
      <w:pPr>
        <w:pStyle w:val="BTEMEASMCA"/>
      </w:pPr>
    </w:p>
    <w:p w14:paraId="3E41DC2C" w14:textId="77777777" w:rsidR="00EF2659" w:rsidRPr="00E07D0A" w:rsidRDefault="00F607BE" w:rsidP="00E07D0A">
      <w:pPr>
        <w:rPr>
          <w:szCs w:val="22"/>
        </w:rPr>
      </w:pPr>
      <w:r>
        <w:rPr>
          <w:szCs w:val="22"/>
        </w:rPr>
        <w:t>Paruoštas</w:t>
      </w:r>
      <w:r w:rsidRPr="00E07D0A">
        <w:rPr>
          <w:szCs w:val="22"/>
        </w:rPr>
        <w:t xml:space="preserve"> </w:t>
      </w:r>
      <w:r w:rsidR="00EF2659" w:rsidRPr="00E07D0A">
        <w:rPr>
          <w:szCs w:val="22"/>
        </w:rPr>
        <w:t>tirpalas:</w:t>
      </w:r>
    </w:p>
    <w:p w14:paraId="7FA856A0" w14:textId="77777777" w:rsidR="00EF2659" w:rsidRPr="00E07D0A" w:rsidRDefault="00EF2659" w:rsidP="00E07D0A">
      <w:pPr>
        <w:autoSpaceDE w:val="0"/>
        <w:autoSpaceDN w:val="0"/>
        <w:adjustRightInd w:val="0"/>
        <w:rPr>
          <w:szCs w:val="22"/>
          <w:lang w:eastAsia="en-US"/>
        </w:rPr>
      </w:pPr>
      <w:r w:rsidRPr="00E07D0A">
        <w:rPr>
          <w:szCs w:val="22"/>
          <w:lang w:eastAsia="en-US"/>
        </w:rPr>
        <w:t>Skaidrus ir bespalvis arba šviesiai rusvas tirpalas.</w:t>
      </w:r>
    </w:p>
    <w:p w14:paraId="781045BD" w14:textId="77777777" w:rsidR="00EF2659" w:rsidRPr="00E07D0A" w:rsidRDefault="00EF2659" w:rsidP="00E07D0A">
      <w:pPr>
        <w:autoSpaceDE w:val="0"/>
        <w:autoSpaceDN w:val="0"/>
        <w:adjustRightInd w:val="0"/>
        <w:rPr>
          <w:szCs w:val="22"/>
        </w:rPr>
      </w:pPr>
      <w:r w:rsidRPr="00E07D0A">
        <w:rPr>
          <w:szCs w:val="22"/>
          <w:lang w:eastAsia="en-US"/>
        </w:rPr>
        <w:t xml:space="preserve">pH: </w:t>
      </w:r>
      <w:r w:rsidRPr="00E07D0A">
        <w:rPr>
          <w:szCs w:val="22"/>
        </w:rPr>
        <w:t>7</w:t>
      </w:r>
      <w:r w:rsidR="00F607BE">
        <w:rPr>
          <w:szCs w:val="22"/>
        </w:rPr>
        <w:t>,</w:t>
      </w:r>
      <w:r w:rsidRPr="00E07D0A">
        <w:rPr>
          <w:szCs w:val="22"/>
        </w:rPr>
        <w:t xml:space="preserve">0 </w:t>
      </w:r>
      <w:r w:rsidR="00F607BE">
        <w:rPr>
          <w:szCs w:val="22"/>
        </w:rPr>
        <w:t>–</w:t>
      </w:r>
      <w:r w:rsidRPr="00E07D0A">
        <w:rPr>
          <w:szCs w:val="22"/>
        </w:rPr>
        <w:t xml:space="preserve"> 8</w:t>
      </w:r>
      <w:r w:rsidR="00F607BE">
        <w:rPr>
          <w:szCs w:val="22"/>
        </w:rPr>
        <w:t>,</w:t>
      </w:r>
      <w:r w:rsidRPr="00E07D0A">
        <w:rPr>
          <w:szCs w:val="22"/>
        </w:rPr>
        <w:t>0</w:t>
      </w:r>
    </w:p>
    <w:p w14:paraId="23504931" w14:textId="77777777" w:rsidR="00EF2659" w:rsidRPr="00E07D0A" w:rsidRDefault="00EF2659" w:rsidP="00641CC1">
      <w:pPr>
        <w:pStyle w:val="BTEMEASMCA"/>
      </w:pPr>
      <w:r w:rsidRPr="00E07D0A">
        <w:t>Osmolia</w:t>
      </w:r>
      <w:r w:rsidR="00F607BE">
        <w:t>l</w:t>
      </w:r>
      <w:r w:rsidRPr="00E07D0A">
        <w:t>iškumas: 294</w:t>
      </w:r>
      <w:r w:rsidR="00F607BE">
        <w:t>,</w:t>
      </w:r>
      <w:r w:rsidRPr="00E07D0A">
        <w:t>5 – 325</w:t>
      </w:r>
      <w:r w:rsidR="00F607BE">
        <w:t>,</w:t>
      </w:r>
      <w:r w:rsidRPr="00E07D0A">
        <w:t>5</w:t>
      </w:r>
      <w:r w:rsidR="00637C4E" w:rsidRPr="00E07D0A">
        <w:t> </w:t>
      </w:r>
      <w:r w:rsidRPr="00E07D0A">
        <w:t>mOsmol/kg</w:t>
      </w:r>
    </w:p>
    <w:p w14:paraId="5A149512" w14:textId="77777777" w:rsidR="00EF2659" w:rsidRPr="00E07D0A" w:rsidRDefault="00EF2659" w:rsidP="00641CC1">
      <w:pPr>
        <w:pStyle w:val="BTEMEASMCA"/>
      </w:pPr>
    </w:p>
    <w:p w14:paraId="62A7BD30" w14:textId="77777777" w:rsidR="00EF2659" w:rsidRPr="00E07D0A" w:rsidRDefault="00EF2659" w:rsidP="001E48BD">
      <w:pPr>
        <w:suppressAutoHyphens/>
        <w:ind w:left="567" w:hanging="283"/>
        <w:rPr>
          <w:szCs w:val="22"/>
        </w:rPr>
      </w:pPr>
    </w:p>
    <w:p w14:paraId="5811B89F" w14:textId="77777777" w:rsidR="00EF2659" w:rsidRPr="00E07D0A" w:rsidRDefault="00EF2659" w:rsidP="00E07D0A">
      <w:pPr>
        <w:pStyle w:val="Antrat2"/>
        <w:rPr>
          <w:szCs w:val="22"/>
        </w:rPr>
      </w:pPr>
      <w:r w:rsidRPr="00E07D0A">
        <w:rPr>
          <w:szCs w:val="22"/>
        </w:rPr>
        <w:t>4.</w:t>
      </w:r>
      <w:r w:rsidRPr="00E07D0A">
        <w:rPr>
          <w:szCs w:val="22"/>
        </w:rPr>
        <w:tab/>
        <w:t>KLINIKINĖ INFORMACIJA</w:t>
      </w:r>
    </w:p>
    <w:p w14:paraId="3AE491F7" w14:textId="77777777" w:rsidR="00EF2659" w:rsidRPr="00E07D0A" w:rsidRDefault="00EF2659" w:rsidP="00E07D0A">
      <w:pPr>
        <w:pStyle w:val="Pagrindinistekstas"/>
        <w:spacing w:after="0"/>
        <w:rPr>
          <w:szCs w:val="22"/>
        </w:rPr>
      </w:pPr>
    </w:p>
    <w:p w14:paraId="6DC08147" w14:textId="77777777" w:rsidR="00EF2659" w:rsidRPr="00D67729" w:rsidRDefault="00EF2659" w:rsidP="00E07D0A">
      <w:pPr>
        <w:pStyle w:val="PI-2EMEASMCA"/>
      </w:pPr>
      <w:r w:rsidRPr="00D67729">
        <w:t>4.1</w:t>
      </w:r>
      <w:r w:rsidRPr="00D67729">
        <w:tab/>
        <w:t>Terapinės indikacijos</w:t>
      </w:r>
    </w:p>
    <w:p w14:paraId="0D2C64C0" w14:textId="77777777" w:rsidR="00EF2659" w:rsidRPr="00D67729" w:rsidRDefault="00EF2659" w:rsidP="00641CC1">
      <w:pPr>
        <w:pStyle w:val="BTEMEASMCA"/>
      </w:pPr>
    </w:p>
    <w:p w14:paraId="7B21D936" w14:textId="77777777" w:rsidR="00EF2659" w:rsidRPr="00D67729" w:rsidRDefault="002B692F" w:rsidP="00D67729">
      <w:pPr>
        <w:rPr>
          <w:szCs w:val="22"/>
        </w:rPr>
      </w:pPr>
      <w:proofErr w:type="spellStart"/>
      <w:r w:rsidRPr="002B692F">
        <w:rPr>
          <w:szCs w:val="22"/>
        </w:rPr>
        <w:t>Methylprednisolone</w:t>
      </w:r>
      <w:proofErr w:type="spellEnd"/>
      <w:r w:rsidRPr="002B692F">
        <w:rPr>
          <w:szCs w:val="22"/>
        </w:rPr>
        <w:t xml:space="preserve"> </w:t>
      </w:r>
      <w:proofErr w:type="spellStart"/>
      <w:r w:rsidRPr="002B692F">
        <w:rPr>
          <w:szCs w:val="22"/>
        </w:rPr>
        <w:t>Teva</w:t>
      </w:r>
      <w:proofErr w:type="spellEnd"/>
      <w:r w:rsidRPr="002B692F">
        <w:rPr>
          <w:szCs w:val="22"/>
        </w:rPr>
        <w:t xml:space="preserve"> </w:t>
      </w:r>
      <w:r>
        <w:rPr>
          <w:szCs w:val="22"/>
        </w:rPr>
        <w:t>skirtas t</w:t>
      </w:r>
      <w:r w:rsidR="00EF2659" w:rsidRPr="00D67729">
        <w:rPr>
          <w:szCs w:val="22"/>
        </w:rPr>
        <w:t>oliau nurodytų būklių, kurių metu reikalingas skubus ir intensyvus kortikosteroidų poveikis, gydym</w:t>
      </w:r>
      <w:r>
        <w:rPr>
          <w:szCs w:val="22"/>
        </w:rPr>
        <w:t>ui</w:t>
      </w:r>
      <w:r w:rsidR="009E5ED8">
        <w:rPr>
          <w:szCs w:val="22"/>
        </w:rPr>
        <w:t>.</w:t>
      </w:r>
    </w:p>
    <w:p w14:paraId="5C96E70C" w14:textId="77777777" w:rsidR="00EF2659" w:rsidRPr="00D67729" w:rsidRDefault="00EF2659" w:rsidP="00D67729">
      <w:pPr>
        <w:rPr>
          <w:szCs w:val="22"/>
        </w:rPr>
      </w:pPr>
    </w:p>
    <w:p w14:paraId="242AB012" w14:textId="77777777" w:rsidR="00EF2659" w:rsidRPr="001E48BD" w:rsidRDefault="00EF2659" w:rsidP="00641CC1">
      <w:pPr>
        <w:pStyle w:val="BT-EMEASMCA"/>
      </w:pPr>
      <w:r w:rsidRPr="00560CD1">
        <w:t>Odos ligos</w:t>
      </w:r>
    </w:p>
    <w:p w14:paraId="14B16DEB" w14:textId="77777777" w:rsidR="00EF2659" w:rsidRPr="00E07D0A" w:rsidRDefault="00EF2659" w:rsidP="00641CC1">
      <w:pPr>
        <w:pStyle w:val="BTEMEASMCA"/>
      </w:pPr>
      <w:r w:rsidRPr="00E07D0A">
        <w:t>Sunki daugiaformė raudonė (</w:t>
      </w:r>
      <w:r w:rsidRPr="00E07D0A">
        <w:rPr>
          <w:i/>
          <w:iCs/>
        </w:rPr>
        <w:t>Stevens-Johnson</w:t>
      </w:r>
      <w:r w:rsidRPr="00E07D0A">
        <w:t xml:space="preserve"> sindromas).</w:t>
      </w:r>
    </w:p>
    <w:p w14:paraId="75D29FDE" w14:textId="77777777" w:rsidR="00EF2659" w:rsidRPr="00E07D0A" w:rsidRDefault="00EF2659" w:rsidP="00641CC1">
      <w:pPr>
        <w:pStyle w:val="BT-EMEASMCA"/>
      </w:pPr>
    </w:p>
    <w:p w14:paraId="2C4BFD23" w14:textId="77777777" w:rsidR="00EF2659" w:rsidRPr="001E48BD" w:rsidRDefault="00EF2659" w:rsidP="00641CC1">
      <w:pPr>
        <w:pStyle w:val="BT-EMEASMCA"/>
      </w:pPr>
      <w:r w:rsidRPr="00560CD1">
        <w:t>Alerginės būklės</w:t>
      </w:r>
    </w:p>
    <w:p w14:paraId="7A3AFA5C" w14:textId="77777777" w:rsidR="00EF2659" w:rsidRPr="00E07D0A" w:rsidRDefault="00EF2659" w:rsidP="00641CC1">
      <w:pPr>
        <w:pStyle w:val="BTEMEASMCA"/>
      </w:pPr>
      <w:r w:rsidRPr="00E07D0A">
        <w:t>Bronchinė astma.</w:t>
      </w:r>
    </w:p>
    <w:p w14:paraId="43A382AC" w14:textId="77777777" w:rsidR="00EF2659" w:rsidRPr="001E48BD" w:rsidRDefault="00EF2659" w:rsidP="00641CC1">
      <w:pPr>
        <w:pStyle w:val="BT-EMEASMCA"/>
      </w:pPr>
      <w:r w:rsidRPr="001E48BD">
        <w:t>Sunkus sezoninis ir nuolatinis alerginis rinitas.</w:t>
      </w:r>
    </w:p>
    <w:p w14:paraId="72D8E602" w14:textId="77777777" w:rsidR="00EF2659" w:rsidRPr="00E07D0A" w:rsidRDefault="00EF2659" w:rsidP="00641CC1">
      <w:pPr>
        <w:pStyle w:val="BTEMEASMCA"/>
      </w:pPr>
      <w:r w:rsidRPr="00E07D0A">
        <w:t>Angioneurozinė edema.</w:t>
      </w:r>
    </w:p>
    <w:p w14:paraId="05FCDFA7" w14:textId="77777777" w:rsidR="00EF2659" w:rsidRPr="00E07D0A" w:rsidRDefault="00EF2659" w:rsidP="00641CC1">
      <w:pPr>
        <w:pStyle w:val="BTEMEASMCA"/>
      </w:pPr>
      <w:r w:rsidRPr="00E07D0A">
        <w:t>Anafilaksija.</w:t>
      </w:r>
    </w:p>
    <w:p w14:paraId="511CC622" w14:textId="77777777" w:rsidR="00EF2659" w:rsidRPr="00E07D0A" w:rsidRDefault="00EF2659" w:rsidP="00641CC1">
      <w:pPr>
        <w:pStyle w:val="BTEMEASMCA"/>
      </w:pPr>
    </w:p>
    <w:p w14:paraId="57E9F698" w14:textId="77777777" w:rsidR="00EF2659" w:rsidRPr="001E48BD" w:rsidRDefault="00EF2659" w:rsidP="00641CC1">
      <w:pPr>
        <w:pStyle w:val="BT-EMEASMCA"/>
      </w:pPr>
      <w:r w:rsidRPr="00560CD1">
        <w:t>Virškinimo trakto ligos</w:t>
      </w:r>
    </w:p>
    <w:p w14:paraId="45A602CE" w14:textId="77777777" w:rsidR="00EF2659" w:rsidRPr="00E07D0A" w:rsidRDefault="00EF2659" w:rsidP="00641CC1">
      <w:pPr>
        <w:pStyle w:val="BTEMEASMCA"/>
      </w:pPr>
      <w:r w:rsidRPr="00E07D0A">
        <w:t>Opinis kolitas.</w:t>
      </w:r>
    </w:p>
    <w:p w14:paraId="0CC66DA9" w14:textId="77777777" w:rsidR="00EF2659" w:rsidRPr="001E48BD" w:rsidRDefault="00EF2659" w:rsidP="00641CC1">
      <w:pPr>
        <w:pStyle w:val="BT-EMEASMCA"/>
      </w:pPr>
      <w:r w:rsidRPr="001E48BD">
        <w:t>Krono liga.</w:t>
      </w:r>
    </w:p>
    <w:p w14:paraId="3369912F" w14:textId="77777777" w:rsidR="00EF2659" w:rsidRPr="00E07D0A" w:rsidRDefault="00EF2659" w:rsidP="00641CC1">
      <w:pPr>
        <w:pStyle w:val="BTEMEASMCA"/>
      </w:pPr>
    </w:p>
    <w:p w14:paraId="73F39907" w14:textId="77777777" w:rsidR="00EF2659" w:rsidRPr="001E48BD" w:rsidRDefault="00EF2659" w:rsidP="00641CC1">
      <w:pPr>
        <w:pStyle w:val="BT-EMEASMCA"/>
      </w:pPr>
      <w:r w:rsidRPr="00560CD1">
        <w:t xml:space="preserve">Kvėpavimo </w:t>
      </w:r>
      <w:r w:rsidRPr="001E48BD">
        <w:t>sistemos ligos</w:t>
      </w:r>
    </w:p>
    <w:p w14:paraId="6342A364" w14:textId="77777777" w:rsidR="00EF2659" w:rsidRPr="00E07D0A" w:rsidRDefault="00EF2659" w:rsidP="00641CC1">
      <w:pPr>
        <w:pStyle w:val="BTEMEASMCA"/>
      </w:pPr>
      <w:r w:rsidRPr="00E07D0A">
        <w:t>Skrandžio turinio aspiracija.</w:t>
      </w:r>
    </w:p>
    <w:p w14:paraId="0E832B4B" w14:textId="77777777" w:rsidR="00EF2659" w:rsidRPr="00560CD1" w:rsidRDefault="00EF2659" w:rsidP="00641CC1">
      <w:pPr>
        <w:pStyle w:val="BT-EMEASMCA"/>
      </w:pPr>
      <w:r w:rsidRPr="001E48BD">
        <w:t>Žaibinė ar diseminuota plaučių tuberkuliozė (vartojama kartu su kitais vaistiniais preparatais nuo</w:t>
      </w:r>
      <w:r w:rsidR="009E5ED8">
        <w:t xml:space="preserve"> </w:t>
      </w:r>
      <w:r w:rsidRPr="001E48BD">
        <w:t>tuberkuliozės).</w:t>
      </w:r>
    </w:p>
    <w:p w14:paraId="5920884D" w14:textId="77777777" w:rsidR="00EF2659" w:rsidRPr="00E07D0A" w:rsidRDefault="00EF2659" w:rsidP="00641CC1">
      <w:pPr>
        <w:pStyle w:val="BTEMEASMCA"/>
      </w:pPr>
    </w:p>
    <w:p w14:paraId="5019EAAE" w14:textId="77777777" w:rsidR="00EF2659" w:rsidRPr="001E48BD" w:rsidRDefault="00EF2659" w:rsidP="00641CC1">
      <w:pPr>
        <w:pStyle w:val="BT-EMEASMCA"/>
      </w:pPr>
      <w:r w:rsidRPr="00560CD1">
        <w:t>Nervų sistemos ligos</w:t>
      </w:r>
    </w:p>
    <w:p w14:paraId="0D4D06F5" w14:textId="77777777" w:rsidR="000A4DD2" w:rsidRDefault="00EF2659" w:rsidP="00641CC1">
      <w:pPr>
        <w:pStyle w:val="BTEMEASMCA"/>
      </w:pPr>
      <w:r w:rsidRPr="00E07D0A">
        <w:t xml:space="preserve">Antrinė smegenų edema dėl smegenų naviko. </w:t>
      </w:r>
    </w:p>
    <w:p w14:paraId="5F108E23" w14:textId="77777777" w:rsidR="00EF2659" w:rsidRPr="00E07D0A" w:rsidRDefault="00EF2659" w:rsidP="00641CC1">
      <w:pPr>
        <w:pStyle w:val="BTEMEASMCA"/>
      </w:pPr>
      <w:r w:rsidRPr="00E07D0A">
        <w:t>Išsėtinės sklerozės paūmėjimai esant recidyvuojančiai-remituojančiai ligos eigai.</w:t>
      </w:r>
    </w:p>
    <w:p w14:paraId="1929CA35" w14:textId="77777777" w:rsidR="00EF2659" w:rsidRPr="00E07D0A" w:rsidRDefault="00EF2659">
      <w:pPr>
        <w:ind w:left="567" w:hanging="567"/>
        <w:rPr>
          <w:szCs w:val="22"/>
        </w:rPr>
      </w:pPr>
    </w:p>
    <w:p w14:paraId="733EFF89" w14:textId="77777777" w:rsidR="00EF2659" w:rsidRPr="001E48BD" w:rsidRDefault="00EF2659" w:rsidP="00641CC1">
      <w:pPr>
        <w:pStyle w:val="BT-EMEASMCA"/>
      </w:pPr>
      <w:r w:rsidRPr="001E48BD">
        <w:t xml:space="preserve">Kitos ligos </w:t>
      </w:r>
    </w:p>
    <w:p w14:paraId="52DE1205" w14:textId="77777777" w:rsidR="00EF2659" w:rsidRPr="001E48BD" w:rsidRDefault="00EF2659" w:rsidP="00641CC1">
      <w:pPr>
        <w:pStyle w:val="BTEMEASMCA"/>
      </w:pPr>
      <w:r w:rsidRPr="00E07D0A">
        <w:t>Tuberkuliozinis meningitas (vartojama kartu su kitais vaistiniais preparatais nuo tuberkuliozės).</w:t>
      </w:r>
    </w:p>
    <w:p w14:paraId="2C662F59" w14:textId="77777777" w:rsidR="00EF2659" w:rsidRPr="001E48BD" w:rsidRDefault="00EF2659" w:rsidP="00641CC1">
      <w:pPr>
        <w:pStyle w:val="BT-EMEASMCA"/>
      </w:pPr>
      <w:r w:rsidRPr="001E48BD">
        <w:t>Organų transplantacija.</w:t>
      </w:r>
    </w:p>
    <w:p w14:paraId="67332187" w14:textId="77777777" w:rsidR="00EF2659" w:rsidRPr="00E07D0A" w:rsidRDefault="00EF2659" w:rsidP="00641CC1">
      <w:pPr>
        <w:pStyle w:val="BTEMEASMCA"/>
      </w:pPr>
    </w:p>
    <w:p w14:paraId="2F9A1ABA" w14:textId="77777777" w:rsidR="00EF2659" w:rsidRPr="00E07D0A" w:rsidRDefault="00EF2659">
      <w:pPr>
        <w:pStyle w:val="PI-2EMEASMCA"/>
      </w:pPr>
      <w:r w:rsidRPr="00E07D0A">
        <w:t>4.2</w:t>
      </w:r>
      <w:r w:rsidRPr="00E07D0A">
        <w:tab/>
        <w:t>Dozavimas ir vartojimo metodas</w:t>
      </w:r>
    </w:p>
    <w:p w14:paraId="46000D83" w14:textId="77777777" w:rsidR="00EF2659" w:rsidRPr="00E07D0A" w:rsidRDefault="00EF2659">
      <w:pPr>
        <w:pStyle w:val="Pagrindinistekstas"/>
        <w:spacing w:after="0"/>
        <w:rPr>
          <w:szCs w:val="22"/>
        </w:rPr>
      </w:pPr>
    </w:p>
    <w:p w14:paraId="0B13406C" w14:textId="77777777" w:rsidR="000A091D" w:rsidRPr="001E48BD" w:rsidRDefault="000A091D">
      <w:pPr>
        <w:pStyle w:val="Pagrindinistekstas"/>
        <w:spacing w:after="0"/>
        <w:rPr>
          <w:u w:val="single"/>
        </w:rPr>
      </w:pPr>
      <w:r w:rsidRPr="001E48BD">
        <w:rPr>
          <w:u w:val="single"/>
        </w:rPr>
        <w:t>Dozavimas</w:t>
      </w:r>
    </w:p>
    <w:p w14:paraId="7C9B1CF0" w14:textId="77777777" w:rsidR="000A091D" w:rsidRPr="00E07D0A" w:rsidRDefault="000A091D">
      <w:pPr>
        <w:pStyle w:val="Pagrindinistekstas"/>
        <w:spacing w:after="0"/>
        <w:rPr>
          <w:szCs w:val="22"/>
        </w:rPr>
      </w:pPr>
    </w:p>
    <w:p w14:paraId="65B21BBF" w14:textId="77777777" w:rsidR="005B2791" w:rsidRDefault="00EF2659">
      <w:pPr>
        <w:pStyle w:val="Pagrindinistekstas"/>
        <w:spacing w:after="0"/>
        <w:rPr>
          <w:szCs w:val="22"/>
        </w:rPr>
      </w:pPr>
      <w:proofErr w:type="spellStart"/>
      <w:r w:rsidRPr="00E07D0A">
        <w:rPr>
          <w:szCs w:val="22"/>
        </w:rPr>
        <w:t>Metilprednizolono</w:t>
      </w:r>
      <w:proofErr w:type="spellEnd"/>
      <w:r w:rsidRPr="00E07D0A">
        <w:rPr>
          <w:szCs w:val="22"/>
        </w:rPr>
        <w:t xml:space="preserve"> natrio </w:t>
      </w:r>
      <w:proofErr w:type="spellStart"/>
      <w:r w:rsidRPr="00E07D0A">
        <w:rPr>
          <w:szCs w:val="22"/>
        </w:rPr>
        <w:t>sukcinatas</w:t>
      </w:r>
      <w:proofErr w:type="spellEnd"/>
      <w:r w:rsidRPr="00E07D0A">
        <w:rPr>
          <w:szCs w:val="22"/>
        </w:rPr>
        <w:t xml:space="preserve"> gali būti leidžiamas į veną arba į raumenis. Kritinių atvejų metu labiau priimtinas yra vaistinio preparato leidimas į veną </w:t>
      </w:r>
      <w:r w:rsidR="000A4DD2">
        <w:rPr>
          <w:szCs w:val="22"/>
        </w:rPr>
        <w:t>ati</w:t>
      </w:r>
      <w:r w:rsidRPr="00E07D0A">
        <w:rPr>
          <w:szCs w:val="22"/>
        </w:rPr>
        <w:t>tinkam</w:t>
      </w:r>
      <w:r w:rsidR="000A4DD2">
        <w:rPr>
          <w:szCs w:val="22"/>
        </w:rPr>
        <w:t>ais</w:t>
      </w:r>
      <w:r w:rsidRPr="00E07D0A">
        <w:rPr>
          <w:szCs w:val="22"/>
        </w:rPr>
        <w:t xml:space="preserve"> laik</w:t>
      </w:r>
      <w:r w:rsidR="000A4DD2">
        <w:rPr>
          <w:szCs w:val="22"/>
        </w:rPr>
        <w:t>o intervalais</w:t>
      </w:r>
      <w:r w:rsidRPr="00E07D0A">
        <w:rPr>
          <w:szCs w:val="22"/>
        </w:rPr>
        <w:t>.</w:t>
      </w:r>
    </w:p>
    <w:p w14:paraId="7CDF5243" w14:textId="77777777" w:rsidR="00637C4E" w:rsidRPr="00E07D0A" w:rsidRDefault="00EF2659">
      <w:pPr>
        <w:pStyle w:val="Pagrindinistekstas"/>
        <w:spacing w:after="0"/>
        <w:rPr>
          <w:szCs w:val="22"/>
        </w:rPr>
      </w:pPr>
      <w:r w:rsidRPr="00E07D0A">
        <w:rPr>
          <w:szCs w:val="22"/>
        </w:rPr>
        <w:t xml:space="preserve"> </w:t>
      </w:r>
    </w:p>
    <w:p w14:paraId="1E63D96A" w14:textId="77777777" w:rsidR="00EF2659" w:rsidRPr="00E07D0A" w:rsidRDefault="00AB2190">
      <w:pPr>
        <w:pStyle w:val="Pagrindinistekstas"/>
        <w:spacing w:after="0"/>
        <w:rPr>
          <w:szCs w:val="22"/>
        </w:rPr>
      </w:pPr>
      <w:r>
        <w:rPr>
          <w:szCs w:val="22"/>
        </w:rPr>
        <w:t>Š</w:t>
      </w:r>
      <w:r w:rsidR="00EF2659" w:rsidRPr="00E07D0A">
        <w:rPr>
          <w:szCs w:val="22"/>
        </w:rPr>
        <w:t>virkš</w:t>
      </w:r>
      <w:r>
        <w:rPr>
          <w:szCs w:val="22"/>
        </w:rPr>
        <w:t>čiant</w:t>
      </w:r>
      <w:r w:rsidR="00EF2659" w:rsidRPr="00E07D0A">
        <w:rPr>
          <w:szCs w:val="22"/>
        </w:rPr>
        <w:t xml:space="preserve"> į veną dideles </w:t>
      </w:r>
      <w:proofErr w:type="spellStart"/>
      <w:r w:rsidR="009E5ED8">
        <w:rPr>
          <w:szCs w:val="22"/>
        </w:rPr>
        <w:t>metilprednizolono</w:t>
      </w:r>
      <w:proofErr w:type="spellEnd"/>
      <w:r w:rsidR="009E5ED8">
        <w:rPr>
          <w:szCs w:val="22"/>
        </w:rPr>
        <w:t xml:space="preserve"> </w:t>
      </w:r>
      <w:r w:rsidR="00EF2659" w:rsidRPr="00E07D0A">
        <w:rPr>
          <w:szCs w:val="22"/>
        </w:rPr>
        <w:t>dozes, jos turi būti suleistos ne trumpiau kaip per 30</w:t>
      </w:r>
      <w:r w:rsidR="009E5ED8">
        <w:rPr>
          <w:szCs w:val="22"/>
        </w:rPr>
        <w:t> </w:t>
      </w:r>
      <w:r w:rsidR="00EF2659" w:rsidRPr="00E07D0A">
        <w:rPr>
          <w:szCs w:val="22"/>
        </w:rPr>
        <w:t>minučių. Dozių iki 250 mg suleidimo į veną laikas turi trukti ne trumpiau kaip 5 minutes.</w:t>
      </w:r>
    </w:p>
    <w:p w14:paraId="779881C2" w14:textId="77777777" w:rsidR="00EF2659" w:rsidRPr="00E07D0A" w:rsidRDefault="00EF2659">
      <w:pPr>
        <w:pStyle w:val="Pagrindinistekstas"/>
        <w:spacing w:after="0"/>
        <w:rPr>
          <w:szCs w:val="22"/>
        </w:rPr>
      </w:pPr>
    </w:p>
    <w:p w14:paraId="30B6EFE8" w14:textId="77777777" w:rsidR="00EF2659" w:rsidRPr="00E07D0A" w:rsidRDefault="00EF2659">
      <w:pPr>
        <w:pStyle w:val="Pagrindinistekstas"/>
        <w:spacing w:after="0"/>
        <w:rPr>
          <w:szCs w:val="22"/>
        </w:rPr>
      </w:pPr>
      <w:r w:rsidRPr="00E07D0A">
        <w:rPr>
          <w:szCs w:val="22"/>
        </w:rPr>
        <w:t>Nepageidaujamą poveikį galima sumažinti vartojant mažiausią veiksmingą dozę trumpiausią laiką (žr.4.4 skyrių).</w:t>
      </w:r>
    </w:p>
    <w:p w14:paraId="751E57A4" w14:textId="77777777" w:rsidR="00EF2659" w:rsidRPr="00E07D0A" w:rsidRDefault="00EF2659">
      <w:pPr>
        <w:pStyle w:val="Pagrindinistekstas"/>
        <w:spacing w:after="0"/>
        <w:rPr>
          <w:szCs w:val="22"/>
        </w:rPr>
      </w:pPr>
    </w:p>
    <w:p w14:paraId="28152FE8" w14:textId="77777777" w:rsidR="000A091D" w:rsidRDefault="00EF2659" w:rsidP="00641CC1">
      <w:pPr>
        <w:pStyle w:val="BTEMEASMCA"/>
      </w:pPr>
      <w:r w:rsidRPr="00E07D0A">
        <w:t>Suaugusieji</w:t>
      </w:r>
    </w:p>
    <w:p w14:paraId="4FDB9E8A" w14:textId="77777777" w:rsidR="00643E32" w:rsidRPr="00E07D0A" w:rsidRDefault="00643E32" w:rsidP="00641CC1">
      <w:pPr>
        <w:pStyle w:val="BTEMEASMCA"/>
      </w:pPr>
    </w:p>
    <w:p w14:paraId="375DE402" w14:textId="77777777" w:rsidR="00EF2659" w:rsidRPr="00E07D0A" w:rsidRDefault="00EF2659" w:rsidP="00641CC1">
      <w:pPr>
        <w:pStyle w:val="BTEMEASMCA"/>
      </w:pPr>
      <w:r w:rsidRPr="00E07D0A">
        <w:t>Dozė</w:t>
      </w:r>
      <w:r w:rsidR="009F552B">
        <w:t xml:space="preserve"> įvairi,</w:t>
      </w:r>
      <w:r w:rsidRPr="00E07D0A">
        <w:t xml:space="preserve"> priklauso nuo būklės sunkumo, pradinė </w:t>
      </w:r>
      <w:r w:rsidRPr="009F552B">
        <w:t xml:space="preserve">dozė </w:t>
      </w:r>
      <w:r w:rsidR="00643E32">
        <w:t>yra</w:t>
      </w:r>
      <w:r w:rsidRPr="00E07D0A">
        <w:t xml:space="preserve"> </w:t>
      </w:r>
      <w:r w:rsidR="00643E32">
        <w:t xml:space="preserve">nuo </w:t>
      </w:r>
      <w:r w:rsidRPr="00E07D0A">
        <w:t>10</w:t>
      </w:r>
      <w:r w:rsidR="009E5ED8">
        <w:t> </w:t>
      </w:r>
      <w:r w:rsidR="00643E32">
        <w:t xml:space="preserve">mg iki </w:t>
      </w:r>
      <w:r w:rsidRPr="00E07D0A">
        <w:t xml:space="preserve">500 mg. Vartojant transplantato atmetimo reakcijai sumažinti reikalinga ne didesnė kaip </w:t>
      </w:r>
      <w:smartTag w:uri="urn:schemas-microsoft-com:office:smarttags" w:element="metricconverter">
        <w:smartTagPr>
          <w:attr w:name="ProductID" w:val="1ﾠg"/>
        </w:smartTagPr>
        <w:r w:rsidRPr="00E07D0A">
          <w:t>1 g</w:t>
        </w:r>
      </w:smartTag>
      <w:r w:rsidRPr="00E07D0A">
        <w:t xml:space="preserve"> per parą dozė. Nors transplantato atmetimo reakcijos gydymo dozės ir metilprednizolono natrio sukcinato vartojimo protokolai skiriasi, literatūros duomenimis, tokių dozių dydis patvirtinamas dažniausiai ūmios atmetimo reakcijos gydymui vartojant 500 mg </w:t>
      </w:r>
      <w:smartTag w:uri="urn:schemas-microsoft-com:office:smarttags" w:element="metricconverter">
        <w:smartTagPr>
          <w:attr w:name="ProductID" w:val="-1ﾠg"/>
        </w:smartTagPr>
        <w:r w:rsidRPr="00E07D0A">
          <w:t>-1 g</w:t>
        </w:r>
      </w:smartTag>
      <w:r w:rsidRPr="00E07D0A">
        <w:t xml:space="preserve"> vaistinio preparato. Tokių dozių vartojimas turi būti ribojamas iki 48-72 val., kol paciento būklė tampa stabili; ilgesnis gydymas kortikosteroidais gali sukelti sunkius nepageidaujamo poveikio reiškinius (žr. 4.4 ir 4.8 skyrius). </w:t>
      </w:r>
    </w:p>
    <w:p w14:paraId="2800EC55" w14:textId="77777777" w:rsidR="00EF2659" w:rsidRPr="00E07D0A" w:rsidRDefault="00EF2659">
      <w:pPr>
        <w:pStyle w:val="Pagrindinistekstas"/>
        <w:spacing w:after="0"/>
        <w:rPr>
          <w:szCs w:val="22"/>
        </w:rPr>
      </w:pPr>
    </w:p>
    <w:p w14:paraId="467736EB" w14:textId="77777777" w:rsidR="000A091D" w:rsidRPr="00E07D0A" w:rsidRDefault="00EF2659" w:rsidP="00641CC1">
      <w:pPr>
        <w:pStyle w:val="BTEMEASMCA"/>
      </w:pPr>
      <w:r w:rsidRPr="00E07D0A">
        <w:t>Vaik</w:t>
      </w:r>
      <w:r w:rsidR="000A091D" w:rsidRPr="00E07D0A">
        <w:t>ų populiacija</w:t>
      </w:r>
    </w:p>
    <w:p w14:paraId="6682BE7E" w14:textId="77777777" w:rsidR="000A091D" w:rsidRPr="00E07D0A" w:rsidRDefault="000A091D" w:rsidP="00641CC1">
      <w:pPr>
        <w:pStyle w:val="BTEMEASMCA"/>
      </w:pPr>
    </w:p>
    <w:p w14:paraId="40D2E1E8" w14:textId="77777777" w:rsidR="00EF2659" w:rsidRPr="00E07D0A" w:rsidRDefault="00EF2659" w:rsidP="00641CC1">
      <w:pPr>
        <w:pStyle w:val="BTEMEASMCA"/>
      </w:pPr>
      <w:r w:rsidRPr="00E07D0A">
        <w:t xml:space="preserve">Esant didelių dozių poreikiui, pvz.: sergant kraujo, reumatinėmis, inkstų ir odos ligomis rekomenduojama vartoti 30 mg/kg kūno svorio per parą, daugiausiai - </w:t>
      </w:r>
      <w:smartTag w:uri="urn:schemas-microsoft-com:office:smarttags" w:element="metricconverter">
        <w:smartTagPr>
          <w:attr w:name="ProductID" w:val="1ﾠg"/>
        </w:smartTagPr>
        <w:r w:rsidRPr="00E07D0A">
          <w:t>1 g</w:t>
        </w:r>
      </w:smartTag>
      <w:r w:rsidRPr="00E07D0A">
        <w:t xml:space="preserve"> per parą dozę. Šią dozę galima vartoti tris kartus iš eilės kiekvieną dieną arba kas antrą dieną. Gydant transplantato atmetimo reakciją rekomenduojama vartoti 10-20 mg/kg kūno svorio per parą, ne daugiau kaip </w:t>
      </w:r>
      <w:smartTag w:uri="urn:schemas-microsoft-com:office:smarttags" w:element="metricconverter">
        <w:smartTagPr>
          <w:attr w:name="ProductID" w:val="1ﾠg"/>
        </w:smartTagPr>
        <w:r w:rsidRPr="00E07D0A">
          <w:t>1 g</w:t>
        </w:r>
      </w:smartTag>
      <w:r w:rsidRPr="00E07D0A">
        <w:t xml:space="preserve"> per parą dozę iki 3 dienų. Astminės būklės gydymui rekomenduojama vartoti 1-4 mg/kg kūno svorio per parą dozę 1-3 dienas.</w:t>
      </w:r>
    </w:p>
    <w:p w14:paraId="75315DF7" w14:textId="77777777" w:rsidR="00EF2659" w:rsidRPr="00E07D0A" w:rsidRDefault="00EF2659" w:rsidP="00641CC1">
      <w:pPr>
        <w:pStyle w:val="BTEMEASMCA"/>
      </w:pPr>
    </w:p>
    <w:p w14:paraId="01EEC106" w14:textId="77777777" w:rsidR="000A091D" w:rsidRPr="00E07D0A" w:rsidRDefault="00EF2659" w:rsidP="00641CC1">
      <w:pPr>
        <w:pStyle w:val="BTEMEASMCA"/>
      </w:pPr>
      <w:r w:rsidRPr="00E07D0A">
        <w:t xml:space="preserve">Senyvi </w:t>
      </w:r>
      <w:r w:rsidR="000A091D" w:rsidRPr="00E07D0A">
        <w:t>pacientai</w:t>
      </w:r>
    </w:p>
    <w:p w14:paraId="3F6FB30F" w14:textId="77777777" w:rsidR="000A091D" w:rsidRPr="00E07D0A" w:rsidRDefault="000A091D">
      <w:pPr>
        <w:pStyle w:val="BTEMEASMCA"/>
      </w:pPr>
    </w:p>
    <w:p w14:paraId="3B3522EA" w14:textId="77777777" w:rsidR="00EF2659" w:rsidRPr="00E07D0A" w:rsidRDefault="00EF2659">
      <w:pPr>
        <w:pStyle w:val="BTEMEASMCA"/>
      </w:pPr>
      <w:r w:rsidRPr="00E07D0A">
        <w:t>Metilprednizolonas pirmiausia vartojamas esant trumpalaikėms ūmioms būklėms. Duomenų apie dozės koregavimą senyviems žmonėms nėra. Tačiau senyvus pacientus reikia gydyti atsižvelgiant į galimas sunkesnes kortikosteroidų nepageidaujamo poveikio pasekmes, juos reikia atidžiau stebėti (žr. 4.4 skyrių).</w:t>
      </w:r>
    </w:p>
    <w:p w14:paraId="00893B09" w14:textId="77777777" w:rsidR="00EF2659" w:rsidRPr="00E07D0A" w:rsidRDefault="00EF2659">
      <w:pPr>
        <w:pStyle w:val="BTEMEASMCA"/>
      </w:pPr>
    </w:p>
    <w:p w14:paraId="2BAA7B72" w14:textId="77777777" w:rsidR="00EF2659" w:rsidRPr="00E07D0A" w:rsidRDefault="00EF2659">
      <w:pPr>
        <w:rPr>
          <w:szCs w:val="22"/>
          <w:u w:val="single"/>
        </w:rPr>
      </w:pPr>
      <w:r w:rsidRPr="00E07D0A">
        <w:rPr>
          <w:szCs w:val="22"/>
          <w:u w:val="single"/>
        </w:rPr>
        <w:t>Detalios vartojimo suaugusiems pacientams rekomendacijos</w:t>
      </w:r>
    </w:p>
    <w:p w14:paraId="464EA094" w14:textId="77777777" w:rsidR="00EF2659" w:rsidRPr="00E07D0A" w:rsidRDefault="00EF2659" w:rsidP="00641CC1">
      <w:pPr>
        <w:pStyle w:val="BTEMEASMCA"/>
      </w:pPr>
    </w:p>
    <w:p w14:paraId="51731CC7" w14:textId="77777777" w:rsidR="00EF2659" w:rsidRPr="00E07D0A" w:rsidRDefault="00EF2659" w:rsidP="00641CC1">
      <w:pPr>
        <w:pStyle w:val="BTEMEASMCA"/>
      </w:pPr>
      <w:r w:rsidRPr="00E07D0A">
        <w:rPr>
          <w:b/>
        </w:rPr>
        <w:t>Esant anafilaksinėms reakcijoms</w:t>
      </w:r>
      <w:r w:rsidRPr="00E07D0A">
        <w:t xml:space="preserve"> pirmiausia turi būti švirkščiama </w:t>
      </w:r>
      <w:r w:rsidR="009E5ED8">
        <w:t>epinefrino (</w:t>
      </w:r>
      <w:r w:rsidRPr="00E07D0A">
        <w:t>adrenalino</w:t>
      </w:r>
      <w:r w:rsidR="009E5ED8">
        <w:t>)</w:t>
      </w:r>
      <w:r w:rsidRPr="00E07D0A">
        <w:t xml:space="preserve"> arba </w:t>
      </w:r>
      <w:r w:rsidR="009E5ED8">
        <w:t>norepinefrino (</w:t>
      </w:r>
      <w:r w:rsidRPr="00E07D0A">
        <w:t>noradrenalino</w:t>
      </w:r>
      <w:r w:rsidR="009E5ED8">
        <w:t>)</w:t>
      </w:r>
      <w:r w:rsidRPr="00E07D0A">
        <w:t>, po to į veną švirkščiama metilprednizolono (metilprednizolono natrio sukcinato) kartu taikant kitas tinkamas priemones. Įrodyta, kad ūmios anafilaksinės reakcijos pasikartojimo profilaktikai kortikosteroidai yra vertingi, nes pasireiškia ilgesnis jų hemodinaminis poveikis.</w:t>
      </w:r>
    </w:p>
    <w:p w14:paraId="4823D9B5" w14:textId="77777777" w:rsidR="00EF2659" w:rsidRPr="00E07D0A" w:rsidRDefault="00EF2659">
      <w:pPr>
        <w:pStyle w:val="Pagrindinistekstas"/>
        <w:spacing w:after="0"/>
        <w:jc w:val="both"/>
        <w:rPr>
          <w:szCs w:val="22"/>
        </w:rPr>
      </w:pPr>
    </w:p>
    <w:p w14:paraId="2263BF4F" w14:textId="77777777" w:rsidR="00EF2659" w:rsidRPr="00E07D0A" w:rsidRDefault="00EF2659" w:rsidP="00641CC1">
      <w:pPr>
        <w:pStyle w:val="BTEMEASMCA"/>
      </w:pPr>
      <w:r w:rsidRPr="00E07D0A">
        <w:rPr>
          <w:b/>
        </w:rPr>
        <w:t>Padidėjusio jautrumo reakcijų</w:t>
      </w:r>
      <w:r w:rsidRPr="00E07D0A">
        <w:t xml:space="preserve"> atvejais metilprednizolono vartojimas </w:t>
      </w:r>
      <w:r w:rsidR="001E2C67" w:rsidRPr="001E2C67">
        <w:t>gali palengvinti būklę per</w:t>
      </w:r>
      <w:r w:rsidR="001E2C67">
        <w:t xml:space="preserve"> </w:t>
      </w:r>
      <w:r w:rsidRPr="00E07D0A">
        <w:t xml:space="preserve">0,5-2 valandas. Esant astminei būklei metilprednizolono galima švirkšti į veną 40 mg, pakartotinai vaistinio preparato galima švirkšti įvertinus paciento atsaką. Kai kuriems astma sergantiems pacientams naudingiau preparatą lėtai </w:t>
      </w:r>
      <w:r w:rsidR="003E1253">
        <w:t xml:space="preserve">lašinti į veną kelių </w:t>
      </w:r>
      <w:r w:rsidRPr="00E07D0A">
        <w:t>valandų laikotarpiu.</w:t>
      </w:r>
    </w:p>
    <w:p w14:paraId="67AF0945" w14:textId="77777777" w:rsidR="00EF2659" w:rsidRPr="00E07D0A" w:rsidRDefault="00EF2659" w:rsidP="00641CC1">
      <w:pPr>
        <w:pStyle w:val="BTEMEASMCA"/>
      </w:pPr>
      <w:r w:rsidRPr="00E07D0A">
        <w:t xml:space="preserve"> </w:t>
      </w:r>
    </w:p>
    <w:p w14:paraId="41039886" w14:textId="77777777" w:rsidR="00EF2659" w:rsidRPr="00E07D0A" w:rsidRDefault="00EF2659" w:rsidP="00641CC1">
      <w:pPr>
        <w:pStyle w:val="BTEMEASMCA"/>
      </w:pPr>
      <w:r w:rsidRPr="00E07D0A">
        <w:rPr>
          <w:b/>
        </w:rPr>
        <w:t>Persodintų organų atmetimo reakcijų atvejais</w:t>
      </w:r>
      <w:r w:rsidRPr="00E07D0A">
        <w:t xml:space="preserve"> atmetimo krizei nuslopinti vartotinos ne didesnės kaip </w:t>
      </w:r>
      <w:smartTag w:uri="urn:schemas-microsoft-com:office:smarttags" w:element="metricconverter">
        <w:smartTagPr>
          <w:attr w:name="ProductID" w:val="1ﾠg"/>
        </w:smartTagPr>
        <w:r w:rsidRPr="00E07D0A">
          <w:t>1 g</w:t>
        </w:r>
      </w:smartTag>
      <w:r w:rsidRPr="00E07D0A">
        <w:t xml:space="preserve"> per parą dozės</w:t>
      </w:r>
      <w:r w:rsidR="00D67657">
        <w:t xml:space="preserve">, </w:t>
      </w:r>
      <w:r w:rsidRPr="00E07D0A">
        <w:t>ūmiai atmetimo reakcijai dažniausiai vartojam</w:t>
      </w:r>
      <w:r w:rsidR="00D67657">
        <w:t>os</w:t>
      </w:r>
      <w:r w:rsidRPr="00E07D0A">
        <w:t xml:space="preserve"> 5</w:t>
      </w:r>
      <w:r w:rsidR="00D67657">
        <w:t>00</w:t>
      </w:r>
      <w:r w:rsidR="009E5ED8">
        <w:t> </w:t>
      </w:r>
      <w:r w:rsidR="00D67657">
        <w:t xml:space="preserve">mg </w:t>
      </w:r>
      <w:r w:rsidRPr="00E07D0A">
        <w:t>–</w:t>
      </w:r>
      <w:r w:rsidR="00D67657">
        <w:t xml:space="preserve"> </w:t>
      </w:r>
      <w:r w:rsidRPr="00E07D0A">
        <w:t>1 g dozė</w:t>
      </w:r>
      <w:r w:rsidR="00D67657">
        <w:t>s</w:t>
      </w:r>
      <w:r w:rsidRPr="00E07D0A">
        <w:t>. Gydymas turi būti tęsiamas tik tiek laiko, kol stabilizuojama paciento būklė, paprastai ne ilgiau kaip 48–</w:t>
      </w:r>
      <w:r w:rsidR="004C2C93" w:rsidRPr="00E07D0A">
        <w:t xml:space="preserve">72 </w:t>
      </w:r>
      <w:r w:rsidRPr="00E07D0A">
        <w:t>valandas.</w:t>
      </w:r>
    </w:p>
    <w:p w14:paraId="41FF1B34" w14:textId="77777777" w:rsidR="00EF2659" w:rsidRPr="00E07D0A" w:rsidRDefault="00EF2659" w:rsidP="00641CC1">
      <w:pPr>
        <w:pStyle w:val="BTEMEASMCA"/>
      </w:pPr>
    </w:p>
    <w:p w14:paraId="72C38184" w14:textId="77777777" w:rsidR="00EF2659" w:rsidRPr="00E07D0A" w:rsidRDefault="00EF2659" w:rsidP="00641CC1">
      <w:pPr>
        <w:pStyle w:val="BTEMEASMCA"/>
      </w:pPr>
      <w:r w:rsidRPr="00E07D0A">
        <w:rPr>
          <w:b/>
        </w:rPr>
        <w:t>Smegenų edemos</w:t>
      </w:r>
      <w:r w:rsidRPr="00E07D0A">
        <w:t xml:space="preserve"> atveju kortikosteroidai vartojami norint sumažinti arba apsaugoti nuo smegenų edemos, susijusios su smegenų navikais (pirminiais arba metastazėmis).</w:t>
      </w:r>
    </w:p>
    <w:p w14:paraId="514C86CF" w14:textId="77777777" w:rsidR="00EF2659" w:rsidRPr="00E07D0A" w:rsidRDefault="00EF2659">
      <w:pPr>
        <w:pStyle w:val="prastasiniatinklio"/>
        <w:spacing w:before="0" w:beforeAutospacing="0" w:after="0"/>
        <w:rPr>
          <w:sz w:val="22"/>
          <w:szCs w:val="22"/>
          <w:lang w:val="lt-LT"/>
        </w:rPr>
      </w:pPr>
    </w:p>
    <w:p w14:paraId="7FDC95BA" w14:textId="77777777" w:rsidR="00EF2659" w:rsidRPr="00E07D0A" w:rsidRDefault="00EF2659">
      <w:pPr>
        <w:pStyle w:val="prastasiniatinklio"/>
        <w:spacing w:before="0" w:beforeAutospacing="0" w:after="0"/>
        <w:rPr>
          <w:sz w:val="22"/>
          <w:szCs w:val="22"/>
          <w:lang w:val="lt-LT"/>
        </w:rPr>
      </w:pPr>
      <w:r w:rsidRPr="00E07D0A">
        <w:rPr>
          <w:sz w:val="22"/>
          <w:szCs w:val="22"/>
          <w:lang w:val="lt-LT"/>
        </w:rPr>
        <w:t xml:space="preserve">Pacientams, kuriems nustatyta dėl naviko atsiradusi smegenų edema, svarbu kortikosteroidų dozę mažinti laipsniškai, kad atoveiksmiu nepasireikštų </w:t>
      </w:r>
      <w:proofErr w:type="spellStart"/>
      <w:r w:rsidRPr="00E07D0A">
        <w:rPr>
          <w:sz w:val="22"/>
          <w:szCs w:val="22"/>
          <w:lang w:val="lt-LT"/>
        </w:rPr>
        <w:t>intrakranijinio</w:t>
      </w:r>
      <w:proofErr w:type="spellEnd"/>
      <w:r w:rsidRPr="00E07D0A">
        <w:rPr>
          <w:sz w:val="22"/>
          <w:szCs w:val="22"/>
          <w:lang w:val="lt-LT"/>
        </w:rPr>
        <w:t xml:space="preserve"> spaudimo padidėjimas. Jeigu sumažinus dozę pasireiškia smegenų patinimas (nesant </w:t>
      </w:r>
      <w:proofErr w:type="spellStart"/>
      <w:r w:rsidRPr="00E07D0A">
        <w:rPr>
          <w:sz w:val="22"/>
          <w:szCs w:val="22"/>
          <w:lang w:val="lt-LT"/>
        </w:rPr>
        <w:t>intrakranijinio</w:t>
      </w:r>
      <w:proofErr w:type="spellEnd"/>
      <w:r w:rsidRPr="00E07D0A">
        <w:rPr>
          <w:sz w:val="22"/>
          <w:szCs w:val="22"/>
          <w:lang w:val="lt-LT"/>
        </w:rPr>
        <w:t xml:space="preserve"> kraujavimo), reikia vėl pradėti </w:t>
      </w:r>
      <w:proofErr w:type="spellStart"/>
      <w:r w:rsidRPr="00E07D0A">
        <w:rPr>
          <w:sz w:val="22"/>
          <w:szCs w:val="22"/>
          <w:lang w:val="lt-LT"/>
        </w:rPr>
        <w:t>parenteraliai</w:t>
      </w:r>
      <w:proofErr w:type="spellEnd"/>
      <w:r w:rsidRPr="00E07D0A">
        <w:rPr>
          <w:sz w:val="22"/>
          <w:szCs w:val="22"/>
          <w:lang w:val="lt-LT"/>
        </w:rPr>
        <w:t xml:space="preserve"> vartoti didesnes dozes ir dažniau. Kai kuriais navikais sergantiems pacientams gali tekti vartoti geriamuosius kortikosteroidus keletą mėnesių arba visą gyvenimą. Panašių arba didesnių dozių vartojimas gali palengvinti edemos kontrolę spindulinio gydymo metu.</w:t>
      </w:r>
    </w:p>
    <w:p w14:paraId="4C68FB4D" w14:textId="77777777" w:rsidR="00EF2659" w:rsidRPr="00E07D0A" w:rsidRDefault="00EF2659">
      <w:pPr>
        <w:pStyle w:val="prastasiniatinklio"/>
        <w:spacing w:before="0" w:beforeAutospacing="0" w:after="0"/>
        <w:rPr>
          <w:sz w:val="22"/>
          <w:szCs w:val="22"/>
          <w:lang w:val="lt-LT"/>
        </w:rPr>
      </w:pPr>
    </w:p>
    <w:p w14:paraId="727DA730" w14:textId="77777777" w:rsidR="00EF2659" w:rsidRPr="00E07D0A" w:rsidRDefault="00EF2659">
      <w:pPr>
        <w:pStyle w:val="prastasiniatinklio"/>
        <w:spacing w:before="0" w:beforeAutospacing="0" w:after="0"/>
        <w:rPr>
          <w:sz w:val="22"/>
          <w:szCs w:val="22"/>
          <w:lang w:val="lt-LT"/>
        </w:rPr>
      </w:pPr>
      <w:r w:rsidRPr="00E07D0A">
        <w:rPr>
          <w:sz w:val="22"/>
          <w:szCs w:val="22"/>
          <w:lang w:val="lt-LT"/>
        </w:rPr>
        <w:t>Edemų, atsiradusių dėl smegenų naviko, gydymui rekomenduojamos toliau išvardytos dozavimo schemos:</w:t>
      </w:r>
    </w:p>
    <w:p w14:paraId="5983E40E" w14:textId="77777777" w:rsidR="00EF2659" w:rsidRPr="00E07D0A" w:rsidRDefault="00EF2659">
      <w:pPr>
        <w:pStyle w:val="prastasiniatinklio"/>
        <w:spacing w:before="0" w:beforeAutospacing="0" w:after="0"/>
        <w:rPr>
          <w:sz w:val="22"/>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7"/>
        <w:gridCol w:w="1790"/>
        <w:gridCol w:w="1819"/>
        <w:gridCol w:w="1825"/>
        <w:gridCol w:w="1809"/>
      </w:tblGrid>
      <w:tr w:rsidR="00EF2659" w:rsidRPr="00E07D0A" w14:paraId="76461341" w14:textId="77777777" w:rsidTr="00850676">
        <w:tc>
          <w:tcPr>
            <w:tcW w:w="1857" w:type="dxa"/>
          </w:tcPr>
          <w:p w14:paraId="33D0E499" w14:textId="77777777" w:rsidR="00EF2659" w:rsidRPr="00E07D0A" w:rsidRDefault="00EF2659">
            <w:pPr>
              <w:pStyle w:val="prastasiniatinklio"/>
              <w:spacing w:before="0" w:beforeAutospacing="0" w:after="0"/>
              <w:jc w:val="center"/>
              <w:rPr>
                <w:b/>
                <w:sz w:val="22"/>
                <w:szCs w:val="22"/>
                <w:lang w:val="lt-LT"/>
              </w:rPr>
            </w:pPr>
            <w:r w:rsidRPr="00E07D0A">
              <w:rPr>
                <w:b/>
                <w:sz w:val="22"/>
                <w:szCs w:val="22"/>
                <w:u w:val="single"/>
                <w:lang w:val="lt-LT"/>
              </w:rPr>
              <w:t xml:space="preserve">Schema </w:t>
            </w:r>
            <w:r w:rsidR="004C2C93" w:rsidRPr="00E07D0A">
              <w:rPr>
                <w:b/>
                <w:sz w:val="22"/>
                <w:szCs w:val="22"/>
                <w:u w:val="single"/>
                <w:lang w:val="lt-LT"/>
              </w:rPr>
              <w:t xml:space="preserve">A </w:t>
            </w:r>
            <w:r w:rsidRPr="00E07D0A">
              <w:rPr>
                <w:b/>
                <w:sz w:val="22"/>
                <w:szCs w:val="22"/>
                <w:u w:val="single"/>
                <w:lang w:val="lt-LT"/>
              </w:rPr>
              <w:t>(1)</w:t>
            </w:r>
          </w:p>
        </w:tc>
        <w:tc>
          <w:tcPr>
            <w:tcW w:w="1857" w:type="dxa"/>
          </w:tcPr>
          <w:p w14:paraId="6FDE908E" w14:textId="77777777" w:rsidR="00EF2659" w:rsidRPr="00E07D0A" w:rsidRDefault="00EF2659">
            <w:pPr>
              <w:pStyle w:val="prastasiniatinklio"/>
              <w:spacing w:before="0" w:beforeAutospacing="0" w:after="0"/>
              <w:jc w:val="center"/>
              <w:rPr>
                <w:b/>
                <w:sz w:val="22"/>
                <w:szCs w:val="22"/>
                <w:lang w:val="lt-LT"/>
              </w:rPr>
            </w:pPr>
            <w:r w:rsidRPr="00E07D0A">
              <w:rPr>
                <w:b/>
                <w:sz w:val="22"/>
                <w:szCs w:val="22"/>
                <w:u w:val="single"/>
                <w:lang w:val="lt-LT"/>
              </w:rPr>
              <w:t>Dozė (mg)</w:t>
            </w:r>
          </w:p>
        </w:tc>
        <w:tc>
          <w:tcPr>
            <w:tcW w:w="1857" w:type="dxa"/>
          </w:tcPr>
          <w:p w14:paraId="485C82A9" w14:textId="77777777" w:rsidR="00EF2659" w:rsidRPr="00E07D0A" w:rsidRDefault="00EF2659">
            <w:pPr>
              <w:pStyle w:val="prastasiniatinklio"/>
              <w:spacing w:before="0" w:beforeAutospacing="0" w:after="0"/>
              <w:jc w:val="center"/>
              <w:rPr>
                <w:b/>
                <w:sz w:val="22"/>
                <w:szCs w:val="22"/>
                <w:lang w:val="lt-LT"/>
              </w:rPr>
            </w:pPr>
            <w:r w:rsidRPr="00E07D0A">
              <w:rPr>
                <w:b/>
                <w:sz w:val="22"/>
                <w:szCs w:val="22"/>
                <w:u w:val="single"/>
                <w:lang w:val="lt-LT"/>
              </w:rPr>
              <w:t>Vartojimo būdas</w:t>
            </w:r>
          </w:p>
        </w:tc>
        <w:tc>
          <w:tcPr>
            <w:tcW w:w="1857" w:type="dxa"/>
          </w:tcPr>
          <w:p w14:paraId="200D569A" w14:textId="77777777" w:rsidR="00EF2659" w:rsidRPr="00E07D0A" w:rsidRDefault="00EF2659">
            <w:pPr>
              <w:pStyle w:val="prastasiniatinklio"/>
              <w:spacing w:before="0" w:beforeAutospacing="0" w:after="0"/>
              <w:jc w:val="center"/>
              <w:rPr>
                <w:b/>
                <w:sz w:val="22"/>
                <w:szCs w:val="22"/>
                <w:u w:val="single"/>
                <w:lang w:val="lt-LT"/>
              </w:rPr>
            </w:pPr>
            <w:r w:rsidRPr="00E07D0A">
              <w:rPr>
                <w:b/>
                <w:sz w:val="22"/>
                <w:szCs w:val="22"/>
                <w:u w:val="single"/>
                <w:lang w:val="lt-LT"/>
              </w:rPr>
              <w:t>Intervalas valandomis</w:t>
            </w:r>
          </w:p>
        </w:tc>
        <w:tc>
          <w:tcPr>
            <w:tcW w:w="1858" w:type="dxa"/>
          </w:tcPr>
          <w:p w14:paraId="3AC0172E" w14:textId="77777777" w:rsidR="00EF2659" w:rsidRPr="00E07D0A" w:rsidRDefault="00EF2659">
            <w:pPr>
              <w:pStyle w:val="prastasiniatinklio"/>
              <w:spacing w:before="0" w:beforeAutospacing="0" w:after="0"/>
              <w:jc w:val="center"/>
              <w:rPr>
                <w:b/>
                <w:sz w:val="22"/>
                <w:szCs w:val="22"/>
                <w:lang w:val="lt-LT"/>
              </w:rPr>
            </w:pPr>
            <w:r w:rsidRPr="00E07D0A">
              <w:rPr>
                <w:b/>
                <w:sz w:val="22"/>
                <w:szCs w:val="22"/>
                <w:u w:val="single"/>
                <w:lang w:val="lt-LT"/>
              </w:rPr>
              <w:t>Trukmė</w:t>
            </w:r>
          </w:p>
        </w:tc>
      </w:tr>
      <w:tr w:rsidR="00EF2659" w:rsidRPr="00E07D0A" w14:paraId="7D73C8B8" w14:textId="77777777" w:rsidTr="00850676">
        <w:tc>
          <w:tcPr>
            <w:tcW w:w="1857" w:type="dxa"/>
          </w:tcPr>
          <w:p w14:paraId="795D92C1" w14:textId="77777777" w:rsidR="00EF2659" w:rsidRPr="00E07D0A" w:rsidRDefault="00EF2659" w:rsidP="00E07D0A">
            <w:pPr>
              <w:pStyle w:val="prastasiniatinklio"/>
              <w:spacing w:before="0" w:beforeAutospacing="0" w:after="0"/>
              <w:rPr>
                <w:sz w:val="22"/>
                <w:szCs w:val="22"/>
                <w:u w:val="single"/>
                <w:lang w:val="lt-LT"/>
              </w:rPr>
            </w:pPr>
            <w:r w:rsidRPr="00E07D0A">
              <w:rPr>
                <w:sz w:val="22"/>
                <w:szCs w:val="22"/>
                <w:u w:val="single"/>
                <w:lang w:val="lt-LT"/>
              </w:rPr>
              <w:t>Prieš operaciją</w:t>
            </w:r>
          </w:p>
        </w:tc>
        <w:tc>
          <w:tcPr>
            <w:tcW w:w="1857" w:type="dxa"/>
          </w:tcPr>
          <w:p w14:paraId="15D3F6EB"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20</w:t>
            </w:r>
          </w:p>
        </w:tc>
        <w:tc>
          <w:tcPr>
            <w:tcW w:w="1857" w:type="dxa"/>
          </w:tcPr>
          <w:p w14:paraId="7FB45222"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į raumenis</w:t>
            </w:r>
          </w:p>
        </w:tc>
        <w:tc>
          <w:tcPr>
            <w:tcW w:w="1857" w:type="dxa"/>
          </w:tcPr>
          <w:p w14:paraId="43BFEE78"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3</w:t>
            </w:r>
            <w:r w:rsidRPr="00E07D0A">
              <w:rPr>
                <w:sz w:val="22"/>
                <w:szCs w:val="22"/>
                <w:u w:val="single"/>
                <w:lang w:val="lt-LT"/>
              </w:rPr>
              <w:noBreakHyphen/>
              <w:t>6</w:t>
            </w:r>
          </w:p>
        </w:tc>
        <w:tc>
          <w:tcPr>
            <w:tcW w:w="1858" w:type="dxa"/>
          </w:tcPr>
          <w:p w14:paraId="352C3ED9" w14:textId="77777777" w:rsidR="00EF2659" w:rsidRPr="00E07D0A" w:rsidRDefault="00EF2659" w:rsidP="00E07D0A">
            <w:pPr>
              <w:pStyle w:val="prastasiniatinklio"/>
              <w:spacing w:before="0" w:beforeAutospacing="0" w:after="0"/>
              <w:rPr>
                <w:sz w:val="22"/>
                <w:szCs w:val="22"/>
                <w:u w:val="single"/>
                <w:lang w:val="lt-LT"/>
              </w:rPr>
            </w:pPr>
          </w:p>
        </w:tc>
      </w:tr>
      <w:tr w:rsidR="00EF2659" w:rsidRPr="00E07D0A" w14:paraId="24B0FAF3" w14:textId="77777777" w:rsidTr="00850676">
        <w:tc>
          <w:tcPr>
            <w:tcW w:w="1857" w:type="dxa"/>
          </w:tcPr>
          <w:p w14:paraId="5DE83C65" w14:textId="77777777" w:rsidR="00EF2659" w:rsidRPr="00E07D0A" w:rsidRDefault="00EF2659" w:rsidP="00E07D0A">
            <w:pPr>
              <w:pStyle w:val="prastasiniatinklio"/>
              <w:spacing w:before="0" w:beforeAutospacing="0" w:after="0"/>
              <w:rPr>
                <w:sz w:val="22"/>
                <w:szCs w:val="22"/>
                <w:u w:val="single"/>
                <w:lang w:val="lt-LT"/>
              </w:rPr>
            </w:pPr>
            <w:r w:rsidRPr="00E07D0A">
              <w:rPr>
                <w:sz w:val="22"/>
                <w:szCs w:val="22"/>
                <w:u w:val="single"/>
                <w:lang w:val="lt-LT"/>
              </w:rPr>
              <w:t>Operacijos metu</w:t>
            </w:r>
          </w:p>
        </w:tc>
        <w:tc>
          <w:tcPr>
            <w:tcW w:w="1857" w:type="dxa"/>
          </w:tcPr>
          <w:p w14:paraId="3161CAC8"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nuo 20 iki 40</w:t>
            </w:r>
          </w:p>
        </w:tc>
        <w:tc>
          <w:tcPr>
            <w:tcW w:w="1857" w:type="dxa"/>
          </w:tcPr>
          <w:p w14:paraId="0FAD1734"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į veną</w:t>
            </w:r>
          </w:p>
        </w:tc>
        <w:tc>
          <w:tcPr>
            <w:tcW w:w="1857" w:type="dxa"/>
          </w:tcPr>
          <w:p w14:paraId="7E5FD05F"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kas valandą</w:t>
            </w:r>
          </w:p>
        </w:tc>
        <w:tc>
          <w:tcPr>
            <w:tcW w:w="1858" w:type="dxa"/>
          </w:tcPr>
          <w:p w14:paraId="3CC9CC57" w14:textId="77777777" w:rsidR="00EF2659" w:rsidRPr="00E07D0A" w:rsidRDefault="00EF2659" w:rsidP="00E07D0A">
            <w:pPr>
              <w:pStyle w:val="prastasiniatinklio"/>
              <w:spacing w:before="0" w:beforeAutospacing="0" w:after="0"/>
              <w:rPr>
                <w:sz w:val="22"/>
                <w:szCs w:val="22"/>
                <w:u w:val="single"/>
                <w:lang w:val="lt-LT"/>
              </w:rPr>
            </w:pPr>
          </w:p>
        </w:tc>
      </w:tr>
      <w:tr w:rsidR="00EF2659" w:rsidRPr="00E07D0A" w14:paraId="460870FB" w14:textId="77777777" w:rsidTr="00850676">
        <w:tc>
          <w:tcPr>
            <w:tcW w:w="1857" w:type="dxa"/>
          </w:tcPr>
          <w:p w14:paraId="349811D9" w14:textId="77777777" w:rsidR="00EF2659" w:rsidRPr="00E07D0A" w:rsidRDefault="00EF2659" w:rsidP="00E07D0A">
            <w:pPr>
              <w:pStyle w:val="prastasiniatinklio"/>
              <w:spacing w:before="0" w:beforeAutospacing="0" w:after="0"/>
              <w:rPr>
                <w:sz w:val="22"/>
                <w:szCs w:val="22"/>
                <w:u w:val="single"/>
                <w:lang w:val="lt-LT"/>
              </w:rPr>
            </w:pPr>
            <w:r w:rsidRPr="00E07D0A">
              <w:rPr>
                <w:sz w:val="22"/>
                <w:szCs w:val="22"/>
                <w:u w:val="single"/>
                <w:lang w:val="lt-LT"/>
              </w:rPr>
              <w:t>Po operacijos</w:t>
            </w:r>
          </w:p>
        </w:tc>
        <w:tc>
          <w:tcPr>
            <w:tcW w:w="1857" w:type="dxa"/>
          </w:tcPr>
          <w:p w14:paraId="48F175F1"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20</w:t>
            </w:r>
          </w:p>
        </w:tc>
        <w:tc>
          <w:tcPr>
            <w:tcW w:w="1857" w:type="dxa"/>
          </w:tcPr>
          <w:p w14:paraId="72467CA8"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į raumenis</w:t>
            </w:r>
          </w:p>
        </w:tc>
        <w:tc>
          <w:tcPr>
            <w:tcW w:w="1857" w:type="dxa"/>
          </w:tcPr>
          <w:p w14:paraId="15293EA2"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3</w:t>
            </w:r>
          </w:p>
        </w:tc>
        <w:tc>
          <w:tcPr>
            <w:tcW w:w="1858" w:type="dxa"/>
          </w:tcPr>
          <w:p w14:paraId="6A547B3B"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24 valandos</w:t>
            </w:r>
          </w:p>
        </w:tc>
      </w:tr>
      <w:tr w:rsidR="00EF2659" w:rsidRPr="00E07D0A" w14:paraId="544EB186" w14:textId="77777777" w:rsidTr="00850676">
        <w:tc>
          <w:tcPr>
            <w:tcW w:w="1857" w:type="dxa"/>
          </w:tcPr>
          <w:p w14:paraId="4CE33243" w14:textId="77777777" w:rsidR="00EF2659" w:rsidRPr="00E07D0A" w:rsidRDefault="00EF2659" w:rsidP="00E07D0A">
            <w:pPr>
              <w:pStyle w:val="prastasiniatinklio"/>
              <w:spacing w:before="0" w:beforeAutospacing="0" w:after="0"/>
              <w:rPr>
                <w:sz w:val="22"/>
                <w:szCs w:val="22"/>
                <w:lang w:val="lt-LT"/>
              </w:rPr>
            </w:pPr>
          </w:p>
        </w:tc>
        <w:tc>
          <w:tcPr>
            <w:tcW w:w="1857" w:type="dxa"/>
          </w:tcPr>
          <w:p w14:paraId="430C0F74"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16</w:t>
            </w:r>
          </w:p>
        </w:tc>
        <w:tc>
          <w:tcPr>
            <w:tcW w:w="1857" w:type="dxa"/>
          </w:tcPr>
          <w:p w14:paraId="40B9AA2F"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į raumenis</w:t>
            </w:r>
          </w:p>
        </w:tc>
        <w:tc>
          <w:tcPr>
            <w:tcW w:w="1857" w:type="dxa"/>
          </w:tcPr>
          <w:p w14:paraId="2DC2AD22"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3</w:t>
            </w:r>
          </w:p>
        </w:tc>
        <w:tc>
          <w:tcPr>
            <w:tcW w:w="1858" w:type="dxa"/>
          </w:tcPr>
          <w:p w14:paraId="2078C5F3"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24 valandos</w:t>
            </w:r>
          </w:p>
        </w:tc>
      </w:tr>
      <w:tr w:rsidR="00EF2659" w:rsidRPr="00E07D0A" w14:paraId="35C3AECF" w14:textId="77777777" w:rsidTr="00850676">
        <w:tc>
          <w:tcPr>
            <w:tcW w:w="1857" w:type="dxa"/>
          </w:tcPr>
          <w:p w14:paraId="69FD4EFF" w14:textId="77777777" w:rsidR="00EF2659" w:rsidRPr="00E07D0A" w:rsidRDefault="00EF2659" w:rsidP="00E07D0A">
            <w:pPr>
              <w:pStyle w:val="prastasiniatinklio"/>
              <w:spacing w:before="0" w:beforeAutospacing="0" w:after="0"/>
              <w:rPr>
                <w:sz w:val="22"/>
                <w:szCs w:val="22"/>
                <w:lang w:val="lt-LT"/>
              </w:rPr>
            </w:pPr>
          </w:p>
        </w:tc>
        <w:tc>
          <w:tcPr>
            <w:tcW w:w="1857" w:type="dxa"/>
          </w:tcPr>
          <w:p w14:paraId="35CC8D5D"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12</w:t>
            </w:r>
          </w:p>
        </w:tc>
        <w:tc>
          <w:tcPr>
            <w:tcW w:w="1857" w:type="dxa"/>
          </w:tcPr>
          <w:p w14:paraId="035804E0"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į raumenis</w:t>
            </w:r>
          </w:p>
        </w:tc>
        <w:tc>
          <w:tcPr>
            <w:tcW w:w="1857" w:type="dxa"/>
          </w:tcPr>
          <w:p w14:paraId="62BFC1EA"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3</w:t>
            </w:r>
          </w:p>
        </w:tc>
        <w:tc>
          <w:tcPr>
            <w:tcW w:w="1858" w:type="dxa"/>
          </w:tcPr>
          <w:p w14:paraId="717F2537"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24 valandos</w:t>
            </w:r>
          </w:p>
        </w:tc>
      </w:tr>
      <w:tr w:rsidR="00EF2659" w:rsidRPr="00E07D0A" w14:paraId="795B82C3" w14:textId="77777777" w:rsidTr="00850676">
        <w:tc>
          <w:tcPr>
            <w:tcW w:w="1857" w:type="dxa"/>
          </w:tcPr>
          <w:p w14:paraId="2F16108B" w14:textId="77777777" w:rsidR="00EF2659" w:rsidRPr="00E07D0A" w:rsidRDefault="00EF2659" w:rsidP="00E07D0A">
            <w:pPr>
              <w:pStyle w:val="prastasiniatinklio"/>
              <w:spacing w:before="0" w:beforeAutospacing="0" w:after="0"/>
              <w:rPr>
                <w:sz w:val="22"/>
                <w:szCs w:val="22"/>
                <w:lang w:val="lt-LT"/>
              </w:rPr>
            </w:pPr>
          </w:p>
        </w:tc>
        <w:tc>
          <w:tcPr>
            <w:tcW w:w="1857" w:type="dxa"/>
          </w:tcPr>
          <w:p w14:paraId="7C857A10"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8</w:t>
            </w:r>
          </w:p>
        </w:tc>
        <w:tc>
          <w:tcPr>
            <w:tcW w:w="1857" w:type="dxa"/>
          </w:tcPr>
          <w:p w14:paraId="27A8A24A"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į raumenis</w:t>
            </w:r>
          </w:p>
        </w:tc>
        <w:tc>
          <w:tcPr>
            <w:tcW w:w="1857" w:type="dxa"/>
          </w:tcPr>
          <w:p w14:paraId="0B66A8B5"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3</w:t>
            </w:r>
          </w:p>
        </w:tc>
        <w:tc>
          <w:tcPr>
            <w:tcW w:w="1858" w:type="dxa"/>
          </w:tcPr>
          <w:p w14:paraId="7C62E797"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24 valandos</w:t>
            </w:r>
          </w:p>
        </w:tc>
      </w:tr>
      <w:tr w:rsidR="00EF2659" w:rsidRPr="00E07D0A" w14:paraId="5054ECD5" w14:textId="77777777" w:rsidTr="00850676">
        <w:tc>
          <w:tcPr>
            <w:tcW w:w="1857" w:type="dxa"/>
          </w:tcPr>
          <w:p w14:paraId="46B47D3B" w14:textId="77777777" w:rsidR="00EF2659" w:rsidRPr="00E07D0A" w:rsidRDefault="00EF2659" w:rsidP="00E07D0A">
            <w:pPr>
              <w:pStyle w:val="prastasiniatinklio"/>
              <w:spacing w:before="0" w:beforeAutospacing="0" w:after="0"/>
              <w:rPr>
                <w:sz w:val="22"/>
                <w:szCs w:val="22"/>
                <w:lang w:val="lt-LT"/>
              </w:rPr>
            </w:pPr>
          </w:p>
        </w:tc>
        <w:tc>
          <w:tcPr>
            <w:tcW w:w="1857" w:type="dxa"/>
          </w:tcPr>
          <w:p w14:paraId="15352D28"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4</w:t>
            </w:r>
          </w:p>
        </w:tc>
        <w:tc>
          <w:tcPr>
            <w:tcW w:w="1857" w:type="dxa"/>
          </w:tcPr>
          <w:p w14:paraId="34122083"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į raumenis</w:t>
            </w:r>
          </w:p>
        </w:tc>
        <w:tc>
          <w:tcPr>
            <w:tcW w:w="1857" w:type="dxa"/>
          </w:tcPr>
          <w:p w14:paraId="36761848"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3</w:t>
            </w:r>
          </w:p>
        </w:tc>
        <w:tc>
          <w:tcPr>
            <w:tcW w:w="1858" w:type="dxa"/>
          </w:tcPr>
          <w:p w14:paraId="6B8E6210" w14:textId="77777777" w:rsidR="00EF2659" w:rsidRPr="00E07D0A" w:rsidRDefault="00EF2659" w:rsidP="00E07D0A">
            <w:pPr>
              <w:pStyle w:val="prastasiniatinklio"/>
              <w:spacing w:before="0" w:beforeAutospacing="0" w:after="0"/>
              <w:jc w:val="center"/>
              <w:rPr>
                <w:sz w:val="22"/>
                <w:szCs w:val="22"/>
                <w:u w:val="single"/>
                <w:lang w:val="lt-LT"/>
              </w:rPr>
            </w:pPr>
            <w:r w:rsidRPr="001E48BD">
              <w:rPr>
                <w:sz w:val="22"/>
                <w:u w:val="single"/>
                <w:lang w:val="lt-LT"/>
              </w:rPr>
              <w:t>24 valandos</w:t>
            </w:r>
          </w:p>
        </w:tc>
      </w:tr>
      <w:tr w:rsidR="00EF2659" w:rsidRPr="00E07D0A" w14:paraId="6823CDE4" w14:textId="77777777" w:rsidTr="00850676">
        <w:tc>
          <w:tcPr>
            <w:tcW w:w="1857" w:type="dxa"/>
          </w:tcPr>
          <w:p w14:paraId="650E8C4E" w14:textId="77777777" w:rsidR="00EF2659" w:rsidRPr="00E07D0A" w:rsidRDefault="00EF2659" w:rsidP="00E07D0A">
            <w:pPr>
              <w:pStyle w:val="prastasiniatinklio"/>
              <w:spacing w:before="0" w:beforeAutospacing="0" w:after="0"/>
              <w:rPr>
                <w:sz w:val="22"/>
                <w:szCs w:val="22"/>
                <w:lang w:val="lt-LT"/>
              </w:rPr>
            </w:pPr>
          </w:p>
        </w:tc>
        <w:tc>
          <w:tcPr>
            <w:tcW w:w="1857" w:type="dxa"/>
          </w:tcPr>
          <w:p w14:paraId="7A297FDF"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4</w:t>
            </w:r>
          </w:p>
        </w:tc>
        <w:tc>
          <w:tcPr>
            <w:tcW w:w="1857" w:type="dxa"/>
          </w:tcPr>
          <w:p w14:paraId="251B91AA"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į raumenis</w:t>
            </w:r>
          </w:p>
        </w:tc>
        <w:tc>
          <w:tcPr>
            <w:tcW w:w="1857" w:type="dxa"/>
          </w:tcPr>
          <w:p w14:paraId="2DAFDFC8"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6</w:t>
            </w:r>
          </w:p>
        </w:tc>
        <w:tc>
          <w:tcPr>
            <w:tcW w:w="1858" w:type="dxa"/>
          </w:tcPr>
          <w:p w14:paraId="4F28B7E6" w14:textId="77777777" w:rsidR="00EF2659" w:rsidRPr="00E07D0A" w:rsidRDefault="00EF2659" w:rsidP="00E07D0A">
            <w:pPr>
              <w:pStyle w:val="prastasiniatinklio"/>
              <w:spacing w:before="0" w:beforeAutospacing="0" w:after="0"/>
              <w:jc w:val="center"/>
              <w:rPr>
                <w:sz w:val="22"/>
                <w:szCs w:val="22"/>
                <w:u w:val="single"/>
                <w:lang w:val="lt-LT"/>
              </w:rPr>
            </w:pPr>
            <w:r w:rsidRPr="001E48BD">
              <w:rPr>
                <w:sz w:val="22"/>
                <w:u w:val="single"/>
                <w:lang w:val="lt-LT"/>
              </w:rPr>
              <w:t>24 valandos</w:t>
            </w:r>
          </w:p>
        </w:tc>
      </w:tr>
      <w:tr w:rsidR="00EF2659" w:rsidRPr="00E07D0A" w14:paraId="377C1133" w14:textId="77777777" w:rsidTr="00850676">
        <w:tc>
          <w:tcPr>
            <w:tcW w:w="1857" w:type="dxa"/>
          </w:tcPr>
          <w:p w14:paraId="409E8DC7" w14:textId="77777777" w:rsidR="00EF2659" w:rsidRPr="00E07D0A" w:rsidRDefault="00EF2659" w:rsidP="00E07D0A">
            <w:pPr>
              <w:pStyle w:val="prastasiniatinklio"/>
              <w:spacing w:before="0" w:beforeAutospacing="0" w:after="0"/>
              <w:rPr>
                <w:sz w:val="22"/>
                <w:szCs w:val="22"/>
                <w:lang w:val="lt-LT"/>
              </w:rPr>
            </w:pPr>
          </w:p>
        </w:tc>
        <w:tc>
          <w:tcPr>
            <w:tcW w:w="1857" w:type="dxa"/>
          </w:tcPr>
          <w:p w14:paraId="1DB1DEFE"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4</w:t>
            </w:r>
          </w:p>
        </w:tc>
        <w:tc>
          <w:tcPr>
            <w:tcW w:w="1857" w:type="dxa"/>
          </w:tcPr>
          <w:p w14:paraId="4BC465A1"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į raumenis</w:t>
            </w:r>
          </w:p>
        </w:tc>
        <w:tc>
          <w:tcPr>
            <w:tcW w:w="1857" w:type="dxa"/>
          </w:tcPr>
          <w:p w14:paraId="487BA389" w14:textId="77777777" w:rsidR="00EF2659" w:rsidRPr="00E07D0A" w:rsidRDefault="00EF2659" w:rsidP="00E07D0A">
            <w:pPr>
              <w:pStyle w:val="prastasiniatinklio"/>
              <w:spacing w:before="0" w:beforeAutospacing="0" w:after="0"/>
              <w:jc w:val="center"/>
              <w:rPr>
                <w:sz w:val="22"/>
                <w:szCs w:val="22"/>
                <w:u w:val="single"/>
                <w:lang w:val="lt-LT"/>
              </w:rPr>
            </w:pPr>
            <w:r w:rsidRPr="00E07D0A">
              <w:rPr>
                <w:sz w:val="22"/>
                <w:szCs w:val="22"/>
                <w:u w:val="single"/>
                <w:lang w:val="lt-LT"/>
              </w:rPr>
              <w:t>12</w:t>
            </w:r>
          </w:p>
        </w:tc>
        <w:tc>
          <w:tcPr>
            <w:tcW w:w="1858" w:type="dxa"/>
          </w:tcPr>
          <w:p w14:paraId="4A3D94A3" w14:textId="77777777" w:rsidR="00EF2659" w:rsidRPr="00E07D0A" w:rsidRDefault="00EF2659" w:rsidP="00E07D0A">
            <w:pPr>
              <w:pStyle w:val="prastasiniatinklio"/>
              <w:spacing w:before="0" w:beforeAutospacing="0" w:after="0"/>
              <w:jc w:val="center"/>
              <w:rPr>
                <w:sz w:val="22"/>
                <w:szCs w:val="22"/>
                <w:u w:val="single"/>
                <w:lang w:val="lt-LT"/>
              </w:rPr>
            </w:pPr>
            <w:r w:rsidRPr="001E48BD">
              <w:rPr>
                <w:sz w:val="22"/>
                <w:u w:val="single"/>
                <w:lang w:val="lt-LT"/>
              </w:rPr>
              <w:t>24 valandos</w:t>
            </w:r>
          </w:p>
        </w:tc>
      </w:tr>
    </w:tbl>
    <w:p w14:paraId="2DAC9F28" w14:textId="77777777" w:rsidR="00EF2659" w:rsidRPr="00D67729" w:rsidRDefault="00EF2659" w:rsidP="00E07D0A">
      <w:pPr>
        <w:rPr>
          <w:szCs w:val="22"/>
          <w:u w:val="single"/>
        </w:rPr>
      </w:pPr>
    </w:p>
    <w:p w14:paraId="52627BE6" w14:textId="77777777" w:rsidR="00EF2659" w:rsidRPr="00D67729" w:rsidRDefault="00EF2659" w:rsidP="00E07D0A">
      <w:pPr>
        <w:rPr>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5"/>
        <w:gridCol w:w="1791"/>
        <w:gridCol w:w="1820"/>
        <w:gridCol w:w="1825"/>
        <w:gridCol w:w="1809"/>
      </w:tblGrid>
      <w:tr w:rsidR="00EF2659" w:rsidRPr="00E07D0A" w14:paraId="4AC18992" w14:textId="77777777" w:rsidTr="00850676">
        <w:tc>
          <w:tcPr>
            <w:tcW w:w="1857" w:type="dxa"/>
          </w:tcPr>
          <w:p w14:paraId="27381381" w14:textId="77777777" w:rsidR="00EF2659" w:rsidRPr="00D67729" w:rsidRDefault="00EF2659" w:rsidP="00E07D0A">
            <w:pPr>
              <w:jc w:val="center"/>
              <w:rPr>
                <w:b/>
                <w:szCs w:val="22"/>
                <w:u w:val="single"/>
              </w:rPr>
            </w:pPr>
            <w:r w:rsidRPr="00D67729">
              <w:rPr>
                <w:b/>
                <w:szCs w:val="22"/>
                <w:u w:val="single"/>
              </w:rPr>
              <w:t xml:space="preserve">Schema </w:t>
            </w:r>
            <w:r w:rsidR="008B3192" w:rsidRPr="00D67729">
              <w:rPr>
                <w:b/>
                <w:szCs w:val="22"/>
                <w:u w:val="single"/>
              </w:rPr>
              <w:t xml:space="preserve">B </w:t>
            </w:r>
            <w:r w:rsidRPr="00D67729">
              <w:rPr>
                <w:b/>
                <w:szCs w:val="22"/>
                <w:u w:val="single"/>
              </w:rPr>
              <w:t>(2)</w:t>
            </w:r>
          </w:p>
        </w:tc>
        <w:tc>
          <w:tcPr>
            <w:tcW w:w="1857" w:type="dxa"/>
          </w:tcPr>
          <w:p w14:paraId="2D50F363" w14:textId="77777777" w:rsidR="00EF2659" w:rsidRPr="00D67729" w:rsidRDefault="00EF2659" w:rsidP="00E07D0A">
            <w:pPr>
              <w:jc w:val="center"/>
              <w:rPr>
                <w:b/>
                <w:szCs w:val="22"/>
                <w:u w:val="single"/>
              </w:rPr>
            </w:pPr>
            <w:r w:rsidRPr="00D67729">
              <w:rPr>
                <w:b/>
                <w:szCs w:val="22"/>
                <w:u w:val="single"/>
              </w:rPr>
              <w:t>Dozė (mg)</w:t>
            </w:r>
          </w:p>
        </w:tc>
        <w:tc>
          <w:tcPr>
            <w:tcW w:w="1857" w:type="dxa"/>
          </w:tcPr>
          <w:p w14:paraId="1595E74C" w14:textId="77777777" w:rsidR="00EF2659" w:rsidRPr="00D67729" w:rsidRDefault="00EF2659" w:rsidP="00E07D0A">
            <w:pPr>
              <w:jc w:val="center"/>
              <w:rPr>
                <w:b/>
                <w:szCs w:val="22"/>
                <w:u w:val="single"/>
              </w:rPr>
            </w:pPr>
            <w:r w:rsidRPr="00D67729">
              <w:rPr>
                <w:b/>
                <w:szCs w:val="22"/>
                <w:u w:val="single"/>
              </w:rPr>
              <w:t>Vartojimo būdas</w:t>
            </w:r>
          </w:p>
        </w:tc>
        <w:tc>
          <w:tcPr>
            <w:tcW w:w="1857" w:type="dxa"/>
          </w:tcPr>
          <w:p w14:paraId="32D70948" w14:textId="77777777" w:rsidR="00EF2659" w:rsidRPr="00D67729" w:rsidRDefault="00EF2659" w:rsidP="00E07D0A">
            <w:pPr>
              <w:pStyle w:val="prastasiniatinklio"/>
              <w:spacing w:before="0" w:beforeAutospacing="0" w:after="0"/>
              <w:jc w:val="center"/>
              <w:rPr>
                <w:b/>
                <w:sz w:val="22"/>
                <w:szCs w:val="22"/>
                <w:lang w:val="lt-LT"/>
              </w:rPr>
            </w:pPr>
            <w:r w:rsidRPr="00D67729">
              <w:rPr>
                <w:b/>
                <w:sz w:val="22"/>
                <w:szCs w:val="22"/>
                <w:u w:val="single"/>
                <w:lang w:val="lt-LT"/>
              </w:rPr>
              <w:t>Intervalas</w:t>
            </w:r>
          </w:p>
          <w:p w14:paraId="7E8BCB3F" w14:textId="77777777" w:rsidR="00EF2659" w:rsidRPr="00E07D0A" w:rsidRDefault="00EF2659" w:rsidP="00E07D0A">
            <w:pPr>
              <w:jc w:val="center"/>
              <w:rPr>
                <w:b/>
                <w:szCs w:val="22"/>
                <w:u w:val="single"/>
              </w:rPr>
            </w:pPr>
            <w:r w:rsidRPr="00E07D0A">
              <w:rPr>
                <w:b/>
                <w:szCs w:val="22"/>
                <w:u w:val="single"/>
              </w:rPr>
              <w:t>valandomis</w:t>
            </w:r>
          </w:p>
        </w:tc>
        <w:tc>
          <w:tcPr>
            <w:tcW w:w="1858" w:type="dxa"/>
          </w:tcPr>
          <w:p w14:paraId="540123A6" w14:textId="77777777" w:rsidR="00EF2659" w:rsidRPr="00E07D0A" w:rsidRDefault="00EF2659" w:rsidP="00E07D0A">
            <w:pPr>
              <w:pStyle w:val="prastasiniatinklio"/>
              <w:spacing w:before="0" w:beforeAutospacing="0" w:after="0"/>
              <w:jc w:val="center"/>
              <w:rPr>
                <w:b/>
                <w:sz w:val="22"/>
                <w:szCs w:val="22"/>
                <w:lang w:val="lt-LT"/>
              </w:rPr>
            </w:pPr>
            <w:r w:rsidRPr="00E07D0A">
              <w:rPr>
                <w:b/>
                <w:sz w:val="22"/>
                <w:szCs w:val="22"/>
                <w:u w:val="single"/>
                <w:lang w:val="lt-LT"/>
              </w:rPr>
              <w:t>Trukmė</w:t>
            </w:r>
          </w:p>
        </w:tc>
      </w:tr>
      <w:tr w:rsidR="00EF2659" w:rsidRPr="00E07D0A" w14:paraId="2897276B" w14:textId="77777777" w:rsidTr="00850676">
        <w:tc>
          <w:tcPr>
            <w:tcW w:w="1857" w:type="dxa"/>
          </w:tcPr>
          <w:p w14:paraId="7DC77FF3" w14:textId="77777777" w:rsidR="00EF2659" w:rsidRPr="00E07D0A" w:rsidRDefault="00EF2659" w:rsidP="00E07D0A">
            <w:pPr>
              <w:rPr>
                <w:szCs w:val="22"/>
                <w:u w:val="single"/>
              </w:rPr>
            </w:pPr>
            <w:r w:rsidRPr="00E07D0A">
              <w:rPr>
                <w:szCs w:val="22"/>
                <w:u w:val="single"/>
              </w:rPr>
              <w:t>Prieš operaciją</w:t>
            </w:r>
          </w:p>
        </w:tc>
        <w:tc>
          <w:tcPr>
            <w:tcW w:w="1857" w:type="dxa"/>
          </w:tcPr>
          <w:p w14:paraId="69848C47" w14:textId="77777777" w:rsidR="00EF2659" w:rsidRPr="00E07D0A" w:rsidRDefault="00EF2659" w:rsidP="00E07D0A">
            <w:pPr>
              <w:jc w:val="center"/>
              <w:rPr>
                <w:szCs w:val="22"/>
                <w:u w:val="single"/>
              </w:rPr>
            </w:pPr>
            <w:r w:rsidRPr="00E07D0A">
              <w:rPr>
                <w:szCs w:val="22"/>
                <w:u w:val="single"/>
              </w:rPr>
              <w:t>40</w:t>
            </w:r>
          </w:p>
        </w:tc>
        <w:tc>
          <w:tcPr>
            <w:tcW w:w="1857" w:type="dxa"/>
          </w:tcPr>
          <w:p w14:paraId="1D067B81" w14:textId="77777777" w:rsidR="00EF2659" w:rsidRPr="00E07D0A" w:rsidRDefault="00EF2659" w:rsidP="00E07D0A">
            <w:pPr>
              <w:jc w:val="center"/>
              <w:rPr>
                <w:szCs w:val="22"/>
                <w:u w:val="single"/>
              </w:rPr>
            </w:pPr>
            <w:r w:rsidRPr="00E07D0A">
              <w:rPr>
                <w:szCs w:val="22"/>
                <w:u w:val="single"/>
              </w:rPr>
              <w:t>į raumenis</w:t>
            </w:r>
          </w:p>
        </w:tc>
        <w:tc>
          <w:tcPr>
            <w:tcW w:w="1857" w:type="dxa"/>
          </w:tcPr>
          <w:p w14:paraId="1CBCB312" w14:textId="77777777" w:rsidR="00EF2659" w:rsidRPr="00E07D0A" w:rsidRDefault="00EF2659" w:rsidP="00E07D0A">
            <w:pPr>
              <w:jc w:val="center"/>
              <w:rPr>
                <w:szCs w:val="22"/>
                <w:u w:val="single"/>
              </w:rPr>
            </w:pPr>
            <w:r w:rsidRPr="00E07D0A">
              <w:rPr>
                <w:szCs w:val="22"/>
                <w:u w:val="single"/>
              </w:rPr>
              <w:t>6</w:t>
            </w:r>
          </w:p>
        </w:tc>
        <w:tc>
          <w:tcPr>
            <w:tcW w:w="1858" w:type="dxa"/>
          </w:tcPr>
          <w:p w14:paraId="0E2E7DA7" w14:textId="77777777" w:rsidR="00EF2659" w:rsidRPr="00E07D0A" w:rsidRDefault="00EF2659" w:rsidP="00E07D0A">
            <w:pPr>
              <w:jc w:val="center"/>
              <w:rPr>
                <w:szCs w:val="22"/>
                <w:u w:val="single"/>
              </w:rPr>
            </w:pPr>
            <w:r w:rsidRPr="00E07D0A">
              <w:rPr>
                <w:szCs w:val="22"/>
                <w:u w:val="single"/>
              </w:rPr>
              <w:t>2-3</w:t>
            </w:r>
          </w:p>
        </w:tc>
      </w:tr>
      <w:tr w:rsidR="00EF2659" w:rsidRPr="00E07D0A" w14:paraId="14FB4FBE" w14:textId="77777777" w:rsidTr="00850676">
        <w:tc>
          <w:tcPr>
            <w:tcW w:w="1857" w:type="dxa"/>
          </w:tcPr>
          <w:p w14:paraId="49CFECBE" w14:textId="77777777" w:rsidR="00EF2659" w:rsidRPr="00E07D0A" w:rsidRDefault="00EF2659" w:rsidP="00E07D0A">
            <w:pPr>
              <w:rPr>
                <w:i/>
                <w:szCs w:val="22"/>
                <w:u w:val="single"/>
              </w:rPr>
            </w:pPr>
            <w:r w:rsidRPr="00E07D0A">
              <w:rPr>
                <w:szCs w:val="22"/>
                <w:u w:val="single"/>
              </w:rPr>
              <w:t>Po operacijos</w:t>
            </w:r>
          </w:p>
        </w:tc>
        <w:tc>
          <w:tcPr>
            <w:tcW w:w="1857" w:type="dxa"/>
          </w:tcPr>
          <w:p w14:paraId="48BA09B1" w14:textId="77777777" w:rsidR="00EF2659" w:rsidRPr="00E07D0A" w:rsidRDefault="00EF2659" w:rsidP="00E07D0A">
            <w:pPr>
              <w:jc w:val="center"/>
              <w:rPr>
                <w:szCs w:val="22"/>
                <w:u w:val="single"/>
              </w:rPr>
            </w:pPr>
            <w:r w:rsidRPr="00E07D0A">
              <w:rPr>
                <w:szCs w:val="22"/>
                <w:u w:val="single"/>
              </w:rPr>
              <w:t>40</w:t>
            </w:r>
          </w:p>
        </w:tc>
        <w:tc>
          <w:tcPr>
            <w:tcW w:w="1857" w:type="dxa"/>
          </w:tcPr>
          <w:p w14:paraId="2412AEE2" w14:textId="77777777" w:rsidR="00EF2659" w:rsidRPr="00E07D0A" w:rsidRDefault="00EF2659" w:rsidP="00E07D0A">
            <w:pPr>
              <w:jc w:val="center"/>
              <w:rPr>
                <w:b/>
                <w:szCs w:val="22"/>
                <w:u w:val="single"/>
              </w:rPr>
            </w:pPr>
            <w:r w:rsidRPr="00E07D0A">
              <w:rPr>
                <w:szCs w:val="22"/>
                <w:u w:val="single"/>
              </w:rPr>
              <w:t>į raumenis</w:t>
            </w:r>
          </w:p>
        </w:tc>
        <w:tc>
          <w:tcPr>
            <w:tcW w:w="1857" w:type="dxa"/>
          </w:tcPr>
          <w:p w14:paraId="7BCBD6EF" w14:textId="77777777" w:rsidR="00EF2659" w:rsidRPr="00E07D0A" w:rsidRDefault="00EF2659" w:rsidP="00E07D0A">
            <w:pPr>
              <w:jc w:val="center"/>
              <w:rPr>
                <w:szCs w:val="22"/>
                <w:u w:val="single"/>
              </w:rPr>
            </w:pPr>
            <w:r w:rsidRPr="00E07D0A">
              <w:rPr>
                <w:szCs w:val="22"/>
                <w:u w:val="single"/>
              </w:rPr>
              <w:t>6</w:t>
            </w:r>
          </w:p>
        </w:tc>
        <w:tc>
          <w:tcPr>
            <w:tcW w:w="1858" w:type="dxa"/>
          </w:tcPr>
          <w:p w14:paraId="56018FED" w14:textId="77777777" w:rsidR="00EF2659" w:rsidRPr="00E07D0A" w:rsidRDefault="00EF2659" w:rsidP="00E07D0A">
            <w:pPr>
              <w:jc w:val="center"/>
              <w:rPr>
                <w:szCs w:val="22"/>
                <w:u w:val="single"/>
              </w:rPr>
            </w:pPr>
            <w:r w:rsidRPr="00E07D0A">
              <w:rPr>
                <w:szCs w:val="22"/>
                <w:u w:val="single"/>
              </w:rPr>
              <w:t>3-5</w:t>
            </w:r>
          </w:p>
        </w:tc>
      </w:tr>
      <w:tr w:rsidR="00EF2659" w:rsidRPr="00E07D0A" w14:paraId="0584ED37" w14:textId="77777777" w:rsidTr="00850676">
        <w:tc>
          <w:tcPr>
            <w:tcW w:w="1857" w:type="dxa"/>
          </w:tcPr>
          <w:p w14:paraId="082EDAEF" w14:textId="77777777" w:rsidR="00EF2659" w:rsidRPr="00E07D0A" w:rsidRDefault="00EF2659" w:rsidP="00E07D0A">
            <w:pPr>
              <w:rPr>
                <w:szCs w:val="22"/>
              </w:rPr>
            </w:pPr>
          </w:p>
        </w:tc>
        <w:tc>
          <w:tcPr>
            <w:tcW w:w="1857" w:type="dxa"/>
          </w:tcPr>
          <w:p w14:paraId="0891AB10" w14:textId="77777777" w:rsidR="00EF2659" w:rsidRPr="00E07D0A" w:rsidRDefault="00EF2659" w:rsidP="00E07D0A">
            <w:pPr>
              <w:jc w:val="center"/>
              <w:rPr>
                <w:szCs w:val="22"/>
                <w:u w:val="single"/>
              </w:rPr>
            </w:pPr>
            <w:r w:rsidRPr="00E07D0A">
              <w:rPr>
                <w:szCs w:val="22"/>
                <w:u w:val="single"/>
              </w:rPr>
              <w:t>20</w:t>
            </w:r>
          </w:p>
        </w:tc>
        <w:tc>
          <w:tcPr>
            <w:tcW w:w="1857" w:type="dxa"/>
          </w:tcPr>
          <w:p w14:paraId="575C4D0B" w14:textId="77777777" w:rsidR="00EF2659" w:rsidRPr="00E07D0A" w:rsidRDefault="00EF2659" w:rsidP="00E07D0A">
            <w:pPr>
              <w:jc w:val="center"/>
              <w:rPr>
                <w:szCs w:val="22"/>
                <w:u w:val="single"/>
              </w:rPr>
            </w:pPr>
            <w:r w:rsidRPr="00E07D0A">
              <w:rPr>
                <w:szCs w:val="22"/>
                <w:u w:val="single"/>
              </w:rPr>
              <w:t>per burną</w:t>
            </w:r>
          </w:p>
        </w:tc>
        <w:tc>
          <w:tcPr>
            <w:tcW w:w="1857" w:type="dxa"/>
          </w:tcPr>
          <w:p w14:paraId="0B047CBC" w14:textId="77777777" w:rsidR="00EF2659" w:rsidRPr="00E07D0A" w:rsidRDefault="00EF2659" w:rsidP="00E07D0A">
            <w:pPr>
              <w:jc w:val="center"/>
              <w:rPr>
                <w:szCs w:val="22"/>
                <w:u w:val="single"/>
              </w:rPr>
            </w:pPr>
            <w:r w:rsidRPr="00E07D0A">
              <w:rPr>
                <w:szCs w:val="22"/>
                <w:u w:val="single"/>
              </w:rPr>
              <w:t>6</w:t>
            </w:r>
          </w:p>
        </w:tc>
        <w:tc>
          <w:tcPr>
            <w:tcW w:w="1858" w:type="dxa"/>
          </w:tcPr>
          <w:p w14:paraId="4631F4B0" w14:textId="77777777" w:rsidR="00EF2659" w:rsidRPr="00E07D0A" w:rsidRDefault="00EF2659" w:rsidP="00E07D0A">
            <w:pPr>
              <w:jc w:val="center"/>
              <w:rPr>
                <w:szCs w:val="22"/>
                <w:u w:val="single"/>
              </w:rPr>
            </w:pPr>
            <w:r w:rsidRPr="00E07D0A">
              <w:rPr>
                <w:szCs w:val="22"/>
                <w:u w:val="single"/>
              </w:rPr>
              <w:t>1</w:t>
            </w:r>
          </w:p>
        </w:tc>
      </w:tr>
      <w:tr w:rsidR="00EF2659" w:rsidRPr="00E07D0A" w14:paraId="01140080" w14:textId="77777777" w:rsidTr="00850676">
        <w:tc>
          <w:tcPr>
            <w:tcW w:w="1857" w:type="dxa"/>
          </w:tcPr>
          <w:p w14:paraId="578D1253" w14:textId="77777777" w:rsidR="00EF2659" w:rsidRPr="00E07D0A" w:rsidRDefault="00EF2659" w:rsidP="00E07D0A">
            <w:pPr>
              <w:rPr>
                <w:szCs w:val="22"/>
              </w:rPr>
            </w:pPr>
          </w:p>
        </w:tc>
        <w:tc>
          <w:tcPr>
            <w:tcW w:w="1857" w:type="dxa"/>
          </w:tcPr>
          <w:p w14:paraId="5A04CE98" w14:textId="77777777" w:rsidR="00EF2659" w:rsidRPr="00E07D0A" w:rsidRDefault="00EF2659" w:rsidP="00E07D0A">
            <w:pPr>
              <w:jc w:val="center"/>
              <w:rPr>
                <w:szCs w:val="22"/>
                <w:u w:val="single"/>
              </w:rPr>
            </w:pPr>
            <w:r w:rsidRPr="00E07D0A">
              <w:rPr>
                <w:szCs w:val="22"/>
                <w:u w:val="single"/>
              </w:rPr>
              <w:t>12</w:t>
            </w:r>
          </w:p>
        </w:tc>
        <w:tc>
          <w:tcPr>
            <w:tcW w:w="1857" w:type="dxa"/>
          </w:tcPr>
          <w:p w14:paraId="05769243" w14:textId="77777777" w:rsidR="00EF2659" w:rsidRPr="00E07D0A" w:rsidRDefault="00EF2659" w:rsidP="00E07D0A">
            <w:pPr>
              <w:jc w:val="center"/>
              <w:rPr>
                <w:szCs w:val="22"/>
                <w:u w:val="single"/>
              </w:rPr>
            </w:pPr>
            <w:r w:rsidRPr="00E07D0A">
              <w:rPr>
                <w:szCs w:val="22"/>
                <w:u w:val="single"/>
              </w:rPr>
              <w:t>per burną</w:t>
            </w:r>
          </w:p>
        </w:tc>
        <w:tc>
          <w:tcPr>
            <w:tcW w:w="1857" w:type="dxa"/>
          </w:tcPr>
          <w:p w14:paraId="30D5BD2D" w14:textId="77777777" w:rsidR="00EF2659" w:rsidRPr="00E07D0A" w:rsidRDefault="00EF2659" w:rsidP="00E07D0A">
            <w:pPr>
              <w:jc w:val="center"/>
              <w:rPr>
                <w:szCs w:val="22"/>
                <w:u w:val="single"/>
              </w:rPr>
            </w:pPr>
            <w:r w:rsidRPr="00E07D0A">
              <w:rPr>
                <w:szCs w:val="22"/>
                <w:u w:val="single"/>
              </w:rPr>
              <w:t>6</w:t>
            </w:r>
          </w:p>
        </w:tc>
        <w:tc>
          <w:tcPr>
            <w:tcW w:w="1858" w:type="dxa"/>
          </w:tcPr>
          <w:p w14:paraId="12C740F7" w14:textId="77777777" w:rsidR="00EF2659" w:rsidRPr="00E07D0A" w:rsidRDefault="00EF2659" w:rsidP="00E07D0A">
            <w:pPr>
              <w:jc w:val="center"/>
              <w:rPr>
                <w:szCs w:val="22"/>
                <w:u w:val="single"/>
              </w:rPr>
            </w:pPr>
            <w:r w:rsidRPr="00E07D0A">
              <w:rPr>
                <w:szCs w:val="22"/>
                <w:u w:val="single"/>
              </w:rPr>
              <w:t>1</w:t>
            </w:r>
          </w:p>
        </w:tc>
      </w:tr>
      <w:tr w:rsidR="00EF2659" w:rsidRPr="00E07D0A" w14:paraId="476BDF01" w14:textId="77777777" w:rsidTr="00850676">
        <w:tc>
          <w:tcPr>
            <w:tcW w:w="1857" w:type="dxa"/>
          </w:tcPr>
          <w:p w14:paraId="7763EDE3" w14:textId="77777777" w:rsidR="00EF2659" w:rsidRPr="00E07D0A" w:rsidRDefault="00EF2659" w:rsidP="00E07D0A">
            <w:pPr>
              <w:rPr>
                <w:szCs w:val="22"/>
              </w:rPr>
            </w:pPr>
          </w:p>
        </w:tc>
        <w:tc>
          <w:tcPr>
            <w:tcW w:w="1857" w:type="dxa"/>
          </w:tcPr>
          <w:p w14:paraId="4FAA10EE" w14:textId="77777777" w:rsidR="00EF2659" w:rsidRPr="00E07D0A" w:rsidRDefault="00EF2659" w:rsidP="00E07D0A">
            <w:pPr>
              <w:jc w:val="center"/>
              <w:rPr>
                <w:szCs w:val="22"/>
                <w:u w:val="single"/>
              </w:rPr>
            </w:pPr>
            <w:r w:rsidRPr="00E07D0A">
              <w:rPr>
                <w:szCs w:val="22"/>
                <w:u w:val="single"/>
              </w:rPr>
              <w:t>8</w:t>
            </w:r>
          </w:p>
        </w:tc>
        <w:tc>
          <w:tcPr>
            <w:tcW w:w="1857" w:type="dxa"/>
          </w:tcPr>
          <w:p w14:paraId="4A585C64" w14:textId="77777777" w:rsidR="00EF2659" w:rsidRPr="00E07D0A" w:rsidRDefault="00EF2659" w:rsidP="00E07D0A">
            <w:pPr>
              <w:jc w:val="center"/>
              <w:rPr>
                <w:szCs w:val="22"/>
                <w:u w:val="single"/>
              </w:rPr>
            </w:pPr>
            <w:r w:rsidRPr="00E07D0A">
              <w:rPr>
                <w:szCs w:val="22"/>
                <w:u w:val="single"/>
              </w:rPr>
              <w:t>per burną</w:t>
            </w:r>
          </w:p>
        </w:tc>
        <w:tc>
          <w:tcPr>
            <w:tcW w:w="1857" w:type="dxa"/>
          </w:tcPr>
          <w:p w14:paraId="3ADD51AE" w14:textId="77777777" w:rsidR="00EF2659" w:rsidRPr="00E07D0A" w:rsidRDefault="00EF2659" w:rsidP="00E07D0A">
            <w:pPr>
              <w:jc w:val="center"/>
              <w:rPr>
                <w:szCs w:val="22"/>
                <w:u w:val="single"/>
              </w:rPr>
            </w:pPr>
            <w:r w:rsidRPr="00E07D0A">
              <w:rPr>
                <w:szCs w:val="22"/>
                <w:u w:val="single"/>
              </w:rPr>
              <w:t>8</w:t>
            </w:r>
          </w:p>
        </w:tc>
        <w:tc>
          <w:tcPr>
            <w:tcW w:w="1858" w:type="dxa"/>
          </w:tcPr>
          <w:p w14:paraId="57934285" w14:textId="77777777" w:rsidR="00EF2659" w:rsidRPr="00E07D0A" w:rsidRDefault="00EF2659" w:rsidP="00E07D0A">
            <w:pPr>
              <w:jc w:val="center"/>
              <w:rPr>
                <w:szCs w:val="22"/>
                <w:u w:val="single"/>
              </w:rPr>
            </w:pPr>
            <w:r w:rsidRPr="00E07D0A">
              <w:rPr>
                <w:szCs w:val="22"/>
                <w:u w:val="single"/>
              </w:rPr>
              <w:t>1</w:t>
            </w:r>
          </w:p>
        </w:tc>
      </w:tr>
      <w:tr w:rsidR="00EF2659" w:rsidRPr="00E07D0A" w14:paraId="7A5CE381" w14:textId="77777777" w:rsidTr="00850676">
        <w:tc>
          <w:tcPr>
            <w:tcW w:w="1857" w:type="dxa"/>
          </w:tcPr>
          <w:p w14:paraId="1056F86A" w14:textId="77777777" w:rsidR="00EF2659" w:rsidRPr="00E07D0A" w:rsidRDefault="00EF2659" w:rsidP="00E07D0A">
            <w:pPr>
              <w:rPr>
                <w:szCs w:val="22"/>
              </w:rPr>
            </w:pPr>
          </w:p>
        </w:tc>
        <w:tc>
          <w:tcPr>
            <w:tcW w:w="1857" w:type="dxa"/>
          </w:tcPr>
          <w:p w14:paraId="7384C62F" w14:textId="77777777" w:rsidR="00EF2659" w:rsidRPr="00E07D0A" w:rsidRDefault="00EF2659" w:rsidP="00E07D0A">
            <w:pPr>
              <w:jc w:val="center"/>
              <w:rPr>
                <w:szCs w:val="22"/>
                <w:u w:val="single"/>
              </w:rPr>
            </w:pPr>
            <w:r w:rsidRPr="00E07D0A">
              <w:rPr>
                <w:szCs w:val="22"/>
                <w:u w:val="single"/>
              </w:rPr>
              <w:t>4</w:t>
            </w:r>
          </w:p>
        </w:tc>
        <w:tc>
          <w:tcPr>
            <w:tcW w:w="1857" w:type="dxa"/>
          </w:tcPr>
          <w:p w14:paraId="47B3E472" w14:textId="77777777" w:rsidR="00EF2659" w:rsidRPr="00E07D0A" w:rsidRDefault="00EF2659" w:rsidP="00E07D0A">
            <w:pPr>
              <w:jc w:val="center"/>
              <w:rPr>
                <w:szCs w:val="22"/>
                <w:u w:val="single"/>
              </w:rPr>
            </w:pPr>
            <w:r w:rsidRPr="00E07D0A">
              <w:rPr>
                <w:szCs w:val="22"/>
                <w:u w:val="single"/>
              </w:rPr>
              <w:t>per burną</w:t>
            </w:r>
          </w:p>
        </w:tc>
        <w:tc>
          <w:tcPr>
            <w:tcW w:w="1857" w:type="dxa"/>
          </w:tcPr>
          <w:p w14:paraId="5B4FCE7E" w14:textId="77777777" w:rsidR="00EF2659" w:rsidRPr="00E07D0A" w:rsidRDefault="00EF2659" w:rsidP="00E07D0A">
            <w:pPr>
              <w:jc w:val="center"/>
              <w:rPr>
                <w:szCs w:val="22"/>
                <w:u w:val="single"/>
              </w:rPr>
            </w:pPr>
            <w:r w:rsidRPr="00E07D0A">
              <w:rPr>
                <w:szCs w:val="22"/>
                <w:u w:val="single"/>
              </w:rPr>
              <w:t>12</w:t>
            </w:r>
          </w:p>
        </w:tc>
        <w:tc>
          <w:tcPr>
            <w:tcW w:w="1858" w:type="dxa"/>
          </w:tcPr>
          <w:p w14:paraId="1FB192E3" w14:textId="77777777" w:rsidR="00EF2659" w:rsidRPr="00E07D0A" w:rsidRDefault="00EF2659" w:rsidP="00E07D0A">
            <w:pPr>
              <w:jc w:val="center"/>
              <w:rPr>
                <w:szCs w:val="22"/>
                <w:u w:val="single"/>
              </w:rPr>
            </w:pPr>
            <w:r w:rsidRPr="00E07D0A">
              <w:rPr>
                <w:szCs w:val="22"/>
                <w:u w:val="single"/>
              </w:rPr>
              <w:t>1</w:t>
            </w:r>
          </w:p>
        </w:tc>
      </w:tr>
      <w:tr w:rsidR="00EF2659" w:rsidRPr="00E07D0A" w14:paraId="3C3CBCB7" w14:textId="77777777" w:rsidTr="00850676">
        <w:tc>
          <w:tcPr>
            <w:tcW w:w="1857" w:type="dxa"/>
          </w:tcPr>
          <w:p w14:paraId="5890D249" w14:textId="77777777" w:rsidR="00EF2659" w:rsidRPr="00E07D0A" w:rsidRDefault="00EF2659" w:rsidP="00E07D0A">
            <w:pPr>
              <w:rPr>
                <w:szCs w:val="22"/>
              </w:rPr>
            </w:pPr>
          </w:p>
        </w:tc>
        <w:tc>
          <w:tcPr>
            <w:tcW w:w="1857" w:type="dxa"/>
          </w:tcPr>
          <w:p w14:paraId="46E00F43" w14:textId="77777777" w:rsidR="00EF2659" w:rsidRPr="00E07D0A" w:rsidRDefault="00EF2659" w:rsidP="00E07D0A">
            <w:pPr>
              <w:jc w:val="center"/>
              <w:rPr>
                <w:szCs w:val="22"/>
                <w:u w:val="single"/>
              </w:rPr>
            </w:pPr>
            <w:r w:rsidRPr="00E07D0A">
              <w:rPr>
                <w:szCs w:val="22"/>
                <w:u w:val="single"/>
              </w:rPr>
              <w:t>4</w:t>
            </w:r>
          </w:p>
        </w:tc>
        <w:tc>
          <w:tcPr>
            <w:tcW w:w="1857" w:type="dxa"/>
          </w:tcPr>
          <w:p w14:paraId="1CB667E4" w14:textId="77777777" w:rsidR="00EF2659" w:rsidRPr="00E07D0A" w:rsidRDefault="00EF2659" w:rsidP="00E07D0A">
            <w:pPr>
              <w:jc w:val="center"/>
              <w:rPr>
                <w:szCs w:val="22"/>
                <w:u w:val="single"/>
              </w:rPr>
            </w:pPr>
            <w:r w:rsidRPr="00E07D0A">
              <w:rPr>
                <w:szCs w:val="22"/>
                <w:u w:val="single"/>
              </w:rPr>
              <w:t>per burną</w:t>
            </w:r>
          </w:p>
        </w:tc>
        <w:tc>
          <w:tcPr>
            <w:tcW w:w="1857" w:type="dxa"/>
          </w:tcPr>
          <w:p w14:paraId="1CBC548C" w14:textId="77777777" w:rsidR="00EF2659" w:rsidRPr="00E07D0A" w:rsidRDefault="00EF2659" w:rsidP="00E07D0A">
            <w:pPr>
              <w:jc w:val="center"/>
              <w:rPr>
                <w:szCs w:val="22"/>
                <w:u w:val="single"/>
              </w:rPr>
            </w:pPr>
          </w:p>
        </w:tc>
        <w:tc>
          <w:tcPr>
            <w:tcW w:w="1858" w:type="dxa"/>
          </w:tcPr>
          <w:p w14:paraId="0004339D" w14:textId="77777777" w:rsidR="00EF2659" w:rsidRPr="00E07D0A" w:rsidRDefault="00EF2659" w:rsidP="00E07D0A">
            <w:pPr>
              <w:jc w:val="center"/>
              <w:rPr>
                <w:szCs w:val="22"/>
                <w:u w:val="single"/>
              </w:rPr>
            </w:pPr>
            <w:r w:rsidRPr="00E07D0A">
              <w:rPr>
                <w:szCs w:val="22"/>
                <w:u w:val="single"/>
              </w:rPr>
              <w:t>1</w:t>
            </w:r>
          </w:p>
        </w:tc>
      </w:tr>
    </w:tbl>
    <w:p w14:paraId="0120988B" w14:textId="77777777" w:rsidR="00EF2659" w:rsidRPr="00E07D0A" w:rsidRDefault="00EF2659" w:rsidP="00E07D0A">
      <w:pPr>
        <w:rPr>
          <w:i/>
          <w:szCs w:val="22"/>
          <w:u w:val="single"/>
        </w:rPr>
      </w:pPr>
    </w:p>
    <w:p w14:paraId="5A88C896" w14:textId="77777777" w:rsidR="00EF2659" w:rsidRPr="00E07D0A" w:rsidRDefault="00EF2659" w:rsidP="00641CC1">
      <w:pPr>
        <w:pStyle w:val="BTEMEASMCA"/>
      </w:pPr>
      <w:r w:rsidRPr="00E07D0A">
        <w:t>Tikslas: gydymą nutraukti po 10 dienų.</w:t>
      </w:r>
    </w:p>
    <w:p w14:paraId="4C841642" w14:textId="77777777" w:rsidR="00EF2659" w:rsidRPr="00E07D0A" w:rsidRDefault="00EF2659" w:rsidP="00641CC1">
      <w:pPr>
        <w:pStyle w:val="BTEMEASMCA"/>
      </w:pPr>
    </w:p>
    <w:p w14:paraId="0256B946" w14:textId="77777777" w:rsidR="00EF2659" w:rsidRPr="00E07D0A" w:rsidRDefault="00EF2659" w:rsidP="00641CC1">
      <w:pPr>
        <w:pStyle w:val="BTEMEASMCA"/>
      </w:pPr>
      <w:r w:rsidRPr="00E07D0A">
        <w:rPr>
          <w:b/>
        </w:rPr>
        <w:t>Išsėtinės sklerozės paūmėjimo</w:t>
      </w:r>
      <w:r w:rsidRPr="00E07D0A">
        <w:t xml:space="preserve"> gydymas suaugusiesiems: rekomenduojama </w:t>
      </w:r>
      <w:smartTag w:uri="urn:schemas-microsoft-com:office:smarttags" w:element="metricconverter">
        <w:smartTagPr>
          <w:attr w:name="ProductID" w:val="1ﾠg"/>
        </w:smartTagPr>
        <w:r w:rsidRPr="00E07D0A">
          <w:t>1 g</w:t>
        </w:r>
      </w:smartTag>
      <w:r w:rsidRPr="00E07D0A">
        <w:t xml:space="preserve"> per parą dozė 3 dienas. Metilprednizolono reikia suleisti į veną per 30 min.</w:t>
      </w:r>
    </w:p>
    <w:p w14:paraId="540E56FE" w14:textId="77777777" w:rsidR="00EF2659" w:rsidRPr="00E07D0A" w:rsidRDefault="00EF2659" w:rsidP="00641CC1">
      <w:pPr>
        <w:pStyle w:val="BTEMEASMCA"/>
      </w:pPr>
    </w:p>
    <w:p w14:paraId="452C40B1" w14:textId="77777777" w:rsidR="00EF2659" w:rsidRPr="00E07D0A" w:rsidRDefault="00EF2659" w:rsidP="00641CC1">
      <w:pPr>
        <w:pStyle w:val="BTEMEASMCA"/>
      </w:pPr>
      <w:r w:rsidRPr="00E07D0A">
        <w:rPr>
          <w:b/>
        </w:rPr>
        <w:t xml:space="preserve">Esant kitoms indikacijoms </w:t>
      </w:r>
      <w:r w:rsidRPr="00E07D0A">
        <w:t>vartojama pradinė dozė nuo 10 mg iki 500 mg, priklausomai nuo gydomos ligos ir būklės. Trumpalaikiam sunkių, ūminių ligų gydymui gali reikėti ir didesnių šio vaistinio preparato dozių. Jei pradinė dozė iki 250 mg, ji suleidžiama į veną ne greičiau kaip per 5 min., jei dozė didesnė kaip 250 mg - ne greičiau kaip per 30 min. Kitas dozes galima švirkšti į veną ar į raumenis intervalais, kurių trukmė priklauso nuo organizmo atsako ir klinikinės būklės. Gydymas kortikosteroidais yra papildomas gydymas, jis neatstoja kitų įprastinio gydymo priemonių.</w:t>
      </w:r>
    </w:p>
    <w:p w14:paraId="4DBA9ECA" w14:textId="77777777" w:rsidR="00EF2659" w:rsidRPr="00E07D0A" w:rsidRDefault="00EF2659">
      <w:pPr>
        <w:pStyle w:val="BTEMEASMCA"/>
      </w:pPr>
    </w:p>
    <w:p w14:paraId="0B6A9915" w14:textId="77777777" w:rsidR="000A091D" w:rsidRPr="000A1F47" w:rsidRDefault="000A091D">
      <w:pPr>
        <w:pStyle w:val="BTEMEASMCA"/>
      </w:pPr>
      <w:r w:rsidRPr="000A1F47">
        <w:t>Vartojimo metodas</w:t>
      </w:r>
    </w:p>
    <w:p w14:paraId="137F6B1C" w14:textId="77777777" w:rsidR="000A091D" w:rsidRPr="00E07D0A" w:rsidRDefault="000A091D">
      <w:pPr>
        <w:pStyle w:val="BTEMEASMCA"/>
      </w:pPr>
      <w:r w:rsidRPr="00E07D0A">
        <w:t>Leisti į veną arba į raumenis.</w:t>
      </w:r>
    </w:p>
    <w:p w14:paraId="1A3CD8A8" w14:textId="77777777" w:rsidR="00EF2659" w:rsidRDefault="000A091D" w:rsidP="00D67729">
      <w:pPr>
        <w:pStyle w:val="Pagrindinistekstas"/>
        <w:spacing w:after="0"/>
        <w:rPr>
          <w:szCs w:val="22"/>
        </w:rPr>
      </w:pPr>
      <w:r w:rsidRPr="00E07D0A">
        <w:rPr>
          <w:szCs w:val="22"/>
        </w:rPr>
        <w:t>Vaistinio preparato ruošimo prieš vartojant instrukcija pateikiama 6.6 skyriuje.</w:t>
      </w:r>
    </w:p>
    <w:p w14:paraId="2B506373" w14:textId="77777777" w:rsidR="00757E34" w:rsidRPr="00E07D0A" w:rsidRDefault="00757E34" w:rsidP="00D67729">
      <w:pPr>
        <w:pStyle w:val="Pagrindinistekstas"/>
        <w:spacing w:after="0"/>
        <w:rPr>
          <w:szCs w:val="22"/>
        </w:rPr>
      </w:pPr>
    </w:p>
    <w:p w14:paraId="4603F204" w14:textId="77777777" w:rsidR="00EF2659" w:rsidRPr="00E07D0A" w:rsidRDefault="00EF2659" w:rsidP="00D67729">
      <w:pPr>
        <w:pStyle w:val="PI-2EMEASMCA"/>
      </w:pPr>
      <w:r w:rsidRPr="00E07D0A">
        <w:t>4.3</w:t>
      </w:r>
      <w:r w:rsidRPr="00E07D0A">
        <w:tab/>
        <w:t>Kontraindikacijos</w:t>
      </w:r>
    </w:p>
    <w:p w14:paraId="206868FC" w14:textId="77777777" w:rsidR="00EF2659" w:rsidRDefault="00EF2659">
      <w:pPr>
        <w:pStyle w:val="Pagrindinistekstas"/>
        <w:spacing w:after="0"/>
        <w:rPr>
          <w:szCs w:val="22"/>
        </w:rPr>
      </w:pPr>
    </w:p>
    <w:p w14:paraId="609043BE" w14:textId="77777777" w:rsidR="00DB7D84" w:rsidRDefault="00DB7D84">
      <w:pPr>
        <w:pStyle w:val="Pagrindinistekstas"/>
        <w:spacing w:after="0"/>
        <w:rPr>
          <w:szCs w:val="22"/>
        </w:rPr>
      </w:pPr>
      <w:proofErr w:type="spellStart"/>
      <w:r w:rsidRPr="00DB7D84">
        <w:rPr>
          <w:szCs w:val="22"/>
        </w:rPr>
        <w:t>Methylprednisolone</w:t>
      </w:r>
      <w:proofErr w:type="spellEnd"/>
      <w:r w:rsidRPr="00DB7D84">
        <w:rPr>
          <w:szCs w:val="22"/>
        </w:rPr>
        <w:t xml:space="preserve"> </w:t>
      </w:r>
      <w:proofErr w:type="spellStart"/>
      <w:r w:rsidRPr="00DB7D84">
        <w:rPr>
          <w:szCs w:val="22"/>
        </w:rPr>
        <w:t>Teva</w:t>
      </w:r>
      <w:proofErr w:type="spellEnd"/>
      <w:r w:rsidRPr="00DB7D84">
        <w:rPr>
          <w:szCs w:val="22"/>
        </w:rPr>
        <w:t xml:space="preserve"> vartoti draudžiama:</w:t>
      </w:r>
    </w:p>
    <w:p w14:paraId="1983B2B5" w14:textId="77777777" w:rsidR="00DB7D84" w:rsidRPr="00E07D0A" w:rsidRDefault="00DB7D84" w:rsidP="001E48BD">
      <w:pPr>
        <w:pStyle w:val="Pagrindinistekstas"/>
        <w:spacing w:after="0"/>
        <w:rPr>
          <w:szCs w:val="22"/>
        </w:rPr>
      </w:pPr>
    </w:p>
    <w:p w14:paraId="6C6B85B2" w14:textId="77777777" w:rsidR="00EF2659" w:rsidRPr="001E48BD" w:rsidRDefault="009E5ED8" w:rsidP="00641CC1">
      <w:pPr>
        <w:pStyle w:val="BT-EMEASMCA"/>
        <w:numPr>
          <w:ilvl w:val="0"/>
          <w:numId w:val="55"/>
        </w:numPr>
      </w:pPr>
      <w:r w:rsidRPr="001E48BD">
        <w:t>pacientams</w:t>
      </w:r>
      <w:r w:rsidR="00DB7D84" w:rsidRPr="001E48BD">
        <w:t xml:space="preserve">, </w:t>
      </w:r>
      <w:r w:rsidR="00DB7D84" w:rsidRPr="00560CD1">
        <w:t>kuriems yra</w:t>
      </w:r>
      <w:r w:rsidR="004C2C93" w:rsidRPr="00560CD1">
        <w:t xml:space="preserve"> p</w:t>
      </w:r>
      <w:r w:rsidR="00EF2659" w:rsidRPr="00560CD1">
        <w:t>adidėjęs</w:t>
      </w:r>
      <w:r w:rsidR="00EF2659" w:rsidRPr="001E48BD">
        <w:t xml:space="preserve"> jautrumas </w:t>
      </w:r>
      <w:r w:rsidR="000A091D" w:rsidRPr="001E48BD">
        <w:t>veikliajai medžiagai</w:t>
      </w:r>
      <w:r w:rsidR="00EF2659" w:rsidRPr="001E48BD">
        <w:t xml:space="preserve">, kitiems kortikosteroidams arba bet kuriai </w:t>
      </w:r>
      <w:r w:rsidR="000A091D" w:rsidRPr="001E48BD">
        <w:t xml:space="preserve">6.1 skyriuje nurodytai </w:t>
      </w:r>
      <w:r w:rsidR="00EF2659" w:rsidRPr="001E48BD">
        <w:t>pagalbinei</w:t>
      </w:r>
      <w:r w:rsidR="000A091D" w:rsidRPr="001E48BD">
        <w:t xml:space="preserve"> </w:t>
      </w:r>
      <w:r w:rsidR="00EF2659" w:rsidRPr="001E48BD">
        <w:t>medžiagai</w:t>
      </w:r>
      <w:r>
        <w:t>;</w:t>
      </w:r>
    </w:p>
    <w:p w14:paraId="73F4E37D" w14:textId="77777777" w:rsidR="00D35CA7" w:rsidRPr="001E48BD" w:rsidRDefault="009E5ED8" w:rsidP="00641CC1">
      <w:pPr>
        <w:pStyle w:val="BT-EMEASMCA"/>
        <w:numPr>
          <w:ilvl w:val="0"/>
          <w:numId w:val="55"/>
        </w:numPr>
      </w:pPr>
      <w:r w:rsidRPr="00560CD1">
        <w:t>pacientams</w:t>
      </w:r>
      <w:r w:rsidR="00D33E52" w:rsidRPr="00560CD1">
        <w:t>, kuriems yra s</w:t>
      </w:r>
      <w:r w:rsidR="00EF2659" w:rsidRPr="00560CD1">
        <w:t>istemin</w:t>
      </w:r>
      <w:r w:rsidR="00D33E52" w:rsidRPr="00560CD1">
        <w:t>ė</w:t>
      </w:r>
      <w:r w:rsidR="004C2C93" w:rsidRPr="00560CD1">
        <w:t xml:space="preserve"> grybelių sukelt</w:t>
      </w:r>
      <w:r w:rsidR="00D33E52" w:rsidRPr="00560CD1">
        <w:t>a</w:t>
      </w:r>
      <w:r w:rsidR="00EF2659" w:rsidRPr="00560CD1">
        <w:t xml:space="preserve"> infekcij</w:t>
      </w:r>
      <w:r w:rsidR="00D33E52" w:rsidRPr="00560CD1">
        <w:t>a</w:t>
      </w:r>
      <w:r w:rsidR="00D33E52" w:rsidRPr="001E48BD">
        <w:t xml:space="preserve"> (</w:t>
      </w:r>
      <w:r w:rsidR="00EF2659" w:rsidRPr="001E48BD">
        <w:t>kol neskirtas adekvatus specifinis antimikrobinis gydymas</w:t>
      </w:r>
      <w:r w:rsidR="00D33E52" w:rsidRPr="001E48BD">
        <w:t>)</w:t>
      </w:r>
      <w:r w:rsidR="00D33E52" w:rsidRPr="00560CD1">
        <w:t xml:space="preserve"> </w:t>
      </w:r>
      <w:r w:rsidR="004C2C93" w:rsidRPr="00560CD1">
        <w:t>ir smegenų</w:t>
      </w:r>
      <w:r w:rsidR="004C2C93" w:rsidRPr="001E48BD">
        <w:t xml:space="preserve"> edema sergant maliarija</w:t>
      </w:r>
      <w:r>
        <w:t>;</w:t>
      </w:r>
    </w:p>
    <w:p w14:paraId="14C82CEC" w14:textId="77777777" w:rsidR="00D35CA7" w:rsidRDefault="009E5ED8" w:rsidP="00641CC1">
      <w:pPr>
        <w:pStyle w:val="BT-EMEASMCA"/>
        <w:numPr>
          <w:ilvl w:val="0"/>
          <w:numId w:val="55"/>
        </w:numPr>
      </w:pPr>
      <w:r>
        <w:t>į</w:t>
      </w:r>
      <w:r w:rsidR="00EA1165">
        <w:t xml:space="preserve"> </w:t>
      </w:r>
      <w:r w:rsidR="008B3192" w:rsidRPr="00560CD1">
        <w:t>povoratinklinę ertmę</w:t>
      </w:r>
      <w:r w:rsidR="00D35CA7">
        <w:t>.</w:t>
      </w:r>
    </w:p>
    <w:p w14:paraId="5E700C9C" w14:textId="77777777" w:rsidR="00EF2659" w:rsidRPr="00560CD1" w:rsidRDefault="00EF2659" w:rsidP="00C679E1">
      <w:pPr>
        <w:pStyle w:val="BT-EMEASMCA"/>
      </w:pPr>
    </w:p>
    <w:p w14:paraId="0BA0A354" w14:textId="77777777" w:rsidR="00EF2659" w:rsidRPr="00560CD1" w:rsidRDefault="00BB1A5C" w:rsidP="00641CC1">
      <w:pPr>
        <w:pStyle w:val="BT-EMEASMCA"/>
      </w:pPr>
      <w:r w:rsidRPr="00560CD1">
        <w:t xml:space="preserve">Pacientų, kurie gydomi imunosupresinėmis kortikosteroidų dozėmis, </w:t>
      </w:r>
      <w:r w:rsidR="008B3192" w:rsidRPr="00560CD1">
        <w:t>draudžiama</w:t>
      </w:r>
      <w:r w:rsidRPr="00560CD1">
        <w:t xml:space="preserve"> skiepyti gyvo</w:t>
      </w:r>
      <w:r w:rsidR="00B86977" w:rsidRPr="00560CD1">
        <w:t>sio</w:t>
      </w:r>
      <w:r w:rsidRPr="00560CD1">
        <w:t>mis arba gyvo</w:t>
      </w:r>
      <w:r w:rsidR="00B86977" w:rsidRPr="00560CD1">
        <w:t>sio</w:t>
      </w:r>
      <w:r w:rsidRPr="00560CD1">
        <w:t>mis susilpnintomis vakcinomis.</w:t>
      </w:r>
    </w:p>
    <w:p w14:paraId="2CA67B26" w14:textId="77777777" w:rsidR="00BB1A5C" w:rsidRPr="00E07D0A" w:rsidRDefault="00BB1A5C">
      <w:pPr>
        <w:pStyle w:val="Pagrindinistekstas"/>
        <w:spacing w:after="0"/>
        <w:rPr>
          <w:szCs w:val="22"/>
        </w:rPr>
      </w:pPr>
    </w:p>
    <w:p w14:paraId="09CF2C09" w14:textId="77777777" w:rsidR="00EF2659" w:rsidRPr="00E07D0A" w:rsidRDefault="00EF2659">
      <w:pPr>
        <w:pStyle w:val="Antrat3"/>
        <w:rPr>
          <w:szCs w:val="22"/>
        </w:rPr>
      </w:pPr>
      <w:r w:rsidRPr="00E07D0A">
        <w:rPr>
          <w:szCs w:val="22"/>
        </w:rPr>
        <w:t>4.4</w:t>
      </w:r>
      <w:r w:rsidRPr="00E07D0A">
        <w:rPr>
          <w:szCs w:val="22"/>
        </w:rPr>
        <w:tab/>
        <w:t>Specialūs įspėjimai ir atsargumo priemonės</w:t>
      </w:r>
    </w:p>
    <w:p w14:paraId="6BD916D4" w14:textId="77777777" w:rsidR="00EF2659" w:rsidRPr="001E48BD" w:rsidRDefault="00EF2659">
      <w:pPr>
        <w:pStyle w:val="Pagrindinistekstas"/>
        <w:spacing w:after="0"/>
      </w:pPr>
    </w:p>
    <w:p w14:paraId="024DC0C0" w14:textId="77777777" w:rsidR="00EF2659" w:rsidRPr="007319AA" w:rsidRDefault="008B3192">
      <w:pPr>
        <w:pStyle w:val="Pagrindinistekstas"/>
        <w:spacing w:after="0"/>
        <w:rPr>
          <w:i/>
          <w:szCs w:val="22"/>
        </w:rPr>
      </w:pPr>
      <w:r w:rsidRPr="007319AA">
        <w:rPr>
          <w:i/>
          <w:szCs w:val="22"/>
        </w:rPr>
        <w:t>Imunitetą slopinantis poveikis</w:t>
      </w:r>
      <w:r w:rsidR="00B86977" w:rsidRPr="007319AA">
        <w:rPr>
          <w:i/>
          <w:szCs w:val="22"/>
        </w:rPr>
        <w:t xml:space="preserve"> ar p</w:t>
      </w:r>
      <w:r w:rsidRPr="007319AA">
        <w:rPr>
          <w:i/>
          <w:szCs w:val="22"/>
        </w:rPr>
        <w:t xml:space="preserve">adidėjęs </w:t>
      </w:r>
      <w:r w:rsidR="00B86977" w:rsidRPr="007319AA">
        <w:rPr>
          <w:i/>
          <w:szCs w:val="22"/>
        </w:rPr>
        <w:t>imlumas</w:t>
      </w:r>
      <w:r w:rsidRPr="007319AA">
        <w:rPr>
          <w:i/>
          <w:szCs w:val="22"/>
        </w:rPr>
        <w:t xml:space="preserve"> infekcijoms</w:t>
      </w:r>
    </w:p>
    <w:p w14:paraId="7BE8316E" w14:textId="77777777" w:rsidR="00B86977" w:rsidRPr="00E07D0A" w:rsidRDefault="00B86977" w:rsidP="001E48BD">
      <w:pPr>
        <w:rPr>
          <w:szCs w:val="22"/>
          <w:lang w:eastAsia="en-US"/>
        </w:rPr>
      </w:pPr>
      <w:r w:rsidRPr="00E07D0A">
        <w:rPr>
          <w:szCs w:val="22"/>
          <w:lang w:eastAsia="en-US"/>
        </w:rPr>
        <w:t xml:space="preserve">Kortikosteroidai gali padidinti jautrumą infekcijoms, slėpti kai kuriuos infekcijos požymius, jų vartojimo metu gali kilti nauja infekcija. Uždegiminio atsako ir imuninės sistemos slopinimas gali padidinti grybelių, virusų ir bakterijų sukeltų infekcijų pavojų bei pasunkinti jų eigą. Šių ligų </w:t>
      </w:r>
      <w:r w:rsidR="00041D7C" w:rsidRPr="00E07D0A">
        <w:rPr>
          <w:szCs w:val="22"/>
          <w:lang w:eastAsia="en-US"/>
        </w:rPr>
        <w:t xml:space="preserve">klinikiniai </w:t>
      </w:r>
      <w:r w:rsidRPr="00E07D0A">
        <w:rPr>
          <w:szCs w:val="22"/>
          <w:lang w:eastAsia="en-US"/>
        </w:rPr>
        <w:t xml:space="preserve">simptomai </w:t>
      </w:r>
      <w:r w:rsidR="00041D7C" w:rsidRPr="00E07D0A">
        <w:rPr>
          <w:szCs w:val="22"/>
          <w:lang w:eastAsia="en-US"/>
        </w:rPr>
        <w:t xml:space="preserve">dažnai </w:t>
      </w:r>
      <w:r w:rsidRPr="00E07D0A">
        <w:rPr>
          <w:szCs w:val="22"/>
          <w:lang w:eastAsia="en-US"/>
        </w:rPr>
        <w:t>gali būti netipi</w:t>
      </w:r>
      <w:r w:rsidR="00041D7C" w:rsidRPr="00E07D0A">
        <w:rPr>
          <w:szCs w:val="22"/>
          <w:lang w:eastAsia="en-US"/>
        </w:rPr>
        <w:t>niai</w:t>
      </w:r>
      <w:r w:rsidRPr="00E07D0A">
        <w:rPr>
          <w:szCs w:val="22"/>
          <w:lang w:eastAsia="en-US"/>
        </w:rPr>
        <w:t xml:space="preserve"> ir </w:t>
      </w:r>
      <w:r w:rsidR="00041D7C" w:rsidRPr="00E07D0A">
        <w:rPr>
          <w:szCs w:val="22"/>
          <w:lang w:eastAsia="en-US"/>
        </w:rPr>
        <w:t xml:space="preserve">liga </w:t>
      </w:r>
      <w:r w:rsidRPr="00E07D0A">
        <w:rPr>
          <w:szCs w:val="22"/>
          <w:lang w:eastAsia="en-US"/>
        </w:rPr>
        <w:t xml:space="preserve">iki </w:t>
      </w:r>
      <w:r w:rsidR="00041D7C" w:rsidRPr="00E07D0A">
        <w:rPr>
          <w:szCs w:val="22"/>
          <w:lang w:eastAsia="en-US"/>
        </w:rPr>
        <w:t>atpažinimo g</w:t>
      </w:r>
      <w:r w:rsidRPr="00E07D0A">
        <w:rPr>
          <w:szCs w:val="22"/>
          <w:lang w:eastAsia="en-US"/>
        </w:rPr>
        <w:t xml:space="preserve">ali </w:t>
      </w:r>
      <w:r w:rsidR="00041D7C" w:rsidRPr="00E07D0A">
        <w:rPr>
          <w:szCs w:val="22"/>
          <w:lang w:eastAsia="en-US"/>
        </w:rPr>
        <w:t>stipriai</w:t>
      </w:r>
      <w:r w:rsidRPr="00E07D0A">
        <w:rPr>
          <w:szCs w:val="22"/>
          <w:lang w:eastAsia="en-US"/>
        </w:rPr>
        <w:t xml:space="preserve"> progresuoti.</w:t>
      </w:r>
    </w:p>
    <w:p w14:paraId="15BD4533" w14:textId="77777777" w:rsidR="00B86977" w:rsidRPr="00E07D0A" w:rsidRDefault="00B86977" w:rsidP="001E48BD">
      <w:pPr>
        <w:rPr>
          <w:szCs w:val="22"/>
          <w:lang w:eastAsia="en-US"/>
        </w:rPr>
      </w:pPr>
    </w:p>
    <w:p w14:paraId="19145FDD" w14:textId="77777777" w:rsidR="00041D7C" w:rsidRPr="00E07D0A" w:rsidRDefault="00B86977">
      <w:pPr>
        <w:rPr>
          <w:szCs w:val="22"/>
          <w:lang w:eastAsia="en-US"/>
        </w:rPr>
      </w:pPr>
      <w:r w:rsidRPr="00E07D0A">
        <w:rPr>
          <w:szCs w:val="22"/>
          <w:lang w:eastAsia="en-US"/>
        </w:rPr>
        <w:t xml:space="preserve">Pacientai, kurie vartoja imuninę sistemą slopinančius vaistus, labiau imlūs infekcijoms negu sveiki žmonės. </w:t>
      </w:r>
      <w:r w:rsidR="00041D7C" w:rsidRPr="00E07D0A">
        <w:rPr>
          <w:szCs w:val="22"/>
          <w:lang w:eastAsia="en-US"/>
        </w:rPr>
        <w:t xml:space="preserve">Vėjaraupių ir tymų eiga, pavyzdžiui, vartojantiems kortikosteroidus </w:t>
      </w:r>
      <w:proofErr w:type="spellStart"/>
      <w:r w:rsidR="00041D7C" w:rsidRPr="00E07D0A">
        <w:rPr>
          <w:szCs w:val="22"/>
          <w:lang w:eastAsia="en-US"/>
        </w:rPr>
        <w:t>neimunizuotiems</w:t>
      </w:r>
      <w:proofErr w:type="spellEnd"/>
      <w:r w:rsidR="00041D7C" w:rsidRPr="00E07D0A">
        <w:rPr>
          <w:szCs w:val="22"/>
          <w:lang w:eastAsia="en-US"/>
        </w:rPr>
        <w:t xml:space="preserve"> vaikams ir suaugusiesiems, gali būti sunki ar net </w:t>
      </w:r>
      <w:r w:rsidR="00041D7C" w:rsidRPr="00E07D0A">
        <w:rPr>
          <w:szCs w:val="22"/>
        </w:rPr>
        <w:t>mirtina.</w:t>
      </w:r>
    </w:p>
    <w:p w14:paraId="3DAE6CD0" w14:textId="77777777" w:rsidR="007909AC" w:rsidRDefault="007909AC" w:rsidP="00641CC1">
      <w:pPr>
        <w:pStyle w:val="BT-EMEASMCA"/>
      </w:pPr>
    </w:p>
    <w:p w14:paraId="679144FF" w14:textId="77777777" w:rsidR="00041D7C" w:rsidRPr="000A1F47" w:rsidRDefault="00041D7C" w:rsidP="00641CC1">
      <w:pPr>
        <w:pStyle w:val="BT-EMEASMCA"/>
      </w:pPr>
      <w:r w:rsidRPr="000A1F47">
        <w:t>Ypatingą nerimą sukelia vėjaraupiai, nes esant normalioms aplinkybėms ši nesunki liga tiems pacientams, kuriems imunitetas nuslopintas, gali būti mirtina. Pacientams (arba jų tėvams), kai neaišku ar jie tikrai sirgo vėjaraupiais, reikia nurodyti vengti kontakto su sergančiaisiais vėjaraupiais arba juostine pūsleline, o tokiam kontaktui įvykus nedelsiant kreiptis dėl medicininės pagalbos. Neimunizuotiems pacientams, vartojantiems sisteminius kortikosteroidus arba vartoj</w:t>
      </w:r>
      <w:r w:rsidR="00140BD6" w:rsidRPr="000A1F47">
        <w:t>usiems juos paskutiniuosius 3</w:t>
      </w:r>
      <w:r w:rsidRPr="000A1F47">
        <w:t xml:space="preserve"> mėnesius, esant kontaktui būtina pasyvi imunizacija vėjaraupių arba juostinės </w:t>
      </w:r>
      <w:r w:rsidRPr="000A1F47">
        <w:lastRenderedPageBreak/>
        <w:t>pūslelinės imunoglobulinu (VPIG); po kontakto su vėjaraupiais imunizaciją būtina atlikti per 10 dienų. Patvirtinus vėjaraupių diagnozę, būtina specialisto priežiūra ir skubus gydymas. Kortikosteroidų vartojimo nutraukti negalima, gali prireikti dozę padidinti.</w:t>
      </w:r>
    </w:p>
    <w:p w14:paraId="4B10D7E2" w14:textId="77777777" w:rsidR="00041D7C" w:rsidRPr="00413D23" w:rsidRDefault="00041D7C" w:rsidP="00413D23">
      <w:pPr>
        <w:pStyle w:val="Pagrindinistekstas"/>
        <w:spacing w:after="0"/>
        <w:rPr>
          <w:b/>
        </w:rPr>
      </w:pPr>
    </w:p>
    <w:p w14:paraId="6036CC7F" w14:textId="77777777" w:rsidR="00140BD6" w:rsidRPr="000A1F47" w:rsidRDefault="00140BD6" w:rsidP="00641CC1">
      <w:pPr>
        <w:pStyle w:val="BT-EMEASMCA"/>
      </w:pPr>
      <w:r w:rsidRPr="000A1F47">
        <w:t>Reikia vengti kontakto su sergančiaisias tymais. Įvykus kontaktui būtina nedelsiant kreiptis dėl medicininės pagalbos. Gali prireikti profilaktikai suleisti į raumenis imunoglobulino.</w:t>
      </w:r>
    </w:p>
    <w:p w14:paraId="31500459" w14:textId="77777777" w:rsidR="00140BD6" w:rsidRPr="001E48BD" w:rsidRDefault="00140BD6" w:rsidP="001E48BD">
      <w:pPr>
        <w:pStyle w:val="Pagrindinistekstas"/>
        <w:spacing w:after="0"/>
        <w:rPr>
          <w:b/>
        </w:rPr>
      </w:pPr>
    </w:p>
    <w:p w14:paraId="65C3867F" w14:textId="77777777" w:rsidR="00140BD6" w:rsidRPr="00E07D0A" w:rsidRDefault="00140BD6">
      <w:pPr>
        <w:pStyle w:val="Pagrindinistekstas"/>
        <w:spacing w:after="0"/>
        <w:rPr>
          <w:szCs w:val="22"/>
        </w:rPr>
      </w:pPr>
      <w:r w:rsidRPr="00E07D0A">
        <w:rPr>
          <w:szCs w:val="22"/>
        </w:rPr>
        <w:t xml:space="preserve">Panašiu būdu kortikosteroidus reikia labai atsargiai vartoti esant įtarimui arba sergant parazitų, pavyzdžiui </w:t>
      </w:r>
      <w:proofErr w:type="spellStart"/>
      <w:r w:rsidRPr="00E07D0A">
        <w:rPr>
          <w:i/>
          <w:szCs w:val="22"/>
        </w:rPr>
        <w:t>Strongyloides</w:t>
      </w:r>
      <w:proofErr w:type="spellEnd"/>
      <w:r w:rsidR="0066374D" w:rsidRPr="00E07D0A">
        <w:rPr>
          <w:szCs w:val="22"/>
        </w:rPr>
        <w:t xml:space="preserve">, </w:t>
      </w:r>
      <w:r w:rsidRPr="00E07D0A">
        <w:rPr>
          <w:szCs w:val="22"/>
        </w:rPr>
        <w:t>sukeltomis infekcinėmis ligomis</w:t>
      </w:r>
      <w:r w:rsidR="0066374D" w:rsidRPr="00E07D0A">
        <w:rPr>
          <w:szCs w:val="22"/>
        </w:rPr>
        <w:t xml:space="preserve">, nes gali kilti nauja infekcija ir sukėlėjo paplitimas bei lervų migracija, kuri pasireiškia sunkiu </w:t>
      </w:r>
      <w:proofErr w:type="spellStart"/>
      <w:r w:rsidR="0066374D" w:rsidRPr="00E07D0A">
        <w:rPr>
          <w:szCs w:val="22"/>
        </w:rPr>
        <w:t>enterokolitu</w:t>
      </w:r>
      <w:proofErr w:type="spellEnd"/>
      <w:r w:rsidR="0066374D" w:rsidRPr="00E07D0A">
        <w:rPr>
          <w:szCs w:val="22"/>
        </w:rPr>
        <w:t xml:space="preserve"> ir gyvybei pavojinga </w:t>
      </w:r>
      <w:proofErr w:type="spellStart"/>
      <w:r w:rsidR="0066374D" w:rsidRPr="00E07D0A">
        <w:rPr>
          <w:szCs w:val="22"/>
        </w:rPr>
        <w:t>gram</w:t>
      </w:r>
      <w:proofErr w:type="spellEnd"/>
      <w:r w:rsidR="0066374D" w:rsidRPr="00E07D0A">
        <w:rPr>
          <w:szCs w:val="22"/>
        </w:rPr>
        <w:t xml:space="preserve"> neigiamų bakterijų sukelta septicemija.</w:t>
      </w:r>
    </w:p>
    <w:p w14:paraId="190BB0DF" w14:textId="77777777" w:rsidR="0066374D" w:rsidRPr="001E48BD" w:rsidRDefault="0066374D">
      <w:pPr>
        <w:pStyle w:val="Pagrindinistekstas"/>
        <w:spacing w:after="0"/>
      </w:pPr>
    </w:p>
    <w:p w14:paraId="708D22B7" w14:textId="77777777" w:rsidR="00D435C9" w:rsidRPr="00E07D0A" w:rsidRDefault="0066374D" w:rsidP="001E48BD">
      <w:pPr>
        <w:rPr>
          <w:szCs w:val="22"/>
        </w:rPr>
      </w:pPr>
      <w:r w:rsidRPr="00E07D0A">
        <w:rPr>
          <w:szCs w:val="22"/>
          <w:lang w:eastAsia="en-US"/>
        </w:rPr>
        <w:t xml:space="preserve">Nors </w:t>
      </w:r>
      <w:proofErr w:type="spellStart"/>
      <w:r w:rsidRPr="00E07D0A">
        <w:rPr>
          <w:szCs w:val="22"/>
          <w:lang w:eastAsia="en-US"/>
        </w:rPr>
        <w:t>Methylprednisolone</w:t>
      </w:r>
      <w:proofErr w:type="spellEnd"/>
      <w:r w:rsidRPr="00E07D0A">
        <w:rPr>
          <w:szCs w:val="22"/>
          <w:lang w:eastAsia="en-US"/>
        </w:rPr>
        <w:t xml:space="preserve"> </w:t>
      </w:r>
      <w:proofErr w:type="spellStart"/>
      <w:r w:rsidRPr="00E07D0A">
        <w:rPr>
          <w:szCs w:val="22"/>
          <w:lang w:eastAsia="en-US"/>
        </w:rPr>
        <w:t>Teva</w:t>
      </w:r>
      <w:proofErr w:type="spellEnd"/>
      <w:r w:rsidRPr="00E07D0A">
        <w:rPr>
          <w:szCs w:val="22"/>
          <w:lang w:eastAsia="en-US"/>
        </w:rPr>
        <w:t xml:space="preserve"> vartojimo </w:t>
      </w:r>
      <w:r w:rsidR="00814999" w:rsidRPr="00E07D0A">
        <w:rPr>
          <w:szCs w:val="22"/>
          <w:lang w:eastAsia="en-US"/>
        </w:rPr>
        <w:t xml:space="preserve">šoko metu </w:t>
      </w:r>
      <w:r w:rsidRPr="00E07D0A">
        <w:rPr>
          <w:szCs w:val="22"/>
          <w:lang w:eastAsia="en-US"/>
        </w:rPr>
        <w:t>indikacij</w:t>
      </w:r>
      <w:r w:rsidR="00814999" w:rsidRPr="00E07D0A">
        <w:rPr>
          <w:szCs w:val="22"/>
          <w:lang w:eastAsia="en-US"/>
        </w:rPr>
        <w:t>a nepatvirtinta</w:t>
      </w:r>
      <w:r w:rsidRPr="00E07D0A">
        <w:rPr>
          <w:szCs w:val="22"/>
          <w:lang w:eastAsia="en-US"/>
        </w:rPr>
        <w:t>, reikia atkreipti dėmesį į papildomą įspėjimą.</w:t>
      </w:r>
      <w:r w:rsidR="00814999" w:rsidRPr="00E07D0A">
        <w:rPr>
          <w:szCs w:val="22"/>
          <w:lang w:eastAsia="en-US"/>
        </w:rPr>
        <w:t xml:space="preserve"> </w:t>
      </w:r>
      <w:r w:rsidR="00D435C9" w:rsidRPr="00E07D0A">
        <w:rPr>
          <w:szCs w:val="22"/>
        </w:rPr>
        <w:t xml:space="preserve">Klinikinių tyrimų duomenys, kuriais buvo siekiama nustatyti </w:t>
      </w:r>
      <w:proofErr w:type="spellStart"/>
      <w:r w:rsidR="00D435C9" w:rsidRPr="00E07D0A">
        <w:rPr>
          <w:szCs w:val="22"/>
        </w:rPr>
        <w:t>metilprednizolono</w:t>
      </w:r>
      <w:proofErr w:type="spellEnd"/>
      <w:r w:rsidR="00D435C9" w:rsidRPr="00E07D0A">
        <w:rPr>
          <w:szCs w:val="22"/>
        </w:rPr>
        <w:t xml:space="preserve"> veiksmingumą sergant </w:t>
      </w:r>
      <w:proofErr w:type="spellStart"/>
      <w:r w:rsidR="00D435C9" w:rsidRPr="00E07D0A">
        <w:rPr>
          <w:szCs w:val="22"/>
        </w:rPr>
        <w:t>sepsiniu</w:t>
      </w:r>
      <w:proofErr w:type="spellEnd"/>
      <w:r w:rsidR="00D435C9" w:rsidRPr="00E07D0A">
        <w:rPr>
          <w:szCs w:val="22"/>
        </w:rPr>
        <w:t xml:space="preserve"> šoku, rodo, kad didesnis mirtingumas buvo tų pacientų, kuriems nustatytas padidėjęs </w:t>
      </w:r>
      <w:proofErr w:type="spellStart"/>
      <w:r w:rsidR="00D435C9" w:rsidRPr="00E07D0A">
        <w:rPr>
          <w:szCs w:val="22"/>
        </w:rPr>
        <w:t>kreatinino</w:t>
      </w:r>
      <w:proofErr w:type="spellEnd"/>
      <w:r w:rsidR="00D435C9" w:rsidRPr="00E07D0A">
        <w:rPr>
          <w:szCs w:val="22"/>
        </w:rPr>
        <w:t xml:space="preserve"> kiekis kraujo serume arba pradėjus gydymą išryškėjo antrinė infekcija. Todėl šio vaistinio preparato nereikia vartoti </w:t>
      </w:r>
      <w:proofErr w:type="spellStart"/>
      <w:r w:rsidR="00D435C9" w:rsidRPr="00E07D0A">
        <w:rPr>
          <w:szCs w:val="22"/>
        </w:rPr>
        <w:t>sepsinio</w:t>
      </w:r>
      <w:proofErr w:type="spellEnd"/>
      <w:r w:rsidR="00D435C9" w:rsidRPr="00E07D0A">
        <w:rPr>
          <w:szCs w:val="22"/>
        </w:rPr>
        <w:t xml:space="preserve"> sindromo arba </w:t>
      </w:r>
      <w:proofErr w:type="spellStart"/>
      <w:r w:rsidR="00D435C9" w:rsidRPr="00E07D0A">
        <w:rPr>
          <w:szCs w:val="22"/>
        </w:rPr>
        <w:t>sepsinio</w:t>
      </w:r>
      <w:proofErr w:type="spellEnd"/>
      <w:r w:rsidR="00D435C9" w:rsidRPr="00E07D0A">
        <w:rPr>
          <w:szCs w:val="22"/>
        </w:rPr>
        <w:t xml:space="preserve"> šoko gydymui.</w:t>
      </w:r>
    </w:p>
    <w:p w14:paraId="7179C029" w14:textId="77777777" w:rsidR="00814999" w:rsidRPr="00E07D0A" w:rsidRDefault="00814999" w:rsidP="001E48BD">
      <w:pPr>
        <w:tabs>
          <w:tab w:val="left" w:pos="4253"/>
        </w:tabs>
        <w:rPr>
          <w:szCs w:val="22"/>
          <w:lang w:eastAsia="en-US"/>
        </w:rPr>
      </w:pPr>
    </w:p>
    <w:p w14:paraId="66CDE47F" w14:textId="77777777" w:rsidR="00D435C9" w:rsidRPr="00E07D0A" w:rsidRDefault="00D435C9">
      <w:pPr>
        <w:rPr>
          <w:rFonts w:eastAsia="Calibri"/>
          <w:szCs w:val="22"/>
        </w:rPr>
      </w:pPr>
      <w:r w:rsidRPr="00E07D0A">
        <w:rPr>
          <w:szCs w:val="22"/>
          <w:lang w:eastAsia="en-US"/>
        </w:rPr>
        <w:t xml:space="preserve">Duomenys apie kortikosteroidų poveikį </w:t>
      </w:r>
      <w:proofErr w:type="spellStart"/>
      <w:r w:rsidRPr="00E07D0A">
        <w:rPr>
          <w:szCs w:val="22"/>
          <w:lang w:eastAsia="en-US"/>
        </w:rPr>
        <w:t>sepsinio</w:t>
      </w:r>
      <w:proofErr w:type="spellEnd"/>
      <w:r w:rsidRPr="00E07D0A">
        <w:rPr>
          <w:szCs w:val="22"/>
          <w:lang w:eastAsia="en-US"/>
        </w:rPr>
        <w:t xml:space="preserve"> šoko metu yra prieštaringi. Ankstyvųjų tyrimų metu gauta duomenų ir apie palankų, ir apie žalingą poveikį. Neseniai atliktų tyrimų metu nustatyta, kad papildomai skiriami kortikosteroidai gali sukelti palankų poveikį pacientui, kuriam yra nustatytas </w:t>
      </w:r>
      <w:proofErr w:type="spellStart"/>
      <w:r w:rsidRPr="00E07D0A">
        <w:rPr>
          <w:szCs w:val="22"/>
          <w:lang w:eastAsia="en-US"/>
        </w:rPr>
        <w:t>sepsinis</w:t>
      </w:r>
      <w:proofErr w:type="spellEnd"/>
      <w:r w:rsidRPr="00E07D0A">
        <w:rPr>
          <w:szCs w:val="22"/>
          <w:lang w:eastAsia="en-US"/>
        </w:rPr>
        <w:t xml:space="preserve"> šokas ir pasireiškė antinksčių nepakankamumas. </w:t>
      </w:r>
      <w:r w:rsidRPr="00E07D0A">
        <w:rPr>
          <w:iCs/>
          <w:szCs w:val="22"/>
          <w:lang w:eastAsia="en-US"/>
        </w:rPr>
        <w:t xml:space="preserve">Vis dėlto paprastai kortikosteroidų skirti pacientui, kuriam yra sepsis, nerekomenduojama. Sisteminės trumpo gydymo didelėmis kortikosteroidų dozėmis apžvalgos nepateikė jų vartojimą pagrindžiančių įrodymų. Vis dėlto </w:t>
      </w:r>
      <w:proofErr w:type="spellStart"/>
      <w:r w:rsidRPr="00E07D0A">
        <w:rPr>
          <w:iCs/>
          <w:szCs w:val="22"/>
          <w:lang w:eastAsia="en-US"/>
        </w:rPr>
        <w:t>metaanalizės</w:t>
      </w:r>
      <w:proofErr w:type="spellEnd"/>
      <w:r w:rsidRPr="00E07D0A">
        <w:rPr>
          <w:iCs/>
          <w:szCs w:val="22"/>
          <w:lang w:eastAsia="en-US"/>
        </w:rPr>
        <w:t xml:space="preserve"> ir apžvalga rodo, kad ilgesnis (5</w:t>
      </w:r>
      <w:r w:rsidRPr="00E07D0A">
        <w:rPr>
          <w:iCs/>
          <w:szCs w:val="22"/>
          <w:lang w:eastAsia="en-US"/>
        </w:rPr>
        <w:noBreakHyphen/>
        <w:t>11 dienų) gydymo mažomis kortikosteroidų dozėmis kursas gali mažinti mirtingumą.</w:t>
      </w:r>
    </w:p>
    <w:p w14:paraId="03C3C2DE" w14:textId="77777777" w:rsidR="00814999" w:rsidRPr="00E07D0A" w:rsidRDefault="00814999">
      <w:pPr>
        <w:tabs>
          <w:tab w:val="left" w:pos="4253"/>
        </w:tabs>
        <w:rPr>
          <w:szCs w:val="22"/>
          <w:lang w:eastAsia="en-US"/>
        </w:rPr>
      </w:pPr>
    </w:p>
    <w:p w14:paraId="08177340" w14:textId="77777777" w:rsidR="00D435C9" w:rsidRPr="00E07D0A" w:rsidRDefault="00D435C9">
      <w:pPr>
        <w:rPr>
          <w:rFonts w:eastAsia="Calibri"/>
          <w:szCs w:val="22"/>
        </w:rPr>
      </w:pPr>
      <w:r w:rsidRPr="00E07D0A">
        <w:rPr>
          <w:rFonts w:eastAsia="Calibri"/>
          <w:szCs w:val="22"/>
        </w:rPr>
        <w:t>Pacientų, kuriems yra sutrikęs imuninis atsakas, vakcinuoti gyvomis vakcinomis negalima. Antikūnų susidarymas reaguojant į kitas vakcinas gali būti silpnesnis.</w:t>
      </w:r>
    </w:p>
    <w:p w14:paraId="06AD255C" w14:textId="77777777" w:rsidR="00814999" w:rsidRPr="00E07D0A" w:rsidRDefault="00814999">
      <w:pPr>
        <w:tabs>
          <w:tab w:val="left" w:pos="4253"/>
        </w:tabs>
        <w:rPr>
          <w:szCs w:val="22"/>
          <w:lang w:eastAsia="en-US"/>
        </w:rPr>
      </w:pPr>
    </w:p>
    <w:p w14:paraId="3B7EFC5C" w14:textId="77777777" w:rsidR="00D435C9" w:rsidRPr="00E07D0A" w:rsidRDefault="00D435C9">
      <w:pPr>
        <w:rPr>
          <w:rFonts w:eastAsia="Calibri"/>
          <w:szCs w:val="22"/>
        </w:rPr>
      </w:pPr>
      <w:r w:rsidRPr="00E07D0A">
        <w:rPr>
          <w:rFonts w:eastAsia="Calibri"/>
          <w:szCs w:val="22"/>
        </w:rPr>
        <w:t xml:space="preserve">Pacientams, sergantiems aktyvia tuberkulioze, </w:t>
      </w:r>
      <w:r w:rsidR="007323E4">
        <w:rPr>
          <w:rFonts w:eastAsia="Calibri"/>
          <w:szCs w:val="22"/>
        </w:rPr>
        <w:t xml:space="preserve">reikia riboti </w:t>
      </w:r>
      <w:r w:rsidRPr="00E07D0A">
        <w:rPr>
          <w:rFonts w:eastAsia="Calibri"/>
          <w:szCs w:val="22"/>
        </w:rPr>
        <w:t>kortikosteroidų</w:t>
      </w:r>
      <w:r w:rsidR="007323E4">
        <w:rPr>
          <w:rFonts w:eastAsia="Calibri"/>
          <w:szCs w:val="22"/>
        </w:rPr>
        <w:t xml:space="preserve"> </w:t>
      </w:r>
      <w:r w:rsidRPr="00E07D0A">
        <w:rPr>
          <w:rFonts w:eastAsia="Calibri"/>
          <w:szCs w:val="22"/>
        </w:rPr>
        <w:t>sk</w:t>
      </w:r>
      <w:r w:rsidR="007323E4">
        <w:rPr>
          <w:rFonts w:eastAsia="Calibri"/>
          <w:szCs w:val="22"/>
        </w:rPr>
        <w:t xml:space="preserve">yrimą </w:t>
      </w:r>
      <w:r w:rsidRPr="00E07D0A">
        <w:rPr>
          <w:rFonts w:eastAsia="Calibri"/>
          <w:szCs w:val="22"/>
        </w:rPr>
        <w:t>žaibin</w:t>
      </w:r>
      <w:r w:rsidR="007323E4">
        <w:rPr>
          <w:rFonts w:eastAsia="Calibri"/>
          <w:szCs w:val="22"/>
        </w:rPr>
        <w:t>ės</w:t>
      </w:r>
      <w:r w:rsidRPr="00E07D0A">
        <w:rPr>
          <w:rFonts w:eastAsia="Calibri"/>
          <w:szCs w:val="22"/>
        </w:rPr>
        <w:t xml:space="preserve"> ar </w:t>
      </w:r>
      <w:proofErr w:type="spellStart"/>
      <w:r w:rsidRPr="00E07D0A">
        <w:rPr>
          <w:rFonts w:eastAsia="Calibri"/>
          <w:szCs w:val="22"/>
        </w:rPr>
        <w:t>diseminuot</w:t>
      </w:r>
      <w:r w:rsidR="007323E4">
        <w:rPr>
          <w:rFonts w:eastAsia="Calibri"/>
          <w:szCs w:val="22"/>
        </w:rPr>
        <w:t>os</w:t>
      </w:r>
      <w:proofErr w:type="spellEnd"/>
      <w:r w:rsidRPr="00E07D0A">
        <w:rPr>
          <w:rFonts w:eastAsia="Calibri"/>
          <w:szCs w:val="22"/>
        </w:rPr>
        <w:t xml:space="preserve"> ligos form</w:t>
      </w:r>
      <w:r w:rsidR="007323E4">
        <w:rPr>
          <w:rFonts w:eastAsia="Calibri"/>
          <w:szCs w:val="22"/>
        </w:rPr>
        <w:t xml:space="preserve">os atvejais, </w:t>
      </w:r>
      <w:r w:rsidR="000141DC">
        <w:rPr>
          <w:rFonts w:eastAsia="Calibri"/>
          <w:szCs w:val="22"/>
        </w:rPr>
        <w:t xml:space="preserve">kurių metu </w:t>
      </w:r>
      <w:r w:rsidR="006674C8">
        <w:rPr>
          <w:rFonts w:eastAsia="Calibri"/>
          <w:szCs w:val="22"/>
        </w:rPr>
        <w:t xml:space="preserve">kortikosteroidai </w:t>
      </w:r>
      <w:r w:rsidR="007323E4">
        <w:rPr>
          <w:rFonts w:eastAsia="Calibri"/>
          <w:szCs w:val="22"/>
        </w:rPr>
        <w:t xml:space="preserve">yra </w:t>
      </w:r>
      <w:r w:rsidR="006674C8">
        <w:rPr>
          <w:rFonts w:eastAsia="Calibri"/>
          <w:szCs w:val="22"/>
        </w:rPr>
        <w:t xml:space="preserve">vartojami </w:t>
      </w:r>
      <w:r w:rsidRPr="00E07D0A">
        <w:rPr>
          <w:rFonts w:eastAsia="Calibri"/>
          <w:szCs w:val="22"/>
        </w:rPr>
        <w:t>kartu su atitinkamais vaistiniais preparatais nuo tuberkuliozės</w:t>
      </w:r>
      <w:r w:rsidR="007323E4">
        <w:rPr>
          <w:rFonts w:eastAsia="Calibri"/>
          <w:szCs w:val="22"/>
        </w:rPr>
        <w:t xml:space="preserve"> ligos būklei kontroliuoti.</w:t>
      </w:r>
    </w:p>
    <w:p w14:paraId="11A42945" w14:textId="77777777" w:rsidR="00D435C9" w:rsidRPr="00E07D0A" w:rsidRDefault="00D435C9">
      <w:pPr>
        <w:rPr>
          <w:rFonts w:eastAsia="Calibri"/>
          <w:szCs w:val="22"/>
        </w:rPr>
      </w:pPr>
    </w:p>
    <w:p w14:paraId="61CFF95B" w14:textId="77777777" w:rsidR="00D435C9" w:rsidRPr="00E07D0A" w:rsidRDefault="00D435C9">
      <w:pPr>
        <w:rPr>
          <w:rFonts w:eastAsia="Calibri"/>
          <w:szCs w:val="22"/>
        </w:rPr>
      </w:pPr>
      <w:r w:rsidRPr="00E07D0A">
        <w:rPr>
          <w:rFonts w:eastAsia="Calibri"/>
          <w:szCs w:val="22"/>
        </w:rPr>
        <w:t xml:space="preserve">Jeigu </w:t>
      </w:r>
      <w:proofErr w:type="spellStart"/>
      <w:r w:rsidRPr="00E07D0A">
        <w:rPr>
          <w:rFonts w:eastAsia="Calibri"/>
          <w:szCs w:val="22"/>
        </w:rPr>
        <w:t>gliukokortikoidų</w:t>
      </w:r>
      <w:proofErr w:type="spellEnd"/>
      <w:r w:rsidRPr="00E07D0A">
        <w:rPr>
          <w:rFonts w:eastAsia="Calibri"/>
          <w:szCs w:val="22"/>
        </w:rPr>
        <w:t xml:space="preserve"> reikia skirti pacientams, kurie serga latentine tuberkulioze arba yra reaktyvūs tuberkulinui, juos būtina atidžiai stebėti, kadangi liga gali vėl aktyvuotis. Jei tokie pacientai ilgai vartoja </w:t>
      </w:r>
      <w:proofErr w:type="spellStart"/>
      <w:r w:rsidRPr="00E07D0A">
        <w:rPr>
          <w:rFonts w:eastAsia="Calibri"/>
          <w:szCs w:val="22"/>
        </w:rPr>
        <w:t>gliukokortikoidus</w:t>
      </w:r>
      <w:proofErr w:type="spellEnd"/>
      <w:r w:rsidRPr="00E07D0A">
        <w:rPr>
          <w:rFonts w:eastAsia="Calibri"/>
          <w:szCs w:val="22"/>
        </w:rPr>
        <w:t xml:space="preserve">, būtina </w:t>
      </w:r>
      <w:proofErr w:type="spellStart"/>
      <w:r w:rsidRPr="00E07D0A">
        <w:rPr>
          <w:rFonts w:eastAsia="Calibri"/>
          <w:szCs w:val="22"/>
        </w:rPr>
        <w:t>chemoprofilaktika</w:t>
      </w:r>
      <w:proofErr w:type="spellEnd"/>
      <w:r w:rsidRPr="00E07D0A">
        <w:rPr>
          <w:rFonts w:eastAsia="Calibri"/>
          <w:szCs w:val="22"/>
        </w:rPr>
        <w:t>.</w:t>
      </w:r>
    </w:p>
    <w:p w14:paraId="029E083B" w14:textId="77777777" w:rsidR="00814999" w:rsidRPr="00E07D0A" w:rsidRDefault="00814999">
      <w:pPr>
        <w:tabs>
          <w:tab w:val="left" w:pos="4253"/>
        </w:tabs>
        <w:rPr>
          <w:szCs w:val="22"/>
          <w:lang w:eastAsia="en-US"/>
        </w:rPr>
      </w:pPr>
    </w:p>
    <w:p w14:paraId="03AE6FB1" w14:textId="77777777" w:rsidR="00B41AA7" w:rsidRDefault="00D435C9">
      <w:pPr>
        <w:rPr>
          <w:rFonts w:eastAsia="Calibri"/>
          <w:szCs w:val="22"/>
        </w:rPr>
      </w:pPr>
      <w:r w:rsidRPr="00E07D0A">
        <w:rPr>
          <w:rFonts w:eastAsia="Calibri"/>
          <w:szCs w:val="22"/>
        </w:rPr>
        <w:t xml:space="preserve">Gauta pranešimų apie </w:t>
      </w:r>
      <w:proofErr w:type="spellStart"/>
      <w:r w:rsidRPr="00E07D0A">
        <w:rPr>
          <w:rFonts w:eastAsia="Calibri"/>
          <w:szCs w:val="22"/>
        </w:rPr>
        <w:t>Kapoši</w:t>
      </w:r>
      <w:proofErr w:type="spellEnd"/>
      <w:r w:rsidRPr="00E07D0A">
        <w:rPr>
          <w:rFonts w:eastAsia="Calibri"/>
          <w:szCs w:val="22"/>
        </w:rPr>
        <w:t xml:space="preserve"> sarkomos pasireiškimą kortikosteroidais gydomiems ligoniams.</w:t>
      </w:r>
    </w:p>
    <w:p w14:paraId="55FF8BE1" w14:textId="77777777" w:rsidR="00D435C9" w:rsidRPr="00E07D0A" w:rsidRDefault="00D435C9">
      <w:pPr>
        <w:rPr>
          <w:rFonts w:eastAsia="Calibri"/>
          <w:szCs w:val="22"/>
        </w:rPr>
      </w:pPr>
      <w:r w:rsidRPr="00E07D0A">
        <w:rPr>
          <w:rFonts w:eastAsia="Calibri"/>
          <w:szCs w:val="22"/>
        </w:rPr>
        <w:t>Gydymą kortikosteroidais nutraukus, galima klinikinė remisija.</w:t>
      </w:r>
    </w:p>
    <w:p w14:paraId="47A61883" w14:textId="77777777" w:rsidR="00814999" w:rsidRPr="00E07D0A" w:rsidRDefault="00814999">
      <w:pPr>
        <w:tabs>
          <w:tab w:val="left" w:pos="4253"/>
        </w:tabs>
        <w:rPr>
          <w:szCs w:val="22"/>
          <w:lang w:eastAsia="en-US"/>
        </w:rPr>
      </w:pPr>
    </w:p>
    <w:p w14:paraId="4A0725B7" w14:textId="77777777" w:rsidR="00166A8A" w:rsidRPr="00E07D0A" w:rsidRDefault="00166A8A">
      <w:pPr>
        <w:tabs>
          <w:tab w:val="left" w:pos="4253"/>
        </w:tabs>
        <w:rPr>
          <w:i/>
          <w:szCs w:val="22"/>
          <w:lang w:eastAsia="en-US"/>
        </w:rPr>
      </w:pPr>
      <w:r w:rsidRPr="00E07D0A">
        <w:rPr>
          <w:i/>
          <w:szCs w:val="22"/>
          <w:lang w:eastAsia="en-US"/>
        </w:rPr>
        <w:t>Kraujas ir limfinė sistema</w:t>
      </w:r>
    </w:p>
    <w:p w14:paraId="0F3ECC4D" w14:textId="77777777" w:rsidR="00166A8A" w:rsidRPr="00E07D0A" w:rsidRDefault="00166A8A">
      <w:pPr>
        <w:rPr>
          <w:rFonts w:eastAsia="Calibri"/>
          <w:iCs/>
          <w:szCs w:val="22"/>
        </w:rPr>
      </w:pPr>
      <w:proofErr w:type="spellStart"/>
      <w:r w:rsidRPr="00E07D0A">
        <w:rPr>
          <w:rFonts w:eastAsia="Calibri"/>
          <w:iCs/>
          <w:szCs w:val="22"/>
        </w:rPr>
        <w:t>Acetilsalicilo</w:t>
      </w:r>
      <w:proofErr w:type="spellEnd"/>
      <w:r w:rsidRPr="00E07D0A">
        <w:rPr>
          <w:rFonts w:eastAsia="Calibri"/>
          <w:iCs/>
          <w:szCs w:val="22"/>
        </w:rPr>
        <w:t xml:space="preserve"> rūgštį ir nesteroidinius vaistinius preparatus nuo uždegimo vartoti kartu su kortikosteroidais reikia atsargiai.</w:t>
      </w:r>
    </w:p>
    <w:p w14:paraId="7730723F" w14:textId="77777777" w:rsidR="00166A8A" w:rsidRPr="00E07D0A" w:rsidRDefault="00166A8A">
      <w:pPr>
        <w:tabs>
          <w:tab w:val="left" w:pos="4253"/>
        </w:tabs>
        <w:rPr>
          <w:szCs w:val="22"/>
          <w:lang w:eastAsia="en-US"/>
        </w:rPr>
      </w:pPr>
    </w:p>
    <w:p w14:paraId="189BD7A5" w14:textId="77777777" w:rsidR="00166A8A" w:rsidRPr="00E07D0A" w:rsidRDefault="00166A8A">
      <w:pPr>
        <w:rPr>
          <w:rFonts w:eastAsia="Calibri"/>
          <w:i/>
          <w:szCs w:val="22"/>
        </w:rPr>
      </w:pPr>
      <w:r w:rsidRPr="00E07D0A">
        <w:rPr>
          <w:rFonts w:eastAsia="Calibri"/>
          <w:i/>
          <w:szCs w:val="22"/>
        </w:rPr>
        <w:t>Poveikis imuninei sistemai</w:t>
      </w:r>
    </w:p>
    <w:p w14:paraId="2DAC990D" w14:textId="77777777" w:rsidR="00166A8A" w:rsidRPr="00E07D0A" w:rsidRDefault="00166A8A" w:rsidP="001E48BD">
      <w:pPr>
        <w:rPr>
          <w:rFonts w:eastAsia="Calibri"/>
          <w:szCs w:val="22"/>
        </w:rPr>
      </w:pPr>
      <w:r w:rsidRPr="00E07D0A">
        <w:rPr>
          <w:rFonts w:eastAsia="Calibri"/>
          <w:szCs w:val="22"/>
        </w:rPr>
        <w:lastRenderedPageBreak/>
        <w:t xml:space="preserve">Gali atsirasti alerginių reakcijų. Pasitaikė retų atvejų, kai pacientams, vartojusiems </w:t>
      </w:r>
      <w:proofErr w:type="spellStart"/>
      <w:r w:rsidRPr="00E07D0A">
        <w:rPr>
          <w:rFonts w:eastAsia="Calibri"/>
          <w:szCs w:val="22"/>
        </w:rPr>
        <w:t>gliukokortikoidų</w:t>
      </w:r>
      <w:proofErr w:type="spellEnd"/>
      <w:r w:rsidRPr="00E07D0A">
        <w:rPr>
          <w:rFonts w:eastAsia="Calibri"/>
          <w:szCs w:val="22"/>
        </w:rPr>
        <w:t xml:space="preserve"> </w:t>
      </w:r>
      <w:proofErr w:type="spellStart"/>
      <w:r w:rsidRPr="00E07D0A">
        <w:rPr>
          <w:rFonts w:eastAsia="Calibri"/>
          <w:szCs w:val="22"/>
        </w:rPr>
        <w:t>parenteriniu</w:t>
      </w:r>
      <w:proofErr w:type="spellEnd"/>
      <w:r w:rsidRPr="00E07D0A">
        <w:rPr>
          <w:rFonts w:eastAsia="Calibri"/>
          <w:szCs w:val="22"/>
        </w:rPr>
        <w:t xml:space="preserve"> būdu, pasireiškė odos reakcijų ir anafilaksinių/</w:t>
      </w:r>
      <w:proofErr w:type="spellStart"/>
      <w:r w:rsidRPr="00E07D0A">
        <w:rPr>
          <w:rFonts w:eastAsia="Calibri"/>
          <w:szCs w:val="22"/>
        </w:rPr>
        <w:t>anafilaktoidinių</w:t>
      </w:r>
      <w:proofErr w:type="spellEnd"/>
      <w:r w:rsidRPr="00E07D0A">
        <w:rPr>
          <w:rFonts w:eastAsia="Calibri"/>
          <w:szCs w:val="22"/>
        </w:rPr>
        <w:t xml:space="preserve"> reakcijų. </w:t>
      </w:r>
      <w:r w:rsidRPr="00E07D0A">
        <w:rPr>
          <w:szCs w:val="22"/>
        </w:rPr>
        <w:t>Vaistinį preparatą paskyrusieji gydytojai turi būti pasirengę gydyti ir koreguoti tokias būkles. Prieš vartojimą būtina imtis reikiamų atsargumo priemonių, ypač jei anksčiau buvo pasireiškusi alergija kokiam nors vaistui.</w:t>
      </w:r>
    </w:p>
    <w:p w14:paraId="517865D5" w14:textId="77777777" w:rsidR="00166A8A" w:rsidRPr="001E48BD" w:rsidRDefault="00166A8A" w:rsidP="001E48BD">
      <w:pPr>
        <w:rPr>
          <w:rFonts w:eastAsia="Calibri"/>
          <w:i/>
        </w:rPr>
      </w:pPr>
    </w:p>
    <w:p w14:paraId="12E77B9E" w14:textId="77777777" w:rsidR="00166A8A" w:rsidRPr="00E07D0A" w:rsidRDefault="00166A8A">
      <w:pPr>
        <w:rPr>
          <w:rFonts w:eastAsia="Calibri"/>
          <w:i/>
          <w:szCs w:val="22"/>
        </w:rPr>
      </w:pPr>
      <w:r w:rsidRPr="00E07D0A">
        <w:rPr>
          <w:rFonts w:eastAsia="Calibri"/>
          <w:i/>
          <w:szCs w:val="22"/>
        </w:rPr>
        <w:t>Poveikis endokrininei sistemai</w:t>
      </w:r>
    </w:p>
    <w:p w14:paraId="557E0AB4" w14:textId="77777777" w:rsidR="00166A8A" w:rsidRPr="00E07D0A" w:rsidRDefault="00166A8A">
      <w:pPr>
        <w:rPr>
          <w:rFonts w:eastAsia="Calibri"/>
          <w:szCs w:val="22"/>
        </w:rPr>
      </w:pPr>
      <w:r w:rsidRPr="00E07D0A">
        <w:rPr>
          <w:rFonts w:eastAsia="Calibri"/>
          <w:szCs w:val="22"/>
        </w:rPr>
        <w:t xml:space="preserve">Ilgai farmakologinį poveikį sukeliančiomis dozėmis vartojami kortikosteroidai gali sukelti pogumburio, </w:t>
      </w:r>
      <w:proofErr w:type="spellStart"/>
      <w:r w:rsidRPr="00E07D0A">
        <w:rPr>
          <w:rFonts w:eastAsia="Calibri"/>
          <w:szCs w:val="22"/>
        </w:rPr>
        <w:t>hipofizės</w:t>
      </w:r>
      <w:proofErr w:type="spellEnd"/>
      <w:r w:rsidRPr="00E07D0A">
        <w:rPr>
          <w:rFonts w:eastAsia="Calibri"/>
          <w:szCs w:val="22"/>
        </w:rPr>
        <w:t xml:space="preserve"> ir antinksčių (PHA) sistemos slopinimą (antrinį antinksčių nepakankamumą). Tokio antinksčių slopinimo sunkumas ir trukmė gali būti įvairūs ir priklauso nuo dozės, vartojimo dažnio, vartojimo laiko ir gydymo </w:t>
      </w:r>
      <w:proofErr w:type="spellStart"/>
      <w:r w:rsidRPr="00E07D0A">
        <w:rPr>
          <w:rFonts w:eastAsia="Calibri"/>
          <w:szCs w:val="22"/>
        </w:rPr>
        <w:t>gliukokortikoidais</w:t>
      </w:r>
      <w:proofErr w:type="spellEnd"/>
      <w:r w:rsidRPr="00E07D0A">
        <w:rPr>
          <w:rFonts w:eastAsia="Calibri"/>
          <w:szCs w:val="22"/>
        </w:rPr>
        <w:t xml:space="preserve"> trukmės. Tokį poveikį galima sumažinti iki minimumo </w:t>
      </w:r>
      <w:proofErr w:type="spellStart"/>
      <w:r w:rsidRPr="00E07D0A">
        <w:rPr>
          <w:rFonts w:eastAsia="Calibri"/>
          <w:szCs w:val="22"/>
        </w:rPr>
        <w:t>gliukokortikoidų</w:t>
      </w:r>
      <w:proofErr w:type="spellEnd"/>
      <w:r w:rsidRPr="00E07D0A">
        <w:rPr>
          <w:rFonts w:eastAsia="Calibri"/>
          <w:szCs w:val="22"/>
        </w:rPr>
        <w:t xml:space="preserve"> vartojant kas antrą dieną.</w:t>
      </w:r>
    </w:p>
    <w:p w14:paraId="5F6D7EF8" w14:textId="77777777" w:rsidR="00166A8A" w:rsidRPr="00E07D0A" w:rsidRDefault="00166A8A">
      <w:pPr>
        <w:rPr>
          <w:rFonts w:eastAsia="Calibri"/>
          <w:szCs w:val="22"/>
        </w:rPr>
      </w:pPr>
    </w:p>
    <w:p w14:paraId="06ACD94C" w14:textId="77777777" w:rsidR="00166A8A" w:rsidRDefault="00166A8A">
      <w:pPr>
        <w:rPr>
          <w:rFonts w:eastAsia="Calibri"/>
          <w:szCs w:val="22"/>
        </w:rPr>
      </w:pPr>
      <w:r w:rsidRPr="00E07D0A">
        <w:rPr>
          <w:rFonts w:eastAsia="Calibri"/>
          <w:szCs w:val="22"/>
        </w:rPr>
        <w:t xml:space="preserve">Jei gydymas </w:t>
      </w:r>
      <w:proofErr w:type="spellStart"/>
      <w:r w:rsidRPr="00E07D0A">
        <w:rPr>
          <w:rFonts w:eastAsia="Calibri"/>
          <w:szCs w:val="22"/>
        </w:rPr>
        <w:t>gliukokortikoidais</w:t>
      </w:r>
      <w:proofErr w:type="spellEnd"/>
      <w:r w:rsidRPr="00E07D0A">
        <w:rPr>
          <w:rFonts w:eastAsia="Calibri"/>
          <w:szCs w:val="22"/>
        </w:rPr>
        <w:t xml:space="preserve"> nutraukiamas staiga, gali pasireikšti ūminis antinksčių nepakankamumas, kuris gali būti mirtinas.</w:t>
      </w:r>
    </w:p>
    <w:p w14:paraId="3018ECFC" w14:textId="77777777" w:rsidR="00C6683A" w:rsidRPr="00E07D0A" w:rsidRDefault="00C6683A">
      <w:pPr>
        <w:rPr>
          <w:rFonts w:eastAsia="Calibri"/>
          <w:szCs w:val="22"/>
        </w:rPr>
      </w:pPr>
    </w:p>
    <w:p w14:paraId="4748581D" w14:textId="77777777" w:rsidR="00F64D53" w:rsidRPr="000A1F47" w:rsidRDefault="00EF2659" w:rsidP="00641CC1">
      <w:pPr>
        <w:pStyle w:val="BT-EMEASMCA"/>
      </w:pPr>
      <w:r w:rsidRPr="000A1F47">
        <w:t xml:space="preserve">Pacientams, kurie buvo gydyti didesnėmis negu fiziologinėmis sisteminių kortikosteroidų dozėmis (apytikriai 6 mg metilprednizolono) ilgiau kaip 3 savaites, vartojimo negalima nutraukti staiga. </w:t>
      </w:r>
    </w:p>
    <w:p w14:paraId="3D691ED6" w14:textId="77777777" w:rsidR="00F64D53" w:rsidRPr="000A1F47" w:rsidRDefault="00F64D53" w:rsidP="00641CC1">
      <w:pPr>
        <w:pStyle w:val="BT-EMEASMCA"/>
      </w:pPr>
    </w:p>
    <w:p w14:paraId="04D0CA78" w14:textId="77777777" w:rsidR="00EF2659" w:rsidRPr="000A1F47" w:rsidRDefault="00F64D53" w:rsidP="00641CC1">
      <w:pPr>
        <w:pStyle w:val="BT-EMEASMCA"/>
      </w:pPr>
      <w:r w:rsidRPr="000A1F47">
        <w:rPr>
          <w:noProof w:val="0"/>
        </w:rPr>
        <w:t xml:space="preserve">Vaistinių preparatų sukeltą antrinį antinksčių nepakankamumą galima sumažinti iki minimumo laipsniškai mažinant dozę. </w:t>
      </w:r>
      <w:r w:rsidR="00EF2659" w:rsidRPr="000A1F47">
        <w:t>Kokiu būdu dozę reikia mažinti ypač priklauso nuo to, ar sumažinus sisteminio kortikosteroido dozę liga yra linkusi pasikartoti. Nutraukiant vaisto vartojimą reikia įvertinti ligos simptomų aktyvumą. Jeigu nutraukus sisteminių kortikosteroidų vartojimą ligos pasikartojimo tikimybės nėra, bet neaišku dėl hipotalamo (pogumburio)-hipofizės (posmegeninės liaukos)-antinksčių (HHA) slopinimo, sisteminio kortikosteroido dozę galima greitai sumažinti iki fiziologinių dozių. Pasiekus 6 mg per parą metilprednizolono dozę, toliau vaisto reikia mažinti lėčiau, leidžiant atsistatyti HHA funkcijai.</w:t>
      </w:r>
    </w:p>
    <w:p w14:paraId="58F3FF16" w14:textId="77777777" w:rsidR="00EF2659" w:rsidRPr="00E07D0A" w:rsidRDefault="00EF2659" w:rsidP="00641CC1">
      <w:pPr>
        <w:pStyle w:val="BTEMEASMCA"/>
      </w:pPr>
    </w:p>
    <w:p w14:paraId="238DD040" w14:textId="77777777" w:rsidR="00EF2659" w:rsidRPr="00E07D0A" w:rsidRDefault="00EF2659" w:rsidP="00641CC1">
      <w:pPr>
        <w:pStyle w:val="BTEMEASMCA"/>
      </w:pPr>
      <w:r w:rsidRPr="00E07D0A">
        <w:t>Sisteminio kortikosteroido vartojimą, kuris truko</w:t>
      </w:r>
      <w:r w:rsidR="00F64D53" w:rsidRPr="00E07D0A">
        <w:t xml:space="preserve"> iki</w:t>
      </w:r>
      <w:r w:rsidRPr="00E07D0A">
        <w:t xml:space="preserve"> 3 savai</w:t>
      </w:r>
      <w:r w:rsidR="00F64D53" w:rsidRPr="00E07D0A">
        <w:t>čių</w:t>
      </w:r>
      <w:r w:rsidRPr="00E07D0A">
        <w:t>,  gali</w:t>
      </w:r>
      <w:r w:rsidR="00F64D53" w:rsidRPr="00E07D0A">
        <w:t>ma</w:t>
      </w:r>
      <w:r w:rsidRPr="00E07D0A">
        <w:t xml:space="preserve"> nutraukti staiga, jeigu nusprendžia</w:t>
      </w:r>
      <w:r w:rsidR="00F64D53" w:rsidRPr="00E07D0A">
        <w:t>ma</w:t>
      </w:r>
      <w:r w:rsidRPr="00E07D0A">
        <w:t>, kad ligos recidyvas negalimas. Metilprednizolono 32 mg paros dozė, kuri buvo vartojama ne ilgiau kaip 3 savaites, staigus vartojimo nutraukimas daugumai pacientų HHA ašies slopinimo klinikinių požymių nesukelia. Žemiau išvardytos pacientų grupės, kuomet sisteminio kortikosteroido vartojimas turi būti nutrauktas palengva netgi tais atvejais, kai gydymas truko 3 savaites arba trumpiau:</w:t>
      </w:r>
    </w:p>
    <w:p w14:paraId="127AF840" w14:textId="77777777" w:rsidR="00EF2659" w:rsidRPr="000A1F47" w:rsidRDefault="00EF2659" w:rsidP="00641CC1">
      <w:pPr>
        <w:pStyle w:val="BT-EMEASMCA"/>
      </w:pPr>
      <w:r w:rsidRPr="000A1F47">
        <w:t>Pacientai, kurie buvo gydomi sisteminiu kortikosteroidu kartotinai, ypač tuomet, kai jie buvo vartojami ilgiau kaip 3 savaites.</w:t>
      </w:r>
    </w:p>
    <w:p w14:paraId="1292704A" w14:textId="77777777" w:rsidR="00EF2659" w:rsidRPr="000A1F47" w:rsidRDefault="00EF2659" w:rsidP="00641CC1">
      <w:pPr>
        <w:pStyle w:val="BT-EMEASMCA"/>
      </w:pPr>
      <w:r w:rsidRPr="000A1F47">
        <w:t>Pacientai, kuriems buvo skirtas trumpalaikis vartojimo kursas nepraėjus vieneriems metams po ilgalaikio gydymo (kuris truko kelis mėnesius arba metus).</w:t>
      </w:r>
    </w:p>
    <w:p w14:paraId="16EA93D6" w14:textId="77777777" w:rsidR="00EF2659" w:rsidRPr="000A1F47" w:rsidRDefault="00EF2659" w:rsidP="00641CC1">
      <w:pPr>
        <w:pStyle w:val="BT-EMEASMCA"/>
      </w:pPr>
      <w:r w:rsidRPr="000A1F47">
        <w:t>Pacientai, kuriems galimas antinksčių žievės nepakankamumas dėl kitų priežasčių, nesusijusių su gydymu kortikosteroidais.</w:t>
      </w:r>
    </w:p>
    <w:p w14:paraId="40364120" w14:textId="77777777" w:rsidR="00EF2659" w:rsidRPr="000A1F47" w:rsidRDefault="00EF2659" w:rsidP="00641CC1">
      <w:pPr>
        <w:pStyle w:val="BT-EMEASMCA"/>
      </w:pPr>
      <w:r w:rsidRPr="000A1F47">
        <w:t>Pacientai, vartojantys sisteminį kortikosteroidą didesne negu 32 mg per parą doze.</w:t>
      </w:r>
    </w:p>
    <w:p w14:paraId="7C6D2DEE" w14:textId="77777777" w:rsidR="00EF2659" w:rsidRPr="000A1F47" w:rsidRDefault="00EF2659">
      <w:pPr>
        <w:pStyle w:val="BT-EMEASMCA"/>
      </w:pPr>
      <w:r w:rsidRPr="000A1F47">
        <w:t>Pacientai, vartojantys kartotinę dozę vakare.</w:t>
      </w:r>
    </w:p>
    <w:p w14:paraId="03880457" w14:textId="77777777" w:rsidR="009B67B3" w:rsidRDefault="009B67B3" w:rsidP="00D67729">
      <w:pPr>
        <w:rPr>
          <w:rFonts w:eastAsia="Calibri"/>
          <w:szCs w:val="22"/>
        </w:rPr>
      </w:pPr>
    </w:p>
    <w:p w14:paraId="141B4145" w14:textId="77777777" w:rsidR="007112DE" w:rsidRPr="00E07D0A" w:rsidRDefault="00A65D46" w:rsidP="00D67729">
      <w:pPr>
        <w:rPr>
          <w:rFonts w:eastAsia="Calibri"/>
          <w:szCs w:val="22"/>
        </w:rPr>
      </w:pPr>
      <w:r w:rsidRPr="00E07D0A">
        <w:rPr>
          <w:rFonts w:eastAsia="Calibri"/>
          <w:szCs w:val="22"/>
        </w:rPr>
        <w:t xml:space="preserve">Santykinis antinksčių žievės nepakankamumas gali trukti keletą mėnesių nutraukus gydymą. Todėl bet kurios situacijos, sukėlusios stresą, metu reikia atnaujinti gydymą hormonais. Kadangi gali būti sutrikusi </w:t>
      </w:r>
      <w:proofErr w:type="spellStart"/>
      <w:r w:rsidRPr="00E07D0A">
        <w:rPr>
          <w:rFonts w:eastAsia="Calibri"/>
          <w:szCs w:val="22"/>
        </w:rPr>
        <w:t>mineralkortikoidų</w:t>
      </w:r>
      <w:proofErr w:type="spellEnd"/>
      <w:r w:rsidRPr="00E07D0A">
        <w:rPr>
          <w:rFonts w:eastAsia="Calibri"/>
          <w:szCs w:val="22"/>
        </w:rPr>
        <w:t xml:space="preserve"> sekrecija, kartu reikia skirti druskos ir (arba) </w:t>
      </w:r>
      <w:proofErr w:type="spellStart"/>
      <w:r w:rsidRPr="00E07D0A">
        <w:rPr>
          <w:rFonts w:eastAsia="Calibri"/>
          <w:szCs w:val="22"/>
        </w:rPr>
        <w:t>mineralkortikoidų</w:t>
      </w:r>
      <w:proofErr w:type="spellEnd"/>
      <w:r w:rsidRPr="00E07D0A">
        <w:rPr>
          <w:rFonts w:eastAsia="Calibri"/>
          <w:szCs w:val="22"/>
        </w:rPr>
        <w:t>.</w:t>
      </w:r>
    </w:p>
    <w:p w14:paraId="74A3A85D" w14:textId="77777777" w:rsidR="00A65D46" w:rsidRPr="00E07D0A" w:rsidRDefault="00A65D46" w:rsidP="001E48BD">
      <w:pPr>
        <w:rPr>
          <w:rFonts w:eastAsia="Calibri"/>
          <w:szCs w:val="22"/>
        </w:rPr>
      </w:pPr>
    </w:p>
    <w:p w14:paraId="457EEFBF" w14:textId="77777777" w:rsidR="00A65D46" w:rsidRPr="00E07D0A" w:rsidRDefault="00967303" w:rsidP="00D67729">
      <w:pPr>
        <w:rPr>
          <w:rFonts w:eastAsia="Calibri"/>
          <w:szCs w:val="22"/>
        </w:rPr>
      </w:pPr>
      <w:r w:rsidRPr="00E07D0A">
        <w:rPr>
          <w:rFonts w:eastAsia="Calibri"/>
          <w:szCs w:val="22"/>
        </w:rPr>
        <w:lastRenderedPageBreak/>
        <w:t>Jeigu kortikosteroidais gydomi pacientai gali patirti neįprastą stresą, prieš stresinę situaciją, jos metu ir po jos reikia padidinti greitai veikiančio kortikosteroido dozę.</w:t>
      </w:r>
    </w:p>
    <w:p w14:paraId="31C044E2" w14:textId="77777777" w:rsidR="00967303" w:rsidRPr="00E07D0A" w:rsidRDefault="00967303" w:rsidP="00D67729">
      <w:pPr>
        <w:rPr>
          <w:rFonts w:eastAsia="Calibri"/>
          <w:szCs w:val="22"/>
        </w:rPr>
      </w:pPr>
    </w:p>
    <w:p w14:paraId="381F6B6B" w14:textId="77777777" w:rsidR="00967303" w:rsidRPr="00E07D0A" w:rsidRDefault="00967303" w:rsidP="00D67729">
      <w:pPr>
        <w:rPr>
          <w:rFonts w:eastAsia="Calibri"/>
          <w:szCs w:val="22"/>
        </w:rPr>
      </w:pPr>
      <w:r w:rsidRPr="00E07D0A">
        <w:rPr>
          <w:rFonts w:eastAsia="Calibri"/>
          <w:szCs w:val="22"/>
        </w:rPr>
        <w:t xml:space="preserve">Greitai nutraukus gydymą </w:t>
      </w:r>
      <w:proofErr w:type="spellStart"/>
      <w:r w:rsidRPr="00E07D0A">
        <w:rPr>
          <w:rFonts w:eastAsia="Calibri"/>
          <w:szCs w:val="22"/>
        </w:rPr>
        <w:t>gliukokortikoidais</w:t>
      </w:r>
      <w:proofErr w:type="spellEnd"/>
      <w:r w:rsidRPr="00E07D0A">
        <w:rPr>
          <w:rFonts w:eastAsia="Calibri"/>
          <w:szCs w:val="22"/>
        </w:rPr>
        <w:t xml:space="preserve">, gali pasireikšti „steroidų nutraukimo sindromas“, kuris tikriausiai nėra susijęs su antinksčių nepakankamumu. Šiam sindromui būdingi simptomai yra anoreksija, pykinimas, vėmimas, letargija, galvos skausmas, karščiavimas, sąnarių skausmas, </w:t>
      </w:r>
      <w:proofErr w:type="spellStart"/>
      <w:r w:rsidRPr="00E07D0A">
        <w:rPr>
          <w:rFonts w:eastAsia="Calibri"/>
          <w:szCs w:val="22"/>
        </w:rPr>
        <w:t>deskvamacija</w:t>
      </w:r>
      <w:proofErr w:type="spellEnd"/>
      <w:r w:rsidRPr="00E07D0A">
        <w:rPr>
          <w:rFonts w:eastAsia="Calibri"/>
          <w:szCs w:val="22"/>
        </w:rPr>
        <w:t xml:space="preserve">, </w:t>
      </w:r>
      <w:proofErr w:type="spellStart"/>
      <w:r w:rsidRPr="00E07D0A">
        <w:rPr>
          <w:rFonts w:eastAsia="Calibri"/>
          <w:szCs w:val="22"/>
        </w:rPr>
        <w:t>mialgija</w:t>
      </w:r>
      <w:proofErr w:type="spellEnd"/>
      <w:r w:rsidRPr="00E07D0A">
        <w:rPr>
          <w:rFonts w:eastAsia="Calibri"/>
          <w:szCs w:val="22"/>
        </w:rPr>
        <w:t xml:space="preserve">, kūno svorio mažėjimas ir (arba) </w:t>
      </w:r>
      <w:proofErr w:type="spellStart"/>
      <w:r w:rsidRPr="00E07D0A">
        <w:rPr>
          <w:rFonts w:eastAsia="Calibri"/>
          <w:szCs w:val="22"/>
        </w:rPr>
        <w:t>hipotenzija</w:t>
      </w:r>
      <w:proofErr w:type="spellEnd"/>
      <w:r w:rsidRPr="00E07D0A">
        <w:rPr>
          <w:rFonts w:eastAsia="Calibri"/>
          <w:szCs w:val="22"/>
        </w:rPr>
        <w:t xml:space="preserve">. Manoma, kad tokį poveikį sukelia staigus </w:t>
      </w:r>
      <w:proofErr w:type="spellStart"/>
      <w:r w:rsidRPr="00E07D0A">
        <w:rPr>
          <w:rFonts w:eastAsia="Calibri"/>
          <w:szCs w:val="22"/>
        </w:rPr>
        <w:t>gliukokortikoidų</w:t>
      </w:r>
      <w:proofErr w:type="spellEnd"/>
      <w:r w:rsidRPr="00E07D0A">
        <w:rPr>
          <w:rFonts w:eastAsia="Calibri"/>
          <w:szCs w:val="22"/>
        </w:rPr>
        <w:t xml:space="preserve"> koncentracijos pokytis, o ne maža jų koncentracija.</w:t>
      </w:r>
    </w:p>
    <w:p w14:paraId="2868AF21" w14:textId="77777777" w:rsidR="00967303" w:rsidRPr="00E07D0A" w:rsidRDefault="00967303" w:rsidP="00D67729">
      <w:pPr>
        <w:rPr>
          <w:rFonts w:eastAsia="Calibri"/>
          <w:szCs w:val="22"/>
        </w:rPr>
      </w:pPr>
    </w:p>
    <w:p w14:paraId="531354DC" w14:textId="77777777" w:rsidR="00967303" w:rsidRPr="00E07D0A" w:rsidRDefault="00967303">
      <w:pPr>
        <w:rPr>
          <w:rFonts w:eastAsia="Calibri"/>
          <w:szCs w:val="22"/>
        </w:rPr>
      </w:pPr>
      <w:r w:rsidRPr="00E07D0A">
        <w:rPr>
          <w:rFonts w:eastAsia="Calibri"/>
          <w:szCs w:val="22"/>
        </w:rPr>
        <w:t xml:space="preserve">Kadangi </w:t>
      </w:r>
      <w:proofErr w:type="spellStart"/>
      <w:r w:rsidRPr="00E07D0A">
        <w:rPr>
          <w:rFonts w:eastAsia="Calibri"/>
          <w:szCs w:val="22"/>
        </w:rPr>
        <w:t>gliukokortikoidai</w:t>
      </w:r>
      <w:proofErr w:type="spellEnd"/>
      <w:r w:rsidRPr="00E07D0A">
        <w:rPr>
          <w:rFonts w:eastAsia="Calibri"/>
          <w:szCs w:val="22"/>
        </w:rPr>
        <w:t xml:space="preserve"> gali sukelti ar pasunkinti </w:t>
      </w:r>
      <w:proofErr w:type="spellStart"/>
      <w:r w:rsidRPr="00E07D0A">
        <w:rPr>
          <w:rFonts w:eastAsia="Calibri"/>
          <w:szCs w:val="22"/>
        </w:rPr>
        <w:t>Kušingo</w:t>
      </w:r>
      <w:proofErr w:type="spellEnd"/>
      <w:r w:rsidRPr="00E07D0A">
        <w:rPr>
          <w:rFonts w:eastAsia="Calibri"/>
          <w:szCs w:val="22"/>
        </w:rPr>
        <w:t xml:space="preserve"> sindromą, todėl jų nerekomenduojama vartoti </w:t>
      </w:r>
      <w:proofErr w:type="spellStart"/>
      <w:r w:rsidRPr="00E07D0A">
        <w:rPr>
          <w:rFonts w:eastAsia="Calibri"/>
          <w:szCs w:val="22"/>
        </w:rPr>
        <w:t>Kušingo</w:t>
      </w:r>
      <w:proofErr w:type="spellEnd"/>
      <w:r w:rsidRPr="00E07D0A">
        <w:rPr>
          <w:rFonts w:eastAsia="Calibri"/>
          <w:szCs w:val="22"/>
        </w:rPr>
        <w:t xml:space="preserve"> liga sergantiems pacientams.</w:t>
      </w:r>
    </w:p>
    <w:p w14:paraId="27AB6DE4" w14:textId="77777777" w:rsidR="00967303" w:rsidRPr="00E07D0A" w:rsidRDefault="00967303">
      <w:pPr>
        <w:rPr>
          <w:rFonts w:eastAsia="Calibri"/>
          <w:szCs w:val="22"/>
        </w:rPr>
      </w:pPr>
    </w:p>
    <w:p w14:paraId="76A381DE" w14:textId="77777777" w:rsidR="00967303" w:rsidRPr="00E07D0A" w:rsidRDefault="00967303">
      <w:pPr>
        <w:rPr>
          <w:rFonts w:eastAsia="Calibri"/>
          <w:szCs w:val="22"/>
        </w:rPr>
      </w:pPr>
      <w:r w:rsidRPr="00E07D0A">
        <w:rPr>
          <w:rFonts w:eastAsia="Calibri"/>
          <w:szCs w:val="22"/>
        </w:rPr>
        <w:t xml:space="preserve">Pacientams, kuriems yra </w:t>
      </w:r>
      <w:proofErr w:type="spellStart"/>
      <w:r w:rsidRPr="00E07D0A">
        <w:rPr>
          <w:rFonts w:eastAsia="Calibri"/>
          <w:szCs w:val="22"/>
        </w:rPr>
        <w:t>hipotiroidizmas</w:t>
      </w:r>
      <w:proofErr w:type="spellEnd"/>
      <w:r w:rsidRPr="00E07D0A">
        <w:rPr>
          <w:rFonts w:eastAsia="Calibri"/>
          <w:szCs w:val="22"/>
        </w:rPr>
        <w:t xml:space="preserve">, kortikosteroidų poveikis būna stipresnis. Šia liga sergančių pacientų būklę reikia dažnai </w:t>
      </w:r>
      <w:r w:rsidR="00E463BA">
        <w:rPr>
          <w:rFonts w:eastAsia="Calibri"/>
          <w:szCs w:val="22"/>
        </w:rPr>
        <w:t>tirti</w:t>
      </w:r>
      <w:r w:rsidRPr="00E07D0A">
        <w:rPr>
          <w:rFonts w:eastAsia="Calibri"/>
          <w:szCs w:val="22"/>
        </w:rPr>
        <w:t>.</w:t>
      </w:r>
    </w:p>
    <w:p w14:paraId="79BA0AC5" w14:textId="77777777" w:rsidR="00967303" w:rsidRPr="00E07D0A" w:rsidRDefault="00967303">
      <w:pPr>
        <w:rPr>
          <w:rFonts w:eastAsia="Calibri"/>
          <w:szCs w:val="22"/>
        </w:rPr>
      </w:pPr>
    </w:p>
    <w:p w14:paraId="713C21C6" w14:textId="77777777" w:rsidR="00967303" w:rsidRPr="00E07D0A" w:rsidRDefault="00967303">
      <w:pPr>
        <w:pStyle w:val="Paragraph"/>
        <w:spacing w:after="0"/>
        <w:rPr>
          <w:i/>
          <w:sz w:val="22"/>
          <w:szCs w:val="22"/>
        </w:rPr>
      </w:pPr>
      <w:r w:rsidRPr="00E07D0A">
        <w:rPr>
          <w:i/>
          <w:sz w:val="22"/>
          <w:szCs w:val="22"/>
        </w:rPr>
        <w:t>Metabolizmas ir mityba</w:t>
      </w:r>
    </w:p>
    <w:p w14:paraId="2AE88CA9" w14:textId="77777777" w:rsidR="00967303" w:rsidRPr="00E07D0A" w:rsidRDefault="00967303">
      <w:pPr>
        <w:rPr>
          <w:rFonts w:eastAsia="Calibri"/>
          <w:szCs w:val="22"/>
        </w:rPr>
      </w:pPr>
      <w:r w:rsidRPr="00E07D0A">
        <w:rPr>
          <w:rFonts w:eastAsia="Calibri"/>
          <w:szCs w:val="22"/>
        </w:rPr>
        <w:t>Cukriniu diabetu serganči</w:t>
      </w:r>
      <w:r w:rsidR="00833D7E">
        <w:rPr>
          <w:rFonts w:eastAsia="Calibri"/>
          <w:szCs w:val="22"/>
        </w:rPr>
        <w:t>ų</w:t>
      </w:r>
      <w:r w:rsidRPr="00E07D0A">
        <w:rPr>
          <w:rFonts w:eastAsia="Calibri"/>
          <w:szCs w:val="22"/>
        </w:rPr>
        <w:t xml:space="preserve"> </w:t>
      </w:r>
      <w:r w:rsidR="00142EB2" w:rsidRPr="00E07D0A">
        <w:rPr>
          <w:rFonts w:eastAsia="Calibri"/>
          <w:szCs w:val="22"/>
        </w:rPr>
        <w:t>pacientų</w:t>
      </w:r>
      <w:r w:rsidRPr="00E07D0A">
        <w:rPr>
          <w:rFonts w:eastAsia="Calibri"/>
          <w:szCs w:val="22"/>
        </w:rPr>
        <w:t xml:space="preserve"> (arba esant duomenų apie cukrinį diabetą giminėje) </w:t>
      </w:r>
      <w:r w:rsidR="00142EB2" w:rsidRPr="00E07D0A">
        <w:rPr>
          <w:rFonts w:eastAsia="Calibri"/>
          <w:szCs w:val="22"/>
        </w:rPr>
        <w:t xml:space="preserve">būklę reikia </w:t>
      </w:r>
      <w:r w:rsidR="00E463BA">
        <w:rPr>
          <w:rFonts w:eastAsia="Calibri"/>
          <w:szCs w:val="22"/>
        </w:rPr>
        <w:t>tir</w:t>
      </w:r>
      <w:r w:rsidR="00142EB2" w:rsidRPr="00E07D0A">
        <w:rPr>
          <w:rFonts w:eastAsia="Calibri"/>
          <w:szCs w:val="22"/>
        </w:rPr>
        <w:t>ti dažniau. Ilgalaikio gydymo atveju k</w:t>
      </w:r>
      <w:r w:rsidRPr="00E07D0A">
        <w:rPr>
          <w:rFonts w:eastAsia="Calibri"/>
          <w:szCs w:val="22"/>
        </w:rPr>
        <w:t xml:space="preserve">ortikosteroidai, įskaitant </w:t>
      </w:r>
      <w:proofErr w:type="spellStart"/>
      <w:r w:rsidRPr="00E07D0A">
        <w:rPr>
          <w:rFonts w:eastAsia="Calibri"/>
          <w:szCs w:val="22"/>
        </w:rPr>
        <w:t>metilprednizoloną</w:t>
      </w:r>
      <w:proofErr w:type="spellEnd"/>
      <w:r w:rsidRPr="00E07D0A">
        <w:rPr>
          <w:rFonts w:eastAsia="Calibri"/>
          <w:szCs w:val="22"/>
        </w:rPr>
        <w:t xml:space="preserve">, gali didinti gliukozės koncentraciją kraujyje, pasunkinti </w:t>
      </w:r>
      <w:r w:rsidR="00142EB2" w:rsidRPr="00E07D0A">
        <w:rPr>
          <w:rFonts w:eastAsia="Calibri"/>
          <w:szCs w:val="22"/>
        </w:rPr>
        <w:t xml:space="preserve">cukrinį </w:t>
      </w:r>
      <w:r w:rsidRPr="00E07D0A">
        <w:rPr>
          <w:rFonts w:eastAsia="Calibri"/>
          <w:szCs w:val="22"/>
        </w:rPr>
        <w:t>diabetą ar paskatinti jo atsiradimą</w:t>
      </w:r>
      <w:r w:rsidR="00142EB2" w:rsidRPr="00E07D0A">
        <w:rPr>
          <w:rFonts w:eastAsia="Calibri"/>
          <w:szCs w:val="22"/>
        </w:rPr>
        <w:t>.</w:t>
      </w:r>
    </w:p>
    <w:p w14:paraId="3669003E" w14:textId="77777777" w:rsidR="00634729" w:rsidRPr="00E07D0A" w:rsidRDefault="00634729">
      <w:pPr>
        <w:rPr>
          <w:rFonts w:eastAsia="Calibri"/>
          <w:szCs w:val="22"/>
        </w:rPr>
      </w:pPr>
    </w:p>
    <w:p w14:paraId="753B23FC" w14:textId="77777777" w:rsidR="000F7A50" w:rsidRPr="000A1F47" w:rsidRDefault="000F7A50" w:rsidP="00641CC1">
      <w:pPr>
        <w:pStyle w:val="BT-EMEASMCA"/>
        <w:rPr>
          <w:rFonts w:eastAsia="Calibri"/>
        </w:rPr>
      </w:pPr>
      <w:r w:rsidRPr="000A1F47">
        <w:rPr>
          <w:rFonts w:eastAsia="Calibri"/>
        </w:rPr>
        <w:t>Poveikis psichinei būklei</w:t>
      </w:r>
    </w:p>
    <w:p w14:paraId="78E0761A" w14:textId="77777777" w:rsidR="00EF2659" w:rsidRPr="000A1F47" w:rsidRDefault="00EF2659" w:rsidP="00641CC1">
      <w:pPr>
        <w:pStyle w:val="BT-EMEASMCA"/>
      </w:pPr>
      <w:r w:rsidRPr="000A1F47">
        <w:t xml:space="preserve">Pacientus </w:t>
      </w:r>
      <w:r w:rsidR="00267BC8" w:rsidRPr="000A1F47">
        <w:t>ir/</w:t>
      </w:r>
      <w:r w:rsidRPr="000A1F47">
        <w:t>arba jų globėjus reikia įspėti dėl galimos sunkios nepageidaujamos reakcijos, pasireiškiančios psichikos sutrikimais, atsirandančiais vartojant sisteminius steroidus (žr. 4.8 skyrių). Juos pradėjus vartoti dažniausiai simptomų atsiranda po kelių dienų arba savaičių. Rizika didesnė vartojant dideles dozes arba esant didesnei sisteminei ekspozicijai (žr. taip pat 4.5 skyrių), nors dozės dydis neprognozuoja reakcijų pradžios laiko, pobūdžio, sunkumo arba trukmės. Dauguma tokių reakcijų sumažinus dozę arba nutraukus vartojimą išnyksta, nors kartais reikia ir specifinio gydymo. Pacientus arba jų globėjus reikia įspėti, kad, atsiradus įspėjamųjų psichologinių simptomų, ypač įtarus depresiją arba savižudybės idėjas, jie turi kreiptis dėl medicinos pagalbos. Pacientai ir slaugos personalas turi būti budrūs dėl galimų psichikos sutrikimų, kurie gali atsirasti vartojant steroidus, mažinant jų dozę ar nutraukus vartojimą, nors tokios reakcijos pasitaiko nedažnai.</w:t>
      </w:r>
    </w:p>
    <w:p w14:paraId="561FB184" w14:textId="77777777" w:rsidR="00EF2659" w:rsidRPr="00E07D0A" w:rsidRDefault="00EF2659" w:rsidP="00641CC1">
      <w:pPr>
        <w:pStyle w:val="BTEMEASMCA"/>
      </w:pPr>
    </w:p>
    <w:p w14:paraId="18E9E85A" w14:textId="77777777" w:rsidR="00EF2659" w:rsidRPr="00E07D0A" w:rsidRDefault="00EF2659" w:rsidP="00641CC1">
      <w:pPr>
        <w:pStyle w:val="BTEMEASMCA"/>
      </w:pPr>
      <w:r w:rsidRPr="00E07D0A">
        <w:t xml:space="preserve">Ypatingo atsargumo </w:t>
      </w:r>
      <w:r w:rsidR="001B0C5A" w:rsidRPr="00E07D0A">
        <w:t xml:space="preserve">ir dažno būklės įvertinimo </w:t>
      </w:r>
      <w:r w:rsidRPr="00E07D0A">
        <w:t xml:space="preserve">skiriant vartoti sisteminius kortikosteroidus reikia tokiais atvejais, kai sergama sunkiais afektiniais sutrikimais arba tokios ligos buvo praeityje, kai tokiomis ligomis serga artimiausi giminaičiai. Tai tokios ligos kaip </w:t>
      </w:r>
      <w:r w:rsidR="001B0C5A" w:rsidRPr="00E07D0A">
        <w:t>depresija arba bipolinis sutrikimas (</w:t>
      </w:r>
      <w:r w:rsidRPr="00E07D0A">
        <w:t>maniakinė depresinė psichozė</w:t>
      </w:r>
      <w:r w:rsidR="001B0C5A" w:rsidRPr="00E07D0A">
        <w:t>)</w:t>
      </w:r>
      <w:r w:rsidRPr="00E07D0A">
        <w:t xml:space="preserve"> arba buvusi steroidinė psichozė.</w:t>
      </w:r>
    </w:p>
    <w:p w14:paraId="60837E8A" w14:textId="77777777" w:rsidR="001B0C5A" w:rsidRPr="00E07D0A" w:rsidRDefault="001B0C5A">
      <w:pPr>
        <w:rPr>
          <w:noProof/>
          <w:szCs w:val="22"/>
          <w:lang w:eastAsia="en-US"/>
        </w:rPr>
      </w:pPr>
    </w:p>
    <w:p w14:paraId="2F9A56AA" w14:textId="77777777" w:rsidR="009A4C9C" w:rsidRPr="00E07D0A" w:rsidRDefault="009A4C9C">
      <w:pPr>
        <w:rPr>
          <w:rFonts w:eastAsia="Calibri"/>
          <w:i/>
          <w:szCs w:val="22"/>
        </w:rPr>
      </w:pPr>
      <w:r w:rsidRPr="00E07D0A">
        <w:rPr>
          <w:rFonts w:eastAsia="Calibri"/>
          <w:i/>
          <w:szCs w:val="22"/>
        </w:rPr>
        <w:t>Poveikis nervų sistemai</w:t>
      </w:r>
    </w:p>
    <w:p w14:paraId="4EFB8C20" w14:textId="77777777" w:rsidR="009A4C9C" w:rsidRPr="00E07D0A" w:rsidRDefault="009A4C9C">
      <w:pPr>
        <w:rPr>
          <w:rFonts w:eastAsia="Calibri"/>
          <w:szCs w:val="22"/>
        </w:rPr>
      </w:pPr>
      <w:r w:rsidRPr="00E07D0A">
        <w:rPr>
          <w:rFonts w:eastAsia="Calibri"/>
          <w:szCs w:val="22"/>
        </w:rPr>
        <w:t>Pacientams, sergantiems traukuliais pasireiškiančia liga, kortikosteroidų būtina vartoti atsargiai.</w:t>
      </w:r>
    </w:p>
    <w:p w14:paraId="233B95B2" w14:textId="77777777" w:rsidR="009A4C9C" w:rsidRPr="00E07D0A" w:rsidRDefault="009A4C9C">
      <w:pPr>
        <w:rPr>
          <w:rFonts w:eastAsia="Calibri"/>
          <w:szCs w:val="22"/>
        </w:rPr>
      </w:pPr>
      <w:r w:rsidRPr="00E07D0A">
        <w:rPr>
          <w:rFonts w:eastAsia="Calibri"/>
          <w:szCs w:val="22"/>
        </w:rPr>
        <w:t>Epilepsija sergančius pacientus reikia dažnai stebėti.</w:t>
      </w:r>
    </w:p>
    <w:p w14:paraId="3FEAA0FC" w14:textId="77777777" w:rsidR="009A4C9C" w:rsidRPr="00E07D0A" w:rsidRDefault="009A4C9C">
      <w:pPr>
        <w:rPr>
          <w:rFonts w:eastAsia="Calibri"/>
          <w:szCs w:val="22"/>
        </w:rPr>
      </w:pPr>
    </w:p>
    <w:p w14:paraId="272EBCCA" w14:textId="77777777" w:rsidR="009A4C9C" w:rsidRPr="00E07D0A" w:rsidRDefault="009A4C9C">
      <w:pPr>
        <w:rPr>
          <w:rFonts w:eastAsia="Calibri"/>
          <w:szCs w:val="22"/>
        </w:rPr>
      </w:pPr>
      <w:r w:rsidRPr="00E07D0A">
        <w:rPr>
          <w:rFonts w:eastAsia="Calibri"/>
          <w:szCs w:val="22"/>
        </w:rPr>
        <w:t xml:space="preserve">Sunkiąja </w:t>
      </w:r>
      <w:proofErr w:type="spellStart"/>
      <w:r w:rsidRPr="00E07D0A">
        <w:rPr>
          <w:rFonts w:eastAsia="Calibri"/>
          <w:szCs w:val="22"/>
        </w:rPr>
        <w:t>miastenija</w:t>
      </w:r>
      <w:proofErr w:type="spellEnd"/>
      <w:r w:rsidRPr="00E07D0A">
        <w:rPr>
          <w:rFonts w:eastAsia="Calibri"/>
          <w:szCs w:val="22"/>
        </w:rPr>
        <w:t xml:space="preserve"> sergantiems ligoniams kortikosteroidų būtina vartoti atsargiai (taip pat žr. informaciją apie </w:t>
      </w:r>
      <w:proofErr w:type="spellStart"/>
      <w:r w:rsidRPr="00E07D0A">
        <w:rPr>
          <w:rFonts w:eastAsia="Calibri"/>
          <w:szCs w:val="22"/>
        </w:rPr>
        <w:t>miopatiją</w:t>
      </w:r>
      <w:proofErr w:type="spellEnd"/>
      <w:r w:rsidRPr="00E07D0A">
        <w:rPr>
          <w:rFonts w:eastAsia="Calibri"/>
          <w:szCs w:val="22"/>
        </w:rPr>
        <w:t xml:space="preserve"> </w:t>
      </w:r>
      <w:r w:rsidRPr="00E07D0A">
        <w:rPr>
          <w:rFonts w:eastAsia="Calibri"/>
          <w:iCs/>
          <w:szCs w:val="22"/>
        </w:rPr>
        <w:t>skyrelyje</w:t>
      </w:r>
      <w:r w:rsidRPr="00E07D0A">
        <w:rPr>
          <w:rFonts w:eastAsia="Calibri"/>
          <w:szCs w:val="22"/>
        </w:rPr>
        <w:t xml:space="preserve"> „Poveikis skeleto ir raumenų sistemai“). Sunkiąja </w:t>
      </w:r>
      <w:proofErr w:type="spellStart"/>
      <w:r w:rsidRPr="00E07D0A">
        <w:rPr>
          <w:rFonts w:eastAsia="Calibri"/>
          <w:szCs w:val="22"/>
        </w:rPr>
        <w:t>miastenija</w:t>
      </w:r>
      <w:proofErr w:type="spellEnd"/>
      <w:r w:rsidRPr="00E07D0A">
        <w:rPr>
          <w:rFonts w:eastAsia="Calibri"/>
          <w:szCs w:val="22"/>
        </w:rPr>
        <w:t xml:space="preserve"> sergančius pacientus reikia dažnai </w:t>
      </w:r>
      <w:r w:rsidR="00E12E65">
        <w:rPr>
          <w:rFonts w:eastAsia="Calibri"/>
          <w:szCs w:val="22"/>
        </w:rPr>
        <w:t>tir</w:t>
      </w:r>
      <w:r w:rsidRPr="00E07D0A">
        <w:rPr>
          <w:rFonts w:eastAsia="Calibri"/>
          <w:szCs w:val="22"/>
        </w:rPr>
        <w:t>ti.</w:t>
      </w:r>
    </w:p>
    <w:p w14:paraId="470D51AC" w14:textId="77777777" w:rsidR="00284098" w:rsidRPr="00E07D0A" w:rsidRDefault="00284098">
      <w:pPr>
        <w:rPr>
          <w:rFonts w:eastAsia="Calibri"/>
          <w:i/>
          <w:szCs w:val="22"/>
        </w:rPr>
      </w:pPr>
    </w:p>
    <w:p w14:paraId="6503077A" w14:textId="77777777" w:rsidR="00284098" w:rsidRPr="00E07D0A" w:rsidRDefault="00284098">
      <w:pPr>
        <w:rPr>
          <w:rFonts w:eastAsia="Calibri"/>
          <w:i/>
          <w:szCs w:val="22"/>
        </w:rPr>
      </w:pPr>
      <w:r w:rsidRPr="00E07D0A">
        <w:rPr>
          <w:rFonts w:eastAsia="Calibri"/>
          <w:i/>
          <w:szCs w:val="22"/>
        </w:rPr>
        <w:t>Poveikis akims</w:t>
      </w:r>
    </w:p>
    <w:p w14:paraId="4042C4E9" w14:textId="77777777" w:rsidR="00284098" w:rsidRPr="00E07D0A" w:rsidRDefault="00284098">
      <w:pPr>
        <w:rPr>
          <w:rFonts w:eastAsia="Calibri"/>
          <w:szCs w:val="22"/>
        </w:rPr>
      </w:pPr>
      <w:r w:rsidRPr="00E07D0A">
        <w:rPr>
          <w:rFonts w:eastAsia="Calibri"/>
          <w:szCs w:val="22"/>
        </w:rPr>
        <w:lastRenderedPageBreak/>
        <w:t>Sergančius glaukoma (arba esant duomenų apie glaukoma sergančius giminaičius), akių paprastąja pūsleline pacientus reikia dažnai stebėti, kadangi gali perforuoti ragena.</w:t>
      </w:r>
    </w:p>
    <w:p w14:paraId="5C890692" w14:textId="77777777" w:rsidR="00284098" w:rsidRPr="00E07D0A" w:rsidRDefault="00284098">
      <w:pPr>
        <w:rPr>
          <w:rFonts w:eastAsia="Calibri"/>
          <w:szCs w:val="22"/>
        </w:rPr>
      </w:pPr>
    </w:p>
    <w:p w14:paraId="0FCDE669" w14:textId="77777777" w:rsidR="00284098" w:rsidRPr="00E07D0A" w:rsidRDefault="00284098">
      <w:pPr>
        <w:rPr>
          <w:rFonts w:eastAsia="Calibri"/>
          <w:szCs w:val="22"/>
        </w:rPr>
      </w:pPr>
      <w:r w:rsidRPr="00E07D0A">
        <w:rPr>
          <w:rFonts w:eastAsia="Calibri"/>
          <w:szCs w:val="22"/>
        </w:rPr>
        <w:t xml:space="preserve">Ilgalaikis kortikosteroidų vartojimas gali sukelti užpakalinę </w:t>
      </w:r>
      <w:proofErr w:type="spellStart"/>
      <w:r w:rsidRPr="00E07D0A">
        <w:rPr>
          <w:rFonts w:eastAsia="Calibri"/>
          <w:szCs w:val="22"/>
        </w:rPr>
        <w:t>pokapsulinę</w:t>
      </w:r>
      <w:proofErr w:type="spellEnd"/>
      <w:r w:rsidRPr="00E07D0A">
        <w:rPr>
          <w:rFonts w:eastAsia="Calibri"/>
          <w:szCs w:val="22"/>
        </w:rPr>
        <w:t xml:space="preserve"> kataraktą ir branduolinę kataraktą (ypač vaikams), išverstakumą ar padidinti akispūdį; tai gali pasireikšti glaukoma ir regos nervo pažeidimu. Be to, </w:t>
      </w:r>
      <w:proofErr w:type="spellStart"/>
      <w:r w:rsidRPr="00E07D0A">
        <w:rPr>
          <w:rFonts w:eastAsia="Calibri"/>
          <w:szCs w:val="22"/>
        </w:rPr>
        <w:t>gliukokortikoidais</w:t>
      </w:r>
      <w:proofErr w:type="spellEnd"/>
      <w:r w:rsidRPr="00E07D0A">
        <w:rPr>
          <w:rFonts w:eastAsia="Calibri"/>
          <w:szCs w:val="22"/>
        </w:rPr>
        <w:t xml:space="preserve"> gydomiems ligoniams gali didėti antrinės grybelių ir virusų infekcijos rizika.</w:t>
      </w:r>
    </w:p>
    <w:p w14:paraId="690CF5AD" w14:textId="77777777" w:rsidR="00284098" w:rsidRPr="00E07D0A" w:rsidRDefault="00284098">
      <w:pPr>
        <w:rPr>
          <w:rFonts w:eastAsia="Calibri"/>
          <w:szCs w:val="22"/>
        </w:rPr>
      </w:pPr>
    </w:p>
    <w:p w14:paraId="3139DC25" w14:textId="77777777" w:rsidR="00284098" w:rsidRPr="00E07D0A" w:rsidRDefault="00284098">
      <w:pPr>
        <w:rPr>
          <w:rFonts w:eastAsia="Calibri"/>
          <w:i/>
          <w:szCs w:val="22"/>
        </w:rPr>
      </w:pPr>
      <w:r w:rsidRPr="00E07D0A">
        <w:rPr>
          <w:rFonts w:eastAsia="Calibri"/>
          <w:i/>
          <w:szCs w:val="22"/>
        </w:rPr>
        <w:t>Poveikis širdžiai</w:t>
      </w:r>
    </w:p>
    <w:p w14:paraId="13BF394E" w14:textId="77777777" w:rsidR="00284098" w:rsidRPr="00E07D0A" w:rsidRDefault="00284098">
      <w:pPr>
        <w:rPr>
          <w:rFonts w:eastAsia="Calibri"/>
          <w:szCs w:val="22"/>
        </w:rPr>
      </w:pPr>
      <w:r w:rsidRPr="00E07D0A">
        <w:rPr>
          <w:rFonts w:eastAsia="Calibri"/>
          <w:szCs w:val="22"/>
        </w:rPr>
        <w:t xml:space="preserve">Jei gydoma ilgai ir didelėmis dozėmis, nepageidaujamas </w:t>
      </w:r>
      <w:proofErr w:type="spellStart"/>
      <w:r w:rsidRPr="00E07D0A">
        <w:rPr>
          <w:rFonts w:eastAsia="Calibri"/>
          <w:szCs w:val="22"/>
        </w:rPr>
        <w:t>gliukokortikoidų</w:t>
      </w:r>
      <w:proofErr w:type="spellEnd"/>
      <w:r w:rsidRPr="00E07D0A">
        <w:rPr>
          <w:rFonts w:eastAsia="Calibri"/>
          <w:szCs w:val="22"/>
        </w:rPr>
        <w:t xml:space="preserve"> poveikis širdies ir kraujagyslių sistemai, pvz., </w:t>
      </w:r>
      <w:proofErr w:type="spellStart"/>
      <w:r w:rsidRPr="00E07D0A">
        <w:rPr>
          <w:rFonts w:eastAsia="Calibri"/>
          <w:szCs w:val="22"/>
        </w:rPr>
        <w:t>dislipidemija</w:t>
      </w:r>
      <w:proofErr w:type="spellEnd"/>
      <w:r w:rsidRPr="00E07D0A">
        <w:rPr>
          <w:rFonts w:eastAsia="Calibri"/>
          <w:szCs w:val="22"/>
        </w:rPr>
        <w:t xml:space="preserve"> ir hipertenzija, ligoniams, turintiems kardiovaskulinės rizikos veiksnių, gali sukelti papildomą poveikį širdies ir kraujagyslių sistemai. Dėl šios priežasties kortikosteroidų tokiems pacientams būtina vartoti atsargiai, be to, reikia atkreipti dėmesį į rizikos mažinimą ir papildomą širdies būklės stebėjimą. Gydymo kortikosteroidais komplikacijų dažnį galima sumažinti kas antrą dieną vartojant mažą dozę.</w:t>
      </w:r>
    </w:p>
    <w:p w14:paraId="2A063237" w14:textId="77777777" w:rsidR="00284098" w:rsidRPr="00E07D0A" w:rsidRDefault="00284098">
      <w:pPr>
        <w:rPr>
          <w:rFonts w:eastAsia="Calibri"/>
          <w:szCs w:val="22"/>
        </w:rPr>
      </w:pPr>
    </w:p>
    <w:p w14:paraId="4AC12964" w14:textId="77777777" w:rsidR="00284098" w:rsidRPr="00E07D0A" w:rsidRDefault="00284098">
      <w:pPr>
        <w:rPr>
          <w:rFonts w:eastAsia="Calibri"/>
          <w:szCs w:val="22"/>
        </w:rPr>
      </w:pPr>
      <w:r w:rsidRPr="00E07D0A">
        <w:rPr>
          <w:rFonts w:eastAsia="Calibri"/>
          <w:szCs w:val="22"/>
        </w:rPr>
        <w:t xml:space="preserve">Aprašyta atvejų, kai, vartojant </w:t>
      </w:r>
      <w:proofErr w:type="spellStart"/>
      <w:r w:rsidR="000A01AB" w:rsidRPr="00E07D0A">
        <w:rPr>
          <w:szCs w:val="22"/>
          <w:lang w:eastAsia="en-US"/>
        </w:rPr>
        <w:t>Methylprednisolone</w:t>
      </w:r>
      <w:proofErr w:type="spellEnd"/>
      <w:r w:rsidR="000A01AB" w:rsidRPr="00E07D0A">
        <w:rPr>
          <w:szCs w:val="22"/>
          <w:lang w:eastAsia="en-US"/>
        </w:rPr>
        <w:t xml:space="preserve"> </w:t>
      </w:r>
      <w:proofErr w:type="spellStart"/>
      <w:r w:rsidR="000A01AB" w:rsidRPr="00E07D0A">
        <w:rPr>
          <w:szCs w:val="22"/>
          <w:lang w:eastAsia="en-US"/>
        </w:rPr>
        <w:t>Teva</w:t>
      </w:r>
      <w:proofErr w:type="spellEnd"/>
      <w:r w:rsidR="000A01AB" w:rsidRPr="00E07D0A">
        <w:rPr>
          <w:szCs w:val="22"/>
          <w:lang w:eastAsia="en-US"/>
        </w:rPr>
        <w:t xml:space="preserve"> </w:t>
      </w:r>
      <w:r w:rsidRPr="00E07D0A">
        <w:rPr>
          <w:rFonts w:eastAsia="Calibri"/>
          <w:szCs w:val="22"/>
        </w:rPr>
        <w:t xml:space="preserve">didelėmis dozėmis greitai į veną (daugiau </w:t>
      </w:r>
      <w:r w:rsidR="000A01AB" w:rsidRPr="00E07D0A">
        <w:rPr>
          <w:rFonts w:eastAsia="Calibri"/>
          <w:szCs w:val="22"/>
        </w:rPr>
        <w:t xml:space="preserve">kaip </w:t>
      </w:r>
      <w:r w:rsidRPr="00E07D0A">
        <w:rPr>
          <w:rFonts w:eastAsia="Calibri"/>
          <w:szCs w:val="22"/>
        </w:rPr>
        <w:t>5</w:t>
      </w:r>
      <w:r w:rsidR="000A01AB" w:rsidRPr="00E07D0A">
        <w:rPr>
          <w:rFonts w:eastAsia="Calibri"/>
          <w:szCs w:val="22"/>
        </w:rPr>
        <w:t>00 </w:t>
      </w:r>
      <w:r w:rsidR="00E37656">
        <w:rPr>
          <w:rFonts w:eastAsia="Calibri"/>
          <w:szCs w:val="22"/>
        </w:rPr>
        <w:t>m</w:t>
      </w:r>
      <w:r w:rsidRPr="00E07D0A">
        <w:rPr>
          <w:rFonts w:eastAsia="Calibri"/>
          <w:szCs w:val="22"/>
        </w:rPr>
        <w:t>g greičiau kaip per 10</w:t>
      </w:r>
      <w:r w:rsidR="000A01AB" w:rsidRPr="00E07D0A">
        <w:rPr>
          <w:rFonts w:eastAsia="Calibri"/>
          <w:szCs w:val="22"/>
        </w:rPr>
        <w:t xml:space="preserve"> </w:t>
      </w:r>
      <w:r w:rsidRPr="00E07D0A">
        <w:rPr>
          <w:rFonts w:eastAsia="Calibri"/>
          <w:szCs w:val="22"/>
        </w:rPr>
        <w:t xml:space="preserve">min.), pasireiškė širdies aritmijų, kraujotakos </w:t>
      </w:r>
      <w:proofErr w:type="spellStart"/>
      <w:r w:rsidRPr="00E07D0A">
        <w:rPr>
          <w:rFonts w:eastAsia="Calibri"/>
          <w:szCs w:val="22"/>
        </w:rPr>
        <w:t>kolapsas</w:t>
      </w:r>
      <w:proofErr w:type="spellEnd"/>
      <w:r w:rsidRPr="00E07D0A">
        <w:rPr>
          <w:rFonts w:eastAsia="Calibri"/>
          <w:szCs w:val="22"/>
        </w:rPr>
        <w:t xml:space="preserve"> ir (ar) sustojo širdis. Buvo atvejų, kai didelių </w:t>
      </w:r>
      <w:proofErr w:type="spellStart"/>
      <w:r w:rsidRPr="00E07D0A">
        <w:rPr>
          <w:rFonts w:eastAsia="Calibri"/>
          <w:szCs w:val="22"/>
        </w:rPr>
        <w:t>metilprednizolono</w:t>
      </w:r>
      <w:proofErr w:type="spellEnd"/>
      <w:r w:rsidRPr="00E07D0A">
        <w:rPr>
          <w:rFonts w:eastAsia="Calibri"/>
          <w:szCs w:val="22"/>
        </w:rPr>
        <w:t xml:space="preserve"> natrio </w:t>
      </w:r>
      <w:proofErr w:type="spellStart"/>
      <w:r w:rsidRPr="00E07D0A">
        <w:rPr>
          <w:rFonts w:eastAsia="Calibri"/>
          <w:szCs w:val="22"/>
        </w:rPr>
        <w:t>sukcinato</w:t>
      </w:r>
      <w:proofErr w:type="spellEnd"/>
      <w:r w:rsidRPr="00E07D0A">
        <w:rPr>
          <w:rFonts w:eastAsia="Calibri"/>
          <w:szCs w:val="22"/>
        </w:rPr>
        <w:t xml:space="preserve"> dozių vartojimo metu ar po jo pasireiškė </w:t>
      </w:r>
      <w:proofErr w:type="spellStart"/>
      <w:r w:rsidRPr="00E07D0A">
        <w:rPr>
          <w:rFonts w:eastAsia="Calibri"/>
          <w:szCs w:val="22"/>
        </w:rPr>
        <w:t>bradikardija</w:t>
      </w:r>
      <w:proofErr w:type="spellEnd"/>
      <w:r w:rsidRPr="00E07D0A">
        <w:rPr>
          <w:rFonts w:eastAsia="Calibri"/>
          <w:szCs w:val="22"/>
        </w:rPr>
        <w:t>. Ji gali būti nesusijusi su infuzijos greičiu ar trukme.</w:t>
      </w:r>
    </w:p>
    <w:p w14:paraId="6F5DD11E" w14:textId="77777777" w:rsidR="00284098" w:rsidRPr="00E07D0A" w:rsidRDefault="00284098">
      <w:pPr>
        <w:rPr>
          <w:rFonts w:eastAsia="Calibri"/>
          <w:szCs w:val="22"/>
        </w:rPr>
      </w:pPr>
    </w:p>
    <w:p w14:paraId="7D2C6C66" w14:textId="77777777" w:rsidR="00284098" w:rsidRDefault="00284098">
      <w:pPr>
        <w:rPr>
          <w:rFonts w:eastAsia="Calibri"/>
          <w:szCs w:val="22"/>
        </w:rPr>
      </w:pPr>
      <w:r w:rsidRPr="00E07D0A">
        <w:rPr>
          <w:rFonts w:eastAsia="Calibri"/>
          <w:szCs w:val="22"/>
        </w:rPr>
        <w:t xml:space="preserve">Jei yra </w:t>
      </w:r>
      <w:proofErr w:type="spellStart"/>
      <w:r w:rsidRPr="00E07D0A">
        <w:rPr>
          <w:rFonts w:eastAsia="Calibri"/>
          <w:szCs w:val="22"/>
        </w:rPr>
        <w:t>stazinis</w:t>
      </w:r>
      <w:proofErr w:type="spellEnd"/>
      <w:r w:rsidRPr="00E07D0A">
        <w:rPr>
          <w:rFonts w:eastAsia="Calibri"/>
          <w:szCs w:val="22"/>
        </w:rPr>
        <w:t xml:space="preserve"> širdies nepakankamumas, sisteminio poveikio kortikosteroidų reikia vartoti atsargiai ir tik būtinu atveju.</w:t>
      </w:r>
    </w:p>
    <w:p w14:paraId="2C4772AD" w14:textId="77777777" w:rsidR="00E37656" w:rsidRPr="00E07D0A" w:rsidRDefault="00E37656">
      <w:pPr>
        <w:rPr>
          <w:rFonts w:eastAsia="Calibri"/>
          <w:szCs w:val="22"/>
        </w:rPr>
      </w:pPr>
    </w:p>
    <w:p w14:paraId="4C0726CC" w14:textId="77777777" w:rsidR="000A01AB" w:rsidRPr="00E07D0A" w:rsidRDefault="000A01AB" w:rsidP="00641CC1">
      <w:pPr>
        <w:pStyle w:val="BTEMEASMCA"/>
      </w:pPr>
      <w:r w:rsidRPr="00E07D0A">
        <w:t>Atsargumo reikia laikytis pacientams, kurie vartoja širdį aktyviai veikiančius vaistus, pavyzdžiui digoksiną, nes kortikosteroidai sukelia elektrolitų pusiausvyros sutrikimus arba kalio netekimą (žr. 4.8 skyrių).</w:t>
      </w:r>
    </w:p>
    <w:p w14:paraId="496832AE" w14:textId="77777777" w:rsidR="008E7701" w:rsidRDefault="008E7701" w:rsidP="00641CC1">
      <w:pPr>
        <w:pStyle w:val="BT-EMEASMCA"/>
      </w:pPr>
    </w:p>
    <w:p w14:paraId="3D6D1D7F" w14:textId="77777777" w:rsidR="000A01AB" w:rsidRPr="000A1F47" w:rsidRDefault="00121E5A" w:rsidP="00641CC1">
      <w:pPr>
        <w:pStyle w:val="BT-EMEASMCA"/>
      </w:pPr>
      <w:r w:rsidRPr="000A1F47">
        <w:t xml:space="preserve">Pacientus, kuriems yra </w:t>
      </w:r>
      <w:r w:rsidR="000A01AB" w:rsidRPr="000A1F47">
        <w:t>stazini</w:t>
      </w:r>
      <w:r w:rsidRPr="000A1F47">
        <w:t>s</w:t>
      </w:r>
      <w:r w:rsidR="000A01AB" w:rsidRPr="000A1F47">
        <w:t xml:space="preserve"> širdies nepakankamum</w:t>
      </w:r>
      <w:r w:rsidRPr="000A1F47">
        <w:t>as</w:t>
      </w:r>
      <w:r w:rsidR="000A01AB" w:rsidRPr="000A1F47">
        <w:t xml:space="preserve"> arba </w:t>
      </w:r>
      <w:r w:rsidRPr="000A1F47">
        <w:t xml:space="preserve">buvo </w:t>
      </w:r>
      <w:r w:rsidR="000A01AB" w:rsidRPr="000A1F47">
        <w:t>miokardo infarkt</w:t>
      </w:r>
      <w:r w:rsidRPr="000A1F47">
        <w:t>as</w:t>
      </w:r>
      <w:r w:rsidR="008E7701" w:rsidRPr="000A1F47">
        <w:t xml:space="preserve"> (buvo nustatytas miokardo plyšimas)</w:t>
      </w:r>
      <w:r w:rsidR="000A01AB" w:rsidRPr="000A1F47">
        <w:t>, reikia dažnai</w:t>
      </w:r>
      <w:r w:rsidR="00416683" w:rsidRPr="000A1F47">
        <w:t xml:space="preserve"> </w:t>
      </w:r>
      <w:r w:rsidR="00B34A26" w:rsidRPr="000A1F47">
        <w:t>tirti</w:t>
      </w:r>
      <w:r w:rsidR="000A01AB" w:rsidRPr="000A1F47">
        <w:t>.</w:t>
      </w:r>
    </w:p>
    <w:p w14:paraId="1E115446" w14:textId="77777777" w:rsidR="003F02EF" w:rsidRPr="00E07D0A" w:rsidRDefault="003F02EF" w:rsidP="00641CC1">
      <w:pPr>
        <w:pStyle w:val="BT-EMEASMCA"/>
      </w:pPr>
    </w:p>
    <w:p w14:paraId="19DAD1AE" w14:textId="77777777" w:rsidR="00D778EA" w:rsidRPr="00E07D0A" w:rsidRDefault="00D778EA">
      <w:pPr>
        <w:rPr>
          <w:rFonts w:eastAsia="Calibri"/>
          <w:i/>
          <w:szCs w:val="22"/>
        </w:rPr>
      </w:pPr>
      <w:r w:rsidRPr="00E07D0A">
        <w:rPr>
          <w:rFonts w:eastAsia="Calibri"/>
          <w:i/>
          <w:szCs w:val="22"/>
        </w:rPr>
        <w:t>Poveikis kraujagyslėms</w:t>
      </w:r>
    </w:p>
    <w:p w14:paraId="7AAAC84A" w14:textId="77777777" w:rsidR="00D778EA" w:rsidRPr="00E07D0A" w:rsidRDefault="00D778EA">
      <w:pPr>
        <w:rPr>
          <w:rFonts w:eastAsia="Calibri"/>
          <w:szCs w:val="22"/>
        </w:rPr>
      </w:pPr>
      <w:r w:rsidRPr="00E07D0A">
        <w:rPr>
          <w:rFonts w:eastAsia="Calibri"/>
          <w:szCs w:val="22"/>
        </w:rPr>
        <w:t>Pacientams, sergantiems hipertenzija, steroidų būtina vartoti atsargiai.</w:t>
      </w:r>
      <w:r w:rsidR="000B7229" w:rsidRPr="00E07D0A">
        <w:rPr>
          <w:rFonts w:eastAsia="Calibri"/>
          <w:szCs w:val="22"/>
        </w:rPr>
        <w:t xml:space="preserve"> Reikia dažnai kontroliuoti tokių pacientų būklę.</w:t>
      </w:r>
    </w:p>
    <w:p w14:paraId="04D2B50C" w14:textId="77777777" w:rsidR="00D778EA" w:rsidRPr="00E07D0A" w:rsidDel="00B26827" w:rsidRDefault="00D778EA">
      <w:pPr>
        <w:rPr>
          <w:rFonts w:eastAsia="Calibri"/>
          <w:szCs w:val="22"/>
        </w:rPr>
      </w:pPr>
    </w:p>
    <w:p w14:paraId="22785212" w14:textId="77777777" w:rsidR="00D778EA" w:rsidRPr="00E07D0A" w:rsidRDefault="00D778EA">
      <w:pPr>
        <w:rPr>
          <w:rFonts w:eastAsia="Calibri"/>
          <w:i/>
          <w:szCs w:val="22"/>
        </w:rPr>
      </w:pPr>
      <w:r w:rsidRPr="00E07D0A">
        <w:rPr>
          <w:rFonts w:eastAsia="Calibri"/>
          <w:i/>
          <w:szCs w:val="22"/>
        </w:rPr>
        <w:t>Poveikis virškinimo traktui</w:t>
      </w:r>
    </w:p>
    <w:p w14:paraId="7CF145AA" w14:textId="77777777" w:rsidR="000B7229" w:rsidRPr="00E07D0A" w:rsidRDefault="00D778EA">
      <w:pPr>
        <w:rPr>
          <w:rFonts w:eastAsia="Calibri"/>
          <w:iCs/>
          <w:szCs w:val="22"/>
        </w:rPr>
      </w:pPr>
      <w:r w:rsidRPr="00E07D0A">
        <w:rPr>
          <w:rFonts w:eastAsia="Calibri"/>
          <w:szCs w:val="22"/>
        </w:rPr>
        <w:t xml:space="preserve">Visuotinai priimtos nuomonės, ar kortikosteroidai patys yra susiję su </w:t>
      </w:r>
      <w:proofErr w:type="spellStart"/>
      <w:r w:rsidRPr="00E07D0A">
        <w:rPr>
          <w:rFonts w:eastAsia="Calibri"/>
          <w:szCs w:val="22"/>
        </w:rPr>
        <w:t>pepsinės</w:t>
      </w:r>
      <w:proofErr w:type="spellEnd"/>
      <w:r w:rsidRPr="00E07D0A">
        <w:rPr>
          <w:rFonts w:eastAsia="Calibri"/>
          <w:szCs w:val="22"/>
        </w:rPr>
        <w:t xml:space="preserve"> opos atsiradimu </w:t>
      </w:r>
      <w:r w:rsidR="000B7229" w:rsidRPr="00E07D0A">
        <w:rPr>
          <w:rFonts w:eastAsia="Calibri"/>
          <w:szCs w:val="22"/>
        </w:rPr>
        <w:t>jų vartojimo</w:t>
      </w:r>
      <w:r w:rsidRPr="00E07D0A">
        <w:rPr>
          <w:rFonts w:eastAsia="Calibri"/>
          <w:szCs w:val="22"/>
        </w:rPr>
        <w:t xml:space="preserve"> metu, nėra. Vis dėlto gydymas </w:t>
      </w:r>
      <w:proofErr w:type="spellStart"/>
      <w:r w:rsidRPr="00E07D0A">
        <w:rPr>
          <w:rFonts w:eastAsia="Calibri"/>
          <w:szCs w:val="22"/>
        </w:rPr>
        <w:t>gliukokortikoidais</w:t>
      </w:r>
      <w:proofErr w:type="spellEnd"/>
      <w:r w:rsidRPr="00E07D0A">
        <w:rPr>
          <w:rFonts w:eastAsia="Calibri"/>
          <w:szCs w:val="22"/>
        </w:rPr>
        <w:t xml:space="preserve"> gali slopinti </w:t>
      </w:r>
      <w:proofErr w:type="spellStart"/>
      <w:r w:rsidRPr="00E07D0A">
        <w:rPr>
          <w:rFonts w:eastAsia="Calibri"/>
          <w:szCs w:val="22"/>
        </w:rPr>
        <w:t>pepsinės</w:t>
      </w:r>
      <w:proofErr w:type="spellEnd"/>
      <w:r w:rsidRPr="00E07D0A">
        <w:rPr>
          <w:rFonts w:eastAsia="Calibri"/>
          <w:szCs w:val="22"/>
        </w:rPr>
        <w:t xml:space="preserve"> opos simptomus ir prakiurimas ar kraujavimas gali atsirasti nepasireiškiant reikšmingam skausmui.</w:t>
      </w:r>
      <w:r w:rsidRPr="00E07D0A">
        <w:rPr>
          <w:rFonts w:eastAsia="Calibri"/>
          <w:iCs/>
          <w:szCs w:val="22"/>
        </w:rPr>
        <w:t xml:space="preserve"> </w:t>
      </w:r>
    </w:p>
    <w:p w14:paraId="4F0A95C0" w14:textId="77777777" w:rsidR="000B7229" w:rsidRPr="00E07D0A" w:rsidRDefault="000B7229">
      <w:pPr>
        <w:rPr>
          <w:rFonts w:eastAsia="Calibri"/>
          <w:iCs/>
          <w:szCs w:val="22"/>
        </w:rPr>
      </w:pPr>
    </w:p>
    <w:p w14:paraId="641FBE7D" w14:textId="77777777" w:rsidR="000B7229" w:rsidRDefault="000B7229">
      <w:pPr>
        <w:rPr>
          <w:rFonts w:eastAsia="Calibri"/>
          <w:iCs/>
          <w:szCs w:val="22"/>
        </w:rPr>
      </w:pPr>
      <w:r w:rsidRPr="00E07D0A">
        <w:rPr>
          <w:rFonts w:eastAsia="Calibri"/>
          <w:iCs/>
          <w:szCs w:val="22"/>
        </w:rPr>
        <w:t>Sprendžiant apie sisteminių kortikosteroidų vartojimą pacientams, sergantiems žemiau išvardytomis ligomis, būtina dažnai tikrinti jų būklę.</w:t>
      </w:r>
    </w:p>
    <w:p w14:paraId="30DBB626" w14:textId="77777777" w:rsidR="006D2B25" w:rsidRPr="00E07D0A" w:rsidRDefault="006D2B25">
      <w:pPr>
        <w:rPr>
          <w:rFonts w:eastAsia="Calibri"/>
          <w:iCs/>
          <w:szCs w:val="22"/>
        </w:rPr>
      </w:pPr>
    </w:p>
    <w:p w14:paraId="77E7A97E" w14:textId="77777777" w:rsidR="000B7229" w:rsidRPr="00E07D0A" w:rsidRDefault="000B7229">
      <w:pPr>
        <w:rPr>
          <w:rFonts w:eastAsia="Calibri"/>
          <w:iCs/>
          <w:szCs w:val="22"/>
        </w:rPr>
      </w:pPr>
      <w:r w:rsidRPr="00E07D0A">
        <w:rPr>
          <w:rFonts w:eastAsia="Calibri"/>
          <w:iCs/>
          <w:szCs w:val="22"/>
        </w:rPr>
        <w:t>Opinis kolitas.</w:t>
      </w:r>
    </w:p>
    <w:p w14:paraId="0D5E30E0" w14:textId="77777777" w:rsidR="000B7229" w:rsidRPr="00E07D0A" w:rsidRDefault="000B7229">
      <w:pPr>
        <w:rPr>
          <w:rFonts w:eastAsia="Calibri"/>
          <w:iCs/>
          <w:szCs w:val="22"/>
        </w:rPr>
      </w:pPr>
      <w:r w:rsidRPr="00E07D0A">
        <w:rPr>
          <w:rFonts w:eastAsia="Calibri"/>
          <w:iCs/>
          <w:szCs w:val="22"/>
        </w:rPr>
        <w:t>P</w:t>
      </w:r>
      <w:r w:rsidR="00D778EA" w:rsidRPr="00E07D0A">
        <w:rPr>
          <w:rFonts w:eastAsia="Calibri"/>
          <w:iCs/>
          <w:szCs w:val="22"/>
        </w:rPr>
        <w:t>rakiurim</w:t>
      </w:r>
      <w:r w:rsidRPr="00E07D0A">
        <w:rPr>
          <w:rFonts w:eastAsia="Calibri"/>
          <w:iCs/>
          <w:szCs w:val="22"/>
        </w:rPr>
        <w:t>as</w:t>
      </w:r>
      <w:r w:rsidR="00D778EA" w:rsidRPr="00E07D0A">
        <w:rPr>
          <w:rFonts w:eastAsia="Calibri"/>
          <w:iCs/>
          <w:szCs w:val="22"/>
        </w:rPr>
        <w:t xml:space="preserve">, </w:t>
      </w:r>
      <w:proofErr w:type="spellStart"/>
      <w:r w:rsidR="00D778EA" w:rsidRPr="00E07D0A">
        <w:rPr>
          <w:rFonts w:eastAsia="Calibri"/>
          <w:iCs/>
          <w:szCs w:val="22"/>
        </w:rPr>
        <w:t>absceso</w:t>
      </w:r>
      <w:proofErr w:type="spellEnd"/>
      <w:r w:rsidR="00D778EA" w:rsidRPr="00E07D0A">
        <w:rPr>
          <w:rFonts w:eastAsia="Calibri"/>
          <w:iCs/>
          <w:szCs w:val="22"/>
        </w:rPr>
        <w:t xml:space="preserve"> ar kitokios pūlinės infekcinės ligos</w:t>
      </w:r>
      <w:r w:rsidRPr="00E07D0A">
        <w:rPr>
          <w:rFonts w:eastAsia="Calibri"/>
          <w:iCs/>
          <w:szCs w:val="22"/>
        </w:rPr>
        <w:t>.</w:t>
      </w:r>
    </w:p>
    <w:p w14:paraId="7185BCA4" w14:textId="77777777" w:rsidR="000B7229" w:rsidRPr="00E07D0A" w:rsidRDefault="000B7229">
      <w:pPr>
        <w:rPr>
          <w:rFonts w:eastAsia="Calibri"/>
          <w:iCs/>
          <w:szCs w:val="22"/>
        </w:rPr>
      </w:pPr>
      <w:proofErr w:type="spellStart"/>
      <w:r w:rsidRPr="00E07D0A">
        <w:rPr>
          <w:rFonts w:eastAsia="Calibri"/>
          <w:iCs/>
          <w:szCs w:val="22"/>
        </w:rPr>
        <w:t>D</w:t>
      </w:r>
      <w:r w:rsidR="00D778EA" w:rsidRPr="00E07D0A">
        <w:rPr>
          <w:rFonts w:eastAsia="Calibri"/>
          <w:iCs/>
          <w:szCs w:val="22"/>
        </w:rPr>
        <w:t>ivertikulitas</w:t>
      </w:r>
      <w:proofErr w:type="spellEnd"/>
      <w:r w:rsidRPr="00E07D0A">
        <w:rPr>
          <w:rFonts w:eastAsia="Calibri"/>
          <w:iCs/>
          <w:szCs w:val="22"/>
        </w:rPr>
        <w:t>.</w:t>
      </w:r>
    </w:p>
    <w:p w14:paraId="32A2D36B" w14:textId="77777777" w:rsidR="000B7229" w:rsidRPr="00E07D0A" w:rsidRDefault="000B7229">
      <w:pPr>
        <w:rPr>
          <w:rFonts w:eastAsia="Calibri"/>
          <w:iCs/>
          <w:szCs w:val="22"/>
        </w:rPr>
      </w:pPr>
      <w:r w:rsidRPr="00E07D0A">
        <w:rPr>
          <w:rFonts w:eastAsia="Calibri"/>
          <w:iCs/>
          <w:szCs w:val="22"/>
        </w:rPr>
        <w:t>N</w:t>
      </w:r>
      <w:r w:rsidR="00D778EA" w:rsidRPr="00E07D0A">
        <w:rPr>
          <w:rFonts w:eastAsia="Calibri"/>
          <w:iCs/>
          <w:szCs w:val="22"/>
        </w:rPr>
        <w:t xml:space="preserve">aujai suformuotų žarnyno </w:t>
      </w:r>
      <w:proofErr w:type="spellStart"/>
      <w:r w:rsidR="00D778EA" w:rsidRPr="00E07D0A">
        <w:rPr>
          <w:rFonts w:eastAsia="Calibri"/>
          <w:iCs/>
          <w:szCs w:val="22"/>
        </w:rPr>
        <w:t>anastomoz</w:t>
      </w:r>
      <w:r w:rsidRPr="00E07D0A">
        <w:rPr>
          <w:rFonts w:eastAsia="Calibri"/>
          <w:iCs/>
          <w:szCs w:val="22"/>
        </w:rPr>
        <w:t>ės</w:t>
      </w:r>
      <w:proofErr w:type="spellEnd"/>
      <w:r w:rsidRPr="00E07D0A">
        <w:rPr>
          <w:rFonts w:eastAsia="Calibri"/>
          <w:iCs/>
          <w:szCs w:val="22"/>
        </w:rPr>
        <w:t>.</w:t>
      </w:r>
    </w:p>
    <w:p w14:paraId="2B9582D1" w14:textId="77777777" w:rsidR="00D778EA" w:rsidRPr="00E07D0A" w:rsidRDefault="000B7229">
      <w:pPr>
        <w:rPr>
          <w:rFonts w:eastAsia="Calibri"/>
          <w:iCs/>
          <w:szCs w:val="22"/>
        </w:rPr>
      </w:pPr>
      <w:proofErr w:type="spellStart"/>
      <w:r w:rsidRPr="00E07D0A">
        <w:rPr>
          <w:rFonts w:eastAsia="Calibri"/>
          <w:iCs/>
          <w:szCs w:val="22"/>
        </w:rPr>
        <w:t>P</w:t>
      </w:r>
      <w:r w:rsidR="00D778EA" w:rsidRPr="00E07D0A">
        <w:rPr>
          <w:rFonts w:eastAsia="Calibri"/>
          <w:iCs/>
          <w:szCs w:val="22"/>
        </w:rPr>
        <w:t>epsinė</w:t>
      </w:r>
      <w:proofErr w:type="spellEnd"/>
      <w:r w:rsidR="00D778EA" w:rsidRPr="00E07D0A">
        <w:rPr>
          <w:rFonts w:eastAsia="Calibri"/>
          <w:iCs/>
          <w:szCs w:val="22"/>
        </w:rPr>
        <w:t xml:space="preserve"> opa.</w:t>
      </w:r>
    </w:p>
    <w:p w14:paraId="21C868B0" w14:textId="77777777" w:rsidR="00D778EA" w:rsidRPr="00E07D0A" w:rsidRDefault="00D778EA">
      <w:pPr>
        <w:rPr>
          <w:rFonts w:eastAsia="Calibri"/>
          <w:szCs w:val="22"/>
        </w:rPr>
      </w:pPr>
    </w:p>
    <w:p w14:paraId="2064FCD5" w14:textId="77777777" w:rsidR="00D778EA" w:rsidRPr="00E07D0A" w:rsidRDefault="00D778EA">
      <w:pPr>
        <w:rPr>
          <w:rFonts w:eastAsia="Calibri"/>
          <w:i/>
          <w:szCs w:val="22"/>
        </w:rPr>
      </w:pPr>
      <w:r w:rsidRPr="00E07D0A">
        <w:rPr>
          <w:rFonts w:eastAsia="Calibri"/>
          <w:i/>
          <w:szCs w:val="22"/>
        </w:rPr>
        <w:t>Poveikis kepenims, tulžies pūslei ir latakams</w:t>
      </w:r>
    </w:p>
    <w:p w14:paraId="5D444980" w14:textId="77777777" w:rsidR="00D778EA" w:rsidRPr="00E07D0A" w:rsidRDefault="00D778EA">
      <w:pPr>
        <w:rPr>
          <w:rFonts w:eastAsia="Calibri"/>
          <w:szCs w:val="22"/>
        </w:rPr>
      </w:pPr>
      <w:r w:rsidRPr="00E07D0A">
        <w:rPr>
          <w:rFonts w:eastAsia="Calibri"/>
          <w:szCs w:val="22"/>
        </w:rPr>
        <w:lastRenderedPageBreak/>
        <w:t xml:space="preserve">Didelės kortikosteroidų dozės gali sukelti </w:t>
      </w:r>
      <w:r w:rsidR="006D2B25">
        <w:rPr>
          <w:rFonts w:eastAsia="Calibri"/>
          <w:szCs w:val="22"/>
        </w:rPr>
        <w:t xml:space="preserve">ūminį </w:t>
      </w:r>
      <w:r w:rsidRPr="00E07D0A">
        <w:rPr>
          <w:rFonts w:eastAsia="Calibri"/>
          <w:szCs w:val="22"/>
        </w:rPr>
        <w:t>pankreatitą.</w:t>
      </w:r>
    </w:p>
    <w:p w14:paraId="1FC49057" w14:textId="77777777" w:rsidR="00D778EA" w:rsidRPr="00E07D0A" w:rsidRDefault="00D778EA">
      <w:pPr>
        <w:rPr>
          <w:rFonts w:eastAsia="Calibri"/>
          <w:szCs w:val="22"/>
        </w:rPr>
      </w:pPr>
    </w:p>
    <w:p w14:paraId="52E20F1A" w14:textId="77777777" w:rsidR="00D778EA" w:rsidRPr="00E07D0A" w:rsidRDefault="00D778EA">
      <w:pPr>
        <w:rPr>
          <w:rFonts w:eastAsia="Calibri"/>
          <w:i/>
          <w:szCs w:val="22"/>
        </w:rPr>
      </w:pPr>
      <w:r w:rsidRPr="00E07D0A">
        <w:rPr>
          <w:rFonts w:eastAsia="Calibri"/>
          <w:i/>
          <w:iCs/>
          <w:szCs w:val="22"/>
        </w:rPr>
        <w:t>Poveikis skeleto ir raumenų sistemai</w:t>
      </w:r>
    </w:p>
    <w:p w14:paraId="456A4CCF" w14:textId="77777777" w:rsidR="002C77C3" w:rsidRPr="00E07D0A" w:rsidRDefault="002C77C3">
      <w:pPr>
        <w:rPr>
          <w:rFonts w:eastAsia="Calibri"/>
          <w:szCs w:val="22"/>
        </w:rPr>
      </w:pPr>
      <w:r w:rsidRPr="00E07D0A">
        <w:rPr>
          <w:rFonts w:eastAsia="Calibri"/>
          <w:szCs w:val="22"/>
        </w:rPr>
        <w:t xml:space="preserve">Ypatingo atsargumo reikia laikytis sprendžiant dėl sisteminių kortikosteroidų vartojimo pacientams, sergantiems sunkiąja </w:t>
      </w:r>
      <w:proofErr w:type="spellStart"/>
      <w:r w:rsidRPr="00E07D0A">
        <w:rPr>
          <w:rFonts w:eastAsia="Calibri"/>
          <w:szCs w:val="22"/>
        </w:rPr>
        <w:t>miastenija</w:t>
      </w:r>
      <w:proofErr w:type="spellEnd"/>
      <w:r w:rsidRPr="00E07D0A">
        <w:rPr>
          <w:rFonts w:eastAsia="Calibri"/>
          <w:szCs w:val="22"/>
        </w:rPr>
        <w:t xml:space="preserve"> arba osteoporoze (ypatinga rizika aktuali moterims po menopauzės); pacientų būklę vertinti reikia dažnai.</w:t>
      </w:r>
    </w:p>
    <w:p w14:paraId="1A117E6A" w14:textId="77777777" w:rsidR="002C77C3" w:rsidRPr="00E07D0A" w:rsidRDefault="002C77C3">
      <w:pPr>
        <w:rPr>
          <w:rFonts w:eastAsia="Calibri"/>
          <w:szCs w:val="22"/>
        </w:rPr>
      </w:pPr>
    </w:p>
    <w:p w14:paraId="2C2B5A7D" w14:textId="77777777" w:rsidR="002C77C3" w:rsidRPr="00E07D0A" w:rsidRDefault="002C77C3">
      <w:pPr>
        <w:rPr>
          <w:rFonts w:eastAsia="Calibri"/>
          <w:szCs w:val="22"/>
        </w:rPr>
      </w:pPr>
      <w:r w:rsidRPr="00E07D0A">
        <w:rPr>
          <w:rFonts w:eastAsia="Calibri"/>
          <w:szCs w:val="22"/>
        </w:rPr>
        <w:t xml:space="preserve">Osteoporozė yra dažnas, tačiau nedažnai diagnozuojamas nepageidaujamas poveikis, susijęs su ilgalaikiu ar didelių </w:t>
      </w:r>
      <w:proofErr w:type="spellStart"/>
      <w:r w:rsidRPr="00E07D0A">
        <w:rPr>
          <w:rFonts w:eastAsia="Calibri"/>
          <w:szCs w:val="22"/>
        </w:rPr>
        <w:t>gliukokortikoidų</w:t>
      </w:r>
      <w:proofErr w:type="spellEnd"/>
      <w:r w:rsidRPr="00E07D0A">
        <w:rPr>
          <w:rFonts w:eastAsia="Calibri"/>
          <w:szCs w:val="22"/>
        </w:rPr>
        <w:t xml:space="preserve"> dozių vartojimu.</w:t>
      </w:r>
    </w:p>
    <w:p w14:paraId="163B26CF" w14:textId="77777777" w:rsidR="00D778EA" w:rsidRPr="00E07D0A" w:rsidRDefault="00D778EA" w:rsidP="00E07D0A">
      <w:pPr>
        <w:spacing w:line="276" w:lineRule="auto"/>
        <w:rPr>
          <w:szCs w:val="22"/>
          <w:lang w:eastAsia="en-US"/>
        </w:rPr>
      </w:pPr>
    </w:p>
    <w:p w14:paraId="764C8BEB" w14:textId="77777777" w:rsidR="00D778EA" w:rsidRPr="00E07D0A" w:rsidRDefault="00D778EA" w:rsidP="00E07D0A">
      <w:pPr>
        <w:rPr>
          <w:rFonts w:eastAsia="Calibri"/>
          <w:i/>
          <w:szCs w:val="22"/>
        </w:rPr>
      </w:pPr>
      <w:r w:rsidRPr="00E07D0A">
        <w:rPr>
          <w:rFonts w:eastAsia="Calibri"/>
          <w:i/>
          <w:szCs w:val="22"/>
        </w:rPr>
        <w:t>Inkstų ir šlapimo takų sutrikimai</w:t>
      </w:r>
    </w:p>
    <w:p w14:paraId="71A0A377" w14:textId="77777777" w:rsidR="00D778EA" w:rsidRPr="00E07D0A" w:rsidRDefault="00D778EA" w:rsidP="00E07D0A">
      <w:pPr>
        <w:rPr>
          <w:rFonts w:eastAsia="Calibri"/>
          <w:szCs w:val="22"/>
        </w:rPr>
      </w:pPr>
      <w:r w:rsidRPr="00E07D0A">
        <w:rPr>
          <w:rFonts w:eastAsia="Calibri"/>
          <w:szCs w:val="22"/>
        </w:rPr>
        <w:t xml:space="preserve">Jei yra inkstų nepakankamumas, </w:t>
      </w:r>
      <w:r w:rsidR="009D44A3" w:rsidRPr="00E07D0A">
        <w:rPr>
          <w:rFonts w:eastAsia="Calibri"/>
          <w:szCs w:val="22"/>
        </w:rPr>
        <w:t xml:space="preserve">sisteminius </w:t>
      </w:r>
      <w:r w:rsidRPr="00E07D0A">
        <w:rPr>
          <w:rFonts w:eastAsia="Calibri"/>
          <w:szCs w:val="22"/>
        </w:rPr>
        <w:t>kortikost</w:t>
      </w:r>
      <w:r w:rsidR="009D44A3" w:rsidRPr="00E07D0A">
        <w:rPr>
          <w:rFonts w:eastAsia="Calibri"/>
          <w:szCs w:val="22"/>
        </w:rPr>
        <w:t>eroidų būtina vartoti atsargiai ir dažnai vertinti pacientų būklę.</w:t>
      </w:r>
    </w:p>
    <w:p w14:paraId="3AABF80E" w14:textId="77777777" w:rsidR="00D778EA" w:rsidRPr="00E07D0A" w:rsidRDefault="00D778EA" w:rsidP="00E07D0A">
      <w:pPr>
        <w:spacing w:line="276" w:lineRule="auto"/>
        <w:rPr>
          <w:szCs w:val="22"/>
          <w:lang w:eastAsia="en-US"/>
        </w:rPr>
      </w:pPr>
    </w:p>
    <w:p w14:paraId="7257F33F" w14:textId="77777777" w:rsidR="00D778EA" w:rsidRPr="00E07D0A" w:rsidRDefault="00D778EA" w:rsidP="00E07D0A">
      <w:pPr>
        <w:rPr>
          <w:rFonts w:eastAsia="Calibri"/>
          <w:i/>
          <w:szCs w:val="22"/>
        </w:rPr>
      </w:pPr>
      <w:r w:rsidRPr="00E07D0A">
        <w:rPr>
          <w:rFonts w:eastAsia="Calibri"/>
          <w:i/>
          <w:szCs w:val="22"/>
        </w:rPr>
        <w:t>Tyrimai</w:t>
      </w:r>
    </w:p>
    <w:p w14:paraId="331BA0A3" w14:textId="77777777" w:rsidR="00D778EA" w:rsidRPr="00E07D0A" w:rsidRDefault="00D778EA" w:rsidP="00E07D0A">
      <w:pPr>
        <w:rPr>
          <w:rFonts w:eastAsia="Calibri"/>
          <w:szCs w:val="22"/>
        </w:rPr>
      </w:pPr>
      <w:r w:rsidRPr="00E07D0A">
        <w:rPr>
          <w:rFonts w:eastAsia="Calibri"/>
          <w:szCs w:val="22"/>
        </w:rPr>
        <w:t>Vidutinės ar didelės hidrokortizono ar</w:t>
      </w:r>
      <w:r w:rsidR="009D44A3" w:rsidRPr="00E07D0A">
        <w:rPr>
          <w:rFonts w:eastAsia="Calibri"/>
          <w:szCs w:val="22"/>
        </w:rPr>
        <w:t>ba</w:t>
      </w:r>
      <w:r w:rsidRPr="00E07D0A">
        <w:rPr>
          <w:rFonts w:eastAsia="Calibri"/>
          <w:szCs w:val="22"/>
        </w:rPr>
        <w:t xml:space="preserve"> </w:t>
      </w:r>
      <w:proofErr w:type="spellStart"/>
      <w:r w:rsidRPr="00E07D0A">
        <w:rPr>
          <w:rFonts w:eastAsia="Calibri"/>
          <w:szCs w:val="22"/>
        </w:rPr>
        <w:t>kortizono</w:t>
      </w:r>
      <w:proofErr w:type="spellEnd"/>
      <w:r w:rsidRPr="00E07D0A">
        <w:rPr>
          <w:rFonts w:eastAsia="Calibri"/>
          <w:szCs w:val="22"/>
        </w:rPr>
        <w:t xml:space="preserve"> dozės gali </w:t>
      </w:r>
      <w:r w:rsidR="009D44A3" w:rsidRPr="00E07D0A">
        <w:rPr>
          <w:rFonts w:eastAsia="Calibri"/>
          <w:szCs w:val="22"/>
        </w:rPr>
        <w:t>pa</w:t>
      </w:r>
      <w:r w:rsidRPr="00E07D0A">
        <w:rPr>
          <w:rFonts w:eastAsia="Calibri"/>
          <w:szCs w:val="22"/>
        </w:rPr>
        <w:t>didinti kraujospūdį</w:t>
      </w:r>
      <w:r w:rsidR="009D44A3" w:rsidRPr="00E07D0A">
        <w:rPr>
          <w:rFonts w:eastAsia="Calibri"/>
          <w:szCs w:val="22"/>
        </w:rPr>
        <w:t>, sukelti</w:t>
      </w:r>
      <w:r w:rsidRPr="00E07D0A">
        <w:rPr>
          <w:rFonts w:eastAsia="Calibri"/>
          <w:szCs w:val="22"/>
        </w:rPr>
        <w:t xml:space="preserve"> druskų bei vandens susilaikymą bei skatinti kalio išsiskyrimą. Tokio poveikio rizika </w:t>
      </w:r>
      <w:r w:rsidR="009D44A3" w:rsidRPr="00E07D0A">
        <w:rPr>
          <w:rFonts w:eastAsia="Calibri"/>
          <w:szCs w:val="22"/>
        </w:rPr>
        <w:t>mažiau tikėtina</w:t>
      </w:r>
      <w:r w:rsidRPr="00E07D0A">
        <w:rPr>
          <w:rFonts w:eastAsia="Calibri"/>
          <w:szCs w:val="22"/>
        </w:rPr>
        <w:t>, jei</w:t>
      </w:r>
      <w:r w:rsidR="009D44A3" w:rsidRPr="00E07D0A">
        <w:rPr>
          <w:rFonts w:eastAsia="Calibri"/>
          <w:szCs w:val="22"/>
        </w:rPr>
        <w:t>gu</w:t>
      </w:r>
      <w:r w:rsidRPr="00E07D0A">
        <w:rPr>
          <w:rFonts w:eastAsia="Calibri"/>
          <w:szCs w:val="22"/>
        </w:rPr>
        <w:t xml:space="preserve"> vartojama sintetinių preparatų</w:t>
      </w:r>
      <w:r w:rsidR="009D44A3" w:rsidRPr="00E07D0A">
        <w:rPr>
          <w:rFonts w:eastAsia="Calibri"/>
          <w:szCs w:val="22"/>
        </w:rPr>
        <w:t xml:space="preserve">, </w:t>
      </w:r>
      <w:r w:rsidRPr="00E07D0A">
        <w:rPr>
          <w:rFonts w:eastAsia="Calibri"/>
          <w:szCs w:val="22"/>
        </w:rPr>
        <w:t>išskyrus atvejus, kai vartojama didelė dozė. Gali reikėti riboti natrio kiekį maiste ir vartoti kalio papildų. Visi kortikosteroidai skatina kalcio išsiskyrimą.</w:t>
      </w:r>
    </w:p>
    <w:p w14:paraId="45EE64A8" w14:textId="77777777" w:rsidR="00D778EA" w:rsidRPr="00E07D0A" w:rsidRDefault="00D778EA" w:rsidP="00E07D0A">
      <w:pPr>
        <w:rPr>
          <w:rFonts w:eastAsia="Calibri"/>
          <w:b/>
          <w:szCs w:val="22"/>
        </w:rPr>
      </w:pPr>
    </w:p>
    <w:p w14:paraId="659859E5" w14:textId="77777777" w:rsidR="00D778EA" w:rsidRPr="00E07D0A" w:rsidRDefault="00D778EA" w:rsidP="00E07D0A">
      <w:pPr>
        <w:suppressAutoHyphens/>
        <w:rPr>
          <w:rFonts w:eastAsia="Calibri"/>
          <w:i/>
          <w:szCs w:val="22"/>
        </w:rPr>
      </w:pPr>
      <w:r w:rsidRPr="00E07D0A">
        <w:rPr>
          <w:rFonts w:eastAsia="Calibri"/>
          <w:i/>
          <w:noProof/>
          <w:szCs w:val="22"/>
        </w:rPr>
        <w:t>Sužalojimai, apsinuodijimai ir procedūrų komplikacijos</w:t>
      </w:r>
    </w:p>
    <w:p w14:paraId="20BD905E" w14:textId="77777777" w:rsidR="009D44A3" w:rsidRPr="00E07D0A" w:rsidRDefault="00D778EA" w:rsidP="00E07D0A">
      <w:pPr>
        <w:rPr>
          <w:rFonts w:eastAsia="Calibri"/>
          <w:szCs w:val="22"/>
        </w:rPr>
      </w:pPr>
      <w:r w:rsidRPr="00E07D0A">
        <w:rPr>
          <w:rFonts w:eastAsia="Calibri"/>
          <w:szCs w:val="22"/>
        </w:rPr>
        <w:t xml:space="preserve">Sisteminiai kortikosteroidai nėra skirti trauminiam smegenų pažeidimui </w:t>
      </w:r>
      <w:r w:rsidR="009D44A3" w:rsidRPr="00E07D0A">
        <w:rPr>
          <w:rFonts w:eastAsia="Calibri"/>
          <w:szCs w:val="22"/>
        </w:rPr>
        <w:t xml:space="preserve">arba insultui </w:t>
      </w:r>
      <w:r w:rsidRPr="00E07D0A">
        <w:rPr>
          <w:rFonts w:eastAsia="Calibri"/>
          <w:szCs w:val="22"/>
        </w:rPr>
        <w:t>gydyti</w:t>
      </w:r>
      <w:r w:rsidR="009D44A3" w:rsidRPr="00E07D0A">
        <w:rPr>
          <w:rFonts w:eastAsia="Calibri"/>
          <w:szCs w:val="22"/>
        </w:rPr>
        <w:t>, nes nepanašu, kad jie atnešt</w:t>
      </w:r>
      <w:r w:rsidR="008215AD">
        <w:rPr>
          <w:rFonts w:eastAsia="Calibri"/>
          <w:szCs w:val="22"/>
        </w:rPr>
        <w:t>ų</w:t>
      </w:r>
      <w:r w:rsidR="009D44A3" w:rsidRPr="00E07D0A">
        <w:rPr>
          <w:rFonts w:eastAsia="Calibri"/>
          <w:szCs w:val="22"/>
        </w:rPr>
        <w:t xml:space="preserve"> naudos</w:t>
      </w:r>
      <w:r w:rsidR="008215AD">
        <w:rPr>
          <w:rFonts w:eastAsia="Calibri"/>
          <w:szCs w:val="22"/>
        </w:rPr>
        <w:t xml:space="preserve"> ir</w:t>
      </w:r>
      <w:r w:rsidR="009D44A3" w:rsidRPr="00E07D0A">
        <w:rPr>
          <w:rFonts w:eastAsia="Calibri"/>
          <w:szCs w:val="22"/>
        </w:rPr>
        <w:t xml:space="preserve"> </w:t>
      </w:r>
      <w:r w:rsidR="008215AD">
        <w:rPr>
          <w:rFonts w:eastAsia="Calibri"/>
          <w:szCs w:val="22"/>
        </w:rPr>
        <w:t>net gali</w:t>
      </w:r>
      <w:r w:rsidR="009D44A3" w:rsidRPr="00E07D0A">
        <w:rPr>
          <w:rFonts w:eastAsia="Calibri"/>
          <w:szCs w:val="22"/>
        </w:rPr>
        <w:t xml:space="preserve"> būti žalingi.</w:t>
      </w:r>
    </w:p>
    <w:p w14:paraId="23582863" w14:textId="77777777" w:rsidR="00D778EA" w:rsidRPr="00E07D0A" w:rsidRDefault="00D778EA" w:rsidP="00E07D0A">
      <w:pPr>
        <w:suppressAutoHyphens/>
        <w:spacing w:line="276" w:lineRule="auto"/>
        <w:rPr>
          <w:szCs w:val="22"/>
          <w:lang w:eastAsia="en-US"/>
        </w:rPr>
      </w:pPr>
    </w:p>
    <w:p w14:paraId="08122753" w14:textId="77777777" w:rsidR="00D778EA" w:rsidRPr="00E07D0A" w:rsidRDefault="00D778EA" w:rsidP="00E07D0A">
      <w:pPr>
        <w:spacing w:line="276" w:lineRule="auto"/>
        <w:rPr>
          <w:bCs/>
          <w:i/>
          <w:szCs w:val="22"/>
          <w:lang w:eastAsia="en-US"/>
        </w:rPr>
      </w:pPr>
      <w:r w:rsidRPr="00E07D0A">
        <w:rPr>
          <w:i/>
          <w:szCs w:val="22"/>
          <w:lang w:eastAsia="en-US"/>
        </w:rPr>
        <w:t>Kita</w:t>
      </w:r>
      <w:r w:rsidR="009D44A3" w:rsidRPr="00E07D0A">
        <w:rPr>
          <w:i/>
          <w:szCs w:val="22"/>
          <w:lang w:eastAsia="en-US"/>
        </w:rPr>
        <w:t>s nepageidaujamas veikimas</w:t>
      </w:r>
    </w:p>
    <w:p w14:paraId="3B7B47F6" w14:textId="77777777" w:rsidR="00D778EA" w:rsidRPr="00E07D0A" w:rsidRDefault="00D778EA" w:rsidP="00E07D0A">
      <w:pPr>
        <w:rPr>
          <w:rFonts w:eastAsia="Calibri"/>
          <w:szCs w:val="22"/>
        </w:rPr>
      </w:pPr>
      <w:r w:rsidRPr="00E07D0A">
        <w:rPr>
          <w:rFonts w:eastAsia="Calibri"/>
          <w:szCs w:val="22"/>
        </w:rPr>
        <w:t xml:space="preserve">Gydymo </w:t>
      </w:r>
      <w:proofErr w:type="spellStart"/>
      <w:r w:rsidRPr="00E07D0A">
        <w:rPr>
          <w:rFonts w:eastAsia="Calibri"/>
          <w:szCs w:val="22"/>
        </w:rPr>
        <w:t>gliukokortikoidais</w:t>
      </w:r>
      <w:proofErr w:type="spellEnd"/>
      <w:r w:rsidRPr="00E07D0A">
        <w:rPr>
          <w:rFonts w:eastAsia="Calibri"/>
          <w:szCs w:val="22"/>
        </w:rPr>
        <w:t xml:space="preserve"> komplikacijos priklauso nuo dozės ir gydymo trukmės, todėl kiekvienam pacientui būtina įvertinti individualų rizikos ir naudos santykį bei nustatyti dozę, gydymo trukmę ir dozės vartojimo dažnį</w:t>
      </w:r>
      <w:r w:rsidR="009D44A3" w:rsidRPr="00E07D0A">
        <w:rPr>
          <w:rFonts w:eastAsia="Calibri"/>
          <w:szCs w:val="22"/>
        </w:rPr>
        <w:t xml:space="preserve"> – vartoti kasdien </w:t>
      </w:r>
      <w:r w:rsidRPr="00E07D0A">
        <w:rPr>
          <w:rFonts w:eastAsia="Calibri"/>
          <w:szCs w:val="22"/>
        </w:rPr>
        <w:t xml:space="preserve">ar </w:t>
      </w:r>
      <w:r w:rsidR="003961B2">
        <w:rPr>
          <w:rFonts w:eastAsia="Calibri"/>
          <w:szCs w:val="22"/>
        </w:rPr>
        <w:t>su pertraukomis</w:t>
      </w:r>
      <w:r w:rsidRPr="00E07D0A">
        <w:rPr>
          <w:rFonts w:eastAsia="Calibri"/>
          <w:szCs w:val="22"/>
        </w:rPr>
        <w:t>.</w:t>
      </w:r>
    </w:p>
    <w:p w14:paraId="038473AD" w14:textId="77777777" w:rsidR="000A01AB" w:rsidRPr="00E07D0A" w:rsidRDefault="000A01AB" w:rsidP="00641CC1">
      <w:pPr>
        <w:pStyle w:val="BTEMEASMCA"/>
      </w:pPr>
    </w:p>
    <w:p w14:paraId="0B565605" w14:textId="77777777" w:rsidR="009D44A3" w:rsidRPr="00E07D0A" w:rsidRDefault="009D44A3" w:rsidP="00641CC1">
      <w:pPr>
        <w:pStyle w:val="BTEMEASMCA"/>
      </w:pPr>
      <w:r w:rsidRPr="00E07D0A">
        <w:t xml:space="preserve">Norint kontroliuoti paciento būklę gydymo metu, reikia vartoti mažiausią </w:t>
      </w:r>
      <w:r w:rsidR="004E7C14">
        <w:t xml:space="preserve">galimą </w:t>
      </w:r>
      <w:r w:rsidRPr="00E07D0A">
        <w:t>kortikosteroidų dozę</w:t>
      </w:r>
      <w:r w:rsidR="00B20B91">
        <w:t xml:space="preserve">, o kai dozę galima sumažinti, tai daryti reikia palaipsniui. </w:t>
      </w:r>
    </w:p>
    <w:p w14:paraId="0A2EAAB4" w14:textId="77777777" w:rsidR="009D44A3" w:rsidRPr="00E07D0A" w:rsidRDefault="009D44A3" w:rsidP="00641CC1">
      <w:pPr>
        <w:pStyle w:val="BTEMEASMCA"/>
      </w:pPr>
    </w:p>
    <w:p w14:paraId="3B57674D" w14:textId="77777777" w:rsidR="00F64D53" w:rsidRPr="001E48BD" w:rsidRDefault="000A091D" w:rsidP="00641CC1">
      <w:pPr>
        <w:pStyle w:val="BTEMEASMCA"/>
      </w:pPr>
      <w:r w:rsidRPr="001E48BD">
        <w:t>Vaikų populiacija</w:t>
      </w:r>
    </w:p>
    <w:p w14:paraId="2322B962" w14:textId="77777777" w:rsidR="009D44A3" w:rsidRPr="00E07D0A" w:rsidRDefault="009D44A3" w:rsidP="00D67729">
      <w:pPr>
        <w:rPr>
          <w:rFonts w:eastAsia="Calibri"/>
          <w:szCs w:val="22"/>
          <w:vertAlign w:val="superscript"/>
        </w:rPr>
      </w:pPr>
      <w:r w:rsidRPr="00E07D0A">
        <w:rPr>
          <w:rFonts w:eastAsia="Calibri"/>
          <w:szCs w:val="22"/>
        </w:rPr>
        <w:t xml:space="preserve">Reikia atidžiai stebėti ilgai kortikosteroidais gydomų kūdikių ir vaikų augimą ir raidą. Augimas gali būti slopinamas vaikams, kurie gydomi ilgai, dozę vartoja kasdien ir ji išdalijama į kelias dalis, todėl tokią gydymo schemą galima taikyti tik būtinu atveju. Toks </w:t>
      </w:r>
      <w:r w:rsidR="00EA5CDA" w:rsidRPr="00E07D0A">
        <w:rPr>
          <w:rFonts w:eastAsia="Calibri"/>
          <w:szCs w:val="22"/>
        </w:rPr>
        <w:t xml:space="preserve">nepageidaujamas </w:t>
      </w:r>
      <w:r w:rsidRPr="00E07D0A">
        <w:rPr>
          <w:rFonts w:eastAsia="Calibri"/>
          <w:szCs w:val="22"/>
        </w:rPr>
        <w:t xml:space="preserve">poveikis paprastai sumažėja iki minimalaus </w:t>
      </w:r>
      <w:proofErr w:type="spellStart"/>
      <w:r w:rsidRPr="00E07D0A">
        <w:rPr>
          <w:rFonts w:eastAsia="Calibri"/>
          <w:szCs w:val="22"/>
        </w:rPr>
        <w:t>gliukokortikoidų</w:t>
      </w:r>
      <w:proofErr w:type="spellEnd"/>
      <w:r w:rsidRPr="00E07D0A">
        <w:rPr>
          <w:rFonts w:eastAsia="Calibri"/>
          <w:szCs w:val="22"/>
        </w:rPr>
        <w:t xml:space="preserve"> vartojant kas antrą dieną.</w:t>
      </w:r>
    </w:p>
    <w:p w14:paraId="062EB83A" w14:textId="77777777" w:rsidR="009D44A3" w:rsidRPr="00E07D0A" w:rsidRDefault="009D44A3" w:rsidP="00D67729">
      <w:pPr>
        <w:rPr>
          <w:rFonts w:eastAsia="Calibri"/>
          <w:szCs w:val="22"/>
        </w:rPr>
      </w:pPr>
    </w:p>
    <w:p w14:paraId="495E3175" w14:textId="77777777" w:rsidR="009D44A3" w:rsidRPr="00E07D0A" w:rsidRDefault="009D44A3" w:rsidP="00D67729">
      <w:pPr>
        <w:rPr>
          <w:rFonts w:eastAsia="Calibri"/>
          <w:szCs w:val="22"/>
        </w:rPr>
      </w:pPr>
      <w:r w:rsidRPr="00E07D0A">
        <w:rPr>
          <w:rFonts w:eastAsia="Calibri"/>
          <w:szCs w:val="22"/>
        </w:rPr>
        <w:t>Ilga</w:t>
      </w:r>
      <w:r w:rsidR="00A76757">
        <w:rPr>
          <w:rFonts w:eastAsia="Calibri"/>
          <w:szCs w:val="22"/>
        </w:rPr>
        <w:t xml:space="preserve">s gydymas </w:t>
      </w:r>
      <w:r w:rsidRPr="00E07D0A">
        <w:rPr>
          <w:rFonts w:eastAsia="Calibri"/>
          <w:szCs w:val="22"/>
        </w:rPr>
        <w:t xml:space="preserve">kortikosteroidais kūdikiams ir vaikams </w:t>
      </w:r>
      <w:r w:rsidR="00A76757">
        <w:rPr>
          <w:rFonts w:eastAsia="Calibri"/>
          <w:szCs w:val="22"/>
        </w:rPr>
        <w:t xml:space="preserve">yra </w:t>
      </w:r>
      <w:r w:rsidR="00EA5CDA" w:rsidRPr="00E07D0A">
        <w:rPr>
          <w:rFonts w:eastAsia="Calibri"/>
          <w:szCs w:val="22"/>
        </w:rPr>
        <w:t xml:space="preserve">labai rizikingas, nes </w:t>
      </w:r>
      <w:r w:rsidRPr="00E07D0A">
        <w:rPr>
          <w:rFonts w:eastAsia="Calibri"/>
          <w:szCs w:val="22"/>
        </w:rPr>
        <w:t xml:space="preserve">gali padidėti </w:t>
      </w:r>
      <w:proofErr w:type="spellStart"/>
      <w:r w:rsidRPr="00E07D0A">
        <w:rPr>
          <w:rFonts w:eastAsia="Calibri"/>
          <w:szCs w:val="22"/>
        </w:rPr>
        <w:t>intrakrani</w:t>
      </w:r>
      <w:r w:rsidR="00EA5CDA" w:rsidRPr="00E07D0A">
        <w:rPr>
          <w:rFonts w:eastAsia="Calibri"/>
          <w:szCs w:val="22"/>
        </w:rPr>
        <w:t>jinis</w:t>
      </w:r>
      <w:proofErr w:type="spellEnd"/>
      <w:r w:rsidR="00EA5CDA" w:rsidRPr="00E07D0A">
        <w:rPr>
          <w:rFonts w:eastAsia="Calibri"/>
          <w:szCs w:val="22"/>
        </w:rPr>
        <w:t xml:space="preserve"> </w:t>
      </w:r>
      <w:r w:rsidRPr="00E07D0A">
        <w:rPr>
          <w:rFonts w:eastAsia="Calibri"/>
          <w:szCs w:val="22"/>
        </w:rPr>
        <w:t>spaudimas.</w:t>
      </w:r>
    </w:p>
    <w:p w14:paraId="3D9C2BAC" w14:textId="77777777" w:rsidR="009D44A3" w:rsidRPr="00E07D0A" w:rsidRDefault="009D44A3" w:rsidP="00D67729">
      <w:pPr>
        <w:rPr>
          <w:rFonts w:eastAsia="Calibri"/>
          <w:iCs/>
          <w:szCs w:val="22"/>
        </w:rPr>
      </w:pPr>
    </w:p>
    <w:p w14:paraId="2B443AFB" w14:textId="77777777" w:rsidR="009D44A3" w:rsidRPr="00E07D0A" w:rsidRDefault="009D44A3">
      <w:pPr>
        <w:rPr>
          <w:rFonts w:eastAsia="Calibri"/>
          <w:iCs/>
          <w:szCs w:val="22"/>
        </w:rPr>
      </w:pPr>
      <w:r w:rsidRPr="00E07D0A">
        <w:rPr>
          <w:rFonts w:eastAsia="Calibri"/>
          <w:iCs/>
          <w:szCs w:val="22"/>
        </w:rPr>
        <w:t>Didelėmis dozėmis vartojami kortikosteroidai vaikams gali sukelti pankreatitą.</w:t>
      </w:r>
    </w:p>
    <w:p w14:paraId="73976C52" w14:textId="77777777" w:rsidR="009D44A3" w:rsidRPr="00E07D0A" w:rsidRDefault="009D44A3" w:rsidP="001E48BD">
      <w:pPr>
        <w:rPr>
          <w:rFonts w:eastAsia="Calibri"/>
          <w:szCs w:val="22"/>
        </w:rPr>
      </w:pPr>
    </w:p>
    <w:p w14:paraId="13238E63" w14:textId="77777777" w:rsidR="00EF2659" w:rsidRPr="001E48BD" w:rsidRDefault="00EF2659" w:rsidP="00641CC1">
      <w:pPr>
        <w:pStyle w:val="BTEMEASMCA"/>
      </w:pPr>
      <w:r w:rsidRPr="001E48BD">
        <w:t>Senyvi pacientai</w:t>
      </w:r>
    </w:p>
    <w:p w14:paraId="561A2489" w14:textId="77777777" w:rsidR="00EF2659" w:rsidRPr="00E07D0A" w:rsidRDefault="00EF2659" w:rsidP="00641CC1">
      <w:pPr>
        <w:pStyle w:val="BTEMEASMCA"/>
      </w:pPr>
      <w:r w:rsidRPr="00E07D0A">
        <w:t xml:space="preserve">Senyviems pacientams sisteminių kortikosteroidų vartojimas gali sukelti sunkesnius nepageidaujamo poveikio reiškinius, ypač tokius kaip osteoporozė, arterinė hipertenzija, hipokalemija, cukrinis diabetas, padidėjęs jautrumas infekcijoms, odos suplonėjimas. </w:t>
      </w:r>
      <w:r w:rsidR="00EA5CDA" w:rsidRPr="00E07D0A">
        <w:t xml:space="preserve">Atsargumo reikia laikytis ilgai vartojant kortikosteroidus senyviems pacientams, nes padidėja osteoporozės rizika, o taip pat yra didesnė skysčių </w:t>
      </w:r>
      <w:r w:rsidR="00EA5CDA" w:rsidRPr="00E07D0A">
        <w:lastRenderedPageBreak/>
        <w:t xml:space="preserve">susilaikymo organizme rizika, dėl ko galima hipertenzija. </w:t>
      </w:r>
      <w:r w:rsidRPr="00E07D0A">
        <w:t>Norint išvengti gyvybei pavojingų būklių reikia pacientus stebėti itin įdėmiai.</w:t>
      </w:r>
    </w:p>
    <w:p w14:paraId="43F87AEE" w14:textId="77777777" w:rsidR="00EF2659" w:rsidRPr="00E07D0A" w:rsidRDefault="00EF2659" w:rsidP="00641CC1">
      <w:pPr>
        <w:pStyle w:val="BTEMEASMCA"/>
      </w:pPr>
    </w:p>
    <w:p w14:paraId="2E90CA2A" w14:textId="77777777" w:rsidR="00EF2659" w:rsidRPr="00E07D0A" w:rsidRDefault="002C02F7" w:rsidP="00641CC1">
      <w:pPr>
        <w:pStyle w:val="BTEMEASMCA"/>
      </w:pPr>
      <w:r>
        <w:t>Methylprednisolone Teva 500 mg miltelių</w:t>
      </w:r>
      <w:r w:rsidRPr="002C02F7">
        <w:t xml:space="preserve"> injekciniam tirpalui</w:t>
      </w:r>
      <w:r>
        <w:t xml:space="preserve"> </w:t>
      </w:r>
      <w:r w:rsidR="00F719C2">
        <w:t>flakone</w:t>
      </w:r>
      <w:r w:rsidR="00F719C2" w:rsidRPr="00E07D0A">
        <w:t xml:space="preserve"> </w:t>
      </w:r>
      <w:r w:rsidR="00EF2659" w:rsidRPr="00E07D0A">
        <w:t xml:space="preserve">yra 1,23 mmol (28,3 mg) natrio. </w:t>
      </w:r>
      <w:r w:rsidR="00641CC1">
        <w:t>Būtina</w:t>
      </w:r>
      <w:r w:rsidR="00EF2659" w:rsidRPr="00E07D0A">
        <w:t xml:space="preserve"> atsižvelgti pacientams, kuriems kontroliuojama</w:t>
      </w:r>
      <w:r w:rsidR="00641CC1">
        <w:t>s</w:t>
      </w:r>
      <w:r w:rsidR="00EF2659" w:rsidRPr="00E07D0A">
        <w:t xml:space="preserve"> natrio </w:t>
      </w:r>
      <w:r w:rsidR="00641CC1">
        <w:t>kiekis maiste</w:t>
      </w:r>
      <w:r w:rsidR="00EF2659" w:rsidRPr="00E07D0A">
        <w:t>.</w:t>
      </w:r>
    </w:p>
    <w:p w14:paraId="03A86E99" w14:textId="77777777" w:rsidR="00EF2659" w:rsidRDefault="00EF2659" w:rsidP="00641CC1">
      <w:pPr>
        <w:pStyle w:val="BTEMEASMCA"/>
      </w:pPr>
    </w:p>
    <w:p w14:paraId="6FA7A60A" w14:textId="77777777" w:rsidR="00DA53B1" w:rsidRPr="000A1F47" w:rsidRDefault="00DA53B1">
      <w:pPr>
        <w:pStyle w:val="BTEMEASMCA"/>
      </w:pPr>
      <w:r w:rsidRPr="000A1F47">
        <w:t>Methylprednisolone Teva 500 mg miltelių injekciniam tirpalui sudėtyje yra laktozės</w:t>
      </w:r>
    </w:p>
    <w:p w14:paraId="0D99D242" w14:textId="77777777" w:rsidR="00594197" w:rsidRDefault="00594197">
      <w:pPr>
        <w:pStyle w:val="BTEMEASMCA"/>
      </w:pPr>
      <w:r w:rsidRPr="00594197">
        <w:t>Methylprednisolone Teva 500 mg miltelių injekciniam tirpalui</w:t>
      </w:r>
      <w:r>
        <w:t xml:space="preserve"> sudėtyje yra laktozės.</w:t>
      </w:r>
    </w:p>
    <w:p w14:paraId="6123F4EF" w14:textId="77777777" w:rsidR="00DA53B1" w:rsidRDefault="00594197">
      <w:pPr>
        <w:pStyle w:val="BTEMEASMCA"/>
      </w:pPr>
      <w:r>
        <w:t xml:space="preserve">Jeigu gydytojas Jums yra sakęs, kad netoleruojate kai kurių angliavandenių, prieš vartodami šį vaistą pasakykite savo gydytojui. </w:t>
      </w:r>
    </w:p>
    <w:p w14:paraId="3B784F30" w14:textId="77777777" w:rsidR="00DA53B1" w:rsidRPr="00E07D0A" w:rsidRDefault="00DA53B1">
      <w:pPr>
        <w:pStyle w:val="BTEMEASMCA"/>
      </w:pPr>
    </w:p>
    <w:p w14:paraId="1182C087" w14:textId="77777777" w:rsidR="00EF2659" w:rsidRPr="00E07D0A" w:rsidRDefault="00EF2659">
      <w:pPr>
        <w:pStyle w:val="Antrat3"/>
        <w:keepNext w:val="0"/>
        <w:rPr>
          <w:szCs w:val="22"/>
        </w:rPr>
      </w:pPr>
      <w:r w:rsidRPr="00E07D0A">
        <w:rPr>
          <w:szCs w:val="22"/>
        </w:rPr>
        <w:t>4.5</w:t>
      </w:r>
      <w:r w:rsidRPr="00E07D0A">
        <w:rPr>
          <w:szCs w:val="22"/>
        </w:rPr>
        <w:tab/>
        <w:t>Sąveika su kitais vaistiniais preparatais ir kitokia sąveika</w:t>
      </w:r>
    </w:p>
    <w:p w14:paraId="6020B795" w14:textId="77777777" w:rsidR="00EF2659" w:rsidRPr="00E07D0A" w:rsidRDefault="00EF2659" w:rsidP="00641CC1">
      <w:pPr>
        <w:pStyle w:val="BTEMEASMCA"/>
      </w:pPr>
    </w:p>
    <w:p w14:paraId="622FC657" w14:textId="77777777" w:rsidR="00EA5CDA" w:rsidRPr="00E07D0A" w:rsidRDefault="00EA5CDA">
      <w:pPr>
        <w:rPr>
          <w:rFonts w:eastAsia="Calibri"/>
          <w:szCs w:val="22"/>
        </w:rPr>
      </w:pPr>
      <w:proofErr w:type="spellStart"/>
      <w:r w:rsidRPr="00E07D0A">
        <w:rPr>
          <w:rFonts w:eastAsia="Calibri"/>
          <w:szCs w:val="22"/>
        </w:rPr>
        <w:t>Metilprednizolonas</w:t>
      </w:r>
      <w:proofErr w:type="spellEnd"/>
      <w:r w:rsidRPr="00E07D0A">
        <w:rPr>
          <w:rFonts w:eastAsia="Calibri"/>
          <w:szCs w:val="22"/>
        </w:rPr>
        <w:t xml:space="preserve"> yra </w:t>
      </w:r>
      <w:proofErr w:type="spellStart"/>
      <w:r w:rsidRPr="00E07D0A">
        <w:rPr>
          <w:rFonts w:eastAsia="Calibri"/>
          <w:szCs w:val="22"/>
        </w:rPr>
        <w:t>citochromo</w:t>
      </w:r>
      <w:proofErr w:type="spellEnd"/>
      <w:r w:rsidRPr="00E07D0A">
        <w:rPr>
          <w:rFonts w:eastAsia="Calibri"/>
          <w:szCs w:val="22"/>
        </w:rPr>
        <w:t xml:space="preserve"> P450 fermentų (CYP) substratas ir jo metabolizme daugiausia dalyvauja CYP3A4 </w:t>
      </w:r>
      <w:proofErr w:type="spellStart"/>
      <w:r w:rsidRPr="00E07D0A">
        <w:rPr>
          <w:rFonts w:eastAsia="Calibri"/>
          <w:szCs w:val="22"/>
        </w:rPr>
        <w:t>izofermentas</w:t>
      </w:r>
      <w:proofErr w:type="spellEnd"/>
      <w:r w:rsidRPr="00E07D0A">
        <w:rPr>
          <w:rFonts w:eastAsia="Calibri"/>
          <w:szCs w:val="22"/>
        </w:rPr>
        <w:t xml:space="preserve">. CYP3A4 yra pagrindinis didžiausio suaugusio žmogaus kepenyse susidarančių fermentų CYP potipio fermentas. Jis </w:t>
      </w:r>
      <w:proofErr w:type="spellStart"/>
      <w:r w:rsidRPr="00E07D0A">
        <w:rPr>
          <w:rFonts w:eastAsia="Calibri"/>
          <w:szCs w:val="22"/>
        </w:rPr>
        <w:t>katalizuoja</w:t>
      </w:r>
      <w:proofErr w:type="spellEnd"/>
      <w:r w:rsidRPr="00E07D0A">
        <w:rPr>
          <w:rFonts w:eastAsia="Calibri"/>
          <w:szCs w:val="22"/>
        </w:rPr>
        <w:t xml:space="preserve"> steroidų 6β-</w:t>
      </w:r>
      <w:proofErr w:type="spellStart"/>
      <w:r w:rsidRPr="00E07D0A">
        <w:rPr>
          <w:rFonts w:eastAsia="Calibri"/>
          <w:szCs w:val="22"/>
        </w:rPr>
        <w:t>hidroksilinimą</w:t>
      </w:r>
      <w:proofErr w:type="spellEnd"/>
      <w:r w:rsidRPr="00E07D0A">
        <w:rPr>
          <w:rFonts w:eastAsia="Calibri"/>
          <w:szCs w:val="22"/>
        </w:rPr>
        <w:t xml:space="preserve">, t. y. svarbiausią endogeninių ir sintetinių kortikosteroidų I metabolizmo fazės etapą. Daug kitų medžiagų yra CYP3A4 substratai, kai kurios iš šių medžiagų (bei kai kurie kiti vaistiniai preparatai) daro įtaką </w:t>
      </w:r>
      <w:proofErr w:type="spellStart"/>
      <w:r w:rsidRPr="00E07D0A">
        <w:rPr>
          <w:rFonts w:eastAsia="Calibri"/>
          <w:szCs w:val="22"/>
        </w:rPr>
        <w:t>gliukokortikoidų</w:t>
      </w:r>
      <w:proofErr w:type="spellEnd"/>
      <w:r w:rsidRPr="00E07D0A">
        <w:rPr>
          <w:rFonts w:eastAsia="Calibri"/>
          <w:szCs w:val="22"/>
        </w:rPr>
        <w:t xml:space="preserve"> metabolizmui indukuodami (sužadindami) ar slopindami CYP3A4 fermentą.</w:t>
      </w:r>
    </w:p>
    <w:p w14:paraId="61D974BB" w14:textId="77777777" w:rsidR="00EF2659" w:rsidRPr="00E07D0A" w:rsidRDefault="00EF2659" w:rsidP="00641CC1">
      <w:pPr>
        <w:pStyle w:val="BTEMEASMCA"/>
      </w:pPr>
    </w:p>
    <w:p w14:paraId="6E6017ED" w14:textId="77777777" w:rsidR="00EA5CDA" w:rsidRPr="00E07D0A" w:rsidRDefault="00EA5CDA">
      <w:pPr>
        <w:rPr>
          <w:rFonts w:eastAsia="Calibri"/>
          <w:i/>
          <w:szCs w:val="22"/>
        </w:rPr>
      </w:pPr>
      <w:r w:rsidRPr="00E07D0A">
        <w:rPr>
          <w:rFonts w:eastAsia="Calibri"/>
          <w:i/>
          <w:szCs w:val="22"/>
        </w:rPr>
        <w:t>CYP3A4 inhibitoriai</w:t>
      </w:r>
    </w:p>
    <w:p w14:paraId="7782D1CF" w14:textId="77777777" w:rsidR="00EA5CDA" w:rsidRPr="00E07D0A" w:rsidRDefault="00EA5CDA" w:rsidP="001E48BD">
      <w:pPr>
        <w:rPr>
          <w:rFonts w:eastAsia="Calibri"/>
          <w:szCs w:val="22"/>
        </w:rPr>
      </w:pPr>
      <w:r w:rsidRPr="00E07D0A">
        <w:rPr>
          <w:rFonts w:eastAsia="Calibri"/>
          <w:szCs w:val="22"/>
        </w:rPr>
        <w:t xml:space="preserve">Vaistiniai preparatai, kurie slopina CYP3A4 aktyvumą, paprastai mažiną vaistinių preparatų, kurie yra CYP3A4 substratai, pvz., </w:t>
      </w:r>
      <w:proofErr w:type="spellStart"/>
      <w:r w:rsidRPr="00E07D0A">
        <w:rPr>
          <w:rFonts w:eastAsia="Calibri"/>
          <w:szCs w:val="22"/>
        </w:rPr>
        <w:t>metilprednizolono</w:t>
      </w:r>
      <w:proofErr w:type="spellEnd"/>
      <w:r w:rsidRPr="00E07D0A">
        <w:rPr>
          <w:rFonts w:eastAsia="Calibri"/>
          <w:szCs w:val="22"/>
        </w:rPr>
        <w:t xml:space="preserve">, kepenų klirensą ir didina koncentraciją plazmoje. Jei vartojama CYP3A4 inhibitorių, reikia atidžiai laipsniškai parinkti </w:t>
      </w:r>
      <w:proofErr w:type="spellStart"/>
      <w:r w:rsidRPr="00E07D0A">
        <w:rPr>
          <w:rFonts w:eastAsia="Calibri"/>
          <w:szCs w:val="22"/>
        </w:rPr>
        <w:t>metilprednizolono</w:t>
      </w:r>
      <w:proofErr w:type="spellEnd"/>
      <w:r w:rsidRPr="00E07D0A">
        <w:rPr>
          <w:rFonts w:eastAsia="Calibri"/>
          <w:szCs w:val="22"/>
        </w:rPr>
        <w:t xml:space="preserve"> dozę, kad būtų išvengta toksinio steroidų poveikio.</w:t>
      </w:r>
    </w:p>
    <w:p w14:paraId="70B7F5FF" w14:textId="77777777" w:rsidR="00056EE4" w:rsidRDefault="00056EE4" w:rsidP="001E48BD"/>
    <w:p w14:paraId="5C6524F5" w14:textId="77777777" w:rsidR="00EA5CDA" w:rsidRPr="00E07D0A" w:rsidRDefault="00EA5CDA">
      <w:pPr>
        <w:rPr>
          <w:rFonts w:eastAsia="Calibri"/>
          <w:i/>
          <w:szCs w:val="22"/>
        </w:rPr>
      </w:pPr>
      <w:r w:rsidRPr="00E07D0A">
        <w:rPr>
          <w:rFonts w:eastAsia="Calibri"/>
          <w:i/>
          <w:szCs w:val="22"/>
        </w:rPr>
        <w:t xml:space="preserve">CYP3A4 </w:t>
      </w:r>
      <w:proofErr w:type="spellStart"/>
      <w:r w:rsidRPr="00E07D0A">
        <w:rPr>
          <w:rFonts w:eastAsia="Calibri"/>
          <w:i/>
          <w:szCs w:val="22"/>
        </w:rPr>
        <w:t>induktoriai</w:t>
      </w:r>
      <w:proofErr w:type="spellEnd"/>
    </w:p>
    <w:p w14:paraId="2F47A572" w14:textId="77777777" w:rsidR="00EA5CDA" w:rsidRPr="00E07D0A" w:rsidRDefault="00EA5CDA">
      <w:pPr>
        <w:rPr>
          <w:rFonts w:eastAsia="Calibri"/>
          <w:szCs w:val="22"/>
        </w:rPr>
      </w:pPr>
      <w:r w:rsidRPr="00E07D0A">
        <w:rPr>
          <w:rFonts w:eastAsia="Calibri"/>
          <w:szCs w:val="22"/>
        </w:rPr>
        <w:t xml:space="preserve">Vaistiniai preparatai, kurie skatina CYP3A4 aktyvumą, paprastai didina vaistinių preparatų, kurie yra CYP3A4 substratai, kepenų klirensą ir mažina koncentraciją plazmoje. Jei </w:t>
      </w:r>
      <w:r w:rsidR="001D1399" w:rsidRPr="00E07D0A">
        <w:rPr>
          <w:rFonts w:eastAsia="Calibri"/>
          <w:szCs w:val="22"/>
        </w:rPr>
        <w:t xml:space="preserve">kartu </w:t>
      </w:r>
      <w:r w:rsidR="006C1A33">
        <w:rPr>
          <w:rFonts w:eastAsia="Calibri"/>
          <w:szCs w:val="22"/>
        </w:rPr>
        <w:t xml:space="preserve">vartojama </w:t>
      </w:r>
      <w:r w:rsidRPr="00E07D0A">
        <w:rPr>
          <w:rFonts w:eastAsia="Calibri"/>
          <w:szCs w:val="22"/>
        </w:rPr>
        <w:t xml:space="preserve">CYP3A4 </w:t>
      </w:r>
      <w:proofErr w:type="spellStart"/>
      <w:r w:rsidRPr="00E07D0A">
        <w:rPr>
          <w:rFonts w:eastAsia="Calibri"/>
          <w:szCs w:val="22"/>
        </w:rPr>
        <w:t>induktorių</w:t>
      </w:r>
      <w:proofErr w:type="spellEnd"/>
      <w:r w:rsidRPr="00E07D0A">
        <w:rPr>
          <w:rFonts w:eastAsia="Calibri"/>
          <w:szCs w:val="22"/>
        </w:rPr>
        <w:t xml:space="preserve">, norint gauti reikiamą rezultatą, gali reikėti didinti </w:t>
      </w:r>
      <w:proofErr w:type="spellStart"/>
      <w:r w:rsidRPr="00E07D0A">
        <w:rPr>
          <w:rFonts w:eastAsia="Calibri"/>
          <w:szCs w:val="22"/>
        </w:rPr>
        <w:t>metilprednizolono</w:t>
      </w:r>
      <w:proofErr w:type="spellEnd"/>
      <w:r w:rsidRPr="00E07D0A">
        <w:rPr>
          <w:rFonts w:eastAsia="Calibri"/>
          <w:szCs w:val="22"/>
        </w:rPr>
        <w:t xml:space="preserve"> dozę.</w:t>
      </w:r>
    </w:p>
    <w:p w14:paraId="6AA2C31B" w14:textId="77777777" w:rsidR="00056EE4" w:rsidRDefault="00056EE4" w:rsidP="00641CC1">
      <w:pPr>
        <w:pStyle w:val="BTEMEASMCA"/>
        <w:rPr>
          <w:rFonts w:eastAsia="Calibri"/>
        </w:rPr>
      </w:pPr>
    </w:p>
    <w:p w14:paraId="0123C199" w14:textId="77777777" w:rsidR="001D1399" w:rsidRPr="00E07D0A" w:rsidRDefault="001D1399" w:rsidP="00641CC1">
      <w:pPr>
        <w:pStyle w:val="BTEMEASMCA"/>
        <w:rPr>
          <w:rFonts w:eastAsia="Calibri"/>
        </w:rPr>
      </w:pPr>
      <w:r w:rsidRPr="00E07D0A">
        <w:rPr>
          <w:rFonts w:eastAsia="Calibri"/>
        </w:rPr>
        <w:t>CYP3A4 substratai</w:t>
      </w:r>
    </w:p>
    <w:p w14:paraId="53C6B571" w14:textId="77777777" w:rsidR="001D1399" w:rsidRPr="00E07D0A" w:rsidRDefault="001D1399">
      <w:pPr>
        <w:rPr>
          <w:rFonts w:eastAsia="Calibri"/>
          <w:szCs w:val="22"/>
        </w:rPr>
      </w:pPr>
      <w:r w:rsidRPr="00E07D0A">
        <w:rPr>
          <w:rFonts w:eastAsia="Calibri"/>
          <w:szCs w:val="22"/>
        </w:rPr>
        <w:t xml:space="preserve">Jei vartojama kitokio CYP3A4 substrato, gali padidėti arba sumažėti </w:t>
      </w:r>
      <w:proofErr w:type="spellStart"/>
      <w:r w:rsidRPr="00E07D0A">
        <w:rPr>
          <w:rFonts w:eastAsia="Calibri"/>
          <w:szCs w:val="22"/>
        </w:rPr>
        <w:t>metilprednizolono</w:t>
      </w:r>
      <w:proofErr w:type="spellEnd"/>
      <w:r w:rsidRPr="00E07D0A">
        <w:rPr>
          <w:rFonts w:eastAsia="Calibri"/>
          <w:szCs w:val="22"/>
        </w:rPr>
        <w:t xml:space="preserve"> kepenų klirensas, todėl gali prireikti atitinkamai koreguoti dozę. Kombinuotojo gydymo atveju gali padidėti nepageidaujamų reiškinių, susijusių su vieno kurio nors vaistinio preparato vartojimu, rizika.</w:t>
      </w:r>
    </w:p>
    <w:p w14:paraId="092B8600" w14:textId="77777777" w:rsidR="001D1399" w:rsidRPr="00E07D0A" w:rsidRDefault="001D1399">
      <w:pPr>
        <w:rPr>
          <w:rFonts w:eastAsia="Calibri"/>
          <w:szCs w:val="22"/>
        </w:rPr>
      </w:pPr>
    </w:p>
    <w:p w14:paraId="65C053B0" w14:textId="77777777" w:rsidR="001D1399" w:rsidRPr="00E07D0A" w:rsidRDefault="001D1399">
      <w:pPr>
        <w:rPr>
          <w:rFonts w:eastAsia="Calibri"/>
          <w:i/>
          <w:szCs w:val="22"/>
        </w:rPr>
      </w:pPr>
      <w:r w:rsidRPr="00E07D0A">
        <w:rPr>
          <w:rFonts w:eastAsia="Calibri"/>
          <w:i/>
          <w:szCs w:val="22"/>
        </w:rPr>
        <w:t>Su CYP3A4 nesusijęs poveikis</w:t>
      </w:r>
    </w:p>
    <w:p w14:paraId="1E576ECA" w14:textId="77777777" w:rsidR="001D1399" w:rsidRDefault="001D1399">
      <w:pPr>
        <w:rPr>
          <w:rFonts w:eastAsia="Calibri"/>
          <w:szCs w:val="22"/>
        </w:rPr>
      </w:pPr>
      <w:r w:rsidRPr="00E07D0A">
        <w:rPr>
          <w:rFonts w:eastAsia="Calibri"/>
          <w:szCs w:val="22"/>
        </w:rPr>
        <w:t xml:space="preserve">Kitokia sąveika ir poveikis, pasireiškiantis vartojant </w:t>
      </w:r>
      <w:proofErr w:type="spellStart"/>
      <w:r w:rsidRPr="00E07D0A">
        <w:rPr>
          <w:rFonts w:eastAsia="Calibri"/>
          <w:szCs w:val="22"/>
        </w:rPr>
        <w:t>metilprednizolono</w:t>
      </w:r>
      <w:proofErr w:type="spellEnd"/>
      <w:r w:rsidRPr="00E07D0A">
        <w:rPr>
          <w:rFonts w:eastAsia="Calibri"/>
          <w:szCs w:val="22"/>
        </w:rPr>
        <w:t>, apibūdinti žemiau esančioje 2. lentelėje.</w:t>
      </w:r>
    </w:p>
    <w:p w14:paraId="1B420BC9" w14:textId="77777777" w:rsidR="00643450" w:rsidRPr="00E07D0A" w:rsidRDefault="00643450">
      <w:pPr>
        <w:rPr>
          <w:rFonts w:eastAsia="Calibri"/>
          <w:szCs w:val="22"/>
        </w:rPr>
      </w:pPr>
    </w:p>
    <w:p w14:paraId="4FCACDAC" w14:textId="77777777" w:rsidR="001D1399" w:rsidRPr="00E07D0A" w:rsidRDefault="001D1399">
      <w:pPr>
        <w:rPr>
          <w:rFonts w:eastAsia="Calibri"/>
          <w:szCs w:val="22"/>
        </w:rPr>
      </w:pPr>
      <w:r w:rsidRPr="00E07D0A">
        <w:rPr>
          <w:rFonts w:eastAsia="Calibri"/>
          <w:szCs w:val="22"/>
        </w:rPr>
        <w:t xml:space="preserve">2. lentelėje išvardyta ir apibūdinta dažniausiai pasireiškianti ir (arba) kliniškai reikšminga sąveika ar poveikis, pasireiškiantis vartojant </w:t>
      </w:r>
      <w:proofErr w:type="spellStart"/>
      <w:r w:rsidRPr="00E07D0A">
        <w:rPr>
          <w:rFonts w:eastAsia="Calibri"/>
          <w:szCs w:val="22"/>
        </w:rPr>
        <w:t>metilprednizolono</w:t>
      </w:r>
      <w:proofErr w:type="spellEnd"/>
      <w:r w:rsidRPr="00E07D0A">
        <w:rPr>
          <w:rFonts w:eastAsia="Calibri"/>
          <w:szCs w:val="22"/>
        </w:rPr>
        <w:t>.</w:t>
      </w:r>
    </w:p>
    <w:p w14:paraId="32412D68" w14:textId="77777777" w:rsidR="001D1399" w:rsidRPr="00E07D0A" w:rsidRDefault="001D1399">
      <w:pPr>
        <w:rPr>
          <w:rFonts w:eastAsia="Calibri"/>
          <w:szCs w:val="22"/>
        </w:rPr>
      </w:pPr>
    </w:p>
    <w:p w14:paraId="0977B42B" w14:textId="77777777" w:rsidR="001D1399" w:rsidRDefault="001D1399">
      <w:pPr>
        <w:keepNext/>
        <w:outlineLvl w:val="4"/>
        <w:rPr>
          <w:rFonts w:eastAsia="Calibri"/>
          <w:iCs/>
          <w:szCs w:val="22"/>
        </w:rPr>
      </w:pPr>
      <w:r w:rsidRPr="00E07D0A">
        <w:rPr>
          <w:rFonts w:eastAsia="Calibri"/>
          <w:iCs/>
          <w:szCs w:val="22"/>
        </w:rPr>
        <w:lastRenderedPageBreak/>
        <w:t xml:space="preserve">2. lentelė. Reikšmingai vaistų ar medžiagų sąveika arba poveikis su </w:t>
      </w:r>
      <w:proofErr w:type="spellStart"/>
      <w:r w:rsidRPr="00E07D0A">
        <w:rPr>
          <w:rFonts w:eastAsia="Calibri"/>
          <w:iCs/>
          <w:szCs w:val="22"/>
        </w:rPr>
        <w:t>metilprednizolonu</w:t>
      </w:r>
      <w:proofErr w:type="spellEnd"/>
      <w:r w:rsidR="008778F1">
        <w:rPr>
          <w:rFonts w:eastAsia="Calibri"/>
          <w:iCs/>
          <w:szCs w:val="22"/>
        </w:rPr>
        <w:t>.</w:t>
      </w:r>
    </w:p>
    <w:p w14:paraId="504790BD" w14:textId="77777777" w:rsidR="008778F1" w:rsidRPr="00E07D0A" w:rsidRDefault="008778F1">
      <w:pPr>
        <w:keepNext/>
        <w:outlineLvl w:val="4"/>
        <w:rPr>
          <w:rFonts w:eastAsia="Calibri"/>
          <w:iCs/>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2103"/>
        <w:gridCol w:w="4111"/>
      </w:tblGrid>
      <w:tr w:rsidR="008778F1" w:rsidRPr="00E07D0A" w14:paraId="52754B71" w14:textId="77777777" w:rsidTr="00850676">
        <w:trPr>
          <w:trHeight w:val="1012"/>
          <w:tblHeader/>
        </w:trPr>
        <w:tc>
          <w:tcPr>
            <w:tcW w:w="3108" w:type="dxa"/>
          </w:tcPr>
          <w:p w14:paraId="64888890" w14:textId="77777777" w:rsidR="008778F1" w:rsidRDefault="008778F1" w:rsidP="00560CD1">
            <w:pPr>
              <w:rPr>
                <w:b/>
                <w:szCs w:val="22"/>
                <w:lang w:eastAsia="en-US"/>
              </w:rPr>
            </w:pPr>
            <w:r w:rsidRPr="00E07D0A">
              <w:rPr>
                <w:b/>
                <w:szCs w:val="22"/>
                <w:lang w:eastAsia="en-US"/>
              </w:rPr>
              <w:t>Vaistinių preparatų klasė ar</w:t>
            </w:r>
            <w:r>
              <w:rPr>
                <w:b/>
                <w:szCs w:val="22"/>
                <w:lang w:eastAsia="en-US"/>
              </w:rPr>
              <w:t xml:space="preserve"> </w:t>
            </w:r>
            <w:r w:rsidRPr="00E07D0A">
              <w:rPr>
                <w:b/>
                <w:szCs w:val="22"/>
                <w:lang w:eastAsia="en-US"/>
              </w:rPr>
              <w:t>tipas</w:t>
            </w:r>
          </w:p>
          <w:p w14:paraId="64EBD759" w14:textId="77777777" w:rsidR="008778F1" w:rsidRPr="00E07D0A" w:rsidRDefault="008778F1" w:rsidP="00560CD1">
            <w:pPr>
              <w:rPr>
                <w:b/>
                <w:szCs w:val="22"/>
                <w:lang w:eastAsia="en-US"/>
              </w:rPr>
            </w:pPr>
          </w:p>
          <w:p w14:paraId="46B165C5" w14:textId="77777777" w:rsidR="008778F1" w:rsidRPr="00E07D0A" w:rsidRDefault="008778F1" w:rsidP="001F28EF">
            <w:pPr>
              <w:rPr>
                <w:b/>
                <w:szCs w:val="22"/>
                <w:lang w:eastAsia="en-US"/>
              </w:rPr>
            </w:pPr>
            <w:r w:rsidRPr="00E07D0A">
              <w:rPr>
                <w:b/>
                <w:szCs w:val="22"/>
                <w:lang w:eastAsia="en-US"/>
              </w:rPr>
              <w:t>VAISTINIS PREPARATAS AR MEDŽIAGA</w:t>
            </w:r>
          </w:p>
        </w:tc>
        <w:tc>
          <w:tcPr>
            <w:tcW w:w="2103" w:type="dxa"/>
          </w:tcPr>
          <w:p w14:paraId="1E9A1ABF" w14:textId="77777777" w:rsidR="008778F1" w:rsidRPr="00E07D0A" w:rsidRDefault="008778F1" w:rsidP="00560CD1">
            <w:pPr>
              <w:rPr>
                <w:b/>
                <w:szCs w:val="22"/>
                <w:lang w:eastAsia="en-US"/>
              </w:rPr>
            </w:pPr>
            <w:r w:rsidRPr="00E07D0A">
              <w:rPr>
                <w:b/>
                <w:szCs w:val="22"/>
                <w:lang w:eastAsia="en-US"/>
              </w:rPr>
              <w:t xml:space="preserve">Sąveika </w:t>
            </w:r>
          </w:p>
        </w:tc>
        <w:tc>
          <w:tcPr>
            <w:tcW w:w="4111" w:type="dxa"/>
          </w:tcPr>
          <w:p w14:paraId="1900E59C" w14:textId="77777777" w:rsidR="008778F1" w:rsidRPr="00E07D0A" w:rsidRDefault="008778F1" w:rsidP="00560CD1">
            <w:pPr>
              <w:rPr>
                <w:b/>
                <w:szCs w:val="22"/>
                <w:lang w:eastAsia="en-US"/>
              </w:rPr>
            </w:pPr>
            <w:r w:rsidRPr="00E07D0A">
              <w:rPr>
                <w:b/>
                <w:szCs w:val="22"/>
                <w:lang w:eastAsia="en-US"/>
              </w:rPr>
              <w:t>Poveikis</w:t>
            </w:r>
          </w:p>
        </w:tc>
      </w:tr>
      <w:tr w:rsidR="00AE5EFA" w:rsidRPr="00E07D0A" w14:paraId="5F253DF7" w14:textId="77777777" w:rsidTr="00850676">
        <w:tc>
          <w:tcPr>
            <w:tcW w:w="3108" w:type="dxa"/>
          </w:tcPr>
          <w:p w14:paraId="78DC099C" w14:textId="77777777" w:rsidR="00AE5EFA" w:rsidRPr="00E07D0A" w:rsidRDefault="00AE5EFA" w:rsidP="001F28EF">
            <w:pPr>
              <w:overflowPunct w:val="0"/>
              <w:autoSpaceDE w:val="0"/>
              <w:autoSpaceDN w:val="0"/>
              <w:adjustRightInd w:val="0"/>
              <w:textAlignment w:val="baseline"/>
              <w:rPr>
                <w:rFonts w:eastAsia="Calibri"/>
                <w:szCs w:val="22"/>
                <w:lang w:eastAsia="en-US"/>
              </w:rPr>
            </w:pPr>
            <w:r w:rsidRPr="00E07D0A">
              <w:rPr>
                <w:rFonts w:eastAsia="Calibri"/>
                <w:szCs w:val="22"/>
                <w:lang w:eastAsia="en-US"/>
              </w:rPr>
              <w:t xml:space="preserve">Antibakteriniai </w:t>
            </w:r>
            <w:proofErr w:type="spellStart"/>
            <w:r w:rsidRPr="00E07D0A">
              <w:rPr>
                <w:rFonts w:eastAsia="Calibri"/>
                <w:szCs w:val="22"/>
                <w:lang w:eastAsia="en-US"/>
              </w:rPr>
              <w:t>makrolidai</w:t>
            </w:r>
            <w:proofErr w:type="spellEnd"/>
          </w:p>
          <w:p w14:paraId="2C69A487" w14:textId="77777777" w:rsidR="00AE5EFA" w:rsidRPr="00E07D0A" w:rsidRDefault="00AA4A77" w:rsidP="00560CD1">
            <w:pPr>
              <w:pStyle w:val="Sraopastraipa"/>
              <w:numPr>
                <w:ilvl w:val="0"/>
                <w:numId w:val="32"/>
              </w:numPr>
              <w:overflowPunct w:val="0"/>
              <w:autoSpaceDE w:val="0"/>
              <w:autoSpaceDN w:val="0"/>
              <w:adjustRightInd w:val="0"/>
              <w:ind w:left="567" w:hanging="567"/>
              <w:textAlignment w:val="baseline"/>
              <w:rPr>
                <w:rFonts w:eastAsia="Calibri"/>
                <w:szCs w:val="22"/>
                <w:lang w:eastAsia="en-US"/>
              </w:rPr>
            </w:pPr>
            <w:r w:rsidRPr="00E07D0A">
              <w:rPr>
                <w:rFonts w:eastAsia="Calibri"/>
                <w:szCs w:val="22"/>
                <w:lang w:eastAsia="en-US"/>
              </w:rPr>
              <w:t>TROLEANDOMICINAS</w:t>
            </w:r>
          </w:p>
          <w:p w14:paraId="6BD99673" w14:textId="77777777" w:rsidR="008778F1" w:rsidRDefault="008778F1" w:rsidP="00560CD1">
            <w:pPr>
              <w:overflowPunct w:val="0"/>
              <w:autoSpaceDE w:val="0"/>
              <w:autoSpaceDN w:val="0"/>
              <w:adjustRightInd w:val="0"/>
              <w:ind w:left="567" w:hanging="567"/>
              <w:textAlignment w:val="baseline"/>
              <w:rPr>
                <w:rFonts w:eastAsia="Calibri"/>
                <w:szCs w:val="22"/>
                <w:lang w:eastAsia="en-US"/>
              </w:rPr>
            </w:pPr>
          </w:p>
          <w:p w14:paraId="156D9797" w14:textId="77777777" w:rsidR="00AE5EFA" w:rsidRPr="00E07D0A" w:rsidRDefault="00AE5EFA" w:rsidP="00560CD1">
            <w:pPr>
              <w:overflowPunct w:val="0"/>
              <w:autoSpaceDE w:val="0"/>
              <w:autoSpaceDN w:val="0"/>
              <w:adjustRightInd w:val="0"/>
              <w:ind w:left="567" w:hanging="567"/>
              <w:textAlignment w:val="baseline"/>
              <w:rPr>
                <w:rFonts w:eastAsia="Calibri"/>
                <w:szCs w:val="22"/>
                <w:lang w:eastAsia="en-US"/>
              </w:rPr>
            </w:pPr>
            <w:r w:rsidRPr="00E07D0A">
              <w:rPr>
                <w:rFonts w:eastAsia="Calibri"/>
                <w:szCs w:val="22"/>
                <w:lang w:eastAsia="en-US"/>
              </w:rPr>
              <w:t>Antibakteriniai preparatai</w:t>
            </w:r>
          </w:p>
          <w:p w14:paraId="285D3F38" w14:textId="77777777" w:rsidR="00AE5EFA" w:rsidRPr="00E07D0A" w:rsidRDefault="00AA4A77" w:rsidP="00560CD1">
            <w:pPr>
              <w:pStyle w:val="Sraopastraipa"/>
              <w:numPr>
                <w:ilvl w:val="0"/>
                <w:numId w:val="32"/>
              </w:numPr>
              <w:overflowPunct w:val="0"/>
              <w:autoSpaceDE w:val="0"/>
              <w:autoSpaceDN w:val="0"/>
              <w:adjustRightInd w:val="0"/>
              <w:ind w:left="567" w:hanging="567"/>
              <w:textAlignment w:val="baseline"/>
              <w:rPr>
                <w:rFonts w:eastAsia="Calibri"/>
                <w:szCs w:val="22"/>
                <w:lang w:eastAsia="en-US"/>
              </w:rPr>
            </w:pPr>
            <w:r w:rsidRPr="00E07D0A">
              <w:rPr>
                <w:rFonts w:eastAsia="Calibri"/>
                <w:szCs w:val="22"/>
                <w:lang w:eastAsia="en-US"/>
              </w:rPr>
              <w:t>IZONIAZIDA</w:t>
            </w:r>
            <w:r w:rsidR="00BD16B0" w:rsidRPr="00E07D0A">
              <w:rPr>
                <w:rFonts w:eastAsia="Calibri"/>
                <w:szCs w:val="22"/>
                <w:lang w:eastAsia="en-US"/>
              </w:rPr>
              <w:t>S</w:t>
            </w:r>
          </w:p>
          <w:p w14:paraId="1C4F0623" w14:textId="77777777" w:rsidR="00AA4A77" w:rsidRPr="00E07D0A" w:rsidRDefault="00AA4A77" w:rsidP="00560CD1">
            <w:pPr>
              <w:pStyle w:val="Sraopastraipa"/>
              <w:numPr>
                <w:ilvl w:val="0"/>
                <w:numId w:val="32"/>
              </w:numPr>
              <w:overflowPunct w:val="0"/>
              <w:autoSpaceDE w:val="0"/>
              <w:autoSpaceDN w:val="0"/>
              <w:adjustRightInd w:val="0"/>
              <w:ind w:left="567" w:hanging="567"/>
              <w:textAlignment w:val="baseline"/>
              <w:rPr>
                <w:rFonts w:eastAsia="Calibri"/>
                <w:szCs w:val="22"/>
                <w:lang w:eastAsia="en-US"/>
              </w:rPr>
            </w:pPr>
            <w:r w:rsidRPr="00E07D0A">
              <w:rPr>
                <w:rFonts w:eastAsia="Calibri"/>
                <w:szCs w:val="22"/>
                <w:lang w:eastAsia="en-US"/>
              </w:rPr>
              <w:t>GREIPFRUTŲ SULTYS</w:t>
            </w:r>
          </w:p>
        </w:tc>
        <w:tc>
          <w:tcPr>
            <w:tcW w:w="2103" w:type="dxa"/>
          </w:tcPr>
          <w:p w14:paraId="1EAB286F" w14:textId="77777777" w:rsidR="00AE5EFA" w:rsidRPr="00E07D0A" w:rsidRDefault="00AA4A77" w:rsidP="00560CD1">
            <w:pPr>
              <w:overflowPunct w:val="0"/>
              <w:autoSpaceDE w:val="0"/>
              <w:autoSpaceDN w:val="0"/>
              <w:adjustRightInd w:val="0"/>
              <w:textAlignment w:val="baseline"/>
              <w:rPr>
                <w:rFonts w:eastAsia="Calibri"/>
                <w:szCs w:val="22"/>
                <w:lang w:eastAsia="en-US"/>
              </w:rPr>
            </w:pPr>
            <w:r w:rsidRPr="00E07D0A">
              <w:rPr>
                <w:rFonts w:eastAsia="Calibri"/>
                <w:szCs w:val="22"/>
                <w:lang w:eastAsia="en-US"/>
              </w:rPr>
              <w:t>CYP3A4 INHIBITORIUS</w:t>
            </w:r>
          </w:p>
        </w:tc>
        <w:tc>
          <w:tcPr>
            <w:tcW w:w="4111" w:type="dxa"/>
          </w:tcPr>
          <w:p w14:paraId="273AFB40" w14:textId="77777777" w:rsidR="00060ECE" w:rsidRDefault="00AA4A77" w:rsidP="001F28EF">
            <w:pPr>
              <w:overflowPunct w:val="0"/>
              <w:autoSpaceDE w:val="0"/>
              <w:autoSpaceDN w:val="0"/>
              <w:adjustRightInd w:val="0"/>
              <w:textAlignment w:val="baseline"/>
              <w:rPr>
                <w:rFonts w:eastAsia="Calibri"/>
                <w:szCs w:val="22"/>
                <w:lang w:eastAsia="en-US"/>
              </w:rPr>
            </w:pPr>
            <w:r w:rsidRPr="00E07D0A">
              <w:rPr>
                <w:rFonts w:eastAsia="Calibri"/>
                <w:szCs w:val="22"/>
                <w:lang w:eastAsia="en-US"/>
              </w:rPr>
              <w:t>CYP3A4 INHIBITORIUS</w:t>
            </w:r>
          </w:p>
          <w:p w14:paraId="1CC58052" w14:textId="77777777" w:rsidR="00AE5EFA" w:rsidRPr="00E07D0A" w:rsidRDefault="00AE5EFA" w:rsidP="001F28EF">
            <w:pPr>
              <w:overflowPunct w:val="0"/>
              <w:autoSpaceDE w:val="0"/>
              <w:autoSpaceDN w:val="0"/>
              <w:adjustRightInd w:val="0"/>
              <w:textAlignment w:val="baseline"/>
              <w:rPr>
                <w:rFonts w:eastAsia="Calibri"/>
                <w:szCs w:val="22"/>
                <w:lang w:eastAsia="en-US"/>
              </w:rPr>
            </w:pPr>
          </w:p>
          <w:p w14:paraId="5FD89ADC" w14:textId="77777777" w:rsidR="00AE5EFA" w:rsidRDefault="00AE5EFA" w:rsidP="000E3FB1">
            <w:pPr>
              <w:overflowPunct w:val="0"/>
              <w:autoSpaceDE w:val="0"/>
              <w:autoSpaceDN w:val="0"/>
              <w:adjustRightInd w:val="0"/>
              <w:textAlignment w:val="baseline"/>
              <w:rPr>
                <w:rFonts w:eastAsia="Calibri"/>
                <w:szCs w:val="22"/>
                <w:lang w:eastAsia="en-US"/>
              </w:rPr>
            </w:pPr>
            <w:r w:rsidRPr="00E07D0A">
              <w:rPr>
                <w:rFonts w:eastAsia="Calibri"/>
                <w:szCs w:val="22"/>
                <w:lang w:eastAsia="en-US"/>
              </w:rPr>
              <w:t xml:space="preserve">Gali padidėti </w:t>
            </w:r>
            <w:proofErr w:type="spellStart"/>
            <w:r w:rsidRPr="00E07D0A">
              <w:rPr>
                <w:rFonts w:eastAsia="Calibri"/>
                <w:szCs w:val="22"/>
                <w:lang w:eastAsia="en-US"/>
              </w:rPr>
              <w:t>metilprednizolono</w:t>
            </w:r>
            <w:proofErr w:type="spellEnd"/>
            <w:r w:rsidRPr="00E07D0A">
              <w:rPr>
                <w:rFonts w:eastAsia="Calibri"/>
                <w:szCs w:val="22"/>
                <w:lang w:eastAsia="en-US"/>
              </w:rPr>
              <w:t xml:space="preserve"> koncentracija kraujo plazmoje.</w:t>
            </w:r>
            <w:r w:rsidR="00AA4A77" w:rsidRPr="00E07D0A">
              <w:rPr>
                <w:rFonts w:eastAsia="Calibri"/>
                <w:szCs w:val="22"/>
                <w:lang w:eastAsia="en-US"/>
              </w:rPr>
              <w:t xml:space="preserve"> Norint išvengti steroidų toksinio poveikio </w:t>
            </w:r>
            <w:proofErr w:type="spellStart"/>
            <w:r w:rsidR="00AA4A77" w:rsidRPr="00E07D0A">
              <w:rPr>
                <w:rFonts w:eastAsia="Calibri"/>
                <w:szCs w:val="22"/>
                <w:lang w:eastAsia="en-US"/>
              </w:rPr>
              <w:t>metilprednizolono</w:t>
            </w:r>
            <w:proofErr w:type="spellEnd"/>
            <w:r w:rsidR="00AA4A77" w:rsidRPr="00E07D0A">
              <w:rPr>
                <w:rFonts w:eastAsia="Calibri"/>
                <w:szCs w:val="22"/>
                <w:lang w:eastAsia="en-US"/>
              </w:rPr>
              <w:t xml:space="preserve"> dozę reikia keisti palengva.</w:t>
            </w:r>
          </w:p>
          <w:p w14:paraId="13B9D84B" w14:textId="77777777" w:rsidR="00060ECE" w:rsidRPr="00E07D0A" w:rsidRDefault="00060ECE" w:rsidP="000E3FB1">
            <w:pPr>
              <w:overflowPunct w:val="0"/>
              <w:autoSpaceDE w:val="0"/>
              <w:autoSpaceDN w:val="0"/>
              <w:adjustRightInd w:val="0"/>
              <w:textAlignment w:val="baseline"/>
              <w:rPr>
                <w:rFonts w:eastAsia="Calibri"/>
                <w:szCs w:val="22"/>
                <w:lang w:eastAsia="en-US"/>
              </w:rPr>
            </w:pPr>
          </w:p>
          <w:p w14:paraId="5BAB7E13" w14:textId="77777777" w:rsidR="00AE5EFA" w:rsidRDefault="00AE5EFA" w:rsidP="0097635E">
            <w:pPr>
              <w:overflowPunct w:val="0"/>
              <w:autoSpaceDE w:val="0"/>
              <w:autoSpaceDN w:val="0"/>
              <w:adjustRightInd w:val="0"/>
              <w:textAlignment w:val="baseline"/>
              <w:rPr>
                <w:rFonts w:eastAsia="Calibri"/>
                <w:szCs w:val="22"/>
                <w:lang w:eastAsia="en-US"/>
              </w:rPr>
            </w:pPr>
            <w:r w:rsidRPr="00E07D0A">
              <w:rPr>
                <w:rFonts w:eastAsia="Calibri"/>
                <w:szCs w:val="22"/>
                <w:lang w:eastAsia="en-US"/>
              </w:rPr>
              <w:t>Be to</w:t>
            </w:r>
            <w:r w:rsidR="00AA4A77" w:rsidRPr="00E07D0A">
              <w:rPr>
                <w:rFonts w:eastAsia="Calibri"/>
                <w:szCs w:val="22"/>
                <w:lang w:eastAsia="en-US"/>
              </w:rPr>
              <w:t>,</w:t>
            </w:r>
            <w:r w:rsidRPr="00E07D0A">
              <w:rPr>
                <w:rFonts w:eastAsia="Calibri"/>
                <w:szCs w:val="22"/>
                <w:lang w:eastAsia="en-US"/>
              </w:rPr>
              <w:t xml:space="preserve"> </w:t>
            </w:r>
            <w:proofErr w:type="spellStart"/>
            <w:r w:rsidRPr="00E07D0A">
              <w:rPr>
                <w:rFonts w:eastAsia="Calibri"/>
                <w:szCs w:val="22"/>
                <w:lang w:eastAsia="en-US"/>
              </w:rPr>
              <w:t>metilprednizolonas</w:t>
            </w:r>
            <w:proofErr w:type="spellEnd"/>
            <w:r w:rsidRPr="00E07D0A">
              <w:rPr>
                <w:rFonts w:eastAsia="Calibri"/>
                <w:szCs w:val="22"/>
                <w:lang w:eastAsia="en-US"/>
              </w:rPr>
              <w:t xml:space="preserve"> gali greitinti </w:t>
            </w:r>
            <w:proofErr w:type="spellStart"/>
            <w:r w:rsidRPr="00E07D0A">
              <w:rPr>
                <w:rFonts w:eastAsia="Calibri"/>
                <w:szCs w:val="22"/>
                <w:lang w:eastAsia="en-US"/>
              </w:rPr>
              <w:t>izoniazido</w:t>
            </w:r>
            <w:proofErr w:type="spellEnd"/>
            <w:r w:rsidRPr="00E07D0A">
              <w:rPr>
                <w:rFonts w:eastAsia="Calibri"/>
                <w:szCs w:val="22"/>
                <w:lang w:eastAsia="en-US"/>
              </w:rPr>
              <w:t xml:space="preserve"> </w:t>
            </w:r>
            <w:proofErr w:type="spellStart"/>
            <w:r w:rsidRPr="00E07D0A">
              <w:rPr>
                <w:rFonts w:eastAsia="Calibri"/>
                <w:szCs w:val="22"/>
                <w:lang w:eastAsia="en-US"/>
              </w:rPr>
              <w:t>acetilinimą</w:t>
            </w:r>
            <w:proofErr w:type="spellEnd"/>
            <w:r w:rsidRPr="00E07D0A">
              <w:rPr>
                <w:rFonts w:eastAsia="Calibri"/>
                <w:szCs w:val="22"/>
                <w:lang w:eastAsia="en-US"/>
              </w:rPr>
              <w:t xml:space="preserve"> ir klirensą.</w:t>
            </w:r>
          </w:p>
          <w:p w14:paraId="5D108E05" w14:textId="77777777" w:rsidR="00BF684E" w:rsidRPr="00E07D0A" w:rsidRDefault="00BF684E" w:rsidP="001C1BE0">
            <w:pPr>
              <w:overflowPunct w:val="0"/>
              <w:autoSpaceDE w:val="0"/>
              <w:autoSpaceDN w:val="0"/>
              <w:adjustRightInd w:val="0"/>
              <w:textAlignment w:val="baseline"/>
              <w:rPr>
                <w:rFonts w:eastAsia="Calibri"/>
                <w:szCs w:val="22"/>
                <w:lang w:eastAsia="en-US"/>
              </w:rPr>
            </w:pPr>
          </w:p>
        </w:tc>
      </w:tr>
      <w:tr w:rsidR="00AE5EFA" w:rsidRPr="00E07D0A" w14:paraId="25C02081" w14:textId="77777777" w:rsidTr="00850676">
        <w:tc>
          <w:tcPr>
            <w:tcW w:w="3108" w:type="dxa"/>
          </w:tcPr>
          <w:p w14:paraId="32C71901" w14:textId="77777777" w:rsidR="00AE5EFA" w:rsidRPr="00E07D0A" w:rsidRDefault="00AE5EFA" w:rsidP="001F28EF">
            <w:pPr>
              <w:overflowPunct w:val="0"/>
              <w:autoSpaceDE w:val="0"/>
              <w:autoSpaceDN w:val="0"/>
              <w:adjustRightInd w:val="0"/>
              <w:textAlignment w:val="baseline"/>
              <w:rPr>
                <w:rFonts w:eastAsia="Calibri"/>
                <w:szCs w:val="22"/>
                <w:lang w:eastAsia="en-US"/>
              </w:rPr>
            </w:pPr>
            <w:r w:rsidRPr="00E07D0A">
              <w:rPr>
                <w:rFonts w:eastAsia="Calibri"/>
                <w:szCs w:val="22"/>
                <w:lang w:eastAsia="en-US"/>
              </w:rPr>
              <w:t>Antibiotikai, vaistai nuo tuberkuliozės</w:t>
            </w:r>
          </w:p>
          <w:p w14:paraId="1B1700E6" w14:textId="77777777" w:rsidR="00AE5EFA" w:rsidRPr="00E07D0A" w:rsidRDefault="00AA4A77" w:rsidP="000E3FB1">
            <w:pPr>
              <w:pStyle w:val="Sraopastraipa"/>
              <w:numPr>
                <w:ilvl w:val="0"/>
                <w:numId w:val="32"/>
              </w:numPr>
              <w:overflowPunct w:val="0"/>
              <w:autoSpaceDE w:val="0"/>
              <w:autoSpaceDN w:val="0"/>
              <w:adjustRightInd w:val="0"/>
              <w:ind w:left="567" w:hanging="567"/>
              <w:textAlignment w:val="baseline"/>
              <w:rPr>
                <w:rFonts w:eastAsia="Calibri"/>
                <w:szCs w:val="22"/>
                <w:lang w:eastAsia="en-US"/>
              </w:rPr>
            </w:pPr>
            <w:r w:rsidRPr="00E07D0A">
              <w:rPr>
                <w:rFonts w:eastAsia="Calibri"/>
                <w:szCs w:val="22"/>
                <w:lang w:eastAsia="en-US"/>
              </w:rPr>
              <w:t>RIFAMPICINAS</w:t>
            </w:r>
          </w:p>
          <w:p w14:paraId="5C8A409C" w14:textId="77777777" w:rsidR="00700448" w:rsidRDefault="00700448" w:rsidP="000E3FB1">
            <w:pPr>
              <w:overflowPunct w:val="0"/>
              <w:autoSpaceDE w:val="0"/>
              <w:autoSpaceDN w:val="0"/>
              <w:adjustRightInd w:val="0"/>
              <w:ind w:left="567" w:hanging="567"/>
              <w:textAlignment w:val="baseline"/>
              <w:rPr>
                <w:rFonts w:eastAsia="Calibri"/>
                <w:szCs w:val="22"/>
                <w:lang w:eastAsia="en-US"/>
              </w:rPr>
            </w:pPr>
          </w:p>
          <w:p w14:paraId="3EDD7E55" w14:textId="77777777" w:rsidR="00AA4A77" w:rsidRPr="00E07D0A" w:rsidRDefault="00AA4A77" w:rsidP="0097635E">
            <w:pPr>
              <w:overflowPunct w:val="0"/>
              <w:autoSpaceDE w:val="0"/>
              <w:autoSpaceDN w:val="0"/>
              <w:adjustRightInd w:val="0"/>
              <w:ind w:left="567" w:hanging="567"/>
              <w:textAlignment w:val="baseline"/>
              <w:rPr>
                <w:rFonts w:eastAsia="Calibri"/>
                <w:szCs w:val="22"/>
                <w:lang w:eastAsia="en-US"/>
              </w:rPr>
            </w:pPr>
            <w:proofErr w:type="spellStart"/>
            <w:r w:rsidRPr="00E07D0A">
              <w:rPr>
                <w:rFonts w:eastAsia="Calibri"/>
                <w:szCs w:val="22"/>
                <w:lang w:eastAsia="en-US"/>
              </w:rPr>
              <w:t>Prieštraukuliniai</w:t>
            </w:r>
            <w:proofErr w:type="spellEnd"/>
            <w:r w:rsidRPr="00E07D0A">
              <w:rPr>
                <w:rFonts w:eastAsia="Calibri"/>
                <w:szCs w:val="22"/>
                <w:lang w:eastAsia="en-US"/>
              </w:rPr>
              <w:t xml:space="preserve"> vaistai</w:t>
            </w:r>
          </w:p>
          <w:p w14:paraId="52445EAA" w14:textId="77777777" w:rsidR="00AA4A77" w:rsidRPr="00E07D0A" w:rsidRDefault="00AA4A77" w:rsidP="001C1BE0">
            <w:pPr>
              <w:pStyle w:val="Sraopastraipa"/>
              <w:numPr>
                <w:ilvl w:val="0"/>
                <w:numId w:val="32"/>
              </w:numPr>
              <w:overflowPunct w:val="0"/>
              <w:autoSpaceDE w:val="0"/>
              <w:autoSpaceDN w:val="0"/>
              <w:adjustRightInd w:val="0"/>
              <w:ind w:left="567" w:hanging="567"/>
              <w:textAlignment w:val="baseline"/>
              <w:rPr>
                <w:rFonts w:eastAsia="Calibri"/>
                <w:szCs w:val="22"/>
                <w:lang w:eastAsia="en-US"/>
              </w:rPr>
            </w:pPr>
            <w:r w:rsidRPr="00E07D0A">
              <w:rPr>
                <w:rFonts w:eastAsia="Calibri"/>
                <w:szCs w:val="22"/>
                <w:lang w:eastAsia="en-US"/>
              </w:rPr>
              <w:t>FENOBARBITALIS</w:t>
            </w:r>
          </w:p>
          <w:p w14:paraId="23F08D28" w14:textId="77777777" w:rsidR="00AA4A77" w:rsidRDefault="00AA4A77" w:rsidP="003E2A65">
            <w:pPr>
              <w:pStyle w:val="Sraopastraipa"/>
              <w:numPr>
                <w:ilvl w:val="0"/>
                <w:numId w:val="32"/>
              </w:numPr>
              <w:overflowPunct w:val="0"/>
              <w:autoSpaceDE w:val="0"/>
              <w:autoSpaceDN w:val="0"/>
              <w:adjustRightInd w:val="0"/>
              <w:ind w:left="567" w:hanging="567"/>
              <w:textAlignment w:val="baseline"/>
              <w:rPr>
                <w:rFonts w:eastAsia="Calibri"/>
                <w:szCs w:val="22"/>
                <w:lang w:eastAsia="en-US"/>
              </w:rPr>
            </w:pPr>
            <w:r w:rsidRPr="00E07D0A">
              <w:rPr>
                <w:rFonts w:eastAsia="Calibri"/>
                <w:szCs w:val="22"/>
                <w:lang w:eastAsia="en-US"/>
              </w:rPr>
              <w:t>FENITOINAS</w:t>
            </w:r>
          </w:p>
          <w:p w14:paraId="5E63F280" w14:textId="77777777" w:rsidR="00700448" w:rsidRPr="00E07D0A" w:rsidRDefault="00700448" w:rsidP="00560CD1">
            <w:pPr>
              <w:pStyle w:val="Sraopastraipa"/>
              <w:overflowPunct w:val="0"/>
              <w:autoSpaceDE w:val="0"/>
              <w:autoSpaceDN w:val="0"/>
              <w:adjustRightInd w:val="0"/>
              <w:ind w:left="567"/>
              <w:textAlignment w:val="baseline"/>
              <w:rPr>
                <w:rFonts w:eastAsia="Calibri"/>
                <w:szCs w:val="22"/>
                <w:lang w:eastAsia="en-US"/>
              </w:rPr>
            </w:pPr>
          </w:p>
        </w:tc>
        <w:tc>
          <w:tcPr>
            <w:tcW w:w="2103" w:type="dxa"/>
          </w:tcPr>
          <w:p w14:paraId="3B5AF077" w14:textId="77777777" w:rsidR="00AE5EFA" w:rsidRPr="00E07D0A" w:rsidRDefault="00AA4A77" w:rsidP="00560CD1">
            <w:pPr>
              <w:overflowPunct w:val="0"/>
              <w:autoSpaceDE w:val="0"/>
              <w:autoSpaceDN w:val="0"/>
              <w:adjustRightInd w:val="0"/>
              <w:textAlignment w:val="baseline"/>
              <w:rPr>
                <w:rFonts w:eastAsia="Calibri"/>
                <w:szCs w:val="22"/>
                <w:lang w:eastAsia="en-US"/>
              </w:rPr>
            </w:pPr>
            <w:r w:rsidRPr="00E07D0A">
              <w:rPr>
                <w:rFonts w:eastAsia="Calibri"/>
                <w:szCs w:val="22"/>
                <w:lang w:eastAsia="en-US"/>
              </w:rPr>
              <w:t>CYP3A4 INDUKTORIUS</w:t>
            </w:r>
          </w:p>
        </w:tc>
        <w:tc>
          <w:tcPr>
            <w:tcW w:w="4111" w:type="dxa"/>
          </w:tcPr>
          <w:p w14:paraId="2AC7E883" w14:textId="77777777" w:rsidR="00AE5EFA" w:rsidRPr="00E07D0A" w:rsidRDefault="00AA4A77" w:rsidP="001F28EF">
            <w:pPr>
              <w:overflowPunct w:val="0"/>
              <w:autoSpaceDE w:val="0"/>
              <w:autoSpaceDN w:val="0"/>
              <w:adjustRightInd w:val="0"/>
              <w:textAlignment w:val="baseline"/>
              <w:rPr>
                <w:rFonts w:eastAsia="Calibri"/>
                <w:szCs w:val="22"/>
                <w:lang w:eastAsia="en-US"/>
              </w:rPr>
            </w:pPr>
            <w:r w:rsidRPr="00E07D0A">
              <w:rPr>
                <w:rFonts w:eastAsia="Calibri"/>
                <w:szCs w:val="22"/>
                <w:lang w:eastAsia="en-US"/>
              </w:rPr>
              <w:t>CYP3A4 INDUKTORIUS</w:t>
            </w:r>
          </w:p>
          <w:p w14:paraId="522FB6EA" w14:textId="77777777" w:rsidR="00700448" w:rsidRDefault="00700448" w:rsidP="00700448">
            <w:pPr>
              <w:overflowPunct w:val="0"/>
              <w:autoSpaceDE w:val="0"/>
              <w:autoSpaceDN w:val="0"/>
              <w:adjustRightInd w:val="0"/>
              <w:textAlignment w:val="baseline"/>
              <w:rPr>
                <w:rFonts w:eastAsia="Calibri"/>
                <w:szCs w:val="22"/>
                <w:lang w:eastAsia="en-US"/>
              </w:rPr>
            </w:pPr>
          </w:p>
          <w:p w14:paraId="0B891A3C" w14:textId="77777777" w:rsidR="00AA4A77" w:rsidRPr="00E07D0A" w:rsidRDefault="00AA4A77" w:rsidP="00700448">
            <w:pPr>
              <w:overflowPunct w:val="0"/>
              <w:autoSpaceDE w:val="0"/>
              <w:autoSpaceDN w:val="0"/>
              <w:adjustRightInd w:val="0"/>
              <w:textAlignment w:val="baseline"/>
              <w:rPr>
                <w:rFonts w:eastAsia="Calibri"/>
                <w:szCs w:val="22"/>
                <w:lang w:eastAsia="en-US"/>
              </w:rPr>
            </w:pPr>
            <w:r w:rsidRPr="00E07D0A">
              <w:rPr>
                <w:rFonts w:eastAsia="Calibri"/>
                <w:szCs w:val="22"/>
                <w:lang w:eastAsia="en-US"/>
              </w:rPr>
              <w:t xml:space="preserve">Gali sumažėti </w:t>
            </w:r>
            <w:proofErr w:type="spellStart"/>
            <w:r w:rsidRPr="00E07D0A">
              <w:rPr>
                <w:rFonts w:eastAsia="Calibri"/>
                <w:szCs w:val="22"/>
                <w:lang w:eastAsia="en-US"/>
              </w:rPr>
              <w:t>metilprednizolono</w:t>
            </w:r>
            <w:proofErr w:type="spellEnd"/>
            <w:r w:rsidRPr="00E07D0A">
              <w:rPr>
                <w:rFonts w:eastAsia="Calibri"/>
                <w:szCs w:val="22"/>
                <w:lang w:eastAsia="en-US"/>
              </w:rPr>
              <w:t xml:space="preserve"> koncentracija kraujo plazmoje. Siekiant rezultato vartojimo kartu atveju reikia padidinti </w:t>
            </w:r>
            <w:proofErr w:type="spellStart"/>
            <w:r w:rsidRPr="00E07D0A">
              <w:rPr>
                <w:rFonts w:eastAsia="Calibri"/>
                <w:szCs w:val="22"/>
                <w:lang w:eastAsia="en-US"/>
              </w:rPr>
              <w:t>metilprednizolono</w:t>
            </w:r>
            <w:proofErr w:type="spellEnd"/>
            <w:r w:rsidRPr="00E07D0A">
              <w:rPr>
                <w:rFonts w:eastAsia="Calibri"/>
                <w:szCs w:val="22"/>
                <w:lang w:eastAsia="en-US"/>
              </w:rPr>
              <w:t xml:space="preserve"> dozę</w:t>
            </w:r>
            <w:r w:rsidR="00377C4E">
              <w:rPr>
                <w:rFonts w:eastAsia="Calibri"/>
                <w:szCs w:val="22"/>
                <w:lang w:eastAsia="en-US"/>
              </w:rPr>
              <w:t>.</w:t>
            </w:r>
          </w:p>
        </w:tc>
      </w:tr>
      <w:tr w:rsidR="009876DD" w:rsidRPr="00E07D0A" w14:paraId="67CA5E38" w14:textId="77777777" w:rsidTr="00850676">
        <w:trPr>
          <w:trHeight w:val="5932"/>
        </w:trPr>
        <w:tc>
          <w:tcPr>
            <w:tcW w:w="3108" w:type="dxa"/>
          </w:tcPr>
          <w:p w14:paraId="56ABAAE3" w14:textId="77777777" w:rsidR="009876DD" w:rsidRPr="00E07D0A" w:rsidRDefault="009876DD" w:rsidP="001F28EF">
            <w:pPr>
              <w:rPr>
                <w:szCs w:val="22"/>
                <w:lang w:eastAsia="en-US"/>
              </w:rPr>
            </w:pPr>
            <w:r w:rsidRPr="00E07D0A">
              <w:rPr>
                <w:szCs w:val="22"/>
                <w:lang w:eastAsia="en-US"/>
              </w:rPr>
              <w:t>Vėmimą slopinantys vaistiniai preparatai</w:t>
            </w:r>
          </w:p>
          <w:p w14:paraId="12C79EE2" w14:textId="77777777" w:rsidR="009876DD" w:rsidRPr="00E07D0A" w:rsidRDefault="009876DD" w:rsidP="000E3FB1">
            <w:pPr>
              <w:pStyle w:val="Sraopastraipa"/>
              <w:numPr>
                <w:ilvl w:val="0"/>
                <w:numId w:val="32"/>
              </w:numPr>
              <w:ind w:left="567" w:hanging="567"/>
              <w:rPr>
                <w:szCs w:val="22"/>
                <w:lang w:eastAsia="en-US"/>
              </w:rPr>
            </w:pPr>
            <w:r w:rsidRPr="00E07D0A">
              <w:rPr>
                <w:szCs w:val="22"/>
                <w:lang w:eastAsia="en-US"/>
              </w:rPr>
              <w:t>APREPITANTAS</w:t>
            </w:r>
          </w:p>
          <w:p w14:paraId="0F270478" w14:textId="77777777" w:rsidR="009876DD" w:rsidRPr="00E07D0A" w:rsidRDefault="009876DD" w:rsidP="000E3FB1">
            <w:pPr>
              <w:pStyle w:val="Sraopastraipa"/>
              <w:numPr>
                <w:ilvl w:val="0"/>
                <w:numId w:val="32"/>
              </w:numPr>
              <w:ind w:left="567" w:hanging="567"/>
              <w:rPr>
                <w:szCs w:val="22"/>
                <w:lang w:eastAsia="en-US"/>
              </w:rPr>
            </w:pPr>
            <w:r w:rsidRPr="00E07D0A">
              <w:rPr>
                <w:szCs w:val="22"/>
                <w:lang w:eastAsia="en-US"/>
              </w:rPr>
              <w:t>FOSAPREPITANTAS</w:t>
            </w:r>
          </w:p>
          <w:p w14:paraId="66E32431" w14:textId="77777777" w:rsidR="009876DD" w:rsidRDefault="009876DD" w:rsidP="0097635E">
            <w:pPr>
              <w:ind w:left="567" w:hanging="567"/>
              <w:rPr>
                <w:szCs w:val="22"/>
                <w:lang w:eastAsia="en-US"/>
              </w:rPr>
            </w:pPr>
          </w:p>
          <w:p w14:paraId="32F05946" w14:textId="77777777" w:rsidR="009876DD" w:rsidRPr="00E07D0A" w:rsidRDefault="009876DD" w:rsidP="001C1BE0">
            <w:pPr>
              <w:ind w:left="567" w:hanging="567"/>
              <w:rPr>
                <w:szCs w:val="22"/>
                <w:lang w:eastAsia="en-US"/>
              </w:rPr>
            </w:pPr>
            <w:r w:rsidRPr="00E07D0A">
              <w:rPr>
                <w:szCs w:val="22"/>
                <w:lang w:eastAsia="en-US"/>
              </w:rPr>
              <w:t>Priešgrybeliniai vaistai</w:t>
            </w:r>
          </w:p>
          <w:p w14:paraId="499D945E" w14:textId="77777777" w:rsidR="009876DD" w:rsidRPr="00E07D0A" w:rsidRDefault="009876DD" w:rsidP="009876DD">
            <w:pPr>
              <w:pStyle w:val="Sraopastraipa"/>
              <w:numPr>
                <w:ilvl w:val="0"/>
                <w:numId w:val="32"/>
              </w:numPr>
              <w:overflowPunct w:val="0"/>
              <w:autoSpaceDE w:val="0"/>
              <w:autoSpaceDN w:val="0"/>
              <w:adjustRightInd w:val="0"/>
              <w:ind w:left="567" w:hanging="567"/>
              <w:textAlignment w:val="baseline"/>
              <w:rPr>
                <w:rFonts w:eastAsia="Calibri"/>
                <w:szCs w:val="22"/>
                <w:lang w:eastAsia="en-US"/>
              </w:rPr>
            </w:pPr>
            <w:r w:rsidRPr="00E07D0A">
              <w:rPr>
                <w:rFonts w:eastAsia="Calibri"/>
                <w:szCs w:val="22"/>
                <w:lang w:eastAsia="en-US"/>
              </w:rPr>
              <w:t>ITRAKONAZOLAS</w:t>
            </w:r>
          </w:p>
          <w:p w14:paraId="3D51ADFE" w14:textId="77777777" w:rsidR="009876DD" w:rsidRPr="00E07D0A" w:rsidRDefault="009876DD" w:rsidP="009876DD">
            <w:pPr>
              <w:pStyle w:val="Sraopastraipa"/>
              <w:numPr>
                <w:ilvl w:val="0"/>
                <w:numId w:val="32"/>
              </w:numPr>
              <w:ind w:left="567" w:hanging="567"/>
              <w:rPr>
                <w:rFonts w:eastAsia="Calibri"/>
                <w:szCs w:val="22"/>
                <w:lang w:eastAsia="en-US"/>
              </w:rPr>
            </w:pPr>
            <w:r w:rsidRPr="00E07D0A">
              <w:rPr>
                <w:rFonts w:eastAsia="Calibri"/>
                <w:szCs w:val="22"/>
                <w:lang w:eastAsia="en-US"/>
              </w:rPr>
              <w:t>KETOKONAZOLAS</w:t>
            </w:r>
          </w:p>
          <w:p w14:paraId="018CCCEF" w14:textId="77777777" w:rsidR="009876DD" w:rsidRDefault="009876DD" w:rsidP="009876DD">
            <w:pPr>
              <w:overflowPunct w:val="0"/>
              <w:autoSpaceDE w:val="0"/>
              <w:autoSpaceDN w:val="0"/>
              <w:adjustRightInd w:val="0"/>
              <w:textAlignment w:val="baseline"/>
              <w:rPr>
                <w:rFonts w:eastAsia="Calibri"/>
                <w:szCs w:val="22"/>
                <w:lang w:eastAsia="en-US"/>
              </w:rPr>
            </w:pPr>
          </w:p>
          <w:p w14:paraId="119E9045" w14:textId="77777777" w:rsidR="004D117C" w:rsidRDefault="004D117C" w:rsidP="009876DD">
            <w:pPr>
              <w:overflowPunct w:val="0"/>
              <w:autoSpaceDE w:val="0"/>
              <w:autoSpaceDN w:val="0"/>
              <w:adjustRightInd w:val="0"/>
              <w:textAlignment w:val="baseline"/>
              <w:rPr>
                <w:rFonts w:eastAsia="Calibri"/>
                <w:szCs w:val="22"/>
                <w:lang w:eastAsia="en-US"/>
              </w:rPr>
            </w:pPr>
          </w:p>
          <w:p w14:paraId="0B115753" w14:textId="77777777" w:rsidR="004D117C" w:rsidRPr="00E07D0A" w:rsidRDefault="004D117C" w:rsidP="009876DD">
            <w:pPr>
              <w:overflowPunct w:val="0"/>
              <w:autoSpaceDE w:val="0"/>
              <w:autoSpaceDN w:val="0"/>
              <w:adjustRightInd w:val="0"/>
              <w:textAlignment w:val="baseline"/>
              <w:rPr>
                <w:rFonts w:eastAsia="Calibri"/>
                <w:szCs w:val="22"/>
                <w:lang w:eastAsia="en-US"/>
              </w:rPr>
            </w:pPr>
          </w:p>
          <w:p w14:paraId="334FC93B" w14:textId="77777777" w:rsidR="009876DD" w:rsidRPr="00E07D0A" w:rsidRDefault="009876DD" w:rsidP="009876DD">
            <w:pPr>
              <w:overflowPunct w:val="0"/>
              <w:autoSpaceDE w:val="0"/>
              <w:autoSpaceDN w:val="0"/>
              <w:adjustRightInd w:val="0"/>
              <w:textAlignment w:val="baseline"/>
              <w:rPr>
                <w:rFonts w:eastAsia="Calibri"/>
                <w:szCs w:val="22"/>
                <w:lang w:eastAsia="en-US"/>
              </w:rPr>
            </w:pPr>
            <w:r w:rsidRPr="00E07D0A">
              <w:rPr>
                <w:rFonts w:eastAsia="Calibri"/>
                <w:szCs w:val="22"/>
                <w:lang w:eastAsia="en-US"/>
              </w:rPr>
              <w:t>Antivirusiniai vaistiniai preparatai</w:t>
            </w:r>
          </w:p>
          <w:p w14:paraId="16E7B5DD" w14:textId="77777777" w:rsidR="009876DD" w:rsidRDefault="009876DD" w:rsidP="009876DD">
            <w:pPr>
              <w:pStyle w:val="Sraopastraipa"/>
              <w:numPr>
                <w:ilvl w:val="0"/>
                <w:numId w:val="32"/>
              </w:numPr>
              <w:ind w:left="567" w:hanging="567"/>
              <w:rPr>
                <w:rFonts w:eastAsia="Calibri"/>
                <w:szCs w:val="22"/>
                <w:lang w:eastAsia="en-US"/>
              </w:rPr>
            </w:pPr>
            <w:r w:rsidRPr="00E07D0A">
              <w:rPr>
                <w:rFonts w:eastAsia="Calibri"/>
                <w:szCs w:val="22"/>
                <w:lang w:eastAsia="en-US"/>
              </w:rPr>
              <w:t>ŽIV PROTEAZĖS INHIBITORIAI</w:t>
            </w:r>
          </w:p>
          <w:p w14:paraId="52389DD0" w14:textId="77777777" w:rsidR="004D117C" w:rsidRDefault="004D117C" w:rsidP="00560CD1">
            <w:pPr>
              <w:pStyle w:val="Sraopastraipa"/>
              <w:ind w:left="567"/>
              <w:rPr>
                <w:rFonts w:eastAsia="Calibri"/>
                <w:szCs w:val="22"/>
                <w:lang w:eastAsia="en-US"/>
              </w:rPr>
            </w:pPr>
          </w:p>
          <w:p w14:paraId="610B116F" w14:textId="77777777" w:rsidR="009876DD" w:rsidRPr="00E07D0A" w:rsidRDefault="009876DD" w:rsidP="000E3FB1">
            <w:pPr>
              <w:overflowPunct w:val="0"/>
              <w:autoSpaceDE w:val="0"/>
              <w:autoSpaceDN w:val="0"/>
              <w:adjustRightInd w:val="0"/>
              <w:ind w:left="567" w:hanging="567"/>
              <w:textAlignment w:val="baseline"/>
              <w:rPr>
                <w:rFonts w:eastAsia="Calibri"/>
                <w:szCs w:val="22"/>
                <w:lang w:eastAsia="en-US"/>
              </w:rPr>
            </w:pPr>
            <w:r w:rsidRPr="00E07D0A">
              <w:rPr>
                <w:rFonts w:eastAsia="Calibri"/>
                <w:szCs w:val="22"/>
                <w:lang w:eastAsia="en-US"/>
              </w:rPr>
              <w:t>Kalcio kanalų blokatoriai</w:t>
            </w:r>
          </w:p>
          <w:p w14:paraId="00A8C1D2" w14:textId="77777777" w:rsidR="009876DD" w:rsidRPr="00E07D0A" w:rsidRDefault="009876DD" w:rsidP="000E3FB1">
            <w:pPr>
              <w:pStyle w:val="Sraopastraipa"/>
              <w:numPr>
                <w:ilvl w:val="0"/>
                <w:numId w:val="32"/>
              </w:numPr>
              <w:overflowPunct w:val="0"/>
              <w:autoSpaceDE w:val="0"/>
              <w:autoSpaceDN w:val="0"/>
              <w:adjustRightInd w:val="0"/>
              <w:ind w:left="567" w:hanging="567"/>
              <w:textAlignment w:val="baseline"/>
              <w:rPr>
                <w:rFonts w:eastAsia="Calibri"/>
                <w:szCs w:val="22"/>
                <w:lang w:eastAsia="en-US"/>
              </w:rPr>
            </w:pPr>
            <w:r w:rsidRPr="00E07D0A">
              <w:rPr>
                <w:szCs w:val="22"/>
                <w:lang w:eastAsia="en-US"/>
              </w:rPr>
              <w:t>DILTIAZEMAS</w:t>
            </w:r>
          </w:p>
          <w:p w14:paraId="65203761" w14:textId="77777777" w:rsidR="009876DD" w:rsidRPr="00E07D0A" w:rsidRDefault="009876DD" w:rsidP="000E3FB1">
            <w:pPr>
              <w:pStyle w:val="Sraopastraipa"/>
              <w:overflowPunct w:val="0"/>
              <w:autoSpaceDE w:val="0"/>
              <w:autoSpaceDN w:val="0"/>
              <w:adjustRightInd w:val="0"/>
              <w:textAlignment w:val="baseline"/>
              <w:rPr>
                <w:rFonts w:eastAsia="Calibri"/>
                <w:szCs w:val="22"/>
                <w:lang w:eastAsia="en-US"/>
              </w:rPr>
            </w:pPr>
          </w:p>
          <w:p w14:paraId="1FF976E2" w14:textId="77777777" w:rsidR="009876DD" w:rsidRPr="00E07D0A" w:rsidRDefault="009876DD" w:rsidP="0097635E">
            <w:pPr>
              <w:overflowPunct w:val="0"/>
              <w:autoSpaceDE w:val="0"/>
              <w:autoSpaceDN w:val="0"/>
              <w:adjustRightInd w:val="0"/>
              <w:textAlignment w:val="baseline"/>
              <w:rPr>
                <w:rFonts w:eastAsia="Calibri"/>
                <w:szCs w:val="22"/>
                <w:lang w:eastAsia="en-US"/>
              </w:rPr>
            </w:pPr>
            <w:r w:rsidRPr="00E07D0A">
              <w:rPr>
                <w:rFonts w:eastAsia="Calibri"/>
                <w:szCs w:val="22"/>
                <w:lang w:eastAsia="en-US"/>
              </w:rPr>
              <w:t>Kontraceptikai (geriamieji)</w:t>
            </w:r>
          </w:p>
          <w:p w14:paraId="40527798" w14:textId="77777777" w:rsidR="009876DD" w:rsidRDefault="009876DD" w:rsidP="001C1BE0">
            <w:pPr>
              <w:pStyle w:val="Sraopastraipa"/>
              <w:numPr>
                <w:ilvl w:val="0"/>
                <w:numId w:val="32"/>
              </w:numPr>
              <w:ind w:left="567" w:hanging="567"/>
              <w:rPr>
                <w:rFonts w:eastAsia="Calibri"/>
                <w:szCs w:val="22"/>
                <w:lang w:eastAsia="en-US"/>
              </w:rPr>
            </w:pPr>
            <w:r w:rsidRPr="00E07D0A">
              <w:rPr>
                <w:rFonts w:eastAsia="Calibri"/>
                <w:szCs w:val="22"/>
                <w:lang w:eastAsia="en-US"/>
              </w:rPr>
              <w:t>ETINILESTRADIOLIS/NORETIDRONAS</w:t>
            </w:r>
          </w:p>
          <w:p w14:paraId="36C2E49A" w14:textId="77777777" w:rsidR="009876DD" w:rsidRPr="00E07D0A" w:rsidRDefault="009876DD" w:rsidP="001C1BE0">
            <w:pPr>
              <w:rPr>
                <w:szCs w:val="22"/>
                <w:lang w:eastAsia="en-US"/>
              </w:rPr>
            </w:pPr>
          </w:p>
        </w:tc>
        <w:tc>
          <w:tcPr>
            <w:tcW w:w="2103" w:type="dxa"/>
            <w:vMerge w:val="restart"/>
          </w:tcPr>
          <w:p w14:paraId="6DC8AE60" w14:textId="77777777" w:rsidR="009876DD" w:rsidRPr="00E07D0A" w:rsidRDefault="009876DD" w:rsidP="00560CD1">
            <w:pPr>
              <w:rPr>
                <w:rFonts w:eastAsia="Calibri"/>
                <w:szCs w:val="22"/>
                <w:lang w:eastAsia="en-US"/>
              </w:rPr>
            </w:pPr>
            <w:r w:rsidRPr="00E07D0A">
              <w:rPr>
                <w:rFonts w:eastAsia="Calibri"/>
                <w:szCs w:val="22"/>
                <w:lang w:eastAsia="en-US"/>
              </w:rPr>
              <w:t>CYP3A4 INHIBITORIAI (IR SUBSTRATAI)</w:t>
            </w:r>
          </w:p>
          <w:p w14:paraId="46D68F30" w14:textId="77777777" w:rsidR="009876DD" w:rsidRPr="00E07D0A" w:rsidRDefault="009876DD" w:rsidP="001F28EF">
            <w:pPr>
              <w:rPr>
                <w:szCs w:val="22"/>
                <w:lang w:eastAsia="en-US"/>
              </w:rPr>
            </w:pPr>
          </w:p>
        </w:tc>
        <w:tc>
          <w:tcPr>
            <w:tcW w:w="4111" w:type="dxa"/>
          </w:tcPr>
          <w:p w14:paraId="303FF716" w14:textId="77777777" w:rsidR="009876DD" w:rsidRDefault="009876DD" w:rsidP="00560CD1">
            <w:pPr>
              <w:rPr>
                <w:rFonts w:eastAsia="Calibri"/>
                <w:szCs w:val="22"/>
                <w:lang w:eastAsia="en-US"/>
              </w:rPr>
            </w:pPr>
            <w:r w:rsidRPr="00E07D0A">
              <w:rPr>
                <w:rFonts w:eastAsia="Calibri"/>
                <w:szCs w:val="22"/>
                <w:lang w:eastAsia="en-US"/>
              </w:rPr>
              <w:t>CYP3A4 INHIBITORIAI (IR SUBSTRATAI)</w:t>
            </w:r>
          </w:p>
          <w:p w14:paraId="20F6C7E2" w14:textId="77777777" w:rsidR="009876DD" w:rsidRPr="00E07D0A" w:rsidRDefault="009876DD" w:rsidP="00560CD1">
            <w:pPr>
              <w:rPr>
                <w:rFonts w:eastAsia="Calibri"/>
                <w:szCs w:val="22"/>
                <w:lang w:eastAsia="en-US"/>
              </w:rPr>
            </w:pPr>
          </w:p>
          <w:p w14:paraId="365EE81E" w14:textId="77777777" w:rsidR="009876DD" w:rsidRPr="00E07D0A" w:rsidRDefault="009876DD" w:rsidP="001F28EF">
            <w:pPr>
              <w:rPr>
                <w:rFonts w:eastAsia="Calibri"/>
                <w:szCs w:val="22"/>
                <w:lang w:eastAsia="en-US"/>
              </w:rPr>
            </w:pPr>
            <w:proofErr w:type="spellStart"/>
            <w:r w:rsidRPr="00E07D0A">
              <w:rPr>
                <w:rFonts w:eastAsia="Calibri"/>
                <w:szCs w:val="22"/>
                <w:lang w:eastAsia="en-US"/>
              </w:rPr>
              <w:t>Metilprednizolono</w:t>
            </w:r>
            <w:proofErr w:type="spellEnd"/>
            <w:r w:rsidRPr="00E07D0A">
              <w:rPr>
                <w:rFonts w:eastAsia="Calibri"/>
                <w:szCs w:val="22"/>
                <w:lang w:eastAsia="en-US"/>
              </w:rPr>
              <w:t xml:space="preserve"> kepenų klirensas gali būti aktyvinamas arba slopinamas</w:t>
            </w:r>
            <w:r>
              <w:rPr>
                <w:rFonts w:eastAsia="Calibri"/>
                <w:szCs w:val="22"/>
                <w:lang w:eastAsia="en-US"/>
              </w:rPr>
              <w:t>, todėl</w:t>
            </w:r>
            <w:r w:rsidRPr="00E07D0A">
              <w:rPr>
                <w:rFonts w:eastAsia="Calibri"/>
                <w:szCs w:val="22"/>
                <w:lang w:eastAsia="en-US"/>
              </w:rPr>
              <w:t xml:space="preserve"> jo koncentracija kraujo plazmoje padidėja arba sumažėja. Atitinkamai gali reikėti koreguoti jo dozę. Gali būti, kad bet kurio vieno atskiro vaisto nepageidaujamas poveikis gali pasireikšti dažniau.</w:t>
            </w:r>
          </w:p>
          <w:p w14:paraId="71FB9785" w14:textId="77777777" w:rsidR="009876DD" w:rsidRPr="00E07D0A" w:rsidRDefault="009876DD" w:rsidP="000E3FB1">
            <w:pPr>
              <w:overflowPunct w:val="0"/>
              <w:autoSpaceDE w:val="0"/>
              <w:autoSpaceDN w:val="0"/>
              <w:adjustRightInd w:val="0"/>
              <w:textAlignment w:val="baseline"/>
              <w:rPr>
                <w:rFonts w:eastAsia="Calibri"/>
                <w:szCs w:val="22"/>
                <w:lang w:eastAsia="en-US"/>
              </w:rPr>
            </w:pPr>
          </w:p>
          <w:p w14:paraId="5BF0B43D" w14:textId="77777777" w:rsidR="009876DD" w:rsidRPr="00E07D0A" w:rsidRDefault="009876DD" w:rsidP="000E3FB1">
            <w:pPr>
              <w:overflowPunct w:val="0"/>
              <w:autoSpaceDE w:val="0"/>
              <w:autoSpaceDN w:val="0"/>
              <w:adjustRightInd w:val="0"/>
              <w:textAlignment w:val="baseline"/>
              <w:rPr>
                <w:rFonts w:eastAsia="Calibri"/>
                <w:szCs w:val="22"/>
                <w:lang w:eastAsia="en-US"/>
              </w:rPr>
            </w:pPr>
            <w:r w:rsidRPr="00560CD1">
              <w:rPr>
                <w:rFonts w:eastAsia="Calibri"/>
                <w:b/>
                <w:szCs w:val="22"/>
                <w:lang w:eastAsia="en-US"/>
              </w:rPr>
              <w:t>Proteazės inhibitoriai</w:t>
            </w:r>
            <w:r w:rsidRPr="00E07D0A">
              <w:rPr>
                <w:rFonts w:eastAsia="Calibri"/>
                <w:szCs w:val="22"/>
                <w:lang w:eastAsia="en-US"/>
              </w:rPr>
              <w:t xml:space="preserve">, tokie kaip </w:t>
            </w:r>
            <w:proofErr w:type="spellStart"/>
            <w:r w:rsidRPr="00E07D0A">
              <w:rPr>
                <w:rFonts w:eastAsia="Calibri"/>
                <w:szCs w:val="22"/>
                <w:lang w:eastAsia="en-US"/>
              </w:rPr>
              <w:t>indinaviras</w:t>
            </w:r>
            <w:proofErr w:type="spellEnd"/>
            <w:r w:rsidRPr="00E07D0A">
              <w:rPr>
                <w:rFonts w:eastAsia="Calibri"/>
                <w:szCs w:val="22"/>
                <w:lang w:eastAsia="en-US"/>
              </w:rPr>
              <w:t xml:space="preserve"> ir </w:t>
            </w:r>
            <w:proofErr w:type="spellStart"/>
            <w:r w:rsidRPr="00E07D0A">
              <w:rPr>
                <w:rFonts w:eastAsia="Calibri"/>
                <w:szCs w:val="22"/>
                <w:lang w:eastAsia="en-US"/>
              </w:rPr>
              <w:t>ritonaviras</w:t>
            </w:r>
            <w:proofErr w:type="spellEnd"/>
            <w:r w:rsidRPr="00E07D0A">
              <w:rPr>
                <w:rFonts w:eastAsia="Calibri"/>
                <w:szCs w:val="22"/>
                <w:lang w:eastAsia="en-US"/>
              </w:rPr>
              <w:t>, gali didinti kortikosteroidų koncentraciją plazmoje.</w:t>
            </w:r>
          </w:p>
          <w:p w14:paraId="3C3F69CB" w14:textId="77777777" w:rsidR="009876DD" w:rsidRPr="00E07D0A" w:rsidRDefault="009876DD" w:rsidP="009876DD">
            <w:pPr>
              <w:rPr>
                <w:szCs w:val="22"/>
                <w:lang w:eastAsia="en-US"/>
              </w:rPr>
            </w:pPr>
          </w:p>
        </w:tc>
      </w:tr>
      <w:tr w:rsidR="009876DD" w:rsidRPr="00E07D0A" w14:paraId="4ABA633E" w14:textId="77777777" w:rsidTr="00850676">
        <w:trPr>
          <w:trHeight w:val="3645"/>
        </w:trPr>
        <w:tc>
          <w:tcPr>
            <w:tcW w:w="3108" w:type="dxa"/>
          </w:tcPr>
          <w:p w14:paraId="598D8380" w14:textId="77777777" w:rsidR="009876DD" w:rsidRPr="00E07D0A" w:rsidRDefault="009876DD" w:rsidP="000E3FB1">
            <w:pPr>
              <w:ind w:left="567" w:hanging="567"/>
              <w:rPr>
                <w:rFonts w:eastAsia="Calibri"/>
                <w:szCs w:val="22"/>
                <w:lang w:eastAsia="en-US"/>
              </w:rPr>
            </w:pPr>
            <w:proofErr w:type="spellStart"/>
            <w:r w:rsidRPr="00E07D0A">
              <w:rPr>
                <w:rFonts w:eastAsia="Calibri"/>
                <w:szCs w:val="22"/>
                <w:lang w:eastAsia="en-US"/>
              </w:rPr>
              <w:lastRenderedPageBreak/>
              <w:t>Imunosupresantai</w:t>
            </w:r>
            <w:proofErr w:type="spellEnd"/>
          </w:p>
          <w:p w14:paraId="24FABAB1" w14:textId="77777777" w:rsidR="009876DD" w:rsidRDefault="009876DD" w:rsidP="000E3FB1">
            <w:pPr>
              <w:pStyle w:val="Sraopastraipa"/>
              <w:numPr>
                <w:ilvl w:val="0"/>
                <w:numId w:val="32"/>
              </w:numPr>
              <w:ind w:left="567" w:hanging="567"/>
              <w:rPr>
                <w:rFonts w:eastAsia="Calibri"/>
                <w:szCs w:val="22"/>
                <w:lang w:eastAsia="en-US"/>
              </w:rPr>
            </w:pPr>
            <w:r w:rsidRPr="00E07D0A">
              <w:rPr>
                <w:rFonts w:eastAsia="Calibri"/>
                <w:szCs w:val="22"/>
                <w:lang w:eastAsia="en-US"/>
              </w:rPr>
              <w:t>CIKLOSPORINAS</w:t>
            </w:r>
          </w:p>
          <w:p w14:paraId="41D8CF13" w14:textId="77777777" w:rsidR="009876DD" w:rsidRPr="00E07D0A" w:rsidRDefault="009876DD" w:rsidP="00560CD1">
            <w:pPr>
              <w:pStyle w:val="Sraopastraipa"/>
              <w:ind w:left="567"/>
              <w:rPr>
                <w:rFonts w:eastAsia="Calibri"/>
                <w:szCs w:val="22"/>
                <w:lang w:eastAsia="en-US"/>
              </w:rPr>
            </w:pPr>
            <w:r w:rsidRPr="00E07D0A">
              <w:rPr>
                <w:rFonts w:eastAsia="Calibri"/>
                <w:szCs w:val="22"/>
                <w:lang w:eastAsia="en-US"/>
              </w:rPr>
              <w:t xml:space="preserve">                               </w:t>
            </w:r>
          </w:p>
          <w:p w14:paraId="358CDD47" w14:textId="77777777" w:rsidR="009876DD" w:rsidRPr="00E07D0A" w:rsidRDefault="009876DD" w:rsidP="000E3FB1">
            <w:pPr>
              <w:ind w:left="567" w:hanging="567"/>
              <w:rPr>
                <w:rFonts w:eastAsia="Calibri"/>
                <w:szCs w:val="22"/>
                <w:lang w:eastAsia="en-US"/>
              </w:rPr>
            </w:pPr>
            <w:proofErr w:type="spellStart"/>
            <w:r w:rsidRPr="00E07D0A">
              <w:rPr>
                <w:rFonts w:eastAsia="Calibri"/>
                <w:szCs w:val="22"/>
                <w:lang w:eastAsia="en-US"/>
              </w:rPr>
              <w:t>Makrolidų</w:t>
            </w:r>
            <w:proofErr w:type="spellEnd"/>
            <w:r w:rsidRPr="00E07D0A">
              <w:rPr>
                <w:rFonts w:eastAsia="Calibri"/>
                <w:szCs w:val="22"/>
                <w:lang w:eastAsia="en-US"/>
              </w:rPr>
              <w:t xml:space="preserve"> grupės antibiotikai</w:t>
            </w:r>
          </w:p>
          <w:p w14:paraId="7811AA4E" w14:textId="77777777" w:rsidR="009876DD" w:rsidRPr="00E07D0A" w:rsidRDefault="009876DD" w:rsidP="000E3FB1">
            <w:pPr>
              <w:pStyle w:val="Sraopastraipa"/>
              <w:numPr>
                <w:ilvl w:val="0"/>
                <w:numId w:val="32"/>
              </w:numPr>
              <w:ind w:left="567" w:hanging="567"/>
              <w:rPr>
                <w:rFonts w:eastAsia="Calibri"/>
                <w:szCs w:val="22"/>
                <w:lang w:eastAsia="en-US"/>
              </w:rPr>
            </w:pPr>
            <w:r w:rsidRPr="00E07D0A">
              <w:rPr>
                <w:rFonts w:eastAsia="Calibri"/>
                <w:szCs w:val="22"/>
                <w:lang w:eastAsia="en-US"/>
              </w:rPr>
              <w:t>KLARITROMICINAS</w:t>
            </w:r>
          </w:p>
          <w:p w14:paraId="58BF7768" w14:textId="77777777" w:rsidR="009876DD" w:rsidRPr="00E07D0A" w:rsidRDefault="009876DD" w:rsidP="0097635E">
            <w:pPr>
              <w:pStyle w:val="Sraopastraipa"/>
              <w:numPr>
                <w:ilvl w:val="0"/>
                <w:numId w:val="32"/>
              </w:numPr>
              <w:ind w:left="567" w:hanging="567"/>
              <w:rPr>
                <w:rFonts w:eastAsia="Calibri"/>
                <w:szCs w:val="22"/>
                <w:lang w:eastAsia="en-US"/>
              </w:rPr>
            </w:pPr>
            <w:r w:rsidRPr="00E07D0A">
              <w:rPr>
                <w:rFonts w:eastAsia="Calibri"/>
                <w:szCs w:val="22"/>
                <w:lang w:eastAsia="en-US"/>
              </w:rPr>
              <w:t>ERITROMICINAS</w:t>
            </w:r>
          </w:p>
          <w:p w14:paraId="4454C166" w14:textId="77777777" w:rsidR="009876DD" w:rsidRPr="00E07D0A" w:rsidRDefault="009876DD" w:rsidP="001C1BE0">
            <w:pPr>
              <w:rPr>
                <w:rFonts w:eastAsia="Calibri"/>
                <w:szCs w:val="22"/>
                <w:lang w:eastAsia="en-US"/>
              </w:rPr>
            </w:pPr>
          </w:p>
        </w:tc>
        <w:tc>
          <w:tcPr>
            <w:tcW w:w="2103" w:type="dxa"/>
            <w:vMerge/>
          </w:tcPr>
          <w:p w14:paraId="028C401F" w14:textId="77777777" w:rsidR="009876DD" w:rsidRPr="00E07D0A" w:rsidRDefault="009876DD" w:rsidP="001F28EF">
            <w:pPr>
              <w:rPr>
                <w:rFonts w:eastAsia="Calibri"/>
                <w:szCs w:val="22"/>
                <w:lang w:eastAsia="en-US"/>
              </w:rPr>
            </w:pPr>
          </w:p>
        </w:tc>
        <w:tc>
          <w:tcPr>
            <w:tcW w:w="4111" w:type="dxa"/>
          </w:tcPr>
          <w:p w14:paraId="5984A579" w14:textId="77777777" w:rsidR="009876DD" w:rsidRDefault="009876DD" w:rsidP="009876DD">
            <w:pPr>
              <w:rPr>
                <w:b/>
                <w:szCs w:val="22"/>
                <w:lang w:eastAsia="en-US"/>
              </w:rPr>
            </w:pPr>
            <w:proofErr w:type="spellStart"/>
            <w:r w:rsidRPr="00E07D0A">
              <w:rPr>
                <w:b/>
                <w:szCs w:val="22"/>
                <w:lang w:eastAsia="en-US"/>
              </w:rPr>
              <w:t>Ciklosporinas</w:t>
            </w:r>
            <w:proofErr w:type="spellEnd"/>
          </w:p>
          <w:p w14:paraId="50CD0659" w14:textId="77777777" w:rsidR="009876DD" w:rsidRPr="00E07D0A" w:rsidRDefault="009876DD" w:rsidP="009876DD">
            <w:pPr>
              <w:rPr>
                <w:b/>
                <w:szCs w:val="22"/>
                <w:lang w:eastAsia="en-US"/>
              </w:rPr>
            </w:pPr>
          </w:p>
          <w:p w14:paraId="64796AAF" w14:textId="77777777" w:rsidR="009876DD" w:rsidRDefault="009876DD" w:rsidP="009876DD">
            <w:pPr>
              <w:overflowPunct w:val="0"/>
              <w:autoSpaceDE w:val="0"/>
              <w:autoSpaceDN w:val="0"/>
              <w:adjustRightInd w:val="0"/>
              <w:textAlignment w:val="baseline"/>
              <w:rPr>
                <w:rFonts w:eastAsia="Calibri"/>
                <w:szCs w:val="22"/>
                <w:lang w:eastAsia="en-US"/>
              </w:rPr>
            </w:pPr>
            <w:r w:rsidRPr="00E07D0A">
              <w:rPr>
                <w:rFonts w:eastAsia="Calibri"/>
                <w:szCs w:val="22"/>
                <w:lang w:eastAsia="en-US"/>
              </w:rPr>
              <w:t xml:space="preserve">1) Jei kartu vartojama </w:t>
            </w:r>
            <w:proofErr w:type="spellStart"/>
            <w:r w:rsidRPr="00E07D0A">
              <w:rPr>
                <w:rFonts w:eastAsia="Calibri"/>
                <w:szCs w:val="22"/>
                <w:lang w:eastAsia="en-US"/>
              </w:rPr>
              <w:t>ciklosporino</w:t>
            </w:r>
            <w:proofErr w:type="spellEnd"/>
            <w:r w:rsidRPr="00E07D0A">
              <w:rPr>
                <w:rFonts w:eastAsia="Calibri"/>
                <w:szCs w:val="22"/>
                <w:lang w:eastAsia="en-US"/>
              </w:rPr>
              <w:t xml:space="preserve"> ir </w:t>
            </w:r>
            <w:proofErr w:type="spellStart"/>
            <w:r w:rsidRPr="00E07D0A">
              <w:rPr>
                <w:rFonts w:eastAsia="Calibri"/>
                <w:szCs w:val="22"/>
                <w:lang w:eastAsia="en-US"/>
              </w:rPr>
              <w:t>metilprednizolono</w:t>
            </w:r>
            <w:proofErr w:type="spellEnd"/>
            <w:r w:rsidRPr="00E07D0A">
              <w:rPr>
                <w:rFonts w:eastAsia="Calibri"/>
                <w:szCs w:val="22"/>
                <w:lang w:eastAsia="en-US"/>
              </w:rPr>
              <w:t>, pasireiškia abipusis metabolizmo slopinimas, todėl gali didėti kurio nors ar abiejų preparatų koncentracija plazmoje. Dėl to kombinuotojo gydymo atveju gali didėti nepageidaujamo poveikio, susijusio su vieno bet kurio nors vaistinio preparato vartojimu, rizika.</w:t>
            </w:r>
          </w:p>
          <w:p w14:paraId="20FE9A10" w14:textId="77777777" w:rsidR="009876DD" w:rsidRPr="00E07D0A" w:rsidRDefault="009876DD" w:rsidP="009876DD">
            <w:pPr>
              <w:overflowPunct w:val="0"/>
              <w:autoSpaceDE w:val="0"/>
              <w:autoSpaceDN w:val="0"/>
              <w:adjustRightInd w:val="0"/>
              <w:textAlignment w:val="baseline"/>
              <w:rPr>
                <w:rFonts w:eastAsia="Calibri"/>
                <w:szCs w:val="22"/>
                <w:lang w:eastAsia="en-US"/>
              </w:rPr>
            </w:pPr>
          </w:p>
          <w:p w14:paraId="62690D29" w14:textId="77777777" w:rsidR="009876DD" w:rsidRDefault="009876DD" w:rsidP="000E3FB1">
            <w:pPr>
              <w:rPr>
                <w:szCs w:val="22"/>
                <w:lang w:eastAsia="en-US"/>
              </w:rPr>
            </w:pPr>
            <w:r w:rsidRPr="00E07D0A">
              <w:rPr>
                <w:szCs w:val="22"/>
                <w:lang w:eastAsia="en-US"/>
              </w:rPr>
              <w:t xml:space="preserve">2) Gauta pranešimų apie traukulius, atsiradusius </w:t>
            </w:r>
            <w:proofErr w:type="spellStart"/>
            <w:r w:rsidRPr="00E07D0A">
              <w:rPr>
                <w:szCs w:val="22"/>
                <w:lang w:eastAsia="en-US"/>
              </w:rPr>
              <w:t>metilprednizolono</w:t>
            </w:r>
            <w:proofErr w:type="spellEnd"/>
            <w:r w:rsidRPr="00E07D0A">
              <w:rPr>
                <w:szCs w:val="22"/>
                <w:lang w:eastAsia="en-US"/>
              </w:rPr>
              <w:t xml:space="preserve"> ir </w:t>
            </w:r>
            <w:proofErr w:type="spellStart"/>
            <w:r w:rsidRPr="00E07D0A">
              <w:rPr>
                <w:szCs w:val="22"/>
                <w:lang w:eastAsia="en-US"/>
              </w:rPr>
              <w:t>ciklosporino</w:t>
            </w:r>
            <w:proofErr w:type="spellEnd"/>
            <w:r w:rsidRPr="00E07D0A">
              <w:rPr>
                <w:szCs w:val="22"/>
                <w:lang w:eastAsia="en-US"/>
              </w:rPr>
              <w:t xml:space="preserve"> vienu metu vartojusiems pacientams.</w:t>
            </w:r>
          </w:p>
          <w:p w14:paraId="732AC452" w14:textId="77777777" w:rsidR="009876DD" w:rsidRPr="00E07D0A" w:rsidRDefault="009876DD" w:rsidP="000E3FB1">
            <w:pPr>
              <w:rPr>
                <w:rFonts w:eastAsia="Calibri"/>
                <w:szCs w:val="22"/>
                <w:lang w:eastAsia="en-US"/>
              </w:rPr>
            </w:pPr>
          </w:p>
        </w:tc>
      </w:tr>
      <w:tr w:rsidR="00AE5EFA" w:rsidRPr="00E07D0A" w14:paraId="3BDC7ECA" w14:textId="77777777" w:rsidTr="00850676">
        <w:tc>
          <w:tcPr>
            <w:tcW w:w="3108" w:type="dxa"/>
          </w:tcPr>
          <w:p w14:paraId="6B7E1943" w14:textId="77777777" w:rsidR="00AE5EFA" w:rsidRPr="00E07D0A" w:rsidRDefault="00AE5EFA" w:rsidP="001F28EF">
            <w:pPr>
              <w:overflowPunct w:val="0"/>
              <w:autoSpaceDE w:val="0"/>
              <w:autoSpaceDN w:val="0"/>
              <w:adjustRightInd w:val="0"/>
              <w:textAlignment w:val="baseline"/>
              <w:rPr>
                <w:rFonts w:eastAsia="Calibri"/>
                <w:szCs w:val="22"/>
                <w:lang w:eastAsia="en-US"/>
              </w:rPr>
            </w:pPr>
            <w:r w:rsidRPr="00E07D0A">
              <w:rPr>
                <w:rFonts w:eastAsia="Calibri"/>
                <w:szCs w:val="22"/>
                <w:lang w:eastAsia="en-US"/>
              </w:rPr>
              <w:t>Vaistiniai preparatai nuo traukulių</w:t>
            </w:r>
          </w:p>
          <w:p w14:paraId="5F9C1414" w14:textId="77777777" w:rsidR="00AE5EFA" w:rsidRPr="00E07D0A" w:rsidRDefault="00002872" w:rsidP="00560CD1">
            <w:pPr>
              <w:pStyle w:val="Sraopastraipa"/>
              <w:numPr>
                <w:ilvl w:val="0"/>
                <w:numId w:val="32"/>
              </w:numPr>
              <w:overflowPunct w:val="0"/>
              <w:autoSpaceDE w:val="0"/>
              <w:autoSpaceDN w:val="0"/>
              <w:adjustRightInd w:val="0"/>
              <w:ind w:left="567" w:hanging="567"/>
              <w:textAlignment w:val="baseline"/>
              <w:rPr>
                <w:rFonts w:eastAsia="Calibri"/>
                <w:szCs w:val="22"/>
                <w:lang w:eastAsia="en-US"/>
              </w:rPr>
            </w:pPr>
            <w:r w:rsidRPr="00E07D0A">
              <w:rPr>
                <w:rFonts w:eastAsia="Calibri"/>
                <w:szCs w:val="22"/>
                <w:lang w:eastAsia="en-US"/>
              </w:rPr>
              <w:t>KARBAMAZEPINAS</w:t>
            </w:r>
          </w:p>
        </w:tc>
        <w:tc>
          <w:tcPr>
            <w:tcW w:w="2103" w:type="dxa"/>
          </w:tcPr>
          <w:p w14:paraId="01BB1D1C" w14:textId="77777777" w:rsidR="00AE5EFA" w:rsidRPr="00E07D0A" w:rsidRDefault="00002872" w:rsidP="00560CD1">
            <w:pPr>
              <w:overflowPunct w:val="0"/>
              <w:autoSpaceDE w:val="0"/>
              <w:autoSpaceDN w:val="0"/>
              <w:adjustRightInd w:val="0"/>
              <w:textAlignment w:val="baseline"/>
              <w:rPr>
                <w:rFonts w:eastAsia="Calibri"/>
                <w:szCs w:val="22"/>
                <w:lang w:eastAsia="en-US"/>
              </w:rPr>
            </w:pPr>
            <w:r w:rsidRPr="00E07D0A">
              <w:rPr>
                <w:rFonts w:eastAsia="Calibri"/>
                <w:szCs w:val="22"/>
                <w:lang w:eastAsia="en-US"/>
              </w:rPr>
              <w:t>CYP3A4 INDUKTORIUS (IR SUBSTRATAS)</w:t>
            </w:r>
          </w:p>
        </w:tc>
        <w:tc>
          <w:tcPr>
            <w:tcW w:w="4111" w:type="dxa"/>
          </w:tcPr>
          <w:p w14:paraId="0258667C" w14:textId="77777777" w:rsidR="00AE5EFA" w:rsidRDefault="00002872" w:rsidP="00560CD1">
            <w:pPr>
              <w:overflowPunct w:val="0"/>
              <w:autoSpaceDE w:val="0"/>
              <w:autoSpaceDN w:val="0"/>
              <w:adjustRightInd w:val="0"/>
              <w:textAlignment w:val="baseline"/>
              <w:rPr>
                <w:rFonts w:eastAsia="Calibri"/>
                <w:szCs w:val="22"/>
                <w:lang w:eastAsia="en-US"/>
              </w:rPr>
            </w:pPr>
            <w:r w:rsidRPr="00E07D0A">
              <w:rPr>
                <w:rFonts w:eastAsia="Calibri"/>
                <w:szCs w:val="22"/>
                <w:lang w:eastAsia="en-US"/>
              </w:rPr>
              <w:t>CYP3A4 INDUKTORIUS (IR SUBSTRATAS)</w:t>
            </w:r>
          </w:p>
          <w:p w14:paraId="14605614" w14:textId="77777777" w:rsidR="000E3FB1" w:rsidRPr="00E07D0A" w:rsidRDefault="000E3FB1" w:rsidP="00560CD1">
            <w:pPr>
              <w:overflowPunct w:val="0"/>
              <w:autoSpaceDE w:val="0"/>
              <w:autoSpaceDN w:val="0"/>
              <w:adjustRightInd w:val="0"/>
              <w:textAlignment w:val="baseline"/>
              <w:rPr>
                <w:rFonts w:eastAsia="Calibri"/>
                <w:szCs w:val="22"/>
                <w:lang w:eastAsia="en-US"/>
              </w:rPr>
            </w:pPr>
          </w:p>
          <w:p w14:paraId="4ED2FC20" w14:textId="77777777" w:rsidR="00002872" w:rsidRDefault="00002872" w:rsidP="001F28EF">
            <w:pPr>
              <w:rPr>
                <w:rFonts w:eastAsia="Calibri"/>
                <w:szCs w:val="22"/>
                <w:lang w:eastAsia="en-US"/>
              </w:rPr>
            </w:pPr>
            <w:proofErr w:type="spellStart"/>
            <w:r w:rsidRPr="00E07D0A">
              <w:rPr>
                <w:rFonts w:eastAsia="Calibri"/>
                <w:szCs w:val="22"/>
                <w:lang w:eastAsia="en-US"/>
              </w:rPr>
              <w:t>Metilprednizolono</w:t>
            </w:r>
            <w:proofErr w:type="spellEnd"/>
            <w:r w:rsidRPr="00E07D0A">
              <w:rPr>
                <w:rFonts w:eastAsia="Calibri"/>
                <w:szCs w:val="22"/>
                <w:lang w:eastAsia="en-US"/>
              </w:rPr>
              <w:t xml:space="preserve"> kepenų klirensas gali būti aktyvinamas arba slopinamas</w:t>
            </w:r>
            <w:r w:rsidR="003E37DE">
              <w:rPr>
                <w:rFonts w:eastAsia="Calibri"/>
                <w:szCs w:val="22"/>
                <w:lang w:eastAsia="en-US"/>
              </w:rPr>
              <w:t>,</w:t>
            </w:r>
            <w:r w:rsidR="00783B35">
              <w:rPr>
                <w:rFonts w:eastAsia="Calibri"/>
                <w:szCs w:val="22"/>
                <w:lang w:eastAsia="en-US"/>
              </w:rPr>
              <w:t xml:space="preserve"> </w:t>
            </w:r>
            <w:r w:rsidR="003E37DE">
              <w:rPr>
                <w:rFonts w:eastAsia="Calibri"/>
                <w:szCs w:val="22"/>
                <w:lang w:eastAsia="en-US"/>
              </w:rPr>
              <w:t>todėl</w:t>
            </w:r>
            <w:r w:rsidRPr="00E07D0A">
              <w:rPr>
                <w:rFonts w:eastAsia="Calibri"/>
                <w:szCs w:val="22"/>
                <w:lang w:eastAsia="en-US"/>
              </w:rPr>
              <w:t xml:space="preserve"> jo koncentracija kraujo plazmoje padidėja arba sumažėja. Atitinkamai gali reikėti koreguoti jo dozę. </w:t>
            </w:r>
            <w:r w:rsidR="00C05F73" w:rsidRPr="00E07D0A">
              <w:rPr>
                <w:rFonts w:eastAsia="Calibri"/>
                <w:szCs w:val="22"/>
                <w:lang w:eastAsia="en-US"/>
              </w:rPr>
              <w:t>Gali didėti nepageidaujamo poveikio, susijusio su</w:t>
            </w:r>
            <w:r w:rsidR="00BD5BAD">
              <w:rPr>
                <w:rFonts w:eastAsia="Calibri"/>
                <w:szCs w:val="22"/>
                <w:lang w:eastAsia="en-US"/>
              </w:rPr>
              <w:t xml:space="preserve"> </w:t>
            </w:r>
            <w:r w:rsidR="00C05F73" w:rsidRPr="00E07D0A">
              <w:rPr>
                <w:rFonts w:eastAsia="Calibri"/>
                <w:szCs w:val="22"/>
                <w:lang w:eastAsia="en-US"/>
              </w:rPr>
              <w:t>vieno vaistinio preparato vartojimu, rizika.</w:t>
            </w:r>
          </w:p>
          <w:p w14:paraId="0F1F390E" w14:textId="77777777" w:rsidR="000E3FB1" w:rsidRPr="00E07D0A" w:rsidRDefault="000E3FB1" w:rsidP="001F28EF">
            <w:pPr>
              <w:rPr>
                <w:rFonts w:eastAsia="Calibri"/>
                <w:szCs w:val="22"/>
                <w:lang w:eastAsia="en-US"/>
              </w:rPr>
            </w:pPr>
          </w:p>
        </w:tc>
      </w:tr>
      <w:tr w:rsidR="00AE5EFA" w:rsidRPr="00E07D0A" w14:paraId="5A6AAB90" w14:textId="77777777" w:rsidTr="00850676">
        <w:tc>
          <w:tcPr>
            <w:tcW w:w="3108" w:type="dxa"/>
          </w:tcPr>
          <w:p w14:paraId="14F8E7C6" w14:textId="77777777" w:rsidR="00C05F73" w:rsidRPr="00E07D0A" w:rsidRDefault="00C05F73" w:rsidP="001F28EF">
            <w:pPr>
              <w:overflowPunct w:val="0"/>
              <w:autoSpaceDE w:val="0"/>
              <w:autoSpaceDN w:val="0"/>
              <w:adjustRightInd w:val="0"/>
              <w:textAlignment w:val="baseline"/>
              <w:rPr>
                <w:rFonts w:eastAsia="Calibri"/>
                <w:szCs w:val="22"/>
                <w:lang w:eastAsia="en-US"/>
              </w:rPr>
            </w:pPr>
            <w:proofErr w:type="spellStart"/>
            <w:r w:rsidRPr="00E07D0A">
              <w:rPr>
                <w:rFonts w:eastAsia="Calibri"/>
                <w:szCs w:val="22"/>
                <w:lang w:eastAsia="en-US"/>
              </w:rPr>
              <w:t>Imunosupresantai</w:t>
            </w:r>
            <w:proofErr w:type="spellEnd"/>
          </w:p>
          <w:p w14:paraId="2BE048FC" w14:textId="77777777" w:rsidR="00AE5EFA" w:rsidRPr="00E07D0A" w:rsidRDefault="00C05F73" w:rsidP="000E3FB1">
            <w:pPr>
              <w:pStyle w:val="Sraopastraipa"/>
              <w:numPr>
                <w:ilvl w:val="0"/>
                <w:numId w:val="32"/>
              </w:numPr>
              <w:overflowPunct w:val="0"/>
              <w:autoSpaceDE w:val="0"/>
              <w:autoSpaceDN w:val="0"/>
              <w:adjustRightInd w:val="0"/>
              <w:ind w:left="567" w:hanging="567"/>
              <w:textAlignment w:val="baseline"/>
              <w:rPr>
                <w:rFonts w:eastAsia="Calibri"/>
                <w:szCs w:val="22"/>
                <w:lang w:eastAsia="en-US"/>
              </w:rPr>
            </w:pPr>
            <w:r w:rsidRPr="00E07D0A">
              <w:rPr>
                <w:rFonts w:eastAsia="Calibri"/>
                <w:szCs w:val="22"/>
                <w:lang w:eastAsia="en-US"/>
              </w:rPr>
              <w:t>CIKLO</w:t>
            </w:r>
            <w:r w:rsidR="000A3CDF" w:rsidRPr="00E07D0A">
              <w:rPr>
                <w:rFonts w:eastAsia="Calibri"/>
                <w:szCs w:val="22"/>
                <w:lang w:eastAsia="en-US"/>
              </w:rPr>
              <w:t>FOSFAMIDAS</w:t>
            </w:r>
          </w:p>
          <w:p w14:paraId="565CABE9" w14:textId="77777777" w:rsidR="00C05F73" w:rsidRPr="00E07D0A" w:rsidRDefault="00C05F73" w:rsidP="000E3FB1">
            <w:pPr>
              <w:pStyle w:val="Sraopastraipa"/>
              <w:numPr>
                <w:ilvl w:val="0"/>
                <w:numId w:val="32"/>
              </w:numPr>
              <w:overflowPunct w:val="0"/>
              <w:autoSpaceDE w:val="0"/>
              <w:autoSpaceDN w:val="0"/>
              <w:adjustRightInd w:val="0"/>
              <w:ind w:left="567" w:hanging="567"/>
              <w:textAlignment w:val="baseline"/>
              <w:rPr>
                <w:rFonts w:eastAsia="Calibri"/>
                <w:szCs w:val="22"/>
                <w:lang w:eastAsia="en-US"/>
              </w:rPr>
            </w:pPr>
            <w:r w:rsidRPr="00E07D0A">
              <w:rPr>
                <w:rFonts w:eastAsia="Calibri"/>
                <w:szCs w:val="22"/>
                <w:lang w:eastAsia="en-US"/>
              </w:rPr>
              <w:t>TAKROLIMUZAS</w:t>
            </w:r>
          </w:p>
        </w:tc>
        <w:tc>
          <w:tcPr>
            <w:tcW w:w="2103" w:type="dxa"/>
          </w:tcPr>
          <w:p w14:paraId="3C3BE49C" w14:textId="77777777" w:rsidR="00AE5EFA" w:rsidRPr="00E07D0A" w:rsidRDefault="00C05F73" w:rsidP="0097635E">
            <w:pPr>
              <w:overflowPunct w:val="0"/>
              <w:autoSpaceDE w:val="0"/>
              <w:autoSpaceDN w:val="0"/>
              <w:adjustRightInd w:val="0"/>
              <w:textAlignment w:val="baseline"/>
              <w:rPr>
                <w:rFonts w:eastAsia="Calibri"/>
                <w:szCs w:val="22"/>
                <w:lang w:eastAsia="en-US"/>
              </w:rPr>
            </w:pPr>
            <w:r w:rsidRPr="00E07D0A">
              <w:rPr>
                <w:rFonts w:eastAsia="Calibri"/>
                <w:szCs w:val="22"/>
                <w:lang w:eastAsia="en-US"/>
              </w:rPr>
              <w:t>CYP3A4 IR SUBSTRATAI</w:t>
            </w:r>
          </w:p>
          <w:p w14:paraId="60BDFBC7" w14:textId="77777777" w:rsidR="00AE5EFA" w:rsidRPr="00E07D0A" w:rsidRDefault="00AE5EFA" w:rsidP="001C1BE0">
            <w:pPr>
              <w:overflowPunct w:val="0"/>
              <w:autoSpaceDE w:val="0"/>
              <w:autoSpaceDN w:val="0"/>
              <w:adjustRightInd w:val="0"/>
              <w:textAlignment w:val="baseline"/>
              <w:rPr>
                <w:rFonts w:eastAsia="Calibri"/>
                <w:szCs w:val="22"/>
                <w:lang w:eastAsia="en-US"/>
              </w:rPr>
            </w:pPr>
          </w:p>
        </w:tc>
        <w:tc>
          <w:tcPr>
            <w:tcW w:w="4111" w:type="dxa"/>
          </w:tcPr>
          <w:p w14:paraId="7370E997" w14:textId="77777777" w:rsidR="00C05F73" w:rsidRDefault="00C05F73" w:rsidP="003E2A65">
            <w:pPr>
              <w:overflowPunct w:val="0"/>
              <w:autoSpaceDE w:val="0"/>
              <w:autoSpaceDN w:val="0"/>
              <w:adjustRightInd w:val="0"/>
              <w:textAlignment w:val="baseline"/>
              <w:rPr>
                <w:rFonts w:eastAsia="Calibri"/>
                <w:szCs w:val="22"/>
                <w:lang w:eastAsia="en-US"/>
              </w:rPr>
            </w:pPr>
            <w:r w:rsidRPr="00E07D0A">
              <w:rPr>
                <w:rFonts w:eastAsia="Calibri"/>
                <w:szCs w:val="22"/>
                <w:lang w:eastAsia="en-US"/>
              </w:rPr>
              <w:t>CYP3A4 IR SUBSTRATAI</w:t>
            </w:r>
          </w:p>
          <w:p w14:paraId="4DBE4010" w14:textId="77777777" w:rsidR="0097635E" w:rsidRPr="00E07D0A" w:rsidRDefault="0097635E" w:rsidP="003E2A65">
            <w:pPr>
              <w:overflowPunct w:val="0"/>
              <w:autoSpaceDE w:val="0"/>
              <w:autoSpaceDN w:val="0"/>
              <w:adjustRightInd w:val="0"/>
              <w:textAlignment w:val="baseline"/>
              <w:rPr>
                <w:rFonts w:eastAsia="Calibri"/>
                <w:szCs w:val="22"/>
                <w:lang w:eastAsia="en-US"/>
              </w:rPr>
            </w:pPr>
          </w:p>
          <w:p w14:paraId="16AC898B" w14:textId="77777777" w:rsidR="00AE5EFA" w:rsidRDefault="00C05F73" w:rsidP="003E2A65">
            <w:pPr>
              <w:rPr>
                <w:rFonts w:eastAsia="Calibri"/>
                <w:szCs w:val="22"/>
                <w:lang w:eastAsia="en-US"/>
              </w:rPr>
            </w:pPr>
            <w:proofErr w:type="spellStart"/>
            <w:r w:rsidRPr="00E07D0A">
              <w:rPr>
                <w:rFonts w:eastAsia="Calibri"/>
                <w:szCs w:val="22"/>
                <w:lang w:eastAsia="en-US"/>
              </w:rPr>
              <w:t>Metilprednizolono</w:t>
            </w:r>
            <w:proofErr w:type="spellEnd"/>
            <w:r w:rsidRPr="00E07D0A">
              <w:rPr>
                <w:rFonts w:eastAsia="Calibri"/>
                <w:szCs w:val="22"/>
                <w:lang w:eastAsia="en-US"/>
              </w:rPr>
              <w:t xml:space="preserve"> kepenų klirensas gali būti aktyvinamas arba slopinamas</w:t>
            </w:r>
            <w:r w:rsidR="00F93FBE">
              <w:rPr>
                <w:rFonts w:eastAsia="Calibri"/>
                <w:szCs w:val="22"/>
                <w:lang w:eastAsia="en-US"/>
              </w:rPr>
              <w:t>,</w:t>
            </w:r>
            <w:r w:rsidRPr="00E07D0A">
              <w:rPr>
                <w:rFonts w:eastAsia="Calibri"/>
                <w:szCs w:val="22"/>
                <w:lang w:eastAsia="en-US"/>
              </w:rPr>
              <w:t xml:space="preserve"> dėl to jo koncentracija kraujo plazmoje padidėja arba sumažėja. Atitinkamai gali reikėti koreguoti jo dozę. Gali būti, kad bet kurio vieno atskiro vaisto nepageidaujamas poveikis gali pasireikšti dažniau.</w:t>
            </w:r>
          </w:p>
          <w:p w14:paraId="74256A44" w14:textId="77777777" w:rsidR="0097635E" w:rsidRPr="00E07D0A" w:rsidRDefault="0097635E" w:rsidP="003E2A65">
            <w:pPr>
              <w:rPr>
                <w:rFonts w:eastAsia="Calibri"/>
                <w:szCs w:val="22"/>
                <w:lang w:eastAsia="en-US"/>
              </w:rPr>
            </w:pPr>
          </w:p>
        </w:tc>
      </w:tr>
      <w:tr w:rsidR="00AE5EFA" w:rsidRPr="00E07D0A" w14:paraId="5F5A95B6" w14:textId="77777777" w:rsidTr="00850676">
        <w:trPr>
          <w:trHeight w:val="7066"/>
        </w:trPr>
        <w:tc>
          <w:tcPr>
            <w:tcW w:w="3108" w:type="dxa"/>
          </w:tcPr>
          <w:p w14:paraId="49448CB4" w14:textId="77777777" w:rsidR="00C05F73" w:rsidRPr="00E07D0A" w:rsidRDefault="00C05F73" w:rsidP="001F28EF">
            <w:pPr>
              <w:overflowPunct w:val="0"/>
              <w:autoSpaceDE w:val="0"/>
              <w:autoSpaceDN w:val="0"/>
              <w:adjustRightInd w:val="0"/>
              <w:textAlignment w:val="baseline"/>
              <w:rPr>
                <w:rFonts w:eastAsia="Calibri"/>
                <w:szCs w:val="22"/>
                <w:lang w:eastAsia="en-US"/>
              </w:rPr>
            </w:pPr>
            <w:r w:rsidRPr="00E07D0A">
              <w:rPr>
                <w:rFonts w:eastAsia="Calibri"/>
                <w:szCs w:val="22"/>
                <w:lang w:eastAsia="en-US"/>
              </w:rPr>
              <w:lastRenderedPageBreak/>
              <w:t>Antikoaguliantai (vartojami per burną)</w:t>
            </w:r>
          </w:p>
          <w:p w14:paraId="65D6A39D" w14:textId="77777777" w:rsidR="00C05F73" w:rsidRPr="00E07D0A" w:rsidRDefault="00C05F73" w:rsidP="000E3FB1">
            <w:pPr>
              <w:overflowPunct w:val="0"/>
              <w:autoSpaceDE w:val="0"/>
              <w:autoSpaceDN w:val="0"/>
              <w:adjustRightInd w:val="0"/>
              <w:textAlignment w:val="baseline"/>
              <w:rPr>
                <w:rFonts w:eastAsia="Calibri"/>
                <w:szCs w:val="22"/>
                <w:lang w:eastAsia="en-US"/>
              </w:rPr>
            </w:pPr>
          </w:p>
          <w:p w14:paraId="764FB026" w14:textId="77777777" w:rsidR="0097635E" w:rsidRDefault="0097635E" w:rsidP="000E3FB1">
            <w:pPr>
              <w:overflowPunct w:val="0"/>
              <w:autoSpaceDE w:val="0"/>
              <w:autoSpaceDN w:val="0"/>
              <w:adjustRightInd w:val="0"/>
              <w:textAlignment w:val="baseline"/>
              <w:rPr>
                <w:rFonts w:eastAsia="Calibri"/>
                <w:szCs w:val="22"/>
                <w:lang w:eastAsia="en-US"/>
              </w:rPr>
            </w:pPr>
          </w:p>
          <w:p w14:paraId="6A259425" w14:textId="77777777" w:rsidR="0097635E" w:rsidRDefault="0097635E" w:rsidP="000E3FB1">
            <w:pPr>
              <w:overflowPunct w:val="0"/>
              <w:autoSpaceDE w:val="0"/>
              <w:autoSpaceDN w:val="0"/>
              <w:adjustRightInd w:val="0"/>
              <w:textAlignment w:val="baseline"/>
              <w:rPr>
                <w:rFonts w:eastAsia="Calibri"/>
                <w:szCs w:val="22"/>
                <w:lang w:eastAsia="en-US"/>
              </w:rPr>
            </w:pPr>
          </w:p>
          <w:p w14:paraId="3EB13079" w14:textId="77777777" w:rsidR="0097635E" w:rsidRDefault="0097635E" w:rsidP="000E3FB1">
            <w:pPr>
              <w:overflowPunct w:val="0"/>
              <w:autoSpaceDE w:val="0"/>
              <w:autoSpaceDN w:val="0"/>
              <w:adjustRightInd w:val="0"/>
              <w:textAlignment w:val="baseline"/>
              <w:rPr>
                <w:rFonts w:eastAsia="Calibri"/>
                <w:szCs w:val="22"/>
                <w:lang w:eastAsia="en-US"/>
              </w:rPr>
            </w:pPr>
          </w:p>
          <w:p w14:paraId="2E9D746A" w14:textId="77777777" w:rsidR="0097635E" w:rsidRDefault="0097635E" w:rsidP="000E3FB1">
            <w:pPr>
              <w:overflowPunct w:val="0"/>
              <w:autoSpaceDE w:val="0"/>
              <w:autoSpaceDN w:val="0"/>
              <w:adjustRightInd w:val="0"/>
              <w:textAlignment w:val="baseline"/>
              <w:rPr>
                <w:rFonts w:eastAsia="Calibri"/>
                <w:szCs w:val="22"/>
                <w:lang w:eastAsia="en-US"/>
              </w:rPr>
            </w:pPr>
          </w:p>
          <w:p w14:paraId="6987D3E8" w14:textId="77777777" w:rsidR="0097635E" w:rsidRDefault="0097635E" w:rsidP="000E3FB1">
            <w:pPr>
              <w:overflowPunct w:val="0"/>
              <w:autoSpaceDE w:val="0"/>
              <w:autoSpaceDN w:val="0"/>
              <w:adjustRightInd w:val="0"/>
              <w:textAlignment w:val="baseline"/>
              <w:rPr>
                <w:rFonts w:eastAsia="Calibri"/>
                <w:szCs w:val="22"/>
                <w:lang w:eastAsia="en-US"/>
              </w:rPr>
            </w:pPr>
          </w:p>
          <w:p w14:paraId="1AD95D79" w14:textId="77777777" w:rsidR="0097635E" w:rsidRDefault="0097635E" w:rsidP="000E3FB1">
            <w:pPr>
              <w:overflowPunct w:val="0"/>
              <w:autoSpaceDE w:val="0"/>
              <w:autoSpaceDN w:val="0"/>
              <w:adjustRightInd w:val="0"/>
              <w:textAlignment w:val="baseline"/>
              <w:rPr>
                <w:rFonts w:eastAsia="Calibri"/>
                <w:szCs w:val="22"/>
                <w:lang w:eastAsia="en-US"/>
              </w:rPr>
            </w:pPr>
          </w:p>
          <w:p w14:paraId="1FE3BDE8" w14:textId="77777777" w:rsidR="00AE5EFA" w:rsidRPr="00E07D0A" w:rsidRDefault="00AE5EFA" w:rsidP="000E3FB1">
            <w:pPr>
              <w:overflowPunct w:val="0"/>
              <w:autoSpaceDE w:val="0"/>
              <w:autoSpaceDN w:val="0"/>
              <w:adjustRightInd w:val="0"/>
              <w:textAlignment w:val="baseline"/>
              <w:rPr>
                <w:rFonts w:eastAsia="Calibri"/>
                <w:szCs w:val="22"/>
                <w:lang w:eastAsia="en-US"/>
              </w:rPr>
            </w:pPr>
            <w:proofErr w:type="spellStart"/>
            <w:r w:rsidRPr="00E07D0A">
              <w:rPr>
                <w:rFonts w:eastAsia="Calibri"/>
                <w:szCs w:val="22"/>
                <w:lang w:eastAsia="en-US"/>
              </w:rPr>
              <w:t>Anticholinerginiai</w:t>
            </w:r>
            <w:proofErr w:type="spellEnd"/>
            <w:r w:rsidRPr="00E07D0A">
              <w:rPr>
                <w:rFonts w:eastAsia="Calibri"/>
                <w:szCs w:val="22"/>
                <w:lang w:eastAsia="en-US"/>
              </w:rPr>
              <w:t xml:space="preserve"> vaistiniai preparatai</w:t>
            </w:r>
          </w:p>
          <w:p w14:paraId="7EF923AD" w14:textId="77777777" w:rsidR="00335A98" w:rsidRPr="00E07D0A" w:rsidRDefault="00335A98" w:rsidP="0097635E">
            <w:pPr>
              <w:overflowPunct w:val="0"/>
              <w:autoSpaceDE w:val="0"/>
              <w:autoSpaceDN w:val="0"/>
              <w:adjustRightInd w:val="0"/>
              <w:textAlignment w:val="baseline"/>
              <w:rPr>
                <w:rFonts w:eastAsia="Calibri"/>
                <w:szCs w:val="22"/>
                <w:lang w:eastAsia="en-US"/>
              </w:rPr>
            </w:pPr>
          </w:p>
          <w:p w14:paraId="36DA9F1B" w14:textId="77777777" w:rsidR="00AE5EFA" w:rsidRPr="0097635E" w:rsidRDefault="00335A98" w:rsidP="00560CD1">
            <w:pPr>
              <w:pStyle w:val="Sraopastraipa"/>
              <w:numPr>
                <w:ilvl w:val="0"/>
                <w:numId w:val="54"/>
              </w:numPr>
              <w:overflowPunct w:val="0"/>
              <w:autoSpaceDE w:val="0"/>
              <w:autoSpaceDN w:val="0"/>
              <w:adjustRightInd w:val="0"/>
              <w:ind w:left="567" w:hanging="567"/>
              <w:textAlignment w:val="baseline"/>
              <w:rPr>
                <w:rFonts w:eastAsia="Calibri"/>
                <w:szCs w:val="22"/>
                <w:lang w:eastAsia="en-US"/>
              </w:rPr>
            </w:pPr>
            <w:r w:rsidRPr="0097635E">
              <w:rPr>
                <w:rFonts w:eastAsia="Calibri"/>
                <w:szCs w:val="22"/>
                <w:lang w:eastAsia="en-US"/>
              </w:rPr>
              <w:t>NERVO IR RAUMENS JUNGTĮ BLOKUOJANTYS VAISTINIAI PREPARATAI</w:t>
            </w:r>
          </w:p>
          <w:p w14:paraId="7C16A100" w14:textId="77777777" w:rsidR="00335A98" w:rsidRPr="00E07D0A" w:rsidRDefault="00335A98" w:rsidP="0097635E">
            <w:pPr>
              <w:overflowPunct w:val="0"/>
              <w:autoSpaceDE w:val="0"/>
              <w:autoSpaceDN w:val="0"/>
              <w:adjustRightInd w:val="0"/>
              <w:textAlignment w:val="baseline"/>
              <w:rPr>
                <w:rFonts w:eastAsia="Calibri"/>
                <w:szCs w:val="22"/>
                <w:lang w:eastAsia="en-US"/>
              </w:rPr>
            </w:pPr>
          </w:p>
          <w:p w14:paraId="0B2B872C" w14:textId="77777777" w:rsidR="00335A98" w:rsidRPr="00E07D0A" w:rsidRDefault="00335A98" w:rsidP="0097635E">
            <w:pPr>
              <w:overflowPunct w:val="0"/>
              <w:autoSpaceDE w:val="0"/>
              <w:autoSpaceDN w:val="0"/>
              <w:adjustRightInd w:val="0"/>
              <w:textAlignment w:val="baseline"/>
              <w:rPr>
                <w:rFonts w:eastAsia="Calibri"/>
                <w:szCs w:val="22"/>
                <w:lang w:eastAsia="en-US"/>
              </w:rPr>
            </w:pPr>
          </w:p>
          <w:p w14:paraId="1FED545D" w14:textId="77777777" w:rsidR="00335A98" w:rsidRPr="00E07D0A" w:rsidRDefault="00335A98" w:rsidP="0097635E">
            <w:pPr>
              <w:overflowPunct w:val="0"/>
              <w:autoSpaceDE w:val="0"/>
              <w:autoSpaceDN w:val="0"/>
              <w:adjustRightInd w:val="0"/>
              <w:textAlignment w:val="baseline"/>
              <w:rPr>
                <w:rFonts w:eastAsia="Calibri"/>
                <w:szCs w:val="22"/>
                <w:lang w:eastAsia="en-US"/>
              </w:rPr>
            </w:pPr>
          </w:p>
          <w:p w14:paraId="6ECA4228" w14:textId="77777777" w:rsidR="00335A98" w:rsidRPr="00E07D0A" w:rsidRDefault="00335A98" w:rsidP="0097635E">
            <w:pPr>
              <w:overflowPunct w:val="0"/>
              <w:autoSpaceDE w:val="0"/>
              <w:autoSpaceDN w:val="0"/>
              <w:adjustRightInd w:val="0"/>
              <w:textAlignment w:val="baseline"/>
              <w:rPr>
                <w:rFonts w:eastAsia="Calibri"/>
                <w:szCs w:val="22"/>
                <w:lang w:eastAsia="en-US"/>
              </w:rPr>
            </w:pPr>
          </w:p>
          <w:p w14:paraId="6058F895" w14:textId="77777777" w:rsidR="00335A98" w:rsidRPr="00E07D0A" w:rsidRDefault="00335A98" w:rsidP="001C1BE0">
            <w:pPr>
              <w:overflowPunct w:val="0"/>
              <w:autoSpaceDE w:val="0"/>
              <w:autoSpaceDN w:val="0"/>
              <w:adjustRightInd w:val="0"/>
              <w:textAlignment w:val="baseline"/>
              <w:rPr>
                <w:rFonts w:eastAsia="Calibri"/>
                <w:szCs w:val="22"/>
                <w:lang w:eastAsia="en-US"/>
              </w:rPr>
            </w:pPr>
          </w:p>
          <w:p w14:paraId="5045564D" w14:textId="77777777" w:rsidR="00335A98" w:rsidRPr="00E07D0A" w:rsidRDefault="00335A98" w:rsidP="001C1BE0">
            <w:pPr>
              <w:overflowPunct w:val="0"/>
              <w:autoSpaceDE w:val="0"/>
              <w:autoSpaceDN w:val="0"/>
              <w:adjustRightInd w:val="0"/>
              <w:textAlignment w:val="baseline"/>
              <w:rPr>
                <w:rFonts w:eastAsia="Calibri"/>
                <w:szCs w:val="22"/>
                <w:lang w:eastAsia="en-US"/>
              </w:rPr>
            </w:pPr>
          </w:p>
          <w:p w14:paraId="0F0CB093" w14:textId="77777777" w:rsidR="00335A98" w:rsidRPr="00E07D0A" w:rsidRDefault="00335A98" w:rsidP="003E2A65">
            <w:pPr>
              <w:overflowPunct w:val="0"/>
              <w:autoSpaceDE w:val="0"/>
              <w:autoSpaceDN w:val="0"/>
              <w:adjustRightInd w:val="0"/>
              <w:textAlignment w:val="baseline"/>
              <w:rPr>
                <w:rFonts w:eastAsia="Calibri"/>
                <w:szCs w:val="22"/>
                <w:lang w:eastAsia="en-US"/>
              </w:rPr>
            </w:pPr>
          </w:p>
          <w:p w14:paraId="74DEC0C1" w14:textId="77777777" w:rsidR="000A3CDF" w:rsidRPr="00E07D0A" w:rsidRDefault="000A3CDF" w:rsidP="00560CD1">
            <w:pPr>
              <w:pStyle w:val="Sraopastraipa"/>
              <w:overflowPunct w:val="0"/>
              <w:autoSpaceDE w:val="0"/>
              <w:autoSpaceDN w:val="0"/>
              <w:adjustRightInd w:val="0"/>
              <w:ind w:left="567"/>
              <w:textAlignment w:val="baseline"/>
              <w:rPr>
                <w:rFonts w:eastAsia="Calibri"/>
                <w:szCs w:val="22"/>
                <w:lang w:eastAsia="en-US"/>
              </w:rPr>
            </w:pPr>
          </w:p>
        </w:tc>
        <w:tc>
          <w:tcPr>
            <w:tcW w:w="2103" w:type="dxa"/>
          </w:tcPr>
          <w:p w14:paraId="2095A5A6" w14:textId="77777777" w:rsidR="00C05F73" w:rsidRPr="00E07D0A" w:rsidRDefault="00C05F73" w:rsidP="0097635E">
            <w:pPr>
              <w:overflowPunct w:val="0"/>
              <w:autoSpaceDE w:val="0"/>
              <w:autoSpaceDN w:val="0"/>
              <w:adjustRightInd w:val="0"/>
              <w:textAlignment w:val="baseline"/>
              <w:rPr>
                <w:rFonts w:eastAsia="Calibri"/>
                <w:szCs w:val="22"/>
                <w:lang w:eastAsia="en-US"/>
              </w:rPr>
            </w:pPr>
            <w:r w:rsidRPr="00E07D0A">
              <w:rPr>
                <w:rFonts w:eastAsia="Calibri"/>
                <w:szCs w:val="22"/>
                <w:lang w:eastAsia="en-US"/>
              </w:rPr>
              <w:t>Su CYP3A4 nesusijęs poveikis</w:t>
            </w:r>
          </w:p>
          <w:p w14:paraId="28009CC2" w14:textId="77777777" w:rsidR="00AE5EFA" w:rsidRPr="00E07D0A" w:rsidRDefault="00AE5EFA" w:rsidP="001C1BE0">
            <w:pPr>
              <w:overflowPunct w:val="0"/>
              <w:autoSpaceDE w:val="0"/>
              <w:autoSpaceDN w:val="0"/>
              <w:adjustRightInd w:val="0"/>
              <w:textAlignment w:val="baseline"/>
              <w:rPr>
                <w:rFonts w:eastAsia="Calibri"/>
                <w:szCs w:val="22"/>
                <w:lang w:eastAsia="en-US"/>
              </w:rPr>
            </w:pPr>
          </w:p>
        </w:tc>
        <w:tc>
          <w:tcPr>
            <w:tcW w:w="4111" w:type="dxa"/>
          </w:tcPr>
          <w:p w14:paraId="3A8A94F2" w14:textId="77777777" w:rsidR="00AE5EFA" w:rsidRPr="00E07D0A" w:rsidRDefault="00335A98" w:rsidP="003E2A65">
            <w:pPr>
              <w:overflowPunct w:val="0"/>
              <w:autoSpaceDE w:val="0"/>
              <w:autoSpaceDN w:val="0"/>
              <w:adjustRightInd w:val="0"/>
              <w:textAlignment w:val="baseline"/>
              <w:rPr>
                <w:szCs w:val="22"/>
                <w:lang w:eastAsia="en-US"/>
              </w:rPr>
            </w:pPr>
            <w:proofErr w:type="spellStart"/>
            <w:r w:rsidRPr="00E07D0A">
              <w:rPr>
                <w:szCs w:val="22"/>
                <w:lang w:eastAsia="en-US"/>
              </w:rPr>
              <w:t>Metilprednizolono</w:t>
            </w:r>
            <w:proofErr w:type="spellEnd"/>
            <w:r w:rsidRPr="00E07D0A">
              <w:rPr>
                <w:szCs w:val="22"/>
                <w:lang w:eastAsia="en-US"/>
              </w:rPr>
              <w:t xml:space="preserve"> įtaka geriamųjų antikoaguliantų poveikiui būna įvairi. Gauta pranešimų ir apie sustiprėjusį, ir apie susilpnėjusį kartu su kortikosteroidais vartojamų antikoaguliantų poveikį. Dėl to, siekiant palaikyti norimą krešėjimą slopinantį poveikį, būtina stebėti </w:t>
            </w:r>
            <w:proofErr w:type="spellStart"/>
            <w:r w:rsidRPr="00E07D0A">
              <w:rPr>
                <w:szCs w:val="22"/>
                <w:lang w:eastAsia="en-US"/>
              </w:rPr>
              <w:t>koaguliacijos</w:t>
            </w:r>
            <w:proofErr w:type="spellEnd"/>
            <w:r w:rsidRPr="00E07D0A">
              <w:rPr>
                <w:szCs w:val="22"/>
                <w:lang w:eastAsia="en-US"/>
              </w:rPr>
              <w:t xml:space="preserve"> parametrus.</w:t>
            </w:r>
          </w:p>
          <w:p w14:paraId="7180D2EA" w14:textId="77777777" w:rsidR="00335A98" w:rsidRPr="00E07D0A" w:rsidRDefault="00335A98" w:rsidP="003E2A65">
            <w:pPr>
              <w:overflowPunct w:val="0"/>
              <w:autoSpaceDE w:val="0"/>
              <w:autoSpaceDN w:val="0"/>
              <w:adjustRightInd w:val="0"/>
              <w:textAlignment w:val="baseline"/>
              <w:rPr>
                <w:rFonts w:eastAsia="Calibri"/>
                <w:szCs w:val="22"/>
                <w:lang w:eastAsia="en-US"/>
              </w:rPr>
            </w:pPr>
          </w:p>
          <w:p w14:paraId="76285463" w14:textId="77777777" w:rsidR="00335A98" w:rsidRPr="00E07D0A" w:rsidRDefault="00335A98" w:rsidP="003E2A65">
            <w:pPr>
              <w:overflowPunct w:val="0"/>
              <w:autoSpaceDE w:val="0"/>
              <w:autoSpaceDN w:val="0"/>
              <w:adjustRightInd w:val="0"/>
              <w:textAlignment w:val="baseline"/>
              <w:rPr>
                <w:rFonts w:eastAsia="Calibri"/>
                <w:szCs w:val="22"/>
                <w:lang w:eastAsia="en-US"/>
              </w:rPr>
            </w:pPr>
            <w:r w:rsidRPr="00E07D0A">
              <w:rPr>
                <w:rFonts w:eastAsia="Calibri"/>
                <w:szCs w:val="22"/>
                <w:lang w:eastAsia="en-US"/>
              </w:rPr>
              <w:t xml:space="preserve">Kortikosteroidai gali keisti </w:t>
            </w:r>
            <w:proofErr w:type="spellStart"/>
            <w:r w:rsidRPr="00E07D0A">
              <w:rPr>
                <w:rFonts w:eastAsia="Calibri"/>
                <w:szCs w:val="22"/>
                <w:lang w:eastAsia="en-US"/>
              </w:rPr>
              <w:t>anticholinerginių</w:t>
            </w:r>
            <w:proofErr w:type="spellEnd"/>
            <w:r w:rsidRPr="00E07D0A">
              <w:rPr>
                <w:rFonts w:eastAsia="Calibri"/>
                <w:szCs w:val="22"/>
                <w:lang w:eastAsia="en-US"/>
              </w:rPr>
              <w:t xml:space="preserve"> preparatų poveikį.</w:t>
            </w:r>
          </w:p>
          <w:p w14:paraId="043A6410" w14:textId="77777777" w:rsidR="0097635E" w:rsidRDefault="0097635E" w:rsidP="003E2A65">
            <w:pPr>
              <w:overflowPunct w:val="0"/>
              <w:autoSpaceDE w:val="0"/>
              <w:autoSpaceDN w:val="0"/>
              <w:adjustRightInd w:val="0"/>
              <w:textAlignment w:val="baseline"/>
              <w:rPr>
                <w:rFonts w:eastAsia="Calibri"/>
                <w:szCs w:val="22"/>
                <w:lang w:eastAsia="en-US"/>
              </w:rPr>
            </w:pPr>
          </w:p>
          <w:p w14:paraId="4F1D644C" w14:textId="77777777" w:rsidR="00335A98" w:rsidRPr="00E07D0A" w:rsidRDefault="00335A98" w:rsidP="003E2A65">
            <w:pPr>
              <w:overflowPunct w:val="0"/>
              <w:autoSpaceDE w:val="0"/>
              <w:autoSpaceDN w:val="0"/>
              <w:adjustRightInd w:val="0"/>
              <w:textAlignment w:val="baseline"/>
              <w:rPr>
                <w:rFonts w:eastAsia="Calibri"/>
                <w:szCs w:val="22"/>
                <w:lang w:eastAsia="en-US"/>
              </w:rPr>
            </w:pPr>
            <w:r w:rsidRPr="00E07D0A">
              <w:rPr>
                <w:rFonts w:eastAsia="Calibri"/>
                <w:szCs w:val="22"/>
                <w:lang w:eastAsia="en-US"/>
              </w:rPr>
              <w:t xml:space="preserve">1) Gauta pranešimų apie ūminės </w:t>
            </w:r>
            <w:proofErr w:type="spellStart"/>
            <w:r w:rsidRPr="00E07D0A">
              <w:rPr>
                <w:rFonts w:eastAsia="Calibri"/>
                <w:szCs w:val="22"/>
                <w:lang w:eastAsia="en-US"/>
              </w:rPr>
              <w:t>miopatijos</w:t>
            </w:r>
            <w:proofErr w:type="spellEnd"/>
            <w:r w:rsidRPr="00E07D0A">
              <w:rPr>
                <w:rFonts w:eastAsia="Calibri"/>
                <w:szCs w:val="22"/>
                <w:lang w:eastAsia="en-US"/>
              </w:rPr>
              <w:t xml:space="preserve"> atvejus pacientams, </w:t>
            </w:r>
            <w:r w:rsidR="00D20C09">
              <w:rPr>
                <w:rFonts w:eastAsia="Calibri"/>
                <w:szCs w:val="22"/>
                <w:lang w:eastAsia="en-US"/>
              </w:rPr>
              <w:t xml:space="preserve">kartu </w:t>
            </w:r>
            <w:r w:rsidRPr="00E07D0A">
              <w:rPr>
                <w:rFonts w:eastAsia="Calibri"/>
                <w:szCs w:val="22"/>
                <w:lang w:eastAsia="en-US"/>
              </w:rPr>
              <w:t xml:space="preserve">vartojusiems dideles kortikosteroidų dozes ir </w:t>
            </w:r>
            <w:proofErr w:type="spellStart"/>
            <w:r w:rsidRPr="00E07D0A">
              <w:rPr>
                <w:rFonts w:eastAsia="Calibri"/>
                <w:szCs w:val="22"/>
                <w:lang w:eastAsia="en-US"/>
              </w:rPr>
              <w:t>anticholinerginių</w:t>
            </w:r>
            <w:proofErr w:type="spellEnd"/>
            <w:r w:rsidRPr="00E07D0A">
              <w:rPr>
                <w:rFonts w:eastAsia="Calibri"/>
                <w:szCs w:val="22"/>
                <w:lang w:eastAsia="en-US"/>
              </w:rPr>
              <w:t xml:space="preserve"> preparatų, pvz., nervo ir raumens jungtį blokuojančių preparatų (žr. 4.4 skyriaus poskyrį „Įspėjimai. Papildoma informacija dėl poveikis skeleto ir raumenų sistemai“).</w:t>
            </w:r>
          </w:p>
          <w:p w14:paraId="359D9113" w14:textId="77777777" w:rsidR="000D4F3D" w:rsidRDefault="000D4F3D" w:rsidP="003E2A65">
            <w:pPr>
              <w:overflowPunct w:val="0"/>
              <w:autoSpaceDE w:val="0"/>
              <w:autoSpaceDN w:val="0"/>
              <w:adjustRightInd w:val="0"/>
              <w:textAlignment w:val="baseline"/>
              <w:rPr>
                <w:szCs w:val="22"/>
                <w:lang w:eastAsia="en-US"/>
              </w:rPr>
            </w:pPr>
          </w:p>
          <w:p w14:paraId="78D35B18" w14:textId="77777777" w:rsidR="000A3CDF" w:rsidRPr="00E07D0A" w:rsidRDefault="00335A98" w:rsidP="003E2A65">
            <w:pPr>
              <w:overflowPunct w:val="0"/>
              <w:autoSpaceDE w:val="0"/>
              <w:autoSpaceDN w:val="0"/>
              <w:adjustRightInd w:val="0"/>
              <w:textAlignment w:val="baseline"/>
              <w:rPr>
                <w:rFonts w:eastAsia="Calibri"/>
                <w:szCs w:val="22"/>
                <w:lang w:eastAsia="en-US"/>
              </w:rPr>
            </w:pPr>
            <w:r w:rsidRPr="00E07D0A">
              <w:rPr>
                <w:szCs w:val="22"/>
                <w:lang w:eastAsia="en-US"/>
              </w:rPr>
              <w:t xml:space="preserve">2) Gauta pranešimų apie kortikosteroidų vartojantiems pacientams pasireiškusį antagonistinį poveikį </w:t>
            </w:r>
            <w:proofErr w:type="spellStart"/>
            <w:r w:rsidRPr="00E07D0A">
              <w:rPr>
                <w:szCs w:val="22"/>
                <w:lang w:eastAsia="en-US"/>
              </w:rPr>
              <w:t>pankuronio</w:t>
            </w:r>
            <w:proofErr w:type="spellEnd"/>
            <w:r w:rsidRPr="00E07D0A">
              <w:rPr>
                <w:szCs w:val="22"/>
                <w:lang w:eastAsia="en-US"/>
              </w:rPr>
              <w:t xml:space="preserve"> ir </w:t>
            </w:r>
            <w:proofErr w:type="spellStart"/>
            <w:r w:rsidRPr="00E07D0A">
              <w:rPr>
                <w:szCs w:val="22"/>
                <w:lang w:eastAsia="en-US"/>
              </w:rPr>
              <w:t>vekuronio</w:t>
            </w:r>
            <w:proofErr w:type="spellEnd"/>
            <w:r w:rsidRPr="00E07D0A">
              <w:rPr>
                <w:szCs w:val="22"/>
                <w:lang w:eastAsia="en-US"/>
              </w:rPr>
              <w:t xml:space="preserve"> sukeliamai nervo ir raumens jungties blokadai. Tokia sąveika galima </w:t>
            </w:r>
            <w:r w:rsidR="0097635E" w:rsidRPr="0097635E">
              <w:rPr>
                <w:szCs w:val="22"/>
                <w:lang w:eastAsia="en-US"/>
              </w:rPr>
              <w:t>vartojant visų konkurencinio tipo nervo ir raumens jungtį blokuojančių preparatų.</w:t>
            </w:r>
          </w:p>
        </w:tc>
      </w:tr>
      <w:tr w:rsidR="001C1BE0" w:rsidRPr="00E07D0A" w14:paraId="389B5EF9" w14:textId="77777777" w:rsidTr="00850676">
        <w:trPr>
          <w:trHeight w:val="870"/>
        </w:trPr>
        <w:tc>
          <w:tcPr>
            <w:tcW w:w="3108" w:type="dxa"/>
          </w:tcPr>
          <w:p w14:paraId="312E59D5" w14:textId="77777777" w:rsidR="001C1BE0" w:rsidRPr="00E07D0A" w:rsidRDefault="001C1BE0" w:rsidP="0097635E">
            <w:pPr>
              <w:overflowPunct w:val="0"/>
              <w:autoSpaceDE w:val="0"/>
              <w:autoSpaceDN w:val="0"/>
              <w:adjustRightInd w:val="0"/>
              <w:textAlignment w:val="baseline"/>
              <w:rPr>
                <w:rFonts w:eastAsia="Calibri"/>
                <w:szCs w:val="22"/>
                <w:lang w:eastAsia="en-US"/>
              </w:rPr>
            </w:pPr>
            <w:r w:rsidRPr="00E07D0A">
              <w:rPr>
                <w:rFonts w:eastAsia="Calibri"/>
                <w:szCs w:val="22"/>
                <w:lang w:eastAsia="en-US"/>
              </w:rPr>
              <w:t>Vaistai nuo cukrinio diabeto</w:t>
            </w:r>
          </w:p>
          <w:p w14:paraId="5A391DBD" w14:textId="77777777" w:rsidR="001C1BE0" w:rsidRPr="00E07D0A" w:rsidRDefault="001C1BE0" w:rsidP="0097635E">
            <w:pPr>
              <w:overflowPunct w:val="0"/>
              <w:autoSpaceDE w:val="0"/>
              <w:autoSpaceDN w:val="0"/>
              <w:adjustRightInd w:val="0"/>
              <w:textAlignment w:val="baseline"/>
              <w:rPr>
                <w:rFonts w:eastAsia="Calibri"/>
                <w:szCs w:val="22"/>
                <w:lang w:eastAsia="en-US"/>
              </w:rPr>
            </w:pPr>
          </w:p>
          <w:p w14:paraId="5C36C1F0" w14:textId="77777777" w:rsidR="001C1BE0" w:rsidRPr="00E07D0A" w:rsidRDefault="001C1BE0" w:rsidP="0097635E">
            <w:pPr>
              <w:overflowPunct w:val="0"/>
              <w:autoSpaceDE w:val="0"/>
              <w:autoSpaceDN w:val="0"/>
              <w:adjustRightInd w:val="0"/>
              <w:textAlignment w:val="baseline"/>
              <w:rPr>
                <w:rFonts w:eastAsia="Calibri"/>
                <w:szCs w:val="22"/>
                <w:lang w:eastAsia="en-US"/>
              </w:rPr>
            </w:pPr>
          </w:p>
          <w:p w14:paraId="3BBAEBB4" w14:textId="77777777" w:rsidR="001C1BE0" w:rsidRPr="002257F5" w:rsidRDefault="001C1BE0" w:rsidP="000A1F47">
            <w:pPr>
              <w:overflowPunct w:val="0"/>
              <w:autoSpaceDE w:val="0"/>
              <w:autoSpaceDN w:val="0"/>
              <w:adjustRightInd w:val="0"/>
              <w:textAlignment w:val="baseline"/>
              <w:rPr>
                <w:rFonts w:eastAsia="Calibri"/>
                <w:szCs w:val="22"/>
                <w:lang w:eastAsia="en-US"/>
              </w:rPr>
            </w:pPr>
          </w:p>
        </w:tc>
        <w:tc>
          <w:tcPr>
            <w:tcW w:w="2103" w:type="dxa"/>
            <w:vMerge w:val="restart"/>
          </w:tcPr>
          <w:p w14:paraId="0CF1383A" w14:textId="77777777" w:rsidR="001C1BE0" w:rsidRPr="00E07D0A" w:rsidRDefault="001C1BE0" w:rsidP="001F28EF">
            <w:pPr>
              <w:overflowPunct w:val="0"/>
              <w:autoSpaceDE w:val="0"/>
              <w:autoSpaceDN w:val="0"/>
              <w:adjustRightInd w:val="0"/>
              <w:textAlignment w:val="baseline"/>
              <w:rPr>
                <w:rFonts w:eastAsia="Calibri"/>
                <w:szCs w:val="22"/>
                <w:lang w:eastAsia="en-US"/>
              </w:rPr>
            </w:pPr>
          </w:p>
        </w:tc>
        <w:tc>
          <w:tcPr>
            <w:tcW w:w="4111" w:type="dxa"/>
          </w:tcPr>
          <w:p w14:paraId="1D06C8C3" w14:textId="77777777" w:rsidR="001C1BE0" w:rsidRDefault="001C1BE0" w:rsidP="0097635E">
            <w:pPr>
              <w:overflowPunct w:val="0"/>
              <w:autoSpaceDE w:val="0"/>
              <w:autoSpaceDN w:val="0"/>
              <w:adjustRightInd w:val="0"/>
              <w:textAlignment w:val="baseline"/>
              <w:rPr>
                <w:szCs w:val="22"/>
                <w:lang w:eastAsia="en-US"/>
              </w:rPr>
            </w:pPr>
            <w:r w:rsidRPr="00E07D0A">
              <w:rPr>
                <w:szCs w:val="22"/>
                <w:lang w:eastAsia="en-US"/>
              </w:rPr>
              <w:t>Kortikosteroidai gali didinti gliukozės koncentraciją kraujyje, todėl gali reikėti koreguoti vaistinių preparatų nuo diabeto dozę.</w:t>
            </w:r>
          </w:p>
          <w:p w14:paraId="2850A374" w14:textId="77777777" w:rsidR="00CE267B" w:rsidRPr="00E07D0A" w:rsidRDefault="00CE267B" w:rsidP="0097635E">
            <w:pPr>
              <w:overflowPunct w:val="0"/>
              <w:autoSpaceDE w:val="0"/>
              <w:autoSpaceDN w:val="0"/>
              <w:adjustRightInd w:val="0"/>
              <w:textAlignment w:val="baseline"/>
              <w:rPr>
                <w:szCs w:val="22"/>
                <w:lang w:eastAsia="en-US"/>
              </w:rPr>
            </w:pPr>
          </w:p>
        </w:tc>
      </w:tr>
      <w:tr w:rsidR="001C1BE0" w:rsidRPr="00E07D0A" w14:paraId="48153E4D" w14:textId="77777777" w:rsidTr="00850676">
        <w:trPr>
          <w:trHeight w:val="1365"/>
        </w:trPr>
        <w:tc>
          <w:tcPr>
            <w:tcW w:w="3108" w:type="dxa"/>
          </w:tcPr>
          <w:p w14:paraId="3B975B63" w14:textId="77777777" w:rsidR="001C1BE0" w:rsidRPr="00E07D0A" w:rsidRDefault="001C1BE0" w:rsidP="0097635E">
            <w:pPr>
              <w:overflowPunct w:val="0"/>
              <w:autoSpaceDE w:val="0"/>
              <w:autoSpaceDN w:val="0"/>
              <w:adjustRightInd w:val="0"/>
              <w:textAlignment w:val="baseline"/>
              <w:rPr>
                <w:rFonts w:eastAsia="Calibri"/>
                <w:szCs w:val="22"/>
                <w:lang w:eastAsia="en-US"/>
              </w:rPr>
            </w:pPr>
            <w:proofErr w:type="spellStart"/>
            <w:r w:rsidRPr="00E07D0A">
              <w:rPr>
                <w:rFonts w:eastAsia="Calibri"/>
                <w:szCs w:val="22"/>
                <w:lang w:eastAsia="en-US"/>
              </w:rPr>
              <w:lastRenderedPageBreak/>
              <w:t>Aromatazės</w:t>
            </w:r>
            <w:proofErr w:type="spellEnd"/>
            <w:r w:rsidRPr="00E07D0A">
              <w:rPr>
                <w:rFonts w:eastAsia="Calibri"/>
                <w:szCs w:val="22"/>
                <w:lang w:eastAsia="en-US"/>
              </w:rPr>
              <w:t xml:space="preserve"> inhibitoriai</w:t>
            </w:r>
          </w:p>
          <w:p w14:paraId="3899B224" w14:textId="77777777" w:rsidR="001C1BE0" w:rsidRPr="00E07D0A" w:rsidRDefault="001C1BE0" w:rsidP="00560CD1">
            <w:pPr>
              <w:pStyle w:val="Sraopastraipa"/>
              <w:numPr>
                <w:ilvl w:val="0"/>
                <w:numId w:val="32"/>
              </w:numPr>
              <w:overflowPunct w:val="0"/>
              <w:autoSpaceDE w:val="0"/>
              <w:autoSpaceDN w:val="0"/>
              <w:adjustRightInd w:val="0"/>
              <w:ind w:left="567" w:hanging="567"/>
              <w:textAlignment w:val="baseline"/>
              <w:rPr>
                <w:rFonts w:eastAsia="Calibri"/>
                <w:szCs w:val="22"/>
                <w:lang w:eastAsia="en-US"/>
              </w:rPr>
            </w:pPr>
            <w:r w:rsidRPr="00E07D0A">
              <w:rPr>
                <w:rFonts w:eastAsia="Calibri"/>
                <w:szCs w:val="22"/>
                <w:lang w:eastAsia="en-US"/>
              </w:rPr>
              <w:t>AMINOGLIUTETIMIDAS</w:t>
            </w:r>
          </w:p>
          <w:p w14:paraId="7B53EC5C" w14:textId="77777777" w:rsidR="001C1BE0" w:rsidRPr="00E07D0A" w:rsidRDefault="001C1BE0" w:rsidP="001F28EF">
            <w:pPr>
              <w:pStyle w:val="Sraopastraipa"/>
              <w:overflowPunct w:val="0"/>
              <w:autoSpaceDE w:val="0"/>
              <w:autoSpaceDN w:val="0"/>
              <w:adjustRightInd w:val="0"/>
              <w:ind w:left="426"/>
              <w:textAlignment w:val="baseline"/>
              <w:rPr>
                <w:rFonts w:eastAsia="Calibri"/>
                <w:szCs w:val="22"/>
                <w:lang w:eastAsia="en-US"/>
              </w:rPr>
            </w:pPr>
          </w:p>
          <w:p w14:paraId="5D9F8B18" w14:textId="77777777" w:rsidR="001C1BE0" w:rsidRPr="00E07D0A" w:rsidRDefault="001C1BE0" w:rsidP="000E3FB1">
            <w:pPr>
              <w:pStyle w:val="Sraopastraipa"/>
              <w:overflowPunct w:val="0"/>
              <w:autoSpaceDE w:val="0"/>
              <w:autoSpaceDN w:val="0"/>
              <w:adjustRightInd w:val="0"/>
              <w:ind w:left="426"/>
              <w:textAlignment w:val="baseline"/>
              <w:rPr>
                <w:rFonts w:eastAsia="Calibri"/>
                <w:szCs w:val="22"/>
                <w:lang w:eastAsia="en-US"/>
              </w:rPr>
            </w:pPr>
          </w:p>
          <w:p w14:paraId="4CA7F35B" w14:textId="77777777" w:rsidR="001C1BE0" w:rsidRPr="00E07D0A" w:rsidDel="0097635E" w:rsidRDefault="001C1BE0" w:rsidP="000A1F47">
            <w:pPr>
              <w:pStyle w:val="Sraopastraipa"/>
              <w:overflowPunct w:val="0"/>
              <w:autoSpaceDE w:val="0"/>
              <w:autoSpaceDN w:val="0"/>
              <w:adjustRightInd w:val="0"/>
              <w:ind w:left="567"/>
              <w:textAlignment w:val="baseline"/>
              <w:rPr>
                <w:rFonts w:eastAsia="Calibri"/>
                <w:szCs w:val="22"/>
                <w:lang w:eastAsia="en-US"/>
              </w:rPr>
            </w:pPr>
          </w:p>
        </w:tc>
        <w:tc>
          <w:tcPr>
            <w:tcW w:w="2103" w:type="dxa"/>
            <w:vMerge/>
          </w:tcPr>
          <w:p w14:paraId="622FC984" w14:textId="77777777" w:rsidR="001C1BE0" w:rsidRPr="00E07D0A" w:rsidRDefault="001C1BE0" w:rsidP="001F28EF">
            <w:pPr>
              <w:overflowPunct w:val="0"/>
              <w:autoSpaceDE w:val="0"/>
              <w:autoSpaceDN w:val="0"/>
              <w:adjustRightInd w:val="0"/>
              <w:textAlignment w:val="baseline"/>
              <w:rPr>
                <w:rFonts w:eastAsia="Calibri"/>
                <w:szCs w:val="22"/>
                <w:lang w:eastAsia="en-US"/>
              </w:rPr>
            </w:pPr>
          </w:p>
        </w:tc>
        <w:tc>
          <w:tcPr>
            <w:tcW w:w="4111" w:type="dxa"/>
          </w:tcPr>
          <w:p w14:paraId="5E52B687" w14:textId="77777777" w:rsidR="001C1BE0" w:rsidRPr="00E07D0A" w:rsidRDefault="001C1BE0" w:rsidP="0097635E">
            <w:pPr>
              <w:overflowPunct w:val="0"/>
              <w:autoSpaceDE w:val="0"/>
              <w:autoSpaceDN w:val="0"/>
              <w:adjustRightInd w:val="0"/>
              <w:textAlignment w:val="baseline"/>
              <w:rPr>
                <w:szCs w:val="22"/>
                <w:lang w:eastAsia="en-US"/>
              </w:rPr>
            </w:pPr>
            <w:proofErr w:type="spellStart"/>
            <w:r w:rsidRPr="00E07D0A">
              <w:rPr>
                <w:szCs w:val="22"/>
                <w:lang w:eastAsia="en-US"/>
              </w:rPr>
              <w:t>Aminogliutetimido</w:t>
            </w:r>
            <w:proofErr w:type="spellEnd"/>
            <w:r w:rsidRPr="00E07D0A">
              <w:rPr>
                <w:szCs w:val="22"/>
                <w:lang w:eastAsia="en-US"/>
              </w:rPr>
              <w:t xml:space="preserve"> sukeliamas antinksčių slopinimas gali sunkinti su ilgalaikiu </w:t>
            </w:r>
            <w:proofErr w:type="spellStart"/>
            <w:r w:rsidRPr="00E07D0A">
              <w:rPr>
                <w:szCs w:val="22"/>
                <w:lang w:eastAsia="en-US"/>
              </w:rPr>
              <w:t>gliukokortikoidų</w:t>
            </w:r>
            <w:proofErr w:type="spellEnd"/>
            <w:r w:rsidRPr="00E07D0A">
              <w:rPr>
                <w:szCs w:val="22"/>
                <w:lang w:eastAsia="en-US"/>
              </w:rPr>
              <w:t xml:space="preserve"> vartojimu susijusius endokrininius pokyčius.</w:t>
            </w:r>
          </w:p>
          <w:p w14:paraId="26313043" w14:textId="77777777" w:rsidR="001C1BE0" w:rsidRPr="00E07D0A" w:rsidDel="0097635E" w:rsidRDefault="001C1BE0" w:rsidP="001F28EF">
            <w:pPr>
              <w:overflowPunct w:val="0"/>
              <w:autoSpaceDE w:val="0"/>
              <w:autoSpaceDN w:val="0"/>
              <w:adjustRightInd w:val="0"/>
              <w:textAlignment w:val="baseline"/>
              <w:rPr>
                <w:szCs w:val="22"/>
                <w:lang w:eastAsia="en-US"/>
              </w:rPr>
            </w:pPr>
          </w:p>
        </w:tc>
      </w:tr>
      <w:tr w:rsidR="001C1BE0" w:rsidRPr="00E07D0A" w14:paraId="41A30563" w14:textId="77777777" w:rsidTr="00850676">
        <w:trPr>
          <w:trHeight w:val="2865"/>
        </w:trPr>
        <w:tc>
          <w:tcPr>
            <w:tcW w:w="3108" w:type="dxa"/>
          </w:tcPr>
          <w:p w14:paraId="7203E025" w14:textId="77777777" w:rsidR="001C1BE0" w:rsidRDefault="001C1BE0" w:rsidP="000E3FB1">
            <w:pPr>
              <w:pStyle w:val="Sraopastraipa"/>
              <w:overflowPunct w:val="0"/>
              <w:autoSpaceDE w:val="0"/>
              <w:autoSpaceDN w:val="0"/>
              <w:adjustRightInd w:val="0"/>
              <w:ind w:left="0"/>
              <w:textAlignment w:val="baseline"/>
              <w:rPr>
                <w:rFonts w:eastAsia="Calibri"/>
                <w:szCs w:val="22"/>
                <w:lang w:eastAsia="en-US"/>
              </w:rPr>
            </w:pPr>
            <w:r w:rsidRPr="00E07D0A">
              <w:rPr>
                <w:rFonts w:eastAsia="Calibri"/>
                <w:szCs w:val="22"/>
                <w:lang w:eastAsia="en-US"/>
              </w:rPr>
              <w:t>NVNU</w:t>
            </w:r>
            <w:r w:rsidR="002257F5">
              <w:rPr>
                <w:rFonts w:eastAsia="Calibri"/>
                <w:szCs w:val="22"/>
                <w:lang w:eastAsia="en-US"/>
              </w:rPr>
              <w:t xml:space="preserve"> (nesteroidiniai vaistai nuo uždegimo)</w:t>
            </w:r>
          </w:p>
          <w:p w14:paraId="19BAD2EC" w14:textId="77777777" w:rsidR="004D117C" w:rsidRPr="00E07D0A" w:rsidRDefault="004D117C" w:rsidP="000E3FB1">
            <w:pPr>
              <w:pStyle w:val="Sraopastraipa"/>
              <w:overflowPunct w:val="0"/>
              <w:autoSpaceDE w:val="0"/>
              <w:autoSpaceDN w:val="0"/>
              <w:adjustRightInd w:val="0"/>
              <w:ind w:left="0"/>
              <w:textAlignment w:val="baseline"/>
              <w:rPr>
                <w:rFonts w:eastAsia="Calibri"/>
                <w:szCs w:val="22"/>
                <w:lang w:eastAsia="en-US"/>
              </w:rPr>
            </w:pPr>
          </w:p>
          <w:p w14:paraId="2F3A555E" w14:textId="77777777" w:rsidR="001C1BE0" w:rsidRPr="00E07D0A" w:rsidRDefault="001C1BE0" w:rsidP="00560CD1">
            <w:pPr>
              <w:pStyle w:val="Sraopastraipa"/>
              <w:numPr>
                <w:ilvl w:val="0"/>
                <w:numId w:val="32"/>
              </w:numPr>
              <w:overflowPunct w:val="0"/>
              <w:autoSpaceDE w:val="0"/>
              <w:autoSpaceDN w:val="0"/>
              <w:adjustRightInd w:val="0"/>
              <w:ind w:left="567" w:hanging="567"/>
              <w:textAlignment w:val="baseline"/>
              <w:rPr>
                <w:rFonts w:eastAsia="Calibri"/>
                <w:szCs w:val="22"/>
                <w:lang w:eastAsia="en-US"/>
              </w:rPr>
            </w:pPr>
            <w:r w:rsidRPr="00E07D0A">
              <w:rPr>
                <w:rFonts w:eastAsia="Calibri"/>
                <w:szCs w:val="22"/>
                <w:lang w:eastAsia="en-US"/>
              </w:rPr>
              <w:t>Didelė ASPIRINO (</w:t>
            </w:r>
            <w:proofErr w:type="spellStart"/>
            <w:r w:rsidRPr="00E07D0A">
              <w:rPr>
                <w:rFonts w:eastAsia="Calibri"/>
                <w:szCs w:val="22"/>
                <w:lang w:eastAsia="en-US"/>
              </w:rPr>
              <w:t>acetilsalicilo</w:t>
            </w:r>
            <w:proofErr w:type="spellEnd"/>
            <w:r w:rsidRPr="00E07D0A">
              <w:rPr>
                <w:rFonts w:eastAsia="Calibri"/>
                <w:szCs w:val="22"/>
                <w:lang w:eastAsia="en-US"/>
              </w:rPr>
              <w:t xml:space="preserve"> rūgšties) dozė</w:t>
            </w:r>
          </w:p>
          <w:p w14:paraId="6BE9C260" w14:textId="77777777" w:rsidR="001C1BE0" w:rsidRPr="00E07D0A" w:rsidRDefault="001C1BE0" w:rsidP="001F28EF">
            <w:pPr>
              <w:overflowPunct w:val="0"/>
              <w:autoSpaceDE w:val="0"/>
              <w:autoSpaceDN w:val="0"/>
              <w:adjustRightInd w:val="0"/>
              <w:textAlignment w:val="baseline"/>
              <w:rPr>
                <w:rFonts w:eastAsia="Calibri"/>
                <w:szCs w:val="22"/>
                <w:lang w:eastAsia="en-US"/>
              </w:rPr>
            </w:pPr>
          </w:p>
          <w:p w14:paraId="01D2C4CE" w14:textId="77777777" w:rsidR="001C1BE0" w:rsidRPr="00E07D0A" w:rsidRDefault="001C1BE0" w:rsidP="000E3FB1">
            <w:pPr>
              <w:overflowPunct w:val="0"/>
              <w:autoSpaceDE w:val="0"/>
              <w:autoSpaceDN w:val="0"/>
              <w:adjustRightInd w:val="0"/>
              <w:textAlignment w:val="baseline"/>
              <w:rPr>
                <w:rFonts w:eastAsia="Calibri"/>
                <w:szCs w:val="22"/>
                <w:lang w:eastAsia="en-US"/>
              </w:rPr>
            </w:pPr>
          </w:p>
          <w:p w14:paraId="0DD4C3EB" w14:textId="77777777" w:rsidR="001C1BE0" w:rsidRPr="00E07D0A" w:rsidRDefault="001C1BE0" w:rsidP="000E3FB1">
            <w:pPr>
              <w:overflowPunct w:val="0"/>
              <w:autoSpaceDE w:val="0"/>
              <w:autoSpaceDN w:val="0"/>
              <w:adjustRightInd w:val="0"/>
              <w:textAlignment w:val="baseline"/>
              <w:rPr>
                <w:rFonts w:eastAsia="Calibri"/>
                <w:szCs w:val="22"/>
                <w:lang w:eastAsia="en-US"/>
              </w:rPr>
            </w:pPr>
          </w:p>
          <w:p w14:paraId="366CC0E0" w14:textId="77777777" w:rsidR="001C1BE0" w:rsidRPr="00E07D0A" w:rsidRDefault="001C1BE0" w:rsidP="000E3FB1">
            <w:pPr>
              <w:overflowPunct w:val="0"/>
              <w:autoSpaceDE w:val="0"/>
              <w:autoSpaceDN w:val="0"/>
              <w:adjustRightInd w:val="0"/>
              <w:textAlignment w:val="baseline"/>
              <w:rPr>
                <w:rFonts w:eastAsia="Calibri"/>
                <w:szCs w:val="22"/>
                <w:lang w:eastAsia="en-US"/>
              </w:rPr>
            </w:pPr>
          </w:p>
          <w:p w14:paraId="05302C31" w14:textId="77777777" w:rsidR="001C1BE0" w:rsidRPr="00E07D0A" w:rsidRDefault="001C1BE0" w:rsidP="0097635E">
            <w:pPr>
              <w:overflowPunct w:val="0"/>
              <w:autoSpaceDE w:val="0"/>
              <w:autoSpaceDN w:val="0"/>
              <w:adjustRightInd w:val="0"/>
              <w:textAlignment w:val="baseline"/>
              <w:rPr>
                <w:rFonts w:eastAsia="Calibri"/>
                <w:szCs w:val="22"/>
                <w:lang w:eastAsia="en-US"/>
              </w:rPr>
            </w:pPr>
          </w:p>
          <w:p w14:paraId="241C0CF9" w14:textId="77777777" w:rsidR="001C1BE0" w:rsidRPr="00E07D0A" w:rsidRDefault="001C1BE0" w:rsidP="0097635E">
            <w:pPr>
              <w:overflowPunct w:val="0"/>
              <w:autoSpaceDE w:val="0"/>
              <w:autoSpaceDN w:val="0"/>
              <w:adjustRightInd w:val="0"/>
              <w:textAlignment w:val="baseline"/>
              <w:rPr>
                <w:rFonts w:eastAsia="Calibri"/>
                <w:szCs w:val="22"/>
                <w:lang w:eastAsia="en-US"/>
              </w:rPr>
            </w:pPr>
          </w:p>
          <w:p w14:paraId="632A76A2" w14:textId="77777777" w:rsidR="001C1BE0" w:rsidRPr="004D117C" w:rsidRDefault="001C1BE0" w:rsidP="00560CD1">
            <w:pPr>
              <w:overflowPunct w:val="0"/>
              <w:autoSpaceDE w:val="0"/>
              <w:autoSpaceDN w:val="0"/>
              <w:adjustRightInd w:val="0"/>
              <w:textAlignment w:val="baseline"/>
              <w:rPr>
                <w:rFonts w:eastAsia="Calibri"/>
                <w:szCs w:val="22"/>
                <w:lang w:eastAsia="en-US"/>
              </w:rPr>
            </w:pPr>
          </w:p>
        </w:tc>
        <w:tc>
          <w:tcPr>
            <w:tcW w:w="2103" w:type="dxa"/>
            <w:vMerge/>
          </w:tcPr>
          <w:p w14:paraId="6F161E4F" w14:textId="77777777" w:rsidR="001C1BE0" w:rsidRPr="00E07D0A" w:rsidRDefault="001C1BE0" w:rsidP="001F28EF">
            <w:pPr>
              <w:overflowPunct w:val="0"/>
              <w:autoSpaceDE w:val="0"/>
              <w:autoSpaceDN w:val="0"/>
              <w:adjustRightInd w:val="0"/>
              <w:textAlignment w:val="baseline"/>
              <w:rPr>
                <w:rFonts w:eastAsia="Calibri"/>
                <w:szCs w:val="22"/>
                <w:lang w:eastAsia="en-US"/>
              </w:rPr>
            </w:pPr>
          </w:p>
        </w:tc>
        <w:tc>
          <w:tcPr>
            <w:tcW w:w="4111" w:type="dxa"/>
          </w:tcPr>
          <w:p w14:paraId="3E95A766" w14:textId="77777777" w:rsidR="001C1BE0" w:rsidRPr="00E07D0A" w:rsidRDefault="001C1BE0" w:rsidP="0097635E">
            <w:pPr>
              <w:overflowPunct w:val="0"/>
              <w:autoSpaceDE w:val="0"/>
              <w:autoSpaceDN w:val="0"/>
              <w:adjustRightInd w:val="0"/>
              <w:textAlignment w:val="baseline"/>
              <w:rPr>
                <w:rFonts w:eastAsia="Calibri"/>
                <w:szCs w:val="22"/>
                <w:lang w:eastAsia="en-US"/>
              </w:rPr>
            </w:pPr>
            <w:r w:rsidRPr="00E07D0A">
              <w:rPr>
                <w:rFonts w:eastAsia="Calibri"/>
                <w:szCs w:val="22"/>
                <w:lang w:eastAsia="en-US"/>
              </w:rPr>
              <w:t>1) Jei vienu metu vartojama kortikosteroidų ir NVNU, gali dažniau atsirasti virškinimo trakto kraujavimas ir išopėjimas.</w:t>
            </w:r>
          </w:p>
          <w:p w14:paraId="0E43C0B6" w14:textId="77777777" w:rsidR="001C1BE0" w:rsidRDefault="001C1BE0" w:rsidP="0097635E">
            <w:pPr>
              <w:overflowPunct w:val="0"/>
              <w:autoSpaceDE w:val="0"/>
              <w:autoSpaceDN w:val="0"/>
              <w:adjustRightInd w:val="0"/>
              <w:textAlignment w:val="baseline"/>
              <w:rPr>
                <w:rFonts w:eastAsia="Calibri"/>
                <w:szCs w:val="22"/>
                <w:lang w:eastAsia="en-US"/>
              </w:rPr>
            </w:pPr>
          </w:p>
          <w:p w14:paraId="5844B2A0" w14:textId="77777777" w:rsidR="001C1BE0" w:rsidRPr="00E07D0A" w:rsidRDefault="001C1BE0" w:rsidP="001C1BE0">
            <w:pPr>
              <w:overflowPunct w:val="0"/>
              <w:autoSpaceDE w:val="0"/>
              <w:autoSpaceDN w:val="0"/>
              <w:adjustRightInd w:val="0"/>
              <w:textAlignment w:val="baseline"/>
              <w:rPr>
                <w:rFonts w:eastAsia="Calibri"/>
                <w:szCs w:val="22"/>
                <w:lang w:eastAsia="en-US"/>
              </w:rPr>
            </w:pPr>
            <w:r w:rsidRPr="00E07D0A">
              <w:rPr>
                <w:rFonts w:eastAsia="Calibri"/>
                <w:szCs w:val="22"/>
                <w:lang w:eastAsia="en-US"/>
              </w:rPr>
              <w:t xml:space="preserve">2) </w:t>
            </w:r>
            <w:proofErr w:type="spellStart"/>
            <w:r w:rsidRPr="00E07D0A">
              <w:rPr>
                <w:rFonts w:eastAsia="Calibri"/>
                <w:szCs w:val="22"/>
                <w:lang w:eastAsia="en-US"/>
              </w:rPr>
              <w:t>Metilprednizolonas</w:t>
            </w:r>
            <w:proofErr w:type="spellEnd"/>
            <w:r w:rsidRPr="00E07D0A">
              <w:rPr>
                <w:rFonts w:eastAsia="Calibri"/>
                <w:szCs w:val="22"/>
                <w:lang w:eastAsia="en-US"/>
              </w:rPr>
              <w:t xml:space="preserve"> gali didinti didelėmis dozėmis vartojamo aspirino klirensą ir dėl to gali sumažėti </w:t>
            </w:r>
            <w:proofErr w:type="spellStart"/>
            <w:r w:rsidRPr="00E07D0A">
              <w:rPr>
                <w:rFonts w:eastAsia="Calibri"/>
                <w:szCs w:val="22"/>
                <w:lang w:eastAsia="en-US"/>
              </w:rPr>
              <w:t>salicilatų</w:t>
            </w:r>
            <w:proofErr w:type="spellEnd"/>
            <w:r w:rsidRPr="00E07D0A">
              <w:rPr>
                <w:rFonts w:eastAsia="Calibri"/>
                <w:szCs w:val="22"/>
                <w:lang w:eastAsia="en-US"/>
              </w:rPr>
              <w:t xml:space="preserve"> koncentracijos serume. Nutraukus gydymą </w:t>
            </w:r>
            <w:proofErr w:type="spellStart"/>
            <w:r w:rsidRPr="00E07D0A">
              <w:rPr>
                <w:rFonts w:eastAsia="Calibri"/>
                <w:szCs w:val="22"/>
                <w:lang w:eastAsia="en-US"/>
              </w:rPr>
              <w:t>metilprednizolonu</w:t>
            </w:r>
            <w:proofErr w:type="spellEnd"/>
            <w:r w:rsidRPr="00E07D0A">
              <w:rPr>
                <w:rFonts w:eastAsia="Calibri"/>
                <w:szCs w:val="22"/>
                <w:lang w:eastAsia="en-US"/>
              </w:rPr>
              <w:t xml:space="preserve">, </w:t>
            </w:r>
            <w:proofErr w:type="spellStart"/>
            <w:r w:rsidRPr="00E07D0A">
              <w:rPr>
                <w:rFonts w:eastAsia="Calibri"/>
                <w:szCs w:val="22"/>
                <w:lang w:eastAsia="en-US"/>
              </w:rPr>
              <w:t>salicilatų</w:t>
            </w:r>
            <w:proofErr w:type="spellEnd"/>
            <w:r w:rsidRPr="00E07D0A">
              <w:rPr>
                <w:rFonts w:eastAsia="Calibri"/>
                <w:szCs w:val="22"/>
                <w:lang w:eastAsia="en-US"/>
              </w:rPr>
              <w:t xml:space="preserve"> koncentracijos</w:t>
            </w:r>
          </w:p>
          <w:p w14:paraId="5E8579EB" w14:textId="77777777" w:rsidR="001C1BE0" w:rsidRPr="00E07D0A" w:rsidRDefault="001C1BE0" w:rsidP="001F28EF">
            <w:pPr>
              <w:overflowPunct w:val="0"/>
              <w:autoSpaceDE w:val="0"/>
              <w:autoSpaceDN w:val="0"/>
              <w:adjustRightInd w:val="0"/>
              <w:textAlignment w:val="baseline"/>
              <w:rPr>
                <w:szCs w:val="22"/>
                <w:lang w:eastAsia="en-US"/>
              </w:rPr>
            </w:pPr>
            <w:r w:rsidRPr="00E07D0A">
              <w:rPr>
                <w:szCs w:val="22"/>
                <w:lang w:eastAsia="en-US"/>
              </w:rPr>
              <w:t xml:space="preserve">serume gali padidėti, o dėl to gali padidėti </w:t>
            </w:r>
            <w:proofErr w:type="spellStart"/>
            <w:r w:rsidRPr="00E07D0A">
              <w:rPr>
                <w:szCs w:val="22"/>
                <w:lang w:eastAsia="en-US"/>
              </w:rPr>
              <w:t>salicilatų</w:t>
            </w:r>
            <w:proofErr w:type="spellEnd"/>
            <w:r w:rsidRPr="00E07D0A">
              <w:rPr>
                <w:szCs w:val="22"/>
                <w:lang w:eastAsia="en-US"/>
              </w:rPr>
              <w:t xml:space="preserve"> toksinio poveikio rizika.</w:t>
            </w:r>
          </w:p>
        </w:tc>
      </w:tr>
      <w:tr w:rsidR="001C1BE0" w:rsidRPr="00E07D0A" w14:paraId="1D0B3B02" w14:textId="77777777" w:rsidTr="00850676">
        <w:trPr>
          <w:trHeight w:val="1674"/>
        </w:trPr>
        <w:tc>
          <w:tcPr>
            <w:tcW w:w="3108" w:type="dxa"/>
          </w:tcPr>
          <w:p w14:paraId="261278B7" w14:textId="77777777" w:rsidR="001C1BE0" w:rsidRDefault="001C1BE0" w:rsidP="0097635E">
            <w:pPr>
              <w:overflowPunct w:val="0"/>
              <w:autoSpaceDE w:val="0"/>
              <w:autoSpaceDN w:val="0"/>
              <w:adjustRightInd w:val="0"/>
              <w:textAlignment w:val="baseline"/>
              <w:rPr>
                <w:rFonts w:eastAsia="Calibri"/>
                <w:szCs w:val="22"/>
                <w:lang w:eastAsia="en-US"/>
              </w:rPr>
            </w:pPr>
            <w:r w:rsidRPr="00E07D0A">
              <w:rPr>
                <w:rFonts w:eastAsia="Calibri"/>
                <w:szCs w:val="22"/>
                <w:lang w:eastAsia="en-US"/>
              </w:rPr>
              <w:t>Kalio išsiskyrimą iš organizmo skatinantys vaistiniai preparatai</w:t>
            </w:r>
          </w:p>
          <w:p w14:paraId="2DADBE7A" w14:textId="77777777" w:rsidR="004D117C" w:rsidRPr="00E07D0A" w:rsidRDefault="004D117C" w:rsidP="0097635E">
            <w:pPr>
              <w:overflowPunct w:val="0"/>
              <w:autoSpaceDE w:val="0"/>
              <w:autoSpaceDN w:val="0"/>
              <w:adjustRightInd w:val="0"/>
              <w:textAlignment w:val="baseline"/>
              <w:rPr>
                <w:rFonts w:eastAsia="Calibri"/>
                <w:szCs w:val="22"/>
                <w:lang w:eastAsia="en-US"/>
              </w:rPr>
            </w:pPr>
          </w:p>
          <w:p w14:paraId="7D71186C" w14:textId="77777777" w:rsidR="001C1BE0" w:rsidRPr="00E07D0A" w:rsidRDefault="001C1BE0" w:rsidP="0097635E">
            <w:pPr>
              <w:pStyle w:val="Sraopastraipa"/>
              <w:numPr>
                <w:ilvl w:val="0"/>
                <w:numId w:val="32"/>
              </w:numPr>
              <w:overflowPunct w:val="0"/>
              <w:autoSpaceDE w:val="0"/>
              <w:autoSpaceDN w:val="0"/>
              <w:adjustRightInd w:val="0"/>
              <w:ind w:left="567" w:hanging="567"/>
              <w:textAlignment w:val="baseline"/>
              <w:rPr>
                <w:rFonts w:eastAsia="Calibri"/>
                <w:szCs w:val="22"/>
                <w:lang w:eastAsia="en-US"/>
              </w:rPr>
            </w:pPr>
            <w:r w:rsidRPr="00E07D0A">
              <w:rPr>
                <w:rFonts w:eastAsia="Calibri"/>
                <w:szCs w:val="22"/>
                <w:lang w:eastAsia="en-US"/>
              </w:rPr>
              <w:t>DIURETIKAI</w:t>
            </w:r>
          </w:p>
          <w:p w14:paraId="76C2D9B9" w14:textId="77777777" w:rsidR="001C1BE0" w:rsidRPr="00E07D0A" w:rsidRDefault="001C1BE0" w:rsidP="0097635E">
            <w:pPr>
              <w:pStyle w:val="Sraopastraipa"/>
              <w:numPr>
                <w:ilvl w:val="0"/>
                <w:numId w:val="32"/>
              </w:numPr>
              <w:overflowPunct w:val="0"/>
              <w:autoSpaceDE w:val="0"/>
              <w:autoSpaceDN w:val="0"/>
              <w:adjustRightInd w:val="0"/>
              <w:ind w:left="567" w:hanging="567"/>
              <w:textAlignment w:val="baseline"/>
              <w:rPr>
                <w:rFonts w:eastAsia="Calibri"/>
                <w:szCs w:val="22"/>
                <w:lang w:eastAsia="en-US"/>
              </w:rPr>
            </w:pPr>
            <w:r w:rsidRPr="00E07D0A">
              <w:rPr>
                <w:rFonts w:eastAsia="Calibri"/>
                <w:szCs w:val="22"/>
                <w:lang w:eastAsia="en-US"/>
              </w:rPr>
              <w:t>AMFOTERICINAS B</w:t>
            </w:r>
          </w:p>
          <w:p w14:paraId="2C277D07" w14:textId="77777777" w:rsidR="001C1BE0" w:rsidRPr="00E07D0A" w:rsidRDefault="001C1BE0" w:rsidP="0097635E">
            <w:pPr>
              <w:pStyle w:val="Sraopastraipa"/>
              <w:numPr>
                <w:ilvl w:val="0"/>
                <w:numId w:val="32"/>
              </w:numPr>
              <w:overflowPunct w:val="0"/>
              <w:autoSpaceDE w:val="0"/>
              <w:autoSpaceDN w:val="0"/>
              <w:adjustRightInd w:val="0"/>
              <w:ind w:left="567" w:hanging="567"/>
              <w:textAlignment w:val="baseline"/>
              <w:rPr>
                <w:rFonts w:eastAsia="Calibri"/>
                <w:szCs w:val="22"/>
                <w:lang w:eastAsia="en-US"/>
              </w:rPr>
            </w:pPr>
            <w:r w:rsidRPr="00E07D0A">
              <w:rPr>
                <w:rFonts w:eastAsia="Calibri"/>
                <w:szCs w:val="22"/>
                <w:lang w:eastAsia="en-US"/>
              </w:rPr>
              <w:t>BETA2-AGONISTAI</w:t>
            </w:r>
          </w:p>
          <w:p w14:paraId="01F441E6" w14:textId="77777777" w:rsidR="001C1BE0" w:rsidRPr="00E07D0A" w:rsidRDefault="001C1BE0" w:rsidP="001F28EF">
            <w:pPr>
              <w:pStyle w:val="Sraopastraipa"/>
              <w:numPr>
                <w:ilvl w:val="0"/>
                <w:numId w:val="32"/>
              </w:numPr>
              <w:overflowPunct w:val="0"/>
              <w:autoSpaceDE w:val="0"/>
              <w:autoSpaceDN w:val="0"/>
              <w:adjustRightInd w:val="0"/>
              <w:ind w:left="567" w:hanging="567"/>
              <w:textAlignment w:val="baseline"/>
              <w:rPr>
                <w:rFonts w:eastAsia="Calibri"/>
                <w:szCs w:val="22"/>
                <w:lang w:eastAsia="en-US"/>
              </w:rPr>
            </w:pPr>
            <w:r w:rsidRPr="00E07D0A">
              <w:rPr>
                <w:rFonts w:eastAsia="Calibri"/>
                <w:szCs w:val="22"/>
                <w:lang w:eastAsia="en-US"/>
              </w:rPr>
              <w:t>KSANTENAI</w:t>
            </w:r>
          </w:p>
        </w:tc>
        <w:tc>
          <w:tcPr>
            <w:tcW w:w="2103" w:type="dxa"/>
            <w:vMerge/>
          </w:tcPr>
          <w:p w14:paraId="1290CB8E" w14:textId="77777777" w:rsidR="001C1BE0" w:rsidRPr="00E07D0A" w:rsidRDefault="001C1BE0" w:rsidP="001F28EF">
            <w:pPr>
              <w:overflowPunct w:val="0"/>
              <w:autoSpaceDE w:val="0"/>
              <w:autoSpaceDN w:val="0"/>
              <w:adjustRightInd w:val="0"/>
              <w:textAlignment w:val="baseline"/>
              <w:rPr>
                <w:rFonts w:eastAsia="Calibri"/>
                <w:szCs w:val="22"/>
                <w:lang w:eastAsia="en-US"/>
              </w:rPr>
            </w:pPr>
          </w:p>
        </w:tc>
        <w:tc>
          <w:tcPr>
            <w:tcW w:w="4111" w:type="dxa"/>
          </w:tcPr>
          <w:p w14:paraId="57DDC680" w14:textId="77777777" w:rsidR="00CE267B" w:rsidRDefault="00CE267B" w:rsidP="001C1BE0">
            <w:pPr>
              <w:overflowPunct w:val="0"/>
              <w:autoSpaceDE w:val="0"/>
              <w:autoSpaceDN w:val="0"/>
              <w:adjustRightInd w:val="0"/>
              <w:textAlignment w:val="baseline"/>
              <w:rPr>
                <w:szCs w:val="22"/>
                <w:lang w:eastAsia="en-US"/>
              </w:rPr>
            </w:pPr>
            <w:r w:rsidRPr="00E07D0A">
              <w:rPr>
                <w:szCs w:val="22"/>
                <w:lang w:eastAsia="en-US"/>
              </w:rPr>
              <w:t xml:space="preserve">Jei kortikosteroidų vartojama kartu su kalio išsiskyrimą iš organizmo skatinančiais preparatais, pacientus būtina atidžiai stebėti, ar neatsiranda </w:t>
            </w:r>
            <w:proofErr w:type="spellStart"/>
            <w:r w:rsidRPr="00E07D0A">
              <w:rPr>
                <w:szCs w:val="22"/>
                <w:lang w:eastAsia="en-US"/>
              </w:rPr>
              <w:t>hipokalemija</w:t>
            </w:r>
            <w:proofErr w:type="spellEnd"/>
            <w:r w:rsidRPr="00E07D0A">
              <w:rPr>
                <w:szCs w:val="22"/>
                <w:lang w:eastAsia="en-US"/>
              </w:rPr>
              <w:t xml:space="preserve">. </w:t>
            </w:r>
          </w:p>
          <w:p w14:paraId="72150B04" w14:textId="77777777" w:rsidR="00CE267B" w:rsidRPr="00E07D0A" w:rsidRDefault="00CE267B" w:rsidP="001C1BE0">
            <w:pPr>
              <w:overflowPunct w:val="0"/>
              <w:autoSpaceDE w:val="0"/>
              <w:autoSpaceDN w:val="0"/>
              <w:adjustRightInd w:val="0"/>
              <w:textAlignment w:val="baseline"/>
              <w:rPr>
                <w:szCs w:val="22"/>
                <w:lang w:eastAsia="en-US"/>
              </w:rPr>
            </w:pPr>
          </w:p>
          <w:p w14:paraId="2C549596" w14:textId="77777777" w:rsidR="00CE267B" w:rsidRDefault="00CE267B" w:rsidP="001F28EF">
            <w:pPr>
              <w:overflowPunct w:val="0"/>
              <w:autoSpaceDE w:val="0"/>
              <w:autoSpaceDN w:val="0"/>
              <w:adjustRightInd w:val="0"/>
              <w:textAlignment w:val="baseline"/>
              <w:rPr>
                <w:szCs w:val="22"/>
                <w:lang w:eastAsia="en-US"/>
              </w:rPr>
            </w:pPr>
            <w:r w:rsidRPr="00E07D0A">
              <w:rPr>
                <w:szCs w:val="22"/>
                <w:lang w:eastAsia="en-US"/>
              </w:rPr>
              <w:t>Kortikosteroidai slopina diuretikų šlapimo išsiskyrimą skatinantį veikimą.</w:t>
            </w:r>
          </w:p>
          <w:p w14:paraId="43FB5C28" w14:textId="77777777" w:rsidR="001C1BE0" w:rsidRPr="00E07D0A" w:rsidRDefault="001C1BE0" w:rsidP="001F28EF">
            <w:pPr>
              <w:overflowPunct w:val="0"/>
              <w:autoSpaceDE w:val="0"/>
              <w:autoSpaceDN w:val="0"/>
              <w:adjustRightInd w:val="0"/>
              <w:textAlignment w:val="baseline"/>
              <w:rPr>
                <w:rFonts w:eastAsia="Calibri"/>
                <w:szCs w:val="22"/>
                <w:lang w:eastAsia="en-US"/>
              </w:rPr>
            </w:pPr>
          </w:p>
        </w:tc>
      </w:tr>
    </w:tbl>
    <w:p w14:paraId="52E37259" w14:textId="77777777" w:rsidR="001D1399" w:rsidRPr="001E48BD" w:rsidRDefault="001D1399" w:rsidP="001E48BD">
      <w:pPr>
        <w:rPr>
          <w:rFonts w:eastAsia="Calibri"/>
          <w:color w:val="008000"/>
        </w:rPr>
      </w:pPr>
    </w:p>
    <w:p w14:paraId="7AA6AA21" w14:textId="77777777" w:rsidR="00A036A6" w:rsidRPr="000A1F47" w:rsidRDefault="00A036A6" w:rsidP="00E07D0A">
      <w:pPr>
        <w:keepNext/>
        <w:outlineLvl w:val="4"/>
        <w:rPr>
          <w:rFonts w:eastAsia="Calibri"/>
          <w:szCs w:val="22"/>
        </w:rPr>
      </w:pPr>
      <w:r w:rsidRPr="000A1F47">
        <w:rPr>
          <w:rFonts w:eastAsia="Calibri"/>
        </w:rPr>
        <w:t xml:space="preserve">Kortikosteroidai </w:t>
      </w:r>
      <w:r w:rsidRPr="000A1F47">
        <w:rPr>
          <w:rFonts w:eastAsia="Calibri"/>
          <w:szCs w:val="22"/>
        </w:rPr>
        <w:t xml:space="preserve">slopina visų </w:t>
      </w:r>
      <w:proofErr w:type="spellStart"/>
      <w:r w:rsidRPr="000A1F47">
        <w:rPr>
          <w:rFonts w:eastAsia="Calibri"/>
          <w:szCs w:val="22"/>
        </w:rPr>
        <w:t>antihipertenzinių</w:t>
      </w:r>
      <w:proofErr w:type="spellEnd"/>
      <w:r w:rsidRPr="000A1F47">
        <w:rPr>
          <w:rFonts w:eastAsia="Calibri"/>
          <w:szCs w:val="22"/>
        </w:rPr>
        <w:t xml:space="preserve"> vaistų kraujospūdį mažinantį poveikį.</w:t>
      </w:r>
    </w:p>
    <w:p w14:paraId="66D9A01C" w14:textId="77777777" w:rsidR="00A036A6" w:rsidRPr="000A1F47" w:rsidRDefault="00A036A6" w:rsidP="00E07D0A">
      <w:pPr>
        <w:keepNext/>
        <w:outlineLvl w:val="4"/>
        <w:rPr>
          <w:rFonts w:eastAsia="Calibri"/>
          <w:szCs w:val="22"/>
        </w:rPr>
      </w:pPr>
      <w:r w:rsidRPr="000A1F47">
        <w:rPr>
          <w:rFonts w:eastAsia="Calibri"/>
          <w:szCs w:val="22"/>
        </w:rPr>
        <w:t xml:space="preserve">Vartojant kortikosteroidus kartu su širdies glikozidais padidėja </w:t>
      </w:r>
      <w:proofErr w:type="spellStart"/>
      <w:r w:rsidRPr="000A1F47">
        <w:rPr>
          <w:rFonts w:eastAsia="Calibri"/>
          <w:szCs w:val="22"/>
        </w:rPr>
        <w:t>hipokalemijos</w:t>
      </w:r>
      <w:proofErr w:type="spellEnd"/>
      <w:r w:rsidRPr="000A1F47">
        <w:rPr>
          <w:rFonts w:eastAsia="Calibri"/>
          <w:szCs w:val="22"/>
        </w:rPr>
        <w:t xml:space="preserve"> rizika.</w:t>
      </w:r>
    </w:p>
    <w:p w14:paraId="45E03035" w14:textId="77777777" w:rsidR="00A036A6" w:rsidRPr="000A1F47" w:rsidRDefault="00A036A6" w:rsidP="00E07D0A">
      <w:pPr>
        <w:keepNext/>
        <w:outlineLvl w:val="4"/>
        <w:rPr>
          <w:rFonts w:eastAsia="Calibri"/>
          <w:szCs w:val="22"/>
        </w:rPr>
      </w:pPr>
      <w:r w:rsidRPr="000A1F47">
        <w:rPr>
          <w:rFonts w:eastAsia="Calibri"/>
          <w:szCs w:val="22"/>
        </w:rPr>
        <w:t xml:space="preserve">Po </w:t>
      </w:r>
      <w:proofErr w:type="spellStart"/>
      <w:r w:rsidRPr="000A1F47">
        <w:rPr>
          <w:rFonts w:eastAsia="Calibri"/>
          <w:szCs w:val="22"/>
        </w:rPr>
        <w:t>mifepristono</w:t>
      </w:r>
      <w:proofErr w:type="spellEnd"/>
      <w:r w:rsidRPr="000A1F47">
        <w:rPr>
          <w:rFonts w:eastAsia="Calibri"/>
          <w:szCs w:val="22"/>
        </w:rPr>
        <w:t xml:space="preserve"> pavartojimo 3-4 dienas gali būti </w:t>
      </w:r>
      <w:proofErr w:type="spellStart"/>
      <w:r w:rsidRPr="000A1F47">
        <w:rPr>
          <w:rFonts w:eastAsia="Calibri"/>
          <w:szCs w:val="22"/>
        </w:rPr>
        <w:t>sumažėjes</w:t>
      </w:r>
      <w:proofErr w:type="spellEnd"/>
      <w:r w:rsidRPr="000A1F47">
        <w:rPr>
          <w:rFonts w:eastAsia="Calibri"/>
          <w:szCs w:val="22"/>
        </w:rPr>
        <w:t xml:space="preserve"> kortikosteroidų poveikis.</w:t>
      </w:r>
    </w:p>
    <w:p w14:paraId="44A63985" w14:textId="77777777" w:rsidR="00A036A6" w:rsidRPr="00E07D0A" w:rsidRDefault="00A036A6" w:rsidP="00E07D0A">
      <w:pPr>
        <w:keepNext/>
        <w:outlineLvl w:val="4"/>
        <w:rPr>
          <w:rFonts w:eastAsia="Calibri"/>
          <w:szCs w:val="22"/>
          <w:u w:val="single"/>
        </w:rPr>
      </w:pPr>
    </w:p>
    <w:p w14:paraId="37F97C1B" w14:textId="77777777" w:rsidR="001D1399" w:rsidRPr="00E07D0A" w:rsidRDefault="001D1399" w:rsidP="00E07D0A">
      <w:pPr>
        <w:keepNext/>
        <w:outlineLvl w:val="4"/>
        <w:rPr>
          <w:rFonts w:eastAsia="Calibri"/>
          <w:szCs w:val="22"/>
          <w:u w:val="single"/>
        </w:rPr>
      </w:pPr>
      <w:r w:rsidRPr="00E07D0A">
        <w:rPr>
          <w:rFonts w:eastAsia="Calibri"/>
          <w:szCs w:val="22"/>
          <w:u w:val="single"/>
        </w:rPr>
        <w:t>Nesuderinamumas</w:t>
      </w:r>
    </w:p>
    <w:p w14:paraId="791AFB03" w14:textId="77777777" w:rsidR="001D1399" w:rsidRPr="00E07D0A" w:rsidRDefault="001D1399" w:rsidP="001E48BD">
      <w:pPr>
        <w:rPr>
          <w:rFonts w:eastAsia="Calibri"/>
          <w:szCs w:val="22"/>
          <w:lang w:eastAsia="en-US"/>
        </w:rPr>
      </w:pPr>
      <w:r w:rsidRPr="00E07D0A">
        <w:rPr>
          <w:rFonts w:eastAsia="Calibri"/>
          <w:szCs w:val="22"/>
          <w:lang w:eastAsia="en-US"/>
        </w:rPr>
        <w:t xml:space="preserve">Siekiant išvengti su suderinamumu ir stabilumu susijusių problemų, </w:t>
      </w:r>
      <w:proofErr w:type="spellStart"/>
      <w:r w:rsidRPr="00E07D0A">
        <w:rPr>
          <w:rFonts w:eastAsia="Calibri"/>
          <w:szCs w:val="22"/>
          <w:lang w:eastAsia="en-US"/>
        </w:rPr>
        <w:t>metilprednizolono</w:t>
      </w:r>
      <w:proofErr w:type="spellEnd"/>
      <w:r w:rsidRPr="00E07D0A">
        <w:rPr>
          <w:rFonts w:eastAsia="Calibri"/>
          <w:szCs w:val="22"/>
          <w:lang w:eastAsia="en-US"/>
        </w:rPr>
        <w:t xml:space="preserve"> natrio </w:t>
      </w:r>
      <w:proofErr w:type="spellStart"/>
      <w:r w:rsidRPr="00E07D0A">
        <w:rPr>
          <w:rFonts w:eastAsia="Calibri"/>
          <w:szCs w:val="22"/>
          <w:lang w:eastAsia="en-US"/>
        </w:rPr>
        <w:t>sukcinato</w:t>
      </w:r>
      <w:proofErr w:type="spellEnd"/>
      <w:r w:rsidRPr="00E07D0A">
        <w:rPr>
          <w:rFonts w:eastAsia="Calibri"/>
          <w:szCs w:val="22"/>
          <w:lang w:eastAsia="en-US"/>
        </w:rPr>
        <w:t xml:space="preserve"> rekomenduojama švirkšti atskirai nuo kitų į veną vartojamų preparatų. Vaistiniai preparatai, kurie fizikiniu požiūriu yra nesuderinami su </w:t>
      </w:r>
      <w:proofErr w:type="spellStart"/>
      <w:r w:rsidRPr="00E07D0A">
        <w:rPr>
          <w:rFonts w:eastAsia="Calibri"/>
          <w:szCs w:val="22"/>
          <w:lang w:eastAsia="en-US"/>
        </w:rPr>
        <w:t>metilprednizolono</w:t>
      </w:r>
      <w:proofErr w:type="spellEnd"/>
      <w:r w:rsidRPr="00E07D0A">
        <w:rPr>
          <w:rFonts w:eastAsia="Calibri"/>
          <w:szCs w:val="22"/>
          <w:lang w:eastAsia="en-US"/>
        </w:rPr>
        <w:t xml:space="preserve"> natrio </w:t>
      </w:r>
      <w:proofErr w:type="spellStart"/>
      <w:r w:rsidRPr="00E07D0A">
        <w:rPr>
          <w:rFonts w:eastAsia="Calibri"/>
          <w:szCs w:val="22"/>
          <w:lang w:eastAsia="en-US"/>
        </w:rPr>
        <w:t>sukcinatu</w:t>
      </w:r>
      <w:proofErr w:type="spellEnd"/>
      <w:r w:rsidRPr="00E07D0A">
        <w:rPr>
          <w:rFonts w:eastAsia="Calibri"/>
          <w:szCs w:val="22"/>
          <w:lang w:eastAsia="en-US"/>
        </w:rPr>
        <w:t xml:space="preserve"> ir negali būti viename tirpale, yra  </w:t>
      </w:r>
      <w:proofErr w:type="spellStart"/>
      <w:r w:rsidRPr="00E07D0A">
        <w:rPr>
          <w:rFonts w:eastAsia="Calibri"/>
          <w:szCs w:val="22"/>
          <w:lang w:eastAsia="en-US"/>
        </w:rPr>
        <w:t>alopurinolio</w:t>
      </w:r>
      <w:proofErr w:type="spellEnd"/>
      <w:r w:rsidRPr="00E07D0A">
        <w:rPr>
          <w:rFonts w:eastAsia="Calibri"/>
          <w:szCs w:val="22"/>
          <w:lang w:eastAsia="en-US"/>
        </w:rPr>
        <w:t xml:space="preserve"> natrio druska, </w:t>
      </w:r>
      <w:proofErr w:type="spellStart"/>
      <w:r w:rsidRPr="00E07D0A">
        <w:rPr>
          <w:rFonts w:eastAsia="Calibri"/>
          <w:szCs w:val="22"/>
          <w:lang w:eastAsia="en-US"/>
        </w:rPr>
        <w:t>doksapramo</w:t>
      </w:r>
      <w:proofErr w:type="spellEnd"/>
      <w:r w:rsidRPr="00E07D0A">
        <w:rPr>
          <w:rFonts w:eastAsia="Calibri"/>
          <w:szCs w:val="22"/>
          <w:lang w:eastAsia="en-US"/>
        </w:rPr>
        <w:t xml:space="preserve"> hidrochloridas, </w:t>
      </w:r>
      <w:proofErr w:type="spellStart"/>
      <w:r w:rsidRPr="00E07D0A">
        <w:rPr>
          <w:rFonts w:eastAsia="Calibri"/>
          <w:szCs w:val="22"/>
          <w:lang w:eastAsia="en-US"/>
        </w:rPr>
        <w:t>tigeciklinas</w:t>
      </w:r>
      <w:proofErr w:type="spellEnd"/>
      <w:r w:rsidRPr="00E07D0A">
        <w:rPr>
          <w:rFonts w:eastAsia="Calibri"/>
          <w:szCs w:val="22"/>
          <w:lang w:eastAsia="en-US"/>
        </w:rPr>
        <w:t xml:space="preserve">, </w:t>
      </w:r>
      <w:proofErr w:type="spellStart"/>
      <w:r w:rsidRPr="00E07D0A">
        <w:rPr>
          <w:rFonts w:eastAsia="Calibri"/>
          <w:szCs w:val="22"/>
          <w:lang w:eastAsia="en-US"/>
        </w:rPr>
        <w:t>diltiazemo</w:t>
      </w:r>
      <w:proofErr w:type="spellEnd"/>
      <w:r w:rsidRPr="00E07D0A">
        <w:rPr>
          <w:rFonts w:eastAsia="Calibri"/>
          <w:szCs w:val="22"/>
          <w:lang w:eastAsia="en-US"/>
        </w:rPr>
        <w:t xml:space="preserve"> hidrochloridas, kalcio </w:t>
      </w:r>
      <w:proofErr w:type="spellStart"/>
      <w:r w:rsidRPr="00E07D0A">
        <w:rPr>
          <w:rFonts w:eastAsia="Calibri"/>
          <w:szCs w:val="22"/>
          <w:lang w:eastAsia="en-US"/>
        </w:rPr>
        <w:t>gliukonatas</w:t>
      </w:r>
      <w:proofErr w:type="spellEnd"/>
      <w:r w:rsidRPr="00E07D0A">
        <w:rPr>
          <w:rFonts w:eastAsia="Calibri"/>
          <w:szCs w:val="22"/>
          <w:lang w:eastAsia="en-US"/>
        </w:rPr>
        <w:t xml:space="preserve">, </w:t>
      </w:r>
      <w:proofErr w:type="spellStart"/>
      <w:r w:rsidRPr="00E07D0A">
        <w:rPr>
          <w:rFonts w:eastAsia="Calibri"/>
          <w:szCs w:val="22"/>
          <w:lang w:eastAsia="en-US"/>
        </w:rPr>
        <w:t>vekuronio</w:t>
      </w:r>
      <w:proofErr w:type="spellEnd"/>
      <w:r w:rsidRPr="00E07D0A">
        <w:rPr>
          <w:rFonts w:eastAsia="Calibri"/>
          <w:szCs w:val="22"/>
          <w:lang w:eastAsia="en-US"/>
        </w:rPr>
        <w:t xml:space="preserve"> </w:t>
      </w:r>
      <w:proofErr w:type="spellStart"/>
      <w:r w:rsidRPr="00E07D0A">
        <w:rPr>
          <w:rFonts w:eastAsia="Calibri"/>
          <w:szCs w:val="22"/>
          <w:lang w:eastAsia="en-US"/>
        </w:rPr>
        <w:t>bromidas</w:t>
      </w:r>
      <w:proofErr w:type="spellEnd"/>
      <w:r w:rsidRPr="00E07D0A">
        <w:rPr>
          <w:rFonts w:eastAsia="Calibri"/>
          <w:szCs w:val="22"/>
          <w:lang w:eastAsia="en-US"/>
        </w:rPr>
        <w:t xml:space="preserve">, </w:t>
      </w:r>
      <w:proofErr w:type="spellStart"/>
      <w:r w:rsidRPr="00E07D0A">
        <w:rPr>
          <w:rFonts w:eastAsia="Calibri"/>
          <w:szCs w:val="22"/>
          <w:lang w:eastAsia="en-US"/>
        </w:rPr>
        <w:t>rokuronio</w:t>
      </w:r>
      <w:proofErr w:type="spellEnd"/>
      <w:r w:rsidRPr="00E07D0A">
        <w:rPr>
          <w:rFonts w:eastAsia="Calibri"/>
          <w:szCs w:val="22"/>
          <w:lang w:eastAsia="en-US"/>
        </w:rPr>
        <w:t xml:space="preserve"> </w:t>
      </w:r>
      <w:proofErr w:type="spellStart"/>
      <w:r w:rsidRPr="00E07D0A">
        <w:rPr>
          <w:rFonts w:eastAsia="Calibri"/>
          <w:szCs w:val="22"/>
          <w:lang w:eastAsia="en-US"/>
        </w:rPr>
        <w:t>bromidas</w:t>
      </w:r>
      <w:proofErr w:type="spellEnd"/>
      <w:r w:rsidRPr="00E07D0A">
        <w:rPr>
          <w:rFonts w:eastAsia="Calibri"/>
          <w:szCs w:val="22"/>
          <w:lang w:eastAsia="en-US"/>
        </w:rPr>
        <w:t xml:space="preserve">, </w:t>
      </w:r>
      <w:proofErr w:type="spellStart"/>
      <w:r w:rsidRPr="00E07D0A">
        <w:rPr>
          <w:rFonts w:eastAsia="Calibri"/>
          <w:szCs w:val="22"/>
          <w:lang w:eastAsia="en-US"/>
        </w:rPr>
        <w:t>cisatrakurio</w:t>
      </w:r>
      <w:proofErr w:type="spellEnd"/>
      <w:r w:rsidRPr="00E07D0A">
        <w:rPr>
          <w:rFonts w:eastAsia="Calibri"/>
          <w:szCs w:val="22"/>
          <w:lang w:eastAsia="en-US"/>
        </w:rPr>
        <w:t xml:space="preserve"> </w:t>
      </w:r>
      <w:proofErr w:type="spellStart"/>
      <w:r w:rsidRPr="00E07D0A">
        <w:rPr>
          <w:rFonts w:eastAsia="Calibri"/>
          <w:szCs w:val="22"/>
          <w:lang w:eastAsia="en-US"/>
        </w:rPr>
        <w:t>besilatas</w:t>
      </w:r>
      <w:proofErr w:type="spellEnd"/>
      <w:r w:rsidRPr="00E07D0A">
        <w:rPr>
          <w:rFonts w:eastAsia="Calibri"/>
          <w:szCs w:val="22"/>
          <w:lang w:eastAsia="en-US"/>
        </w:rPr>
        <w:t xml:space="preserve">, </w:t>
      </w:r>
      <w:proofErr w:type="spellStart"/>
      <w:r w:rsidRPr="00E07D0A">
        <w:rPr>
          <w:rFonts w:eastAsia="Calibri"/>
          <w:szCs w:val="22"/>
          <w:lang w:eastAsia="en-US"/>
        </w:rPr>
        <w:t>glikopirlatas</w:t>
      </w:r>
      <w:proofErr w:type="spellEnd"/>
      <w:r w:rsidRPr="00E07D0A">
        <w:rPr>
          <w:rFonts w:eastAsia="Calibri"/>
          <w:szCs w:val="22"/>
          <w:lang w:eastAsia="en-US"/>
        </w:rPr>
        <w:t xml:space="preserve">, </w:t>
      </w:r>
      <w:proofErr w:type="spellStart"/>
      <w:r w:rsidRPr="00E07D0A">
        <w:rPr>
          <w:rFonts w:eastAsia="Calibri"/>
          <w:szCs w:val="22"/>
          <w:lang w:eastAsia="en-US"/>
        </w:rPr>
        <w:t>propofolis</w:t>
      </w:r>
      <w:proofErr w:type="spellEnd"/>
      <w:r w:rsidRPr="00E07D0A">
        <w:rPr>
          <w:rFonts w:eastAsia="Calibri"/>
          <w:szCs w:val="22"/>
          <w:lang w:eastAsia="en-US"/>
        </w:rPr>
        <w:t>. Galimas nesuderinamumas ir su kitais vaistiniais preparatais</w:t>
      </w:r>
      <w:r w:rsidR="00A036A6" w:rsidRPr="00E07D0A">
        <w:rPr>
          <w:rFonts w:eastAsia="Calibri"/>
          <w:szCs w:val="22"/>
          <w:lang w:eastAsia="en-US"/>
        </w:rPr>
        <w:t xml:space="preserve"> (žr. p</w:t>
      </w:r>
      <w:r w:rsidRPr="00E07D0A">
        <w:rPr>
          <w:rFonts w:eastAsia="Calibri"/>
          <w:szCs w:val="22"/>
          <w:lang w:eastAsia="en-US"/>
        </w:rPr>
        <w:t>apildom</w:t>
      </w:r>
      <w:r w:rsidR="00A036A6" w:rsidRPr="00E07D0A">
        <w:rPr>
          <w:rFonts w:eastAsia="Calibri"/>
          <w:szCs w:val="22"/>
          <w:lang w:eastAsia="en-US"/>
        </w:rPr>
        <w:t>ą informaciją 6.2 skyriuje).</w:t>
      </w:r>
    </w:p>
    <w:p w14:paraId="1B1C8ED0" w14:textId="77777777" w:rsidR="001D1399" w:rsidRPr="00E07D0A" w:rsidRDefault="001D1399" w:rsidP="00641CC1">
      <w:pPr>
        <w:pStyle w:val="BTEMEASMCA"/>
      </w:pPr>
    </w:p>
    <w:p w14:paraId="319F8A9E" w14:textId="77777777" w:rsidR="00EF2659" w:rsidRPr="00E07D0A" w:rsidRDefault="00EF2659" w:rsidP="00E07D0A">
      <w:pPr>
        <w:pStyle w:val="Antrat3"/>
        <w:rPr>
          <w:szCs w:val="22"/>
        </w:rPr>
      </w:pPr>
      <w:r w:rsidRPr="00E07D0A">
        <w:rPr>
          <w:szCs w:val="22"/>
        </w:rPr>
        <w:lastRenderedPageBreak/>
        <w:t>4.6</w:t>
      </w:r>
      <w:r w:rsidRPr="00E07D0A">
        <w:rPr>
          <w:szCs w:val="22"/>
        </w:rPr>
        <w:tab/>
        <w:t>Vaisingumas, nėštumo ir žindymo laikotarpis</w:t>
      </w:r>
    </w:p>
    <w:p w14:paraId="5095AD0F" w14:textId="77777777" w:rsidR="00EF2659" w:rsidRPr="00E07D0A" w:rsidRDefault="00EF2659" w:rsidP="00641CC1">
      <w:pPr>
        <w:pStyle w:val="BTEMEASMCA"/>
      </w:pPr>
    </w:p>
    <w:p w14:paraId="191CF43D" w14:textId="77777777" w:rsidR="00A036A6" w:rsidRPr="00C679E1" w:rsidRDefault="00A036A6" w:rsidP="00641CC1">
      <w:pPr>
        <w:pStyle w:val="BTEMEASMCA"/>
        <w:rPr>
          <w:u w:val="single"/>
        </w:rPr>
      </w:pPr>
      <w:r w:rsidRPr="00C679E1">
        <w:rPr>
          <w:u w:val="single"/>
        </w:rPr>
        <w:t>Vaisingumas</w:t>
      </w:r>
    </w:p>
    <w:p w14:paraId="06D28F32" w14:textId="77777777" w:rsidR="00A036A6" w:rsidRPr="00E07D0A" w:rsidRDefault="00A036A6" w:rsidP="00641CC1">
      <w:pPr>
        <w:pStyle w:val="BTEMEASMCA"/>
      </w:pPr>
      <w:r w:rsidRPr="00E07D0A">
        <w:t>Duomenų apie vaisingumą trikdantį kortikosteroidų poveikį nėra.  Kortikosteroidų vartojimas moterims gali sutrikdyti menstruacinio ciklo reguliarumą.</w:t>
      </w:r>
    </w:p>
    <w:p w14:paraId="56CC2C22" w14:textId="77777777" w:rsidR="00A036A6" w:rsidRPr="00E07D0A" w:rsidRDefault="00A036A6" w:rsidP="00641CC1">
      <w:pPr>
        <w:pStyle w:val="BTEMEASMCA"/>
      </w:pPr>
    </w:p>
    <w:p w14:paraId="71C5EC51" w14:textId="77777777" w:rsidR="00FA5D65" w:rsidRPr="00C679E1" w:rsidRDefault="00EF2659" w:rsidP="00641CC1">
      <w:pPr>
        <w:pStyle w:val="BT-EMEASMCA"/>
        <w:rPr>
          <w:u w:val="single"/>
        </w:rPr>
      </w:pPr>
      <w:r w:rsidRPr="00C679E1">
        <w:rPr>
          <w:u w:val="single"/>
        </w:rPr>
        <w:t>Nėštumas</w:t>
      </w:r>
    </w:p>
    <w:p w14:paraId="5107C2B4" w14:textId="77777777" w:rsidR="00EF2659" w:rsidRPr="000A1F47" w:rsidRDefault="00EF2659" w:rsidP="00641CC1">
      <w:pPr>
        <w:pStyle w:val="BT-EMEASMCA"/>
      </w:pPr>
      <w:r w:rsidRPr="000A1F47">
        <w:t>Kortikosteroidų gebėjimas prasiskverbti pro placentos barjerą skiriasi, bet metilprednizolonas pro placentą prasiskverbia.</w:t>
      </w:r>
    </w:p>
    <w:p w14:paraId="31C56728" w14:textId="77777777" w:rsidR="00EF2659" w:rsidRPr="00E07D0A" w:rsidRDefault="00EF2659" w:rsidP="00641CC1">
      <w:pPr>
        <w:pStyle w:val="BTEMEASMCA"/>
      </w:pPr>
    </w:p>
    <w:p w14:paraId="7D13355B" w14:textId="77777777" w:rsidR="00EF2659" w:rsidRPr="00E07D0A" w:rsidRDefault="00EF2659" w:rsidP="00641CC1">
      <w:pPr>
        <w:pStyle w:val="BTEMEASMCA"/>
      </w:pPr>
      <w:r w:rsidRPr="00E07D0A">
        <w:t>Kortikosteroidai vaisingoms gyvūnų patelėms gali sukelti vaisiaus vystymosi sutrikimus, įskaitant gomurio nesuaugimą, augimo gimdoje sulėtėjimą, poveikį smegenų augimui ir vystymuisi.</w:t>
      </w:r>
    </w:p>
    <w:p w14:paraId="64F2DD5E" w14:textId="77777777" w:rsidR="00EF2659" w:rsidRPr="00E07D0A" w:rsidRDefault="00EF2659" w:rsidP="00641CC1">
      <w:pPr>
        <w:pStyle w:val="BTEMEASMCA"/>
      </w:pPr>
      <w:r w:rsidRPr="00E07D0A">
        <w:t xml:space="preserve">Įrodymų, kad kortikosteroidai dažniau sukelia tokias įgimtas anomalijas kaip gomurio nesuaugimas žmonėms nėra, nors ilgai arba kartotinai vartojant nėštumo laikotarpiu kortikosteroidai gali padidinti intrauterinio augimo sulėtėjimą. Kortikosteroidų poveikis teoriniu požiūriu gali sukelti </w:t>
      </w:r>
      <w:r w:rsidR="00A036A6" w:rsidRPr="00E07D0A">
        <w:t xml:space="preserve">naujagimių, kuriuos prenataliniu periodu jie paveikė, </w:t>
      </w:r>
      <w:r w:rsidRPr="00E07D0A">
        <w:t xml:space="preserve">antinksčių funkcijos susilpnėjimą, bet jis paprastai spontaniškai po gimimo praeina ir kliniškai retai </w:t>
      </w:r>
      <w:r w:rsidR="000355F0">
        <w:t xml:space="preserve">yra </w:t>
      </w:r>
      <w:r w:rsidRPr="00E07D0A">
        <w:t>reikšmingas. Kaip ir kitus vaistinius preparatus, kortikosteroidus reikia skirti vartoti tik tuomet, kai jų teigiamas poveikis motinai viršija vartojimo riziką vaikui. Jei gydymas kortikosteroidais būtinas, esant normaliai nėštumo eigai, juos galima vartoti taip pat kaip ir ne nėštumo metu.</w:t>
      </w:r>
    </w:p>
    <w:p w14:paraId="54233BFC" w14:textId="77777777" w:rsidR="00EF2659" w:rsidRPr="00E07D0A" w:rsidRDefault="00EF2659" w:rsidP="00641CC1">
      <w:pPr>
        <w:pStyle w:val="BTEMEASMCA"/>
      </w:pPr>
    </w:p>
    <w:p w14:paraId="66C10E68" w14:textId="77777777" w:rsidR="00A036A6" w:rsidRPr="00E07D0A" w:rsidRDefault="00A036A6" w:rsidP="00641CC1">
      <w:pPr>
        <w:pStyle w:val="BTEMEASMCA"/>
      </w:pPr>
      <w:r w:rsidRPr="00E07D0A">
        <w:t>Moterų, kurios ilgai vartojo kortikosteroidus nėštumo laikotarpiu, naujagimiams pasitaikė katarakta.</w:t>
      </w:r>
    </w:p>
    <w:p w14:paraId="1752A026" w14:textId="77777777" w:rsidR="00A036A6" w:rsidRPr="00E07D0A" w:rsidRDefault="00A036A6" w:rsidP="00641CC1">
      <w:pPr>
        <w:pStyle w:val="BTEMEASMCA"/>
      </w:pPr>
    </w:p>
    <w:p w14:paraId="57D688A7" w14:textId="77777777" w:rsidR="00EF2659" w:rsidRPr="00C679E1" w:rsidRDefault="00EF2659" w:rsidP="00641CC1">
      <w:pPr>
        <w:pStyle w:val="BTEMEASMCA"/>
        <w:rPr>
          <w:u w:val="single"/>
        </w:rPr>
      </w:pPr>
      <w:r w:rsidRPr="00C679E1">
        <w:rPr>
          <w:u w:val="single"/>
        </w:rPr>
        <w:t>Žindymas</w:t>
      </w:r>
    </w:p>
    <w:p w14:paraId="5C454702" w14:textId="77777777" w:rsidR="00EF2659" w:rsidRPr="00E07D0A" w:rsidRDefault="00EF2659">
      <w:pPr>
        <w:pStyle w:val="BTEMEASMCA"/>
      </w:pPr>
      <w:r w:rsidRPr="00E07D0A">
        <w:t xml:space="preserve">Nedidelis kortikosteroidų kiekis išsiskiria su žindyvės pienu, bet neįtikėtina, kad metilprednizolono dozės iki 40 mg per parą gali sukelti sisteminį poveikį </w:t>
      </w:r>
      <w:r w:rsidR="00DF6F95">
        <w:t>kūdikiui</w:t>
      </w:r>
      <w:r w:rsidRPr="00E07D0A">
        <w:t xml:space="preserve">. Motinų, kurios vartoja didesnes dozes negu nurodyta </w:t>
      </w:r>
      <w:r w:rsidR="00DF6F95">
        <w:t>kūdikiams</w:t>
      </w:r>
      <w:r w:rsidR="00DF6F95" w:rsidRPr="00E07D0A">
        <w:t xml:space="preserve"> </w:t>
      </w:r>
      <w:r w:rsidRPr="00E07D0A">
        <w:t>gali būti antinksčių slopinimas, bet žindymo nauda viršija galimą teorinę riziką.</w:t>
      </w:r>
    </w:p>
    <w:p w14:paraId="68C1F77C" w14:textId="77777777" w:rsidR="00EF2659" w:rsidRPr="00E07D0A" w:rsidRDefault="00EF2659">
      <w:pPr>
        <w:pStyle w:val="Pagrindinistekstas"/>
        <w:spacing w:after="0"/>
        <w:rPr>
          <w:szCs w:val="22"/>
        </w:rPr>
      </w:pPr>
    </w:p>
    <w:p w14:paraId="74402F21" w14:textId="77777777" w:rsidR="00EF2659" w:rsidRPr="00E07D0A" w:rsidRDefault="00EF2659">
      <w:pPr>
        <w:pStyle w:val="Antrat3"/>
        <w:rPr>
          <w:szCs w:val="22"/>
        </w:rPr>
      </w:pPr>
      <w:r w:rsidRPr="00E07D0A">
        <w:rPr>
          <w:szCs w:val="22"/>
        </w:rPr>
        <w:t>4.7</w:t>
      </w:r>
      <w:r w:rsidRPr="00E07D0A">
        <w:rPr>
          <w:szCs w:val="22"/>
        </w:rPr>
        <w:tab/>
        <w:t>Poveikis gebėjimui vairuoti ir valdyti mechanizmus</w:t>
      </w:r>
    </w:p>
    <w:p w14:paraId="5D5CF215" w14:textId="77777777" w:rsidR="00EF2659" w:rsidRPr="00E07D0A" w:rsidRDefault="00EF2659">
      <w:pPr>
        <w:pStyle w:val="Pagrindinistekstas"/>
        <w:spacing w:after="0"/>
        <w:rPr>
          <w:szCs w:val="22"/>
        </w:rPr>
      </w:pPr>
    </w:p>
    <w:p w14:paraId="51BFFB73" w14:textId="77777777" w:rsidR="00E024EE" w:rsidRPr="00E07D0A" w:rsidRDefault="00E024EE">
      <w:pPr>
        <w:tabs>
          <w:tab w:val="left" w:pos="567"/>
        </w:tabs>
        <w:rPr>
          <w:szCs w:val="22"/>
          <w:lang w:eastAsia="en-US"/>
        </w:rPr>
      </w:pPr>
      <w:r w:rsidRPr="00E07D0A">
        <w:rPr>
          <w:szCs w:val="22"/>
          <w:lang w:eastAsia="en-US"/>
        </w:rPr>
        <w:t>Sisteminių kortikosteroidų poveikio gebėjimui vairuoti ar valdyti mechanizmus tyrimų neatlikta. Gydymo kortikosteroidais metu gali pasireikšti toks nepageidaujamas poveikis kaip galvos svaigimas, galvos sukimasis, regos sutrikimas ar nuovargis. Tokiu atveju vairuoti ar valdyti mechanizmus negalima.</w:t>
      </w:r>
    </w:p>
    <w:p w14:paraId="1F6BB9DB" w14:textId="77777777" w:rsidR="00E024EE" w:rsidRPr="00E07D0A" w:rsidRDefault="00E024EE">
      <w:pPr>
        <w:pStyle w:val="Pagrindinistekstas"/>
        <w:spacing w:after="0"/>
        <w:rPr>
          <w:szCs w:val="22"/>
        </w:rPr>
      </w:pPr>
    </w:p>
    <w:p w14:paraId="02C5BB9D" w14:textId="77777777" w:rsidR="00EF2659" w:rsidRPr="00E07D0A" w:rsidRDefault="00EF2659">
      <w:pPr>
        <w:pStyle w:val="Antrat3"/>
        <w:rPr>
          <w:szCs w:val="22"/>
        </w:rPr>
      </w:pPr>
      <w:r w:rsidRPr="00E07D0A">
        <w:rPr>
          <w:szCs w:val="22"/>
        </w:rPr>
        <w:t>4.8</w:t>
      </w:r>
      <w:r w:rsidRPr="00E07D0A">
        <w:rPr>
          <w:szCs w:val="22"/>
        </w:rPr>
        <w:tab/>
        <w:t>Nepageidaujamas poveikis</w:t>
      </w:r>
    </w:p>
    <w:p w14:paraId="76BB1A39" w14:textId="77777777" w:rsidR="00EF2659" w:rsidRPr="00E07D0A" w:rsidRDefault="00EF2659">
      <w:pPr>
        <w:pStyle w:val="Pagrindinistekstas"/>
        <w:spacing w:after="0"/>
        <w:rPr>
          <w:szCs w:val="22"/>
        </w:rPr>
      </w:pPr>
    </w:p>
    <w:p w14:paraId="02E9F2A7" w14:textId="77777777" w:rsidR="00F925CC" w:rsidRDefault="00EF2659" w:rsidP="001E48BD">
      <w:pPr>
        <w:rPr>
          <w:szCs w:val="22"/>
          <w:lang w:eastAsia="en-US"/>
        </w:rPr>
      </w:pPr>
      <w:r w:rsidRPr="00E07D0A">
        <w:rPr>
          <w:szCs w:val="22"/>
        </w:rPr>
        <w:t>Nepageidaujami poveikiai klasifikuojami pagal organų sistemų klases ir dažnį</w:t>
      </w:r>
      <w:r w:rsidR="00E024EE" w:rsidRPr="00E07D0A">
        <w:rPr>
          <w:szCs w:val="22"/>
        </w:rPr>
        <w:t xml:space="preserve">. </w:t>
      </w:r>
      <w:r w:rsidR="00F925CC" w:rsidRPr="00F925CC">
        <w:rPr>
          <w:szCs w:val="22"/>
          <w:lang w:eastAsia="en-US"/>
        </w:rPr>
        <w:t>Nepageidaujamo poveikio dažnis apibūdinamas taip: labai dažnas (≥ 1/10), dažnas (nuo ≥ 1/100 iki &lt; 1/10), nedažnas (nuo ≥ 1/1000 iki &lt; 1/100), retas (nuo ≥ 1/10000 iki &lt; 1/1000), labai retas (&lt; 1/10000) ir nežinomas (negali būti apskaičiuotas pagal turimus duomenis).</w:t>
      </w:r>
    </w:p>
    <w:p w14:paraId="640E911C" w14:textId="77777777" w:rsidR="00F925CC" w:rsidRDefault="00F925CC" w:rsidP="001E48BD">
      <w:pPr>
        <w:rPr>
          <w:szCs w:val="22"/>
          <w:lang w:eastAsia="en-US"/>
        </w:rPr>
      </w:pPr>
    </w:p>
    <w:p w14:paraId="1DE1D1F7" w14:textId="77777777" w:rsidR="00EF2659" w:rsidRPr="00D67729" w:rsidRDefault="00E024EE" w:rsidP="00F925CC">
      <w:r w:rsidRPr="00E07D0A">
        <w:t xml:space="preserve">Esant įprastoms aplinkybėms gydymas </w:t>
      </w:r>
      <w:proofErr w:type="spellStart"/>
      <w:r w:rsidRPr="00E07D0A">
        <w:t>Methylprednizolone</w:t>
      </w:r>
      <w:proofErr w:type="spellEnd"/>
      <w:r w:rsidRPr="00E07D0A">
        <w:t xml:space="preserve"> </w:t>
      </w:r>
      <w:proofErr w:type="spellStart"/>
      <w:r w:rsidRPr="00E07D0A">
        <w:t>Teva</w:t>
      </w:r>
      <w:proofErr w:type="spellEnd"/>
      <w:r w:rsidRPr="00E07D0A">
        <w:t xml:space="preserve"> turi būti trumpalaikis. Tačiau reikia pripažinti nepageidaujamo poveikio galimybę, ypač tuomet, kai vartojamos didelės dozės (žr. 4.4 skyrių). Galimas toks nepageida</w:t>
      </w:r>
      <w:r w:rsidRPr="00D67729">
        <w:t>ujamas poveikis.</w:t>
      </w:r>
    </w:p>
    <w:p w14:paraId="7B40C5B2" w14:textId="77777777" w:rsidR="00E024EE" w:rsidRPr="00D67729" w:rsidRDefault="00E024EE" w:rsidP="00E07D0A">
      <w:pPr>
        <w:rPr>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1"/>
        <w:gridCol w:w="1675"/>
        <w:gridCol w:w="4644"/>
      </w:tblGrid>
      <w:tr w:rsidR="00E024EE" w:rsidRPr="00E07D0A" w14:paraId="5C6D08BE" w14:textId="77777777" w:rsidTr="00850676">
        <w:tc>
          <w:tcPr>
            <w:tcW w:w="2802" w:type="dxa"/>
          </w:tcPr>
          <w:p w14:paraId="7EED3D1D" w14:textId="77777777" w:rsidR="00E024EE" w:rsidRPr="00D67729" w:rsidRDefault="00E024EE" w:rsidP="00E07D0A">
            <w:pPr>
              <w:tabs>
                <w:tab w:val="left" w:pos="567"/>
              </w:tabs>
              <w:jc w:val="center"/>
              <w:rPr>
                <w:b/>
                <w:szCs w:val="22"/>
                <w:lang w:eastAsia="en-US"/>
              </w:rPr>
            </w:pPr>
            <w:proofErr w:type="spellStart"/>
            <w:r w:rsidRPr="00D67729">
              <w:rPr>
                <w:b/>
                <w:szCs w:val="22"/>
                <w:lang w:eastAsia="en-US"/>
              </w:rPr>
              <w:t>MedDRA</w:t>
            </w:r>
            <w:proofErr w:type="spellEnd"/>
            <w:r w:rsidRPr="00D67729">
              <w:rPr>
                <w:b/>
                <w:szCs w:val="22"/>
                <w:lang w:eastAsia="en-US"/>
              </w:rPr>
              <w:t xml:space="preserve"> Organų sistemų klasė</w:t>
            </w:r>
          </w:p>
        </w:tc>
        <w:tc>
          <w:tcPr>
            <w:tcW w:w="1701" w:type="dxa"/>
          </w:tcPr>
          <w:p w14:paraId="6E4E80B0" w14:textId="77777777" w:rsidR="00E024EE" w:rsidRPr="00D67729" w:rsidRDefault="00E024EE" w:rsidP="00E07D0A">
            <w:pPr>
              <w:tabs>
                <w:tab w:val="left" w:pos="567"/>
              </w:tabs>
              <w:jc w:val="center"/>
              <w:rPr>
                <w:b/>
                <w:szCs w:val="22"/>
                <w:lang w:eastAsia="en-US"/>
              </w:rPr>
            </w:pPr>
            <w:r w:rsidRPr="00D67729">
              <w:rPr>
                <w:b/>
                <w:szCs w:val="22"/>
                <w:lang w:eastAsia="en-US"/>
              </w:rPr>
              <w:t>Dažnis</w:t>
            </w:r>
          </w:p>
        </w:tc>
        <w:tc>
          <w:tcPr>
            <w:tcW w:w="4783" w:type="dxa"/>
          </w:tcPr>
          <w:p w14:paraId="54ABC337" w14:textId="77777777" w:rsidR="00E024EE" w:rsidRPr="00D67729" w:rsidRDefault="00E024EE" w:rsidP="00E07D0A">
            <w:pPr>
              <w:tabs>
                <w:tab w:val="left" w:pos="567"/>
              </w:tabs>
              <w:jc w:val="center"/>
              <w:rPr>
                <w:b/>
                <w:szCs w:val="22"/>
                <w:lang w:eastAsia="en-US"/>
              </w:rPr>
            </w:pPr>
            <w:r w:rsidRPr="00D67729">
              <w:rPr>
                <w:b/>
                <w:szCs w:val="22"/>
                <w:lang w:eastAsia="en-US"/>
              </w:rPr>
              <w:t>Nepageidaujamas poveikis</w:t>
            </w:r>
          </w:p>
        </w:tc>
      </w:tr>
      <w:tr w:rsidR="00E024EE" w:rsidRPr="00E07D0A" w14:paraId="03AB9B31" w14:textId="77777777" w:rsidTr="00850676">
        <w:trPr>
          <w:trHeight w:val="558"/>
        </w:trPr>
        <w:tc>
          <w:tcPr>
            <w:tcW w:w="2802" w:type="dxa"/>
          </w:tcPr>
          <w:p w14:paraId="5DF55336" w14:textId="77777777" w:rsidR="00E024EE" w:rsidRPr="00D67729" w:rsidRDefault="00E024EE" w:rsidP="00E07D0A">
            <w:pPr>
              <w:tabs>
                <w:tab w:val="left" w:pos="567"/>
              </w:tabs>
              <w:rPr>
                <w:i/>
                <w:szCs w:val="22"/>
                <w:lang w:eastAsia="en-US"/>
              </w:rPr>
            </w:pPr>
            <w:r w:rsidRPr="00D67729">
              <w:rPr>
                <w:i/>
                <w:noProof/>
                <w:szCs w:val="22"/>
                <w:lang w:eastAsia="en-US"/>
              </w:rPr>
              <w:lastRenderedPageBreak/>
              <w:t>Infekcijos ir infestacijos</w:t>
            </w:r>
          </w:p>
        </w:tc>
        <w:tc>
          <w:tcPr>
            <w:tcW w:w="1701" w:type="dxa"/>
          </w:tcPr>
          <w:p w14:paraId="278637EE" w14:textId="77777777" w:rsidR="00E024EE" w:rsidRPr="00E07D0A" w:rsidRDefault="00E024EE" w:rsidP="00E07D0A">
            <w:pPr>
              <w:tabs>
                <w:tab w:val="left" w:pos="567"/>
              </w:tabs>
              <w:rPr>
                <w:szCs w:val="22"/>
                <w:lang w:eastAsia="en-US"/>
              </w:rPr>
            </w:pPr>
            <w:r w:rsidRPr="00D67729">
              <w:rPr>
                <w:szCs w:val="22"/>
                <w:lang w:eastAsia="en-US"/>
              </w:rPr>
              <w:t>Dažn</w:t>
            </w:r>
            <w:r w:rsidRPr="00E07D0A">
              <w:rPr>
                <w:szCs w:val="22"/>
                <w:lang w:eastAsia="en-US"/>
              </w:rPr>
              <w:t>as</w:t>
            </w:r>
          </w:p>
          <w:p w14:paraId="631C5BDB" w14:textId="77777777" w:rsidR="00272068" w:rsidRPr="00E07D0A" w:rsidRDefault="00272068" w:rsidP="00E07D0A">
            <w:pPr>
              <w:tabs>
                <w:tab w:val="left" w:pos="567"/>
              </w:tabs>
              <w:rPr>
                <w:szCs w:val="22"/>
                <w:lang w:eastAsia="en-US"/>
              </w:rPr>
            </w:pPr>
          </w:p>
          <w:p w14:paraId="51FCDBD1" w14:textId="77777777" w:rsidR="00272068" w:rsidRDefault="00272068" w:rsidP="00E07D0A">
            <w:pPr>
              <w:tabs>
                <w:tab w:val="left" w:pos="567"/>
              </w:tabs>
              <w:rPr>
                <w:szCs w:val="22"/>
                <w:lang w:eastAsia="en-US"/>
              </w:rPr>
            </w:pPr>
          </w:p>
          <w:p w14:paraId="6C89B30B" w14:textId="77777777" w:rsidR="001E788C" w:rsidRPr="00E07D0A" w:rsidRDefault="001E788C" w:rsidP="00E07D0A">
            <w:pPr>
              <w:tabs>
                <w:tab w:val="left" w:pos="567"/>
              </w:tabs>
              <w:rPr>
                <w:szCs w:val="22"/>
                <w:lang w:eastAsia="en-US"/>
              </w:rPr>
            </w:pPr>
          </w:p>
          <w:p w14:paraId="79A6B031" w14:textId="77777777" w:rsidR="00272068" w:rsidRPr="00E07D0A" w:rsidRDefault="00272068" w:rsidP="00E07D0A">
            <w:pPr>
              <w:tabs>
                <w:tab w:val="left" w:pos="567"/>
              </w:tabs>
              <w:rPr>
                <w:szCs w:val="22"/>
                <w:lang w:eastAsia="en-US"/>
              </w:rPr>
            </w:pPr>
            <w:r w:rsidRPr="00E07D0A">
              <w:rPr>
                <w:szCs w:val="22"/>
                <w:lang w:eastAsia="en-US"/>
              </w:rPr>
              <w:t>Dažnis nežinomas</w:t>
            </w:r>
          </w:p>
        </w:tc>
        <w:tc>
          <w:tcPr>
            <w:tcW w:w="4783" w:type="dxa"/>
          </w:tcPr>
          <w:p w14:paraId="0AC24A1B" w14:textId="77777777" w:rsidR="00272068" w:rsidRDefault="00E024EE" w:rsidP="00E07D0A">
            <w:pPr>
              <w:tabs>
                <w:tab w:val="left" w:pos="567"/>
              </w:tabs>
              <w:rPr>
                <w:szCs w:val="22"/>
                <w:lang w:eastAsia="en-US"/>
              </w:rPr>
            </w:pPr>
            <w:r w:rsidRPr="00E07D0A">
              <w:rPr>
                <w:szCs w:val="22"/>
                <w:lang w:eastAsia="en-US"/>
              </w:rPr>
              <w:t xml:space="preserve">Infekcija (įskaitant padidėjusį jautrumą ir infekcinės ligos sunkumą </w:t>
            </w:r>
            <w:r w:rsidR="00272068" w:rsidRPr="00E07D0A">
              <w:rPr>
                <w:szCs w:val="22"/>
                <w:lang w:eastAsia="en-US"/>
              </w:rPr>
              <w:t>su</w:t>
            </w:r>
            <w:r w:rsidRPr="00E07D0A">
              <w:rPr>
                <w:szCs w:val="22"/>
                <w:lang w:eastAsia="en-US"/>
              </w:rPr>
              <w:t xml:space="preserve"> </w:t>
            </w:r>
            <w:r w:rsidR="00272068" w:rsidRPr="00E07D0A">
              <w:rPr>
                <w:szCs w:val="22"/>
                <w:lang w:eastAsia="en-US"/>
              </w:rPr>
              <w:t>klinikinių simptomų ir požymių slopinimu).</w:t>
            </w:r>
          </w:p>
          <w:p w14:paraId="5AA19C7D" w14:textId="77777777" w:rsidR="001E788C" w:rsidRPr="00E07D0A" w:rsidRDefault="001E788C" w:rsidP="00E07D0A">
            <w:pPr>
              <w:tabs>
                <w:tab w:val="left" w:pos="567"/>
              </w:tabs>
              <w:rPr>
                <w:szCs w:val="22"/>
                <w:lang w:eastAsia="en-US"/>
              </w:rPr>
            </w:pPr>
          </w:p>
          <w:p w14:paraId="04FD4779" w14:textId="77777777" w:rsidR="00E024EE" w:rsidRPr="00E07D0A" w:rsidRDefault="00E024EE" w:rsidP="00E07D0A">
            <w:pPr>
              <w:tabs>
                <w:tab w:val="left" w:pos="567"/>
              </w:tabs>
              <w:rPr>
                <w:szCs w:val="22"/>
                <w:lang w:eastAsia="en-US"/>
              </w:rPr>
            </w:pPr>
            <w:r w:rsidRPr="00E07D0A">
              <w:rPr>
                <w:szCs w:val="22"/>
                <w:lang w:eastAsia="en-US"/>
              </w:rPr>
              <w:t>Oportunistinių mikroorganizmų sukeltos infekcinės ligos</w:t>
            </w:r>
            <w:r w:rsidR="001E788C">
              <w:rPr>
                <w:szCs w:val="22"/>
                <w:lang w:eastAsia="en-US"/>
              </w:rPr>
              <w:t>.</w:t>
            </w:r>
          </w:p>
        </w:tc>
      </w:tr>
      <w:tr w:rsidR="00272068" w:rsidRPr="00E07D0A" w14:paraId="3B8CB451" w14:textId="77777777" w:rsidTr="00850676">
        <w:trPr>
          <w:trHeight w:val="558"/>
        </w:trPr>
        <w:tc>
          <w:tcPr>
            <w:tcW w:w="2802" w:type="dxa"/>
          </w:tcPr>
          <w:p w14:paraId="696D5D0C" w14:textId="77777777" w:rsidR="00272068" w:rsidRPr="00D67729" w:rsidRDefault="00272068" w:rsidP="00E07D0A">
            <w:pPr>
              <w:rPr>
                <w:i/>
                <w:noProof/>
                <w:szCs w:val="22"/>
                <w:lang w:eastAsia="en-US"/>
              </w:rPr>
            </w:pPr>
            <w:r w:rsidRPr="00D67729">
              <w:rPr>
                <w:i/>
                <w:noProof/>
                <w:szCs w:val="22"/>
                <w:lang w:eastAsia="en-US"/>
              </w:rPr>
              <w:t>Gerybiniai, piktybiniai ir nepatikslinti navikai (tarp jų cistos ir polipai)</w:t>
            </w:r>
          </w:p>
          <w:p w14:paraId="239782AF" w14:textId="77777777" w:rsidR="00272068" w:rsidRPr="00E07D0A" w:rsidRDefault="00272068" w:rsidP="00E07D0A">
            <w:pPr>
              <w:tabs>
                <w:tab w:val="left" w:pos="567"/>
              </w:tabs>
              <w:rPr>
                <w:i/>
                <w:noProof/>
                <w:szCs w:val="22"/>
                <w:lang w:eastAsia="en-US"/>
              </w:rPr>
            </w:pPr>
          </w:p>
        </w:tc>
        <w:tc>
          <w:tcPr>
            <w:tcW w:w="1701" w:type="dxa"/>
          </w:tcPr>
          <w:p w14:paraId="067D2794" w14:textId="77777777" w:rsidR="00272068" w:rsidRPr="00E07D0A" w:rsidRDefault="00272068" w:rsidP="00E07D0A">
            <w:pPr>
              <w:tabs>
                <w:tab w:val="left" w:pos="567"/>
              </w:tabs>
              <w:rPr>
                <w:szCs w:val="22"/>
                <w:lang w:eastAsia="en-US"/>
              </w:rPr>
            </w:pPr>
            <w:r w:rsidRPr="00E07D0A">
              <w:rPr>
                <w:szCs w:val="22"/>
                <w:lang w:eastAsia="en-US"/>
              </w:rPr>
              <w:t>Dažnis nežinomas</w:t>
            </w:r>
          </w:p>
        </w:tc>
        <w:tc>
          <w:tcPr>
            <w:tcW w:w="4783" w:type="dxa"/>
          </w:tcPr>
          <w:p w14:paraId="0A640E7E" w14:textId="77777777" w:rsidR="00272068" w:rsidRPr="00E07D0A" w:rsidRDefault="00272068" w:rsidP="00E07D0A">
            <w:pPr>
              <w:tabs>
                <w:tab w:val="left" w:pos="567"/>
              </w:tabs>
              <w:rPr>
                <w:szCs w:val="22"/>
                <w:lang w:eastAsia="en-US"/>
              </w:rPr>
            </w:pPr>
            <w:r w:rsidRPr="00E07D0A">
              <w:rPr>
                <w:szCs w:val="22"/>
                <w:lang w:eastAsia="en-US"/>
              </w:rPr>
              <w:t xml:space="preserve">Pranešama apie </w:t>
            </w:r>
            <w:proofErr w:type="spellStart"/>
            <w:r w:rsidRPr="00E07D0A">
              <w:rPr>
                <w:szCs w:val="22"/>
                <w:lang w:eastAsia="en-US"/>
              </w:rPr>
              <w:t>Kapoši</w:t>
            </w:r>
            <w:proofErr w:type="spellEnd"/>
            <w:r w:rsidRPr="00E07D0A">
              <w:rPr>
                <w:szCs w:val="22"/>
                <w:lang w:eastAsia="en-US"/>
              </w:rPr>
              <w:t xml:space="preserve"> sarkomos atvejus kortikosteroidais gydomiems pacientams. Nutraukus kortikosteroidų vartojimą galima remisija.</w:t>
            </w:r>
          </w:p>
        </w:tc>
      </w:tr>
      <w:tr w:rsidR="00272068" w:rsidRPr="00E07D0A" w14:paraId="0118A99A" w14:textId="77777777" w:rsidTr="00850676">
        <w:trPr>
          <w:trHeight w:val="558"/>
        </w:trPr>
        <w:tc>
          <w:tcPr>
            <w:tcW w:w="2802" w:type="dxa"/>
          </w:tcPr>
          <w:p w14:paraId="1FEE5847" w14:textId="77777777" w:rsidR="00272068" w:rsidRPr="00E07D0A" w:rsidRDefault="00272068" w:rsidP="00E07D0A">
            <w:pPr>
              <w:rPr>
                <w:i/>
                <w:noProof/>
                <w:szCs w:val="22"/>
                <w:lang w:eastAsia="en-US"/>
              </w:rPr>
            </w:pPr>
            <w:r w:rsidRPr="00E07D0A">
              <w:rPr>
                <w:i/>
                <w:szCs w:val="22"/>
                <w:lang w:eastAsia="en-US"/>
              </w:rPr>
              <w:t>Kraujo ir limfinės sistemos sutrikimai</w:t>
            </w:r>
          </w:p>
        </w:tc>
        <w:tc>
          <w:tcPr>
            <w:tcW w:w="1701" w:type="dxa"/>
          </w:tcPr>
          <w:p w14:paraId="15BD4EE6" w14:textId="77777777" w:rsidR="00272068" w:rsidRPr="00E07D0A" w:rsidRDefault="00272068" w:rsidP="00E07D0A">
            <w:pPr>
              <w:tabs>
                <w:tab w:val="left" w:pos="567"/>
              </w:tabs>
              <w:rPr>
                <w:szCs w:val="22"/>
                <w:lang w:eastAsia="en-US"/>
              </w:rPr>
            </w:pPr>
            <w:r w:rsidRPr="00E07D0A">
              <w:rPr>
                <w:szCs w:val="22"/>
                <w:lang w:eastAsia="en-US"/>
              </w:rPr>
              <w:t>Dažnis nežinomas</w:t>
            </w:r>
          </w:p>
        </w:tc>
        <w:tc>
          <w:tcPr>
            <w:tcW w:w="4783" w:type="dxa"/>
          </w:tcPr>
          <w:p w14:paraId="1A887C63" w14:textId="77777777" w:rsidR="00272068" w:rsidRPr="00E07D0A" w:rsidRDefault="00272068" w:rsidP="00E07D0A">
            <w:pPr>
              <w:tabs>
                <w:tab w:val="left" w:pos="567"/>
              </w:tabs>
              <w:rPr>
                <w:szCs w:val="22"/>
                <w:lang w:eastAsia="en-US"/>
              </w:rPr>
            </w:pPr>
            <w:proofErr w:type="spellStart"/>
            <w:r w:rsidRPr="00E07D0A">
              <w:rPr>
                <w:szCs w:val="22"/>
                <w:lang w:eastAsia="en-US"/>
              </w:rPr>
              <w:t>Leukocitozė</w:t>
            </w:r>
            <w:proofErr w:type="spellEnd"/>
            <w:r w:rsidRPr="00E07D0A">
              <w:rPr>
                <w:szCs w:val="22"/>
                <w:lang w:eastAsia="en-US"/>
              </w:rPr>
              <w:t>.</w:t>
            </w:r>
          </w:p>
        </w:tc>
      </w:tr>
      <w:tr w:rsidR="00272068" w:rsidRPr="00E07D0A" w14:paraId="655C668C" w14:textId="77777777" w:rsidTr="00850676">
        <w:trPr>
          <w:trHeight w:val="558"/>
        </w:trPr>
        <w:tc>
          <w:tcPr>
            <w:tcW w:w="2802" w:type="dxa"/>
          </w:tcPr>
          <w:p w14:paraId="2A2F1EF0" w14:textId="77777777" w:rsidR="00272068" w:rsidRPr="00E07D0A" w:rsidRDefault="00272068" w:rsidP="00E07D0A">
            <w:pPr>
              <w:rPr>
                <w:i/>
                <w:szCs w:val="22"/>
                <w:lang w:eastAsia="en-US"/>
              </w:rPr>
            </w:pPr>
            <w:r w:rsidRPr="00E07D0A">
              <w:rPr>
                <w:i/>
                <w:szCs w:val="22"/>
                <w:lang w:eastAsia="en-US"/>
              </w:rPr>
              <w:t>Imuninės sistemos sutrikimai</w:t>
            </w:r>
          </w:p>
        </w:tc>
        <w:tc>
          <w:tcPr>
            <w:tcW w:w="1701" w:type="dxa"/>
          </w:tcPr>
          <w:p w14:paraId="6CC2942F" w14:textId="77777777" w:rsidR="00272068" w:rsidRPr="00E07D0A" w:rsidRDefault="00272068" w:rsidP="00E07D0A">
            <w:pPr>
              <w:tabs>
                <w:tab w:val="left" w:pos="567"/>
              </w:tabs>
              <w:rPr>
                <w:szCs w:val="22"/>
                <w:lang w:eastAsia="en-US"/>
              </w:rPr>
            </w:pPr>
            <w:r w:rsidRPr="00E07D0A">
              <w:rPr>
                <w:szCs w:val="22"/>
                <w:lang w:eastAsia="en-US"/>
              </w:rPr>
              <w:t>Dažnis nežinomas</w:t>
            </w:r>
          </w:p>
          <w:p w14:paraId="7FBBC0D9" w14:textId="77777777" w:rsidR="00272068" w:rsidRPr="00E07D0A" w:rsidRDefault="00272068" w:rsidP="00E07D0A">
            <w:pPr>
              <w:tabs>
                <w:tab w:val="left" w:pos="567"/>
              </w:tabs>
              <w:rPr>
                <w:szCs w:val="22"/>
                <w:lang w:eastAsia="en-US"/>
              </w:rPr>
            </w:pPr>
          </w:p>
        </w:tc>
        <w:tc>
          <w:tcPr>
            <w:tcW w:w="4783" w:type="dxa"/>
          </w:tcPr>
          <w:p w14:paraId="60E25179" w14:textId="77777777" w:rsidR="00272068" w:rsidRPr="00E07D0A" w:rsidRDefault="00272068" w:rsidP="00E07D0A">
            <w:pPr>
              <w:tabs>
                <w:tab w:val="left" w:pos="567"/>
              </w:tabs>
              <w:rPr>
                <w:szCs w:val="22"/>
                <w:lang w:eastAsia="en-US"/>
              </w:rPr>
            </w:pPr>
            <w:r w:rsidRPr="00E07D0A">
              <w:rPr>
                <w:szCs w:val="22"/>
                <w:lang w:eastAsia="en-US"/>
              </w:rPr>
              <w:t xml:space="preserve">Padidėjęs jautrumas vaistiniam preparatui (įskaitant </w:t>
            </w:r>
            <w:proofErr w:type="spellStart"/>
            <w:r w:rsidRPr="00E07D0A">
              <w:rPr>
                <w:szCs w:val="22"/>
                <w:lang w:eastAsia="en-US"/>
              </w:rPr>
              <w:t>anafilaktoidinę</w:t>
            </w:r>
            <w:proofErr w:type="spellEnd"/>
            <w:r w:rsidRPr="00E07D0A">
              <w:rPr>
                <w:szCs w:val="22"/>
                <w:lang w:eastAsia="en-US"/>
              </w:rPr>
              <w:t xml:space="preserve"> ar anafilaksinę reakcijas su ar be kraujotakos </w:t>
            </w:r>
            <w:proofErr w:type="spellStart"/>
            <w:r w:rsidRPr="00E07D0A">
              <w:rPr>
                <w:szCs w:val="22"/>
                <w:lang w:eastAsia="en-US"/>
              </w:rPr>
              <w:t>kolapsu</w:t>
            </w:r>
            <w:proofErr w:type="spellEnd"/>
            <w:r w:rsidRPr="00E07D0A">
              <w:rPr>
                <w:szCs w:val="22"/>
                <w:lang w:eastAsia="en-US"/>
              </w:rPr>
              <w:t>, širdies sustojimu, bronchų spazmu).</w:t>
            </w:r>
          </w:p>
        </w:tc>
      </w:tr>
      <w:tr w:rsidR="00272068" w:rsidRPr="00E07D0A" w14:paraId="6D9DDEC9" w14:textId="77777777" w:rsidTr="00850676">
        <w:trPr>
          <w:trHeight w:val="558"/>
        </w:trPr>
        <w:tc>
          <w:tcPr>
            <w:tcW w:w="2802" w:type="dxa"/>
          </w:tcPr>
          <w:p w14:paraId="24D6EFAA" w14:textId="77777777" w:rsidR="00272068" w:rsidRPr="00E07D0A" w:rsidRDefault="00272068" w:rsidP="00E07D0A">
            <w:pPr>
              <w:rPr>
                <w:i/>
                <w:szCs w:val="22"/>
                <w:lang w:eastAsia="en-US"/>
              </w:rPr>
            </w:pPr>
            <w:r w:rsidRPr="00E07D0A">
              <w:rPr>
                <w:i/>
                <w:szCs w:val="22"/>
                <w:lang w:eastAsia="en-US"/>
              </w:rPr>
              <w:t>Endokrininiai sutrikimai</w:t>
            </w:r>
          </w:p>
        </w:tc>
        <w:tc>
          <w:tcPr>
            <w:tcW w:w="1701" w:type="dxa"/>
          </w:tcPr>
          <w:p w14:paraId="64B50853" w14:textId="77777777" w:rsidR="00272068" w:rsidRDefault="00272068" w:rsidP="00E07D0A">
            <w:pPr>
              <w:tabs>
                <w:tab w:val="left" w:pos="567"/>
              </w:tabs>
              <w:rPr>
                <w:szCs w:val="22"/>
                <w:lang w:eastAsia="en-US"/>
              </w:rPr>
            </w:pPr>
            <w:r w:rsidRPr="00E07D0A">
              <w:rPr>
                <w:szCs w:val="22"/>
                <w:lang w:eastAsia="en-US"/>
              </w:rPr>
              <w:t>Dažnas</w:t>
            </w:r>
          </w:p>
          <w:p w14:paraId="100D4181" w14:textId="77777777" w:rsidR="002237D4" w:rsidRPr="00E07D0A" w:rsidRDefault="002237D4" w:rsidP="00E07D0A">
            <w:pPr>
              <w:tabs>
                <w:tab w:val="left" w:pos="567"/>
              </w:tabs>
              <w:rPr>
                <w:szCs w:val="22"/>
                <w:lang w:eastAsia="en-US"/>
              </w:rPr>
            </w:pPr>
          </w:p>
          <w:p w14:paraId="6796B42C" w14:textId="77777777" w:rsidR="00272068" w:rsidRPr="00E07D0A" w:rsidRDefault="00272068" w:rsidP="00E07D0A">
            <w:pPr>
              <w:tabs>
                <w:tab w:val="left" w:pos="567"/>
              </w:tabs>
              <w:rPr>
                <w:szCs w:val="22"/>
                <w:lang w:eastAsia="en-US"/>
              </w:rPr>
            </w:pPr>
            <w:r w:rsidRPr="00E07D0A">
              <w:rPr>
                <w:szCs w:val="22"/>
                <w:lang w:eastAsia="en-US"/>
              </w:rPr>
              <w:t>Dažnis nežinomas</w:t>
            </w:r>
          </w:p>
        </w:tc>
        <w:tc>
          <w:tcPr>
            <w:tcW w:w="4783" w:type="dxa"/>
          </w:tcPr>
          <w:p w14:paraId="1B8AF2AC" w14:textId="77777777" w:rsidR="00272068" w:rsidRDefault="00272068" w:rsidP="00E07D0A">
            <w:pPr>
              <w:tabs>
                <w:tab w:val="left" w:pos="567"/>
              </w:tabs>
              <w:rPr>
                <w:szCs w:val="22"/>
                <w:lang w:eastAsia="en-US"/>
              </w:rPr>
            </w:pPr>
            <w:proofErr w:type="spellStart"/>
            <w:r w:rsidRPr="00E07D0A">
              <w:rPr>
                <w:szCs w:val="22"/>
                <w:lang w:eastAsia="en-US"/>
              </w:rPr>
              <w:t>Kušingo</w:t>
            </w:r>
            <w:proofErr w:type="spellEnd"/>
            <w:r w:rsidRPr="00E07D0A">
              <w:rPr>
                <w:szCs w:val="22"/>
                <w:lang w:eastAsia="en-US"/>
              </w:rPr>
              <w:t xml:space="preserve"> sindromas.</w:t>
            </w:r>
          </w:p>
          <w:p w14:paraId="3C8C7F89" w14:textId="77777777" w:rsidR="002237D4" w:rsidRPr="00E07D0A" w:rsidRDefault="002237D4" w:rsidP="00E07D0A">
            <w:pPr>
              <w:tabs>
                <w:tab w:val="left" w:pos="567"/>
              </w:tabs>
              <w:rPr>
                <w:szCs w:val="22"/>
                <w:lang w:eastAsia="en-US"/>
              </w:rPr>
            </w:pPr>
          </w:p>
          <w:p w14:paraId="75057672" w14:textId="77777777" w:rsidR="00272068" w:rsidRPr="00E07D0A" w:rsidRDefault="00272068" w:rsidP="00E07D0A">
            <w:pPr>
              <w:tabs>
                <w:tab w:val="left" w:pos="567"/>
              </w:tabs>
              <w:rPr>
                <w:szCs w:val="22"/>
                <w:lang w:eastAsia="en-US"/>
              </w:rPr>
            </w:pPr>
            <w:proofErr w:type="spellStart"/>
            <w:r w:rsidRPr="00E07D0A">
              <w:rPr>
                <w:szCs w:val="22"/>
                <w:lang w:eastAsia="en-US"/>
              </w:rPr>
              <w:t>Hipopituitarizmas</w:t>
            </w:r>
            <w:proofErr w:type="spellEnd"/>
            <w:r w:rsidRPr="00E07D0A">
              <w:rPr>
                <w:szCs w:val="22"/>
                <w:lang w:eastAsia="en-US"/>
              </w:rPr>
              <w:t xml:space="preserve"> (įskaitant pogumburio-</w:t>
            </w:r>
            <w:proofErr w:type="spellStart"/>
            <w:r w:rsidRPr="00E07D0A">
              <w:rPr>
                <w:szCs w:val="22"/>
                <w:lang w:eastAsia="en-US"/>
              </w:rPr>
              <w:t>hipofizio</w:t>
            </w:r>
            <w:proofErr w:type="spellEnd"/>
            <w:r w:rsidRPr="00E07D0A">
              <w:rPr>
                <w:szCs w:val="22"/>
                <w:lang w:eastAsia="en-US"/>
              </w:rPr>
              <w:t>-antinksčių ašies slopinimą), steroidų nutraukimo sindromas (įskaitant karščiavimą, raumenų ir sąnarių skausmą,</w:t>
            </w:r>
            <w:r w:rsidR="003914DE">
              <w:rPr>
                <w:szCs w:val="22"/>
                <w:lang w:eastAsia="en-US"/>
              </w:rPr>
              <w:t xml:space="preserve"> </w:t>
            </w:r>
            <w:r w:rsidRPr="00E07D0A">
              <w:rPr>
                <w:szCs w:val="22"/>
                <w:lang w:eastAsia="en-US"/>
              </w:rPr>
              <w:t>rinitą, konjunktyvitą, skausming</w:t>
            </w:r>
            <w:r w:rsidR="002516E9" w:rsidRPr="00E07D0A">
              <w:rPr>
                <w:szCs w:val="22"/>
                <w:lang w:eastAsia="en-US"/>
              </w:rPr>
              <w:t xml:space="preserve">us </w:t>
            </w:r>
            <w:r w:rsidRPr="00E07D0A">
              <w:rPr>
                <w:szCs w:val="22"/>
                <w:lang w:eastAsia="en-US"/>
              </w:rPr>
              <w:t>niež</w:t>
            </w:r>
            <w:r w:rsidR="002516E9" w:rsidRPr="00E07D0A">
              <w:rPr>
                <w:szCs w:val="22"/>
                <w:lang w:eastAsia="en-US"/>
              </w:rPr>
              <w:t>tinčius odos mazgelius, svorio netekimą).</w:t>
            </w:r>
          </w:p>
        </w:tc>
      </w:tr>
      <w:tr w:rsidR="005F3023" w:rsidRPr="00E07D0A" w14:paraId="3AB4C60A" w14:textId="77777777" w:rsidTr="00850676">
        <w:trPr>
          <w:trHeight w:val="558"/>
        </w:trPr>
        <w:tc>
          <w:tcPr>
            <w:tcW w:w="2802" w:type="dxa"/>
          </w:tcPr>
          <w:p w14:paraId="5C78AA19" w14:textId="77777777" w:rsidR="005F3023" w:rsidRPr="00E07D0A" w:rsidRDefault="005F3023" w:rsidP="00E07D0A">
            <w:pPr>
              <w:rPr>
                <w:i/>
                <w:szCs w:val="22"/>
                <w:lang w:eastAsia="en-US"/>
              </w:rPr>
            </w:pPr>
            <w:r w:rsidRPr="00E07D0A">
              <w:rPr>
                <w:i/>
                <w:szCs w:val="22"/>
                <w:lang w:eastAsia="en-US"/>
              </w:rPr>
              <w:t>Metabolizmo ir mitybos sutrikimai</w:t>
            </w:r>
          </w:p>
        </w:tc>
        <w:tc>
          <w:tcPr>
            <w:tcW w:w="1701" w:type="dxa"/>
          </w:tcPr>
          <w:p w14:paraId="1C225C46" w14:textId="77777777" w:rsidR="005F3023" w:rsidRPr="00E07D0A" w:rsidRDefault="005F3023" w:rsidP="00E07D0A">
            <w:pPr>
              <w:tabs>
                <w:tab w:val="left" w:pos="567"/>
              </w:tabs>
              <w:rPr>
                <w:szCs w:val="22"/>
                <w:lang w:eastAsia="en-US"/>
              </w:rPr>
            </w:pPr>
            <w:r w:rsidRPr="00E07D0A">
              <w:rPr>
                <w:szCs w:val="22"/>
                <w:lang w:eastAsia="en-US"/>
              </w:rPr>
              <w:t xml:space="preserve">Dažnas </w:t>
            </w:r>
          </w:p>
          <w:p w14:paraId="6D3A9F13" w14:textId="77777777" w:rsidR="005E360E" w:rsidRDefault="005E360E" w:rsidP="00E07D0A">
            <w:pPr>
              <w:tabs>
                <w:tab w:val="left" w:pos="567"/>
              </w:tabs>
              <w:rPr>
                <w:szCs w:val="22"/>
                <w:lang w:eastAsia="en-US"/>
              </w:rPr>
            </w:pPr>
          </w:p>
          <w:p w14:paraId="7CF59E33" w14:textId="77777777" w:rsidR="005F3023" w:rsidRPr="00E07D0A" w:rsidRDefault="005F3023" w:rsidP="00E07D0A">
            <w:pPr>
              <w:tabs>
                <w:tab w:val="left" w:pos="567"/>
              </w:tabs>
              <w:rPr>
                <w:szCs w:val="22"/>
                <w:lang w:eastAsia="en-US"/>
              </w:rPr>
            </w:pPr>
            <w:r w:rsidRPr="00E07D0A">
              <w:rPr>
                <w:szCs w:val="22"/>
                <w:lang w:eastAsia="en-US"/>
              </w:rPr>
              <w:t>Dažnis nežinomas</w:t>
            </w:r>
          </w:p>
        </w:tc>
        <w:tc>
          <w:tcPr>
            <w:tcW w:w="4783" w:type="dxa"/>
          </w:tcPr>
          <w:p w14:paraId="75C305EE" w14:textId="77777777" w:rsidR="005F3023" w:rsidRPr="00E07D0A" w:rsidRDefault="005F3023" w:rsidP="00E07D0A">
            <w:pPr>
              <w:tabs>
                <w:tab w:val="left" w:pos="567"/>
              </w:tabs>
              <w:rPr>
                <w:szCs w:val="22"/>
                <w:lang w:eastAsia="en-US"/>
              </w:rPr>
            </w:pPr>
            <w:r w:rsidRPr="00E07D0A">
              <w:rPr>
                <w:szCs w:val="22"/>
                <w:lang w:eastAsia="en-US"/>
              </w:rPr>
              <w:t>Natrio kaupimasis su skysčių susilaikymu.</w:t>
            </w:r>
          </w:p>
          <w:p w14:paraId="55C781F5" w14:textId="77777777" w:rsidR="005E360E" w:rsidRDefault="005E360E" w:rsidP="00E07D0A">
            <w:pPr>
              <w:tabs>
                <w:tab w:val="left" w:pos="567"/>
              </w:tabs>
              <w:rPr>
                <w:szCs w:val="22"/>
                <w:lang w:eastAsia="en-US"/>
              </w:rPr>
            </w:pPr>
          </w:p>
          <w:p w14:paraId="61D16FA4" w14:textId="77777777" w:rsidR="005F3023" w:rsidRPr="00E07D0A" w:rsidRDefault="005F3023" w:rsidP="00E07D0A">
            <w:pPr>
              <w:tabs>
                <w:tab w:val="left" w:pos="567"/>
              </w:tabs>
              <w:rPr>
                <w:szCs w:val="22"/>
                <w:lang w:eastAsia="en-US"/>
              </w:rPr>
            </w:pPr>
            <w:r w:rsidRPr="00E07D0A">
              <w:rPr>
                <w:szCs w:val="22"/>
                <w:lang w:eastAsia="en-US"/>
              </w:rPr>
              <w:t xml:space="preserve">Gliukozės toleravimo pablogėjimas, </w:t>
            </w:r>
            <w:proofErr w:type="spellStart"/>
            <w:r w:rsidRPr="00E07D0A">
              <w:rPr>
                <w:szCs w:val="22"/>
                <w:lang w:eastAsia="en-US"/>
              </w:rPr>
              <w:t>hipokaleminė</w:t>
            </w:r>
            <w:proofErr w:type="spellEnd"/>
            <w:r w:rsidRPr="00E07D0A">
              <w:rPr>
                <w:szCs w:val="22"/>
                <w:lang w:eastAsia="en-US"/>
              </w:rPr>
              <w:t xml:space="preserve"> </w:t>
            </w:r>
            <w:proofErr w:type="spellStart"/>
            <w:r w:rsidRPr="00E07D0A">
              <w:rPr>
                <w:szCs w:val="22"/>
                <w:lang w:eastAsia="en-US"/>
              </w:rPr>
              <w:t>alkalozė</w:t>
            </w:r>
            <w:proofErr w:type="spellEnd"/>
            <w:r w:rsidRPr="00E07D0A">
              <w:rPr>
                <w:szCs w:val="22"/>
                <w:lang w:eastAsia="en-US"/>
              </w:rPr>
              <w:t xml:space="preserve">, </w:t>
            </w:r>
            <w:proofErr w:type="spellStart"/>
            <w:r w:rsidRPr="00E07D0A">
              <w:rPr>
                <w:szCs w:val="22"/>
                <w:lang w:eastAsia="en-US"/>
              </w:rPr>
              <w:t>dislipidemija</w:t>
            </w:r>
            <w:proofErr w:type="spellEnd"/>
            <w:r w:rsidRPr="00E07D0A">
              <w:rPr>
                <w:szCs w:val="22"/>
                <w:lang w:eastAsia="en-US"/>
              </w:rPr>
              <w:t xml:space="preserve">, didesnis insulino (ar geriamųjų vaistinių preparatų nuo diabeto) poreikis, neigiamas azoto balansas (dėl baltymų </w:t>
            </w:r>
            <w:proofErr w:type="spellStart"/>
            <w:r w:rsidRPr="00E07D0A">
              <w:rPr>
                <w:szCs w:val="22"/>
                <w:lang w:eastAsia="en-US"/>
              </w:rPr>
              <w:t>katabolizmo</w:t>
            </w:r>
            <w:proofErr w:type="spellEnd"/>
            <w:r w:rsidRPr="00E07D0A">
              <w:rPr>
                <w:szCs w:val="22"/>
                <w:lang w:eastAsia="en-US"/>
              </w:rPr>
              <w:t xml:space="preserve">), šlapalo koncentracijos kraujyje padidėjimas, padidėjęs apetitas (gali padidėti kūno svoris, </w:t>
            </w:r>
            <w:proofErr w:type="spellStart"/>
            <w:r w:rsidRPr="00E07D0A">
              <w:rPr>
                <w:szCs w:val="22"/>
                <w:lang w:eastAsia="en-US"/>
              </w:rPr>
              <w:t>lipomatozė</w:t>
            </w:r>
            <w:proofErr w:type="spellEnd"/>
            <w:r w:rsidRPr="00E07D0A">
              <w:rPr>
                <w:szCs w:val="22"/>
                <w:lang w:eastAsia="en-US"/>
              </w:rPr>
              <w:t>.</w:t>
            </w:r>
          </w:p>
        </w:tc>
      </w:tr>
      <w:tr w:rsidR="005F3023" w:rsidRPr="00E07D0A" w14:paraId="034F8BBB" w14:textId="77777777" w:rsidTr="00850676">
        <w:trPr>
          <w:trHeight w:val="558"/>
        </w:trPr>
        <w:tc>
          <w:tcPr>
            <w:tcW w:w="2802" w:type="dxa"/>
          </w:tcPr>
          <w:p w14:paraId="441E30D8" w14:textId="77777777" w:rsidR="005F3023" w:rsidRPr="00E07D0A" w:rsidRDefault="005F3023" w:rsidP="00E07D0A">
            <w:pPr>
              <w:rPr>
                <w:i/>
                <w:szCs w:val="22"/>
                <w:lang w:eastAsia="en-US"/>
              </w:rPr>
            </w:pPr>
            <w:r w:rsidRPr="00E07D0A">
              <w:rPr>
                <w:i/>
                <w:szCs w:val="22"/>
                <w:lang w:eastAsia="en-US"/>
              </w:rPr>
              <w:t>Psichikos sutrikimai</w:t>
            </w:r>
          </w:p>
        </w:tc>
        <w:tc>
          <w:tcPr>
            <w:tcW w:w="1701" w:type="dxa"/>
          </w:tcPr>
          <w:p w14:paraId="5544A5AF" w14:textId="77777777" w:rsidR="005F3023" w:rsidRPr="00E07D0A" w:rsidRDefault="008E1E97" w:rsidP="00E07D0A">
            <w:pPr>
              <w:tabs>
                <w:tab w:val="left" w:pos="567"/>
              </w:tabs>
              <w:rPr>
                <w:szCs w:val="22"/>
                <w:lang w:eastAsia="en-US"/>
              </w:rPr>
            </w:pPr>
            <w:r w:rsidRPr="00E07D0A">
              <w:rPr>
                <w:szCs w:val="22"/>
                <w:lang w:eastAsia="en-US"/>
              </w:rPr>
              <w:t>Dažnas</w:t>
            </w:r>
          </w:p>
        </w:tc>
        <w:tc>
          <w:tcPr>
            <w:tcW w:w="4783" w:type="dxa"/>
          </w:tcPr>
          <w:p w14:paraId="459514E6" w14:textId="77777777" w:rsidR="005F3023" w:rsidRPr="00E07D0A" w:rsidRDefault="008E1E97" w:rsidP="000B777B">
            <w:pPr>
              <w:tabs>
                <w:tab w:val="left" w:pos="567"/>
              </w:tabs>
              <w:rPr>
                <w:szCs w:val="22"/>
                <w:lang w:eastAsia="en-US"/>
              </w:rPr>
            </w:pPr>
            <w:r w:rsidRPr="00E07D0A">
              <w:rPr>
                <w:szCs w:val="22"/>
                <w:lang w:eastAsia="en-US"/>
              </w:rPr>
              <w:t xml:space="preserve">Įvairios psichinės reakcijos: </w:t>
            </w:r>
            <w:proofErr w:type="spellStart"/>
            <w:r w:rsidRPr="00E07D0A">
              <w:rPr>
                <w:szCs w:val="22"/>
                <w:lang w:eastAsia="en-US"/>
              </w:rPr>
              <w:t>a</w:t>
            </w:r>
            <w:r w:rsidR="005F3023" w:rsidRPr="00E07D0A">
              <w:rPr>
                <w:szCs w:val="22"/>
                <w:lang w:eastAsia="en-US"/>
              </w:rPr>
              <w:t>fektiniai</w:t>
            </w:r>
            <w:proofErr w:type="spellEnd"/>
            <w:r w:rsidR="005F3023" w:rsidRPr="00E07D0A">
              <w:rPr>
                <w:szCs w:val="22"/>
                <w:lang w:eastAsia="en-US"/>
              </w:rPr>
              <w:t xml:space="preserve"> sutrikimai (dirglumas, euforija, prislėgta </w:t>
            </w:r>
            <w:r w:rsidR="000B777B">
              <w:rPr>
                <w:szCs w:val="22"/>
                <w:lang w:eastAsia="en-US"/>
              </w:rPr>
              <w:t xml:space="preserve">ir nepastovi </w:t>
            </w:r>
            <w:r w:rsidR="005F3023" w:rsidRPr="00E07D0A">
              <w:rPr>
                <w:szCs w:val="22"/>
                <w:lang w:eastAsia="en-US"/>
              </w:rPr>
              <w:t xml:space="preserve">nuotaika, </w:t>
            </w:r>
            <w:r w:rsidR="000B777B">
              <w:rPr>
                <w:szCs w:val="22"/>
                <w:lang w:eastAsia="en-US"/>
              </w:rPr>
              <w:t xml:space="preserve">psichologinė priklausomybė, </w:t>
            </w:r>
            <w:r w:rsidR="005F3023" w:rsidRPr="00E07D0A">
              <w:rPr>
                <w:szCs w:val="22"/>
                <w:lang w:eastAsia="en-US"/>
              </w:rPr>
              <w:t>mintys</w:t>
            </w:r>
            <w:r w:rsidRPr="00E07D0A">
              <w:rPr>
                <w:szCs w:val="22"/>
                <w:lang w:eastAsia="en-US"/>
              </w:rPr>
              <w:t xml:space="preserve"> apie savižudybę)</w:t>
            </w:r>
            <w:r w:rsidR="005F3023" w:rsidRPr="00E07D0A">
              <w:rPr>
                <w:szCs w:val="22"/>
                <w:lang w:eastAsia="en-US"/>
              </w:rPr>
              <w:t xml:space="preserve">, </w:t>
            </w:r>
            <w:proofErr w:type="spellStart"/>
            <w:r w:rsidR="005F3023" w:rsidRPr="00E07D0A">
              <w:rPr>
                <w:szCs w:val="22"/>
                <w:lang w:eastAsia="en-US"/>
              </w:rPr>
              <w:t>psichotinės</w:t>
            </w:r>
            <w:proofErr w:type="spellEnd"/>
            <w:r w:rsidR="005F3023" w:rsidRPr="00E07D0A">
              <w:rPr>
                <w:szCs w:val="22"/>
                <w:lang w:eastAsia="en-US"/>
              </w:rPr>
              <w:t xml:space="preserve"> reakcijos (įskaitant maniją, kliedes</w:t>
            </w:r>
            <w:r w:rsidR="000B777B">
              <w:rPr>
                <w:szCs w:val="22"/>
                <w:lang w:eastAsia="en-US"/>
              </w:rPr>
              <w:t>ius</w:t>
            </w:r>
            <w:r w:rsidR="005F3023" w:rsidRPr="00E07D0A">
              <w:rPr>
                <w:szCs w:val="22"/>
                <w:lang w:eastAsia="en-US"/>
              </w:rPr>
              <w:t>, haliucinacijas, šizofrenij</w:t>
            </w:r>
            <w:r w:rsidRPr="00E07D0A">
              <w:rPr>
                <w:szCs w:val="22"/>
                <w:lang w:eastAsia="en-US"/>
              </w:rPr>
              <w:t>os</w:t>
            </w:r>
            <w:r w:rsidR="005F3023" w:rsidRPr="00E07D0A">
              <w:rPr>
                <w:szCs w:val="22"/>
                <w:lang w:eastAsia="en-US"/>
              </w:rPr>
              <w:t xml:space="preserve"> pasunkėjimą), elgesio sutrikimai, irzlumas, nerimas, miego sutrikimai, </w:t>
            </w:r>
            <w:r w:rsidRPr="00E07D0A">
              <w:rPr>
                <w:szCs w:val="22"/>
                <w:lang w:eastAsia="en-US"/>
              </w:rPr>
              <w:t>sutrikęs mąstymas įskaitant sumišimo būklę, amnezij</w:t>
            </w:r>
            <w:r w:rsidR="000B777B">
              <w:rPr>
                <w:szCs w:val="22"/>
                <w:lang w:eastAsia="en-US"/>
              </w:rPr>
              <w:t>ą, būdingos vartojant visus kortikosteroidus.</w:t>
            </w:r>
            <w:r w:rsidRPr="00E07D0A">
              <w:rPr>
                <w:szCs w:val="22"/>
                <w:lang w:eastAsia="en-US"/>
              </w:rPr>
              <w:t xml:space="preserve"> Reakcijos dažnos, gali pasitaikyti suaugusiesiems ir vaikams. Suaugusiesiems sunkių reakcijų dažnis 5-6%. Psichologiniai poky</w:t>
            </w:r>
            <w:r w:rsidR="00035624" w:rsidRPr="00E07D0A">
              <w:rPr>
                <w:szCs w:val="22"/>
                <w:lang w:eastAsia="en-US"/>
              </w:rPr>
              <w:t>č</w:t>
            </w:r>
            <w:r w:rsidRPr="00E07D0A">
              <w:rPr>
                <w:szCs w:val="22"/>
                <w:lang w:eastAsia="en-US"/>
              </w:rPr>
              <w:t xml:space="preserve">iai </w:t>
            </w:r>
            <w:r w:rsidR="00035624" w:rsidRPr="00E07D0A">
              <w:rPr>
                <w:szCs w:val="22"/>
                <w:lang w:eastAsia="en-US"/>
              </w:rPr>
              <w:t>pasitaiko nutraukus kortikosteroidų vartojimą, dažni</w:t>
            </w:r>
            <w:r w:rsidR="000B2E48">
              <w:rPr>
                <w:szCs w:val="22"/>
                <w:lang w:eastAsia="en-US"/>
              </w:rPr>
              <w:t>s</w:t>
            </w:r>
            <w:r w:rsidR="00035624" w:rsidRPr="00E07D0A">
              <w:rPr>
                <w:szCs w:val="22"/>
                <w:lang w:eastAsia="en-US"/>
              </w:rPr>
              <w:t xml:space="preserve"> nežinomas.</w:t>
            </w:r>
          </w:p>
        </w:tc>
      </w:tr>
      <w:tr w:rsidR="00035624" w:rsidRPr="00E07D0A" w14:paraId="5CEEDADA" w14:textId="77777777" w:rsidTr="00850676">
        <w:trPr>
          <w:trHeight w:val="558"/>
        </w:trPr>
        <w:tc>
          <w:tcPr>
            <w:tcW w:w="2802" w:type="dxa"/>
          </w:tcPr>
          <w:p w14:paraId="1DB0460C" w14:textId="77777777" w:rsidR="00035624" w:rsidRPr="00E07D0A" w:rsidRDefault="00035624" w:rsidP="00E07D0A">
            <w:pPr>
              <w:rPr>
                <w:i/>
                <w:szCs w:val="22"/>
                <w:lang w:eastAsia="en-US"/>
              </w:rPr>
            </w:pPr>
            <w:r w:rsidRPr="00E07D0A">
              <w:rPr>
                <w:i/>
                <w:szCs w:val="22"/>
                <w:lang w:eastAsia="en-US"/>
              </w:rPr>
              <w:t>Nervų sistemos sutrikimai</w:t>
            </w:r>
          </w:p>
        </w:tc>
        <w:tc>
          <w:tcPr>
            <w:tcW w:w="1701" w:type="dxa"/>
          </w:tcPr>
          <w:p w14:paraId="0E7C0E49" w14:textId="77777777" w:rsidR="00035624" w:rsidRPr="00E07D0A" w:rsidRDefault="00035624" w:rsidP="00E07D0A">
            <w:pPr>
              <w:tabs>
                <w:tab w:val="left" w:pos="567"/>
              </w:tabs>
              <w:rPr>
                <w:szCs w:val="22"/>
                <w:lang w:eastAsia="en-US"/>
              </w:rPr>
            </w:pPr>
            <w:r w:rsidRPr="00E07D0A">
              <w:rPr>
                <w:szCs w:val="22"/>
                <w:lang w:eastAsia="en-US"/>
              </w:rPr>
              <w:t>Dažnis nežinomas</w:t>
            </w:r>
          </w:p>
        </w:tc>
        <w:tc>
          <w:tcPr>
            <w:tcW w:w="4783" w:type="dxa"/>
          </w:tcPr>
          <w:p w14:paraId="483CBB6B" w14:textId="77777777" w:rsidR="00035624" w:rsidRPr="00E07D0A" w:rsidRDefault="00035624" w:rsidP="00641CC1">
            <w:pPr>
              <w:tabs>
                <w:tab w:val="left" w:pos="567"/>
              </w:tabs>
              <w:rPr>
                <w:szCs w:val="22"/>
                <w:lang w:eastAsia="en-US"/>
              </w:rPr>
            </w:pPr>
            <w:r w:rsidRPr="00E07D0A">
              <w:rPr>
                <w:szCs w:val="22"/>
                <w:lang w:eastAsia="en-US"/>
              </w:rPr>
              <w:t xml:space="preserve">Padidėjęs </w:t>
            </w:r>
            <w:proofErr w:type="spellStart"/>
            <w:r w:rsidRPr="00E07D0A">
              <w:rPr>
                <w:szCs w:val="22"/>
                <w:lang w:eastAsia="en-US"/>
              </w:rPr>
              <w:t>intrakranijinis</w:t>
            </w:r>
            <w:proofErr w:type="spellEnd"/>
            <w:r w:rsidRPr="00E07D0A">
              <w:rPr>
                <w:szCs w:val="22"/>
                <w:lang w:eastAsia="en-US"/>
              </w:rPr>
              <w:t xml:space="preserve"> spaudimas su regos nervo disko edema (gerybinė </w:t>
            </w:r>
            <w:proofErr w:type="spellStart"/>
            <w:r w:rsidRPr="00E07D0A">
              <w:rPr>
                <w:szCs w:val="22"/>
                <w:lang w:eastAsia="en-US"/>
              </w:rPr>
              <w:t>intrakranijinė</w:t>
            </w:r>
            <w:proofErr w:type="spellEnd"/>
            <w:r w:rsidRPr="00E07D0A">
              <w:rPr>
                <w:szCs w:val="22"/>
                <w:lang w:eastAsia="en-US"/>
              </w:rPr>
              <w:t xml:space="preserve"> hipertenzija), traukuliai, amnezija, kognityvinė disfunkcija, </w:t>
            </w:r>
            <w:r w:rsidR="00641CC1">
              <w:rPr>
                <w:szCs w:val="22"/>
                <w:lang w:eastAsia="en-US"/>
              </w:rPr>
              <w:t>svaigulys</w:t>
            </w:r>
            <w:r w:rsidRPr="00E07D0A">
              <w:rPr>
                <w:szCs w:val="22"/>
                <w:lang w:eastAsia="en-US"/>
              </w:rPr>
              <w:t>, galvos skausmas.</w:t>
            </w:r>
          </w:p>
        </w:tc>
      </w:tr>
      <w:tr w:rsidR="00035624" w:rsidRPr="00E07D0A" w14:paraId="4355FC5C" w14:textId="77777777" w:rsidTr="00850676">
        <w:trPr>
          <w:trHeight w:val="558"/>
        </w:trPr>
        <w:tc>
          <w:tcPr>
            <w:tcW w:w="2802" w:type="dxa"/>
          </w:tcPr>
          <w:p w14:paraId="524EB503" w14:textId="77777777" w:rsidR="00035624" w:rsidRPr="00E07D0A" w:rsidRDefault="00035624" w:rsidP="00E07D0A">
            <w:pPr>
              <w:rPr>
                <w:i/>
                <w:szCs w:val="22"/>
                <w:lang w:eastAsia="en-US"/>
              </w:rPr>
            </w:pPr>
            <w:r w:rsidRPr="00E07D0A">
              <w:rPr>
                <w:i/>
                <w:szCs w:val="22"/>
                <w:lang w:eastAsia="en-US"/>
              </w:rPr>
              <w:t>Akių sutrikimai</w:t>
            </w:r>
          </w:p>
        </w:tc>
        <w:tc>
          <w:tcPr>
            <w:tcW w:w="1701" w:type="dxa"/>
          </w:tcPr>
          <w:p w14:paraId="3083096F" w14:textId="77777777" w:rsidR="00035624" w:rsidRPr="00E07D0A" w:rsidRDefault="00035624" w:rsidP="00E07D0A">
            <w:pPr>
              <w:tabs>
                <w:tab w:val="left" w:pos="567"/>
              </w:tabs>
              <w:rPr>
                <w:szCs w:val="22"/>
                <w:lang w:eastAsia="en-US"/>
              </w:rPr>
            </w:pPr>
            <w:r w:rsidRPr="00E07D0A">
              <w:rPr>
                <w:szCs w:val="22"/>
                <w:lang w:eastAsia="en-US"/>
              </w:rPr>
              <w:t>Dažnas</w:t>
            </w:r>
          </w:p>
          <w:p w14:paraId="2E0DBCE5" w14:textId="77777777" w:rsidR="00D5312A" w:rsidRDefault="00D5312A" w:rsidP="00E07D0A">
            <w:pPr>
              <w:tabs>
                <w:tab w:val="left" w:pos="567"/>
              </w:tabs>
              <w:rPr>
                <w:szCs w:val="22"/>
                <w:lang w:eastAsia="en-US"/>
              </w:rPr>
            </w:pPr>
          </w:p>
          <w:p w14:paraId="6014614D" w14:textId="77777777" w:rsidR="00035624" w:rsidRPr="00E07D0A" w:rsidRDefault="00035624" w:rsidP="00E07D0A">
            <w:pPr>
              <w:tabs>
                <w:tab w:val="left" w:pos="567"/>
              </w:tabs>
              <w:rPr>
                <w:szCs w:val="22"/>
                <w:lang w:eastAsia="en-US"/>
              </w:rPr>
            </w:pPr>
            <w:r w:rsidRPr="00E07D0A">
              <w:rPr>
                <w:szCs w:val="22"/>
                <w:lang w:eastAsia="en-US"/>
              </w:rPr>
              <w:t xml:space="preserve">Dažnis nežinomas </w:t>
            </w:r>
          </w:p>
          <w:p w14:paraId="08E5A516" w14:textId="77777777" w:rsidR="00035624" w:rsidRPr="00E07D0A" w:rsidRDefault="00035624" w:rsidP="00E07D0A">
            <w:pPr>
              <w:tabs>
                <w:tab w:val="left" w:pos="567"/>
              </w:tabs>
              <w:rPr>
                <w:szCs w:val="22"/>
                <w:lang w:eastAsia="en-US"/>
              </w:rPr>
            </w:pPr>
          </w:p>
        </w:tc>
        <w:tc>
          <w:tcPr>
            <w:tcW w:w="4783" w:type="dxa"/>
          </w:tcPr>
          <w:p w14:paraId="6CFAF5DC" w14:textId="77777777" w:rsidR="00035624" w:rsidRPr="00E07D0A" w:rsidRDefault="00035624" w:rsidP="00E07D0A">
            <w:pPr>
              <w:rPr>
                <w:szCs w:val="22"/>
                <w:lang w:eastAsia="en-US"/>
              </w:rPr>
            </w:pPr>
            <w:r w:rsidRPr="00E07D0A">
              <w:rPr>
                <w:szCs w:val="22"/>
                <w:lang w:eastAsia="en-US"/>
              </w:rPr>
              <w:t xml:space="preserve">Užpakalinė </w:t>
            </w:r>
            <w:proofErr w:type="spellStart"/>
            <w:r w:rsidRPr="00E07D0A">
              <w:rPr>
                <w:szCs w:val="22"/>
                <w:lang w:eastAsia="en-US"/>
              </w:rPr>
              <w:t>subkapsulinė</w:t>
            </w:r>
            <w:proofErr w:type="spellEnd"/>
            <w:r w:rsidRPr="00E07D0A">
              <w:rPr>
                <w:szCs w:val="22"/>
                <w:lang w:eastAsia="en-US"/>
              </w:rPr>
              <w:t xml:space="preserve"> katarakta.</w:t>
            </w:r>
          </w:p>
          <w:p w14:paraId="72B6F3F4" w14:textId="77777777" w:rsidR="00D5312A" w:rsidRDefault="00D5312A" w:rsidP="00E07D0A">
            <w:pPr>
              <w:rPr>
                <w:szCs w:val="22"/>
                <w:lang w:eastAsia="en-US"/>
              </w:rPr>
            </w:pPr>
          </w:p>
          <w:p w14:paraId="6FB9BB5E" w14:textId="77777777" w:rsidR="00035624" w:rsidRPr="00E07D0A" w:rsidRDefault="00035624" w:rsidP="00E07D0A">
            <w:pPr>
              <w:rPr>
                <w:szCs w:val="22"/>
                <w:lang w:eastAsia="en-US"/>
              </w:rPr>
            </w:pPr>
            <w:r w:rsidRPr="00E07D0A">
              <w:rPr>
                <w:szCs w:val="22"/>
                <w:lang w:eastAsia="en-US"/>
              </w:rPr>
              <w:t xml:space="preserve">Išverstakumas, glaukoma, regos nervo disko edema, su galimu optinio nervo pažeidimu, ragenos ar </w:t>
            </w:r>
            <w:proofErr w:type="spellStart"/>
            <w:r w:rsidRPr="00E07D0A">
              <w:rPr>
                <w:szCs w:val="22"/>
                <w:lang w:eastAsia="en-US"/>
              </w:rPr>
              <w:t>skleros</w:t>
            </w:r>
            <w:proofErr w:type="spellEnd"/>
            <w:r w:rsidRPr="00E07D0A">
              <w:rPr>
                <w:szCs w:val="22"/>
                <w:lang w:eastAsia="en-US"/>
              </w:rPr>
              <w:t xml:space="preserve"> išplonėjimas, akių virusinės ar grybelinės infekcijos paūmėjimas.</w:t>
            </w:r>
          </w:p>
        </w:tc>
      </w:tr>
      <w:tr w:rsidR="00035624" w:rsidRPr="00E07D0A" w14:paraId="65DD3F18" w14:textId="77777777" w:rsidTr="00850676">
        <w:trPr>
          <w:trHeight w:val="558"/>
        </w:trPr>
        <w:tc>
          <w:tcPr>
            <w:tcW w:w="2802" w:type="dxa"/>
          </w:tcPr>
          <w:p w14:paraId="54BF2EF6" w14:textId="77777777" w:rsidR="00035624" w:rsidRPr="00E07D0A" w:rsidRDefault="00035624" w:rsidP="00E07D0A">
            <w:pPr>
              <w:rPr>
                <w:i/>
                <w:szCs w:val="22"/>
                <w:lang w:eastAsia="en-US"/>
              </w:rPr>
            </w:pPr>
            <w:r w:rsidRPr="00E07D0A">
              <w:rPr>
                <w:i/>
                <w:szCs w:val="22"/>
                <w:lang w:eastAsia="en-US"/>
              </w:rPr>
              <w:t>Ausų ir labirintų sutrikimai</w:t>
            </w:r>
          </w:p>
        </w:tc>
        <w:tc>
          <w:tcPr>
            <w:tcW w:w="1701" w:type="dxa"/>
          </w:tcPr>
          <w:p w14:paraId="45796F87" w14:textId="77777777" w:rsidR="00035624" w:rsidRPr="00E07D0A" w:rsidRDefault="00035624" w:rsidP="00E07D0A">
            <w:pPr>
              <w:tabs>
                <w:tab w:val="left" w:pos="567"/>
              </w:tabs>
              <w:rPr>
                <w:szCs w:val="22"/>
                <w:lang w:eastAsia="en-US"/>
              </w:rPr>
            </w:pPr>
            <w:r w:rsidRPr="00E07D0A">
              <w:rPr>
                <w:szCs w:val="22"/>
                <w:lang w:eastAsia="en-US"/>
              </w:rPr>
              <w:t>Dažnis nežinomas</w:t>
            </w:r>
          </w:p>
        </w:tc>
        <w:tc>
          <w:tcPr>
            <w:tcW w:w="4783" w:type="dxa"/>
          </w:tcPr>
          <w:p w14:paraId="5EB877EA" w14:textId="77777777" w:rsidR="00035624" w:rsidRPr="00E07D0A" w:rsidRDefault="00035624" w:rsidP="00641CC1">
            <w:pPr>
              <w:rPr>
                <w:szCs w:val="22"/>
                <w:lang w:eastAsia="en-US"/>
              </w:rPr>
            </w:pPr>
            <w:r w:rsidRPr="00E07D0A">
              <w:rPr>
                <w:szCs w:val="22"/>
                <w:lang w:eastAsia="en-US"/>
              </w:rPr>
              <w:t xml:space="preserve">Galvos </w:t>
            </w:r>
            <w:r w:rsidR="00641CC1">
              <w:rPr>
                <w:szCs w:val="22"/>
                <w:lang w:eastAsia="en-US"/>
              </w:rPr>
              <w:t>svaigimas (</w:t>
            </w:r>
            <w:proofErr w:type="spellStart"/>
            <w:r w:rsidR="00641CC1" w:rsidRPr="00641CC1">
              <w:rPr>
                <w:i/>
                <w:szCs w:val="22"/>
                <w:lang w:eastAsia="en-US"/>
              </w:rPr>
              <w:t>vertigo</w:t>
            </w:r>
            <w:proofErr w:type="spellEnd"/>
            <w:r w:rsidR="00641CC1">
              <w:rPr>
                <w:szCs w:val="22"/>
                <w:lang w:eastAsia="en-US"/>
              </w:rPr>
              <w:t>)</w:t>
            </w:r>
            <w:r w:rsidRPr="00E07D0A">
              <w:rPr>
                <w:szCs w:val="22"/>
                <w:lang w:eastAsia="en-US"/>
              </w:rPr>
              <w:t>.</w:t>
            </w:r>
          </w:p>
        </w:tc>
      </w:tr>
      <w:tr w:rsidR="00035624" w:rsidRPr="00E07D0A" w14:paraId="7D7BC6F3" w14:textId="77777777" w:rsidTr="00850676">
        <w:trPr>
          <w:trHeight w:val="558"/>
        </w:trPr>
        <w:tc>
          <w:tcPr>
            <w:tcW w:w="2802" w:type="dxa"/>
          </w:tcPr>
          <w:p w14:paraId="73CA7BEB" w14:textId="77777777" w:rsidR="00035624" w:rsidRPr="00E07D0A" w:rsidRDefault="00035624" w:rsidP="00E07D0A">
            <w:pPr>
              <w:rPr>
                <w:i/>
                <w:szCs w:val="22"/>
                <w:lang w:eastAsia="en-US"/>
              </w:rPr>
            </w:pPr>
            <w:r w:rsidRPr="00E07D0A">
              <w:rPr>
                <w:i/>
                <w:szCs w:val="22"/>
              </w:rPr>
              <w:lastRenderedPageBreak/>
              <w:t>Širdies sutrikimai</w:t>
            </w:r>
          </w:p>
        </w:tc>
        <w:tc>
          <w:tcPr>
            <w:tcW w:w="1701" w:type="dxa"/>
          </w:tcPr>
          <w:p w14:paraId="3A00DE68" w14:textId="77777777" w:rsidR="00035624" w:rsidRPr="00E07D0A" w:rsidRDefault="00035624" w:rsidP="00E07D0A">
            <w:pPr>
              <w:tabs>
                <w:tab w:val="left" w:pos="567"/>
              </w:tabs>
              <w:rPr>
                <w:szCs w:val="22"/>
                <w:lang w:eastAsia="en-US"/>
              </w:rPr>
            </w:pPr>
            <w:r w:rsidRPr="00E07D0A">
              <w:rPr>
                <w:szCs w:val="22"/>
              </w:rPr>
              <w:t>Dažnis nežinomas</w:t>
            </w:r>
          </w:p>
        </w:tc>
        <w:tc>
          <w:tcPr>
            <w:tcW w:w="4783" w:type="dxa"/>
          </w:tcPr>
          <w:p w14:paraId="4E611552" w14:textId="77777777" w:rsidR="00035624" w:rsidRPr="00E07D0A" w:rsidRDefault="00035624" w:rsidP="00E07D0A">
            <w:pPr>
              <w:rPr>
                <w:szCs w:val="22"/>
                <w:lang w:eastAsia="en-US"/>
              </w:rPr>
            </w:pPr>
            <w:proofErr w:type="spellStart"/>
            <w:r w:rsidRPr="00E07D0A">
              <w:rPr>
                <w:szCs w:val="22"/>
              </w:rPr>
              <w:t>Stazinis</w:t>
            </w:r>
            <w:proofErr w:type="spellEnd"/>
            <w:r w:rsidRPr="00E07D0A">
              <w:rPr>
                <w:szCs w:val="22"/>
              </w:rPr>
              <w:t xml:space="preserve"> širdies nepakankamumas jautriems pacientams, aritmija.</w:t>
            </w:r>
          </w:p>
        </w:tc>
      </w:tr>
      <w:tr w:rsidR="00035624" w:rsidRPr="00E07D0A" w14:paraId="136329C5" w14:textId="77777777" w:rsidTr="00850676">
        <w:trPr>
          <w:trHeight w:val="558"/>
        </w:trPr>
        <w:tc>
          <w:tcPr>
            <w:tcW w:w="2802" w:type="dxa"/>
          </w:tcPr>
          <w:p w14:paraId="108C4227" w14:textId="77777777" w:rsidR="00035624" w:rsidRPr="00E07D0A" w:rsidRDefault="00035624" w:rsidP="00E07D0A">
            <w:pPr>
              <w:rPr>
                <w:i/>
                <w:szCs w:val="22"/>
              </w:rPr>
            </w:pPr>
            <w:r w:rsidRPr="00E07D0A">
              <w:rPr>
                <w:i/>
                <w:szCs w:val="22"/>
                <w:lang w:eastAsia="en-US"/>
              </w:rPr>
              <w:t>Kraujagyslių sutrikimai</w:t>
            </w:r>
          </w:p>
        </w:tc>
        <w:tc>
          <w:tcPr>
            <w:tcW w:w="1701" w:type="dxa"/>
          </w:tcPr>
          <w:p w14:paraId="6FD29EF8" w14:textId="77777777" w:rsidR="00035624" w:rsidRPr="00E07D0A" w:rsidRDefault="00035624" w:rsidP="00E07D0A">
            <w:pPr>
              <w:tabs>
                <w:tab w:val="left" w:pos="567"/>
              </w:tabs>
              <w:rPr>
                <w:szCs w:val="22"/>
                <w:lang w:eastAsia="en-US"/>
              </w:rPr>
            </w:pPr>
            <w:r w:rsidRPr="00E07D0A">
              <w:rPr>
                <w:szCs w:val="22"/>
                <w:lang w:eastAsia="en-US"/>
              </w:rPr>
              <w:t>Dažnas</w:t>
            </w:r>
          </w:p>
          <w:p w14:paraId="7E2970E6" w14:textId="77777777" w:rsidR="00085E16" w:rsidRDefault="00085E16" w:rsidP="00E07D0A">
            <w:pPr>
              <w:tabs>
                <w:tab w:val="left" w:pos="567"/>
              </w:tabs>
              <w:rPr>
                <w:szCs w:val="22"/>
                <w:lang w:eastAsia="en-US"/>
              </w:rPr>
            </w:pPr>
          </w:p>
          <w:p w14:paraId="16DD1B79" w14:textId="77777777" w:rsidR="00035624" w:rsidRPr="00E07D0A" w:rsidRDefault="00035624" w:rsidP="00E07D0A">
            <w:pPr>
              <w:tabs>
                <w:tab w:val="left" w:pos="567"/>
              </w:tabs>
              <w:rPr>
                <w:szCs w:val="22"/>
              </w:rPr>
            </w:pPr>
            <w:r w:rsidRPr="00E07D0A">
              <w:rPr>
                <w:szCs w:val="22"/>
                <w:lang w:eastAsia="en-US"/>
              </w:rPr>
              <w:t>Dažnis nežinomas</w:t>
            </w:r>
          </w:p>
        </w:tc>
        <w:tc>
          <w:tcPr>
            <w:tcW w:w="4783" w:type="dxa"/>
          </w:tcPr>
          <w:p w14:paraId="3B73A46F" w14:textId="77777777" w:rsidR="00035624" w:rsidRPr="00E07D0A" w:rsidRDefault="00035624" w:rsidP="00E07D0A">
            <w:pPr>
              <w:rPr>
                <w:szCs w:val="22"/>
                <w:lang w:eastAsia="en-US"/>
              </w:rPr>
            </w:pPr>
            <w:r w:rsidRPr="00E07D0A">
              <w:rPr>
                <w:szCs w:val="22"/>
                <w:lang w:eastAsia="en-US"/>
              </w:rPr>
              <w:t>Hipertenzija</w:t>
            </w:r>
          </w:p>
          <w:p w14:paraId="5E7807FF" w14:textId="77777777" w:rsidR="00085E16" w:rsidRDefault="00085E16" w:rsidP="00E07D0A">
            <w:pPr>
              <w:rPr>
                <w:szCs w:val="22"/>
                <w:lang w:eastAsia="en-US"/>
              </w:rPr>
            </w:pPr>
          </w:p>
          <w:p w14:paraId="3DD79B07" w14:textId="77777777" w:rsidR="00035624" w:rsidRPr="00E07D0A" w:rsidRDefault="00035624" w:rsidP="00E07D0A">
            <w:pPr>
              <w:rPr>
                <w:szCs w:val="22"/>
              </w:rPr>
            </w:pPr>
            <w:proofErr w:type="spellStart"/>
            <w:r w:rsidRPr="00E07D0A">
              <w:rPr>
                <w:szCs w:val="22"/>
                <w:lang w:eastAsia="en-US"/>
              </w:rPr>
              <w:t>Hipotenzija</w:t>
            </w:r>
            <w:proofErr w:type="spellEnd"/>
            <w:r w:rsidRPr="00E07D0A">
              <w:rPr>
                <w:szCs w:val="22"/>
                <w:lang w:eastAsia="en-US"/>
              </w:rPr>
              <w:t xml:space="preserve">, </w:t>
            </w:r>
            <w:proofErr w:type="spellStart"/>
            <w:r w:rsidRPr="00E07D0A">
              <w:rPr>
                <w:szCs w:val="22"/>
                <w:lang w:eastAsia="en-US"/>
              </w:rPr>
              <w:t>tromboembolija</w:t>
            </w:r>
            <w:proofErr w:type="spellEnd"/>
            <w:r w:rsidRPr="00E07D0A">
              <w:rPr>
                <w:szCs w:val="22"/>
                <w:lang w:eastAsia="en-US"/>
              </w:rPr>
              <w:t>.</w:t>
            </w:r>
          </w:p>
        </w:tc>
      </w:tr>
      <w:tr w:rsidR="00035624" w:rsidRPr="00E07D0A" w14:paraId="0019D63D" w14:textId="77777777" w:rsidTr="00850676">
        <w:trPr>
          <w:trHeight w:val="558"/>
        </w:trPr>
        <w:tc>
          <w:tcPr>
            <w:tcW w:w="2802" w:type="dxa"/>
          </w:tcPr>
          <w:p w14:paraId="5E463651" w14:textId="77777777" w:rsidR="00035624" w:rsidRPr="00E07D0A" w:rsidRDefault="00035624" w:rsidP="00E07D0A">
            <w:pPr>
              <w:rPr>
                <w:i/>
                <w:szCs w:val="22"/>
                <w:lang w:eastAsia="en-US"/>
              </w:rPr>
            </w:pPr>
            <w:r w:rsidRPr="00E07D0A">
              <w:rPr>
                <w:i/>
                <w:iCs/>
                <w:szCs w:val="22"/>
                <w:lang w:eastAsia="en-US"/>
              </w:rPr>
              <w:t>Kvėpavimo sistemos, krūtinės ląstos ir tarpuplaučio sutrikimai</w:t>
            </w:r>
          </w:p>
        </w:tc>
        <w:tc>
          <w:tcPr>
            <w:tcW w:w="1701" w:type="dxa"/>
          </w:tcPr>
          <w:p w14:paraId="469EB3C4" w14:textId="77777777" w:rsidR="00035624" w:rsidRPr="00E07D0A" w:rsidRDefault="00035624" w:rsidP="00E07D0A">
            <w:pPr>
              <w:tabs>
                <w:tab w:val="left" w:pos="567"/>
              </w:tabs>
              <w:rPr>
                <w:szCs w:val="22"/>
                <w:lang w:eastAsia="en-US"/>
              </w:rPr>
            </w:pPr>
            <w:r w:rsidRPr="00E07D0A">
              <w:rPr>
                <w:szCs w:val="22"/>
                <w:lang w:eastAsia="en-US"/>
              </w:rPr>
              <w:t>Dažnis nežinomas</w:t>
            </w:r>
          </w:p>
          <w:p w14:paraId="51634716" w14:textId="77777777" w:rsidR="00035624" w:rsidRPr="00E07D0A" w:rsidRDefault="00035624" w:rsidP="00E07D0A">
            <w:pPr>
              <w:tabs>
                <w:tab w:val="left" w:pos="567"/>
              </w:tabs>
              <w:rPr>
                <w:szCs w:val="22"/>
                <w:lang w:eastAsia="en-US"/>
              </w:rPr>
            </w:pPr>
          </w:p>
        </w:tc>
        <w:tc>
          <w:tcPr>
            <w:tcW w:w="4783" w:type="dxa"/>
          </w:tcPr>
          <w:p w14:paraId="68AAEB82" w14:textId="77777777" w:rsidR="00035624" w:rsidRPr="00E07D0A" w:rsidRDefault="00035624" w:rsidP="00E07D0A">
            <w:pPr>
              <w:rPr>
                <w:szCs w:val="22"/>
                <w:lang w:eastAsia="en-US"/>
              </w:rPr>
            </w:pPr>
            <w:r w:rsidRPr="00E07D0A">
              <w:rPr>
                <w:szCs w:val="22"/>
                <w:lang w:eastAsia="en-US"/>
              </w:rPr>
              <w:t>Žagsėjimas.</w:t>
            </w:r>
          </w:p>
        </w:tc>
      </w:tr>
      <w:tr w:rsidR="00035624" w:rsidRPr="00E07D0A" w14:paraId="7B398F4B" w14:textId="77777777" w:rsidTr="00850676">
        <w:tc>
          <w:tcPr>
            <w:tcW w:w="2802" w:type="dxa"/>
          </w:tcPr>
          <w:p w14:paraId="7A3C86DF" w14:textId="77777777" w:rsidR="00035624" w:rsidRPr="00E07D0A" w:rsidRDefault="00035624" w:rsidP="00E07D0A">
            <w:pPr>
              <w:tabs>
                <w:tab w:val="left" w:pos="567"/>
              </w:tabs>
              <w:rPr>
                <w:i/>
                <w:szCs w:val="22"/>
                <w:lang w:eastAsia="en-US"/>
              </w:rPr>
            </w:pPr>
            <w:r w:rsidRPr="00E07D0A">
              <w:rPr>
                <w:i/>
                <w:szCs w:val="22"/>
                <w:lang w:eastAsia="en-US"/>
              </w:rPr>
              <w:t>Virškinimo trakto sutrikimai</w:t>
            </w:r>
          </w:p>
        </w:tc>
        <w:tc>
          <w:tcPr>
            <w:tcW w:w="1701" w:type="dxa"/>
          </w:tcPr>
          <w:p w14:paraId="7F0F195D" w14:textId="77777777" w:rsidR="00035624" w:rsidRPr="00E07D0A" w:rsidRDefault="00035624" w:rsidP="00E07D0A">
            <w:pPr>
              <w:tabs>
                <w:tab w:val="left" w:pos="567"/>
              </w:tabs>
              <w:rPr>
                <w:szCs w:val="22"/>
                <w:lang w:eastAsia="en-US"/>
              </w:rPr>
            </w:pPr>
            <w:r w:rsidRPr="00E07D0A">
              <w:rPr>
                <w:szCs w:val="22"/>
                <w:lang w:eastAsia="en-US"/>
              </w:rPr>
              <w:t xml:space="preserve">Dažnas </w:t>
            </w:r>
          </w:p>
          <w:p w14:paraId="014CF21C" w14:textId="77777777" w:rsidR="00035624" w:rsidRPr="00E07D0A" w:rsidRDefault="00035624" w:rsidP="00E07D0A">
            <w:pPr>
              <w:tabs>
                <w:tab w:val="left" w:pos="567"/>
              </w:tabs>
              <w:rPr>
                <w:szCs w:val="22"/>
                <w:lang w:eastAsia="en-US"/>
              </w:rPr>
            </w:pPr>
          </w:p>
          <w:p w14:paraId="7FF0D03E" w14:textId="77777777" w:rsidR="00214EA1" w:rsidRDefault="00214EA1" w:rsidP="00E07D0A">
            <w:pPr>
              <w:tabs>
                <w:tab w:val="left" w:pos="567"/>
              </w:tabs>
              <w:rPr>
                <w:szCs w:val="22"/>
                <w:lang w:eastAsia="en-US"/>
              </w:rPr>
            </w:pPr>
          </w:p>
          <w:p w14:paraId="5471E3F1" w14:textId="77777777" w:rsidR="00035624" w:rsidRPr="00E07D0A" w:rsidRDefault="00035624" w:rsidP="00E07D0A">
            <w:pPr>
              <w:tabs>
                <w:tab w:val="left" w:pos="567"/>
              </w:tabs>
              <w:rPr>
                <w:szCs w:val="22"/>
                <w:lang w:eastAsia="en-US"/>
              </w:rPr>
            </w:pPr>
            <w:r w:rsidRPr="00E07D0A">
              <w:rPr>
                <w:szCs w:val="22"/>
                <w:lang w:eastAsia="en-US"/>
              </w:rPr>
              <w:t>Dažnis</w:t>
            </w:r>
          </w:p>
          <w:p w14:paraId="30427EE0" w14:textId="77777777" w:rsidR="00035624" w:rsidRPr="00E07D0A" w:rsidRDefault="00035624" w:rsidP="00E07D0A">
            <w:pPr>
              <w:tabs>
                <w:tab w:val="left" w:pos="567"/>
              </w:tabs>
              <w:rPr>
                <w:szCs w:val="22"/>
                <w:lang w:eastAsia="en-US"/>
              </w:rPr>
            </w:pPr>
            <w:r w:rsidRPr="00E07D0A">
              <w:rPr>
                <w:szCs w:val="22"/>
                <w:lang w:eastAsia="en-US"/>
              </w:rPr>
              <w:t>nežinomas</w:t>
            </w:r>
          </w:p>
          <w:p w14:paraId="020A278D" w14:textId="77777777" w:rsidR="00035624" w:rsidRPr="00E07D0A" w:rsidRDefault="00035624" w:rsidP="00E07D0A">
            <w:pPr>
              <w:tabs>
                <w:tab w:val="left" w:pos="567"/>
              </w:tabs>
              <w:rPr>
                <w:szCs w:val="22"/>
                <w:lang w:eastAsia="en-US"/>
              </w:rPr>
            </w:pPr>
          </w:p>
        </w:tc>
        <w:tc>
          <w:tcPr>
            <w:tcW w:w="4783" w:type="dxa"/>
          </w:tcPr>
          <w:p w14:paraId="5A9C0D56" w14:textId="77777777" w:rsidR="00035624" w:rsidRPr="00E07D0A" w:rsidRDefault="00035624" w:rsidP="00E07D0A">
            <w:pPr>
              <w:tabs>
                <w:tab w:val="left" w:pos="567"/>
              </w:tabs>
              <w:rPr>
                <w:szCs w:val="22"/>
                <w:lang w:eastAsia="en-US"/>
              </w:rPr>
            </w:pPr>
            <w:proofErr w:type="spellStart"/>
            <w:r w:rsidRPr="00E07D0A">
              <w:rPr>
                <w:szCs w:val="22"/>
                <w:lang w:eastAsia="en-US"/>
              </w:rPr>
              <w:t>Pepsinė</w:t>
            </w:r>
            <w:proofErr w:type="spellEnd"/>
            <w:r w:rsidRPr="00E07D0A">
              <w:rPr>
                <w:szCs w:val="22"/>
                <w:lang w:eastAsia="en-US"/>
              </w:rPr>
              <w:t xml:space="preserve"> opa (su galimu jos prakiurimu ir kraujavimu).</w:t>
            </w:r>
          </w:p>
          <w:p w14:paraId="2FB8702A" w14:textId="77777777" w:rsidR="00214EA1" w:rsidRDefault="00214EA1" w:rsidP="00E07D0A">
            <w:pPr>
              <w:tabs>
                <w:tab w:val="left" w:pos="567"/>
              </w:tabs>
              <w:rPr>
                <w:szCs w:val="22"/>
                <w:lang w:eastAsia="en-US"/>
              </w:rPr>
            </w:pPr>
          </w:p>
          <w:p w14:paraId="51B3D685" w14:textId="77777777" w:rsidR="00035624" w:rsidRPr="00E07D0A" w:rsidRDefault="00035624" w:rsidP="00E07D0A">
            <w:pPr>
              <w:tabs>
                <w:tab w:val="left" w:pos="567"/>
              </w:tabs>
              <w:rPr>
                <w:szCs w:val="22"/>
                <w:lang w:eastAsia="en-US"/>
              </w:rPr>
            </w:pPr>
            <w:r w:rsidRPr="00E07D0A">
              <w:rPr>
                <w:szCs w:val="22"/>
                <w:lang w:eastAsia="en-US"/>
              </w:rPr>
              <w:t xml:space="preserve">Kraujavimas iš skrandžio, </w:t>
            </w:r>
            <w:r w:rsidR="00873ADB" w:rsidRPr="00E07D0A">
              <w:rPr>
                <w:szCs w:val="22"/>
                <w:lang w:eastAsia="en-US"/>
              </w:rPr>
              <w:t xml:space="preserve">žarnų prakiurimas, </w:t>
            </w:r>
            <w:r w:rsidRPr="00E07D0A">
              <w:rPr>
                <w:szCs w:val="22"/>
                <w:lang w:eastAsia="en-US"/>
              </w:rPr>
              <w:t>kasos uždegimas</w:t>
            </w:r>
            <w:r w:rsidR="00873ADB" w:rsidRPr="00E07D0A">
              <w:rPr>
                <w:szCs w:val="22"/>
                <w:lang w:eastAsia="en-US"/>
              </w:rPr>
              <w:t>,</w:t>
            </w:r>
            <w:r w:rsidRPr="00E07D0A">
              <w:rPr>
                <w:szCs w:val="22"/>
                <w:lang w:eastAsia="en-US"/>
              </w:rPr>
              <w:t xml:space="preserve"> peritonitas, </w:t>
            </w:r>
            <w:r w:rsidR="00873ADB" w:rsidRPr="00E07D0A">
              <w:rPr>
                <w:szCs w:val="22"/>
                <w:lang w:eastAsia="en-US"/>
              </w:rPr>
              <w:t xml:space="preserve">opinis </w:t>
            </w:r>
            <w:proofErr w:type="spellStart"/>
            <w:r w:rsidR="00873ADB" w:rsidRPr="00E07D0A">
              <w:rPr>
                <w:szCs w:val="22"/>
                <w:lang w:eastAsia="en-US"/>
              </w:rPr>
              <w:t>ezofagitas</w:t>
            </w:r>
            <w:proofErr w:type="spellEnd"/>
            <w:r w:rsidR="00873ADB" w:rsidRPr="00E07D0A">
              <w:rPr>
                <w:szCs w:val="22"/>
                <w:lang w:eastAsia="en-US"/>
              </w:rPr>
              <w:t xml:space="preserve">, </w:t>
            </w:r>
            <w:proofErr w:type="spellStart"/>
            <w:r w:rsidRPr="00E07D0A">
              <w:rPr>
                <w:szCs w:val="22"/>
                <w:lang w:eastAsia="en-US"/>
              </w:rPr>
              <w:t>ezofagitas</w:t>
            </w:r>
            <w:proofErr w:type="spellEnd"/>
            <w:r w:rsidRPr="00E07D0A">
              <w:rPr>
                <w:szCs w:val="22"/>
                <w:lang w:eastAsia="en-US"/>
              </w:rPr>
              <w:t xml:space="preserve">, </w:t>
            </w:r>
            <w:r w:rsidR="00873ADB" w:rsidRPr="00E07D0A">
              <w:rPr>
                <w:szCs w:val="22"/>
                <w:lang w:eastAsia="en-US"/>
              </w:rPr>
              <w:t xml:space="preserve">stemplės </w:t>
            </w:r>
            <w:proofErr w:type="spellStart"/>
            <w:r w:rsidR="00873ADB" w:rsidRPr="00E07D0A">
              <w:rPr>
                <w:szCs w:val="22"/>
                <w:lang w:eastAsia="en-US"/>
              </w:rPr>
              <w:t>kandidozė</w:t>
            </w:r>
            <w:proofErr w:type="spellEnd"/>
            <w:r w:rsidR="00873ADB" w:rsidRPr="00E07D0A">
              <w:rPr>
                <w:szCs w:val="22"/>
                <w:lang w:eastAsia="en-US"/>
              </w:rPr>
              <w:t xml:space="preserve">, </w:t>
            </w:r>
            <w:r w:rsidRPr="00E07D0A">
              <w:rPr>
                <w:szCs w:val="22"/>
                <w:lang w:eastAsia="en-US"/>
              </w:rPr>
              <w:t>pilvo skausmas, pilvo tem</w:t>
            </w:r>
            <w:r w:rsidR="00873ADB" w:rsidRPr="00E07D0A">
              <w:rPr>
                <w:szCs w:val="22"/>
                <w:lang w:eastAsia="en-US"/>
              </w:rPr>
              <w:t>pimas, viduriavimas, dispepsija, pykinimas, vėmimas, greitai pavartojus gali sutrikti skonio jutimas.</w:t>
            </w:r>
          </w:p>
        </w:tc>
      </w:tr>
      <w:tr w:rsidR="00035624" w:rsidRPr="00E07D0A" w14:paraId="72208E18" w14:textId="77777777" w:rsidTr="00850676">
        <w:trPr>
          <w:cantSplit/>
          <w:trHeight w:val="1616"/>
        </w:trPr>
        <w:tc>
          <w:tcPr>
            <w:tcW w:w="2802" w:type="dxa"/>
          </w:tcPr>
          <w:p w14:paraId="6A3B2E6C" w14:textId="77777777" w:rsidR="00035624" w:rsidRPr="00E07D0A" w:rsidRDefault="00035624" w:rsidP="00E07D0A">
            <w:pPr>
              <w:tabs>
                <w:tab w:val="left" w:pos="567"/>
              </w:tabs>
              <w:rPr>
                <w:i/>
                <w:szCs w:val="22"/>
                <w:lang w:eastAsia="en-US"/>
              </w:rPr>
            </w:pPr>
            <w:r w:rsidRPr="00E07D0A">
              <w:rPr>
                <w:i/>
                <w:szCs w:val="22"/>
                <w:lang w:eastAsia="en-US"/>
              </w:rPr>
              <w:t>Odos ir poodinio audinio sutrikimai</w:t>
            </w:r>
          </w:p>
        </w:tc>
        <w:tc>
          <w:tcPr>
            <w:tcW w:w="1701" w:type="dxa"/>
          </w:tcPr>
          <w:p w14:paraId="7B70E0F0" w14:textId="77777777" w:rsidR="00035624" w:rsidRPr="00E07D0A" w:rsidRDefault="00035624" w:rsidP="00E07D0A">
            <w:pPr>
              <w:tabs>
                <w:tab w:val="left" w:pos="567"/>
              </w:tabs>
              <w:rPr>
                <w:szCs w:val="22"/>
                <w:lang w:eastAsia="en-US"/>
              </w:rPr>
            </w:pPr>
            <w:r w:rsidRPr="00E07D0A">
              <w:rPr>
                <w:szCs w:val="22"/>
                <w:lang w:eastAsia="en-US"/>
              </w:rPr>
              <w:t>Dažn</w:t>
            </w:r>
            <w:r w:rsidR="00873ADB" w:rsidRPr="00E07D0A">
              <w:rPr>
                <w:szCs w:val="22"/>
                <w:lang w:eastAsia="en-US"/>
              </w:rPr>
              <w:t>as</w:t>
            </w:r>
          </w:p>
          <w:p w14:paraId="3472531F" w14:textId="77777777" w:rsidR="00873ADB" w:rsidRPr="00E07D0A" w:rsidRDefault="00873ADB" w:rsidP="00E07D0A">
            <w:pPr>
              <w:tabs>
                <w:tab w:val="left" w:pos="567"/>
              </w:tabs>
              <w:rPr>
                <w:szCs w:val="22"/>
                <w:lang w:eastAsia="en-US"/>
              </w:rPr>
            </w:pPr>
          </w:p>
          <w:p w14:paraId="20EB9086" w14:textId="77777777" w:rsidR="009E46AC" w:rsidRDefault="009E46AC" w:rsidP="00E07D0A">
            <w:pPr>
              <w:tabs>
                <w:tab w:val="left" w:pos="567"/>
              </w:tabs>
              <w:rPr>
                <w:szCs w:val="22"/>
                <w:lang w:eastAsia="en-US"/>
              </w:rPr>
            </w:pPr>
          </w:p>
          <w:p w14:paraId="08142A5E" w14:textId="77777777" w:rsidR="00873ADB" w:rsidRPr="00E07D0A" w:rsidRDefault="00873ADB" w:rsidP="00E07D0A">
            <w:pPr>
              <w:tabs>
                <w:tab w:val="left" w:pos="567"/>
              </w:tabs>
              <w:rPr>
                <w:szCs w:val="22"/>
                <w:lang w:eastAsia="en-US"/>
              </w:rPr>
            </w:pPr>
            <w:r w:rsidRPr="00E07D0A">
              <w:rPr>
                <w:szCs w:val="22"/>
                <w:lang w:eastAsia="en-US"/>
              </w:rPr>
              <w:t>Dažnis nežinomas</w:t>
            </w:r>
          </w:p>
        </w:tc>
        <w:tc>
          <w:tcPr>
            <w:tcW w:w="4783" w:type="dxa"/>
          </w:tcPr>
          <w:p w14:paraId="08AA08C8" w14:textId="77777777" w:rsidR="00873ADB" w:rsidRPr="00E07D0A" w:rsidRDefault="00873ADB" w:rsidP="00E07D0A">
            <w:pPr>
              <w:rPr>
                <w:szCs w:val="22"/>
                <w:lang w:eastAsia="en-US"/>
              </w:rPr>
            </w:pPr>
            <w:r w:rsidRPr="00E07D0A">
              <w:rPr>
                <w:szCs w:val="22"/>
                <w:lang w:eastAsia="en-US"/>
              </w:rPr>
              <w:t xml:space="preserve">Periferinė edema, </w:t>
            </w:r>
            <w:proofErr w:type="spellStart"/>
            <w:r w:rsidRPr="00E07D0A">
              <w:rPr>
                <w:szCs w:val="22"/>
                <w:lang w:eastAsia="en-US"/>
              </w:rPr>
              <w:t>ekchimozė</w:t>
            </w:r>
            <w:proofErr w:type="spellEnd"/>
            <w:r w:rsidRPr="00E07D0A">
              <w:rPr>
                <w:szCs w:val="22"/>
                <w:lang w:eastAsia="en-US"/>
              </w:rPr>
              <w:t xml:space="preserve">, odos atrofija (plona trapi oda), </w:t>
            </w:r>
            <w:proofErr w:type="spellStart"/>
            <w:r w:rsidRPr="00E07D0A">
              <w:rPr>
                <w:szCs w:val="22"/>
                <w:lang w:eastAsia="en-US"/>
              </w:rPr>
              <w:t>aknė</w:t>
            </w:r>
            <w:proofErr w:type="spellEnd"/>
            <w:r w:rsidRPr="00E07D0A">
              <w:rPr>
                <w:szCs w:val="22"/>
                <w:lang w:eastAsia="en-US"/>
              </w:rPr>
              <w:t>.</w:t>
            </w:r>
          </w:p>
          <w:p w14:paraId="7E1F8FB5" w14:textId="77777777" w:rsidR="009E46AC" w:rsidRDefault="009E46AC" w:rsidP="00E07D0A">
            <w:pPr>
              <w:rPr>
                <w:szCs w:val="22"/>
                <w:lang w:eastAsia="en-US"/>
              </w:rPr>
            </w:pPr>
          </w:p>
          <w:p w14:paraId="1BD915A8" w14:textId="77777777" w:rsidR="00873ADB" w:rsidRPr="00E07D0A" w:rsidRDefault="00873ADB" w:rsidP="00641CC1">
            <w:pPr>
              <w:rPr>
                <w:szCs w:val="22"/>
                <w:lang w:eastAsia="en-US"/>
              </w:rPr>
            </w:pPr>
            <w:proofErr w:type="spellStart"/>
            <w:r w:rsidRPr="00E07D0A">
              <w:rPr>
                <w:szCs w:val="22"/>
                <w:lang w:eastAsia="en-US"/>
              </w:rPr>
              <w:t>Angioedema</w:t>
            </w:r>
            <w:proofErr w:type="spellEnd"/>
            <w:r w:rsidRPr="00E07D0A">
              <w:rPr>
                <w:szCs w:val="22"/>
                <w:lang w:eastAsia="en-US"/>
              </w:rPr>
              <w:t xml:space="preserve">, </w:t>
            </w:r>
            <w:proofErr w:type="spellStart"/>
            <w:r w:rsidRPr="00E07D0A">
              <w:rPr>
                <w:szCs w:val="22"/>
                <w:lang w:eastAsia="en-US"/>
              </w:rPr>
              <w:t>p</w:t>
            </w:r>
            <w:r w:rsidR="00035624" w:rsidRPr="00E07D0A">
              <w:rPr>
                <w:szCs w:val="22"/>
                <w:lang w:eastAsia="en-US"/>
              </w:rPr>
              <w:t>etechijos</w:t>
            </w:r>
            <w:proofErr w:type="spellEnd"/>
            <w:r w:rsidR="00035624" w:rsidRPr="00E07D0A">
              <w:rPr>
                <w:szCs w:val="22"/>
                <w:lang w:eastAsia="en-US"/>
              </w:rPr>
              <w:t xml:space="preserve">, </w:t>
            </w:r>
            <w:proofErr w:type="spellStart"/>
            <w:r w:rsidRPr="00E07D0A">
              <w:rPr>
                <w:szCs w:val="22"/>
                <w:lang w:eastAsia="en-US"/>
              </w:rPr>
              <w:t>strijos</w:t>
            </w:r>
            <w:proofErr w:type="spellEnd"/>
            <w:r w:rsidRPr="00E07D0A">
              <w:rPr>
                <w:szCs w:val="22"/>
                <w:lang w:eastAsia="en-US"/>
              </w:rPr>
              <w:t xml:space="preserve">, </w:t>
            </w:r>
            <w:proofErr w:type="spellStart"/>
            <w:r w:rsidRPr="00E07D0A">
              <w:rPr>
                <w:szCs w:val="22"/>
                <w:lang w:eastAsia="en-US"/>
              </w:rPr>
              <w:t>telangiektazijos</w:t>
            </w:r>
            <w:proofErr w:type="spellEnd"/>
            <w:r w:rsidRPr="00E07D0A">
              <w:rPr>
                <w:szCs w:val="22"/>
                <w:lang w:eastAsia="en-US"/>
              </w:rPr>
              <w:t xml:space="preserve">, </w:t>
            </w:r>
            <w:proofErr w:type="spellStart"/>
            <w:r w:rsidRPr="00E07D0A">
              <w:rPr>
                <w:szCs w:val="22"/>
                <w:lang w:eastAsia="en-US"/>
              </w:rPr>
              <w:t>hipopigmentacija</w:t>
            </w:r>
            <w:proofErr w:type="spellEnd"/>
            <w:r w:rsidRPr="00E07D0A">
              <w:rPr>
                <w:szCs w:val="22"/>
                <w:lang w:eastAsia="en-US"/>
              </w:rPr>
              <w:t xml:space="preserve"> arba </w:t>
            </w:r>
            <w:proofErr w:type="spellStart"/>
            <w:r w:rsidRPr="00E07D0A">
              <w:rPr>
                <w:szCs w:val="22"/>
                <w:lang w:eastAsia="en-US"/>
              </w:rPr>
              <w:t>hiperpigmentacija</w:t>
            </w:r>
            <w:proofErr w:type="spellEnd"/>
            <w:r w:rsidRPr="00E07D0A">
              <w:rPr>
                <w:szCs w:val="22"/>
                <w:lang w:eastAsia="en-US"/>
              </w:rPr>
              <w:t xml:space="preserve">, </w:t>
            </w:r>
            <w:proofErr w:type="spellStart"/>
            <w:r w:rsidRPr="00E07D0A">
              <w:rPr>
                <w:szCs w:val="22"/>
                <w:lang w:eastAsia="en-US"/>
              </w:rPr>
              <w:t>hirsutizmas</w:t>
            </w:r>
            <w:proofErr w:type="spellEnd"/>
            <w:r w:rsidRPr="00E07D0A">
              <w:rPr>
                <w:szCs w:val="22"/>
                <w:lang w:eastAsia="en-US"/>
              </w:rPr>
              <w:t xml:space="preserve">,  išbėrimas, </w:t>
            </w:r>
            <w:proofErr w:type="spellStart"/>
            <w:r w:rsidRPr="00E07D0A">
              <w:rPr>
                <w:szCs w:val="22"/>
                <w:lang w:eastAsia="en-US"/>
              </w:rPr>
              <w:t>eritema</w:t>
            </w:r>
            <w:proofErr w:type="spellEnd"/>
            <w:r w:rsidRPr="00E07D0A">
              <w:rPr>
                <w:szCs w:val="22"/>
                <w:lang w:eastAsia="en-US"/>
              </w:rPr>
              <w:t>, niež</w:t>
            </w:r>
            <w:r w:rsidR="00641CC1">
              <w:rPr>
                <w:szCs w:val="22"/>
                <w:lang w:eastAsia="en-US"/>
              </w:rPr>
              <w:t>ėjimas</w:t>
            </w:r>
            <w:r w:rsidRPr="00E07D0A">
              <w:rPr>
                <w:szCs w:val="22"/>
                <w:lang w:eastAsia="en-US"/>
              </w:rPr>
              <w:t>, dilgėlinė, smarkus prakaitavimas.</w:t>
            </w:r>
          </w:p>
        </w:tc>
      </w:tr>
      <w:tr w:rsidR="00035624" w:rsidRPr="00E07D0A" w14:paraId="09AB6769" w14:textId="77777777" w:rsidTr="00850676">
        <w:tc>
          <w:tcPr>
            <w:tcW w:w="2802" w:type="dxa"/>
          </w:tcPr>
          <w:p w14:paraId="65F8142B" w14:textId="77777777" w:rsidR="00035624" w:rsidRPr="00E07D0A" w:rsidRDefault="00035624" w:rsidP="00E07D0A">
            <w:pPr>
              <w:tabs>
                <w:tab w:val="left" w:pos="567"/>
              </w:tabs>
              <w:rPr>
                <w:i/>
                <w:szCs w:val="22"/>
                <w:lang w:eastAsia="en-US"/>
              </w:rPr>
            </w:pPr>
            <w:r w:rsidRPr="00E07D0A">
              <w:rPr>
                <w:i/>
                <w:szCs w:val="22"/>
                <w:lang w:eastAsia="en-US"/>
              </w:rPr>
              <w:t>Skeleto, raumenų ir jungiamojo audinio sutrikimai</w:t>
            </w:r>
          </w:p>
        </w:tc>
        <w:tc>
          <w:tcPr>
            <w:tcW w:w="1701" w:type="dxa"/>
          </w:tcPr>
          <w:p w14:paraId="792AB3B9" w14:textId="77777777" w:rsidR="00873ADB" w:rsidRPr="00E07D0A" w:rsidRDefault="00873ADB" w:rsidP="00E07D0A">
            <w:pPr>
              <w:tabs>
                <w:tab w:val="left" w:pos="567"/>
              </w:tabs>
              <w:rPr>
                <w:szCs w:val="22"/>
                <w:lang w:eastAsia="en-US"/>
              </w:rPr>
            </w:pPr>
            <w:r w:rsidRPr="00E07D0A">
              <w:rPr>
                <w:szCs w:val="22"/>
                <w:lang w:eastAsia="en-US"/>
              </w:rPr>
              <w:t>Dažnas</w:t>
            </w:r>
          </w:p>
          <w:p w14:paraId="763DB4F1" w14:textId="77777777" w:rsidR="00873ADB" w:rsidRPr="00E07D0A" w:rsidRDefault="00873ADB" w:rsidP="00E07D0A">
            <w:pPr>
              <w:tabs>
                <w:tab w:val="left" w:pos="567"/>
              </w:tabs>
              <w:rPr>
                <w:szCs w:val="22"/>
                <w:lang w:eastAsia="en-US"/>
              </w:rPr>
            </w:pPr>
          </w:p>
          <w:p w14:paraId="385381C1" w14:textId="77777777" w:rsidR="0052308D" w:rsidRDefault="0052308D" w:rsidP="00E07D0A">
            <w:pPr>
              <w:tabs>
                <w:tab w:val="left" w:pos="567"/>
              </w:tabs>
              <w:rPr>
                <w:szCs w:val="22"/>
                <w:lang w:eastAsia="en-US"/>
              </w:rPr>
            </w:pPr>
          </w:p>
          <w:p w14:paraId="76A59ADB" w14:textId="77777777" w:rsidR="00035624" w:rsidRPr="00E07D0A" w:rsidRDefault="00035624" w:rsidP="00E07D0A">
            <w:pPr>
              <w:tabs>
                <w:tab w:val="left" w:pos="567"/>
              </w:tabs>
              <w:rPr>
                <w:szCs w:val="22"/>
                <w:lang w:eastAsia="en-US"/>
              </w:rPr>
            </w:pPr>
            <w:r w:rsidRPr="00E07D0A">
              <w:rPr>
                <w:szCs w:val="22"/>
                <w:lang w:eastAsia="en-US"/>
              </w:rPr>
              <w:t>Dažnis nežinomas</w:t>
            </w:r>
          </w:p>
          <w:p w14:paraId="4A32CA48" w14:textId="77777777" w:rsidR="00035624" w:rsidRPr="00E07D0A" w:rsidRDefault="00035624" w:rsidP="00E07D0A">
            <w:pPr>
              <w:tabs>
                <w:tab w:val="left" w:pos="567"/>
              </w:tabs>
              <w:rPr>
                <w:szCs w:val="22"/>
                <w:lang w:eastAsia="en-US"/>
              </w:rPr>
            </w:pPr>
          </w:p>
        </w:tc>
        <w:tc>
          <w:tcPr>
            <w:tcW w:w="4783" w:type="dxa"/>
          </w:tcPr>
          <w:p w14:paraId="1986F66A" w14:textId="77777777" w:rsidR="00873ADB" w:rsidRPr="00E07D0A" w:rsidRDefault="00873ADB" w:rsidP="00E07D0A">
            <w:pPr>
              <w:tabs>
                <w:tab w:val="left" w:pos="567"/>
              </w:tabs>
              <w:rPr>
                <w:szCs w:val="22"/>
                <w:lang w:eastAsia="en-US"/>
              </w:rPr>
            </w:pPr>
            <w:r w:rsidRPr="00E07D0A">
              <w:rPr>
                <w:szCs w:val="22"/>
                <w:lang w:eastAsia="en-US"/>
              </w:rPr>
              <w:t>Augimo sulėtėjimas (vaikams), osteoporozė, raumenų silpnumas.</w:t>
            </w:r>
          </w:p>
          <w:p w14:paraId="69A7F435" w14:textId="77777777" w:rsidR="0052308D" w:rsidRDefault="0052308D" w:rsidP="00E07D0A">
            <w:pPr>
              <w:tabs>
                <w:tab w:val="left" w:pos="567"/>
              </w:tabs>
              <w:rPr>
                <w:szCs w:val="22"/>
                <w:lang w:eastAsia="en-US"/>
              </w:rPr>
            </w:pPr>
          </w:p>
          <w:p w14:paraId="6B507BD4" w14:textId="77777777" w:rsidR="00035624" w:rsidRPr="00E07D0A" w:rsidRDefault="00873ADB" w:rsidP="00E07D0A">
            <w:pPr>
              <w:tabs>
                <w:tab w:val="left" w:pos="567"/>
              </w:tabs>
              <w:rPr>
                <w:szCs w:val="22"/>
                <w:lang w:eastAsia="en-US"/>
              </w:rPr>
            </w:pPr>
            <w:proofErr w:type="spellStart"/>
            <w:r w:rsidRPr="00E07D0A">
              <w:rPr>
                <w:szCs w:val="22"/>
                <w:lang w:eastAsia="en-US"/>
              </w:rPr>
              <w:t>Osteonekrozė</w:t>
            </w:r>
            <w:proofErr w:type="spellEnd"/>
            <w:r w:rsidRPr="00E07D0A">
              <w:rPr>
                <w:szCs w:val="22"/>
                <w:lang w:eastAsia="en-US"/>
              </w:rPr>
              <w:t xml:space="preserve">, patologiniai lūžiai, raumenų atrofija, </w:t>
            </w:r>
            <w:proofErr w:type="spellStart"/>
            <w:r w:rsidRPr="00E07D0A">
              <w:rPr>
                <w:szCs w:val="22"/>
                <w:lang w:eastAsia="en-US"/>
              </w:rPr>
              <w:t>m</w:t>
            </w:r>
            <w:r w:rsidR="00035624" w:rsidRPr="00E07D0A">
              <w:rPr>
                <w:szCs w:val="22"/>
                <w:lang w:eastAsia="en-US"/>
              </w:rPr>
              <w:t>iopatija</w:t>
            </w:r>
            <w:proofErr w:type="spellEnd"/>
            <w:r w:rsidR="00035624" w:rsidRPr="00E07D0A">
              <w:rPr>
                <w:szCs w:val="22"/>
                <w:lang w:eastAsia="en-US"/>
              </w:rPr>
              <w:t xml:space="preserve">, </w:t>
            </w:r>
            <w:proofErr w:type="spellStart"/>
            <w:r w:rsidRPr="00E07D0A">
              <w:rPr>
                <w:szCs w:val="22"/>
                <w:lang w:eastAsia="en-US"/>
              </w:rPr>
              <w:t>neuropatinė</w:t>
            </w:r>
            <w:proofErr w:type="spellEnd"/>
            <w:r w:rsidRPr="00E07D0A">
              <w:rPr>
                <w:szCs w:val="22"/>
                <w:lang w:eastAsia="en-US"/>
              </w:rPr>
              <w:t xml:space="preserve"> </w:t>
            </w:r>
            <w:proofErr w:type="spellStart"/>
            <w:r w:rsidRPr="00E07D0A">
              <w:rPr>
                <w:szCs w:val="22"/>
                <w:lang w:eastAsia="en-US"/>
              </w:rPr>
              <w:t>artropatija</w:t>
            </w:r>
            <w:proofErr w:type="spellEnd"/>
            <w:r w:rsidRPr="00E07D0A">
              <w:rPr>
                <w:szCs w:val="22"/>
                <w:lang w:eastAsia="en-US"/>
              </w:rPr>
              <w:t xml:space="preserve">, </w:t>
            </w:r>
            <w:proofErr w:type="spellStart"/>
            <w:r w:rsidR="00035624" w:rsidRPr="00E07D0A">
              <w:rPr>
                <w:szCs w:val="22"/>
                <w:lang w:eastAsia="en-US"/>
              </w:rPr>
              <w:t>artralgija</w:t>
            </w:r>
            <w:proofErr w:type="spellEnd"/>
            <w:r w:rsidR="00035624" w:rsidRPr="00E07D0A">
              <w:rPr>
                <w:szCs w:val="22"/>
                <w:lang w:eastAsia="en-US"/>
              </w:rPr>
              <w:t xml:space="preserve">, </w:t>
            </w:r>
            <w:proofErr w:type="spellStart"/>
            <w:r w:rsidR="00035624" w:rsidRPr="00E07D0A">
              <w:rPr>
                <w:szCs w:val="22"/>
                <w:lang w:eastAsia="en-US"/>
              </w:rPr>
              <w:t>mialgija</w:t>
            </w:r>
            <w:proofErr w:type="spellEnd"/>
            <w:r w:rsidR="00035624" w:rsidRPr="00E07D0A">
              <w:rPr>
                <w:szCs w:val="22"/>
                <w:lang w:eastAsia="en-US"/>
              </w:rPr>
              <w:t>.</w:t>
            </w:r>
          </w:p>
        </w:tc>
      </w:tr>
      <w:tr w:rsidR="001E056D" w:rsidRPr="00E07D0A" w14:paraId="76A0DC51" w14:textId="77777777" w:rsidTr="00850676">
        <w:tc>
          <w:tcPr>
            <w:tcW w:w="2802" w:type="dxa"/>
          </w:tcPr>
          <w:p w14:paraId="0FAAD022" w14:textId="77777777" w:rsidR="001E056D" w:rsidRPr="00E07D0A" w:rsidRDefault="001E056D" w:rsidP="00E07D0A">
            <w:pPr>
              <w:tabs>
                <w:tab w:val="left" w:pos="567"/>
              </w:tabs>
              <w:rPr>
                <w:i/>
                <w:szCs w:val="22"/>
                <w:lang w:eastAsia="en-US"/>
              </w:rPr>
            </w:pPr>
            <w:r w:rsidRPr="00E07D0A">
              <w:rPr>
                <w:i/>
                <w:iCs/>
                <w:szCs w:val="22"/>
                <w:lang w:eastAsia="en-US"/>
              </w:rPr>
              <w:t>Lytinės sistemos ir krūties sutrikimai</w:t>
            </w:r>
          </w:p>
        </w:tc>
        <w:tc>
          <w:tcPr>
            <w:tcW w:w="1701" w:type="dxa"/>
          </w:tcPr>
          <w:p w14:paraId="26FF698B" w14:textId="77777777" w:rsidR="001E056D" w:rsidRPr="00E07D0A" w:rsidRDefault="001E056D" w:rsidP="00E07D0A">
            <w:pPr>
              <w:tabs>
                <w:tab w:val="left" w:pos="567"/>
              </w:tabs>
              <w:rPr>
                <w:szCs w:val="22"/>
                <w:lang w:eastAsia="en-US"/>
              </w:rPr>
            </w:pPr>
            <w:r w:rsidRPr="00E07D0A">
              <w:rPr>
                <w:szCs w:val="22"/>
                <w:lang w:eastAsia="en-US"/>
              </w:rPr>
              <w:t>Dažnis nežinomas</w:t>
            </w:r>
          </w:p>
        </w:tc>
        <w:tc>
          <w:tcPr>
            <w:tcW w:w="4783" w:type="dxa"/>
          </w:tcPr>
          <w:p w14:paraId="2F80AE06" w14:textId="77777777" w:rsidR="001E056D" w:rsidRPr="00E07D0A" w:rsidRDefault="001E056D" w:rsidP="00E07D0A">
            <w:pPr>
              <w:tabs>
                <w:tab w:val="left" w:pos="567"/>
              </w:tabs>
              <w:rPr>
                <w:szCs w:val="22"/>
                <w:lang w:eastAsia="en-US"/>
              </w:rPr>
            </w:pPr>
            <w:r w:rsidRPr="00E07D0A">
              <w:rPr>
                <w:szCs w:val="22"/>
                <w:lang w:eastAsia="en-US"/>
              </w:rPr>
              <w:t>Mėnesinių ciklo sutrikimas, amenorėja.</w:t>
            </w:r>
          </w:p>
        </w:tc>
      </w:tr>
      <w:tr w:rsidR="001E056D" w:rsidRPr="00E07D0A" w14:paraId="25F4DA37" w14:textId="77777777" w:rsidTr="00850676">
        <w:tc>
          <w:tcPr>
            <w:tcW w:w="2802" w:type="dxa"/>
          </w:tcPr>
          <w:p w14:paraId="1430FBDA" w14:textId="77777777" w:rsidR="001E056D" w:rsidRPr="00E07D0A" w:rsidRDefault="001E056D" w:rsidP="00E07D0A">
            <w:pPr>
              <w:tabs>
                <w:tab w:val="left" w:pos="567"/>
              </w:tabs>
              <w:rPr>
                <w:i/>
                <w:iCs/>
                <w:szCs w:val="22"/>
                <w:lang w:eastAsia="en-US"/>
              </w:rPr>
            </w:pPr>
            <w:r w:rsidRPr="00E07D0A">
              <w:rPr>
                <w:i/>
                <w:szCs w:val="22"/>
                <w:lang w:eastAsia="en-US"/>
              </w:rPr>
              <w:t>Bendrieji sutrikimai ir vartojimo vietos pažeidimai</w:t>
            </w:r>
          </w:p>
        </w:tc>
        <w:tc>
          <w:tcPr>
            <w:tcW w:w="1701" w:type="dxa"/>
          </w:tcPr>
          <w:p w14:paraId="363A8761" w14:textId="77777777" w:rsidR="001E056D" w:rsidRPr="00E07D0A" w:rsidRDefault="001E056D" w:rsidP="00E07D0A">
            <w:pPr>
              <w:tabs>
                <w:tab w:val="left" w:pos="567"/>
              </w:tabs>
              <w:rPr>
                <w:szCs w:val="22"/>
                <w:lang w:eastAsia="en-US"/>
              </w:rPr>
            </w:pPr>
            <w:r w:rsidRPr="00E07D0A">
              <w:rPr>
                <w:szCs w:val="22"/>
                <w:lang w:eastAsia="en-US"/>
              </w:rPr>
              <w:t>Dažnas</w:t>
            </w:r>
          </w:p>
          <w:p w14:paraId="7E685C04" w14:textId="77777777" w:rsidR="005631BD" w:rsidRDefault="005631BD" w:rsidP="00E07D0A">
            <w:pPr>
              <w:tabs>
                <w:tab w:val="left" w:pos="567"/>
              </w:tabs>
              <w:rPr>
                <w:szCs w:val="22"/>
                <w:lang w:eastAsia="en-US"/>
              </w:rPr>
            </w:pPr>
          </w:p>
          <w:p w14:paraId="049F061C" w14:textId="77777777" w:rsidR="001E056D" w:rsidRPr="00E07D0A" w:rsidRDefault="001E056D" w:rsidP="00E07D0A">
            <w:pPr>
              <w:tabs>
                <w:tab w:val="left" w:pos="567"/>
              </w:tabs>
              <w:rPr>
                <w:szCs w:val="22"/>
                <w:lang w:eastAsia="en-US"/>
              </w:rPr>
            </w:pPr>
            <w:r w:rsidRPr="00E07D0A">
              <w:rPr>
                <w:szCs w:val="22"/>
                <w:lang w:eastAsia="en-US"/>
              </w:rPr>
              <w:t>Dažnis nežinomas</w:t>
            </w:r>
          </w:p>
          <w:p w14:paraId="63BA0F00" w14:textId="77777777" w:rsidR="001E056D" w:rsidRPr="00E07D0A" w:rsidRDefault="001E056D" w:rsidP="00E07D0A">
            <w:pPr>
              <w:tabs>
                <w:tab w:val="left" w:pos="567"/>
              </w:tabs>
              <w:rPr>
                <w:szCs w:val="22"/>
                <w:lang w:eastAsia="en-US"/>
              </w:rPr>
            </w:pPr>
          </w:p>
        </w:tc>
        <w:tc>
          <w:tcPr>
            <w:tcW w:w="4783" w:type="dxa"/>
          </w:tcPr>
          <w:p w14:paraId="73DE60FE" w14:textId="77777777" w:rsidR="001E056D" w:rsidRPr="00E07D0A" w:rsidRDefault="001E056D" w:rsidP="00E07D0A">
            <w:pPr>
              <w:tabs>
                <w:tab w:val="left" w:pos="567"/>
              </w:tabs>
              <w:rPr>
                <w:szCs w:val="22"/>
                <w:lang w:eastAsia="en-US"/>
              </w:rPr>
            </w:pPr>
            <w:r w:rsidRPr="00E07D0A">
              <w:rPr>
                <w:szCs w:val="22"/>
                <w:lang w:eastAsia="en-US"/>
              </w:rPr>
              <w:t>Blogas žaizdų gijimas.</w:t>
            </w:r>
          </w:p>
          <w:p w14:paraId="353BE2FD" w14:textId="77777777" w:rsidR="005631BD" w:rsidRDefault="005631BD" w:rsidP="00E07D0A">
            <w:pPr>
              <w:tabs>
                <w:tab w:val="left" w:pos="567"/>
              </w:tabs>
              <w:rPr>
                <w:szCs w:val="22"/>
                <w:lang w:eastAsia="en-US"/>
              </w:rPr>
            </w:pPr>
          </w:p>
          <w:p w14:paraId="557FE158" w14:textId="77777777" w:rsidR="001E056D" w:rsidRPr="00E07D0A" w:rsidRDefault="001E056D" w:rsidP="00E07D0A">
            <w:pPr>
              <w:tabs>
                <w:tab w:val="left" w:pos="567"/>
              </w:tabs>
              <w:rPr>
                <w:szCs w:val="22"/>
                <w:lang w:eastAsia="en-US"/>
              </w:rPr>
            </w:pPr>
            <w:r w:rsidRPr="00E07D0A">
              <w:rPr>
                <w:szCs w:val="22"/>
                <w:lang w:eastAsia="en-US"/>
              </w:rPr>
              <w:t xml:space="preserve">Injekcijos vietos reakcija, nuovargis, bendrasis negalavimas, vartojimo nutraukimo simptomai – po ilgalaikio vartojimo staiga jį nutraukus galimas ūminis antinksčių nepakankamumas, </w:t>
            </w:r>
            <w:proofErr w:type="spellStart"/>
            <w:r w:rsidRPr="00E07D0A">
              <w:rPr>
                <w:szCs w:val="22"/>
                <w:lang w:eastAsia="en-US"/>
              </w:rPr>
              <w:t>hipotenzija</w:t>
            </w:r>
            <w:proofErr w:type="spellEnd"/>
            <w:r w:rsidRPr="00E07D0A">
              <w:rPr>
                <w:szCs w:val="22"/>
                <w:lang w:eastAsia="en-US"/>
              </w:rPr>
              <w:t>, mirtis. Tai labiau taikoma tiems atvejams, kai kortikosteroidai švirkščiami pastoviai (žr. 4.4 skyrių).</w:t>
            </w:r>
          </w:p>
        </w:tc>
      </w:tr>
      <w:tr w:rsidR="001E056D" w:rsidRPr="00E07D0A" w14:paraId="147F7F29" w14:textId="77777777" w:rsidTr="00850676">
        <w:tc>
          <w:tcPr>
            <w:tcW w:w="2802" w:type="dxa"/>
          </w:tcPr>
          <w:p w14:paraId="3D644360" w14:textId="77777777" w:rsidR="001E056D" w:rsidRPr="00E07D0A" w:rsidRDefault="001E056D" w:rsidP="00E07D0A">
            <w:pPr>
              <w:tabs>
                <w:tab w:val="left" w:pos="567"/>
              </w:tabs>
              <w:rPr>
                <w:i/>
                <w:szCs w:val="22"/>
                <w:lang w:eastAsia="en-US"/>
              </w:rPr>
            </w:pPr>
            <w:r w:rsidRPr="00E07D0A">
              <w:rPr>
                <w:i/>
                <w:szCs w:val="22"/>
              </w:rPr>
              <w:t>Tyrimai</w:t>
            </w:r>
          </w:p>
        </w:tc>
        <w:tc>
          <w:tcPr>
            <w:tcW w:w="1701" w:type="dxa"/>
          </w:tcPr>
          <w:p w14:paraId="4A799A15" w14:textId="77777777" w:rsidR="001E056D" w:rsidRPr="00E07D0A" w:rsidRDefault="001E056D" w:rsidP="00E07D0A">
            <w:pPr>
              <w:tabs>
                <w:tab w:val="left" w:pos="567"/>
              </w:tabs>
              <w:rPr>
                <w:szCs w:val="22"/>
              </w:rPr>
            </w:pPr>
            <w:r w:rsidRPr="00E07D0A">
              <w:rPr>
                <w:szCs w:val="22"/>
              </w:rPr>
              <w:t xml:space="preserve">Dažnas </w:t>
            </w:r>
          </w:p>
          <w:p w14:paraId="3618FA29" w14:textId="77777777" w:rsidR="00F35AAB" w:rsidRDefault="00F35AAB" w:rsidP="00E07D0A">
            <w:pPr>
              <w:tabs>
                <w:tab w:val="left" w:pos="567"/>
              </w:tabs>
              <w:rPr>
                <w:szCs w:val="22"/>
              </w:rPr>
            </w:pPr>
          </w:p>
          <w:p w14:paraId="7741CB43" w14:textId="77777777" w:rsidR="001E056D" w:rsidRPr="00E07D0A" w:rsidRDefault="001E056D" w:rsidP="00E07D0A">
            <w:pPr>
              <w:tabs>
                <w:tab w:val="left" w:pos="567"/>
              </w:tabs>
              <w:rPr>
                <w:szCs w:val="22"/>
              </w:rPr>
            </w:pPr>
            <w:r w:rsidRPr="00E07D0A">
              <w:rPr>
                <w:szCs w:val="22"/>
              </w:rPr>
              <w:t>Dažnis</w:t>
            </w:r>
          </w:p>
          <w:p w14:paraId="321FB769" w14:textId="77777777" w:rsidR="001E056D" w:rsidRPr="00E07D0A" w:rsidRDefault="001E056D" w:rsidP="00E07D0A">
            <w:pPr>
              <w:tabs>
                <w:tab w:val="left" w:pos="567"/>
              </w:tabs>
              <w:rPr>
                <w:szCs w:val="22"/>
                <w:lang w:eastAsia="en-US"/>
              </w:rPr>
            </w:pPr>
            <w:r w:rsidRPr="00E07D0A">
              <w:rPr>
                <w:szCs w:val="22"/>
              </w:rPr>
              <w:t>nežinomas</w:t>
            </w:r>
          </w:p>
        </w:tc>
        <w:tc>
          <w:tcPr>
            <w:tcW w:w="4783" w:type="dxa"/>
          </w:tcPr>
          <w:p w14:paraId="05CC0A8B" w14:textId="77777777" w:rsidR="001E056D" w:rsidRPr="00E07D0A" w:rsidRDefault="001E056D" w:rsidP="00E07D0A">
            <w:pPr>
              <w:tabs>
                <w:tab w:val="left" w:pos="567"/>
              </w:tabs>
              <w:rPr>
                <w:szCs w:val="22"/>
              </w:rPr>
            </w:pPr>
            <w:r w:rsidRPr="00E07D0A">
              <w:rPr>
                <w:szCs w:val="22"/>
              </w:rPr>
              <w:t>Sumažėjęs kalio kiekis kraujyje (kalio netekimas).</w:t>
            </w:r>
          </w:p>
          <w:p w14:paraId="7FBD3056" w14:textId="77777777" w:rsidR="00F35AAB" w:rsidRDefault="00F35AAB" w:rsidP="00E07D0A">
            <w:pPr>
              <w:tabs>
                <w:tab w:val="left" w:pos="567"/>
              </w:tabs>
              <w:rPr>
                <w:szCs w:val="22"/>
              </w:rPr>
            </w:pPr>
          </w:p>
          <w:p w14:paraId="17F45C24" w14:textId="77777777" w:rsidR="001E056D" w:rsidRPr="00E07D0A" w:rsidRDefault="001E056D" w:rsidP="00E07D0A">
            <w:pPr>
              <w:tabs>
                <w:tab w:val="left" w:pos="567"/>
              </w:tabs>
              <w:rPr>
                <w:szCs w:val="22"/>
                <w:lang w:eastAsia="en-US"/>
              </w:rPr>
            </w:pPr>
            <w:r w:rsidRPr="00E07D0A">
              <w:rPr>
                <w:szCs w:val="22"/>
              </w:rPr>
              <w:t xml:space="preserve">Padidėjęs </w:t>
            </w:r>
            <w:proofErr w:type="spellStart"/>
            <w:r w:rsidRPr="00E07D0A">
              <w:rPr>
                <w:szCs w:val="22"/>
              </w:rPr>
              <w:t>alanino</w:t>
            </w:r>
            <w:proofErr w:type="spellEnd"/>
            <w:r w:rsidRPr="00E07D0A">
              <w:rPr>
                <w:szCs w:val="22"/>
              </w:rPr>
              <w:t xml:space="preserve">, </w:t>
            </w:r>
            <w:proofErr w:type="spellStart"/>
            <w:r w:rsidRPr="00E07D0A">
              <w:rPr>
                <w:szCs w:val="22"/>
              </w:rPr>
              <w:t>aspartato</w:t>
            </w:r>
            <w:proofErr w:type="spellEnd"/>
            <w:r w:rsidRPr="00E07D0A">
              <w:rPr>
                <w:szCs w:val="22"/>
              </w:rPr>
              <w:t xml:space="preserve"> </w:t>
            </w:r>
            <w:proofErr w:type="spellStart"/>
            <w:r w:rsidRPr="00E07D0A">
              <w:rPr>
                <w:szCs w:val="22"/>
              </w:rPr>
              <w:t>transaminazių</w:t>
            </w:r>
            <w:proofErr w:type="spellEnd"/>
            <w:r w:rsidRPr="00E07D0A">
              <w:rPr>
                <w:szCs w:val="22"/>
              </w:rPr>
              <w:t xml:space="preserve"> ir šarminės </w:t>
            </w:r>
            <w:proofErr w:type="spellStart"/>
            <w:r w:rsidRPr="00E07D0A">
              <w:rPr>
                <w:szCs w:val="22"/>
              </w:rPr>
              <w:t>fosfatazės</w:t>
            </w:r>
            <w:proofErr w:type="spellEnd"/>
            <w:r w:rsidRPr="00E07D0A">
              <w:rPr>
                <w:szCs w:val="22"/>
              </w:rPr>
              <w:t xml:space="preserve"> kiekis kraujyje, akispūdžio padidėjimas, angliavandenių toleravimo pablogėjimas, </w:t>
            </w:r>
            <w:r w:rsidR="004C298C">
              <w:rPr>
                <w:szCs w:val="22"/>
              </w:rPr>
              <w:t xml:space="preserve">kalcio kiekio šlapime padidėjimas, </w:t>
            </w:r>
            <w:r w:rsidRPr="00E07D0A">
              <w:rPr>
                <w:szCs w:val="22"/>
              </w:rPr>
              <w:t>silpnesnė reakcija į odos mėginius.</w:t>
            </w:r>
          </w:p>
        </w:tc>
      </w:tr>
      <w:tr w:rsidR="001E056D" w:rsidRPr="00E07D0A" w14:paraId="764AF5ED" w14:textId="77777777" w:rsidTr="00850676">
        <w:tc>
          <w:tcPr>
            <w:tcW w:w="2802" w:type="dxa"/>
          </w:tcPr>
          <w:p w14:paraId="7A3E1691" w14:textId="77777777" w:rsidR="001E056D" w:rsidRPr="00E07D0A" w:rsidRDefault="001E056D" w:rsidP="00E07D0A">
            <w:pPr>
              <w:tabs>
                <w:tab w:val="left" w:pos="567"/>
              </w:tabs>
              <w:rPr>
                <w:i/>
                <w:szCs w:val="22"/>
                <w:lang w:eastAsia="en-US"/>
              </w:rPr>
            </w:pPr>
            <w:r w:rsidRPr="00E07D0A">
              <w:rPr>
                <w:i/>
                <w:iCs/>
                <w:szCs w:val="22"/>
                <w:lang w:eastAsia="en-US"/>
              </w:rPr>
              <w:t>Sužalojimai, apsinuodijimai ir procedūrų komplikacijos</w:t>
            </w:r>
          </w:p>
        </w:tc>
        <w:tc>
          <w:tcPr>
            <w:tcW w:w="1701" w:type="dxa"/>
          </w:tcPr>
          <w:p w14:paraId="3AF4AE3D" w14:textId="77777777" w:rsidR="001E056D" w:rsidRPr="00E07D0A" w:rsidRDefault="001E056D" w:rsidP="00E07D0A">
            <w:pPr>
              <w:tabs>
                <w:tab w:val="left" w:pos="567"/>
              </w:tabs>
              <w:rPr>
                <w:szCs w:val="22"/>
                <w:lang w:eastAsia="en-US"/>
              </w:rPr>
            </w:pPr>
            <w:r w:rsidRPr="00E07D0A">
              <w:rPr>
                <w:szCs w:val="22"/>
                <w:lang w:eastAsia="en-US"/>
              </w:rPr>
              <w:t>Dažnis nežinomas</w:t>
            </w:r>
          </w:p>
        </w:tc>
        <w:tc>
          <w:tcPr>
            <w:tcW w:w="4783" w:type="dxa"/>
          </w:tcPr>
          <w:p w14:paraId="57CD33D9" w14:textId="77777777" w:rsidR="001E056D" w:rsidRPr="00E07D0A" w:rsidRDefault="001E056D" w:rsidP="00E07D0A">
            <w:pPr>
              <w:tabs>
                <w:tab w:val="left" w:pos="567"/>
              </w:tabs>
              <w:rPr>
                <w:szCs w:val="22"/>
                <w:lang w:eastAsia="en-US"/>
              </w:rPr>
            </w:pPr>
            <w:r w:rsidRPr="00E07D0A">
              <w:rPr>
                <w:szCs w:val="22"/>
                <w:lang w:eastAsia="en-US"/>
              </w:rPr>
              <w:t xml:space="preserve">Sausgyslių plyšimai (ypač Achilo sausgyslės), </w:t>
            </w:r>
            <w:proofErr w:type="spellStart"/>
            <w:r w:rsidRPr="00E07D0A">
              <w:rPr>
                <w:szCs w:val="22"/>
                <w:lang w:eastAsia="en-US"/>
              </w:rPr>
              <w:t>kompresiniai</w:t>
            </w:r>
            <w:proofErr w:type="spellEnd"/>
            <w:r w:rsidRPr="00E07D0A">
              <w:rPr>
                <w:szCs w:val="22"/>
                <w:lang w:eastAsia="en-US"/>
              </w:rPr>
              <w:t xml:space="preserve"> slankstelių lūžiai.</w:t>
            </w:r>
          </w:p>
        </w:tc>
      </w:tr>
    </w:tbl>
    <w:p w14:paraId="34C98D18" w14:textId="77777777" w:rsidR="00EF2659" w:rsidRPr="00E07D0A" w:rsidRDefault="00EF2659" w:rsidP="00641CC1">
      <w:pPr>
        <w:pStyle w:val="BTEMEASMCA"/>
      </w:pPr>
    </w:p>
    <w:p w14:paraId="33369F45" w14:textId="77777777" w:rsidR="00E050A5" w:rsidRPr="00560CD1" w:rsidRDefault="00E050A5" w:rsidP="00641CC1">
      <w:pPr>
        <w:pStyle w:val="BTEMEASMCA"/>
      </w:pPr>
      <w:r w:rsidRPr="00560CD1">
        <w:t>Pranešimas apie įtariamas nepageidaujamas reakcijas</w:t>
      </w:r>
    </w:p>
    <w:p w14:paraId="5188F3D4" w14:textId="77777777" w:rsidR="005A4672" w:rsidRPr="00E07D0A" w:rsidRDefault="00E050A5" w:rsidP="00641CC1">
      <w:pPr>
        <w:pStyle w:val="BTEMEASMCA"/>
      </w:pPr>
      <w: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w:t>
      </w:r>
      <w:r>
        <w:lastRenderedPageBreak/>
        <w:t xml:space="preserve">nepageidaujamas reakcijas, užpildę interneto svetainėje </w:t>
      </w:r>
      <w:hyperlink r:id="rId8" w:history="1">
        <w:r w:rsidR="00641CC1" w:rsidRPr="00A44B2E">
          <w:rPr>
            <w:rStyle w:val="Hipersaitas"/>
          </w:rPr>
          <w:t>http://www.vvkt.lt/</w:t>
        </w:r>
      </w:hyperlink>
      <w:r w:rsidR="00641CC1">
        <w:t xml:space="preserve"> </w:t>
      </w:r>
      <w: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00641CC1" w:rsidRPr="00A44B2E">
          <w:rPr>
            <w:rStyle w:val="Hipersaitas"/>
          </w:rPr>
          <w:t>NepageidaujamaR@vvkt.lt</w:t>
        </w:r>
      </w:hyperlink>
      <w:r w:rsidR="00641CC1">
        <w:t xml:space="preserve"> </w:t>
      </w:r>
      <w:r>
        <w:t xml:space="preserve">), per interneto svetainę (adresu </w:t>
      </w:r>
      <w:hyperlink r:id="rId10" w:history="1">
        <w:r w:rsidR="00641CC1" w:rsidRPr="00A44B2E">
          <w:rPr>
            <w:rStyle w:val="Hipersaitas"/>
          </w:rPr>
          <w:t>http://www.vvkt.lt</w:t>
        </w:r>
      </w:hyperlink>
      <w:r w:rsidR="00641CC1">
        <w:t xml:space="preserve"> </w:t>
      </w:r>
      <w:r>
        <w:t>).</w:t>
      </w:r>
    </w:p>
    <w:p w14:paraId="0DFEFD16" w14:textId="77777777" w:rsidR="002D2D0A" w:rsidRDefault="002D2D0A" w:rsidP="001E48BD">
      <w:pPr>
        <w:pStyle w:val="Antrat3"/>
        <w:rPr>
          <w:szCs w:val="22"/>
        </w:rPr>
      </w:pPr>
    </w:p>
    <w:p w14:paraId="0A3FEC25" w14:textId="77777777" w:rsidR="00EF2659" w:rsidRPr="00E07D0A" w:rsidRDefault="00EF2659">
      <w:pPr>
        <w:pStyle w:val="Antrat3"/>
        <w:rPr>
          <w:szCs w:val="22"/>
        </w:rPr>
      </w:pPr>
      <w:r w:rsidRPr="00E07D0A">
        <w:rPr>
          <w:szCs w:val="22"/>
        </w:rPr>
        <w:t>4.9</w:t>
      </w:r>
      <w:r w:rsidRPr="00E07D0A">
        <w:rPr>
          <w:szCs w:val="22"/>
        </w:rPr>
        <w:tab/>
        <w:t>Perdozavimas</w:t>
      </w:r>
    </w:p>
    <w:p w14:paraId="5152EEEE" w14:textId="77777777" w:rsidR="00EF2659" w:rsidRPr="00E07D0A" w:rsidRDefault="00EF2659" w:rsidP="00641CC1">
      <w:pPr>
        <w:pStyle w:val="BTEMEASMCA"/>
      </w:pPr>
    </w:p>
    <w:p w14:paraId="75A4EFBB" w14:textId="77777777" w:rsidR="00414759" w:rsidRPr="00E07D0A" w:rsidRDefault="00414759" w:rsidP="001E48BD">
      <w:pPr>
        <w:rPr>
          <w:rFonts w:eastAsia="Calibri"/>
          <w:szCs w:val="22"/>
        </w:rPr>
      </w:pPr>
      <w:r w:rsidRPr="00E07D0A">
        <w:rPr>
          <w:rFonts w:eastAsia="Calibri"/>
          <w:szCs w:val="22"/>
        </w:rPr>
        <w:t>Kortikosteroidų ūminio perdozavimo simptomų nėra. Pranešimai apie sukeliamą ūminį toksinį poveikį ar mirties atvej</w:t>
      </w:r>
      <w:r w:rsidR="00FF3C14">
        <w:rPr>
          <w:rFonts w:eastAsia="Calibri"/>
          <w:szCs w:val="22"/>
        </w:rPr>
        <w:t>us</w:t>
      </w:r>
      <w:r w:rsidRPr="00E07D0A">
        <w:rPr>
          <w:rFonts w:eastAsia="Calibri"/>
          <w:szCs w:val="22"/>
        </w:rPr>
        <w:t xml:space="preserve"> yra reti. Specifinio priešnuodžio nėra, perdozavimo atveju pradedamas palaikomasis ir simptominis gydymas. </w:t>
      </w:r>
      <w:proofErr w:type="spellStart"/>
      <w:r w:rsidRPr="00E07D0A">
        <w:rPr>
          <w:rFonts w:eastAsia="Calibri"/>
          <w:szCs w:val="22"/>
        </w:rPr>
        <w:t>Metilprednizolonas</w:t>
      </w:r>
      <w:proofErr w:type="spellEnd"/>
      <w:r w:rsidRPr="00E07D0A">
        <w:rPr>
          <w:rFonts w:eastAsia="Calibri"/>
          <w:szCs w:val="22"/>
        </w:rPr>
        <w:t xml:space="preserve"> pašalinamas dializės metu. Ilgai vartotas per dideles dozes reikia mažinti laipsniškai ilgesnį laiką, kad būtų išvengta antinksčių slopinimo. Esant stresinei situacijai tokiu periodu pacientui gali prireikti palaikomojo gydymo.</w:t>
      </w:r>
    </w:p>
    <w:p w14:paraId="538DDFE1" w14:textId="77777777" w:rsidR="00EF2659" w:rsidRPr="00E07D0A" w:rsidRDefault="00EF2659" w:rsidP="00641CC1">
      <w:pPr>
        <w:pStyle w:val="BTEMEASMCA"/>
      </w:pPr>
    </w:p>
    <w:p w14:paraId="04D299D4" w14:textId="77777777" w:rsidR="00EF2659" w:rsidRPr="00E07D0A" w:rsidRDefault="00EF2659" w:rsidP="00641CC1">
      <w:pPr>
        <w:pStyle w:val="BTEMEASMCA"/>
      </w:pPr>
    </w:p>
    <w:p w14:paraId="1E63FA63" w14:textId="77777777" w:rsidR="00EF2659" w:rsidRPr="00E07D0A" w:rsidRDefault="00EF2659">
      <w:pPr>
        <w:pStyle w:val="Antrat2"/>
        <w:rPr>
          <w:szCs w:val="22"/>
        </w:rPr>
      </w:pPr>
      <w:r w:rsidRPr="00E07D0A">
        <w:rPr>
          <w:szCs w:val="22"/>
        </w:rPr>
        <w:t>5.</w:t>
      </w:r>
      <w:r w:rsidRPr="00E07D0A">
        <w:rPr>
          <w:szCs w:val="22"/>
        </w:rPr>
        <w:tab/>
        <w:t xml:space="preserve">FARMAKOLOGINĖS </w:t>
      </w:r>
      <w:r w:rsidRPr="00E07D0A">
        <w:rPr>
          <w:caps/>
          <w:szCs w:val="22"/>
        </w:rPr>
        <w:t>savybės</w:t>
      </w:r>
    </w:p>
    <w:p w14:paraId="7C896D6C" w14:textId="77777777" w:rsidR="00EF2659" w:rsidRPr="00E07D0A" w:rsidRDefault="00EF2659">
      <w:pPr>
        <w:pStyle w:val="Pagrindinistekstas"/>
        <w:spacing w:after="0"/>
        <w:rPr>
          <w:szCs w:val="22"/>
        </w:rPr>
      </w:pPr>
    </w:p>
    <w:p w14:paraId="3F37B0AF" w14:textId="77777777" w:rsidR="00EF2659" w:rsidRPr="00E07D0A" w:rsidRDefault="00EF2659">
      <w:pPr>
        <w:pStyle w:val="Antrat3"/>
        <w:rPr>
          <w:szCs w:val="22"/>
        </w:rPr>
      </w:pPr>
      <w:r w:rsidRPr="00E07D0A">
        <w:rPr>
          <w:szCs w:val="22"/>
        </w:rPr>
        <w:t>5.1</w:t>
      </w:r>
      <w:r w:rsidRPr="00E07D0A">
        <w:rPr>
          <w:szCs w:val="22"/>
        </w:rPr>
        <w:tab/>
      </w:r>
      <w:proofErr w:type="spellStart"/>
      <w:r w:rsidRPr="00E07D0A">
        <w:rPr>
          <w:szCs w:val="22"/>
        </w:rPr>
        <w:t>Farmakodinaminės</w:t>
      </w:r>
      <w:proofErr w:type="spellEnd"/>
      <w:r w:rsidRPr="00E07D0A">
        <w:rPr>
          <w:szCs w:val="22"/>
        </w:rPr>
        <w:t xml:space="preserve"> savybės</w:t>
      </w:r>
    </w:p>
    <w:p w14:paraId="56820B81" w14:textId="77777777" w:rsidR="00EF2659" w:rsidRPr="00E07D0A" w:rsidRDefault="00EF2659">
      <w:pPr>
        <w:pStyle w:val="Pagrindinistekstas"/>
        <w:spacing w:after="0"/>
        <w:rPr>
          <w:szCs w:val="22"/>
        </w:rPr>
      </w:pPr>
    </w:p>
    <w:p w14:paraId="56003D36" w14:textId="77777777" w:rsidR="00EF2659" w:rsidRPr="00E07D0A" w:rsidRDefault="00EF2659" w:rsidP="00641CC1">
      <w:pPr>
        <w:pStyle w:val="BTEMEASMCA"/>
      </w:pPr>
      <w:r w:rsidRPr="00E07D0A">
        <w:t>Farmakoterapinė grupė –</w:t>
      </w:r>
      <w:r w:rsidR="00EA0576">
        <w:t xml:space="preserve"> </w:t>
      </w:r>
      <w:r w:rsidR="00F719C2">
        <w:t>g</w:t>
      </w:r>
      <w:r w:rsidRPr="00E07D0A">
        <w:t>liukokortikoidai</w:t>
      </w:r>
      <w:r w:rsidR="0010440C">
        <w:t>,</w:t>
      </w:r>
      <w:r w:rsidRPr="00E07D0A">
        <w:t xml:space="preserve"> ATC kodas</w:t>
      </w:r>
      <w:r w:rsidR="005A4672" w:rsidRPr="00E07D0A">
        <w:t xml:space="preserve"> – </w:t>
      </w:r>
      <w:r w:rsidRPr="00E07D0A">
        <w:t>H02AB04</w:t>
      </w:r>
      <w:r w:rsidR="00EA0576">
        <w:t>.</w:t>
      </w:r>
    </w:p>
    <w:p w14:paraId="6239294A" w14:textId="77777777" w:rsidR="00EF2659" w:rsidRPr="00E07D0A" w:rsidRDefault="00EF2659" w:rsidP="00641CC1">
      <w:pPr>
        <w:pStyle w:val="BTEMEASMCA"/>
      </w:pPr>
    </w:p>
    <w:p w14:paraId="45F1F292" w14:textId="77777777" w:rsidR="00EF2659" w:rsidRPr="00E07D0A" w:rsidRDefault="00EF2659" w:rsidP="00641CC1">
      <w:pPr>
        <w:pStyle w:val="BTEMEASMCA"/>
      </w:pPr>
      <w:r w:rsidRPr="00E07D0A">
        <w:t xml:space="preserve">Metilprednizolonas yra </w:t>
      </w:r>
      <w:r w:rsidR="00414759" w:rsidRPr="00E07D0A">
        <w:t>kortikosteroidas, pasižymintis mažiausiai penkis kartus stipresniu poveikiu uždegimui negu hidrokortizonas.</w:t>
      </w:r>
      <w:r w:rsidR="00492972" w:rsidRPr="00E07D0A">
        <w:t xml:space="preserve">Labiausiai gliukokortikoidai skiriasi nuo mineralkortikoidų mažesniu poveikiu natrio metabolizmui ir vandens susilaikymui. </w:t>
      </w:r>
      <w:r w:rsidRPr="00E07D0A">
        <w:t xml:space="preserve"> </w:t>
      </w:r>
    </w:p>
    <w:p w14:paraId="356B3009" w14:textId="77777777" w:rsidR="00EF2659" w:rsidRPr="00E07D0A" w:rsidRDefault="00EF2659">
      <w:pPr>
        <w:pStyle w:val="Pagrindinistekstas"/>
        <w:spacing w:after="0"/>
        <w:rPr>
          <w:szCs w:val="22"/>
        </w:rPr>
      </w:pPr>
    </w:p>
    <w:p w14:paraId="6C1E8E6D" w14:textId="77777777" w:rsidR="00EF2659" w:rsidRPr="00E07D0A" w:rsidRDefault="00EF2659">
      <w:pPr>
        <w:pStyle w:val="Antrat3"/>
        <w:rPr>
          <w:szCs w:val="22"/>
        </w:rPr>
      </w:pPr>
      <w:r w:rsidRPr="00E07D0A">
        <w:rPr>
          <w:szCs w:val="22"/>
        </w:rPr>
        <w:t>5.2</w:t>
      </w:r>
      <w:r w:rsidRPr="00E07D0A">
        <w:rPr>
          <w:szCs w:val="22"/>
        </w:rPr>
        <w:tab/>
      </w:r>
      <w:proofErr w:type="spellStart"/>
      <w:r w:rsidRPr="00E07D0A">
        <w:rPr>
          <w:szCs w:val="22"/>
        </w:rPr>
        <w:t>Farmakokinetinės</w:t>
      </w:r>
      <w:proofErr w:type="spellEnd"/>
      <w:r w:rsidRPr="00E07D0A">
        <w:rPr>
          <w:szCs w:val="22"/>
        </w:rPr>
        <w:t xml:space="preserve"> savybės</w:t>
      </w:r>
    </w:p>
    <w:p w14:paraId="6B4ADE89" w14:textId="77777777" w:rsidR="00EF2659" w:rsidRPr="00E07D0A" w:rsidRDefault="00EF2659">
      <w:pPr>
        <w:pStyle w:val="Pagrindinistekstas"/>
        <w:spacing w:after="0"/>
        <w:rPr>
          <w:szCs w:val="22"/>
        </w:rPr>
      </w:pPr>
    </w:p>
    <w:p w14:paraId="32482030" w14:textId="77777777" w:rsidR="00492972" w:rsidRPr="00E07D0A" w:rsidRDefault="00492972">
      <w:pPr>
        <w:rPr>
          <w:rFonts w:eastAsia="Calibri"/>
          <w:szCs w:val="22"/>
        </w:rPr>
      </w:pPr>
      <w:proofErr w:type="spellStart"/>
      <w:r w:rsidRPr="00E07D0A">
        <w:rPr>
          <w:rFonts w:eastAsia="Calibri"/>
          <w:szCs w:val="22"/>
        </w:rPr>
        <w:t>Metilprednizolono</w:t>
      </w:r>
      <w:proofErr w:type="spellEnd"/>
      <w:r w:rsidRPr="00E07D0A">
        <w:rPr>
          <w:rFonts w:eastAsia="Calibri"/>
          <w:szCs w:val="22"/>
        </w:rPr>
        <w:t xml:space="preserve"> </w:t>
      </w:r>
      <w:proofErr w:type="spellStart"/>
      <w:r w:rsidRPr="00E07D0A">
        <w:rPr>
          <w:rFonts w:eastAsia="Calibri"/>
          <w:szCs w:val="22"/>
        </w:rPr>
        <w:t>farmakokinetika</w:t>
      </w:r>
      <w:proofErr w:type="spellEnd"/>
      <w:r w:rsidRPr="00E07D0A">
        <w:rPr>
          <w:rFonts w:eastAsia="Calibri"/>
          <w:szCs w:val="22"/>
        </w:rPr>
        <w:t xml:space="preserve"> yra linijinė ir nepriklauso nuo vartojimo būdo.</w:t>
      </w:r>
    </w:p>
    <w:p w14:paraId="14079301" w14:textId="77777777" w:rsidR="00EF2659" w:rsidRPr="00E07D0A" w:rsidRDefault="00EF2659" w:rsidP="00641CC1">
      <w:pPr>
        <w:pStyle w:val="BTEMEASMCA"/>
      </w:pPr>
    </w:p>
    <w:p w14:paraId="019F3E5F" w14:textId="77777777" w:rsidR="00EF2659" w:rsidRPr="00E07D0A" w:rsidRDefault="00EF2659">
      <w:pPr>
        <w:pStyle w:val="Pagrindinistekstas"/>
        <w:spacing w:after="0"/>
        <w:rPr>
          <w:i/>
          <w:szCs w:val="22"/>
        </w:rPr>
      </w:pPr>
      <w:r w:rsidRPr="00E07D0A">
        <w:rPr>
          <w:i/>
          <w:szCs w:val="22"/>
        </w:rPr>
        <w:t>Pasiskirstymas</w:t>
      </w:r>
    </w:p>
    <w:p w14:paraId="55286E0B" w14:textId="77777777" w:rsidR="00492972" w:rsidRPr="00E07D0A" w:rsidRDefault="00492972">
      <w:pPr>
        <w:rPr>
          <w:rFonts w:eastAsia="Calibri"/>
          <w:szCs w:val="22"/>
        </w:rPr>
      </w:pPr>
      <w:proofErr w:type="spellStart"/>
      <w:r w:rsidRPr="00E07D0A">
        <w:rPr>
          <w:rFonts w:eastAsia="Calibri"/>
          <w:szCs w:val="22"/>
        </w:rPr>
        <w:t>Metilprednizolonas</w:t>
      </w:r>
      <w:proofErr w:type="spellEnd"/>
      <w:r w:rsidRPr="00E07D0A">
        <w:rPr>
          <w:rFonts w:eastAsia="Calibri"/>
          <w:szCs w:val="22"/>
        </w:rPr>
        <w:t xml:space="preserve"> plačiai pasiskirsto audiniuose, prasiskverbia per kraujo ir smegenų barjerą ir išsiskiria į žindyvės pieną. Tariamasis pasiskirstymo tūris yra maždaug 1,4 l/kg kūno masės. Žmogaus organizme prie plazmos baltymų jungiasi maždaug 77% </w:t>
      </w:r>
      <w:proofErr w:type="spellStart"/>
      <w:r w:rsidRPr="00E07D0A">
        <w:rPr>
          <w:rFonts w:eastAsia="Calibri"/>
          <w:szCs w:val="22"/>
        </w:rPr>
        <w:t>metilprednizolono</w:t>
      </w:r>
      <w:proofErr w:type="spellEnd"/>
      <w:r w:rsidRPr="00E07D0A">
        <w:rPr>
          <w:rFonts w:eastAsia="Calibri"/>
          <w:szCs w:val="22"/>
        </w:rPr>
        <w:t>.</w:t>
      </w:r>
    </w:p>
    <w:p w14:paraId="0B128A4C" w14:textId="77777777" w:rsidR="00EF2659" w:rsidRPr="00D67729" w:rsidRDefault="00EF2659" w:rsidP="00641CC1">
      <w:pPr>
        <w:pStyle w:val="BTEMEASMCA"/>
      </w:pPr>
    </w:p>
    <w:p w14:paraId="61502C92" w14:textId="77777777" w:rsidR="00EF2659" w:rsidRPr="00D67729" w:rsidRDefault="005A4672">
      <w:pPr>
        <w:pStyle w:val="Pagrindinistekstas"/>
        <w:spacing w:after="0"/>
        <w:rPr>
          <w:i/>
          <w:szCs w:val="22"/>
        </w:rPr>
      </w:pPr>
      <w:proofErr w:type="spellStart"/>
      <w:r w:rsidRPr="00D67729">
        <w:rPr>
          <w:i/>
          <w:szCs w:val="22"/>
        </w:rPr>
        <w:t>Biotransformacija</w:t>
      </w:r>
      <w:proofErr w:type="spellEnd"/>
      <w:r w:rsidRPr="00D67729">
        <w:rPr>
          <w:i/>
          <w:szCs w:val="22"/>
        </w:rPr>
        <w:t xml:space="preserve"> </w:t>
      </w:r>
    </w:p>
    <w:p w14:paraId="5BCAC843" w14:textId="77777777" w:rsidR="008412EA" w:rsidRDefault="00492972" w:rsidP="001E48BD">
      <w:proofErr w:type="spellStart"/>
      <w:r w:rsidRPr="00D67729">
        <w:t>Metilprednizolonas</w:t>
      </w:r>
      <w:proofErr w:type="spellEnd"/>
      <w:r w:rsidRPr="00D67729">
        <w:t xml:space="preserve"> ekstensyviai susijungia su kraujo pl</w:t>
      </w:r>
      <w:r w:rsidRPr="00E07D0A">
        <w:t xml:space="preserve">azmos baltymais, labiausiai su </w:t>
      </w:r>
      <w:proofErr w:type="spellStart"/>
      <w:r w:rsidRPr="00E07D0A">
        <w:t>globulinais</w:t>
      </w:r>
      <w:proofErr w:type="spellEnd"/>
      <w:r w:rsidRPr="00E07D0A">
        <w:t xml:space="preserve"> ir mažiau su </w:t>
      </w:r>
      <w:proofErr w:type="spellStart"/>
      <w:r w:rsidRPr="00E07D0A">
        <w:t>albuminu</w:t>
      </w:r>
      <w:proofErr w:type="spellEnd"/>
      <w:r w:rsidRPr="00E07D0A">
        <w:t xml:space="preserve">. Tik </w:t>
      </w:r>
      <w:proofErr w:type="spellStart"/>
      <w:r w:rsidRPr="00E07D0A">
        <w:t>nekonjuguoti</w:t>
      </w:r>
      <w:proofErr w:type="spellEnd"/>
      <w:r w:rsidRPr="00E07D0A">
        <w:t xml:space="preserve"> kortikosteroidai pasižymi farmakologiniu poveikiu arba</w:t>
      </w:r>
      <w:r w:rsidR="00F956E8">
        <w:t xml:space="preserve"> yra </w:t>
      </w:r>
      <w:proofErr w:type="spellStart"/>
      <w:r w:rsidRPr="00E07D0A">
        <w:t>metabolizuojami</w:t>
      </w:r>
      <w:proofErr w:type="spellEnd"/>
      <w:r w:rsidRPr="00E07D0A">
        <w:t xml:space="preserve">. </w:t>
      </w:r>
      <w:r w:rsidR="00EF2659" w:rsidRPr="00E07D0A">
        <w:t xml:space="preserve">Svarbiausia </w:t>
      </w:r>
      <w:proofErr w:type="spellStart"/>
      <w:r w:rsidR="00EF2659" w:rsidRPr="00E07D0A">
        <w:t>metilprednizolono</w:t>
      </w:r>
      <w:proofErr w:type="spellEnd"/>
      <w:r w:rsidR="00EF2659" w:rsidRPr="00E07D0A">
        <w:t xml:space="preserve"> metabolizmo vieta yra kepenys, </w:t>
      </w:r>
      <w:r w:rsidRPr="00E07D0A">
        <w:t xml:space="preserve">mažiau </w:t>
      </w:r>
      <w:proofErr w:type="spellStart"/>
      <w:r w:rsidRPr="00E07D0A">
        <w:t>metabolizuojamas</w:t>
      </w:r>
      <w:proofErr w:type="spellEnd"/>
      <w:r w:rsidRPr="00E07D0A">
        <w:t xml:space="preserve"> inkstuose. Žmogaus organizme kepenyse </w:t>
      </w:r>
      <w:proofErr w:type="spellStart"/>
      <w:r w:rsidRPr="00E07D0A">
        <w:t>metabolizuojamas</w:t>
      </w:r>
      <w:proofErr w:type="spellEnd"/>
      <w:r w:rsidRPr="00E07D0A">
        <w:t xml:space="preserve"> iki neaktyvių metabolitų; pagrindiniai metabolitai yra 20-</w:t>
      </w:r>
      <w:r w:rsidRPr="00E07D0A">
        <w:sym w:font="Symbol" w:char="F061"/>
      </w:r>
      <w:r w:rsidRPr="00E07D0A">
        <w:t>-</w:t>
      </w:r>
      <w:proofErr w:type="spellStart"/>
      <w:r w:rsidRPr="00E07D0A">
        <w:t>hidroksimetilprednizonas</w:t>
      </w:r>
      <w:proofErr w:type="spellEnd"/>
      <w:r w:rsidRPr="00E07D0A">
        <w:t xml:space="preserve"> ir 20-</w:t>
      </w:r>
      <w:r w:rsidRPr="00E07D0A">
        <w:sym w:font="Symbol" w:char="F062"/>
      </w:r>
      <w:r w:rsidRPr="00E07D0A">
        <w:t>-</w:t>
      </w:r>
      <w:proofErr w:type="spellStart"/>
      <w:r w:rsidRPr="00E07D0A">
        <w:t>hidroksimetilprednizolonas</w:t>
      </w:r>
      <w:proofErr w:type="spellEnd"/>
      <w:r w:rsidRPr="00E07D0A">
        <w:t>.</w:t>
      </w:r>
    </w:p>
    <w:p w14:paraId="0D718969" w14:textId="77777777" w:rsidR="008412EA" w:rsidRDefault="008412EA" w:rsidP="001E48BD"/>
    <w:p w14:paraId="57B1372B" w14:textId="77777777" w:rsidR="00E803B1" w:rsidRPr="00E07D0A" w:rsidRDefault="00E803B1">
      <w:pPr>
        <w:rPr>
          <w:rFonts w:eastAsia="Calibri"/>
          <w:szCs w:val="22"/>
        </w:rPr>
      </w:pPr>
      <w:r w:rsidRPr="00E07D0A">
        <w:rPr>
          <w:rFonts w:eastAsia="Calibri"/>
          <w:szCs w:val="22"/>
        </w:rPr>
        <w:t xml:space="preserve">Kepenyse metabolizmas daugiausia vyksta dalyvaujant fermentui CYP3A4 (sąrašas vaistinių preparatų, kurių vartojant su </w:t>
      </w:r>
      <w:proofErr w:type="spellStart"/>
      <w:r w:rsidRPr="00E07D0A">
        <w:rPr>
          <w:rFonts w:eastAsia="Calibri"/>
          <w:szCs w:val="22"/>
        </w:rPr>
        <w:t>metilprednizolonu</w:t>
      </w:r>
      <w:proofErr w:type="spellEnd"/>
      <w:r w:rsidRPr="00E07D0A">
        <w:rPr>
          <w:rFonts w:eastAsia="Calibri"/>
          <w:szCs w:val="22"/>
        </w:rPr>
        <w:t xml:space="preserve"> pasireiškia su CYP3A4 susijusi sąveika, pateiktas 4.5 skyriuje).</w:t>
      </w:r>
    </w:p>
    <w:p w14:paraId="449E4509" w14:textId="77777777" w:rsidR="00E803B1" w:rsidRPr="00D67729" w:rsidRDefault="00E803B1">
      <w:pPr>
        <w:rPr>
          <w:rFonts w:eastAsia="Calibri"/>
          <w:szCs w:val="22"/>
        </w:rPr>
      </w:pPr>
    </w:p>
    <w:p w14:paraId="06CB5100" w14:textId="77777777" w:rsidR="00EF2659" w:rsidRPr="00D67729" w:rsidRDefault="00E803B1" w:rsidP="00641CC1">
      <w:pPr>
        <w:pStyle w:val="BTEMEASMCA"/>
      </w:pPr>
      <w:r w:rsidRPr="00D67729">
        <w:t>Metilprednizolonas, kaip ir dauguma CYP3A4 substratų, gali būti ATF sujungiančios kasetės (ASK) pernašos baltymo p-glikoproteino substratas ir todėl gali keisti kitų vaistinių preparatų pasiskirstymą audiniuose bei sukelti sąveiką.</w:t>
      </w:r>
    </w:p>
    <w:p w14:paraId="40EF219A" w14:textId="77777777" w:rsidR="00E803B1" w:rsidRPr="00D67729" w:rsidRDefault="00E803B1" w:rsidP="00641CC1">
      <w:pPr>
        <w:pStyle w:val="BTEMEASMCA"/>
      </w:pPr>
    </w:p>
    <w:p w14:paraId="30E8D80E" w14:textId="77777777" w:rsidR="00E803B1" w:rsidRDefault="00E803B1" w:rsidP="00641CC1">
      <w:pPr>
        <w:pStyle w:val="BTEMEASMCA"/>
      </w:pPr>
      <w:r w:rsidRPr="000A1F47">
        <w:t>Eliminacija</w:t>
      </w:r>
    </w:p>
    <w:p w14:paraId="6FB55305" w14:textId="77777777" w:rsidR="0010440C" w:rsidRDefault="0010440C" w:rsidP="00641CC1">
      <w:pPr>
        <w:pStyle w:val="BTEMEASMCA"/>
      </w:pPr>
      <w:r w:rsidRPr="000A1F47">
        <w:t>Metabolitai išsiskiria su šlapimu.</w:t>
      </w:r>
    </w:p>
    <w:p w14:paraId="1A3EE107" w14:textId="77777777" w:rsidR="00E20A9E" w:rsidRPr="0010440C" w:rsidRDefault="00E20A9E" w:rsidP="00641CC1">
      <w:pPr>
        <w:pStyle w:val="BTEMEASMCA"/>
      </w:pPr>
    </w:p>
    <w:p w14:paraId="794B86E8" w14:textId="77777777" w:rsidR="00E803B1" w:rsidRPr="00E07D0A" w:rsidRDefault="00E803B1">
      <w:pPr>
        <w:rPr>
          <w:rFonts w:eastAsia="Calibri"/>
          <w:szCs w:val="22"/>
        </w:rPr>
      </w:pPr>
      <w:r w:rsidRPr="00E07D0A">
        <w:rPr>
          <w:rFonts w:eastAsia="Calibri"/>
          <w:szCs w:val="22"/>
        </w:rPr>
        <w:t xml:space="preserve">Bendrasis vidutinis </w:t>
      </w:r>
      <w:proofErr w:type="spellStart"/>
      <w:r w:rsidRPr="00E07D0A">
        <w:rPr>
          <w:rFonts w:eastAsia="Calibri"/>
          <w:szCs w:val="22"/>
        </w:rPr>
        <w:t>metilprednizolono</w:t>
      </w:r>
      <w:proofErr w:type="spellEnd"/>
      <w:r w:rsidRPr="00E07D0A">
        <w:rPr>
          <w:rFonts w:eastAsia="Calibri"/>
          <w:szCs w:val="22"/>
        </w:rPr>
        <w:t xml:space="preserve"> pusinės eliminacijos laikas yra 1,8</w:t>
      </w:r>
      <w:r w:rsidRPr="00E07D0A">
        <w:rPr>
          <w:rFonts w:eastAsia="Calibri"/>
          <w:szCs w:val="22"/>
        </w:rPr>
        <w:noBreakHyphen/>
        <w:t>5,2 val. Bendrasis klirensas yra 5-6 ml/min./kg kūno svorio. Sveikų žmonių organizme vidutinis pusinės eliminacijos laikas yra 2,4-3,5</w:t>
      </w:r>
      <w:r w:rsidR="00543236" w:rsidRPr="00E07D0A">
        <w:rPr>
          <w:rFonts w:eastAsia="Calibri"/>
          <w:szCs w:val="22"/>
        </w:rPr>
        <w:t> </w:t>
      </w:r>
      <w:r w:rsidRPr="00E07D0A">
        <w:rPr>
          <w:rFonts w:eastAsia="Calibri"/>
          <w:szCs w:val="22"/>
        </w:rPr>
        <w:t>val. ir nepriklauso nuo jo vartojimo būdo.</w:t>
      </w:r>
    </w:p>
    <w:p w14:paraId="6183696A" w14:textId="77777777" w:rsidR="00E803B1" w:rsidRPr="00E07D0A" w:rsidRDefault="00E803B1">
      <w:pPr>
        <w:rPr>
          <w:rFonts w:eastAsia="Calibri"/>
          <w:szCs w:val="22"/>
        </w:rPr>
      </w:pPr>
    </w:p>
    <w:p w14:paraId="09700085" w14:textId="77777777" w:rsidR="00E803B1" w:rsidRPr="00E07D0A" w:rsidRDefault="00E803B1">
      <w:pPr>
        <w:rPr>
          <w:rFonts w:eastAsia="Calibri"/>
          <w:szCs w:val="22"/>
        </w:rPr>
      </w:pPr>
      <w:r w:rsidRPr="00E07D0A">
        <w:rPr>
          <w:rFonts w:eastAsia="Calibri"/>
          <w:szCs w:val="22"/>
        </w:rPr>
        <w:t xml:space="preserve">Suleidus </w:t>
      </w:r>
      <w:proofErr w:type="spellStart"/>
      <w:r w:rsidRPr="00E07D0A">
        <w:rPr>
          <w:rFonts w:eastAsia="Calibri"/>
          <w:szCs w:val="22"/>
        </w:rPr>
        <w:t>metilprednizolono</w:t>
      </w:r>
      <w:proofErr w:type="spellEnd"/>
      <w:r w:rsidRPr="00E07D0A">
        <w:rPr>
          <w:rFonts w:eastAsia="Calibri"/>
          <w:szCs w:val="22"/>
        </w:rPr>
        <w:t xml:space="preserve"> sveikiems suaugusiems savanoriams į veną arba į raumenis bendras klirensas yra apie 15-16</w:t>
      </w:r>
      <w:r w:rsidR="00543236" w:rsidRPr="00E07D0A">
        <w:rPr>
          <w:rFonts w:eastAsia="Calibri"/>
          <w:szCs w:val="22"/>
        </w:rPr>
        <w:t> </w:t>
      </w:r>
      <w:r w:rsidRPr="00E07D0A">
        <w:rPr>
          <w:rFonts w:eastAsia="Calibri"/>
          <w:szCs w:val="22"/>
        </w:rPr>
        <w:t>l/val. Didžiausia 33,67 µ</w:t>
      </w:r>
      <w:r w:rsidR="00A50935">
        <w:rPr>
          <w:rFonts w:eastAsia="Calibri"/>
          <w:szCs w:val="22"/>
        </w:rPr>
        <w:t>g</w:t>
      </w:r>
      <w:r w:rsidRPr="00E07D0A">
        <w:rPr>
          <w:rFonts w:eastAsia="Calibri"/>
          <w:szCs w:val="22"/>
        </w:rPr>
        <w:t>/100 ml koncentracija kraujo plazmoje 22 suaugusiems sveikiems savanoriams susidarė per 2</w:t>
      </w:r>
      <w:r w:rsidR="00543236" w:rsidRPr="00E07D0A">
        <w:rPr>
          <w:rFonts w:eastAsia="Calibri"/>
          <w:szCs w:val="22"/>
        </w:rPr>
        <w:t> </w:t>
      </w:r>
      <w:proofErr w:type="spellStart"/>
      <w:r w:rsidRPr="00E07D0A">
        <w:rPr>
          <w:rFonts w:eastAsia="Calibri"/>
          <w:szCs w:val="22"/>
        </w:rPr>
        <w:t>val</w:t>
      </w:r>
      <w:proofErr w:type="spellEnd"/>
      <w:r w:rsidRPr="00E07D0A">
        <w:rPr>
          <w:rFonts w:eastAsia="Calibri"/>
          <w:szCs w:val="22"/>
        </w:rPr>
        <w:t xml:space="preserve"> po vienkartinio 40 mg suleidimo į raumenis.</w:t>
      </w:r>
    </w:p>
    <w:p w14:paraId="28D0AF35" w14:textId="77777777" w:rsidR="00E803B1" w:rsidRPr="00E07D0A" w:rsidRDefault="00E803B1">
      <w:pPr>
        <w:rPr>
          <w:rFonts w:eastAsia="Calibri"/>
          <w:szCs w:val="22"/>
        </w:rPr>
      </w:pPr>
    </w:p>
    <w:p w14:paraId="68DE4344" w14:textId="77777777" w:rsidR="00E803B1" w:rsidRPr="00E07D0A" w:rsidRDefault="00E803B1" w:rsidP="001E48BD">
      <w:pPr>
        <w:rPr>
          <w:rFonts w:eastAsia="Calibri"/>
          <w:szCs w:val="22"/>
        </w:rPr>
      </w:pPr>
      <w:r w:rsidRPr="00E07D0A">
        <w:rPr>
          <w:szCs w:val="22"/>
        </w:rPr>
        <w:t xml:space="preserve">Esant inkstų nepakankamumui dozės koreguoti nereikia. </w:t>
      </w:r>
      <w:proofErr w:type="spellStart"/>
      <w:r w:rsidRPr="00E07D0A">
        <w:rPr>
          <w:rFonts w:eastAsia="Calibri"/>
          <w:szCs w:val="22"/>
        </w:rPr>
        <w:t>Metilprednizolonas</w:t>
      </w:r>
      <w:proofErr w:type="spellEnd"/>
      <w:r w:rsidRPr="00E07D0A">
        <w:rPr>
          <w:rFonts w:eastAsia="Calibri"/>
          <w:szCs w:val="22"/>
        </w:rPr>
        <w:t xml:space="preserve"> pašalinamas dializės metu.</w:t>
      </w:r>
    </w:p>
    <w:p w14:paraId="31C77EB1" w14:textId="77777777" w:rsidR="00EF2659" w:rsidRPr="00E07D0A" w:rsidRDefault="00EF2659" w:rsidP="00641CC1">
      <w:pPr>
        <w:pStyle w:val="BTEMEASMCA"/>
      </w:pPr>
    </w:p>
    <w:p w14:paraId="4D5410DC" w14:textId="77777777" w:rsidR="00EF2659" w:rsidRPr="00E07D0A" w:rsidRDefault="00EF2659">
      <w:pPr>
        <w:pStyle w:val="Antrat3"/>
        <w:rPr>
          <w:szCs w:val="22"/>
        </w:rPr>
      </w:pPr>
      <w:r w:rsidRPr="00E07D0A">
        <w:rPr>
          <w:szCs w:val="22"/>
        </w:rPr>
        <w:t>5.3</w:t>
      </w:r>
      <w:r w:rsidRPr="00E07D0A">
        <w:rPr>
          <w:szCs w:val="22"/>
        </w:rPr>
        <w:tab/>
      </w:r>
      <w:proofErr w:type="spellStart"/>
      <w:r w:rsidRPr="00E07D0A">
        <w:rPr>
          <w:szCs w:val="22"/>
        </w:rPr>
        <w:t>Ikiklinikinių</w:t>
      </w:r>
      <w:proofErr w:type="spellEnd"/>
      <w:r w:rsidRPr="00E07D0A">
        <w:rPr>
          <w:szCs w:val="22"/>
        </w:rPr>
        <w:t xml:space="preserve"> saugumo tyrimų duomenys</w:t>
      </w:r>
    </w:p>
    <w:p w14:paraId="2D17A97B" w14:textId="77777777" w:rsidR="00EF2659" w:rsidRPr="00E07D0A" w:rsidRDefault="00EF2659" w:rsidP="00641CC1">
      <w:pPr>
        <w:pStyle w:val="BTEMEASMCA"/>
      </w:pPr>
    </w:p>
    <w:p w14:paraId="7FCD9A30" w14:textId="77777777" w:rsidR="00E803B1" w:rsidRPr="00E07D0A" w:rsidRDefault="00E803B1">
      <w:pPr>
        <w:rPr>
          <w:rFonts w:eastAsia="Calibri"/>
          <w:szCs w:val="22"/>
        </w:rPr>
      </w:pPr>
      <w:r w:rsidRPr="00E07D0A">
        <w:rPr>
          <w:rFonts w:eastAsia="Calibri"/>
          <w:szCs w:val="22"/>
        </w:rPr>
        <w:t xml:space="preserve">Įprastų farmakologinio saugumo ir kartotinių dozių </w:t>
      </w:r>
      <w:proofErr w:type="spellStart"/>
      <w:r w:rsidRPr="00E07D0A">
        <w:rPr>
          <w:rFonts w:eastAsia="Calibri"/>
          <w:szCs w:val="22"/>
        </w:rPr>
        <w:t>toksiškumo</w:t>
      </w:r>
      <w:proofErr w:type="spellEnd"/>
      <w:r w:rsidRPr="00E07D0A">
        <w:rPr>
          <w:rFonts w:eastAsia="Calibri"/>
          <w:szCs w:val="22"/>
        </w:rPr>
        <w:t xml:space="preserve"> tyrimų duomenys netikėto pavojaus neparodė. Kartotinių dozių tyrimų metu nustatytas toksinis poveikis atitiko poveikį, pasireiškiantį ilgalaikės </w:t>
      </w:r>
      <w:proofErr w:type="spellStart"/>
      <w:r w:rsidRPr="00E07D0A">
        <w:rPr>
          <w:rFonts w:eastAsia="Calibri"/>
          <w:szCs w:val="22"/>
        </w:rPr>
        <w:t>egzogeninių</w:t>
      </w:r>
      <w:proofErr w:type="spellEnd"/>
      <w:r w:rsidRPr="00E07D0A">
        <w:rPr>
          <w:rFonts w:eastAsia="Calibri"/>
          <w:szCs w:val="22"/>
        </w:rPr>
        <w:t xml:space="preserve"> antinksčių žievės steroidų ekspozicijos atveju.</w:t>
      </w:r>
    </w:p>
    <w:p w14:paraId="0DA120B9" w14:textId="77777777" w:rsidR="00E803B1" w:rsidRPr="00E07D0A" w:rsidRDefault="00E803B1">
      <w:pPr>
        <w:rPr>
          <w:rFonts w:eastAsia="Calibri"/>
          <w:szCs w:val="22"/>
        </w:rPr>
      </w:pPr>
    </w:p>
    <w:p w14:paraId="7971014A" w14:textId="77777777" w:rsidR="00E803B1" w:rsidRPr="00E07D0A" w:rsidRDefault="00E803B1">
      <w:pPr>
        <w:rPr>
          <w:rFonts w:eastAsia="Calibri"/>
          <w:szCs w:val="22"/>
        </w:rPr>
      </w:pPr>
      <w:r w:rsidRPr="00E07D0A">
        <w:rPr>
          <w:rFonts w:eastAsia="Calibri"/>
          <w:szCs w:val="22"/>
        </w:rPr>
        <w:t>Ribotų tyrimų su bakterijomis ir žinduolių ląstelėmis duomenimis, duomenų apie galimas genetines bei chromosomų mutacijas negauta.</w:t>
      </w:r>
      <w:r w:rsidR="00ED2D86" w:rsidRPr="00E07D0A">
        <w:rPr>
          <w:rFonts w:eastAsia="Calibri"/>
          <w:szCs w:val="22"/>
        </w:rPr>
        <w:t xml:space="preserve"> Ilgalaikių tyrimų </w:t>
      </w:r>
      <w:proofErr w:type="spellStart"/>
      <w:r w:rsidR="00ED2D86" w:rsidRPr="00E07D0A">
        <w:rPr>
          <w:rFonts w:eastAsia="Calibri"/>
          <w:szCs w:val="22"/>
        </w:rPr>
        <w:t>karcinogeniškumui</w:t>
      </w:r>
      <w:proofErr w:type="spellEnd"/>
      <w:r w:rsidR="00ED2D86" w:rsidRPr="00E07D0A">
        <w:rPr>
          <w:rFonts w:eastAsia="Calibri"/>
          <w:szCs w:val="22"/>
        </w:rPr>
        <w:t xml:space="preserve"> nustatyti su gyvūnais neatlikta, nes vaistas skirtas tik trumpalaikiam vartojimui.</w:t>
      </w:r>
    </w:p>
    <w:p w14:paraId="7F4B7AE6" w14:textId="77777777" w:rsidR="00E803B1" w:rsidRPr="00E07D0A" w:rsidRDefault="00E803B1">
      <w:pPr>
        <w:rPr>
          <w:rFonts w:eastAsia="Calibri"/>
          <w:szCs w:val="22"/>
        </w:rPr>
      </w:pPr>
    </w:p>
    <w:p w14:paraId="0DB6D60C" w14:textId="77777777" w:rsidR="00E803B1" w:rsidRPr="00E07D0A" w:rsidRDefault="00E803B1">
      <w:pPr>
        <w:rPr>
          <w:rFonts w:eastAsia="Calibri"/>
          <w:szCs w:val="22"/>
        </w:rPr>
      </w:pPr>
      <w:r w:rsidRPr="00E07D0A">
        <w:rPr>
          <w:rFonts w:eastAsia="Calibri"/>
          <w:szCs w:val="22"/>
        </w:rPr>
        <w:t xml:space="preserve">Kortikosteroidai parodė </w:t>
      </w:r>
      <w:proofErr w:type="spellStart"/>
      <w:r w:rsidRPr="00E07D0A">
        <w:rPr>
          <w:rFonts w:eastAsia="Calibri"/>
          <w:szCs w:val="22"/>
        </w:rPr>
        <w:t>teratogeninį</w:t>
      </w:r>
      <w:proofErr w:type="spellEnd"/>
      <w:r w:rsidRPr="00E07D0A">
        <w:rPr>
          <w:rFonts w:eastAsia="Calibri"/>
          <w:szCs w:val="22"/>
        </w:rPr>
        <w:t xml:space="preserve"> poveikį daugelio rūšių gyvūnams vartojant dozes, kurios atitiko žmogui skiriamą dozę. Reprodukcijos tyrimų su gyvūnais duomenimis, </w:t>
      </w:r>
      <w:r w:rsidR="00ED2D86" w:rsidRPr="00E07D0A">
        <w:rPr>
          <w:rFonts w:eastAsia="Calibri"/>
          <w:szCs w:val="22"/>
        </w:rPr>
        <w:t xml:space="preserve">tokie </w:t>
      </w:r>
      <w:proofErr w:type="spellStart"/>
      <w:r w:rsidRPr="00E07D0A">
        <w:rPr>
          <w:rFonts w:eastAsia="Calibri"/>
          <w:szCs w:val="22"/>
        </w:rPr>
        <w:t>gliukokortikoidai</w:t>
      </w:r>
      <w:proofErr w:type="spellEnd"/>
      <w:r w:rsidRPr="00E07D0A">
        <w:rPr>
          <w:rFonts w:eastAsia="Calibri"/>
          <w:szCs w:val="22"/>
        </w:rPr>
        <w:t xml:space="preserve">, </w:t>
      </w:r>
      <w:r w:rsidR="00ED2D86" w:rsidRPr="00E07D0A">
        <w:rPr>
          <w:rFonts w:eastAsia="Calibri"/>
          <w:szCs w:val="22"/>
        </w:rPr>
        <w:t xml:space="preserve">kaip, </w:t>
      </w:r>
      <w:r w:rsidRPr="00E07D0A">
        <w:rPr>
          <w:rFonts w:eastAsia="Calibri"/>
          <w:szCs w:val="22"/>
        </w:rPr>
        <w:t xml:space="preserve">pavyzdžiui, </w:t>
      </w:r>
      <w:proofErr w:type="spellStart"/>
      <w:r w:rsidRPr="00E07D0A">
        <w:rPr>
          <w:rFonts w:eastAsia="Calibri"/>
          <w:szCs w:val="22"/>
        </w:rPr>
        <w:t>metilprednizolonas</w:t>
      </w:r>
      <w:proofErr w:type="spellEnd"/>
      <w:r w:rsidRPr="00E07D0A">
        <w:rPr>
          <w:rFonts w:eastAsia="Calibri"/>
          <w:szCs w:val="22"/>
        </w:rPr>
        <w:t xml:space="preserve">, sukėlė </w:t>
      </w:r>
      <w:r w:rsidR="00ED2D86" w:rsidRPr="00E07D0A">
        <w:rPr>
          <w:rFonts w:eastAsia="Calibri"/>
          <w:szCs w:val="22"/>
        </w:rPr>
        <w:t xml:space="preserve">raidos sutrikimus </w:t>
      </w:r>
      <w:r w:rsidRPr="00E07D0A">
        <w:rPr>
          <w:rFonts w:eastAsia="Calibri"/>
          <w:szCs w:val="22"/>
        </w:rPr>
        <w:t xml:space="preserve">(gomurio </w:t>
      </w:r>
      <w:proofErr w:type="spellStart"/>
      <w:r w:rsidRPr="00E07D0A">
        <w:rPr>
          <w:rFonts w:eastAsia="Calibri"/>
          <w:szCs w:val="22"/>
        </w:rPr>
        <w:t>nesuaugimą</w:t>
      </w:r>
      <w:proofErr w:type="spellEnd"/>
      <w:r w:rsidRPr="00E07D0A">
        <w:rPr>
          <w:rFonts w:eastAsia="Calibri"/>
          <w:szCs w:val="22"/>
        </w:rPr>
        <w:t xml:space="preserve">, skeleto </w:t>
      </w:r>
      <w:r w:rsidR="00ED2D86" w:rsidRPr="00E07D0A">
        <w:rPr>
          <w:rFonts w:eastAsia="Calibri"/>
          <w:szCs w:val="22"/>
        </w:rPr>
        <w:t>defektus</w:t>
      </w:r>
      <w:r w:rsidRPr="00E07D0A">
        <w:rPr>
          <w:rFonts w:eastAsia="Calibri"/>
          <w:szCs w:val="22"/>
        </w:rPr>
        <w:t>) ir vaisiaus augimo gimdoje sulėtėjimą.</w:t>
      </w:r>
    </w:p>
    <w:p w14:paraId="3A3E5404" w14:textId="77777777" w:rsidR="003B5088" w:rsidRDefault="003B5088" w:rsidP="001E48BD">
      <w:pPr>
        <w:pStyle w:val="Antrat2"/>
        <w:rPr>
          <w:szCs w:val="22"/>
        </w:rPr>
      </w:pPr>
    </w:p>
    <w:p w14:paraId="0429E623" w14:textId="77777777" w:rsidR="003B5088" w:rsidRDefault="003B5088" w:rsidP="001E48BD">
      <w:pPr>
        <w:pStyle w:val="Antrat2"/>
        <w:rPr>
          <w:szCs w:val="22"/>
        </w:rPr>
      </w:pPr>
    </w:p>
    <w:p w14:paraId="566E8788" w14:textId="77777777" w:rsidR="00EF2659" w:rsidRPr="00E07D0A" w:rsidRDefault="00EF2659">
      <w:pPr>
        <w:pStyle w:val="Antrat2"/>
        <w:rPr>
          <w:szCs w:val="22"/>
        </w:rPr>
      </w:pPr>
      <w:r w:rsidRPr="00E07D0A">
        <w:rPr>
          <w:szCs w:val="22"/>
        </w:rPr>
        <w:t>6.</w:t>
      </w:r>
      <w:r w:rsidRPr="00E07D0A">
        <w:rPr>
          <w:szCs w:val="22"/>
        </w:rPr>
        <w:tab/>
        <w:t>FARMACINĖ INFORMACIJA</w:t>
      </w:r>
    </w:p>
    <w:p w14:paraId="69525CCC" w14:textId="77777777" w:rsidR="00EF2659" w:rsidRPr="00E07D0A" w:rsidRDefault="00EF2659">
      <w:pPr>
        <w:pStyle w:val="Pagrindinistekstas"/>
        <w:spacing w:after="0"/>
        <w:rPr>
          <w:b/>
          <w:szCs w:val="22"/>
        </w:rPr>
      </w:pPr>
    </w:p>
    <w:p w14:paraId="17BEE9A2" w14:textId="77777777" w:rsidR="00EF2659" w:rsidRPr="00E07D0A" w:rsidRDefault="00EF2659">
      <w:pPr>
        <w:pStyle w:val="Antrat3"/>
        <w:rPr>
          <w:szCs w:val="22"/>
        </w:rPr>
      </w:pPr>
      <w:r w:rsidRPr="00E07D0A">
        <w:rPr>
          <w:szCs w:val="22"/>
        </w:rPr>
        <w:t>6.1</w:t>
      </w:r>
      <w:r w:rsidRPr="00E07D0A">
        <w:rPr>
          <w:szCs w:val="22"/>
        </w:rPr>
        <w:tab/>
        <w:t>Pagalbinių medžiagų sąrašas</w:t>
      </w:r>
    </w:p>
    <w:p w14:paraId="1215B86E" w14:textId="77777777" w:rsidR="00EF2659" w:rsidRPr="00E07D0A" w:rsidRDefault="00EF2659">
      <w:pPr>
        <w:pStyle w:val="Pagrindinistekstas"/>
        <w:spacing w:after="0"/>
        <w:rPr>
          <w:szCs w:val="22"/>
        </w:rPr>
      </w:pPr>
    </w:p>
    <w:p w14:paraId="66511FDC" w14:textId="77777777" w:rsidR="00EF2659" w:rsidRPr="00E07D0A" w:rsidRDefault="00EF2659" w:rsidP="00641CC1">
      <w:pPr>
        <w:pStyle w:val="BTEMEASMCA"/>
      </w:pPr>
      <w:r w:rsidRPr="00E07D0A">
        <w:t>Natrio hidroksidas</w:t>
      </w:r>
    </w:p>
    <w:p w14:paraId="51403B33" w14:textId="77777777" w:rsidR="00EF2659" w:rsidRPr="00E07D0A" w:rsidRDefault="00EF2659" w:rsidP="00641CC1">
      <w:pPr>
        <w:pStyle w:val="BTEMEASMCA"/>
      </w:pPr>
      <w:r w:rsidRPr="00E07D0A">
        <w:t>Natrio-divandenilio fosfatas dihidratas</w:t>
      </w:r>
    </w:p>
    <w:p w14:paraId="282BEC2B" w14:textId="77777777" w:rsidR="00EF2659" w:rsidRPr="00E07D0A" w:rsidRDefault="00EF2659" w:rsidP="00641CC1">
      <w:pPr>
        <w:pStyle w:val="BTEMEASMCA"/>
      </w:pPr>
      <w:r w:rsidRPr="00E07D0A">
        <w:t>Bevandenis dinatrio fosfatas</w:t>
      </w:r>
    </w:p>
    <w:p w14:paraId="381002E4" w14:textId="77777777" w:rsidR="00EF2659" w:rsidRPr="00E07D0A" w:rsidRDefault="00EF2659" w:rsidP="00641CC1">
      <w:pPr>
        <w:pStyle w:val="BTEMEASMCA"/>
      </w:pPr>
    </w:p>
    <w:p w14:paraId="594BB36D" w14:textId="77777777" w:rsidR="00EF2659" w:rsidRPr="00E07D0A" w:rsidRDefault="00EF2659">
      <w:pPr>
        <w:pStyle w:val="Antrat3"/>
        <w:rPr>
          <w:szCs w:val="22"/>
        </w:rPr>
      </w:pPr>
      <w:r w:rsidRPr="00E07D0A">
        <w:rPr>
          <w:szCs w:val="22"/>
        </w:rPr>
        <w:t>6.2</w:t>
      </w:r>
      <w:r w:rsidRPr="00E07D0A">
        <w:rPr>
          <w:szCs w:val="22"/>
        </w:rPr>
        <w:tab/>
        <w:t>Nesuderinamumas</w:t>
      </w:r>
    </w:p>
    <w:p w14:paraId="482F4B31" w14:textId="77777777" w:rsidR="00EF2659" w:rsidRPr="00E07D0A" w:rsidRDefault="00EF2659" w:rsidP="00641CC1">
      <w:pPr>
        <w:pStyle w:val="BTEMEASMCA"/>
      </w:pPr>
    </w:p>
    <w:p w14:paraId="59647489" w14:textId="77777777" w:rsidR="00EF2659" w:rsidRPr="00E07D0A" w:rsidRDefault="00EF2659" w:rsidP="00641CC1">
      <w:pPr>
        <w:pStyle w:val="BTEMEASMCA"/>
      </w:pPr>
      <w:r w:rsidRPr="00E07D0A">
        <w:t>Norint išvengti su suderinamumu ir stabilumu susijusių problemų, metilprednizolono miltelių injekciniam tirpalui negalima maišyti su kitais vaistiniais preparatais arba skiedikliais, išskyrus</w:t>
      </w:r>
      <w:r w:rsidR="005A4672" w:rsidRPr="00E07D0A">
        <w:t xml:space="preserve"> nurodytus</w:t>
      </w:r>
      <w:r w:rsidRPr="00E07D0A">
        <w:t xml:space="preserve"> 6.6 skyriuje; šis vaistinis preparatas turi būti infuzuojamas vartojant atskirą infuzinę sistemą. </w:t>
      </w:r>
    </w:p>
    <w:p w14:paraId="7DD78E86" w14:textId="77777777" w:rsidR="00EF2659" w:rsidRPr="00E07D0A" w:rsidRDefault="00EF2659" w:rsidP="00641CC1">
      <w:pPr>
        <w:pStyle w:val="BTEMEASMCA"/>
      </w:pPr>
    </w:p>
    <w:p w14:paraId="518393F4" w14:textId="77777777" w:rsidR="00EF2659" w:rsidRPr="00E07D0A" w:rsidRDefault="00EF2659">
      <w:pPr>
        <w:pStyle w:val="Antrat3"/>
        <w:rPr>
          <w:szCs w:val="22"/>
        </w:rPr>
      </w:pPr>
      <w:r w:rsidRPr="00E07D0A">
        <w:rPr>
          <w:szCs w:val="22"/>
        </w:rPr>
        <w:t>6.3</w:t>
      </w:r>
      <w:r w:rsidRPr="00E07D0A">
        <w:rPr>
          <w:szCs w:val="22"/>
        </w:rPr>
        <w:tab/>
        <w:t>Tinkamumo laikas</w:t>
      </w:r>
    </w:p>
    <w:p w14:paraId="3FCFD96C" w14:textId="77777777" w:rsidR="00EF2659" w:rsidRPr="00E07D0A" w:rsidRDefault="00EF2659" w:rsidP="00641CC1">
      <w:pPr>
        <w:pStyle w:val="BTEMEASMCA"/>
      </w:pPr>
    </w:p>
    <w:p w14:paraId="23D4DFA6" w14:textId="77777777" w:rsidR="00EF2659" w:rsidRPr="00E07D0A" w:rsidRDefault="00EF2659" w:rsidP="00641CC1">
      <w:pPr>
        <w:pStyle w:val="BTEMEASMCA"/>
      </w:pPr>
      <w:r w:rsidRPr="00E07D0A">
        <w:t>2 metai.</w:t>
      </w:r>
    </w:p>
    <w:p w14:paraId="3894ADDC" w14:textId="77777777" w:rsidR="00EF2659" w:rsidRPr="00E07D0A" w:rsidRDefault="00EF2659" w:rsidP="00641CC1">
      <w:pPr>
        <w:pStyle w:val="BTEMEASMCA"/>
      </w:pPr>
    </w:p>
    <w:p w14:paraId="3ADEA07F" w14:textId="77777777" w:rsidR="00EF2659" w:rsidRPr="00E07D0A" w:rsidRDefault="00EF2659" w:rsidP="00641CC1">
      <w:pPr>
        <w:pStyle w:val="BTEMEASMCA"/>
      </w:pPr>
      <w:r w:rsidRPr="00E07D0A">
        <w:lastRenderedPageBreak/>
        <w:t>Cheminiu ir fizikiniu požiūriu paruoštas preparatas išlieka stabilus 8 val. laikant 25 ºC temperatūroje, 24 val. - laikant šaldytuve (2 ºC -8 ºC).</w:t>
      </w:r>
    </w:p>
    <w:p w14:paraId="09BFFE3C" w14:textId="77777777" w:rsidR="00EF2659" w:rsidRPr="00E07D0A" w:rsidRDefault="00EF2659" w:rsidP="00641CC1">
      <w:pPr>
        <w:pStyle w:val="BTEMEASMCA"/>
      </w:pPr>
    </w:p>
    <w:p w14:paraId="2588EBF6" w14:textId="77777777" w:rsidR="00EF2659" w:rsidRPr="00E07D0A" w:rsidRDefault="00EF2659">
      <w:pPr>
        <w:pStyle w:val="BTEMEASMCA"/>
      </w:pPr>
      <w:r w:rsidRPr="00E07D0A">
        <w:t>Mikrobiologiniu požiūriu, atidar</w:t>
      </w:r>
      <w:r w:rsidR="00881101">
        <w:t>ytą</w:t>
      </w:r>
      <w:r w:rsidRPr="00E07D0A">
        <w:t xml:space="preserve"> vaistinį preparatą galima laikyti ne ilgiau kaip 24 val. 2 ºC -</w:t>
      </w:r>
      <w:r w:rsidR="009B183A">
        <w:t xml:space="preserve"> </w:t>
      </w:r>
      <w:r w:rsidRPr="00E07D0A">
        <w:t xml:space="preserve">8 ºC temperatūroje. Už kitokias laikymo sąlygas ir laiką atsako vartotojas. </w:t>
      </w:r>
    </w:p>
    <w:p w14:paraId="10D0FDA2" w14:textId="77777777" w:rsidR="00EF2659" w:rsidRPr="00E07D0A" w:rsidRDefault="00EF2659">
      <w:pPr>
        <w:pStyle w:val="BTEMEASMCA"/>
      </w:pPr>
    </w:p>
    <w:p w14:paraId="3C9EEB58" w14:textId="77777777" w:rsidR="00EF2659" w:rsidRPr="00E07D0A" w:rsidRDefault="00EF2659">
      <w:pPr>
        <w:pStyle w:val="Antrat3"/>
        <w:rPr>
          <w:szCs w:val="22"/>
        </w:rPr>
      </w:pPr>
      <w:r w:rsidRPr="00E07D0A">
        <w:rPr>
          <w:szCs w:val="22"/>
        </w:rPr>
        <w:t>6.4</w:t>
      </w:r>
      <w:r w:rsidRPr="00E07D0A">
        <w:rPr>
          <w:szCs w:val="22"/>
        </w:rPr>
        <w:tab/>
        <w:t>Specialios laikymo sąlygos</w:t>
      </w:r>
    </w:p>
    <w:p w14:paraId="37B7715A" w14:textId="77777777" w:rsidR="00EF2659" w:rsidRPr="00E07D0A" w:rsidRDefault="00EF2659">
      <w:pPr>
        <w:pStyle w:val="Pagrindinistekstas"/>
        <w:spacing w:after="0"/>
        <w:rPr>
          <w:szCs w:val="22"/>
        </w:rPr>
      </w:pPr>
    </w:p>
    <w:p w14:paraId="13845022" w14:textId="77777777" w:rsidR="00EF2659" w:rsidRPr="001E48BD" w:rsidRDefault="00F607BE" w:rsidP="00641CC1">
      <w:pPr>
        <w:pStyle w:val="BTEMEASMCA"/>
      </w:pPr>
      <w:r w:rsidRPr="00F607BE">
        <w:t>Šio vaistinio preparato laikymui specialių temperatūros sąlygų nereikalaujama.</w:t>
      </w:r>
    </w:p>
    <w:p w14:paraId="5602D1F0" w14:textId="77777777" w:rsidR="00EF2659" w:rsidRPr="00E07D0A" w:rsidRDefault="00EF2659" w:rsidP="00641CC1">
      <w:pPr>
        <w:pStyle w:val="BTEMEASMCA"/>
      </w:pPr>
    </w:p>
    <w:p w14:paraId="453CB6C2" w14:textId="77777777" w:rsidR="00EF2659" w:rsidRPr="00E07D0A" w:rsidRDefault="00F719C2" w:rsidP="00641CC1">
      <w:pPr>
        <w:pStyle w:val="BTEMEASMCA"/>
      </w:pPr>
      <w:r>
        <w:t>Flakoną</w:t>
      </w:r>
      <w:r w:rsidRPr="00E07D0A">
        <w:t xml:space="preserve"> </w:t>
      </w:r>
      <w:r w:rsidR="00EF2659" w:rsidRPr="00E07D0A">
        <w:t xml:space="preserve">laikyti išorinėje dėžutėje, kad </w:t>
      </w:r>
      <w:r w:rsidR="00F607BE">
        <w:t xml:space="preserve">vaistinis </w:t>
      </w:r>
      <w:r w:rsidR="00EF2659" w:rsidRPr="00E07D0A">
        <w:t>preparatas būtų apsaugotas nuo šviesos.</w:t>
      </w:r>
    </w:p>
    <w:p w14:paraId="453C10C2" w14:textId="77777777" w:rsidR="00EF2659" w:rsidRPr="00E07D0A" w:rsidRDefault="00EF2659" w:rsidP="00641CC1">
      <w:pPr>
        <w:pStyle w:val="BTEMEASMCA"/>
      </w:pPr>
    </w:p>
    <w:p w14:paraId="2C5BCBFA" w14:textId="77777777" w:rsidR="00EF2659" w:rsidRPr="00E07D0A" w:rsidRDefault="00EF2659" w:rsidP="00641CC1">
      <w:pPr>
        <w:pStyle w:val="BTEMEASMCA"/>
      </w:pPr>
      <w:r w:rsidRPr="00E07D0A">
        <w:t xml:space="preserve">Paruošto vaistinio preparato laikymo sąlygos </w:t>
      </w:r>
      <w:r w:rsidR="005A4672" w:rsidRPr="00E07D0A">
        <w:t xml:space="preserve">pateikiamos </w:t>
      </w:r>
      <w:r w:rsidRPr="00E07D0A">
        <w:t>6.3 skyriuje.</w:t>
      </w:r>
    </w:p>
    <w:p w14:paraId="58AD0611" w14:textId="77777777" w:rsidR="00EF2659" w:rsidRPr="00E07D0A" w:rsidRDefault="00EF2659">
      <w:pPr>
        <w:pStyle w:val="BTEMEASMCA"/>
      </w:pPr>
    </w:p>
    <w:p w14:paraId="00CEA8A0" w14:textId="77777777" w:rsidR="00EF2659" w:rsidRPr="00E07D0A" w:rsidRDefault="00EF2659">
      <w:pPr>
        <w:pStyle w:val="Antrat3"/>
        <w:rPr>
          <w:szCs w:val="22"/>
        </w:rPr>
      </w:pPr>
      <w:r w:rsidRPr="00E07D0A">
        <w:rPr>
          <w:szCs w:val="22"/>
        </w:rPr>
        <w:t>6.5</w:t>
      </w:r>
      <w:r w:rsidRPr="00E07D0A">
        <w:rPr>
          <w:szCs w:val="22"/>
        </w:rPr>
        <w:tab/>
      </w:r>
      <w:proofErr w:type="spellStart"/>
      <w:r w:rsidR="00F607BE">
        <w:rPr>
          <w:szCs w:val="22"/>
        </w:rPr>
        <w:t>Talpyklės</w:t>
      </w:r>
      <w:proofErr w:type="spellEnd"/>
      <w:r w:rsidR="00F607BE">
        <w:rPr>
          <w:szCs w:val="22"/>
        </w:rPr>
        <w:t xml:space="preserve"> pobūdis</w:t>
      </w:r>
      <w:r w:rsidR="00F607BE" w:rsidRPr="00E07D0A">
        <w:rPr>
          <w:szCs w:val="22"/>
        </w:rPr>
        <w:t xml:space="preserve"> </w:t>
      </w:r>
      <w:r w:rsidRPr="00E07D0A">
        <w:rPr>
          <w:szCs w:val="22"/>
        </w:rPr>
        <w:t>ir jos turinys</w:t>
      </w:r>
    </w:p>
    <w:p w14:paraId="1327AB90" w14:textId="77777777" w:rsidR="00EF2659" w:rsidRPr="00E07D0A" w:rsidRDefault="00EF2659">
      <w:pPr>
        <w:pStyle w:val="Pagrindinistekstas"/>
        <w:spacing w:after="0"/>
        <w:rPr>
          <w:szCs w:val="22"/>
        </w:rPr>
      </w:pPr>
    </w:p>
    <w:p w14:paraId="73ED77F2" w14:textId="77777777" w:rsidR="00EF2659" w:rsidRPr="00E07D0A" w:rsidRDefault="00EF2659" w:rsidP="00641CC1">
      <w:pPr>
        <w:pStyle w:val="BTEMEASMCA"/>
      </w:pPr>
      <w:r w:rsidRPr="00E07D0A">
        <w:t xml:space="preserve">Skaidraus stiklo </w:t>
      </w:r>
      <w:r w:rsidR="00F719C2">
        <w:t>flakonas</w:t>
      </w:r>
      <w:r w:rsidRPr="00E07D0A">
        <w:t>, užkimštas gumos kamščiu su aliuminio dangteliu ir rožiniu plastiko žiedu.</w:t>
      </w:r>
    </w:p>
    <w:p w14:paraId="781F72F0" w14:textId="77777777" w:rsidR="00EF2659" w:rsidRPr="00E07D0A" w:rsidRDefault="00EF2659" w:rsidP="00641CC1">
      <w:pPr>
        <w:pStyle w:val="BTEMEASMCA"/>
      </w:pPr>
      <w:r w:rsidRPr="00E07D0A">
        <w:t xml:space="preserve">Pakuotėje yra 1, 3 arba 10 </w:t>
      </w:r>
      <w:r w:rsidR="00F719C2">
        <w:t>flakonų</w:t>
      </w:r>
      <w:r w:rsidRPr="00E07D0A">
        <w:t>.</w:t>
      </w:r>
    </w:p>
    <w:p w14:paraId="698958B2" w14:textId="77777777" w:rsidR="00EF2659" w:rsidRPr="00E07D0A" w:rsidRDefault="00EF2659" w:rsidP="00641CC1">
      <w:pPr>
        <w:pStyle w:val="BTEMEASMCA"/>
      </w:pPr>
    </w:p>
    <w:p w14:paraId="551C9A13" w14:textId="77777777" w:rsidR="00EF2659" w:rsidRPr="00E07D0A" w:rsidRDefault="00EF2659" w:rsidP="00641CC1">
      <w:pPr>
        <w:pStyle w:val="BTEMEASMCA"/>
      </w:pPr>
      <w:r w:rsidRPr="00E07D0A">
        <w:t>Gali būti tiekiamos ne visų dydžių pakuotės.</w:t>
      </w:r>
    </w:p>
    <w:p w14:paraId="454FBCF1" w14:textId="77777777" w:rsidR="00EF2659" w:rsidRPr="00E07D0A" w:rsidRDefault="00EF2659">
      <w:pPr>
        <w:pStyle w:val="Pagrindinistekstas"/>
        <w:spacing w:after="0"/>
        <w:rPr>
          <w:szCs w:val="22"/>
        </w:rPr>
      </w:pPr>
    </w:p>
    <w:p w14:paraId="1F1054ED" w14:textId="77777777" w:rsidR="00EF2659" w:rsidRPr="00E07D0A" w:rsidRDefault="00EF2659">
      <w:pPr>
        <w:pStyle w:val="Antrat3"/>
        <w:rPr>
          <w:szCs w:val="22"/>
        </w:rPr>
      </w:pPr>
      <w:r w:rsidRPr="00E07D0A">
        <w:rPr>
          <w:szCs w:val="22"/>
        </w:rPr>
        <w:t>6.6</w:t>
      </w:r>
      <w:r w:rsidRPr="00E07D0A">
        <w:rPr>
          <w:szCs w:val="22"/>
        </w:rPr>
        <w:tab/>
        <w:t>Specialūs reikalavimai atliekoms tvarkyti ir vaistiniam preparatui ruošti</w:t>
      </w:r>
    </w:p>
    <w:p w14:paraId="5096C6BD" w14:textId="77777777" w:rsidR="00EF2659" w:rsidRPr="00E07D0A" w:rsidRDefault="00EF2659">
      <w:pPr>
        <w:pStyle w:val="Pagrindinistekstas"/>
        <w:spacing w:after="0"/>
        <w:rPr>
          <w:szCs w:val="22"/>
        </w:rPr>
      </w:pPr>
    </w:p>
    <w:p w14:paraId="435314CE" w14:textId="77777777" w:rsidR="00EF2659" w:rsidRPr="00E07D0A" w:rsidRDefault="00EF2659">
      <w:pPr>
        <w:pStyle w:val="Pagrindinistekstas"/>
        <w:spacing w:after="0"/>
        <w:rPr>
          <w:szCs w:val="22"/>
        </w:rPr>
      </w:pPr>
      <w:r w:rsidRPr="00E07D0A">
        <w:rPr>
          <w:szCs w:val="22"/>
        </w:rPr>
        <w:t>Vaistinį preparatą galima vartoti tik nustatytu tinkamumo laiku, nurodytu ant pakuotės.</w:t>
      </w:r>
    </w:p>
    <w:p w14:paraId="6551FC00" w14:textId="77777777" w:rsidR="00EF2659" w:rsidRPr="00E07D0A" w:rsidRDefault="00EF2659" w:rsidP="00641CC1">
      <w:pPr>
        <w:pStyle w:val="BTEMEASMCA"/>
      </w:pPr>
      <w:r w:rsidRPr="00E07D0A">
        <w:t xml:space="preserve">Laikyti vaikams </w:t>
      </w:r>
      <w:r w:rsidR="005A4672" w:rsidRPr="00E07D0A">
        <w:t xml:space="preserve">nepasiekiamoje </w:t>
      </w:r>
      <w:r w:rsidRPr="00E07D0A">
        <w:t>vietoje</w:t>
      </w:r>
      <w:r w:rsidR="00101235" w:rsidRPr="00B63BD2">
        <w:t>!</w:t>
      </w:r>
    </w:p>
    <w:p w14:paraId="153D6BB0" w14:textId="77777777" w:rsidR="00EF2659" w:rsidRPr="00E07D0A" w:rsidRDefault="00EF2659">
      <w:pPr>
        <w:pStyle w:val="Pagrindinistekstas"/>
        <w:spacing w:after="0"/>
        <w:jc w:val="both"/>
        <w:rPr>
          <w:szCs w:val="22"/>
          <w:u w:val="single"/>
        </w:rPr>
      </w:pPr>
    </w:p>
    <w:p w14:paraId="7058F0B0" w14:textId="77777777" w:rsidR="00EF2659" w:rsidRPr="00E07D0A" w:rsidRDefault="00EF2659">
      <w:pPr>
        <w:pStyle w:val="Pagrindinistekstas"/>
        <w:spacing w:after="0"/>
        <w:jc w:val="both"/>
        <w:rPr>
          <w:i/>
          <w:szCs w:val="22"/>
          <w:u w:val="single"/>
        </w:rPr>
      </w:pPr>
      <w:r w:rsidRPr="00E07D0A">
        <w:rPr>
          <w:i/>
          <w:szCs w:val="22"/>
          <w:u w:val="single"/>
        </w:rPr>
        <w:t xml:space="preserve">Injekcinis tirpalas turi būti ruošiamas laikantis </w:t>
      </w:r>
      <w:r w:rsidR="00881101">
        <w:rPr>
          <w:i/>
          <w:szCs w:val="22"/>
          <w:u w:val="single"/>
        </w:rPr>
        <w:t>toliau</w:t>
      </w:r>
      <w:r w:rsidR="00881101" w:rsidRPr="00E07D0A">
        <w:rPr>
          <w:i/>
          <w:szCs w:val="22"/>
          <w:u w:val="single"/>
        </w:rPr>
        <w:t xml:space="preserve"> </w:t>
      </w:r>
      <w:r w:rsidRPr="00E07D0A">
        <w:rPr>
          <w:i/>
          <w:szCs w:val="22"/>
          <w:u w:val="single"/>
        </w:rPr>
        <w:t>išvardytų reikalavimų:</w:t>
      </w:r>
    </w:p>
    <w:p w14:paraId="1F168128" w14:textId="77777777" w:rsidR="00EF2659" w:rsidRPr="00E07D0A" w:rsidRDefault="00EF2659">
      <w:pPr>
        <w:pStyle w:val="Pagrindinistekstas"/>
        <w:spacing w:after="0"/>
        <w:rPr>
          <w:i/>
          <w:szCs w:val="22"/>
        </w:rPr>
      </w:pPr>
      <w:r w:rsidRPr="00E07D0A">
        <w:rPr>
          <w:szCs w:val="22"/>
        </w:rPr>
        <w:t xml:space="preserve">Prieš vartojant vaistinį preparatą </w:t>
      </w:r>
      <w:proofErr w:type="spellStart"/>
      <w:r w:rsidRPr="00E07D0A">
        <w:rPr>
          <w:szCs w:val="22"/>
        </w:rPr>
        <w:t>parenteraliai</w:t>
      </w:r>
      <w:proofErr w:type="spellEnd"/>
      <w:r w:rsidRPr="00E07D0A">
        <w:rPr>
          <w:szCs w:val="22"/>
        </w:rPr>
        <w:t>, jį reikia apžiūrėti ir įsitikinti, ar jame nėra dalelių, ar nepakito spalva.</w:t>
      </w:r>
    </w:p>
    <w:p w14:paraId="3D65A0B1" w14:textId="77777777" w:rsidR="00EF2659" w:rsidRPr="00E07D0A" w:rsidRDefault="00101235">
      <w:pPr>
        <w:pStyle w:val="Pagrindinistekstas"/>
        <w:spacing w:after="0"/>
        <w:jc w:val="both"/>
        <w:rPr>
          <w:szCs w:val="22"/>
        </w:rPr>
      </w:pPr>
      <w:r>
        <w:rPr>
          <w:szCs w:val="22"/>
        </w:rPr>
        <w:t>Tirpinimui</w:t>
      </w:r>
      <w:r w:rsidRPr="00E07D0A">
        <w:rPr>
          <w:szCs w:val="22"/>
        </w:rPr>
        <w:t xml:space="preserve"> </w:t>
      </w:r>
      <w:r w:rsidR="00EF2659" w:rsidRPr="00E07D0A">
        <w:rPr>
          <w:szCs w:val="22"/>
        </w:rPr>
        <w:t>reikia naudoti sterilų injekcinį vandenį.</w:t>
      </w:r>
    </w:p>
    <w:p w14:paraId="7ED272E0" w14:textId="77777777" w:rsidR="00EF2659" w:rsidRPr="00E07D0A" w:rsidRDefault="00EF2659">
      <w:pPr>
        <w:pStyle w:val="Pagrindinistekstas"/>
        <w:spacing w:after="0"/>
        <w:jc w:val="both"/>
        <w:rPr>
          <w:szCs w:val="22"/>
        </w:rPr>
      </w:pPr>
    </w:p>
    <w:p w14:paraId="6A8DEDA3" w14:textId="77777777" w:rsidR="00EF2659" w:rsidRPr="00C679E1" w:rsidRDefault="00EF2659">
      <w:pPr>
        <w:pStyle w:val="Pagrindinistekstas"/>
        <w:numPr>
          <w:ilvl w:val="0"/>
          <w:numId w:val="9"/>
        </w:numPr>
        <w:spacing w:after="0"/>
        <w:ind w:left="567" w:hanging="567"/>
        <w:jc w:val="both"/>
        <w:rPr>
          <w:szCs w:val="22"/>
          <w:u w:val="single"/>
        </w:rPr>
      </w:pPr>
      <w:r w:rsidRPr="00C679E1">
        <w:rPr>
          <w:szCs w:val="22"/>
          <w:u w:val="single"/>
        </w:rPr>
        <w:t xml:space="preserve">Injekcinio tirpalo </w:t>
      </w:r>
      <w:r w:rsidR="00881101">
        <w:rPr>
          <w:szCs w:val="22"/>
          <w:u w:val="single"/>
        </w:rPr>
        <w:t>pa</w:t>
      </w:r>
      <w:r w:rsidRPr="00C679E1">
        <w:rPr>
          <w:szCs w:val="22"/>
          <w:u w:val="single"/>
        </w:rPr>
        <w:t>ruošimas</w:t>
      </w:r>
    </w:p>
    <w:p w14:paraId="61E28691" w14:textId="77777777" w:rsidR="00EF2659" w:rsidRPr="00E07D0A" w:rsidRDefault="00101235">
      <w:pPr>
        <w:pStyle w:val="Pagrindinistekstas"/>
        <w:spacing w:after="0"/>
        <w:jc w:val="both"/>
        <w:rPr>
          <w:szCs w:val="22"/>
        </w:rPr>
      </w:pPr>
      <w:r>
        <w:rPr>
          <w:szCs w:val="22"/>
        </w:rPr>
        <w:t>Tirpiklio</w:t>
      </w:r>
      <w:r w:rsidRPr="00E07D0A">
        <w:rPr>
          <w:szCs w:val="22"/>
        </w:rPr>
        <w:t xml:space="preserve"> </w:t>
      </w:r>
      <w:r w:rsidR="00EF2659" w:rsidRPr="00E07D0A">
        <w:rPr>
          <w:szCs w:val="22"/>
        </w:rPr>
        <w:t xml:space="preserve">į sterilius miltelius reikia pilti </w:t>
      </w:r>
      <w:proofErr w:type="spellStart"/>
      <w:r w:rsidR="00EF2659" w:rsidRPr="00E07D0A">
        <w:rPr>
          <w:szCs w:val="22"/>
        </w:rPr>
        <w:t>aseptinėmis</w:t>
      </w:r>
      <w:proofErr w:type="spellEnd"/>
      <w:r w:rsidR="00EF2659" w:rsidRPr="00E07D0A">
        <w:rPr>
          <w:szCs w:val="22"/>
        </w:rPr>
        <w:t xml:space="preserve"> sąlygomis.</w:t>
      </w:r>
    </w:p>
    <w:p w14:paraId="4A514849" w14:textId="77777777" w:rsidR="00EF2659" w:rsidRPr="00E07D0A" w:rsidRDefault="00EF2659">
      <w:pPr>
        <w:pStyle w:val="Pagrindinistekstas"/>
        <w:spacing w:after="0"/>
        <w:ind w:left="720" w:hanging="720"/>
        <w:jc w:val="both"/>
        <w:rPr>
          <w:szCs w:val="22"/>
        </w:rPr>
      </w:pPr>
    </w:p>
    <w:p w14:paraId="2B4EE9AB" w14:textId="77777777" w:rsidR="00EF2659" w:rsidRPr="00E07D0A" w:rsidRDefault="00101235">
      <w:pPr>
        <w:pStyle w:val="Pagrindinistekstas"/>
        <w:spacing w:after="0"/>
        <w:ind w:left="720" w:hanging="720"/>
        <w:jc w:val="both"/>
        <w:rPr>
          <w:b/>
          <w:i/>
          <w:szCs w:val="22"/>
        </w:rPr>
      </w:pPr>
      <w:r>
        <w:rPr>
          <w:b/>
          <w:i/>
          <w:szCs w:val="22"/>
        </w:rPr>
        <w:t>Tirpinimo</w:t>
      </w:r>
      <w:r w:rsidRPr="00E07D0A">
        <w:rPr>
          <w:b/>
          <w:i/>
          <w:szCs w:val="22"/>
        </w:rPr>
        <w:t xml:space="preserve"> </w:t>
      </w:r>
      <w:r w:rsidR="00EF2659" w:rsidRPr="00E07D0A">
        <w:rPr>
          <w:b/>
          <w:i/>
          <w:szCs w:val="22"/>
        </w:rPr>
        <w:t>lentelė</w:t>
      </w:r>
    </w:p>
    <w:p w14:paraId="0D671419" w14:textId="77777777" w:rsidR="00EF2659" w:rsidRPr="00E07D0A" w:rsidRDefault="00EF2659">
      <w:pPr>
        <w:pStyle w:val="Pagrindinistekstas"/>
        <w:spacing w:after="0"/>
        <w:ind w:left="720" w:hanging="720"/>
        <w:jc w:val="both"/>
        <w:rPr>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2"/>
        <w:gridCol w:w="2044"/>
        <w:gridCol w:w="2074"/>
        <w:gridCol w:w="2142"/>
      </w:tblGrid>
      <w:tr w:rsidR="00EF2659" w:rsidRPr="00E07D0A" w14:paraId="7FDB412E" w14:textId="77777777" w:rsidTr="00850676">
        <w:tc>
          <w:tcPr>
            <w:tcW w:w="2755" w:type="dxa"/>
          </w:tcPr>
          <w:p w14:paraId="467AC7CB" w14:textId="77777777" w:rsidR="00EF2659" w:rsidRPr="00E07D0A" w:rsidRDefault="00EF2659">
            <w:pPr>
              <w:pStyle w:val="Pagrindinistekstas"/>
              <w:spacing w:after="0"/>
              <w:jc w:val="both"/>
              <w:rPr>
                <w:szCs w:val="22"/>
              </w:rPr>
            </w:pPr>
            <w:r w:rsidRPr="00E07D0A">
              <w:rPr>
                <w:szCs w:val="22"/>
              </w:rPr>
              <w:t xml:space="preserve">Stiprumas </w:t>
            </w:r>
          </w:p>
        </w:tc>
        <w:tc>
          <w:tcPr>
            <w:tcW w:w="2105" w:type="dxa"/>
          </w:tcPr>
          <w:p w14:paraId="6F4F7FE0" w14:textId="77777777" w:rsidR="00EF2659" w:rsidRPr="00E07D0A" w:rsidRDefault="00EF2659">
            <w:pPr>
              <w:pStyle w:val="Pagrindinistekstas"/>
              <w:spacing w:after="0"/>
              <w:jc w:val="both"/>
              <w:rPr>
                <w:szCs w:val="22"/>
              </w:rPr>
            </w:pPr>
            <w:r w:rsidRPr="00E07D0A">
              <w:rPr>
                <w:szCs w:val="22"/>
              </w:rPr>
              <w:t>Tirpiklio kiekis (ml)</w:t>
            </w:r>
          </w:p>
        </w:tc>
        <w:tc>
          <w:tcPr>
            <w:tcW w:w="2133" w:type="dxa"/>
          </w:tcPr>
          <w:p w14:paraId="57E99901" w14:textId="77777777" w:rsidR="00EF2659" w:rsidRPr="00E07D0A" w:rsidRDefault="00101235">
            <w:pPr>
              <w:pStyle w:val="Pagrindinistekstas"/>
              <w:spacing w:after="0"/>
              <w:rPr>
                <w:szCs w:val="22"/>
              </w:rPr>
            </w:pPr>
            <w:r>
              <w:rPr>
                <w:szCs w:val="22"/>
              </w:rPr>
              <w:t>Ištirpinto</w:t>
            </w:r>
            <w:r w:rsidRPr="00E07D0A">
              <w:rPr>
                <w:szCs w:val="22"/>
              </w:rPr>
              <w:t xml:space="preserve"> </w:t>
            </w:r>
            <w:r w:rsidR="00EF2659" w:rsidRPr="00E07D0A">
              <w:rPr>
                <w:szCs w:val="22"/>
              </w:rPr>
              <w:t>preparato kiekis (ml)</w:t>
            </w:r>
          </w:p>
        </w:tc>
        <w:tc>
          <w:tcPr>
            <w:tcW w:w="2185" w:type="dxa"/>
          </w:tcPr>
          <w:p w14:paraId="379F931B" w14:textId="77777777" w:rsidR="00EF2659" w:rsidRPr="00E07D0A" w:rsidRDefault="00EF2659">
            <w:pPr>
              <w:pStyle w:val="Pagrindinistekstas"/>
              <w:spacing w:after="0"/>
              <w:jc w:val="both"/>
              <w:rPr>
                <w:szCs w:val="22"/>
              </w:rPr>
            </w:pPr>
            <w:r w:rsidRPr="00E07D0A">
              <w:rPr>
                <w:szCs w:val="22"/>
              </w:rPr>
              <w:t>Nominali koncentracija (mg/ml)</w:t>
            </w:r>
          </w:p>
        </w:tc>
      </w:tr>
      <w:tr w:rsidR="00EF2659" w:rsidRPr="00E07D0A" w14:paraId="44AE2634" w14:textId="77777777" w:rsidTr="00850676">
        <w:tc>
          <w:tcPr>
            <w:tcW w:w="2755" w:type="dxa"/>
          </w:tcPr>
          <w:p w14:paraId="196081C4" w14:textId="77777777" w:rsidR="00EF2659" w:rsidRPr="00E07D0A" w:rsidRDefault="00EF2659" w:rsidP="00F719C2">
            <w:pPr>
              <w:pStyle w:val="Pagrindinistekstas"/>
              <w:spacing w:after="0"/>
              <w:jc w:val="both"/>
              <w:rPr>
                <w:szCs w:val="22"/>
              </w:rPr>
            </w:pPr>
            <w:r w:rsidRPr="00E07D0A">
              <w:rPr>
                <w:szCs w:val="22"/>
              </w:rPr>
              <w:t>500 mg/</w:t>
            </w:r>
            <w:r w:rsidR="00F719C2">
              <w:rPr>
                <w:szCs w:val="22"/>
              </w:rPr>
              <w:t>flakone</w:t>
            </w:r>
          </w:p>
        </w:tc>
        <w:tc>
          <w:tcPr>
            <w:tcW w:w="2105" w:type="dxa"/>
          </w:tcPr>
          <w:p w14:paraId="265F0004" w14:textId="77777777" w:rsidR="00EF2659" w:rsidRPr="00E07D0A" w:rsidRDefault="00EF2659" w:rsidP="00E07D0A">
            <w:pPr>
              <w:pStyle w:val="Pagrindinistekstas"/>
              <w:spacing w:after="0"/>
              <w:jc w:val="center"/>
              <w:rPr>
                <w:szCs w:val="22"/>
              </w:rPr>
            </w:pPr>
            <w:r w:rsidRPr="00E07D0A">
              <w:rPr>
                <w:szCs w:val="22"/>
              </w:rPr>
              <w:t>7,8</w:t>
            </w:r>
          </w:p>
        </w:tc>
        <w:tc>
          <w:tcPr>
            <w:tcW w:w="2133" w:type="dxa"/>
          </w:tcPr>
          <w:p w14:paraId="25905BB1" w14:textId="77777777" w:rsidR="00EF2659" w:rsidRPr="00E07D0A" w:rsidRDefault="00EF2659" w:rsidP="00E07D0A">
            <w:pPr>
              <w:pStyle w:val="Pagrindinistekstas"/>
              <w:spacing w:after="0"/>
              <w:jc w:val="center"/>
              <w:rPr>
                <w:szCs w:val="22"/>
              </w:rPr>
            </w:pPr>
            <w:r w:rsidRPr="00E07D0A">
              <w:rPr>
                <w:szCs w:val="22"/>
              </w:rPr>
              <w:t>8</w:t>
            </w:r>
          </w:p>
        </w:tc>
        <w:tc>
          <w:tcPr>
            <w:tcW w:w="2185" w:type="dxa"/>
          </w:tcPr>
          <w:p w14:paraId="2E1A5EA8" w14:textId="77777777" w:rsidR="00EF2659" w:rsidRPr="00E07D0A" w:rsidRDefault="00EF2659" w:rsidP="00E07D0A">
            <w:pPr>
              <w:pStyle w:val="Pagrindinistekstas"/>
              <w:spacing w:after="0"/>
              <w:jc w:val="center"/>
              <w:rPr>
                <w:szCs w:val="22"/>
              </w:rPr>
            </w:pPr>
            <w:r w:rsidRPr="00E07D0A">
              <w:rPr>
                <w:szCs w:val="22"/>
              </w:rPr>
              <w:t>62,5</w:t>
            </w:r>
          </w:p>
        </w:tc>
      </w:tr>
    </w:tbl>
    <w:p w14:paraId="67FC6431" w14:textId="77777777" w:rsidR="00EF2659" w:rsidRPr="00E07D0A" w:rsidRDefault="00EF2659" w:rsidP="00E07D0A">
      <w:pPr>
        <w:pStyle w:val="Pagrindinistekstas"/>
        <w:spacing w:after="0"/>
        <w:ind w:left="720" w:hanging="720"/>
        <w:jc w:val="both"/>
        <w:rPr>
          <w:szCs w:val="22"/>
        </w:rPr>
      </w:pPr>
    </w:p>
    <w:p w14:paraId="589C9AB2" w14:textId="77777777" w:rsidR="00EF2659" w:rsidRPr="00C679E1" w:rsidRDefault="00EF2659" w:rsidP="00C679E1">
      <w:pPr>
        <w:pStyle w:val="Pagrindinistekstas"/>
        <w:numPr>
          <w:ilvl w:val="0"/>
          <w:numId w:val="9"/>
        </w:numPr>
        <w:tabs>
          <w:tab w:val="left" w:pos="567"/>
        </w:tabs>
        <w:spacing w:after="0"/>
        <w:ind w:left="567" w:hanging="567"/>
        <w:rPr>
          <w:szCs w:val="22"/>
          <w:u w:val="single"/>
        </w:rPr>
      </w:pPr>
      <w:r w:rsidRPr="00C679E1">
        <w:rPr>
          <w:szCs w:val="22"/>
          <w:u w:val="single"/>
        </w:rPr>
        <w:t>Infuzinio tirpalo paruošimas</w:t>
      </w:r>
    </w:p>
    <w:p w14:paraId="0AE771EA" w14:textId="77777777" w:rsidR="00EF2659" w:rsidRPr="00E07D0A" w:rsidRDefault="00EF2659" w:rsidP="00641CC1">
      <w:pPr>
        <w:pStyle w:val="BTEMEASMCA"/>
      </w:pPr>
      <w:r w:rsidRPr="00E07D0A">
        <w:t xml:space="preserve">Sterilūs milteliai turi būti </w:t>
      </w:r>
      <w:r w:rsidR="00101235">
        <w:t>ištirpinami</w:t>
      </w:r>
      <w:r w:rsidR="00101235" w:rsidRPr="00E07D0A">
        <w:t xml:space="preserve"> </w:t>
      </w:r>
      <w:r w:rsidRPr="00E07D0A">
        <w:t xml:space="preserve">aukščiau </w:t>
      </w:r>
      <w:r w:rsidR="007C1A26">
        <w:t>nurodyta</w:t>
      </w:r>
      <w:r w:rsidR="007C1A26" w:rsidRPr="00E07D0A">
        <w:t xml:space="preserve"> </w:t>
      </w:r>
      <w:r w:rsidRPr="00E07D0A">
        <w:t xml:space="preserve">tvarka. Tokia tvarka paruoštą tirpalą </w:t>
      </w:r>
      <w:r w:rsidR="007C1A26">
        <w:t xml:space="preserve">galima </w:t>
      </w:r>
      <w:r w:rsidR="00BF6135">
        <w:t>pra</w:t>
      </w:r>
      <w:r w:rsidR="007C1A26">
        <w:t>skiesti</w:t>
      </w:r>
      <w:r w:rsidRPr="00E07D0A">
        <w:t xml:space="preserve"> 5% </w:t>
      </w:r>
      <w:r w:rsidR="00101235">
        <w:t>gliukozės</w:t>
      </w:r>
      <w:r w:rsidR="00101235" w:rsidRPr="00E07D0A">
        <w:t xml:space="preserve"> </w:t>
      </w:r>
      <w:r w:rsidRPr="00E07D0A">
        <w:t xml:space="preserve">vandeniniu tirpalu, izotoniniu natrio chlorido tirpalu arba 5% </w:t>
      </w:r>
      <w:r w:rsidR="00101235">
        <w:t>gliukoze</w:t>
      </w:r>
      <w:r w:rsidR="00101235" w:rsidRPr="00E07D0A">
        <w:t xml:space="preserve"> </w:t>
      </w:r>
      <w:r w:rsidRPr="00E07D0A">
        <w:t>0,9% natrio chlorido tirpale. Norint išvengti nesuderinamumo su kitais vaistiniais preparatais, metilprednizoloną reikia infuzuoti atskirai ir tik su aukščiau minėtais tirpalais.</w:t>
      </w:r>
    </w:p>
    <w:p w14:paraId="6C09C9EA" w14:textId="77777777" w:rsidR="00EF2659" w:rsidRPr="00E07D0A" w:rsidRDefault="00EF2659" w:rsidP="00E07D0A">
      <w:pPr>
        <w:pStyle w:val="Pagrindinistekstas"/>
        <w:spacing w:after="0"/>
        <w:rPr>
          <w:szCs w:val="22"/>
        </w:rPr>
      </w:pPr>
    </w:p>
    <w:p w14:paraId="4E9400C8" w14:textId="77777777" w:rsidR="00EF2659" w:rsidRPr="00D67729" w:rsidRDefault="00EF2659" w:rsidP="00641CC1">
      <w:pPr>
        <w:pStyle w:val="BTEMEASMCA"/>
      </w:pPr>
      <w:r w:rsidRPr="00E07D0A">
        <w:t xml:space="preserve">Nesuvartotą </w:t>
      </w:r>
      <w:r w:rsidR="00101235">
        <w:t xml:space="preserve">vaistinį </w:t>
      </w:r>
      <w:r w:rsidRPr="00E07D0A">
        <w:t>preparatą ar atliekas reikia tvarkyti laikantis vietinių reikalavimų.</w:t>
      </w:r>
    </w:p>
    <w:p w14:paraId="1EEECC5A" w14:textId="77777777" w:rsidR="00EF2659" w:rsidRPr="00D67729" w:rsidRDefault="00EF2659" w:rsidP="00E07D0A">
      <w:pPr>
        <w:pStyle w:val="Pagrindinistekstas"/>
        <w:spacing w:after="0"/>
        <w:rPr>
          <w:szCs w:val="22"/>
        </w:rPr>
      </w:pPr>
    </w:p>
    <w:p w14:paraId="4A226E6A" w14:textId="77777777" w:rsidR="00EF2659" w:rsidRPr="00D67729" w:rsidRDefault="00EF2659" w:rsidP="00E07D0A">
      <w:pPr>
        <w:pStyle w:val="Pagrindinistekstas"/>
        <w:spacing w:after="0"/>
        <w:rPr>
          <w:szCs w:val="22"/>
        </w:rPr>
      </w:pPr>
      <w:r w:rsidRPr="00D67729">
        <w:rPr>
          <w:szCs w:val="22"/>
        </w:rPr>
        <w:t>Pastaba:</w:t>
      </w:r>
    </w:p>
    <w:p w14:paraId="25F2AA8E" w14:textId="77777777" w:rsidR="00EF2659" w:rsidRPr="00D67729" w:rsidRDefault="00EF2659" w:rsidP="00641CC1">
      <w:pPr>
        <w:pStyle w:val="BTEMEASMCA"/>
      </w:pPr>
      <w:r w:rsidRPr="00D67729">
        <w:t>Receptinis vaistinis preparatas.</w:t>
      </w:r>
    </w:p>
    <w:p w14:paraId="6985DF74" w14:textId="77777777" w:rsidR="00EF2659" w:rsidRPr="00D67729" w:rsidRDefault="00EF2659" w:rsidP="00E07D0A">
      <w:pPr>
        <w:pStyle w:val="Pagrindinistekstas"/>
        <w:spacing w:after="0"/>
        <w:rPr>
          <w:szCs w:val="22"/>
        </w:rPr>
      </w:pPr>
    </w:p>
    <w:p w14:paraId="4FDA4520" w14:textId="77777777" w:rsidR="00EF2659" w:rsidRPr="00D67729" w:rsidRDefault="00EF2659" w:rsidP="00D67729">
      <w:pPr>
        <w:pStyle w:val="Pagrindinistekstas"/>
        <w:spacing w:after="0"/>
        <w:rPr>
          <w:szCs w:val="22"/>
        </w:rPr>
      </w:pPr>
    </w:p>
    <w:p w14:paraId="039AAA41" w14:textId="77777777" w:rsidR="00EF2659" w:rsidRPr="00E07D0A" w:rsidRDefault="00EF2659" w:rsidP="00D67729">
      <w:pPr>
        <w:pStyle w:val="Antrat2"/>
        <w:rPr>
          <w:szCs w:val="22"/>
        </w:rPr>
      </w:pPr>
      <w:r w:rsidRPr="00E07D0A">
        <w:rPr>
          <w:szCs w:val="22"/>
        </w:rPr>
        <w:t>7.</w:t>
      </w:r>
      <w:r w:rsidRPr="00E07D0A">
        <w:rPr>
          <w:szCs w:val="22"/>
        </w:rPr>
        <w:tab/>
      </w:r>
      <w:r w:rsidR="005A4672" w:rsidRPr="00E07D0A">
        <w:rPr>
          <w:szCs w:val="22"/>
        </w:rPr>
        <w:t>REGISTRUOTOJAS</w:t>
      </w:r>
    </w:p>
    <w:p w14:paraId="5F8239FB" w14:textId="77777777" w:rsidR="00EF2659" w:rsidRPr="00E07D0A" w:rsidRDefault="00EF2659" w:rsidP="00D67729">
      <w:pPr>
        <w:pStyle w:val="Pagrindinistekstas"/>
        <w:widowControl w:val="0"/>
        <w:spacing w:after="0"/>
        <w:jc w:val="both"/>
        <w:rPr>
          <w:szCs w:val="22"/>
        </w:rPr>
      </w:pPr>
    </w:p>
    <w:p w14:paraId="21F73F22" w14:textId="77777777" w:rsidR="00EF2659" w:rsidRPr="00E07D0A" w:rsidRDefault="00EF2659" w:rsidP="00D67729">
      <w:pPr>
        <w:pStyle w:val="Pagrindinistekstas"/>
        <w:spacing w:after="0"/>
        <w:rPr>
          <w:szCs w:val="22"/>
        </w:rPr>
      </w:pPr>
      <w:proofErr w:type="spellStart"/>
      <w:r w:rsidRPr="00E07D0A">
        <w:rPr>
          <w:szCs w:val="22"/>
        </w:rPr>
        <w:t>Teva</w:t>
      </w:r>
      <w:proofErr w:type="spellEnd"/>
      <w:r w:rsidRPr="00E07D0A">
        <w:rPr>
          <w:szCs w:val="22"/>
        </w:rPr>
        <w:t xml:space="preserve"> </w:t>
      </w:r>
      <w:proofErr w:type="spellStart"/>
      <w:r w:rsidRPr="00E07D0A">
        <w:rPr>
          <w:szCs w:val="22"/>
        </w:rPr>
        <w:t>Pharma</w:t>
      </w:r>
      <w:proofErr w:type="spellEnd"/>
      <w:r w:rsidRPr="00E07D0A">
        <w:rPr>
          <w:szCs w:val="22"/>
        </w:rPr>
        <w:t xml:space="preserve"> B.V.</w:t>
      </w:r>
    </w:p>
    <w:p w14:paraId="253DB2E0" w14:textId="77777777" w:rsidR="003E1C66" w:rsidRPr="003E1C66" w:rsidRDefault="003E1C66" w:rsidP="003E1C66">
      <w:pPr>
        <w:pStyle w:val="Pagrindinistekstas"/>
        <w:spacing w:after="0"/>
        <w:rPr>
          <w:szCs w:val="22"/>
        </w:rPr>
      </w:pPr>
      <w:proofErr w:type="spellStart"/>
      <w:r w:rsidRPr="003E1C66">
        <w:rPr>
          <w:szCs w:val="22"/>
        </w:rPr>
        <w:t>Swensweg</w:t>
      </w:r>
      <w:proofErr w:type="spellEnd"/>
      <w:r w:rsidRPr="003E1C66">
        <w:rPr>
          <w:szCs w:val="22"/>
        </w:rPr>
        <w:t xml:space="preserve"> 5</w:t>
      </w:r>
    </w:p>
    <w:p w14:paraId="4B0405B4" w14:textId="77777777" w:rsidR="003E1C66" w:rsidRDefault="003E1C66" w:rsidP="003E1C66">
      <w:pPr>
        <w:pStyle w:val="Pagrindinistekstas"/>
        <w:spacing w:after="0"/>
        <w:rPr>
          <w:szCs w:val="22"/>
        </w:rPr>
      </w:pPr>
      <w:r w:rsidRPr="003E1C66">
        <w:rPr>
          <w:szCs w:val="22"/>
        </w:rPr>
        <w:t xml:space="preserve">2031 GA </w:t>
      </w:r>
      <w:proofErr w:type="spellStart"/>
      <w:r w:rsidRPr="003E1C66">
        <w:rPr>
          <w:szCs w:val="22"/>
        </w:rPr>
        <w:t>Haarlem</w:t>
      </w:r>
      <w:proofErr w:type="spellEnd"/>
    </w:p>
    <w:p w14:paraId="745BAB6B" w14:textId="77777777" w:rsidR="00EF2659" w:rsidRPr="00E07D0A" w:rsidRDefault="00EF2659" w:rsidP="003E1C66">
      <w:pPr>
        <w:pStyle w:val="Pagrindinistekstas"/>
        <w:spacing w:after="0"/>
        <w:rPr>
          <w:szCs w:val="22"/>
        </w:rPr>
      </w:pPr>
      <w:r w:rsidRPr="00E07D0A">
        <w:rPr>
          <w:szCs w:val="22"/>
        </w:rPr>
        <w:t>Nyderlandai</w:t>
      </w:r>
    </w:p>
    <w:p w14:paraId="7BCC30B0" w14:textId="77777777" w:rsidR="00EF2659" w:rsidRPr="00E07D0A" w:rsidRDefault="00EF2659">
      <w:pPr>
        <w:pStyle w:val="Pagrindinistekstas"/>
        <w:spacing w:after="0"/>
        <w:rPr>
          <w:szCs w:val="22"/>
        </w:rPr>
      </w:pPr>
    </w:p>
    <w:p w14:paraId="6374C3DA" w14:textId="77777777" w:rsidR="00EF2659" w:rsidRPr="00E07D0A" w:rsidRDefault="00EF2659">
      <w:pPr>
        <w:pStyle w:val="Pagrindinistekstas"/>
        <w:spacing w:after="0"/>
        <w:rPr>
          <w:szCs w:val="22"/>
        </w:rPr>
      </w:pPr>
    </w:p>
    <w:p w14:paraId="118A5C0A" w14:textId="77777777" w:rsidR="00EF2659" w:rsidRPr="00E07D0A" w:rsidRDefault="00EF2659">
      <w:pPr>
        <w:pStyle w:val="Antrat2"/>
        <w:rPr>
          <w:szCs w:val="22"/>
        </w:rPr>
      </w:pPr>
      <w:r w:rsidRPr="00E07D0A">
        <w:rPr>
          <w:szCs w:val="22"/>
        </w:rPr>
        <w:t>8.</w:t>
      </w:r>
      <w:r w:rsidRPr="00E07D0A">
        <w:rPr>
          <w:szCs w:val="22"/>
        </w:rPr>
        <w:tab/>
      </w:r>
      <w:r w:rsidR="005A4672" w:rsidRPr="00E07D0A">
        <w:rPr>
          <w:szCs w:val="22"/>
        </w:rPr>
        <w:t>REGISTRACIJOS PAŽYMĖJIMO</w:t>
      </w:r>
      <w:r w:rsidRPr="00E07D0A">
        <w:rPr>
          <w:szCs w:val="22"/>
        </w:rPr>
        <w:t xml:space="preserve"> NUMERIS</w:t>
      </w:r>
      <w:r w:rsidR="007C1A26">
        <w:rPr>
          <w:szCs w:val="22"/>
        </w:rPr>
        <w:t>(-IAI)</w:t>
      </w:r>
    </w:p>
    <w:p w14:paraId="03F996F2" w14:textId="77777777" w:rsidR="00EF2659" w:rsidRPr="00E07D0A" w:rsidRDefault="00EF2659">
      <w:pPr>
        <w:pStyle w:val="Pagrindinistekstas"/>
        <w:spacing w:after="0"/>
        <w:rPr>
          <w:szCs w:val="22"/>
        </w:rPr>
      </w:pPr>
    </w:p>
    <w:p w14:paraId="192074F1" w14:textId="77777777" w:rsidR="00EF2659" w:rsidRPr="00E07D0A" w:rsidRDefault="00EF2659">
      <w:pPr>
        <w:rPr>
          <w:szCs w:val="22"/>
        </w:rPr>
      </w:pPr>
      <w:r w:rsidRPr="00E07D0A">
        <w:rPr>
          <w:szCs w:val="22"/>
        </w:rPr>
        <w:t>N1- LT/1/11/2702/001</w:t>
      </w:r>
    </w:p>
    <w:p w14:paraId="0D330FC8" w14:textId="77777777" w:rsidR="00EF2659" w:rsidRPr="00E07D0A" w:rsidRDefault="00EF2659">
      <w:pPr>
        <w:rPr>
          <w:szCs w:val="22"/>
        </w:rPr>
      </w:pPr>
      <w:r w:rsidRPr="00E07D0A">
        <w:rPr>
          <w:szCs w:val="22"/>
        </w:rPr>
        <w:t>N3- LT/1/11/2702/002</w:t>
      </w:r>
    </w:p>
    <w:p w14:paraId="7AF1110B" w14:textId="77777777" w:rsidR="00EF2659" w:rsidRPr="00E07D0A" w:rsidRDefault="00EF2659">
      <w:pPr>
        <w:rPr>
          <w:szCs w:val="22"/>
        </w:rPr>
      </w:pPr>
      <w:r w:rsidRPr="00E07D0A">
        <w:rPr>
          <w:szCs w:val="22"/>
        </w:rPr>
        <w:t>N10- LT/1/11/2702/003</w:t>
      </w:r>
    </w:p>
    <w:p w14:paraId="0D27C557" w14:textId="77777777" w:rsidR="00EF2659" w:rsidRPr="00E07D0A" w:rsidRDefault="00EF2659">
      <w:pPr>
        <w:pStyle w:val="Pagrindinistekstas"/>
        <w:spacing w:after="0"/>
        <w:rPr>
          <w:szCs w:val="22"/>
        </w:rPr>
      </w:pPr>
    </w:p>
    <w:p w14:paraId="49CA5546" w14:textId="77777777" w:rsidR="00EF2659" w:rsidRPr="00E07D0A" w:rsidRDefault="00EF2659">
      <w:pPr>
        <w:pStyle w:val="Pagrindinistekstas"/>
        <w:spacing w:after="0"/>
        <w:rPr>
          <w:szCs w:val="22"/>
        </w:rPr>
      </w:pPr>
    </w:p>
    <w:p w14:paraId="723640E2" w14:textId="77777777" w:rsidR="00EF2659" w:rsidRPr="00E07D0A" w:rsidRDefault="00EF2659">
      <w:pPr>
        <w:pStyle w:val="Antrat2"/>
        <w:rPr>
          <w:szCs w:val="22"/>
        </w:rPr>
      </w:pPr>
      <w:r w:rsidRPr="00E07D0A">
        <w:rPr>
          <w:szCs w:val="22"/>
        </w:rPr>
        <w:t>9.</w:t>
      </w:r>
      <w:r w:rsidRPr="00E07D0A">
        <w:rPr>
          <w:szCs w:val="22"/>
        </w:rPr>
        <w:tab/>
      </w:r>
      <w:r w:rsidR="005A4672" w:rsidRPr="00E07D0A">
        <w:rPr>
          <w:szCs w:val="22"/>
        </w:rPr>
        <w:t>REGISTRAVIMO / PERREGISTRAVIMO</w:t>
      </w:r>
      <w:r w:rsidRPr="00E07D0A">
        <w:rPr>
          <w:szCs w:val="22"/>
        </w:rPr>
        <w:t xml:space="preserve"> DATA</w:t>
      </w:r>
    </w:p>
    <w:p w14:paraId="266411DE" w14:textId="77777777" w:rsidR="00EF2659" w:rsidRPr="00E07D0A" w:rsidRDefault="00EF2659">
      <w:pPr>
        <w:pStyle w:val="Pagrindinistekstas"/>
        <w:spacing w:after="0"/>
        <w:rPr>
          <w:szCs w:val="22"/>
        </w:rPr>
      </w:pPr>
    </w:p>
    <w:p w14:paraId="680E3D8C" w14:textId="73D279BD" w:rsidR="00EF2659" w:rsidRDefault="005A4672">
      <w:pPr>
        <w:pStyle w:val="Pagrindinistekstas"/>
        <w:spacing w:after="0"/>
        <w:rPr>
          <w:szCs w:val="22"/>
        </w:rPr>
      </w:pPr>
      <w:r w:rsidRPr="00E07D0A">
        <w:rPr>
          <w:szCs w:val="22"/>
        </w:rPr>
        <w:t>Registravimo data 2011 m.</w:t>
      </w:r>
      <w:r w:rsidR="00573C14">
        <w:rPr>
          <w:szCs w:val="22"/>
        </w:rPr>
        <w:t xml:space="preserve"> </w:t>
      </w:r>
      <w:r w:rsidRPr="00E07D0A">
        <w:rPr>
          <w:szCs w:val="22"/>
        </w:rPr>
        <w:t xml:space="preserve">lapkričio </w:t>
      </w:r>
      <w:r w:rsidR="00D77A75">
        <w:rPr>
          <w:szCs w:val="22"/>
        </w:rPr>
        <w:t xml:space="preserve">mėn. </w:t>
      </w:r>
      <w:r w:rsidRPr="00E07D0A">
        <w:rPr>
          <w:szCs w:val="22"/>
        </w:rPr>
        <w:t>22 d.</w:t>
      </w:r>
    </w:p>
    <w:p w14:paraId="304849D3" w14:textId="4FAB6D28" w:rsidR="00D77A75" w:rsidRPr="00D77A75" w:rsidRDefault="007279C5" w:rsidP="00D77A75">
      <w:pPr>
        <w:tabs>
          <w:tab w:val="left" w:pos="1296"/>
        </w:tabs>
        <w:rPr>
          <w:snapToGrid w:val="0"/>
          <w:szCs w:val="24"/>
          <w:lang w:eastAsia="en-US"/>
        </w:rPr>
      </w:pPr>
      <w:r>
        <w:rPr>
          <w:szCs w:val="22"/>
        </w:rPr>
        <w:t xml:space="preserve">Paskutinio perregistravimo data </w:t>
      </w:r>
      <w:r w:rsidR="00D77A75" w:rsidRPr="00D77A75">
        <w:rPr>
          <w:snapToGrid w:val="0"/>
          <w:lang w:eastAsia="en-US"/>
        </w:rPr>
        <w:t xml:space="preserve">2017 m. gegužės mėn. </w:t>
      </w:r>
      <w:r w:rsidR="00B63BD2">
        <w:rPr>
          <w:snapToGrid w:val="0"/>
          <w:lang w:eastAsia="en-US"/>
        </w:rPr>
        <w:t>29</w:t>
      </w:r>
      <w:r w:rsidR="00D77A75" w:rsidRPr="00D77A75">
        <w:rPr>
          <w:snapToGrid w:val="0"/>
          <w:lang w:eastAsia="en-US"/>
        </w:rPr>
        <w:t xml:space="preserve"> d.</w:t>
      </w:r>
    </w:p>
    <w:p w14:paraId="3AE32B5B" w14:textId="77777777" w:rsidR="00EF2659" w:rsidRDefault="00EF2659">
      <w:pPr>
        <w:pStyle w:val="Pagrindinistekstas"/>
        <w:spacing w:after="0"/>
        <w:rPr>
          <w:szCs w:val="22"/>
        </w:rPr>
      </w:pPr>
    </w:p>
    <w:p w14:paraId="38031754" w14:textId="0BCADF5C" w:rsidR="007C1A26" w:rsidRPr="00E07D0A" w:rsidRDefault="007C1A26">
      <w:pPr>
        <w:pStyle w:val="Pagrindinistekstas"/>
        <w:spacing w:after="0"/>
        <w:rPr>
          <w:szCs w:val="22"/>
        </w:rPr>
      </w:pPr>
    </w:p>
    <w:p w14:paraId="69A2C01D" w14:textId="77777777" w:rsidR="00EF2659" w:rsidRPr="00E07D0A" w:rsidRDefault="00EF2659">
      <w:pPr>
        <w:pStyle w:val="Antrat2"/>
        <w:rPr>
          <w:szCs w:val="22"/>
        </w:rPr>
      </w:pPr>
      <w:r w:rsidRPr="00E07D0A">
        <w:rPr>
          <w:szCs w:val="22"/>
        </w:rPr>
        <w:t>10.</w:t>
      </w:r>
      <w:r w:rsidRPr="00E07D0A">
        <w:rPr>
          <w:szCs w:val="22"/>
        </w:rPr>
        <w:tab/>
        <w:t>TEKSTO PERŽIŪROS DATA</w:t>
      </w:r>
    </w:p>
    <w:p w14:paraId="23B10722" w14:textId="77777777" w:rsidR="00EF2659" w:rsidRDefault="00EF2659">
      <w:pPr>
        <w:pStyle w:val="Pagrindinistekstas"/>
        <w:spacing w:after="0"/>
        <w:rPr>
          <w:szCs w:val="22"/>
        </w:rPr>
      </w:pPr>
    </w:p>
    <w:p w14:paraId="17433A72" w14:textId="7E877590" w:rsidR="00D77A75" w:rsidRPr="00D77A75" w:rsidRDefault="00D77A75" w:rsidP="00D77A75">
      <w:pPr>
        <w:tabs>
          <w:tab w:val="left" w:pos="1296"/>
        </w:tabs>
        <w:rPr>
          <w:snapToGrid w:val="0"/>
          <w:szCs w:val="24"/>
          <w:lang w:eastAsia="en-US"/>
        </w:rPr>
      </w:pPr>
      <w:r w:rsidRPr="00D77A75">
        <w:rPr>
          <w:snapToGrid w:val="0"/>
          <w:lang w:eastAsia="en-US"/>
        </w:rPr>
        <w:t>2017 m. gegužės mėn.</w:t>
      </w:r>
      <w:r w:rsidR="00B63BD2">
        <w:rPr>
          <w:snapToGrid w:val="0"/>
          <w:lang w:eastAsia="en-US"/>
        </w:rPr>
        <w:t xml:space="preserve"> 29</w:t>
      </w:r>
      <w:r w:rsidRPr="00D77A75">
        <w:rPr>
          <w:snapToGrid w:val="0"/>
          <w:lang w:eastAsia="en-US"/>
        </w:rPr>
        <w:t xml:space="preserve">  d.</w:t>
      </w:r>
    </w:p>
    <w:p w14:paraId="6044E6A3" w14:textId="77777777" w:rsidR="00D77A75" w:rsidRPr="00E07D0A" w:rsidRDefault="00D77A75">
      <w:pPr>
        <w:pStyle w:val="Pagrindinistekstas"/>
        <w:spacing w:after="0"/>
        <w:rPr>
          <w:szCs w:val="22"/>
        </w:rPr>
      </w:pPr>
    </w:p>
    <w:p w14:paraId="596B5AB9" w14:textId="77777777" w:rsidR="00E02054" w:rsidRPr="00E07D0A" w:rsidRDefault="00E02054">
      <w:pPr>
        <w:pStyle w:val="Pagrindinistekstas"/>
        <w:spacing w:after="0"/>
        <w:rPr>
          <w:szCs w:val="22"/>
        </w:rPr>
      </w:pPr>
    </w:p>
    <w:p w14:paraId="06844DF7" w14:textId="77777777" w:rsidR="00EF2659" w:rsidRPr="00E07D0A" w:rsidDel="00F67815" w:rsidRDefault="005A4672">
      <w:pPr>
        <w:pStyle w:val="Antrat2"/>
        <w:rPr>
          <w:szCs w:val="22"/>
        </w:rPr>
      </w:pPr>
      <w:r w:rsidRPr="00E07D0A">
        <w:rPr>
          <w:b w:val="0"/>
          <w:szCs w:val="22"/>
        </w:rPr>
        <w:t>Išsami informacija apie šį vaistinį preparatą pateikiama Valstybinės vaistų kontrolės tarnybos prie Lietuvos Respublikos  sveikatos apsaugos ministerijos tinklalapyje http://www.vvkt.lt</w:t>
      </w:r>
    </w:p>
    <w:p w14:paraId="1CAFBFA5" w14:textId="77777777" w:rsidR="00E75E9B" w:rsidRPr="00E07D0A" w:rsidRDefault="00E75E9B">
      <w:pPr>
        <w:pStyle w:val="Antrat2"/>
        <w:rPr>
          <w:szCs w:val="22"/>
        </w:rPr>
      </w:pPr>
      <w:r w:rsidRPr="00E07D0A">
        <w:rPr>
          <w:szCs w:val="22"/>
        </w:rPr>
        <w:br w:type="page"/>
      </w:r>
    </w:p>
    <w:p w14:paraId="1D57D849" w14:textId="77777777" w:rsidR="00E75E9B" w:rsidRPr="00E07D0A" w:rsidRDefault="00E75E9B">
      <w:pPr>
        <w:pStyle w:val="Pagrindinistekstas"/>
        <w:spacing w:after="0"/>
        <w:rPr>
          <w:szCs w:val="22"/>
        </w:rPr>
      </w:pPr>
    </w:p>
    <w:p w14:paraId="4E113CF7" w14:textId="77777777" w:rsidR="00E75E9B" w:rsidRPr="00E07D0A" w:rsidRDefault="00E75E9B">
      <w:pPr>
        <w:pStyle w:val="Pagrindinistekstas"/>
        <w:spacing w:after="0"/>
        <w:rPr>
          <w:szCs w:val="22"/>
        </w:rPr>
      </w:pPr>
    </w:p>
    <w:p w14:paraId="065C9E69" w14:textId="77777777" w:rsidR="00E75E9B" w:rsidRPr="00E07D0A" w:rsidRDefault="00E75E9B">
      <w:pPr>
        <w:pStyle w:val="Pagrindinistekstas"/>
        <w:spacing w:after="0"/>
        <w:rPr>
          <w:szCs w:val="22"/>
        </w:rPr>
      </w:pPr>
    </w:p>
    <w:p w14:paraId="2A35CAFB" w14:textId="77777777" w:rsidR="00E75E9B" w:rsidRPr="00E07D0A" w:rsidRDefault="00E75E9B">
      <w:pPr>
        <w:pStyle w:val="Pagrindinistekstas"/>
        <w:spacing w:after="0"/>
        <w:rPr>
          <w:szCs w:val="22"/>
        </w:rPr>
      </w:pPr>
    </w:p>
    <w:p w14:paraId="6CB8D8CC" w14:textId="77777777" w:rsidR="00E75E9B" w:rsidRPr="00E07D0A" w:rsidRDefault="00E75E9B">
      <w:pPr>
        <w:pStyle w:val="Pagrindinistekstas"/>
        <w:spacing w:after="0"/>
        <w:rPr>
          <w:szCs w:val="22"/>
        </w:rPr>
      </w:pPr>
    </w:p>
    <w:p w14:paraId="0A61ED3E" w14:textId="77777777" w:rsidR="00E75E9B" w:rsidRPr="00E07D0A" w:rsidRDefault="00E75E9B">
      <w:pPr>
        <w:pStyle w:val="Pagrindinistekstas"/>
        <w:spacing w:after="0"/>
        <w:rPr>
          <w:szCs w:val="22"/>
        </w:rPr>
      </w:pPr>
    </w:p>
    <w:p w14:paraId="69D722FC" w14:textId="77777777" w:rsidR="00E75E9B" w:rsidRPr="00E07D0A" w:rsidRDefault="00E75E9B">
      <w:pPr>
        <w:pStyle w:val="Pagrindinistekstas"/>
        <w:spacing w:after="0"/>
        <w:rPr>
          <w:szCs w:val="22"/>
        </w:rPr>
      </w:pPr>
    </w:p>
    <w:p w14:paraId="7D6617FA" w14:textId="77777777" w:rsidR="00E75E9B" w:rsidRPr="00E07D0A" w:rsidRDefault="00E75E9B">
      <w:pPr>
        <w:pStyle w:val="Pagrindinistekstas"/>
        <w:spacing w:after="0"/>
        <w:rPr>
          <w:szCs w:val="22"/>
        </w:rPr>
      </w:pPr>
    </w:p>
    <w:p w14:paraId="50B2CA61" w14:textId="77777777" w:rsidR="00E75E9B" w:rsidRPr="00E07D0A" w:rsidRDefault="00E75E9B">
      <w:pPr>
        <w:pStyle w:val="Pagrindinistekstas"/>
        <w:spacing w:after="0"/>
        <w:rPr>
          <w:szCs w:val="22"/>
        </w:rPr>
      </w:pPr>
    </w:p>
    <w:p w14:paraId="760ACF1D" w14:textId="77777777" w:rsidR="00E75E9B" w:rsidRPr="00E07D0A" w:rsidRDefault="00E75E9B">
      <w:pPr>
        <w:pStyle w:val="Pagrindinistekstas"/>
        <w:spacing w:after="0"/>
        <w:rPr>
          <w:szCs w:val="22"/>
        </w:rPr>
      </w:pPr>
    </w:p>
    <w:p w14:paraId="17B8909C" w14:textId="77777777" w:rsidR="00E75E9B" w:rsidRPr="00E07D0A" w:rsidRDefault="00E75E9B">
      <w:pPr>
        <w:pStyle w:val="Pagrindinistekstas"/>
        <w:spacing w:after="0"/>
        <w:rPr>
          <w:szCs w:val="22"/>
        </w:rPr>
      </w:pPr>
    </w:p>
    <w:p w14:paraId="1E907AEE" w14:textId="77777777" w:rsidR="00E75E9B" w:rsidRPr="00E07D0A" w:rsidRDefault="00E75E9B">
      <w:pPr>
        <w:pStyle w:val="Pagrindinistekstas"/>
        <w:spacing w:after="0"/>
        <w:rPr>
          <w:szCs w:val="22"/>
        </w:rPr>
      </w:pPr>
    </w:p>
    <w:p w14:paraId="27C8B02A" w14:textId="77777777" w:rsidR="00E75E9B" w:rsidRPr="00E07D0A" w:rsidRDefault="00E75E9B">
      <w:pPr>
        <w:pStyle w:val="Pagrindinistekstas"/>
        <w:spacing w:after="0"/>
        <w:rPr>
          <w:szCs w:val="22"/>
        </w:rPr>
      </w:pPr>
    </w:p>
    <w:p w14:paraId="591AFB78" w14:textId="77777777" w:rsidR="00E75E9B" w:rsidRPr="00E07D0A" w:rsidRDefault="00E75E9B">
      <w:pPr>
        <w:pStyle w:val="Pagrindinistekstas"/>
        <w:spacing w:after="0"/>
        <w:rPr>
          <w:szCs w:val="22"/>
        </w:rPr>
      </w:pPr>
    </w:p>
    <w:p w14:paraId="7B2E1DFB" w14:textId="77777777" w:rsidR="00E75E9B" w:rsidRPr="00E07D0A" w:rsidRDefault="00E75E9B">
      <w:pPr>
        <w:pStyle w:val="Pagrindinistekstas"/>
        <w:spacing w:after="0"/>
        <w:rPr>
          <w:szCs w:val="22"/>
        </w:rPr>
      </w:pPr>
    </w:p>
    <w:p w14:paraId="33411BE6" w14:textId="77777777" w:rsidR="00E75E9B" w:rsidRPr="00E07D0A" w:rsidRDefault="00E75E9B">
      <w:pPr>
        <w:pStyle w:val="Pagrindinistekstas"/>
        <w:spacing w:after="0"/>
        <w:rPr>
          <w:szCs w:val="22"/>
        </w:rPr>
      </w:pPr>
    </w:p>
    <w:p w14:paraId="63D807D1" w14:textId="77777777" w:rsidR="00E75E9B" w:rsidRPr="00E07D0A" w:rsidRDefault="00E75E9B">
      <w:pPr>
        <w:pStyle w:val="Pagrindinistekstas"/>
        <w:spacing w:after="0"/>
        <w:rPr>
          <w:szCs w:val="22"/>
        </w:rPr>
      </w:pPr>
    </w:p>
    <w:p w14:paraId="71B0BEC8" w14:textId="77777777" w:rsidR="00E75E9B" w:rsidRPr="00E07D0A" w:rsidRDefault="00E75E9B">
      <w:pPr>
        <w:pStyle w:val="Pagrindinistekstas"/>
        <w:spacing w:after="0"/>
        <w:rPr>
          <w:szCs w:val="22"/>
        </w:rPr>
      </w:pPr>
    </w:p>
    <w:p w14:paraId="2493E10A" w14:textId="77777777" w:rsidR="00E75E9B" w:rsidRPr="00E07D0A" w:rsidRDefault="00E75E9B">
      <w:pPr>
        <w:pStyle w:val="Pagrindinistekstas"/>
        <w:spacing w:after="0"/>
        <w:rPr>
          <w:szCs w:val="22"/>
        </w:rPr>
      </w:pPr>
    </w:p>
    <w:p w14:paraId="582D0324" w14:textId="77777777" w:rsidR="00E75E9B" w:rsidRPr="00E07D0A" w:rsidRDefault="00E75E9B">
      <w:pPr>
        <w:pStyle w:val="Pagrindinistekstas"/>
        <w:spacing w:after="0"/>
        <w:rPr>
          <w:szCs w:val="22"/>
        </w:rPr>
      </w:pPr>
    </w:p>
    <w:p w14:paraId="51DE52FF" w14:textId="77777777" w:rsidR="00E75E9B" w:rsidRPr="00E07D0A" w:rsidRDefault="00E75E9B">
      <w:pPr>
        <w:pStyle w:val="Pagrindinistekstas"/>
        <w:spacing w:after="0"/>
        <w:rPr>
          <w:szCs w:val="22"/>
        </w:rPr>
      </w:pPr>
    </w:p>
    <w:p w14:paraId="5922CF16" w14:textId="77777777" w:rsidR="00E75E9B" w:rsidRPr="00E07D0A" w:rsidRDefault="00E75E9B">
      <w:pPr>
        <w:pStyle w:val="TTEMEASMCA"/>
        <w:rPr>
          <w:lang w:val="lt-LT"/>
        </w:rPr>
      </w:pPr>
    </w:p>
    <w:p w14:paraId="276F5FA7" w14:textId="77777777" w:rsidR="00EF2659" w:rsidRPr="00E07D0A" w:rsidRDefault="00EF2659">
      <w:pPr>
        <w:pStyle w:val="TTEMEASMCA"/>
        <w:rPr>
          <w:lang w:val="lt-LT"/>
        </w:rPr>
      </w:pPr>
    </w:p>
    <w:p w14:paraId="76B54947" w14:textId="77777777" w:rsidR="00E75E9B" w:rsidRPr="001E48BD" w:rsidRDefault="00E75E9B">
      <w:pPr>
        <w:pStyle w:val="TTEMEASMCA"/>
        <w:rPr>
          <w:lang w:val="lt-LT"/>
        </w:rPr>
      </w:pPr>
      <w:r w:rsidRPr="001E48BD">
        <w:rPr>
          <w:lang w:val="lt-LT"/>
        </w:rPr>
        <w:t>II PRIEDAS</w:t>
      </w:r>
    </w:p>
    <w:p w14:paraId="23C9312A" w14:textId="77777777" w:rsidR="00E75E9B" w:rsidRPr="001E48BD" w:rsidRDefault="00E75E9B">
      <w:pPr>
        <w:pStyle w:val="TTEMEASMCA"/>
        <w:rPr>
          <w:lang w:val="lt-LT"/>
        </w:rPr>
      </w:pPr>
    </w:p>
    <w:p w14:paraId="786FE235" w14:textId="77777777" w:rsidR="00E75E9B" w:rsidRPr="00E07D0A" w:rsidRDefault="005A4672">
      <w:pPr>
        <w:pStyle w:val="TTEMEASMCA"/>
        <w:rPr>
          <w:lang w:val="lt-LT"/>
        </w:rPr>
      </w:pPr>
      <w:r w:rsidRPr="00E07D0A">
        <w:rPr>
          <w:lang w:val="lt-LT"/>
        </w:rPr>
        <w:t>REGISTRACIJOS</w:t>
      </w:r>
      <w:r w:rsidR="00E75E9B" w:rsidRPr="00E07D0A">
        <w:rPr>
          <w:lang w:val="lt-LT"/>
        </w:rPr>
        <w:t xml:space="preserve"> SĄLYGOS</w:t>
      </w:r>
    </w:p>
    <w:p w14:paraId="7746162B" w14:textId="77777777" w:rsidR="00E75E9B" w:rsidRPr="00E07D0A" w:rsidRDefault="00E75E9B">
      <w:pPr>
        <w:pStyle w:val="Pavadinimas"/>
      </w:pPr>
    </w:p>
    <w:p w14:paraId="56CD66D5" w14:textId="77777777" w:rsidR="00E75E9B" w:rsidRPr="00E07D0A" w:rsidRDefault="00E75E9B">
      <w:pPr>
        <w:pStyle w:val="BTAnIIEMEASMCA"/>
        <w:rPr>
          <w:rFonts w:cs="Times New Roman"/>
          <w:highlight w:val="yellow"/>
          <w:lang w:val="lt-LT"/>
        </w:rPr>
      </w:pPr>
      <w:r w:rsidRPr="00E07D0A">
        <w:rPr>
          <w:rFonts w:cs="Times New Roman"/>
          <w:lang w:val="lt-LT"/>
        </w:rPr>
        <w:t>A.</w:t>
      </w:r>
      <w:r w:rsidRPr="00E07D0A">
        <w:rPr>
          <w:rFonts w:cs="Times New Roman"/>
          <w:lang w:val="lt-LT"/>
        </w:rPr>
        <w:tab/>
      </w:r>
      <w:r w:rsidR="005A4672" w:rsidRPr="00E07D0A">
        <w:rPr>
          <w:rFonts w:cs="Times New Roman"/>
          <w:lang w:val="lt-LT"/>
        </w:rPr>
        <w:t>GAMINTOJAS</w:t>
      </w:r>
      <w:r w:rsidRPr="00E07D0A">
        <w:rPr>
          <w:rFonts w:cs="Times New Roman"/>
          <w:lang w:val="lt-LT"/>
        </w:rPr>
        <w:t xml:space="preserve"> (-AI), ATSAKINGAS (-I) UŽ SERIJŲ IŠLEIDIMĄ</w:t>
      </w:r>
    </w:p>
    <w:p w14:paraId="20EED2EC" w14:textId="77777777" w:rsidR="00E75E9B" w:rsidRPr="00E07D0A" w:rsidRDefault="00E75E9B" w:rsidP="00641CC1">
      <w:pPr>
        <w:pStyle w:val="BTEMEASMCA"/>
        <w:rPr>
          <w:highlight w:val="yellow"/>
        </w:rPr>
      </w:pPr>
    </w:p>
    <w:p w14:paraId="051E5D89" w14:textId="77777777" w:rsidR="00E75E9B" w:rsidRPr="00E07D0A" w:rsidRDefault="00E75E9B">
      <w:pPr>
        <w:pStyle w:val="BTAnIIEMEASMCA"/>
        <w:rPr>
          <w:rFonts w:cs="Times New Roman"/>
          <w:lang w:val="lt-LT"/>
        </w:rPr>
      </w:pPr>
      <w:r w:rsidRPr="00E07D0A">
        <w:rPr>
          <w:rFonts w:cs="Times New Roman"/>
          <w:lang w:val="lt-LT"/>
        </w:rPr>
        <w:t>B.</w:t>
      </w:r>
      <w:r w:rsidRPr="00E07D0A">
        <w:rPr>
          <w:rFonts w:cs="Times New Roman"/>
          <w:lang w:val="lt-LT"/>
        </w:rPr>
        <w:tab/>
      </w:r>
      <w:r w:rsidR="005A4672" w:rsidRPr="00E07D0A">
        <w:rPr>
          <w:rFonts w:cs="Times New Roman"/>
          <w:lang w:val="lt-LT"/>
        </w:rPr>
        <w:t>TIEKIMO IR VARTOJIMO</w:t>
      </w:r>
      <w:r w:rsidRPr="00E07D0A">
        <w:rPr>
          <w:rFonts w:cs="Times New Roman"/>
          <w:lang w:val="lt-LT"/>
        </w:rPr>
        <w:t xml:space="preserve"> SĄLYGOS</w:t>
      </w:r>
      <w:r w:rsidR="005A4672" w:rsidRPr="00E07D0A">
        <w:rPr>
          <w:rFonts w:cs="Times New Roman"/>
          <w:lang w:val="lt-LT"/>
        </w:rPr>
        <w:t xml:space="preserve"> AR APRIBOJIMAI</w:t>
      </w:r>
    </w:p>
    <w:p w14:paraId="78F71447" w14:textId="77777777" w:rsidR="00E75E9B" w:rsidRPr="00E07D0A" w:rsidRDefault="00E75E9B">
      <w:pPr>
        <w:pStyle w:val="PI-1EMEASMCA"/>
      </w:pPr>
      <w:r w:rsidRPr="00E07D0A">
        <w:br w:type="page"/>
      </w:r>
      <w:r w:rsidRPr="00E07D0A">
        <w:lastRenderedPageBreak/>
        <w:t>A.</w:t>
      </w:r>
      <w:r w:rsidRPr="00E07D0A">
        <w:tab/>
      </w:r>
      <w:r w:rsidR="005A4672" w:rsidRPr="00E07D0A">
        <w:t>GAMINTOJAS</w:t>
      </w:r>
      <w:r w:rsidRPr="00E07D0A">
        <w:t xml:space="preserve"> (-AI), ATSAKINGAS (-I) UŽ SERIJŲ IŠLEIDIMĄ</w:t>
      </w:r>
    </w:p>
    <w:p w14:paraId="39D1DAE2" w14:textId="77777777" w:rsidR="00E75E9B" w:rsidRPr="00E07D0A" w:rsidRDefault="00E75E9B">
      <w:pPr>
        <w:pStyle w:val="Pagrindinistekstas"/>
        <w:spacing w:after="0"/>
        <w:rPr>
          <w:szCs w:val="22"/>
        </w:rPr>
      </w:pPr>
    </w:p>
    <w:p w14:paraId="42C6E9F1" w14:textId="77777777" w:rsidR="00E75E9B" w:rsidRPr="00E07D0A" w:rsidRDefault="00E75E9B">
      <w:pPr>
        <w:jc w:val="both"/>
        <w:rPr>
          <w:szCs w:val="22"/>
        </w:rPr>
      </w:pPr>
      <w:r w:rsidRPr="00E07D0A">
        <w:rPr>
          <w:szCs w:val="22"/>
          <w:u w:val="single"/>
        </w:rPr>
        <w:t>Gamintojo (-ų), atsakingo (-ų) už serijų išleidimą, pavadinimas (-ai) ir adresas (-ai)</w:t>
      </w:r>
    </w:p>
    <w:p w14:paraId="64099439" w14:textId="77777777" w:rsidR="00E75E9B" w:rsidRPr="00E07D0A" w:rsidRDefault="00E75E9B">
      <w:pPr>
        <w:pStyle w:val="Pagrindinistekstas"/>
        <w:spacing w:after="0"/>
        <w:rPr>
          <w:szCs w:val="22"/>
        </w:rPr>
      </w:pPr>
    </w:p>
    <w:p w14:paraId="5E882818" w14:textId="77777777" w:rsidR="00E75E9B" w:rsidRPr="00E07D0A" w:rsidRDefault="00E75E9B">
      <w:pPr>
        <w:rPr>
          <w:szCs w:val="22"/>
        </w:rPr>
      </w:pPr>
      <w:r w:rsidRPr="00E07D0A">
        <w:rPr>
          <w:szCs w:val="22"/>
        </w:rPr>
        <w:t xml:space="preserve">TEVA </w:t>
      </w:r>
      <w:proofErr w:type="spellStart"/>
      <w:r w:rsidRPr="00E07D0A">
        <w:rPr>
          <w:szCs w:val="22"/>
        </w:rPr>
        <w:t>Pharmaceutical</w:t>
      </w:r>
      <w:proofErr w:type="spellEnd"/>
      <w:r w:rsidRPr="00E07D0A">
        <w:rPr>
          <w:szCs w:val="22"/>
        </w:rPr>
        <w:t xml:space="preserve"> Works </w:t>
      </w:r>
      <w:proofErr w:type="spellStart"/>
      <w:r w:rsidRPr="00E07D0A">
        <w:rPr>
          <w:szCs w:val="22"/>
        </w:rPr>
        <w:t>Private</w:t>
      </w:r>
      <w:proofErr w:type="spellEnd"/>
      <w:r w:rsidRPr="00E07D0A">
        <w:rPr>
          <w:szCs w:val="22"/>
        </w:rPr>
        <w:t xml:space="preserve"> </w:t>
      </w:r>
      <w:proofErr w:type="spellStart"/>
      <w:r w:rsidRPr="00E07D0A">
        <w:rPr>
          <w:szCs w:val="22"/>
        </w:rPr>
        <w:t>Limited</w:t>
      </w:r>
      <w:proofErr w:type="spellEnd"/>
      <w:r w:rsidRPr="00E07D0A">
        <w:rPr>
          <w:szCs w:val="22"/>
        </w:rPr>
        <w:t xml:space="preserve"> Company </w:t>
      </w:r>
    </w:p>
    <w:p w14:paraId="2877154F" w14:textId="77777777" w:rsidR="00E75E9B" w:rsidRPr="00E07D0A" w:rsidRDefault="00E75E9B">
      <w:pPr>
        <w:rPr>
          <w:szCs w:val="22"/>
        </w:rPr>
      </w:pPr>
      <w:proofErr w:type="spellStart"/>
      <w:r w:rsidRPr="00E07D0A">
        <w:rPr>
          <w:szCs w:val="22"/>
        </w:rPr>
        <w:t>Táncsics</w:t>
      </w:r>
      <w:proofErr w:type="spellEnd"/>
      <w:r w:rsidRPr="00E07D0A">
        <w:rPr>
          <w:szCs w:val="22"/>
        </w:rPr>
        <w:t xml:space="preserve"> </w:t>
      </w:r>
      <w:proofErr w:type="spellStart"/>
      <w:r w:rsidRPr="00E07D0A">
        <w:rPr>
          <w:szCs w:val="22"/>
        </w:rPr>
        <w:t>Mihály</w:t>
      </w:r>
      <w:proofErr w:type="spellEnd"/>
      <w:r w:rsidRPr="00E07D0A">
        <w:rPr>
          <w:szCs w:val="22"/>
        </w:rPr>
        <w:t xml:space="preserve"> </w:t>
      </w:r>
      <w:proofErr w:type="spellStart"/>
      <w:r w:rsidRPr="00E07D0A">
        <w:rPr>
          <w:szCs w:val="22"/>
        </w:rPr>
        <w:t>út</w:t>
      </w:r>
      <w:proofErr w:type="spellEnd"/>
      <w:r w:rsidRPr="00E07D0A">
        <w:rPr>
          <w:szCs w:val="22"/>
        </w:rPr>
        <w:t xml:space="preserve"> 82 </w:t>
      </w:r>
    </w:p>
    <w:p w14:paraId="7B794373" w14:textId="77777777" w:rsidR="00E75E9B" w:rsidRPr="00E07D0A" w:rsidRDefault="00E75E9B">
      <w:pPr>
        <w:rPr>
          <w:szCs w:val="22"/>
        </w:rPr>
      </w:pPr>
      <w:r w:rsidRPr="00E07D0A">
        <w:rPr>
          <w:szCs w:val="22"/>
        </w:rPr>
        <w:t xml:space="preserve">H-2100 </w:t>
      </w:r>
      <w:proofErr w:type="spellStart"/>
      <w:r w:rsidRPr="00E07D0A">
        <w:rPr>
          <w:szCs w:val="22"/>
        </w:rPr>
        <w:t>Gödöllö</w:t>
      </w:r>
      <w:proofErr w:type="spellEnd"/>
      <w:r w:rsidRPr="00E07D0A">
        <w:rPr>
          <w:szCs w:val="22"/>
        </w:rPr>
        <w:t xml:space="preserve"> </w:t>
      </w:r>
    </w:p>
    <w:p w14:paraId="761D851D" w14:textId="77777777" w:rsidR="00E75E9B" w:rsidRPr="00E07D0A" w:rsidRDefault="00E75E9B">
      <w:pPr>
        <w:rPr>
          <w:szCs w:val="22"/>
        </w:rPr>
      </w:pPr>
      <w:r w:rsidRPr="00E07D0A">
        <w:rPr>
          <w:szCs w:val="22"/>
        </w:rPr>
        <w:t>Vengrija</w:t>
      </w:r>
    </w:p>
    <w:p w14:paraId="6588B0EE" w14:textId="77777777" w:rsidR="00E75E9B" w:rsidRDefault="00E75E9B">
      <w:pPr>
        <w:pStyle w:val="Pagrindinistekstas"/>
        <w:spacing w:after="0"/>
        <w:rPr>
          <w:szCs w:val="22"/>
        </w:rPr>
      </w:pPr>
    </w:p>
    <w:p w14:paraId="47F87CFE" w14:textId="77777777" w:rsidR="007C1A26" w:rsidRDefault="007C1A26">
      <w:pPr>
        <w:pStyle w:val="Pagrindinistekstas"/>
        <w:spacing w:after="0"/>
        <w:rPr>
          <w:szCs w:val="22"/>
        </w:rPr>
      </w:pPr>
      <w:r>
        <w:rPr>
          <w:szCs w:val="22"/>
        </w:rPr>
        <w:t>arba</w:t>
      </w:r>
    </w:p>
    <w:p w14:paraId="22DFF0A5" w14:textId="77777777" w:rsidR="007C1A26" w:rsidRPr="00E07D0A" w:rsidRDefault="007C1A26">
      <w:pPr>
        <w:pStyle w:val="Pagrindinistekstas"/>
        <w:spacing w:after="0"/>
        <w:rPr>
          <w:szCs w:val="22"/>
        </w:rPr>
      </w:pPr>
    </w:p>
    <w:p w14:paraId="041FB1A7" w14:textId="77777777" w:rsidR="0091568A" w:rsidRPr="001E48BD" w:rsidRDefault="0091568A">
      <w:proofErr w:type="spellStart"/>
      <w:r w:rsidRPr="001E48BD">
        <w:t>Teva</w:t>
      </w:r>
      <w:proofErr w:type="spellEnd"/>
      <w:r w:rsidRPr="001E48BD">
        <w:t xml:space="preserve"> </w:t>
      </w:r>
      <w:proofErr w:type="spellStart"/>
      <w:r w:rsidRPr="001E48BD">
        <w:t>Operations</w:t>
      </w:r>
      <w:proofErr w:type="spellEnd"/>
      <w:r w:rsidRPr="001E48BD">
        <w:t xml:space="preserve"> </w:t>
      </w:r>
      <w:proofErr w:type="spellStart"/>
      <w:r w:rsidRPr="001E48BD">
        <w:t>Poland</w:t>
      </w:r>
      <w:proofErr w:type="spellEnd"/>
      <w:r w:rsidRPr="001E48BD">
        <w:t xml:space="preserve"> Sp. z </w:t>
      </w:r>
      <w:proofErr w:type="spellStart"/>
      <w:r w:rsidRPr="001E48BD">
        <w:t>o.o</w:t>
      </w:r>
      <w:proofErr w:type="spellEnd"/>
    </w:p>
    <w:p w14:paraId="4EEF00A0" w14:textId="77777777" w:rsidR="0091568A" w:rsidRPr="001E48BD" w:rsidRDefault="0091568A">
      <w:proofErr w:type="spellStart"/>
      <w:r w:rsidRPr="001E48BD">
        <w:t>Mogilska</w:t>
      </w:r>
      <w:proofErr w:type="spellEnd"/>
      <w:r w:rsidRPr="001E48BD">
        <w:t xml:space="preserve"> 80 Str. </w:t>
      </w:r>
    </w:p>
    <w:p w14:paraId="41F7D35D" w14:textId="77777777" w:rsidR="0091568A" w:rsidRPr="001E48BD" w:rsidRDefault="0091568A">
      <w:r w:rsidRPr="001E48BD">
        <w:t xml:space="preserve">31-546 </w:t>
      </w:r>
      <w:proofErr w:type="spellStart"/>
      <w:r w:rsidRPr="001E48BD">
        <w:t>Kraków</w:t>
      </w:r>
      <w:proofErr w:type="spellEnd"/>
    </w:p>
    <w:p w14:paraId="5B747D70" w14:textId="77777777" w:rsidR="0091568A" w:rsidRPr="001E48BD" w:rsidRDefault="0091568A">
      <w:pPr>
        <w:rPr>
          <w:b/>
        </w:rPr>
      </w:pPr>
      <w:r w:rsidRPr="001E48BD">
        <w:t>Lenkija</w:t>
      </w:r>
    </w:p>
    <w:p w14:paraId="1EFD05AF" w14:textId="77777777" w:rsidR="00E75E9B" w:rsidRPr="00E07D0A" w:rsidRDefault="00E75E9B">
      <w:pPr>
        <w:pStyle w:val="Pagrindinistekstas"/>
        <w:spacing w:after="0"/>
        <w:rPr>
          <w:szCs w:val="22"/>
        </w:rPr>
      </w:pPr>
    </w:p>
    <w:p w14:paraId="6BCFD5CD" w14:textId="77777777" w:rsidR="007C1A26" w:rsidRDefault="007C1A26" w:rsidP="007C1A26">
      <w:pPr>
        <w:tabs>
          <w:tab w:val="left" w:pos="567"/>
        </w:tabs>
        <w:jc w:val="both"/>
        <w:rPr>
          <w:noProof/>
          <w:snapToGrid w:val="0"/>
          <w:szCs w:val="24"/>
          <w:lang w:eastAsia="en-US"/>
        </w:rPr>
      </w:pPr>
      <w:r w:rsidRPr="007C1A26">
        <w:rPr>
          <w:noProof/>
          <w:snapToGrid w:val="0"/>
          <w:szCs w:val="24"/>
          <w:lang w:eastAsia="en-US"/>
        </w:rPr>
        <w:t>Su pakuote pateikiamame lapelyje nurodomas gamintojo, atsakingo už konkrečios serijos išleidimą, pavadinimas ir adresas.</w:t>
      </w:r>
    </w:p>
    <w:p w14:paraId="1F4A0167" w14:textId="77777777" w:rsidR="007C1A26" w:rsidRPr="007C1A26" w:rsidRDefault="007C1A26" w:rsidP="007C1A26">
      <w:pPr>
        <w:tabs>
          <w:tab w:val="left" w:pos="567"/>
        </w:tabs>
        <w:jc w:val="both"/>
        <w:rPr>
          <w:snapToGrid w:val="0"/>
          <w:szCs w:val="24"/>
          <w:lang w:eastAsia="en-US"/>
        </w:rPr>
      </w:pPr>
    </w:p>
    <w:p w14:paraId="75247D7E" w14:textId="77777777" w:rsidR="0091568A" w:rsidRPr="00E07D0A" w:rsidRDefault="0091568A">
      <w:pPr>
        <w:pStyle w:val="Pagrindinistekstas"/>
        <w:spacing w:after="0"/>
        <w:rPr>
          <w:szCs w:val="22"/>
        </w:rPr>
      </w:pPr>
    </w:p>
    <w:p w14:paraId="13EF4A01" w14:textId="77777777" w:rsidR="00E75E9B" w:rsidRPr="00E07D0A" w:rsidRDefault="00E75E9B">
      <w:pPr>
        <w:pStyle w:val="PI-1EMEASMCA"/>
      </w:pPr>
      <w:bookmarkStart w:id="2" w:name="_Toc129243129"/>
      <w:bookmarkStart w:id="3" w:name="_Toc129243254"/>
      <w:r w:rsidRPr="00E07D0A">
        <w:t>B.</w:t>
      </w:r>
      <w:r w:rsidRPr="00E07D0A">
        <w:tab/>
      </w:r>
      <w:bookmarkStart w:id="4" w:name="_Toc129243130"/>
      <w:bookmarkStart w:id="5" w:name="_Toc129243255"/>
      <w:bookmarkEnd w:id="2"/>
      <w:bookmarkEnd w:id="3"/>
      <w:r w:rsidRPr="00E07D0A">
        <w:t>TIEKIMO IR VARTOJIMO SĄLYGOS AR APRIBOJIMAI</w:t>
      </w:r>
      <w:bookmarkEnd w:id="4"/>
      <w:bookmarkEnd w:id="5"/>
    </w:p>
    <w:p w14:paraId="5DF6CC52" w14:textId="77777777" w:rsidR="00E75E9B" w:rsidRPr="00E07D0A" w:rsidRDefault="00E75E9B" w:rsidP="00641CC1">
      <w:pPr>
        <w:pStyle w:val="BTEMEASMCA"/>
      </w:pPr>
    </w:p>
    <w:p w14:paraId="60095C53" w14:textId="46E48C13" w:rsidR="00E75E9B" w:rsidRPr="00E07D0A" w:rsidRDefault="00E75E9B" w:rsidP="00641CC1">
      <w:pPr>
        <w:pStyle w:val="BTEMEASMCA"/>
      </w:pPr>
      <w:r w:rsidRPr="00E07D0A">
        <w:t>Receptinis vaistinis preparatas</w:t>
      </w:r>
      <w:r w:rsidR="007279C5">
        <w:t>.</w:t>
      </w:r>
    </w:p>
    <w:p w14:paraId="6227C3A0" w14:textId="77777777" w:rsidR="00E75E9B" w:rsidRPr="00E07D0A" w:rsidRDefault="00E75E9B" w:rsidP="00641CC1">
      <w:pPr>
        <w:pStyle w:val="BTEMEASMCA"/>
        <w:rPr>
          <w:highlight w:val="yellow"/>
        </w:rPr>
      </w:pPr>
    </w:p>
    <w:p w14:paraId="2A88CB69" w14:textId="77777777" w:rsidR="00E75E9B" w:rsidRPr="00E07D0A" w:rsidRDefault="00E75E9B" w:rsidP="00641CC1">
      <w:pPr>
        <w:pStyle w:val="BTEMEASMCA"/>
        <w:rPr>
          <w:highlight w:val="yellow"/>
        </w:rPr>
      </w:pPr>
    </w:p>
    <w:p w14:paraId="5CF03F67" w14:textId="77777777" w:rsidR="00E75E9B" w:rsidRPr="00E07D0A" w:rsidRDefault="00E75E9B">
      <w:pPr>
        <w:pStyle w:val="Pagrindinistekstas"/>
        <w:spacing w:after="0"/>
        <w:rPr>
          <w:szCs w:val="22"/>
        </w:rPr>
      </w:pPr>
      <w:r w:rsidRPr="00E07D0A">
        <w:rPr>
          <w:szCs w:val="22"/>
        </w:rPr>
        <w:br w:type="page"/>
      </w:r>
    </w:p>
    <w:p w14:paraId="07BD3E78" w14:textId="77777777" w:rsidR="00E75E9B" w:rsidRPr="00E07D0A" w:rsidRDefault="00E75E9B">
      <w:pPr>
        <w:pStyle w:val="Pagrindinistekstas"/>
        <w:spacing w:after="0"/>
        <w:rPr>
          <w:szCs w:val="22"/>
        </w:rPr>
      </w:pPr>
    </w:p>
    <w:p w14:paraId="0212323A" w14:textId="77777777" w:rsidR="00E75E9B" w:rsidRPr="00E07D0A" w:rsidRDefault="00E75E9B">
      <w:pPr>
        <w:pStyle w:val="Pagrindinistekstas"/>
        <w:spacing w:after="0"/>
        <w:rPr>
          <w:szCs w:val="22"/>
        </w:rPr>
      </w:pPr>
    </w:p>
    <w:p w14:paraId="0F1D8A21" w14:textId="77777777" w:rsidR="00E75E9B" w:rsidRPr="00E07D0A" w:rsidRDefault="00E75E9B">
      <w:pPr>
        <w:pStyle w:val="Pagrindinistekstas"/>
        <w:spacing w:after="0"/>
        <w:rPr>
          <w:szCs w:val="22"/>
        </w:rPr>
      </w:pPr>
    </w:p>
    <w:p w14:paraId="7B48CA29" w14:textId="77777777" w:rsidR="00E75E9B" w:rsidRPr="00E07D0A" w:rsidRDefault="00E75E9B">
      <w:pPr>
        <w:pStyle w:val="Pagrindinistekstas"/>
        <w:spacing w:after="0"/>
        <w:rPr>
          <w:szCs w:val="22"/>
        </w:rPr>
      </w:pPr>
    </w:p>
    <w:p w14:paraId="32808440" w14:textId="77777777" w:rsidR="00E75E9B" w:rsidRPr="00E07D0A" w:rsidRDefault="00E75E9B">
      <w:pPr>
        <w:pStyle w:val="Pagrindinistekstas"/>
        <w:spacing w:after="0"/>
        <w:rPr>
          <w:szCs w:val="22"/>
        </w:rPr>
      </w:pPr>
    </w:p>
    <w:p w14:paraId="075E60BF" w14:textId="77777777" w:rsidR="00E75E9B" w:rsidRPr="00E07D0A" w:rsidRDefault="00E75E9B">
      <w:pPr>
        <w:pStyle w:val="Pagrindinistekstas"/>
        <w:spacing w:after="0"/>
        <w:rPr>
          <w:szCs w:val="22"/>
        </w:rPr>
      </w:pPr>
    </w:p>
    <w:p w14:paraId="4AB23C87" w14:textId="77777777" w:rsidR="00E75E9B" w:rsidRPr="00E07D0A" w:rsidRDefault="00E75E9B">
      <w:pPr>
        <w:pStyle w:val="Pagrindinistekstas"/>
        <w:spacing w:after="0"/>
        <w:rPr>
          <w:szCs w:val="22"/>
        </w:rPr>
      </w:pPr>
    </w:p>
    <w:p w14:paraId="32C8E946" w14:textId="77777777" w:rsidR="00E75E9B" w:rsidRPr="00E07D0A" w:rsidRDefault="00E75E9B">
      <w:pPr>
        <w:pStyle w:val="Pagrindinistekstas"/>
        <w:spacing w:after="0"/>
        <w:rPr>
          <w:szCs w:val="22"/>
        </w:rPr>
      </w:pPr>
    </w:p>
    <w:p w14:paraId="60AA014A" w14:textId="77777777" w:rsidR="00E75E9B" w:rsidRPr="00E07D0A" w:rsidRDefault="00E75E9B">
      <w:pPr>
        <w:pStyle w:val="Pagrindinistekstas"/>
        <w:spacing w:after="0"/>
        <w:rPr>
          <w:szCs w:val="22"/>
        </w:rPr>
      </w:pPr>
    </w:p>
    <w:p w14:paraId="75004C12" w14:textId="77777777" w:rsidR="00E75E9B" w:rsidRPr="00E07D0A" w:rsidRDefault="00E75E9B">
      <w:pPr>
        <w:pStyle w:val="Pagrindinistekstas"/>
        <w:spacing w:after="0"/>
        <w:rPr>
          <w:szCs w:val="22"/>
        </w:rPr>
      </w:pPr>
    </w:p>
    <w:p w14:paraId="277346BA" w14:textId="77777777" w:rsidR="00E75E9B" w:rsidRPr="00E07D0A" w:rsidRDefault="00E75E9B">
      <w:pPr>
        <w:pStyle w:val="Pagrindinistekstas"/>
        <w:spacing w:after="0"/>
        <w:rPr>
          <w:szCs w:val="22"/>
        </w:rPr>
      </w:pPr>
    </w:p>
    <w:p w14:paraId="0C6D0E89" w14:textId="77777777" w:rsidR="00E75E9B" w:rsidRPr="00E07D0A" w:rsidRDefault="00E75E9B">
      <w:pPr>
        <w:pStyle w:val="Pagrindinistekstas"/>
        <w:spacing w:after="0"/>
        <w:rPr>
          <w:szCs w:val="22"/>
        </w:rPr>
      </w:pPr>
    </w:p>
    <w:p w14:paraId="4ED363C1" w14:textId="77777777" w:rsidR="00E75E9B" w:rsidRPr="00E07D0A" w:rsidRDefault="00E75E9B">
      <w:pPr>
        <w:pStyle w:val="Pagrindinistekstas"/>
        <w:spacing w:after="0"/>
        <w:rPr>
          <w:szCs w:val="22"/>
        </w:rPr>
      </w:pPr>
    </w:p>
    <w:p w14:paraId="1EA6AF9E" w14:textId="77777777" w:rsidR="00E75E9B" w:rsidRPr="00E07D0A" w:rsidRDefault="00E75E9B">
      <w:pPr>
        <w:pStyle w:val="Pagrindinistekstas"/>
        <w:spacing w:after="0"/>
        <w:rPr>
          <w:szCs w:val="22"/>
        </w:rPr>
      </w:pPr>
    </w:p>
    <w:p w14:paraId="7BAC0554" w14:textId="77777777" w:rsidR="00E75E9B" w:rsidRPr="00E07D0A" w:rsidRDefault="00E75E9B">
      <w:pPr>
        <w:pStyle w:val="Pagrindinistekstas"/>
        <w:spacing w:after="0"/>
        <w:rPr>
          <w:szCs w:val="22"/>
        </w:rPr>
      </w:pPr>
    </w:p>
    <w:p w14:paraId="11556BEB" w14:textId="77777777" w:rsidR="00E75E9B" w:rsidRPr="00E07D0A" w:rsidRDefault="00E75E9B">
      <w:pPr>
        <w:pStyle w:val="Pagrindinistekstas"/>
        <w:spacing w:after="0"/>
        <w:rPr>
          <w:szCs w:val="22"/>
        </w:rPr>
      </w:pPr>
    </w:p>
    <w:p w14:paraId="1519C85A" w14:textId="77777777" w:rsidR="00E75E9B" w:rsidRPr="00E07D0A" w:rsidRDefault="00E75E9B">
      <w:pPr>
        <w:pStyle w:val="Pagrindinistekstas"/>
        <w:spacing w:after="0"/>
        <w:rPr>
          <w:szCs w:val="22"/>
        </w:rPr>
      </w:pPr>
    </w:p>
    <w:p w14:paraId="1927DE18" w14:textId="77777777" w:rsidR="00E75E9B" w:rsidRPr="00E07D0A" w:rsidRDefault="00E75E9B">
      <w:pPr>
        <w:pStyle w:val="Pagrindinistekstas"/>
        <w:spacing w:after="0"/>
        <w:rPr>
          <w:szCs w:val="22"/>
        </w:rPr>
      </w:pPr>
    </w:p>
    <w:p w14:paraId="297FF771" w14:textId="77777777" w:rsidR="00E75E9B" w:rsidRPr="00E07D0A" w:rsidRDefault="00E75E9B">
      <w:pPr>
        <w:pStyle w:val="Pagrindinistekstas"/>
        <w:spacing w:after="0"/>
        <w:rPr>
          <w:szCs w:val="22"/>
        </w:rPr>
      </w:pPr>
    </w:p>
    <w:p w14:paraId="2D4470C9" w14:textId="77777777" w:rsidR="00E75E9B" w:rsidRPr="00E07D0A" w:rsidRDefault="00E75E9B">
      <w:pPr>
        <w:pStyle w:val="Pagrindinistekstas"/>
        <w:spacing w:after="0"/>
        <w:rPr>
          <w:szCs w:val="22"/>
        </w:rPr>
      </w:pPr>
    </w:p>
    <w:p w14:paraId="35A7947B" w14:textId="77777777" w:rsidR="00E75E9B" w:rsidRPr="00E07D0A" w:rsidRDefault="00E75E9B">
      <w:pPr>
        <w:pStyle w:val="Pagrindinistekstas"/>
        <w:spacing w:after="0"/>
        <w:rPr>
          <w:szCs w:val="22"/>
        </w:rPr>
      </w:pPr>
    </w:p>
    <w:p w14:paraId="78F7F4C4" w14:textId="77777777" w:rsidR="00E75E9B" w:rsidRPr="00E07D0A" w:rsidRDefault="00E75E9B">
      <w:pPr>
        <w:pStyle w:val="Pagrindinistekstas"/>
        <w:spacing w:after="0"/>
        <w:rPr>
          <w:szCs w:val="22"/>
        </w:rPr>
      </w:pPr>
    </w:p>
    <w:p w14:paraId="5B760B59" w14:textId="77777777" w:rsidR="007C1A26" w:rsidRDefault="007C1A26">
      <w:pPr>
        <w:pStyle w:val="TTEMEASMCA"/>
        <w:rPr>
          <w:lang w:val="lt-LT"/>
        </w:rPr>
      </w:pPr>
    </w:p>
    <w:p w14:paraId="5A9E30D1" w14:textId="77777777" w:rsidR="00E75E9B" w:rsidRPr="00E07D0A" w:rsidRDefault="00E75E9B">
      <w:pPr>
        <w:pStyle w:val="TTEMEASMCA"/>
        <w:rPr>
          <w:lang w:val="lt-LT"/>
        </w:rPr>
      </w:pPr>
      <w:r w:rsidRPr="00E07D0A">
        <w:rPr>
          <w:lang w:val="lt-LT"/>
        </w:rPr>
        <w:t>III PRIEDAS</w:t>
      </w:r>
    </w:p>
    <w:p w14:paraId="01C3B9D1" w14:textId="77777777" w:rsidR="00E75E9B" w:rsidRPr="00E07D0A" w:rsidRDefault="00E75E9B">
      <w:pPr>
        <w:pStyle w:val="Pagrindinistekstas"/>
        <w:spacing w:after="0"/>
        <w:rPr>
          <w:szCs w:val="22"/>
        </w:rPr>
      </w:pPr>
    </w:p>
    <w:p w14:paraId="4CBC2C04" w14:textId="77777777" w:rsidR="00E75E9B" w:rsidRPr="00E07D0A" w:rsidRDefault="00E75E9B">
      <w:pPr>
        <w:pStyle w:val="Pagrindinistekstas"/>
        <w:spacing w:after="0"/>
        <w:jc w:val="center"/>
        <w:rPr>
          <w:b/>
          <w:szCs w:val="22"/>
        </w:rPr>
      </w:pPr>
      <w:r w:rsidRPr="00E07D0A">
        <w:rPr>
          <w:b/>
          <w:szCs w:val="22"/>
        </w:rPr>
        <w:t>ŽENKLINIMAS IR PAKUOTĖS LAPELIS</w:t>
      </w:r>
    </w:p>
    <w:p w14:paraId="69F16BEC" w14:textId="77777777" w:rsidR="00E75E9B" w:rsidRPr="00E07D0A" w:rsidRDefault="00E75E9B">
      <w:pPr>
        <w:pStyle w:val="Pagrindinistekstas"/>
        <w:spacing w:after="0"/>
        <w:rPr>
          <w:szCs w:val="22"/>
        </w:rPr>
      </w:pPr>
      <w:r w:rsidRPr="00E07D0A">
        <w:rPr>
          <w:szCs w:val="22"/>
        </w:rPr>
        <w:br w:type="page"/>
      </w:r>
    </w:p>
    <w:p w14:paraId="6DC61EBD" w14:textId="77777777" w:rsidR="00E75E9B" w:rsidRPr="00E07D0A" w:rsidRDefault="00E75E9B">
      <w:pPr>
        <w:pStyle w:val="Pagrindinistekstas"/>
        <w:spacing w:after="0"/>
        <w:rPr>
          <w:szCs w:val="22"/>
        </w:rPr>
      </w:pPr>
    </w:p>
    <w:p w14:paraId="649628FA" w14:textId="77777777" w:rsidR="00E75E9B" w:rsidRPr="00E07D0A" w:rsidRDefault="00E75E9B">
      <w:pPr>
        <w:pStyle w:val="Pagrindinistekstas"/>
        <w:spacing w:after="0"/>
        <w:rPr>
          <w:szCs w:val="22"/>
        </w:rPr>
      </w:pPr>
    </w:p>
    <w:p w14:paraId="6FAEE372" w14:textId="77777777" w:rsidR="00E75E9B" w:rsidRPr="00E07D0A" w:rsidRDefault="00E75E9B">
      <w:pPr>
        <w:pStyle w:val="Pagrindinistekstas"/>
        <w:spacing w:after="0"/>
        <w:rPr>
          <w:szCs w:val="22"/>
        </w:rPr>
      </w:pPr>
    </w:p>
    <w:p w14:paraId="23588A72" w14:textId="77777777" w:rsidR="00E75E9B" w:rsidRPr="00E07D0A" w:rsidRDefault="00E75E9B">
      <w:pPr>
        <w:pStyle w:val="Pagrindinistekstas"/>
        <w:spacing w:after="0"/>
        <w:rPr>
          <w:szCs w:val="22"/>
        </w:rPr>
      </w:pPr>
    </w:p>
    <w:p w14:paraId="16C3FEF9" w14:textId="77777777" w:rsidR="00E75E9B" w:rsidRPr="00E07D0A" w:rsidRDefault="00E75E9B">
      <w:pPr>
        <w:pStyle w:val="Pagrindinistekstas"/>
        <w:spacing w:after="0"/>
        <w:rPr>
          <w:szCs w:val="22"/>
        </w:rPr>
      </w:pPr>
    </w:p>
    <w:p w14:paraId="78195BD6" w14:textId="77777777" w:rsidR="00E75E9B" w:rsidRPr="00E07D0A" w:rsidRDefault="00E75E9B">
      <w:pPr>
        <w:pStyle w:val="Pagrindinistekstas"/>
        <w:spacing w:after="0"/>
        <w:rPr>
          <w:szCs w:val="22"/>
        </w:rPr>
      </w:pPr>
    </w:p>
    <w:p w14:paraId="7FE52895" w14:textId="77777777" w:rsidR="00E75E9B" w:rsidRPr="00E07D0A" w:rsidRDefault="00E75E9B">
      <w:pPr>
        <w:pStyle w:val="Pagrindinistekstas"/>
        <w:spacing w:after="0"/>
        <w:rPr>
          <w:szCs w:val="22"/>
        </w:rPr>
      </w:pPr>
    </w:p>
    <w:p w14:paraId="1552E879" w14:textId="77777777" w:rsidR="00E75E9B" w:rsidRPr="00E07D0A" w:rsidRDefault="00E75E9B">
      <w:pPr>
        <w:pStyle w:val="Pagrindinistekstas"/>
        <w:spacing w:after="0"/>
        <w:rPr>
          <w:szCs w:val="22"/>
        </w:rPr>
      </w:pPr>
    </w:p>
    <w:p w14:paraId="28AD25AD" w14:textId="77777777" w:rsidR="00E75E9B" w:rsidRPr="00E07D0A" w:rsidRDefault="00E75E9B">
      <w:pPr>
        <w:pStyle w:val="Pagrindinistekstas"/>
        <w:spacing w:after="0"/>
        <w:rPr>
          <w:szCs w:val="22"/>
        </w:rPr>
      </w:pPr>
    </w:p>
    <w:p w14:paraId="158B2EC6" w14:textId="77777777" w:rsidR="00E75E9B" w:rsidRPr="00E07D0A" w:rsidRDefault="00E75E9B">
      <w:pPr>
        <w:pStyle w:val="Pagrindinistekstas"/>
        <w:spacing w:after="0"/>
        <w:rPr>
          <w:szCs w:val="22"/>
        </w:rPr>
      </w:pPr>
    </w:p>
    <w:p w14:paraId="178E1C00" w14:textId="77777777" w:rsidR="00E75E9B" w:rsidRPr="00E07D0A" w:rsidRDefault="00E75E9B">
      <w:pPr>
        <w:pStyle w:val="Pagrindinistekstas"/>
        <w:spacing w:after="0"/>
        <w:rPr>
          <w:szCs w:val="22"/>
        </w:rPr>
      </w:pPr>
    </w:p>
    <w:p w14:paraId="41D4FD13" w14:textId="77777777" w:rsidR="00E75E9B" w:rsidRPr="00E07D0A" w:rsidRDefault="00E75E9B">
      <w:pPr>
        <w:pStyle w:val="Pagrindinistekstas"/>
        <w:spacing w:after="0"/>
        <w:rPr>
          <w:szCs w:val="22"/>
        </w:rPr>
      </w:pPr>
    </w:p>
    <w:p w14:paraId="22FD89E9" w14:textId="77777777" w:rsidR="00E75E9B" w:rsidRPr="00E07D0A" w:rsidRDefault="00E75E9B">
      <w:pPr>
        <w:pStyle w:val="Pagrindinistekstas"/>
        <w:spacing w:after="0"/>
        <w:rPr>
          <w:szCs w:val="22"/>
        </w:rPr>
      </w:pPr>
    </w:p>
    <w:p w14:paraId="73A07879" w14:textId="77777777" w:rsidR="00E75E9B" w:rsidRPr="00E07D0A" w:rsidRDefault="00E75E9B">
      <w:pPr>
        <w:pStyle w:val="Pagrindinistekstas"/>
        <w:spacing w:after="0"/>
        <w:rPr>
          <w:szCs w:val="22"/>
        </w:rPr>
      </w:pPr>
    </w:p>
    <w:p w14:paraId="6E3AA913" w14:textId="77777777" w:rsidR="00E75E9B" w:rsidRPr="00E07D0A" w:rsidRDefault="00E75E9B">
      <w:pPr>
        <w:pStyle w:val="Pagrindinistekstas"/>
        <w:spacing w:after="0"/>
        <w:rPr>
          <w:szCs w:val="22"/>
        </w:rPr>
      </w:pPr>
    </w:p>
    <w:p w14:paraId="5B752620" w14:textId="77777777" w:rsidR="00E75E9B" w:rsidRPr="00E07D0A" w:rsidRDefault="00E75E9B">
      <w:pPr>
        <w:pStyle w:val="Pagrindinistekstas"/>
        <w:spacing w:after="0"/>
        <w:rPr>
          <w:szCs w:val="22"/>
        </w:rPr>
      </w:pPr>
    </w:p>
    <w:p w14:paraId="38448CF1" w14:textId="77777777" w:rsidR="00E75E9B" w:rsidRPr="00E07D0A" w:rsidRDefault="00E75E9B">
      <w:pPr>
        <w:pStyle w:val="Pagrindinistekstas"/>
        <w:spacing w:after="0"/>
        <w:rPr>
          <w:szCs w:val="22"/>
        </w:rPr>
      </w:pPr>
    </w:p>
    <w:p w14:paraId="38DFC1EF" w14:textId="77777777" w:rsidR="00E75E9B" w:rsidRPr="00E07D0A" w:rsidRDefault="00E75E9B">
      <w:pPr>
        <w:pStyle w:val="Pagrindinistekstas"/>
        <w:spacing w:after="0"/>
        <w:rPr>
          <w:szCs w:val="22"/>
        </w:rPr>
      </w:pPr>
    </w:p>
    <w:p w14:paraId="7B1FB321" w14:textId="77777777" w:rsidR="00E75E9B" w:rsidRPr="00E07D0A" w:rsidRDefault="00E75E9B">
      <w:pPr>
        <w:pStyle w:val="Pagrindinistekstas"/>
        <w:spacing w:after="0"/>
        <w:rPr>
          <w:szCs w:val="22"/>
        </w:rPr>
      </w:pPr>
    </w:p>
    <w:p w14:paraId="0A27F9DE" w14:textId="77777777" w:rsidR="00E75E9B" w:rsidRPr="00E07D0A" w:rsidRDefault="00E75E9B">
      <w:pPr>
        <w:pStyle w:val="Pagrindinistekstas"/>
        <w:spacing w:after="0"/>
        <w:rPr>
          <w:szCs w:val="22"/>
        </w:rPr>
      </w:pPr>
    </w:p>
    <w:p w14:paraId="3AA97D4F" w14:textId="77777777" w:rsidR="00E75E9B" w:rsidRPr="00E07D0A" w:rsidRDefault="00E75E9B">
      <w:pPr>
        <w:pStyle w:val="Pagrindinistekstas"/>
        <w:spacing w:after="0"/>
        <w:rPr>
          <w:szCs w:val="22"/>
        </w:rPr>
      </w:pPr>
    </w:p>
    <w:p w14:paraId="13391A5E" w14:textId="77777777" w:rsidR="00E75E9B" w:rsidRPr="00E07D0A" w:rsidRDefault="00E75E9B">
      <w:pPr>
        <w:pStyle w:val="Pagrindinistekstas"/>
        <w:spacing w:after="0"/>
        <w:rPr>
          <w:szCs w:val="22"/>
        </w:rPr>
      </w:pPr>
    </w:p>
    <w:p w14:paraId="10B53363" w14:textId="77777777" w:rsidR="007C1A26" w:rsidRDefault="007C1A26">
      <w:pPr>
        <w:pStyle w:val="TTEMEASMCA"/>
        <w:rPr>
          <w:lang w:val="lt-LT"/>
        </w:rPr>
      </w:pPr>
    </w:p>
    <w:p w14:paraId="12810907" w14:textId="77777777" w:rsidR="00E75E9B" w:rsidRPr="001E48BD" w:rsidRDefault="00E75E9B">
      <w:pPr>
        <w:pStyle w:val="TTEMEASMCA"/>
        <w:rPr>
          <w:lang w:val="lt-LT"/>
        </w:rPr>
      </w:pPr>
      <w:r w:rsidRPr="001E48BD">
        <w:rPr>
          <w:lang w:val="lt-LT"/>
        </w:rPr>
        <w:t>A. ŽENKLINIMAS</w:t>
      </w:r>
    </w:p>
    <w:p w14:paraId="7B43FD86" w14:textId="77777777" w:rsidR="00E75E9B" w:rsidRPr="00E07D0A" w:rsidRDefault="00E75E9B">
      <w:pPr>
        <w:pStyle w:val="Pagrindinistekstas"/>
        <w:spacing w:after="0"/>
        <w:rPr>
          <w:szCs w:val="22"/>
        </w:rPr>
      </w:pPr>
      <w:r w:rsidRPr="00E07D0A">
        <w:rPr>
          <w:szCs w:val="22"/>
        </w:rPr>
        <w:br w:type="page"/>
      </w:r>
    </w:p>
    <w:p w14:paraId="7A61EF6B" w14:textId="77777777" w:rsidR="00E75E9B" w:rsidRPr="00E07D0A" w:rsidRDefault="00E75E9B">
      <w:pPr>
        <w:pBdr>
          <w:top w:val="single" w:sz="4" w:space="1" w:color="auto"/>
          <w:left w:val="single" w:sz="4" w:space="4" w:color="auto"/>
          <w:bottom w:val="single" w:sz="4" w:space="1" w:color="auto"/>
          <w:right w:val="single" w:sz="4" w:space="4" w:color="auto"/>
        </w:pBdr>
        <w:outlineLvl w:val="0"/>
        <w:rPr>
          <w:b/>
          <w:caps/>
          <w:szCs w:val="22"/>
        </w:rPr>
      </w:pPr>
      <w:r w:rsidRPr="00E07D0A">
        <w:rPr>
          <w:b/>
          <w:caps/>
          <w:szCs w:val="22"/>
        </w:rPr>
        <w:lastRenderedPageBreak/>
        <w:t xml:space="preserve">Informacija ant </w:t>
      </w:r>
      <w:r w:rsidRPr="00E07D0A">
        <w:rPr>
          <w:b/>
          <w:szCs w:val="22"/>
        </w:rPr>
        <w:t>IŠORINĖS</w:t>
      </w:r>
      <w:r w:rsidRPr="00E07D0A">
        <w:rPr>
          <w:szCs w:val="22"/>
        </w:rPr>
        <w:t xml:space="preserve"> </w:t>
      </w:r>
      <w:r w:rsidRPr="00E07D0A">
        <w:rPr>
          <w:b/>
          <w:caps/>
          <w:szCs w:val="22"/>
        </w:rPr>
        <w:t xml:space="preserve">pakuotės </w:t>
      </w:r>
    </w:p>
    <w:p w14:paraId="1A2AD1E3" w14:textId="77777777" w:rsidR="00E75E9B" w:rsidRPr="00E07D0A" w:rsidRDefault="00E75E9B">
      <w:pPr>
        <w:pBdr>
          <w:top w:val="single" w:sz="4" w:space="1" w:color="auto"/>
          <w:left w:val="single" w:sz="4" w:space="4" w:color="auto"/>
          <w:bottom w:val="single" w:sz="4" w:space="1" w:color="auto"/>
          <w:right w:val="single" w:sz="4" w:space="4" w:color="auto"/>
        </w:pBdr>
        <w:ind w:left="567" w:hanging="567"/>
        <w:rPr>
          <w:szCs w:val="22"/>
        </w:rPr>
      </w:pPr>
    </w:p>
    <w:p w14:paraId="77C2A83C" w14:textId="77777777" w:rsidR="00E75E9B" w:rsidRPr="00E07D0A" w:rsidRDefault="00E75E9B">
      <w:pPr>
        <w:pBdr>
          <w:top w:val="single" w:sz="4" w:space="1" w:color="auto"/>
          <w:left w:val="single" w:sz="4" w:space="4" w:color="auto"/>
          <w:bottom w:val="single" w:sz="4" w:space="1" w:color="auto"/>
          <w:right w:val="single" w:sz="4" w:space="4" w:color="auto"/>
        </w:pBdr>
        <w:ind w:left="567" w:hanging="567"/>
        <w:rPr>
          <w:b/>
          <w:caps/>
          <w:szCs w:val="22"/>
        </w:rPr>
      </w:pPr>
      <w:r w:rsidRPr="00E07D0A">
        <w:rPr>
          <w:b/>
          <w:caps/>
          <w:szCs w:val="22"/>
        </w:rPr>
        <w:t>KARTONO DĖŽUTĖ</w:t>
      </w:r>
    </w:p>
    <w:p w14:paraId="01BCFD89" w14:textId="77777777" w:rsidR="00E75E9B" w:rsidRPr="00E07D0A" w:rsidRDefault="00E75E9B">
      <w:pPr>
        <w:ind w:left="567" w:hanging="567"/>
        <w:rPr>
          <w:szCs w:val="22"/>
        </w:rPr>
      </w:pPr>
    </w:p>
    <w:p w14:paraId="4A572E6F" w14:textId="77777777" w:rsidR="00E75E9B" w:rsidRPr="00E07D0A" w:rsidRDefault="00E75E9B">
      <w:pPr>
        <w:ind w:left="567" w:hanging="567"/>
        <w:rPr>
          <w:szCs w:val="22"/>
        </w:rPr>
      </w:pPr>
    </w:p>
    <w:p w14:paraId="0D9D44FA" w14:textId="77777777" w:rsidR="00E75E9B" w:rsidRPr="00E07D0A" w:rsidRDefault="00E75E9B">
      <w:pPr>
        <w:pBdr>
          <w:top w:val="single" w:sz="4" w:space="1" w:color="auto"/>
          <w:left w:val="single" w:sz="4" w:space="4" w:color="auto"/>
          <w:bottom w:val="single" w:sz="4" w:space="0" w:color="auto"/>
          <w:right w:val="single" w:sz="4" w:space="4" w:color="auto"/>
        </w:pBdr>
        <w:ind w:left="567" w:hanging="567"/>
        <w:outlineLvl w:val="0"/>
        <w:rPr>
          <w:b/>
          <w:caps/>
          <w:szCs w:val="22"/>
        </w:rPr>
      </w:pPr>
      <w:r w:rsidRPr="00E07D0A">
        <w:rPr>
          <w:b/>
          <w:caps/>
          <w:szCs w:val="22"/>
        </w:rPr>
        <w:t>1.</w:t>
      </w:r>
      <w:r w:rsidRPr="00E07D0A">
        <w:rPr>
          <w:b/>
          <w:caps/>
          <w:szCs w:val="22"/>
        </w:rPr>
        <w:tab/>
        <w:t>vaistinio preparato pavadinimas</w:t>
      </w:r>
    </w:p>
    <w:p w14:paraId="656BDD78" w14:textId="77777777" w:rsidR="00E75E9B" w:rsidRPr="00E07D0A" w:rsidRDefault="00E75E9B">
      <w:pPr>
        <w:pStyle w:val="Pagrindinistekstas"/>
        <w:spacing w:after="0"/>
        <w:rPr>
          <w:b/>
          <w:szCs w:val="22"/>
        </w:rPr>
      </w:pPr>
    </w:p>
    <w:p w14:paraId="761C3CB3" w14:textId="77777777" w:rsidR="00E75E9B" w:rsidRPr="00E07D0A" w:rsidRDefault="00E75E9B" w:rsidP="00641CC1">
      <w:pPr>
        <w:pStyle w:val="BTEMEASMCA"/>
      </w:pPr>
      <w:r w:rsidRPr="00E07D0A">
        <w:t>Methylprednisolone Teva 500 mg milteliai injekciniam tirpalui</w:t>
      </w:r>
    </w:p>
    <w:p w14:paraId="3451A5C0" w14:textId="77777777" w:rsidR="00E75E9B" w:rsidRPr="00E07D0A" w:rsidRDefault="00E75E9B">
      <w:pPr>
        <w:ind w:left="567" w:hanging="567"/>
        <w:rPr>
          <w:szCs w:val="22"/>
        </w:rPr>
      </w:pPr>
      <w:proofErr w:type="spellStart"/>
      <w:r w:rsidRPr="00E07D0A">
        <w:rPr>
          <w:szCs w:val="22"/>
        </w:rPr>
        <w:t>Methylprednisolonum</w:t>
      </w:r>
      <w:proofErr w:type="spellEnd"/>
    </w:p>
    <w:p w14:paraId="3B508101" w14:textId="77777777" w:rsidR="00E75E9B" w:rsidRPr="00E07D0A" w:rsidRDefault="00E75E9B">
      <w:pPr>
        <w:ind w:left="567" w:hanging="567"/>
        <w:rPr>
          <w:szCs w:val="22"/>
        </w:rPr>
      </w:pPr>
    </w:p>
    <w:p w14:paraId="1A71DD6E" w14:textId="77777777" w:rsidR="00E75E9B" w:rsidRPr="00E07D0A" w:rsidRDefault="00E75E9B">
      <w:pPr>
        <w:ind w:left="567" w:hanging="567"/>
        <w:rPr>
          <w:szCs w:val="22"/>
        </w:rPr>
      </w:pPr>
      <w:r w:rsidRPr="00E07D0A">
        <w:rPr>
          <w:szCs w:val="22"/>
        </w:rPr>
        <w:t xml:space="preserve"> </w:t>
      </w:r>
    </w:p>
    <w:p w14:paraId="1D48852D" w14:textId="77777777" w:rsidR="00E75E9B" w:rsidRPr="00E07D0A" w:rsidRDefault="00E75E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E07D0A">
        <w:rPr>
          <w:b/>
          <w:caps/>
          <w:szCs w:val="22"/>
        </w:rPr>
        <w:t>2.</w:t>
      </w:r>
      <w:r w:rsidRPr="00E07D0A">
        <w:rPr>
          <w:b/>
          <w:caps/>
          <w:szCs w:val="22"/>
        </w:rPr>
        <w:tab/>
        <w:t xml:space="preserve">veikliOJI </w:t>
      </w:r>
      <w:r w:rsidR="005A4672" w:rsidRPr="00E07D0A">
        <w:rPr>
          <w:b/>
          <w:caps/>
          <w:szCs w:val="22"/>
        </w:rPr>
        <w:t xml:space="preserve">(-ios) </w:t>
      </w:r>
      <w:r w:rsidRPr="00E07D0A">
        <w:rPr>
          <w:b/>
          <w:caps/>
          <w:szCs w:val="22"/>
        </w:rPr>
        <w:t xml:space="preserve">medžiagA </w:t>
      </w:r>
      <w:r w:rsidR="005A4672" w:rsidRPr="00E07D0A">
        <w:rPr>
          <w:b/>
          <w:caps/>
          <w:szCs w:val="22"/>
        </w:rPr>
        <w:t xml:space="preserve">(-os) </w:t>
      </w:r>
      <w:r w:rsidRPr="00E07D0A">
        <w:rPr>
          <w:b/>
          <w:caps/>
          <w:szCs w:val="22"/>
        </w:rPr>
        <w:t xml:space="preserve">ir JOS </w:t>
      </w:r>
      <w:r w:rsidR="005A4672" w:rsidRPr="00E07D0A">
        <w:rPr>
          <w:b/>
          <w:caps/>
          <w:szCs w:val="22"/>
        </w:rPr>
        <w:t xml:space="preserve">(-ų) </w:t>
      </w:r>
      <w:r w:rsidRPr="00E07D0A">
        <w:rPr>
          <w:b/>
          <w:caps/>
          <w:szCs w:val="22"/>
        </w:rPr>
        <w:t xml:space="preserve">kiekis </w:t>
      </w:r>
      <w:r w:rsidR="005A4672" w:rsidRPr="00E07D0A">
        <w:rPr>
          <w:b/>
          <w:caps/>
          <w:szCs w:val="22"/>
        </w:rPr>
        <w:t>(-iai)</w:t>
      </w:r>
    </w:p>
    <w:p w14:paraId="0229DC61" w14:textId="77777777" w:rsidR="00E75E9B" w:rsidRPr="00E07D0A" w:rsidRDefault="00E75E9B">
      <w:pPr>
        <w:pStyle w:val="Pagrindiniotekstotrauka"/>
        <w:spacing w:line="240" w:lineRule="auto"/>
        <w:ind w:left="0"/>
        <w:rPr>
          <w:sz w:val="22"/>
          <w:szCs w:val="22"/>
        </w:rPr>
      </w:pPr>
    </w:p>
    <w:p w14:paraId="1AF81E3A" w14:textId="77777777" w:rsidR="00E75E9B" w:rsidRPr="00E07D0A" w:rsidRDefault="00E75E9B">
      <w:pPr>
        <w:pStyle w:val="Pagrindinistekstas"/>
        <w:spacing w:after="0"/>
        <w:jc w:val="both"/>
        <w:rPr>
          <w:szCs w:val="22"/>
        </w:rPr>
      </w:pPr>
      <w:r w:rsidRPr="00E07D0A">
        <w:rPr>
          <w:szCs w:val="22"/>
        </w:rPr>
        <w:t xml:space="preserve">Viename </w:t>
      </w:r>
      <w:r w:rsidR="007279C5">
        <w:rPr>
          <w:szCs w:val="22"/>
        </w:rPr>
        <w:t>flakone</w:t>
      </w:r>
      <w:r w:rsidR="007279C5" w:rsidRPr="00E07D0A">
        <w:rPr>
          <w:szCs w:val="22"/>
        </w:rPr>
        <w:t xml:space="preserve"> </w:t>
      </w:r>
      <w:r w:rsidRPr="00E07D0A">
        <w:rPr>
          <w:szCs w:val="22"/>
        </w:rPr>
        <w:t xml:space="preserve">yra 500 mg </w:t>
      </w:r>
      <w:proofErr w:type="spellStart"/>
      <w:r w:rsidRPr="00E07D0A">
        <w:rPr>
          <w:szCs w:val="22"/>
        </w:rPr>
        <w:t>metilprednizolono</w:t>
      </w:r>
      <w:proofErr w:type="spellEnd"/>
      <w:r w:rsidRPr="00E07D0A">
        <w:rPr>
          <w:szCs w:val="22"/>
        </w:rPr>
        <w:t xml:space="preserve"> (</w:t>
      </w:r>
      <w:proofErr w:type="spellStart"/>
      <w:r w:rsidRPr="00E07D0A">
        <w:rPr>
          <w:szCs w:val="22"/>
        </w:rPr>
        <w:t>metilprednizolono</w:t>
      </w:r>
      <w:proofErr w:type="spellEnd"/>
      <w:r w:rsidRPr="00E07D0A">
        <w:rPr>
          <w:szCs w:val="22"/>
        </w:rPr>
        <w:t xml:space="preserve"> natrio </w:t>
      </w:r>
      <w:proofErr w:type="spellStart"/>
      <w:r w:rsidRPr="00E07D0A">
        <w:rPr>
          <w:szCs w:val="22"/>
        </w:rPr>
        <w:t>sukcinato</w:t>
      </w:r>
      <w:proofErr w:type="spellEnd"/>
      <w:r w:rsidRPr="00E07D0A">
        <w:rPr>
          <w:szCs w:val="22"/>
        </w:rPr>
        <w:t xml:space="preserve"> pavidalu).</w:t>
      </w:r>
    </w:p>
    <w:p w14:paraId="3BAC5843" w14:textId="77777777" w:rsidR="00E75E9B" w:rsidRPr="00E07D0A" w:rsidRDefault="00E75E9B">
      <w:pPr>
        <w:pStyle w:val="Pagrindiniotekstotrauka"/>
        <w:spacing w:line="240" w:lineRule="auto"/>
        <w:ind w:left="0"/>
        <w:rPr>
          <w:sz w:val="22"/>
          <w:szCs w:val="22"/>
        </w:rPr>
      </w:pPr>
    </w:p>
    <w:p w14:paraId="5DC2CDDE" w14:textId="77777777" w:rsidR="00E75E9B" w:rsidRPr="00E07D0A" w:rsidRDefault="00E75E9B">
      <w:pPr>
        <w:ind w:left="567" w:hanging="567"/>
        <w:rPr>
          <w:caps/>
          <w:szCs w:val="22"/>
        </w:rPr>
      </w:pPr>
    </w:p>
    <w:p w14:paraId="15609B16" w14:textId="77777777" w:rsidR="00E75E9B" w:rsidRPr="00E07D0A" w:rsidRDefault="00E75E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E07D0A">
        <w:rPr>
          <w:b/>
          <w:caps/>
          <w:szCs w:val="22"/>
        </w:rPr>
        <w:t>3.</w:t>
      </w:r>
      <w:r w:rsidRPr="00E07D0A">
        <w:rPr>
          <w:b/>
          <w:caps/>
          <w:szCs w:val="22"/>
        </w:rPr>
        <w:tab/>
        <w:t>pagalbinių medžiagų sąrašas</w:t>
      </w:r>
    </w:p>
    <w:p w14:paraId="362A61E0" w14:textId="77777777" w:rsidR="00E75E9B" w:rsidRPr="00E07D0A" w:rsidRDefault="00E75E9B">
      <w:pPr>
        <w:rPr>
          <w:szCs w:val="22"/>
        </w:rPr>
      </w:pPr>
    </w:p>
    <w:p w14:paraId="12F9A1C6" w14:textId="77777777" w:rsidR="00E75E9B" w:rsidRPr="00E07D0A" w:rsidRDefault="00EF5E13">
      <w:pPr>
        <w:rPr>
          <w:szCs w:val="22"/>
        </w:rPr>
      </w:pPr>
      <w:r>
        <w:rPr>
          <w:szCs w:val="22"/>
        </w:rPr>
        <w:t>N</w:t>
      </w:r>
      <w:r w:rsidR="00E75E9B" w:rsidRPr="00E07D0A">
        <w:rPr>
          <w:szCs w:val="22"/>
        </w:rPr>
        <w:t xml:space="preserve">atrio </w:t>
      </w:r>
      <w:proofErr w:type="spellStart"/>
      <w:r w:rsidR="00E75E9B" w:rsidRPr="00E07D0A">
        <w:rPr>
          <w:szCs w:val="22"/>
        </w:rPr>
        <w:t>hidroksidas</w:t>
      </w:r>
      <w:proofErr w:type="spellEnd"/>
      <w:r w:rsidR="00E75E9B" w:rsidRPr="00E07D0A">
        <w:rPr>
          <w:szCs w:val="22"/>
        </w:rPr>
        <w:t>, natrio-</w:t>
      </w:r>
      <w:proofErr w:type="spellStart"/>
      <w:r w:rsidR="00E75E9B" w:rsidRPr="00E07D0A">
        <w:rPr>
          <w:szCs w:val="22"/>
        </w:rPr>
        <w:t>divandenilio</w:t>
      </w:r>
      <w:proofErr w:type="spellEnd"/>
      <w:r w:rsidR="00E75E9B" w:rsidRPr="00E07D0A">
        <w:rPr>
          <w:szCs w:val="22"/>
        </w:rPr>
        <w:t xml:space="preserve"> fosfatas </w:t>
      </w:r>
      <w:proofErr w:type="spellStart"/>
      <w:r w:rsidR="00E75E9B" w:rsidRPr="00E07D0A">
        <w:rPr>
          <w:szCs w:val="22"/>
        </w:rPr>
        <w:t>dihidratas</w:t>
      </w:r>
      <w:proofErr w:type="spellEnd"/>
      <w:r w:rsidR="00E75E9B" w:rsidRPr="00E07D0A">
        <w:rPr>
          <w:szCs w:val="22"/>
        </w:rPr>
        <w:t xml:space="preserve">, bevandenis </w:t>
      </w:r>
      <w:proofErr w:type="spellStart"/>
      <w:r w:rsidR="00E75E9B" w:rsidRPr="00E07D0A">
        <w:rPr>
          <w:szCs w:val="22"/>
        </w:rPr>
        <w:t>dinatrio</w:t>
      </w:r>
      <w:proofErr w:type="spellEnd"/>
      <w:r w:rsidR="00E75E9B" w:rsidRPr="00E07D0A">
        <w:rPr>
          <w:szCs w:val="22"/>
        </w:rPr>
        <w:t xml:space="preserve"> fosfatas. </w:t>
      </w:r>
    </w:p>
    <w:p w14:paraId="0DBFE2C7" w14:textId="77777777" w:rsidR="00E75E9B" w:rsidRPr="00E07D0A" w:rsidRDefault="00E75E9B">
      <w:pPr>
        <w:rPr>
          <w:caps/>
          <w:szCs w:val="22"/>
        </w:rPr>
      </w:pPr>
    </w:p>
    <w:p w14:paraId="156BA877" w14:textId="77777777" w:rsidR="00E75E9B" w:rsidRPr="00E07D0A" w:rsidRDefault="00E75E9B">
      <w:pPr>
        <w:ind w:left="567" w:hanging="567"/>
        <w:rPr>
          <w:caps/>
          <w:szCs w:val="22"/>
        </w:rPr>
      </w:pPr>
    </w:p>
    <w:p w14:paraId="5E2A8B3C" w14:textId="77777777" w:rsidR="00E75E9B" w:rsidRPr="00E07D0A" w:rsidRDefault="00E75E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E07D0A">
        <w:rPr>
          <w:b/>
          <w:caps/>
          <w:szCs w:val="22"/>
        </w:rPr>
        <w:t>4.</w:t>
      </w:r>
      <w:r w:rsidRPr="00E07D0A">
        <w:rPr>
          <w:b/>
          <w:caps/>
          <w:szCs w:val="22"/>
        </w:rPr>
        <w:tab/>
        <w:t>FARMACINĖ forma ir KIEKIS PAKUOTĖJE</w:t>
      </w:r>
    </w:p>
    <w:p w14:paraId="212C6ADE" w14:textId="77777777" w:rsidR="00E75E9B" w:rsidRPr="00E07D0A" w:rsidRDefault="00E75E9B">
      <w:pPr>
        <w:ind w:left="567" w:hanging="567"/>
        <w:rPr>
          <w:caps/>
          <w:szCs w:val="22"/>
        </w:rPr>
      </w:pPr>
    </w:p>
    <w:p w14:paraId="400C99F8" w14:textId="77777777" w:rsidR="00E75E9B" w:rsidRPr="00E07D0A" w:rsidRDefault="00E75E9B">
      <w:pPr>
        <w:ind w:left="567" w:hanging="567"/>
        <w:rPr>
          <w:snapToGrid w:val="0"/>
          <w:szCs w:val="22"/>
        </w:rPr>
      </w:pPr>
      <w:r w:rsidRPr="00E07D0A">
        <w:rPr>
          <w:snapToGrid w:val="0"/>
          <w:szCs w:val="22"/>
        </w:rPr>
        <w:t xml:space="preserve">1 </w:t>
      </w:r>
      <w:r w:rsidR="007279C5">
        <w:rPr>
          <w:snapToGrid w:val="0"/>
          <w:szCs w:val="22"/>
        </w:rPr>
        <w:t>flakonas</w:t>
      </w:r>
    </w:p>
    <w:p w14:paraId="3E7B9855" w14:textId="77777777" w:rsidR="009D2EA3" w:rsidRPr="00850676" w:rsidRDefault="009D2EA3">
      <w:pPr>
        <w:ind w:left="567" w:hanging="567"/>
        <w:rPr>
          <w:highlight w:val="lightGray"/>
        </w:rPr>
      </w:pPr>
      <w:r w:rsidRPr="00850676">
        <w:rPr>
          <w:highlight w:val="lightGray"/>
        </w:rPr>
        <w:t xml:space="preserve">3 </w:t>
      </w:r>
      <w:r w:rsidR="007279C5" w:rsidRPr="00850676">
        <w:rPr>
          <w:highlight w:val="lightGray"/>
        </w:rPr>
        <w:t>flakonai</w:t>
      </w:r>
    </w:p>
    <w:p w14:paraId="268FDB88" w14:textId="77777777" w:rsidR="009D2EA3" w:rsidRPr="00850676" w:rsidRDefault="009D2EA3">
      <w:pPr>
        <w:ind w:left="567" w:hanging="567"/>
        <w:rPr>
          <w:highlight w:val="lightGray"/>
        </w:rPr>
      </w:pPr>
      <w:r w:rsidRPr="00850676">
        <w:rPr>
          <w:highlight w:val="lightGray"/>
        </w:rPr>
        <w:t xml:space="preserve">10 </w:t>
      </w:r>
      <w:r w:rsidR="007279C5" w:rsidRPr="00850676">
        <w:rPr>
          <w:highlight w:val="lightGray"/>
        </w:rPr>
        <w:t>flakonų</w:t>
      </w:r>
    </w:p>
    <w:p w14:paraId="77E5C466" w14:textId="77777777" w:rsidR="00E75E9B" w:rsidRPr="00E07D0A" w:rsidRDefault="00E75E9B">
      <w:pPr>
        <w:ind w:left="567" w:hanging="567"/>
        <w:rPr>
          <w:caps/>
          <w:szCs w:val="22"/>
        </w:rPr>
      </w:pPr>
      <w:r w:rsidRPr="00E07D0A">
        <w:rPr>
          <w:szCs w:val="22"/>
        </w:rPr>
        <w:t>Milteliai injekciniam tirpalui</w:t>
      </w:r>
    </w:p>
    <w:p w14:paraId="44AC6EA5" w14:textId="77777777" w:rsidR="00E75E9B" w:rsidRPr="00E07D0A" w:rsidRDefault="00E75E9B">
      <w:pPr>
        <w:ind w:left="567" w:hanging="567"/>
        <w:rPr>
          <w:caps/>
          <w:szCs w:val="22"/>
        </w:rPr>
      </w:pPr>
    </w:p>
    <w:p w14:paraId="261D97DE" w14:textId="77777777" w:rsidR="00E75E9B" w:rsidRPr="00E07D0A" w:rsidRDefault="00E75E9B">
      <w:pPr>
        <w:ind w:left="567" w:hanging="567"/>
        <w:rPr>
          <w:caps/>
          <w:szCs w:val="22"/>
        </w:rPr>
      </w:pPr>
    </w:p>
    <w:p w14:paraId="5857F703" w14:textId="77777777" w:rsidR="00E75E9B" w:rsidRPr="00E07D0A" w:rsidRDefault="00E75E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E07D0A">
        <w:rPr>
          <w:b/>
          <w:caps/>
          <w:szCs w:val="22"/>
        </w:rPr>
        <w:t>5.</w:t>
      </w:r>
      <w:r w:rsidRPr="00E07D0A">
        <w:rPr>
          <w:b/>
          <w:caps/>
          <w:szCs w:val="22"/>
        </w:rPr>
        <w:tab/>
        <w:t>vartojimo METODAS IR būdas</w:t>
      </w:r>
      <w:r w:rsidR="005A4672" w:rsidRPr="00E07D0A">
        <w:rPr>
          <w:b/>
          <w:caps/>
          <w:szCs w:val="22"/>
        </w:rPr>
        <w:t xml:space="preserve"> (-ai)</w:t>
      </w:r>
    </w:p>
    <w:p w14:paraId="41AC265A" w14:textId="77777777" w:rsidR="00E75E9B" w:rsidRPr="00E07D0A" w:rsidRDefault="00E75E9B">
      <w:pPr>
        <w:ind w:left="567" w:hanging="567"/>
        <w:rPr>
          <w:caps/>
          <w:szCs w:val="22"/>
        </w:rPr>
      </w:pPr>
    </w:p>
    <w:p w14:paraId="044812A1" w14:textId="77777777" w:rsidR="00E75E9B" w:rsidRPr="00E07D0A" w:rsidRDefault="00E75E9B">
      <w:pPr>
        <w:ind w:left="567" w:hanging="567"/>
        <w:rPr>
          <w:szCs w:val="22"/>
        </w:rPr>
      </w:pPr>
      <w:r w:rsidRPr="00E07D0A">
        <w:rPr>
          <w:szCs w:val="22"/>
        </w:rPr>
        <w:t>Leisti į veną ar į raumenis.</w:t>
      </w:r>
    </w:p>
    <w:p w14:paraId="5BFF6C59" w14:textId="77777777" w:rsidR="00E75E9B" w:rsidRPr="00E07D0A" w:rsidRDefault="00E75E9B">
      <w:pPr>
        <w:pStyle w:val="Pagrindiniotekstotrauka"/>
        <w:spacing w:line="240" w:lineRule="auto"/>
        <w:ind w:left="0"/>
        <w:rPr>
          <w:sz w:val="22"/>
          <w:szCs w:val="22"/>
        </w:rPr>
      </w:pPr>
      <w:r w:rsidRPr="00E07D0A">
        <w:rPr>
          <w:sz w:val="22"/>
          <w:szCs w:val="22"/>
        </w:rPr>
        <w:t>Prieš vartojimą perskaitykite pakuotės lapelį.</w:t>
      </w:r>
    </w:p>
    <w:p w14:paraId="70EC8592" w14:textId="77777777" w:rsidR="00E75E9B" w:rsidRPr="00E07D0A" w:rsidRDefault="00E75E9B">
      <w:pPr>
        <w:ind w:left="567" w:hanging="567"/>
        <w:rPr>
          <w:caps/>
          <w:szCs w:val="22"/>
        </w:rPr>
      </w:pPr>
    </w:p>
    <w:p w14:paraId="3CCD19D1" w14:textId="77777777" w:rsidR="00E75E9B" w:rsidRPr="00E07D0A" w:rsidRDefault="00E75E9B">
      <w:pPr>
        <w:ind w:left="567" w:hanging="567"/>
        <w:rPr>
          <w:caps/>
          <w:szCs w:val="22"/>
        </w:rPr>
      </w:pPr>
    </w:p>
    <w:p w14:paraId="2364306F" w14:textId="77777777" w:rsidR="00E75E9B" w:rsidRPr="00E07D0A" w:rsidRDefault="00E75E9B">
      <w:pPr>
        <w:pBdr>
          <w:top w:val="single" w:sz="4" w:space="1" w:color="auto"/>
          <w:left w:val="single" w:sz="4" w:space="4" w:color="auto"/>
          <w:bottom w:val="single" w:sz="4" w:space="1" w:color="auto"/>
          <w:right w:val="single" w:sz="4" w:space="4" w:color="auto"/>
        </w:pBdr>
        <w:ind w:left="720" w:hanging="720"/>
        <w:outlineLvl w:val="0"/>
        <w:rPr>
          <w:b/>
          <w:caps/>
          <w:szCs w:val="22"/>
        </w:rPr>
      </w:pPr>
      <w:r w:rsidRPr="00E07D0A">
        <w:rPr>
          <w:b/>
          <w:caps/>
          <w:szCs w:val="22"/>
        </w:rPr>
        <w:t>6.</w:t>
      </w:r>
      <w:r w:rsidRPr="00E07D0A">
        <w:rPr>
          <w:b/>
          <w:caps/>
          <w:szCs w:val="22"/>
        </w:rPr>
        <w:tab/>
        <w:t>SPECIALUS Įspėjimas</w:t>
      </w:r>
      <w:r w:rsidRPr="00E07D0A">
        <w:rPr>
          <w:szCs w:val="22"/>
        </w:rPr>
        <w:t xml:space="preserve">, </w:t>
      </w:r>
      <w:r w:rsidRPr="00E07D0A">
        <w:rPr>
          <w:b/>
          <w:szCs w:val="22"/>
        </w:rPr>
        <w:t xml:space="preserve">KAD VAISTINĮ PREPARATĄ BŪTINA LAIKYTI </w:t>
      </w:r>
      <w:r w:rsidRPr="00E07D0A">
        <w:rPr>
          <w:b/>
          <w:caps/>
          <w:szCs w:val="22"/>
        </w:rPr>
        <w:t xml:space="preserve">vaikams nepastebimoje </w:t>
      </w:r>
      <w:r w:rsidR="005A4672" w:rsidRPr="00E07D0A">
        <w:rPr>
          <w:b/>
          <w:caps/>
          <w:szCs w:val="22"/>
        </w:rPr>
        <w:t xml:space="preserve">ir nepasiekiamoje </w:t>
      </w:r>
      <w:r w:rsidRPr="00E07D0A">
        <w:rPr>
          <w:b/>
          <w:caps/>
          <w:szCs w:val="22"/>
        </w:rPr>
        <w:t>vietoje</w:t>
      </w:r>
    </w:p>
    <w:p w14:paraId="55A2CD11" w14:textId="77777777" w:rsidR="00E75E9B" w:rsidRPr="00E07D0A" w:rsidRDefault="00E75E9B">
      <w:pPr>
        <w:ind w:left="567" w:hanging="567"/>
        <w:rPr>
          <w:szCs w:val="22"/>
        </w:rPr>
      </w:pPr>
    </w:p>
    <w:p w14:paraId="61A1EE99" w14:textId="77777777" w:rsidR="00E75E9B" w:rsidRPr="00E07D0A" w:rsidRDefault="00E75E9B">
      <w:pPr>
        <w:ind w:left="567" w:hanging="567"/>
        <w:outlineLvl w:val="0"/>
        <w:rPr>
          <w:szCs w:val="22"/>
        </w:rPr>
      </w:pPr>
      <w:r w:rsidRPr="00E07D0A">
        <w:rPr>
          <w:szCs w:val="22"/>
        </w:rPr>
        <w:t xml:space="preserve">Laikyti vaikams nepastebimoje </w:t>
      </w:r>
      <w:r w:rsidR="005A4672" w:rsidRPr="00E07D0A">
        <w:rPr>
          <w:szCs w:val="22"/>
        </w:rPr>
        <w:t xml:space="preserve">ir nepasiekiamoje </w:t>
      </w:r>
      <w:r w:rsidRPr="00E07D0A">
        <w:rPr>
          <w:szCs w:val="22"/>
        </w:rPr>
        <w:t>vietoje.</w:t>
      </w:r>
    </w:p>
    <w:p w14:paraId="1C4B533A" w14:textId="77777777" w:rsidR="00E75E9B" w:rsidRPr="00E07D0A" w:rsidRDefault="00E75E9B">
      <w:pPr>
        <w:ind w:left="567" w:hanging="567"/>
        <w:rPr>
          <w:szCs w:val="22"/>
        </w:rPr>
      </w:pPr>
    </w:p>
    <w:p w14:paraId="10C4A447" w14:textId="77777777" w:rsidR="00E75E9B" w:rsidRPr="00E07D0A" w:rsidRDefault="00E75E9B">
      <w:pPr>
        <w:ind w:left="567" w:hanging="567"/>
        <w:rPr>
          <w:szCs w:val="22"/>
        </w:rPr>
      </w:pPr>
    </w:p>
    <w:p w14:paraId="62DEE0DA" w14:textId="77777777" w:rsidR="00E75E9B" w:rsidRPr="00E07D0A" w:rsidRDefault="00E75E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E07D0A">
        <w:rPr>
          <w:b/>
          <w:caps/>
          <w:szCs w:val="22"/>
        </w:rPr>
        <w:t>7.</w:t>
      </w:r>
      <w:r w:rsidRPr="00E07D0A">
        <w:rPr>
          <w:b/>
          <w:caps/>
          <w:szCs w:val="22"/>
        </w:rPr>
        <w:tab/>
        <w:t xml:space="preserve">kitas </w:t>
      </w:r>
      <w:r w:rsidR="005A4672" w:rsidRPr="00E07D0A">
        <w:rPr>
          <w:b/>
          <w:caps/>
          <w:szCs w:val="22"/>
        </w:rPr>
        <w:t xml:space="preserve">(-i) </w:t>
      </w:r>
      <w:r w:rsidRPr="00E07D0A">
        <w:rPr>
          <w:b/>
          <w:caps/>
          <w:szCs w:val="22"/>
        </w:rPr>
        <w:t xml:space="preserve">specialus </w:t>
      </w:r>
      <w:r w:rsidR="005A4672" w:rsidRPr="00E07D0A">
        <w:rPr>
          <w:b/>
          <w:caps/>
          <w:szCs w:val="22"/>
        </w:rPr>
        <w:t xml:space="preserve">(-ūs) </w:t>
      </w:r>
      <w:r w:rsidRPr="00E07D0A">
        <w:rPr>
          <w:b/>
          <w:caps/>
          <w:szCs w:val="22"/>
        </w:rPr>
        <w:t xml:space="preserve">Įspėjimas </w:t>
      </w:r>
      <w:r w:rsidR="005A4672" w:rsidRPr="00E07D0A">
        <w:rPr>
          <w:b/>
          <w:caps/>
          <w:szCs w:val="22"/>
        </w:rPr>
        <w:t xml:space="preserve">(-ai) </w:t>
      </w:r>
      <w:r w:rsidRPr="00E07D0A">
        <w:rPr>
          <w:b/>
          <w:caps/>
          <w:szCs w:val="22"/>
        </w:rPr>
        <w:t>(jei reikia)</w:t>
      </w:r>
    </w:p>
    <w:p w14:paraId="1B64F9B8" w14:textId="77777777" w:rsidR="00E75E9B" w:rsidRPr="00E07D0A" w:rsidRDefault="00E75E9B">
      <w:pPr>
        <w:ind w:left="567" w:hanging="567"/>
        <w:rPr>
          <w:szCs w:val="22"/>
        </w:rPr>
      </w:pPr>
    </w:p>
    <w:p w14:paraId="0BCCB840" w14:textId="77777777" w:rsidR="00E75E9B" w:rsidRPr="00E07D0A" w:rsidRDefault="00E75E9B">
      <w:pPr>
        <w:ind w:left="567" w:hanging="567"/>
        <w:rPr>
          <w:caps/>
          <w:szCs w:val="22"/>
        </w:rPr>
      </w:pPr>
    </w:p>
    <w:p w14:paraId="47C52FC3" w14:textId="77777777" w:rsidR="00E75E9B" w:rsidRPr="00E07D0A" w:rsidRDefault="00E75E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E07D0A">
        <w:rPr>
          <w:b/>
          <w:caps/>
          <w:szCs w:val="22"/>
        </w:rPr>
        <w:t>8.</w:t>
      </w:r>
      <w:r w:rsidRPr="00E07D0A">
        <w:rPr>
          <w:b/>
          <w:caps/>
          <w:szCs w:val="22"/>
        </w:rPr>
        <w:tab/>
        <w:t>tinkamumo laikas</w:t>
      </w:r>
    </w:p>
    <w:p w14:paraId="72C634BD" w14:textId="77777777" w:rsidR="00E75E9B" w:rsidRPr="00E07D0A" w:rsidRDefault="00E75E9B">
      <w:pPr>
        <w:ind w:left="567" w:hanging="567"/>
        <w:rPr>
          <w:szCs w:val="22"/>
        </w:rPr>
      </w:pPr>
    </w:p>
    <w:p w14:paraId="38E21BE4" w14:textId="77777777" w:rsidR="00E75E9B" w:rsidRPr="00E07D0A" w:rsidRDefault="00E75E9B">
      <w:pPr>
        <w:ind w:left="567" w:hanging="567"/>
        <w:outlineLvl w:val="0"/>
        <w:rPr>
          <w:szCs w:val="22"/>
        </w:rPr>
      </w:pPr>
      <w:r w:rsidRPr="00E07D0A">
        <w:rPr>
          <w:szCs w:val="22"/>
        </w:rPr>
        <w:t xml:space="preserve">Tinka iki {mm MMMM} </w:t>
      </w:r>
    </w:p>
    <w:p w14:paraId="5554BC97" w14:textId="77777777" w:rsidR="00E75E9B" w:rsidRPr="00E07D0A" w:rsidRDefault="00E75E9B">
      <w:pPr>
        <w:ind w:left="567" w:hanging="567"/>
        <w:rPr>
          <w:szCs w:val="22"/>
        </w:rPr>
      </w:pPr>
    </w:p>
    <w:p w14:paraId="2ED3C0A0" w14:textId="77777777" w:rsidR="00E75E9B" w:rsidRPr="00E07D0A" w:rsidRDefault="00E75E9B">
      <w:pPr>
        <w:ind w:left="567" w:hanging="567"/>
        <w:rPr>
          <w:szCs w:val="22"/>
        </w:rPr>
      </w:pPr>
    </w:p>
    <w:p w14:paraId="0C9196D1" w14:textId="77777777" w:rsidR="00E75E9B" w:rsidRPr="00E07D0A" w:rsidRDefault="00E75E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E07D0A">
        <w:rPr>
          <w:b/>
          <w:caps/>
          <w:szCs w:val="22"/>
        </w:rPr>
        <w:t>9.</w:t>
      </w:r>
      <w:r w:rsidRPr="00E07D0A">
        <w:rPr>
          <w:b/>
          <w:caps/>
          <w:szCs w:val="22"/>
        </w:rPr>
        <w:tab/>
        <w:t>SPECIALIOS laikymo sąlygos</w:t>
      </w:r>
    </w:p>
    <w:p w14:paraId="4853777D" w14:textId="77777777" w:rsidR="00E75E9B" w:rsidRPr="00E07D0A" w:rsidRDefault="00E75E9B">
      <w:pPr>
        <w:rPr>
          <w:szCs w:val="22"/>
        </w:rPr>
      </w:pPr>
    </w:p>
    <w:p w14:paraId="451BCCA7" w14:textId="77777777" w:rsidR="00E75E9B" w:rsidRPr="00E07D0A" w:rsidRDefault="00E75E9B" w:rsidP="00641CC1">
      <w:pPr>
        <w:pStyle w:val="BTEMEASMCA"/>
      </w:pPr>
      <w:r w:rsidRPr="00E07D0A">
        <w:t xml:space="preserve">Laikyti gamintojo pakuotėje, kad </w:t>
      </w:r>
      <w:r w:rsidR="007C1A26">
        <w:t>vaistas</w:t>
      </w:r>
      <w:r w:rsidR="007C1A26" w:rsidRPr="00E07D0A">
        <w:t xml:space="preserve"> </w:t>
      </w:r>
      <w:r w:rsidRPr="00E07D0A">
        <w:t>būtų apsaugotas nuo šviesos.</w:t>
      </w:r>
    </w:p>
    <w:p w14:paraId="5686FF21" w14:textId="77777777" w:rsidR="00E75E9B" w:rsidRPr="00E07D0A" w:rsidRDefault="00E75E9B">
      <w:pPr>
        <w:pStyle w:val="Pagrindinistekstas"/>
        <w:spacing w:after="0"/>
        <w:jc w:val="both"/>
        <w:rPr>
          <w:szCs w:val="22"/>
        </w:rPr>
      </w:pPr>
      <w:r w:rsidRPr="00E07D0A">
        <w:rPr>
          <w:szCs w:val="22"/>
        </w:rPr>
        <w:t xml:space="preserve">Po paruošimo </w:t>
      </w:r>
      <w:r w:rsidR="007C1A26">
        <w:rPr>
          <w:szCs w:val="22"/>
        </w:rPr>
        <w:t>vaistą</w:t>
      </w:r>
      <w:r w:rsidR="007C1A26" w:rsidRPr="00E07D0A">
        <w:rPr>
          <w:szCs w:val="22"/>
        </w:rPr>
        <w:t xml:space="preserve"> </w:t>
      </w:r>
      <w:r w:rsidRPr="00E07D0A">
        <w:rPr>
          <w:szCs w:val="22"/>
        </w:rPr>
        <w:t>reikia suvartoti per 24 valandas!</w:t>
      </w:r>
    </w:p>
    <w:p w14:paraId="13F67460" w14:textId="77777777" w:rsidR="00E75E9B" w:rsidRPr="00E07D0A" w:rsidRDefault="00E75E9B" w:rsidP="00641CC1">
      <w:pPr>
        <w:pStyle w:val="BTEMEASMCA"/>
      </w:pPr>
      <w:r w:rsidRPr="00E07D0A">
        <w:t>Paruoštą tirpalą galima laikyti 8 val. 25 ºC temperatūroje arba 24 val. šaldytuve (2 ºC -8 ºC).</w:t>
      </w:r>
    </w:p>
    <w:p w14:paraId="70DB431D" w14:textId="77777777" w:rsidR="00E75E9B" w:rsidRPr="00E07D0A" w:rsidRDefault="00E75E9B">
      <w:pPr>
        <w:rPr>
          <w:szCs w:val="22"/>
        </w:rPr>
      </w:pPr>
    </w:p>
    <w:p w14:paraId="26AAB13D" w14:textId="77777777" w:rsidR="00E75E9B" w:rsidRPr="00E07D0A" w:rsidRDefault="00E75E9B">
      <w:pPr>
        <w:rPr>
          <w:szCs w:val="22"/>
        </w:rPr>
      </w:pPr>
    </w:p>
    <w:p w14:paraId="7D5E34D1" w14:textId="77777777" w:rsidR="00E75E9B" w:rsidRPr="00E07D0A" w:rsidRDefault="00E75E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E07D0A">
        <w:rPr>
          <w:b/>
          <w:caps/>
          <w:szCs w:val="22"/>
        </w:rPr>
        <w:t>10.</w:t>
      </w:r>
      <w:r w:rsidRPr="00E07D0A">
        <w:rPr>
          <w:b/>
          <w:caps/>
          <w:szCs w:val="22"/>
        </w:rPr>
        <w:tab/>
        <w:t>specialios atsargumo priemonės</w:t>
      </w:r>
      <w:r w:rsidR="001C22D9" w:rsidRPr="001C22D9">
        <w:t xml:space="preserve"> </w:t>
      </w:r>
      <w:r w:rsidR="001C22D9" w:rsidRPr="001C22D9">
        <w:rPr>
          <w:b/>
          <w:szCs w:val="22"/>
        </w:rPr>
        <w:t>DĖL NESUVARTOTO</w:t>
      </w:r>
      <w:r w:rsidR="001C22D9" w:rsidRPr="001E48BD">
        <w:rPr>
          <w:b/>
        </w:rPr>
        <w:t xml:space="preserve"> VAISTINIO PREPARATO </w:t>
      </w:r>
      <w:r w:rsidR="001C22D9" w:rsidRPr="001C22D9">
        <w:rPr>
          <w:b/>
          <w:szCs w:val="22"/>
        </w:rPr>
        <w:t>AR JO ATLIEKŲ TVARKYMO</w:t>
      </w:r>
      <w:r w:rsidRPr="00E07D0A">
        <w:rPr>
          <w:caps/>
          <w:szCs w:val="22"/>
        </w:rPr>
        <w:t xml:space="preserve"> </w:t>
      </w:r>
      <w:r w:rsidRPr="00E07D0A">
        <w:rPr>
          <w:b/>
          <w:caps/>
          <w:szCs w:val="22"/>
        </w:rPr>
        <w:t>(jei reikia)</w:t>
      </w:r>
    </w:p>
    <w:p w14:paraId="221D36F4" w14:textId="77777777" w:rsidR="00E75E9B" w:rsidRPr="00E07D0A" w:rsidRDefault="00E75E9B">
      <w:pPr>
        <w:ind w:left="567" w:hanging="567"/>
        <w:rPr>
          <w:caps/>
          <w:szCs w:val="22"/>
        </w:rPr>
      </w:pPr>
    </w:p>
    <w:p w14:paraId="55D20063" w14:textId="77777777" w:rsidR="00E75E9B" w:rsidRPr="00E07D0A" w:rsidRDefault="00E75E9B">
      <w:pPr>
        <w:ind w:left="567" w:hanging="567"/>
        <w:rPr>
          <w:caps/>
          <w:szCs w:val="22"/>
        </w:rPr>
      </w:pPr>
    </w:p>
    <w:p w14:paraId="7465B652" w14:textId="77777777" w:rsidR="00E75E9B" w:rsidRPr="00E07D0A" w:rsidRDefault="00E75E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E07D0A">
        <w:rPr>
          <w:b/>
          <w:caps/>
          <w:szCs w:val="22"/>
        </w:rPr>
        <w:t>11.</w:t>
      </w:r>
      <w:r w:rsidRPr="00E07D0A">
        <w:rPr>
          <w:b/>
          <w:caps/>
          <w:szCs w:val="22"/>
        </w:rPr>
        <w:tab/>
      </w:r>
      <w:r w:rsidR="005A4672" w:rsidRPr="00E07D0A">
        <w:rPr>
          <w:b/>
          <w:caps/>
          <w:szCs w:val="22"/>
        </w:rPr>
        <w:t>REGISTRUOTOJO</w:t>
      </w:r>
      <w:r w:rsidRPr="00E07D0A">
        <w:rPr>
          <w:b/>
          <w:caps/>
          <w:szCs w:val="22"/>
        </w:rPr>
        <w:t xml:space="preserve"> pavadinimas ir adresas</w:t>
      </w:r>
    </w:p>
    <w:p w14:paraId="7D105841" w14:textId="77777777" w:rsidR="00E75E9B" w:rsidRPr="00E07D0A" w:rsidRDefault="00E75E9B">
      <w:pPr>
        <w:ind w:left="567" w:hanging="567"/>
        <w:rPr>
          <w:caps/>
          <w:szCs w:val="22"/>
        </w:rPr>
      </w:pPr>
    </w:p>
    <w:p w14:paraId="7716A82D" w14:textId="77777777" w:rsidR="00E75E9B" w:rsidRPr="00E07D0A" w:rsidRDefault="00E75E9B">
      <w:pPr>
        <w:ind w:left="567" w:hanging="567"/>
        <w:rPr>
          <w:szCs w:val="22"/>
        </w:rPr>
      </w:pPr>
      <w:proofErr w:type="spellStart"/>
      <w:r w:rsidRPr="00E07D0A">
        <w:rPr>
          <w:szCs w:val="22"/>
        </w:rPr>
        <w:t>Teva</w:t>
      </w:r>
      <w:proofErr w:type="spellEnd"/>
      <w:r w:rsidRPr="00E07D0A">
        <w:rPr>
          <w:szCs w:val="22"/>
        </w:rPr>
        <w:t xml:space="preserve"> </w:t>
      </w:r>
      <w:proofErr w:type="spellStart"/>
      <w:r w:rsidRPr="00E07D0A">
        <w:rPr>
          <w:szCs w:val="22"/>
        </w:rPr>
        <w:t>Pharma</w:t>
      </w:r>
      <w:proofErr w:type="spellEnd"/>
      <w:r w:rsidRPr="00E07D0A">
        <w:rPr>
          <w:szCs w:val="22"/>
        </w:rPr>
        <w:t xml:space="preserve"> B.V.</w:t>
      </w:r>
    </w:p>
    <w:p w14:paraId="3B3EBC36" w14:textId="77777777" w:rsidR="003E1C66" w:rsidRPr="003E1C66" w:rsidRDefault="003E1C66" w:rsidP="003E1C66">
      <w:pPr>
        <w:ind w:left="567" w:hanging="567"/>
        <w:rPr>
          <w:szCs w:val="22"/>
        </w:rPr>
      </w:pPr>
      <w:proofErr w:type="spellStart"/>
      <w:r w:rsidRPr="003E1C66">
        <w:rPr>
          <w:szCs w:val="22"/>
        </w:rPr>
        <w:t>Swensweg</w:t>
      </w:r>
      <w:proofErr w:type="spellEnd"/>
      <w:r w:rsidRPr="003E1C66">
        <w:rPr>
          <w:szCs w:val="22"/>
        </w:rPr>
        <w:t xml:space="preserve"> 5</w:t>
      </w:r>
    </w:p>
    <w:p w14:paraId="70C732D0" w14:textId="77777777" w:rsidR="003E1C66" w:rsidRDefault="003E1C66" w:rsidP="003E1C66">
      <w:pPr>
        <w:ind w:left="567" w:hanging="567"/>
        <w:rPr>
          <w:szCs w:val="22"/>
        </w:rPr>
      </w:pPr>
      <w:r w:rsidRPr="003E1C66">
        <w:rPr>
          <w:szCs w:val="22"/>
        </w:rPr>
        <w:t xml:space="preserve">2031 GA </w:t>
      </w:r>
      <w:proofErr w:type="spellStart"/>
      <w:r w:rsidRPr="003E1C66">
        <w:rPr>
          <w:szCs w:val="22"/>
        </w:rPr>
        <w:t>Haarlem</w:t>
      </w:r>
      <w:proofErr w:type="spellEnd"/>
    </w:p>
    <w:p w14:paraId="24F5558B" w14:textId="77777777" w:rsidR="00E75E9B" w:rsidRPr="00E07D0A" w:rsidRDefault="00E75E9B" w:rsidP="003E1C66">
      <w:pPr>
        <w:ind w:left="567" w:hanging="567"/>
        <w:rPr>
          <w:szCs w:val="22"/>
        </w:rPr>
      </w:pPr>
      <w:r w:rsidRPr="00E07D0A">
        <w:rPr>
          <w:szCs w:val="22"/>
        </w:rPr>
        <w:t>Nyderlandai</w:t>
      </w:r>
    </w:p>
    <w:p w14:paraId="72DF7243" w14:textId="77777777" w:rsidR="00E75E9B" w:rsidRPr="00E07D0A" w:rsidRDefault="00E75E9B">
      <w:pPr>
        <w:ind w:left="567" w:hanging="567"/>
        <w:rPr>
          <w:caps/>
          <w:szCs w:val="22"/>
        </w:rPr>
      </w:pPr>
    </w:p>
    <w:p w14:paraId="012F5A19" w14:textId="77777777" w:rsidR="00E75E9B" w:rsidRPr="00E07D0A" w:rsidRDefault="00E75E9B">
      <w:pPr>
        <w:ind w:left="567" w:hanging="567"/>
        <w:rPr>
          <w:caps/>
          <w:szCs w:val="22"/>
        </w:rPr>
      </w:pPr>
    </w:p>
    <w:p w14:paraId="10A017F9" w14:textId="77777777" w:rsidR="00E75E9B" w:rsidRPr="00E07D0A" w:rsidRDefault="00E75E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E07D0A">
        <w:rPr>
          <w:b/>
          <w:caps/>
          <w:szCs w:val="22"/>
        </w:rPr>
        <w:t>12.</w:t>
      </w:r>
      <w:r w:rsidRPr="00E07D0A">
        <w:rPr>
          <w:b/>
          <w:caps/>
          <w:szCs w:val="22"/>
        </w:rPr>
        <w:tab/>
      </w:r>
      <w:r w:rsidR="005A4672" w:rsidRPr="00E07D0A">
        <w:rPr>
          <w:b/>
          <w:caps/>
          <w:szCs w:val="22"/>
        </w:rPr>
        <w:t>REGISTRACIJOS PAŽYMĖJIMO</w:t>
      </w:r>
      <w:r w:rsidRPr="00E07D0A">
        <w:rPr>
          <w:b/>
          <w:caps/>
          <w:szCs w:val="22"/>
        </w:rPr>
        <w:t xml:space="preserve"> numeris</w:t>
      </w:r>
      <w:r w:rsidR="005A4672" w:rsidRPr="00E07D0A">
        <w:rPr>
          <w:b/>
          <w:caps/>
          <w:szCs w:val="22"/>
        </w:rPr>
        <w:t xml:space="preserve"> (-iai)</w:t>
      </w:r>
    </w:p>
    <w:p w14:paraId="68C46959" w14:textId="77777777" w:rsidR="00E75E9B" w:rsidRPr="00E07D0A" w:rsidRDefault="00E75E9B">
      <w:pPr>
        <w:ind w:left="567" w:hanging="567"/>
        <w:rPr>
          <w:szCs w:val="22"/>
        </w:rPr>
      </w:pPr>
    </w:p>
    <w:p w14:paraId="520A6205" w14:textId="77777777" w:rsidR="009D2EA3" w:rsidRPr="00E07D0A" w:rsidRDefault="009D2EA3">
      <w:pPr>
        <w:rPr>
          <w:szCs w:val="22"/>
        </w:rPr>
      </w:pPr>
      <w:r w:rsidRPr="00E07D0A">
        <w:rPr>
          <w:szCs w:val="22"/>
        </w:rPr>
        <w:t>N1- LT/1/11/2702/001</w:t>
      </w:r>
    </w:p>
    <w:p w14:paraId="735F4483" w14:textId="77777777" w:rsidR="009D2EA3" w:rsidRPr="00E07D0A" w:rsidRDefault="009D2EA3">
      <w:pPr>
        <w:rPr>
          <w:szCs w:val="22"/>
        </w:rPr>
      </w:pPr>
      <w:r w:rsidRPr="00E07D0A">
        <w:rPr>
          <w:szCs w:val="22"/>
        </w:rPr>
        <w:t>N3- LT/1/11/2702/002</w:t>
      </w:r>
    </w:p>
    <w:p w14:paraId="28D4489B" w14:textId="77777777" w:rsidR="009D2EA3" w:rsidRPr="00E07D0A" w:rsidRDefault="009D2EA3">
      <w:pPr>
        <w:rPr>
          <w:szCs w:val="22"/>
        </w:rPr>
      </w:pPr>
      <w:r w:rsidRPr="00E07D0A">
        <w:rPr>
          <w:szCs w:val="22"/>
        </w:rPr>
        <w:t>N10- LT/1/11/2702/003</w:t>
      </w:r>
    </w:p>
    <w:p w14:paraId="72F23540" w14:textId="77777777" w:rsidR="00E75E9B" w:rsidRPr="00E07D0A" w:rsidRDefault="00E75E9B">
      <w:pPr>
        <w:rPr>
          <w:szCs w:val="22"/>
        </w:rPr>
      </w:pPr>
    </w:p>
    <w:p w14:paraId="50F1DB60" w14:textId="77777777" w:rsidR="00E75E9B" w:rsidRPr="00E07D0A" w:rsidRDefault="00E75E9B">
      <w:pPr>
        <w:rPr>
          <w:szCs w:val="22"/>
        </w:rPr>
      </w:pPr>
    </w:p>
    <w:p w14:paraId="6979C6EB" w14:textId="77777777" w:rsidR="00E75E9B" w:rsidRPr="00E07D0A" w:rsidRDefault="00E75E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E07D0A">
        <w:rPr>
          <w:b/>
          <w:caps/>
          <w:szCs w:val="22"/>
        </w:rPr>
        <w:t>13.</w:t>
      </w:r>
      <w:r w:rsidRPr="00E07D0A">
        <w:rPr>
          <w:b/>
          <w:caps/>
          <w:szCs w:val="22"/>
        </w:rPr>
        <w:tab/>
        <w:t>serijos numeris</w:t>
      </w:r>
    </w:p>
    <w:p w14:paraId="7FD1056D" w14:textId="77777777" w:rsidR="00E75E9B" w:rsidRPr="00E07D0A" w:rsidRDefault="00E75E9B">
      <w:pPr>
        <w:ind w:left="567" w:hanging="567"/>
        <w:rPr>
          <w:szCs w:val="22"/>
        </w:rPr>
      </w:pPr>
    </w:p>
    <w:p w14:paraId="10CA218F" w14:textId="77777777" w:rsidR="00E75E9B" w:rsidRPr="00E07D0A" w:rsidRDefault="00E75E9B">
      <w:pPr>
        <w:ind w:left="567" w:hanging="567"/>
        <w:rPr>
          <w:szCs w:val="22"/>
        </w:rPr>
      </w:pPr>
      <w:r w:rsidRPr="00E07D0A">
        <w:rPr>
          <w:szCs w:val="22"/>
        </w:rPr>
        <w:t>Serija</w:t>
      </w:r>
    </w:p>
    <w:p w14:paraId="35762146" w14:textId="77777777" w:rsidR="00E75E9B" w:rsidRDefault="00E75E9B">
      <w:pPr>
        <w:ind w:left="567" w:hanging="567"/>
        <w:rPr>
          <w:szCs w:val="22"/>
        </w:rPr>
      </w:pPr>
    </w:p>
    <w:p w14:paraId="0FE7485C" w14:textId="77777777" w:rsidR="003F6475" w:rsidRPr="00E07D0A" w:rsidRDefault="003F6475">
      <w:pPr>
        <w:ind w:left="567" w:hanging="567"/>
        <w:rPr>
          <w:szCs w:val="22"/>
        </w:rPr>
      </w:pPr>
    </w:p>
    <w:p w14:paraId="36CFA14D" w14:textId="77777777" w:rsidR="00E75E9B" w:rsidRPr="00E07D0A" w:rsidRDefault="00E75E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E07D0A">
        <w:rPr>
          <w:b/>
          <w:caps/>
          <w:szCs w:val="22"/>
        </w:rPr>
        <w:t>14.</w:t>
      </w:r>
      <w:r w:rsidRPr="00E07D0A">
        <w:rPr>
          <w:b/>
          <w:caps/>
          <w:szCs w:val="22"/>
        </w:rPr>
        <w:tab/>
      </w:r>
      <w:r w:rsidRPr="00E07D0A">
        <w:rPr>
          <w:b/>
          <w:szCs w:val="22"/>
        </w:rPr>
        <w:t>PARDAVIMO (IŠDAVIMO)</w:t>
      </w:r>
      <w:r w:rsidRPr="00E07D0A">
        <w:rPr>
          <w:b/>
          <w:caps/>
          <w:szCs w:val="22"/>
        </w:rPr>
        <w:t xml:space="preserve"> tvarka</w:t>
      </w:r>
    </w:p>
    <w:p w14:paraId="566BE36F" w14:textId="77777777" w:rsidR="00E75E9B" w:rsidRPr="00E07D0A" w:rsidRDefault="00E75E9B">
      <w:pPr>
        <w:ind w:left="567" w:hanging="567"/>
        <w:rPr>
          <w:szCs w:val="22"/>
        </w:rPr>
      </w:pPr>
    </w:p>
    <w:p w14:paraId="0400F8B6" w14:textId="77777777" w:rsidR="00E75E9B" w:rsidRPr="00E07D0A" w:rsidRDefault="00E75E9B">
      <w:pPr>
        <w:ind w:left="567" w:hanging="567"/>
        <w:rPr>
          <w:szCs w:val="22"/>
        </w:rPr>
      </w:pPr>
      <w:r w:rsidRPr="00E07D0A">
        <w:rPr>
          <w:szCs w:val="22"/>
        </w:rPr>
        <w:t>Receptinis vaist</w:t>
      </w:r>
      <w:r w:rsidR="00EF5E13">
        <w:rPr>
          <w:szCs w:val="22"/>
        </w:rPr>
        <w:t>as</w:t>
      </w:r>
    </w:p>
    <w:p w14:paraId="34521A5C" w14:textId="77777777" w:rsidR="00E75E9B" w:rsidRPr="00E07D0A" w:rsidRDefault="00E75E9B">
      <w:pPr>
        <w:ind w:left="567" w:hanging="567"/>
        <w:rPr>
          <w:szCs w:val="22"/>
        </w:rPr>
      </w:pPr>
    </w:p>
    <w:p w14:paraId="4CCA16C2" w14:textId="77777777" w:rsidR="00E75E9B" w:rsidRPr="00E07D0A" w:rsidRDefault="00E75E9B">
      <w:pPr>
        <w:ind w:left="567" w:hanging="567"/>
        <w:rPr>
          <w:szCs w:val="22"/>
        </w:rPr>
      </w:pPr>
    </w:p>
    <w:p w14:paraId="7FD7FA6C" w14:textId="77777777" w:rsidR="00E75E9B" w:rsidRPr="00E07D0A" w:rsidRDefault="00E75E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E07D0A">
        <w:rPr>
          <w:b/>
          <w:caps/>
          <w:szCs w:val="22"/>
        </w:rPr>
        <w:t>15.</w:t>
      </w:r>
      <w:r w:rsidRPr="00E07D0A">
        <w:rPr>
          <w:b/>
          <w:caps/>
          <w:szCs w:val="22"/>
        </w:rPr>
        <w:tab/>
        <w:t>vartojimo instrukcijA</w:t>
      </w:r>
    </w:p>
    <w:p w14:paraId="1BAEFB4C" w14:textId="77777777" w:rsidR="00E75E9B" w:rsidRPr="00E07D0A" w:rsidRDefault="00E75E9B">
      <w:pPr>
        <w:pStyle w:val="Pagrindiniotekstotrauka"/>
        <w:spacing w:line="240" w:lineRule="auto"/>
        <w:ind w:left="0"/>
        <w:rPr>
          <w:sz w:val="22"/>
          <w:szCs w:val="22"/>
        </w:rPr>
      </w:pPr>
    </w:p>
    <w:p w14:paraId="22EB420B" w14:textId="77777777" w:rsidR="00E75E9B" w:rsidRPr="00E07D0A" w:rsidRDefault="00E75E9B" w:rsidP="00641CC1">
      <w:pPr>
        <w:pStyle w:val="BTEMEASMCA"/>
      </w:pPr>
    </w:p>
    <w:p w14:paraId="365152A6" w14:textId="77777777" w:rsidR="00E75E9B" w:rsidRPr="00E07D0A" w:rsidRDefault="00E75E9B">
      <w:pPr>
        <w:pStyle w:val="PI-1labEMEASMCA"/>
      </w:pPr>
      <w:r w:rsidRPr="00E07D0A">
        <w:t>16.</w:t>
      </w:r>
      <w:r w:rsidRPr="00E07D0A">
        <w:tab/>
        <w:t>INFORMACIJA BRAILIO RAŠTU</w:t>
      </w:r>
    </w:p>
    <w:p w14:paraId="68DC7C0D" w14:textId="77777777" w:rsidR="00E75E9B" w:rsidRPr="00E07D0A" w:rsidRDefault="00E75E9B" w:rsidP="00641CC1">
      <w:pPr>
        <w:pStyle w:val="BTEMEASMCA"/>
      </w:pPr>
    </w:p>
    <w:p w14:paraId="6D8FDF14" w14:textId="77777777" w:rsidR="002D2B88" w:rsidRDefault="00EF5E13" w:rsidP="00641CC1">
      <w:pPr>
        <w:pStyle w:val="BTEMEASMCA"/>
      </w:pPr>
      <w:r>
        <w:t>m</w:t>
      </w:r>
      <w:r w:rsidR="00E75E9B" w:rsidRPr="00E07D0A">
        <w:t xml:space="preserve">ethylprednisolone </w:t>
      </w:r>
      <w:r>
        <w:t>t</w:t>
      </w:r>
      <w:r w:rsidR="00E75E9B" w:rsidRPr="00E07D0A">
        <w:t>eva 500 mg</w:t>
      </w:r>
    </w:p>
    <w:p w14:paraId="436DF2BC" w14:textId="77777777" w:rsidR="002D2B88" w:rsidRDefault="002D2B88" w:rsidP="00641CC1">
      <w:pPr>
        <w:pStyle w:val="BTEMEASMCA"/>
      </w:pPr>
    </w:p>
    <w:p w14:paraId="6C05E27F" w14:textId="77777777" w:rsidR="002D2B88" w:rsidRDefault="002D2B88" w:rsidP="002D2B88">
      <w:pPr>
        <w:rPr>
          <w:noProof/>
          <w:szCs w:val="22"/>
          <w:shd w:val="clear" w:color="auto" w:fill="CCCCCC"/>
        </w:rPr>
      </w:pPr>
    </w:p>
    <w:p w14:paraId="38CF17ED" w14:textId="77777777" w:rsidR="002D2B88" w:rsidRDefault="002D2B88" w:rsidP="00C679E1">
      <w:pPr>
        <w:keepNext/>
        <w:pBdr>
          <w:top w:val="single" w:sz="4" w:space="1" w:color="auto"/>
          <w:left w:val="single" w:sz="4" w:space="4" w:color="auto"/>
          <w:bottom w:val="single" w:sz="4" w:space="1" w:color="auto"/>
          <w:right w:val="single" w:sz="4" w:space="4" w:color="auto"/>
        </w:pBdr>
        <w:tabs>
          <w:tab w:val="left" w:pos="0"/>
        </w:tabs>
        <w:rPr>
          <w:i/>
          <w:noProof/>
          <w:szCs w:val="24"/>
          <w:lang w:val="en-GB"/>
        </w:rPr>
      </w:pPr>
      <w:r>
        <w:rPr>
          <w:b/>
          <w:noProof/>
        </w:rPr>
        <w:t>17.</w:t>
      </w:r>
      <w:r>
        <w:rPr>
          <w:b/>
          <w:noProof/>
        </w:rPr>
        <w:tab/>
        <w:t>UNIKALUS IDENTIFIKATORIUS – 2D BRŪKŠNINIS KODAS</w:t>
      </w:r>
    </w:p>
    <w:p w14:paraId="7BD5A740" w14:textId="77777777" w:rsidR="002D2B88" w:rsidRDefault="002D2B88" w:rsidP="002D2B88">
      <w:pPr>
        <w:rPr>
          <w:noProof/>
        </w:rPr>
      </w:pPr>
    </w:p>
    <w:p w14:paraId="4E7E3F61" w14:textId="77777777" w:rsidR="002D2B88" w:rsidRDefault="002D2B88" w:rsidP="002D2B88">
      <w:pPr>
        <w:rPr>
          <w:noProof/>
          <w:szCs w:val="22"/>
          <w:shd w:val="clear" w:color="auto" w:fill="CCCCCC"/>
        </w:rPr>
      </w:pPr>
      <w:r w:rsidRPr="00850676">
        <w:rPr>
          <w:highlight w:val="lightGray"/>
        </w:rPr>
        <w:t>2D brūkšninis kodas su nurodytu unikaliu identifikatoriumi.</w:t>
      </w:r>
    </w:p>
    <w:p w14:paraId="5C525343" w14:textId="77777777" w:rsidR="002D2B88" w:rsidRDefault="002D2B88" w:rsidP="002D2B88">
      <w:pPr>
        <w:rPr>
          <w:noProof/>
        </w:rPr>
      </w:pPr>
    </w:p>
    <w:p w14:paraId="5D51282D" w14:textId="77777777" w:rsidR="002D2B88" w:rsidRDefault="002D2B88" w:rsidP="002D2B88">
      <w:pPr>
        <w:rPr>
          <w:noProof/>
        </w:rPr>
      </w:pPr>
    </w:p>
    <w:p w14:paraId="0D7F2356" w14:textId="77777777" w:rsidR="002D2B88" w:rsidRDefault="002D2B88" w:rsidP="002D2B88">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lastRenderedPageBreak/>
        <w:t>18.</w:t>
      </w:r>
      <w:r>
        <w:rPr>
          <w:b/>
          <w:noProof/>
        </w:rPr>
        <w:tab/>
        <w:t>UNIKALUS IDENTIFIKATORIUS – ŽMONĖMS SUPRANTAMI DUOMENYS</w:t>
      </w:r>
    </w:p>
    <w:p w14:paraId="617B5DAD" w14:textId="77777777" w:rsidR="002D2B88" w:rsidRDefault="002D2B88" w:rsidP="002D2B88">
      <w:pPr>
        <w:rPr>
          <w:noProof/>
        </w:rPr>
      </w:pPr>
    </w:p>
    <w:p w14:paraId="54C5A1F8" w14:textId="77777777" w:rsidR="002D2B88" w:rsidRDefault="002D2B88" w:rsidP="002D2B88">
      <w:pPr>
        <w:rPr>
          <w:color w:val="008000"/>
          <w:szCs w:val="22"/>
        </w:rPr>
      </w:pPr>
      <w:r>
        <w:t>PC:</w:t>
      </w:r>
    </w:p>
    <w:p w14:paraId="3CE3850E" w14:textId="77777777" w:rsidR="002D2B88" w:rsidRDefault="002D2B88" w:rsidP="002D2B88">
      <w:pPr>
        <w:rPr>
          <w:szCs w:val="22"/>
        </w:rPr>
      </w:pPr>
      <w:r>
        <w:t>SN:</w:t>
      </w:r>
    </w:p>
    <w:p w14:paraId="7F743B61" w14:textId="77777777" w:rsidR="00E75E9B" w:rsidRPr="00E07D0A" w:rsidRDefault="002D2B88" w:rsidP="002D2B88">
      <w:pPr>
        <w:pStyle w:val="BTEMEASMCA"/>
      </w:pPr>
      <w:r w:rsidRPr="00850676">
        <w:rPr>
          <w:highlight w:val="lightGray"/>
        </w:rPr>
        <w:t>NN:</w:t>
      </w:r>
    </w:p>
    <w:p w14:paraId="2916FB84" w14:textId="77777777" w:rsidR="00E75E9B" w:rsidRPr="00E07D0A" w:rsidRDefault="00E75E9B">
      <w:pPr>
        <w:pStyle w:val="Pagrindiniotekstotrauka"/>
        <w:spacing w:line="240" w:lineRule="auto"/>
        <w:ind w:left="0"/>
        <w:rPr>
          <w:sz w:val="22"/>
          <w:szCs w:val="22"/>
        </w:rPr>
      </w:pPr>
    </w:p>
    <w:p w14:paraId="71BBB36B" w14:textId="77777777" w:rsidR="00E75E9B" w:rsidRPr="00E07D0A" w:rsidRDefault="00E75E9B">
      <w:pPr>
        <w:ind w:left="567" w:hanging="567"/>
        <w:rPr>
          <w:szCs w:val="22"/>
        </w:rPr>
      </w:pPr>
      <w:r w:rsidRPr="00E07D0A">
        <w:rPr>
          <w:szCs w:val="22"/>
        </w:rPr>
        <w:br w:type="page"/>
      </w:r>
    </w:p>
    <w:p w14:paraId="48DF001D" w14:textId="77777777" w:rsidR="00E75E9B" w:rsidRPr="00E07D0A" w:rsidRDefault="00E75E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E07D0A">
        <w:rPr>
          <w:b/>
          <w:caps/>
          <w:szCs w:val="22"/>
        </w:rPr>
        <w:lastRenderedPageBreak/>
        <w:t xml:space="preserve">Minimali informacija ant mažų </w:t>
      </w:r>
      <w:r w:rsidRPr="00E07D0A">
        <w:rPr>
          <w:b/>
          <w:szCs w:val="22"/>
        </w:rPr>
        <w:t>VIDINIŲ</w:t>
      </w:r>
      <w:r w:rsidRPr="00E07D0A">
        <w:rPr>
          <w:szCs w:val="22"/>
        </w:rPr>
        <w:t xml:space="preserve"> </w:t>
      </w:r>
      <w:r w:rsidRPr="00E07D0A">
        <w:rPr>
          <w:b/>
          <w:caps/>
          <w:szCs w:val="22"/>
        </w:rPr>
        <w:t>pakuočių</w:t>
      </w:r>
    </w:p>
    <w:p w14:paraId="2E143646" w14:textId="77777777" w:rsidR="00E75E9B" w:rsidRPr="00E07D0A" w:rsidRDefault="00E75E9B">
      <w:pPr>
        <w:pBdr>
          <w:top w:val="single" w:sz="4" w:space="1" w:color="auto"/>
          <w:left w:val="single" w:sz="4" w:space="4" w:color="auto"/>
          <w:bottom w:val="single" w:sz="4" w:space="1" w:color="auto"/>
          <w:right w:val="single" w:sz="4" w:space="4" w:color="auto"/>
        </w:pBdr>
        <w:ind w:left="567" w:hanging="567"/>
        <w:rPr>
          <w:b/>
          <w:caps/>
          <w:szCs w:val="22"/>
        </w:rPr>
      </w:pPr>
    </w:p>
    <w:p w14:paraId="5872D7D2" w14:textId="77777777" w:rsidR="00E75E9B" w:rsidRPr="00E07D0A" w:rsidRDefault="007279C5">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FLAKONAS</w:t>
      </w:r>
    </w:p>
    <w:p w14:paraId="48CE7C90" w14:textId="77777777" w:rsidR="00E75E9B" w:rsidRPr="00E07D0A" w:rsidRDefault="00E75E9B">
      <w:pPr>
        <w:ind w:left="567" w:hanging="567"/>
        <w:rPr>
          <w:caps/>
          <w:szCs w:val="22"/>
        </w:rPr>
      </w:pPr>
    </w:p>
    <w:p w14:paraId="348D8205" w14:textId="77777777" w:rsidR="00E75E9B" w:rsidRPr="00E07D0A" w:rsidRDefault="00E75E9B">
      <w:pPr>
        <w:ind w:left="567" w:hanging="567"/>
        <w:rPr>
          <w:caps/>
          <w:szCs w:val="22"/>
        </w:rPr>
      </w:pPr>
    </w:p>
    <w:p w14:paraId="33C1CE43" w14:textId="77777777" w:rsidR="00E75E9B" w:rsidRPr="00E07D0A" w:rsidRDefault="00E75E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E07D0A">
        <w:rPr>
          <w:b/>
          <w:caps/>
          <w:szCs w:val="22"/>
        </w:rPr>
        <w:t>1.</w:t>
      </w:r>
      <w:r w:rsidRPr="00E07D0A">
        <w:rPr>
          <w:b/>
          <w:caps/>
          <w:szCs w:val="22"/>
        </w:rPr>
        <w:tab/>
        <w:t>Vaistinio preparato pavadinimas ir vartojimo būdas</w:t>
      </w:r>
      <w:r w:rsidR="00AA1AD5">
        <w:rPr>
          <w:b/>
          <w:caps/>
          <w:szCs w:val="22"/>
        </w:rPr>
        <w:t xml:space="preserve"> (-ai)</w:t>
      </w:r>
    </w:p>
    <w:p w14:paraId="2D12AF04" w14:textId="77777777" w:rsidR="00E75E9B" w:rsidRPr="00E07D0A" w:rsidRDefault="00E75E9B">
      <w:pPr>
        <w:ind w:left="567" w:hanging="567"/>
        <w:rPr>
          <w:szCs w:val="22"/>
        </w:rPr>
      </w:pPr>
    </w:p>
    <w:p w14:paraId="40D0FBA7" w14:textId="77777777" w:rsidR="00E75E9B" w:rsidRPr="00E07D0A" w:rsidRDefault="00E75E9B" w:rsidP="00641CC1">
      <w:pPr>
        <w:pStyle w:val="BTEMEASMCA"/>
      </w:pPr>
      <w:r w:rsidRPr="00E07D0A">
        <w:t>Methylprednisolone Teva 500 mg milteliai injekciniam tirpalui</w:t>
      </w:r>
    </w:p>
    <w:p w14:paraId="2C530F49" w14:textId="77777777" w:rsidR="00E75E9B" w:rsidRPr="00E07D0A" w:rsidRDefault="00E75E9B">
      <w:pPr>
        <w:ind w:left="567" w:hanging="567"/>
        <w:rPr>
          <w:szCs w:val="22"/>
        </w:rPr>
      </w:pPr>
      <w:proofErr w:type="spellStart"/>
      <w:r w:rsidRPr="00E07D0A">
        <w:rPr>
          <w:szCs w:val="22"/>
        </w:rPr>
        <w:t>Methylprednisolonum</w:t>
      </w:r>
      <w:proofErr w:type="spellEnd"/>
    </w:p>
    <w:p w14:paraId="097E204A" w14:textId="77777777" w:rsidR="00E75E9B" w:rsidRPr="00E07D0A" w:rsidRDefault="00E75E9B">
      <w:pPr>
        <w:ind w:left="567" w:hanging="567"/>
        <w:rPr>
          <w:szCs w:val="22"/>
        </w:rPr>
      </w:pPr>
      <w:r w:rsidRPr="00E07D0A">
        <w:rPr>
          <w:szCs w:val="22"/>
        </w:rPr>
        <w:t>Leisti į veną ar į raumenis.</w:t>
      </w:r>
    </w:p>
    <w:p w14:paraId="46A97646" w14:textId="77777777" w:rsidR="00E75E9B" w:rsidRPr="00E07D0A" w:rsidRDefault="00E75E9B">
      <w:pPr>
        <w:ind w:left="567" w:hanging="567"/>
        <w:rPr>
          <w:szCs w:val="22"/>
        </w:rPr>
      </w:pPr>
    </w:p>
    <w:p w14:paraId="6E2B2887" w14:textId="77777777" w:rsidR="00E75E9B" w:rsidRPr="00E07D0A" w:rsidRDefault="00E75E9B">
      <w:pPr>
        <w:ind w:left="567" w:hanging="567"/>
        <w:rPr>
          <w:szCs w:val="22"/>
        </w:rPr>
      </w:pPr>
    </w:p>
    <w:p w14:paraId="08BEBFBA" w14:textId="77777777" w:rsidR="00E75E9B" w:rsidRPr="00E07D0A" w:rsidRDefault="00E75E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E07D0A">
        <w:rPr>
          <w:b/>
          <w:szCs w:val="22"/>
        </w:rPr>
        <w:t>2.</w:t>
      </w:r>
      <w:r w:rsidRPr="00E07D0A">
        <w:rPr>
          <w:b/>
          <w:szCs w:val="22"/>
        </w:rPr>
        <w:tab/>
      </w:r>
      <w:r w:rsidRPr="00E07D0A">
        <w:rPr>
          <w:b/>
          <w:caps/>
          <w:szCs w:val="22"/>
        </w:rPr>
        <w:t>vartojimo metodas</w:t>
      </w:r>
    </w:p>
    <w:p w14:paraId="18CDFFA4" w14:textId="77777777" w:rsidR="00E75E9B" w:rsidRPr="00E07D0A" w:rsidRDefault="00E75E9B">
      <w:pPr>
        <w:ind w:left="567" w:hanging="567"/>
        <w:rPr>
          <w:szCs w:val="22"/>
        </w:rPr>
      </w:pPr>
    </w:p>
    <w:p w14:paraId="31D4EB7B" w14:textId="77777777" w:rsidR="00E75E9B" w:rsidRPr="00E07D0A" w:rsidRDefault="00E75E9B">
      <w:pPr>
        <w:ind w:left="567" w:hanging="567"/>
        <w:rPr>
          <w:szCs w:val="22"/>
        </w:rPr>
      </w:pPr>
    </w:p>
    <w:p w14:paraId="505A8A4D" w14:textId="77777777" w:rsidR="00E75E9B" w:rsidRPr="00E07D0A" w:rsidRDefault="00E75E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E07D0A">
        <w:rPr>
          <w:b/>
          <w:szCs w:val="22"/>
        </w:rPr>
        <w:t>3.</w:t>
      </w:r>
      <w:r w:rsidRPr="00E07D0A">
        <w:rPr>
          <w:b/>
          <w:szCs w:val="22"/>
        </w:rPr>
        <w:tab/>
      </w:r>
      <w:r w:rsidRPr="00E07D0A">
        <w:rPr>
          <w:b/>
          <w:caps/>
          <w:szCs w:val="22"/>
        </w:rPr>
        <w:t>tinkamumo laikas</w:t>
      </w:r>
    </w:p>
    <w:p w14:paraId="3C7883CA" w14:textId="77777777" w:rsidR="00E75E9B" w:rsidRPr="00E07D0A" w:rsidRDefault="00E75E9B">
      <w:pPr>
        <w:ind w:left="567" w:hanging="567"/>
        <w:rPr>
          <w:szCs w:val="22"/>
        </w:rPr>
      </w:pPr>
    </w:p>
    <w:p w14:paraId="7664B1B9" w14:textId="77777777" w:rsidR="00E75E9B" w:rsidRPr="00E07D0A" w:rsidRDefault="00E75E9B">
      <w:pPr>
        <w:ind w:left="567" w:hanging="567"/>
        <w:outlineLvl w:val="0"/>
        <w:rPr>
          <w:szCs w:val="22"/>
        </w:rPr>
      </w:pPr>
      <w:r w:rsidRPr="00850676">
        <w:rPr>
          <w:highlight w:val="lightGray"/>
        </w:rPr>
        <w:t>EXP</w:t>
      </w:r>
      <w:r w:rsidRPr="00E07D0A">
        <w:rPr>
          <w:szCs w:val="22"/>
        </w:rPr>
        <w:t xml:space="preserve"> {mm MMMM}</w:t>
      </w:r>
    </w:p>
    <w:p w14:paraId="10030224" w14:textId="77777777" w:rsidR="00E75E9B" w:rsidRPr="00E07D0A" w:rsidRDefault="00E75E9B">
      <w:pPr>
        <w:ind w:left="567" w:hanging="567"/>
        <w:rPr>
          <w:szCs w:val="22"/>
        </w:rPr>
      </w:pPr>
    </w:p>
    <w:p w14:paraId="5E75E356" w14:textId="77777777" w:rsidR="00E75E9B" w:rsidRPr="00E07D0A" w:rsidRDefault="00E75E9B">
      <w:pPr>
        <w:ind w:left="567" w:hanging="567"/>
        <w:rPr>
          <w:szCs w:val="22"/>
        </w:rPr>
      </w:pPr>
    </w:p>
    <w:p w14:paraId="6B9F4649" w14:textId="77777777" w:rsidR="00E75E9B" w:rsidRPr="00E07D0A" w:rsidRDefault="00E75E9B">
      <w:pPr>
        <w:pBdr>
          <w:top w:val="single" w:sz="4" w:space="1" w:color="auto"/>
          <w:left w:val="single" w:sz="4" w:space="4" w:color="auto"/>
          <w:bottom w:val="single" w:sz="4" w:space="1" w:color="auto"/>
          <w:right w:val="single" w:sz="4" w:space="4" w:color="auto"/>
        </w:pBdr>
        <w:ind w:left="567" w:hanging="567"/>
        <w:outlineLvl w:val="0"/>
        <w:rPr>
          <w:b/>
          <w:caps/>
          <w:szCs w:val="22"/>
        </w:rPr>
      </w:pPr>
      <w:r w:rsidRPr="00E07D0A">
        <w:rPr>
          <w:b/>
          <w:caps/>
          <w:szCs w:val="22"/>
        </w:rPr>
        <w:t>4.</w:t>
      </w:r>
      <w:r w:rsidRPr="00E07D0A">
        <w:rPr>
          <w:b/>
          <w:caps/>
          <w:szCs w:val="22"/>
        </w:rPr>
        <w:tab/>
        <w:t>serijos numeris</w:t>
      </w:r>
    </w:p>
    <w:p w14:paraId="58585BE0" w14:textId="77777777" w:rsidR="00E75E9B" w:rsidRPr="00E07D0A" w:rsidRDefault="00E75E9B">
      <w:pPr>
        <w:ind w:left="567" w:hanging="567"/>
        <w:rPr>
          <w:szCs w:val="22"/>
        </w:rPr>
      </w:pPr>
    </w:p>
    <w:p w14:paraId="50C975DE" w14:textId="77777777" w:rsidR="00E75E9B" w:rsidRPr="00E07D0A" w:rsidRDefault="00E75E9B">
      <w:pPr>
        <w:ind w:left="567" w:hanging="567"/>
        <w:rPr>
          <w:szCs w:val="22"/>
        </w:rPr>
      </w:pPr>
      <w:proofErr w:type="spellStart"/>
      <w:r w:rsidRPr="00850676">
        <w:rPr>
          <w:highlight w:val="lightGray"/>
        </w:rPr>
        <w:t>Lot</w:t>
      </w:r>
      <w:proofErr w:type="spellEnd"/>
    </w:p>
    <w:p w14:paraId="5BBBA927" w14:textId="77777777" w:rsidR="00E75E9B" w:rsidRPr="00E07D0A" w:rsidRDefault="00E75E9B">
      <w:pPr>
        <w:ind w:left="567" w:hanging="567"/>
        <w:rPr>
          <w:szCs w:val="22"/>
        </w:rPr>
      </w:pPr>
    </w:p>
    <w:p w14:paraId="49551F66" w14:textId="77777777" w:rsidR="00E75E9B" w:rsidRPr="00E07D0A" w:rsidRDefault="00E75E9B">
      <w:pPr>
        <w:ind w:left="567" w:hanging="567"/>
        <w:rPr>
          <w:szCs w:val="22"/>
        </w:rPr>
      </w:pPr>
    </w:p>
    <w:p w14:paraId="61A26AEA" w14:textId="77777777" w:rsidR="00E75E9B" w:rsidRPr="00E07D0A" w:rsidRDefault="00E75E9B">
      <w:pPr>
        <w:pBdr>
          <w:top w:val="single" w:sz="4" w:space="1" w:color="auto"/>
          <w:left w:val="single" w:sz="4" w:space="4" w:color="auto"/>
          <w:bottom w:val="single" w:sz="4" w:space="1" w:color="auto"/>
          <w:right w:val="single" w:sz="4" w:space="4" w:color="auto"/>
        </w:pBdr>
        <w:ind w:left="567" w:hanging="567"/>
        <w:outlineLvl w:val="0"/>
        <w:rPr>
          <w:b/>
          <w:szCs w:val="22"/>
        </w:rPr>
      </w:pPr>
      <w:r w:rsidRPr="00E07D0A">
        <w:rPr>
          <w:b/>
          <w:caps/>
          <w:szCs w:val="22"/>
        </w:rPr>
        <w:t>5.</w:t>
      </w:r>
      <w:r w:rsidRPr="00E07D0A">
        <w:rPr>
          <w:b/>
          <w:caps/>
          <w:szCs w:val="22"/>
        </w:rPr>
        <w:tab/>
        <w:t>kiekis</w:t>
      </w:r>
      <w:r w:rsidRPr="00E07D0A">
        <w:rPr>
          <w:b/>
          <w:szCs w:val="22"/>
        </w:rPr>
        <w:t xml:space="preserve"> (MASĖ, TŪRIS ARBA VIENETAI)</w:t>
      </w:r>
    </w:p>
    <w:p w14:paraId="2EEC6B33" w14:textId="77777777" w:rsidR="00E75E9B" w:rsidRPr="00E07D0A" w:rsidRDefault="00E75E9B">
      <w:pPr>
        <w:ind w:left="567" w:hanging="567"/>
        <w:rPr>
          <w:szCs w:val="22"/>
        </w:rPr>
      </w:pPr>
    </w:p>
    <w:p w14:paraId="3ED95559" w14:textId="77777777" w:rsidR="00E75E9B" w:rsidRPr="00E07D0A" w:rsidRDefault="00E75E9B">
      <w:pPr>
        <w:ind w:left="567" w:hanging="567"/>
        <w:rPr>
          <w:szCs w:val="22"/>
        </w:rPr>
      </w:pPr>
      <w:r w:rsidRPr="00E07D0A">
        <w:rPr>
          <w:szCs w:val="22"/>
        </w:rPr>
        <w:t xml:space="preserve">500 mg </w:t>
      </w:r>
    </w:p>
    <w:p w14:paraId="32AC1EA9" w14:textId="77777777" w:rsidR="00E75E9B" w:rsidRPr="00E07D0A" w:rsidRDefault="00E75E9B">
      <w:pPr>
        <w:ind w:left="567" w:hanging="567"/>
        <w:rPr>
          <w:szCs w:val="22"/>
        </w:rPr>
      </w:pPr>
    </w:p>
    <w:p w14:paraId="1020FF61" w14:textId="77777777" w:rsidR="00E75E9B" w:rsidRPr="00E07D0A" w:rsidRDefault="00E75E9B">
      <w:pPr>
        <w:ind w:left="567" w:hanging="567"/>
        <w:rPr>
          <w:szCs w:val="22"/>
        </w:rPr>
      </w:pPr>
    </w:p>
    <w:p w14:paraId="5CF1F8BD" w14:textId="77777777" w:rsidR="00E75E9B" w:rsidRPr="00850676" w:rsidRDefault="00E75E9B">
      <w:pPr>
        <w:pStyle w:val="PI-1labEMEASMCA"/>
        <w:rPr>
          <w:highlight w:val="lightGray"/>
        </w:rPr>
      </w:pPr>
      <w:r w:rsidRPr="00E07D0A">
        <w:t>6.</w:t>
      </w:r>
      <w:r w:rsidRPr="00E07D0A">
        <w:tab/>
        <w:t>KITA</w:t>
      </w:r>
    </w:p>
    <w:p w14:paraId="49E055F5" w14:textId="77777777" w:rsidR="00E75E9B" w:rsidRPr="00E07D0A" w:rsidRDefault="00E75E9B" w:rsidP="00641CC1">
      <w:pPr>
        <w:pStyle w:val="BTEMEASMCA"/>
      </w:pPr>
    </w:p>
    <w:p w14:paraId="3E4E760A" w14:textId="77777777" w:rsidR="00E75E9B" w:rsidRPr="00E07D0A" w:rsidRDefault="00E75E9B">
      <w:pPr>
        <w:ind w:left="567" w:hanging="567"/>
        <w:rPr>
          <w:szCs w:val="22"/>
        </w:rPr>
      </w:pPr>
    </w:p>
    <w:p w14:paraId="631335E6" w14:textId="77777777" w:rsidR="00E75E9B" w:rsidRPr="00E07D0A" w:rsidRDefault="00E75E9B">
      <w:pPr>
        <w:pStyle w:val="Pagrindinistekstas"/>
        <w:spacing w:after="0"/>
        <w:rPr>
          <w:szCs w:val="22"/>
        </w:rPr>
      </w:pPr>
      <w:r w:rsidRPr="00E07D0A">
        <w:rPr>
          <w:szCs w:val="22"/>
        </w:rPr>
        <w:br w:type="page"/>
      </w:r>
    </w:p>
    <w:p w14:paraId="73079158" w14:textId="77777777" w:rsidR="00E75E9B" w:rsidRPr="00E07D0A" w:rsidRDefault="00E75E9B">
      <w:pPr>
        <w:rPr>
          <w:szCs w:val="22"/>
        </w:rPr>
      </w:pPr>
    </w:p>
    <w:p w14:paraId="045FC02E" w14:textId="77777777" w:rsidR="00E75E9B" w:rsidRPr="00E07D0A" w:rsidRDefault="00E75E9B">
      <w:pPr>
        <w:ind w:left="567" w:hanging="567"/>
        <w:rPr>
          <w:szCs w:val="22"/>
        </w:rPr>
      </w:pPr>
    </w:p>
    <w:p w14:paraId="685C44B4" w14:textId="77777777" w:rsidR="00E75E9B" w:rsidRPr="00E07D0A" w:rsidRDefault="00E75E9B">
      <w:pPr>
        <w:rPr>
          <w:szCs w:val="22"/>
        </w:rPr>
      </w:pPr>
    </w:p>
    <w:p w14:paraId="36C49CBC" w14:textId="77777777" w:rsidR="00E75E9B" w:rsidRPr="00E07D0A" w:rsidRDefault="00E75E9B">
      <w:pPr>
        <w:rPr>
          <w:szCs w:val="22"/>
        </w:rPr>
      </w:pPr>
    </w:p>
    <w:p w14:paraId="2FBDAEFD" w14:textId="77777777" w:rsidR="00E75E9B" w:rsidRPr="00E07D0A" w:rsidRDefault="00E75E9B">
      <w:pPr>
        <w:rPr>
          <w:szCs w:val="22"/>
        </w:rPr>
      </w:pPr>
    </w:p>
    <w:p w14:paraId="1AEEFFD2" w14:textId="77777777" w:rsidR="00E75E9B" w:rsidRPr="00E07D0A" w:rsidRDefault="00E75E9B">
      <w:pPr>
        <w:rPr>
          <w:szCs w:val="22"/>
        </w:rPr>
      </w:pPr>
    </w:p>
    <w:p w14:paraId="5DD8E1F2" w14:textId="77777777" w:rsidR="00E75E9B" w:rsidRPr="00E07D0A" w:rsidRDefault="00E75E9B">
      <w:pPr>
        <w:rPr>
          <w:szCs w:val="22"/>
        </w:rPr>
      </w:pPr>
    </w:p>
    <w:p w14:paraId="6460E5C4" w14:textId="77777777" w:rsidR="00E75E9B" w:rsidRPr="00E07D0A" w:rsidRDefault="00E75E9B">
      <w:pPr>
        <w:rPr>
          <w:szCs w:val="22"/>
        </w:rPr>
      </w:pPr>
    </w:p>
    <w:p w14:paraId="745B7CC5" w14:textId="77777777" w:rsidR="00E75E9B" w:rsidRPr="00E07D0A" w:rsidRDefault="00E75E9B">
      <w:pPr>
        <w:rPr>
          <w:szCs w:val="22"/>
        </w:rPr>
      </w:pPr>
    </w:p>
    <w:p w14:paraId="74CE9955" w14:textId="77777777" w:rsidR="00E75E9B" w:rsidRPr="00E07D0A" w:rsidRDefault="00E75E9B">
      <w:pPr>
        <w:rPr>
          <w:szCs w:val="22"/>
        </w:rPr>
      </w:pPr>
    </w:p>
    <w:p w14:paraId="34DD572D" w14:textId="77777777" w:rsidR="00E75E9B" w:rsidRPr="00E07D0A" w:rsidRDefault="00E75E9B">
      <w:pPr>
        <w:rPr>
          <w:szCs w:val="22"/>
        </w:rPr>
      </w:pPr>
    </w:p>
    <w:p w14:paraId="2A663895" w14:textId="77777777" w:rsidR="00E75E9B" w:rsidRPr="00E07D0A" w:rsidRDefault="00E75E9B">
      <w:pPr>
        <w:rPr>
          <w:szCs w:val="22"/>
        </w:rPr>
      </w:pPr>
    </w:p>
    <w:p w14:paraId="2E9580CD" w14:textId="77777777" w:rsidR="00E75E9B" w:rsidRPr="00E07D0A" w:rsidRDefault="00E75E9B">
      <w:pPr>
        <w:rPr>
          <w:szCs w:val="22"/>
        </w:rPr>
      </w:pPr>
    </w:p>
    <w:p w14:paraId="387AF5B1" w14:textId="77777777" w:rsidR="00E75E9B" w:rsidRPr="00E07D0A" w:rsidRDefault="00E75E9B">
      <w:pPr>
        <w:rPr>
          <w:szCs w:val="22"/>
        </w:rPr>
      </w:pPr>
    </w:p>
    <w:p w14:paraId="60304A23" w14:textId="77777777" w:rsidR="00E75E9B" w:rsidRPr="00E07D0A" w:rsidRDefault="00E75E9B">
      <w:pPr>
        <w:rPr>
          <w:szCs w:val="22"/>
        </w:rPr>
      </w:pPr>
    </w:p>
    <w:p w14:paraId="3798FB74" w14:textId="77777777" w:rsidR="00E75E9B" w:rsidRPr="00E07D0A" w:rsidRDefault="00E75E9B">
      <w:pPr>
        <w:rPr>
          <w:szCs w:val="22"/>
        </w:rPr>
      </w:pPr>
    </w:p>
    <w:p w14:paraId="02F369B6" w14:textId="77777777" w:rsidR="00E75E9B" w:rsidRPr="00E07D0A" w:rsidRDefault="00E75E9B">
      <w:pPr>
        <w:rPr>
          <w:szCs w:val="22"/>
        </w:rPr>
      </w:pPr>
    </w:p>
    <w:p w14:paraId="4F2B130E" w14:textId="77777777" w:rsidR="00E75E9B" w:rsidRPr="00E07D0A" w:rsidRDefault="00E75E9B">
      <w:pPr>
        <w:rPr>
          <w:szCs w:val="22"/>
        </w:rPr>
      </w:pPr>
    </w:p>
    <w:p w14:paraId="4286D2CF" w14:textId="77777777" w:rsidR="00E75E9B" w:rsidRPr="00E07D0A" w:rsidRDefault="00E75E9B">
      <w:pPr>
        <w:rPr>
          <w:szCs w:val="22"/>
        </w:rPr>
      </w:pPr>
    </w:p>
    <w:p w14:paraId="49522E0F" w14:textId="77777777" w:rsidR="00E75E9B" w:rsidRPr="00E07D0A" w:rsidRDefault="00E75E9B">
      <w:pPr>
        <w:rPr>
          <w:szCs w:val="22"/>
        </w:rPr>
      </w:pPr>
    </w:p>
    <w:p w14:paraId="70BDCDA3" w14:textId="77777777" w:rsidR="00E75E9B" w:rsidRPr="00E07D0A" w:rsidRDefault="00E75E9B">
      <w:pPr>
        <w:rPr>
          <w:szCs w:val="22"/>
        </w:rPr>
      </w:pPr>
    </w:p>
    <w:p w14:paraId="3C86DE66" w14:textId="77777777" w:rsidR="00E75E9B" w:rsidRPr="00E07D0A" w:rsidRDefault="00E75E9B">
      <w:pPr>
        <w:rPr>
          <w:szCs w:val="22"/>
        </w:rPr>
      </w:pPr>
    </w:p>
    <w:p w14:paraId="1D0ED662" w14:textId="77777777" w:rsidR="007C1A26" w:rsidRDefault="007C1A26">
      <w:pPr>
        <w:pStyle w:val="TTEMEASMCA"/>
        <w:rPr>
          <w:lang w:val="lt-LT"/>
        </w:rPr>
      </w:pPr>
    </w:p>
    <w:p w14:paraId="5D433395" w14:textId="77777777" w:rsidR="00E75E9B" w:rsidRPr="001E48BD" w:rsidRDefault="00E75E9B">
      <w:pPr>
        <w:pStyle w:val="TTEMEASMCA"/>
        <w:rPr>
          <w:lang w:val="lt-LT"/>
        </w:rPr>
      </w:pPr>
      <w:r w:rsidRPr="001E48BD">
        <w:rPr>
          <w:lang w:val="lt-LT"/>
        </w:rPr>
        <w:t>B. PAKUOTĖS LAPELIS</w:t>
      </w:r>
    </w:p>
    <w:p w14:paraId="761ECDFE" w14:textId="77777777" w:rsidR="004C129C" w:rsidRPr="00E07D0A" w:rsidRDefault="00E75E9B">
      <w:pPr>
        <w:pStyle w:val="Pagrindinistekstas"/>
        <w:spacing w:after="0"/>
        <w:jc w:val="center"/>
        <w:rPr>
          <w:b/>
          <w:szCs w:val="22"/>
        </w:rPr>
      </w:pPr>
      <w:r w:rsidRPr="00E07D0A">
        <w:rPr>
          <w:szCs w:val="22"/>
        </w:rPr>
        <w:br w:type="page"/>
      </w:r>
      <w:r w:rsidRPr="00E07D0A">
        <w:rPr>
          <w:szCs w:val="22"/>
        </w:rPr>
        <w:lastRenderedPageBreak/>
        <w:t xml:space="preserve"> </w:t>
      </w:r>
      <w:bookmarkStart w:id="6" w:name="_Toc129243138"/>
      <w:bookmarkStart w:id="7" w:name="_Toc129243263"/>
      <w:r w:rsidR="004C129C" w:rsidRPr="00E07D0A">
        <w:rPr>
          <w:b/>
          <w:szCs w:val="22"/>
        </w:rPr>
        <w:t>Pakuotės lapelis: informacija vartotojui</w:t>
      </w:r>
      <w:r w:rsidR="004C129C" w:rsidRPr="00E07D0A" w:rsidDel="00EE3133">
        <w:rPr>
          <w:b/>
          <w:szCs w:val="22"/>
        </w:rPr>
        <w:t xml:space="preserve"> </w:t>
      </w:r>
    </w:p>
    <w:bookmarkEnd w:id="6"/>
    <w:bookmarkEnd w:id="7"/>
    <w:p w14:paraId="16D17493" w14:textId="77777777" w:rsidR="004C129C" w:rsidRPr="00E07D0A" w:rsidRDefault="004C129C">
      <w:pPr>
        <w:pStyle w:val="Pagrindinistekstas"/>
        <w:spacing w:after="0"/>
        <w:jc w:val="center"/>
        <w:rPr>
          <w:b/>
          <w:szCs w:val="22"/>
        </w:rPr>
      </w:pPr>
    </w:p>
    <w:p w14:paraId="7C71E312" w14:textId="77777777" w:rsidR="004C129C" w:rsidRPr="00C679E1" w:rsidRDefault="004C129C" w:rsidP="00C679E1">
      <w:pPr>
        <w:pStyle w:val="BTEMEASMCA"/>
        <w:jc w:val="center"/>
        <w:rPr>
          <w:b/>
        </w:rPr>
      </w:pPr>
      <w:r w:rsidRPr="00C679E1">
        <w:rPr>
          <w:b/>
        </w:rPr>
        <w:t>Methylprednisolone Teva 500 mg milteliai injekciniam tirpalui</w:t>
      </w:r>
    </w:p>
    <w:p w14:paraId="3821282B" w14:textId="77777777" w:rsidR="004C129C" w:rsidRPr="00E07D0A" w:rsidRDefault="004C129C" w:rsidP="00E07D0A">
      <w:pPr>
        <w:pStyle w:val="Pagrindinistekstas"/>
        <w:spacing w:after="0"/>
        <w:jc w:val="center"/>
        <w:rPr>
          <w:szCs w:val="22"/>
        </w:rPr>
      </w:pPr>
      <w:proofErr w:type="spellStart"/>
      <w:r w:rsidRPr="00E07D0A">
        <w:rPr>
          <w:szCs w:val="22"/>
        </w:rPr>
        <w:t>Metilprednizolonas</w:t>
      </w:r>
      <w:proofErr w:type="spellEnd"/>
    </w:p>
    <w:p w14:paraId="6B0ED28F" w14:textId="77777777" w:rsidR="004C129C" w:rsidRPr="00E07D0A" w:rsidRDefault="004C129C" w:rsidP="00E07D0A">
      <w:pPr>
        <w:pStyle w:val="Pagrindinistekstas"/>
        <w:spacing w:after="0"/>
        <w:jc w:val="center"/>
        <w:rPr>
          <w:szCs w:val="22"/>
        </w:rPr>
      </w:pPr>
    </w:p>
    <w:p w14:paraId="32B0A918" w14:textId="77777777" w:rsidR="004C129C" w:rsidRPr="00E07D0A" w:rsidRDefault="004C129C" w:rsidP="00E07D0A">
      <w:pPr>
        <w:pStyle w:val="Pagrindinistekstas"/>
        <w:spacing w:after="0"/>
        <w:rPr>
          <w:b/>
          <w:szCs w:val="22"/>
        </w:rPr>
      </w:pPr>
      <w:r w:rsidRPr="00E07D0A">
        <w:rPr>
          <w:b/>
          <w:szCs w:val="22"/>
        </w:rPr>
        <w:t>Atidžiai perskaitykite visą šį lapelį, prieš pradėdami vartoti vaistą, nes jame pateikiama Jums svarbi informacija.</w:t>
      </w:r>
    </w:p>
    <w:p w14:paraId="3E53BBFC" w14:textId="77777777" w:rsidR="004C129C" w:rsidRPr="00E07D0A" w:rsidRDefault="004C129C" w:rsidP="00E07D0A">
      <w:pPr>
        <w:pStyle w:val="Pagrindinistekstas"/>
        <w:spacing w:after="0"/>
        <w:ind w:left="567" w:hanging="567"/>
        <w:rPr>
          <w:szCs w:val="22"/>
        </w:rPr>
      </w:pPr>
      <w:r w:rsidRPr="00E07D0A">
        <w:rPr>
          <w:szCs w:val="22"/>
        </w:rPr>
        <w:t>-</w:t>
      </w:r>
      <w:r w:rsidRPr="00E07D0A">
        <w:rPr>
          <w:szCs w:val="22"/>
        </w:rPr>
        <w:tab/>
        <w:t>Neišmeskite šio lapelio, nes vėl gali prireikti jį perskaityti.</w:t>
      </w:r>
    </w:p>
    <w:p w14:paraId="2D5F8A37" w14:textId="77777777" w:rsidR="004C129C" w:rsidRPr="00E07D0A" w:rsidRDefault="004C129C" w:rsidP="00E07D0A">
      <w:pPr>
        <w:pStyle w:val="Pagrindinistekstas"/>
        <w:spacing w:after="0"/>
        <w:ind w:left="567" w:hanging="567"/>
        <w:rPr>
          <w:szCs w:val="22"/>
        </w:rPr>
      </w:pPr>
      <w:r w:rsidRPr="00E07D0A">
        <w:rPr>
          <w:szCs w:val="22"/>
        </w:rPr>
        <w:t>-</w:t>
      </w:r>
      <w:r w:rsidRPr="00E07D0A">
        <w:rPr>
          <w:szCs w:val="22"/>
        </w:rPr>
        <w:tab/>
        <w:t>Jeigu kiltų daugiau klausimų, kreipkitės į gydytoją, vaistininką arba slaugytoją.</w:t>
      </w:r>
    </w:p>
    <w:p w14:paraId="45462763" w14:textId="77777777" w:rsidR="004C129C" w:rsidRPr="00E07D0A" w:rsidRDefault="004C129C" w:rsidP="00E07D0A">
      <w:pPr>
        <w:pStyle w:val="Pagrindinistekstas"/>
        <w:spacing w:after="0"/>
        <w:ind w:left="567" w:hanging="567"/>
        <w:rPr>
          <w:szCs w:val="22"/>
        </w:rPr>
      </w:pPr>
      <w:r w:rsidRPr="00E07D0A">
        <w:rPr>
          <w:szCs w:val="22"/>
        </w:rPr>
        <w:t>-</w:t>
      </w:r>
      <w:r w:rsidRPr="00E07D0A">
        <w:rPr>
          <w:szCs w:val="22"/>
        </w:rPr>
        <w:tab/>
        <w:t>Jeigu pasireiškė šalutinis poveikis (net jeigu jis šiame lapelyje nenurodytas), kreipkitės į gydytoją, vaistininką arba slaugytoją. Žr. 4 skyrių.</w:t>
      </w:r>
    </w:p>
    <w:p w14:paraId="2F61DEC7" w14:textId="77777777" w:rsidR="004C129C" w:rsidRPr="00D67729" w:rsidRDefault="004C129C" w:rsidP="00E07D0A">
      <w:pPr>
        <w:pStyle w:val="Pagrindinistekstas"/>
        <w:spacing w:after="0"/>
        <w:rPr>
          <w:szCs w:val="22"/>
        </w:rPr>
      </w:pPr>
    </w:p>
    <w:p w14:paraId="58AC3BA7" w14:textId="77777777" w:rsidR="004C129C" w:rsidRPr="00D67729" w:rsidRDefault="004C129C" w:rsidP="00E07D0A">
      <w:pPr>
        <w:pStyle w:val="Pagrindinistekstas"/>
        <w:spacing w:after="0"/>
        <w:rPr>
          <w:b/>
          <w:szCs w:val="22"/>
        </w:rPr>
      </w:pPr>
      <w:r w:rsidRPr="00D67729">
        <w:rPr>
          <w:b/>
          <w:szCs w:val="22"/>
        </w:rPr>
        <w:t>Apie ką rašoma šiame lapelyje?</w:t>
      </w:r>
    </w:p>
    <w:p w14:paraId="62795AD2" w14:textId="77777777" w:rsidR="004C129C" w:rsidRPr="00D67729" w:rsidRDefault="004C129C" w:rsidP="00E07D0A">
      <w:pPr>
        <w:pStyle w:val="Pagrindinistekstas"/>
        <w:spacing w:after="0"/>
        <w:rPr>
          <w:b/>
          <w:szCs w:val="22"/>
        </w:rPr>
      </w:pPr>
    </w:p>
    <w:p w14:paraId="649E0C5E" w14:textId="77777777" w:rsidR="004C129C" w:rsidRPr="00D67729" w:rsidRDefault="004C129C" w:rsidP="00E07D0A">
      <w:pPr>
        <w:pStyle w:val="Pagrindinistekstas"/>
        <w:spacing w:after="0"/>
        <w:ind w:left="567" w:hanging="567"/>
        <w:rPr>
          <w:szCs w:val="22"/>
        </w:rPr>
      </w:pPr>
      <w:r w:rsidRPr="00D67729">
        <w:rPr>
          <w:szCs w:val="22"/>
        </w:rPr>
        <w:t>1.</w:t>
      </w:r>
      <w:r w:rsidRPr="00D67729">
        <w:rPr>
          <w:szCs w:val="22"/>
        </w:rPr>
        <w:tab/>
        <w:t xml:space="preserve">Kas yra </w:t>
      </w:r>
      <w:proofErr w:type="spellStart"/>
      <w:r w:rsidRPr="00D67729">
        <w:rPr>
          <w:szCs w:val="22"/>
        </w:rPr>
        <w:t>Methylprednisolone</w:t>
      </w:r>
      <w:proofErr w:type="spellEnd"/>
      <w:r w:rsidRPr="00D67729">
        <w:rPr>
          <w:szCs w:val="22"/>
        </w:rPr>
        <w:t xml:space="preserve"> </w:t>
      </w:r>
      <w:proofErr w:type="spellStart"/>
      <w:r w:rsidRPr="00D67729">
        <w:rPr>
          <w:szCs w:val="22"/>
        </w:rPr>
        <w:t>Teva</w:t>
      </w:r>
      <w:proofErr w:type="spellEnd"/>
      <w:r w:rsidRPr="00D67729">
        <w:rPr>
          <w:b/>
          <w:szCs w:val="22"/>
        </w:rPr>
        <w:t xml:space="preserve"> </w:t>
      </w:r>
      <w:r w:rsidRPr="00D67729">
        <w:rPr>
          <w:szCs w:val="22"/>
        </w:rPr>
        <w:t>ir kam jis vartojamas</w:t>
      </w:r>
    </w:p>
    <w:p w14:paraId="1E4D6970" w14:textId="77777777" w:rsidR="004C129C" w:rsidRPr="00D67729" w:rsidRDefault="004C129C" w:rsidP="00D67729">
      <w:pPr>
        <w:pStyle w:val="Pagrindinistekstas"/>
        <w:spacing w:after="0"/>
        <w:ind w:left="567" w:hanging="567"/>
        <w:rPr>
          <w:szCs w:val="22"/>
        </w:rPr>
      </w:pPr>
      <w:r w:rsidRPr="00D67729">
        <w:rPr>
          <w:szCs w:val="22"/>
        </w:rPr>
        <w:t>2.</w:t>
      </w:r>
      <w:r w:rsidRPr="00D67729">
        <w:rPr>
          <w:szCs w:val="22"/>
        </w:rPr>
        <w:tab/>
        <w:t xml:space="preserve">Kas žinotina prieš vartojant </w:t>
      </w:r>
      <w:proofErr w:type="spellStart"/>
      <w:r w:rsidRPr="00D67729">
        <w:rPr>
          <w:szCs w:val="22"/>
        </w:rPr>
        <w:t>Methylprednisolone</w:t>
      </w:r>
      <w:proofErr w:type="spellEnd"/>
      <w:r w:rsidRPr="00D67729">
        <w:rPr>
          <w:szCs w:val="22"/>
        </w:rPr>
        <w:t xml:space="preserve"> </w:t>
      </w:r>
      <w:proofErr w:type="spellStart"/>
      <w:r w:rsidRPr="00D67729">
        <w:rPr>
          <w:szCs w:val="22"/>
        </w:rPr>
        <w:t>Teva</w:t>
      </w:r>
      <w:proofErr w:type="spellEnd"/>
    </w:p>
    <w:p w14:paraId="1AD2A7C2" w14:textId="77777777" w:rsidR="004C129C" w:rsidRPr="00E07D0A" w:rsidRDefault="004C129C" w:rsidP="00D67729">
      <w:pPr>
        <w:pStyle w:val="Pagrindinistekstas"/>
        <w:spacing w:after="0"/>
        <w:ind w:left="567" w:hanging="567"/>
        <w:rPr>
          <w:szCs w:val="22"/>
        </w:rPr>
      </w:pPr>
      <w:r w:rsidRPr="00E07D0A">
        <w:rPr>
          <w:szCs w:val="22"/>
        </w:rPr>
        <w:t>3.</w:t>
      </w:r>
      <w:r w:rsidRPr="00E07D0A">
        <w:rPr>
          <w:szCs w:val="22"/>
        </w:rPr>
        <w:tab/>
        <w:t xml:space="preserve">Kaip vartoti </w:t>
      </w:r>
      <w:proofErr w:type="spellStart"/>
      <w:r w:rsidRPr="00E07D0A">
        <w:rPr>
          <w:szCs w:val="22"/>
        </w:rPr>
        <w:t>Methylprednisolone</w:t>
      </w:r>
      <w:proofErr w:type="spellEnd"/>
      <w:r w:rsidRPr="00E07D0A">
        <w:rPr>
          <w:szCs w:val="22"/>
        </w:rPr>
        <w:t xml:space="preserve"> </w:t>
      </w:r>
      <w:proofErr w:type="spellStart"/>
      <w:r w:rsidRPr="00E07D0A">
        <w:rPr>
          <w:szCs w:val="22"/>
        </w:rPr>
        <w:t>Teva</w:t>
      </w:r>
      <w:proofErr w:type="spellEnd"/>
    </w:p>
    <w:p w14:paraId="1E7A8E8D" w14:textId="77777777" w:rsidR="004C129C" w:rsidRPr="00E07D0A" w:rsidRDefault="004C129C" w:rsidP="00D67729">
      <w:pPr>
        <w:pStyle w:val="Pagrindinistekstas"/>
        <w:spacing w:after="0"/>
        <w:ind w:left="567" w:hanging="567"/>
        <w:rPr>
          <w:szCs w:val="22"/>
        </w:rPr>
      </w:pPr>
      <w:r w:rsidRPr="00E07D0A">
        <w:rPr>
          <w:szCs w:val="22"/>
        </w:rPr>
        <w:t>4.</w:t>
      </w:r>
      <w:r w:rsidRPr="00E07D0A">
        <w:rPr>
          <w:szCs w:val="22"/>
        </w:rPr>
        <w:tab/>
        <w:t>Galimas šalutinis poveikis</w:t>
      </w:r>
    </w:p>
    <w:p w14:paraId="5EBB7F3A" w14:textId="77777777" w:rsidR="004C129C" w:rsidRPr="00E07D0A" w:rsidRDefault="004C129C" w:rsidP="00D67729">
      <w:pPr>
        <w:pStyle w:val="Pagrindinistekstas"/>
        <w:spacing w:after="0"/>
        <w:ind w:left="567" w:hanging="567"/>
        <w:rPr>
          <w:szCs w:val="22"/>
        </w:rPr>
      </w:pPr>
      <w:r w:rsidRPr="00E07D0A">
        <w:rPr>
          <w:szCs w:val="22"/>
        </w:rPr>
        <w:t>5.</w:t>
      </w:r>
      <w:r w:rsidRPr="00E07D0A">
        <w:rPr>
          <w:szCs w:val="22"/>
        </w:rPr>
        <w:tab/>
        <w:t xml:space="preserve">Kaip laikyti </w:t>
      </w:r>
      <w:proofErr w:type="spellStart"/>
      <w:r w:rsidRPr="00E07D0A">
        <w:rPr>
          <w:szCs w:val="22"/>
        </w:rPr>
        <w:t>Methylprednisolone</w:t>
      </w:r>
      <w:proofErr w:type="spellEnd"/>
      <w:r w:rsidRPr="00E07D0A">
        <w:rPr>
          <w:szCs w:val="22"/>
        </w:rPr>
        <w:t xml:space="preserve"> </w:t>
      </w:r>
      <w:proofErr w:type="spellStart"/>
      <w:r w:rsidRPr="00E07D0A">
        <w:rPr>
          <w:szCs w:val="22"/>
        </w:rPr>
        <w:t>Teva</w:t>
      </w:r>
      <w:proofErr w:type="spellEnd"/>
    </w:p>
    <w:p w14:paraId="5A0CC343" w14:textId="77777777" w:rsidR="004C129C" w:rsidRPr="00E07D0A" w:rsidRDefault="004C129C" w:rsidP="00D67729">
      <w:pPr>
        <w:pStyle w:val="Pagrindinistekstas"/>
        <w:spacing w:after="0"/>
        <w:ind w:left="567" w:hanging="567"/>
        <w:rPr>
          <w:szCs w:val="22"/>
        </w:rPr>
      </w:pPr>
      <w:r w:rsidRPr="00E07D0A">
        <w:rPr>
          <w:szCs w:val="22"/>
        </w:rPr>
        <w:t>6.</w:t>
      </w:r>
      <w:r w:rsidRPr="00E07D0A">
        <w:rPr>
          <w:szCs w:val="22"/>
        </w:rPr>
        <w:tab/>
        <w:t>Pakuotės turinys ir kita informacija</w:t>
      </w:r>
    </w:p>
    <w:p w14:paraId="36ABD076" w14:textId="77777777" w:rsidR="004C129C" w:rsidRPr="00E07D0A" w:rsidRDefault="004C129C" w:rsidP="00D67729">
      <w:pPr>
        <w:pStyle w:val="Pagrindinistekstas"/>
        <w:spacing w:after="0"/>
        <w:rPr>
          <w:szCs w:val="22"/>
        </w:rPr>
      </w:pPr>
    </w:p>
    <w:p w14:paraId="786900A7" w14:textId="77777777" w:rsidR="004C129C" w:rsidRPr="00E07D0A" w:rsidRDefault="004C129C">
      <w:pPr>
        <w:pStyle w:val="Pagrindinistekstas"/>
        <w:spacing w:after="0"/>
        <w:rPr>
          <w:szCs w:val="22"/>
        </w:rPr>
      </w:pPr>
    </w:p>
    <w:p w14:paraId="6F4AF2F0" w14:textId="77777777" w:rsidR="004C129C" w:rsidRPr="00E07D0A" w:rsidRDefault="004C129C">
      <w:pPr>
        <w:pStyle w:val="Antrat2"/>
        <w:rPr>
          <w:szCs w:val="22"/>
        </w:rPr>
      </w:pPr>
      <w:r w:rsidRPr="00E07D0A">
        <w:rPr>
          <w:szCs w:val="22"/>
        </w:rPr>
        <w:t>1.</w:t>
      </w:r>
      <w:r w:rsidRPr="00E07D0A">
        <w:rPr>
          <w:szCs w:val="22"/>
        </w:rPr>
        <w:tab/>
        <w:t xml:space="preserve">Kas yra </w:t>
      </w:r>
      <w:proofErr w:type="spellStart"/>
      <w:r w:rsidRPr="00E07D0A">
        <w:rPr>
          <w:szCs w:val="22"/>
        </w:rPr>
        <w:t>Methylprednisolone</w:t>
      </w:r>
      <w:proofErr w:type="spellEnd"/>
      <w:r w:rsidRPr="00E07D0A">
        <w:rPr>
          <w:szCs w:val="22"/>
        </w:rPr>
        <w:t xml:space="preserve"> </w:t>
      </w:r>
      <w:proofErr w:type="spellStart"/>
      <w:r w:rsidRPr="00E07D0A">
        <w:rPr>
          <w:szCs w:val="22"/>
        </w:rPr>
        <w:t>Teva</w:t>
      </w:r>
      <w:proofErr w:type="spellEnd"/>
      <w:r w:rsidRPr="00E07D0A">
        <w:rPr>
          <w:szCs w:val="22"/>
        </w:rPr>
        <w:t xml:space="preserve"> ir kam jis vartojamas</w:t>
      </w:r>
    </w:p>
    <w:p w14:paraId="2956CD29" w14:textId="77777777" w:rsidR="004C129C" w:rsidRPr="00E07D0A" w:rsidRDefault="004C129C">
      <w:pPr>
        <w:pStyle w:val="Pagrindinistekstas"/>
        <w:spacing w:after="0"/>
        <w:rPr>
          <w:szCs w:val="22"/>
        </w:rPr>
      </w:pPr>
    </w:p>
    <w:p w14:paraId="02096DFF" w14:textId="77777777" w:rsidR="004C129C" w:rsidRPr="00E07D0A" w:rsidRDefault="004C129C" w:rsidP="00641CC1">
      <w:pPr>
        <w:pStyle w:val="BTEMEASMCA"/>
      </w:pPr>
      <w:r w:rsidRPr="00E07D0A">
        <w:t>Methylprednisolone Teva miltelių injekciniam tirpalui veiklioji medžiaga yra metilprednizolonas.</w:t>
      </w:r>
    </w:p>
    <w:p w14:paraId="3ECD89C8" w14:textId="77777777" w:rsidR="004C129C" w:rsidRPr="00E07D0A" w:rsidRDefault="004C129C" w:rsidP="00641CC1">
      <w:pPr>
        <w:pStyle w:val="BTEMEASMCA"/>
      </w:pPr>
    </w:p>
    <w:p w14:paraId="6E2B95B2" w14:textId="77777777" w:rsidR="004C129C" w:rsidRPr="00E07D0A" w:rsidRDefault="004C129C">
      <w:pPr>
        <w:pStyle w:val="Pagrindinistekstas"/>
        <w:spacing w:after="0"/>
        <w:rPr>
          <w:szCs w:val="22"/>
        </w:rPr>
      </w:pPr>
      <w:proofErr w:type="spellStart"/>
      <w:r w:rsidRPr="00E07D0A">
        <w:rPr>
          <w:szCs w:val="22"/>
        </w:rPr>
        <w:t>Methylprednisolone</w:t>
      </w:r>
      <w:proofErr w:type="spellEnd"/>
      <w:r w:rsidRPr="00E07D0A">
        <w:rPr>
          <w:szCs w:val="22"/>
        </w:rPr>
        <w:t xml:space="preserve"> </w:t>
      </w:r>
      <w:proofErr w:type="spellStart"/>
      <w:r w:rsidRPr="00E07D0A">
        <w:rPr>
          <w:szCs w:val="22"/>
        </w:rPr>
        <w:t>Teva</w:t>
      </w:r>
      <w:proofErr w:type="spellEnd"/>
      <w:r w:rsidRPr="00E07D0A">
        <w:rPr>
          <w:szCs w:val="22"/>
        </w:rPr>
        <w:t xml:space="preserve"> sudėtyje yra </w:t>
      </w:r>
      <w:proofErr w:type="spellStart"/>
      <w:r w:rsidRPr="00E07D0A">
        <w:rPr>
          <w:szCs w:val="22"/>
        </w:rPr>
        <w:t>metilprednizolono</w:t>
      </w:r>
      <w:proofErr w:type="spellEnd"/>
      <w:r w:rsidRPr="00E07D0A">
        <w:rPr>
          <w:szCs w:val="22"/>
        </w:rPr>
        <w:t xml:space="preserve"> natrio </w:t>
      </w:r>
      <w:proofErr w:type="spellStart"/>
      <w:r w:rsidRPr="00E07D0A">
        <w:rPr>
          <w:szCs w:val="22"/>
        </w:rPr>
        <w:t>sukcinato</w:t>
      </w:r>
      <w:proofErr w:type="spellEnd"/>
      <w:r w:rsidRPr="00E07D0A">
        <w:rPr>
          <w:szCs w:val="22"/>
        </w:rPr>
        <w:t xml:space="preserve">. </w:t>
      </w:r>
      <w:proofErr w:type="spellStart"/>
      <w:r w:rsidRPr="00E07D0A">
        <w:rPr>
          <w:szCs w:val="22"/>
        </w:rPr>
        <w:t>Metilprednizolonas</w:t>
      </w:r>
      <w:proofErr w:type="spellEnd"/>
      <w:r w:rsidRPr="00E07D0A">
        <w:rPr>
          <w:szCs w:val="22"/>
        </w:rPr>
        <w:t xml:space="preserve"> priklauso vaistų grupei, kuri vadinama </w:t>
      </w:r>
      <w:r w:rsidRPr="00E07D0A">
        <w:rPr>
          <w:iCs/>
          <w:szCs w:val="22"/>
        </w:rPr>
        <w:t>kortikosteroidais (steroidais). Kortikosteroidai normaliai sintezuojami Jūsų organizme ir yra svarbūs daugeliui organizmo funkcijų.</w:t>
      </w:r>
    </w:p>
    <w:p w14:paraId="191ACEEB" w14:textId="77777777" w:rsidR="004C129C" w:rsidRPr="00E07D0A" w:rsidRDefault="004C129C" w:rsidP="00641CC1">
      <w:pPr>
        <w:pStyle w:val="BTEMEASMCA"/>
      </w:pPr>
    </w:p>
    <w:p w14:paraId="3480CD96" w14:textId="77777777" w:rsidR="004C129C" w:rsidRPr="00E07D0A" w:rsidRDefault="004C129C" w:rsidP="00641CC1">
      <w:pPr>
        <w:pStyle w:val="BTEMEASMCA"/>
      </w:pPr>
      <w:r w:rsidRPr="00E07D0A">
        <w:t>Organizmo paskatinimas papildomu tokiu kortikosteroidu kaip Methylprednisolone Teva gali padėti po chirurginių operacijų (pvz., organų persodinimo), išryškėjus išsėtinės sklerozės simptomams arba esant kitoms stresinėms situacijoms.</w:t>
      </w:r>
    </w:p>
    <w:p w14:paraId="4C5BC085" w14:textId="77777777" w:rsidR="00202AEA" w:rsidRPr="00E07D0A" w:rsidRDefault="00202AEA" w:rsidP="00641CC1">
      <w:pPr>
        <w:pStyle w:val="BTEMEASMCA"/>
      </w:pPr>
    </w:p>
    <w:p w14:paraId="76F57DAA" w14:textId="77777777" w:rsidR="00202AEA" w:rsidRPr="001E48BD" w:rsidRDefault="00202AEA" w:rsidP="00641CC1">
      <w:pPr>
        <w:pStyle w:val="BTEMEASMCA"/>
      </w:pPr>
      <w:r w:rsidRPr="00E07D0A">
        <w:t>Tokiomis laikomos uždegiminės arba alerginės</w:t>
      </w:r>
      <w:r w:rsidRPr="001E48BD">
        <w:t xml:space="preserve"> būklės</w:t>
      </w:r>
      <w:r w:rsidRPr="00E07D0A">
        <w:t>, kurios sutrikdo:</w:t>
      </w:r>
    </w:p>
    <w:p w14:paraId="42E2CA4F" w14:textId="77777777" w:rsidR="00D36892" w:rsidRPr="009B67B3" w:rsidRDefault="00202AEA" w:rsidP="003A6A82">
      <w:pPr>
        <w:pStyle w:val="Sraopastraipa"/>
        <w:numPr>
          <w:ilvl w:val="0"/>
          <w:numId w:val="34"/>
        </w:numPr>
        <w:ind w:left="567" w:hanging="567"/>
        <w:rPr>
          <w:rFonts w:eastAsia="Calibri"/>
          <w:szCs w:val="22"/>
        </w:rPr>
      </w:pPr>
      <w:r w:rsidRPr="009F552B">
        <w:rPr>
          <w:rFonts w:eastAsia="Calibri"/>
          <w:szCs w:val="22"/>
        </w:rPr>
        <w:t>smegenų veiklą – pvz., dėl naviko arba meningito</w:t>
      </w:r>
      <w:r w:rsidRPr="007909AC">
        <w:rPr>
          <w:rFonts w:eastAsia="Calibri"/>
          <w:szCs w:val="22"/>
        </w:rPr>
        <w:t>;</w:t>
      </w:r>
    </w:p>
    <w:p w14:paraId="117813BE" w14:textId="77777777" w:rsidR="00D36892" w:rsidRPr="00D36892" w:rsidRDefault="00202AEA" w:rsidP="000A1F47">
      <w:pPr>
        <w:pStyle w:val="Sraopastraipa"/>
        <w:numPr>
          <w:ilvl w:val="0"/>
          <w:numId w:val="34"/>
        </w:numPr>
        <w:ind w:left="567" w:hanging="567"/>
        <w:rPr>
          <w:rFonts w:eastAsia="Calibri"/>
        </w:rPr>
      </w:pPr>
      <w:r w:rsidRPr="00D36892">
        <w:rPr>
          <w:rFonts w:eastAsia="Calibri"/>
        </w:rPr>
        <w:t>virškinimo trakto ligos, pvz., Krono lig</w:t>
      </w:r>
      <w:r w:rsidR="00804DAB" w:rsidRPr="00D36892">
        <w:rPr>
          <w:rFonts w:eastAsia="Calibri"/>
        </w:rPr>
        <w:t>a</w:t>
      </w:r>
      <w:r w:rsidRPr="00D36892">
        <w:rPr>
          <w:rFonts w:eastAsia="Calibri"/>
        </w:rPr>
        <w:t xml:space="preserve"> arba opin</w:t>
      </w:r>
      <w:r w:rsidR="00804DAB" w:rsidRPr="00D36892">
        <w:rPr>
          <w:rFonts w:eastAsia="Calibri"/>
        </w:rPr>
        <w:t>is</w:t>
      </w:r>
      <w:r w:rsidRPr="00D36892">
        <w:rPr>
          <w:rFonts w:eastAsia="Calibri"/>
        </w:rPr>
        <w:t xml:space="preserve"> kolit</w:t>
      </w:r>
      <w:r w:rsidR="00804DAB" w:rsidRPr="00D36892">
        <w:rPr>
          <w:rFonts w:eastAsia="Calibri"/>
        </w:rPr>
        <w:t>as</w:t>
      </w:r>
      <w:r w:rsidRPr="00D36892">
        <w:rPr>
          <w:rFonts w:eastAsia="Calibri"/>
        </w:rPr>
        <w:t>;</w:t>
      </w:r>
    </w:p>
    <w:p w14:paraId="469A07BC" w14:textId="77777777" w:rsidR="00D36892" w:rsidRPr="00D36892" w:rsidRDefault="00202AEA" w:rsidP="000A1F47">
      <w:pPr>
        <w:pStyle w:val="Sraopastraipa"/>
        <w:numPr>
          <w:ilvl w:val="0"/>
          <w:numId w:val="34"/>
        </w:numPr>
        <w:ind w:left="567" w:hanging="567"/>
        <w:rPr>
          <w:rFonts w:eastAsia="Calibri"/>
        </w:rPr>
      </w:pPr>
      <w:r w:rsidRPr="00D36892">
        <w:rPr>
          <w:rFonts w:eastAsia="Calibri"/>
        </w:rPr>
        <w:t>plaučių ligos, pvz., dėl astmos, smarkios alergijos arba padidėjusio jautrumo, tuberkuliozės arba įtraukus (</w:t>
      </w:r>
      <w:proofErr w:type="spellStart"/>
      <w:r w:rsidRPr="00D36892">
        <w:rPr>
          <w:rFonts w:eastAsia="Calibri"/>
        </w:rPr>
        <w:t>aspiravus</w:t>
      </w:r>
      <w:proofErr w:type="spellEnd"/>
      <w:r w:rsidRPr="00D36892">
        <w:rPr>
          <w:rFonts w:eastAsia="Calibri"/>
        </w:rPr>
        <w:t>) į plaučius vėmimo masių arba skrandžio turinio;</w:t>
      </w:r>
    </w:p>
    <w:p w14:paraId="1E279B7A" w14:textId="77777777" w:rsidR="00202AEA" w:rsidRPr="00D36892" w:rsidRDefault="00202AEA" w:rsidP="000A1F47">
      <w:pPr>
        <w:pStyle w:val="Sraopastraipa"/>
        <w:numPr>
          <w:ilvl w:val="0"/>
          <w:numId w:val="34"/>
        </w:numPr>
        <w:ind w:left="567" w:hanging="567"/>
        <w:rPr>
          <w:rFonts w:eastAsia="Calibri"/>
        </w:rPr>
      </w:pPr>
      <w:r w:rsidRPr="00D36892">
        <w:rPr>
          <w:rFonts w:eastAsia="Calibri"/>
        </w:rPr>
        <w:t xml:space="preserve">odos ligos, pvz., </w:t>
      </w:r>
      <w:proofErr w:type="spellStart"/>
      <w:r w:rsidRPr="00D36892">
        <w:rPr>
          <w:rFonts w:eastAsia="Calibri"/>
        </w:rPr>
        <w:t>Stevenso</w:t>
      </w:r>
      <w:proofErr w:type="spellEnd"/>
      <w:r w:rsidRPr="00D36892">
        <w:rPr>
          <w:rFonts w:eastAsia="Calibri"/>
        </w:rPr>
        <w:t>-Džonsono sindromas</w:t>
      </w:r>
      <w:r w:rsidR="00F55B64" w:rsidRPr="00D36892">
        <w:rPr>
          <w:rFonts w:eastAsia="Calibri"/>
        </w:rPr>
        <w:t>.</w:t>
      </w:r>
    </w:p>
    <w:p w14:paraId="70846B89" w14:textId="77777777" w:rsidR="00804DAB" w:rsidRPr="00E07D0A" w:rsidRDefault="00804DAB" w:rsidP="00641CC1">
      <w:pPr>
        <w:pStyle w:val="BT-EMEASMCA"/>
        <w:rPr>
          <w:rFonts w:eastAsia="Calibri"/>
        </w:rPr>
      </w:pPr>
    </w:p>
    <w:p w14:paraId="231E6D45" w14:textId="77777777" w:rsidR="00202AEA" w:rsidRPr="000A1F47" w:rsidRDefault="00202AEA" w:rsidP="00641CC1">
      <w:pPr>
        <w:pStyle w:val="BT-EMEASMCA"/>
        <w:rPr>
          <w:rFonts w:eastAsia="Calibri"/>
        </w:rPr>
      </w:pPr>
      <w:r w:rsidRPr="000A1F47">
        <w:rPr>
          <w:rFonts w:eastAsia="Calibri"/>
        </w:rPr>
        <w:t xml:space="preserve">Methylprednisolone Teva </w:t>
      </w:r>
      <w:r w:rsidR="00B41026" w:rsidRPr="000A1F47">
        <w:rPr>
          <w:rFonts w:eastAsia="Calibri"/>
        </w:rPr>
        <w:t>gali būti skiriamas vartoti esant kitoms, negu aukščiau išvardytoms, ligoms gydyti. Jeigu kyla abejonių dėl ko paskirtas šis vaistas Jums vartoti, pasitarkite su gydytoju.</w:t>
      </w:r>
    </w:p>
    <w:p w14:paraId="6152A557" w14:textId="77777777" w:rsidR="00430C11" w:rsidRDefault="00430C11" w:rsidP="001E48BD">
      <w:pPr>
        <w:rPr>
          <w:rFonts w:eastAsia="Calibri"/>
        </w:rPr>
      </w:pPr>
    </w:p>
    <w:p w14:paraId="3A9DDA11" w14:textId="77777777" w:rsidR="00430C11" w:rsidRPr="00430C11" w:rsidRDefault="00430C11" w:rsidP="001E48BD">
      <w:pPr>
        <w:rPr>
          <w:rFonts w:eastAsia="Calibri"/>
        </w:rPr>
      </w:pPr>
    </w:p>
    <w:p w14:paraId="54C38163" w14:textId="77777777" w:rsidR="004C129C" w:rsidRPr="00E07D0A" w:rsidRDefault="004C129C">
      <w:pPr>
        <w:pStyle w:val="Antrat2"/>
        <w:rPr>
          <w:szCs w:val="22"/>
        </w:rPr>
      </w:pPr>
      <w:r w:rsidRPr="00E07D0A">
        <w:rPr>
          <w:szCs w:val="22"/>
        </w:rPr>
        <w:t>2.</w:t>
      </w:r>
      <w:r w:rsidRPr="00E07D0A">
        <w:rPr>
          <w:szCs w:val="22"/>
        </w:rPr>
        <w:tab/>
        <w:t xml:space="preserve">Kas žinotina prieš vartojant </w:t>
      </w:r>
      <w:proofErr w:type="spellStart"/>
      <w:r w:rsidRPr="00E07D0A">
        <w:rPr>
          <w:szCs w:val="22"/>
        </w:rPr>
        <w:t>Methylprednisolone</w:t>
      </w:r>
      <w:proofErr w:type="spellEnd"/>
      <w:r w:rsidRPr="00E07D0A">
        <w:rPr>
          <w:szCs w:val="22"/>
        </w:rPr>
        <w:t xml:space="preserve"> </w:t>
      </w:r>
      <w:proofErr w:type="spellStart"/>
      <w:r w:rsidRPr="00E07D0A">
        <w:rPr>
          <w:szCs w:val="22"/>
        </w:rPr>
        <w:t>Teva</w:t>
      </w:r>
      <w:proofErr w:type="spellEnd"/>
      <w:r w:rsidRPr="00E07D0A">
        <w:rPr>
          <w:szCs w:val="22"/>
        </w:rPr>
        <w:t xml:space="preserve"> </w:t>
      </w:r>
    </w:p>
    <w:p w14:paraId="6B478A2E" w14:textId="77777777" w:rsidR="004C129C" w:rsidRPr="00E07D0A" w:rsidRDefault="004C129C">
      <w:pPr>
        <w:pStyle w:val="Pagrindinistekstas"/>
        <w:spacing w:after="0"/>
        <w:rPr>
          <w:szCs w:val="22"/>
        </w:rPr>
      </w:pPr>
    </w:p>
    <w:p w14:paraId="328CF109" w14:textId="77777777" w:rsidR="00C850B8" w:rsidRPr="00C850B8" w:rsidRDefault="004C129C" w:rsidP="000A1F47">
      <w:proofErr w:type="spellStart"/>
      <w:r w:rsidRPr="00E07D0A">
        <w:rPr>
          <w:szCs w:val="22"/>
        </w:rPr>
        <w:t>Methylprednisolone</w:t>
      </w:r>
      <w:proofErr w:type="spellEnd"/>
      <w:r w:rsidRPr="00E07D0A">
        <w:rPr>
          <w:szCs w:val="22"/>
        </w:rPr>
        <w:t xml:space="preserve"> </w:t>
      </w:r>
      <w:proofErr w:type="spellStart"/>
      <w:r w:rsidRPr="00E07D0A">
        <w:rPr>
          <w:szCs w:val="22"/>
        </w:rPr>
        <w:t>Teva</w:t>
      </w:r>
      <w:proofErr w:type="spellEnd"/>
      <w:r w:rsidRPr="00E07D0A">
        <w:rPr>
          <w:szCs w:val="22"/>
        </w:rPr>
        <w:t xml:space="preserve"> vartoti negalima:</w:t>
      </w:r>
    </w:p>
    <w:p w14:paraId="6407B684" w14:textId="77777777" w:rsidR="004C129C" w:rsidRPr="00524948" w:rsidRDefault="004C129C" w:rsidP="000A1F47">
      <w:pPr>
        <w:pStyle w:val="Antrat3"/>
        <w:numPr>
          <w:ilvl w:val="0"/>
          <w:numId w:val="34"/>
        </w:numPr>
        <w:tabs>
          <w:tab w:val="clear" w:pos="567"/>
        </w:tabs>
        <w:ind w:left="567" w:hanging="567"/>
      </w:pPr>
      <w:r w:rsidRPr="000A1F47">
        <w:rPr>
          <w:b w:val="0"/>
        </w:rPr>
        <w:lastRenderedPageBreak/>
        <w:t xml:space="preserve">jeigu yra alergija </w:t>
      </w:r>
      <w:proofErr w:type="spellStart"/>
      <w:r w:rsidRPr="000A1F47">
        <w:rPr>
          <w:b w:val="0"/>
        </w:rPr>
        <w:t>metilprednizolonui</w:t>
      </w:r>
      <w:proofErr w:type="spellEnd"/>
      <w:r w:rsidRPr="000A1F47">
        <w:rPr>
          <w:b w:val="0"/>
        </w:rPr>
        <w:t>, kitiems kortikosteroidams arba bet kuriai pagalbinei šio vaisto medžiagai (jos išvardytos 6 skyriuje).</w:t>
      </w:r>
      <w:r w:rsidR="002774C2" w:rsidRPr="000A1F47">
        <w:rPr>
          <w:b w:val="0"/>
        </w:rPr>
        <w:t xml:space="preserve"> Alergija gali sukelti išbėrimą arba odos paraudimą</w:t>
      </w:r>
      <w:r w:rsidR="005345C4" w:rsidRPr="000A1F47">
        <w:rPr>
          <w:b w:val="0"/>
        </w:rPr>
        <w:t>, veido arba lūpų patinimą arba dusulį;</w:t>
      </w:r>
    </w:p>
    <w:p w14:paraId="16F1D466" w14:textId="092DDF63" w:rsidR="004C129C" w:rsidRPr="000A1F47" w:rsidRDefault="00C850B8" w:rsidP="00C679E1">
      <w:pPr>
        <w:pStyle w:val="BT-EMEASMCA"/>
      </w:pPr>
      <w:r>
        <w:t>-</w:t>
      </w:r>
      <w:r>
        <w:tab/>
      </w:r>
      <w:r w:rsidR="004C129C" w:rsidRPr="000A1F47">
        <w:t xml:space="preserve">jeigu Jūs sergate </w:t>
      </w:r>
      <w:r w:rsidR="005345C4" w:rsidRPr="000A1F47">
        <w:t xml:space="preserve">grybelių sukelta (pavyzdžiui, pienlige) </w:t>
      </w:r>
      <w:r w:rsidR="004C129C" w:rsidRPr="000A1F47">
        <w:t>infekcine</w:t>
      </w:r>
      <w:r w:rsidR="0055641C">
        <w:t>,</w:t>
      </w:r>
      <w:r w:rsidR="004C129C" w:rsidRPr="000A1F47">
        <w:t xml:space="preserve"> kurį laiką negydyta</w:t>
      </w:r>
      <w:r w:rsidR="0055641C">
        <w:t>,</w:t>
      </w:r>
      <w:r w:rsidR="0055641C">
        <w:tab/>
      </w:r>
      <w:r w:rsidR="004C129C" w:rsidRPr="000A1F47">
        <w:t>liga;</w:t>
      </w:r>
    </w:p>
    <w:p w14:paraId="566E1CDA" w14:textId="77777777" w:rsidR="004C129C" w:rsidRPr="000A1F47" w:rsidRDefault="00C850B8" w:rsidP="00C679E1">
      <w:pPr>
        <w:pStyle w:val="BT-EMEASMCA"/>
      </w:pPr>
      <w:r>
        <w:t>-</w:t>
      </w:r>
      <w:r>
        <w:tab/>
      </w:r>
      <w:r w:rsidR="004C129C" w:rsidRPr="000A1F47">
        <w:t xml:space="preserve">jeigu </w:t>
      </w:r>
      <w:r w:rsidR="005345C4" w:rsidRPr="000A1F47">
        <w:t>nesen</w:t>
      </w:r>
      <w:r w:rsidR="00B3490C" w:rsidRPr="000A1F47">
        <w:t>i</w:t>
      </w:r>
      <w:r w:rsidR="005345C4" w:rsidRPr="000A1F47">
        <w:t>ai pasiskiepijote bet kokia vakcina arba ketinate tai atlikti</w:t>
      </w:r>
      <w:r w:rsidR="004C129C" w:rsidRPr="000A1F47">
        <w:t>;</w:t>
      </w:r>
    </w:p>
    <w:p w14:paraId="5955C231" w14:textId="77777777" w:rsidR="00C850B8" w:rsidRPr="000A1F47" w:rsidRDefault="00C850B8" w:rsidP="00C679E1">
      <w:pPr>
        <w:pStyle w:val="BT-EMEASMCA"/>
      </w:pPr>
      <w:r w:rsidRPr="000A1F47">
        <w:t>-</w:t>
      </w:r>
      <w:r w:rsidRPr="000A1F47">
        <w:tab/>
      </w:r>
      <w:r w:rsidR="004C129C" w:rsidRPr="000A1F47">
        <w:t>jeigu sergat</w:t>
      </w:r>
      <w:r w:rsidR="005345C4" w:rsidRPr="000A1F47">
        <w:t>e</w:t>
      </w:r>
      <w:r w:rsidR="004C129C" w:rsidRPr="000A1F47">
        <w:t xml:space="preserve"> maliarija</w:t>
      </w:r>
      <w:r w:rsidR="005345C4" w:rsidRPr="000A1F47">
        <w:t xml:space="preserve"> arba vartojate vaistus nuo maliarijos</w:t>
      </w:r>
      <w:r w:rsidR="004C129C" w:rsidRPr="000A1F47">
        <w:t>;</w:t>
      </w:r>
    </w:p>
    <w:p w14:paraId="4A07BA53" w14:textId="77777777" w:rsidR="004C129C" w:rsidRPr="000A1F47" w:rsidRDefault="00C850B8" w:rsidP="00C679E1">
      <w:pPr>
        <w:pStyle w:val="BT-EMEASMCA"/>
      </w:pPr>
      <w:r w:rsidRPr="000A1F47">
        <w:t>-</w:t>
      </w:r>
      <w:r w:rsidRPr="00D0471A">
        <w:tab/>
      </w:r>
      <w:r w:rsidR="004C129C" w:rsidRPr="000A1F47">
        <w:t xml:space="preserve">jeigu </w:t>
      </w:r>
      <w:r w:rsidR="005345C4" w:rsidRPr="000A1F47">
        <w:t>Jums nustatyta traum</w:t>
      </w:r>
      <w:r w:rsidR="00F03A22" w:rsidRPr="000A1F47">
        <w:t xml:space="preserve">inis galvos pažeidimas </w:t>
      </w:r>
      <w:r w:rsidR="005345C4" w:rsidRPr="000A1F47">
        <w:t>arba insultas</w:t>
      </w:r>
      <w:r w:rsidR="004C129C" w:rsidRPr="000A1F47">
        <w:t>.</w:t>
      </w:r>
    </w:p>
    <w:p w14:paraId="2583EAE7" w14:textId="77777777" w:rsidR="004C129C" w:rsidRPr="00E07D0A" w:rsidRDefault="004C129C" w:rsidP="00E07D0A">
      <w:pPr>
        <w:pStyle w:val="Pagrindinistekstas"/>
        <w:spacing w:after="0"/>
        <w:rPr>
          <w:szCs w:val="22"/>
        </w:rPr>
      </w:pPr>
    </w:p>
    <w:p w14:paraId="50D77735" w14:textId="3FDFA086" w:rsidR="005345C4" w:rsidRPr="00E07D0A" w:rsidRDefault="0055641C" w:rsidP="00E07D0A">
      <w:pPr>
        <w:pStyle w:val="Pagrindinistekstas"/>
        <w:spacing w:after="0"/>
        <w:rPr>
          <w:szCs w:val="22"/>
        </w:rPr>
      </w:pPr>
      <w:r w:rsidRPr="00E07D0A">
        <w:rPr>
          <w:szCs w:val="22"/>
        </w:rPr>
        <w:t>J</w:t>
      </w:r>
      <w:r>
        <w:rPr>
          <w:szCs w:val="22"/>
        </w:rPr>
        <w:t>ei</w:t>
      </w:r>
      <w:r w:rsidRPr="00E07D0A">
        <w:rPr>
          <w:szCs w:val="22"/>
        </w:rPr>
        <w:t xml:space="preserve"> </w:t>
      </w:r>
      <w:r w:rsidR="005345C4" w:rsidRPr="00E07D0A">
        <w:rPr>
          <w:szCs w:val="22"/>
        </w:rPr>
        <w:t>šie nurodymai tinka Jums, nedelsiant kreipkitės į gydytoją.</w:t>
      </w:r>
    </w:p>
    <w:p w14:paraId="75051D8B" w14:textId="77777777" w:rsidR="005345C4" w:rsidRPr="00E07D0A" w:rsidRDefault="005345C4" w:rsidP="00E07D0A">
      <w:pPr>
        <w:pStyle w:val="Pagrindinistekstas"/>
        <w:spacing w:after="0"/>
        <w:rPr>
          <w:szCs w:val="22"/>
        </w:rPr>
      </w:pPr>
    </w:p>
    <w:p w14:paraId="604B4FE9" w14:textId="77777777" w:rsidR="004C129C" w:rsidRPr="00E07D0A" w:rsidRDefault="004C129C" w:rsidP="00E07D0A">
      <w:pPr>
        <w:pStyle w:val="Antrat3"/>
        <w:rPr>
          <w:szCs w:val="22"/>
        </w:rPr>
      </w:pPr>
      <w:r w:rsidRPr="00E07D0A">
        <w:rPr>
          <w:szCs w:val="22"/>
        </w:rPr>
        <w:t>Įspėjimai ir atsargumo priemonės</w:t>
      </w:r>
    </w:p>
    <w:p w14:paraId="44458592" w14:textId="77777777" w:rsidR="004C129C" w:rsidRPr="00E07D0A" w:rsidRDefault="004C129C" w:rsidP="00D67729">
      <w:pPr>
        <w:rPr>
          <w:szCs w:val="22"/>
        </w:rPr>
      </w:pPr>
    </w:p>
    <w:p w14:paraId="3A220968" w14:textId="011DFA11" w:rsidR="005345C4" w:rsidRPr="00E07D0A" w:rsidRDefault="004C129C" w:rsidP="00D67729">
      <w:pPr>
        <w:rPr>
          <w:b/>
          <w:szCs w:val="22"/>
        </w:rPr>
      </w:pPr>
      <w:r w:rsidRPr="00E07D0A">
        <w:rPr>
          <w:b/>
          <w:szCs w:val="22"/>
        </w:rPr>
        <w:t xml:space="preserve">Pasitarkite su gydytoju prieš pradėdami vartoti </w:t>
      </w:r>
      <w:proofErr w:type="spellStart"/>
      <w:r w:rsidRPr="00E07D0A">
        <w:rPr>
          <w:b/>
          <w:szCs w:val="22"/>
        </w:rPr>
        <w:t>Methylprednisolone</w:t>
      </w:r>
      <w:proofErr w:type="spellEnd"/>
      <w:r w:rsidRPr="00E07D0A">
        <w:rPr>
          <w:b/>
          <w:szCs w:val="22"/>
        </w:rPr>
        <w:t xml:space="preserve"> </w:t>
      </w:r>
      <w:proofErr w:type="spellStart"/>
      <w:r w:rsidRPr="00E07D0A">
        <w:rPr>
          <w:b/>
          <w:szCs w:val="22"/>
        </w:rPr>
        <w:t>Teva</w:t>
      </w:r>
      <w:proofErr w:type="spellEnd"/>
      <w:r w:rsidRPr="00E07D0A">
        <w:rPr>
          <w:b/>
          <w:szCs w:val="22"/>
        </w:rPr>
        <w:t>, jeigu Ju</w:t>
      </w:r>
      <w:r w:rsidR="00302E80" w:rsidRPr="00E07D0A">
        <w:rPr>
          <w:b/>
          <w:szCs w:val="22"/>
        </w:rPr>
        <w:t>m</w:t>
      </w:r>
      <w:r w:rsidRPr="00E07D0A">
        <w:rPr>
          <w:b/>
          <w:szCs w:val="22"/>
        </w:rPr>
        <w:t xml:space="preserve">s </w:t>
      </w:r>
      <w:r w:rsidR="00302E80" w:rsidRPr="00E07D0A">
        <w:rPr>
          <w:b/>
          <w:szCs w:val="22"/>
        </w:rPr>
        <w:t>tinka</w:t>
      </w:r>
      <w:r w:rsidRPr="00E07D0A">
        <w:rPr>
          <w:b/>
          <w:szCs w:val="22"/>
        </w:rPr>
        <w:t xml:space="preserve"> kuri nors išvard</w:t>
      </w:r>
      <w:r w:rsidR="00165EEC">
        <w:rPr>
          <w:b/>
          <w:szCs w:val="22"/>
        </w:rPr>
        <w:t>in</w:t>
      </w:r>
      <w:r w:rsidRPr="00E07D0A">
        <w:rPr>
          <w:b/>
          <w:szCs w:val="22"/>
        </w:rPr>
        <w:t>ta būklė</w:t>
      </w:r>
      <w:r w:rsidR="004901AA">
        <w:rPr>
          <w:b/>
          <w:szCs w:val="22"/>
        </w:rPr>
        <w:t>:</w:t>
      </w:r>
      <w:r w:rsidR="005345C4" w:rsidRPr="00E07D0A">
        <w:rPr>
          <w:b/>
          <w:szCs w:val="22"/>
        </w:rPr>
        <w:t xml:space="preserve"> </w:t>
      </w:r>
    </w:p>
    <w:p w14:paraId="46CFACAE" w14:textId="77777777" w:rsidR="00165EEC" w:rsidRDefault="00165EEC" w:rsidP="00D67729">
      <w:pPr>
        <w:rPr>
          <w:szCs w:val="22"/>
        </w:rPr>
      </w:pPr>
    </w:p>
    <w:p w14:paraId="28205725" w14:textId="77777777" w:rsidR="004C129C" w:rsidRPr="00165EEC" w:rsidRDefault="005345C4" w:rsidP="00165EEC">
      <w:r w:rsidRPr="00165EEC">
        <w:t>Gydytojas atidžiai seks Jūsų sveikatos būklę</w:t>
      </w:r>
      <w:r w:rsidR="002337A9" w:rsidRPr="00165EEC">
        <w:t>, gali pakeisti vaisto dozę ar paskirti vartoti kitą vaistą</w:t>
      </w:r>
      <w:r w:rsidR="00B52846" w:rsidRPr="00165EEC">
        <w:t>.</w:t>
      </w:r>
    </w:p>
    <w:p w14:paraId="7BBBE84D" w14:textId="77777777" w:rsidR="00302E80" w:rsidRPr="00165EEC" w:rsidRDefault="00302E80" w:rsidP="000A1F47">
      <w:pPr>
        <w:pStyle w:val="Sraopastraipa"/>
        <w:numPr>
          <w:ilvl w:val="0"/>
          <w:numId w:val="34"/>
        </w:numPr>
        <w:ind w:left="567" w:hanging="567"/>
      </w:pPr>
      <w:r w:rsidRPr="00165EEC">
        <w:t>sergate vėjaraupiais, tymais, juostine pūsleline arba paprastąja akių pūsleline. Jei manote, kad turėjote kontaktą su sergančiais vėjaraupiais, tymais arba juostine pūsleline, bet kol kas šiomis ligomis nesergate arba nesate įsitikinęs, kad nesergate;</w:t>
      </w:r>
    </w:p>
    <w:p w14:paraId="72CBC536" w14:textId="77777777" w:rsidR="00302E80" w:rsidRPr="00165EEC" w:rsidRDefault="00302E80" w:rsidP="000A1F47">
      <w:pPr>
        <w:pStyle w:val="Sraopastraipa"/>
        <w:numPr>
          <w:ilvl w:val="0"/>
          <w:numId w:val="34"/>
        </w:numPr>
        <w:ind w:left="567" w:hanging="567"/>
      </w:pPr>
      <w:r w:rsidRPr="00165EEC">
        <w:t>esate užsikrėtęs kirminais (siūliniais kirminais);</w:t>
      </w:r>
    </w:p>
    <w:p w14:paraId="0E59908C" w14:textId="77777777" w:rsidR="00302E80" w:rsidRPr="00165EEC" w:rsidRDefault="00302E80" w:rsidP="000A1F47">
      <w:pPr>
        <w:pStyle w:val="Sraopastraipa"/>
        <w:numPr>
          <w:ilvl w:val="0"/>
          <w:numId w:val="34"/>
        </w:numPr>
        <w:ind w:left="567" w:hanging="567"/>
      </w:pPr>
      <w:r w:rsidRPr="00165EEC">
        <w:t xml:space="preserve">sergate sunkia depresija arba </w:t>
      </w:r>
      <w:proofErr w:type="spellStart"/>
      <w:r w:rsidRPr="00165EEC">
        <w:t>bipoliniu</w:t>
      </w:r>
      <w:proofErr w:type="spellEnd"/>
      <w:r w:rsidRPr="00165EEC">
        <w:t xml:space="preserve"> sutrikimu (maniakine depresine liga).</w:t>
      </w:r>
      <w:r w:rsidR="004901AA">
        <w:t xml:space="preserve"> </w:t>
      </w:r>
      <w:r w:rsidRPr="00165EEC">
        <w:t xml:space="preserve">Tai tinka ir tais atvejais, kai sirgote depresija iki </w:t>
      </w:r>
      <w:proofErr w:type="spellStart"/>
      <w:r w:rsidRPr="00165EEC">
        <w:t>Methylprednisolone</w:t>
      </w:r>
      <w:proofErr w:type="spellEnd"/>
      <w:r w:rsidRPr="00165EEC">
        <w:t xml:space="preserve"> </w:t>
      </w:r>
      <w:proofErr w:type="spellStart"/>
      <w:r w:rsidRPr="00165EEC">
        <w:t>Teva</w:t>
      </w:r>
      <w:proofErr w:type="spellEnd"/>
      <w:r w:rsidRPr="00165EEC">
        <w:t xml:space="preserve"> vartojimo arba kas nors serga šia liga giminėje;</w:t>
      </w:r>
    </w:p>
    <w:p w14:paraId="1D0AFBF1" w14:textId="77777777" w:rsidR="00302E80" w:rsidRPr="00165EEC" w:rsidRDefault="00302E80" w:rsidP="000A1F47">
      <w:pPr>
        <w:pStyle w:val="Sraopastraipa"/>
        <w:numPr>
          <w:ilvl w:val="0"/>
          <w:numId w:val="34"/>
        </w:numPr>
        <w:ind w:left="567" w:hanging="567"/>
      </w:pPr>
      <w:r w:rsidRPr="00165EEC">
        <w:t>cukriniu diabetu (jeigu giminėje yra sergančių cukriniu diabetu);</w:t>
      </w:r>
    </w:p>
    <w:p w14:paraId="496FFF0D" w14:textId="77777777" w:rsidR="00302E80" w:rsidRPr="00165EEC" w:rsidRDefault="00302E80" w:rsidP="000A1F47">
      <w:pPr>
        <w:pStyle w:val="Sraopastraipa"/>
        <w:numPr>
          <w:ilvl w:val="0"/>
          <w:numId w:val="34"/>
        </w:numPr>
        <w:ind w:left="567" w:hanging="567"/>
      </w:pPr>
      <w:r w:rsidRPr="00165EEC">
        <w:t>sergate epilepsija, kamuoja traukuliai;</w:t>
      </w:r>
    </w:p>
    <w:p w14:paraId="68987FE5" w14:textId="77777777" w:rsidR="00302E80" w:rsidRPr="00165EEC" w:rsidRDefault="00302E80" w:rsidP="000A1F47">
      <w:pPr>
        <w:pStyle w:val="Sraopastraipa"/>
        <w:numPr>
          <w:ilvl w:val="0"/>
          <w:numId w:val="34"/>
        </w:numPr>
        <w:ind w:left="567" w:hanging="567"/>
      </w:pPr>
      <w:r w:rsidRPr="00165EEC">
        <w:t>sergate glaukoma (padidėjusiu akispūdžiu) arba yra sergančių giminėje;</w:t>
      </w:r>
    </w:p>
    <w:p w14:paraId="3D6F5CCB" w14:textId="77777777" w:rsidR="00302E80" w:rsidRPr="00165EEC" w:rsidRDefault="00302E80" w:rsidP="000A1F47">
      <w:pPr>
        <w:pStyle w:val="Sraopastraipa"/>
        <w:numPr>
          <w:ilvl w:val="0"/>
          <w:numId w:val="34"/>
        </w:numPr>
        <w:ind w:left="567" w:hanging="567"/>
      </w:pPr>
      <w:r w:rsidRPr="00165EEC">
        <w:t>jeigu neseniai buvo ištikęs miokardo infarktas;</w:t>
      </w:r>
    </w:p>
    <w:p w14:paraId="7447A119" w14:textId="760F194B" w:rsidR="00302E80" w:rsidRPr="00165EEC" w:rsidRDefault="00302E80" w:rsidP="000A1F47">
      <w:pPr>
        <w:pStyle w:val="Sraopastraipa"/>
        <w:numPr>
          <w:ilvl w:val="0"/>
          <w:numId w:val="34"/>
        </w:numPr>
        <w:ind w:left="567" w:hanging="567"/>
      </w:pPr>
      <w:r w:rsidRPr="00165EEC">
        <w:t>yra širdies veiklos sutrikimų, įskaitant širdies nepakankamumą arba infekcinę širdies ligą;</w:t>
      </w:r>
    </w:p>
    <w:p w14:paraId="7AFC359D" w14:textId="77777777" w:rsidR="004C129C" w:rsidRPr="00165EEC" w:rsidRDefault="00302E80" w:rsidP="000A1F47">
      <w:pPr>
        <w:pStyle w:val="Sraopastraipa"/>
        <w:numPr>
          <w:ilvl w:val="0"/>
          <w:numId w:val="34"/>
        </w:numPr>
        <w:ind w:left="567" w:hanging="567"/>
      </w:pPr>
      <w:r w:rsidRPr="00165EEC">
        <w:t xml:space="preserve">nustatyta </w:t>
      </w:r>
      <w:r w:rsidR="004C129C" w:rsidRPr="00165EEC">
        <w:t>hipertenzija (padidėjęs arterinis kraujospūdis);</w:t>
      </w:r>
    </w:p>
    <w:p w14:paraId="38A1B9DA" w14:textId="77777777" w:rsidR="00B5144C" w:rsidRPr="00165EEC" w:rsidRDefault="00B5144C" w:rsidP="000A1F47">
      <w:pPr>
        <w:pStyle w:val="Sraopastraipa"/>
        <w:numPr>
          <w:ilvl w:val="0"/>
          <w:numId w:val="34"/>
        </w:numPr>
        <w:ind w:left="567" w:hanging="567"/>
      </w:pPr>
      <w:proofErr w:type="spellStart"/>
      <w:r w:rsidRPr="00165EEC">
        <w:t>hipotirozė</w:t>
      </w:r>
      <w:proofErr w:type="spellEnd"/>
      <w:r w:rsidRPr="00165EEC">
        <w:t xml:space="preserve"> (sulėtėjusi skydliaukės funkcija)</w:t>
      </w:r>
      <w:r w:rsidR="00F03A22" w:rsidRPr="00165EEC">
        <w:t>;</w:t>
      </w:r>
    </w:p>
    <w:p w14:paraId="2F63B6BD" w14:textId="77777777" w:rsidR="00F03A22" w:rsidRPr="00165EEC" w:rsidRDefault="00F03A22" w:rsidP="000A1F47">
      <w:pPr>
        <w:pStyle w:val="Sraopastraipa"/>
        <w:numPr>
          <w:ilvl w:val="0"/>
          <w:numId w:val="34"/>
        </w:numPr>
        <w:ind w:left="567" w:hanging="567"/>
      </w:pPr>
      <w:r w:rsidRPr="00165EEC">
        <w:t>sąnarių infekcinė liga;</w:t>
      </w:r>
    </w:p>
    <w:p w14:paraId="1F6642A2" w14:textId="77777777" w:rsidR="00F03A22" w:rsidRPr="00165EEC" w:rsidRDefault="00F03A22" w:rsidP="000A1F47">
      <w:pPr>
        <w:pStyle w:val="Sraopastraipa"/>
        <w:numPr>
          <w:ilvl w:val="0"/>
          <w:numId w:val="34"/>
        </w:numPr>
        <w:ind w:left="567" w:hanging="567"/>
      </w:pPr>
      <w:proofErr w:type="spellStart"/>
      <w:r w:rsidRPr="00165EEC">
        <w:t>Kapo</w:t>
      </w:r>
      <w:r w:rsidR="00165EEC">
        <w:t>š</w:t>
      </w:r>
      <w:r w:rsidRPr="00165EEC">
        <w:t>i</w:t>
      </w:r>
      <w:proofErr w:type="spellEnd"/>
      <w:r w:rsidRPr="00165EEC">
        <w:t xml:space="preserve"> sarkoma (odos vėžio variantas);</w:t>
      </w:r>
    </w:p>
    <w:p w14:paraId="31170FC1" w14:textId="77777777" w:rsidR="00F03A22" w:rsidRPr="009E4956" w:rsidRDefault="00F03A22" w:rsidP="000A1F47">
      <w:pPr>
        <w:pStyle w:val="Sraopastraipa"/>
        <w:numPr>
          <w:ilvl w:val="0"/>
          <w:numId w:val="34"/>
        </w:numPr>
        <w:ind w:left="567" w:hanging="567"/>
      </w:pPr>
      <w:r w:rsidRPr="00165EEC">
        <w:t>inkstų arba kepenų liga</w:t>
      </w:r>
      <w:r w:rsidRPr="009E4956">
        <w:t>;</w:t>
      </w:r>
    </w:p>
    <w:p w14:paraId="5CC41CDA" w14:textId="3C4A3826" w:rsidR="00F03A22" w:rsidRPr="009E4956" w:rsidRDefault="00F03A22" w:rsidP="000A1F47">
      <w:pPr>
        <w:pStyle w:val="Sraopastraipa"/>
        <w:numPr>
          <w:ilvl w:val="0"/>
          <w:numId w:val="34"/>
        </w:numPr>
        <w:ind w:left="567" w:hanging="567"/>
      </w:pPr>
      <w:r w:rsidRPr="009E4956">
        <w:t>vartojant kortikosteroidus anksčiau</w:t>
      </w:r>
      <w:r w:rsidR="004901AA">
        <w:t xml:space="preserve"> </w:t>
      </w:r>
      <w:r w:rsidRPr="009E4956">
        <w:t>buvo raumenų pažeidimų;</w:t>
      </w:r>
    </w:p>
    <w:p w14:paraId="6A93CACF" w14:textId="77777777" w:rsidR="00F03A22" w:rsidRPr="009E4956" w:rsidRDefault="00F03A22" w:rsidP="000A1F47">
      <w:pPr>
        <w:pStyle w:val="Sraopastraipa"/>
        <w:numPr>
          <w:ilvl w:val="0"/>
          <w:numId w:val="34"/>
        </w:numPr>
        <w:ind w:left="567" w:hanging="567"/>
      </w:pPr>
      <w:r w:rsidRPr="009E4956">
        <w:t xml:space="preserve">sunkioji </w:t>
      </w:r>
      <w:proofErr w:type="spellStart"/>
      <w:r w:rsidRPr="009E4956">
        <w:t>miastenija</w:t>
      </w:r>
      <w:proofErr w:type="spellEnd"/>
      <w:r w:rsidRPr="009E4956">
        <w:t xml:space="preserve"> (liga, pasireiškianti raumenų nuovargiu ir silpnumu);</w:t>
      </w:r>
    </w:p>
    <w:p w14:paraId="42D84B74" w14:textId="77777777" w:rsidR="004C129C" w:rsidRPr="009E4956" w:rsidRDefault="004C129C" w:rsidP="000A1F47">
      <w:pPr>
        <w:pStyle w:val="Sraopastraipa"/>
        <w:numPr>
          <w:ilvl w:val="0"/>
          <w:numId w:val="34"/>
        </w:numPr>
        <w:ind w:left="567" w:hanging="567"/>
      </w:pPr>
      <w:r w:rsidRPr="009E4956">
        <w:t>osteoporoz</w:t>
      </w:r>
      <w:r w:rsidR="00303711" w:rsidRPr="009E4956">
        <w:t xml:space="preserve">ė (kaulų </w:t>
      </w:r>
      <w:proofErr w:type="spellStart"/>
      <w:r w:rsidR="00303711" w:rsidRPr="009E4956">
        <w:t>lūžtamumas</w:t>
      </w:r>
      <w:proofErr w:type="spellEnd"/>
      <w:r w:rsidR="00303711" w:rsidRPr="009E4956">
        <w:t>)</w:t>
      </w:r>
      <w:r w:rsidRPr="009E4956">
        <w:t>;</w:t>
      </w:r>
    </w:p>
    <w:p w14:paraId="7ED37C53" w14:textId="77777777" w:rsidR="00F03A22" w:rsidRPr="009E4956" w:rsidRDefault="00F03A22" w:rsidP="000A1F47">
      <w:pPr>
        <w:pStyle w:val="Sraopastraipa"/>
        <w:numPr>
          <w:ilvl w:val="0"/>
          <w:numId w:val="34"/>
        </w:numPr>
        <w:ind w:left="567" w:hanging="567"/>
      </w:pPr>
      <w:r w:rsidRPr="009E4956">
        <w:t>odos pūlinys;</w:t>
      </w:r>
    </w:p>
    <w:p w14:paraId="12557E88" w14:textId="77777777" w:rsidR="00F03A22" w:rsidRPr="009E4956" w:rsidRDefault="00F03A22" w:rsidP="000A1F47">
      <w:pPr>
        <w:pStyle w:val="Sraopastraipa"/>
        <w:numPr>
          <w:ilvl w:val="0"/>
          <w:numId w:val="34"/>
        </w:numPr>
        <w:ind w:left="567" w:hanging="567"/>
      </w:pPr>
      <w:r w:rsidRPr="009E4956">
        <w:t xml:space="preserve">skrandžio opa, </w:t>
      </w:r>
      <w:proofErr w:type="spellStart"/>
      <w:r w:rsidRPr="009E4956">
        <w:t>divertikulitas</w:t>
      </w:r>
      <w:proofErr w:type="spellEnd"/>
      <w:r w:rsidRPr="009E4956">
        <w:t xml:space="preserve"> (žarnų sienelės uždegimas) ar kitas sunkus skrandžio arba žarnų pažeidimas;</w:t>
      </w:r>
    </w:p>
    <w:p w14:paraId="74E3DCFA" w14:textId="77777777" w:rsidR="00F03A22" w:rsidRPr="009E4956" w:rsidRDefault="00F03A22" w:rsidP="000A1F47">
      <w:pPr>
        <w:pStyle w:val="Sraopastraipa"/>
        <w:numPr>
          <w:ilvl w:val="0"/>
          <w:numId w:val="34"/>
        </w:numPr>
        <w:ind w:left="567" w:hanging="567"/>
      </w:pPr>
      <w:proofErr w:type="spellStart"/>
      <w:r w:rsidRPr="009E4956">
        <w:t>tromboflebitas</w:t>
      </w:r>
      <w:proofErr w:type="spellEnd"/>
      <w:r w:rsidRPr="009E4956">
        <w:t xml:space="preserve"> – venų liga dėl susidarančių </w:t>
      </w:r>
      <w:proofErr w:type="spellStart"/>
      <w:r w:rsidRPr="009E4956">
        <w:t>trombų</w:t>
      </w:r>
      <w:proofErr w:type="spellEnd"/>
      <w:r w:rsidRPr="009E4956">
        <w:t xml:space="preserve"> (krešulių venose), dėl ko atsiranda venų sienelės uždegimas (paraudimas, patinimas ir venų skausmingumas);</w:t>
      </w:r>
    </w:p>
    <w:p w14:paraId="64A15E26" w14:textId="77777777" w:rsidR="00F03A22" w:rsidRPr="009E4956" w:rsidRDefault="00F03A22" w:rsidP="000A1F47">
      <w:pPr>
        <w:pStyle w:val="Sraopastraipa"/>
        <w:numPr>
          <w:ilvl w:val="0"/>
          <w:numId w:val="34"/>
        </w:numPr>
        <w:ind w:left="567" w:hanging="567"/>
      </w:pPr>
      <w:r w:rsidRPr="009E4956">
        <w:t>tuberkuliozė arba jei sirgote ja anksčiau;</w:t>
      </w:r>
    </w:p>
    <w:p w14:paraId="1DA5D769" w14:textId="77777777" w:rsidR="00F03A22" w:rsidRPr="009E4956" w:rsidRDefault="00F03A22" w:rsidP="000A1F47">
      <w:pPr>
        <w:pStyle w:val="Sraopastraipa"/>
        <w:numPr>
          <w:ilvl w:val="0"/>
          <w:numId w:val="34"/>
        </w:numPr>
        <w:ind w:left="567" w:hanging="567"/>
      </w:pPr>
      <w:r w:rsidRPr="009E4956">
        <w:t>neįprastas stresas;</w:t>
      </w:r>
    </w:p>
    <w:p w14:paraId="7E45976E" w14:textId="0658F063" w:rsidR="00F03A22" w:rsidRPr="009E4956" w:rsidRDefault="00F03A22" w:rsidP="000A1F47">
      <w:pPr>
        <w:pStyle w:val="Sraopastraipa"/>
        <w:numPr>
          <w:ilvl w:val="0"/>
          <w:numId w:val="34"/>
        </w:numPr>
        <w:ind w:left="567" w:hanging="567"/>
      </w:pPr>
      <w:proofErr w:type="spellStart"/>
      <w:r w:rsidRPr="009E4956">
        <w:t>Kušingo</w:t>
      </w:r>
      <w:proofErr w:type="spellEnd"/>
      <w:r w:rsidRPr="009E4956">
        <w:t xml:space="preserve"> liga (dėl </w:t>
      </w:r>
      <w:r w:rsidR="004901AA">
        <w:t>p</w:t>
      </w:r>
      <w:r w:rsidRPr="009E4956">
        <w:t>ernelyg didelio hormono kortizolio kiekio organizme);</w:t>
      </w:r>
    </w:p>
    <w:p w14:paraId="4ECF5151" w14:textId="77777777" w:rsidR="00F03A22" w:rsidRPr="009E4956" w:rsidRDefault="00F03A22" w:rsidP="000A1F47">
      <w:pPr>
        <w:pStyle w:val="Sraopastraipa"/>
        <w:numPr>
          <w:ilvl w:val="0"/>
          <w:numId w:val="34"/>
        </w:numPr>
        <w:ind w:left="567" w:hanging="567"/>
      </w:pPr>
      <w:r w:rsidRPr="009E4956">
        <w:t>ūminis kasos uždegimas.</w:t>
      </w:r>
    </w:p>
    <w:p w14:paraId="026F8219" w14:textId="77777777" w:rsidR="00303711" w:rsidRPr="00E07D0A" w:rsidRDefault="00303711" w:rsidP="00E07D0A">
      <w:pPr>
        <w:pStyle w:val="Pagrindinistekstas"/>
        <w:tabs>
          <w:tab w:val="left" w:pos="567"/>
        </w:tabs>
        <w:spacing w:after="0"/>
        <w:ind w:left="567" w:hanging="567"/>
        <w:rPr>
          <w:szCs w:val="22"/>
        </w:rPr>
      </w:pPr>
    </w:p>
    <w:p w14:paraId="0ADE9B41" w14:textId="77777777" w:rsidR="004C129C" w:rsidRPr="00E07D0A" w:rsidRDefault="00303711" w:rsidP="00E07D0A">
      <w:pPr>
        <w:pStyle w:val="Pagrindinistekstas"/>
        <w:tabs>
          <w:tab w:val="left" w:pos="567"/>
        </w:tabs>
        <w:spacing w:after="0"/>
        <w:rPr>
          <w:szCs w:val="22"/>
        </w:rPr>
      </w:pPr>
      <w:r w:rsidRPr="00E07D0A">
        <w:rPr>
          <w:szCs w:val="22"/>
        </w:rPr>
        <w:t>Pasitarkite su gydytoju arba vaistininku, prieš pradėdami vartoti šį vaistą.</w:t>
      </w:r>
    </w:p>
    <w:p w14:paraId="18F6B980" w14:textId="77777777" w:rsidR="004C129C" w:rsidRPr="00E07D0A" w:rsidRDefault="004C129C">
      <w:pPr>
        <w:pStyle w:val="Pagrindinistekstas"/>
        <w:spacing w:after="0"/>
        <w:rPr>
          <w:szCs w:val="22"/>
        </w:rPr>
      </w:pPr>
    </w:p>
    <w:p w14:paraId="4C372667" w14:textId="77777777" w:rsidR="004C129C" w:rsidRPr="00E07D0A" w:rsidRDefault="004C129C">
      <w:pPr>
        <w:pStyle w:val="Antrat3"/>
        <w:rPr>
          <w:szCs w:val="22"/>
        </w:rPr>
      </w:pPr>
      <w:r w:rsidRPr="00E07D0A">
        <w:rPr>
          <w:szCs w:val="22"/>
        </w:rPr>
        <w:lastRenderedPageBreak/>
        <w:t xml:space="preserve">Kiti vaistai ir </w:t>
      </w:r>
      <w:proofErr w:type="spellStart"/>
      <w:r w:rsidRPr="00E07D0A">
        <w:rPr>
          <w:szCs w:val="22"/>
        </w:rPr>
        <w:t>Methylprednisolone</w:t>
      </w:r>
      <w:proofErr w:type="spellEnd"/>
      <w:r w:rsidRPr="00E07D0A">
        <w:rPr>
          <w:szCs w:val="22"/>
        </w:rPr>
        <w:t xml:space="preserve"> </w:t>
      </w:r>
      <w:proofErr w:type="spellStart"/>
      <w:r w:rsidRPr="00E07D0A">
        <w:rPr>
          <w:szCs w:val="22"/>
        </w:rPr>
        <w:t>Teva</w:t>
      </w:r>
      <w:proofErr w:type="spellEnd"/>
      <w:r w:rsidRPr="00E07D0A" w:rsidDel="00940583">
        <w:rPr>
          <w:szCs w:val="22"/>
        </w:rPr>
        <w:t xml:space="preserve"> </w:t>
      </w:r>
    </w:p>
    <w:p w14:paraId="7AC90FE0" w14:textId="77777777" w:rsidR="004C129C" w:rsidRPr="00E07D0A" w:rsidRDefault="004C129C">
      <w:pPr>
        <w:pStyle w:val="Antrat3"/>
        <w:rPr>
          <w:szCs w:val="22"/>
        </w:rPr>
      </w:pPr>
    </w:p>
    <w:p w14:paraId="0E72ED6E" w14:textId="77777777" w:rsidR="004C129C" w:rsidRPr="00E07D0A" w:rsidRDefault="004C129C">
      <w:pPr>
        <w:pStyle w:val="Pagrindinistekstas"/>
        <w:spacing w:after="0"/>
        <w:rPr>
          <w:szCs w:val="22"/>
        </w:rPr>
      </w:pPr>
      <w:r w:rsidRPr="00E07D0A">
        <w:rPr>
          <w:szCs w:val="22"/>
        </w:rPr>
        <w:t>Jeigu vartojate ar neseniai vartojote kitų vaistų arba dėl to nesate tikri, apie tai pasakykite gydytojui arba vaistininkui.</w:t>
      </w:r>
    </w:p>
    <w:p w14:paraId="6A0B3B8C" w14:textId="77777777" w:rsidR="00303711" w:rsidRPr="00E07D0A" w:rsidRDefault="00303711" w:rsidP="001E48BD">
      <w:pPr>
        <w:spacing w:line="276" w:lineRule="auto"/>
        <w:rPr>
          <w:szCs w:val="22"/>
          <w:lang w:eastAsia="en-US"/>
        </w:rPr>
      </w:pPr>
    </w:p>
    <w:p w14:paraId="4BF8589A" w14:textId="6987F506" w:rsidR="00303711" w:rsidRPr="00E07D0A" w:rsidRDefault="00303711" w:rsidP="00E07D0A">
      <w:pPr>
        <w:rPr>
          <w:szCs w:val="22"/>
          <w:lang w:eastAsia="en-US"/>
        </w:rPr>
      </w:pPr>
      <w:r w:rsidRPr="00E07D0A">
        <w:rPr>
          <w:szCs w:val="22"/>
          <w:lang w:eastAsia="en-US"/>
        </w:rPr>
        <w:t>Pasakykite gydytojui, jeigu vartojate toliau išvardytų vaistų, kurie gali turėti įtakos</w:t>
      </w:r>
      <w:r w:rsidR="00981E0C">
        <w:rPr>
          <w:szCs w:val="22"/>
          <w:lang w:eastAsia="en-US"/>
        </w:rPr>
        <w:t xml:space="preserve"> </w:t>
      </w:r>
      <w:proofErr w:type="spellStart"/>
      <w:r w:rsidRPr="00E07D0A">
        <w:rPr>
          <w:szCs w:val="22"/>
          <w:lang w:eastAsia="en-US"/>
        </w:rPr>
        <w:t>Methylprednisolone</w:t>
      </w:r>
      <w:proofErr w:type="spellEnd"/>
      <w:r w:rsidRPr="00E07D0A">
        <w:rPr>
          <w:szCs w:val="22"/>
          <w:lang w:eastAsia="en-US"/>
        </w:rPr>
        <w:t xml:space="preserve"> </w:t>
      </w:r>
      <w:proofErr w:type="spellStart"/>
      <w:r w:rsidRPr="00E07D0A">
        <w:rPr>
          <w:szCs w:val="22"/>
          <w:lang w:eastAsia="en-US"/>
        </w:rPr>
        <w:t>Teva</w:t>
      </w:r>
      <w:proofErr w:type="spellEnd"/>
      <w:r w:rsidRPr="00E07D0A">
        <w:rPr>
          <w:szCs w:val="22"/>
          <w:lang w:eastAsia="en-US"/>
        </w:rPr>
        <w:t xml:space="preserve"> arba kitų vaistų veikimui:</w:t>
      </w:r>
    </w:p>
    <w:p w14:paraId="116BF79F" w14:textId="77777777" w:rsidR="00303711" w:rsidRPr="000A1F47" w:rsidRDefault="00303711" w:rsidP="00C679E1">
      <w:pPr>
        <w:pStyle w:val="BT-EMEASMCA"/>
        <w:numPr>
          <w:ilvl w:val="0"/>
          <w:numId w:val="34"/>
        </w:numPr>
      </w:pPr>
      <w:r w:rsidRPr="000A1F47">
        <w:t>acetazolamidą, vartojamą glaukomai ir epilepsijai gydyti;</w:t>
      </w:r>
    </w:p>
    <w:p w14:paraId="760742E9" w14:textId="77777777" w:rsidR="00303711" w:rsidRPr="000A1F47" w:rsidRDefault="00303711" w:rsidP="00C679E1">
      <w:pPr>
        <w:pStyle w:val="BT-EMEASMCA"/>
        <w:numPr>
          <w:ilvl w:val="0"/>
          <w:numId w:val="34"/>
        </w:numPr>
      </w:pPr>
      <w:r w:rsidRPr="000A1F47">
        <w:t>aminogliutitemidą arba ciklofosfamidą – vėžio gydymui;</w:t>
      </w:r>
    </w:p>
    <w:p w14:paraId="0F9ECEAC" w14:textId="1D0AACA1" w:rsidR="00303711" w:rsidRPr="000A1F47" w:rsidRDefault="00303711" w:rsidP="00C679E1">
      <w:pPr>
        <w:pStyle w:val="BT-EMEASMCA"/>
        <w:numPr>
          <w:ilvl w:val="0"/>
          <w:numId w:val="27"/>
        </w:numPr>
      </w:pPr>
      <w:r w:rsidRPr="000A1F47">
        <w:t>antikoaguliantus -</w:t>
      </w:r>
      <w:r w:rsidR="00B96BED" w:rsidRPr="000A1F47">
        <w:t xml:space="preserve"> </w:t>
      </w:r>
      <w:r w:rsidRPr="000A1F47">
        <w:t>kraujo krešumą mažinančius acenokumarolį, fenindioną, varfariną;</w:t>
      </w:r>
    </w:p>
    <w:p w14:paraId="5A6B50DC" w14:textId="77777777" w:rsidR="00303711" w:rsidRPr="00E07D0A" w:rsidRDefault="00303711" w:rsidP="000A321E">
      <w:pPr>
        <w:pStyle w:val="Sraopastraipa"/>
        <w:numPr>
          <w:ilvl w:val="0"/>
          <w:numId w:val="27"/>
        </w:numPr>
        <w:ind w:left="567" w:hanging="567"/>
        <w:rPr>
          <w:szCs w:val="22"/>
          <w:lang w:eastAsia="en-US"/>
        </w:rPr>
      </w:pPr>
      <w:proofErr w:type="spellStart"/>
      <w:r w:rsidRPr="00E07D0A">
        <w:rPr>
          <w:szCs w:val="22"/>
          <w:lang w:eastAsia="en-US"/>
        </w:rPr>
        <w:t>anticholinerginius</w:t>
      </w:r>
      <w:proofErr w:type="spellEnd"/>
      <w:r w:rsidRPr="00E07D0A">
        <w:rPr>
          <w:szCs w:val="22"/>
          <w:lang w:eastAsia="en-US"/>
        </w:rPr>
        <w:t xml:space="preserve"> preparatus vartojamus sunkiajai </w:t>
      </w:r>
      <w:proofErr w:type="spellStart"/>
      <w:r w:rsidRPr="00E07D0A">
        <w:rPr>
          <w:szCs w:val="22"/>
          <w:lang w:eastAsia="en-US"/>
        </w:rPr>
        <w:t>miastenijai</w:t>
      </w:r>
      <w:proofErr w:type="spellEnd"/>
      <w:r w:rsidRPr="00E07D0A">
        <w:rPr>
          <w:szCs w:val="22"/>
          <w:lang w:eastAsia="en-US"/>
        </w:rPr>
        <w:t xml:space="preserve"> </w:t>
      </w:r>
      <w:r w:rsidR="005551FF" w:rsidRPr="00E07D0A">
        <w:rPr>
          <w:szCs w:val="22"/>
          <w:lang w:eastAsia="en-US"/>
        </w:rPr>
        <w:t xml:space="preserve">(raumenų ligai) </w:t>
      </w:r>
      <w:r w:rsidRPr="00E07D0A">
        <w:rPr>
          <w:szCs w:val="22"/>
          <w:lang w:eastAsia="en-US"/>
        </w:rPr>
        <w:t xml:space="preserve">gydyti -  </w:t>
      </w:r>
      <w:proofErr w:type="spellStart"/>
      <w:r w:rsidR="005551FF" w:rsidRPr="00E07D0A">
        <w:rPr>
          <w:szCs w:val="22"/>
          <w:lang w:eastAsia="en-US"/>
        </w:rPr>
        <w:t>distigminą</w:t>
      </w:r>
      <w:proofErr w:type="spellEnd"/>
      <w:r w:rsidR="005551FF" w:rsidRPr="00E07D0A">
        <w:rPr>
          <w:szCs w:val="22"/>
          <w:lang w:eastAsia="en-US"/>
        </w:rPr>
        <w:t xml:space="preserve"> ir </w:t>
      </w:r>
      <w:proofErr w:type="spellStart"/>
      <w:r w:rsidR="005551FF" w:rsidRPr="00E07D0A">
        <w:rPr>
          <w:szCs w:val="22"/>
          <w:lang w:eastAsia="en-US"/>
        </w:rPr>
        <w:t>neostigminą</w:t>
      </w:r>
      <w:proofErr w:type="spellEnd"/>
      <w:r w:rsidR="005551FF" w:rsidRPr="00E07D0A">
        <w:rPr>
          <w:szCs w:val="22"/>
          <w:lang w:eastAsia="en-US"/>
        </w:rPr>
        <w:t>;</w:t>
      </w:r>
    </w:p>
    <w:p w14:paraId="6209E07C" w14:textId="77777777" w:rsidR="004C129C" w:rsidRPr="000A1F47" w:rsidRDefault="004C129C" w:rsidP="00C679E1">
      <w:pPr>
        <w:pStyle w:val="BT-EMEASMCA"/>
        <w:numPr>
          <w:ilvl w:val="0"/>
          <w:numId w:val="27"/>
        </w:numPr>
      </w:pPr>
      <w:r w:rsidRPr="000A1F47">
        <w:t>antibiotikus</w:t>
      </w:r>
      <w:r w:rsidR="004E6A24" w:rsidRPr="000A1F47">
        <w:t xml:space="preserve"> (</w:t>
      </w:r>
      <w:r w:rsidRPr="000A1F47">
        <w:t xml:space="preserve">troleandomiciną, eritromiciną, </w:t>
      </w:r>
      <w:r w:rsidR="004E6A24" w:rsidRPr="000A1F47">
        <w:t>klaritromiciną)</w:t>
      </w:r>
      <w:r w:rsidRPr="000A1F47">
        <w:t>;</w:t>
      </w:r>
    </w:p>
    <w:p w14:paraId="2FF5E9B6" w14:textId="3D8D6BD6" w:rsidR="004E6A24" w:rsidRPr="000A1F47" w:rsidRDefault="004E6A24" w:rsidP="00C679E1">
      <w:pPr>
        <w:pStyle w:val="BT-EMEASMCA"/>
        <w:numPr>
          <w:ilvl w:val="0"/>
          <w:numId w:val="27"/>
        </w:numPr>
      </w:pPr>
      <w:r w:rsidRPr="000A1F47">
        <w:t>vaistus nuo cukrinio diabeto  - vartojamu</w:t>
      </w:r>
      <w:r w:rsidR="00981E0C">
        <w:t>s</w:t>
      </w:r>
      <w:r w:rsidRPr="000A1F47">
        <w:t xml:space="preserve"> padidėjus kraujyje cukraus kiekiui;</w:t>
      </w:r>
    </w:p>
    <w:p w14:paraId="0813BDD7" w14:textId="77777777" w:rsidR="004E6A24" w:rsidRPr="000A1F47" w:rsidRDefault="004E6A24" w:rsidP="00C679E1">
      <w:pPr>
        <w:pStyle w:val="BT-EMEASMCA"/>
        <w:numPr>
          <w:ilvl w:val="0"/>
          <w:numId w:val="27"/>
        </w:numPr>
      </w:pPr>
      <w:r w:rsidRPr="000A1F47">
        <w:t>padidėjusį kraujospūdį mažinančius preparatus;</w:t>
      </w:r>
    </w:p>
    <w:p w14:paraId="7866A8F5" w14:textId="77777777" w:rsidR="004E6A24" w:rsidRPr="000A1F47" w:rsidRDefault="004E6A24" w:rsidP="00C679E1">
      <w:pPr>
        <w:pStyle w:val="BT-EMEASMCA"/>
        <w:numPr>
          <w:ilvl w:val="0"/>
          <w:numId w:val="27"/>
        </w:numPr>
      </w:pPr>
      <w:r w:rsidRPr="000A1F47">
        <w:t>aprepitantą ir fosaprepitantą – vartojamus pykinimo ir vėmimo profilaktikai;</w:t>
      </w:r>
    </w:p>
    <w:p w14:paraId="156CC6A1" w14:textId="77777777" w:rsidR="004E6A24" w:rsidRPr="000A1F47" w:rsidRDefault="004E6A24" w:rsidP="00C679E1">
      <w:pPr>
        <w:pStyle w:val="BT-EMEASMCA"/>
        <w:numPr>
          <w:ilvl w:val="0"/>
          <w:numId w:val="27"/>
        </w:numPr>
      </w:pPr>
      <w:r w:rsidRPr="000A1F47">
        <w:t>aspiriną ir nesteroidinius vaistus nuo uždegimo (NVNU) – ibuprofeną, kurie malšina lengvą ir vidutinio sunkumo skausmą;</w:t>
      </w:r>
    </w:p>
    <w:p w14:paraId="090CB947" w14:textId="77777777" w:rsidR="004E6A24" w:rsidRPr="000A1F47" w:rsidRDefault="004E6A24" w:rsidP="00C679E1">
      <w:pPr>
        <w:pStyle w:val="BT-EMEASMCA"/>
        <w:numPr>
          <w:ilvl w:val="0"/>
          <w:numId w:val="27"/>
        </w:numPr>
      </w:pPr>
      <w:r w:rsidRPr="000A1F47">
        <w:t>barbitūratus, karbamazepiną, fenitoiną ir primidoną – epilepsijai gydyti;</w:t>
      </w:r>
    </w:p>
    <w:p w14:paraId="482C8167" w14:textId="77777777" w:rsidR="004E6A24" w:rsidRPr="000A1F47" w:rsidRDefault="004E6A24" w:rsidP="00C679E1">
      <w:pPr>
        <w:pStyle w:val="BT-EMEASMCA"/>
        <w:numPr>
          <w:ilvl w:val="0"/>
          <w:numId w:val="27"/>
        </w:numPr>
      </w:pPr>
      <w:r w:rsidRPr="000A1F47">
        <w:t>karbenoksoloną ir cimetidiną – vartojamus esant rėmeniui ir sutrikus virškinimui dėl rūgščių kiekio skrandyje padidėjimo;</w:t>
      </w:r>
    </w:p>
    <w:p w14:paraId="6E6D377D" w14:textId="77777777" w:rsidR="004E6A24" w:rsidRPr="000A1F47" w:rsidRDefault="004E6A24" w:rsidP="00C679E1">
      <w:pPr>
        <w:pStyle w:val="BT-EMEASMCA"/>
        <w:numPr>
          <w:ilvl w:val="0"/>
          <w:numId w:val="27"/>
        </w:numPr>
      </w:pPr>
      <w:r w:rsidRPr="000A1F47">
        <w:t>ciklosporiną – vartojamą reumatoidiniam artritui, sunkiai žvynelinei ligai gydyti arba po organų ar kaulų čiulpų persodinimo;</w:t>
      </w:r>
    </w:p>
    <w:p w14:paraId="6EF6A5E7" w14:textId="77777777" w:rsidR="004E6A24" w:rsidRPr="000A1F47" w:rsidRDefault="004E6A24" w:rsidP="00C679E1">
      <w:pPr>
        <w:pStyle w:val="BT-EMEASMCA"/>
        <w:numPr>
          <w:ilvl w:val="0"/>
          <w:numId w:val="27"/>
        </w:numPr>
      </w:pPr>
      <w:r w:rsidRPr="000A1F47">
        <w:t>digoksiną – vartojamą esant širdies nepakankamumui ir (arba) nereguliariam širdies plakimui;</w:t>
      </w:r>
    </w:p>
    <w:p w14:paraId="0747738D" w14:textId="77777777" w:rsidR="004E6A24" w:rsidRPr="000A1F47" w:rsidRDefault="004E6A24" w:rsidP="00C679E1">
      <w:pPr>
        <w:pStyle w:val="BT-EMEASMCA"/>
        <w:numPr>
          <w:ilvl w:val="0"/>
          <w:numId w:val="27"/>
        </w:numPr>
      </w:pPr>
      <w:r w:rsidRPr="000A1F47">
        <w:t>diltiazemą arba mibefradilį – vartojamą esant širdies veiklos sutrikimui arba padidėjus krausjospūdžiui;</w:t>
      </w:r>
    </w:p>
    <w:p w14:paraId="5B289999" w14:textId="77777777" w:rsidR="004E6A24" w:rsidRPr="000A1F47" w:rsidRDefault="004E6A24" w:rsidP="00C679E1">
      <w:pPr>
        <w:pStyle w:val="BT-EMEASMCA"/>
        <w:numPr>
          <w:ilvl w:val="0"/>
          <w:numId w:val="27"/>
        </w:numPr>
      </w:pPr>
      <w:r w:rsidRPr="000A1F47">
        <w:t>etinilestradiolį ir noretisteroną – geriamuosius kontraceptikus;</w:t>
      </w:r>
    </w:p>
    <w:p w14:paraId="3F997752" w14:textId="77777777" w:rsidR="004E6A24" w:rsidRPr="000A1F47" w:rsidRDefault="004E6A24" w:rsidP="00C679E1">
      <w:pPr>
        <w:pStyle w:val="BT-EMEASMCA"/>
        <w:numPr>
          <w:ilvl w:val="0"/>
          <w:numId w:val="27"/>
        </w:numPr>
      </w:pPr>
      <w:r w:rsidRPr="000A1F47">
        <w:t>indinavirą ir ritonavirą – vartojamus ŽIV infekcijai gydyti;</w:t>
      </w:r>
    </w:p>
    <w:p w14:paraId="7D835E7A" w14:textId="77777777" w:rsidR="004E6A24" w:rsidRPr="000A1F47" w:rsidRDefault="004E6A24" w:rsidP="00C679E1">
      <w:pPr>
        <w:pStyle w:val="BT-EMEASMCA"/>
        <w:numPr>
          <w:ilvl w:val="0"/>
          <w:numId w:val="27"/>
        </w:numPr>
      </w:pPr>
      <w:r w:rsidRPr="000A1F47">
        <w:t>izoniazidą - bakterinėms infekcijoms gydyti</w:t>
      </w:r>
      <w:r w:rsidR="007357F6" w:rsidRPr="000A1F47">
        <w:t>;</w:t>
      </w:r>
    </w:p>
    <w:p w14:paraId="33CC586B" w14:textId="77777777" w:rsidR="004E6A24" w:rsidRPr="000A1F47" w:rsidRDefault="007357F6" w:rsidP="00C679E1">
      <w:pPr>
        <w:pStyle w:val="BT-EMEASMCA"/>
        <w:numPr>
          <w:ilvl w:val="0"/>
          <w:numId w:val="27"/>
        </w:numPr>
      </w:pPr>
      <w:r w:rsidRPr="000A1F47">
        <w:t>k</w:t>
      </w:r>
      <w:r w:rsidR="004E6A24" w:rsidRPr="000A1F47">
        <w:t>eto</w:t>
      </w:r>
      <w:r w:rsidRPr="000A1F47">
        <w:t>k</w:t>
      </w:r>
      <w:r w:rsidR="004E6A24" w:rsidRPr="000A1F47">
        <w:t>onazol</w:t>
      </w:r>
      <w:r w:rsidR="00641CC1">
        <w:t>ą</w:t>
      </w:r>
      <w:r w:rsidRPr="000A1F47">
        <w:t xml:space="preserve"> arba</w:t>
      </w:r>
      <w:r w:rsidR="004E6A24" w:rsidRPr="000A1F47">
        <w:t xml:space="preserve"> itra</w:t>
      </w:r>
      <w:r w:rsidRPr="000A1F47">
        <w:t>k</w:t>
      </w:r>
      <w:r w:rsidR="004E6A24" w:rsidRPr="000A1F47">
        <w:t>onazol</w:t>
      </w:r>
      <w:r w:rsidR="00641CC1">
        <w:t>ą</w:t>
      </w:r>
      <w:r w:rsidR="004E6A24" w:rsidRPr="000A1F47">
        <w:t xml:space="preserve"> – </w:t>
      </w:r>
      <w:r w:rsidRPr="000A1F47">
        <w:t xml:space="preserve">grybelių sukeltoms </w:t>
      </w:r>
      <w:r w:rsidR="004E6A24" w:rsidRPr="000A1F47">
        <w:t>infe</w:t>
      </w:r>
      <w:r w:rsidRPr="000A1F47">
        <w:t>kcijoms gydyti;</w:t>
      </w:r>
      <w:r w:rsidR="004E6A24" w:rsidRPr="000A1F47">
        <w:t xml:space="preserve"> </w:t>
      </w:r>
    </w:p>
    <w:p w14:paraId="4168E281" w14:textId="77777777" w:rsidR="007357F6" w:rsidRPr="000A1F47" w:rsidRDefault="007357F6" w:rsidP="00C679E1">
      <w:pPr>
        <w:pStyle w:val="BT-EMEASMCA"/>
        <w:numPr>
          <w:ilvl w:val="0"/>
          <w:numId w:val="27"/>
        </w:numPr>
      </w:pPr>
      <w:r w:rsidRPr="000A1F47">
        <w:t>m</w:t>
      </w:r>
      <w:r w:rsidR="004E6A24" w:rsidRPr="000A1F47">
        <w:t>ifepriston</w:t>
      </w:r>
      <w:r w:rsidR="00AF4DC5" w:rsidRPr="000A1F47">
        <w:t>ą</w:t>
      </w:r>
      <w:r w:rsidR="004E6A24" w:rsidRPr="000A1F47">
        <w:t xml:space="preserve"> - </w:t>
      </w:r>
      <w:r w:rsidRPr="000A1F47">
        <w:t>vartojamą nėštumo medicininiam nutraukimui;</w:t>
      </w:r>
    </w:p>
    <w:p w14:paraId="6FC63C56" w14:textId="77777777" w:rsidR="00E07D0A" w:rsidRPr="000A1F47" w:rsidRDefault="00E07D0A" w:rsidP="00C679E1">
      <w:pPr>
        <w:pStyle w:val="BT-EMEASMCA"/>
        <w:numPr>
          <w:ilvl w:val="0"/>
          <w:numId w:val="27"/>
        </w:numPr>
      </w:pPr>
      <w:r w:rsidRPr="000A1F47">
        <w:t>pankuronį arba verkuronį, arba kitus nervo ir raumens jungtį blokuojančius vaistus, vartojamus chirurginių operacijų metu;</w:t>
      </w:r>
    </w:p>
    <w:p w14:paraId="2305A867" w14:textId="756ED84A" w:rsidR="007357F6" w:rsidRPr="000A1F47" w:rsidRDefault="00E07D0A" w:rsidP="00C679E1">
      <w:pPr>
        <w:pStyle w:val="BT-EMEASMCA"/>
        <w:numPr>
          <w:ilvl w:val="0"/>
          <w:numId w:val="27"/>
        </w:numPr>
      </w:pPr>
      <w:r w:rsidRPr="000A1F47">
        <w:t>k</w:t>
      </w:r>
      <w:r w:rsidR="007357F6" w:rsidRPr="000A1F47">
        <w:t>alio išsiskyrimą iš organizmą sukeliančius vaistus - diuretikus (šlapimo išsiskyrimą skatinančius), amfotericiną B, ksantenus arba beta2</w:t>
      </w:r>
      <w:r w:rsidR="00981E0C">
        <w:t xml:space="preserve"> </w:t>
      </w:r>
      <w:r w:rsidR="007357F6" w:rsidRPr="000A1F47">
        <w:t>agonistus (pvz., vaistus vartojamus bronchinei astmai gydyti);</w:t>
      </w:r>
    </w:p>
    <w:p w14:paraId="2B1A4652" w14:textId="386C9023" w:rsidR="007357F6" w:rsidRPr="000A1F47" w:rsidRDefault="007357F6" w:rsidP="00C679E1">
      <w:pPr>
        <w:pStyle w:val="BT-EMEASMCA"/>
        <w:numPr>
          <w:ilvl w:val="0"/>
          <w:numId w:val="27"/>
        </w:numPr>
      </w:pPr>
      <w:r w:rsidRPr="000A1F47">
        <w:t xml:space="preserve">rifampiciną </w:t>
      </w:r>
      <w:r w:rsidR="00981E0C">
        <w:t>ir</w:t>
      </w:r>
      <w:r w:rsidR="00981E0C" w:rsidRPr="000A1F47">
        <w:t xml:space="preserve"> </w:t>
      </w:r>
      <w:r w:rsidRPr="000A1F47">
        <w:t>rifabutiną – antibiotikus tuberkuliozei gydyti;</w:t>
      </w:r>
    </w:p>
    <w:p w14:paraId="2A087588" w14:textId="77777777" w:rsidR="007357F6" w:rsidRPr="000A1F47" w:rsidRDefault="007357F6" w:rsidP="00C679E1">
      <w:pPr>
        <w:pStyle w:val="BT-EMEASMCA"/>
        <w:numPr>
          <w:ilvl w:val="0"/>
          <w:numId w:val="27"/>
        </w:numPr>
      </w:pPr>
      <w:r w:rsidRPr="000A1F47">
        <w:t>takrolimuzą – vartojamą po organų transplantacijos apsaugoti nuo organų atmetimo;</w:t>
      </w:r>
    </w:p>
    <w:p w14:paraId="2191AFA9" w14:textId="77777777" w:rsidR="00BA70D5" w:rsidRDefault="007357F6" w:rsidP="00C679E1">
      <w:pPr>
        <w:pStyle w:val="BT-EMEASMCA"/>
        <w:numPr>
          <w:ilvl w:val="0"/>
          <w:numId w:val="27"/>
        </w:numPr>
      </w:pPr>
      <w:r w:rsidRPr="000A1F47">
        <w:t>vakcinas – pasakykite gydytojui, jeigu neseniai pasiskiepijote arba planuojate skiepytis</w:t>
      </w:r>
      <w:r w:rsidR="00BA70D5">
        <w:t xml:space="preserve">. </w:t>
      </w:r>
    </w:p>
    <w:p w14:paraId="6D0CA448" w14:textId="77777777" w:rsidR="007357F6" w:rsidRPr="000A1F47" w:rsidRDefault="005558B5" w:rsidP="00C679E1">
      <w:pPr>
        <w:pStyle w:val="BT-EMEASMCA"/>
      </w:pPr>
      <w:r w:rsidRPr="000A1F47">
        <w:t xml:space="preserve">Vartojant šį vaistą </w:t>
      </w:r>
      <w:r w:rsidR="007357F6" w:rsidRPr="000A1F47">
        <w:t xml:space="preserve">Jums negalima </w:t>
      </w:r>
      <w:r w:rsidRPr="000A1F47">
        <w:t>skiepytis „gyvomis“ vakcinomis. Kitos vakcinos gali būti mažiau veiksmingos.</w:t>
      </w:r>
    </w:p>
    <w:p w14:paraId="19075FB6" w14:textId="77777777" w:rsidR="004C129C" w:rsidRPr="00E07D0A" w:rsidRDefault="004C129C" w:rsidP="00641CC1">
      <w:pPr>
        <w:pStyle w:val="BTEMEASMCA"/>
      </w:pPr>
    </w:p>
    <w:p w14:paraId="4AEF7ED7" w14:textId="77777777" w:rsidR="005558B5" w:rsidRPr="00850676" w:rsidRDefault="005558B5" w:rsidP="00641CC1">
      <w:pPr>
        <w:pStyle w:val="BTEMEASMCA"/>
        <w:rPr>
          <w:b/>
        </w:rPr>
      </w:pPr>
      <w:r w:rsidRPr="00850676">
        <w:rPr>
          <w:b/>
        </w:rPr>
        <w:t xml:space="preserve">Jei </w:t>
      </w:r>
      <w:r w:rsidR="001B081F" w:rsidRPr="00850676">
        <w:rPr>
          <w:b/>
        </w:rPr>
        <w:t>J</w:t>
      </w:r>
      <w:r w:rsidR="00C455AB" w:rsidRPr="00850676">
        <w:rPr>
          <w:b/>
        </w:rPr>
        <w:t xml:space="preserve">ums paskirtas ilgalaikis </w:t>
      </w:r>
      <w:r w:rsidRPr="00850676">
        <w:rPr>
          <w:b/>
        </w:rPr>
        <w:t>gydym</w:t>
      </w:r>
      <w:r w:rsidR="00C455AB" w:rsidRPr="00850676">
        <w:rPr>
          <w:b/>
        </w:rPr>
        <w:t>as</w:t>
      </w:r>
    </w:p>
    <w:p w14:paraId="60E1E102" w14:textId="77777777" w:rsidR="005558B5" w:rsidRPr="00E07D0A" w:rsidRDefault="005558B5" w:rsidP="00641CC1">
      <w:pPr>
        <w:pStyle w:val="BTEMEASMCA"/>
      </w:pPr>
      <w:r w:rsidRPr="00E07D0A">
        <w:lastRenderedPageBreak/>
        <w:t>Jeigu Jūs gydotės dėl cukrinio diabeto, padidėjusio kraujospūdžio ar skysčio susilaikymo organizme (edemos), pasakykite apie tai gydytojui, nes jis gali norėti koreguoti vaistų, vartojamų toms ligoms gydyti, dozę.</w:t>
      </w:r>
    </w:p>
    <w:p w14:paraId="548200F0" w14:textId="77777777" w:rsidR="005558B5" w:rsidRPr="00E07D0A" w:rsidRDefault="005558B5" w:rsidP="00641CC1">
      <w:pPr>
        <w:pStyle w:val="BTEMEASMCA"/>
      </w:pPr>
    </w:p>
    <w:p w14:paraId="1A6AD0A8" w14:textId="77777777" w:rsidR="005558B5" w:rsidRPr="00D67729" w:rsidRDefault="005558B5" w:rsidP="00641CC1">
      <w:pPr>
        <w:pStyle w:val="BTEMEASMCA"/>
      </w:pPr>
      <w:r w:rsidRPr="00D67729">
        <w:rPr>
          <w:b/>
        </w:rPr>
        <w:t>Prieš chirurginę operaciją</w:t>
      </w:r>
      <w:r w:rsidRPr="00D67729">
        <w:t xml:space="preserve"> pasakykite gydytojui, odontologui arba anesteziologui, kad vartojate Methylprednisolone Teva.</w:t>
      </w:r>
    </w:p>
    <w:p w14:paraId="0ED36BDD" w14:textId="77777777" w:rsidR="005558B5" w:rsidRPr="00D67729" w:rsidRDefault="005558B5">
      <w:pPr>
        <w:pStyle w:val="BTEMEASMCA"/>
      </w:pPr>
    </w:p>
    <w:p w14:paraId="5FDDC4EA" w14:textId="77777777" w:rsidR="005558B5" w:rsidRPr="00D67729" w:rsidRDefault="005558B5">
      <w:pPr>
        <w:pStyle w:val="BTEMEASMCA"/>
      </w:pPr>
      <w:r w:rsidRPr="00D67729">
        <w:rPr>
          <w:b/>
        </w:rPr>
        <w:t>Jeigu gydytojas arba medicinos personalas ligoninėje nori atlikti mėginį</w:t>
      </w:r>
      <w:r w:rsidRPr="00D67729">
        <w:t xml:space="preserve">, labai svarbu, kad Jūs įspėtumėte gydytoją arba slaugytoją, kad vartojate Methylprednisolone Teva. Šis vaistas gali </w:t>
      </w:r>
      <w:r w:rsidR="00190FFE">
        <w:t xml:space="preserve">daryti įtaką </w:t>
      </w:r>
      <w:r w:rsidRPr="00D67729">
        <w:t>kai kurių mėginių rezultat</w:t>
      </w:r>
      <w:r w:rsidR="00190FFE">
        <w:t>ams</w:t>
      </w:r>
      <w:r w:rsidRPr="00D67729">
        <w:t>.</w:t>
      </w:r>
    </w:p>
    <w:p w14:paraId="59D837B9" w14:textId="77777777" w:rsidR="005558B5" w:rsidRPr="00E07D0A" w:rsidRDefault="005558B5">
      <w:pPr>
        <w:pStyle w:val="BTEMEASMCA"/>
      </w:pPr>
    </w:p>
    <w:p w14:paraId="56DE9191" w14:textId="77777777" w:rsidR="004C129C" w:rsidRPr="00E07D0A" w:rsidRDefault="004C129C">
      <w:pPr>
        <w:pStyle w:val="Antrat3"/>
        <w:rPr>
          <w:szCs w:val="22"/>
        </w:rPr>
      </w:pPr>
      <w:r w:rsidRPr="00E07D0A">
        <w:rPr>
          <w:szCs w:val="22"/>
        </w:rPr>
        <w:t>Nėštumas, žindymo laikotarpis ir vaisingumas</w:t>
      </w:r>
    </w:p>
    <w:p w14:paraId="33834DF4" w14:textId="77777777" w:rsidR="00E07D0A" w:rsidRDefault="004C129C" w:rsidP="00641CC1">
      <w:pPr>
        <w:pStyle w:val="BTEMEASMCA"/>
      </w:pPr>
      <w:r w:rsidRPr="00E07D0A">
        <w:t xml:space="preserve">Jeigu esate nėščia, žindote kūdikį, manote, kad galbūt esate nėščia, arba planuojate pastoti, tai prieš </w:t>
      </w:r>
    </w:p>
    <w:p w14:paraId="4F526128" w14:textId="77777777" w:rsidR="004C129C" w:rsidRPr="00E07D0A" w:rsidRDefault="004C129C" w:rsidP="00641CC1">
      <w:pPr>
        <w:pStyle w:val="BTEMEASMCA"/>
      </w:pPr>
      <w:r w:rsidRPr="00E07D0A">
        <w:t>vartodama šį vaistą, pasitarkite su gydytoju arba vaistininku</w:t>
      </w:r>
      <w:r w:rsidR="00486AB0" w:rsidRPr="00E07D0A">
        <w:t>, nes šis vaistas gali sulėtinti kūdikio augimą</w:t>
      </w:r>
      <w:r w:rsidRPr="00E07D0A">
        <w:t>.</w:t>
      </w:r>
    </w:p>
    <w:p w14:paraId="26661B5E" w14:textId="77777777" w:rsidR="00486AB0" w:rsidRPr="00E07D0A" w:rsidRDefault="00486AB0" w:rsidP="00641CC1">
      <w:pPr>
        <w:pStyle w:val="BTEMEASMCA"/>
      </w:pPr>
    </w:p>
    <w:p w14:paraId="3634A4D7" w14:textId="77777777" w:rsidR="009F4DE4" w:rsidRPr="00D67729" w:rsidRDefault="009F4DE4" w:rsidP="00641CC1">
      <w:pPr>
        <w:pStyle w:val="BTEMEASMCA"/>
      </w:pPr>
      <w:r w:rsidRPr="00E07D0A">
        <w:t>Moterų, kurios ilgai vartojo kortik</w:t>
      </w:r>
      <w:r w:rsidRPr="00D67729">
        <w:t>osteroidus nėštumo laikotarpiu, naujagimiams pasitaikė katarakta.</w:t>
      </w:r>
    </w:p>
    <w:p w14:paraId="1CA48EB8" w14:textId="77777777" w:rsidR="004C129C" w:rsidRPr="00D67729" w:rsidRDefault="004C129C" w:rsidP="00641CC1">
      <w:pPr>
        <w:pStyle w:val="BTEMEASMCA"/>
      </w:pPr>
    </w:p>
    <w:p w14:paraId="7003EEAD" w14:textId="77777777" w:rsidR="00E07D0A" w:rsidRDefault="009F4DE4">
      <w:pPr>
        <w:pStyle w:val="BTEMEASMCA"/>
      </w:pPr>
      <w:r w:rsidRPr="00D67729">
        <w:t xml:space="preserve">Jeigu žondote kūdikį, pasakykite apie tai gydytojui, nes nedidelis kiekis kortikosteroidų gali patekti į </w:t>
      </w:r>
    </w:p>
    <w:p w14:paraId="61E847C6" w14:textId="77777777" w:rsidR="009F4DE4" w:rsidRPr="00E07D0A" w:rsidRDefault="009F4DE4">
      <w:pPr>
        <w:pStyle w:val="BTEMEASMCA"/>
      </w:pPr>
      <w:r w:rsidRPr="00E07D0A">
        <w:t>žindyvės pieną.</w:t>
      </w:r>
    </w:p>
    <w:p w14:paraId="27166A8C" w14:textId="77777777" w:rsidR="009F4DE4" w:rsidRPr="00E07D0A" w:rsidRDefault="009F4DE4">
      <w:pPr>
        <w:pStyle w:val="BTEMEASMCA"/>
      </w:pPr>
    </w:p>
    <w:p w14:paraId="22023AC1" w14:textId="77777777" w:rsidR="009F4DE4" w:rsidRPr="00E07D0A" w:rsidRDefault="009F4DE4">
      <w:pPr>
        <w:keepNext/>
        <w:tabs>
          <w:tab w:val="left" w:pos="567"/>
        </w:tabs>
        <w:outlineLvl w:val="2"/>
        <w:rPr>
          <w:rFonts w:eastAsia="Calibri"/>
          <w:b/>
          <w:bCs/>
          <w:szCs w:val="22"/>
        </w:rPr>
      </w:pPr>
      <w:r w:rsidRPr="00E07D0A">
        <w:rPr>
          <w:rFonts w:eastAsia="Calibri"/>
          <w:b/>
          <w:bCs/>
          <w:szCs w:val="22"/>
        </w:rPr>
        <w:t>Vairavimas ir mechanizmų valdymas</w:t>
      </w:r>
    </w:p>
    <w:p w14:paraId="4A94B2F0" w14:textId="77777777" w:rsidR="009F4DE4" w:rsidRPr="00D67729" w:rsidRDefault="009F4DE4">
      <w:pPr>
        <w:tabs>
          <w:tab w:val="left" w:pos="567"/>
        </w:tabs>
        <w:rPr>
          <w:szCs w:val="22"/>
          <w:lang w:eastAsia="en-US"/>
        </w:rPr>
      </w:pPr>
      <w:r w:rsidRPr="00D67729">
        <w:rPr>
          <w:szCs w:val="22"/>
          <w:lang w:eastAsia="en-US"/>
        </w:rPr>
        <w:t>Gydymo kortikosteroidais metu gali pasireikšti toks šalutinis poveikis kaip galvos svaigimas, galvos sukimasis, regos sutrikimas ar nuovargis. Tokiu atveju vairuoti ar valdyti mechanizmus negalima.</w:t>
      </w:r>
    </w:p>
    <w:p w14:paraId="45A17D33" w14:textId="77777777" w:rsidR="009F4DE4" w:rsidRPr="00D67729" w:rsidRDefault="009F4DE4">
      <w:pPr>
        <w:tabs>
          <w:tab w:val="left" w:pos="567"/>
        </w:tabs>
        <w:rPr>
          <w:szCs w:val="22"/>
          <w:lang w:eastAsia="en-US"/>
        </w:rPr>
      </w:pPr>
    </w:p>
    <w:p w14:paraId="5F4CE976" w14:textId="77777777" w:rsidR="009F4DE4" w:rsidRPr="00E07D0A" w:rsidRDefault="009F4DE4" w:rsidP="00641CC1">
      <w:pPr>
        <w:pStyle w:val="BTEMEASMCA"/>
      </w:pPr>
    </w:p>
    <w:p w14:paraId="24A54F33" w14:textId="77777777" w:rsidR="004C129C" w:rsidRPr="00E07D0A" w:rsidRDefault="004C129C">
      <w:pPr>
        <w:pStyle w:val="Antrat2"/>
        <w:rPr>
          <w:szCs w:val="22"/>
        </w:rPr>
      </w:pPr>
      <w:r w:rsidRPr="00E07D0A">
        <w:rPr>
          <w:szCs w:val="22"/>
        </w:rPr>
        <w:t>3.</w:t>
      </w:r>
      <w:r w:rsidRPr="00E07D0A">
        <w:rPr>
          <w:szCs w:val="22"/>
        </w:rPr>
        <w:tab/>
        <w:t xml:space="preserve">Kaip vartoti </w:t>
      </w:r>
      <w:proofErr w:type="spellStart"/>
      <w:r w:rsidRPr="00E07D0A">
        <w:rPr>
          <w:szCs w:val="22"/>
        </w:rPr>
        <w:t>Methylprednisolone</w:t>
      </w:r>
      <w:proofErr w:type="spellEnd"/>
      <w:r w:rsidRPr="00E07D0A">
        <w:rPr>
          <w:szCs w:val="22"/>
        </w:rPr>
        <w:t xml:space="preserve"> </w:t>
      </w:r>
      <w:proofErr w:type="spellStart"/>
      <w:r w:rsidRPr="00E07D0A">
        <w:rPr>
          <w:szCs w:val="22"/>
        </w:rPr>
        <w:t>Teva</w:t>
      </w:r>
      <w:proofErr w:type="spellEnd"/>
      <w:r w:rsidRPr="00E07D0A">
        <w:rPr>
          <w:szCs w:val="22"/>
        </w:rPr>
        <w:t xml:space="preserve"> </w:t>
      </w:r>
    </w:p>
    <w:p w14:paraId="74DC309D" w14:textId="77777777" w:rsidR="00333FB5" w:rsidRPr="00E07D0A" w:rsidRDefault="00333FB5" w:rsidP="00641CC1">
      <w:pPr>
        <w:pStyle w:val="BTEMEASMCA"/>
      </w:pPr>
    </w:p>
    <w:p w14:paraId="3E41F61D" w14:textId="77777777" w:rsidR="00333FB5" w:rsidRPr="00850676" w:rsidRDefault="00160273" w:rsidP="00641CC1">
      <w:pPr>
        <w:pStyle w:val="BTEMEASMCA"/>
        <w:rPr>
          <w:b/>
        </w:rPr>
      </w:pPr>
      <w:r w:rsidRPr="00850676">
        <w:rPr>
          <w:b/>
        </w:rPr>
        <w:t>Dozavima</w:t>
      </w:r>
      <w:r w:rsidR="00E07D0A" w:rsidRPr="00850676">
        <w:rPr>
          <w:b/>
        </w:rPr>
        <w:t>s</w:t>
      </w:r>
    </w:p>
    <w:p w14:paraId="038B92C7" w14:textId="77777777" w:rsidR="00333FB5" w:rsidRPr="00E07D0A" w:rsidRDefault="00160273" w:rsidP="00641CC1">
      <w:pPr>
        <w:pStyle w:val="BTEMEASMCA"/>
      </w:pPr>
      <w:r w:rsidRPr="00E07D0A">
        <w:t>Įvertinęs ligos</w:t>
      </w:r>
      <w:r w:rsidR="00E07D0A">
        <w:t xml:space="preserve"> </w:t>
      </w:r>
      <w:r w:rsidR="00333FB5" w:rsidRPr="00E07D0A">
        <w:t>eigą ir sunkumą, Jūsų gydytojas nuspręs</w:t>
      </w:r>
      <w:r w:rsidR="00333FB5" w:rsidRPr="00D67729">
        <w:t>, kokioje vietoje vaistą reikia suleisti</w:t>
      </w:r>
      <w:r w:rsidR="005635F7" w:rsidRPr="00D67729">
        <w:t>,</w:t>
      </w:r>
      <w:r w:rsidR="00333FB5" w:rsidRPr="00D67729">
        <w:t xml:space="preserve"> k</w:t>
      </w:r>
      <w:r w:rsidR="005635F7" w:rsidRPr="00D67729">
        <w:t xml:space="preserve">okią vaisto dozę </w:t>
      </w:r>
      <w:r w:rsidR="00333FB5" w:rsidRPr="00D67729">
        <w:t xml:space="preserve">vartoti ir kiek kartų per parą </w:t>
      </w:r>
      <w:r w:rsidR="005635F7" w:rsidRPr="00E07D0A">
        <w:t>vaisto vartoti. Gydytojas nurodys vaisto leisti mažiausią dozę ir trumpiausią laiką siekiant veiksmingai paveikti ligos simptomus.</w:t>
      </w:r>
    </w:p>
    <w:p w14:paraId="1C8A8069" w14:textId="77777777" w:rsidR="004C0AF5" w:rsidRPr="00E07D0A" w:rsidRDefault="004C0AF5" w:rsidP="00641CC1">
      <w:pPr>
        <w:pStyle w:val="BTEMEASMCA"/>
      </w:pPr>
    </w:p>
    <w:p w14:paraId="086D04C1" w14:textId="7FFACD7C" w:rsidR="004C129C" w:rsidRPr="00E07D0A" w:rsidRDefault="004C129C">
      <w:pPr>
        <w:pStyle w:val="Pagrindinistekstas"/>
        <w:spacing w:after="0"/>
        <w:rPr>
          <w:b/>
          <w:szCs w:val="22"/>
        </w:rPr>
      </w:pPr>
      <w:r w:rsidRPr="00E07D0A">
        <w:rPr>
          <w:b/>
          <w:szCs w:val="22"/>
        </w:rPr>
        <w:t>Suaugusiems</w:t>
      </w:r>
      <w:r w:rsidR="00EC26D8" w:rsidRPr="00E07D0A">
        <w:rPr>
          <w:b/>
          <w:szCs w:val="22"/>
        </w:rPr>
        <w:t xml:space="preserve"> </w:t>
      </w:r>
      <w:r w:rsidR="000F140A">
        <w:rPr>
          <w:b/>
          <w:szCs w:val="22"/>
        </w:rPr>
        <w:t>p</w:t>
      </w:r>
      <w:r w:rsidR="000F140A" w:rsidRPr="00E07D0A">
        <w:rPr>
          <w:b/>
          <w:szCs w:val="22"/>
        </w:rPr>
        <w:t>acientams</w:t>
      </w:r>
    </w:p>
    <w:p w14:paraId="595C13F6" w14:textId="53AA03C2" w:rsidR="005635F7" w:rsidRPr="00E07D0A" w:rsidRDefault="005635F7" w:rsidP="00641CC1">
      <w:pPr>
        <w:pStyle w:val="BTEMEASMCA"/>
      </w:pPr>
      <w:r w:rsidRPr="00E07D0A">
        <w:t>Methylprednisolon Teva Jums suleis gydytojas arba slaugytoja į veną arba į raumenis. Paprastai pirmoji dozė, ypač teikiant skubią pagalbą, suleidžiama į veną</w:t>
      </w:r>
      <w:r w:rsidR="000F140A">
        <w:t>.</w:t>
      </w:r>
      <w:r w:rsidRPr="00E07D0A">
        <w:t xml:space="preserve"> </w:t>
      </w:r>
    </w:p>
    <w:p w14:paraId="3C76B8E2" w14:textId="77777777" w:rsidR="005635F7" w:rsidRPr="00E07D0A" w:rsidRDefault="005635F7" w:rsidP="00641CC1">
      <w:pPr>
        <w:pStyle w:val="BTEMEASMCA"/>
      </w:pPr>
    </w:p>
    <w:p w14:paraId="319F7AE3" w14:textId="3C5F111A" w:rsidR="005635F7" w:rsidRPr="00E07D0A" w:rsidRDefault="005635F7" w:rsidP="00641CC1">
      <w:pPr>
        <w:pStyle w:val="BTEMEASMCA"/>
      </w:pPr>
      <w:r w:rsidRPr="00E07D0A">
        <w:t>Vaistas suleidžiamas ne greičiau kaip per 5 minutes. Didesnei dozei suleisti gali reikėti 30 min. Didelės dozė</w:t>
      </w:r>
      <w:r w:rsidR="005D58F3">
        <w:t>s</w:t>
      </w:r>
      <w:r w:rsidRPr="00E07D0A">
        <w:t xml:space="preserve"> paprastai leidžiamos tik dvi-tris paras.</w:t>
      </w:r>
    </w:p>
    <w:p w14:paraId="4E3A2690" w14:textId="77777777" w:rsidR="005635F7" w:rsidRPr="00E07D0A" w:rsidRDefault="005635F7" w:rsidP="00641CC1">
      <w:pPr>
        <w:pStyle w:val="BTEMEASMCA"/>
      </w:pPr>
    </w:p>
    <w:p w14:paraId="27E642D2" w14:textId="261FF44E" w:rsidR="005635F7" w:rsidRPr="00E07D0A" w:rsidRDefault="005635F7" w:rsidP="00641CC1">
      <w:pPr>
        <w:pStyle w:val="BTEMEASMCA"/>
      </w:pPr>
      <w:r w:rsidRPr="00E07D0A">
        <w:t xml:space="preserve">Milteliai pirmiausia yra ištirpinami steriliame injekciniame vandenyje. Jeigu vaistas infuzuojamas (vartojant infuzinę pompą arba lašelinę) jis atskiedžiamas kitu tinkamu </w:t>
      </w:r>
      <w:r w:rsidR="005D58F3" w:rsidRPr="00E07D0A">
        <w:t>t</w:t>
      </w:r>
      <w:r w:rsidR="005D58F3">
        <w:t>i</w:t>
      </w:r>
      <w:r w:rsidR="005D58F3" w:rsidRPr="00E07D0A">
        <w:t>rpalu</w:t>
      </w:r>
      <w:r w:rsidRPr="00E07D0A">
        <w:t>. Kitų vaistų su juo maišyti negalima.</w:t>
      </w:r>
    </w:p>
    <w:p w14:paraId="479E4A54" w14:textId="77777777" w:rsidR="004C129C" w:rsidRPr="00E07D0A" w:rsidRDefault="004C129C">
      <w:pPr>
        <w:pStyle w:val="BTEMEASMCA"/>
      </w:pPr>
    </w:p>
    <w:p w14:paraId="1E9662C4" w14:textId="77777777" w:rsidR="004C129C" w:rsidRPr="00E07D0A" w:rsidRDefault="004C129C">
      <w:pPr>
        <w:rPr>
          <w:b/>
          <w:szCs w:val="22"/>
        </w:rPr>
      </w:pPr>
      <w:r w:rsidRPr="00E07D0A">
        <w:rPr>
          <w:b/>
          <w:szCs w:val="22"/>
        </w:rPr>
        <w:t>Senyviems pacientams</w:t>
      </w:r>
    </w:p>
    <w:p w14:paraId="0A57C269" w14:textId="77777777" w:rsidR="004C129C" w:rsidRPr="00E07D0A" w:rsidRDefault="004C129C">
      <w:pPr>
        <w:rPr>
          <w:szCs w:val="22"/>
        </w:rPr>
      </w:pPr>
      <w:r w:rsidRPr="00E07D0A">
        <w:rPr>
          <w:szCs w:val="22"/>
        </w:rPr>
        <w:t>Gydymas dažniausiai nustatomas taip pat kaip jaunesniems pacientams. Tačiau gydytojas gali dažniau kontroliuoti Jūsų būklę norėdamas įsitikinti Jūsų savijauta vartojant šį vaistą.</w:t>
      </w:r>
    </w:p>
    <w:p w14:paraId="63C9FB60" w14:textId="77777777" w:rsidR="005635F7" w:rsidRPr="001E48BD" w:rsidRDefault="005635F7" w:rsidP="001E48BD">
      <w:pPr>
        <w:rPr>
          <w:b/>
        </w:rPr>
      </w:pPr>
    </w:p>
    <w:p w14:paraId="56BD8BC8" w14:textId="77777777" w:rsidR="005635F7" w:rsidRPr="00E07D0A" w:rsidRDefault="005635F7">
      <w:pPr>
        <w:rPr>
          <w:b/>
          <w:szCs w:val="22"/>
        </w:rPr>
      </w:pPr>
      <w:r w:rsidRPr="00E07D0A">
        <w:rPr>
          <w:b/>
          <w:szCs w:val="22"/>
        </w:rPr>
        <w:t>Vartojimas vaikams</w:t>
      </w:r>
    </w:p>
    <w:p w14:paraId="40A865CD" w14:textId="77777777" w:rsidR="005635F7" w:rsidRPr="00E07D0A" w:rsidRDefault="005635F7">
      <w:pPr>
        <w:rPr>
          <w:szCs w:val="22"/>
        </w:rPr>
      </w:pPr>
      <w:r w:rsidRPr="00E07D0A">
        <w:rPr>
          <w:szCs w:val="22"/>
        </w:rPr>
        <w:t>Kortikosteroidai gali sulėtinti kūdikių, vaikų ir paauglių augimą. Šis poveikis gali būti negrįžtamas. Gydytojas nustatys mažiausią dozę vartoti galimai trumpiausią laiką.</w:t>
      </w:r>
    </w:p>
    <w:p w14:paraId="175643C4" w14:textId="77777777" w:rsidR="004C129C" w:rsidRPr="00E07D0A" w:rsidRDefault="004C129C" w:rsidP="001E48BD">
      <w:pPr>
        <w:pStyle w:val="Pagrindinistekstas"/>
        <w:spacing w:after="0"/>
        <w:rPr>
          <w:szCs w:val="22"/>
        </w:rPr>
      </w:pPr>
    </w:p>
    <w:p w14:paraId="637264F5" w14:textId="77777777" w:rsidR="002A1294" w:rsidRDefault="002A1294">
      <w:pPr>
        <w:pStyle w:val="Pagrindinistekstas"/>
        <w:spacing w:after="0"/>
        <w:rPr>
          <w:szCs w:val="22"/>
        </w:rPr>
      </w:pPr>
      <w:r w:rsidRPr="00E07D0A">
        <w:rPr>
          <w:szCs w:val="22"/>
        </w:rPr>
        <w:t xml:space="preserve">Vartojant </w:t>
      </w:r>
      <w:proofErr w:type="spellStart"/>
      <w:r w:rsidRPr="00E07D0A">
        <w:rPr>
          <w:szCs w:val="22"/>
        </w:rPr>
        <w:t>Methylprednisolone</w:t>
      </w:r>
      <w:proofErr w:type="spellEnd"/>
      <w:r w:rsidRPr="00E07D0A">
        <w:rPr>
          <w:szCs w:val="22"/>
        </w:rPr>
        <w:t xml:space="preserve"> </w:t>
      </w:r>
      <w:proofErr w:type="spellStart"/>
      <w:r w:rsidRPr="00E07D0A">
        <w:rPr>
          <w:szCs w:val="22"/>
        </w:rPr>
        <w:t>Teva</w:t>
      </w:r>
      <w:proofErr w:type="spellEnd"/>
      <w:r w:rsidRPr="00E07D0A">
        <w:rPr>
          <w:szCs w:val="22"/>
        </w:rPr>
        <w:t xml:space="preserve"> negerkite greipfrutų sulčių.</w:t>
      </w:r>
    </w:p>
    <w:p w14:paraId="3697F208" w14:textId="77777777" w:rsidR="004B4FF7" w:rsidRPr="00E07D0A" w:rsidRDefault="004B4FF7">
      <w:pPr>
        <w:pStyle w:val="Pagrindinistekstas"/>
        <w:spacing w:after="0"/>
        <w:rPr>
          <w:szCs w:val="22"/>
        </w:rPr>
      </w:pPr>
    </w:p>
    <w:p w14:paraId="7E2CED60" w14:textId="77777777" w:rsidR="004C129C" w:rsidRPr="00E07D0A" w:rsidRDefault="004C129C">
      <w:pPr>
        <w:pStyle w:val="Antrat3"/>
        <w:rPr>
          <w:szCs w:val="22"/>
        </w:rPr>
      </w:pPr>
      <w:r w:rsidRPr="00E07D0A">
        <w:rPr>
          <w:szCs w:val="22"/>
        </w:rPr>
        <w:t xml:space="preserve">Ką daryti pavartojus per didelę </w:t>
      </w:r>
      <w:proofErr w:type="spellStart"/>
      <w:r w:rsidRPr="00E07D0A">
        <w:rPr>
          <w:szCs w:val="22"/>
        </w:rPr>
        <w:t>Methylprednisolone</w:t>
      </w:r>
      <w:proofErr w:type="spellEnd"/>
      <w:r w:rsidRPr="00E07D0A">
        <w:rPr>
          <w:szCs w:val="22"/>
        </w:rPr>
        <w:t xml:space="preserve"> </w:t>
      </w:r>
      <w:proofErr w:type="spellStart"/>
      <w:r w:rsidRPr="00E07D0A">
        <w:rPr>
          <w:szCs w:val="22"/>
        </w:rPr>
        <w:t>Teva</w:t>
      </w:r>
      <w:proofErr w:type="spellEnd"/>
      <w:r w:rsidRPr="00E07D0A">
        <w:rPr>
          <w:szCs w:val="22"/>
        </w:rPr>
        <w:t xml:space="preserve"> dozę?</w:t>
      </w:r>
    </w:p>
    <w:p w14:paraId="1C9B7F3A" w14:textId="77777777" w:rsidR="004C129C" w:rsidRPr="00E07D0A" w:rsidRDefault="004C129C">
      <w:pPr>
        <w:pStyle w:val="Pagrindinistekstas"/>
        <w:spacing w:after="0"/>
        <w:rPr>
          <w:szCs w:val="22"/>
        </w:rPr>
      </w:pPr>
      <w:r w:rsidRPr="00E07D0A">
        <w:rPr>
          <w:szCs w:val="22"/>
        </w:rPr>
        <w:t xml:space="preserve">Jeigu Jums atrodo, kad </w:t>
      </w:r>
      <w:proofErr w:type="spellStart"/>
      <w:r w:rsidRPr="00E07D0A">
        <w:rPr>
          <w:szCs w:val="22"/>
        </w:rPr>
        <w:t>Methylprednisolone</w:t>
      </w:r>
      <w:proofErr w:type="spellEnd"/>
      <w:r w:rsidRPr="00E07D0A">
        <w:rPr>
          <w:szCs w:val="22"/>
        </w:rPr>
        <w:t xml:space="preserve"> </w:t>
      </w:r>
      <w:proofErr w:type="spellStart"/>
      <w:r w:rsidRPr="00E07D0A">
        <w:rPr>
          <w:szCs w:val="22"/>
        </w:rPr>
        <w:t>Teva</w:t>
      </w:r>
      <w:proofErr w:type="spellEnd"/>
      <w:r w:rsidRPr="00E07D0A">
        <w:rPr>
          <w:szCs w:val="22"/>
        </w:rPr>
        <w:t xml:space="preserve"> švirkščiama pernelyg daug, nedelsiant pasitarkite su gydytoju.</w:t>
      </w:r>
    </w:p>
    <w:p w14:paraId="146C9795" w14:textId="77777777" w:rsidR="004C129C" w:rsidRPr="00E07D0A" w:rsidRDefault="004C129C">
      <w:pPr>
        <w:pStyle w:val="Pagrindinistekstas"/>
        <w:spacing w:after="0"/>
        <w:rPr>
          <w:szCs w:val="22"/>
        </w:rPr>
      </w:pPr>
    </w:p>
    <w:p w14:paraId="24FFFBDC" w14:textId="77777777" w:rsidR="004C129C" w:rsidRPr="00E07D0A" w:rsidRDefault="004C129C" w:rsidP="001E48BD">
      <w:pPr>
        <w:pStyle w:val="PI-3EMEASMCA"/>
        <w:spacing w:line="240" w:lineRule="auto"/>
      </w:pPr>
      <w:r w:rsidRPr="00E07D0A">
        <w:t xml:space="preserve">Nustojus vartoti </w:t>
      </w:r>
      <w:r w:rsidR="00EC26D8" w:rsidRPr="00E07D0A">
        <w:t xml:space="preserve">arba sumažinus </w:t>
      </w:r>
      <w:proofErr w:type="spellStart"/>
      <w:r w:rsidRPr="00E07D0A">
        <w:t>Methylprednisolone</w:t>
      </w:r>
      <w:proofErr w:type="spellEnd"/>
      <w:r w:rsidRPr="00E07D0A">
        <w:t xml:space="preserve"> </w:t>
      </w:r>
      <w:proofErr w:type="spellStart"/>
      <w:r w:rsidRPr="00E07D0A">
        <w:t>Teva</w:t>
      </w:r>
      <w:proofErr w:type="spellEnd"/>
    </w:p>
    <w:p w14:paraId="0B6DDA67" w14:textId="77777777" w:rsidR="004C129C" w:rsidRPr="00E07D0A" w:rsidRDefault="004C129C" w:rsidP="00641CC1">
      <w:pPr>
        <w:pStyle w:val="BTEMEASMCA"/>
      </w:pPr>
      <w:r w:rsidRPr="00E07D0A">
        <w:t>Jūsų gydytojas nuspręs, kada reikia nustoti vartoti šį vaistą.</w:t>
      </w:r>
    </w:p>
    <w:p w14:paraId="10604CBB" w14:textId="77777777" w:rsidR="004C129C" w:rsidRPr="00D67729" w:rsidRDefault="004C129C" w:rsidP="00641CC1">
      <w:pPr>
        <w:pStyle w:val="BTEMEASMCA"/>
      </w:pPr>
      <w:r w:rsidRPr="00D67729">
        <w:t>Vartojimą reikės nutraukti palengva tais atvejais, jeigu Jūs:</w:t>
      </w:r>
    </w:p>
    <w:p w14:paraId="596C54F5" w14:textId="77777777" w:rsidR="004C129C" w:rsidRPr="000A1F47" w:rsidRDefault="004C129C" w:rsidP="00C679E1">
      <w:pPr>
        <w:pStyle w:val="BT-EMEASMCA"/>
        <w:numPr>
          <w:ilvl w:val="0"/>
          <w:numId w:val="57"/>
        </w:numPr>
      </w:pPr>
      <w:r w:rsidRPr="000A1F47">
        <w:t>vartojote kartotines kortikosteroidų dozes ilgiau kaip 3 savaites;</w:t>
      </w:r>
    </w:p>
    <w:p w14:paraId="2C042F98" w14:textId="77777777" w:rsidR="004C129C" w:rsidRPr="000A1F47" w:rsidRDefault="004C129C" w:rsidP="00C679E1">
      <w:pPr>
        <w:pStyle w:val="BT-EMEASMCA"/>
        <w:numPr>
          <w:ilvl w:val="0"/>
          <w:numId w:val="57"/>
        </w:numPr>
      </w:pPr>
      <w:r w:rsidRPr="000A1F47">
        <w:t>vartojote didesnes kaip 32 mg per parą Methylprednisolone Teva dozes, nors tai truko tik tris savaites ar trumpiau;</w:t>
      </w:r>
    </w:p>
    <w:p w14:paraId="37A2A5F9" w14:textId="77777777" w:rsidR="004C129C" w:rsidRPr="000A1F47" w:rsidRDefault="004C129C" w:rsidP="00C679E1">
      <w:pPr>
        <w:pStyle w:val="BT-EMEASMCA"/>
        <w:numPr>
          <w:ilvl w:val="0"/>
          <w:numId w:val="57"/>
        </w:numPr>
      </w:pPr>
      <w:r w:rsidRPr="000A1F47">
        <w:t>paskutiniųjų metų laikotarpiu jau buvote gydomas kortikosteroidų tabletėmis arba injekcijomis;</w:t>
      </w:r>
    </w:p>
    <w:p w14:paraId="75C60D6E" w14:textId="77777777" w:rsidR="004C129C" w:rsidRPr="000A1F47" w:rsidRDefault="004C129C" w:rsidP="00C679E1">
      <w:pPr>
        <w:pStyle w:val="BT-EMEASMCA"/>
        <w:numPr>
          <w:ilvl w:val="0"/>
          <w:numId w:val="57"/>
        </w:numPr>
      </w:pPr>
      <w:r w:rsidRPr="000A1F47">
        <w:t>jeigu prieš pradedant šį gydymą buvo sutrikimų, susijusių su antinksčių veikla (antinksčių žievės nepakankamumas).</w:t>
      </w:r>
    </w:p>
    <w:p w14:paraId="49FE3C35" w14:textId="77777777" w:rsidR="004C129C" w:rsidRPr="00E07D0A" w:rsidRDefault="004C129C" w:rsidP="00641CC1">
      <w:pPr>
        <w:pStyle w:val="BTEMEASMCA"/>
      </w:pPr>
    </w:p>
    <w:p w14:paraId="395891D9" w14:textId="77777777" w:rsidR="004C129C" w:rsidRPr="00D67729" w:rsidRDefault="004C129C" w:rsidP="00641CC1">
      <w:pPr>
        <w:pStyle w:val="BTEMEASMCA"/>
      </w:pPr>
      <w:r w:rsidRPr="00E07D0A">
        <w:t>Šio vaisto vartojimą reikės nutraukti palengva</w:t>
      </w:r>
      <w:r w:rsidR="005D58F3">
        <w:t>,</w:t>
      </w:r>
      <w:r w:rsidRPr="00E07D0A">
        <w:t xml:space="preserve"> siekiant išvengti vartojimo </w:t>
      </w:r>
      <w:r w:rsidRPr="000A1F47">
        <w:t>nutraukimo simptomų</w:t>
      </w:r>
      <w:r w:rsidRPr="00C02F4C">
        <w:t>.</w:t>
      </w:r>
      <w:r w:rsidRPr="00D67729">
        <w:t xml:space="preserve"> Šie simptomai gali būti tokie: odos niežulys, karščiavimas, raumenų ir sąnarių skausmas, sloga, akių sekreto lipnumas, prakaitavimas, kūno svorio mažėjimas. Jeigu sumažinus vaisto dozę šie simptomai vėl atsiranda arba intensyvėja, nedelsiant praneškite apie tai gydytojui.</w:t>
      </w:r>
    </w:p>
    <w:p w14:paraId="15E00E72" w14:textId="77777777" w:rsidR="00760F10" w:rsidRDefault="00760F10" w:rsidP="00641CC1">
      <w:pPr>
        <w:pStyle w:val="BT-EMEASMCA"/>
      </w:pPr>
    </w:p>
    <w:p w14:paraId="4F96F25F" w14:textId="77777777" w:rsidR="00EC26D8" w:rsidRPr="00850676" w:rsidRDefault="00EC26D8" w:rsidP="00641CC1">
      <w:pPr>
        <w:pStyle w:val="BT-EMEASMCA"/>
        <w:rPr>
          <w:b/>
        </w:rPr>
      </w:pPr>
      <w:r w:rsidRPr="00850676">
        <w:rPr>
          <w:b/>
        </w:rPr>
        <w:t>Psichinė būsen</w:t>
      </w:r>
      <w:r w:rsidR="00E07D0A" w:rsidRPr="00850676">
        <w:rPr>
          <w:b/>
        </w:rPr>
        <w:t xml:space="preserve">a vartojant Methylprednisolone </w:t>
      </w:r>
      <w:r w:rsidRPr="00850676">
        <w:rPr>
          <w:b/>
        </w:rPr>
        <w:t>Teva</w:t>
      </w:r>
    </w:p>
    <w:p w14:paraId="6CDD00DF" w14:textId="32EC105B" w:rsidR="00EC26D8" w:rsidRPr="000A1F47" w:rsidRDefault="00EC26D8" w:rsidP="00641CC1">
      <w:pPr>
        <w:pStyle w:val="BT-EMEASMCA"/>
      </w:pPr>
      <w:r w:rsidRPr="000A1F47">
        <w:t>Vartojant tokius kortikosteroidus kaip Methylprednisolone Teva gali atsirasti psichinės būsenos</w:t>
      </w:r>
      <w:r w:rsidR="005B26B3">
        <w:t xml:space="preserve"> </w:t>
      </w:r>
      <w:r w:rsidRPr="000A1F47">
        <w:t xml:space="preserve">sutrikimų (žr. taip pat 4 skyrių </w:t>
      </w:r>
      <w:r w:rsidR="00943500" w:rsidRPr="000A1F47">
        <w:t>„Galimas šalutinis poveikis“).</w:t>
      </w:r>
    </w:p>
    <w:p w14:paraId="75776D75" w14:textId="77777777" w:rsidR="00943500" w:rsidRPr="000A1F47" w:rsidRDefault="00943500" w:rsidP="00C679E1">
      <w:pPr>
        <w:pStyle w:val="BT-EMEASMCA"/>
        <w:numPr>
          <w:ilvl w:val="0"/>
          <w:numId w:val="58"/>
        </w:numPr>
      </w:pPr>
      <w:r w:rsidRPr="000A1F47">
        <w:t>Šie sutrikimai gali būti sunkūs.</w:t>
      </w:r>
    </w:p>
    <w:p w14:paraId="01AF2ADA" w14:textId="77777777" w:rsidR="00943500" w:rsidRPr="000A1F47" w:rsidRDefault="00943500" w:rsidP="00C679E1">
      <w:pPr>
        <w:pStyle w:val="BT-EMEASMCA"/>
        <w:numPr>
          <w:ilvl w:val="0"/>
          <w:numId w:val="58"/>
        </w:numPr>
      </w:pPr>
      <w:r w:rsidRPr="000A1F47">
        <w:t>Dažniausiai jie prasideda po kelių dienų arba savaičių nuo vartojimo pradžios.</w:t>
      </w:r>
    </w:p>
    <w:p w14:paraId="380B9EB9" w14:textId="77777777" w:rsidR="00943500" w:rsidRPr="000A1F47" w:rsidRDefault="00943500" w:rsidP="00C679E1">
      <w:pPr>
        <w:pStyle w:val="BT-EMEASMCA"/>
        <w:numPr>
          <w:ilvl w:val="0"/>
          <w:numId w:val="58"/>
        </w:numPr>
      </w:pPr>
      <w:r w:rsidRPr="000A1F47">
        <w:t>Jie labiau tikėtini</w:t>
      </w:r>
      <w:r w:rsidR="005D58F3">
        <w:t>,</w:t>
      </w:r>
      <w:r w:rsidRPr="000A1F47">
        <w:t xml:space="preserve"> kai vartojamos didelės dozės.</w:t>
      </w:r>
    </w:p>
    <w:p w14:paraId="30D4FB86" w14:textId="77777777" w:rsidR="00943500" w:rsidRPr="000A1F47" w:rsidRDefault="00943500" w:rsidP="00C679E1">
      <w:pPr>
        <w:pStyle w:val="BT-EMEASMCA"/>
        <w:numPr>
          <w:ilvl w:val="0"/>
          <w:numId w:val="58"/>
        </w:numPr>
      </w:pPr>
      <w:r w:rsidRPr="000A1F47">
        <w:t>Dauguma sut</w:t>
      </w:r>
      <w:r w:rsidR="00DE6055" w:rsidRPr="000A1F47">
        <w:t>r</w:t>
      </w:r>
      <w:r w:rsidRPr="000A1F47">
        <w:t>ikimų pranyksta sumažinus vaisto dozę arba nutraukus jo vartojimą. Atsiradus sutrikimų gali būti reikalingas gydymas.</w:t>
      </w:r>
    </w:p>
    <w:p w14:paraId="75C205C3" w14:textId="77777777" w:rsidR="00943500" w:rsidRPr="000A1F47" w:rsidRDefault="00943500" w:rsidP="00C679E1">
      <w:pPr>
        <w:pStyle w:val="BT-EMEASMCA"/>
      </w:pPr>
    </w:p>
    <w:p w14:paraId="2F6411FC" w14:textId="253C397E" w:rsidR="00943500" w:rsidRPr="00E07D0A" w:rsidRDefault="00943500" w:rsidP="00641CC1">
      <w:pPr>
        <w:pStyle w:val="BT-EMEASMCA"/>
      </w:pPr>
      <w:r w:rsidRPr="000A1F47">
        <w:t>Jeigu Jums (ar kam nors kitam vartojančiam šį vaistą) atsiranda psichinės būsenos pakitimų, pasitarkite su gydytoju. Tai ypač svarbu, jei kamuoja depresija arba atsiranda minčių apie savižudybę. Retai ps</w:t>
      </w:r>
      <w:r w:rsidR="005D58F3">
        <w:t>i</w:t>
      </w:r>
      <w:r w:rsidRPr="000A1F47">
        <w:t>hinės būsenos sutrikimų atsiranda dozę mažinant arba nuytraukus vartojimą.</w:t>
      </w:r>
    </w:p>
    <w:p w14:paraId="2D12CC09" w14:textId="77777777" w:rsidR="005B26B3" w:rsidRDefault="005B26B3" w:rsidP="00641CC1">
      <w:pPr>
        <w:pStyle w:val="BTEMEASMCA"/>
      </w:pPr>
    </w:p>
    <w:p w14:paraId="452A46CB" w14:textId="77777777" w:rsidR="004C129C" w:rsidRPr="00E07D0A" w:rsidRDefault="004C129C" w:rsidP="00641CC1">
      <w:pPr>
        <w:pStyle w:val="BTEMEASMCA"/>
      </w:pPr>
      <w:r w:rsidRPr="00E07D0A">
        <w:t>Jeigu kiltų daugiau klausimų dėl šio vaisto vartojimo, kreipkitės į gydytoją arba vaistininką.</w:t>
      </w:r>
    </w:p>
    <w:p w14:paraId="01EAA534" w14:textId="77777777" w:rsidR="004C129C" w:rsidRPr="00E07D0A" w:rsidRDefault="004C129C" w:rsidP="00641CC1">
      <w:pPr>
        <w:pStyle w:val="BTEMEASMCA"/>
      </w:pPr>
    </w:p>
    <w:p w14:paraId="21D06BFF" w14:textId="77777777" w:rsidR="004C129C" w:rsidRPr="00E07D0A" w:rsidRDefault="004C129C" w:rsidP="00D67729">
      <w:pPr>
        <w:pStyle w:val="Pagrindinistekstas"/>
        <w:spacing w:after="0"/>
        <w:rPr>
          <w:szCs w:val="22"/>
        </w:rPr>
      </w:pPr>
    </w:p>
    <w:p w14:paraId="53CBE0A4" w14:textId="77777777" w:rsidR="004C129C" w:rsidRPr="00E07D0A" w:rsidRDefault="004C129C" w:rsidP="00D67729">
      <w:pPr>
        <w:pStyle w:val="Antrat2"/>
        <w:rPr>
          <w:szCs w:val="22"/>
        </w:rPr>
      </w:pPr>
      <w:r w:rsidRPr="00E07D0A">
        <w:rPr>
          <w:szCs w:val="22"/>
        </w:rPr>
        <w:t>4.</w:t>
      </w:r>
      <w:r w:rsidRPr="00E07D0A">
        <w:rPr>
          <w:szCs w:val="22"/>
        </w:rPr>
        <w:tab/>
        <w:t>Galimas šalutinis poveikis</w:t>
      </w:r>
    </w:p>
    <w:p w14:paraId="4F75DD9A" w14:textId="77777777" w:rsidR="004C129C" w:rsidRPr="00E07D0A" w:rsidRDefault="004C129C" w:rsidP="00D67729">
      <w:pPr>
        <w:pStyle w:val="Pagrindinistekstas"/>
        <w:spacing w:after="0"/>
        <w:rPr>
          <w:szCs w:val="22"/>
        </w:rPr>
      </w:pPr>
    </w:p>
    <w:p w14:paraId="77C3379B" w14:textId="77777777" w:rsidR="004C129C" w:rsidRPr="00E07D0A" w:rsidRDefault="004C129C" w:rsidP="00D67729">
      <w:pPr>
        <w:pStyle w:val="Pagrindinistekstas"/>
        <w:spacing w:after="0"/>
        <w:rPr>
          <w:szCs w:val="22"/>
        </w:rPr>
      </w:pPr>
      <w:r w:rsidRPr="00E07D0A">
        <w:rPr>
          <w:szCs w:val="22"/>
        </w:rPr>
        <w:t>Šis vaistas, kaip ir visi kiti, gali sukelti šalutinį poveikį, nors jis pasireiškia ne visiems žmonėms.</w:t>
      </w:r>
      <w:r w:rsidR="00943500" w:rsidRPr="00E07D0A">
        <w:rPr>
          <w:szCs w:val="22"/>
        </w:rPr>
        <w:t xml:space="preserve"> Jūsų gydytojas paskyrė šį vaistą vartoti esant būklei, kuomet nesigydant gali kilti sunkių sutrikimų.</w:t>
      </w:r>
    </w:p>
    <w:p w14:paraId="17392D46" w14:textId="77777777" w:rsidR="004C129C" w:rsidRPr="00E07D0A" w:rsidRDefault="004C129C" w:rsidP="00641CC1">
      <w:pPr>
        <w:pStyle w:val="BTEMEASMCA"/>
      </w:pPr>
    </w:p>
    <w:p w14:paraId="078A8291" w14:textId="77777777" w:rsidR="00F0684C" w:rsidRPr="000A1F47" w:rsidRDefault="00F0684C" w:rsidP="00641CC1">
      <w:pPr>
        <w:pStyle w:val="BTEMEASMCA"/>
      </w:pPr>
      <w:r w:rsidRPr="000A1F47">
        <w:lastRenderedPageBreak/>
        <w:t>Esant tam tikroms sveikatos būklėms tokių vaistų kaip Methylprednisolone Teva (kortikosteroidai) vartojim</w:t>
      </w:r>
      <w:r w:rsidR="00230024" w:rsidRPr="000A1F47">
        <w:t>o</w:t>
      </w:r>
      <w:r w:rsidRPr="000A1F47">
        <w:t xml:space="preserve"> negalima staiga nutraukti. Jeigu Jums pasireiškė bet kuris iš žemiau išvardytų simptomų, NEDELSIANT kreipkitės medicininės pagalbos. Jūsų gydytojas nuspręs ar reikalinga tęsti vaisto vartojimą.</w:t>
      </w:r>
    </w:p>
    <w:p w14:paraId="67BFA7A0" w14:textId="77777777" w:rsidR="00F0684C" w:rsidRPr="00E07D0A" w:rsidRDefault="00F0684C" w:rsidP="00641CC1">
      <w:pPr>
        <w:pStyle w:val="BTEMEASMCA"/>
      </w:pPr>
    </w:p>
    <w:p w14:paraId="3E8E92BF" w14:textId="77777777" w:rsidR="00F0684C" w:rsidRPr="000A1F47" w:rsidRDefault="00F3356A" w:rsidP="00C679E1">
      <w:pPr>
        <w:pStyle w:val="BT-EMEASMCA"/>
        <w:numPr>
          <w:ilvl w:val="0"/>
          <w:numId w:val="59"/>
        </w:numPr>
      </w:pPr>
      <w:r w:rsidRPr="000A1F47">
        <w:rPr>
          <w:b/>
        </w:rPr>
        <w:t>Alerginės</w:t>
      </w:r>
      <w:r w:rsidR="00F0684C" w:rsidRPr="000A1F47">
        <w:rPr>
          <w:b/>
        </w:rPr>
        <w:t xml:space="preserve"> reakcijos:</w:t>
      </w:r>
      <w:r w:rsidR="00F0684C" w:rsidRPr="000A1F47">
        <w:t xml:space="preserve"> odos išbėrimas, veido patinimas, dusulys ir švokštimas. Tai retas poveikis, bet jo simptomai gali būti sunkūs.</w:t>
      </w:r>
    </w:p>
    <w:p w14:paraId="7EA07942" w14:textId="77777777" w:rsidR="00F0684C" w:rsidRPr="000A1F47" w:rsidRDefault="00F0684C" w:rsidP="00C679E1">
      <w:pPr>
        <w:pStyle w:val="BT-EMEASMCA"/>
        <w:numPr>
          <w:ilvl w:val="0"/>
          <w:numId w:val="59"/>
        </w:numPr>
      </w:pPr>
      <w:r w:rsidRPr="000A1F47">
        <w:rPr>
          <w:b/>
        </w:rPr>
        <w:t>Pankreatitas:</w:t>
      </w:r>
      <w:r w:rsidRPr="000A1F47">
        <w:t xml:space="preserve"> skausmas skrandžio plote plintantis į nugarą, galimai kartu su vėmimu, šoku ir sąmonės netekimu.</w:t>
      </w:r>
    </w:p>
    <w:p w14:paraId="6D58CAF1" w14:textId="77777777" w:rsidR="00F0684C" w:rsidRPr="000A1F47" w:rsidRDefault="000D417C" w:rsidP="00C679E1">
      <w:pPr>
        <w:pStyle w:val="BT-EMEASMCA"/>
        <w:numPr>
          <w:ilvl w:val="0"/>
          <w:numId w:val="59"/>
        </w:numPr>
      </w:pPr>
      <w:r w:rsidRPr="000A1F47">
        <w:rPr>
          <w:b/>
        </w:rPr>
        <w:t>Prakiurimas arba kraujuojančios opos</w:t>
      </w:r>
      <w:r w:rsidRPr="000A1F47">
        <w:t>: pasireiškia skrandžio skausmu (ypač tuomet, kai plinta į nugarą), juodos spalvos arba krauju nusidažiusios išmatos ir (arba) vėmimas su krauju.</w:t>
      </w:r>
    </w:p>
    <w:p w14:paraId="026E6409" w14:textId="77777777" w:rsidR="000D417C" w:rsidRPr="000A1F47" w:rsidRDefault="000D417C" w:rsidP="00C679E1">
      <w:pPr>
        <w:pStyle w:val="BT-EMEASMCA"/>
        <w:numPr>
          <w:ilvl w:val="0"/>
          <w:numId w:val="59"/>
        </w:numPr>
      </w:pPr>
      <w:r w:rsidRPr="000A1F47">
        <w:rPr>
          <w:b/>
        </w:rPr>
        <w:t>Infekcija</w:t>
      </w:r>
      <w:r w:rsidRPr="000A1F47">
        <w:t>: šis vaistas gali paslėpti arba pakeisti infekcinės ligos simptomus arba susilpninti Jūsų atsparumą infekcijoms, dėl to sunku nustatyti tokios ligos pradžią. Ligos požymiai gali būti pakilusi kūno temperatūra ir bloga savijauta. Buvusios tuberkuliozės paūmėjimo požymiai gali būti atsikosėjimas krauju arba skausmas krūtinėje. Atsinaujinusios maliarijos požymiai gali būti šaltkrėtis ir karščiavimas. Methylprednisolone Teva gali sąlygoti sunkesnės Jūsų ligos eigą.</w:t>
      </w:r>
    </w:p>
    <w:p w14:paraId="600050B6" w14:textId="77777777" w:rsidR="000D417C" w:rsidRPr="000A1F47" w:rsidRDefault="000D417C" w:rsidP="00C679E1">
      <w:pPr>
        <w:pStyle w:val="BT-EMEASMCA"/>
        <w:numPr>
          <w:ilvl w:val="0"/>
          <w:numId w:val="59"/>
        </w:numPr>
      </w:pPr>
      <w:r w:rsidRPr="000A1F47">
        <w:rPr>
          <w:b/>
        </w:rPr>
        <w:t>Plaučių embolija</w:t>
      </w:r>
      <w:r w:rsidRPr="000A1F47">
        <w:t xml:space="preserve"> (krešuliai plaučiuose): staigus stiprus skausmas krūtinėje, </w:t>
      </w:r>
      <w:r w:rsidR="00586490" w:rsidRPr="000A1F47">
        <w:t>dusulys ir atsikosėjimas krauju.</w:t>
      </w:r>
    </w:p>
    <w:p w14:paraId="07252CBE" w14:textId="77777777" w:rsidR="00586490" w:rsidRPr="000A1F47" w:rsidRDefault="00586490" w:rsidP="00C679E1">
      <w:pPr>
        <w:pStyle w:val="BT-EMEASMCA"/>
        <w:numPr>
          <w:ilvl w:val="0"/>
          <w:numId w:val="59"/>
        </w:numPr>
      </w:pPr>
      <w:r w:rsidRPr="000A1F47">
        <w:rPr>
          <w:b/>
        </w:rPr>
        <w:t>Padidėjęs intrakranijinis slėgis</w:t>
      </w:r>
      <w:r w:rsidRPr="000A1F47">
        <w:t xml:space="preserve"> vaikams (netikras smegenų navikas): galvos skausmas su vėmimu, energijos stoka, mieguistumas. Šis šalutinis poveikis paprastai pasireiškia nutraukus gydymą.</w:t>
      </w:r>
    </w:p>
    <w:p w14:paraId="3832183E" w14:textId="77777777" w:rsidR="00586490" w:rsidRPr="000A1F47" w:rsidRDefault="00586490" w:rsidP="00C679E1">
      <w:pPr>
        <w:pStyle w:val="BT-EMEASMCA"/>
        <w:numPr>
          <w:ilvl w:val="0"/>
          <w:numId w:val="59"/>
        </w:numPr>
      </w:pPr>
      <w:r w:rsidRPr="000A1F47">
        <w:rPr>
          <w:b/>
        </w:rPr>
        <w:t>Tromboflebitas</w:t>
      </w:r>
      <w:r w:rsidRPr="000A1F47">
        <w:t xml:space="preserve"> (krešulių arba trombų susidarymas kojų venose): simptomai yra skausmingas patinimas, paraudusios ir skausmingos venos.</w:t>
      </w:r>
    </w:p>
    <w:p w14:paraId="74D8C43C" w14:textId="77777777" w:rsidR="004F3218" w:rsidRPr="00E07D0A" w:rsidRDefault="004F3218" w:rsidP="00641CC1">
      <w:pPr>
        <w:pStyle w:val="BTEMEASMCA"/>
      </w:pPr>
    </w:p>
    <w:p w14:paraId="3AED171A" w14:textId="77777777" w:rsidR="004F3218" w:rsidRPr="000A1F47" w:rsidRDefault="004F3218" w:rsidP="00641CC1">
      <w:pPr>
        <w:pStyle w:val="BTEMEASMCA"/>
      </w:pPr>
      <w:r w:rsidRPr="000A1F47">
        <w:t>Jeigu pasireiškė bet koks šalutinis poveikis, arba pastebėjote šiame lapelyje nepaminėtą kitą neįprastą poveikį, nedelsiant apie tai pasakykite gydytojui.</w:t>
      </w:r>
    </w:p>
    <w:p w14:paraId="349C0A1A" w14:textId="77777777" w:rsidR="003E2A65" w:rsidRDefault="003E2A65">
      <w:pPr>
        <w:pStyle w:val="Pagrindinistekstas"/>
        <w:spacing w:after="0"/>
      </w:pPr>
    </w:p>
    <w:p w14:paraId="613C5020" w14:textId="77777777" w:rsidR="002623AD" w:rsidRPr="00850676" w:rsidRDefault="003E2A65" w:rsidP="00641CC1">
      <w:pPr>
        <w:pStyle w:val="BTEMEASMCA"/>
        <w:rPr>
          <w:b/>
        </w:rPr>
      </w:pPr>
      <w:r w:rsidRPr="00850676">
        <w:rPr>
          <w:b/>
        </w:rPr>
        <w:t>Dažnas (gali pasireikšti ne daugiau kaip 1 iš 10 žmonių)</w:t>
      </w:r>
    </w:p>
    <w:p w14:paraId="61DABCCE" w14:textId="77777777" w:rsidR="003E2A65" w:rsidRDefault="003E2A65" w:rsidP="00560CD1">
      <w:pPr>
        <w:pStyle w:val="Sraopastraipa"/>
        <w:numPr>
          <w:ilvl w:val="0"/>
          <w:numId w:val="54"/>
        </w:numPr>
        <w:ind w:left="567" w:hanging="567"/>
        <w:rPr>
          <w:szCs w:val="22"/>
        </w:rPr>
      </w:pPr>
      <w:r>
        <w:rPr>
          <w:szCs w:val="22"/>
        </w:rPr>
        <w:t>S</w:t>
      </w:r>
      <w:r w:rsidR="004C129C" w:rsidRPr="003E2A65">
        <w:rPr>
          <w:szCs w:val="22"/>
        </w:rPr>
        <w:t xml:space="preserve">tipriai padidėjęs kraujospūdis, </w:t>
      </w:r>
      <w:r w:rsidR="004F3218" w:rsidRPr="003E2A65">
        <w:rPr>
          <w:szCs w:val="22"/>
        </w:rPr>
        <w:t>kurio požymiai yra galvos skausmas, bloga bendra savijauta</w:t>
      </w:r>
      <w:r>
        <w:rPr>
          <w:szCs w:val="22"/>
        </w:rPr>
        <w:t>.</w:t>
      </w:r>
    </w:p>
    <w:p w14:paraId="1F8A1B3B" w14:textId="77777777" w:rsidR="003E2A65" w:rsidRDefault="003E2A65" w:rsidP="00560CD1">
      <w:pPr>
        <w:pStyle w:val="Sraopastraipa"/>
        <w:numPr>
          <w:ilvl w:val="0"/>
          <w:numId w:val="54"/>
        </w:numPr>
        <w:ind w:left="567" w:hanging="567"/>
        <w:rPr>
          <w:szCs w:val="22"/>
        </w:rPr>
      </w:pPr>
      <w:r w:rsidRPr="003E2A65">
        <w:rPr>
          <w:szCs w:val="22"/>
        </w:rPr>
        <w:t>Dėl padidėjusio skysčių ir natrio kiekio organizme padidėja kraujospūdis ir atsiranda patinimų</w:t>
      </w:r>
      <w:r>
        <w:rPr>
          <w:szCs w:val="22"/>
        </w:rPr>
        <w:t>.</w:t>
      </w:r>
    </w:p>
    <w:p w14:paraId="10436B98" w14:textId="77777777" w:rsidR="003E2A65" w:rsidRDefault="003E2A65" w:rsidP="00560CD1">
      <w:pPr>
        <w:pStyle w:val="Sraopastraipa"/>
        <w:ind w:left="567" w:hanging="567"/>
        <w:rPr>
          <w:szCs w:val="22"/>
        </w:rPr>
      </w:pPr>
      <w:r w:rsidRPr="003E2A65">
        <w:rPr>
          <w:szCs w:val="22"/>
        </w:rPr>
        <w:t>-</w:t>
      </w:r>
      <w:r w:rsidRPr="003E2A65">
        <w:rPr>
          <w:szCs w:val="22"/>
        </w:rPr>
        <w:tab/>
        <w:t>Opos.</w:t>
      </w:r>
    </w:p>
    <w:p w14:paraId="058372CD" w14:textId="77777777" w:rsidR="003E2A65" w:rsidRDefault="003E2A65" w:rsidP="00560CD1">
      <w:pPr>
        <w:pStyle w:val="Sraopastraipa"/>
        <w:ind w:left="567" w:hanging="567"/>
        <w:rPr>
          <w:szCs w:val="22"/>
        </w:rPr>
      </w:pPr>
      <w:r w:rsidRPr="003E2A65">
        <w:rPr>
          <w:szCs w:val="22"/>
        </w:rPr>
        <w:t>-</w:t>
      </w:r>
      <w:r w:rsidRPr="003E2A65">
        <w:rPr>
          <w:szCs w:val="22"/>
        </w:rPr>
        <w:tab/>
        <w:t>Katarakta (sutrikęs regėjimas).</w:t>
      </w:r>
    </w:p>
    <w:p w14:paraId="1ED7C804" w14:textId="77777777" w:rsidR="003E2A65" w:rsidRDefault="003E2A65" w:rsidP="00560CD1">
      <w:pPr>
        <w:pStyle w:val="Sraopastraipa"/>
        <w:ind w:left="567" w:hanging="567"/>
        <w:rPr>
          <w:szCs w:val="22"/>
        </w:rPr>
      </w:pPr>
      <w:r w:rsidRPr="003E2A65">
        <w:rPr>
          <w:szCs w:val="22"/>
        </w:rPr>
        <w:t>-</w:t>
      </w:r>
      <w:r w:rsidRPr="003E2A65">
        <w:rPr>
          <w:szCs w:val="22"/>
        </w:rPr>
        <w:tab/>
        <w:t>Blogesnis žaizdų gijimas.</w:t>
      </w:r>
    </w:p>
    <w:p w14:paraId="5720F501" w14:textId="77777777" w:rsidR="00C579E2" w:rsidRPr="00C579E2" w:rsidRDefault="00C579E2" w:rsidP="00BE6E95">
      <w:pPr>
        <w:pStyle w:val="Sraopastraipa"/>
        <w:ind w:left="567" w:hanging="567"/>
        <w:rPr>
          <w:szCs w:val="22"/>
        </w:rPr>
      </w:pPr>
      <w:r w:rsidRPr="00C579E2">
        <w:rPr>
          <w:szCs w:val="22"/>
        </w:rPr>
        <w:t>-</w:t>
      </w:r>
      <w:r w:rsidRPr="00C579E2">
        <w:rPr>
          <w:szCs w:val="22"/>
        </w:rPr>
        <w:tab/>
        <w:t>Kūdikiams, vaikams ir paaugliams augimo slopinimas (pastovus).</w:t>
      </w:r>
    </w:p>
    <w:p w14:paraId="26640001" w14:textId="127666BA" w:rsidR="00C579E2" w:rsidRDefault="00C579E2" w:rsidP="00560CD1">
      <w:pPr>
        <w:pStyle w:val="Sraopastraipa"/>
        <w:ind w:left="567" w:hanging="567"/>
        <w:rPr>
          <w:szCs w:val="22"/>
        </w:rPr>
      </w:pPr>
      <w:r w:rsidRPr="00C579E2">
        <w:rPr>
          <w:szCs w:val="22"/>
        </w:rPr>
        <w:t>-</w:t>
      </w:r>
      <w:r w:rsidRPr="00C579E2">
        <w:rPr>
          <w:szCs w:val="22"/>
        </w:rPr>
        <w:tab/>
      </w:r>
      <w:r>
        <w:rPr>
          <w:szCs w:val="22"/>
        </w:rPr>
        <w:t>Apvalus ar mėnulio formos veidas (</w:t>
      </w:r>
      <w:proofErr w:type="spellStart"/>
      <w:r>
        <w:rPr>
          <w:szCs w:val="22"/>
        </w:rPr>
        <w:t>Kušing</w:t>
      </w:r>
      <w:r w:rsidR="00641276">
        <w:rPr>
          <w:szCs w:val="22"/>
        </w:rPr>
        <w:t>o</w:t>
      </w:r>
      <w:proofErr w:type="spellEnd"/>
      <w:r w:rsidR="00641276">
        <w:rPr>
          <w:szCs w:val="22"/>
        </w:rPr>
        <w:t xml:space="preserve"> požymiai</w:t>
      </w:r>
      <w:r>
        <w:rPr>
          <w:szCs w:val="22"/>
        </w:rPr>
        <w:t>)</w:t>
      </w:r>
      <w:r w:rsidR="005D58F3">
        <w:rPr>
          <w:szCs w:val="22"/>
        </w:rPr>
        <w:t>.</w:t>
      </w:r>
    </w:p>
    <w:p w14:paraId="6560FBA1" w14:textId="77777777" w:rsidR="00641276" w:rsidRDefault="00641276" w:rsidP="00560CD1">
      <w:pPr>
        <w:pStyle w:val="Sraopastraipa"/>
        <w:ind w:left="567" w:hanging="567"/>
        <w:rPr>
          <w:szCs w:val="22"/>
        </w:rPr>
      </w:pPr>
      <w:r w:rsidRPr="00641276">
        <w:rPr>
          <w:szCs w:val="22"/>
        </w:rPr>
        <w:t>-</w:t>
      </w:r>
      <w:r w:rsidRPr="00641276">
        <w:rPr>
          <w:szCs w:val="22"/>
        </w:rPr>
        <w:tab/>
        <w:t>Padidėjęs jautrumas sirgti infekcinėmis ligomis</w:t>
      </w:r>
      <w:r>
        <w:rPr>
          <w:szCs w:val="22"/>
        </w:rPr>
        <w:t>.</w:t>
      </w:r>
    </w:p>
    <w:p w14:paraId="54A24473" w14:textId="77777777" w:rsidR="00641276" w:rsidRPr="00641276" w:rsidRDefault="00641276" w:rsidP="00BE6E95">
      <w:pPr>
        <w:pStyle w:val="Sraopastraipa"/>
        <w:ind w:left="567" w:hanging="567"/>
        <w:rPr>
          <w:szCs w:val="22"/>
        </w:rPr>
      </w:pPr>
      <w:r w:rsidRPr="00641276">
        <w:rPr>
          <w:szCs w:val="22"/>
        </w:rPr>
        <w:t>-</w:t>
      </w:r>
      <w:r w:rsidRPr="00641276">
        <w:rPr>
          <w:szCs w:val="22"/>
        </w:rPr>
        <w:tab/>
      </w:r>
      <w:r>
        <w:rPr>
          <w:szCs w:val="22"/>
        </w:rPr>
        <w:t>Trapūs kaulai (patologiniai kaulų lūžiai).</w:t>
      </w:r>
    </w:p>
    <w:p w14:paraId="7028DE5E" w14:textId="77777777" w:rsidR="00641276" w:rsidRDefault="00641276" w:rsidP="00560CD1">
      <w:pPr>
        <w:pStyle w:val="Sraopastraipa"/>
        <w:ind w:left="567" w:hanging="567"/>
        <w:rPr>
          <w:szCs w:val="22"/>
        </w:rPr>
      </w:pPr>
      <w:r w:rsidRPr="00641276">
        <w:rPr>
          <w:szCs w:val="22"/>
        </w:rPr>
        <w:t>-</w:t>
      </w:r>
      <w:r w:rsidRPr="00641276">
        <w:rPr>
          <w:szCs w:val="22"/>
        </w:rPr>
        <w:tab/>
        <w:t>Raumenų silpnumas.</w:t>
      </w:r>
    </w:p>
    <w:p w14:paraId="6AE7C03F" w14:textId="77777777" w:rsidR="00641276" w:rsidRPr="006968FD" w:rsidRDefault="00641276" w:rsidP="00560CD1">
      <w:pPr>
        <w:pStyle w:val="Sraopastraipa"/>
        <w:ind w:left="567" w:hanging="567"/>
        <w:rPr>
          <w:szCs w:val="22"/>
        </w:rPr>
      </w:pPr>
      <w:r w:rsidRPr="00641276">
        <w:rPr>
          <w:szCs w:val="22"/>
        </w:rPr>
        <w:t>-</w:t>
      </w:r>
      <w:r w:rsidRPr="00641276">
        <w:rPr>
          <w:szCs w:val="22"/>
        </w:rPr>
        <w:tab/>
        <w:t xml:space="preserve">Kortikosteroidai, įskaitant </w:t>
      </w:r>
      <w:proofErr w:type="spellStart"/>
      <w:r w:rsidRPr="00641276">
        <w:rPr>
          <w:szCs w:val="22"/>
        </w:rPr>
        <w:t>metilprednizoloną</w:t>
      </w:r>
      <w:proofErr w:type="spellEnd"/>
      <w:r w:rsidR="005D58F3">
        <w:rPr>
          <w:szCs w:val="22"/>
        </w:rPr>
        <w:t>,</w:t>
      </w:r>
      <w:r w:rsidRPr="00641276">
        <w:rPr>
          <w:szCs w:val="22"/>
        </w:rPr>
        <w:t xml:space="preserve"> gali sukelti rimtus </w:t>
      </w:r>
      <w:r w:rsidR="006968FD">
        <w:rPr>
          <w:szCs w:val="22"/>
        </w:rPr>
        <w:t xml:space="preserve">psichinės sveikatos sutrikimus. </w:t>
      </w:r>
      <w:r w:rsidRPr="006968FD">
        <w:rPr>
          <w:szCs w:val="22"/>
        </w:rPr>
        <w:t xml:space="preserve">Jie dažnai pasitaiko suaugusiesiems ir vaikams. Vartojant tokius vaistus kaip </w:t>
      </w:r>
      <w:proofErr w:type="spellStart"/>
      <w:r w:rsidRPr="006968FD">
        <w:rPr>
          <w:szCs w:val="22"/>
        </w:rPr>
        <w:t>metilprednizolonas</w:t>
      </w:r>
      <w:proofErr w:type="spellEnd"/>
      <w:r w:rsidRPr="006968FD">
        <w:rPr>
          <w:szCs w:val="22"/>
        </w:rPr>
        <w:t xml:space="preserve"> tai gali pasireikšti 5 iš 100 žmonių.</w:t>
      </w:r>
    </w:p>
    <w:p w14:paraId="57C713B7" w14:textId="77777777" w:rsidR="00641276" w:rsidRPr="00641276" w:rsidRDefault="00641276" w:rsidP="006968FD">
      <w:pPr>
        <w:pStyle w:val="Sraopastraipa"/>
        <w:ind w:left="1134" w:hanging="567"/>
        <w:rPr>
          <w:szCs w:val="22"/>
        </w:rPr>
      </w:pPr>
      <w:r w:rsidRPr="00641276">
        <w:rPr>
          <w:szCs w:val="22"/>
        </w:rPr>
        <w:t>-</w:t>
      </w:r>
      <w:r w:rsidRPr="00641276">
        <w:rPr>
          <w:szCs w:val="22"/>
        </w:rPr>
        <w:tab/>
        <w:t>Prislėgta nuotaika,  įskaitant mintis apie savižudybę.</w:t>
      </w:r>
    </w:p>
    <w:p w14:paraId="0B4C43CD" w14:textId="77777777" w:rsidR="00641276" w:rsidRPr="00641276" w:rsidRDefault="00641276" w:rsidP="006968FD">
      <w:pPr>
        <w:pStyle w:val="Sraopastraipa"/>
        <w:ind w:left="1134" w:hanging="567"/>
        <w:rPr>
          <w:szCs w:val="22"/>
        </w:rPr>
      </w:pPr>
      <w:r w:rsidRPr="00641276">
        <w:rPr>
          <w:szCs w:val="22"/>
        </w:rPr>
        <w:t>-</w:t>
      </w:r>
      <w:r w:rsidRPr="00641276">
        <w:rPr>
          <w:szCs w:val="22"/>
        </w:rPr>
        <w:tab/>
        <w:t xml:space="preserve">Pakylėta nuotaika </w:t>
      </w:r>
      <w:r>
        <w:rPr>
          <w:szCs w:val="22"/>
        </w:rPr>
        <w:t xml:space="preserve">(manija) </w:t>
      </w:r>
      <w:r w:rsidRPr="00641276">
        <w:rPr>
          <w:szCs w:val="22"/>
        </w:rPr>
        <w:t>arba nuotaikų kaita.</w:t>
      </w:r>
    </w:p>
    <w:p w14:paraId="07D1CDAB" w14:textId="77777777" w:rsidR="00641276" w:rsidRPr="00641276" w:rsidRDefault="00641276" w:rsidP="00560CD1">
      <w:pPr>
        <w:pStyle w:val="Sraopastraipa"/>
        <w:ind w:left="1134" w:hanging="567"/>
        <w:rPr>
          <w:szCs w:val="22"/>
        </w:rPr>
      </w:pPr>
      <w:r w:rsidRPr="00641276">
        <w:rPr>
          <w:szCs w:val="22"/>
        </w:rPr>
        <w:t>-</w:t>
      </w:r>
      <w:r w:rsidRPr="00641276">
        <w:rPr>
          <w:szCs w:val="22"/>
        </w:rPr>
        <w:tab/>
        <w:t>Nerimas,  miego sutrikimai, mąstymo sutrikimai, įskaitant sumišimą ir atminties netekimą.</w:t>
      </w:r>
    </w:p>
    <w:p w14:paraId="16CBC375" w14:textId="77777777" w:rsidR="00641276" w:rsidRDefault="00641276" w:rsidP="00560CD1">
      <w:pPr>
        <w:pStyle w:val="Sraopastraipa"/>
        <w:ind w:left="1134" w:hanging="567"/>
        <w:rPr>
          <w:szCs w:val="22"/>
        </w:rPr>
      </w:pPr>
      <w:r w:rsidRPr="00641276">
        <w:rPr>
          <w:szCs w:val="22"/>
        </w:rPr>
        <w:t>-</w:t>
      </w:r>
      <w:r w:rsidRPr="00641276">
        <w:rPr>
          <w:szCs w:val="22"/>
        </w:rPr>
        <w:tab/>
        <w:t>Daiktų, kurių nėra</w:t>
      </w:r>
      <w:r w:rsidR="005D58F3">
        <w:rPr>
          <w:szCs w:val="22"/>
        </w:rPr>
        <w:t>,</w:t>
      </w:r>
      <w:r w:rsidRPr="00641276">
        <w:rPr>
          <w:szCs w:val="22"/>
        </w:rPr>
        <w:t xml:space="preserve"> matymas arba balsų girdėjimas. Kei</w:t>
      </w:r>
      <w:r>
        <w:rPr>
          <w:szCs w:val="22"/>
        </w:rPr>
        <w:t>stos, baisios mintys, keičiančio</w:t>
      </w:r>
      <w:r w:rsidRPr="00641276">
        <w:rPr>
          <w:szCs w:val="22"/>
        </w:rPr>
        <w:t>s Jūsų veiksmus arba sukeliančios vienišumo jausmą.</w:t>
      </w:r>
    </w:p>
    <w:p w14:paraId="22162B09" w14:textId="77777777" w:rsidR="00F553FD" w:rsidRPr="00F553FD" w:rsidRDefault="00F553FD" w:rsidP="00BE6E95">
      <w:pPr>
        <w:pStyle w:val="Sraopastraipa"/>
        <w:ind w:left="567" w:hanging="567"/>
        <w:rPr>
          <w:szCs w:val="22"/>
        </w:rPr>
      </w:pPr>
      <w:r w:rsidRPr="00F553FD">
        <w:rPr>
          <w:szCs w:val="22"/>
        </w:rPr>
        <w:t>-</w:t>
      </w:r>
      <w:r w:rsidRPr="00F553FD">
        <w:rPr>
          <w:szCs w:val="22"/>
        </w:rPr>
        <w:tab/>
      </w:r>
      <w:proofErr w:type="spellStart"/>
      <w:r w:rsidRPr="00F553FD">
        <w:rPr>
          <w:szCs w:val="22"/>
        </w:rPr>
        <w:t>Aknė</w:t>
      </w:r>
      <w:proofErr w:type="spellEnd"/>
      <w:r w:rsidRPr="00F553FD">
        <w:rPr>
          <w:szCs w:val="22"/>
        </w:rPr>
        <w:t>.</w:t>
      </w:r>
    </w:p>
    <w:p w14:paraId="477DAF57" w14:textId="77777777" w:rsidR="00F553FD" w:rsidRPr="00F553FD" w:rsidRDefault="00F553FD" w:rsidP="00BE6E95">
      <w:pPr>
        <w:pStyle w:val="Sraopastraipa"/>
        <w:ind w:left="567" w:hanging="567"/>
        <w:rPr>
          <w:szCs w:val="22"/>
        </w:rPr>
      </w:pPr>
      <w:r w:rsidRPr="00F553FD">
        <w:rPr>
          <w:szCs w:val="22"/>
        </w:rPr>
        <w:lastRenderedPageBreak/>
        <w:t>-</w:t>
      </w:r>
      <w:r w:rsidRPr="00F553FD">
        <w:rPr>
          <w:szCs w:val="22"/>
        </w:rPr>
        <w:tab/>
      </w:r>
      <w:proofErr w:type="spellStart"/>
      <w:r w:rsidRPr="00F553FD">
        <w:rPr>
          <w:szCs w:val="22"/>
        </w:rPr>
        <w:t>Kraujosrūvos</w:t>
      </w:r>
      <w:proofErr w:type="spellEnd"/>
      <w:r w:rsidRPr="00F553FD">
        <w:rPr>
          <w:szCs w:val="22"/>
        </w:rPr>
        <w:t>.</w:t>
      </w:r>
    </w:p>
    <w:p w14:paraId="3BBC89DA" w14:textId="77777777" w:rsidR="00641276" w:rsidRDefault="00F553FD" w:rsidP="00560CD1">
      <w:pPr>
        <w:pStyle w:val="Sraopastraipa"/>
        <w:ind w:left="567" w:hanging="567"/>
        <w:rPr>
          <w:szCs w:val="22"/>
        </w:rPr>
      </w:pPr>
      <w:r w:rsidRPr="00F553FD">
        <w:rPr>
          <w:szCs w:val="22"/>
        </w:rPr>
        <w:t>-</w:t>
      </w:r>
      <w:r w:rsidRPr="00F553FD">
        <w:rPr>
          <w:szCs w:val="22"/>
        </w:rPr>
        <w:tab/>
        <w:t>Plona oda (atrofija).</w:t>
      </w:r>
    </w:p>
    <w:p w14:paraId="4B014397" w14:textId="77777777" w:rsidR="004C129C" w:rsidRPr="003E2A65" w:rsidRDefault="004C129C" w:rsidP="00560CD1">
      <w:pPr>
        <w:pStyle w:val="Sraopastraipa"/>
        <w:ind w:left="567"/>
        <w:rPr>
          <w:szCs w:val="22"/>
        </w:rPr>
      </w:pPr>
    </w:p>
    <w:p w14:paraId="0A8AD811" w14:textId="77777777" w:rsidR="00F553FD" w:rsidRPr="000A1F47" w:rsidRDefault="004F3218">
      <w:pPr>
        <w:tabs>
          <w:tab w:val="left" w:pos="567"/>
        </w:tabs>
        <w:rPr>
          <w:b/>
          <w:szCs w:val="22"/>
        </w:rPr>
      </w:pPr>
      <w:r w:rsidRPr="000A1F47">
        <w:rPr>
          <w:b/>
          <w:szCs w:val="22"/>
        </w:rPr>
        <w:t>Dažnis nežinomas</w:t>
      </w:r>
      <w:r w:rsidR="00F553FD" w:rsidRPr="000A1F47">
        <w:rPr>
          <w:b/>
          <w:szCs w:val="22"/>
        </w:rPr>
        <w:t xml:space="preserve"> (negali būti apskaičiuotas pagal turimus duomenis)</w:t>
      </w:r>
      <w:r w:rsidRPr="000A1F47">
        <w:rPr>
          <w:b/>
          <w:szCs w:val="22"/>
        </w:rPr>
        <w:t xml:space="preserve"> </w:t>
      </w:r>
    </w:p>
    <w:p w14:paraId="0B8FC059" w14:textId="77777777" w:rsidR="004F3218" w:rsidRPr="00E07D0A" w:rsidRDefault="004F3218">
      <w:pPr>
        <w:pStyle w:val="Sraopastraipa"/>
        <w:numPr>
          <w:ilvl w:val="0"/>
          <w:numId w:val="30"/>
        </w:numPr>
        <w:tabs>
          <w:tab w:val="left" w:pos="567"/>
        </w:tabs>
        <w:ind w:left="567" w:hanging="567"/>
        <w:rPr>
          <w:szCs w:val="22"/>
        </w:rPr>
      </w:pPr>
      <w:r w:rsidRPr="00E07D0A">
        <w:rPr>
          <w:szCs w:val="22"/>
        </w:rPr>
        <w:t>Širdies veiklos nepakankamumas, pasireiškiantis sąnarių patinimu, pasunkėjusiu kvėpavimu ir stipraus širdies plakimo jutimu (jaučiamas širdies plakimas) arba nereguliariu ši</w:t>
      </w:r>
      <w:r w:rsidR="00772C9E" w:rsidRPr="00E07D0A">
        <w:rPr>
          <w:szCs w:val="22"/>
        </w:rPr>
        <w:t>rdies plakimu, nereguliariu</w:t>
      </w:r>
      <w:r w:rsidRPr="00E07D0A">
        <w:rPr>
          <w:szCs w:val="22"/>
        </w:rPr>
        <w:t>, labai greitu arba retu pulsu.</w:t>
      </w:r>
    </w:p>
    <w:p w14:paraId="24D2C457" w14:textId="77777777" w:rsidR="00772C9E" w:rsidRPr="00E07D0A" w:rsidRDefault="00772C9E">
      <w:pPr>
        <w:pStyle w:val="Sraopastraipa"/>
        <w:numPr>
          <w:ilvl w:val="0"/>
          <w:numId w:val="30"/>
        </w:numPr>
        <w:tabs>
          <w:tab w:val="left" w:pos="567"/>
        </w:tabs>
        <w:ind w:left="567" w:hanging="567"/>
        <w:rPr>
          <w:szCs w:val="22"/>
        </w:rPr>
      </w:pPr>
      <w:r w:rsidRPr="00E07D0A">
        <w:rPr>
          <w:szCs w:val="22"/>
        </w:rPr>
        <w:t xml:space="preserve">Žemas kraujospūdis, kurio simptomai gali būti </w:t>
      </w:r>
      <w:r w:rsidR="00AB2410">
        <w:rPr>
          <w:szCs w:val="22"/>
        </w:rPr>
        <w:t>svaigulys</w:t>
      </w:r>
      <w:r w:rsidRPr="00E07D0A">
        <w:rPr>
          <w:szCs w:val="22"/>
        </w:rPr>
        <w:t>, apalpimas, a</w:t>
      </w:r>
      <w:r w:rsidR="00C76C74">
        <w:rPr>
          <w:szCs w:val="22"/>
        </w:rPr>
        <w:t>p</w:t>
      </w:r>
      <w:r w:rsidRPr="00E07D0A">
        <w:rPr>
          <w:szCs w:val="22"/>
        </w:rPr>
        <w:t>kvaitimas, neryškus matymas, greitas arba nereguliarus širdies plakimas (</w:t>
      </w:r>
      <w:proofErr w:type="spellStart"/>
      <w:r w:rsidRPr="00E07D0A">
        <w:rPr>
          <w:szCs w:val="22"/>
        </w:rPr>
        <w:t>palpitacijos</w:t>
      </w:r>
      <w:proofErr w:type="spellEnd"/>
      <w:r w:rsidRPr="00E07D0A">
        <w:rPr>
          <w:szCs w:val="22"/>
        </w:rPr>
        <w:t>), bendras silpnumas.</w:t>
      </w:r>
    </w:p>
    <w:p w14:paraId="44C30550" w14:textId="77777777" w:rsidR="00772C9E" w:rsidRPr="00E07D0A" w:rsidRDefault="00772C9E">
      <w:pPr>
        <w:pStyle w:val="Sraopastraipa"/>
        <w:numPr>
          <w:ilvl w:val="0"/>
          <w:numId w:val="30"/>
        </w:numPr>
        <w:tabs>
          <w:tab w:val="left" w:pos="567"/>
        </w:tabs>
        <w:ind w:left="567" w:hanging="567"/>
        <w:rPr>
          <w:szCs w:val="22"/>
        </w:rPr>
      </w:pPr>
      <w:r w:rsidRPr="00E07D0A">
        <w:rPr>
          <w:szCs w:val="22"/>
        </w:rPr>
        <w:t>Padidėjęs baltųjų kraujo ląstelių kiekis (</w:t>
      </w:r>
      <w:proofErr w:type="spellStart"/>
      <w:r w:rsidRPr="00E07D0A">
        <w:rPr>
          <w:szCs w:val="22"/>
        </w:rPr>
        <w:t>leukocitozė</w:t>
      </w:r>
      <w:proofErr w:type="spellEnd"/>
      <w:r w:rsidRPr="00E07D0A">
        <w:rPr>
          <w:szCs w:val="22"/>
        </w:rPr>
        <w:t>).</w:t>
      </w:r>
    </w:p>
    <w:p w14:paraId="08AFA163" w14:textId="77777777" w:rsidR="00772C9E" w:rsidRPr="00BE6E95" w:rsidRDefault="00BE6E95" w:rsidP="00560CD1">
      <w:pPr>
        <w:numPr>
          <w:ilvl w:val="0"/>
          <w:numId w:val="5"/>
        </w:numPr>
        <w:tabs>
          <w:tab w:val="clear" w:pos="930"/>
        </w:tabs>
        <w:ind w:left="567" w:hanging="567"/>
        <w:rPr>
          <w:szCs w:val="22"/>
          <w:lang w:eastAsia="en-US"/>
        </w:rPr>
      </w:pPr>
      <w:r>
        <w:rPr>
          <w:szCs w:val="22"/>
          <w:lang w:eastAsia="en-US"/>
        </w:rPr>
        <w:t>D</w:t>
      </w:r>
      <w:r w:rsidR="003D056B" w:rsidRPr="00BE6E95">
        <w:rPr>
          <w:szCs w:val="22"/>
          <w:lang w:eastAsia="en-US"/>
        </w:rPr>
        <w:t>ėl</w:t>
      </w:r>
      <w:r w:rsidR="00772C9E" w:rsidRPr="00BE6E95">
        <w:rPr>
          <w:szCs w:val="22"/>
          <w:lang w:eastAsia="en-US"/>
        </w:rPr>
        <w:t xml:space="preserve"> kalio kiekio sumažėjim</w:t>
      </w:r>
      <w:r w:rsidR="003D056B" w:rsidRPr="00BE6E95">
        <w:rPr>
          <w:szCs w:val="22"/>
          <w:lang w:eastAsia="en-US"/>
        </w:rPr>
        <w:t xml:space="preserve">o spazmai ir traukuliai; retais atvejais tai gali sukelti </w:t>
      </w:r>
      <w:proofErr w:type="spellStart"/>
      <w:r w:rsidR="003D056B" w:rsidRPr="00BE6E95">
        <w:rPr>
          <w:szCs w:val="22"/>
          <w:lang w:eastAsia="en-US"/>
        </w:rPr>
        <w:t>stazinį</w:t>
      </w:r>
      <w:proofErr w:type="spellEnd"/>
      <w:r w:rsidR="003D056B" w:rsidRPr="00BE6E95">
        <w:rPr>
          <w:szCs w:val="22"/>
          <w:lang w:eastAsia="en-US"/>
        </w:rPr>
        <w:t xml:space="preserve"> širdies nepakankamumą (širdi</w:t>
      </w:r>
      <w:r w:rsidR="00A60944" w:rsidRPr="00BE6E95">
        <w:rPr>
          <w:szCs w:val="22"/>
          <w:lang w:eastAsia="en-US"/>
        </w:rPr>
        <w:t>s</w:t>
      </w:r>
      <w:r w:rsidR="003D056B" w:rsidRPr="00BE6E95">
        <w:rPr>
          <w:szCs w:val="22"/>
          <w:lang w:eastAsia="en-US"/>
        </w:rPr>
        <w:t xml:space="preserve"> nepajėgia tinkam</w:t>
      </w:r>
      <w:r w:rsidR="00A60944" w:rsidRPr="00BE6E95">
        <w:rPr>
          <w:szCs w:val="22"/>
          <w:lang w:eastAsia="en-US"/>
        </w:rPr>
        <w:t>a</w:t>
      </w:r>
      <w:r w:rsidR="003D056B" w:rsidRPr="00BE6E95">
        <w:rPr>
          <w:szCs w:val="22"/>
          <w:lang w:eastAsia="en-US"/>
        </w:rPr>
        <w:t>i varinėti krauj</w:t>
      </w:r>
      <w:r>
        <w:rPr>
          <w:szCs w:val="22"/>
          <w:lang w:eastAsia="en-US"/>
        </w:rPr>
        <w:t>o</w:t>
      </w:r>
      <w:r w:rsidR="003D056B" w:rsidRPr="00BE6E95">
        <w:rPr>
          <w:szCs w:val="22"/>
          <w:lang w:eastAsia="en-US"/>
        </w:rPr>
        <w:t>).</w:t>
      </w:r>
    </w:p>
    <w:p w14:paraId="54CF05D7" w14:textId="77777777" w:rsidR="00A60944" w:rsidRPr="00E07D0A" w:rsidRDefault="00A60944" w:rsidP="00D67729">
      <w:pPr>
        <w:numPr>
          <w:ilvl w:val="0"/>
          <w:numId w:val="5"/>
        </w:numPr>
        <w:tabs>
          <w:tab w:val="clear" w:pos="930"/>
          <w:tab w:val="num" w:pos="567"/>
        </w:tabs>
        <w:ind w:left="567" w:hanging="567"/>
        <w:rPr>
          <w:szCs w:val="22"/>
          <w:lang w:eastAsia="en-US"/>
        </w:rPr>
      </w:pPr>
      <w:r w:rsidRPr="00E07D0A">
        <w:rPr>
          <w:szCs w:val="22"/>
          <w:lang w:eastAsia="en-US"/>
        </w:rPr>
        <w:t>Pykinimas, vėmimas.</w:t>
      </w:r>
    </w:p>
    <w:p w14:paraId="251FEFC2" w14:textId="77777777" w:rsidR="00A60944" w:rsidRPr="00E07D0A" w:rsidRDefault="00A60944" w:rsidP="00D67729">
      <w:pPr>
        <w:numPr>
          <w:ilvl w:val="0"/>
          <w:numId w:val="5"/>
        </w:numPr>
        <w:tabs>
          <w:tab w:val="clear" w:pos="930"/>
          <w:tab w:val="num" w:pos="567"/>
        </w:tabs>
        <w:ind w:left="567" w:hanging="567"/>
        <w:rPr>
          <w:szCs w:val="22"/>
          <w:lang w:eastAsia="en-US"/>
        </w:rPr>
      </w:pPr>
      <w:r w:rsidRPr="00E07D0A">
        <w:rPr>
          <w:szCs w:val="22"/>
          <w:lang w:eastAsia="en-US"/>
        </w:rPr>
        <w:t>Viduriavimas.</w:t>
      </w:r>
    </w:p>
    <w:p w14:paraId="553DB978" w14:textId="77777777" w:rsidR="00A60944" w:rsidRPr="00E07D0A" w:rsidRDefault="00A60944" w:rsidP="00D67729">
      <w:pPr>
        <w:numPr>
          <w:ilvl w:val="0"/>
          <w:numId w:val="5"/>
        </w:numPr>
        <w:tabs>
          <w:tab w:val="clear" w:pos="930"/>
          <w:tab w:val="num" w:pos="567"/>
        </w:tabs>
        <w:ind w:left="567" w:hanging="567"/>
        <w:rPr>
          <w:szCs w:val="22"/>
          <w:lang w:eastAsia="en-US"/>
        </w:rPr>
      </w:pPr>
      <w:r w:rsidRPr="00E07D0A">
        <w:rPr>
          <w:szCs w:val="22"/>
          <w:lang w:eastAsia="en-US"/>
        </w:rPr>
        <w:t>Stemplės pienligė (diskomfortas ryjant).</w:t>
      </w:r>
    </w:p>
    <w:p w14:paraId="3C012230" w14:textId="77777777" w:rsidR="00A60944" w:rsidRPr="00E07D0A" w:rsidRDefault="00A60944" w:rsidP="00D67729">
      <w:pPr>
        <w:numPr>
          <w:ilvl w:val="0"/>
          <w:numId w:val="5"/>
        </w:numPr>
        <w:tabs>
          <w:tab w:val="clear" w:pos="930"/>
          <w:tab w:val="num" w:pos="567"/>
        </w:tabs>
        <w:ind w:left="567" w:hanging="567"/>
        <w:rPr>
          <w:szCs w:val="22"/>
          <w:lang w:eastAsia="en-US"/>
        </w:rPr>
      </w:pPr>
      <w:proofErr w:type="spellStart"/>
      <w:r w:rsidRPr="00E07D0A">
        <w:rPr>
          <w:szCs w:val="22"/>
          <w:lang w:eastAsia="en-US"/>
        </w:rPr>
        <w:t>Nevirškinimas</w:t>
      </w:r>
      <w:proofErr w:type="spellEnd"/>
      <w:r w:rsidRPr="00E07D0A">
        <w:rPr>
          <w:szCs w:val="22"/>
          <w:lang w:eastAsia="en-US"/>
        </w:rPr>
        <w:t>.</w:t>
      </w:r>
    </w:p>
    <w:p w14:paraId="12894D01" w14:textId="77777777" w:rsidR="00A60944" w:rsidRPr="00E07D0A" w:rsidRDefault="00A60944" w:rsidP="00D67729">
      <w:pPr>
        <w:numPr>
          <w:ilvl w:val="0"/>
          <w:numId w:val="5"/>
        </w:numPr>
        <w:tabs>
          <w:tab w:val="clear" w:pos="930"/>
          <w:tab w:val="num" w:pos="567"/>
        </w:tabs>
        <w:ind w:left="567" w:hanging="567"/>
        <w:rPr>
          <w:szCs w:val="22"/>
          <w:lang w:eastAsia="en-US"/>
        </w:rPr>
      </w:pPr>
      <w:r w:rsidRPr="00E07D0A">
        <w:rPr>
          <w:szCs w:val="22"/>
          <w:lang w:eastAsia="en-US"/>
        </w:rPr>
        <w:t>Pilvo tempimas.</w:t>
      </w:r>
    </w:p>
    <w:p w14:paraId="385BD05E" w14:textId="77777777" w:rsidR="00A60944" w:rsidRPr="00E07D0A" w:rsidRDefault="00A60944" w:rsidP="00D67729">
      <w:pPr>
        <w:numPr>
          <w:ilvl w:val="0"/>
          <w:numId w:val="5"/>
        </w:numPr>
        <w:tabs>
          <w:tab w:val="clear" w:pos="930"/>
          <w:tab w:val="num" w:pos="567"/>
        </w:tabs>
        <w:ind w:left="567" w:hanging="567"/>
        <w:rPr>
          <w:szCs w:val="22"/>
          <w:lang w:eastAsia="en-US"/>
        </w:rPr>
      </w:pPr>
      <w:r w:rsidRPr="00E07D0A">
        <w:rPr>
          <w:szCs w:val="22"/>
          <w:lang w:eastAsia="en-US"/>
        </w:rPr>
        <w:t>Pilvo skausmas.</w:t>
      </w:r>
    </w:p>
    <w:p w14:paraId="3555780C" w14:textId="77777777" w:rsidR="00A60944" w:rsidRPr="00E07D0A" w:rsidRDefault="00A60944" w:rsidP="00D67729">
      <w:pPr>
        <w:numPr>
          <w:ilvl w:val="0"/>
          <w:numId w:val="5"/>
        </w:numPr>
        <w:tabs>
          <w:tab w:val="clear" w:pos="930"/>
          <w:tab w:val="num" w:pos="567"/>
        </w:tabs>
        <w:ind w:left="567" w:hanging="567"/>
        <w:rPr>
          <w:szCs w:val="22"/>
          <w:lang w:eastAsia="en-US"/>
        </w:rPr>
      </w:pPr>
      <w:r w:rsidRPr="00E07D0A">
        <w:rPr>
          <w:szCs w:val="22"/>
          <w:lang w:eastAsia="en-US"/>
        </w:rPr>
        <w:t>Žagsėjimas.</w:t>
      </w:r>
    </w:p>
    <w:p w14:paraId="2AEB2C4B" w14:textId="77777777" w:rsidR="00E07D0A" w:rsidRPr="00E07D0A" w:rsidRDefault="00E07D0A" w:rsidP="00D67729">
      <w:pPr>
        <w:pStyle w:val="Sraopastraipa"/>
        <w:numPr>
          <w:ilvl w:val="0"/>
          <w:numId w:val="50"/>
        </w:numPr>
        <w:ind w:left="567" w:hanging="567"/>
        <w:rPr>
          <w:szCs w:val="22"/>
        </w:rPr>
      </w:pPr>
      <w:r w:rsidRPr="00E07D0A">
        <w:rPr>
          <w:szCs w:val="22"/>
        </w:rPr>
        <w:t>Svaigulys arba galvos sukimasis.</w:t>
      </w:r>
    </w:p>
    <w:p w14:paraId="1B0EFB1C" w14:textId="77777777" w:rsidR="004C129C" w:rsidRPr="00E07D0A" w:rsidRDefault="0039441A" w:rsidP="00C679E1">
      <w:pPr>
        <w:pStyle w:val="BTEMEASMCA"/>
        <w:numPr>
          <w:ilvl w:val="0"/>
          <w:numId w:val="38"/>
        </w:numPr>
      </w:pPr>
      <w:r w:rsidRPr="00E07D0A">
        <w:t>G</w:t>
      </w:r>
      <w:r w:rsidR="004C129C" w:rsidRPr="00E07D0A">
        <w:t>laukoma</w:t>
      </w:r>
      <w:r w:rsidR="00B3270E">
        <w:t xml:space="preserve"> </w:t>
      </w:r>
      <w:r w:rsidRPr="00E07D0A">
        <w:t>(padidėjęs akispūdis, sukeliantis akių ir galvos skausmą</w:t>
      </w:r>
      <w:r w:rsidR="004C129C" w:rsidRPr="00E07D0A">
        <w:t>)</w:t>
      </w:r>
      <w:r w:rsidRPr="00E07D0A">
        <w:t>.</w:t>
      </w:r>
    </w:p>
    <w:p w14:paraId="28C42E0D" w14:textId="77777777" w:rsidR="0039441A" w:rsidRPr="00E07D0A" w:rsidRDefault="0039441A" w:rsidP="00C679E1">
      <w:pPr>
        <w:pStyle w:val="BTEMEASMCA"/>
        <w:numPr>
          <w:ilvl w:val="0"/>
          <w:numId w:val="38"/>
        </w:numPr>
      </w:pPr>
      <w:r w:rsidRPr="00E07D0A">
        <w:t>Regimojo nervo edema (optinio disko patinimas</w:t>
      </w:r>
      <w:r w:rsidR="00B3270E">
        <w:t>,</w:t>
      </w:r>
      <w:r w:rsidRPr="00E07D0A">
        <w:t xml:space="preserve"> nustatomas pagal regėjimo pokyčius).</w:t>
      </w:r>
    </w:p>
    <w:p w14:paraId="09276A24" w14:textId="77777777" w:rsidR="0039441A" w:rsidRPr="00E07D0A" w:rsidRDefault="0039441A" w:rsidP="00C679E1">
      <w:pPr>
        <w:pStyle w:val="BTEMEASMCA"/>
        <w:numPr>
          <w:ilvl w:val="0"/>
          <w:numId w:val="38"/>
        </w:numPr>
      </w:pPr>
      <w:r w:rsidRPr="00E07D0A">
        <w:t>Ragenos ar skleros išplonėjimas.</w:t>
      </w:r>
    </w:p>
    <w:p w14:paraId="481F8A25" w14:textId="77777777" w:rsidR="0039441A" w:rsidRPr="00E07D0A" w:rsidRDefault="0039441A" w:rsidP="00C679E1">
      <w:pPr>
        <w:pStyle w:val="BTEMEASMCA"/>
        <w:numPr>
          <w:ilvl w:val="0"/>
          <w:numId w:val="38"/>
        </w:numPr>
      </w:pPr>
      <w:r w:rsidRPr="00E07D0A">
        <w:t>Akių virusinės ar grybelinės infekcijos paūmėjimas.</w:t>
      </w:r>
    </w:p>
    <w:p w14:paraId="7D038794" w14:textId="77777777" w:rsidR="0039441A" w:rsidRDefault="0039441A" w:rsidP="00C679E1">
      <w:pPr>
        <w:pStyle w:val="BTEMEASMCA"/>
        <w:numPr>
          <w:ilvl w:val="0"/>
          <w:numId w:val="38"/>
        </w:numPr>
      </w:pPr>
      <w:r w:rsidRPr="00E07D0A">
        <w:t>Išverstakumas.</w:t>
      </w:r>
    </w:p>
    <w:p w14:paraId="0B752650" w14:textId="77777777" w:rsidR="0099536E" w:rsidRPr="00E07D0A" w:rsidRDefault="0099536E">
      <w:pPr>
        <w:pStyle w:val="Sraopastraipa"/>
        <w:numPr>
          <w:ilvl w:val="0"/>
          <w:numId w:val="40"/>
        </w:numPr>
        <w:ind w:left="567" w:hanging="567"/>
        <w:rPr>
          <w:szCs w:val="22"/>
          <w:lang w:eastAsia="en-US"/>
        </w:rPr>
      </w:pPr>
      <w:r w:rsidRPr="00E07D0A">
        <w:rPr>
          <w:szCs w:val="22"/>
          <w:lang w:eastAsia="en-US"/>
        </w:rPr>
        <w:t>Bendrasis negalavimas.</w:t>
      </w:r>
    </w:p>
    <w:p w14:paraId="284B941F" w14:textId="77777777" w:rsidR="00F762E9" w:rsidRPr="001E48BD" w:rsidRDefault="0099536E" w:rsidP="001E48BD">
      <w:pPr>
        <w:pStyle w:val="Sraopastraipa"/>
        <w:numPr>
          <w:ilvl w:val="0"/>
          <w:numId w:val="40"/>
        </w:numPr>
        <w:ind w:left="567" w:hanging="567"/>
      </w:pPr>
      <w:r w:rsidRPr="00E07D0A">
        <w:rPr>
          <w:szCs w:val="22"/>
          <w:lang w:eastAsia="en-US"/>
        </w:rPr>
        <w:t>In</w:t>
      </w:r>
      <w:r w:rsidR="00F762E9" w:rsidRPr="00E07D0A">
        <w:rPr>
          <w:szCs w:val="22"/>
          <w:lang w:eastAsia="en-US"/>
        </w:rPr>
        <w:t xml:space="preserve">jekcijos </w:t>
      </w:r>
      <w:r w:rsidR="00F762E9" w:rsidRPr="001E48BD">
        <w:t xml:space="preserve">vietos </w:t>
      </w:r>
      <w:r w:rsidR="00F762E9" w:rsidRPr="00E07D0A">
        <w:rPr>
          <w:szCs w:val="22"/>
          <w:lang w:eastAsia="en-US"/>
        </w:rPr>
        <w:t>reakcija</w:t>
      </w:r>
      <w:r w:rsidRPr="00E07D0A">
        <w:rPr>
          <w:szCs w:val="22"/>
          <w:lang w:eastAsia="en-US"/>
        </w:rPr>
        <w:t>.</w:t>
      </w:r>
    </w:p>
    <w:p w14:paraId="767E208E" w14:textId="77777777" w:rsidR="0099536E" w:rsidRPr="00E07D0A" w:rsidRDefault="0099536E" w:rsidP="00C679E1">
      <w:pPr>
        <w:pStyle w:val="BTEMEASMCA"/>
        <w:numPr>
          <w:ilvl w:val="0"/>
          <w:numId w:val="42"/>
        </w:numPr>
      </w:pPr>
      <w:r w:rsidRPr="00E07D0A">
        <w:t>Mėnesinių ciklo sutrikimai, mėnesinių nebuvimas.</w:t>
      </w:r>
    </w:p>
    <w:p w14:paraId="5FB3E9BC" w14:textId="77777777" w:rsidR="0099536E" w:rsidRPr="00E07D0A" w:rsidRDefault="0099536E" w:rsidP="00C679E1">
      <w:pPr>
        <w:pStyle w:val="BTEMEASMCA"/>
        <w:numPr>
          <w:ilvl w:val="0"/>
          <w:numId w:val="42"/>
        </w:numPr>
      </w:pPr>
      <w:r w:rsidRPr="00E07D0A">
        <w:t>Padidėjęs apetitas, kūno svorio didėjimas.</w:t>
      </w:r>
    </w:p>
    <w:p w14:paraId="141ABEC5" w14:textId="77777777" w:rsidR="0099536E" w:rsidRPr="00E07D0A" w:rsidRDefault="0099536E" w:rsidP="00C679E1">
      <w:pPr>
        <w:pStyle w:val="BTEMEASMCA"/>
        <w:numPr>
          <w:ilvl w:val="0"/>
          <w:numId w:val="42"/>
        </w:numPr>
      </w:pPr>
      <w:r w:rsidRPr="00E07D0A">
        <w:t>Cukrinis diabetas arba cukrinio diabeto eigos pablogėjimas.</w:t>
      </w:r>
    </w:p>
    <w:p w14:paraId="61154D80" w14:textId="77777777" w:rsidR="0099536E" w:rsidRPr="00E07D0A" w:rsidRDefault="0099536E" w:rsidP="00C679E1">
      <w:pPr>
        <w:pStyle w:val="BTEMEASMCA"/>
        <w:numPr>
          <w:ilvl w:val="0"/>
          <w:numId w:val="42"/>
        </w:numPr>
      </w:pPr>
      <w:r w:rsidRPr="00E07D0A">
        <w:t>Ilgalaikis gydymas gali sukelti kai kurių hormonų kiekio sumažėjimą organizme ir dėl to – žemą kraujospūdį ir svaigulį. Poveikis gali tęstis kelis mėnesius.</w:t>
      </w:r>
    </w:p>
    <w:p w14:paraId="094B21B6" w14:textId="77777777" w:rsidR="0099536E" w:rsidRPr="00E07D0A" w:rsidRDefault="0099536E" w:rsidP="00C679E1">
      <w:pPr>
        <w:pStyle w:val="BTEMEASMCA"/>
        <w:numPr>
          <w:ilvl w:val="0"/>
          <w:numId w:val="42"/>
        </w:numPr>
      </w:pPr>
      <w:r w:rsidRPr="00E07D0A">
        <w:t>Kai kurių fermentų – alanino transaminazės, aspart</w:t>
      </w:r>
      <w:r w:rsidR="00171124">
        <w:t>at</w:t>
      </w:r>
      <w:r w:rsidRPr="00E07D0A">
        <w:t>o transaminazės ir šarminės fosfatazės, kurios padeda organizmui virškinti vaistus ir kitas medžiagas, kiekis po kortikosteroidų vartojimo gali padidėti. Pokyčiai nedideli, išnykus vaistui iš organizmo jie normalizuojasi. Tai nepasireiškia jokiais simptomais, nustatoma tiriant kraują.</w:t>
      </w:r>
    </w:p>
    <w:p w14:paraId="22590069" w14:textId="77777777" w:rsidR="006E3EA5" w:rsidRPr="00E07D0A" w:rsidRDefault="006E3EA5" w:rsidP="001E48BD">
      <w:pPr>
        <w:pStyle w:val="Sraopastraipa"/>
        <w:numPr>
          <w:ilvl w:val="0"/>
          <w:numId w:val="43"/>
        </w:numPr>
        <w:ind w:left="567" w:hanging="567"/>
        <w:rPr>
          <w:rStyle w:val="BTEMEASMCAChar"/>
        </w:rPr>
      </w:pPr>
      <w:r w:rsidRPr="00E2272C">
        <w:rPr>
          <w:szCs w:val="22"/>
        </w:rPr>
        <w:t>Odos mėginių reakcijų susilpnėjimas</w:t>
      </w:r>
      <w:r w:rsidRPr="00E07D0A">
        <w:rPr>
          <w:rStyle w:val="BTEMEASMCAChar"/>
        </w:rPr>
        <w:t>, jų tarpe tuberkuliozei.</w:t>
      </w:r>
    </w:p>
    <w:p w14:paraId="4B7185F3" w14:textId="77777777" w:rsidR="006E3EA5" w:rsidRPr="00E07D0A" w:rsidRDefault="006E3EA5" w:rsidP="00D67729">
      <w:pPr>
        <w:pStyle w:val="Sraopastraipa"/>
        <w:numPr>
          <w:ilvl w:val="0"/>
          <w:numId w:val="46"/>
        </w:numPr>
        <w:ind w:left="567" w:hanging="567"/>
        <w:rPr>
          <w:szCs w:val="22"/>
          <w:lang w:eastAsia="en-US"/>
        </w:rPr>
      </w:pPr>
      <w:r w:rsidRPr="00E07D0A">
        <w:rPr>
          <w:szCs w:val="22"/>
          <w:lang w:eastAsia="en-US"/>
        </w:rPr>
        <w:t>Raumenų nykimas.</w:t>
      </w:r>
    </w:p>
    <w:p w14:paraId="5D2C91E5" w14:textId="77777777" w:rsidR="006E3EA5" w:rsidRPr="00E07D0A" w:rsidRDefault="006E3EA5" w:rsidP="00D67729">
      <w:pPr>
        <w:pStyle w:val="Sraopastraipa"/>
        <w:numPr>
          <w:ilvl w:val="0"/>
          <w:numId w:val="46"/>
        </w:numPr>
        <w:ind w:left="567" w:hanging="567"/>
        <w:rPr>
          <w:szCs w:val="22"/>
          <w:lang w:eastAsia="en-US"/>
        </w:rPr>
      </w:pPr>
      <w:r w:rsidRPr="00E07D0A">
        <w:rPr>
          <w:szCs w:val="22"/>
          <w:lang w:eastAsia="en-US"/>
        </w:rPr>
        <w:t>Trapūs kaulai arba jų lūžiai.</w:t>
      </w:r>
    </w:p>
    <w:p w14:paraId="11E5D722" w14:textId="77777777" w:rsidR="006E3EA5" w:rsidRPr="00E07D0A" w:rsidRDefault="006E3EA5" w:rsidP="00D67729">
      <w:pPr>
        <w:pStyle w:val="Sraopastraipa"/>
        <w:numPr>
          <w:ilvl w:val="0"/>
          <w:numId w:val="46"/>
        </w:numPr>
        <w:ind w:left="567" w:hanging="567"/>
        <w:rPr>
          <w:szCs w:val="22"/>
          <w:lang w:eastAsia="en-US"/>
        </w:rPr>
      </w:pPr>
      <w:r w:rsidRPr="00E07D0A">
        <w:rPr>
          <w:szCs w:val="22"/>
          <w:lang w:eastAsia="en-US"/>
        </w:rPr>
        <w:t>Dėl blogos kraujotakos padidėjęs kaulų irimas, dėl to klubų skausmas.</w:t>
      </w:r>
    </w:p>
    <w:p w14:paraId="397AFE21" w14:textId="77777777" w:rsidR="006E3EA5" w:rsidRPr="00E07D0A" w:rsidRDefault="006E3EA5" w:rsidP="00D67729">
      <w:pPr>
        <w:pStyle w:val="Sraopastraipa"/>
        <w:numPr>
          <w:ilvl w:val="0"/>
          <w:numId w:val="47"/>
        </w:numPr>
        <w:ind w:left="567" w:hanging="567"/>
        <w:rPr>
          <w:szCs w:val="22"/>
          <w:lang w:eastAsia="en-US"/>
        </w:rPr>
      </w:pPr>
      <w:r w:rsidRPr="00E07D0A">
        <w:rPr>
          <w:szCs w:val="22"/>
          <w:lang w:eastAsia="en-US"/>
        </w:rPr>
        <w:t>Sausgyslių plyšimai sukeliant</w:t>
      </w:r>
      <w:r w:rsidR="00AF2399">
        <w:rPr>
          <w:szCs w:val="22"/>
          <w:lang w:eastAsia="en-US"/>
        </w:rPr>
        <w:t>ys</w:t>
      </w:r>
      <w:r w:rsidRPr="00E07D0A">
        <w:rPr>
          <w:szCs w:val="22"/>
          <w:lang w:eastAsia="en-US"/>
        </w:rPr>
        <w:t xml:space="preserve"> skausmą ir (arba) patinimą.</w:t>
      </w:r>
    </w:p>
    <w:p w14:paraId="3E741C78" w14:textId="77777777" w:rsidR="006E3EA5" w:rsidRPr="00E07D0A" w:rsidRDefault="006E3EA5" w:rsidP="00D67729">
      <w:pPr>
        <w:pStyle w:val="Sraopastraipa"/>
        <w:numPr>
          <w:ilvl w:val="0"/>
          <w:numId w:val="47"/>
        </w:numPr>
        <w:ind w:left="567" w:hanging="567"/>
        <w:rPr>
          <w:szCs w:val="22"/>
          <w:lang w:eastAsia="en-US"/>
        </w:rPr>
      </w:pPr>
      <w:r w:rsidRPr="00E07D0A">
        <w:rPr>
          <w:szCs w:val="22"/>
          <w:lang w:eastAsia="en-US"/>
        </w:rPr>
        <w:t>Raumenų spazmai.</w:t>
      </w:r>
    </w:p>
    <w:p w14:paraId="0774F154" w14:textId="77777777" w:rsidR="002830A0" w:rsidRPr="00E07D0A" w:rsidRDefault="002830A0" w:rsidP="00C679E1">
      <w:pPr>
        <w:pStyle w:val="BTEMEASMCA"/>
        <w:numPr>
          <w:ilvl w:val="0"/>
          <w:numId w:val="49"/>
        </w:numPr>
      </w:pPr>
      <w:r w:rsidRPr="00D67729">
        <w:t>Strijos.</w:t>
      </w:r>
    </w:p>
    <w:p w14:paraId="2C5ACCCD" w14:textId="77777777" w:rsidR="002830A0" w:rsidRPr="00E07D0A" w:rsidRDefault="002830A0" w:rsidP="00C679E1">
      <w:pPr>
        <w:pStyle w:val="BTEMEASMCA"/>
        <w:numPr>
          <w:ilvl w:val="0"/>
          <w:numId w:val="49"/>
        </w:numPr>
      </w:pPr>
      <w:r w:rsidRPr="00E07D0A">
        <w:t>Mažos purpurinės arba raudonos dėmelės.</w:t>
      </w:r>
    </w:p>
    <w:p w14:paraId="326FB189" w14:textId="77777777" w:rsidR="002830A0" w:rsidRPr="00E07D0A" w:rsidRDefault="002830A0" w:rsidP="00C679E1">
      <w:pPr>
        <w:pStyle w:val="BTEMEASMCA"/>
        <w:numPr>
          <w:ilvl w:val="0"/>
          <w:numId w:val="49"/>
        </w:numPr>
      </w:pPr>
      <w:r w:rsidRPr="00E07D0A">
        <w:t>Blyškios arba tamsesnė</w:t>
      </w:r>
      <w:r w:rsidR="00580CBF">
        <w:t>s</w:t>
      </w:r>
      <w:r w:rsidRPr="00E07D0A">
        <w:t xml:space="preserve"> dėmės, </w:t>
      </w:r>
      <w:r w:rsidR="00580CBF">
        <w:t>iš</w:t>
      </w:r>
      <w:r w:rsidRPr="00E07D0A">
        <w:t>kilusios neįprastos spalvos dėmės.</w:t>
      </w:r>
    </w:p>
    <w:p w14:paraId="01FA9F2D" w14:textId="77777777" w:rsidR="002830A0" w:rsidRPr="00E07D0A" w:rsidRDefault="00ED41D8" w:rsidP="00C679E1">
      <w:pPr>
        <w:pStyle w:val="BTEMEASMCA"/>
        <w:numPr>
          <w:ilvl w:val="0"/>
          <w:numId w:val="49"/>
        </w:numPr>
      </w:pPr>
      <w:r w:rsidRPr="00E07D0A">
        <w:t>Pernelyg gausus plaukų augimas ant kūno ir veido.</w:t>
      </w:r>
    </w:p>
    <w:p w14:paraId="06B942FD" w14:textId="77777777" w:rsidR="00ED41D8" w:rsidRPr="00E07D0A" w:rsidRDefault="00ED41D8" w:rsidP="00C679E1">
      <w:pPr>
        <w:pStyle w:val="BTEMEASMCA"/>
        <w:numPr>
          <w:ilvl w:val="0"/>
          <w:numId w:val="49"/>
        </w:numPr>
      </w:pPr>
      <w:r w:rsidRPr="00E07D0A">
        <w:t>Bėrimas, niežulys, dilgėlinė.</w:t>
      </w:r>
    </w:p>
    <w:p w14:paraId="0C4B9BE3" w14:textId="77777777" w:rsidR="00ED41D8" w:rsidRPr="00E07D0A" w:rsidRDefault="00ED41D8" w:rsidP="00C679E1">
      <w:pPr>
        <w:pStyle w:val="BTEMEASMCA"/>
        <w:numPr>
          <w:ilvl w:val="0"/>
          <w:numId w:val="49"/>
        </w:numPr>
      </w:pPr>
      <w:r w:rsidRPr="00E07D0A">
        <w:t>Padidėjęs prakaitavimas.</w:t>
      </w:r>
    </w:p>
    <w:p w14:paraId="4BA811DF" w14:textId="77777777" w:rsidR="00ED41D8" w:rsidRPr="00E07D0A" w:rsidRDefault="00ED41D8" w:rsidP="00641CC1">
      <w:pPr>
        <w:pStyle w:val="BTEMEASMCA"/>
      </w:pPr>
    </w:p>
    <w:p w14:paraId="09C26E5C" w14:textId="77777777" w:rsidR="004C129C" w:rsidRPr="00E07D0A" w:rsidRDefault="004C129C" w:rsidP="00D67729">
      <w:pPr>
        <w:tabs>
          <w:tab w:val="left" w:pos="567"/>
        </w:tabs>
        <w:rPr>
          <w:b/>
          <w:snapToGrid w:val="0"/>
          <w:szCs w:val="22"/>
          <w:lang w:eastAsia="en-US"/>
        </w:rPr>
      </w:pPr>
      <w:r w:rsidRPr="00E07D0A">
        <w:rPr>
          <w:b/>
          <w:noProof/>
          <w:snapToGrid w:val="0"/>
          <w:szCs w:val="22"/>
          <w:lang w:eastAsia="en-US"/>
        </w:rPr>
        <w:t>Pranešimas apie šalutinį poveikį</w:t>
      </w:r>
    </w:p>
    <w:p w14:paraId="031083E9" w14:textId="77777777" w:rsidR="004C129C" w:rsidRPr="00D67729" w:rsidRDefault="004C129C" w:rsidP="001E48BD">
      <w:pPr>
        <w:tabs>
          <w:tab w:val="left" w:pos="567"/>
        </w:tabs>
        <w:ind w:right="-449"/>
        <w:rPr>
          <w:szCs w:val="22"/>
        </w:rPr>
      </w:pPr>
      <w:r w:rsidRPr="00D67729">
        <w:rPr>
          <w:noProof/>
          <w:snapToGrid w:val="0"/>
          <w:szCs w:val="22"/>
          <w:lang w:eastAsia="en-US"/>
        </w:rPr>
        <w:lastRenderedPageBreak/>
        <w:t xml:space="preserve">Jeigu pasireiškė šalutinis poveikis, įskaitant šiame lapelyje nenurodytą, pasakykite gydytojui, vaistininkui arba </w:t>
      </w:r>
      <w:r w:rsidRPr="00D67729">
        <w:rPr>
          <w:snapToGrid w:val="0"/>
          <w:szCs w:val="22"/>
          <w:lang w:eastAsia="en-US"/>
        </w:rPr>
        <w:t>slaugytojui.</w:t>
      </w:r>
      <w:r w:rsidRPr="00D67729">
        <w:rPr>
          <w:noProof/>
          <w:snapToGrid w:val="0"/>
          <w:szCs w:val="22"/>
          <w:lang w:eastAsia="en-US"/>
        </w:rPr>
        <w:t xml:space="preserve"> </w:t>
      </w:r>
      <w:r w:rsidR="00220C9E" w:rsidRPr="00220C9E">
        <w:rPr>
          <w:noProof/>
          <w:snapToGrid w:val="0"/>
          <w:szCs w:val="22"/>
          <w:lang w:eastAsia="en-US"/>
        </w:rPr>
        <w:t xml:space="preserve">Apie šalutinį poveikį taip pat galite pranešti Valstybinei vaistų kontrolės tarnybai prie Lietuvos Respublikos sveikatos apsaugos ministerijos nemokamu telefonu 8 800 73568 arba užpildyti interneto svetainėje </w:t>
      </w:r>
      <w:hyperlink r:id="rId11" w:history="1">
        <w:r w:rsidR="00641CC1" w:rsidRPr="00A44B2E">
          <w:rPr>
            <w:rStyle w:val="Hipersaitas"/>
            <w:noProof/>
            <w:snapToGrid w:val="0"/>
            <w:szCs w:val="22"/>
            <w:lang w:eastAsia="en-US"/>
          </w:rPr>
          <w:t>www.vvkt.lt</w:t>
        </w:r>
      </w:hyperlink>
      <w:r w:rsidR="00641CC1">
        <w:rPr>
          <w:noProof/>
          <w:snapToGrid w:val="0"/>
          <w:szCs w:val="22"/>
          <w:lang w:eastAsia="en-US"/>
        </w:rPr>
        <w:t xml:space="preserve"> </w:t>
      </w:r>
      <w:r w:rsidR="00220C9E" w:rsidRPr="00220C9E">
        <w:rPr>
          <w:noProof/>
          <w:snapToGrid w:val="0"/>
          <w:szCs w:val="22"/>
          <w:lang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641CC1" w:rsidRPr="00A44B2E">
          <w:rPr>
            <w:rStyle w:val="Hipersaitas"/>
            <w:noProof/>
            <w:snapToGrid w:val="0"/>
            <w:szCs w:val="22"/>
            <w:lang w:eastAsia="en-US"/>
          </w:rPr>
          <w:t>NepageidaujamaR@vvkt.lt</w:t>
        </w:r>
      </w:hyperlink>
      <w:r w:rsidR="00641CC1">
        <w:rPr>
          <w:noProof/>
          <w:snapToGrid w:val="0"/>
          <w:szCs w:val="22"/>
          <w:lang w:eastAsia="en-US"/>
        </w:rPr>
        <w:t xml:space="preserve"> </w:t>
      </w:r>
      <w:r w:rsidR="00220C9E" w:rsidRPr="00220C9E">
        <w:rPr>
          <w:noProof/>
          <w:snapToGrid w:val="0"/>
          <w:szCs w:val="22"/>
          <w:lang w:eastAsia="en-US"/>
        </w:rPr>
        <w:t xml:space="preserve">, taip pat per Valstybinės vaistų kontrolės tarnybos prie Lietuvos Respublikos sveikatos apsaugos ministerijos interneto svetainę (adresu </w:t>
      </w:r>
      <w:hyperlink r:id="rId13" w:history="1">
        <w:r w:rsidR="00641CC1" w:rsidRPr="00A44B2E">
          <w:rPr>
            <w:rStyle w:val="Hipersaitas"/>
            <w:noProof/>
            <w:snapToGrid w:val="0"/>
            <w:szCs w:val="22"/>
            <w:lang w:eastAsia="en-US"/>
          </w:rPr>
          <w:t>http://www.vvkt.lt</w:t>
        </w:r>
      </w:hyperlink>
      <w:r w:rsidR="00641CC1">
        <w:rPr>
          <w:noProof/>
          <w:snapToGrid w:val="0"/>
          <w:szCs w:val="22"/>
          <w:lang w:eastAsia="en-US"/>
        </w:rPr>
        <w:t xml:space="preserve"> </w:t>
      </w:r>
      <w:r w:rsidR="00220C9E" w:rsidRPr="00220C9E">
        <w:rPr>
          <w:noProof/>
          <w:snapToGrid w:val="0"/>
          <w:szCs w:val="22"/>
          <w:lang w:eastAsia="en-US"/>
        </w:rPr>
        <w:t>). Pranešdami apie šalutinį poveikį galite mums padėti gauti daugiau informacijos apie šio vaisto saugumą.</w:t>
      </w:r>
    </w:p>
    <w:p w14:paraId="2BA135DF" w14:textId="77777777" w:rsidR="004C129C" w:rsidRDefault="004C129C" w:rsidP="00E07D0A">
      <w:pPr>
        <w:pStyle w:val="Pagrindinistekstas"/>
        <w:spacing w:after="0"/>
        <w:rPr>
          <w:szCs w:val="22"/>
        </w:rPr>
      </w:pPr>
    </w:p>
    <w:p w14:paraId="629C76A4" w14:textId="77777777" w:rsidR="00220C9E" w:rsidRPr="00D67729" w:rsidRDefault="00220C9E" w:rsidP="00E07D0A">
      <w:pPr>
        <w:pStyle w:val="Pagrindinistekstas"/>
        <w:spacing w:after="0"/>
        <w:rPr>
          <w:szCs w:val="22"/>
        </w:rPr>
      </w:pPr>
    </w:p>
    <w:p w14:paraId="27805F20" w14:textId="77777777" w:rsidR="004C129C" w:rsidRPr="00D67729" w:rsidRDefault="004C129C" w:rsidP="00E07D0A">
      <w:pPr>
        <w:pStyle w:val="Antrat2"/>
        <w:rPr>
          <w:szCs w:val="22"/>
        </w:rPr>
      </w:pPr>
      <w:r w:rsidRPr="00D67729">
        <w:rPr>
          <w:szCs w:val="22"/>
        </w:rPr>
        <w:t>5.</w:t>
      </w:r>
      <w:r w:rsidRPr="00D67729">
        <w:rPr>
          <w:szCs w:val="22"/>
        </w:rPr>
        <w:tab/>
        <w:t xml:space="preserve">Kaip laikyti </w:t>
      </w:r>
      <w:proofErr w:type="spellStart"/>
      <w:r w:rsidRPr="00D67729">
        <w:rPr>
          <w:szCs w:val="22"/>
        </w:rPr>
        <w:t>Methylprednisolone</w:t>
      </w:r>
      <w:proofErr w:type="spellEnd"/>
      <w:r w:rsidRPr="00D67729">
        <w:rPr>
          <w:szCs w:val="22"/>
        </w:rPr>
        <w:t xml:space="preserve"> </w:t>
      </w:r>
      <w:proofErr w:type="spellStart"/>
      <w:r w:rsidRPr="00D67729">
        <w:rPr>
          <w:szCs w:val="22"/>
        </w:rPr>
        <w:t>Teva</w:t>
      </w:r>
      <w:proofErr w:type="spellEnd"/>
      <w:r w:rsidRPr="00D67729">
        <w:rPr>
          <w:szCs w:val="22"/>
        </w:rPr>
        <w:t xml:space="preserve"> </w:t>
      </w:r>
    </w:p>
    <w:p w14:paraId="02CE1789" w14:textId="77777777" w:rsidR="004C129C" w:rsidRPr="00D67729" w:rsidRDefault="004C129C" w:rsidP="00641CC1">
      <w:pPr>
        <w:pStyle w:val="BTEMEASMCA"/>
      </w:pPr>
    </w:p>
    <w:p w14:paraId="37698C21" w14:textId="77777777" w:rsidR="004C129C" w:rsidRPr="00E07D0A" w:rsidRDefault="007E6021" w:rsidP="00641CC1">
      <w:pPr>
        <w:pStyle w:val="BTEMEASMCA"/>
      </w:pPr>
      <w:r>
        <w:t>Šį vaistą laikykite</w:t>
      </w:r>
      <w:r w:rsidR="004C129C" w:rsidRPr="00E07D0A">
        <w:t xml:space="preserve"> vaikams nepastebimoje ir nepasiekiamoje vietoje.</w:t>
      </w:r>
    </w:p>
    <w:p w14:paraId="6731B205" w14:textId="77777777" w:rsidR="004C129C" w:rsidRPr="00E07D0A" w:rsidRDefault="004C129C" w:rsidP="00641CC1">
      <w:pPr>
        <w:pStyle w:val="BTEMEASMCA"/>
      </w:pPr>
    </w:p>
    <w:p w14:paraId="78874719" w14:textId="77777777" w:rsidR="004C129C" w:rsidRPr="00E07D0A" w:rsidRDefault="004C129C" w:rsidP="00641CC1">
      <w:pPr>
        <w:pStyle w:val="BTEMEASMCA"/>
      </w:pPr>
      <w:r w:rsidRPr="00E07D0A">
        <w:t xml:space="preserve">Laikyti gamintojo pakuotėje, kad </w:t>
      </w:r>
      <w:r w:rsidR="007E6021">
        <w:t>vaistas</w:t>
      </w:r>
      <w:r w:rsidR="007E6021" w:rsidRPr="00E07D0A">
        <w:t xml:space="preserve"> </w:t>
      </w:r>
      <w:r w:rsidRPr="00E07D0A">
        <w:t>būtų apsaugotas nuo šviesos.</w:t>
      </w:r>
    </w:p>
    <w:p w14:paraId="78BF8FC0" w14:textId="77777777" w:rsidR="004C129C" w:rsidRPr="00E07D0A" w:rsidRDefault="004C129C" w:rsidP="00641CC1">
      <w:pPr>
        <w:pStyle w:val="BTEMEASMCA"/>
      </w:pPr>
    </w:p>
    <w:p w14:paraId="67FABAC0" w14:textId="634F99C7" w:rsidR="004C129C" w:rsidRPr="00E07D0A" w:rsidRDefault="004C129C">
      <w:pPr>
        <w:pStyle w:val="BTEMEASMCA"/>
      </w:pPr>
      <w:r w:rsidRPr="00E07D0A">
        <w:t xml:space="preserve">Cheminiu ir fizikiniu požiūriu paruoštas </w:t>
      </w:r>
      <w:r w:rsidR="007E6021">
        <w:t>vaistas</w:t>
      </w:r>
      <w:r w:rsidRPr="00E07D0A">
        <w:t xml:space="preserve"> išlieka stabilus 8 val.</w:t>
      </w:r>
      <w:r w:rsidR="001514AC">
        <w:t>,</w:t>
      </w:r>
      <w:r w:rsidRPr="00E07D0A">
        <w:t xml:space="preserve"> laikant 25 ºC temperatūroje,</w:t>
      </w:r>
      <w:r w:rsidR="006C1285">
        <w:t xml:space="preserve"> </w:t>
      </w:r>
      <w:r w:rsidRPr="00E07D0A">
        <w:t>24 val. - laikant šaldytuve (2 ºC - 8 ºC).</w:t>
      </w:r>
    </w:p>
    <w:p w14:paraId="18DB3749" w14:textId="77777777" w:rsidR="004C129C" w:rsidRPr="00E07D0A" w:rsidRDefault="004C129C">
      <w:pPr>
        <w:pStyle w:val="BTEMEASMCA"/>
      </w:pPr>
    </w:p>
    <w:p w14:paraId="2CE4B5B3" w14:textId="77777777" w:rsidR="004C129C" w:rsidRPr="00E07D0A" w:rsidRDefault="004C129C">
      <w:pPr>
        <w:pStyle w:val="BTEMEASMCA"/>
      </w:pPr>
      <w:r w:rsidRPr="00E07D0A">
        <w:t>Mikrobiologiniu požiūriu, atidar</w:t>
      </w:r>
      <w:r w:rsidR="007E6021">
        <w:t>ytą</w:t>
      </w:r>
      <w:r w:rsidRPr="00E07D0A">
        <w:t xml:space="preserve"> vaistą galima laikyti ne ilgiau kaip 24 val. 2 ºC - 8 ºC temperatūroje. Už kitokias laikymo sąlygas ir laiką atsako vartotojas. </w:t>
      </w:r>
    </w:p>
    <w:p w14:paraId="5D1B671F" w14:textId="77777777" w:rsidR="004C129C" w:rsidRPr="00E07D0A" w:rsidRDefault="004C129C">
      <w:pPr>
        <w:pStyle w:val="Pagrindinistekstas"/>
        <w:spacing w:after="0"/>
        <w:rPr>
          <w:szCs w:val="22"/>
        </w:rPr>
      </w:pPr>
    </w:p>
    <w:p w14:paraId="7F4FFAF5" w14:textId="77777777" w:rsidR="004C129C" w:rsidRPr="00E07D0A" w:rsidRDefault="004C129C" w:rsidP="00641CC1">
      <w:pPr>
        <w:pStyle w:val="BTEMEASMCA"/>
      </w:pPr>
      <w:r w:rsidRPr="00E07D0A">
        <w:t xml:space="preserve">Ant kartono dėžutės arba </w:t>
      </w:r>
      <w:r w:rsidR="007279C5">
        <w:t>flakono</w:t>
      </w:r>
      <w:r w:rsidR="007279C5" w:rsidRPr="00E07D0A">
        <w:t xml:space="preserve"> </w:t>
      </w:r>
      <w:r w:rsidRPr="00E07D0A">
        <w:t>po „Tinka iki/EXP“ nurodytam tinkamumo laikui pasibaigus, šio vaisto vartoti negalima. Vaistas tinka</w:t>
      </w:r>
      <w:r w:rsidR="007E6021">
        <w:t>mas</w:t>
      </w:r>
      <w:r w:rsidRPr="00E07D0A">
        <w:t xml:space="preserve"> vartoti iki paskutinės nurodyto mėnesio dienos.</w:t>
      </w:r>
    </w:p>
    <w:p w14:paraId="3A5B7C05" w14:textId="77777777" w:rsidR="004C129C" w:rsidRPr="00E07D0A" w:rsidRDefault="004C129C">
      <w:pPr>
        <w:pStyle w:val="Pagrindinistekstas"/>
        <w:spacing w:after="0"/>
        <w:jc w:val="both"/>
        <w:rPr>
          <w:szCs w:val="22"/>
        </w:rPr>
      </w:pPr>
    </w:p>
    <w:p w14:paraId="62B19EC3" w14:textId="77777777" w:rsidR="004C129C" w:rsidRPr="00E07D0A" w:rsidRDefault="004C129C" w:rsidP="00641CC1">
      <w:pPr>
        <w:pStyle w:val="BTEMEASMCA"/>
      </w:pPr>
      <w:r w:rsidRPr="00E07D0A">
        <w:t>Vaistų negalima išmesti į kanalizaciją arba su buitinėmis atliekomis. Kaip išmesti nereikalingus vaistus, klauskite vaistininko. Šios priemonės padės apsaugoti aplinką.</w:t>
      </w:r>
    </w:p>
    <w:p w14:paraId="53247B9A" w14:textId="77777777" w:rsidR="004C129C" w:rsidRPr="00E07D0A" w:rsidRDefault="004C129C" w:rsidP="00641CC1">
      <w:pPr>
        <w:pStyle w:val="BTEMEASMCA"/>
      </w:pPr>
    </w:p>
    <w:p w14:paraId="39A697D7" w14:textId="77777777" w:rsidR="004C129C" w:rsidRPr="00E07D0A" w:rsidRDefault="004C129C" w:rsidP="00641CC1">
      <w:pPr>
        <w:pStyle w:val="BTEMEASMCA"/>
      </w:pPr>
    </w:p>
    <w:p w14:paraId="471BE53A" w14:textId="77777777" w:rsidR="004C129C" w:rsidRPr="00E07D0A" w:rsidRDefault="004C129C">
      <w:pPr>
        <w:pStyle w:val="Antrat2"/>
        <w:rPr>
          <w:szCs w:val="22"/>
        </w:rPr>
      </w:pPr>
      <w:r w:rsidRPr="00E07D0A">
        <w:rPr>
          <w:szCs w:val="22"/>
        </w:rPr>
        <w:t>6.</w:t>
      </w:r>
      <w:r w:rsidRPr="00E07D0A">
        <w:rPr>
          <w:szCs w:val="22"/>
        </w:rPr>
        <w:tab/>
        <w:t>Pakuotės turinys ir kita informacija</w:t>
      </w:r>
    </w:p>
    <w:p w14:paraId="1435BEE9" w14:textId="77777777" w:rsidR="004C129C" w:rsidRPr="00E07D0A" w:rsidRDefault="004C129C" w:rsidP="00641CC1">
      <w:pPr>
        <w:pStyle w:val="BTEMEASMCA"/>
      </w:pPr>
    </w:p>
    <w:p w14:paraId="6CE9A624" w14:textId="77777777" w:rsidR="004C129C" w:rsidRPr="00D67729" w:rsidRDefault="004C129C" w:rsidP="001E48BD">
      <w:pPr>
        <w:pStyle w:val="PI-3EMEASMCA"/>
        <w:spacing w:line="240" w:lineRule="auto"/>
      </w:pPr>
      <w:proofErr w:type="spellStart"/>
      <w:r w:rsidRPr="00D67729">
        <w:t>Methylprednisolone</w:t>
      </w:r>
      <w:proofErr w:type="spellEnd"/>
      <w:r w:rsidRPr="00D67729">
        <w:t xml:space="preserve"> </w:t>
      </w:r>
      <w:proofErr w:type="spellStart"/>
      <w:r w:rsidRPr="00D67729">
        <w:t>Teva</w:t>
      </w:r>
      <w:proofErr w:type="spellEnd"/>
      <w:r w:rsidRPr="00D67729">
        <w:t xml:space="preserve"> sudėtis</w:t>
      </w:r>
    </w:p>
    <w:p w14:paraId="5A97A771" w14:textId="77777777" w:rsidR="004C129C" w:rsidRPr="00D67729" w:rsidRDefault="004C129C" w:rsidP="00641CC1">
      <w:pPr>
        <w:pStyle w:val="BTEMEASMCA"/>
      </w:pPr>
    </w:p>
    <w:p w14:paraId="06FF7757" w14:textId="77777777" w:rsidR="00D13AB7" w:rsidRDefault="004C129C" w:rsidP="00850676">
      <w:pPr>
        <w:pStyle w:val="BT-EMEASMCA"/>
        <w:numPr>
          <w:ilvl w:val="0"/>
          <w:numId w:val="49"/>
        </w:numPr>
      </w:pPr>
      <w:r w:rsidRPr="000A1F47">
        <w:t xml:space="preserve">Veiklioji Methylprednisolone Teva miltelių injekciniam tirpalui medžiaga yra metilprednizolonas. </w:t>
      </w:r>
    </w:p>
    <w:p w14:paraId="1191FD8E" w14:textId="77777777" w:rsidR="00D13AB7" w:rsidRDefault="00D13AB7" w:rsidP="00641CC1">
      <w:pPr>
        <w:pStyle w:val="BT-EMEASMCA"/>
      </w:pPr>
    </w:p>
    <w:p w14:paraId="28B8E5DD" w14:textId="77777777" w:rsidR="004C129C" w:rsidRPr="000A1F47" w:rsidRDefault="007E6021" w:rsidP="00641CC1">
      <w:pPr>
        <w:pStyle w:val="BT-EMEASMCA"/>
      </w:pPr>
      <w:r>
        <w:t>Kiek</w:t>
      </w:r>
      <w:r w:rsidRPr="000A1F47">
        <w:t xml:space="preserve">viename </w:t>
      </w:r>
      <w:r w:rsidR="007279C5">
        <w:t>flakone</w:t>
      </w:r>
      <w:r w:rsidR="007279C5" w:rsidRPr="000A1F47">
        <w:t xml:space="preserve"> </w:t>
      </w:r>
      <w:r w:rsidR="004C129C" w:rsidRPr="000A1F47">
        <w:t>yra 500 mg metilprednizolono (metilprednizolono natrio sukcinato pavidalu).</w:t>
      </w:r>
    </w:p>
    <w:p w14:paraId="58570861" w14:textId="77777777" w:rsidR="00D13AB7" w:rsidRDefault="00D13AB7">
      <w:pPr>
        <w:pStyle w:val="BT-EMEASMCA"/>
      </w:pPr>
    </w:p>
    <w:p w14:paraId="1DE95AD1" w14:textId="77777777" w:rsidR="004C129C" w:rsidRPr="000A1F47" w:rsidRDefault="004C129C" w:rsidP="00850676">
      <w:pPr>
        <w:pStyle w:val="BT-EMEASMCA"/>
        <w:numPr>
          <w:ilvl w:val="0"/>
          <w:numId w:val="49"/>
        </w:numPr>
      </w:pPr>
      <w:r w:rsidRPr="000A1F47">
        <w:t>Pagalbinės medžiagos yra natrio hidroksidas, natrio-divandenilio fosfatas dihidratas, bevandenis dinatrio fosfatas.</w:t>
      </w:r>
    </w:p>
    <w:p w14:paraId="1C4DB4C8" w14:textId="77777777" w:rsidR="004C129C" w:rsidRPr="00D67729" w:rsidRDefault="004C129C" w:rsidP="00E07D0A">
      <w:pPr>
        <w:pStyle w:val="Pagrindinistekstas"/>
        <w:spacing w:after="0"/>
        <w:rPr>
          <w:szCs w:val="22"/>
        </w:rPr>
      </w:pPr>
    </w:p>
    <w:p w14:paraId="6C1D209D" w14:textId="77777777" w:rsidR="004C129C" w:rsidRPr="00D67729" w:rsidRDefault="004C129C" w:rsidP="001E48BD">
      <w:pPr>
        <w:pStyle w:val="PI-3EMEASMCA"/>
        <w:spacing w:line="240" w:lineRule="auto"/>
      </w:pPr>
      <w:proofErr w:type="spellStart"/>
      <w:r w:rsidRPr="00D67729">
        <w:t>Methylprednisolone</w:t>
      </w:r>
      <w:proofErr w:type="spellEnd"/>
      <w:r w:rsidRPr="00D67729">
        <w:t xml:space="preserve"> </w:t>
      </w:r>
      <w:proofErr w:type="spellStart"/>
      <w:r w:rsidRPr="00D67729">
        <w:t>Teva</w:t>
      </w:r>
      <w:proofErr w:type="spellEnd"/>
      <w:r w:rsidRPr="00D67729">
        <w:t xml:space="preserve"> išvaizda ir kiekis pakuotėje</w:t>
      </w:r>
    </w:p>
    <w:p w14:paraId="34791D93" w14:textId="77777777" w:rsidR="004C129C" w:rsidRPr="00D67729" w:rsidRDefault="004C129C" w:rsidP="00E07D0A">
      <w:pPr>
        <w:pStyle w:val="Pagrindinistekstas"/>
        <w:spacing w:after="0"/>
        <w:rPr>
          <w:szCs w:val="22"/>
        </w:rPr>
      </w:pPr>
    </w:p>
    <w:p w14:paraId="257051AB" w14:textId="77777777" w:rsidR="004C129C" w:rsidRPr="00D67729" w:rsidRDefault="007E6021" w:rsidP="00E07D0A">
      <w:pPr>
        <w:pStyle w:val="Pagrindinistekstas"/>
        <w:spacing w:after="0"/>
        <w:rPr>
          <w:szCs w:val="22"/>
        </w:rPr>
      </w:pPr>
      <w:r w:rsidRPr="00D67729">
        <w:rPr>
          <w:szCs w:val="22"/>
        </w:rPr>
        <w:t xml:space="preserve">Balti </w:t>
      </w:r>
      <w:r w:rsidR="004C129C" w:rsidRPr="00D67729">
        <w:rPr>
          <w:szCs w:val="22"/>
        </w:rPr>
        <w:t xml:space="preserve">arba beveik balti sterilūs, </w:t>
      </w:r>
      <w:proofErr w:type="spellStart"/>
      <w:r w:rsidR="004C129C" w:rsidRPr="00D67729">
        <w:rPr>
          <w:szCs w:val="22"/>
        </w:rPr>
        <w:t>liofilizuoti</w:t>
      </w:r>
      <w:proofErr w:type="spellEnd"/>
      <w:r w:rsidR="004C129C" w:rsidRPr="00D67729">
        <w:rPr>
          <w:szCs w:val="22"/>
        </w:rPr>
        <w:t xml:space="preserve"> milteliai. </w:t>
      </w:r>
    </w:p>
    <w:p w14:paraId="60F9C89D" w14:textId="77777777" w:rsidR="004C129C" w:rsidRPr="00D67729" w:rsidRDefault="004C129C" w:rsidP="00E07D0A">
      <w:pPr>
        <w:pStyle w:val="Pagrindinistekstas"/>
        <w:spacing w:after="0"/>
        <w:rPr>
          <w:szCs w:val="22"/>
        </w:rPr>
      </w:pPr>
    </w:p>
    <w:p w14:paraId="6992116A" w14:textId="77777777" w:rsidR="004C129C" w:rsidRPr="00D67729" w:rsidRDefault="007E6021" w:rsidP="00641CC1">
      <w:pPr>
        <w:pStyle w:val="BTEMEASMCA"/>
      </w:pPr>
      <w:r>
        <w:t>Methylprednisolone Teva milteliai</w:t>
      </w:r>
      <w:r w:rsidRPr="000A1F47">
        <w:t xml:space="preserve"> injekciniam tirpalui </w:t>
      </w:r>
      <w:r>
        <w:t>tiekiami s</w:t>
      </w:r>
      <w:r w:rsidR="004C129C" w:rsidRPr="00D67729">
        <w:t xml:space="preserve">kaidraus stiklo </w:t>
      </w:r>
      <w:r w:rsidR="007279C5">
        <w:t>flakon</w:t>
      </w:r>
      <w:r>
        <w:t>e</w:t>
      </w:r>
      <w:r w:rsidR="004C129C" w:rsidRPr="00D67729">
        <w:t>, užkimšt</w:t>
      </w:r>
      <w:r>
        <w:t>ame</w:t>
      </w:r>
      <w:r w:rsidR="004C129C" w:rsidRPr="00D67729">
        <w:t xml:space="preserve"> gumos kamščiu su aliuminio dangteliu ir rožiniu plastiko žiedu, įdėta</w:t>
      </w:r>
      <w:r w:rsidR="00262F52">
        <w:t>me</w:t>
      </w:r>
      <w:r w:rsidR="004C129C" w:rsidRPr="00D67729">
        <w:t xml:space="preserve"> į kartono dėžutę.</w:t>
      </w:r>
    </w:p>
    <w:p w14:paraId="23B2FC4E" w14:textId="77777777" w:rsidR="004C129C" w:rsidRPr="00E07D0A" w:rsidRDefault="004C129C" w:rsidP="00641CC1">
      <w:pPr>
        <w:pStyle w:val="BTEMEASMCA"/>
      </w:pPr>
      <w:r w:rsidRPr="00E07D0A">
        <w:lastRenderedPageBreak/>
        <w:t>Pakuotėje yra 1,</w:t>
      </w:r>
      <w:r w:rsidR="0004166A">
        <w:t xml:space="preserve"> </w:t>
      </w:r>
      <w:r w:rsidRPr="00E07D0A">
        <w:t xml:space="preserve">3 arba 10 </w:t>
      </w:r>
      <w:r w:rsidR="007279C5">
        <w:t>flakonų</w:t>
      </w:r>
      <w:r w:rsidRPr="00E07D0A">
        <w:t>.</w:t>
      </w:r>
    </w:p>
    <w:p w14:paraId="24860C49" w14:textId="77777777" w:rsidR="004C129C" w:rsidRPr="00D67729" w:rsidRDefault="004C129C" w:rsidP="00641CC1">
      <w:pPr>
        <w:pStyle w:val="BT-EMEASMCA"/>
      </w:pPr>
    </w:p>
    <w:p w14:paraId="45921F17" w14:textId="77777777" w:rsidR="004C129C" w:rsidRPr="00D67729" w:rsidRDefault="004C129C" w:rsidP="00641CC1">
      <w:pPr>
        <w:pStyle w:val="BTEMEASMCA"/>
      </w:pPr>
      <w:r w:rsidRPr="00D67729">
        <w:t>Gali būti tiekiamos ne visų dydžių pakuotės.</w:t>
      </w:r>
    </w:p>
    <w:p w14:paraId="11BF95A4" w14:textId="77777777" w:rsidR="004C129C" w:rsidRPr="00D67729" w:rsidRDefault="004C129C" w:rsidP="00E07D0A">
      <w:pPr>
        <w:pStyle w:val="Pagrindinistekstas"/>
        <w:spacing w:after="0"/>
        <w:rPr>
          <w:szCs w:val="22"/>
        </w:rPr>
      </w:pPr>
    </w:p>
    <w:p w14:paraId="7DDC77B6" w14:textId="77777777" w:rsidR="004C129C" w:rsidRPr="00D67729" w:rsidRDefault="004C129C" w:rsidP="001E48BD">
      <w:pPr>
        <w:pStyle w:val="PI-3EMEASMCA"/>
        <w:spacing w:line="240" w:lineRule="auto"/>
      </w:pPr>
      <w:r w:rsidRPr="00D67729">
        <w:t>Registruotojas ir gamintojas</w:t>
      </w:r>
    </w:p>
    <w:p w14:paraId="0DE977BB" w14:textId="77777777" w:rsidR="004C129C" w:rsidRPr="00D67729" w:rsidRDefault="004C129C" w:rsidP="00E07D0A">
      <w:pPr>
        <w:ind w:left="567" w:hanging="567"/>
        <w:rPr>
          <w:szCs w:val="22"/>
        </w:rPr>
      </w:pPr>
    </w:p>
    <w:p w14:paraId="50A30917" w14:textId="77777777" w:rsidR="004C129C" w:rsidRPr="00C679E1" w:rsidRDefault="004C129C" w:rsidP="00E07D0A">
      <w:pPr>
        <w:ind w:left="567" w:hanging="567"/>
        <w:rPr>
          <w:i/>
          <w:szCs w:val="22"/>
        </w:rPr>
      </w:pPr>
      <w:r w:rsidRPr="00C679E1">
        <w:rPr>
          <w:i/>
          <w:szCs w:val="22"/>
        </w:rPr>
        <w:t>Registruotojas</w:t>
      </w:r>
    </w:p>
    <w:p w14:paraId="19A08E20" w14:textId="77777777" w:rsidR="004C129C" w:rsidRPr="00D67729" w:rsidRDefault="004C129C" w:rsidP="00E07D0A">
      <w:pPr>
        <w:ind w:left="567" w:hanging="567"/>
        <w:rPr>
          <w:szCs w:val="22"/>
        </w:rPr>
      </w:pPr>
      <w:proofErr w:type="spellStart"/>
      <w:r w:rsidRPr="00D67729">
        <w:rPr>
          <w:szCs w:val="22"/>
        </w:rPr>
        <w:t>Teva</w:t>
      </w:r>
      <w:proofErr w:type="spellEnd"/>
      <w:r w:rsidRPr="00D67729">
        <w:rPr>
          <w:szCs w:val="22"/>
        </w:rPr>
        <w:t xml:space="preserve"> </w:t>
      </w:r>
      <w:proofErr w:type="spellStart"/>
      <w:r w:rsidRPr="00D67729">
        <w:rPr>
          <w:szCs w:val="22"/>
        </w:rPr>
        <w:t>Pharma</w:t>
      </w:r>
      <w:proofErr w:type="spellEnd"/>
      <w:r w:rsidRPr="00D67729">
        <w:rPr>
          <w:szCs w:val="22"/>
        </w:rPr>
        <w:t xml:space="preserve"> B.V.</w:t>
      </w:r>
    </w:p>
    <w:p w14:paraId="3F792223" w14:textId="77777777" w:rsidR="003E1C66" w:rsidRPr="003E1C66" w:rsidRDefault="003E1C66" w:rsidP="003E1C66">
      <w:pPr>
        <w:ind w:left="567" w:hanging="567"/>
        <w:rPr>
          <w:szCs w:val="22"/>
        </w:rPr>
      </w:pPr>
      <w:proofErr w:type="spellStart"/>
      <w:r w:rsidRPr="003E1C66">
        <w:rPr>
          <w:szCs w:val="22"/>
        </w:rPr>
        <w:t>Swensweg</w:t>
      </w:r>
      <w:proofErr w:type="spellEnd"/>
      <w:r w:rsidRPr="003E1C66">
        <w:rPr>
          <w:szCs w:val="22"/>
        </w:rPr>
        <w:t xml:space="preserve"> 5</w:t>
      </w:r>
    </w:p>
    <w:p w14:paraId="251F819E" w14:textId="77777777" w:rsidR="003E1C66" w:rsidRDefault="003E1C66" w:rsidP="003E1C66">
      <w:pPr>
        <w:ind w:left="567" w:hanging="567"/>
        <w:rPr>
          <w:szCs w:val="22"/>
        </w:rPr>
      </w:pPr>
      <w:r w:rsidRPr="003E1C66">
        <w:rPr>
          <w:szCs w:val="22"/>
        </w:rPr>
        <w:t xml:space="preserve">2031 GA </w:t>
      </w:r>
      <w:proofErr w:type="spellStart"/>
      <w:r w:rsidRPr="003E1C66">
        <w:rPr>
          <w:szCs w:val="22"/>
        </w:rPr>
        <w:t>Haarlem</w:t>
      </w:r>
      <w:proofErr w:type="spellEnd"/>
    </w:p>
    <w:p w14:paraId="44BC4943" w14:textId="77777777" w:rsidR="004C129C" w:rsidRPr="00E07D0A" w:rsidRDefault="004C129C" w:rsidP="003E1C66">
      <w:pPr>
        <w:ind w:left="567" w:hanging="567"/>
        <w:rPr>
          <w:szCs w:val="22"/>
        </w:rPr>
      </w:pPr>
      <w:r w:rsidRPr="00E07D0A">
        <w:rPr>
          <w:szCs w:val="22"/>
        </w:rPr>
        <w:t>Nyderlandai</w:t>
      </w:r>
    </w:p>
    <w:p w14:paraId="06537865" w14:textId="77777777" w:rsidR="004C129C" w:rsidRPr="00E07D0A" w:rsidRDefault="004C129C" w:rsidP="00E07D0A">
      <w:pPr>
        <w:pStyle w:val="Pagrindinistekstas"/>
        <w:spacing w:after="0"/>
        <w:rPr>
          <w:szCs w:val="22"/>
        </w:rPr>
      </w:pPr>
    </w:p>
    <w:p w14:paraId="4B3E6121" w14:textId="77777777" w:rsidR="004C129C" w:rsidRPr="00C679E1" w:rsidRDefault="004C129C" w:rsidP="00E07D0A">
      <w:pPr>
        <w:pStyle w:val="Pagrindinistekstas"/>
        <w:spacing w:after="0"/>
        <w:rPr>
          <w:i/>
          <w:szCs w:val="22"/>
        </w:rPr>
      </w:pPr>
      <w:r w:rsidRPr="00C679E1">
        <w:rPr>
          <w:i/>
          <w:szCs w:val="22"/>
        </w:rPr>
        <w:t>Gamintojas</w:t>
      </w:r>
    </w:p>
    <w:p w14:paraId="33210FCC" w14:textId="77777777" w:rsidR="004C129C" w:rsidRPr="00E07D0A" w:rsidRDefault="004C129C" w:rsidP="00E07D0A">
      <w:pPr>
        <w:rPr>
          <w:szCs w:val="22"/>
        </w:rPr>
      </w:pPr>
      <w:r w:rsidRPr="00E07D0A">
        <w:rPr>
          <w:szCs w:val="22"/>
        </w:rPr>
        <w:t xml:space="preserve">TEVA </w:t>
      </w:r>
      <w:proofErr w:type="spellStart"/>
      <w:r w:rsidRPr="00E07D0A">
        <w:rPr>
          <w:szCs w:val="22"/>
        </w:rPr>
        <w:t>Pharmaceutical</w:t>
      </w:r>
      <w:proofErr w:type="spellEnd"/>
      <w:r w:rsidRPr="00E07D0A">
        <w:rPr>
          <w:szCs w:val="22"/>
        </w:rPr>
        <w:t xml:space="preserve"> Works </w:t>
      </w:r>
      <w:proofErr w:type="spellStart"/>
      <w:r w:rsidRPr="00E07D0A">
        <w:rPr>
          <w:szCs w:val="22"/>
        </w:rPr>
        <w:t>Private</w:t>
      </w:r>
      <w:proofErr w:type="spellEnd"/>
      <w:r w:rsidRPr="00E07D0A">
        <w:rPr>
          <w:szCs w:val="22"/>
        </w:rPr>
        <w:t xml:space="preserve"> </w:t>
      </w:r>
      <w:proofErr w:type="spellStart"/>
      <w:r w:rsidRPr="00E07D0A">
        <w:rPr>
          <w:szCs w:val="22"/>
        </w:rPr>
        <w:t>Limited</w:t>
      </w:r>
      <w:proofErr w:type="spellEnd"/>
      <w:r w:rsidRPr="00E07D0A">
        <w:rPr>
          <w:szCs w:val="22"/>
        </w:rPr>
        <w:t xml:space="preserve"> Company </w:t>
      </w:r>
    </w:p>
    <w:p w14:paraId="1667D2AA" w14:textId="77777777" w:rsidR="004C129C" w:rsidRPr="00E07D0A" w:rsidRDefault="004C129C" w:rsidP="00E07D0A">
      <w:pPr>
        <w:rPr>
          <w:szCs w:val="22"/>
        </w:rPr>
      </w:pPr>
      <w:proofErr w:type="spellStart"/>
      <w:r w:rsidRPr="00E07D0A">
        <w:rPr>
          <w:szCs w:val="22"/>
        </w:rPr>
        <w:t>Táncsics</w:t>
      </w:r>
      <w:proofErr w:type="spellEnd"/>
      <w:r w:rsidRPr="00E07D0A">
        <w:rPr>
          <w:szCs w:val="22"/>
        </w:rPr>
        <w:t xml:space="preserve"> </w:t>
      </w:r>
      <w:proofErr w:type="spellStart"/>
      <w:r w:rsidRPr="00E07D0A">
        <w:rPr>
          <w:szCs w:val="22"/>
        </w:rPr>
        <w:t>Mihály</w:t>
      </w:r>
      <w:proofErr w:type="spellEnd"/>
      <w:r w:rsidRPr="00E07D0A">
        <w:rPr>
          <w:szCs w:val="22"/>
        </w:rPr>
        <w:t xml:space="preserve"> </w:t>
      </w:r>
      <w:proofErr w:type="spellStart"/>
      <w:r w:rsidRPr="00E07D0A">
        <w:rPr>
          <w:szCs w:val="22"/>
        </w:rPr>
        <w:t>út</w:t>
      </w:r>
      <w:proofErr w:type="spellEnd"/>
      <w:r w:rsidRPr="00E07D0A">
        <w:rPr>
          <w:szCs w:val="22"/>
        </w:rPr>
        <w:t xml:space="preserve"> 82 </w:t>
      </w:r>
    </w:p>
    <w:p w14:paraId="28097729" w14:textId="77777777" w:rsidR="004C129C" w:rsidRPr="00E07D0A" w:rsidRDefault="004C129C" w:rsidP="00D67729">
      <w:pPr>
        <w:rPr>
          <w:szCs w:val="22"/>
        </w:rPr>
      </w:pPr>
      <w:r w:rsidRPr="00E07D0A">
        <w:rPr>
          <w:szCs w:val="22"/>
        </w:rPr>
        <w:t xml:space="preserve">H-2100 </w:t>
      </w:r>
      <w:proofErr w:type="spellStart"/>
      <w:r w:rsidRPr="00E07D0A">
        <w:rPr>
          <w:szCs w:val="22"/>
        </w:rPr>
        <w:t>Gödöllö</w:t>
      </w:r>
      <w:proofErr w:type="spellEnd"/>
      <w:r w:rsidRPr="00E07D0A">
        <w:rPr>
          <w:szCs w:val="22"/>
        </w:rPr>
        <w:t xml:space="preserve"> </w:t>
      </w:r>
    </w:p>
    <w:p w14:paraId="0E2D2A9A" w14:textId="77777777" w:rsidR="004C129C" w:rsidRPr="00E07D0A" w:rsidRDefault="004C129C" w:rsidP="00D67729">
      <w:pPr>
        <w:rPr>
          <w:szCs w:val="22"/>
        </w:rPr>
      </w:pPr>
      <w:r w:rsidRPr="00E07D0A">
        <w:rPr>
          <w:szCs w:val="22"/>
        </w:rPr>
        <w:t>Vengrija</w:t>
      </w:r>
    </w:p>
    <w:p w14:paraId="75C80D17" w14:textId="77777777" w:rsidR="004C129C" w:rsidRPr="00E07D0A" w:rsidRDefault="004C129C" w:rsidP="00D67729">
      <w:pPr>
        <w:pStyle w:val="Pagrindinistekstas"/>
        <w:spacing w:after="0"/>
        <w:rPr>
          <w:szCs w:val="22"/>
        </w:rPr>
      </w:pPr>
    </w:p>
    <w:p w14:paraId="16AB1F92" w14:textId="77777777" w:rsidR="004C129C" w:rsidRPr="00E07D0A" w:rsidRDefault="004C129C" w:rsidP="00D67729">
      <w:pPr>
        <w:pStyle w:val="Pagrindinistekstas"/>
        <w:spacing w:after="0"/>
        <w:rPr>
          <w:szCs w:val="22"/>
        </w:rPr>
      </w:pPr>
      <w:r w:rsidRPr="00E07D0A">
        <w:rPr>
          <w:szCs w:val="22"/>
        </w:rPr>
        <w:t>arba</w:t>
      </w:r>
    </w:p>
    <w:p w14:paraId="3DE6F363" w14:textId="77777777" w:rsidR="004C129C" w:rsidRPr="00E07D0A" w:rsidRDefault="004C129C" w:rsidP="00D67729">
      <w:pPr>
        <w:pStyle w:val="Pagrindinistekstas"/>
        <w:spacing w:after="0"/>
        <w:rPr>
          <w:szCs w:val="22"/>
        </w:rPr>
      </w:pPr>
    </w:p>
    <w:p w14:paraId="60140484" w14:textId="77777777" w:rsidR="004C129C" w:rsidRPr="001E48BD" w:rsidRDefault="004C129C" w:rsidP="00D67729">
      <w:proofErr w:type="spellStart"/>
      <w:r w:rsidRPr="001E48BD">
        <w:t>Teva</w:t>
      </w:r>
      <w:proofErr w:type="spellEnd"/>
      <w:r w:rsidRPr="001E48BD">
        <w:t xml:space="preserve"> </w:t>
      </w:r>
      <w:proofErr w:type="spellStart"/>
      <w:r w:rsidRPr="001E48BD">
        <w:t>Operations</w:t>
      </w:r>
      <w:proofErr w:type="spellEnd"/>
      <w:r w:rsidRPr="001E48BD">
        <w:t xml:space="preserve"> </w:t>
      </w:r>
      <w:proofErr w:type="spellStart"/>
      <w:r w:rsidRPr="001E48BD">
        <w:t>Poland</w:t>
      </w:r>
      <w:proofErr w:type="spellEnd"/>
      <w:r w:rsidRPr="001E48BD">
        <w:t xml:space="preserve"> Sp. z </w:t>
      </w:r>
      <w:proofErr w:type="spellStart"/>
      <w:r w:rsidRPr="001E48BD">
        <w:t>o.o</w:t>
      </w:r>
      <w:proofErr w:type="spellEnd"/>
    </w:p>
    <w:p w14:paraId="7AFE16D6" w14:textId="77777777" w:rsidR="004C129C" w:rsidRPr="001E48BD" w:rsidRDefault="004C129C">
      <w:proofErr w:type="spellStart"/>
      <w:r w:rsidRPr="001E48BD">
        <w:t>Mogilska</w:t>
      </w:r>
      <w:proofErr w:type="spellEnd"/>
      <w:r w:rsidRPr="001E48BD">
        <w:t xml:space="preserve"> 80 Str. </w:t>
      </w:r>
    </w:p>
    <w:p w14:paraId="00BF1C9D" w14:textId="77777777" w:rsidR="004C129C" w:rsidRPr="001E48BD" w:rsidRDefault="004C129C">
      <w:r w:rsidRPr="001E48BD">
        <w:t xml:space="preserve">31-546 </w:t>
      </w:r>
      <w:proofErr w:type="spellStart"/>
      <w:r w:rsidRPr="001E48BD">
        <w:t>Kraków</w:t>
      </w:r>
      <w:proofErr w:type="spellEnd"/>
    </w:p>
    <w:p w14:paraId="3EB952BB" w14:textId="77777777" w:rsidR="004C129C" w:rsidRPr="001E48BD" w:rsidRDefault="004C129C">
      <w:pPr>
        <w:rPr>
          <w:b/>
        </w:rPr>
      </w:pPr>
      <w:r w:rsidRPr="001E48BD">
        <w:t>Lenkija</w:t>
      </w:r>
    </w:p>
    <w:p w14:paraId="66A7A367" w14:textId="77777777" w:rsidR="004C129C" w:rsidRPr="00E07D0A" w:rsidRDefault="004C129C">
      <w:pPr>
        <w:pStyle w:val="Pagrindinistekstas"/>
        <w:spacing w:after="0"/>
        <w:rPr>
          <w:szCs w:val="22"/>
        </w:rPr>
      </w:pPr>
    </w:p>
    <w:p w14:paraId="4834990F" w14:textId="77777777" w:rsidR="007E6021" w:rsidRPr="00E07D0A" w:rsidRDefault="007E6021" w:rsidP="00641CC1">
      <w:pPr>
        <w:pStyle w:val="BTEMEASMCA"/>
      </w:pPr>
      <w:r w:rsidRPr="00E07D0A">
        <w:t>Jeigu apie šį vaistą norite sužinoti daugiau, kreipkitės į vietinį registruotojo atstovą.</w:t>
      </w:r>
    </w:p>
    <w:p w14:paraId="24E0AAD8" w14:textId="77777777" w:rsidR="007E6021" w:rsidRPr="00E07D0A" w:rsidRDefault="007E6021" w:rsidP="007E6021">
      <w:pPr>
        <w:rPr>
          <w:szCs w:val="22"/>
        </w:rPr>
      </w:pPr>
    </w:p>
    <w:p w14:paraId="5A06E481" w14:textId="77777777" w:rsidR="007E6021" w:rsidRPr="00E07D0A" w:rsidRDefault="007E6021" w:rsidP="007E6021">
      <w:pPr>
        <w:autoSpaceDE w:val="0"/>
        <w:autoSpaceDN w:val="0"/>
        <w:adjustRightInd w:val="0"/>
        <w:rPr>
          <w:color w:val="000000"/>
          <w:szCs w:val="22"/>
        </w:rPr>
      </w:pPr>
      <w:r w:rsidRPr="00E07D0A">
        <w:rPr>
          <w:color w:val="000000"/>
          <w:szCs w:val="22"/>
        </w:rPr>
        <w:t>UAB „</w:t>
      </w:r>
      <w:proofErr w:type="spellStart"/>
      <w:r w:rsidRPr="00E07D0A">
        <w:rPr>
          <w:color w:val="000000"/>
          <w:szCs w:val="22"/>
        </w:rPr>
        <w:t>Sicor</w:t>
      </w:r>
      <w:proofErr w:type="spellEnd"/>
      <w:r w:rsidRPr="00E07D0A">
        <w:rPr>
          <w:color w:val="000000"/>
          <w:szCs w:val="22"/>
        </w:rPr>
        <w:t xml:space="preserve"> </w:t>
      </w:r>
      <w:proofErr w:type="spellStart"/>
      <w:r w:rsidRPr="00E07D0A">
        <w:rPr>
          <w:color w:val="000000"/>
          <w:szCs w:val="22"/>
        </w:rPr>
        <w:t>Biotech</w:t>
      </w:r>
      <w:proofErr w:type="spellEnd"/>
      <w:r w:rsidRPr="00E07D0A">
        <w:rPr>
          <w:color w:val="000000"/>
          <w:szCs w:val="22"/>
        </w:rPr>
        <w:t>“</w:t>
      </w:r>
    </w:p>
    <w:p w14:paraId="55790001" w14:textId="77777777" w:rsidR="007E6021" w:rsidRPr="00E07D0A" w:rsidRDefault="007E6021" w:rsidP="007E6021">
      <w:pPr>
        <w:autoSpaceDE w:val="0"/>
        <w:autoSpaceDN w:val="0"/>
        <w:adjustRightInd w:val="0"/>
        <w:rPr>
          <w:color w:val="000000"/>
          <w:szCs w:val="22"/>
        </w:rPr>
      </w:pPr>
      <w:r w:rsidRPr="00E07D0A">
        <w:rPr>
          <w:color w:val="000000"/>
          <w:szCs w:val="22"/>
        </w:rPr>
        <w:t>Molėtų pl. 5</w:t>
      </w:r>
    </w:p>
    <w:p w14:paraId="1E0209B8" w14:textId="77777777" w:rsidR="007E6021" w:rsidRPr="00E07D0A" w:rsidRDefault="007E6021" w:rsidP="007E6021">
      <w:pPr>
        <w:autoSpaceDE w:val="0"/>
        <w:autoSpaceDN w:val="0"/>
        <w:adjustRightInd w:val="0"/>
        <w:rPr>
          <w:color w:val="000000"/>
          <w:szCs w:val="22"/>
        </w:rPr>
      </w:pPr>
      <w:r w:rsidRPr="00E07D0A">
        <w:rPr>
          <w:color w:val="000000"/>
          <w:szCs w:val="22"/>
        </w:rPr>
        <w:t>LT-08409 Vilnius</w:t>
      </w:r>
    </w:p>
    <w:p w14:paraId="4F3BAC23" w14:textId="77777777" w:rsidR="007E6021" w:rsidRPr="00D67729" w:rsidRDefault="007E6021" w:rsidP="007E6021">
      <w:pPr>
        <w:rPr>
          <w:szCs w:val="22"/>
        </w:rPr>
      </w:pPr>
      <w:r w:rsidRPr="00D67729">
        <w:rPr>
          <w:color w:val="000000"/>
          <w:szCs w:val="22"/>
        </w:rPr>
        <w:t>Tel: +370 5 266 02 03</w:t>
      </w:r>
    </w:p>
    <w:p w14:paraId="3F47A1D1" w14:textId="77777777" w:rsidR="007E6021" w:rsidRPr="00D67729" w:rsidRDefault="007E6021" w:rsidP="007E6021">
      <w:pPr>
        <w:rPr>
          <w:szCs w:val="22"/>
        </w:rPr>
      </w:pPr>
    </w:p>
    <w:p w14:paraId="3A17A65E" w14:textId="77777777" w:rsidR="004C129C" w:rsidRPr="00E07D0A" w:rsidRDefault="004C129C">
      <w:pPr>
        <w:ind w:left="567" w:hanging="567"/>
        <w:rPr>
          <w:b/>
          <w:noProof/>
          <w:szCs w:val="22"/>
        </w:rPr>
      </w:pPr>
      <w:r w:rsidRPr="00E07D0A">
        <w:rPr>
          <w:b/>
          <w:noProof/>
          <w:szCs w:val="22"/>
        </w:rPr>
        <w:t>Šis vaistas EEE valstybėse narėse registruotas tokiais pavadinimais:</w:t>
      </w:r>
    </w:p>
    <w:p w14:paraId="38563D04" w14:textId="77777777" w:rsidR="004C129C" w:rsidRPr="00E07D0A" w:rsidRDefault="004C129C">
      <w:pPr>
        <w:ind w:left="567" w:hanging="567"/>
        <w:rPr>
          <w:b/>
          <w:noProof/>
          <w:szCs w:val="22"/>
        </w:rPr>
      </w:pPr>
    </w:p>
    <w:tbl>
      <w:tblPr>
        <w:tblW w:w="0" w:type="auto"/>
        <w:tblInd w:w="112" w:type="dxa"/>
        <w:tblLayout w:type="fixed"/>
        <w:tblCellMar>
          <w:left w:w="0" w:type="dxa"/>
          <w:right w:w="0" w:type="dxa"/>
        </w:tblCellMar>
        <w:tblLook w:val="01E0" w:firstRow="1" w:lastRow="1" w:firstColumn="1" w:lastColumn="1" w:noHBand="0" w:noVBand="0"/>
      </w:tblPr>
      <w:tblGrid>
        <w:gridCol w:w="1843"/>
        <w:gridCol w:w="6379"/>
      </w:tblGrid>
      <w:tr w:rsidR="004C129C" w:rsidRPr="00E07D0A" w14:paraId="18F106E9" w14:textId="77777777" w:rsidTr="00850676">
        <w:trPr>
          <w:trHeight w:hRule="exact" w:val="324"/>
        </w:trPr>
        <w:tc>
          <w:tcPr>
            <w:tcW w:w="1843" w:type="dxa"/>
            <w:tcBorders>
              <w:top w:val="single" w:sz="4" w:space="0" w:color="000000"/>
              <w:left w:val="single" w:sz="4" w:space="0" w:color="000000"/>
              <w:bottom w:val="single" w:sz="4" w:space="0" w:color="000000"/>
              <w:right w:val="single" w:sz="4" w:space="0" w:color="000000"/>
            </w:tcBorders>
          </w:tcPr>
          <w:p w14:paraId="5F6F8643" w14:textId="77777777" w:rsidR="004C129C" w:rsidRPr="00E07D0A" w:rsidRDefault="004C129C">
            <w:pPr>
              <w:spacing w:before="11"/>
              <w:ind w:left="61" w:right="-20"/>
              <w:rPr>
                <w:szCs w:val="22"/>
              </w:rPr>
            </w:pPr>
            <w:r w:rsidRPr="00E07D0A">
              <w:rPr>
                <w:szCs w:val="22"/>
              </w:rPr>
              <w:t>Čekija</w:t>
            </w:r>
          </w:p>
        </w:tc>
        <w:tc>
          <w:tcPr>
            <w:tcW w:w="6379" w:type="dxa"/>
            <w:tcBorders>
              <w:top w:val="single" w:sz="4" w:space="0" w:color="000000"/>
              <w:left w:val="single" w:sz="4" w:space="0" w:color="000000"/>
              <w:bottom w:val="single" w:sz="4" w:space="0" w:color="000000"/>
              <w:right w:val="single" w:sz="4" w:space="0" w:color="000000"/>
            </w:tcBorders>
          </w:tcPr>
          <w:p w14:paraId="547EA0F0" w14:textId="77777777" w:rsidR="004C129C" w:rsidRPr="00E07D0A" w:rsidRDefault="004C129C">
            <w:pPr>
              <w:spacing w:before="11"/>
              <w:ind w:left="61" w:right="-20"/>
              <w:rPr>
                <w:szCs w:val="22"/>
              </w:rPr>
            </w:pPr>
            <w:proofErr w:type="spellStart"/>
            <w:r w:rsidRPr="00E07D0A">
              <w:rPr>
                <w:szCs w:val="22"/>
              </w:rPr>
              <w:t>Methylprednisolon</w:t>
            </w:r>
            <w:proofErr w:type="spellEnd"/>
            <w:r w:rsidRPr="00E07D0A">
              <w:rPr>
                <w:szCs w:val="22"/>
              </w:rPr>
              <w:t xml:space="preserve"> </w:t>
            </w:r>
            <w:proofErr w:type="spellStart"/>
            <w:r w:rsidRPr="00E07D0A">
              <w:rPr>
                <w:szCs w:val="22"/>
              </w:rPr>
              <w:t>Teva</w:t>
            </w:r>
            <w:proofErr w:type="spellEnd"/>
            <w:r w:rsidRPr="00E07D0A">
              <w:rPr>
                <w:spacing w:val="-1"/>
                <w:szCs w:val="22"/>
              </w:rPr>
              <w:t xml:space="preserve"> </w:t>
            </w:r>
            <w:r w:rsidRPr="00E07D0A">
              <w:rPr>
                <w:szCs w:val="22"/>
              </w:rPr>
              <w:t>500</w:t>
            </w:r>
            <w:r w:rsidRPr="00E07D0A">
              <w:rPr>
                <w:spacing w:val="1"/>
                <w:szCs w:val="22"/>
              </w:rPr>
              <w:t xml:space="preserve"> </w:t>
            </w:r>
            <w:r w:rsidRPr="00E07D0A">
              <w:rPr>
                <w:szCs w:val="22"/>
              </w:rPr>
              <w:t>mg</w:t>
            </w:r>
          </w:p>
        </w:tc>
      </w:tr>
      <w:tr w:rsidR="004C129C" w:rsidRPr="00E07D0A" w14:paraId="4EFFE405" w14:textId="77777777" w:rsidTr="00850676">
        <w:trPr>
          <w:trHeight w:hRule="exact" w:val="326"/>
        </w:trPr>
        <w:tc>
          <w:tcPr>
            <w:tcW w:w="1843" w:type="dxa"/>
            <w:tcBorders>
              <w:top w:val="single" w:sz="4" w:space="0" w:color="000000"/>
              <w:left w:val="single" w:sz="4" w:space="0" w:color="000000"/>
              <w:bottom w:val="single" w:sz="4" w:space="0" w:color="000000"/>
              <w:right w:val="single" w:sz="4" w:space="0" w:color="000000"/>
            </w:tcBorders>
          </w:tcPr>
          <w:p w14:paraId="71A2C573" w14:textId="77777777" w:rsidR="004C129C" w:rsidRPr="00E07D0A" w:rsidRDefault="004C129C" w:rsidP="00E07D0A">
            <w:pPr>
              <w:spacing w:before="11"/>
              <w:ind w:left="61" w:right="-20"/>
              <w:rPr>
                <w:szCs w:val="22"/>
              </w:rPr>
            </w:pPr>
            <w:r w:rsidRPr="00E07D0A">
              <w:rPr>
                <w:szCs w:val="22"/>
              </w:rPr>
              <w:t>Danija</w:t>
            </w:r>
          </w:p>
        </w:tc>
        <w:tc>
          <w:tcPr>
            <w:tcW w:w="6379" w:type="dxa"/>
            <w:tcBorders>
              <w:top w:val="single" w:sz="4" w:space="0" w:color="000000"/>
              <w:left w:val="single" w:sz="4" w:space="0" w:color="000000"/>
              <w:bottom w:val="single" w:sz="4" w:space="0" w:color="000000"/>
              <w:right w:val="single" w:sz="4" w:space="0" w:color="000000"/>
            </w:tcBorders>
          </w:tcPr>
          <w:p w14:paraId="0C7DBE72" w14:textId="77777777" w:rsidR="004C129C" w:rsidRPr="00E07D0A" w:rsidRDefault="004C129C" w:rsidP="00E07D0A">
            <w:pPr>
              <w:spacing w:before="11"/>
              <w:ind w:left="61" w:right="-20"/>
              <w:rPr>
                <w:szCs w:val="22"/>
              </w:rPr>
            </w:pPr>
            <w:proofErr w:type="spellStart"/>
            <w:r w:rsidRPr="00E07D0A">
              <w:rPr>
                <w:szCs w:val="22"/>
              </w:rPr>
              <w:t>Methylprednisolo</w:t>
            </w:r>
            <w:r w:rsidRPr="00E07D0A">
              <w:rPr>
                <w:spacing w:val="-1"/>
                <w:szCs w:val="22"/>
              </w:rPr>
              <w:t>n</w:t>
            </w:r>
            <w:r w:rsidRPr="00E07D0A">
              <w:rPr>
                <w:szCs w:val="22"/>
              </w:rPr>
              <w:t>e</w:t>
            </w:r>
            <w:proofErr w:type="spellEnd"/>
            <w:r w:rsidRPr="00E07D0A">
              <w:rPr>
                <w:spacing w:val="1"/>
                <w:szCs w:val="22"/>
              </w:rPr>
              <w:t xml:space="preserve"> </w:t>
            </w:r>
            <w:proofErr w:type="spellStart"/>
            <w:r w:rsidRPr="00E07D0A">
              <w:rPr>
                <w:szCs w:val="22"/>
              </w:rPr>
              <w:t>Teva</w:t>
            </w:r>
            <w:proofErr w:type="spellEnd"/>
          </w:p>
        </w:tc>
      </w:tr>
      <w:tr w:rsidR="004C129C" w:rsidRPr="00E07D0A" w14:paraId="12CABF3D" w14:textId="77777777" w:rsidTr="00850676">
        <w:trPr>
          <w:trHeight w:hRule="exact" w:val="324"/>
        </w:trPr>
        <w:tc>
          <w:tcPr>
            <w:tcW w:w="1843" w:type="dxa"/>
            <w:tcBorders>
              <w:top w:val="single" w:sz="4" w:space="0" w:color="000000"/>
              <w:left w:val="single" w:sz="4" w:space="0" w:color="000000"/>
              <w:bottom w:val="single" w:sz="4" w:space="0" w:color="000000"/>
              <w:right w:val="single" w:sz="4" w:space="0" w:color="000000"/>
            </w:tcBorders>
          </w:tcPr>
          <w:p w14:paraId="49DB6E08" w14:textId="77777777" w:rsidR="004C129C" w:rsidRPr="00E07D0A" w:rsidRDefault="004C129C" w:rsidP="00E07D0A">
            <w:pPr>
              <w:spacing w:before="11"/>
              <w:ind w:left="61" w:right="-20"/>
              <w:rPr>
                <w:szCs w:val="22"/>
              </w:rPr>
            </w:pPr>
            <w:r w:rsidRPr="00E07D0A">
              <w:rPr>
                <w:szCs w:val="22"/>
              </w:rPr>
              <w:t>Estija</w:t>
            </w:r>
          </w:p>
        </w:tc>
        <w:tc>
          <w:tcPr>
            <w:tcW w:w="6379" w:type="dxa"/>
            <w:tcBorders>
              <w:top w:val="single" w:sz="4" w:space="0" w:color="000000"/>
              <w:left w:val="single" w:sz="4" w:space="0" w:color="000000"/>
              <w:bottom w:val="single" w:sz="4" w:space="0" w:color="000000"/>
              <w:right w:val="single" w:sz="4" w:space="0" w:color="000000"/>
            </w:tcBorders>
          </w:tcPr>
          <w:p w14:paraId="0218F710" w14:textId="77777777" w:rsidR="004C129C" w:rsidRPr="00E07D0A" w:rsidRDefault="004C129C" w:rsidP="00E07D0A">
            <w:pPr>
              <w:spacing w:before="11"/>
              <w:ind w:left="61" w:right="-20"/>
              <w:rPr>
                <w:szCs w:val="22"/>
              </w:rPr>
            </w:pPr>
            <w:proofErr w:type="spellStart"/>
            <w:r w:rsidRPr="00E07D0A">
              <w:rPr>
                <w:szCs w:val="22"/>
              </w:rPr>
              <w:t>Methylprednisolone</w:t>
            </w:r>
            <w:proofErr w:type="spellEnd"/>
            <w:r w:rsidRPr="00E07D0A">
              <w:rPr>
                <w:szCs w:val="22"/>
              </w:rPr>
              <w:t xml:space="preserve"> </w:t>
            </w:r>
            <w:proofErr w:type="spellStart"/>
            <w:r w:rsidRPr="00E07D0A">
              <w:rPr>
                <w:szCs w:val="22"/>
              </w:rPr>
              <w:t>Teva</w:t>
            </w:r>
            <w:proofErr w:type="spellEnd"/>
          </w:p>
        </w:tc>
      </w:tr>
      <w:tr w:rsidR="004C129C" w:rsidRPr="00E07D0A" w14:paraId="7FA9A05D" w14:textId="77777777" w:rsidTr="00850676">
        <w:trPr>
          <w:trHeight w:hRule="exact" w:val="326"/>
        </w:trPr>
        <w:tc>
          <w:tcPr>
            <w:tcW w:w="1843" w:type="dxa"/>
            <w:tcBorders>
              <w:top w:val="single" w:sz="4" w:space="0" w:color="000000"/>
              <w:left w:val="single" w:sz="4" w:space="0" w:color="000000"/>
              <w:bottom w:val="single" w:sz="4" w:space="0" w:color="000000"/>
              <w:right w:val="single" w:sz="4" w:space="0" w:color="000000"/>
            </w:tcBorders>
          </w:tcPr>
          <w:p w14:paraId="071730E7" w14:textId="77777777" w:rsidR="004C129C" w:rsidRPr="00E07D0A" w:rsidRDefault="004C129C" w:rsidP="00E07D0A">
            <w:pPr>
              <w:spacing w:before="11"/>
              <w:ind w:left="61" w:right="-20"/>
              <w:rPr>
                <w:szCs w:val="22"/>
              </w:rPr>
            </w:pPr>
            <w:r w:rsidRPr="00E07D0A">
              <w:rPr>
                <w:szCs w:val="22"/>
              </w:rPr>
              <w:t>Vokietija</w:t>
            </w:r>
          </w:p>
        </w:tc>
        <w:tc>
          <w:tcPr>
            <w:tcW w:w="6379" w:type="dxa"/>
            <w:tcBorders>
              <w:top w:val="single" w:sz="4" w:space="0" w:color="000000"/>
              <w:left w:val="single" w:sz="4" w:space="0" w:color="000000"/>
              <w:bottom w:val="single" w:sz="4" w:space="0" w:color="000000"/>
              <w:right w:val="single" w:sz="4" w:space="0" w:color="000000"/>
            </w:tcBorders>
          </w:tcPr>
          <w:p w14:paraId="1FBBB8B4" w14:textId="77777777" w:rsidR="004C129C" w:rsidRPr="00E07D0A" w:rsidRDefault="004C129C" w:rsidP="00E07D0A">
            <w:pPr>
              <w:spacing w:before="11"/>
              <w:ind w:left="61" w:right="-20"/>
              <w:rPr>
                <w:szCs w:val="22"/>
              </w:rPr>
            </w:pPr>
            <w:proofErr w:type="spellStart"/>
            <w:r w:rsidRPr="00E07D0A">
              <w:rPr>
                <w:szCs w:val="22"/>
              </w:rPr>
              <w:t>Methylprednisolo</w:t>
            </w:r>
            <w:r w:rsidRPr="00E07D0A">
              <w:rPr>
                <w:spacing w:val="2"/>
                <w:szCs w:val="22"/>
              </w:rPr>
              <w:t>n</w:t>
            </w:r>
            <w:r w:rsidRPr="00E07D0A">
              <w:rPr>
                <w:spacing w:val="-1"/>
                <w:szCs w:val="22"/>
              </w:rPr>
              <w:t>-</w:t>
            </w:r>
            <w:r w:rsidRPr="00E07D0A">
              <w:rPr>
                <w:szCs w:val="22"/>
              </w:rPr>
              <w:t>ratiopharm</w:t>
            </w:r>
            <w:proofErr w:type="spellEnd"/>
            <w:r w:rsidRPr="00E07D0A">
              <w:rPr>
                <w:szCs w:val="22"/>
              </w:rPr>
              <w:t xml:space="preserve"> 500 mg </w:t>
            </w:r>
            <w:proofErr w:type="spellStart"/>
            <w:r w:rsidRPr="00E07D0A">
              <w:rPr>
                <w:szCs w:val="22"/>
              </w:rPr>
              <w:t>p.i</w:t>
            </w:r>
            <w:proofErr w:type="spellEnd"/>
          </w:p>
        </w:tc>
      </w:tr>
      <w:tr w:rsidR="004C129C" w:rsidRPr="00C679E1" w14:paraId="69AE1E38" w14:textId="77777777" w:rsidTr="00850676">
        <w:trPr>
          <w:trHeight w:hRule="exact" w:val="326"/>
        </w:trPr>
        <w:tc>
          <w:tcPr>
            <w:tcW w:w="1843" w:type="dxa"/>
            <w:tcBorders>
              <w:top w:val="single" w:sz="4" w:space="0" w:color="000000"/>
              <w:left w:val="single" w:sz="4" w:space="0" w:color="000000"/>
              <w:bottom w:val="single" w:sz="4" w:space="0" w:color="000000"/>
              <w:right w:val="single" w:sz="4" w:space="0" w:color="000000"/>
            </w:tcBorders>
          </w:tcPr>
          <w:p w14:paraId="2979FADC" w14:textId="77777777" w:rsidR="004C129C" w:rsidRPr="00C679E1" w:rsidRDefault="004C129C" w:rsidP="00E07D0A">
            <w:pPr>
              <w:spacing w:before="11"/>
              <w:ind w:left="61" w:right="-20"/>
              <w:rPr>
                <w:szCs w:val="22"/>
              </w:rPr>
            </w:pPr>
            <w:r w:rsidRPr="00C679E1">
              <w:rPr>
                <w:szCs w:val="22"/>
              </w:rPr>
              <w:t>Latvija</w:t>
            </w:r>
          </w:p>
        </w:tc>
        <w:tc>
          <w:tcPr>
            <w:tcW w:w="6379" w:type="dxa"/>
            <w:tcBorders>
              <w:top w:val="single" w:sz="4" w:space="0" w:color="000000"/>
              <w:left w:val="single" w:sz="4" w:space="0" w:color="000000"/>
              <w:bottom w:val="single" w:sz="4" w:space="0" w:color="000000"/>
              <w:right w:val="single" w:sz="4" w:space="0" w:color="000000"/>
            </w:tcBorders>
          </w:tcPr>
          <w:p w14:paraId="47999320" w14:textId="77777777" w:rsidR="004C129C" w:rsidRPr="00C679E1" w:rsidRDefault="004C129C" w:rsidP="00EA1165">
            <w:pPr>
              <w:spacing w:before="11"/>
              <w:ind w:left="61" w:right="-20"/>
              <w:rPr>
                <w:szCs w:val="22"/>
              </w:rPr>
            </w:pPr>
            <w:proofErr w:type="spellStart"/>
            <w:r w:rsidRPr="00C679E1">
              <w:rPr>
                <w:szCs w:val="22"/>
              </w:rPr>
              <w:t>Methylprednisolone</w:t>
            </w:r>
            <w:proofErr w:type="spellEnd"/>
            <w:r w:rsidRPr="00C679E1">
              <w:rPr>
                <w:szCs w:val="22"/>
              </w:rPr>
              <w:t xml:space="preserve"> </w:t>
            </w:r>
            <w:proofErr w:type="spellStart"/>
            <w:r w:rsidRPr="00C679E1">
              <w:rPr>
                <w:szCs w:val="22"/>
              </w:rPr>
              <w:t>Teva</w:t>
            </w:r>
            <w:proofErr w:type="spellEnd"/>
            <w:r w:rsidRPr="00C679E1">
              <w:rPr>
                <w:szCs w:val="22"/>
              </w:rPr>
              <w:t xml:space="preserve"> 500 mg </w:t>
            </w:r>
            <w:proofErr w:type="spellStart"/>
            <w:r w:rsidR="00B667F3" w:rsidRPr="00C679E1">
              <w:rPr>
                <w:szCs w:val="22"/>
              </w:rPr>
              <w:t>pulveris</w:t>
            </w:r>
            <w:proofErr w:type="spellEnd"/>
            <w:r w:rsidR="00B667F3" w:rsidRPr="00C679E1">
              <w:rPr>
                <w:szCs w:val="22"/>
              </w:rPr>
              <w:t xml:space="preserve"> </w:t>
            </w:r>
            <w:proofErr w:type="spellStart"/>
            <w:r w:rsidR="00B667F3" w:rsidRPr="00C679E1">
              <w:rPr>
                <w:szCs w:val="22"/>
              </w:rPr>
              <w:t>injekciju</w:t>
            </w:r>
            <w:proofErr w:type="spellEnd"/>
            <w:r w:rsidR="00B667F3" w:rsidRPr="00C679E1">
              <w:rPr>
                <w:szCs w:val="22"/>
              </w:rPr>
              <w:t xml:space="preserve"> </w:t>
            </w:r>
            <w:proofErr w:type="spellStart"/>
            <w:r w:rsidR="00B667F3" w:rsidRPr="00C679E1">
              <w:rPr>
                <w:szCs w:val="22"/>
              </w:rPr>
              <w:t>šķīduma</w:t>
            </w:r>
            <w:proofErr w:type="spellEnd"/>
            <w:r w:rsidR="00B667F3" w:rsidRPr="00C679E1">
              <w:rPr>
                <w:szCs w:val="22"/>
              </w:rPr>
              <w:t xml:space="preserve"> </w:t>
            </w:r>
            <w:proofErr w:type="spellStart"/>
            <w:r w:rsidR="00B667F3" w:rsidRPr="00C679E1">
              <w:rPr>
                <w:szCs w:val="22"/>
              </w:rPr>
              <w:t>pagatavošanai</w:t>
            </w:r>
            <w:proofErr w:type="spellEnd"/>
          </w:p>
        </w:tc>
      </w:tr>
      <w:tr w:rsidR="004C129C" w:rsidRPr="00E07D0A" w14:paraId="03B7BF4E" w14:textId="77777777" w:rsidTr="00850676">
        <w:trPr>
          <w:trHeight w:hRule="exact" w:val="326"/>
        </w:trPr>
        <w:tc>
          <w:tcPr>
            <w:tcW w:w="1843" w:type="dxa"/>
            <w:tcBorders>
              <w:top w:val="single" w:sz="4" w:space="0" w:color="000000"/>
              <w:left w:val="single" w:sz="4" w:space="0" w:color="000000"/>
              <w:bottom w:val="single" w:sz="4" w:space="0" w:color="000000"/>
              <w:right w:val="single" w:sz="4" w:space="0" w:color="000000"/>
            </w:tcBorders>
          </w:tcPr>
          <w:p w14:paraId="57CA4440" w14:textId="77777777" w:rsidR="004C129C" w:rsidRPr="00E07D0A" w:rsidRDefault="004C129C" w:rsidP="00E07D0A">
            <w:pPr>
              <w:spacing w:before="11"/>
              <w:ind w:left="61" w:right="-20"/>
              <w:rPr>
                <w:szCs w:val="22"/>
              </w:rPr>
            </w:pPr>
            <w:r w:rsidRPr="00E07D0A">
              <w:rPr>
                <w:szCs w:val="22"/>
              </w:rPr>
              <w:t>Liuksemburgas</w:t>
            </w:r>
          </w:p>
        </w:tc>
        <w:tc>
          <w:tcPr>
            <w:tcW w:w="6379" w:type="dxa"/>
            <w:tcBorders>
              <w:top w:val="single" w:sz="4" w:space="0" w:color="000000"/>
              <w:left w:val="single" w:sz="4" w:space="0" w:color="000000"/>
              <w:bottom w:val="single" w:sz="4" w:space="0" w:color="000000"/>
              <w:right w:val="single" w:sz="4" w:space="0" w:color="000000"/>
            </w:tcBorders>
          </w:tcPr>
          <w:p w14:paraId="05A93966" w14:textId="77777777" w:rsidR="004C129C" w:rsidRPr="00E07D0A" w:rsidRDefault="004C129C" w:rsidP="00E07D0A">
            <w:pPr>
              <w:pStyle w:val="Default"/>
              <w:rPr>
                <w:b/>
                <w:color w:val="auto"/>
                <w:sz w:val="22"/>
                <w:szCs w:val="22"/>
              </w:rPr>
            </w:pPr>
            <w:proofErr w:type="spellStart"/>
            <w:r w:rsidRPr="00E07D0A">
              <w:rPr>
                <w:color w:val="auto"/>
                <w:sz w:val="22"/>
                <w:szCs w:val="22"/>
              </w:rPr>
              <w:t>Methylprednisolo</w:t>
            </w:r>
            <w:r w:rsidRPr="00E07D0A">
              <w:rPr>
                <w:color w:val="auto"/>
                <w:spacing w:val="2"/>
                <w:sz w:val="22"/>
                <w:szCs w:val="22"/>
              </w:rPr>
              <w:t>n</w:t>
            </w:r>
            <w:r w:rsidRPr="00E07D0A">
              <w:rPr>
                <w:color w:val="auto"/>
                <w:spacing w:val="-1"/>
                <w:sz w:val="22"/>
                <w:szCs w:val="22"/>
              </w:rPr>
              <w:t>e</w:t>
            </w:r>
            <w:proofErr w:type="spellEnd"/>
            <w:r w:rsidRPr="00E07D0A">
              <w:rPr>
                <w:color w:val="auto"/>
                <w:spacing w:val="-1"/>
                <w:sz w:val="22"/>
                <w:szCs w:val="22"/>
              </w:rPr>
              <w:t xml:space="preserve"> </w:t>
            </w:r>
            <w:proofErr w:type="spellStart"/>
            <w:r w:rsidRPr="00E07D0A">
              <w:rPr>
                <w:color w:val="auto"/>
                <w:spacing w:val="-1"/>
                <w:sz w:val="22"/>
                <w:szCs w:val="22"/>
              </w:rPr>
              <w:t>Teva</w:t>
            </w:r>
            <w:proofErr w:type="spellEnd"/>
            <w:r w:rsidRPr="00E07D0A">
              <w:rPr>
                <w:color w:val="auto"/>
                <w:sz w:val="22"/>
                <w:szCs w:val="22"/>
              </w:rPr>
              <w:t xml:space="preserve"> 500 mg </w:t>
            </w:r>
            <w:proofErr w:type="spellStart"/>
            <w:r w:rsidRPr="00E07D0A">
              <w:rPr>
                <w:color w:val="auto"/>
                <w:sz w:val="22"/>
                <w:szCs w:val="22"/>
              </w:rPr>
              <w:t>poudre</w:t>
            </w:r>
            <w:proofErr w:type="spellEnd"/>
            <w:r w:rsidRPr="00E07D0A">
              <w:rPr>
                <w:color w:val="auto"/>
                <w:sz w:val="22"/>
                <w:szCs w:val="22"/>
              </w:rPr>
              <w:t xml:space="preserve"> </w:t>
            </w:r>
            <w:proofErr w:type="spellStart"/>
            <w:r w:rsidRPr="00E07D0A">
              <w:rPr>
                <w:color w:val="auto"/>
                <w:sz w:val="22"/>
                <w:szCs w:val="22"/>
              </w:rPr>
              <w:t>pour</w:t>
            </w:r>
            <w:proofErr w:type="spellEnd"/>
            <w:r w:rsidRPr="00E07D0A">
              <w:rPr>
                <w:color w:val="auto"/>
                <w:sz w:val="22"/>
                <w:szCs w:val="22"/>
              </w:rPr>
              <w:t xml:space="preserve"> </w:t>
            </w:r>
            <w:proofErr w:type="spellStart"/>
            <w:r w:rsidRPr="00E07D0A">
              <w:rPr>
                <w:color w:val="auto"/>
                <w:sz w:val="22"/>
                <w:szCs w:val="22"/>
              </w:rPr>
              <w:t>solution</w:t>
            </w:r>
            <w:proofErr w:type="spellEnd"/>
            <w:r w:rsidRPr="00E07D0A">
              <w:rPr>
                <w:color w:val="auto"/>
                <w:sz w:val="22"/>
                <w:szCs w:val="22"/>
              </w:rPr>
              <w:t xml:space="preserve"> </w:t>
            </w:r>
            <w:proofErr w:type="spellStart"/>
            <w:r w:rsidRPr="00E07D0A">
              <w:rPr>
                <w:color w:val="auto"/>
                <w:sz w:val="22"/>
                <w:szCs w:val="22"/>
              </w:rPr>
              <w:t>buvable</w:t>
            </w:r>
            <w:proofErr w:type="spellEnd"/>
          </w:p>
          <w:p w14:paraId="480BB1FB" w14:textId="77777777" w:rsidR="004C129C" w:rsidRPr="00E07D0A" w:rsidRDefault="004C129C" w:rsidP="00E07D0A">
            <w:pPr>
              <w:spacing w:before="11"/>
              <w:ind w:left="61" w:right="-20"/>
              <w:rPr>
                <w:szCs w:val="22"/>
              </w:rPr>
            </w:pPr>
          </w:p>
        </w:tc>
      </w:tr>
      <w:tr w:rsidR="004C129C" w:rsidRPr="00E07D0A" w14:paraId="031302F2" w14:textId="77777777" w:rsidTr="00850676">
        <w:trPr>
          <w:trHeight w:hRule="exact" w:val="324"/>
        </w:trPr>
        <w:tc>
          <w:tcPr>
            <w:tcW w:w="1843" w:type="dxa"/>
            <w:tcBorders>
              <w:top w:val="single" w:sz="4" w:space="0" w:color="000000"/>
              <w:left w:val="single" w:sz="4" w:space="0" w:color="000000"/>
              <w:bottom w:val="single" w:sz="4" w:space="0" w:color="000000"/>
              <w:right w:val="single" w:sz="4" w:space="0" w:color="000000"/>
            </w:tcBorders>
          </w:tcPr>
          <w:p w14:paraId="3B32D400" w14:textId="77777777" w:rsidR="004C129C" w:rsidRPr="00E07D0A" w:rsidRDefault="004C129C" w:rsidP="00E07D0A">
            <w:pPr>
              <w:spacing w:before="11"/>
              <w:ind w:left="61" w:right="-20"/>
              <w:rPr>
                <w:szCs w:val="22"/>
              </w:rPr>
            </w:pPr>
            <w:r w:rsidRPr="00E07D0A">
              <w:rPr>
                <w:spacing w:val="1"/>
                <w:szCs w:val="22"/>
              </w:rPr>
              <w:t>Ispanija</w:t>
            </w:r>
          </w:p>
        </w:tc>
        <w:tc>
          <w:tcPr>
            <w:tcW w:w="6379" w:type="dxa"/>
            <w:tcBorders>
              <w:top w:val="single" w:sz="4" w:space="0" w:color="000000"/>
              <w:left w:val="single" w:sz="4" w:space="0" w:color="000000"/>
              <w:bottom w:val="single" w:sz="4" w:space="0" w:color="000000"/>
              <w:right w:val="single" w:sz="4" w:space="0" w:color="000000"/>
            </w:tcBorders>
          </w:tcPr>
          <w:p w14:paraId="27FBD47A" w14:textId="77777777" w:rsidR="004C129C" w:rsidRPr="00E07D0A" w:rsidRDefault="004C129C" w:rsidP="00E07D0A">
            <w:pPr>
              <w:spacing w:before="11"/>
              <w:ind w:left="61" w:right="-20"/>
              <w:rPr>
                <w:szCs w:val="22"/>
              </w:rPr>
            </w:pPr>
            <w:proofErr w:type="spellStart"/>
            <w:r w:rsidRPr="00E07D0A">
              <w:rPr>
                <w:szCs w:val="22"/>
              </w:rPr>
              <w:t>Metilprednisolona</w:t>
            </w:r>
            <w:proofErr w:type="spellEnd"/>
            <w:r w:rsidRPr="00E07D0A">
              <w:rPr>
                <w:szCs w:val="22"/>
              </w:rPr>
              <w:t xml:space="preserve"> </w:t>
            </w:r>
            <w:proofErr w:type="spellStart"/>
            <w:r w:rsidRPr="00E07D0A">
              <w:rPr>
                <w:szCs w:val="22"/>
              </w:rPr>
              <w:t>Teva</w:t>
            </w:r>
            <w:proofErr w:type="spellEnd"/>
            <w:r w:rsidRPr="00E07D0A">
              <w:rPr>
                <w:spacing w:val="-1"/>
                <w:szCs w:val="22"/>
              </w:rPr>
              <w:t xml:space="preserve"> </w:t>
            </w:r>
            <w:r w:rsidRPr="00E07D0A">
              <w:rPr>
                <w:spacing w:val="1"/>
                <w:szCs w:val="22"/>
              </w:rPr>
              <w:t>50</w:t>
            </w:r>
            <w:r w:rsidRPr="00E07D0A">
              <w:rPr>
                <w:szCs w:val="22"/>
              </w:rPr>
              <w:t>0</w:t>
            </w:r>
            <w:r w:rsidRPr="00E07D0A">
              <w:rPr>
                <w:spacing w:val="-1"/>
                <w:szCs w:val="22"/>
              </w:rPr>
              <w:t xml:space="preserve"> </w:t>
            </w:r>
            <w:r w:rsidRPr="00E07D0A">
              <w:rPr>
                <w:szCs w:val="22"/>
              </w:rPr>
              <w:t>mg</w:t>
            </w:r>
            <w:r w:rsidRPr="00E07D0A">
              <w:rPr>
                <w:spacing w:val="1"/>
                <w:szCs w:val="22"/>
              </w:rPr>
              <w:t xml:space="preserve"> </w:t>
            </w:r>
            <w:proofErr w:type="spellStart"/>
            <w:r w:rsidRPr="00E07D0A">
              <w:rPr>
                <w:spacing w:val="1"/>
                <w:szCs w:val="22"/>
              </w:rPr>
              <w:t>p</w:t>
            </w:r>
            <w:r w:rsidRPr="00E07D0A">
              <w:rPr>
                <w:szCs w:val="22"/>
              </w:rPr>
              <w:t>olvo</w:t>
            </w:r>
            <w:proofErr w:type="spellEnd"/>
            <w:r w:rsidRPr="00E07D0A">
              <w:rPr>
                <w:szCs w:val="22"/>
              </w:rPr>
              <w:t xml:space="preserve"> para </w:t>
            </w:r>
            <w:proofErr w:type="spellStart"/>
            <w:r w:rsidRPr="00E07D0A">
              <w:rPr>
                <w:szCs w:val="22"/>
              </w:rPr>
              <w:t>solución</w:t>
            </w:r>
            <w:proofErr w:type="spellEnd"/>
            <w:r w:rsidRPr="00E07D0A">
              <w:rPr>
                <w:szCs w:val="22"/>
              </w:rPr>
              <w:t xml:space="preserve"> </w:t>
            </w:r>
            <w:proofErr w:type="spellStart"/>
            <w:r w:rsidRPr="00E07D0A">
              <w:rPr>
                <w:szCs w:val="22"/>
              </w:rPr>
              <w:t>inyectable</w:t>
            </w:r>
            <w:proofErr w:type="spellEnd"/>
            <w:r w:rsidRPr="00E07D0A">
              <w:rPr>
                <w:spacing w:val="2"/>
                <w:szCs w:val="22"/>
              </w:rPr>
              <w:t xml:space="preserve"> </w:t>
            </w:r>
            <w:r w:rsidRPr="00E07D0A">
              <w:rPr>
                <w:szCs w:val="22"/>
              </w:rPr>
              <w:t>EFG</w:t>
            </w:r>
          </w:p>
        </w:tc>
      </w:tr>
      <w:tr w:rsidR="004C129C" w:rsidRPr="00E07D0A" w14:paraId="2D0CDA19" w14:textId="77777777" w:rsidTr="00850676">
        <w:trPr>
          <w:trHeight w:hRule="exact" w:val="326"/>
        </w:trPr>
        <w:tc>
          <w:tcPr>
            <w:tcW w:w="1843" w:type="dxa"/>
            <w:tcBorders>
              <w:top w:val="single" w:sz="4" w:space="0" w:color="000000"/>
              <w:left w:val="single" w:sz="4" w:space="0" w:color="000000"/>
              <w:bottom w:val="single" w:sz="4" w:space="0" w:color="000000"/>
              <w:right w:val="single" w:sz="4" w:space="0" w:color="000000"/>
            </w:tcBorders>
          </w:tcPr>
          <w:p w14:paraId="0B64C15A" w14:textId="77777777" w:rsidR="004C129C" w:rsidRPr="00E07D0A" w:rsidRDefault="004C129C" w:rsidP="00E07D0A">
            <w:pPr>
              <w:spacing w:before="11"/>
              <w:ind w:left="61" w:right="-20"/>
              <w:rPr>
                <w:szCs w:val="22"/>
              </w:rPr>
            </w:pPr>
            <w:r w:rsidRPr="00E07D0A">
              <w:rPr>
                <w:szCs w:val="22"/>
              </w:rPr>
              <w:t>Portugalija</w:t>
            </w:r>
          </w:p>
        </w:tc>
        <w:tc>
          <w:tcPr>
            <w:tcW w:w="6379" w:type="dxa"/>
            <w:tcBorders>
              <w:top w:val="single" w:sz="4" w:space="0" w:color="000000"/>
              <w:left w:val="single" w:sz="4" w:space="0" w:color="000000"/>
              <w:bottom w:val="single" w:sz="4" w:space="0" w:color="000000"/>
              <w:right w:val="single" w:sz="4" w:space="0" w:color="000000"/>
            </w:tcBorders>
          </w:tcPr>
          <w:p w14:paraId="335A5F75" w14:textId="77777777" w:rsidR="004C129C" w:rsidRPr="00E07D0A" w:rsidRDefault="004C129C" w:rsidP="00E07D0A">
            <w:pPr>
              <w:spacing w:before="11"/>
              <w:ind w:left="61" w:right="-20"/>
              <w:rPr>
                <w:szCs w:val="22"/>
              </w:rPr>
            </w:pPr>
            <w:proofErr w:type="spellStart"/>
            <w:r w:rsidRPr="00E07D0A">
              <w:rPr>
                <w:szCs w:val="22"/>
              </w:rPr>
              <w:t>Metilprednisolona</w:t>
            </w:r>
            <w:proofErr w:type="spellEnd"/>
            <w:r w:rsidRPr="00E07D0A">
              <w:rPr>
                <w:szCs w:val="22"/>
              </w:rPr>
              <w:t xml:space="preserve"> </w:t>
            </w:r>
            <w:proofErr w:type="spellStart"/>
            <w:r w:rsidRPr="00E07D0A">
              <w:rPr>
                <w:szCs w:val="22"/>
              </w:rPr>
              <w:t>Teva</w:t>
            </w:r>
            <w:proofErr w:type="spellEnd"/>
          </w:p>
        </w:tc>
      </w:tr>
      <w:tr w:rsidR="004C129C" w:rsidRPr="00E07D0A" w14:paraId="40CABB14" w14:textId="77777777" w:rsidTr="00850676">
        <w:trPr>
          <w:trHeight w:hRule="exact" w:val="326"/>
        </w:trPr>
        <w:tc>
          <w:tcPr>
            <w:tcW w:w="1843" w:type="dxa"/>
            <w:tcBorders>
              <w:top w:val="single" w:sz="4" w:space="0" w:color="000000"/>
              <w:left w:val="single" w:sz="4" w:space="0" w:color="000000"/>
              <w:bottom w:val="single" w:sz="4" w:space="0" w:color="000000"/>
              <w:right w:val="single" w:sz="4" w:space="0" w:color="000000"/>
            </w:tcBorders>
          </w:tcPr>
          <w:p w14:paraId="6117AA10" w14:textId="77777777" w:rsidR="004C129C" w:rsidRPr="00E07D0A" w:rsidRDefault="004C129C" w:rsidP="00E07D0A">
            <w:pPr>
              <w:spacing w:before="11"/>
              <w:ind w:left="61" w:right="-20"/>
              <w:rPr>
                <w:szCs w:val="22"/>
              </w:rPr>
            </w:pPr>
            <w:r w:rsidRPr="00E07D0A">
              <w:rPr>
                <w:szCs w:val="22"/>
              </w:rPr>
              <w:t>Jungtinė Karalystė</w:t>
            </w:r>
          </w:p>
        </w:tc>
        <w:tc>
          <w:tcPr>
            <w:tcW w:w="6379" w:type="dxa"/>
            <w:tcBorders>
              <w:top w:val="single" w:sz="4" w:space="0" w:color="000000"/>
              <w:left w:val="single" w:sz="4" w:space="0" w:color="000000"/>
              <w:bottom w:val="single" w:sz="4" w:space="0" w:color="000000"/>
              <w:right w:val="single" w:sz="4" w:space="0" w:color="000000"/>
            </w:tcBorders>
          </w:tcPr>
          <w:p w14:paraId="63E41A1D" w14:textId="77777777" w:rsidR="004C129C" w:rsidRPr="00E07D0A" w:rsidRDefault="004C129C" w:rsidP="00E07D0A">
            <w:pPr>
              <w:spacing w:before="11"/>
              <w:ind w:left="61" w:right="-20"/>
              <w:rPr>
                <w:szCs w:val="22"/>
              </w:rPr>
            </w:pPr>
            <w:proofErr w:type="spellStart"/>
            <w:r w:rsidRPr="00E07D0A">
              <w:rPr>
                <w:szCs w:val="22"/>
              </w:rPr>
              <w:t>Methylprednisolone</w:t>
            </w:r>
            <w:proofErr w:type="spellEnd"/>
            <w:r w:rsidRPr="00E07D0A">
              <w:rPr>
                <w:szCs w:val="22"/>
              </w:rPr>
              <w:t xml:space="preserve"> 500 mg </w:t>
            </w:r>
            <w:proofErr w:type="spellStart"/>
            <w:r w:rsidRPr="00E07D0A">
              <w:rPr>
                <w:szCs w:val="22"/>
              </w:rPr>
              <w:t>powder</w:t>
            </w:r>
            <w:proofErr w:type="spellEnd"/>
            <w:r w:rsidRPr="00E07D0A">
              <w:rPr>
                <w:szCs w:val="22"/>
              </w:rPr>
              <w:t xml:space="preserve"> </w:t>
            </w:r>
            <w:proofErr w:type="spellStart"/>
            <w:r w:rsidRPr="00E07D0A">
              <w:rPr>
                <w:szCs w:val="22"/>
              </w:rPr>
              <w:t>for</w:t>
            </w:r>
            <w:proofErr w:type="spellEnd"/>
            <w:r w:rsidRPr="00E07D0A">
              <w:rPr>
                <w:szCs w:val="22"/>
              </w:rPr>
              <w:t xml:space="preserve"> </w:t>
            </w:r>
            <w:proofErr w:type="spellStart"/>
            <w:r w:rsidRPr="00E07D0A">
              <w:rPr>
                <w:szCs w:val="22"/>
              </w:rPr>
              <w:t>solution</w:t>
            </w:r>
            <w:proofErr w:type="spellEnd"/>
            <w:r w:rsidRPr="00E07D0A">
              <w:rPr>
                <w:szCs w:val="22"/>
              </w:rPr>
              <w:t xml:space="preserve"> </w:t>
            </w:r>
            <w:proofErr w:type="spellStart"/>
            <w:r w:rsidRPr="00E07D0A">
              <w:rPr>
                <w:szCs w:val="22"/>
              </w:rPr>
              <w:t>for</w:t>
            </w:r>
            <w:proofErr w:type="spellEnd"/>
            <w:r w:rsidRPr="00E07D0A">
              <w:rPr>
                <w:szCs w:val="22"/>
              </w:rPr>
              <w:t xml:space="preserve"> </w:t>
            </w:r>
            <w:proofErr w:type="spellStart"/>
            <w:r w:rsidRPr="00E07D0A">
              <w:rPr>
                <w:szCs w:val="22"/>
              </w:rPr>
              <w:t>injection</w:t>
            </w:r>
            <w:proofErr w:type="spellEnd"/>
          </w:p>
        </w:tc>
      </w:tr>
    </w:tbl>
    <w:p w14:paraId="3C77C15D" w14:textId="77777777" w:rsidR="004C129C" w:rsidRPr="00E07D0A" w:rsidRDefault="004C129C" w:rsidP="00E07D0A">
      <w:pPr>
        <w:pStyle w:val="Pagrindinistekstas"/>
        <w:spacing w:after="0"/>
        <w:rPr>
          <w:szCs w:val="22"/>
        </w:rPr>
      </w:pPr>
    </w:p>
    <w:p w14:paraId="5941D11E" w14:textId="77777777" w:rsidR="004C129C" w:rsidRPr="00E07D0A" w:rsidRDefault="004C129C" w:rsidP="00E07D0A">
      <w:pPr>
        <w:pStyle w:val="Pagrindinistekstas"/>
        <w:spacing w:after="0"/>
        <w:rPr>
          <w:szCs w:val="22"/>
        </w:rPr>
      </w:pPr>
    </w:p>
    <w:p w14:paraId="4D005EEA" w14:textId="2DB613F1" w:rsidR="004C129C" w:rsidRPr="00D67729" w:rsidRDefault="004C129C" w:rsidP="00E07D0A">
      <w:pPr>
        <w:pStyle w:val="Pagrindinistekstas"/>
        <w:spacing w:after="0"/>
        <w:rPr>
          <w:b/>
          <w:szCs w:val="22"/>
        </w:rPr>
      </w:pPr>
      <w:r w:rsidRPr="00D67729">
        <w:rPr>
          <w:b/>
          <w:szCs w:val="22"/>
        </w:rPr>
        <w:t xml:space="preserve">Šis pakuotės lapelis paskutinį kartą peržiūrėtas </w:t>
      </w:r>
      <w:r w:rsidR="00D77A75">
        <w:rPr>
          <w:b/>
          <w:szCs w:val="22"/>
        </w:rPr>
        <w:t>2017-05-</w:t>
      </w:r>
      <w:r w:rsidR="00B63BD2">
        <w:rPr>
          <w:b/>
          <w:szCs w:val="22"/>
        </w:rPr>
        <w:t>29</w:t>
      </w:r>
      <w:bookmarkStart w:id="8" w:name="_GoBack"/>
      <w:bookmarkEnd w:id="8"/>
    </w:p>
    <w:p w14:paraId="224609E1" w14:textId="77777777" w:rsidR="004C129C" w:rsidRDefault="004C129C" w:rsidP="00E07D0A">
      <w:pPr>
        <w:pStyle w:val="Pagrindinistekstas"/>
        <w:spacing w:after="0"/>
        <w:rPr>
          <w:szCs w:val="22"/>
        </w:rPr>
      </w:pPr>
    </w:p>
    <w:p w14:paraId="0925D533" w14:textId="77777777" w:rsidR="00D77A75" w:rsidRPr="00D77A75" w:rsidRDefault="00D77A75" w:rsidP="00E07D0A">
      <w:pPr>
        <w:pStyle w:val="Pagrindinistekstas"/>
        <w:spacing w:after="0"/>
        <w:rPr>
          <w:szCs w:val="22"/>
        </w:rPr>
      </w:pPr>
    </w:p>
    <w:p w14:paraId="73F5D287" w14:textId="77777777" w:rsidR="004C129C" w:rsidRPr="00E07D0A" w:rsidRDefault="004C129C" w:rsidP="001E48BD">
      <w:pPr>
        <w:rPr>
          <w:szCs w:val="22"/>
        </w:rPr>
      </w:pPr>
      <w:r w:rsidRPr="00E07D0A">
        <w:rPr>
          <w:snapToGrid w:val="0"/>
          <w:szCs w:val="22"/>
          <w:lang w:eastAsia="en-US"/>
        </w:rPr>
        <w:lastRenderedPageBreak/>
        <w:t>Išsami informacija apie šį vaistą pateikiama Valstybinės vaistų kontrolės tarnybos prie Lietuvos Respublikos sveikatos apsaugos ministerijos tinklalapyje</w:t>
      </w:r>
      <w:r w:rsidRPr="00E07D0A">
        <w:rPr>
          <w:i/>
          <w:snapToGrid w:val="0"/>
          <w:szCs w:val="22"/>
          <w:lang w:eastAsia="en-US"/>
        </w:rPr>
        <w:t xml:space="preserve"> </w:t>
      </w:r>
      <w:hyperlink r:id="rId14" w:history="1">
        <w:r w:rsidRPr="00E07D0A">
          <w:rPr>
            <w:rFonts w:eastAsia="SimSun"/>
            <w:snapToGrid w:val="0"/>
            <w:color w:val="0000FF"/>
            <w:szCs w:val="22"/>
            <w:u w:val="single"/>
            <w:lang w:eastAsia="en-US"/>
          </w:rPr>
          <w:t>http://www.vvkt.lt/</w:t>
        </w:r>
      </w:hyperlink>
      <w:r w:rsidRPr="00E07D0A">
        <w:rPr>
          <w:snapToGrid w:val="0"/>
          <w:szCs w:val="22"/>
          <w:lang w:eastAsia="en-US"/>
        </w:rPr>
        <w:t>.</w:t>
      </w:r>
    </w:p>
    <w:p w14:paraId="389A846C" w14:textId="77777777" w:rsidR="006E5124" w:rsidRDefault="006E5124">
      <w:pPr>
        <w:rPr>
          <w:snapToGrid w:val="0"/>
          <w:szCs w:val="22"/>
          <w:lang w:eastAsia="en-US"/>
        </w:rPr>
      </w:pPr>
      <w:r w:rsidRPr="001E48BD">
        <w:rPr>
          <w:b/>
          <w:caps/>
        </w:rPr>
        <w:br w:type="page"/>
      </w:r>
    </w:p>
    <w:p w14:paraId="1AD6F4FC" w14:textId="77777777" w:rsidR="006E5124" w:rsidRPr="001E48BD" w:rsidRDefault="007E6021" w:rsidP="00641CC1">
      <w:pPr>
        <w:pStyle w:val="BTEMEASMCA"/>
      </w:pPr>
      <w:r>
        <w:lastRenderedPageBreak/>
        <w:t>Toliau</w:t>
      </w:r>
      <w:r w:rsidRPr="00560CD1">
        <w:t xml:space="preserve"> </w:t>
      </w:r>
      <w:r w:rsidR="006E5124" w:rsidRPr="00560CD1">
        <w:t>pateikta informacija skirta tik sveikatos priežiūros specialistams:</w:t>
      </w:r>
    </w:p>
    <w:p w14:paraId="4381218B" w14:textId="77777777" w:rsidR="006E5124" w:rsidRDefault="006E5124" w:rsidP="00641CC1">
      <w:pPr>
        <w:pStyle w:val="BTEMEASMCA"/>
      </w:pPr>
    </w:p>
    <w:p w14:paraId="4BF09B9A" w14:textId="77777777" w:rsidR="006E5124" w:rsidRPr="0073476A" w:rsidRDefault="006E5124" w:rsidP="00641CC1">
      <w:pPr>
        <w:pStyle w:val="BTEMEASMCA"/>
      </w:pPr>
      <w:r w:rsidRPr="00175356">
        <w:t>Vartojimo metodas</w:t>
      </w:r>
    </w:p>
    <w:p w14:paraId="688E2F12" w14:textId="77777777" w:rsidR="006E5124" w:rsidRPr="00B92525" w:rsidRDefault="00D730AC" w:rsidP="00641CC1">
      <w:pPr>
        <w:pStyle w:val="BTEMEASMCA"/>
      </w:pPr>
      <w:r w:rsidRPr="00D730AC">
        <w:t>Methylprednisolone Teva</w:t>
      </w:r>
      <w:r w:rsidR="006E5124" w:rsidRPr="00B92525">
        <w:t xml:space="preserve"> galima leisti į veną arba raumenis; skubių būklių atvejais geriau </w:t>
      </w:r>
      <w:r w:rsidR="007E6021">
        <w:t>leisti</w:t>
      </w:r>
      <w:r w:rsidR="007E6021" w:rsidRPr="00B92525">
        <w:t xml:space="preserve"> </w:t>
      </w:r>
      <w:r w:rsidR="006E5124" w:rsidRPr="00B92525">
        <w:t xml:space="preserve">į veną per </w:t>
      </w:r>
      <w:r w:rsidR="006E5124">
        <w:t>tam tikrą</w:t>
      </w:r>
      <w:r w:rsidR="006E5124" w:rsidRPr="00B92525">
        <w:t xml:space="preserve"> laikotarp</w:t>
      </w:r>
      <w:r w:rsidR="006E5124">
        <w:t>į</w:t>
      </w:r>
      <w:r w:rsidR="006E5124" w:rsidRPr="00B92525">
        <w:t xml:space="preserve">. </w:t>
      </w:r>
    </w:p>
    <w:p w14:paraId="31B0B45C" w14:textId="77777777" w:rsidR="006E5124" w:rsidRPr="00B92525" w:rsidRDefault="006E5124" w:rsidP="00641CC1">
      <w:pPr>
        <w:pStyle w:val="BTEMEASMCA"/>
      </w:pPr>
    </w:p>
    <w:p w14:paraId="6303F9B2" w14:textId="77777777" w:rsidR="006E5124" w:rsidRPr="0073476A" w:rsidRDefault="006E5124" w:rsidP="00641CC1">
      <w:pPr>
        <w:pStyle w:val="BTEMEASMCA"/>
      </w:pPr>
      <w:r w:rsidRPr="00175356">
        <w:t xml:space="preserve">Injekcinis tirpalas turi būti ruošiamas laikantis </w:t>
      </w:r>
      <w:r w:rsidR="007E6021">
        <w:t>toliau</w:t>
      </w:r>
      <w:r w:rsidR="007E6021" w:rsidRPr="00175356">
        <w:t xml:space="preserve"> </w:t>
      </w:r>
      <w:r w:rsidRPr="00175356">
        <w:t>išvardytų reikalavimų:</w:t>
      </w:r>
    </w:p>
    <w:p w14:paraId="2A8F1E6C" w14:textId="77777777" w:rsidR="006E5124" w:rsidRDefault="006E5124">
      <w:pPr>
        <w:pStyle w:val="BTEMEASMCA"/>
        <w:rPr>
          <w:i/>
        </w:rPr>
      </w:pPr>
      <w:r>
        <w:t xml:space="preserve">Prieš vartojant preparatą parenteraliai, jį reikia apžiūrėti ir įsitikinti, ar jame </w:t>
      </w:r>
      <w:r w:rsidR="00B50F26">
        <w:t xml:space="preserve">nėra </w:t>
      </w:r>
      <w:r>
        <w:t>kietųjų dalelių, ar nepakito spalva.</w:t>
      </w:r>
    </w:p>
    <w:p w14:paraId="4F8ED945" w14:textId="77777777" w:rsidR="006E5124" w:rsidRDefault="007E6021">
      <w:pPr>
        <w:pStyle w:val="BTEMEASMCA"/>
      </w:pPr>
      <w:r>
        <w:t>Tirpinimui</w:t>
      </w:r>
      <w:r w:rsidR="006E5124">
        <w:t xml:space="preserve"> reikia naudoti sterilų injekcinį vandenį.</w:t>
      </w:r>
    </w:p>
    <w:p w14:paraId="36320335" w14:textId="77777777" w:rsidR="006E5124" w:rsidRDefault="006E5124">
      <w:pPr>
        <w:pStyle w:val="BTEMEASMCA"/>
      </w:pPr>
    </w:p>
    <w:p w14:paraId="37B1EB9C" w14:textId="77777777" w:rsidR="006E5124" w:rsidRDefault="006E5124">
      <w:pPr>
        <w:pStyle w:val="BTEMEASMCA"/>
      </w:pPr>
      <w:r w:rsidRPr="00826CEF">
        <w:t xml:space="preserve">a) </w:t>
      </w:r>
      <w:r>
        <w:t xml:space="preserve">Injekcinio tirpalo </w:t>
      </w:r>
      <w:r w:rsidR="00262F52">
        <w:t>pa</w:t>
      </w:r>
      <w:r>
        <w:t xml:space="preserve">ruošimas: </w:t>
      </w:r>
    </w:p>
    <w:p w14:paraId="3FA893F7" w14:textId="77777777" w:rsidR="006E5124" w:rsidRDefault="007E6021">
      <w:pPr>
        <w:pStyle w:val="BTEMEASMCA"/>
      </w:pPr>
      <w:r>
        <w:t xml:space="preserve">Tirpiklį </w:t>
      </w:r>
      <w:r w:rsidR="006E5124">
        <w:t>į sterilius miltelius reikia supilti aseptinėmis sąlygomis.</w:t>
      </w:r>
    </w:p>
    <w:p w14:paraId="414151D5" w14:textId="77777777" w:rsidR="006E5124" w:rsidRDefault="006E5124">
      <w:pPr>
        <w:pStyle w:val="BTEMEASMCA"/>
      </w:pPr>
    </w:p>
    <w:p w14:paraId="01ED2FD3" w14:textId="77777777" w:rsidR="006E5124" w:rsidRPr="00641CC1" w:rsidRDefault="007E6021">
      <w:pPr>
        <w:pStyle w:val="BTEMEASMCA"/>
      </w:pPr>
      <w:r w:rsidRPr="00641CC1">
        <w:t xml:space="preserve">Tirpinimo </w:t>
      </w:r>
      <w:r w:rsidR="006E5124" w:rsidRPr="00641CC1">
        <w:t>lentelė</w:t>
      </w:r>
    </w:p>
    <w:p w14:paraId="03506428" w14:textId="77777777" w:rsidR="006E5124" w:rsidRDefault="006E5124" w:rsidP="001E48BD">
      <w:pPr>
        <w:pStyle w:val="Pagrindinistekstas"/>
        <w:spacing w:after="0"/>
        <w:ind w:left="720" w:hanging="720"/>
        <w:jc w:val="both"/>
        <w:rPr>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2"/>
        <w:gridCol w:w="2044"/>
        <w:gridCol w:w="2074"/>
        <w:gridCol w:w="2142"/>
      </w:tblGrid>
      <w:tr w:rsidR="006E5124" w14:paraId="60ECA03A" w14:textId="77777777" w:rsidTr="00850676">
        <w:tc>
          <w:tcPr>
            <w:tcW w:w="2755" w:type="dxa"/>
          </w:tcPr>
          <w:p w14:paraId="3E1F1658" w14:textId="77777777" w:rsidR="006E5124" w:rsidRDefault="006E5124" w:rsidP="001E48BD">
            <w:pPr>
              <w:pStyle w:val="Pagrindinistekstas"/>
              <w:spacing w:after="0"/>
              <w:jc w:val="both"/>
              <w:rPr>
                <w:szCs w:val="22"/>
              </w:rPr>
            </w:pPr>
            <w:r>
              <w:rPr>
                <w:szCs w:val="22"/>
              </w:rPr>
              <w:t xml:space="preserve">Stiprumas </w:t>
            </w:r>
          </w:p>
        </w:tc>
        <w:tc>
          <w:tcPr>
            <w:tcW w:w="2105" w:type="dxa"/>
          </w:tcPr>
          <w:p w14:paraId="49A90734" w14:textId="77777777" w:rsidR="006E5124" w:rsidRDefault="006E5124" w:rsidP="001E48BD">
            <w:pPr>
              <w:pStyle w:val="Pagrindinistekstas"/>
              <w:spacing w:after="0"/>
              <w:jc w:val="both"/>
              <w:rPr>
                <w:szCs w:val="22"/>
              </w:rPr>
            </w:pPr>
            <w:r>
              <w:rPr>
                <w:szCs w:val="22"/>
              </w:rPr>
              <w:t>Tirpiklio kiekis (ml)</w:t>
            </w:r>
          </w:p>
        </w:tc>
        <w:tc>
          <w:tcPr>
            <w:tcW w:w="2133" w:type="dxa"/>
          </w:tcPr>
          <w:p w14:paraId="748634E6" w14:textId="77777777" w:rsidR="006E5124" w:rsidRDefault="00B1428D" w:rsidP="001E48BD">
            <w:pPr>
              <w:pStyle w:val="Pagrindinistekstas"/>
              <w:spacing w:after="0"/>
              <w:jc w:val="center"/>
              <w:rPr>
                <w:szCs w:val="22"/>
              </w:rPr>
            </w:pPr>
            <w:r>
              <w:rPr>
                <w:szCs w:val="22"/>
              </w:rPr>
              <w:t xml:space="preserve">Ištirpinto </w:t>
            </w:r>
            <w:r w:rsidR="006E5124">
              <w:rPr>
                <w:szCs w:val="22"/>
              </w:rPr>
              <w:t>preparato kiekis (ml)</w:t>
            </w:r>
          </w:p>
        </w:tc>
        <w:tc>
          <w:tcPr>
            <w:tcW w:w="2185" w:type="dxa"/>
          </w:tcPr>
          <w:p w14:paraId="5BA841AE" w14:textId="77777777" w:rsidR="006E5124" w:rsidRDefault="006E5124" w:rsidP="001E48BD">
            <w:pPr>
              <w:pStyle w:val="Pagrindinistekstas"/>
              <w:spacing w:after="0"/>
              <w:jc w:val="center"/>
              <w:rPr>
                <w:szCs w:val="22"/>
              </w:rPr>
            </w:pPr>
            <w:r>
              <w:rPr>
                <w:szCs w:val="22"/>
              </w:rPr>
              <w:t>Nominali koncentracija (mg/ml)</w:t>
            </w:r>
          </w:p>
        </w:tc>
      </w:tr>
      <w:tr w:rsidR="006E5124" w14:paraId="1413153D" w14:textId="77777777" w:rsidTr="00850676">
        <w:tc>
          <w:tcPr>
            <w:tcW w:w="2755" w:type="dxa"/>
          </w:tcPr>
          <w:p w14:paraId="70CBC01D" w14:textId="77777777" w:rsidR="006E5124" w:rsidRDefault="006E5124" w:rsidP="007279C5">
            <w:pPr>
              <w:pStyle w:val="Pagrindinistekstas"/>
              <w:spacing w:after="0"/>
              <w:jc w:val="both"/>
              <w:rPr>
                <w:szCs w:val="22"/>
              </w:rPr>
            </w:pPr>
            <w:r>
              <w:rPr>
                <w:szCs w:val="22"/>
              </w:rPr>
              <w:t>500 mg/</w:t>
            </w:r>
            <w:r w:rsidR="007279C5">
              <w:rPr>
                <w:szCs w:val="22"/>
              </w:rPr>
              <w:t>flakone</w:t>
            </w:r>
          </w:p>
        </w:tc>
        <w:tc>
          <w:tcPr>
            <w:tcW w:w="2105" w:type="dxa"/>
          </w:tcPr>
          <w:p w14:paraId="5395F9B7" w14:textId="77777777" w:rsidR="006E5124" w:rsidRDefault="006E5124" w:rsidP="001E48BD">
            <w:pPr>
              <w:pStyle w:val="Pagrindinistekstas"/>
              <w:spacing w:after="0"/>
              <w:jc w:val="center"/>
              <w:rPr>
                <w:szCs w:val="22"/>
              </w:rPr>
            </w:pPr>
            <w:r>
              <w:rPr>
                <w:szCs w:val="22"/>
              </w:rPr>
              <w:t>7,8</w:t>
            </w:r>
          </w:p>
        </w:tc>
        <w:tc>
          <w:tcPr>
            <w:tcW w:w="2133" w:type="dxa"/>
          </w:tcPr>
          <w:p w14:paraId="3B99D1F3" w14:textId="77777777" w:rsidR="006E5124" w:rsidRDefault="006E5124" w:rsidP="001E48BD">
            <w:pPr>
              <w:pStyle w:val="Pagrindinistekstas"/>
              <w:spacing w:after="0"/>
              <w:jc w:val="center"/>
              <w:rPr>
                <w:szCs w:val="22"/>
              </w:rPr>
            </w:pPr>
            <w:r>
              <w:rPr>
                <w:szCs w:val="22"/>
              </w:rPr>
              <w:t>8</w:t>
            </w:r>
          </w:p>
        </w:tc>
        <w:tc>
          <w:tcPr>
            <w:tcW w:w="2185" w:type="dxa"/>
          </w:tcPr>
          <w:p w14:paraId="17182368" w14:textId="77777777" w:rsidR="006E5124" w:rsidRDefault="006E5124" w:rsidP="001E48BD">
            <w:pPr>
              <w:pStyle w:val="Pagrindinistekstas"/>
              <w:spacing w:after="0"/>
              <w:jc w:val="center"/>
              <w:rPr>
                <w:szCs w:val="22"/>
              </w:rPr>
            </w:pPr>
            <w:r>
              <w:rPr>
                <w:szCs w:val="22"/>
              </w:rPr>
              <w:t>62,5</w:t>
            </w:r>
          </w:p>
        </w:tc>
      </w:tr>
    </w:tbl>
    <w:p w14:paraId="3B229170" w14:textId="77777777" w:rsidR="006E5124" w:rsidRDefault="006E5124" w:rsidP="001E48BD">
      <w:pPr>
        <w:pStyle w:val="Pagrindinistekstas"/>
        <w:spacing w:after="0"/>
        <w:ind w:left="720" w:hanging="720"/>
        <w:jc w:val="both"/>
        <w:rPr>
          <w:szCs w:val="22"/>
        </w:rPr>
      </w:pPr>
    </w:p>
    <w:p w14:paraId="38324C15" w14:textId="77777777" w:rsidR="006E5124" w:rsidRPr="00826CEF" w:rsidRDefault="006E5124" w:rsidP="001E48BD">
      <w:pPr>
        <w:pStyle w:val="Pagrindinistekstas"/>
        <w:numPr>
          <w:ilvl w:val="0"/>
          <w:numId w:val="12"/>
        </w:numPr>
        <w:spacing w:after="0"/>
        <w:ind w:left="284" w:hanging="284"/>
        <w:rPr>
          <w:szCs w:val="22"/>
          <w:u w:val="single"/>
        </w:rPr>
      </w:pPr>
      <w:r w:rsidRPr="00826CEF">
        <w:rPr>
          <w:szCs w:val="22"/>
          <w:u w:val="single"/>
        </w:rPr>
        <w:t>Infuzinio tirpalo paruošimas</w:t>
      </w:r>
    </w:p>
    <w:p w14:paraId="7C9D85A9" w14:textId="77777777" w:rsidR="006E5124" w:rsidRDefault="006E5124" w:rsidP="00641CC1">
      <w:pPr>
        <w:pStyle w:val="BTEMEASMCA"/>
      </w:pPr>
      <w:r>
        <w:t xml:space="preserve">Sterilūs milteliai turi būti </w:t>
      </w:r>
      <w:r w:rsidR="00811862">
        <w:t>iš</w:t>
      </w:r>
      <w:r w:rsidR="00B1428D">
        <w:t xml:space="preserve">tirpinami </w:t>
      </w:r>
      <w:r>
        <w:t xml:space="preserve">aukščiau </w:t>
      </w:r>
      <w:r w:rsidR="00B1428D">
        <w:t xml:space="preserve">nurodyta </w:t>
      </w:r>
      <w:r>
        <w:t xml:space="preserve">tvarka. Tokia tvarka paruoštą tirpalą galima </w:t>
      </w:r>
      <w:r w:rsidR="00B1428D">
        <w:t>pra</w:t>
      </w:r>
      <w:r>
        <w:t xml:space="preserve">skiesti 5% </w:t>
      </w:r>
      <w:r w:rsidR="00B1428D">
        <w:t xml:space="preserve">gliukozės </w:t>
      </w:r>
      <w:r>
        <w:t xml:space="preserve">vandeniniu tirpalu, izotoniniu natrio chlorido tirpalu arba 5% </w:t>
      </w:r>
      <w:r w:rsidR="00B1428D">
        <w:t xml:space="preserve">gliukoze </w:t>
      </w:r>
      <w:r>
        <w:t>0,9% natrio chlorido tirpale. Norint išvengti nesuderinamumo su kitais vaistais, metilprednizoloną reikia infuzuoti atskirai ir tik su aukščiau minėtais tirpalais.</w:t>
      </w:r>
    </w:p>
    <w:p w14:paraId="421DA1E6" w14:textId="77777777" w:rsidR="006E5124" w:rsidRPr="00BD50B0" w:rsidRDefault="006E5124" w:rsidP="00641CC1">
      <w:pPr>
        <w:pStyle w:val="BTEMEASMCA"/>
      </w:pPr>
    </w:p>
    <w:p w14:paraId="05D8D7FD" w14:textId="77777777" w:rsidR="006E5124" w:rsidRDefault="006E5124" w:rsidP="00641CC1">
      <w:pPr>
        <w:pStyle w:val="BTEMEASMCA"/>
      </w:pPr>
      <w:r>
        <w:t>Kai didelės metilprednizolono dozės leidžiamos į veną, tai turi tęstis ne trumpiau kaip 30 min. Dozes iki 250 mg galima leisti į raumenis - tai turi trukti 5 min.</w:t>
      </w:r>
    </w:p>
    <w:p w14:paraId="6AE2B9CF" w14:textId="77777777" w:rsidR="006E5124" w:rsidRDefault="006E5124" w:rsidP="00641CC1">
      <w:pPr>
        <w:pStyle w:val="BTEMEASMCA"/>
      </w:pPr>
    </w:p>
    <w:p w14:paraId="16FF1D2F" w14:textId="77777777" w:rsidR="006E5124" w:rsidRDefault="006E5124" w:rsidP="00641CC1">
      <w:pPr>
        <w:pStyle w:val="BTEMEASMCA"/>
      </w:pPr>
      <w:r>
        <w:t>Nepageidaujamą poveikį galima sumažinti vartojant mažiausią veiksmingą dozę trumpiausią laiką.</w:t>
      </w:r>
    </w:p>
    <w:p w14:paraId="540F459A" w14:textId="77777777" w:rsidR="006E5124" w:rsidRDefault="006E5124" w:rsidP="00641CC1">
      <w:pPr>
        <w:pStyle w:val="BTEMEASMCA"/>
      </w:pPr>
    </w:p>
    <w:p w14:paraId="68EE0141" w14:textId="77777777" w:rsidR="006E5124" w:rsidRPr="0073476A" w:rsidRDefault="006E5124">
      <w:pPr>
        <w:pStyle w:val="BTEMEASMCA"/>
      </w:pPr>
      <w:r w:rsidRPr="00175356">
        <w:t>Laikymo sąlygos</w:t>
      </w:r>
    </w:p>
    <w:p w14:paraId="0DB3126D" w14:textId="77777777" w:rsidR="006E5124" w:rsidRPr="006B5CD1" w:rsidRDefault="006E5124">
      <w:pPr>
        <w:pStyle w:val="BTEMEASMCA"/>
      </w:pPr>
      <w:r w:rsidRPr="006B5CD1">
        <w:t>Žr.</w:t>
      </w:r>
      <w:r>
        <w:t xml:space="preserve"> 5 skyrių „Kaip laikyti Methylprednisolone Teva“.</w:t>
      </w:r>
    </w:p>
    <w:p w14:paraId="29D6A415" w14:textId="77777777" w:rsidR="006E5124" w:rsidRPr="001E48BD" w:rsidRDefault="006E5124" w:rsidP="001E48BD">
      <w:pPr>
        <w:pStyle w:val="TTEMEASMCA"/>
        <w:ind w:left="0" w:firstLine="0"/>
        <w:jc w:val="left"/>
        <w:rPr>
          <w:lang w:val="lt-LT"/>
        </w:rPr>
      </w:pPr>
    </w:p>
    <w:p w14:paraId="2A619438" w14:textId="7FCB4792" w:rsidR="006E5124" w:rsidRDefault="006E5124" w:rsidP="00641CC1">
      <w:pPr>
        <w:pStyle w:val="BTEMEASMCA"/>
      </w:pPr>
      <w:r w:rsidRPr="00BD50B0">
        <w:t>Cheminiu ir fizi</w:t>
      </w:r>
      <w:r>
        <w:t>ki</w:t>
      </w:r>
      <w:r w:rsidRPr="00BD50B0">
        <w:t xml:space="preserve">niu </w:t>
      </w:r>
      <w:r>
        <w:t>požiūriu</w:t>
      </w:r>
      <w:r w:rsidRPr="00BD50B0">
        <w:t xml:space="preserve"> paruoštas preparatas </w:t>
      </w:r>
      <w:r>
        <w:t>iš</w:t>
      </w:r>
      <w:r w:rsidRPr="00BD50B0">
        <w:t>lieka stabi</w:t>
      </w:r>
      <w:r>
        <w:t xml:space="preserve">lus </w:t>
      </w:r>
      <w:r w:rsidRPr="00BD50B0">
        <w:t>8</w:t>
      </w:r>
      <w:r>
        <w:t> </w:t>
      </w:r>
      <w:r w:rsidRPr="00BD50B0">
        <w:t>val.</w:t>
      </w:r>
      <w:r w:rsidR="001514AC">
        <w:t>,</w:t>
      </w:r>
      <w:r w:rsidRPr="00BD50B0">
        <w:t xml:space="preserve"> laikant </w:t>
      </w:r>
      <w:r>
        <w:t xml:space="preserve">25 ºC </w:t>
      </w:r>
      <w:r w:rsidRPr="00BD50B0">
        <w:t>temperatūroje</w:t>
      </w:r>
      <w:r>
        <w:t>, 24 val. - laikant šaldytuve (2</w:t>
      </w:r>
      <w:r w:rsidRPr="0073476A">
        <w:t xml:space="preserve"> </w:t>
      </w:r>
      <w:r>
        <w:t>ºC -8 ºC)</w:t>
      </w:r>
      <w:r w:rsidRPr="00BD50B0">
        <w:t>.</w:t>
      </w:r>
    </w:p>
    <w:p w14:paraId="7C7FF2F8" w14:textId="77777777" w:rsidR="006E5124" w:rsidRDefault="006E5124" w:rsidP="00641CC1">
      <w:pPr>
        <w:pStyle w:val="BTEMEASMCA"/>
      </w:pPr>
    </w:p>
    <w:p w14:paraId="299E453B" w14:textId="7C4B99DA" w:rsidR="00354C41" w:rsidRPr="001E48BD" w:rsidRDefault="006E5124" w:rsidP="00641CC1">
      <w:pPr>
        <w:pStyle w:val="BTEMEASMCA"/>
      </w:pPr>
      <w:r>
        <w:t>Mikrobiologiniu požiūriu, atidar</w:t>
      </w:r>
      <w:r w:rsidR="00262F52">
        <w:t>ytą</w:t>
      </w:r>
      <w:r>
        <w:t xml:space="preserve"> vaistinį preparatą galima laikyti ne ilgiau kaip 24 val. 2</w:t>
      </w:r>
      <w:r w:rsidRPr="0073476A">
        <w:t xml:space="preserve"> </w:t>
      </w:r>
      <w:r>
        <w:t>ºC -</w:t>
      </w:r>
      <w:r w:rsidR="00ED2802">
        <w:t xml:space="preserve"> </w:t>
      </w:r>
      <w:r>
        <w:t>8 ºC</w:t>
      </w:r>
      <w:r w:rsidRPr="00BD50B0">
        <w:t xml:space="preserve"> temperatūroje</w:t>
      </w:r>
      <w:r>
        <w:t>. Už kitokias laikymo sąlygas ir laiką atsako vartotojas.</w:t>
      </w:r>
      <w:permStart w:id="1457927550" w:edGrp="everyone"/>
      <w:permStart w:id="449211386" w:edGrp="everyone"/>
      <w:permEnd w:id="1457927550"/>
      <w:permEnd w:id="449211386"/>
    </w:p>
    <w:sectPr w:rsidR="00354C41" w:rsidRPr="001E48BD" w:rsidSect="00175356">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50D81" w14:textId="77777777" w:rsidR="00142A8B" w:rsidRDefault="00142A8B">
      <w:r>
        <w:separator/>
      </w:r>
    </w:p>
  </w:endnote>
  <w:endnote w:type="continuationSeparator" w:id="0">
    <w:p w14:paraId="52EF1B74" w14:textId="77777777" w:rsidR="00142A8B" w:rsidRDefault="00142A8B">
      <w:r>
        <w:continuationSeparator/>
      </w:r>
    </w:p>
  </w:endnote>
  <w:endnote w:type="continuationNotice" w:id="1">
    <w:p w14:paraId="3E838F5C" w14:textId="77777777" w:rsidR="00142A8B" w:rsidRDefault="00142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dve06613w">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0E6D9" w14:textId="77777777" w:rsidR="00514982" w:rsidRDefault="005149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14:paraId="7294FFC6" w14:textId="77777777" w:rsidR="00514982" w:rsidRDefault="0051498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4D61E" w14:textId="77777777" w:rsidR="00514982" w:rsidRDefault="005149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0028A">
      <w:rPr>
        <w:rStyle w:val="Puslapionumeris"/>
        <w:noProof/>
      </w:rPr>
      <w:t>36</w:t>
    </w:r>
    <w:r>
      <w:rPr>
        <w:rStyle w:val="Puslapionumeris"/>
      </w:rPr>
      <w:fldChar w:fldCharType="end"/>
    </w:r>
  </w:p>
  <w:p w14:paraId="56C6FE89" w14:textId="77777777" w:rsidR="00514982" w:rsidRDefault="0051498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4C7D8" w14:textId="77777777" w:rsidR="00142A8B" w:rsidRDefault="00142A8B">
      <w:r>
        <w:separator/>
      </w:r>
    </w:p>
  </w:footnote>
  <w:footnote w:type="continuationSeparator" w:id="0">
    <w:p w14:paraId="74E0D38B" w14:textId="77777777" w:rsidR="00142A8B" w:rsidRDefault="00142A8B">
      <w:r>
        <w:continuationSeparator/>
      </w:r>
    </w:p>
  </w:footnote>
  <w:footnote w:type="continuationNotice" w:id="1">
    <w:p w14:paraId="27C0A497" w14:textId="77777777" w:rsidR="00142A8B" w:rsidRDefault="00142A8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7D1C"/>
    <w:multiLevelType w:val="hybridMultilevel"/>
    <w:tmpl w:val="EBCC83A6"/>
    <w:lvl w:ilvl="0" w:tplc="249A8BEA">
      <w:start w:val="10"/>
      <w:numFmt w:val="bullet"/>
      <w:lvlText w:val="-"/>
      <w:lvlJc w:val="left"/>
      <w:pPr>
        <w:ind w:left="1080" w:hanging="360"/>
      </w:pPr>
      <w:rPr>
        <w:rFonts w:ascii="Times New Roman" w:eastAsia="Times New Roman" w:hAnsi="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D122B18"/>
    <w:multiLevelType w:val="hybridMultilevel"/>
    <w:tmpl w:val="CB70141E"/>
    <w:lvl w:ilvl="0" w:tplc="23026D3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757767"/>
    <w:multiLevelType w:val="hybridMultilevel"/>
    <w:tmpl w:val="F9F6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434AE"/>
    <w:multiLevelType w:val="hybridMultilevel"/>
    <w:tmpl w:val="67D49D7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5A41A2"/>
    <w:multiLevelType w:val="hybridMultilevel"/>
    <w:tmpl w:val="5FD26C5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CA2D32"/>
    <w:multiLevelType w:val="hybridMultilevel"/>
    <w:tmpl w:val="6E3ECA20"/>
    <w:lvl w:ilvl="0" w:tplc="D5385180">
      <w:start w:val="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7097624"/>
    <w:multiLevelType w:val="hybridMultilevel"/>
    <w:tmpl w:val="4082283E"/>
    <w:lvl w:ilvl="0" w:tplc="0B7AC5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01D46"/>
    <w:multiLevelType w:val="hybridMultilevel"/>
    <w:tmpl w:val="69008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975A4"/>
    <w:multiLevelType w:val="hybridMultilevel"/>
    <w:tmpl w:val="5976946A"/>
    <w:lvl w:ilvl="0" w:tplc="11647892">
      <w:start w:val="4"/>
      <w:numFmt w:val="bullet"/>
      <w:lvlText w:val="-"/>
      <w:lvlJc w:val="left"/>
      <w:pPr>
        <w:ind w:left="1778"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F62F34"/>
    <w:multiLevelType w:val="hybridMultilevel"/>
    <w:tmpl w:val="FB3245C2"/>
    <w:lvl w:ilvl="0" w:tplc="F0D49080">
      <w:start w:val="4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B1790B"/>
    <w:multiLevelType w:val="hybridMultilevel"/>
    <w:tmpl w:val="96EA2DC6"/>
    <w:lvl w:ilvl="0" w:tplc="57DAE06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7B42B7"/>
    <w:multiLevelType w:val="hybridMultilevel"/>
    <w:tmpl w:val="66D2F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22BF9"/>
    <w:multiLevelType w:val="hybridMultilevel"/>
    <w:tmpl w:val="3420141E"/>
    <w:lvl w:ilvl="0" w:tplc="E6E232E0">
      <w:start w:val="2"/>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25567B50"/>
    <w:multiLevelType w:val="hybridMultilevel"/>
    <w:tmpl w:val="15A0F22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4B0661"/>
    <w:multiLevelType w:val="hybridMultilevel"/>
    <w:tmpl w:val="C46E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4578F"/>
    <w:multiLevelType w:val="hybridMultilevel"/>
    <w:tmpl w:val="1A020368"/>
    <w:lvl w:ilvl="0" w:tplc="F5881CE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A831B76"/>
    <w:multiLevelType w:val="hybridMultilevel"/>
    <w:tmpl w:val="76922CA6"/>
    <w:lvl w:ilvl="0" w:tplc="2D9AF68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C5715"/>
    <w:multiLevelType w:val="hybridMultilevel"/>
    <w:tmpl w:val="00285910"/>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9015DD"/>
    <w:multiLevelType w:val="hybridMultilevel"/>
    <w:tmpl w:val="FAD66C6E"/>
    <w:lvl w:ilvl="0" w:tplc="E6E232E0">
      <w:start w:val="2"/>
      <w:numFmt w:val="bullet"/>
      <w:lvlText w:val="-"/>
      <w:lvlJc w:val="left"/>
      <w:pPr>
        <w:ind w:left="2007" w:hanging="360"/>
      </w:pPr>
      <w:rPr>
        <w:rFonts w:ascii="Times New Roman" w:eastAsia="Times New Roman" w:hAnsi="Times New Roman" w:cs="Times New Roman" w:hint="default"/>
      </w:rPr>
    </w:lvl>
    <w:lvl w:ilvl="1" w:tplc="04270003" w:tentative="1">
      <w:start w:val="1"/>
      <w:numFmt w:val="bullet"/>
      <w:lvlText w:val="o"/>
      <w:lvlJc w:val="left"/>
      <w:pPr>
        <w:ind w:left="2727" w:hanging="360"/>
      </w:pPr>
      <w:rPr>
        <w:rFonts w:ascii="Courier New" w:hAnsi="Courier New" w:cs="Courier New" w:hint="default"/>
      </w:rPr>
    </w:lvl>
    <w:lvl w:ilvl="2" w:tplc="04270005" w:tentative="1">
      <w:start w:val="1"/>
      <w:numFmt w:val="bullet"/>
      <w:lvlText w:val=""/>
      <w:lvlJc w:val="left"/>
      <w:pPr>
        <w:ind w:left="3447" w:hanging="360"/>
      </w:pPr>
      <w:rPr>
        <w:rFonts w:ascii="Wingdings" w:hAnsi="Wingdings" w:hint="default"/>
      </w:rPr>
    </w:lvl>
    <w:lvl w:ilvl="3" w:tplc="04270001" w:tentative="1">
      <w:start w:val="1"/>
      <w:numFmt w:val="bullet"/>
      <w:lvlText w:val=""/>
      <w:lvlJc w:val="left"/>
      <w:pPr>
        <w:ind w:left="4167" w:hanging="360"/>
      </w:pPr>
      <w:rPr>
        <w:rFonts w:ascii="Symbol" w:hAnsi="Symbol" w:hint="default"/>
      </w:rPr>
    </w:lvl>
    <w:lvl w:ilvl="4" w:tplc="04270003" w:tentative="1">
      <w:start w:val="1"/>
      <w:numFmt w:val="bullet"/>
      <w:lvlText w:val="o"/>
      <w:lvlJc w:val="left"/>
      <w:pPr>
        <w:ind w:left="4887" w:hanging="360"/>
      </w:pPr>
      <w:rPr>
        <w:rFonts w:ascii="Courier New" w:hAnsi="Courier New" w:cs="Courier New" w:hint="default"/>
      </w:rPr>
    </w:lvl>
    <w:lvl w:ilvl="5" w:tplc="04270005" w:tentative="1">
      <w:start w:val="1"/>
      <w:numFmt w:val="bullet"/>
      <w:lvlText w:val=""/>
      <w:lvlJc w:val="left"/>
      <w:pPr>
        <w:ind w:left="5607" w:hanging="360"/>
      </w:pPr>
      <w:rPr>
        <w:rFonts w:ascii="Wingdings" w:hAnsi="Wingdings" w:hint="default"/>
      </w:rPr>
    </w:lvl>
    <w:lvl w:ilvl="6" w:tplc="04270001" w:tentative="1">
      <w:start w:val="1"/>
      <w:numFmt w:val="bullet"/>
      <w:lvlText w:val=""/>
      <w:lvlJc w:val="left"/>
      <w:pPr>
        <w:ind w:left="6327" w:hanging="360"/>
      </w:pPr>
      <w:rPr>
        <w:rFonts w:ascii="Symbol" w:hAnsi="Symbol" w:hint="default"/>
      </w:rPr>
    </w:lvl>
    <w:lvl w:ilvl="7" w:tplc="04270003" w:tentative="1">
      <w:start w:val="1"/>
      <w:numFmt w:val="bullet"/>
      <w:lvlText w:val="o"/>
      <w:lvlJc w:val="left"/>
      <w:pPr>
        <w:ind w:left="7047" w:hanging="360"/>
      </w:pPr>
      <w:rPr>
        <w:rFonts w:ascii="Courier New" w:hAnsi="Courier New" w:cs="Courier New" w:hint="default"/>
      </w:rPr>
    </w:lvl>
    <w:lvl w:ilvl="8" w:tplc="04270005" w:tentative="1">
      <w:start w:val="1"/>
      <w:numFmt w:val="bullet"/>
      <w:lvlText w:val=""/>
      <w:lvlJc w:val="left"/>
      <w:pPr>
        <w:ind w:left="7767" w:hanging="360"/>
      </w:pPr>
      <w:rPr>
        <w:rFonts w:ascii="Wingdings" w:hAnsi="Wingdings" w:hint="default"/>
      </w:rPr>
    </w:lvl>
  </w:abstractNum>
  <w:abstractNum w:abstractNumId="19" w15:restartNumberingAfterBreak="0">
    <w:nsid w:val="2EFF3892"/>
    <w:multiLevelType w:val="hybridMultilevel"/>
    <w:tmpl w:val="BC3006C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30F02CEA"/>
    <w:multiLevelType w:val="hybridMultilevel"/>
    <w:tmpl w:val="C5FCF0E8"/>
    <w:lvl w:ilvl="0" w:tplc="A6B62B22">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446491"/>
    <w:multiLevelType w:val="singleLevel"/>
    <w:tmpl w:val="F22C2CD8"/>
    <w:lvl w:ilvl="0">
      <w:start w:val="6"/>
      <w:numFmt w:val="bullet"/>
      <w:lvlText w:val="▪"/>
      <w:lvlJc w:val="left"/>
      <w:pPr>
        <w:tabs>
          <w:tab w:val="num" w:pos="3763"/>
        </w:tabs>
        <w:ind w:left="3763" w:hanging="360"/>
      </w:pPr>
      <w:rPr>
        <w:rFonts w:ascii="Times New Roman" w:hAnsi="Times New Roman" w:hint="default"/>
      </w:rPr>
    </w:lvl>
  </w:abstractNum>
  <w:abstractNum w:abstractNumId="22" w15:restartNumberingAfterBreak="0">
    <w:nsid w:val="37712C70"/>
    <w:multiLevelType w:val="hybridMultilevel"/>
    <w:tmpl w:val="E58270F8"/>
    <w:lvl w:ilvl="0" w:tplc="2D9AF68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F9554A"/>
    <w:multiLevelType w:val="hybridMultilevel"/>
    <w:tmpl w:val="E0A4739E"/>
    <w:lvl w:ilvl="0" w:tplc="04270017">
      <w:start w:val="2"/>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8FC640F"/>
    <w:multiLevelType w:val="hybridMultilevel"/>
    <w:tmpl w:val="A210E34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D2F6F1C"/>
    <w:multiLevelType w:val="hybridMultilevel"/>
    <w:tmpl w:val="F46C8B4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3222C10"/>
    <w:multiLevelType w:val="hybridMultilevel"/>
    <w:tmpl w:val="211A3182"/>
    <w:lvl w:ilvl="0" w:tplc="2D9AF68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418C4"/>
    <w:multiLevelType w:val="hybridMultilevel"/>
    <w:tmpl w:val="05282E60"/>
    <w:lvl w:ilvl="0" w:tplc="04270017">
      <w:start w:val="1"/>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BF95106"/>
    <w:multiLevelType w:val="singleLevel"/>
    <w:tmpl w:val="BDDC37F2"/>
    <w:lvl w:ilvl="0">
      <w:start w:val="6"/>
      <w:numFmt w:val="bullet"/>
      <w:lvlText w:val="-"/>
      <w:lvlJc w:val="left"/>
      <w:pPr>
        <w:tabs>
          <w:tab w:val="num" w:pos="360"/>
        </w:tabs>
        <w:ind w:left="360" w:hanging="360"/>
      </w:pPr>
      <w:rPr>
        <w:rFonts w:hint="default"/>
      </w:rPr>
    </w:lvl>
  </w:abstractNum>
  <w:abstractNum w:abstractNumId="29" w15:restartNumberingAfterBreak="0">
    <w:nsid w:val="4F8D216B"/>
    <w:multiLevelType w:val="hybridMultilevel"/>
    <w:tmpl w:val="81644F3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0230A03"/>
    <w:multiLevelType w:val="hybridMultilevel"/>
    <w:tmpl w:val="AA88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2E4245"/>
    <w:multiLevelType w:val="hybridMultilevel"/>
    <w:tmpl w:val="20A25F4A"/>
    <w:lvl w:ilvl="0" w:tplc="249A8BEA">
      <w:start w:val="10"/>
      <w:numFmt w:val="bullet"/>
      <w:lvlText w:val="-"/>
      <w:lvlJc w:val="left"/>
      <w:pPr>
        <w:ind w:left="1080" w:hanging="360"/>
      </w:pPr>
      <w:rPr>
        <w:rFonts w:ascii="Times New Roman" w:eastAsia="Times New Roman" w:hAnsi="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54341A7C"/>
    <w:multiLevelType w:val="hybridMultilevel"/>
    <w:tmpl w:val="6A64FFA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8237124"/>
    <w:multiLevelType w:val="hybridMultilevel"/>
    <w:tmpl w:val="E00A710A"/>
    <w:lvl w:ilvl="0" w:tplc="3140C428">
      <w:start w:val="2"/>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A357D49"/>
    <w:multiLevelType w:val="hybridMultilevel"/>
    <w:tmpl w:val="3C6A02B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E966C4F"/>
    <w:multiLevelType w:val="hybridMultilevel"/>
    <w:tmpl w:val="B35C87DA"/>
    <w:lvl w:ilvl="0" w:tplc="E6E232E0">
      <w:start w:val="2"/>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618615B3"/>
    <w:multiLevelType w:val="singleLevel"/>
    <w:tmpl w:val="5B8EB27C"/>
    <w:lvl w:ilvl="0">
      <w:start w:val="4"/>
      <w:numFmt w:val="bullet"/>
      <w:lvlText w:val="-"/>
      <w:lvlJc w:val="left"/>
      <w:pPr>
        <w:tabs>
          <w:tab w:val="num" w:pos="360"/>
        </w:tabs>
        <w:ind w:left="360" w:hanging="360"/>
      </w:pPr>
      <w:rPr>
        <w:rFonts w:hint="default"/>
      </w:rPr>
    </w:lvl>
  </w:abstractNum>
  <w:abstractNum w:abstractNumId="37" w15:restartNumberingAfterBreak="0">
    <w:nsid w:val="63EA585D"/>
    <w:multiLevelType w:val="hybridMultilevel"/>
    <w:tmpl w:val="65524FE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4237106"/>
    <w:multiLevelType w:val="hybridMultilevel"/>
    <w:tmpl w:val="03681B58"/>
    <w:lvl w:ilvl="0" w:tplc="E6E232E0">
      <w:start w:val="2"/>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64240A5D"/>
    <w:multiLevelType w:val="hybridMultilevel"/>
    <w:tmpl w:val="750CE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7E3A8D"/>
    <w:multiLevelType w:val="hybridMultilevel"/>
    <w:tmpl w:val="E37487E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6C315744"/>
    <w:multiLevelType w:val="singleLevel"/>
    <w:tmpl w:val="37F06B78"/>
    <w:lvl w:ilvl="0">
      <w:numFmt w:val="decimal"/>
      <w:lvlText w:val=""/>
      <w:lvlJc w:val="left"/>
      <w:rPr>
        <w:rFonts w:cs="Times New Roman"/>
      </w:rPr>
    </w:lvl>
  </w:abstractNum>
  <w:abstractNum w:abstractNumId="42" w15:restartNumberingAfterBreak="0">
    <w:nsid w:val="6C7E69E1"/>
    <w:multiLevelType w:val="hybridMultilevel"/>
    <w:tmpl w:val="C70CB190"/>
    <w:lvl w:ilvl="0" w:tplc="705E4D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E86216"/>
    <w:multiLevelType w:val="hybridMultilevel"/>
    <w:tmpl w:val="5F22068C"/>
    <w:lvl w:ilvl="0" w:tplc="74FEBF50">
      <w:start w:val="4"/>
      <w:numFmt w:val="bullet"/>
      <w:lvlText w:val="-"/>
      <w:lvlJc w:val="left"/>
      <w:pPr>
        <w:ind w:left="1211" w:hanging="360"/>
      </w:pPr>
      <w:rPr>
        <w:rFonts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4" w15:restartNumberingAfterBreak="0">
    <w:nsid w:val="6E5E54D0"/>
    <w:multiLevelType w:val="hybridMultilevel"/>
    <w:tmpl w:val="FF2E0D0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137263D"/>
    <w:multiLevelType w:val="hybridMultilevel"/>
    <w:tmpl w:val="5A02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99542F"/>
    <w:multiLevelType w:val="hybridMultilevel"/>
    <w:tmpl w:val="D1A077B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60A2DBE"/>
    <w:multiLevelType w:val="hybridMultilevel"/>
    <w:tmpl w:val="50EE5286"/>
    <w:lvl w:ilvl="0" w:tplc="B39A8E6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77A6262"/>
    <w:multiLevelType w:val="hybridMultilevel"/>
    <w:tmpl w:val="1512B7FE"/>
    <w:lvl w:ilvl="0" w:tplc="249A8BEA">
      <w:start w:val="10"/>
      <w:numFmt w:val="bullet"/>
      <w:lvlText w:val="-"/>
      <w:lvlJc w:val="left"/>
      <w:pPr>
        <w:ind w:left="1080" w:hanging="360"/>
      </w:pPr>
      <w:rPr>
        <w:rFonts w:ascii="Times New Roman" w:eastAsia="Times New Roman" w:hAnsi="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9" w15:restartNumberingAfterBreak="0">
    <w:nsid w:val="796E3ECE"/>
    <w:multiLevelType w:val="hybridMultilevel"/>
    <w:tmpl w:val="6BF8A3D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AA02EE5"/>
    <w:multiLevelType w:val="hybridMultilevel"/>
    <w:tmpl w:val="623E4464"/>
    <w:lvl w:ilvl="0" w:tplc="5B8EB27C">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582C7E"/>
    <w:multiLevelType w:val="hybridMultilevel"/>
    <w:tmpl w:val="4F9EC41E"/>
    <w:lvl w:ilvl="0" w:tplc="FA2C1602">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2" w15:restartNumberingAfterBreak="0">
    <w:nsid w:val="7CB15FC6"/>
    <w:multiLevelType w:val="hybridMultilevel"/>
    <w:tmpl w:val="8160C23E"/>
    <w:lvl w:ilvl="0" w:tplc="5B8EB27C">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DDB07DD"/>
    <w:multiLevelType w:val="hybridMultilevel"/>
    <w:tmpl w:val="AAD2F020"/>
    <w:lvl w:ilvl="0" w:tplc="E6E232E0">
      <w:start w:val="2"/>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4" w15:restartNumberingAfterBreak="0">
    <w:nsid w:val="7E252E63"/>
    <w:multiLevelType w:val="hybridMultilevel"/>
    <w:tmpl w:val="D8EA33C6"/>
    <w:lvl w:ilvl="0" w:tplc="E6E232E0">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5" w15:restartNumberingAfterBreak="0">
    <w:nsid w:val="7EEE449B"/>
    <w:multiLevelType w:val="hybridMultilevel"/>
    <w:tmpl w:val="63DEDC62"/>
    <w:lvl w:ilvl="0" w:tplc="E6E232E0">
      <w:start w:val="2"/>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36"/>
  </w:num>
  <w:num w:numId="2">
    <w:abstractNumId w:val="21"/>
  </w:num>
  <w:num w:numId="3">
    <w:abstractNumId w:val="41"/>
  </w:num>
  <w:num w:numId="4">
    <w:abstractNumId w:val="28"/>
  </w:num>
  <w:num w:numId="5">
    <w:abstractNumId w:val="17"/>
  </w:num>
  <w:num w:numId="6">
    <w:abstractNumId w:val="19"/>
  </w:num>
  <w:num w:numId="7">
    <w:abstractNumId w:val="9"/>
  </w:num>
  <w:num w:numId="8">
    <w:abstractNumId w:val="20"/>
  </w:num>
  <w:num w:numId="9">
    <w:abstractNumId w:val="27"/>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3"/>
  </w:num>
  <w:num w:numId="13">
    <w:abstractNumId w:val="6"/>
  </w:num>
  <w:num w:numId="14">
    <w:abstractNumId w:val="16"/>
  </w:num>
  <w:num w:numId="15">
    <w:abstractNumId w:val="32"/>
  </w:num>
  <w:num w:numId="16">
    <w:abstractNumId w:val="50"/>
  </w:num>
  <w:num w:numId="17">
    <w:abstractNumId w:val="30"/>
  </w:num>
  <w:num w:numId="18">
    <w:abstractNumId w:val="39"/>
  </w:num>
  <w:num w:numId="19">
    <w:abstractNumId w:val="7"/>
  </w:num>
  <w:num w:numId="20">
    <w:abstractNumId w:val="42"/>
  </w:num>
  <w:num w:numId="21">
    <w:abstractNumId w:val="22"/>
  </w:num>
  <w:num w:numId="22">
    <w:abstractNumId w:val="14"/>
  </w:num>
  <w:num w:numId="23">
    <w:abstractNumId w:val="45"/>
  </w:num>
  <w:num w:numId="24">
    <w:abstractNumId w:val="2"/>
  </w:num>
  <w:num w:numId="25">
    <w:abstractNumId w:val="11"/>
  </w:num>
  <w:num w:numId="26">
    <w:abstractNumId w:val="26"/>
  </w:num>
  <w:num w:numId="27">
    <w:abstractNumId w:val="8"/>
  </w:num>
  <w:num w:numId="28">
    <w:abstractNumId w:val="33"/>
  </w:num>
  <w:num w:numId="29">
    <w:abstractNumId w:val="1"/>
  </w:num>
  <w:num w:numId="30">
    <w:abstractNumId w:val="54"/>
  </w:num>
  <w:num w:numId="31">
    <w:abstractNumId w:val="40"/>
  </w:num>
  <w:num w:numId="32">
    <w:abstractNumId w:val="15"/>
  </w:num>
  <w:num w:numId="33">
    <w:abstractNumId w:val="5"/>
  </w:num>
  <w:num w:numId="34">
    <w:abstractNumId w:val="43"/>
  </w:num>
  <w:num w:numId="35">
    <w:abstractNumId w:val="29"/>
  </w:num>
  <w:num w:numId="36">
    <w:abstractNumId w:val="44"/>
  </w:num>
  <w:num w:numId="37">
    <w:abstractNumId w:val="37"/>
  </w:num>
  <w:num w:numId="38">
    <w:abstractNumId w:val="13"/>
  </w:num>
  <w:num w:numId="39">
    <w:abstractNumId w:val="55"/>
  </w:num>
  <w:num w:numId="40">
    <w:abstractNumId w:val="18"/>
  </w:num>
  <w:num w:numId="41">
    <w:abstractNumId w:val="46"/>
  </w:num>
  <w:num w:numId="42">
    <w:abstractNumId w:val="49"/>
  </w:num>
  <w:num w:numId="43">
    <w:abstractNumId w:val="25"/>
  </w:num>
  <w:num w:numId="44">
    <w:abstractNumId w:val="34"/>
  </w:num>
  <w:num w:numId="45">
    <w:abstractNumId w:val="12"/>
  </w:num>
  <w:num w:numId="46">
    <w:abstractNumId w:val="35"/>
  </w:num>
  <w:num w:numId="47">
    <w:abstractNumId w:val="53"/>
  </w:num>
  <w:num w:numId="48">
    <w:abstractNumId w:val="38"/>
  </w:num>
  <w:num w:numId="49">
    <w:abstractNumId w:val="4"/>
  </w:num>
  <w:num w:numId="50">
    <w:abstractNumId w:val="3"/>
  </w:num>
  <w:num w:numId="51">
    <w:abstractNumId w:val="24"/>
  </w:num>
  <w:num w:numId="52">
    <w:abstractNumId w:val="10"/>
  </w:num>
  <w:num w:numId="5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2"/>
  </w:num>
  <w:num w:numId="55">
    <w:abstractNumId w:val="47"/>
  </w:num>
  <w:num w:numId="56">
    <w:abstractNumId w:val="51"/>
  </w:num>
  <w:num w:numId="57">
    <w:abstractNumId w:val="31"/>
  </w:num>
  <w:num w:numId="58">
    <w:abstractNumId w:val="48"/>
  </w:num>
  <w:num w:numId="59">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LT7syj2ccgN8GKO54RdOmO3dBwm8ToEMS7TXnothPENpe/Yg1CcD7qjgBZsK+y5uef9lWF2/ujbGQSG9vRZpg==" w:salt="7yFhrAU/BFXH0yFagj85QQ=="/>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3E"/>
    <w:rsid w:val="000018E8"/>
    <w:rsid w:val="00002872"/>
    <w:rsid w:val="00002E0C"/>
    <w:rsid w:val="00006FE0"/>
    <w:rsid w:val="000119C1"/>
    <w:rsid w:val="000141DC"/>
    <w:rsid w:val="00021CBD"/>
    <w:rsid w:val="00025AE7"/>
    <w:rsid w:val="00027843"/>
    <w:rsid w:val="000325BA"/>
    <w:rsid w:val="0003523D"/>
    <w:rsid w:val="000355F0"/>
    <w:rsid w:val="00035624"/>
    <w:rsid w:val="00037BC1"/>
    <w:rsid w:val="0004049B"/>
    <w:rsid w:val="0004166A"/>
    <w:rsid w:val="00041D7C"/>
    <w:rsid w:val="00050B4C"/>
    <w:rsid w:val="00050E2D"/>
    <w:rsid w:val="00054F67"/>
    <w:rsid w:val="00055DC0"/>
    <w:rsid w:val="00056EE4"/>
    <w:rsid w:val="00057B2C"/>
    <w:rsid w:val="00060ECE"/>
    <w:rsid w:val="00064672"/>
    <w:rsid w:val="000726C9"/>
    <w:rsid w:val="00073507"/>
    <w:rsid w:val="00073FE9"/>
    <w:rsid w:val="00075232"/>
    <w:rsid w:val="00080B8D"/>
    <w:rsid w:val="00085E16"/>
    <w:rsid w:val="00087599"/>
    <w:rsid w:val="00097D45"/>
    <w:rsid w:val="000A01AB"/>
    <w:rsid w:val="000A091D"/>
    <w:rsid w:val="000A1F47"/>
    <w:rsid w:val="000A2829"/>
    <w:rsid w:val="000A3196"/>
    <w:rsid w:val="000A321E"/>
    <w:rsid w:val="000A3C0C"/>
    <w:rsid w:val="000A3CDF"/>
    <w:rsid w:val="000A4DD2"/>
    <w:rsid w:val="000A5627"/>
    <w:rsid w:val="000A733E"/>
    <w:rsid w:val="000B123F"/>
    <w:rsid w:val="000B2E48"/>
    <w:rsid w:val="000B7229"/>
    <w:rsid w:val="000B777B"/>
    <w:rsid w:val="000C7129"/>
    <w:rsid w:val="000D0FA5"/>
    <w:rsid w:val="000D34B1"/>
    <w:rsid w:val="000D40C8"/>
    <w:rsid w:val="000D417C"/>
    <w:rsid w:val="000D4667"/>
    <w:rsid w:val="000D4F3D"/>
    <w:rsid w:val="000D6B4F"/>
    <w:rsid w:val="000D7761"/>
    <w:rsid w:val="000D7912"/>
    <w:rsid w:val="000D7C9C"/>
    <w:rsid w:val="000E0073"/>
    <w:rsid w:val="000E3FB1"/>
    <w:rsid w:val="000E4DEF"/>
    <w:rsid w:val="000E508A"/>
    <w:rsid w:val="000E6653"/>
    <w:rsid w:val="000F140A"/>
    <w:rsid w:val="000F2F11"/>
    <w:rsid w:val="000F43C6"/>
    <w:rsid w:val="000F7A50"/>
    <w:rsid w:val="00101235"/>
    <w:rsid w:val="0010440C"/>
    <w:rsid w:val="00106197"/>
    <w:rsid w:val="001104A0"/>
    <w:rsid w:val="00111931"/>
    <w:rsid w:val="00112704"/>
    <w:rsid w:val="00121E5A"/>
    <w:rsid w:val="001310CB"/>
    <w:rsid w:val="00133885"/>
    <w:rsid w:val="001345A6"/>
    <w:rsid w:val="00134838"/>
    <w:rsid w:val="00140BD6"/>
    <w:rsid w:val="001414F9"/>
    <w:rsid w:val="00142A8B"/>
    <w:rsid w:val="00142EB2"/>
    <w:rsid w:val="0014447C"/>
    <w:rsid w:val="001468D0"/>
    <w:rsid w:val="00150D69"/>
    <w:rsid w:val="001514AC"/>
    <w:rsid w:val="00153926"/>
    <w:rsid w:val="00160273"/>
    <w:rsid w:val="00165EEC"/>
    <w:rsid w:val="00166A8A"/>
    <w:rsid w:val="00166B8E"/>
    <w:rsid w:val="00171124"/>
    <w:rsid w:val="00175356"/>
    <w:rsid w:val="0018081F"/>
    <w:rsid w:val="0019020A"/>
    <w:rsid w:val="00190FFE"/>
    <w:rsid w:val="00192421"/>
    <w:rsid w:val="00194268"/>
    <w:rsid w:val="00194B8E"/>
    <w:rsid w:val="001A0F8B"/>
    <w:rsid w:val="001B081F"/>
    <w:rsid w:val="001B0C5A"/>
    <w:rsid w:val="001B18E3"/>
    <w:rsid w:val="001B2FDC"/>
    <w:rsid w:val="001C1BE0"/>
    <w:rsid w:val="001C22D9"/>
    <w:rsid w:val="001C2904"/>
    <w:rsid w:val="001C2A7F"/>
    <w:rsid w:val="001C4281"/>
    <w:rsid w:val="001C53F5"/>
    <w:rsid w:val="001C6141"/>
    <w:rsid w:val="001D1399"/>
    <w:rsid w:val="001D1620"/>
    <w:rsid w:val="001E056D"/>
    <w:rsid w:val="001E2C67"/>
    <w:rsid w:val="001E4229"/>
    <w:rsid w:val="001E48BD"/>
    <w:rsid w:val="001E788C"/>
    <w:rsid w:val="001F177B"/>
    <w:rsid w:val="001F28EF"/>
    <w:rsid w:val="002014B4"/>
    <w:rsid w:val="00202AEA"/>
    <w:rsid w:val="002050C5"/>
    <w:rsid w:val="002073C5"/>
    <w:rsid w:val="00207C54"/>
    <w:rsid w:val="00214EA1"/>
    <w:rsid w:val="00220C9E"/>
    <w:rsid w:val="00221E4C"/>
    <w:rsid w:val="002237D4"/>
    <w:rsid w:val="0022445C"/>
    <w:rsid w:val="002257F5"/>
    <w:rsid w:val="00227FCB"/>
    <w:rsid w:val="00230024"/>
    <w:rsid w:val="00231732"/>
    <w:rsid w:val="002337A9"/>
    <w:rsid w:val="00233875"/>
    <w:rsid w:val="00234938"/>
    <w:rsid w:val="00234CD3"/>
    <w:rsid w:val="002356F1"/>
    <w:rsid w:val="00237E53"/>
    <w:rsid w:val="0024552F"/>
    <w:rsid w:val="00245C60"/>
    <w:rsid w:val="002516E9"/>
    <w:rsid w:val="00252A1A"/>
    <w:rsid w:val="00252F6D"/>
    <w:rsid w:val="002623AD"/>
    <w:rsid w:val="00262F52"/>
    <w:rsid w:val="00263125"/>
    <w:rsid w:val="00264A02"/>
    <w:rsid w:val="0026584E"/>
    <w:rsid w:val="00265EE3"/>
    <w:rsid w:val="00267BC8"/>
    <w:rsid w:val="00272068"/>
    <w:rsid w:val="00275AC6"/>
    <w:rsid w:val="002774C2"/>
    <w:rsid w:val="00282756"/>
    <w:rsid w:val="002830A0"/>
    <w:rsid w:val="0028374D"/>
    <w:rsid w:val="00284098"/>
    <w:rsid w:val="00286BCD"/>
    <w:rsid w:val="00287EA2"/>
    <w:rsid w:val="002A1294"/>
    <w:rsid w:val="002A68D0"/>
    <w:rsid w:val="002A6E27"/>
    <w:rsid w:val="002B692F"/>
    <w:rsid w:val="002C02F7"/>
    <w:rsid w:val="002C0C5A"/>
    <w:rsid w:val="002C0F7A"/>
    <w:rsid w:val="002C58E5"/>
    <w:rsid w:val="002C5940"/>
    <w:rsid w:val="002C77C3"/>
    <w:rsid w:val="002C79D4"/>
    <w:rsid w:val="002D2B88"/>
    <w:rsid w:val="002D2D0A"/>
    <w:rsid w:val="002E063D"/>
    <w:rsid w:val="002E6042"/>
    <w:rsid w:val="002F1AEF"/>
    <w:rsid w:val="0030090D"/>
    <w:rsid w:val="00302E80"/>
    <w:rsid w:val="0030341F"/>
    <w:rsid w:val="00303711"/>
    <w:rsid w:val="00307514"/>
    <w:rsid w:val="00314CDB"/>
    <w:rsid w:val="003167C1"/>
    <w:rsid w:val="00317318"/>
    <w:rsid w:val="00320108"/>
    <w:rsid w:val="00324025"/>
    <w:rsid w:val="00333FB5"/>
    <w:rsid w:val="00334D98"/>
    <w:rsid w:val="00335A98"/>
    <w:rsid w:val="00336877"/>
    <w:rsid w:val="00343B31"/>
    <w:rsid w:val="00347BBA"/>
    <w:rsid w:val="00354C41"/>
    <w:rsid w:val="00357D5F"/>
    <w:rsid w:val="00365152"/>
    <w:rsid w:val="00377C4E"/>
    <w:rsid w:val="003803FD"/>
    <w:rsid w:val="0038463C"/>
    <w:rsid w:val="00386EA4"/>
    <w:rsid w:val="003914DE"/>
    <w:rsid w:val="00393810"/>
    <w:rsid w:val="0039441A"/>
    <w:rsid w:val="003961B2"/>
    <w:rsid w:val="003A22FD"/>
    <w:rsid w:val="003A6A82"/>
    <w:rsid w:val="003B1AE0"/>
    <w:rsid w:val="003B5088"/>
    <w:rsid w:val="003C310F"/>
    <w:rsid w:val="003C4F9A"/>
    <w:rsid w:val="003D056B"/>
    <w:rsid w:val="003D12D6"/>
    <w:rsid w:val="003E1253"/>
    <w:rsid w:val="003E1C66"/>
    <w:rsid w:val="003E2A65"/>
    <w:rsid w:val="003E37DE"/>
    <w:rsid w:val="003E5944"/>
    <w:rsid w:val="003F02EF"/>
    <w:rsid w:val="003F29D7"/>
    <w:rsid w:val="003F4553"/>
    <w:rsid w:val="003F57C0"/>
    <w:rsid w:val="003F5A70"/>
    <w:rsid w:val="003F6475"/>
    <w:rsid w:val="00402289"/>
    <w:rsid w:val="00407445"/>
    <w:rsid w:val="00413D23"/>
    <w:rsid w:val="00414759"/>
    <w:rsid w:val="00416683"/>
    <w:rsid w:val="00430C11"/>
    <w:rsid w:val="004349F1"/>
    <w:rsid w:val="00443D45"/>
    <w:rsid w:val="00454314"/>
    <w:rsid w:val="00455A80"/>
    <w:rsid w:val="004621DB"/>
    <w:rsid w:val="00466FF8"/>
    <w:rsid w:val="0047008D"/>
    <w:rsid w:val="00470DCA"/>
    <w:rsid w:val="0047261A"/>
    <w:rsid w:val="00472BE2"/>
    <w:rsid w:val="00472C8A"/>
    <w:rsid w:val="00476765"/>
    <w:rsid w:val="00477E31"/>
    <w:rsid w:val="00486AB0"/>
    <w:rsid w:val="004901AA"/>
    <w:rsid w:val="0049060D"/>
    <w:rsid w:val="00492972"/>
    <w:rsid w:val="00495924"/>
    <w:rsid w:val="00497B73"/>
    <w:rsid w:val="004A0F1E"/>
    <w:rsid w:val="004A4F7C"/>
    <w:rsid w:val="004A6CC7"/>
    <w:rsid w:val="004B088B"/>
    <w:rsid w:val="004B3D50"/>
    <w:rsid w:val="004B4828"/>
    <w:rsid w:val="004B4FF7"/>
    <w:rsid w:val="004B72D6"/>
    <w:rsid w:val="004C0AF5"/>
    <w:rsid w:val="004C1011"/>
    <w:rsid w:val="004C129C"/>
    <w:rsid w:val="004C298C"/>
    <w:rsid w:val="004C2C93"/>
    <w:rsid w:val="004C6868"/>
    <w:rsid w:val="004D07F5"/>
    <w:rsid w:val="004D117C"/>
    <w:rsid w:val="004E0A08"/>
    <w:rsid w:val="004E2326"/>
    <w:rsid w:val="004E3E43"/>
    <w:rsid w:val="004E5112"/>
    <w:rsid w:val="004E5E74"/>
    <w:rsid w:val="004E643B"/>
    <w:rsid w:val="004E6A24"/>
    <w:rsid w:val="004E7C14"/>
    <w:rsid w:val="004F3218"/>
    <w:rsid w:val="00502D6C"/>
    <w:rsid w:val="0050300E"/>
    <w:rsid w:val="00512FBF"/>
    <w:rsid w:val="00514982"/>
    <w:rsid w:val="00514DDF"/>
    <w:rsid w:val="0051516A"/>
    <w:rsid w:val="00522F04"/>
    <w:rsid w:val="0052308D"/>
    <w:rsid w:val="00523336"/>
    <w:rsid w:val="00524948"/>
    <w:rsid w:val="00527C7F"/>
    <w:rsid w:val="005345C4"/>
    <w:rsid w:val="005345DA"/>
    <w:rsid w:val="00534BD0"/>
    <w:rsid w:val="005359AC"/>
    <w:rsid w:val="00541AC6"/>
    <w:rsid w:val="00542F58"/>
    <w:rsid w:val="00543236"/>
    <w:rsid w:val="00554C6E"/>
    <w:rsid w:val="005551FF"/>
    <w:rsid w:val="005558B5"/>
    <w:rsid w:val="0055641C"/>
    <w:rsid w:val="00557A3D"/>
    <w:rsid w:val="005608A1"/>
    <w:rsid w:val="00560CD1"/>
    <w:rsid w:val="005630ED"/>
    <w:rsid w:val="005631BD"/>
    <w:rsid w:val="005635F7"/>
    <w:rsid w:val="00565286"/>
    <w:rsid w:val="00567266"/>
    <w:rsid w:val="00573C14"/>
    <w:rsid w:val="00577536"/>
    <w:rsid w:val="00577CA4"/>
    <w:rsid w:val="00580CBF"/>
    <w:rsid w:val="00583110"/>
    <w:rsid w:val="005861FF"/>
    <w:rsid w:val="00586490"/>
    <w:rsid w:val="00592F48"/>
    <w:rsid w:val="00594197"/>
    <w:rsid w:val="005975D5"/>
    <w:rsid w:val="005A291E"/>
    <w:rsid w:val="005A4672"/>
    <w:rsid w:val="005A6922"/>
    <w:rsid w:val="005B1B97"/>
    <w:rsid w:val="005B26B3"/>
    <w:rsid w:val="005B2791"/>
    <w:rsid w:val="005B2A6C"/>
    <w:rsid w:val="005C3473"/>
    <w:rsid w:val="005C7C53"/>
    <w:rsid w:val="005D58F3"/>
    <w:rsid w:val="005D6DDE"/>
    <w:rsid w:val="005D7D38"/>
    <w:rsid w:val="005E2BD8"/>
    <w:rsid w:val="005E360E"/>
    <w:rsid w:val="005E6504"/>
    <w:rsid w:val="005F3023"/>
    <w:rsid w:val="006009DA"/>
    <w:rsid w:val="00606659"/>
    <w:rsid w:val="00611801"/>
    <w:rsid w:val="00616568"/>
    <w:rsid w:val="00632119"/>
    <w:rsid w:val="00634729"/>
    <w:rsid w:val="006347D3"/>
    <w:rsid w:val="00636126"/>
    <w:rsid w:val="00637C4E"/>
    <w:rsid w:val="00641276"/>
    <w:rsid w:val="00641CC1"/>
    <w:rsid w:val="00643450"/>
    <w:rsid w:val="00643E32"/>
    <w:rsid w:val="006458F3"/>
    <w:rsid w:val="00646336"/>
    <w:rsid w:val="00646605"/>
    <w:rsid w:val="00650F27"/>
    <w:rsid w:val="0066374D"/>
    <w:rsid w:val="006674C8"/>
    <w:rsid w:val="00670C3A"/>
    <w:rsid w:val="006738A2"/>
    <w:rsid w:val="00676F8A"/>
    <w:rsid w:val="00686E26"/>
    <w:rsid w:val="006909A1"/>
    <w:rsid w:val="00694E05"/>
    <w:rsid w:val="00695122"/>
    <w:rsid w:val="006968FD"/>
    <w:rsid w:val="006A038A"/>
    <w:rsid w:val="006A724B"/>
    <w:rsid w:val="006B2CFC"/>
    <w:rsid w:val="006B3778"/>
    <w:rsid w:val="006B3C09"/>
    <w:rsid w:val="006B47EE"/>
    <w:rsid w:val="006B5CD1"/>
    <w:rsid w:val="006B6CF0"/>
    <w:rsid w:val="006C1285"/>
    <w:rsid w:val="006C1A33"/>
    <w:rsid w:val="006C2028"/>
    <w:rsid w:val="006D2B25"/>
    <w:rsid w:val="006D62E8"/>
    <w:rsid w:val="006E0421"/>
    <w:rsid w:val="006E3EA5"/>
    <w:rsid w:val="006E5124"/>
    <w:rsid w:val="006F3CAE"/>
    <w:rsid w:val="006F4094"/>
    <w:rsid w:val="006F63CB"/>
    <w:rsid w:val="00700448"/>
    <w:rsid w:val="00704891"/>
    <w:rsid w:val="007065F3"/>
    <w:rsid w:val="00710FEE"/>
    <w:rsid w:val="007112DE"/>
    <w:rsid w:val="00711CE7"/>
    <w:rsid w:val="00711F40"/>
    <w:rsid w:val="00714D59"/>
    <w:rsid w:val="00721950"/>
    <w:rsid w:val="0072259A"/>
    <w:rsid w:val="00726424"/>
    <w:rsid w:val="00726EA1"/>
    <w:rsid w:val="007279C5"/>
    <w:rsid w:val="007319AA"/>
    <w:rsid w:val="007323E4"/>
    <w:rsid w:val="0073476A"/>
    <w:rsid w:val="007357F6"/>
    <w:rsid w:val="007402B1"/>
    <w:rsid w:val="00750665"/>
    <w:rsid w:val="00751C94"/>
    <w:rsid w:val="007535B1"/>
    <w:rsid w:val="00757E34"/>
    <w:rsid w:val="00760F10"/>
    <w:rsid w:val="007628CC"/>
    <w:rsid w:val="00762BB3"/>
    <w:rsid w:val="007654EC"/>
    <w:rsid w:val="00766135"/>
    <w:rsid w:val="00766FEA"/>
    <w:rsid w:val="007726EA"/>
    <w:rsid w:val="00772C9E"/>
    <w:rsid w:val="00783B35"/>
    <w:rsid w:val="00785613"/>
    <w:rsid w:val="00786D6C"/>
    <w:rsid w:val="00787E0D"/>
    <w:rsid w:val="007909AC"/>
    <w:rsid w:val="00796FE4"/>
    <w:rsid w:val="007A7C81"/>
    <w:rsid w:val="007B2AF7"/>
    <w:rsid w:val="007B7A05"/>
    <w:rsid w:val="007C14F7"/>
    <w:rsid w:val="007C1A26"/>
    <w:rsid w:val="007C6679"/>
    <w:rsid w:val="007D0923"/>
    <w:rsid w:val="007D0B3C"/>
    <w:rsid w:val="007D5B43"/>
    <w:rsid w:val="007D5DF4"/>
    <w:rsid w:val="007E0762"/>
    <w:rsid w:val="007E360E"/>
    <w:rsid w:val="007E6021"/>
    <w:rsid w:val="007E66F3"/>
    <w:rsid w:val="00804DAB"/>
    <w:rsid w:val="00804F4B"/>
    <w:rsid w:val="00811862"/>
    <w:rsid w:val="0081328E"/>
    <w:rsid w:val="00814999"/>
    <w:rsid w:val="008215AD"/>
    <w:rsid w:val="00821642"/>
    <w:rsid w:val="0082521F"/>
    <w:rsid w:val="00826CEF"/>
    <w:rsid w:val="0082723F"/>
    <w:rsid w:val="0083140C"/>
    <w:rsid w:val="00833352"/>
    <w:rsid w:val="00833D7E"/>
    <w:rsid w:val="008342A4"/>
    <w:rsid w:val="0084041E"/>
    <w:rsid w:val="008412EA"/>
    <w:rsid w:val="00850676"/>
    <w:rsid w:val="00865FAE"/>
    <w:rsid w:val="008665EA"/>
    <w:rsid w:val="00873ADB"/>
    <w:rsid w:val="0087603C"/>
    <w:rsid w:val="00876F9F"/>
    <w:rsid w:val="008778F1"/>
    <w:rsid w:val="00877F1B"/>
    <w:rsid w:val="00881101"/>
    <w:rsid w:val="0088128F"/>
    <w:rsid w:val="0088445A"/>
    <w:rsid w:val="00885BA1"/>
    <w:rsid w:val="00885DAC"/>
    <w:rsid w:val="00893C9A"/>
    <w:rsid w:val="008A4692"/>
    <w:rsid w:val="008B0511"/>
    <w:rsid w:val="008B1982"/>
    <w:rsid w:val="008B3192"/>
    <w:rsid w:val="008B55FC"/>
    <w:rsid w:val="008B7CEE"/>
    <w:rsid w:val="008C41B5"/>
    <w:rsid w:val="008C41D4"/>
    <w:rsid w:val="008D1DD8"/>
    <w:rsid w:val="008D2DB8"/>
    <w:rsid w:val="008D4099"/>
    <w:rsid w:val="008D74E0"/>
    <w:rsid w:val="008D7B03"/>
    <w:rsid w:val="008E1E97"/>
    <w:rsid w:val="008E6D6A"/>
    <w:rsid w:val="008E7701"/>
    <w:rsid w:val="008F1A11"/>
    <w:rsid w:val="00914963"/>
    <w:rsid w:val="0091568A"/>
    <w:rsid w:val="00916E1F"/>
    <w:rsid w:val="0092667B"/>
    <w:rsid w:val="009275B1"/>
    <w:rsid w:val="00930977"/>
    <w:rsid w:val="00933765"/>
    <w:rsid w:val="00943500"/>
    <w:rsid w:val="00943FE9"/>
    <w:rsid w:val="009460A4"/>
    <w:rsid w:val="009543CF"/>
    <w:rsid w:val="00954963"/>
    <w:rsid w:val="00967303"/>
    <w:rsid w:val="00971DDD"/>
    <w:rsid w:val="0097635E"/>
    <w:rsid w:val="00976B3C"/>
    <w:rsid w:val="00976EEF"/>
    <w:rsid w:val="00981E0C"/>
    <w:rsid w:val="009876DD"/>
    <w:rsid w:val="009904E9"/>
    <w:rsid w:val="009919C5"/>
    <w:rsid w:val="00992384"/>
    <w:rsid w:val="00992F7F"/>
    <w:rsid w:val="0099536E"/>
    <w:rsid w:val="009A2713"/>
    <w:rsid w:val="009A4C9C"/>
    <w:rsid w:val="009B10DA"/>
    <w:rsid w:val="009B1614"/>
    <w:rsid w:val="009B183A"/>
    <w:rsid w:val="009B66BB"/>
    <w:rsid w:val="009B67B3"/>
    <w:rsid w:val="009C1580"/>
    <w:rsid w:val="009D2EA3"/>
    <w:rsid w:val="009D44A3"/>
    <w:rsid w:val="009D4FFB"/>
    <w:rsid w:val="009D59E6"/>
    <w:rsid w:val="009D7FF8"/>
    <w:rsid w:val="009E1867"/>
    <w:rsid w:val="009E46AC"/>
    <w:rsid w:val="009E4956"/>
    <w:rsid w:val="009E499D"/>
    <w:rsid w:val="009E5ED8"/>
    <w:rsid w:val="009E6358"/>
    <w:rsid w:val="009F0734"/>
    <w:rsid w:val="009F0F08"/>
    <w:rsid w:val="009F3444"/>
    <w:rsid w:val="009F4DE4"/>
    <w:rsid w:val="009F5400"/>
    <w:rsid w:val="009F552B"/>
    <w:rsid w:val="009F68E9"/>
    <w:rsid w:val="009F70F7"/>
    <w:rsid w:val="00A0028A"/>
    <w:rsid w:val="00A036A6"/>
    <w:rsid w:val="00A03D0D"/>
    <w:rsid w:val="00A30AC2"/>
    <w:rsid w:val="00A31E60"/>
    <w:rsid w:val="00A33EA0"/>
    <w:rsid w:val="00A33F95"/>
    <w:rsid w:val="00A3606F"/>
    <w:rsid w:val="00A371AE"/>
    <w:rsid w:val="00A4135F"/>
    <w:rsid w:val="00A46DC3"/>
    <w:rsid w:val="00A47B9A"/>
    <w:rsid w:val="00A50935"/>
    <w:rsid w:val="00A550EA"/>
    <w:rsid w:val="00A55B14"/>
    <w:rsid w:val="00A60944"/>
    <w:rsid w:val="00A614C5"/>
    <w:rsid w:val="00A65D46"/>
    <w:rsid w:val="00A71895"/>
    <w:rsid w:val="00A72472"/>
    <w:rsid w:val="00A76757"/>
    <w:rsid w:val="00A924E3"/>
    <w:rsid w:val="00A95D1A"/>
    <w:rsid w:val="00A9709D"/>
    <w:rsid w:val="00AA1AD5"/>
    <w:rsid w:val="00AA4A77"/>
    <w:rsid w:val="00AB2190"/>
    <w:rsid w:val="00AB2410"/>
    <w:rsid w:val="00AB6BD6"/>
    <w:rsid w:val="00AC427E"/>
    <w:rsid w:val="00AC4EAA"/>
    <w:rsid w:val="00AD6D8D"/>
    <w:rsid w:val="00AD744C"/>
    <w:rsid w:val="00AE5EFA"/>
    <w:rsid w:val="00AF2399"/>
    <w:rsid w:val="00AF3257"/>
    <w:rsid w:val="00AF37A7"/>
    <w:rsid w:val="00AF4DC5"/>
    <w:rsid w:val="00B113BF"/>
    <w:rsid w:val="00B121BB"/>
    <w:rsid w:val="00B1428D"/>
    <w:rsid w:val="00B142A9"/>
    <w:rsid w:val="00B20B91"/>
    <w:rsid w:val="00B3270E"/>
    <w:rsid w:val="00B33255"/>
    <w:rsid w:val="00B3490C"/>
    <w:rsid w:val="00B34A26"/>
    <w:rsid w:val="00B41026"/>
    <w:rsid w:val="00B41AA7"/>
    <w:rsid w:val="00B42C5D"/>
    <w:rsid w:val="00B44022"/>
    <w:rsid w:val="00B50F26"/>
    <w:rsid w:val="00B5144C"/>
    <w:rsid w:val="00B52846"/>
    <w:rsid w:val="00B5788D"/>
    <w:rsid w:val="00B63BD2"/>
    <w:rsid w:val="00B63D72"/>
    <w:rsid w:val="00B667F3"/>
    <w:rsid w:val="00B706AB"/>
    <w:rsid w:val="00B72687"/>
    <w:rsid w:val="00B7307F"/>
    <w:rsid w:val="00B7478F"/>
    <w:rsid w:val="00B80E2C"/>
    <w:rsid w:val="00B86977"/>
    <w:rsid w:val="00B8740C"/>
    <w:rsid w:val="00B9167F"/>
    <w:rsid w:val="00B92525"/>
    <w:rsid w:val="00B96BED"/>
    <w:rsid w:val="00BA56C1"/>
    <w:rsid w:val="00BA70D5"/>
    <w:rsid w:val="00BB1A5C"/>
    <w:rsid w:val="00BB685A"/>
    <w:rsid w:val="00BC10D8"/>
    <w:rsid w:val="00BC602A"/>
    <w:rsid w:val="00BD16B0"/>
    <w:rsid w:val="00BD3AFA"/>
    <w:rsid w:val="00BD50B0"/>
    <w:rsid w:val="00BD557D"/>
    <w:rsid w:val="00BD5BAD"/>
    <w:rsid w:val="00BE61A5"/>
    <w:rsid w:val="00BE6E95"/>
    <w:rsid w:val="00BE760B"/>
    <w:rsid w:val="00BF37C5"/>
    <w:rsid w:val="00BF3B93"/>
    <w:rsid w:val="00BF6135"/>
    <w:rsid w:val="00BF684E"/>
    <w:rsid w:val="00C02F4C"/>
    <w:rsid w:val="00C03743"/>
    <w:rsid w:val="00C04C0E"/>
    <w:rsid w:val="00C04CAE"/>
    <w:rsid w:val="00C05F73"/>
    <w:rsid w:val="00C06672"/>
    <w:rsid w:val="00C10D25"/>
    <w:rsid w:val="00C13662"/>
    <w:rsid w:val="00C14156"/>
    <w:rsid w:val="00C150AC"/>
    <w:rsid w:val="00C1687B"/>
    <w:rsid w:val="00C16B46"/>
    <w:rsid w:val="00C16EE7"/>
    <w:rsid w:val="00C3039C"/>
    <w:rsid w:val="00C309A1"/>
    <w:rsid w:val="00C30B0D"/>
    <w:rsid w:val="00C31981"/>
    <w:rsid w:val="00C338D0"/>
    <w:rsid w:val="00C362B5"/>
    <w:rsid w:val="00C400D7"/>
    <w:rsid w:val="00C44E1D"/>
    <w:rsid w:val="00C455AB"/>
    <w:rsid w:val="00C52519"/>
    <w:rsid w:val="00C537A6"/>
    <w:rsid w:val="00C579E2"/>
    <w:rsid w:val="00C6683A"/>
    <w:rsid w:val="00C679E1"/>
    <w:rsid w:val="00C72080"/>
    <w:rsid w:val="00C725D9"/>
    <w:rsid w:val="00C76C74"/>
    <w:rsid w:val="00C850B8"/>
    <w:rsid w:val="00C97002"/>
    <w:rsid w:val="00CA4CE4"/>
    <w:rsid w:val="00CB00F9"/>
    <w:rsid w:val="00CB1E70"/>
    <w:rsid w:val="00CB28BC"/>
    <w:rsid w:val="00CB37A4"/>
    <w:rsid w:val="00CB3E93"/>
    <w:rsid w:val="00CB50EC"/>
    <w:rsid w:val="00CB6C89"/>
    <w:rsid w:val="00CC3F0D"/>
    <w:rsid w:val="00CC5B91"/>
    <w:rsid w:val="00CD041B"/>
    <w:rsid w:val="00CD277C"/>
    <w:rsid w:val="00CD2C03"/>
    <w:rsid w:val="00CD6EBC"/>
    <w:rsid w:val="00CD7A94"/>
    <w:rsid w:val="00CD7A98"/>
    <w:rsid w:val="00CE000A"/>
    <w:rsid w:val="00CE1909"/>
    <w:rsid w:val="00CE267B"/>
    <w:rsid w:val="00CE4C6D"/>
    <w:rsid w:val="00CE50F4"/>
    <w:rsid w:val="00CE7AF1"/>
    <w:rsid w:val="00CF11B8"/>
    <w:rsid w:val="00CF778A"/>
    <w:rsid w:val="00D03F50"/>
    <w:rsid w:val="00D0471A"/>
    <w:rsid w:val="00D13AB7"/>
    <w:rsid w:val="00D16C01"/>
    <w:rsid w:val="00D20C09"/>
    <w:rsid w:val="00D20F48"/>
    <w:rsid w:val="00D21EA7"/>
    <w:rsid w:val="00D30863"/>
    <w:rsid w:val="00D33E52"/>
    <w:rsid w:val="00D35CA7"/>
    <w:rsid w:val="00D35EF1"/>
    <w:rsid w:val="00D36892"/>
    <w:rsid w:val="00D435C9"/>
    <w:rsid w:val="00D43A2F"/>
    <w:rsid w:val="00D44393"/>
    <w:rsid w:val="00D5312A"/>
    <w:rsid w:val="00D533C4"/>
    <w:rsid w:val="00D567D5"/>
    <w:rsid w:val="00D62380"/>
    <w:rsid w:val="00D67657"/>
    <w:rsid w:val="00D67729"/>
    <w:rsid w:val="00D730AC"/>
    <w:rsid w:val="00D73711"/>
    <w:rsid w:val="00D75245"/>
    <w:rsid w:val="00D778EA"/>
    <w:rsid w:val="00D77A75"/>
    <w:rsid w:val="00D87ED0"/>
    <w:rsid w:val="00D96A2C"/>
    <w:rsid w:val="00D97DBA"/>
    <w:rsid w:val="00DA53B1"/>
    <w:rsid w:val="00DA668C"/>
    <w:rsid w:val="00DA6D6A"/>
    <w:rsid w:val="00DB352F"/>
    <w:rsid w:val="00DB7D84"/>
    <w:rsid w:val="00DC141B"/>
    <w:rsid w:val="00DC1902"/>
    <w:rsid w:val="00DC563B"/>
    <w:rsid w:val="00DE1BF6"/>
    <w:rsid w:val="00DE6055"/>
    <w:rsid w:val="00DF35F6"/>
    <w:rsid w:val="00DF4173"/>
    <w:rsid w:val="00DF68C9"/>
    <w:rsid w:val="00DF6F95"/>
    <w:rsid w:val="00E02054"/>
    <w:rsid w:val="00E024EE"/>
    <w:rsid w:val="00E0275B"/>
    <w:rsid w:val="00E050A5"/>
    <w:rsid w:val="00E07D0A"/>
    <w:rsid w:val="00E12737"/>
    <w:rsid w:val="00E12E65"/>
    <w:rsid w:val="00E14804"/>
    <w:rsid w:val="00E15B3B"/>
    <w:rsid w:val="00E20A9E"/>
    <w:rsid w:val="00E2272C"/>
    <w:rsid w:val="00E27BC5"/>
    <w:rsid w:val="00E27E86"/>
    <w:rsid w:val="00E3243E"/>
    <w:rsid w:val="00E33ED8"/>
    <w:rsid w:val="00E344FE"/>
    <w:rsid w:val="00E37656"/>
    <w:rsid w:val="00E41FDA"/>
    <w:rsid w:val="00E42924"/>
    <w:rsid w:val="00E43431"/>
    <w:rsid w:val="00E463BA"/>
    <w:rsid w:val="00E4770B"/>
    <w:rsid w:val="00E47BF2"/>
    <w:rsid w:val="00E50416"/>
    <w:rsid w:val="00E567B3"/>
    <w:rsid w:val="00E61D4A"/>
    <w:rsid w:val="00E65C56"/>
    <w:rsid w:val="00E75E9B"/>
    <w:rsid w:val="00E80314"/>
    <w:rsid w:val="00E803B1"/>
    <w:rsid w:val="00E8470E"/>
    <w:rsid w:val="00E84BB5"/>
    <w:rsid w:val="00E87B97"/>
    <w:rsid w:val="00E964CB"/>
    <w:rsid w:val="00EA0576"/>
    <w:rsid w:val="00EA1165"/>
    <w:rsid w:val="00EA5699"/>
    <w:rsid w:val="00EA5CDA"/>
    <w:rsid w:val="00EB1919"/>
    <w:rsid w:val="00EB64BD"/>
    <w:rsid w:val="00EC26D8"/>
    <w:rsid w:val="00EC7A35"/>
    <w:rsid w:val="00ED2802"/>
    <w:rsid w:val="00ED2875"/>
    <w:rsid w:val="00ED2D86"/>
    <w:rsid w:val="00ED3F7D"/>
    <w:rsid w:val="00ED41D8"/>
    <w:rsid w:val="00ED773D"/>
    <w:rsid w:val="00ED7B18"/>
    <w:rsid w:val="00EE20D7"/>
    <w:rsid w:val="00EE314F"/>
    <w:rsid w:val="00EF15B4"/>
    <w:rsid w:val="00EF2659"/>
    <w:rsid w:val="00EF5E13"/>
    <w:rsid w:val="00EF78CA"/>
    <w:rsid w:val="00EF7F05"/>
    <w:rsid w:val="00F02F73"/>
    <w:rsid w:val="00F03A22"/>
    <w:rsid w:val="00F053C1"/>
    <w:rsid w:val="00F0684C"/>
    <w:rsid w:val="00F1223E"/>
    <w:rsid w:val="00F1773A"/>
    <w:rsid w:val="00F25C21"/>
    <w:rsid w:val="00F3086E"/>
    <w:rsid w:val="00F33553"/>
    <w:rsid w:val="00F3356A"/>
    <w:rsid w:val="00F357A8"/>
    <w:rsid w:val="00F35974"/>
    <w:rsid w:val="00F35AAB"/>
    <w:rsid w:val="00F37D2E"/>
    <w:rsid w:val="00F45C84"/>
    <w:rsid w:val="00F553FD"/>
    <w:rsid w:val="00F55B64"/>
    <w:rsid w:val="00F57E60"/>
    <w:rsid w:val="00F607BE"/>
    <w:rsid w:val="00F64D53"/>
    <w:rsid w:val="00F662EA"/>
    <w:rsid w:val="00F67486"/>
    <w:rsid w:val="00F67815"/>
    <w:rsid w:val="00F719C2"/>
    <w:rsid w:val="00F762A3"/>
    <w:rsid w:val="00F762E9"/>
    <w:rsid w:val="00F83AFB"/>
    <w:rsid w:val="00F84E48"/>
    <w:rsid w:val="00F86158"/>
    <w:rsid w:val="00F90C5F"/>
    <w:rsid w:val="00F925CC"/>
    <w:rsid w:val="00F93FBE"/>
    <w:rsid w:val="00F956E8"/>
    <w:rsid w:val="00FA0EF9"/>
    <w:rsid w:val="00FA5D65"/>
    <w:rsid w:val="00FC1389"/>
    <w:rsid w:val="00FC1B6E"/>
    <w:rsid w:val="00FC4A62"/>
    <w:rsid w:val="00FC5E27"/>
    <w:rsid w:val="00FD52D0"/>
    <w:rsid w:val="00FE459F"/>
    <w:rsid w:val="00FF3B5D"/>
    <w:rsid w:val="00FF3C14"/>
    <w:rsid w:val="00FF527B"/>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6F2FFAF-EA17-45FD-9D1D-A4E81BA6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0" w:unhideWhenUsed="1"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4C9C"/>
    <w:rPr>
      <w:rFonts w:ascii="Times New Roman" w:eastAsia="Times New Roman" w:hAnsi="Times New Roman"/>
      <w:sz w:val="22"/>
    </w:rPr>
  </w:style>
  <w:style w:type="paragraph" w:styleId="Antrat1">
    <w:name w:val="heading 1"/>
    <w:basedOn w:val="prastasis"/>
    <w:next w:val="prastasis"/>
    <w:link w:val="Antrat1Diagrama"/>
    <w:autoRedefine/>
    <w:uiPriority w:val="99"/>
    <w:qFormat/>
    <w:rsid w:val="00E3243E"/>
    <w:pPr>
      <w:keepNext/>
      <w:outlineLvl w:val="0"/>
    </w:pPr>
    <w:rPr>
      <w:b/>
    </w:rPr>
  </w:style>
  <w:style w:type="paragraph" w:styleId="Antrat2">
    <w:name w:val="heading 2"/>
    <w:basedOn w:val="prastasis"/>
    <w:next w:val="prastasis"/>
    <w:link w:val="Antrat2Diagrama"/>
    <w:autoRedefine/>
    <w:uiPriority w:val="99"/>
    <w:qFormat/>
    <w:rsid w:val="00E3243E"/>
    <w:pPr>
      <w:keepNext/>
      <w:tabs>
        <w:tab w:val="left" w:pos="567"/>
      </w:tabs>
      <w:outlineLvl w:val="1"/>
    </w:pPr>
    <w:rPr>
      <w:b/>
    </w:rPr>
  </w:style>
  <w:style w:type="paragraph" w:styleId="Antrat3">
    <w:name w:val="heading 3"/>
    <w:basedOn w:val="prastasis"/>
    <w:next w:val="prastasis"/>
    <w:link w:val="Antrat3Diagrama"/>
    <w:autoRedefine/>
    <w:uiPriority w:val="99"/>
    <w:qFormat/>
    <w:rsid w:val="00E3243E"/>
    <w:pPr>
      <w:keepNext/>
      <w:tabs>
        <w:tab w:val="left" w:pos="567"/>
      </w:tabs>
      <w:outlineLvl w:val="2"/>
    </w:pPr>
    <w:rPr>
      <w:b/>
      <w:bCs/>
    </w:rPr>
  </w:style>
  <w:style w:type="paragraph" w:styleId="Antrat5">
    <w:name w:val="heading 5"/>
    <w:basedOn w:val="prastasis"/>
    <w:next w:val="prastasis"/>
    <w:link w:val="Antrat5Diagrama"/>
    <w:uiPriority w:val="99"/>
    <w:qFormat/>
    <w:rsid w:val="00E3243E"/>
    <w:pPr>
      <w:keepNext/>
      <w:outlineLvl w:val="4"/>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E3243E"/>
    <w:rPr>
      <w:rFonts w:ascii="Times New Roman" w:hAnsi="Times New Roman" w:cs="Times New Roman"/>
      <w:b/>
      <w:sz w:val="20"/>
      <w:szCs w:val="20"/>
      <w:lang w:eastAsia="lt-LT"/>
    </w:rPr>
  </w:style>
  <w:style w:type="character" w:customStyle="1" w:styleId="Antrat2Diagrama">
    <w:name w:val="Antraštė 2 Diagrama"/>
    <w:link w:val="Antrat2"/>
    <w:uiPriority w:val="99"/>
    <w:locked/>
    <w:rsid w:val="00E3243E"/>
    <w:rPr>
      <w:rFonts w:ascii="Times New Roman" w:hAnsi="Times New Roman" w:cs="Times New Roman"/>
      <w:b/>
      <w:sz w:val="20"/>
      <w:szCs w:val="20"/>
      <w:lang w:eastAsia="lt-LT"/>
    </w:rPr>
  </w:style>
  <w:style w:type="character" w:customStyle="1" w:styleId="Antrat3Diagrama">
    <w:name w:val="Antraštė 3 Diagrama"/>
    <w:link w:val="Antrat3"/>
    <w:uiPriority w:val="99"/>
    <w:locked/>
    <w:rsid w:val="00E3243E"/>
    <w:rPr>
      <w:rFonts w:ascii="Times New Roman" w:hAnsi="Times New Roman" w:cs="Times New Roman"/>
      <w:b/>
      <w:bCs/>
      <w:sz w:val="20"/>
      <w:szCs w:val="20"/>
      <w:lang w:eastAsia="lt-LT"/>
    </w:rPr>
  </w:style>
  <w:style w:type="character" w:customStyle="1" w:styleId="Antrat5Diagrama">
    <w:name w:val="Antraštė 5 Diagrama"/>
    <w:link w:val="Antrat5"/>
    <w:uiPriority w:val="99"/>
    <w:locked/>
    <w:rsid w:val="00E3243E"/>
    <w:rPr>
      <w:rFonts w:ascii="Times New Roman" w:hAnsi="Times New Roman" w:cs="Times New Roman"/>
      <w:i/>
      <w:iCs/>
      <w:sz w:val="20"/>
      <w:szCs w:val="20"/>
      <w:lang w:eastAsia="lt-LT"/>
    </w:rPr>
  </w:style>
  <w:style w:type="paragraph" w:styleId="Pagrindinistekstas">
    <w:name w:val="Body Text"/>
    <w:basedOn w:val="prastasis"/>
    <w:link w:val="PagrindinistekstasDiagrama"/>
    <w:uiPriority w:val="99"/>
    <w:rsid w:val="00E3243E"/>
    <w:pPr>
      <w:spacing w:after="120"/>
    </w:pPr>
  </w:style>
  <w:style w:type="character" w:customStyle="1" w:styleId="PagrindinistekstasDiagrama">
    <w:name w:val="Pagrindinis tekstas Diagrama"/>
    <w:link w:val="Pagrindinistekstas"/>
    <w:uiPriority w:val="99"/>
    <w:locked/>
    <w:rsid w:val="00E3243E"/>
    <w:rPr>
      <w:rFonts w:ascii="Times New Roman" w:hAnsi="Times New Roman" w:cs="Times New Roman"/>
      <w:sz w:val="20"/>
      <w:szCs w:val="20"/>
      <w:lang w:eastAsia="lt-LT"/>
    </w:rPr>
  </w:style>
  <w:style w:type="paragraph" w:styleId="Porat">
    <w:name w:val="footer"/>
    <w:basedOn w:val="prastasis"/>
    <w:link w:val="PoratDiagrama"/>
    <w:uiPriority w:val="99"/>
    <w:semiHidden/>
    <w:rsid w:val="00E3243E"/>
    <w:pPr>
      <w:tabs>
        <w:tab w:val="center" w:pos="4153"/>
        <w:tab w:val="right" w:pos="8306"/>
      </w:tabs>
    </w:pPr>
  </w:style>
  <w:style w:type="character" w:customStyle="1" w:styleId="PoratDiagrama">
    <w:name w:val="Poraštė Diagrama"/>
    <w:link w:val="Porat"/>
    <w:uiPriority w:val="99"/>
    <w:semiHidden/>
    <w:locked/>
    <w:rsid w:val="00E3243E"/>
    <w:rPr>
      <w:rFonts w:ascii="Times New Roman" w:hAnsi="Times New Roman" w:cs="Times New Roman"/>
      <w:sz w:val="20"/>
      <w:szCs w:val="20"/>
      <w:lang w:eastAsia="lt-LT"/>
    </w:rPr>
  </w:style>
  <w:style w:type="character" w:styleId="Puslapionumeris">
    <w:name w:val="page number"/>
    <w:uiPriority w:val="99"/>
    <w:semiHidden/>
    <w:rsid w:val="00E3243E"/>
    <w:rPr>
      <w:rFonts w:cs="Times New Roman"/>
    </w:rPr>
  </w:style>
  <w:style w:type="paragraph" w:styleId="Pavadinimas">
    <w:name w:val="Title"/>
    <w:basedOn w:val="prastasis"/>
    <w:link w:val="PavadinimasDiagrama"/>
    <w:autoRedefine/>
    <w:uiPriority w:val="99"/>
    <w:qFormat/>
    <w:rsid w:val="00E14804"/>
    <w:pPr>
      <w:ind w:left="1134"/>
      <w:outlineLvl w:val="0"/>
    </w:pPr>
    <w:rPr>
      <w:i/>
      <w:noProof/>
      <w:kern w:val="28"/>
      <w:szCs w:val="22"/>
    </w:rPr>
  </w:style>
  <w:style w:type="character" w:customStyle="1" w:styleId="PavadinimasDiagrama">
    <w:name w:val="Pavadinimas Diagrama"/>
    <w:link w:val="Pavadinimas"/>
    <w:uiPriority w:val="99"/>
    <w:locked/>
    <w:rsid w:val="00E14804"/>
    <w:rPr>
      <w:rFonts w:ascii="Times New Roman" w:hAnsi="Times New Roman" w:cs="Times New Roman"/>
      <w:i/>
      <w:noProof/>
      <w:kern w:val="28"/>
      <w:sz w:val="22"/>
      <w:szCs w:val="22"/>
    </w:rPr>
  </w:style>
  <w:style w:type="character" w:styleId="Hipersaitas">
    <w:name w:val="Hyperlink"/>
    <w:uiPriority w:val="99"/>
    <w:semiHidden/>
    <w:rsid w:val="00E3243E"/>
    <w:rPr>
      <w:rFonts w:cs="Times New Roman"/>
      <w:color w:val="0000FF"/>
      <w:u w:val="single"/>
    </w:rPr>
  </w:style>
  <w:style w:type="paragraph" w:styleId="Pagrindinistekstas2">
    <w:name w:val="Body Text 2"/>
    <w:basedOn w:val="prastasis"/>
    <w:link w:val="Pagrindinistekstas2Diagrama"/>
    <w:uiPriority w:val="99"/>
    <w:semiHidden/>
    <w:rsid w:val="00E3243E"/>
    <w:pPr>
      <w:jc w:val="both"/>
    </w:pPr>
    <w:rPr>
      <w:sz w:val="24"/>
      <w:lang w:eastAsia="en-US"/>
    </w:rPr>
  </w:style>
  <w:style w:type="character" w:customStyle="1" w:styleId="Pagrindinistekstas2Diagrama">
    <w:name w:val="Pagrindinis tekstas 2 Diagrama"/>
    <w:link w:val="Pagrindinistekstas2"/>
    <w:uiPriority w:val="99"/>
    <w:semiHidden/>
    <w:locked/>
    <w:rsid w:val="00E3243E"/>
    <w:rPr>
      <w:rFonts w:ascii="Times New Roman" w:hAnsi="Times New Roman" w:cs="Times New Roman"/>
      <w:sz w:val="20"/>
      <w:szCs w:val="20"/>
    </w:rPr>
  </w:style>
  <w:style w:type="paragraph" w:styleId="Pagrindinistekstas3">
    <w:name w:val="Body Text 3"/>
    <w:basedOn w:val="prastasis"/>
    <w:link w:val="Pagrindinistekstas3Diagrama"/>
    <w:uiPriority w:val="99"/>
    <w:semiHidden/>
    <w:rsid w:val="00E3243E"/>
    <w:rPr>
      <w:rFonts w:ascii="Adve06613w" w:hAnsi="Adve06613w"/>
      <w:color w:val="00FF00"/>
      <w:lang w:eastAsia="en-US"/>
    </w:rPr>
  </w:style>
  <w:style w:type="character" w:customStyle="1" w:styleId="Pagrindinistekstas3Diagrama">
    <w:name w:val="Pagrindinis tekstas 3 Diagrama"/>
    <w:link w:val="Pagrindinistekstas3"/>
    <w:uiPriority w:val="99"/>
    <w:semiHidden/>
    <w:locked/>
    <w:rsid w:val="00E3243E"/>
    <w:rPr>
      <w:rFonts w:ascii="Adve06613w" w:hAnsi="Adve06613w" w:cs="Times New Roman"/>
      <w:color w:val="00FF00"/>
      <w:sz w:val="20"/>
      <w:szCs w:val="20"/>
    </w:rPr>
  </w:style>
  <w:style w:type="paragraph" w:styleId="Pagrindiniotekstotrauka">
    <w:name w:val="Body Text Indent"/>
    <w:basedOn w:val="prastasis"/>
    <w:link w:val="PagrindiniotekstotraukaDiagrama"/>
    <w:uiPriority w:val="99"/>
    <w:semiHidden/>
    <w:rsid w:val="00E3243E"/>
    <w:pPr>
      <w:spacing w:line="360" w:lineRule="auto"/>
      <w:ind w:left="360"/>
    </w:pPr>
    <w:rPr>
      <w:sz w:val="24"/>
      <w:lang w:eastAsia="en-US"/>
    </w:rPr>
  </w:style>
  <w:style w:type="character" w:customStyle="1" w:styleId="PagrindiniotekstotraukaDiagrama">
    <w:name w:val="Pagrindinio teksto įtrauka Diagrama"/>
    <w:link w:val="Pagrindiniotekstotrauka"/>
    <w:uiPriority w:val="99"/>
    <w:semiHidden/>
    <w:locked/>
    <w:rsid w:val="00E3243E"/>
    <w:rPr>
      <w:rFonts w:ascii="Times New Roman" w:hAnsi="Times New Roman" w:cs="Times New Roman"/>
      <w:sz w:val="20"/>
      <w:szCs w:val="20"/>
    </w:rPr>
  </w:style>
  <w:style w:type="paragraph" w:styleId="prastasiniatinklio">
    <w:name w:val="Normal (Web)"/>
    <w:basedOn w:val="prastasis"/>
    <w:uiPriority w:val="99"/>
    <w:semiHidden/>
    <w:rsid w:val="00E3243E"/>
    <w:pPr>
      <w:spacing w:before="100" w:beforeAutospacing="1" w:after="75"/>
    </w:pPr>
    <w:rPr>
      <w:color w:val="000000"/>
      <w:sz w:val="24"/>
      <w:szCs w:val="24"/>
      <w:lang w:val="en-GB" w:eastAsia="en-US"/>
    </w:rPr>
  </w:style>
  <w:style w:type="paragraph" w:customStyle="1" w:styleId="TTEMEASMCA">
    <w:name w:val="TT EMEA_SMCA"/>
    <w:basedOn w:val="Antrat1"/>
    <w:autoRedefine/>
    <w:uiPriority w:val="99"/>
    <w:rsid w:val="00E3243E"/>
    <w:pPr>
      <w:keepNext w:val="0"/>
      <w:tabs>
        <w:tab w:val="left" w:pos="567"/>
      </w:tabs>
      <w:ind w:left="567" w:hanging="567"/>
      <w:jc w:val="center"/>
    </w:pPr>
    <w:rPr>
      <w:caps/>
      <w:szCs w:val="22"/>
      <w:lang w:val="en-US" w:eastAsia="en-US"/>
    </w:rPr>
  </w:style>
  <w:style w:type="paragraph" w:customStyle="1" w:styleId="PI-3EMEASMCA">
    <w:name w:val="PI-3 EMEA_SMCA"/>
    <w:basedOn w:val="prastasis"/>
    <w:autoRedefine/>
    <w:uiPriority w:val="99"/>
    <w:rsid w:val="00E3243E"/>
    <w:pPr>
      <w:spacing w:line="220" w:lineRule="exact"/>
    </w:pPr>
    <w:rPr>
      <w:b/>
      <w:bCs/>
      <w:szCs w:val="22"/>
      <w:lang w:eastAsia="en-US"/>
    </w:rPr>
  </w:style>
  <w:style w:type="paragraph" w:customStyle="1" w:styleId="BTEMEASMCA">
    <w:name w:val="BT EMEA_SMCA"/>
    <w:basedOn w:val="prastasis"/>
    <w:link w:val="BTEMEASMCAChar"/>
    <w:autoRedefine/>
    <w:uiPriority w:val="99"/>
    <w:rsid w:val="00641CC1"/>
    <w:rPr>
      <w:noProof/>
      <w:szCs w:val="22"/>
      <w:lang w:eastAsia="en-US"/>
    </w:rPr>
  </w:style>
  <w:style w:type="paragraph" w:customStyle="1" w:styleId="PI-2EMEASMCA">
    <w:name w:val="PI-2 EMEA_SMCA"/>
    <w:basedOn w:val="Antrat3"/>
    <w:autoRedefine/>
    <w:uiPriority w:val="99"/>
    <w:rsid w:val="00E3243E"/>
    <w:pPr>
      <w:keepLines/>
      <w:ind w:left="567" w:hanging="567"/>
    </w:pPr>
    <w:rPr>
      <w:bCs w:val="0"/>
      <w:kern w:val="28"/>
      <w:szCs w:val="22"/>
      <w:lang w:eastAsia="en-US"/>
    </w:rPr>
  </w:style>
  <w:style w:type="paragraph" w:customStyle="1" w:styleId="PI-1labEMEASMCA">
    <w:name w:val="PI-1_lab EMEA_SMCA"/>
    <w:basedOn w:val="prastasis"/>
    <w:link w:val="PI-1labEMEASMCAChar"/>
    <w:autoRedefine/>
    <w:uiPriority w:val="99"/>
    <w:rsid w:val="00E3243E"/>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styleId="Komentarotekstas">
    <w:name w:val="annotation text"/>
    <w:basedOn w:val="prastasis"/>
    <w:link w:val="KomentarotekstasDiagrama"/>
    <w:uiPriority w:val="99"/>
    <w:semiHidden/>
    <w:rsid w:val="00E3243E"/>
    <w:rPr>
      <w:sz w:val="20"/>
    </w:rPr>
  </w:style>
  <w:style w:type="character" w:customStyle="1" w:styleId="KomentarotekstasDiagrama">
    <w:name w:val="Komentaro tekstas Diagrama"/>
    <w:link w:val="Komentarotekstas"/>
    <w:uiPriority w:val="99"/>
    <w:semiHidden/>
    <w:locked/>
    <w:rsid w:val="00E3243E"/>
    <w:rPr>
      <w:rFonts w:ascii="Times New Roman" w:hAnsi="Times New Roman" w:cs="Times New Roman"/>
      <w:sz w:val="20"/>
      <w:szCs w:val="20"/>
      <w:lang w:eastAsia="lt-LT"/>
    </w:rPr>
  </w:style>
  <w:style w:type="paragraph" w:customStyle="1" w:styleId="BT-EMEASMCA">
    <w:name w:val="BT- EMEA_SMCA"/>
    <w:basedOn w:val="prastasis"/>
    <w:autoRedefine/>
    <w:uiPriority w:val="99"/>
    <w:rsid w:val="00641CC1"/>
    <w:rPr>
      <w:noProof/>
      <w:szCs w:val="22"/>
      <w:lang w:eastAsia="en-US"/>
    </w:rPr>
  </w:style>
  <w:style w:type="table" w:styleId="Lentelstinklelis">
    <w:name w:val="Table Grid"/>
    <w:basedOn w:val="prastojilentel"/>
    <w:uiPriority w:val="99"/>
    <w:rsid w:val="003C4F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TEMEASMCAChar">
    <w:name w:val="BT EMEA_SMCA Char"/>
    <w:link w:val="BTEMEASMCA"/>
    <w:uiPriority w:val="99"/>
    <w:locked/>
    <w:rsid w:val="00641CC1"/>
    <w:rPr>
      <w:rFonts w:ascii="Times New Roman" w:eastAsia="Times New Roman" w:hAnsi="Times New Roman"/>
      <w:noProof/>
      <w:sz w:val="22"/>
      <w:szCs w:val="22"/>
      <w:lang w:eastAsia="en-US"/>
    </w:rPr>
  </w:style>
  <w:style w:type="character" w:styleId="Komentaronuoroda">
    <w:name w:val="annotation reference"/>
    <w:uiPriority w:val="99"/>
    <w:semiHidden/>
    <w:rsid w:val="008C41D4"/>
    <w:rPr>
      <w:rFonts w:cs="Times New Roman"/>
      <w:sz w:val="16"/>
      <w:szCs w:val="16"/>
    </w:rPr>
  </w:style>
  <w:style w:type="paragraph" w:styleId="Debesliotekstas">
    <w:name w:val="Balloon Text"/>
    <w:basedOn w:val="prastasis"/>
    <w:link w:val="DebesliotekstasDiagrama"/>
    <w:uiPriority w:val="99"/>
    <w:semiHidden/>
    <w:rsid w:val="008C41D4"/>
    <w:rPr>
      <w:rFonts w:ascii="Tahoma" w:hAnsi="Tahoma" w:cs="Tahoma"/>
      <w:sz w:val="16"/>
      <w:szCs w:val="16"/>
    </w:rPr>
  </w:style>
  <w:style w:type="character" w:customStyle="1" w:styleId="DebesliotekstasDiagrama">
    <w:name w:val="Debesėlio tekstas Diagrama"/>
    <w:link w:val="Debesliotekstas"/>
    <w:uiPriority w:val="99"/>
    <w:semiHidden/>
    <w:locked/>
    <w:rsid w:val="008C41D4"/>
    <w:rPr>
      <w:rFonts w:ascii="Tahoma" w:hAnsi="Tahoma" w:cs="Tahoma"/>
      <w:sz w:val="16"/>
      <w:szCs w:val="16"/>
    </w:rPr>
  </w:style>
  <w:style w:type="paragraph" w:customStyle="1" w:styleId="BTAnIIEMEASMCA">
    <w:name w:val="BT(AnII) EMEA_SMCA"/>
    <w:basedOn w:val="Debesliotekstas"/>
    <w:autoRedefine/>
    <w:uiPriority w:val="99"/>
    <w:rsid w:val="005C7C53"/>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Antrat2"/>
    <w:autoRedefine/>
    <w:uiPriority w:val="99"/>
    <w:rsid w:val="005C7C53"/>
    <w:pPr>
      <w:ind w:left="567" w:hanging="567"/>
    </w:pPr>
    <w:rPr>
      <w:szCs w:val="22"/>
      <w:lang w:eastAsia="en-US"/>
    </w:rPr>
  </w:style>
  <w:style w:type="paragraph" w:customStyle="1" w:styleId="BTgEMEASMCA">
    <w:name w:val="BT(g) EMEA_SMCA"/>
    <w:basedOn w:val="BTEMEASMCA"/>
    <w:link w:val="BTgEMEASMCAChar"/>
    <w:autoRedefine/>
    <w:uiPriority w:val="99"/>
    <w:rsid w:val="000E508A"/>
    <w:rPr>
      <w:i/>
      <w:color w:val="008000"/>
    </w:rPr>
  </w:style>
  <w:style w:type="character" w:customStyle="1" w:styleId="BTgEMEASMCAChar">
    <w:name w:val="BT(g) EMEA_SMCA Char"/>
    <w:link w:val="BTgEMEASMCA"/>
    <w:uiPriority w:val="99"/>
    <w:locked/>
    <w:rsid w:val="000E508A"/>
    <w:rPr>
      <w:rFonts w:ascii="Times New Roman" w:eastAsia="Times New Roman" w:hAnsi="Times New Roman" w:cs="Times New Roman"/>
      <w:i/>
      <w:noProof/>
      <w:color w:val="008000"/>
      <w:sz w:val="22"/>
      <w:szCs w:val="22"/>
      <w:lang w:val="lt-LT" w:eastAsia="en-US" w:bidi="ar-SA"/>
    </w:rPr>
  </w:style>
  <w:style w:type="paragraph" w:styleId="Komentarotema">
    <w:name w:val="annotation subject"/>
    <w:basedOn w:val="Komentarotekstas"/>
    <w:next w:val="Komentarotekstas"/>
    <w:link w:val="KomentarotemaDiagrama"/>
    <w:uiPriority w:val="99"/>
    <w:semiHidden/>
    <w:rsid w:val="000E508A"/>
    <w:rPr>
      <w:b/>
      <w:bCs/>
    </w:rPr>
  </w:style>
  <w:style w:type="character" w:customStyle="1" w:styleId="KomentarotemaDiagrama">
    <w:name w:val="Komentaro tema Diagrama"/>
    <w:link w:val="Komentarotema"/>
    <w:uiPriority w:val="99"/>
    <w:semiHidden/>
    <w:locked/>
    <w:rsid w:val="005B2A6C"/>
    <w:rPr>
      <w:rFonts w:ascii="Times New Roman" w:hAnsi="Times New Roman" w:cs="Times New Roman"/>
      <w:b/>
      <w:bCs/>
      <w:sz w:val="20"/>
      <w:szCs w:val="20"/>
      <w:lang w:eastAsia="lt-LT"/>
    </w:rPr>
  </w:style>
  <w:style w:type="character" w:customStyle="1" w:styleId="PI-1labEMEASMCAChar">
    <w:name w:val="PI-1_lab EMEA_SMCA Char"/>
    <w:link w:val="PI-1labEMEASMCA"/>
    <w:uiPriority w:val="99"/>
    <w:locked/>
    <w:rsid w:val="000E508A"/>
    <w:rPr>
      <w:rFonts w:cs="Times New Roman"/>
      <w:b/>
      <w:noProof/>
      <w:sz w:val="22"/>
      <w:szCs w:val="22"/>
      <w:lang w:val="lt-LT" w:eastAsia="en-US" w:bidi="ar-SA"/>
    </w:rPr>
  </w:style>
  <w:style w:type="paragraph" w:customStyle="1" w:styleId="Default">
    <w:name w:val="Default"/>
    <w:uiPriority w:val="99"/>
    <w:rsid w:val="008F1A11"/>
    <w:pPr>
      <w:autoSpaceDE w:val="0"/>
      <w:autoSpaceDN w:val="0"/>
      <w:adjustRightInd w:val="0"/>
    </w:pPr>
    <w:rPr>
      <w:rFonts w:ascii="Times New Roman" w:eastAsia="Times New Roman" w:hAnsi="Times New Roman"/>
      <w:color w:val="000000"/>
      <w:sz w:val="24"/>
      <w:szCs w:val="24"/>
    </w:rPr>
  </w:style>
  <w:style w:type="paragraph" w:styleId="Antrats">
    <w:name w:val="header"/>
    <w:basedOn w:val="prastasis"/>
    <w:link w:val="AntratsDiagrama"/>
    <w:uiPriority w:val="99"/>
    <w:semiHidden/>
    <w:rsid w:val="003803FD"/>
    <w:pPr>
      <w:tabs>
        <w:tab w:val="center" w:pos="4819"/>
        <w:tab w:val="right" w:pos="9638"/>
      </w:tabs>
    </w:pPr>
  </w:style>
  <w:style w:type="character" w:customStyle="1" w:styleId="AntratsDiagrama">
    <w:name w:val="Antraštės Diagrama"/>
    <w:link w:val="Antrats"/>
    <w:uiPriority w:val="99"/>
    <w:semiHidden/>
    <w:locked/>
    <w:rsid w:val="003803FD"/>
    <w:rPr>
      <w:rFonts w:ascii="Times New Roman" w:hAnsi="Times New Roman" w:cs="Times New Roman"/>
      <w:sz w:val="22"/>
    </w:rPr>
  </w:style>
  <w:style w:type="paragraph" w:customStyle="1" w:styleId="Paragraph">
    <w:name w:val="Paragraph"/>
    <w:link w:val="ParagraphChar"/>
    <w:rsid w:val="00967303"/>
    <w:pPr>
      <w:spacing w:after="240"/>
    </w:pPr>
    <w:rPr>
      <w:rFonts w:ascii="Times New Roman" w:hAnsi="Times New Roman"/>
      <w:sz w:val="24"/>
      <w:szCs w:val="24"/>
    </w:rPr>
  </w:style>
  <w:style w:type="character" w:customStyle="1" w:styleId="ParagraphChar">
    <w:name w:val="Paragraph Char"/>
    <w:link w:val="Paragraph"/>
    <w:locked/>
    <w:rsid w:val="00967303"/>
    <w:rPr>
      <w:rFonts w:ascii="Times New Roman" w:hAnsi="Times New Roman"/>
      <w:sz w:val="24"/>
      <w:szCs w:val="24"/>
    </w:rPr>
  </w:style>
  <w:style w:type="paragraph" w:styleId="Sraopastraipa">
    <w:name w:val="List Paragraph"/>
    <w:basedOn w:val="prastasis"/>
    <w:uiPriority w:val="34"/>
    <w:qFormat/>
    <w:rsid w:val="000F7A50"/>
    <w:pPr>
      <w:ind w:left="720"/>
      <w:contextualSpacing/>
    </w:pPr>
  </w:style>
  <w:style w:type="paragraph" w:styleId="Pataisymai">
    <w:name w:val="Revision"/>
    <w:hidden/>
    <w:uiPriority w:val="99"/>
    <w:semiHidden/>
    <w:rsid w:val="003E2A65"/>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07812">
      <w:bodyDiv w:val="1"/>
      <w:marLeft w:val="0"/>
      <w:marRight w:val="0"/>
      <w:marTop w:val="0"/>
      <w:marBottom w:val="0"/>
      <w:divBdr>
        <w:top w:val="none" w:sz="0" w:space="0" w:color="auto"/>
        <w:left w:val="none" w:sz="0" w:space="0" w:color="auto"/>
        <w:bottom w:val="none" w:sz="0" w:space="0" w:color="auto"/>
        <w:right w:val="none" w:sz="0" w:space="0" w:color="auto"/>
      </w:divBdr>
    </w:div>
    <w:div w:id="214706645">
      <w:bodyDiv w:val="1"/>
      <w:marLeft w:val="0"/>
      <w:marRight w:val="0"/>
      <w:marTop w:val="0"/>
      <w:marBottom w:val="0"/>
      <w:divBdr>
        <w:top w:val="none" w:sz="0" w:space="0" w:color="auto"/>
        <w:left w:val="none" w:sz="0" w:space="0" w:color="auto"/>
        <w:bottom w:val="none" w:sz="0" w:space="0" w:color="auto"/>
        <w:right w:val="none" w:sz="0" w:space="0" w:color="auto"/>
      </w:divBdr>
    </w:div>
    <w:div w:id="1443526656">
      <w:bodyDiv w:val="1"/>
      <w:marLeft w:val="0"/>
      <w:marRight w:val="0"/>
      <w:marTop w:val="0"/>
      <w:marBottom w:val="0"/>
      <w:divBdr>
        <w:top w:val="none" w:sz="0" w:space="0" w:color="auto"/>
        <w:left w:val="none" w:sz="0" w:space="0" w:color="auto"/>
        <w:bottom w:val="none" w:sz="0" w:space="0" w:color="auto"/>
        <w:right w:val="none" w:sz="0" w:space="0" w:color="auto"/>
      </w:divBdr>
    </w:div>
    <w:div w:id="1485006700">
      <w:marLeft w:val="0"/>
      <w:marRight w:val="0"/>
      <w:marTop w:val="0"/>
      <w:marBottom w:val="0"/>
      <w:divBdr>
        <w:top w:val="none" w:sz="0" w:space="0" w:color="auto"/>
        <w:left w:val="none" w:sz="0" w:space="0" w:color="auto"/>
        <w:bottom w:val="none" w:sz="0" w:space="0" w:color="auto"/>
        <w:right w:val="none" w:sz="0" w:space="0" w:color="auto"/>
      </w:divBdr>
    </w:div>
    <w:div w:id="1485006701">
      <w:marLeft w:val="0"/>
      <w:marRight w:val="0"/>
      <w:marTop w:val="0"/>
      <w:marBottom w:val="0"/>
      <w:divBdr>
        <w:top w:val="none" w:sz="0" w:space="0" w:color="auto"/>
        <w:left w:val="none" w:sz="0" w:space="0" w:color="auto"/>
        <w:bottom w:val="none" w:sz="0" w:space="0" w:color="auto"/>
        <w:right w:val="none" w:sz="0" w:space="0" w:color="auto"/>
      </w:divBdr>
    </w:div>
    <w:div w:id="1485006702">
      <w:marLeft w:val="0"/>
      <w:marRight w:val="0"/>
      <w:marTop w:val="0"/>
      <w:marBottom w:val="0"/>
      <w:divBdr>
        <w:top w:val="none" w:sz="0" w:space="0" w:color="auto"/>
        <w:left w:val="none" w:sz="0" w:space="0" w:color="auto"/>
        <w:bottom w:val="none" w:sz="0" w:space="0" w:color="auto"/>
        <w:right w:val="none" w:sz="0" w:space="0" w:color="auto"/>
      </w:divBdr>
    </w:div>
    <w:div w:id="1485006703">
      <w:marLeft w:val="0"/>
      <w:marRight w:val="0"/>
      <w:marTop w:val="0"/>
      <w:marBottom w:val="0"/>
      <w:divBdr>
        <w:top w:val="none" w:sz="0" w:space="0" w:color="auto"/>
        <w:left w:val="none" w:sz="0" w:space="0" w:color="auto"/>
        <w:bottom w:val="none" w:sz="0" w:space="0" w:color="auto"/>
        <w:right w:val="none" w:sz="0" w:space="0" w:color="auto"/>
      </w:divBdr>
    </w:div>
    <w:div w:id="1485006704">
      <w:marLeft w:val="0"/>
      <w:marRight w:val="0"/>
      <w:marTop w:val="0"/>
      <w:marBottom w:val="0"/>
      <w:divBdr>
        <w:top w:val="none" w:sz="0" w:space="0" w:color="auto"/>
        <w:left w:val="none" w:sz="0" w:space="0" w:color="auto"/>
        <w:bottom w:val="none" w:sz="0" w:space="0" w:color="auto"/>
        <w:right w:val="none" w:sz="0" w:space="0" w:color="auto"/>
      </w:divBdr>
    </w:div>
    <w:div w:id="1485006705">
      <w:marLeft w:val="0"/>
      <w:marRight w:val="0"/>
      <w:marTop w:val="0"/>
      <w:marBottom w:val="0"/>
      <w:divBdr>
        <w:top w:val="none" w:sz="0" w:space="0" w:color="auto"/>
        <w:left w:val="none" w:sz="0" w:space="0" w:color="auto"/>
        <w:bottom w:val="none" w:sz="0" w:space="0" w:color="auto"/>
        <w:right w:val="none" w:sz="0" w:space="0" w:color="auto"/>
      </w:divBdr>
    </w:div>
    <w:div w:id="1485006706">
      <w:marLeft w:val="0"/>
      <w:marRight w:val="0"/>
      <w:marTop w:val="0"/>
      <w:marBottom w:val="0"/>
      <w:divBdr>
        <w:top w:val="none" w:sz="0" w:space="0" w:color="auto"/>
        <w:left w:val="none" w:sz="0" w:space="0" w:color="auto"/>
        <w:bottom w:val="none" w:sz="0" w:space="0" w:color="auto"/>
        <w:right w:val="none" w:sz="0" w:space="0" w:color="auto"/>
      </w:divBdr>
    </w:div>
    <w:div w:id="1485006707">
      <w:marLeft w:val="0"/>
      <w:marRight w:val="0"/>
      <w:marTop w:val="0"/>
      <w:marBottom w:val="0"/>
      <w:divBdr>
        <w:top w:val="none" w:sz="0" w:space="0" w:color="auto"/>
        <w:left w:val="none" w:sz="0" w:space="0" w:color="auto"/>
        <w:bottom w:val="none" w:sz="0" w:space="0" w:color="auto"/>
        <w:right w:val="none" w:sz="0" w:space="0" w:color="auto"/>
      </w:divBdr>
    </w:div>
    <w:div w:id="1485006708">
      <w:marLeft w:val="0"/>
      <w:marRight w:val="0"/>
      <w:marTop w:val="0"/>
      <w:marBottom w:val="0"/>
      <w:divBdr>
        <w:top w:val="none" w:sz="0" w:space="0" w:color="auto"/>
        <w:left w:val="none" w:sz="0" w:space="0" w:color="auto"/>
        <w:bottom w:val="none" w:sz="0" w:space="0" w:color="auto"/>
        <w:right w:val="none" w:sz="0" w:space="0" w:color="auto"/>
      </w:divBdr>
    </w:div>
    <w:div w:id="1485006709">
      <w:marLeft w:val="0"/>
      <w:marRight w:val="0"/>
      <w:marTop w:val="0"/>
      <w:marBottom w:val="0"/>
      <w:divBdr>
        <w:top w:val="none" w:sz="0" w:space="0" w:color="auto"/>
        <w:left w:val="none" w:sz="0" w:space="0" w:color="auto"/>
        <w:bottom w:val="none" w:sz="0" w:space="0" w:color="auto"/>
        <w:right w:val="none" w:sz="0" w:space="0" w:color="auto"/>
      </w:divBdr>
    </w:div>
    <w:div w:id="1485006710">
      <w:marLeft w:val="0"/>
      <w:marRight w:val="0"/>
      <w:marTop w:val="0"/>
      <w:marBottom w:val="0"/>
      <w:divBdr>
        <w:top w:val="none" w:sz="0" w:space="0" w:color="auto"/>
        <w:left w:val="none" w:sz="0" w:space="0" w:color="auto"/>
        <w:bottom w:val="none" w:sz="0" w:space="0" w:color="auto"/>
        <w:right w:val="none" w:sz="0" w:space="0" w:color="auto"/>
      </w:divBdr>
    </w:div>
    <w:div w:id="2037266539">
      <w:bodyDiv w:val="1"/>
      <w:marLeft w:val="0"/>
      <w:marRight w:val="0"/>
      <w:marTop w:val="0"/>
      <w:marBottom w:val="0"/>
      <w:divBdr>
        <w:top w:val="none" w:sz="0" w:space="0" w:color="auto"/>
        <w:left w:val="none" w:sz="0" w:space="0" w:color="auto"/>
        <w:bottom w:val="none" w:sz="0" w:space="0" w:color="auto"/>
        <w:right w:val="none" w:sz="0" w:space="0" w:color="auto"/>
      </w:divBdr>
    </w:div>
    <w:div w:id="211374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FFF4A-E94E-4F0C-B0F8-7D86E9D3C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8956</Words>
  <Characters>65232</Characters>
  <Application>Microsoft Office Word</Application>
  <DocSecurity>8</DocSecurity>
  <Lines>543</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Grizli777</Company>
  <LinksUpToDate>false</LinksUpToDate>
  <CharactersWithSpaces>74040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JG</dc:creator>
  <cp:keywords/>
  <cp:lastModifiedBy>Birutė Valkauskaitė</cp:lastModifiedBy>
  <cp:revision>3</cp:revision>
  <cp:lastPrinted>2011-11-30T12:20:00Z</cp:lastPrinted>
  <dcterms:created xsi:type="dcterms:W3CDTF">2017-05-31T07:57:00Z</dcterms:created>
  <dcterms:modified xsi:type="dcterms:W3CDTF">2017-05-31T07:57:00Z</dcterms:modified>
</cp:coreProperties>
</file>