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D76" w:rsidRPr="00F8798F" w:rsidRDefault="00AA3D76" w:rsidP="00AA3D76">
      <w:pPr>
        <w:pStyle w:val="Pagrindinistekstas"/>
        <w:rPr>
          <w:rFonts w:ascii="Times New Roman" w:hAnsi="Times New Roman"/>
          <w:color w:val="000000"/>
          <w:szCs w:val="22"/>
          <w:lang w:val="lt-LT"/>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vadinimas"/>
        <w:rPr>
          <w:rFonts w:ascii="Times New Roman" w:hAnsi="Times New Roman"/>
          <w:b/>
          <w:color w:val="000000"/>
          <w:sz w:val="22"/>
          <w:szCs w:val="22"/>
        </w:rPr>
      </w:pPr>
      <w:r w:rsidRPr="00F8798F">
        <w:rPr>
          <w:rFonts w:ascii="Times New Roman" w:hAnsi="Times New Roman"/>
          <w:b/>
          <w:color w:val="000000"/>
          <w:sz w:val="22"/>
          <w:szCs w:val="22"/>
        </w:rPr>
        <w:t>I PRIEDAS</w:t>
      </w:r>
    </w:p>
    <w:p w:rsidR="00AA3D76" w:rsidRPr="00F8798F" w:rsidRDefault="00AA3D76" w:rsidP="00AA3D76">
      <w:pPr>
        <w:pStyle w:val="Pavadinimas"/>
        <w:rPr>
          <w:rFonts w:ascii="Times New Roman" w:hAnsi="Times New Roman"/>
          <w:b/>
          <w:color w:val="000000"/>
          <w:sz w:val="22"/>
          <w:szCs w:val="22"/>
        </w:rPr>
      </w:pPr>
    </w:p>
    <w:p w:rsidR="00AA3D76" w:rsidRPr="00F8798F" w:rsidRDefault="00AA3D76" w:rsidP="00AA3D76">
      <w:pPr>
        <w:pStyle w:val="Pavadinimas"/>
        <w:rPr>
          <w:rFonts w:ascii="Times New Roman" w:hAnsi="Times New Roman"/>
          <w:b/>
          <w:color w:val="000000"/>
          <w:sz w:val="22"/>
          <w:szCs w:val="22"/>
        </w:rPr>
      </w:pPr>
      <w:r w:rsidRPr="00F8798F">
        <w:rPr>
          <w:rFonts w:ascii="Times New Roman" w:hAnsi="Times New Roman"/>
          <w:b/>
          <w:color w:val="000000"/>
          <w:sz w:val="22"/>
          <w:szCs w:val="22"/>
        </w:rPr>
        <w:t>PREPARATO CHARAKTERISTIKŲ SANTRAUKA</w:t>
      </w: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ind w:left="567" w:hanging="567"/>
        <w:rPr>
          <w:rFonts w:ascii="Times New Roman" w:hAnsi="Times New Roman"/>
          <w:b/>
          <w:caps/>
          <w:color w:val="000000"/>
          <w:sz w:val="22"/>
          <w:szCs w:val="22"/>
        </w:rPr>
      </w:pPr>
      <w:r w:rsidRPr="00F8798F">
        <w:rPr>
          <w:rFonts w:ascii="Times New Roman" w:hAnsi="Times New Roman"/>
          <w:color w:val="000000"/>
          <w:sz w:val="22"/>
          <w:szCs w:val="22"/>
        </w:rPr>
        <w:br w:type="page"/>
      </w:r>
      <w:r w:rsidRPr="00F8798F">
        <w:rPr>
          <w:rFonts w:ascii="Times New Roman" w:hAnsi="Times New Roman"/>
          <w:b/>
          <w:caps/>
          <w:color w:val="000000"/>
          <w:sz w:val="22"/>
          <w:szCs w:val="22"/>
        </w:rPr>
        <w:lastRenderedPageBreak/>
        <w:t>1.</w:t>
      </w:r>
      <w:r w:rsidRPr="00F8798F">
        <w:rPr>
          <w:rFonts w:ascii="Times New Roman" w:hAnsi="Times New Roman"/>
          <w:b/>
          <w:caps/>
          <w:color w:val="000000"/>
          <w:sz w:val="22"/>
          <w:szCs w:val="22"/>
        </w:rPr>
        <w:tab/>
        <w:t>VAISTINIO PREPARATO PAVADINIMAS</w:t>
      </w:r>
    </w:p>
    <w:p w:rsidR="00AA3D76" w:rsidRPr="00F8798F" w:rsidRDefault="00AA3D76" w:rsidP="00AA3D76">
      <w:pPr>
        <w:rPr>
          <w:rFonts w:ascii="Times New Roman" w:hAnsi="Times New Roman"/>
          <w:caps/>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SIBILLA</w:t>
      </w:r>
      <w:r w:rsidRPr="00F8798F">
        <w:rPr>
          <w:rFonts w:ascii="Times New Roman" w:hAnsi="Times New Roman"/>
          <w:color w:val="000000"/>
          <w:sz w:val="22"/>
          <w:szCs w:val="22"/>
          <w:vertAlign w:val="superscript"/>
        </w:rPr>
        <w:t xml:space="preserve"> </w:t>
      </w:r>
      <w:r w:rsidRPr="00F8798F">
        <w:rPr>
          <w:rFonts w:ascii="Times New Roman" w:hAnsi="Times New Roman"/>
          <w:color w:val="000000"/>
          <w:sz w:val="22"/>
          <w:szCs w:val="22"/>
        </w:rPr>
        <w:t xml:space="preserve"> 2</w:t>
      </w:r>
      <w:proofErr w:type="gramEnd"/>
      <w:r w:rsidRPr="00F8798F">
        <w:rPr>
          <w:rFonts w:ascii="Times New Roman" w:hAnsi="Times New Roman"/>
          <w:color w:val="000000"/>
          <w:sz w:val="22"/>
          <w:szCs w:val="22"/>
          <w:lang w:val="lt-LT"/>
        </w:rPr>
        <w:t xml:space="preserve"> mg</w:t>
      </w:r>
      <w:r w:rsidRPr="00F8798F">
        <w:rPr>
          <w:rFonts w:ascii="Times New Roman" w:hAnsi="Times New Roman"/>
          <w:color w:val="000000"/>
          <w:sz w:val="22"/>
          <w:szCs w:val="22"/>
        </w:rPr>
        <w:t>/0,03 mg plėvele dengtos tabletės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b/>
          <w:color w:val="000000"/>
          <w:sz w:val="22"/>
          <w:szCs w:val="22"/>
        </w:rPr>
      </w:pPr>
      <w:r w:rsidRPr="00F8798F">
        <w:rPr>
          <w:rFonts w:ascii="Times New Roman" w:hAnsi="Times New Roman"/>
          <w:b/>
          <w:color w:val="000000"/>
          <w:sz w:val="22"/>
          <w:szCs w:val="22"/>
        </w:rPr>
        <w:t>2.</w:t>
      </w:r>
      <w:r w:rsidRPr="00F8798F">
        <w:rPr>
          <w:rFonts w:ascii="Times New Roman" w:hAnsi="Times New Roman"/>
          <w:b/>
          <w:color w:val="000000"/>
          <w:sz w:val="22"/>
          <w:szCs w:val="22"/>
        </w:rPr>
        <w:tab/>
      </w:r>
      <w:r w:rsidRPr="00F8798F">
        <w:rPr>
          <w:rFonts w:ascii="Times New Roman" w:hAnsi="Times New Roman"/>
          <w:b/>
          <w:caps/>
          <w:color w:val="000000"/>
          <w:sz w:val="22"/>
          <w:szCs w:val="22"/>
        </w:rPr>
        <w:t>Kokybinė ir kiekybinė sudėtis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ab/>
      </w:r>
    </w:p>
    <w:p w:rsidR="00AA3D76" w:rsidRPr="00F8798F" w:rsidRDefault="00AA3D76" w:rsidP="00187E80">
      <w:pPr>
        <w:rPr>
          <w:rFonts w:ascii="Times New Roman" w:hAnsi="Times New Roman"/>
          <w:color w:val="000000"/>
          <w:sz w:val="22"/>
          <w:szCs w:val="22"/>
        </w:rPr>
      </w:pPr>
      <w:r w:rsidRPr="00F8798F">
        <w:rPr>
          <w:rFonts w:ascii="Times New Roman" w:hAnsi="Times New Roman"/>
          <w:color w:val="000000"/>
          <w:sz w:val="22"/>
          <w:szCs w:val="22"/>
        </w:rPr>
        <w:t xml:space="preserve">Vienoje plėvele dengtoje tabletėje yra 2 mg </w:t>
      </w:r>
      <w:r w:rsidRPr="00F8798F">
        <w:rPr>
          <w:rFonts w:ascii="Times New Roman" w:hAnsi="Times New Roman"/>
          <w:noProof/>
          <w:color w:val="000000"/>
          <w:sz w:val="22"/>
          <w:szCs w:val="22"/>
        </w:rPr>
        <w:t>dienogesto ir</w:t>
      </w:r>
      <w:r w:rsidRPr="00F8798F">
        <w:rPr>
          <w:rFonts w:ascii="Times New Roman" w:hAnsi="Times New Roman"/>
          <w:color w:val="000000"/>
          <w:sz w:val="22"/>
          <w:szCs w:val="22"/>
        </w:rPr>
        <w:t xml:space="preserve"> 0</w:t>
      </w:r>
      <w:proofErr w:type="gramStart"/>
      <w:r w:rsidRPr="00F8798F">
        <w:rPr>
          <w:rFonts w:ascii="Times New Roman" w:hAnsi="Times New Roman"/>
          <w:color w:val="000000"/>
          <w:sz w:val="22"/>
          <w:szCs w:val="22"/>
        </w:rPr>
        <w:t>,03</w:t>
      </w:r>
      <w:proofErr w:type="gramEnd"/>
      <w:r w:rsidRPr="00F8798F">
        <w:rPr>
          <w:rFonts w:ascii="Times New Roman" w:hAnsi="Times New Roman"/>
          <w:color w:val="000000"/>
          <w:sz w:val="22"/>
          <w:szCs w:val="22"/>
        </w:rPr>
        <w:t xml:space="preserve"> mg etinilestradiolio.</w:t>
      </w:r>
    </w:p>
    <w:p w:rsidR="00AA3D76" w:rsidRPr="00F8798F" w:rsidRDefault="00AA3D76" w:rsidP="00187E80">
      <w:pPr>
        <w:rPr>
          <w:rFonts w:ascii="Times New Roman" w:hAnsi="Times New Roman"/>
          <w:color w:val="000000"/>
          <w:sz w:val="22"/>
          <w:szCs w:val="22"/>
        </w:rPr>
      </w:pPr>
    </w:p>
    <w:p w:rsidR="00121EBD" w:rsidRPr="00F8798F" w:rsidRDefault="00121EBD" w:rsidP="00121EBD">
      <w:pPr>
        <w:pStyle w:val="EMEAEnBodyText"/>
        <w:autoSpaceDE w:val="0"/>
        <w:autoSpaceDN w:val="0"/>
        <w:adjustRightInd w:val="0"/>
        <w:spacing w:before="0" w:after="0"/>
        <w:rPr>
          <w:szCs w:val="22"/>
          <w:u w:val="single"/>
        </w:rPr>
      </w:pPr>
      <w:r w:rsidRPr="00F8798F">
        <w:rPr>
          <w:szCs w:val="22"/>
          <w:u w:val="single"/>
        </w:rPr>
        <w:t xml:space="preserve">Pagalbinė medžiaga, </w:t>
      </w:r>
      <w:r w:rsidRPr="00F8798F">
        <w:rPr>
          <w:noProof/>
          <w:szCs w:val="22"/>
          <w:u w:val="single"/>
          <w:lang w:val="lt-LT"/>
        </w:rPr>
        <w:t xml:space="preserve">kurios </w:t>
      </w:r>
      <w:r w:rsidRPr="00F8798F">
        <w:rPr>
          <w:szCs w:val="22"/>
          <w:u w:val="single"/>
        </w:rPr>
        <w:t>poveikis žinomas:</w:t>
      </w:r>
    </w:p>
    <w:p w:rsidR="00AA3D76" w:rsidRPr="00F8798F" w:rsidRDefault="00AA3D76" w:rsidP="00187E80">
      <w:pPr>
        <w:rPr>
          <w:rFonts w:ascii="Times New Roman" w:hAnsi="Times New Roman"/>
          <w:color w:val="000000"/>
          <w:sz w:val="22"/>
          <w:szCs w:val="22"/>
        </w:rPr>
      </w:pPr>
      <w:proofErr w:type="gramStart"/>
      <w:r w:rsidRPr="00F8798F">
        <w:rPr>
          <w:rFonts w:ascii="Times New Roman" w:hAnsi="Times New Roman"/>
          <w:color w:val="000000"/>
          <w:sz w:val="22"/>
          <w:szCs w:val="22"/>
        </w:rPr>
        <w:t>vienoje</w:t>
      </w:r>
      <w:proofErr w:type="gramEnd"/>
      <w:r w:rsidRPr="00F8798F">
        <w:rPr>
          <w:rFonts w:ascii="Times New Roman" w:hAnsi="Times New Roman"/>
          <w:color w:val="000000"/>
          <w:sz w:val="22"/>
          <w:szCs w:val="22"/>
        </w:rPr>
        <w:t xml:space="preserve"> plėvele dengtoje tabletėje yra 47,66 mg laktozės monohidrato. </w:t>
      </w:r>
    </w:p>
    <w:p w:rsidR="00AA3D76" w:rsidRPr="00F8798F" w:rsidRDefault="00AA3D76" w:rsidP="00187E80">
      <w:pPr>
        <w:rPr>
          <w:rFonts w:ascii="Times New Roman" w:hAnsi="Times New Roman"/>
          <w:color w:val="000000"/>
          <w:sz w:val="22"/>
          <w:szCs w:val="22"/>
        </w:rPr>
      </w:pPr>
    </w:p>
    <w:p w:rsidR="00AA3D76" w:rsidRPr="00F8798F" w:rsidRDefault="00AA3D76" w:rsidP="00187E80">
      <w:pPr>
        <w:rPr>
          <w:rFonts w:ascii="Times New Roman" w:hAnsi="Times New Roman"/>
          <w:color w:val="000000"/>
          <w:sz w:val="22"/>
          <w:szCs w:val="22"/>
        </w:rPr>
      </w:pPr>
      <w:proofErr w:type="gramStart"/>
      <w:r w:rsidRPr="00F8798F">
        <w:rPr>
          <w:rFonts w:ascii="Times New Roman" w:hAnsi="Times New Roman"/>
          <w:color w:val="000000"/>
          <w:sz w:val="22"/>
          <w:szCs w:val="22"/>
        </w:rPr>
        <w:t>Visos pagalbinės medžiagos išvardytos 6.1 skyriuje.</w:t>
      </w:r>
      <w:proofErr w:type="gramEnd"/>
    </w:p>
    <w:p w:rsidR="00AA3D76" w:rsidRPr="00F8798F" w:rsidRDefault="00AA3D76" w:rsidP="00187E80">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b/>
          <w:color w:val="000000"/>
          <w:sz w:val="22"/>
          <w:szCs w:val="22"/>
        </w:rPr>
      </w:pPr>
      <w:r w:rsidRPr="00F8798F">
        <w:rPr>
          <w:rFonts w:ascii="Times New Roman" w:hAnsi="Times New Roman"/>
          <w:b/>
          <w:color w:val="000000"/>
          <w:sz w:val="22"/>
          <w:szCs w:val="22"/>
        </w:rPr>
        <w:t>3.</w:t>
      </w:r>
      <w:r w:rsidRPr="00F8798F">
        <w:rPr>
          <w:rFonts w:ascii="Times New Roman" w:hAnsi="Times New Roman"/>
          <w:b/>
          <w:color w:val="000000"/>
          <w:sz w:val="22"/>
          <w:szCs w:val="22"/>
        </w:rPr>
        <w:tab/>
        <w:t>FARMACINĖ FORMA</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Plėvele dengta tabletė.</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Tabletės yra baltos arba beveik baltos, apvalios, abipus išgaubtos, dengtos plėvele, maždaug </w:t>
      </w:r>
      <w:smartTag w:uri="urn:schemas-microsoft-com:office:smarttags" w:element="metricconverter">
        <w:smartTagPr>
          <w:attr w:name="ProductID" w:val="5,5 mm"/>
        </w:smartTagPr>
        <w:r w:rsidRPr="00F8798F">
          <w:rPr>
            <w:rFonts w:ascii="Times New Roman" w:hAnsi="Times New Roman"/>
            <w:color w:val="000000"/>
            <w:sz w:val="22"/>
            <w:szCs w:val="22"/>
          </w:rPr>
          <w:t>5,5 mm</w:t>
        </w:r>
      </w:smartTag>
      <w:r w:rsidRPr="00F8798F">
        <w:rPr>
          <w:rFonts w:ascii="Times New Roman" w:hAnsi="Times New Roman"/>
          <w:color w:val="000000"/>
          <w:sz w:val="22"/>
          <w:szCs w:val="22"/>
        </w:rPr>
        <w:t xml:space="preserve"> skersmens, vienoje jų pusėje yra įspaudas “G53”, kitoje pusėje įspaudo nėra.</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
    <w:p w:rsidR="00AA3D76" w:rsidRPr="00F8798F" w:rsidRDefault="00AA3D76" w:rsidP="00AA3D76">
      <w:pPr>
        <w:tabs>
          <w:tab w:val="left" w:pos="567"/>
        </w:tabs>
        <w:rPr>
          <w:rFonts w:ascii="Times New Roman" w:hAnsi="Times New Roman"/>
          <w:b/>
          <w:color w:val="000000"/>
          <w:sz w:val="22"/>
          <w:szCs w:val="22"/>
          <w:lang w:val="nl-NL"/>
        </w:rPr>
      </w:pPr>
      <w:r w:rsidRPr="00F8798F">
        <w:rPr>
          <w:rFonts w:ascii="Times New Roman" w:hAnsi="Times New Roman"/>
          <w:b/>
          <w:color w:val="000000"/>
          <w:sz w:val="22"/>
          <w:szCs w:val="22"/>
          <w:lang w:val="nl-NL"/>
        </w:rPr>
        <w:t>4.</w:t>
      </w:r>
      <w:r w:rsidRPr="00F8798F">
        <w:rPr>
          <w:rFonts w:ascii="Times New Roman" w:hAnsi="Times New Roman"/>
          <w:b/>
          <w:color w:val="000000"/>
          <w:sz w:val="22"/>
          <w:szCs w:val="22"/>
          <w:lang w:val="nl-NL"/>
        </w:rPr>
        <w:tab/>
        <w:t>KLINIKINĖ INFORMACIJA</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tabs>
          <w:tab w:val="left" w:pos="567"/>
        </w:tabs>
        <w:rPr>
          <w:rFonts w:ascii="Times New Roman" w:hAnsi="Times New Roman"/>
          <w:b/>
          <w:color w:val="000000"/>
          <w:sz w:val="22"/>
          <w:szCs w:val="22"/>
          <w:lang w:val="nl-NL"/>
        </w:rPr>
      </w:pPr>
      <w:r w:rsidRPr="00F8798F">
        <w:rPr>
          <w:rFonts w:ascii="Times New Roman" w:hAnsi="Times New Roman"/>
          <w:b/>
          <w:color w:val="000000"/>
          <w:sz w:val="22"/>
          <w:szCs w:val="22"/>
          <w:lang w:val="nl-NL"/>
        </w:rPr>
        <w:t>4.1.</w:t>
      </w:r>
      <w:r w:rsidRPr="00F8798F">
        <w:rPr>
          <w:rFonts w:ascii="Times New Roman" w:hAnsi="Times New Roman"/>
          <w:b/>
          <w:color w:val="000000"/>
          <w:sz w:val="22"/>
          <w:szCs w:val="22"/>
          <w:lang w:val="nl-NL"/>
        </w:rPr>
        <w:tab/>
        <w:t>Terapinės indikacijos</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Geriamajai kontracepcijai.</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bookmarkStart w:id="0" w:name="OLE_LINK7"/>
      <w:bookmarkStart w:id="1" w:name="OLE_LINK8"/>
      <w:r w:rsidRPr="00F8798F">
        <w:rPr>
          <w:rFonts w:ascii="Times New Roman" w:hAnsi="Times New Roman"/>
          <w:color w:val="000000"/>
          <w:sz w:val="22"/>
          <w:szCs w:val="22"/>
          <w:lang w:val="nl-NL"/>
        </w:rPr>
        <w:t>Vidutinio sunkumo paprastųjų spuogų gydymas moterims, kurioms</w:t>
      </w:r>
      <w:bookmarkEnd w:id="0"/>
      <w:bookmarkEnd w:id="1"/>
      <w:r w:rsidRPr="00F8798F">
        <w:rPr>
          <w:rFonts w:ascii="Times New Roman" w:hAnsi="Times New Roman"/>
          <w:color w:val="000000"/>
          <w:sz w:val="22"/>
          <w:szCs w:val="22"/>
          <w:lang w:val="nl-NL"/>
        </w:rPr>
        <w:t xml:space="preserve"> vietinis gydymas buvo neveiksmingas ir kurioms nėra kontraindikacijų vartoti geriamuosius kontraceptikus. </w:t>
      </w:r>
    </w:p>
    <w:p w:rsidR="00AA3D76" w:rsidRPr="00F8798F" w:rsidRDefault="00AA3D76" w:rsidP="00AA3D76">
      <w:pPr>
        <w:rPr>
          <w:rFonts w:ascii="Times New Roman" w:hAnsi="Times New Roman"/>
          <w:color w:val="000000"/>
          <w:sz w:val="22"/>
          <w:szCs w:val="22"/>
          <w:lang w:val="nl-NL"/>
        </w:rPr>
      </w:pPr>
    </w:p>
    <w:p w:rsidR="003A0FFD" w:rsidRPr="00F8798F" w:rsidRDefault="003A0FFD" w:rsidP="003A0FFD">
      <w:pPr>
        <w:rPr>
          <w:rFonts w:ascii="Times New Roman" w:hAnsi="Times New Roman"/>
          <w:color w:val="000000"/>
          <w:sz w:val="22"/>
          <w:szCs w:val="22"/>
          <w:lang w:val="lt-LT"/>
        </w:rPr>
      </w:pPr>
      <w:r w:rsidRPr="00F8798F">
        <w:rPr>
          <w:rFonts w:ascii="Times New Roman" w:hAnsi="Times New Roman"/>
          <w:color w:val="000000"/>
          <w:sz w:val="22"/>
          <w:szCs w:val="22"/>
          <w:lang w:val="lt-LT"/>
        </w:rPr>
        <w:t xml:space="preserve">Priimant sprendimą skirti </w:t>
      </w:r>
      <w:r w:rsidR="000F28A9" w:rsidRPr="00F8798F">
        <w:rPr>
          <w:rFonts w:ascii="Times New Roman" w:hAnsi="Times New Roman"/>
          <w:color w:val="000000"/>
          <w:sz w:val="22"/>
          <w:szCs w:val="22"/>
          <w:lang w:val="lt-LT"/>
        </w:rPr>
        <w:t>SIBILLA</w:t>
      </w:r>
      <w:r w:rsidRPr="00F8798F">
        <w:rPr>
          <w:rFonts w:ascii="Times New Roman" w:hAnsi="Times New Roman"/>
          <w:color w:val="000000"/>
          <w:sz w:val="22"/>
          <w:szCs w:val="22"/>
          <w:lang w:val="lt-LT"/>
        </w:rPr>
        <w:t xml:space="preserve">, reikia atsižvelgti į individualius esamus rizikos, ypač venų tromboembolijos (VTE), veiksnius, ir VTE riziką vartojant </w:t>
      </w:r>
      <w:r w:rsidR="000F28A9" w:rsidRPr="00F8798F">
        <w:rPr>
          <w:rFonts w:ascii="Times New Roman" w:hAnsi="Times New Roman"/>
          <w:color w:val="000000"/>
          <w:sz w:val="22"/>
          <w:szCs w:val="22"/>
          <w:lang w:val="lt-LT"/>
        </w:rPr>
        <w:t>SIBILLA</w:t>
      </w:r>
      <w:r w:rsidRPr="00F8798F">
        <w:rPr>
          <w:rFonts w:ascii="Times New Roman" w:hAnsi="Times New Roman"/>
          <w:color w:val="000000"/>
          <w:sz w:val="22"/>
          <w:szCs w:val="22"/>
          <w:lang w:val="lt-LT"/>
        </w:rPr>
        <w:t>, palyginti su rizika, kuri kyla vartojant kitus SHK (žr. 4.3 ir 4.4 skyrius).</w:t>
      </w:r>
    </w:p>
    <w:p w:rsidR="003A0FFD" w:rsidRPr="00F8798F" w:rsidRDefault="003A0FFD" w:rsidP="00AA3D76">
      <w:pPr>
        <w:rPr>
          <w:rFonts w:ascii="Times New Roman" w:hAnsi="Times New Roman"/>
          <w:color w:val="000000"/>
          <w:sz w:val="22"/>
          <w:szCs w:val="22"/>
          <w:lang w:val="nl-NL"/>
        </w:rPr>
      </w:pPr>
    </w:p>
    <w:p w:rsidR="00AA3D76" w:rsidRPr="00F8798F" w:rsidRDefault="00AA3D76" w:rsidP="00AA3D76">
      <w:pPr>
        <w:tabs>
          <w:tab w:val="left" w:pos="567"/>
        </w:tabs>
        <w:rPr>
          <w:rFonts w:ascii="Times New Roman" w:hAnsi="Times New Roman"/>
          <w:b/>
          <w:color w:val="000000"/>
          <w:sz w:val="22"/>
          <w:szCs w:val="22"/>
        </w:rPr>
      </w:pPr>
      <w:r w:rsidRPr="00F8798F">
        <w:rPr>
          <w:rFonts w:ascii="Times New Roman" w:hAnsi="Times New Roman"/>
          <w:b/>
          <w:color w:val="000000"/>
          <w:sz w:val="22"/>
          <w:szCs w:val="22"/>
        </w:rPr>
        <w:t>4.2.</w:t>
      </w:r>
      <w:r w:rsidRPr="00F8798F">
        <w:rPr>
          <w:rFonts w:ascii="Times New Roman" w:hAnsi="Times New Roman"/>
          <w:b/>
          <w:color w:val="000000"/>
          <w:sz w:val="22"/>
          <w:szCs w:val="22"/>
        </w:rPr>
        <w:tab/>
        <w:t>Dozavimas ir vartojimo metodas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Vartojimo metodas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 xml:space="preserve">Tabletes reikia vartoti kasdien maždaug tuo pačiu laiku, ant pakuotės nurodyta tvarka. Jei reikia, vaistą užgerti trupučiu skysčio. Vartoti po vieną tabletę kasdien 21 dieną iš eilės. Nauja pakuotė pradedama po 7 dienų pertraukos, per kurią paprastai kraujuojama. Kraujavimas dažniausiai prasideda antrą–trečią dieną po paskutinės tabletės ir gali būti nesibaigęs, kai pradedama nauja pakuotė. </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tabs>
          <w:tab w:val="left" w:pos="567"/>
        </w:tabs>
        <w:rPr>
          <w:rFonts w:ascii="Times New Roman" w:hAnsi="Times New Roman"/>
          <w:color w:val="000000"/>
          <w:sz w:val="22"/>
          <w:szCs w:val="22"/>
          <w:u w:val="single"/>
        </w:rPr>
      </w:pPr>
      <w:r w:rsidRPr="00F8798F">
        <w:rPr>
          <w:rFonts w:ascii="Times New Roman" w:hAnsi="Times New Roman"/>
          <w:color w:val="000000"/>
          <w:sz w:val="22"/>
          <w:szCs w:val="22"/>
          <w:u w:val="single"/>
        </w:rPr>
        <w:t xml:space="preserve">Kaip pradėti vartoti SIBILLA </w:t>
      </w:r>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color w:val="000000"/>
          <w:sz w:val="22"/>
          <w:szCs w:val="22"/>
        </w:rPr>
      </w:pPr>
      <w:r w:rsidRPr="00F8798F">
        <w:rPr>
          <w:rFonts w:ascii="Times New Roman" w:hAnsi="Times New Roman"/>
          <w:i/>
          <w:color w:val="000000"/>
          <w:sz w:val="22"/>
          <w:szCs w:val="22"/>
        </w:rPr>
        <w:t>Kai hormoninių kontraceptikų iki tol (pastarąjį mėnesį) nevartota</w:t>
      </w:r>
    </w:p>
    <w:p w:rsidR="00AA3D76" w:rsidRPr="00F8798F" w:rsidRDefault="00AA3D76" w:rsidP="00AA3D76">
      <w:pPr>
        <w:pStyle w:val="Pagrindiniotekstotrauka"/>
        <w:ind w:left="0"/>
        <w:rPr>
          <w:rFonts w:ascii="Times New Roman" w:hAnsi="Times New Roman"/>
          <w:color w:val="000000"/>
          <w:sz w:val="22"/>
          <w:szCs w:val="22"/>
        </w:rPr>
      </w:pPr>
      <w:proofErr w:type="gramStart"/>
      <w:r w:rsidRPr="00F8798F">
        <w:rPr>
          <w:rFonts w:ascii="Times New Roman" w:hAnsi="Times New Roman"/>
          <w:color w:val="000000"/>
          <w:sz w:val="22"/>
          <w:szCs w:val="22"/>
        </w:rPr>
        <w:t>Tabletes reikia pradėti vartoti pirmąją natūralaus ciklo mėnesinių dieną (t. y. pirmą kraujavimo dieną).</w:t>
      </w:r>
      <w:proofErr w:type="gramEnd"/>
      <w:r w:rsidRPr="00F8798F">
        <w:rPr>
          <w:rFonts w:ascii="Times New Roman" w:hAnsi="Times New Roman"/>
          <w:color w:val="000000"/>
          <w:sz w:val="22"/>
          <w:szCs w:val="22"/>
        </w:rPr>
        <w:t xml:space="preserve"> </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Keičiant kitą sudėtinį hormoninį kontraceptiką (sudėtines kontraceptines tabletes (SKT), makšties žiedą ar transderminį pleistrą)</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SIBILLA geriausia pradėti vartoti pirmąją dieną po įprastinės tablečių vartojimo pertraukos arba po paskutinės iki tol vartotų S</w:t>
      </w:r>
      <w:r w:rsidR="003A7122" w:rsidRPr="00F8798F">
        <w:rPr>
          <w:rFonts w:ascii="Times New Roman" w:hAnsi="Times New Roman"/>
          <w:color w:val="000000"/>
          <w:sz w:val="22"/>
          <w:szCs w:val="22"/>
        </w:rPr>
        <w:t>H</w:t>
      </w:r>
      <w:r w:rsidRPr="00F8798F">
        <w:rPr>
          <w:rFonts w:ascii="Times New Roman" w:hAnsi="Times New Roman"/>
          <w:color w:val="000000"/>
          <w:sz w:val="22"/>
          <w:szCs w:val="22"/>
        </w:rPr>
        <w:t xml:space="preserve">K veikliosios tabletės (paskutinės tabletės, turinčios veikliųjų medžiagų) pavartojimo, bet ne vėliau kaip pirmą dieną </w:t>
      </w:r>
      <w:bookmarkStart w:id="2" w:name="OLE_LINK9"/>
      <w:bookmarkStart w:id="3" w:name="OLE_LINK10"/>
      <w:r w:rsidRPr="00F8798F">
        <w:rPr>
          <w:rFonts w:ascii="Times New Roman" w:hAnsi="Times New Roman"/>
          <w:color w:val="000000"/>
          <w:sz w:val="22"/>
          <w:szCs w:val="22"/>
        </w:rPr>
        <w:t xml:space="preserve">po įprastinės tablečių vartojimo pertraukos arba kai baigiamos gerti iki tol vartotų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xml:space="preserve"> placebo tabletės. </w:t>
      </w:r>
      <w:bookmarkEnd w:id="2"/>
      <w:bookmarkEnd w:id="3"/>
      <w:r w:rsidRPr="00F8798F">
        <w:rPr>
          <w:rFonts w:ascii="Times New Roman" w:hAnsi="Times New Roman"/>
          <w:color w:val="000000"/>
          <w:sz w:val="22"/>
          <w:szCs w:val="22"/>
        </w:rPr>
        <w:t xml:space="preserve">Jeigu buvo vartojamas makšties žiedas ar </w:t>
      </w:r>
      <w:r w:rsidRPr="00F8798F">
        <w:rPr>
          <w:rFonts w:ascii="Times New Roman" w:hAnsi="Times New Roman"/>
          <w:color w:val="000000"/>
          <w:sz w:val="22"/>
          <w:szCs w:val="22"/>
        </w:rPr>
        <w:lastRenderedPageBreak/>
        <w:t>transderminis pleistras, SIBILLA geriausia pradėti vartoti jų šalinimo dieną, bet ne vėliau, kai turėtų būti pradėtas vartoti kitas žiedas ar pleistras.</w:t>
      </w: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Keičiant vien progestogeno kontracepcijos metodą (vien progestogeno tablečių, injekcijų, implantų) arba progestogeną išskiriančias vartojimo į gimdą sistemas (VGS)</w:t>
      </w:r>
    </w:p>
    <w:p w:rsidR="00AA3D76" w:rsidRPr="00F8798F" w:rsidRDefault="00AA3D76" w:rsidP="00AA3D76">
      <w:pPr>
        <w:pStyle w:val="Pagrindiniotekstotrauka"/>
        <w:ind w:left="0"/>
        <w:rPr>
          <w:rFonts w:ascii="Times New Roman" w:hAnsi="Times New Roman"/>
          <w:color w:val="000000"/>
          <w:sz w:val="22"/>
          <w:szCs w:val="22"/>
        </w:rPr>
      </w:pPr>
      <w:r w:rsidRPr="00F8798F">
        <w:rPr>
          <w:rFonts w:ascii="Times New Roman" w:hAnsi="Times New Roman"/>
          <w:color w:val="000000"/>
          <w:sz w:val="22"/>
          <w:szCs w:val="22"/>
        </w:rPr>
        <w:t>SIBILLA galima pradėti vartoti bet kurią dieną vietoj vien progestogeno</w:t>
      </w:r>
      <w:r w:rsidRPr="00F8798F">
        <w:rPr>
          <w:rFonts w:ascii="Times New Roman" w:hAnsi="Times New Roman"/>
          <w:i/>
          <w:color w:val="000000"/>
          <w:sz w:val="22"/>
          <w:szCs w:val="22"/>
        </w:rPr>
        <w:t xml:space="preserve"> </w:t>
      </w:r>
      <w:proofErr w:type="gramStart"/>
      <w:r w:rsidRPr="00F8798F">
        <w:rPr>
          <w:rFonts w:ascii="Times New Roman" w:hAnsi="Times New Roman"/>
          <w:color w:val="000000"/>
          <w:sz w:val="22"/>
          <w:szCs w:val="22"/>
        </w:rPr>
        <w:t>tablečių  arba</w:t>
      </w:r>
      <w:proofErr w:type="gramEnd"/>
      <w:r w:rsidRPr="00F8798F">
        <w:rPr>
          <w:rFonts w:ascii="Times New Roman" w:hAnsi="Times New Roman"/>
          <w:color w:val="000000"/>
          <w:sz w:val="22"/>
          <w:szCs w:val="22"/>
        </w:rPr>
        <w:t xml:space="preserve"> tą dieną, kai pašalinamas implantas arba progesteroną išskirianti vartojimo į gimdą sistema, arba tą dieną, kai turėtų būti švirkščiama progestogeno. </w:t>
      </w:r>
      <w:proofErr w:type="gramStart"/>
      <w:r w:rsidRPr="00F8798F">
        <w:rPr>
          <w:rFonts w:ascii="Times New Roman" w:hAnsi="Times New Roman"/>
          <w:color w:val="000000"/>
          <w:sz w:val="22"/>
          <w:szCs w:val="22"/>
        </w:rPr>
        <w:t>Tačiau visais šiais atvejais pirmąsias 7 tablečių vartojimo dienas patariama papildomai taikyti barjerines kontraceptines priemones.</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color w:val="000000"/>
          <w:sz w:val="22"/>
          <w:szCs w:val="22"/>
        </w:rPr>
      </w:pPr>
      <w:r w:rsidRPr="00F8798F">
        <w:rPr>
          <w:rFonts w:ascii="Times New Roman" w:hAnsi="Times New Roman"/>
          <w:i/>
          <w:color w:val="000000"/>
          <w:sz w:val="22"/>
          <w:szCs w:val="22"/>
        </w:rPr>
        <w:t>Po nėštumo nutraukimo pirmąjį trimestrą</w:t>
      </w:r>
      <w:r w:rsidRPr="00F8798F">
        <w:rPr>
          <w:rFonts w:ascii="Times New Roman" w:hAnsi="Times New Roman"/>
          <w:color w:val="000000"/>
          <w:sz w:val="22"/>
          <w:szCs w:val="22"/>
        </w:rPr>
        <w:t xml:space="preserve"> </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SIBILLA galima pradėti vartoti iškart.</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Tokiu atveju papildomų kontracepcijos priemonių nereikia.</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color w:val="000000"/>
          <w:sz w:val="22"/>
          <w:szCs w:val="22"/>
        </w:rPr>
      </w:pPr>
      <w:r w:rsidRPr="00F8798F">
        <w:rPr>
          <w:rFonts w:ascii="Times New Roman" w:hAnsi="Times New Roman"/>
          <w:i/>
          <w:color w:val="000000"/>
          <w:sz w:val="22"/>
          <w:szCs w:val="22"/>
        </w:rPr>
        <w:t>Po gimdymo arba po nėštumo nutraukimo</w:t>
      </w:r>
      <w:r w:rsidRPr="00F8798F">
        <w:rPr>
          <w:rFonts w:ascii="Times New Roman" w:hAnsi="Times New Roman"/>
          <w:color w:val="000000"/>
          <w:sz w:val="22"/>
          <w:szCs w:val="22"/>
        </w:rPr>
        <w:t xml:space="preserve"> </w:t>
      </w:r>
      <w:r w:rsidRPr="00F8798F">
        <w:rPr>
          <w:rFonts w:ascii="Times New Roman" w:hAnsi="Times New Roman"/>
          <w:i/>
          <w:color w:val="000000"/>
          <w:sz w:val="22"/>
          <w:szCs w:val="22"/>
        </w:rPr>
        <w:t xml:space="preserve">antrąjį trimestrą </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Patariama pradėti vartoti SIBILLA 21</w:t>
      </w:r>
      <w:r w:rsidRPr="00F8798F">
        <w:rPr>
          <w:rFonts w:ascii="Times New Roman" w:hAnsi="Times New Roman"/>
          <w:color w:val="000000"/>
          <w:sz w:val="22"/>
          <w:szCs w:val="22"/>
        </w:rPr>
        <w:noBreakHyphen/>
        <w:t>28-ą dieną po gimdymo arba po nėštumo nutraukimo antrąjį trimestrą.</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Jei pradedama vartoti vėliau, pirmąsias septynias tablečių vartojimo dienas reikia papildomai taikyti barjerinius kontracepcijos metodus.</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 xml:space="preserve">Jei moteris jau turėjo lytinių santykių, prieš pradėdama vartoti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xml:space="preserve"> ji turi įsitikinti, kad nepastojo, arba palaukti pirmųjų mėnesinių.</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Vartojimas žindyvėms</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Rekomendacijos žindyvėms nurodytos 4.6.</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skyriuje</w:t>
      </w:r>
      <w:proofErr w:type="gramEnd"/>
      <w:r w:rsidRPr="00F8798F">
        <w:rPr>
          <w:rFonts w:ascii="Times New Roman" w:hAnsi="Times New Roman"/>
          <w:color w:val="000000"/>
          <w:sz w:val="22"/>
          <w:szCs w:val="22"/>
        </w:rPr>
        <w:t>.</w:t>
      </w:r>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i/>
          <w:color w:val="000000"/>
          <w:sz w:val="22"/>
          <w:szCs w:val="22"/>
        </w:rPr>
      </w:pPr>
      <w:r w:rsidRPr="00F8798F">
        <w:rPr>
          <w:rFonts w:ascii="Times New Roman" w:hAnsi="Times New Roman"/>
          <w:i/>
          <w:color w:val="000000"/>
          <w:sz w:val="22"/>
          <w:szCs w:val="22"/>
        </w:rPr>
        <w:t>Kaip elgtis, praleidus tabletę</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 xml:space="preserve">Jei išgerti vaisto pavėluota </w:t>
      </w:r>
      <w:r w:rsidRPr="00F8798F">
        <w:rPr>
          <w:rFonts w:ascii="Times New Roman" w:hAnsi="Times New Roman"/>
          <w:b/>
          <w:color w:val="000000"/>
          <w:sz w:val="22"/>
          <w:szCs w:val="22"/>
        </w:rPr>
        <w:t>mažiau negu 12 valandų</w:t>
      </w:r>
      <w:r w:rsidRPr="00F8798F">
        <w:rPr>
          <w:rFonts w:ascii="Times New Roman" w:hAnsi="Times New Roman"/>
          <w:color w:val="000000"/>
          <w:sz w:val="22"/>
          <w:szCs w:val="22"/>
        </w:rPr>
        <w:t>, kontraceptinis poveikis nesusilpnėja.</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Reikia išgerti tabletę iškart prisiminus ir toliau vartoti vaistą įprastu laiku.</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 xml:space="preserve">Jei pavėluota </w:t>
      </w:r>
      <w:r w:rsidRPr="00F8798F">
        <w:rPr>
          <w:rFonts w:ascii="Times New Roman" w:hAnsi="Times New Roman"/>
          <w:b/>
          <w:color w:val="000000"/>
          <w:sz w:val="22"/>
          <w:szCs w:val="22"/>
        </w:rPr>
        <w:t>daugiau kaip 12 valandų</w:t>
      </w:r>
      <w:r w:rsidRPr="00F8798F">
        <w:rPr>
          <w:rFonts w:ascii="Times New Roman" w:hAnsi="Times New Roman"/>
          <w:color w:val="000000"/>
          <w:sz w:val="22"/>
          <w:szCs w:val="22"/>
        </w:rPr>
        <w:t>, kontraceptinis poveikis gali susilpnėti.</w:t>
      </w:r>
      <w:proofErr w:type="gramEnd"/>
      <w:r w:rsidRPr="00F8798F">
        <w:rPr>
          <w:rFonts w:ascii="Times New Roman" w:hAnsi="Times New Roman"/>
          <w:color w:val="000000"/>
          <w:sz w:val="22"/>
          <w:szCs w:val="22"/>
        </w:rPr>
        <w:t xml:space="preserve"> Tokiu atveju reikia vadovautis dviem pagrindinėmis taisyklėmis: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 </w:t>
      </w:r>
      <w:proofErr w:type="gramStart"/>
      <w:r w:rsidRPr="00F8798F">
        <w:rPr>
          <w:rFonts w:ascii="Times New Roman" w:hAnsi="Times New Roman"/>
          <w:color w:val="000000"/>
          <w:sz w:val="22"/>
          <w:szCs w:val="22"/>
        </w:rPr>
        <w:t>niekada</w:t>
      </w:r>
      <w:proofErr w:type="gramEnd"/>
      <w:r w:rsidRPr="00F8798F">
        <w:rPr>
          <w:rFonts w:ascii="Times New Roman" w:hAnsi="Times New Roman"/>
          <w:color w:val="000000"/>
          <w:sz w:val="22"/>
          <w:szCs w:val="22"/>
        </w:rPr>
        <w:t xml:space="preserve"> nenutraukti tablečių vartojimo ilgiau kaip 7 dienas;</w:t>
      </w:r>
    </w:p>
    <w:p w:rsidR="00AA3D76" w:rsidRPr="00F8798F" w:rsidRDefault="00AA3D76" w:rsidP="00AA3D76">
      <w:pPr>
        <w:ind w:left="720" w:hanging="720"/>
        <w:rPr>
          <w:rFonts w:ascii="Times New Roman" w:hAnsi="Times New Roman"/>
          <w:color w:val="000000"/>
          <w:sz w:val="22"/>
          <w:szCs w:val="22"/>
        </w:rPr>
      </w:pPr>
      <w:r w:rsidRPr="00F8798F">
        <w:rPr>
          <w:rFonts w:ascii="Times New Roman" w:hAnsi="Times New Roman"/>
          <w:color w:val="000000"/>
          <w:sz w:val="22"/>
          <w:szCs w:val="22"/>
        </w:rPr>
        <w:t xml:space="preserve">            - </w:t>
      </w:r>
      <w:proofErr w:type="gramStart"/>
      <w:r w:rsidRPr="00F8798F">
        <w:rPr>
          <w:rFonts w:ascii="Times New Roman" w:hAnsi="Times New Roman"/>
          <w:color w:val="000000"/>
          <w:sz w:val="22"/>
          <w:szCs w:val="22"/>
        </w:rPr>
        <w:t>kad</w:t>
      </w:r>
      <w:proofErr w:type="gramEnd"/>
      <w:r w:rsidRPr="00F8798F">
        <w:rPr>
          <w:rFonts w:ascii="Times New Roman" w:hAnsi="Times New Roman"/>
          <w:color w:val="000000"/>
          <w:sz w:val="22"/>
          <w:szCs w:val="22"/>
        </w:rPr>
        <w:t xml:space="preserve"> pogumburio, pasmegeninės liaukos ir kiaušidžių sistema būtų tinkamai slopinama, reikia be pertraukos vartoti tabletes 7 dienas.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Atsižvelgiant į </w:t>
      </w:r>
      <w:proofErr w:type="gramStart"/>
      <w:r w:rsidRPr="00F8798F">
        <w:rPr>
          <w:rFonts w:ascii="Times New Roman" w:hAnsi="Times New Roman"/>
          <w:color w:val="000000"/>
          <w:sz w:val="22"/>
          <w:szCs w:val="22"/>
        </w:rPr>
        <w:t>tai</w:t>
      </w:r>
      <w:proofErr w:type="gramEnd"/>
      <w:r w:rsidRPr="00F8798F">
        <w:rPr>
          <w:rFonts w:ascii="Times New Roman" w:hAnsi="Times New Roman"/>
          <w:color w:val="000000"/>
          <w:sz w:val="22"/>
          <w:szCs w:val="22"/>
        </w:rPr>
        <w:t>, pateikiami tokie patarimai.</w:t>
      </w:r>
      <w:r w:rsidRPr="00F8798F" w:rsidDel="00B944B2">
        <w:rPr>
          <w:rFonts w:ascii="Times New Roman" w:hAnsi="Times New Roman"/>
          <w:color w:val="000000"/>
          <w:sz w:val="22"/>
          <w:szCs w:val="22"/>
        </w:rPr>
        <w:t xml:space="preserve"> </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sym w:font="Symbol" w:char="F0B7"/>
      </w:r>
      <w:r w:rsidRPr="00F8798F">
        <w:rPr>
          <w:rFonts w:ascii="Times New Roman" w:hAnsi="Times New Roman"/>
          <w:color w:val="000000"/>
          <w:sz w:val="22"/>
          <w:szCs w:val="22"/>
        </w:rPr>
        <w:tab/>
        <w:t>Pirmoji savaitė</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Praleistąją tabletę reikia išgerti iškart prisiminus, net jei vienu metu tektų gerti </w:t>
      </w:r>
      <w:proofErr w:type="gramStart"/>
      <w:r w:rsidRPr="00F8798F">
        <w:rPr>
          <w:rFonts w:ascii="Times New Roman" w:hAnsi="Times New Roman"/>
          <w:color w:val="000000"/>
          <w:sz w:val="22"/>
          <w:szCs w:val="22"/>
        </w:rPr>
        <w:t>dvi</w:t>
      </w:r>
      <w:proofErr w:type="gramEnd"/>
      <w:r w:rsidRPr="00F8798F">
        <w:rPr>
          <w:rFonts w:ascii="Times New Roman" w:hAnsi="Times New Roman"/>
          <w:color w:val="000000"/>
          <w:sz w:val="22"/>
          <w:szCs w:val="22"/>
        </w:rPr>
        <w:t xml:space="preserve"> tabletes. </w:t>
      </w:r>
      <w:proofErr w:type="gramStart"/>
      <w:r w:rsidRPr="00F8798F">
        <w:rPr>
          <w:rFonts w:ascii="Times New Roman" w:hAnsi="Times New Roman"/>
          <w:color w:val="000000"/>
          <w:sz w:val="22"/>
          <w:szCs w:val="22"/>
        </w:rPr>
        <w:t>Toliau vartoti vaistą įprastu laiku.</w:t>
      </w:r>
      <w:proofErr w:type="gramEnd"/>
      <w:r w:rsidRPr="00F8798F">
        <w:rPr>
          <w:rFonts w:ascii="Times New Roman" w:hAnsi="Times New Roman"/>
          <w:color w:val="000000"/>
          <w:sz w:val="22"/>
          <w:szCs w:val="22"/>
        </w:rPr>
        <w:t xml:space="preserve"> Be to, pirmąsias 7 dienas papildomai reikia taikyti barjerinius metodus, pavyzdžiui, naudotis prezervatyvais. </w:t>
      </w:r>
      <w:proofErr w:type="gramStart"/>
      <w:r w:rsidRPr="00F8798F">
        <w:rPr>
          <w:rFonts w:ascii="Times New Roman" w:hAnsi="Times New Roman"/>
          <w:color w:val="000000"/>
          <w:sz w:val="22"/>
          <w:szCs w:val="22"/>
        </w:rPr>
        <w:t>Jei pastarąsias 7 dienas moteris turėjo lytinių santykių, ji galėjo pastoti.</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Kuo daugiau tablečių praleista ir kuo mažiau laiko liko iki įprastinės vaisto vartojimo pertraukos, tuo didesnė nėštumo tikimybė.</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sym w:font="Symbol" w:char="F0B7"/>
      </w:r>
      <w:r w:rsidRPr="00F8798F">
        <w:rPr>
          <w:rFonts w:ascii="Times New Roman" w:hAnsi="Times New Roman"/>
          <w:color w:val="000000"/>
          <w:sz w:val="22"/>
          <w:szCs w:val="22"/>
        </w:rPr>
        <w:tab/>
        <w:t>Antroji savaitė</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Praleistąją tabletę reikia išgerti iškart prisiminus, net jei vienu metu tektų gerti </w:t>
      </w:r>
      <w:proofErr w:type="gramStart"/>
      <w:r w:rsidRPr="00F8798F">
        <w:rPr>
          <w:rFonts w:ascii="Times New Roman" w:hAnsi="Times New Roman"/>
          <w:color w:val="000000"/>
          <w:sz w:val="22"/>
          <w:szCs w:val="22"/>
        </w:rPr>
        <w:t>dvi</w:t>
      </w:r>
      <w:proofErr w:type="gramEnd"/>
      <w:r w:rsidRPr="00F8798F">
        <w:rPr>
          <w:rFonts w:ascii="Times New Roman" w:hAnsi="Times New Roman"/>
          <w:color w:val="000000"/>
          <w:sz w:val="22"/>
          <w:szCs w:val="22"/>
        </w:rPr>
        <w:t xml:space="preserve"> tabletes. </w:t>
      </w:r>
      <w:proofErr w:type="gramStart"/>
      <w:r w:rsidRPr="00F8798F">
        <w:rPr>
          <w:rFonts w:ascii="Times New Roman" w:hAnsi="Times New Roman"/>
          <w:color w:val="000000"/>
          <w:sz w:val="22"/>
          <w:szCs w:val="22"/>
        </w:rPr>
        <w:t>Toliau vartoti vaistą įprastu laiku.</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Jei 7 dienas iki pirmos praleistosios tabletės moteris vartojo vaistą tinkamai, jokių papildomų apsaugos nuo nėštumo priemonių nereikia.</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Jei ji praleido daugiau negu vieną tabletę, patartina 7 dienas imtis papildomų apsaugos nuo nėštumo priemonių.</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sym w:font="Symbol" w:char="F0B7"/>
      </w:r>
      <w:r w:rsidRPr="00F8798F">
        <w:rPr>
          <w:rFonts w:ascii="Times New Roman" w:hAnsi="Times New Roman"/>
          <w:color w:val="000000"/>
          <w:sz w:val="22"/>
          <w:szCs w:val="22"/>
        </w:rPr>
        <w:tab/>
        <w:t>Trečioji savaitė</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Sumažėjusio apsaugos nuo nėštumo patikimumo pavojus neišvengiamas </w:t>
      </w:r>
      <w:proofErr w:type="gramStart"/>
      <w:r w:rsidRPr="00F8798F">
        <w:rPr>
          <w:rFonts w:ascii="Times New Roman" w:hAnsi="Times New Roman"/>
          <w:color w:val="000000"/>
          <w:sz w:val="22"/>
          <w:szCs w:val="22"/>
        </w:rPr>
        <w:t>dėl</w:t>
      </w:r>
      <w:proofErr w:type="gramEnd"/>
      <w:r w:rsidRPr="00F8798F">
        <w:rPr>
          <w:rFonts w:ascii="Times New Roman" w:hAnsi="Times New Roman"/>
          <w:color w:val="000000"/>
          <w:sz w:val="22"/>
          <w:szCs w:val="22"/>
        </w:rPr>
        <w:t xml:space="preserve"> artėjančios 7 dienų tablečių vartojimo pertraukos. </w:t>
      </w:r>
      <w:proofErr w:type="gramStart"/>
      <w:r w:rsidRPr="00F8798F">
        <w:rPr>
          <w:rFonts w:ascii="Times New Roman" w:hAnsi="Times New Roman"/>
          <w:color w:val="000000"/>
          <w:sz w:val="22"/>
          <w:szCs w:val="22"/>
        </w:rPr>
        <w:t>Tačiau tinkamai parinkus tablečių vartojimo schemą kontraceptinio poveikio sumažėjimo galima išvengti.</w:t>
      </w:r>
      <w:proofErr w:type="gramEnd"/>
      <w:r w:rsidRPr="00F8798F">
        <w:rPr>
          <w:rFonts w:ascii="Times New Roman" w:hAnsi="Times New Roman"/>
          <w:color w:val="000000"/>
          <w:sz w:val="22"/>
          <w:szCs w:val="22"/>
        </w:rPr>
        <w:t xml:space="preserve"> </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Jei 7 dienas iki pirmosios praleistos tabletės moteris vaistą vartojo tinkamai, papildomų kontracepcijos priemonių nereikia, laikantis vieno iš toliau nurodytų patarimų.</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Priešingu atveju reikėtų vadovautis pirmuoju patarimu ir 7 dienas imtis papildomų apsaugos nuo nėštumo priemonių.</w:t>
      </w:r>
      <w:proofErr w:type="gramEnd"/>
      <w:r w:rsidRPr="00F8798F" w:rsidDel="00CD4487">
        <w:rPr>
          <w:rFonts w:ascii="Times New Roman" w:hAnsi="Times New Roman"/>
          <w:color w:val="000000"/>
          <w:sz w:val="22"/>
          <w:szCs w:val="22"/>
        </w:rPr>
        <w:t xml:space="preserve"> </w:t>
      </w:r>
    </w:p>
    <w:p w:rsidR="00AA3D76" w:rsidRPr="00F8798F" w:rsidRDefault="00AA3D76" w:rsidP="00AA3D76">
      <w:pPr>
        <w:rPr>
          <w:rFonts w:ascii="Times New Roman" w:hAnsi="Times New Roman"/>
          <w:color w:val="000000"/>
          <w:sz w:val="22"/>
          <w:szCs w:val="22"/>
        </w:rPr>
      </w:pPr>
    </w:p>
    <w:p w:rsidR="00DB03A5" w:rsidRPr="00F8798F" w:rsidRDefault="00DB03A5" w:rsidP="00DB03A5">
      <w:pPr>
        <w:pStyle w:val="Sraopastraipa"/>
        <w:numPr>
          <w:ilvl w:val="0"/>
          <w:numId w:val="44"/>
        </w:numPr>
        <w:rPr>
          <w:rFonts w:ascii="Times New Roman" w:hAnsi="Times New Roman"/>
          <w:color w:val="000000"/>
          <w:sz w:val="22"/>
          <w:szCs w:val="22"/>
        </w:rPr>
      </w:pPr>
      <w:r w:rsidRPr="00F8798F">
        <w:rPr>
          <w:rFonts w:ascii="Times New Roman" w:hAnsi="Times New Roman"/>
          <w:color w:val="000000"/>
          <w:sz w:val="22"/>
          <w:szCs w:val="22"/>
        </w:rPr>
        <w:t xml:space="preserve">Paskutinę praleistąją tabletę reikia išgerti iškart prisiminus, net jei vienu metu tektų gerti </w:t>
      </w:r>
      <w:proofErr w:type="gramStart"/>
      <w:r w:rsidRPr="00F8798F">
        <w:rPr>
          <w:rFonts w:ascii="Times New Roman" w:hAnsi="Times New Roman"/>
          <w:color w:val="000000"/>
          <w:sz w:val="22"/>
          <w:szCs w:val="22"/>
        </w:rPr>
        <w:t>dvi</w:t>
      </w:r>
      <w:proofErr w:type="gramEnd"/>
      <w:r w:rsidRPr="00F8798F">
        <w:rPr>
          <w:rFonts w:ascii="Times New Roman" w:hAnsi="Times New Roman"/>
          <w:color w:val="000000"/>
          <w:sz w:val="22"/>
          <w:szCs w:val="22"/>
        </w:rPr>
        <w:t xml:space="preserve"> tabletes. Toliau vartoti vaistą įprastu laiku. Naują pakuotę pradėti iškart baigus ankstesniąją, t.y. nereikia daryti vaisto vartojimo pertraukos. Kol bus baigta naujoji pakuotė, nutraukimo kraujavimo greičiausiai nebus, tačiau tablečių vartojimo dienomis gali būti tepimas arba tarpciklinis kraujavimas. </w:t>
      </w:r>
    </w:p>
    <w:p w:rsidR="00DB03A5" w:rsidRPr="00F8798F" w:rsidRDefault="00DB03A5" w:rsidP="00DB03A5">
      <w:pPr>
        <w:pStyle w:val="Sraopastraipa"/>
        <w:numPr>
          <w:ilvl w:val="0"/>
          <w:numId w:val="44"/>
        </w:numPr>
        <w:rPr>
          <w:rFonts w:ascii="Times New Roman" w:hAnsi="Times New Roman"/>
          <w:color w:val="000000"/>
          <w:sz w:val="22"/>
          <w:szCs w:val="22"/>
        </w:rPr>
      </w:pPr>
      <w:r w:rsidRPr="00F8798F">
        <w:rPr>
          <w:rFonts w:ascii="Times New Roman" w:hAnsi="Times New Roman"/>
          <w:color w:val="000000"/>
          <w:sz w:val="22"/>
          <w:szCs w:val="22"/>
        </w:rPr>
        <w:t>Taip pat galima naujos pakuotės nepradėti, o daryti septynių dienų pertrauką, įskaitant ir praleistąsias dienas. Paskui pradėti naują pakuotę ir vartoti vaistą įprastu būdu. Jei per pirmąją vaisto vartojimo pertrauką po praleistųjų tablečių nebūna nutraukimo kraujavimo, reikia įtarti galimą nėštumą.</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Patarimai atsiradus virškinimo trakto sutrikimui</w:t>
      </w:r>
    </w:p>
    <w:p w:rsidR="00AA3D76" w:rsidRPr="00F8798F" w:rsidRDefault="00AA3D76" w:rsidP="00AA3D76">
      <w:pPr>
        <w:pStyle w:val="Para0s"/>
        <w:rPr>
          <w:color w:val="000000"/>
          <w:sz w:val="22"/>
          <w:szCs w:val="22"/>
          <w:lang w:val="lt-LT"/>
        </w:rPr>
      </w:pPr>
      <w:r w:rsidRPr="00F8798F">
        <w:rPr>
          <w:color w:val="000000"/>
          <w:sz w:val="22"/>
          <w:szCs w:val="22"/>
        </w:rPr>
        <w:t xml:space="preserve">Jei išgėrus vaisto per 3–4 valandas pradedama vemti arba stipriai viduriuoti, gali būti absorbuojamas ne visas vaistinis preparatas ir reikti naudoti papildomas kontracepcijos priemones. Tokiais atvejais kaip galima greičiau reikia išgerti kitą (papildomą) tabletę.  </w:t>
      </w:r>
      <w:r w:rsidRPr="00F8798F">
        <w:rPr>
          <w:color w:val="000000"/>
          <w:sz w:val="22"/>
          <w:szCs w:val="22"/>
          <w:lang w:val="lt-LT"/>
        </w:rPr>
        <w:t>Jei įmanoma, kitą tabletę reikia išgerti per 12 valandų po įprasto tablečių vartojimo laiko. Jei praėjo daugiau kaip 12 valandų, praleidus tabletę patariama elgtis taip, kaip nurodyta 4.2 skyriuje „Kaip elgtis, praleidus tabletę“. Jei moteris nenori keisti įprastinės tablečių vartojimo schemos, papildomą (-as) tabletę (-es) ji turi imti iš naujos pakuotės.</w:t>
      </w:r>
    </w:p>
    <w:p w:rsidR="00AA3D76" w:rsidRPr="00F8798F" w:rsidRDefault="00AA3D76" w:rsidP="00AA3D76">
      <w:pPr>
        <w:rPr>
          <w:rFonts w:ascii="Times New Roman" w:hAnsi="Times New Roman"/>
          <w:i/>
          <w:color w:val="000000"/>
          <w:sz w:val="22"/>
          <w:szCs w:val="22"/>
          <w:lang w:val="lt-LT"/>
        </w:rPr>
      </w:pPr>
      <w:r w:rsidRPr="00F8798F">
        <w:rPr>
          <w:rFonts w:ascii="Times New Roman" w:hAnsi="Times New Roman"/>
          <w:i/>
          <w:color w:val="000000"/>
          <w:sz w:val="22"/>
          <w:szCs w:val="22"/>
          <w:lang w:val="lt-LT"/>
        </w:rPr>
        <w:t>Kaip atitolinti kraujavimą</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 xml:space="preserve">Norint atitolinti kraujavimą, baigus SIBILLA tabletes iš vienos pakuotės nereikia daryti pertraukos, o pradėti naują pakuotę. Tuo laiku gali būti tepimas arba tarpciklinis kraujavimas. Toliau reguliariai vartoti SIBILLA galima po įprastinės septynių dienų pertraukos. </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Norint pakeisti kraujavimo pradžios dieną, reikia sutrumpinti vaisto vartojimo pertrauką tiek dienų, kiek pageidaujama. Kuo trumpesnė pertrauka, tuo didesnė tikimybė, kad nutraukimo kraujavimo nebus, o vartojant naujos pakuotės tabletes prasidės tarpciklinis kraujavimas arba tepimas (kaip ir atitolinant kraujavimą).</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ind w:left="567" w:hanging="567"/>
        <w:rPr>
          <w:rFonts w:ascii="Times New Roman" w:hAnsi="Times New Roman"/>
          <w:b/>
          <w:color w:val="000000"/>
          <w:sz w:val="22"/>
          <w:szCs w:val="22"/>
          <w:lang w:val="lt-LT"/>
        </w:rPr>
      </w:pPr>
      <w:r w:rsidRPr="00F8798F">
        <w:rPr>
          <w:rFonts w:ascii="Times New Roman" w:hAnsi="Times New Roman"/>
          <w:b/>
          <w:color w:val="000000"/>
          <w:sz w:val="22"/>
          <w:szCs w:val="22"/>
          <w:lang w:val="lt-LT"/>
        </w:rPr>
        <w:t>4.3.</w:t>
      </w:r>
      <w:r w:rsidRPr="00F8798F">
        <w:rPr>
          <w:rFonts w:ascii="Times New Roman" w:hAnsi="Times New Roman"/>
          <w:b/>
          <w:color w:val="000000"/>
          <w:sz w:val="22"/>
          <w:szCs w:val="22"/>
          <w:lang w:val="lt-LT"/>
        </w:rPr>
        <w:tab/>
        <w:t>Kontraindikacijos</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 xml:space="preserve">Sudėtinių </w:t>
      </w:r>
      <w:r w:rsidR="003A7122" w:rsidRPr="00F8798F">
        <w:rPr>
          <w:rFonts w:ascii="Times New Roman" w:hAnsi="Times New Roman"/>
          <w:color w:val="000000"/>
          <w:sz w:val="22"/>
          <w:szCs w:val="22"/>
          <w:lang w:val="lt-LT"/>
        </w:rPr>
        <w:t xml:space="preserve">hormoninių </w:t>
      </w:r>
      <w:r w:rsidRPr="00F8798F">
        <w:rPr>
          <w:rFonts w:ascii="Times New Roman" w:hAnsi="Times New Roman"/>
          <w:color w:val="000000"/>
          <w:sz w:val="22"/>
          <w:szCs w:val="22"/>
          <w:lang w:val="lt-LT"/>
        </w:rPr>
        <w:t>kontracepti</w:t>
      </w:r>
      <w:r w:rsidR="003A7122" w:rsidRPr="00F8798F">
        <w:rPr>
          <w:rFonts w:ascii="Times New Roman" w:hAnsi="Times New Roman"/>
          <w:color w:val="000000"/>
          <w:sz w:val="22"/>
          <w:szCs w:val="22"/>
          <w:lang w:val="lt-LT"/>
        </w:rPr>
        <w:t>k</w:t>
      </w:r>
      <w:r w:rsidRPr="00F8798F">
        <w:rPr>
          <w:rFonts w:ascii="Times New Roman" w:hAnsi="Times New Roman"/>
          <w:color w:val="000000"/>
          <w:sz w:val="22"/>
          <w:szCs w:val="22"/>
          <w:lang w:val="lt-LT"/>
        </w:rPr>
        <w:t>ų tablečių (S</w:t>
      </w:r>
      <w:r w:rsidR="003A7122" w:rsidRPr="00F8798F">
        <w:rPr>
          <w:rFonts w:ascii="Times New Roman" w:hAnsi="Times New Roman"/>
          <w:color w:val="000000"/>
          <w:sz w:val="22"/>
          <w:szCs w:val="22"/>
          <w:lang w:val="lt-LT"/>
        </w:rPr>
        <w:t>H</w:t>
      </w:r>
      <w:r w:rsidRPr="00F8798F">
        <w:rPr>
          <w:rFonts w:ascii="Times New Roman" w:hAnsi="Times New Roman"/>
          <w:color w:val="000000"/>
          <w:sz w:val="22"/>
          <w:szCs w:val="22"/>
          <w:lang w:val="lt-LT"/>
        </w:rPr>
        <w:t>K) negalima vartoti, kai yra toliau išvardytos būklės. Jei vartojant vaistą kurios nors ligos požymių atsiranda pirmą kartą, reikia iš karto liautis jį vartoti.</w:t>
      </w:r>
    </w:p>
    <w:p w:rsidR="003A7122" w:rsidRPr="00F8798F" w:rsidRDefault="003A7122" w:rsidP="003A7122">
      <w:pPr>
        <w:snapToGrid w:val="0"/>
        <w:rPr>
          <w:rFonts w:ascii="Times New Roman" w:hAnsi="Times New Roman"/>
          <w:sz w:val="22"/>
          <w:szCs w:val="22"/>
          <w:lang w:val="lt-LT"/>
        </w:rPr>
      </w:pPr>
      <w:r w:rsidRPr="00F8798F">
        <w:rPr>
          <w:rFonts w:ascii="Times New Roman" w:hAnsi="Times New Roman"/>
          <w:sz w:val="22"/>
          <w:szCs w:val="22"/>
          <w:lang w:val="lt-LT"/>
        </w:rPr>
        <w:t>Sudėtinių hormoninių kontraceptikų (SHK) negalima vartoti esant toliau nurodytoms būklėms:</w:t>
      </w:r>
    </w:p>
    <w:p w:rsidR="00DB03A5" w:rsidRPr="00F8798F" w:rsidRDefault="00B04EFE" w:rsidP="00DB03A5">
      <w:pPr>
        <w:ind w:left="567" w:hanging="567"/>
        <w:rPr>
          <w:rFonts w:ascii="Times New Roman" w:hAnsi="Times New Roman"/>
          <w:color w:val="000000"/>
          <w:sz w:val="22"/>
          <w:szCs w:val="22"/>
          <w:lang w:val="lt-LT"/>
        </w:rPr>
      </w:pPr>
      <w:r w:rsidRPr="00F8798F">
        <w:rPr>
          <w:rFonts w:ascii="Times New Roman" w:hAnsi="Times New Roman"/>
          <w:color w:val="000000"/>
          <w:sz w:val="22"/>
          <w:szCs w:val="22"/>
        </w:rPr>
        <w:sym w:font="Symbol" w:char="F0B7"/>
      </w:r>
      <w:r w:rsidRPr="00F8798F">
        <w:rPr>
          <w:rFonts w:ascii="Times New Roman" w:hAnsi="Times New Roman"/>
          <w:color w:val="000000"/>
          <w:sz w:val="22"/>
          <w:szCs w:val="22"/>
          <w:lang w:val="lt-LT"/>
        </w:rPr>
        <w:tab/>
        <w:t xml:space="preserve">Padidėjęs jautrumas </w:t>
      </w:r>
      <w:r w:rsidR="000F28A9" w:rsidRPr="00F8798F">
        <w:rPr>
          <w:rFonts w:ascii="Times New Roman" w:hAnsi="Times New Roman"/>
          <w:color w:val="000000"/>
          <w:sz w:val="22"/>
          <w:szCs w:val="22"/>
          <w:lang w:val="lt-LT"/>
        </w:rPr>
        <w:t xml:space="preserve">veikliosioms </w:t>
      </w:r>
      <w:r w:rsidRPr="00F8798F">
        <w:rPr>
          <w:rFonts w:ascii="Times New Roman" w:hAnsi="Times New Roman"/>
          <w:color w:val="000000"/>
          <w:sz w:val="22"/>
          <w:szCs w:val="22"/>
          <w:lang w:val="lt-LT"/>
        </w:rPr>
        <w:t>arba bet kuriai 6.1 skyriuje nurodytai pagalbinei medžiagai.</w:t>
      </w:r>
    </w:p>
    <w:p w:rsidR="003A7122" w:rsidRPr="00F8798F" w:rsidRDefault="003A7122" w:rsidP="003A7122">
      <w:pPr>
        <w:numPr>
          <w:ilvl w:val="0"/>
          <w:numId w:val="43"/>
        </w:numPr>
        <w:snapToGrid w:val="0"/>
        <w:rPr>
          <w:rFonts w:ascii="Times New Roman" w:hAnsi="Times New Roman"/>
          <w:sz w:val="22"/>
          <w:szCs w:val="22"/>
          <w:lang w:val="lt-LT"/>
        </w:rPr>
      </w:pPr>
      <w:r w:rsidRPr="00F8798F">
        <w:rPr>
          <w:rFonts w:ascii="Times New Roman" w:hAnsi="Times New Roman"/>
          <w:sz w:val="22"/>
          <w:szCs w:val="22"/>
          <w:lang w:val="lt-LT"/>
        </w:rPr>
        <w:t>Venų tromboembolija (VTE) arba jos rizika</w:t>
      </w:r>
    </w:p>
    <w:p w:rsidR="003A7122" w:rsidRPr="00F8798F" w:rsidRDefault="003A7122" w:rsidP="003A7122">
      <w:pPr>
        <w:numPr>
          <w:ilvl w:val="1"/>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t>Venų tromboembolija – esama VTE (gydoma antikoaguliantais) arba anksčiau buvusi VTE (pvz., giliųjų venų trombozė [GVT] arba plaučių embolija [PE]).</w:t>
      </w:r>
    </w:p>
    <w:p w:rsidR="003A7122" w:rsidRPr="00F8798F" w:rsidRDefault="003A7122" w:rsidP="003A7122">
      <w:pPr>
        <w:numPr>
          <w:ilvl w:val="1"/>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t>Žinomas paveldimas arba įgytas polinkis į venų tromboemboliją, pvz., APC rezistentiškumas (įskaitant Leideno V faktorių), antitrombino III trūkumas, baltymo C trūkumas, baltymo S trūkumas.</w:t>
      </w:r>
    </w:p>
    <w:p w:rsidR="003A7122" w:rsidRPr="00F8798F" w:rsidRDefault="003A7122" w:rsidP="003A7122">
      <w:pPr>
        <w:numPr>
          <w:ilvl w:val="1"/>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t>Didelė chirurginė operacija su ilgalaike imobilizacija (žr. 4.4 skyrių).</w:t>
      </w:r>
    </w:p>
    <w:p w:rsidR="003A7122" w:rsidRPr="00F8798F" w:rsidRDefault="003A7122" w:rsidP="003A7122">
      <w:pPr>
        <w:numPr>
          <w:ilvl w:val="1"/>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t>Didelė venų tromboembolijos rizika dėl kelių esamų rizikos veiksnių (žr. 4.4 skyrių).</w:t>
      </w:r>
    </w:p>
    <w:p w:rsidR="003A7122" w:rsidRPr="00F8798F" w:rsidRDefault="003A7122" w:rsidP="003A7122">
      <w:pPr>
        <w:snapToGrid w:val="0"/>
        <w:rPr>
          <w:rFonts w:ascii="Times New Roman" w:hAnsi="Times New Roman"/>
          <w:sz w:val="22"/>
          <w:szCs w:val="22"/>
          <w:lang w:val="lt-LT"/>
        </w:rPr>
      </w:pPr>
    </w:p>
    <w:p w:rsidR="003A7122" w:rsidRPr="00F8798F" w:rsidRDefault="003A7122" w:rsidP="003A7122">
      <w:pPr>
        <w:numPr>
          <w:ilvl w:val="0"/>
          <w:numId w:val="43"/>
        </w:numPr>
        <w:snapToGrid w:val="0"/>
        <w:rPr>
          <w:rFonts w:ascii="Times New Roman" w:hAnsi="Times New Roman"/>
          <w:sz w:val="22"/>
          <w:szCs w:val="22"/>
          <w:lang w:val="lt-LT"/>
        </w:rPr>
      </w:pPr>
      <w:r w:rsidRPr="00F8798F">
        <w:rPr>
          <w:rFonts w:ascii="Times New Roman" w:hAnsi="Times New Roman"/>
          <w:sz w:val="22"/>
          <w:szCs w:val="22"/>
          <w:lang w:val="lt-LT"/>
        </w:rPr>
        <w:t>Arterijų tromboembolija (ATE) arba jos rizika</w:t>
      </w:r>
    </w:p>
    <w:p w:rsidR="003A7122" w:rsidRPr="00F8798F" w:rsidRDefault="003A7122" w:rsidP="003A7122">
      <w:pPr>
        <w:numPr>
          <w:ilvl w:val="1"/>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t>Arterijų tromboembolija – esama arterijų tromboembolija, anksčiau buvusi arterijų tromboembolija (pvz., miokardo infarktas) arba ją pranašaujanti būklė (pvz., krūtinės angina).</w:t>
      </w:r>
    </w:p>
    <w:p w:rsidR="003A7122" w:rsidRPr="00F8798F" w:rsidRDefault="003A7122" w:rsidP="003A7122">
      <w:pPr>
        <w:numPr>
          <w:ilvl w:val="1"/>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t>Smegenų kraujotakos liga – esamas insultas, anksčiau patirtas insultas arba jį pranašaujanti būklė (pvz., praeinantysis smegenų išemijos priepuolis (PSIP)).</w:t>
      </w:r>
    </w:p>
    <w:p w:rsidR="003A7122" w:rsidRPr="00F8798F" w:rsidRDefault="003A7122" w:rsidP="003A7122">
      <w:pPr>
        <w:numPr>
          <w:ilvl w:val="1"/>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t>Žinomas paveldimas arba įgytas polinkis į arterijų tromboemboliją, pvz., hiperhomocisteinemija ir antifosfolipidiniai antikūnai (antikardiolipino antikūnai, vilkligės antikoaguliantas).</w:t>
      </w:r>
    </w:p>
    <w:p w:rsidR="003A7122" w:rsidRPr="00F8798F" w:rsidRDefault="003A7122" w:rsidP="003A7122">
      <w:pPr>
        <w:numPr>
          <w:ilvl w:val="1"/>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t>Buvusi migrena su židininiais neurologiniais simptomais.</w:t>
      </w:r>
    </w:p>
    <w:p w:rsidR="003A7122" w:rsidRPr="00F8798F" w:rsidRDefault="003A7122" w:rsidP="003A7122">
      <w:pPr>
        <w:numPr>
          <w:ilvl w:val="1"/>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t>Didelė arterijų tromboembolijos rizika dėl kelių rizikos veiksnių (žr. 4.4 skyrių) arba dėl vieno esamo sunkaus rizikos veiksnio, pvz.:</w:t>
      </w:r>
    </w:p>
    <w:p w:rsidR="003A7122" w:rsidRPr="00F8798F" w:rsidRDefault="003A7122" w:rsidP="003A7122">
      <w:pPr>
        <w:numPr>
          <w:ilvl w:val="3"/>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lastRenderedPageBreak/>
        <w:t>cukrinio diabeto su kraujagyslių pažeidimo simptomais,</w:t>
      </w:r>
    </w:p>
    <w:p w:rsidR="003A7122" w:rsidRPr="00F8798F" w:rsidRDefault="003A7122" w:rsidP="003A7122">
      <w:pPr>
        <w:numPr>
          <w:ilvl w:val="3"/>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t>sunkios arterinės hipertenzijos,</w:t>
      </w:r>
    </w:p>
    <w:p w:rsidR="003A7122" w:rsidRPr="00F8798F" w:rsidRDefault="003A7122" w:rsidP="003A7122">
      <w:pPr>
        <w:numPr>
          <w:ilvl w:val="3"/>
          <w:numId w:val="43"/>
        </w:numPr>
        <w:snapToGrid w:val="0"/>
        <w:ind w:hanging="357"/>
        <w:rPr>
          <w:rFonts w:ascii="Times New Roman" w:hAnsi="Times New Roman"/>
          <w:sz w:val="22"/>
          <w:szCs w:val="22"/>
          <w:lang w:val="lt-LT"/>
        </w:rPr>
      </w:pPr>
      <w:r w:rsidRPr="00F8798F">
        <w:rPr>
          <w:rFonts w:ascii="Times New Roman" w:hAnsi="Times New Roman"/>
          <w:sz w:val="22"/>
          <w:szCs w:val="22"/>
          <w:lang w:val="lt-LT"/>
        </w:rPr>
        <w:t>sunkios dislipoproteinemijos.</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ind w:left="567" w:hanging="567"/>
        <w:rPr>
          <w:rFonts w:ascii="Times New Roman" w:hAnsi="Times New Roman"/>
          <w:color w:val="000000"/>
          <w:sz w:val="22"/>
          <w:szCs w:val="22"/>
          <w:lang w:val="lt-LT"/>
        </w:rPr>
      </w:pPr>
      <w:r w:rsidRPr="00F8798F">
        <w:rPr>
          <w:rFonts w:ascii="Times New Roman" w:hAnsi="Times New Roman"/>
          <w:color w:val="000000"/>
          <w:sz w:val="22"/>
          <w:szCs w:val="22"/>
        </w:rPr>
        <w:sym w:font="Symbol" w:char="F0B7"/>
      </w:r>
      <w:r w:rsidRPr="00F8798F">
        <w:rPr>
          <w:rFonts w:ascii="Times New Roman" w:hAnsi="Times New Roman"/>
          <w:color w:val="000000"/>
          <w:sz w:val="22"/>
          <w:szCs w:val="22"/>
          <w:lang w:val="lt-LT"/>
        </w:rPr>
        <w:t xml:space="preserve">       Esama ar buvusi sunki kepenų liga, kol kepenų veiklos rodikliai nesunormalėja.</w:t>
      </w:r>
    </w:p>
    <w:p w:rsidR="00AA3D76" w:rsidRPr="00F8798F" w:rsidRDefault="00AA3D76" w:rsidP="00AA3D76">
      <w:pPr>
        <w:tabs>
          <w:tab w:val="left" w:pos="567"/>
        </w:tabs>
        <w:rPr>
          <w:rFonts w:ascii="Times New Roman" w:hAnsi="Times New Roman"/>
          <w:color w:val="000000"/>
          <w:sz w:val="22"/>
          <w:szCs w:val="22"/>
          <w:lang w:val="nl-NL"/>
        </w:rPr>
      </w:pPr>
      <w:r w:rsidRPr="00F8798F">
        <w:rPr>
          <w:rFonts w:ascii="Times New Roman" w:hAnsi="Times New Roman"/>
          <w:color w:val="000000"/>
          <w:sz w:val="22"/>
          <w:szCs w:val="22"/>
        </w:rPr>
        <w:sym w:font="Symbol" w:char="F0B7"/>
      </w:r>
      <w:r w:rsidRPr="00F8798F">
        <w:rPr>
          <w:rFonts w:ascii="Times New Roman" w:hAnsi="Times New Roman"/>
          <w:color w:val="000000"/>
          <w:sz w:val="22"/>
          <w:szCs w:val="22"/>
          <w:lang w:val="nl-NL"/>
        </w:rPr>
        <w:t xml:space="preserve">       Esamas ar buvęs kepenų navikas (tiek gerybinis, tiek piktybinis).</w:t>
      </w:r>
    </w:p>
    <w:p w:rsidR="00AA3D76" w:rsidRPr="00F8798F" w:rsidRDefault="00AA3D76" w:rsidP="00AA3D76">
      <w:pPr>
        <w:ind w:left="567" w:hanging="567"/>
        <w:rPr>
          <w:rFonts w:ascii="Times New Roman" w:hAnsi="Times New Roman"/>
          <w:color w:val="000000"/>
          <w:sz w:val="22"/>
          <w:szCs w:val="22"/>
          <w:lang w:val="nl-NL"/>
        </w:rPr>
      </w:pPr>
      <w:r w:rsidRPr="00F8798F">
        <w:rPr>
          <w:rFonts w:ascii="Times New Roman" w:hAnsi="Times New Roman"/>
          <w:color w:val="000000"/>
          <w:sz w:val="22"/>
          <w:szCs w:val="22"/>
        </w:rPr>
        <w:sym w:font="Symbol" w:char="F0B7"/>
      </w:r>
      <w:r w:rsidRPr="00F8798F">
        <w:rPr>
          <w:rFonts w:ascii="Times New Roman" w:hAnsi="Times New Roman"/>
          <w:color w:val="000000"/>
          <w:sz w:val="22"/>
          <w:szCs w:val="22"/>
          <w:lang w:val="nl-NL"/>
        </w:rPr>
        <w:t xml:space="preserve">       Nustatytas arba įtariamas lytiniams steroidams jautrus lyties organų arba krūtų piktybinis navikas.</w:t>
      </w:r>
    </w:p>
    <w:p w:rsidR="00AA3D76" w:rsidRPr="00F8798F" w:rsidRDefault="00AA3D76" w:rsidP="00AA3D76">
      <w:pPr>
        <w:ind w:left="567" w:hanging="567"/>
        <w:rPr>
          <w:rFonts w:ascii="Times New Roman" w:hAnsi="Times New Roman"/>
          <w:color w:val="000000"/>
          <w:sz w:val="22"/>
          <w:szCs w:val="22"/>
          <w:lang w:val="nl-NL"/>
        </w:rPr>
      </w:pPr>
      <w:r w:rsidRPr="00F8798F">
        <w:rPr>
          <w:rFonts w:ascii="Times New Roman" w:hAnsi="Times New Roman"/>
          <w:color w:val="000000"/>
          <w:sz w:val="22"/>
          <w:szCs w:val="22"/>
        </w:rPr>
        <w:sym w:font="Symbol" w:char="F0B7"/>
      </w:r>
      <w:r w:rsidRPr="00F8798F">
        <w:rPr>
          <w:rFonts w:ascii="Times New Roman" w:hAnsi="Times New Roman"/>
          <w:color w:val="000000"/>
          <w:sz w:val="22"/>
          <w:szCs w:val="22"/>
          <w:lang w:val="nl-NL"/>
        </w:rPr>
        <w:tab/>
        <w:t>Nenustatytos priežasties kraujavimas iš makšties.</w:t>
      </w:r>
    </w:p>
    <w:p w:rsidR="00AA3D76" w:rsidRPr="00F8798F" w:rsidRDefault="00AA3D76" w:rsidP="00AA3D76">
      <w:pPr>
        <w:ind w:left="567" w:hanging="567"/>
        <w:rPr>
          <w:rFonts w:ascii="Times New Roman" w:hAnsi="Times New Roman"/>
          <w:b/>
          <w:color w:val="000000"/>
          <w:sz w:val="22"/>
          <w:szCs w:val="22"/>
          <w:lang w:val="nl-NL"/>
        </w:rPr>
      </w:pPr>
    </w:p>
    <w:p w:rsidR="00AA3D76" w:rsidRPr="00F8798F" w:rsidRDefault="00AA3D76" w:rsidP="00AA3D76">
      <w:pPr>
        <w:ind w:left="567" w:hanging="567"/>
        <w:rPr>
          <w:rFonts w:ascii="Times New Roman" w:hAnsi="Times New Roman"/>
          <w:b/>
          <w:color w:val="000000"/>
          <w:sz w:val="22"/>
          <w:szCs w:val="22"/>
          <w:lang w:val="nl-NL"/>
        </w:rPr>
      </w:pPr>
      <w:r w:rsidRPr="00F8798F">
        <w:rPr>
          <w:rFonts w:ascii="Times New Roman" w:hAnsi="Times New Roman"/>
          <w:b/>
          <w:color w:val="000000"/>
          <w:sz w:val="22"/>
          <w:szCs w:val="22"/>
          <w:lang w:val="nl-NL"/>
        </w:rPr>
        <w:t>4.4.</w:t>
      </w:r>
      <w:r w:rsidRPr="00F8798F">
        <w:rPr>
          <w:rFonts w:ascii="Times New Roman" w:hAnsi="Times New Roman"/>
          <w:b/>
          <w:color w:val="000000"/>
          <w:sz w:val="22"/>
          <w:szCs w:val="22"/>
          <w:lang w:val="nl-NL"/>
        </w:rPr>
        <w:tab/>
        <w:t>Specialūs įspėjimai ir atsargumo priemonės</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u w:val="single"/>
          <w:lang w:val="nl-NL"/>
        </w:rPr>
        <w:t>Įspėjimai</w:t>
      </w:r>
    </w:p>
    <w:p w:rsidR="00B04EFE" w:rsidRPr="00F8798F" w:rsidRDefault="00B04EFE" w:rsidP="00B04EFE">
      <w:pPr>
        <w:snapToGrid w:val="0"/>
        <w:rPr>
          <w:rFonts w:ascii="Times New Roman" w:hAnsi="Times New Roman"/>
          <w:sz w:val="22"/>
          <w:szCs w:val="22"/>
          <w:lang w:val="lt-LT"/>
        </w:rPr>
      </w:pPr>
      <w:r w:rsidRPr="00F8798F">
        <w:rPr>
          <w:rFonts w:ascii="Times New Roman" w:hAnsi="Times New Roman"/>
          <w:sz w:val="22"/>
          <w:szCs w:val="22"/>
          <w:lang w:val="lt-LT"/>
        </w:rPr>
        <w:t>Jeigu yra bent viena iš toliau nurodytų būklių ar rizikos veiksnių, SIBILLA tinkamumą reikia aptarti su moterimi.</w:t>
      </w:r>
    </w:p>
    <w:p w:rsidR="00B04EFE" w:rsidRPr="00F8798F" w:rsidRDefault="00B04EFE" w:rsidP="00B04EFE">
      <w:pPr>
        <w:snapToGrid w:val="0"/>
        <w:rPr>
          <w:rFonts w:ascii="Times New Roman" w:hAnsi="Times New Roman"/>
          <w:sz w:val="22"/>
          <w:szCs w:val="22"/>
          <w:lang w:val="lt-LT"/>
        </w:rPr>
      </w:pPr>
      <w:r w:rsidRPr="00F8798F">
        <w:rPr>
          <w:rFonts w:ascii="Times New Roman" w:hAnsi="Times New Roman"/>
          <w:sz w:val="22"/>
          <w:szCs w:val="22"/>
          <w:lang w:val="lt-LT"/>
        </w:rPr>
        <w:t>Moteriai reikia patarti, kad pasunkėjus arba pirmą kartą atsiradus bent vienai iš šių būklių ar rizikos veiksnių ji kreiptųsi į gydytoją, kuris nustatys, ar reikia nutraukti SIBILLA vartojimą.</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ind w:left="567" w:hanging="567"/>
        <w:rPr>
          <w:rFonts w:ascii="Times New Roman" w:hAnsi="Times New Roman"/>
          <w:color w:val="000000"/>
          <w:sz w:val="22"/>
          <w:szCs w:val="22"/>
          <w:lang w:val="nl-NL"/>
        </w:rPr>
      </w:pPr>
      <w:r w:rsidRPr="00F8798F">
        <w:rPr>
          <w:rFonts w:ascii="Times New Roman" w:hAnsi="Times New Roman"/>
          <w:color w:val="000000"/>
          <w:sz w:val="22"/>
          <w:szCs w:val="22"/>
          <w:lang w:val="nl-NL"/>
        </w:rPr>
        <w:t>Kraujo apytakos sutrikimai</w:t>
      </w:r>
    </w:p>
    <w:p w:rsidR="00231FF1" w:rsidRPr="00F8798F" w:rsidRDefault="00231FF1" w:rsidP="00AA3D76">
      <w:pPr>
        <w:ind w:left="567" w:hanging="567"/>
        <w:rPr>
          <w:rFonts w:ascii="Times New Roman" w:hAnsi="Times New Roman"/>
          <w:color w:val="000000"/>
          <w:sz w:val="22"/>
          <w:szCs w:val="22"/>
          <w:lang w:val="nl-NL"/>
        </w:rPr>
      </w:pPr>
    </w:p>
    <w:p w:rsidR="00231FF1" w:rsidRPr="00F8798F" w:rsidRDefault="00231FF1" w:rsidP="00231FF1">
      <w:pPr>
        <w:ind w:left="567" w:hanging="567"/>
        <w:rPr>
          <w:rFonts w:ascii="Times New Roman" w:hAnsi="Times New Roman"/>
          <w:b/>
          <w:color w:val="000000"/>
          <w:sz w:val="22"/>
          <w:szCs w:val="22"/>
          <w:lang w:val="nl-NL"/>
        </w:rPr>
      </w:pPr>
      <w:r w:rsidRPr="00F8798F">
        <w:rPr>
          <w:rFonts w:ascii="Times New Roman" w:hAnsi="Times New Roman"/>
          <w:b/>
          <w:color w:val="000000"/>
          <w:sz w:val="22"/>
          <w:szCs w:val="22"/>
          <w:lang w:val="nl-NL"/>
        </w:rPr>
        <w:t>Venų tromboembolijos (VTE) rizika</w:t>
      </w:r>
    </w:p>
    <w:p w:rsidR="00AA6D06" w:rsidRPr="00F8798F" w:rsidRDefault="00AA6D06" w:rsidP="00AA6D06">
      <w:pPr>
        <w:pStyle w:val="Pagrindiniotekstotrauka2"/>
        <w:spacing w:after="0" w:line="240" w:lineRule="auto"/>
        <w:ind w:left="0"/>
        <w:rPr>
          <w:rFonts w:ascii="Times New Roman" w:hAnsi="Times New Roman"/>
          <w:color w:val="000000"/>
          <w:sz w:val="22"/>
          <w:szCs w:val="22"/>
          <w:lang w:val="nl-NL"/>
        </w:rPr>
      </w:pPr>
      <w:r w:rsidRPr="00F8798F">
        <w:rPr>
          <w:rFonts w:ascii="Times New Roman" w:hAnsi="Times New Roman"/>
          <w:color w:val="000000"/>
          <w:sz w:val="22"/>
          <w:szCs w:val="22"/>
          <w:lang w:val="nl-NL"/>
        </w:rPr>
        <w:t xml:space="preserve">SHK vartojimas yra susijęs su tromboembolija (žr. 4.8 skyrių), todėl  prieš pradedant vartoti SHK, būtina atidžiai įvertinti, ar nėra rizikos veiksnių, įskaitant venų varikozę, vėlyvos stadijos tromboflebitą ir trombozę, širdies ligas, didelį viršsvorį, kraujo krešumo sutrikimus. </w:t>
      </w:r>
    </w:p>
    <w:p w:rsidR="00AA6D06" w:rsidRPr="00F8798F" w:rsidRDefault="00AA6D06" w:rsidP="00AA3D76">
      <w:pPr>
        <w:ind w:left="567" w:hanging="567"/>
        <w:rPr>
          <w:rFonts w:ascii="Times New Roman" w:hAnsi="Times New Roman"/>
          <w:color w:val="000000"/>
          <w:sz w:val="22"/>
          <w:szCs w:val="22"/>
          <w:lang w:val="nl-NL"/>
        </w:rPr>
      </w:pPr>
    </w:p>
    <w:p w:rsidR="006A40B1" w:rsidRPr="00F8798F" w:rsidRDefault="006A40B1" w:rsidP="006A40B1">
      <w:pPr>
        <w:snapToGrid w:val="0"/>
        <w:rPr>
          <w:rFonts w:ascii="Times New Roman" w:hAnsi="Times New Roman"/>
          <w:b/>
          <w:sz w:val="22"/>
          <w:szCs w:val="22"/>
          <w:lang w:val="lt-LT"/>
        </w:rPr>
      </w:pPr>
      <w:r w:rsidRPr="00F8798F">
        <w:rPr>
          <w:rFonts w:ascii="Times New Roman" w:hAnsi="Times New Roman"/>
          <w:sz w:val="22"/>
          <w:szCs w:val="22"/>
          <w:lang w:val="lt-LT"/>
        </w:rPr>
        <w:t xml:space="preserve">Vartojant bet kokį sudėtinį hormoninį kontraceptiką (SHK), yra didesnė venų tromboembolijos (VTE) rizika nei jo nevartojant. </w:t>
      </w:r>
      <w:r w:rsidR="00231FF1" w:rsidRPr="00F8798F">
        <w:rPr>
          <w:rFonts w:ascii="Times New Roman" w:hAnsi="Times New Roman"/>
          <w:b/>
          <w:sz w:val="22"/>
          <w:szCs w:val="22"/>
          <w:lang w:val="lt-LT"/>
        </w:rPr>
        <w:t xml:space="preserve">Vaistiniai </w:t>
      </w:r>
      <w:r w:rsidRPr="00F8798F">
        <w:rPr>
          <w:rFonts w:ascii="Times New Roman" w:hAnsi="Times New Roman"/>
          <w:b/>
          <w:sz w:val="22"/>
          <w:szCs w:val="22"/>
          <w:lang w:val="lt-LT"/>
        </w:rPr>
        <w:t>preparatai, kurių sudėtyje yra levonorgestrelio, norgestimato ar noretisterono, yra susiję su mažiausia VTE rizika. Dar nežinoma, kokia rizika yra vartojant SIBILLA, palyginti su šiais mažesnės rizikos vaistiniais preparatais. Sprendimą vartoti kitą vaistinį preparatą, nei pasižymintį mažiausia VTE rizika, reikia priimti tik aptarus su moterimi, taip užtikrinant, kad ji supranta VTE riziką vartojant SHK, kaip jai esantys rizikos veiksniai veikia šią riziką ir kad jai esanti VTE rizika yra didžiausia pirmaisiais vartojimo metais. Taip pat yra šiek tiek duomenų, kad ši rizika padidėja vėl pradėjus vartoti SHK po 4 savaičių arba ilgesnės pertraukos.</w:t>
      </w:r>
    </w:p>
    <w:p w:rsidR="00231FF1" w:rsidRPr="00F8798F" w:rsidRDefault="00231FF1" w:rsidP="006A40B1">
      <w:pPr>
        <w:snapToGrid w:val="0"/>
        <w:rPr>
          <w:rFonts w:ascii="Times New Roman" w:hAnsi="Times New Roman"/>
          <w:sz w:val="22"/>
          <w:szCs w:val="22"/>
          <w:lang w:val="lt-LT"/>
        </w:rPr>
      </w:pPr>
    </w:p>
    <w:p w:rsidR="006A40B1" w:rsidRPr="00F8798F" w:rsidRDefault="006A40B1" w:rsidP="006A40B1">
      <w:pPr>
        <w:snapToGrid w:val="0"/>
        <w:rPr>
          <w:rFonts w:ascii="Times New Roman" w:hAnsi="Times New Roman"/>
          <w:sz w:val="22"/>
          <w:szCs w:val="22"/>
          <w:lang w:val="lt-LT"/>
        </w:rPr>
      </w:pPr>
      <w:r w:rsidRPr="00F8798F">
        <w:rPr>
          <w:rFonts w:ascii="Times New Roman" w:hAnsi="Times New Roman"/>
          <w:sz w:val="22"/>
          <w:szCs w:val="22"/>
          <w:lang w:val="lt-LT"/>
        </w:rPr>
        <w:t>Maždaug 2 iš 10 000 moterų, kurios nevartoja SHK ir nėra nėščios, vienerių metų laikotarpiu pasireikš VTE. Tačiau, priklausomai nuo esamų rizikos veiksnių, kai kurioms moterims ši rizika gali būti daug didesnė (žr. toliau).</w:t>
      </w:r>
    </w:p>
    <w:p w:rsidR="006A40B1" w:rsidRPr="00F8798F" w:rsidRDefault="006A40B1" w:rsidP="006A40B1">
      <w:pPr>
        <w:autoSpaceDE w:val="0"/>
        <w:autoSpaceDN w:val="0"/>
        <w:adjustRightInd w:val="0"/>
        <w:snapToGrid w:val="0"/>
        <w:rPr>
          <w:rFonts w:ascii="Times New Roman" w:eastAsia="SimSun" w:hAnsi="Times New Roman"/>
          <w:i/>
          <w:sz w:val="22"/>
          <w:szCs w:val="22"/>
          <w:lang w:val="lt-LT"/>
        </w:rPr>
      </w:pPr>
      <w:r w:rsidRPr="00F8798F">
        <w:rPr>
          <w:rFonts w:ascii="Times New Roman" w:eastAsia="SimSun" w:hAnsi="Times New Roman"/>
          <w:sz w:val="22"/>
          <w:szCs w:val="22"/>
          <w:lang w:val="lt-LT"/>
        </w:rPr>
        <w:t>Epidemiologiniais tyrimais, kuriuose dalyvavo moterys, vartojančios mažos dozės sudėtinius geriamuosius kontraceptikus (&lt; 50 μg etinilestradiolio), nustatyta, kad maždaug 6</w:t>
      </w:r>
      <w:r w:rsidRPr="00F8798F">
        <w:rPr>
          <w:rFonts w:ascii="Times New Roman" w:eastAsia="SimSun" w:hAnsi="Times New Roman"/>
          <w:sz w:val="22"/>
          <w:szCs w:val="22"/>
          <w:lang w:val="lt-LT"/>
        </w:rPr>
        <w:noBreakHyphen/>
        <w:t>12 iš 10 000 moterų per metus pasireiškia VTE.</w:t>
      </w:r>
    </w:p>
    <w:p w:rsidR="006A40B1" w:rsidRPr="00F8798F" w:rsidRDefault="006A40B1" w:rsidP="006A40B1">
      <w:pPr>
        <w:snapToGrid w:val="0"/>
        <w:rPr>
          <w:rFonts w:ascii="Times New Roman" w:hAnsi="Times New Roman"/>
          <w:sz w:val="22"/>
          <w:szCs w:val="22"/>
          <w:lang w:val="lt-LT"/>
        </w:rPr>
      </w:pPr>
      <w:r w:rsidRPr="00F8798F">
        <w:rPr>
          <w:rFonts w:ascii="Times New Roman" w:hAnsi="Times New Roman"/>
          <w:sz w:val="22"/>
          <w:szCs w:val="22"/>
          <w:lang w:val="lt-LT"/>
        </w:rPr>
        <w:t xml:space="preserve">Nustatyta, kad maždaug </w:t>
      </w:r>
      <w:r w:rsidRPr="00F8798F">
        <w:rPr>
          <w:rFonts w:ascii="Times New Roman" w:eastAsia="SimSun" w:hAnsi="Times New Roman"/>
          <w:sz w:val="22"/>
          <w:szCs w:val="22"/>
          <w:lang w:val="lt-LT"/>
        </w:rPr>
        <w:t>6</w:t>
      </w:r>
      <w:r w:rsidRPr="00F8798F">
        <w:rPr>
          <w:rFonts w:ascii="Times New Roman" w:eastAsia="SimSun" w:hAnsi="Times New Roman"/>
          <w:sz w:val="22"/>
          <w:szCs w:val="22"/>
          <w:vertAlign w:val="superscript"/>
          <w:lang w:val="lt-LT"/>
        </w:rPr>
        <w:footnoteReference w:id="1"/>
      </w:r>
      <w:r w:rsidRPr="00F8798F">
        <w:rPr>
          <w:rFonts w:ascii="Times New Roman" w:eastAsia="SimSun" w:hAnsi="Times New Roman"/>
          <w:sz w:val="22"/>
          <w:szCs w:val="22"/>
          <w:lang w:val="lt-LT"/>
        </w:rPr>
        <w:t xml:space="preserve"> </w:t>
      </w:r>
      <w:r w:rsidRPr="00F8798F">
        <w:rPr>
          <w:rFonts w:ascii="Times New Roman" w:hAnsi="Times New Roman"/>
          <w:sz w:val="22"/>
          <w:szCs w:val="22"/>
          <w:lang w:val="lt-LT"/>
        </w:rPr>
        <w:t>iš 10 000 moterų, vartojančių SHK, kurių sudėtyje yra levonorgestrelio, per metus pasireikš VTE.</w:t>
      </w:r>
    </w:p>
    <w:p w:rsidR="00AB4108" w:rsidRPr="00F8798F" w:rsidRDefault="00AB4108" w:rsidP="006A40B1">
      <w:pPr>
        <w:snapToGrid w:val="0"/>
        <w:rPr>
          <w:rFonts w:ascii="Times New Roman" w:hAnsi="Times New Roman"/>
          <w:sz w:val="22"/>
          <w:szCs w:val="22"/>
          <w:lang w:val="lt-LT"/>
        </w:rPr>
      </w:pPr>
    </w:p>
    <w:p w:rsidR="006A40B1" w:rsidRPr="00F8798F" w:rsidRDefault="006A40B1" w:rsidP="006A40B1">
      <w:p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Negausūs epidemiologinių tyrimų duomenys rodo, kad VTE rizika vartojant SHK, kurių sudėtyje yra dienogesto, gali būti panaši į riziką vartojant SHK, kurių sudėtyje yra levonorgestrelio.</w:t>
      </w:r>
    </w:p>
    <w:p w:rsidR="00AB4108" w:rsidRPr="00F8798F" w:rsidRDefault="00AB4108" w:rsidP="006A40B1">
      <w:pPr>
        <w:snapToGrid w:val="0"/>
        <w:rPr>
          <w:rFonts w:ascii="Times New Roman" w:hAnsi="Times New Roman"/>
          <w:sz w:val="22"/>
          <w:szCs w:val="22"/>
          <w:lang w:val="lt-LT"/>
        </w:rPr>
      </w:pPr>
    </w:p>
    <w:p w:rsidR="006A40B1" w:rsidRPr="00F8798F" w:rsidRDefault="006A40B1" w:rsidP="006A40B1">
      <w:pPr>
        <w:snapToGrid w:val="0"/>
        <w:rPr>
          <w:rFonts w:ascii="Times New Roman" w:hAnsi="Times New Roman"/>
          <w:sz w:val="22"/>
          <w:szCs w:val="22"/>
          <w:lang w:val="lt-LT"/>
        </w:rPr>
      </w:pPr>
      <w:r w:rsidRPr="00F8798F">
        <w:rPr>
          <w:rFonts w:ascii="Times New Roman" w:hAnsi="Times New Roman"/>
          <w:sz w:val="22"/>
          <w:szCs w:val="22"/>
          <w:lang w:val="lt-LT"/>
        </w:rPr>
        <w:t>Šis VTE skaičius per metus yra mažesnis už skaičių, tikėtiną moterims nėštumo metu arba laikotarpiu po gimdymo.</w:t>
      </w:r>
    </w:p>
    <w:p w:rsidR="00AA6D06" w:rsidRPr="00F8798F" w:rsidRDefault="006A40B1" w:rsidP="00AA6D06">
      <w:pPr>
        <w:snapToGrid w:val="0"/>
        <w:rPr>
          <w:rFonts w:ascii="Times New Roman" w:hAnsi="Times New Roman"/>
          <w:sz w:val="22"/>
          <w:szCs w:val="22"/>
          <w:lang w:val="lt-LT"/>
        </w:rPr>
      </w:pPr>
      <w:r w:rsidRPr="00F8798F">
        <w:rPr>
          <w:rFonts w:ascii="Times New Roman" w:hAnsi="Times New Roman"/>
          <w:sz w:val="22"/>
          <w:szCs w:val="22"/>
          <w:lang w:val="lt-LT"/>
        </w:rPr>
        <w:t>1</w:t>
      </w:r>
      <w:r w:rsidRPr="00F8798F">
        <w:rPr>
          <w:rFonts w:ascii="Times New Roman" w:hAnsi="Times New Roman"/>
          <w:sz w:val="22"/>
          <w:szCs w:val="22"/>
          <w:lang w:val="lt-LT"/>
        </w:rPr>
        <w:noBreakHyphen/>
        <w:t>2 % atvejų VTE gali baigtis mirtimi.</w:t>
      </w:r>
    </w:p>
    <w:p w:rsidR="00AA3D76" w:rsidRPr="00F8798F" w:rsidRDefault="00AA6D06" w:rsidP="00231FF1">
      <w:pPr>
        <w:snapToGrid w:val="0"/>
        <w:rPr>
          <w:rFonts w:ascii="Times New Roman" w:hAnsi="Times New Roman"/>
          <w:sz w:val="22"/>
          <w:szCs w:val="22"/>
          <w:lang w:val="lt-LT"/>
        </w:rPr>
      </w:pPr>
      <w:r w:rsidRPr="00F8798F">
        <w:rPr>
          <w:rFonts w:ascii="Times New Roman" w:hAnsi="Times New Roman"/>
          <w:sz w:val="22"/>
          <w:szCs w:val="22"/>
          <w:lang w:val="lt-LT"/>
        </w:rPr>
        <w:t>Ypač retais atvejais SHK vartotojoms nustatyta trombozė kitose kraujagyslėse, pvz., kepenų, mezenterinėse, inkstų ar tinklainės venose ir arterijose.</w:t>
      </w:r>
    </w:p>
    <w:p w:rsidR="00AA3D76" w:rsidRPr="00F8798F" w:rsidRDefault="00AA3D76" w:rsidP="00AA3D76">
      <w:pPr>
        <w:tabs>
          <w:tab w:val="num" w:pos="540"/>
          <w:tab w:val="left" w:pos="567"/>
        </w:tabs>
        <w:rPr>
          <w:rFonts w:ascii="Times New Roman" w:hAnsi="Times New Roman"/>
          <w:color w:val="000000"/>
          <w:sz w:val="22"/>
          <w:szCs w:val="22"/>
          <w:lang w:val="lt-LT"/>
        </w:rPr>
      </w:pPr>
    </w:p>
    <w:p w:rsidR="004A7986" w:rsidRPr="00F8798F" w:rsidRDefault="004A7986" w:rsidP="004A7986">
      <w:pPr>
        <w:keepNext/>
        <w:snapToGrid w:val="0"/>
        <w:outlineLvl w:val="0"/>
        <w:rPr>
          <w:rFonts w:ascii="Times New Roman" w:hAnsi="Times New Roman"/>
          <w:b/>
          <w:sz w:val="22"/>
          <w:szCs w:val="22"/>
          <w:u w:val="single"/>
          <w:lang w:val="lt-LT"/>
        </w:rPr>
      </w:pPr>
      <w:r w:rsidRPr="00F8798F">
        <w:rPr>
          <w:rFonts w:ascii="Times New Roman" w:hAnsi="Times New Roman"/>
          <w:b/>
          <w:sz w:val="22"/>
          <w:szCs w:val="22"/>
          <w:u w:val="single"/>
          <w:lang w:val="lt-LT"/>
        </w:rPr>
        <w:lastRenderedPageBreak/>
        <w:t>VTE rizikos veiksniai</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Venų tromboembolijos komplikacijų rizika SHK vartotojoms gali labai padidėti, jeigu moteriai yra papildomų rizikos veiksnių, ypač jeigu yra keli rizikos veiksniai (žr. lentelę).</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SIBILLA negalima vartoti, jeigu moteriai yra keli rizikos veiksniai, dėl kurių padidėja venų trombozės rizika (žr. 4.3 skyrių). Jeigu moteriai yra keli rizikos veiksniai, rizikos padidėjimas gali būti didesnis už atskirų veiksnių sumą; tokiu atveju reikia atsižvelgti į bendrą moteriai esančią VTE riziką. Jeigu naudos ir rizikos santykis laikomas nepalankiu, SHK skirti negalima (žr. 4.3 skyrių).</w:t>
      </w:r>
    </w:p>
    <w:p w:rsidR="004A7986" w:rsidRPr="00F8798F" w:rsidRDefault="004A7986" w:rsidP="004A7986">
      <w:pPr>
        <w:keepNext/>
        <w:snapToGrid w:val="0"/>
        <w:outlineLvl w:val="0"/>
        <w:rPr>
          <w:rFonts w:ascii="Times New Roman" w:eastAsia="SimSun" w:hAnsi="Times New Roman"/>
          <w:sz w:val="22"/>
          <w:szCs w:val="22"/>
          <w:lang w:val="lt-LT"/>
        </w:rPr>
      </w:pPr>
      <w:r w:rsidRPr="00F8798F">
        <w:rPr>
          <w:rFonts w:ascii="Times New Roman" w:eastAsia="SimSun" w:hAnsi="Times New Roman"/>
          <w:b/>
          <w:sz w:val="22"/>
          <w:szCs w:val="22"/>
          <w:lang w:val="lt-LT"/>
        </w:rPr>
        <w:t>Lentelė. VTE rizikos veiksniai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08"/>
        <w:gridCol w:w="5177"/>
      </w:tblGrid>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b/>
                <w:sz w:val="22"/>
                <w:szCs w:val="22"/>
                <w:lang w:val="lt-LT"/>
              </w:rPr>
              <w:t xml:space="preserve">Rizikos veiksnys </w:t>
            </w:r>
          </w:p>
        </w:tc>
        <w:tc>
          <w:tcPr>
            <w:tcW w:w="5177"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b/>
                <w:sz w:val="22"/>
                <w:szCs w:val="22"/>
                <w:lang w:val="lt-LT"/>
              </w:rPr>
              <w:t>Pastaba</w:t>
            </w:r>
          </w:p>
        </w:tc>
      </w:tr>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Nutukimas (kūno masės indeksas viršija 30 kg/m²)</w:t>
            </w:r>
          </w:p>
        </w:tc>
        <w:tc>
          <w:tcPr>
            <w:tcW w:w="5177"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Didėjant KMI, labai padidėja rizika.</w:t>
            </w:r>
          </w:p>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Ypač svarbu atsižvelgti, jeigu yra ir kitų rizikos veiksnių.</w:t>
            </w:r>
          </w:p>
        </w:tc>
      </w:tr>
      <w:tr w:rsidR="004A7986" w:rsidRPr="00F8798F" w:rsidTr="008A3076">
        <w:trPr>
          <w:cantSplit/>
        </w:trPr>
        <w:tc>
          <w:tcPr>
            <w:tcW w:w="3708" w:type="dxa"/>
            <w:tcBorders>
              <w:top w:val="single" w:sz="4" w:space="0" w:color="auto"/>
              <w:left w:val="single" w:sz="4" w:space="0" w:color="auto"/>
              <w:bottom w:val="single" w:sz="4" w:space="0" w:color="auto"/>
              <w:right w:val="single" w:sz="4" w:space="0" w:color="auto"/>
            </w:tcBorders>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Ilgalaikė imobilizacija, didelė chirurginė operacija, kojų ar dubens operacija, neurochirurginė operacija ar didelė trauma</w:t>
            </w:r>
          </w:p>
          <w:p w:rsidR="004A7986" w:rsidRPr="00F8798F" w:rsidRDefault="004A7986" w:rsidP="008A3076">
            <w:pPr>
              <w:snapToGrid w:val="0"/>
              <w:rPr>
                <w:rFonts w:ascii="Times New Roman" w:hAnsi="Times New Roman"/>
                <w:sz w:val="22"/>
                <w:szCs w:val="22"/>
                <w:lang w:val="lt-LT"/>
              </w:rPr>
            </w:pPr>
          </w:p>
          <w:p w:rsidR="004A7986" w:rsidRPr="00F8798F" w:rsidRDefault="004A7986" w:rsidP="008A3076">
            <w:pPr>
              <w:snapToGrid w:val="0"/>
              <w:rPr>
                <w:rFonts w:ascii="Times New Roman" w:hAnsi="Times New Roman"/>
                <w:sz w:val="22"/>
                <w:szCs w:val="22"/>
                <w:lang w:val="lt-LT"/>
              </w:rPr>
            </w:pPr>
          </w:p>
          <w:p w:rsidR="004A7986" w:rsidRPr="00F8798F" w:rsidRDefault="004A7986" w:rsidP="008A3076">
            <w:pPr>
              <w:snapToGrid w:val="0"/>
              <w:rPr>
                <w:rFonts w:ascii="Times New Roman" w:hAnsi="Times New Roman"/>
                <w:sz w:val="22"/>
                <w:szCs w:val="22"/>
                <w:lang w:val="lt-LT"/>
              </w:rPr>
            </w:pPr>
          </w:p>
          <w:p w:rsidR="004A7986" w:rsidRPr="00F8798F" w:rsidRDefault="004A7986" w:rsidP="008A3076">
            <w:pPr>
              <w:snapToGrid w:val="0"/>
              <w:rPr>
                <w:rFonts w:ascii="Times New Roman" w:hAnsi="Times New Roman"/>
                <w:sz w:val="22"/>
                <w:szCs w:val="22"/>
                <w:lang w:val="lt-LT"/>
              </w:rPr>
            </w:pPr>
          </w:p>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Pastaba: trumpalaikė imobilizacija, įskaitant &gt; 4 valandų keliones oro transportu, taip pat gali būti VTE rizikos veiksnys, ypač moterims, kurioms yra kitų rizikos veiksnių</w:t>
            </w:r>
          </w:p>
        </w:tc>
        <w:tc>
          <w:tcPr>
            <w:tcW w:w="5177" w:type="dxa"/>
            <w:tcBorders>
              <w:top w:val="single" w:sz="4" w:space="0" w:color="auto"/>
              <w:left w:val="single" w:sz="4" w:space="0" w:color="auto"/>
              <w:bottom w:val="single" w:sz="4" w:space="0" w:color="auto"/>
              <w:right w:val="single" w:sz="4" w:space="0" w:color="auto"/>
            </w:tcBorders>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Tokiomis aplinkybėmis patartina nutraukti pleistro, kontraceptinių tablečių ar žiedo vartojimą (planinės chirurginės operacijos atveju likus ne mažiau kaip keturioms savaitėms) ir atnaujinti vartojimą tik praėjus dviem savaitėms po to, kai mobilumas visiškai atsistato. Reikia apsvarstyti kito kontracepcijos metodo naudojimą neplanuotam nėštumui išvengti.</w:t>
            </w:r>
          </w:p>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 xml:space="preserve">Jeigu </w:t>
            </w:r>
            <w:r w:rsidR="00CF21C8" w:rsidRPr="00F8798F">
              <w:rPr>
                <w:rFonts w:ascii="Times New Roman" w:hAnsi="Times New Roman"/>
                <w:sz w:val="22"/>
                <w:szCs w:val="22"/>
                <w:lang w:val="lt-LT"/>
              </w:rPr>
              <w:t>SIBILLA</w:t>
            </w:r>
            <w:r w:rsidRPr="00F8798F">
              <w:rPr>
                <w:rFonts w:ascii="Times New Roman" w:hAnsi="Times New Roman"/>
                <w:sz w:val="22"/>
                <w:szCs w:val="22"/>
                <w:lang w:val="lt-LT"/>
              </w:rPr>
              <w:t xml:space="preserve"> vartojimas iš anksto nebuvo nutrauktas, reikia apsvarstyti antitrombozinio gydymo taikymą.</w:t>
            </w:r>
          </w:p>
          <w:p w:rsidR="004A7986" w:rsidRPr="00F8798F" w:rsidRDefault="004A7986" w:rsidP="008A3076">
            <w:pPr>
              <w:snapToGrid w:val="0"/>
              <w:rPr>
                <w:rFonts w:ascii="Times New Roman" w:hAnsi="Times New Roman"/>
                <w:sz w:val="22"/>
                <w:szCs w:val="22"/>
                <w:lang w:val="lt-LT"/>
              </w:rPr>
            </w:pPr>
          </w:p>
        </w:tc>
      </w:tr>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Teigiama šeimos anamnezė (kada nors broliui, seseriai, motinai ar tėvui buvusi venų tromboembolija, ypač santykinai ankstyvame amžiuje, pvz., iki 50 metų).</w:t>
            </w:r>
          </w:p>
        </w:tc>
        <w:tc>
          <w:tcPr>
            <w:tcW w:w="5177"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Jeigu įtariamas paveldimas polinkis, prieš sprendžiant dėl SHK vartojimo moterį reikia nusiųsti pas specialistą konsultacijai.</w:t>
            </w:r>
          </w:p>
        </w:tc>
      </w:tr>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Kitos medicininės būklės, susijusios su VTE</w:t>
            </w:r>
          </w:p>
        </w:tc>
        <w:tc>
          <w:tcPr>
            <w:tcW w:w="5177"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Vėžys, sisteminė raudonoji vilkligė, hemolizinis ureminis sindromas, lėtinė uždegiminė žarnų liga (Krono liga ar opinis kolitas) ir pjautuvo pavidalo ląstelių anemija</w:t>
            </w:r>
          </w:p>
        </w:tc>
      </w:tr>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Vyresnis amžius</w:t>
            </w:r>
          </w:p>
        </w:tc>
        <w:tc>
          <w:tcPr>
            <w:tcW w:w="5177"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Ypač virš 35 metų</w:t>
            </w:r>
          </w:p>
        </w:tc>
      </w:tr>
    </w:tbl>
    <w:p w:rsidR="004A7986" w:rsidRPr="00F8798F" w:rsidRDefault="004A7986" w:rsidP="004A7986">
      <w:pPr>
        <w:snapToGrid w:val="0"/>
        <w:rPr>
          <w:rFonts w:ascii="Times New Roman" w:hAnsi="Times New Roman"/>
          <w:sz w:val="22"/>
          <w:szCs w:val="22"/>
          <w:lang w:val="lt-LT"/>
        </w:rPr>
      </w:pP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Nėra vieningos nuomonės dėl galimos varikozinių venų ir paviršinio tromboflebito įtakos venų trombozės pradžiai ar progresavimui.</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Reikia atsižvelgti į padidėjusią tromboembolijos riziką nėštumo metu, ypač 6 savaites po gimdymo (žr. informaciją apie nėštumą ir žindymą 4.6 skyriuje).</w:t>
      </w:r>
    </w:p>
    <w:p w:rsidR="004A7986" w:rsidRPr="00F8798F" w:rsidRDefault="004A7986" w:rsidP="004A7986">
      <w:pPr>
        <w:snapToGrid w:val="0"/>
        <w:outlineLvl w:val="0"/>
        <w:rPr>
          <w:rFonts w:ascii="Times New Roman" w:hAnsi="Times New Roman"/>
          <w:b/>
          <w:sz w:val="22"/>
          <w:szCs w:val="22"/>
          <w:u w:val="single"/>
          <w:lang w:val="lt-LT"/>
        </w:rPr>
      </w:pPr>
    </w:p>
    <w:p w:rsidR="004A7986" w:rsidRPr="00F8798F" w:rsidRDefault="004A7986" w:rsidP="004A7986">
      <w:pPr>
        <w:snapToGrid w:val="0"/>
        <w:outlineLvl w:val="0"/>
        <w:rPr>
          <w:rFonts w:ascii="Times New Roman" w:hAnsi="Times New Roman"/>
          <w:b/>
          <w:sz w:val="22"/>
          <w:szCs w:val="22"/>
          <w:u w:val="single"/>
          <w:lang w:val="lt-LT"/>
        </w:rPr>
      </w:pPr>
      <w:r w:rsidRPr="00F8798F">
        <w:rPr>
          <w:rFonts w:ascii="Times New Roman" w:hAnsi="Times New Roman"/>
          <w:b/>
          <w:sz w:val="22"/>
          <w:szCs w:val="22"/>
          <w:u w:val="single"/>
          <w:lang w:val="lt-LT"/>
        </w:rPr>
        <w:t>VTE (giliųjų venų trombozės ir plaučių embolijos) simptomai</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Moterims reikia patarti, kad, pasireiškus simptomams, nedelsdamos kreiptųsi medicininės pagalbos ir informuotų sveikatos priežiūros specialistą, kad vartoja SHK.</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Giliųjų venų trombozės (GVT) simptomai gali būti:</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vienos kojos ir (arba) pėdos patinimas arba patinimas išilgai kojos venos;</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kojos skausmas arba skausmingumas, kuris gali būti juntamas tik stovint arba vaikščiojant;</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padidėjusi paveiktos kojos temperatūra; kojos odos paraudimas arba odos spalvos pokytis.</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Plaučių embolijos (PE) simptomai gali būti:</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staiga pasireiškęs nepaaiškinamas dusulys arba kvėpavimo padažnėjimas;</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staigus kosulys, kuris gali būti susijęs su kraujingų skreplių atkosėjimu;</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aštrus krūtinės skausmas;</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sunkus galvos svaigimas ar sukimasis;</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dažnas arba neritmiškas širdies plakimas.</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Kai kurie iš šių simptomų (pvz., dusulys, kosulys) nėra specifiniai ir gali būti neteisingai interpretuojami kaip dažnesni arba ne tokie sunkūs reiškiniai (pvz., kvėpavimo takų infekcijos).</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lastRenderedPageBreak/>
        <w:t>Kiti kraujagyslių užsikimšimo požymiai gali būti: staigus galūnės skausmas, patinimas ir lengvas pamėlynavimas.</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Jeigu užsikimšimas pasireiškia akyje, simptomas gali būti skausmo nesukeliantis neryškus regėjimas, kuris gali progresuoti iki apakimo. Kartais apankama beveik iš karto.</w:t>
      </w:r>
    </w:p>
    <w:p w:rsidR="00CF21C8" w:rsidRPr="00F8798F" w:rsidRDefault="00CF21C8" w:rsidP="004A7986">
      <w:pPr>
        <w:snapToGrid w:val="0"/>
        <w:outlineLvl w:val="0"/>
        <w:rPr>
          <w:rFonts w:ascii="Times New Roman" w:hAnsi="Times New Roman"/>
          <w:b/>
          <w:sz w:val="22"/>
          <w:szCs w:val="22"/>
          <w:lang w:val="lt-LT"/>
        </w:rPr>
      </w:pPr>
    </w:p>
    <w:p w:rsidR="004A7986" w:rsidRPr="00F8798F" w:rsidRDefault="004A7986" w:rsidP="004A7986">
      <w:pPr>
        <w:snapToGrid w:val="0"/>
        <w:outlineLvl w:val="0"/>
        <w:rPr>
          <w:rFonts w:ascii="Times New Roman" w:hAnsi="Times New Roman"/>
          <w:b/>
          <w:sz w:val="22"/>
          <w:szCs w:val="22"/>
          <w:lang w:val="lt-LT"/>
        </w:rPr>
      </w:pPr>
      <w:r w:rsidRPr="00F8798F">
        <w:rPr>
          <w:rFonts w:ascii="Times New Roman" w:hAnsi="Times New Roman"/>
          <w:b/>
          <w:sz w:val="22"/>
          <w:szCs w:val="22"/>
          <w:lang w:val="lt-LT"/>
        </w:rPr>
        <w:t>Arterijų tromboembolijos (ATE) rizika</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Remiantis epidemiologiniais tyrimais, SHK vartojimas yra susijęs su padidėjusia arterijų tromboembolijos (miokardo infarkto) arba cerebrovaskulinio priepuolio (pvz., praeinančiojo smegenų išemijos priepuolio, insulto) rizika. Arterijų tromboembolijos reiškiniai gali baigtis mirtimi.</w:t>
      </w:r>
    </w:p>
    <w:p w:rsidR="00CF21C8" w:rsidRPr="00F8798F" w:rsidRDefault="00CF21C8" w:rsidP="004A7986">
      <w:pPr>
        <w:snapToGrid w:val="0"/>
        <w:outlineLvl w:val="0"/>
        <w:rPr>
          <w:rFonts w:ascii="Times New Roman" w:hAnsi="Times New Roman"/>
          <w:b/>
          <w:sz w:val="22"/>
          <w:szCs w:val="22"/>
          <w:u w:val="single"/>
          <w:lang w:val="lt-LT"/>
        </w:rPr>
      </w:pPr>
    </w:p>
    <w:p w:rsidR="004A7986" w:rsidRPr="00F8798F" w:rsidRDefault="004A7986" w:rsidP="004A7986">
      <w:pPr>
        <w:snapToGrid w:val="0"/>
        <w:outlineLvl w:val="0"/>
        <w:rPr>
          <w:rFonts w:ascii="Times New Roman" w:hAnsi="Times New Roman"/>
          <w:b/>
          <w:sz w:val="22"/>
          <w:szCs w:val="22"/>
          <w:u w:val="single"/>
          <w:lang w:val="lt-LT"/>
        </w:rPr>
      </w:pPr>
      <w:r w:rsidRPr="00F8798F">
        <w:rPr>
          <w:rFonts w:ascii="Times New Roman" w:hAnsi="Times New Roman"/>
          <w:b/>
          <w:sz w:val="22"/>
          <w:szCs w:val="22"/>
          <w:u w:val="single"/>
          <w:lang w:val="lt-LT"/>
        </w:rPr>
        <w:t>ATE rizikos veiksniai</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 xml:space="preserve">Arterijų tromboembolijos komplikacijų arba cerebrovaskulinio priepuolio rizika SHK vartojančioms moterims yra didesnė, jeigu yra rizikos veiksnių (žr. lentelę). </w:t>
      </w:r>
      <w:r w:rsidR="00CF21C8" w:rsidRPr="00F8798F">
        <w:rPr>
          <w:rFonts w:ascii="Times New Roman" w:hAnsi="Times New Roman"/>
          <w:sz w:val="22"/>
          <w:szCs w:val="22"/>
          <w:lang w:val="lt-LT"/>
        </w:rPr>
        <w:t xml:space="preserve">SIBILLA </w:t>
      </w:r>
      <w:r w:rsidRPr="00F8798F">
        <w:rPr>
          <w:rFonts w:ascii="Times New Roman" w:hAnsi="Times New Roman"/>
          <w:sz w:val="22"/>
          <w:szCs w:val="22"/>
          <w:lang w:val="lt-LT"/>
        </w:rPr>
        <w:t>negalima vartoti, jeigu moteriai yra vienas sunkus arba keli ATE rizikos veiksniai, dėl kurių padidėja arterijų trombozės rizika (žr. 4.3 skyrių). Jeigu moteriai yra keli rizikos veiksniai, rizikos padidėjimas gali būti didesnis už atskirų veiksnių sumą; tokiu atveju reikia įvertinti bendrą moteriai kylančią riziką. Jeigu naudos ir rizikos santykis laikomas nepalankiu, SHK skirti negalima (žr. 4.3 skyrių).</w:t>
      </w:r>
    </w:p>
    <w:p w:rsidR="004A7986" w:rsidRPr="00F8798F" w:rsidRDefault="004A7986" w:rsidP="004A7986">
      <w:pPr>
        <w:snapToGrid w:val="0"/>
        <w:rPr>
          <w:rFonts w:ascii="Times New Roman" w:hAnsi="Times New Roman"/>
          <w:sz w:val="22"/>
          <w:szCs w:val="22"/>
          <w:lang w:val="lt-LT"/>
        </w:rPr>
      </w:pPr>
    </w:p>
    <w:p w:rsidR="004A7986" w:rsidRPr="00F8798F" w:rsidRDefault="004A7986" w:rsidP="004A7986">
      <w:pPr>
        <w:autoSpaceDE w:val="0"/>
        <w:autoSpaceDN w:val="0"/>
        <w:adjustRightInd w:val="0"/>
        <w:snapToGrid w:val="0"/>
        <w:outlineLvl w:val="0"/>
        <w:rPr>
          <w:rFonts w:ascii="Times New Roman" w:eastAsia="SimSun" w:hAnsi="Times New Roman"/>
          <w:sz w:val="22"/>
          <w:szCs w:val="22"/>
          <w:lang w:val="lt-LT"/>
        </w:rPr>
      </w:pPr>
      <w:r w:rsidRPr="00F8798F">
        <w:rPr>
          <w:rFonts w:ascii="Times New Roman" w:eastAsia="SimSun" w:hAnsi="Times New Roman"/>
          <w:b/>
          <w:sz w:val="22"/>
          <w:szCs w:val="22"/>
          <w:lang w:val="lt-LT"/>
        </w:rPr>
        <w:t>Lentelė. ATE rizikos veiksniai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08"/>
        <w:gridCol w:w="5177"/>
      </w:tblGrid>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b/>
                <w:sz w:val="22"/>
                <w:szCs w:val="22"/>
                <w:lang w:val="lt-LT"/>
              </w:rPr>
              <w:t>Rizikos veiksnys</w:t>
            </w:r>
          </w:p>
        </w:tc>
        <w:tc>
          <w:tcPr>
            <w:tcW w:w="5177"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b/>
                <w:sz w:val="22"/>
                <w:szCs w:val="22"/>
                <w:lang w:val="lt-LT"/>
              </w:rPr>
              <w:t>Pastaba</w:t>
            </w:r>
          </w:p>
        </w:tc>
      </w:tr>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Vyresnis amžius</w:t>
            </w:r>
          </w:p>
        </w:tc>
        <w:tc>
          <w:tcPr>
            <w:tcW w:w="5177"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Ypač virš 35 metų</w:t>
            </w:r>
          </w:p>
        </w:tc>
      </w:tr>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Rūkymas</w:t>
            </w:r>
          </w:p>
        </w:tc>
        <w:tc>
          <w:tcPr>
            <w:tcW w:w="5177" w:type="dxa"/>
            <w:tcBorders>
              <w:top w:val="single" w:sz="4" w:space="0" w:color="auto"/>
              <w:left w:val="single" w:sz="4" w:space="0" w:color="auto"/>
              <w:bottom w:val="single" w:sz="4" w:space="0" w:color="auto"/>
              <w:right w:val="single" w:sz="4" w:space="0" w:color="auto"/>
            </w:tcBorders>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Moterims, norinčioms vartoti SHK, reikia patarti nerūkyti. Vyresnėms nei 35 metų moterims, norinčioms toliau rūkyti, reikia primygtinai patarti naudoti kitą kontracepcijos metodą.</w:t>
            </w:r>
          </w:p>
          <w:p w:rsidR="004A7986" w:rsidRPr="00F8798F" w:rsidRDefault="004A7986" w:rsidP="008A3076">
            <w:pPr>
              <w:snapToGrid w:val="0"/>
              <w:rPr>
                <w:rFonts w:ascii="Times New Roman" w:hAnsi="Times New Roman"/>
                <w:sz w:val="22"/>
                <w:szCs w:val="22"/>
                <w:lang w:val="lt-LT"/>
              </w:rPr>
            </w:pPr>
          </w:p>
        </w:tc>
      </w:tr>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Padidėjęs kraujospūdis</w:t>
            </w:r>
          </w:p>
        </w:tc>
        <w:tc>
          <w:tcPr>
            <w:tcW w:w="5177" w:type="dxa"/>
            <w:tcBorders>
              <w:top w:val="single" w:sz="4" w:space="0" w:color="auto"/>
              <w:left w:val="single" w:sz="4" w:space="0" w:color="auto"/>
              <w:bottom w:val="single" w:sz="4" w:space="0" w:color="auto"/>
              <w:right w:val="single" w:sz="4" w:space="0" w:color="auto"/>
            </w:tcBorders>
          </w:tcPr>
          <w:p w:rsidR="004A7986" w:rsidRPr="00F8798F" w:rsidRDefault="004A7986" w:rsidP="008A3076">
            <w:pPr>
              <w:snapToGrid w:val="0"/>
              <w:rPr>
                <w:rFonts w:ascii="Times New Roman" w:hAnsi="Times New Roman"/>
                <w:sz w:val="22"/>
                <w:szCs w:val="22"/>
                <w:lang w:val="lt-LT"/>
              </w:rPr>
            </w:pPr>
          </w:p>
        </w:tc>
      </w:tr>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Nutukimas (kūno masės indeksas viršija 30 kg/m²)</w:t>
            </w:r>
          </w:p>
        </w:tc>
        <w:tc>
          <w:tcPr>
            <w:tcW w:w="5177"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Didėjant KMI, labai padidėja rizika.</w:t>
            </w:r>
          </w:p>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Ypač svarbu moterims, kurioms yra papildomų rizikos veiksnių</w:t>
            </w:r>
          </w:p>
        </w:tc>
      </w:tr>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Teigiama šeimos anamnezė (kada nors broliui, seseriai, motinai ar tėvui buvusi arterijų tromboembolija, ypač santykinai ankstyvame amžiuje, pvz., iki 50 metų).</w:t>
            </w:r>
          </w:p>
        </w:tc>
        <w:tc>
          <w:tcPr>
            <w:tcW w:w="5177"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Jeigu įtariamas paveldimas polinkis, prieš sprendžiant dėl SHK vartojimo moterį reikia nusiųsti pas specialistą konsultacijai.</w:t>
            </w:r>
          </w:p>
        </w:tc>
      </w:tr>
      <w:tr w:rsidR="004A7986" w:rsidRPr="00F8798F" w:rsidTr="008A3076">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Migrena</w:t>
            </w:r>
          </w:p>
        </w:tc>
        <w:tc>
          <w:tcPr>
            <w:tcW w:w="5177"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Padažnėjusi arba pasunkėjusi migrena vartojant SHK (tai gali būti cerebrovaskulinio priepuolio prodrominė būklė) gali būti priežastis nedelsiant nutraukti vaisto vartojimą</w:t>
            </w:r>
          </w:p>
        </w:tc>
      </w:tr>
      <w:tr w:rsidR="004A7986" w:rsidRPr="00F8798F" w:rsidTr="008A3076">
        <w:trPr>
          <w:cantSplit/>
        </w:trPr>
        <w:tc>
          <w:tcPr>
            <w:tcW w:w="3708"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Kitos medicininės būklės, susijusios su nepageidaujamais kraujagyslių reiškiniais</w:t>
            </w:r>
          </w:p>
        </w:tc>
        <w:tc>
          <w:tcPr>
            <w:tcW w:w="5177" w:type="dxa"/>
            <w:tcBorders>
              <w:top w:val="single" w:sz="4" w:space="0" w:color="auto"/>
              <w:left w:val="single" w:sz="4" w:space="0" w:color="auto"/>
              <w:bottom w:val="single" w:sz="4" w:space="0" w:color="auto"/>
              <w:right w:val="single" w:sz="4" w:space="0" w:color="auto"/>
            </w:tcBorders>
            <w:hideMark/>
          </w:tcPr>
          <w:p w:rsidR="004A7986" w:rsidRPr="00F8798F" w:rsidRDefault="004A7986" w:rsidP="008A3076">
            <w:pPr>
              <w:snapToGrid w:val="0"/>
              <w:rPr>
                <w:rFonts w:ascii="Times New Roman" w:hAnsi="Times New Roman"/>
                <w:sz w:val="22"/>
                <w:szCs w:val="22"/>
                <w:lang w:val="lt-LT"/>
              </w:rPr>
            </w:pPr>
            <w:r w:rsidRPr="00F8798F">
              <w:rPr>
                <w:rFonts w:ascii="Times New Roman" w:hAnsi="Times New Roman"/>
                <w:sz w:val="22"/>
                <w:szCs w:val="22"/>
                <w:lang w:val="lt-LT"/>
              </w:rPr>
              <w:t>Cukrinis diabetas, hiperhomocisteinemija, širdies vožtuvų liga ir prieširdžių virpėjimas, dislipoproteinemija ir sisteminė raudonoji vilkligė.</w:t>
            </w:r>
          </w:p>
        </w:tc>
      </w:tr>
    </w:tbl>
    <w:p w:rsidR="004A7986" w:rsidRPr="00F8798F" w:rsidRDefault="004A7986" w:rsidP="004A7986">
      <w:pPr>
        <w:snapToGrid w:val="0"/>
        <w:rPr>
          <w:rFonts w:ascii="Times New Roman" w:hAnsi="Times New Roman"/>
          <w:b/>
          <w:sz w:val="22"/>
          <w:szCs w:val="22"/>
          <w:lang w:val="lt-LT"/>
        </w:rPr>
      </w:pPr>
    </w:p>
    <w:p w:rsidR="004A7986" w:rsidRPr="00F8798F" w:rsidRDefault="004A7986" w:rsidP="004A7986">
      <w:pPr>
        <w:snapToGrid w:val="0"/>
        <w:outlineLvl w:val="0"/>
        <w:rPr>
          <w:rFonts w:ascii="Times New Roman" w:hAnsi="Times New Roman"/>
          <w:b/>
          <w:sz w:val="22"/>
          <w:szCs w:val="22"/>
          <w:u w:val="single"/>
          <w:lang w:val="lt-LT"/>
        </w:rPr>
      </w:pPr>
      <w:r w:rsidRPr="00F8798F">
        <w:rPr>
          <w:rFonts w:ascii="Times New Roman" w:hAnsi="Times New Roman"/>
          <w:b/>
          <w:sz w:val="22"/>
          <w:szCs w:val="22"/>
          <w:u w:val="single"/>
          <w:lang w:val="lt-LT"/>
        </w:rPr>
        <w:t>ATE simptomai</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Moterims reikia patarti, kad, pasireiškus simptomams, nedelsdamos kreiptųsi medicininės pagalbos ir informuotų sveikatos priežiūros specialistus, kad vartoja SHK.</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Cerebrovaskulinio priepuolio simptomai gali būti:</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staigus veido, rankos ar kojos tirpulys ar silpnumas, ypač vienoje kūno pusėje;</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staigus vaikščiojimo sutrikimas, galvos sukimasis, pusiausvyros ar koordinacijos sutrikimas;</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staigus sumišimas, kalbėjimo ar supratimo sutrikimas;</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staigus matymo viena ar abiem akimis sutrikimas;</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staigus, sunkus ar ilgalaikis galvos skausmas be žinomos priežasties;</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sąmonės netekimas ar apalpimas su traukuliais arba be jų.</w:t>
      </w:r>
    </w:p>
    <w:p w:rsidR="004A7986" w:rsidRPr="00F8798F" w:rsidRDefault="004A7986" w:rsidP="004A7986">
      <w:pPr>
        <w:snapToGrid w:val="0"/>
        <w:outlineLvl w:val="0"/>
        <w:rPr>
          <w:rFonts w:ascii="Times New Roman" w:hAnsi="Times New Roman"/>
          <w:sz w:val="22"/>
          <w:szCs w:val="22"/>
          <w:lang w:val="lt-LT"/>
        </w:rPr>
      </w:pPr>
      <w:r w:rsidRPr="00F8798F">
        <w:rPr>
          <w:rFonts w:ascii="Times New Roman" w:hAnsi="Times New Roman"/>
          <w:sz w:val="22"/>
          <w:szCs w:val="22"/>
          <w:lang w:val="lt-LT"/>
        </w:rPr>
        <w:t>Trumpalaikiai simptomai rodo, kad šis reiškinys yra praeinantysis smegenų išemijos priepuolis (PSIP).</w:t>
      </w:r>
    </w:p>
    <w:p w:rsidR="004A7986" w:rsidRPr="00F8798F" w:rsidRDefault="004A7986" w:rsidP="004A7986">
      <w:pPr>
        <w:snapToGrid w:val="0"/>
        <w:rPr>
          <w:rFonts w:ascii="Times New Roman" w:hAnsi="Times New Roman"/>
          <w:sz w:val="22"/>
          <w:szCs w:val="22"/>
          <w:lang w:val="lt-LT"/>
        </w:rPr>
      </w:pPr>
      <w:r w:rsidRPr="00F8798F">
        <w:rPr>
          <w:rFonts w:ascii="Times New Roman" w:hAnsi="Times New Roman"/>
          <w:sz w:val="22"/>
          <w:szCs w:val="22"/>
          <w:lang w:val="lt-LT"/>
        </w:rPr>
        <w:t>Miokardo infarkto (MI) simptomai gali būti:</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skausmas, diskomfortas, spaudimas, sunkumas, veržimo ar pilnumo pojūtis krūtinėje, rankoje ar po krūtinkauliu,</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lastRenderedPageBreak/>
        <w:t>- diskomfortas, plintantis į nugarą, žandikaulį, gerklę, ranką, skrandį;</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pilnumo, nevirškinimo ar užspringimo pojūtis;</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prakaitavimas, pykinimas, vėmimas ar galvos sukimasis;</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labai didelis silpnumas, nerimas ar dusulys;</w:t>
      </w:r>
    </w:p>
    <w:p w:rsidR="004A7986" w:rsidRPr="00F8798F" w:rsidRDefault="004A7986" w:rsidP="004A7986">
      <w:pPr>
        <w:snapToGrid w:val="0"/>
        <w:ind w:left="720"/>
        <w:rPr>
          <w:rFonts w:ascii="Times New Roman" w:hAnsi="Times New Roman"/>
          <w:sz w:val="22"/>
          <w:szCs w:val="22"/>
          <w:lang w:val="lt-LT"/>
        </w:rPr>
      </w:pPr>
      <w:r w:rsidRPr="00F8798F">
        <w:rPr>
          <w:rFonts w:ascii="Times New Roman" w:hAnsi="Times New Roman"/>
          <w:sz w:val="22"/>
          <w:szCs w:val="22"/>
          <w:lang w:val="lt-LT"/>
        </w:rPr>
        <w:t>- dažnas arba neritmiškas širdies plakimas.</w:t>
      </w:r>
    </w:p>
    <w:p w:rsidR="00AA3D76" w:rsidRPr="00F8798F" w:rsidRDefault="00AA3D76" w:rsidP="00AA3D76">
      <w:pPr>
        <w:tabs>
          <w:tab w:val="left" w:pos="567"/>
        </w:tabs>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Vieno svarbaus venų ar arterijų ligos rizikos veiksnio ar kelių rizikos veiksnių buvimas taip pat gali būti vaistinio preparato vartojimo kontraindikacija. Be to, reikia atsižvelgti į antikoaguliantų vartojimo galimybę. </w:t>
      </w:r>
      <w:proofErr w:type="gramStart"/>
      <w:r w:rsidR="00560ED6" w:rsidRPr="00F8798F">
        <w:rPr>
          <w:rFonts w:ascii="Times New Roman" w:hAnsi="Times New Roman"/>
          <w:color w:val="000000"/>
          <w:sz w:val="22"/>
          <w:szCs w:val="22"/>
        </w:rPr>
        <w:t xml:space="preserve">SHK </w:t>
      </w:r>
      <w:r w:rsidRPr="00F8798F">
        <w:rPr>
          <w:rFonts w:ascii="Times New Roman" w:hAnsi="Times New Roman"/>
          <w:color w:val="000000"/>
          <w:sz w:val="22"/>
          <w:szCs w:val="22"/>
        </w:rPr>
        <w:t>vartojančioms moterims būtina priminti, kad kreiptųsi į gydytoją, jeigu atsirastų trombozės simptomų.</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 xml:space="preserve">Įtariamos ar patvirtintos trombozės atveju </w:t>
      </w:r>
      <w:r w:rsidR="00560ED6" w:rsidRPr="00F8798F">
        <w:rPr>
          <w:rFonts w:ascii="Times New Roman" w:hAnsi="Times New Roman"/>
          <w:color w:val="000000"/>
          <w:sz w:val="22"/>
          <w:szCs w:val="22"/>
        </w:rPr>
        <w:t xml:space="preserve">SHK </w:t>
      </w:r>
      <w:r w:rsidRPr="00F8798F">
        <w:rPr>
          <w:rFonts w:ascii="Times New Roman" w:hAnsi="Times New Roman"/>
          <w:color w:val="000000"/>
          <w:sz w:val="22"/>
          <w:szCs w:val="22"/>
        </w:rPr>
        <w:t>vartojimą reikia nutraukti.</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Reikia pradėti naudoti kitas veiksmingas kontracepcijos priemones, kadangi antikoaguliantai (kumarinai) turi teratogeninį poveikį.</w:t>
      </w:r>
      <w:proofErr w:type="gramEnd"/>
    </w:p>
    <w:p w:rsidR="00AA3D76" w:rsidRPr="00F8798F" w:rsidRDefault="00AA3D76" w:rsidP="00AA3D76">
      <w:pPr>
        <w:ind w:left="567" w:hanging="567"/>
        <w:rPr>
          <w:rFonts w:ascii="Times New Roman" w:hAnsi="Times New Roman"/>
          <w:color w:val="000000"/>
          <w:sz w:val="22"/>
          <w:szCs w:val="22"/>
        </w:rPr>
      </w:pPr>
      <w:r w:rsidRPr="00F8798F">
        <w:rPr>
          <w:rFonts w:ascii="Times New Roman" w:hAnsi="Times New Roman"/>
          <w:color w:val="000000"/>
          <w:sz w:val="22"/>
          <w:szCs w:val="22"/>
        </w:rPr>
        <w:t>Navikai</w:t>
      </w:r>
    </w:p>
    <w:p w:rsidR="00AA3D76" w:rsidRPr="00F8798F" w:rsidRDefault="00AA3D76" w:rsidP="00AA3D76">
      <w:pPr>
        <w:rPr>
          <w:rFonts w:ascii="Times New Roman" w:hAnsi="Times New Roman"/>
          <w:color w:val="000000"/>
          <w:sz w:val="22"/>
          <w:szCs w:val="22"/>
        </w:rPr>
      </w:pP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 xml:space="preserve">Kai kurių epidemiologinių tyrimų duomenimis, gimdos kaklelio vėžio rizika padidėja moterims, kurios </w:t>
      </w:r>
      <w:r w:rsidR="00560ED6" w:rsidRPr="00F8798F">
        <w:rPr>
          <w:rFonts w:ascii="Times New Roman" w:hAnsi="Times New Roman"/>
          <w:color w:val="000000"/>
          <w:sz w:val="22"/>
          <w:szCs w:val="22"/>
        </w:rPr>
        <w:t xml:space="preserve">SHK </w:t>
      </w:r>
      <w:r w:rsidRPr="00F8798F">
        <w:rPr>
          <w:rFonts w:ascii="Times New Roman" w:hAnsi="Times New Roman"/>
          <w:color w:val="000000"/>
          <w:sz w:val="22"/>
          <w:szCs w:val="22"/>
        </w:rPr>
        <w:t xml:space="preserve">vartojo ilgai (&gt;5 metų), tačiau šie duomenys yra prieštaringi, kadangi dar neaišku, ar šios ligos atvejai nėra susiję su kitais veiksniais, </w:t>
      </w:r>
      <w:proofErr w:type="gramStart"/>
      <w:r w:rsidRPr="00F8798F">
        <w:rPr>
          <w:rFonts w:ascii="Times New Roman" w:hAnsi="Times New Roman"/>
          <w:color w:val="000000"/>
          <w:sz w:val="22"/>
          <w:szCs w:val="22"/>
        </w:rPr>
        <w:t>pvz.,</w:t>
      </w:r>
      <w:proofErr w:type="gramEnd"/>
      <w:r w:rsidRPr="00F8798F">
        <w:rPr>
          <w:rFonts w:ascii="Times New Roman" w:hAnsi="Times New Roman"/>
          <w:color w:val="000000"/>
          <w:sz w:val="22"/>
          <w:szCs w:val="22"/>
        </w:rPr>
        <w:t xml:space="preserve"> lytiniu elgesiu ir žmogaus papilomos viruso (ŽPV) infekcija.  </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54 epidemiologinių tyrimų metaanalizės duomenimis moterims, vartojančioms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yra šiek tiek didesnė krūties vėžio diagnozės santykinė rizika (RR=1</w:t>
      </w:r>
      <w:proofErr w:type="gramStart"/>
      <w:r w:rsidRPr="00F8798F">
        <w:rPr>
          <w:rFonts w:ascii="Times New Roman" w:hAnsi="Times New Roman"/>
          <w:color w:val="000000"/>
          <w:sz w:val="22"/>
          <w:szCs w:val="22"/>
        </w:rPr>
        <w:t>,24</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 xml:space="preserve">Nustojus vartoti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šis rizikos padidėjimas per 10 metų palaipsniui išnyksta.</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Daugiau informacijos žr.</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4.8 skyrių).</w:t>
      </w:r>
      <w:proofErr w:type="gramEnd"/>
    </w:p>
    <w:p w:rsidR="00AA3D76" w:rsidRPr="00F8798F" w:rsidRDefault="00AA3D76" w:rsidP="00AA3D76">
      <w:pPr>
        <w:rPr>
          <w:rFonts w:ascii="Times New Roman" w:hAnsi="Times New Roman"/>
          <w:color w:val="000000"/>
          <w:sz w:val="22"/>
          <w:szCs w:val="22"/>
        </w:rPr>
      </w:pPr>
    </w:p>
    <w:p w:rsidR="00AA3D76" w:rsidRPr="00F8798F" w:rsidRDefault="003A7122"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SHK</w:t>
      </w:r>
      <w:r w:rsidR="00AA3D76" w:rsidRPr="00F8798F">
        <w:rPr>
          <w:rFonts w:ascii="Times New Roman" w:hAnsi="Times New Roman"/>
          <w:color w:val="000000"/>
          <w:sz w:val="22"/>
          <w:szCs w:val="22"/>
        </w:rPr>
        <w:t xml:space="preserve"> vartojančioms moterims retai pasitaiko gerybinių, o dar rečiau – piktybinių kepenų navikų.</w:t>
      </w:r>
      <w:proofErr w:type="gramEnd"/>
      <w:r w:rsidR="00AA3D76" w:rsidRPr="00F8798F">
        <w:rPr>
          <w:rFonts w:ascii="Times New Roman" w:hAnsi="Times New Roman"/>
          <w:color w:val="000000"/>
          <w:sz w:val="22"/>
          <w:szCs w:val="22"/>
        </w:rPr>
        <w:t xml:space="preserve"> </w:t>
      </w:r>
      <w:proofErr w:type="gramStart"/>
      <w:r w:rsidR="00AA3D76" w:rsidRPr="00F8798F">
        <w:rPr>
          <w:rFonts w:ascii="Times New Roman" w:hAnsi="Times New Roman"/>
          <w:color w:val="000000"/>
          <w:sz w:val="22"/>
          <w:szCs w:val="22"/>
        </w:rPr>
        <w:t>Pavieniais atvejais šie navikai sukelia gyvybei pavojingą kraujavimą į pilvaplėvės ertmę.</w:t>
      </w:r>
      <w:proofErr w:type="gramEnd"/>
      <w:r w:rsidR="00AA3D76" w:rsidRPr="00F8798F">
        <w:rPr>
          <w:rFonts w:ascii="Times New Roman" w:hAnsi="Times New Roman"/>
          <w:color w:val="000000"/>
          <w:sz w:val="22"/>
          <w:szCs w:val="22"/>
        </w:rPr>
        <w:t xml:space="preserve"> </w:t>
      </w:r>
      <w:proofErr w:type="gramStart"/>
      <w:r w:rsidR="00AA3D76" w:rsidRPr="00F8798F">
        <w:rPr>
          <w:rFonts w:ascii="Times New Roman" w:hAnsi="Times New Roman"/>
          <w:color w:val="000000"/>
          <w:sz w:val="22"/>
          <w:szCs w:val="22"/>
        </w:rPr>
        <w:t xml:space="preserve">Jei moteriai, vartojančiai </w:t>
      </w:r>
      <w:r w:rsidRPr="00F8798F">
        <w:rPr>
          <w:rFonts w:ascii="Times New Roman" w:hAnsi="Times New Roman"/>
          <w:color w:val="000000"/>
          <w:sz w:val="22"/>
          <w:szCs w:val="22"/>
        </w:rPr>
        <w:t>SHK</w:t>
      </w:r>
      <w:r w:rsidR="00AA3D76" w:rsidRPr="00F8798F">
        <w:rPr>
          <w:rFonts w:ascii="Times New Roman" w:hAnsi="Times New Roman"/>
          <w:color w:val="000000"/>
          <w:sz w:val="22"/>
          <w:szCs w:val="22"/>
        </w:rPr>
        <w:t>, labai skauda viršutinėje pilvo dalyje, padidėja kepenys arba įtariamas kraujavimas į pilvaplėvės ertmę, diferencijuojant reikia įtarti ir kepenų naviką.</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color w:val="000000"/>
          <w:sz w:val="22"/>
          <w:szCs w:val="22"/>
        </w:rPr>
      </w:pPr>
      <w:r w:rsidRPr="00F8798F">
        <w:rPr>
          <w:rFonts w:ascii="Times New Roman" w:hAnsi="Times New Roman"/>
          <w:color w:val="000000"/>
          <w:sz w:val="22"/>
          <w:szCs w:val="22"/>
        </w:rPr>
        <w:t>Kitos būklės</w:t>
      </w:r>
    </w:p>
    <w:p w:rsidR="00AA3D76" w:rsidRPr="00F8798F" w:rsidRDefault="00AA3D76" w:rsidP="00AA3D76">
      <w:pPr>
        <w:rPr>
          <w:rFonts w:ascii="Times New Roman" w:hAnsi="Times New Roman"/>
          <w:color w:val="000000"/>
          <w:sz w:val="22"/>
          <w:szCs w:val="22"/>
        </w:rPr>
      </w:pPr>
    </w:p>
    <w:p w:rsidR="00AA3D76" w:rsidRPr="00F8798F" w:rsidRDefault="003A7122"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SHK</w:t>
      </w:r>
      <w:r w:rsidR="00AA3D76" w:rsidRPr="00F8798F">
        <w:rPr>
          <w:rFonts w:ascii="Times New Roman" w:hAnsi="Times New Roman"/>
          <w:color w:val="000000"/>
          <w:sz w:val="22"/>
          <w:szCs w:val="22"/>
        </w:rPr>
        <w:t xml:space="preserve"> vartojančioms moterims, kurioms yra hipertrigliceridemija arba kurių giminėms yra buvęs šis sutrikimas, yra padidėjusi ūminio pankreatito rizika.</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tabs>
          <w:tab w:val="left" w:pos="567"/>
        </w:tabs>
        <w:rPr>
          <w:rFonts w:ascii="Times New Roman" w:hAnsi="Times New Roman"/>
          <w:color w:val="000000"/>
          <w:sz w:val="22"/>
          <w:szCs w:val="22"/>
        </w:rPr>
      </w:pPr>
      <w:proofErr w:type="gramStart"/>
      <w:r w:rsidRPr="00F8798F">
        <w:rPr>
          <w:rFonts w:ascii="Times New Roman" w:hAnsi="Times New Roman"/>
          <w:color w:val="000000"/>
          <w:sz w:val="22"/>
          <w:szCs w:val="22"/>
        </w:rPr>
        <w:t xml:space="preserve">Nors daugeliui moterų, vartojančių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šiek tiek padidėja kraujospūdis, retai šis padidėjimas būna kliniškai svarbus.</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 xml:space="preserve">Tik šiais retais atvejais svarstytina, ar reikia nedelsiant nutraukti </w:t>
      </w:r>
      <w:r w:rsidR="00560ED6" w:rsidRPr="00F8798F">
        <w:rPr>
          <w:rFonts w:ascii="Times New Roman" w:hAnsi="Times New Roman"/>
          <w:color w:val="000000"/>
          <w:sz w:val="22"/>
          <w:szCs w:val="22"/>
        </w:rPr>
        <w:t xml:space="preserve">SHK </w:t>
      </w:r>
      <w:r w:rsidRPr="00F8798F">
        <w:rPr>
          <w:rFonts w:ascii="Times New Roman" w:hAnsi="Times New Roman"/>
          <w:color w:val="000000"/>
          <w:sz w:val="22"/>
          <w:szCs w:val="22"/>
        </w:rPr>
        <w:t>vartojimą.</w:t>
      </w:r>
      <w:proofErr w:type="gramEnd"/>
      <w:r w:rsidRPr="00F8798F">
        <w:rPr>
          <w:rFonts w:ascii="Times New Roman" w:hAnsi="Times New Roman"/>
          <w:color w:val="000000"/>
          <w:sz w:val="22"/>
          <w:szCs w:val="22"/>
        </w:rPr>
        <w:t xml:space="preserve"> Jeigu arterinė hipertenzija jau buvo nustatyta anksčiau ir, vartojant </w:t>
      </w:r>
      <w:r w:rsidR="00560ED6" w:rsidRPr="00F8798F">
        <w:rPr>
          <w:rFonts w:ascii="Times New Roman" w:hAnsi="Times New Roman"/>
          <w:color w:val="000000"/>
          <w:sz w:val="22"/>
          <w:szCs w:val="22"/>
        </w:rPr>
        <w:t>SHK</w:t>
      </w:r>
      <w:r w:rsidRPr="00F8798F">
        <w:rPr>
          <w:rFonts w:ascii="Times New Roman" w:hAnsi="Times New Roman"/>
          <w:color w:val="000000"/>
          <w:sz w:val="22"/>
          <w:szCs w:val="22"/>
        </w:rPr>
        <w:t xml:space="preserve">, kraujospūdis padidėja nuolat arba </w:t>
      </w:r>
      <w:proofErr w:type="gramStart"/>
      <w:r w:rsidRPr="00F8798F">
        <w:rPr>
          <w:rFonts w:ascii="Times New Roman" w:hAnsi="Times New Roman"/>
          <w:color w:val="000000"/>
          <w:sz w:val="22"/>
          <w:szCs w:val="22"/>
        </w:rPr>
        <w:t>jo</w:t>
      </w:r>
      <w:proofErr w:type="gramEnd"/>
      <w:r w:rsidRPr="00F8798F">
        <w:rPr>
          <w:rFonts w:ascii="Times New Roman" w:hAnsi="Times New Roman"/>
          <w:color w:val="000000"/>
          <w:sz w:val="22"/>
          <w:szCs w:val="22"/>
        </w:rPr>
        <w:t xml:space="preserve"> padidėjimas yra reikšmingas, o antihipertenzinis gydymas nėra pakankamai veiksmingas, </w:t>
      </w:r>
      <w:r w:rsidR="00560ED6" w:rsidRPr="00F8798F">
        <w:rPr>
          <w:rFonts w:ascii="Times New Roman" w:hAnsi="Times New Roman"/>
          <w:color w:val="000000"/>
          <w:sz w:val="22"/>
          <w:szCs w:val="22"/>
        </w:rPr>
        <w:t xml:space="preserve">SHK </w:t>
      </w:r>
      <w:r w:rsidRPr="00F8798F">
        <w:rPr>
          <w:rFonts w:ascii="Times New Roman" w:hAnsi="Times New Roman"/>
          <w:color w:val="000000"/>
          <w:sz w:val="22"/>
          <w:szCs w:val="22"/>
        </w:rPr>
        <w:t xml:space="preserve">vartojimą būtina nutraukti. </w:t>
      </w:r>
      <w:proofErr w:type="gramStart"/>
      <w:r w:rsidRPr="00F8798F">
        <w:rPr>
          <w:rFonts w:ascii="Times New Roman" w:hAnsi="Times New Roman"/>
          <w:color w:val="000000"/>
          <w:sz w:val="22"/>
          <w:szCs w:val="22"/>
        </w:rPr>
        <w:t xml:space="preserve">Jeigu įmanoma, </w:t>
      </w:r>
      <w:r w:rsidR="00560ED6" w:rsidRPr="00F8798F">
        <w:rPr>
          <w:rFonts w:ascii="Times New Roman" w:hAnsi="Times New Roman"/>
          <w:color w:val="000000"/>
          <w:sz w:val="22"/>
          <w:szCs w:val="22"/>
        </w:rPr>
        <w:t xml:space="preserve">SHK </w:t>
      </w:r>
      <w:r w:rsidRPr="00F8798F">
        <w:rPr>
          <w:rFonts w:ascii="Times New Roman" w:hAnsi="Times New Roman"/>
          <w:color w:val="000000"/>
          <w:sz w:val="22"/>
          <w:szCs w:val="22"/>
        </w:rPr>
        <w:t>vartojimą galima atnaujinti, kai antihipertenziniais vaistiniais preparatais palaikomas normalus arterinis kraujospūdis.</w:t>
      </w:r>
      <w:proofErr w:type="gramEnd"/>
    </w:p>
    <w:p w:rsidR="00AA3D76" w:rsidRPr="00F8798F" w:rsidRDefault="00AA3D76" w:rsidP="00AA3D76">
      <w:pPr>
        <w:tabs>
          <w:tab w:val="left" w:pos="567"/>
        </w:tabs>
        <w:rPr>
          <w:rFonts w:ascii="Times New Roman" w:hAnsi="Times New Roman"/>
          <w:color w:val="000000"/>
          <w:sz w:val="22"/>
          <w:szCs w:val="22"/>
        </w:rPr>
      </w:pP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 xml:space="preserve">Yra duomenų, kad ir nėštumo metu, ir vartojant </w:t>
      </w:r>
      <w:r w:rsidR="00560ED6" w:rsidRPr="00F8798F">
        <w:rPr>
          <w:rFonts w:ascii="Times New Roman" w:hAnsi="Times New Roman"/>
          <w:color w:val="000000"/>
          <w:sz w:val="22"/>
          <w:szCs w:val="22"/>
        </w:rPr>
        <w:t xml:space="preserve">SHK </w:t>
      </w:r>
      <w:r w:rsidRPr="00F8798F">
        <w:rPr>
          <w:rFonts w:ascii="Times New Roman" w:hAnsi="Times New Roman"/>
          <w:color w:val="000000"/>
          <w:sz w:val="22"/>
          <w:szCs w:val="22"/>
        </w:rPr>
        <w:t xml:space="preserve">atsiranda arba pasunkėja toliau išvardytos būklės, tačiau įrodymai, kad jos susijusios su </w:t>
      </w:r>
      <w:r w:rsidR="00560ED6" w:rsidRPr="00F8798F">
        <w:rPr>
          <w:rFonts w:ascii="Times New Roman" w:hAnsi="Times New Roman"/>
          <w:color w:val="000000"/>
          <w:sz w:val="22"/>
          <w:szCs w:val="22"/>
        </w:rPr>
        <w:t xml:space="preserve">SHK </w:t>
      </w:r>
      <w:r w:rsidRPr="00F8798F">
        <w:rPr>
          <w:rFonts w:ascii="Times New Roman" w:hAnsi="Times New Roman"/>
          <w:color w:val="000000"/>
          <w:sz w:val="22"/>
          <w:szCs w:val="22"/>
        </w:rPr>
        <w:t xml:space="preserve">vartojimu, kol kas yra negalutiniai: gelta ir (arba) niežulys, susiję su cholestaze; tulžies akmenys; porfirija; sisteminė raudonoji vilkligė; hemolizinis ureminis sindromas; </w:t>
      </w:r>
      <w:r w:rsidRPr="00F8798F">
        <w:rPr>
          <w:rFonts w:ascii="Times New Roman" w:hAnsi="Times New Roman"/>
          <w:i/>
          <w:color w:val="000000"/>
          <w:sz w:val="22"/>
          <w:szCs w:val="22"/>
        </w:rPr>
        <w:t xml:space="preserve">Sydenham </w:t>
      </w:r>
      <w:r w:rsidRPr="00F8798F">
        <w:rPr>
          <w:rFonts w:ascii="Times New Roman" w:hAnsi="Times New Roman"/>
          <w:color w:val="000000"/>
          <w:sz w:val="22"/>
          <w:szCs w:val="22"/>
        </w:rPr>
        <w:t>chorėja; nėštumo pūslelinė; su otoskleroze susijęs klausos netekimas.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 xml:space="preserve">Pasireiškus ūminiam ar lėtiniam kepenų veiklos sutrikimui,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xml:space="preserve"> vartojimą gali tekti nutraukti, kol kepenų veikla sunormalės.</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 xml:space="preserve">Pasikartojus cholestazinei geltai ir/arba su cholestaze susijusiam niežuliui, kurie anksčiau buvo pasireiškę nėštumo ar ankstesnio lytinių steroidų vartojimo metu, būtina liautis vartoti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 xml:space="preserve">Nors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xml:space="preserve"> gali veikti periferinį atsparumą insulinui ir gliukozės toleravimą, diabetu sergančioms moterims, vartojančioms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gydymo schemos keisti nereikia.</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 xml:space="preserve">Vis dėlto šias moteris reikia atidžiai stebėti, ypač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xml:space="preserve"> vartojimo pradžioje.</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 xml:space="preserve">Pranešama, kad vartojant </w:t>
      </w:r>
      <w:r w:rsidR="003A7122" w:rsidRPr="00F8798F">
        <w:rPr>
          <w:rFonts w:ascii="Times New Roman" w:hAnsi="Times New Roman"/>
          <w:color w:val="000000"/>
          <w:sz w:val="22"/>
          <w:szCs w:val="22"/>
          <w:lang w:val="nl-NL"/>
        </w:rPr>
        <w:t>SHK</w:t>
      </w:r>
      <w:r w:rsidRPr="00F8798F">
        <w:rPr>
          <w:rFonts w:ascii="Times New Roman" w:hAnsi="Times New Roman"/>
          <w:color w:val="000000"/>
          <w:sz w:val="22"/>
          <w:szCs w:val="22"/>
          <w:lang w:val="nl-NL"/>
        </w:rPr>
        <w:t xml:space="preserve"> pasunkėja Krono liga ir opinis kolitas.</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lastRenderedPageBreak/>
        <w:t>Retkarčiais gali pasireikšti rudmė (</w:t>
      </w:r>
      <w:r w:rsidRPr="00F8798F">
        <w:rPr>
          <w:rFonts w:ascii="Times New Roman" w:hAnsi="Times New Roman"/>
          <w:i/>
          <w:color w:val="000000"/>
          <w:sz w:val="22"/>
          <w:szCs w:val="22"/>
          <w:lang w:val="nl-NL"/>
        </w:rPr>
        <w:t>chloasma</w:t>
      </w:r>
      <w:r w:rsidRPr="00F8798F">
        <w:rPr>
          <w:rFonts w:ascii="Times New Roman" w:hAnsi="Times New Roman"/>
          <w:color w:val="000000"/>
          <w:sz w:val="22"/>
          <w:szCs w:val="22"/>
          <w:lang w:val="nl-NL"/>
        </w:rPr>
        <w:t>), ypač moterims, kurioms yra buvusi nėščiųjų rudmė (</w:t>
      </w:r>
      <w:r w:rsidRPr="00F8798F">
        <w:rPr>
          <w:rFonts w:ascii="Times New Roman" w:hAnsi="Times New Roman"/>
          <w:i/>
          <w:color w:val="000000"/>
          <w:sz w:val="22"/>
          <w:szCs w:val="22"/>
          <w:lang w:val="nl-NL"/>
        </w:rPr>
        <w:t>chloasma gravidarum</w:t>
      </w:r>
      <w:r w:rsidRPr="00F8798F">
        <w:rPr>
          <w:rFonts w:ascii="Times New Roman" w:hAnsi="Times New Roman"/>
          <w:color w:val="000000"/>
          <w:sz w:val="22"/>
          <w:szCs w:val="22"/>
          <w:lang w:val="nl-NL"/>
        </w:rPr>
        <w:t xml:space="preserve">). </w:t>
      </w:r>
      <w:r w:rsidR="003A7122" w:rsidRPr="00F8798F">
        <w:rPr>
          <w:rFonts w:ascii="Times New Roman" w:hAnsi="Times New Roman"/>
          <w:color w:val="000000"/>
          <w:sz w:val="22"/>
          <w:szCs w:val="22"/>
          <w:lang w:val="nl-NL"/>
        </w:rPr>
        <w:t>SHK</w:t>
      </w:r>
      <w:r w:rsidRPr="00F8798F">
        <w:rPr>
          <w:rFonts w:ascii="Times New Roman" w:hAnsi="Times New Roman"/>
          <w:color w:val="000000"/>
          <w:sz w:val="22"/>
          <w:szCs w:val="22"/>
          <w:lang w:val="nl-NL"/>
        </w:rPr>
        <w:t xml:space="preserve"> vartojančioms moterims, linkusioms į rudmę, reikia vengti saulės ir ultravioletinių spindulių.</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ind w:left="567" w:hanging="567"/>
        <w:rPr>
          <w:rFonts w:ascii="Times New Roman" w:hAnsi="Times New Roman"/>
          <w:color w:val="000000"/>
          <w:sz w:val="22"/>
          <w:szCs w:val="22"/>
          <w:u w:val="single"/>
          <w:lang w:val="nl-NL"/>
        </w:rPr>
      </w:pPr>
      <w:r w:rsidRPr="00F8798F">
        <w:rPr>
          <w:rFonts w:ascii="Times New Roman" w:hAnsi="Times New Roman"/>
          <w:color w:val="000000"/>
          <w:sz w:val="22"/>
          <w:szCs w:val="22"/>
          <w:u w:val="single"/>
          <w:lang w:val="nl-NL"/>
        </w:rPr>
        <w:t>Medicininiai tyrimai ir konsultacijos</w:t>
      </w:r>
    </w:p>
    <w:p w:rsidR="00AA3D76" w:rsidRPr="00F8798F" w:rsidRDefault="00AA3D76" w:rsidP="00AA3D76">
      <w:pPr>
        <w:rPr>
          <w:rFonts w:ascii="Times New Roman" w:hAnsi="Times New Roman"/>
          <w:color w:val="000000"/>
          <w:sz w:val="22"/>
          <w:szCs w:val="22"/>
          <w:lang w:val="nl-NL"/>
        </w:rPr>
      </w:pPr>
    </w:p>
    <w:p w:rsidR="00CF21C8" w:rsidRPr="00F8798F" w:rsidRDefault="00AA3D76" w:rsidP="00CF21C8">
      <w:pPr>
        <w:snapToGrid w:val="0"/>
        <w:rPr>
          <w:rFonts w:ascii="Times New Roman" w:hAnsi="Times New Roman"/>
          <w:sz w:val="22"/>
          <w:szCs w:val="22"/>
          <w:lang w:val="lt-LT"/>
        </w:rPr>
      </w:pPr>
      <w:r w:rsidRPr="00F8798F">
        <w:rPr>
          <w:rFonts w:ascii="Times New Roman" w:hAnsi="Times New Roman"/>
          <w:color w:val="000000"/>
          <w:sz w:val="22"/>
          <w:szCs w:val="22"/>
          <w:lang w:val="nl-NL"/>
        </w:rPr>
        <w:t>Prieš pradedant vartoti SIBILLA arba atnaujinant vartojimą, reikia surinkti išsamią anamnezę (taip pat ir šeimos) bei paneigti nėštumą. Reikia išmatuoti kraujospūdį bei  objektyviai ištirti pacientę, atsižvelgiant į kontraindikacijas (žr. 4.3 skyrių) bei įspėjimus (žr. 4.4 skyrių</w:t>
      </w:r>
      <w:r w:rsidR="00CF21C8" w:rsidRPr="00F8798F">
        <w:rPr>
          <w:rFonts w:ascii="Times New Roman" w:hAnsi="Times New Roman"/>
          <w:color w:val="000000"/>
          <w:sz w:val="22"/>
          <w:szCs w:val="22"/>
          <w:lang w:val="nl-NL"/>
        </w:rPr>
        <w:t>)</w:t>
      </w:r>
      <w:r w:rsidRPr="00F8798F">
        <w:rPr>
          <w:rFonts w:ascii="Times New Roman" w:hAnsi="Times New Roman"/>
          <w:color w:val="000000"/>
          <w:sz w:val="22"/>
          <w:szCs w:val="22"/>
          <w:lang w:val="nl-NL"/>
        </w:rPr>
        <w:t xml:space="preserve">.  </w:t>
      </w:r>
      <w:r w:rsidR="00CF21C8" w:rsidRPr="00F8798F">
        <w:rPr>
          <w:rFonts w:ascii="Times New Roman" w:hAnsi="Times New Roman"/>
          <w:sz w:val="22"/>
          <w:szCs w:val="22"/>
          <w:lang w:val="lt-LT"/>
        </w:rPr>
        <w:t>Svarbu atkreipti moters dėmesį į informaciją apie venų ir arterijų trombozę, įskaitant SIBILLA keliamą riziką, palyginti su kitų SHK vartojimu, VTE ir ATE simptomus, žinomus rizikos veiksnius ir ką reikia daryti įtarus trombozę.</w:t>
      </w: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 xml:space="preserve">Taip pat moterį reikia įspėti, kad ji atidžiai perskaitytų pakuotės lapelį ir laikytųsi pateiktų nurodymų. Tyrimo dažnumas ir apimtis priklauso nuo įprastos tokių tyrimų praktikos ir kiekvienos moters sveikatos būklės </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Moterį reikia įspėti, kad geriamieji kontraceptikai neapsaugo nuo ŽIV infekcijos (AIDS) ir kitų lytiniu būdu plintančių ligų.</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ind w:left="567" w:hanging="567"/>
        <w:rPr>
          <w:rFonts w:ascii="Times New Roman" w:hAnsi="Times New Roman"/>
          <w:color w:val="000000"/>
          <w:sz w:val="22"/>
          <w:szCs w:val="22"/>
          <w:u w:val="single"/>
          <w:lang w:val="nl-NL"/>
        </w:rPr>
      </w:pPr>
      <w:r w:rsidRPr="00F8798F">
        <w:rPr>
          <w:rFonts w:ascii="Times New Roman" w:hAnsi="Times New Roman"/>
          <w:color w:val="000000"/>
          <w:sz w:val="22"/>
          <w:szCs w:val="22"/>
          <w:u w:val="single"/>
          <w:lang w:val="nl-NL"/>
        </w:rPr>
        <w:t>Sumažėjęs veiksmingumas</w:t>
      </w:r>
    </w:p>
    <w:p w:rsidR="00AA3D76" w:rsidRPr="00F8798F" w:rsidRDefault="00AA3D76" w:rsidP="00AA3D76">
      <w:pPr>
        <w:rPr>
          <w:rFonts w:ascii="Times New Roman" w:hAnsi="Times New Roman"/>
          <w:color w:val="000000"/>
          <w:sz w:val="22"/>
          <w:szCs w:val="22"/>
          <w:lang w:val="nl-NL"/>
        </w:rPr>
      </w:pPr>
    </w:p>
    <w:p w:rsidR="00AA3D76" w:rsidRPr="00F8798F" w:rsidRDefault="003A7122"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SHK</w:t>
      </w:r>
      <w:r w:rsidR="00AA3D76" w:rsidRPr="00F8798F">
        <w:rPr>
          <w:rFonts w:ascii="Times New Roman" w:hAnsi="Times New Roman"/>
          <w:color w:val="000000"/>
          <w:sz w:val="22"/>
          <w:szCs w:val="22"/>
          <w:lang w:val="nl-NL"/>
        </w:rPr>
        <w:t xml:space="preserve"> veiksmingumas gali sumažėti užmiršus išgerti tablečių (žr. 4.2 skyrių), esant virškinimo trakto sutrikimui (žr. 4.2 skyrių) arba kartu vartojant kitų vaistų (žr. 4.5 skyrių).</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ind w:left="567" w:hanging="567"/>
        <w:rPr>
          <w:rFonts w:ascii="Times New Roman" w:hAnsi="Times New Roman"/>
          <w:color w:val="000000"/>
          <w:sz w:val="22"/>
          <w:szCs w:val="22"/>
          <w:u w:val="single"/>
          <w:lang w:val="nl-NL"/>
        </w:rPr>
      </w:pPr>
      <w:r w:rsidRPr="00F8798F">
        <w:rPr>
          <w:rFonts w:ascii="Times New Roman" w:hAnsi="Times New Roman"/>
          <w:color w:val="000000"/>
          <w:sz w:val="22"/>
          <w:szCs w:val="22"/>
          <w:u w:val="single"/>
          <w:lang w:val="nl-NL"/>
        </w:rPr>
        <w:t>Pablogėjusi mėnesinių ciklo kontrolė</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 xml:space="preserve">Vartojant bet kurias </w:t>
      </w:r>
      <w:r w:rsidR="003A7122" w:rsidRPr="00F8798F">
        <w:rPr>
          <w:rFonts w:ascii="Times New Roman" w:hAnsi="Times New Roman"/>
          <w:color w:val="000000"/>
          <w:sz w:val="22"/>
          <w:szCs w:val="22"/>
          <w:lang w:val="nl-NL"/>
        </w:rPr>
        <w:t>SHK</w:t>
      </w:r>
      <w:r w:rsidRPr="00F8798F">
        <w:rPr>
          <w:rFonts w:ascii="Times New Roman" w:hAnsi="Times New Roman"/>
          <w:color w:val="000000"/>
          <w:sz w:val="22"/>
          <w:szCs w:val="22"/>
          <w:lang w:val="nl-NL"/>
        </w:rPr>
        <w:t>, gali nereguliariai kraujuoti (gali būti tepimas arba tarpciklinis kraujavimas), ypač pirmaisiais vartojimo mėnesiais, todėl nereguliaraus kraujavimo priežastį tikslinga tirti tik maždaug po trijų ciklų adaptacijos laikotarpio.</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 xml:space="preserve">Jei nereguliarus kraujavimas tęsiasi arba prasideda po buvusių reguliarių ciklų, reikia įtarti nehormoninę kraujavimo priežastį ir tinkamai ištirti, ar nėra piktybinės ligos arba nėštumo. Dėl to gali tekti atlikti kiuretažą. </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 xml:space="preserve">Kai daroma tablečių vartojimo pertrauka, kurioms moterims kraujavimo gali nebūti. Jei iki tol </w:t>
      </w:r>
      <w:r w:rsidR="003A7122" w:rsidRPr="00F8798F">
        <w:rPr>
          <w:rFonts w:ascii="Times New Roman" w:hAnsi="Times New Roman"/>
          <w:color w:val="000000"/>
          <w:sz w:val="22"/>
          <w:szCs w:val="22"/>
          <w:lang w:val="nl-NL"/>
        </w:rPr>
        <w:t>SHK</w:t>
      </w:r>
      <w:r w:rsidRPr="00F8798F">
        <w:rPr>
          <w:rFonts w:ascii="Times New Roman" w:hAnsi="Times New Roman"/>
          <w:color w:val="000000"/>
          <w:sz w:val="22"/>
          <w:szCs w:val="22"/>
          <w:lang w:val="nl-NL"/>
        </w:rPr>
        <w:t xml:space="preserve"> buvo vartojamos tinkamai, kaip nurodyta 4.2 skyriuje, mažai tikėtina, kad moteris pastojo. Tačiau jei </w:t>
      </w:r>
      <w:r w:rsidR="003A7122" w:rsidRPr="00F8798F">
        <w:rPr>
          <w:rFonts w:ascii="Times New Roman" w:hAnsi="Times New Roman"/>
          <w:color w:val="000000"/>
          <w:sz w:val="22"/>
          <w:szCs w:val="22"/>
          <w:lang w:val="nl-NL"/>
        </w:rPr>
        <w:t>SHK</w:t>
      </w:r>
      <w:r w:rsidRPr="00F8798F">
        <w:rPr>
          <w:rFonts w:ascii="Times New Roman" w:hAnsi="Times New Roman"/>
          <w:color w:val="000000"/>
          <w:sz w:val="22"/>
          <w:szCs w:val="22"/>
          <w:lang w:val="nl-NL"/>
        </w:rPr>
        <w:t xml:space="preserve"> buvo vartojamos nesilaikant šių nurodymų prieš tai, kai pirmą kartą nebuvo nutraukimo kraujavimo, arba kraujavimo nebuvo dukart iš eilės, prieš tęsiant </w:t>
      </w:r>
      <w:r w:rsidR="003A7122" w:rsidRPr="00F8798F">
        <w:rPr>
          <w:rFonts w:ascii="Times New Roman" w:hAnsi="Times New Roman"/>
          <w:color w:val="000000"/>
          <w:sz w:val="22"/>
          <w:szCs w:val="22"/>
          <w:lang w:val="nl-NL"/>
        </w:rPr>
        <w:t>SHK</w:t>
      </w:r>
      <w:r w:rsidRPr="00F8798F">
        <w:rPr>
          <w:rFonts w:ascii="Times New Roman" w:hAnsi="Times New Roman"/>
          <w:color w:val="000000"/>
          <w:sz w:val="22"/>
          <w:szCs w:val="22"/>
          <w:lang w:val="nl-NL"/>
        </w:rPr>
        <w:t xml:space="preserve"> vartojimą reikia įsitikinti, kad nėra nėštumo.</w:t>
      </w: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 xml:space="preserve"> </w:t>
      </w: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 xml:space="preserve">Dėl sąveikos su vaistais, didinančiais lytinių hormonų klirensą, </w:t>
      </w:r>
      <w:r w:rsidR="003A7122" w:rsidRPr="00F8798F">
        <w:rPr>
          <w:rFonts w:ascii="Times New Roman" w:hAnsi="Times New Roman"/>
          <w:color w:val="000000"/>
          <w:sz w:val="22"/>
          <w:szCs w:val="22"/>
          <w:lang w:val="nl-NL"/>
        </w:rPr>
        <w:t>SHK</w:t>
      </w:r>
      <w:r w:rsidRPr="00F8798F">
        <w:rPr>
          <w:rFonts w:ascii="Times New Roman" w:hAnsi="Times New Roman"/>
          <w:color w:val="000000"/>
          <w:sz w:val="22"/>
          <w:szCs w:val="22"/>
          <w:lang w:val="nl-NL"/>
        </w:rPr>
        <w:t xml:space="preserve"> poveikis gali būti nepakankamas arba prasidėti tarpciklinis kraujavimas (žr. 4.5 skyrių).</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Kartu su SIBILLA vartoti jonažolės preparatų negalima, nes pastarieji mažina dienogesto ir etinilestradiolio koncentraciją plazmoje ir silpnina kontracepcinį poveikį (žr. 4.5 skyrių).</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Kiekvienoje SIBILLA tabletėje yra 47,66 mg laktozės monohidrato Pacientės, kurioms yra retų paveldimų galaktozės netoleravimo sutrikimų, Lapp laktazės stoka, gliukozės-galaktozės malabsorbcija arba negalinčios vartoti laktozės, turi atsižvelgti į šį kiekį.</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tabs>
          <w:tab w:val="left" w:pos="567"/>
        </w:tabs>
        <w:ind w:left="567" w:hanging="567"/>
        <w:rPr>
          <w:rFonts w:ascii="Times New Roman" w:hAnsi="Times New Roman"/>
          <w:b/>
          <w:color w:val="000000"/>
          <w:sz w:val="22"/>
          <w:szCs w:val="22"/>
        </w:rPr>
      </w:pPr>
      <w:r w:rsidRPr="00F8798F">
        <w:rPr>
          <w:rFonts w:ascii="Times New Roman" w:hAnsi="Times New Roman"/>
          <w:b/>
          <w:color w:val="000000"/>
          <w:sz w:val="22"/>
          <w:szCs w:val="22"/>
        </w:rPr>
        <w:t>4.5.</w:t>
      </w:r>
      <w:r w:rsidRPr="00F8798F">
        <w:rPr>
          <w:rFonts w:ascii="Times New Roman" w:hAnsi="Times New Roman"/>
          <w:b/>
          <w:color w:val="000000"/>
          <w:sz w:val="22"/>
          <w:szCs w:val="22"/>
        </w:rPr>
        <w:tab/>
        <w:t>Sąveika su kitais vaistiniais preparatais ir kitokia sąveika</w:t>
      </w:r>
    </w:p>
    <w:p w:rsidR="00AA3D76" w:rsidRPr="00F8798F" w:rsidRDefault="00AA3D76" w:rsidP="00AA3D76">
      <w:pPr>
        <w:tabs>
          <w:tab w:val="left" w:pos="567"/>
        </w:tabs>
        <w:rPr>
          <w:rFonts w:ascii="Times New Roman" w:hAnsi="Times New Roman"/>
          <w:i/>
          <w:color w:val="000000"/>
          <w:sz w:val="22"/>
          <w:szCs w:val="22"/>
        </w:rPr>
      </w:pPr>
    </w:p>
    <w:p w:rsidR="00AA3D76" w:rsidRPr="00F8798F" w:rsidRDefault="00AA3D76" w:rsidP="00AA3D76">
      <w:pPr>
        <w:tabs>
          <w:tab w:val="left" w:pos="567"/>
        </w:tabs>
        <w:rPr>
          <w:rFonts w:ascii="Times New Roman" w:hAnsi="Times New Roman"/>
          <w:color w:val="000000"/>
          <w:sz w:val="22"/>
          <w:szCs w:val="22"/>
        </w:rPr>
      </w:pPr>
      <w:proofErr w:type="gramStart"/>
      <w:r w:rsidRPr="00F8798F">
        <w:rPr>
          <w:rFonts w:ascii="Times New Roman" w:hAnsi="Times New Roman"/>
          <w:i/>
          <w:color w:val="000000"/>
          <w:sz w:val="22"/>
          <w:szCs w:val="22"/>
        </w:rPr>
        <w:t>Pastaba</w:t>
      </w:r>
      <w:r w:rsidRPr="00F8798F">
        <w:rPr>
          <w:rFonts w:ascii="Times New Roman" w:hAnsi="Times New Roman"/>
          <w:color w:val="000000"/>
          <w:sz w:val="22"/>
          <w:szCs w:val="22"/>
        </w:rPr>
        <w:t>.</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Reikia peržiūrėti informaciją apie vaistinius preparatus, skiriamus vartoti kartu, kad būtų galima numatyti galimą sąveiką.</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Vaistų sąveika</w:t>
      </w:r>
    </w:p>
    <w:p w:rsidR="00AA3D76" w:rsidRPr="00F8798F" w:rsidRDefault="00AA3D76" w:rsidP="00AA3D76">
      <w:pPr>
        <w:rPr>
          <w:rFonts w:ascii="Times New Roman" w:hAnsi="Times New Roman"/>
          <w:color w:val="000000"/>
          <w:sz w:val="22"/>
          <w:szCs w:val="22"/>
        </w:rPr>
      </w:pPr>
    </w:p>
    <w:p w:rsidR="00AA3D76" w:rsidRPr="00F8798F" w:rsidRDefault="00AA3D76" w:rsidP="00AA3D76">
      <w:pPr>
        <w:tabs>
          <w:tab w:val="left" w:pos="567"/>
        </w:tabs>
        <w:rPr>
          <w:rFonts w:ascii="Times New Roman" w:hAnsi="Times New Roman"/>
          <w:color w:val="000000"/>
          <w:sz w:val="22"/>
          <w:szCs w:val="22"/>
        </w:rPr>
      </w:pPr>
      <w:proofErr w:type="gramStart"/>
      <w:r w:rsidRPr="00F8798F">
        <w:rPr>
          <w:rFonts w:ascii="Times New Roman" w:hAnsi="Times New Roman"/>
          <w:color w:val="000000"/>
          <w:sz w:val="22"/>
          <w:szCs w:val="22"/>
        </w:rPr>
        <w:lastRenderedPageBreak/>
        <w:t xml:space="preserve">Dėl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xml:space="preserve"> sąveikos su vaistais, skatinančiais mikrosomų fermentus, gali prasidėti tarpciklinis kraujavimas ir (arba) kontracepcinis poveikis gali būti nepakankamas.Tokia sąveika pasireiškia vartojant kartu su hidantoinu, fenobarbitaliu, primidonu, karbamazepinu ir rifampicinu.</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Gal būt ir su rifabutinu, efavirenzu, nevirapinu, okskarbazepinu, topiramatu, felbamatu, ritonaviru, grizeofulvinu ir jonažolės (</w:t>
      </w:r>
      <w:r w:rsidRPr="00F8798F">
        <w:rPr>
          <w:rFonts w:ascii="Times New Roman" w:hAnsi="Times New Roman"/>
          <w:i/>
          <w:color w:val="000000"/>
          <w:sz w:val="22"/>
          <w:szCs w:val="22"/>
        </w:rPr>
        <w:t>Hypericum perforatum</w:t>
      </w:r>
      <w:r w:rsidRPr="00F8798F">
        <w:rPr>
          <w:rFonts w:ascii="Times New Roman" w:hAnsi="Times New Roman"/>
          <w:color w:val="000000"/>
          <w:sz w:val="22"/>
          <w:szCs w:val="22"/>
        </w:rPr>
        <w:t>) preparatais.</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Šios sąveikos mechanizmas grindžiamas šių veikliųjų medžiagų indukuojamuoju poveikiu kepenų fermentams.</w:t>
      </w:r>
      <w:proofErr w:type="gramEnd"/>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rPr>
        <w:t xml:space="preserve">Klinikinių stebėjimų duomenimis, kartu vartojant kai kuriuos antibiotikus, </w:t>
      </w:r>
      <w:proofErr w:type="gramStart"/>
      <w:r w:rsidRPr="00F8798F">
        <w:rPr>
          <w:rFonts w:ascii="Times New Roman" w:hAnsi="Times New Roman"/>
          <w:color w:val="000000"/>
          <w:sz w:val="22"/>
          <w:szCs w:val="22"/>
        </w:rPr>
        <w:t>pvz.,</w:t>
      </w:r>
      <w:proofErr w:type="gramEnd"/>
      <w:r w:rsidRPr="00F8798F">
        <w:rPr>
          <w:rFonts w:ascii="Times New Roman" w:hAnsi="Times New Roman"/>
          <w:color w:val="000000"/>
          <w:sz w:val="22"/>
          <w:szCs w:val="22"/>
        </w:rPr>
        <w:t xml:space="preserve"> ampiciliną ir tetracikliną,kontracepcinis poveikis gali būti nepakankamas; šio poveikio mechanizmas neaiškus.</w:t>
      </w:r>
    </w:p>
    <w:p w:rsidR="00AA3D76" w:rsidRPr="00F8798F" w:rsidRDefault="00AA3D76" w:rsidP="00AA3D76">
      <w:pPr>
        <w:pStyle w:val="Para0s"/>
        <w:rPr>
          <w:color w:val="000000"/>
          <w:sz w:val="22"/>
          <w:szCs w:val="22"/>
          <w:lang w:val="lt-LT"/>
        </w:rPr>
      </w:pPr>
      <w:r w:rsidRPr="00F8798F">
        <w:rPr>
          <w:color w:val="000000"/>
          <w:sz w:val="22"/>
          <w:szCs w:val="22"/>
          <w:lang w:val="lt-LT"/>
        </w:rPr>
        <w:t xml:space="preserve">Moterys, trumpai (neilgiau kaip savaitę) gydomos išvardytais vaistiniais preparatais ar atskiromis veikliosiomis medžiagomis, (kepenų fermentus sužadinančiais vaistiniais preparatais), visais anksčiau nurodytais atvejais visą gydymo laiką ir 7 paras po gydymo kartu su </w:t>
      </w:r>
      <w:r w:rsidR="003A7122" w:rsidRPr="00F8798F">
        <w:rPr>
          <w:color w:val="000000"/>
          <w:sz w:val="22"/>
          <w:szCs w:val="22"/>
          <w:lang w:val="lt-LT"/>
        </w:rPr>
        <w:t>SHK</w:t>
      </w:r>
      <w:r w:rsidRPr="00F8798F">
        <w:rPr>
          <w:color w:val="000000"/>
          <w:sz w:val="22"/>
          <w:szCs w:val="22"/>
          <w:lang w:val="lt-LT"/>
        </w:rPr>
        <w:t xml:space="preserve"> turi vartoti barjerines kontracepcijos priemones.</w:t>
      </w:r>
    </w:p>
    <w:p w:rsidR="00AA3D76" w:rsidRPr="00F8798F" w:rsidRDefault="00AA3D76" w:rsidP="00AA3D76">
      <w:pPr>
        <w:pStyle w:val="Para0s"/>
        <w:spacing w:after="0"/>
        <w:rPr>
          <w:color w:val="000000"/>
          <w:sz w:val="22"/>
          <w:szCs w:val="22"/>
          <w:lang w:val="lt-LT"/>
        </w:rPr>
      </w:pPr>
      <w:r w:rsidRPr="00F8798F">
        <w:rPr>
          <w:color w:val="000000"/>
          <w:sz w:val="22"/>
          <w:szCs w:val="22"/>
          <w:lang w:val="lt-LT"/>
        </w:rPr>
        <w:t xml:space="preserve">Rifampicinu gydomos moterys kartu su </w:t>
      </w:r>
      <w:r w:rsidR="003A7122" w:rsidRPr="00F8798F">
        <w:rPr>
          <w:color w:val="000000"/>
          <w:sz w:val="22"/>
          <w:szCs w:val="22"/>
          <w:lang w:val="lt-LT"/>
        </w:rPr>
        <w:t>SHK</w:t>
      </w:r>
      <w:r w:rsidRPr="00F8798F">
        <w:rPr>
          <w:color w:val="000000"/>
          <w:sz w:val="22"/>
          <w:szCs w:val="22"/>
          <w:lang w:val="lt-LT"/>
        </w:rPr>
        <w:t xml:space="preserve"> turi naudoti barjerines kontracepcijos priemones visą gydymo šiuo vaistiniu preparatu laikotarpį ir 28 paras po gydymo pabaigos.</w:t>
      </w:r>
    </w:p>
    <w:p w:rsidR="00AA3D76" w:rsidRPr="00F8798F" w:rsidRDefault="00AA3D76" w:rsidP="00AA3D76">
      <w:pPr>
        <w:pStyle w:val="Para0s"/>
        <w:spacing w:after="0"/>
        <w:rPr>
          <w:color w:val="000000"/>
          <w:sz w:val="22"/>
          <w:szCs w:val="22"/>
          <w:lang w:val="lt-LT"/>
        </w:rPr>
      </w:pPr>
      <w:r w:rsidRPr="00F8798F">
        <w:rPr>
          <w:color w:val="000000"/>
          <w:sz w:val="22"/>
          <w:szCs w:val="22"/>
          <w:lang w:val="lt-LT"/>
        </w:rPr>
        <w:t xml:space="preserve">Jei per tą laiką baigiamos gerti lizdinės plokštelės tabletes, reikia be įprastinės pertraukos pradėti naują </w:t>
      </w:r>
      <w:r w:rsidR="003A7122" w:rsidRPr="00F8798F">
        <w:rPr>
          <w:color w:val="000000"/>
          <w:sz w:val="22"/>
          <w:szCs w:val="22"/>
          <w:lang w:val="lt-LT"/>
        </w:rPr>
        <w:t>SHK</w:t>
      </w:r>
      <w:r w:rsidRPr="00F8798F">
        <w:rPr>
          <w:color w:val="000000"/>
          <w:sz w:val="22"/>
          <w:szCs w:val="22"/>
          <w:lang w:val="lt-LT"/>
        </w:rPr>
        <w:t xml:space="preserve"> pakuotę.</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Moterims, ilgai gydomoms kepenų fermentus sužadinančiais vaistiniais preparatais, gydytojas gali nuspręsti padidinti kontracepcinių steroidų dozę. Kai dėl to padidėja nepageidaujamas poveikis (pvz., nereguliarus kraujavimas) arba veiksmingumas nėra pakankamas, reikia naudoti kitus kontracepcijos metodus.</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Geriamieji kontraceptikai gali paveikti tam tikrų kitų vaistų metabolizmą. Atitinkamai koncentracija plazmoje ir audiniuose gali padidėti (pvz., ciklosporino) arba sumažėti (pvz., lamotrigino).</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ind w:left="567" w:hanging="567"/>
        <w:rPr>
          <w:rFonts w:ascii="Times New Roman" w:hAnsi="Times New Roman"/>
          <w:color w:val="000000"/>
          <w:sz w:val="22"/>
          <w:szCs w:val="22"/>
          <w:lang w:val="lt-LT"/>
        </w:rPr>
      </w:pPr>
      <w:r w:rsidRPr="00F8798F">
        <w:rPr>
          <w:rFonts w:ascii="Times New Roman" w:hAnsi="Times New Roman"/>
          <w:color w:val="000000"/>
          <w:sz w:val="22"/>
          <w:szCs w:val="22"/>
          <w:lang w:val="lt-LT"/>
        </w:rPr>
        <w:t xml:space="preserve">Laboratoriniai tyrimai </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 xml:space="preserve">Kontraceptiniai steroidai gali veikti kai kuriuos laboratorinius tyrimus, įskaitant biocheminius rodiklius (pvz., kepenų, skydliaukės, antinksčių ir inkstų funkcijos), kai kurias medžiagas jungiančių baltymų (pvz., kortikosteroidus jungiančio globulino), lipidų ir lipoproteinų frakcijų koncentraciją plazmoje, angliavandenių apykaitos, krešėjimo ir fibrinolizės rodiklius. Šie pokyčiai dažniausiai būna normos ribose. </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ind w:left="567" w:hanging="567"/>
        <w:rPr>
          <w:rFonts w:ascii="Times New Roman" w:hAnsi="Times New Roman"/>
          <w:b/>
          <w:color w:val="000000"/>
          <w:sz w:val="22"/>
          <w:szCs w:val="22"/>
          <w:lang w:val="lt-LT"/>
        </w:rPr>
      </w:pPr>
      <w:r w:rsidRPr="00F8798F">
        <w:rPr>
          <w:rFonts w:ascii="Times New Roman" w:hAnsi="Times New Roman"/>
          <w:b/>
          <w:color w:val="000000"/>
          <w:sz w:val="22"/>
          <w:szCs w:val="22"/>
          <w:lang w:val="lt-LT"/>
        </w:rPr>
        <w:t>4.6.</w:t>
      </w:r>
      <w:r w:rsidRPr="00F8798F">
        <w:rPr>
          <w:rFonts w:ascii="Times New Roman" w:hAnsi="Times New Roman"/>
          <w:b/>
          <w:color w:val="000000"/>
          <w:sz w:val="22"/>
          <w:szCs w:val="22"/>
          <w:lang w:val="lt-LT"/>
        </w:rPr>
        <w:tab/>
        <w:t>Vaisingumas, nėštumo ir žindymo laikotarpis</w:t>
      </w:r>
    </w:p>
    <w:p w:rsidR="00AA3D76" w:rsidRPr="00F8798F" w:rsidRDefault="00AA3D76" w:rsidP="00AA3D76">
      <w:pPr>
        <w:tabs>
          <w:tab w:val="left" w:pos="6720"/>
        </w:tabs>
        <w:rPr>
          <w:rFonts w:ascii="Times New Roman" w:hAnsi="Times New Roman"/>
          <w:color w:val="000000"/>
          <w:sz w:val="22"/>
          <w:szCs w:val="22"/>
          <w:lang w:val="lt-LT"/>
        </w:rPr>
      </w:pPr>
    </w:p>
    <w:p w:rsidR="00AA3D76" w:rsidRPr="00F8798F" w:rsidRDefault="00AA3D76" w:rsidP="00AA3D76">
      <w:pPr>
        <w:tabs>
          <w:tab w:val="left" w:pos="6720"/>
        </w:tabs>
        <w:rPr>
          <w:rFonts w:ascii="Times New Roman" w:hAnsi="Times New Roman"/>
          <w:color w:val="000000"/>
          <w:sz w:val="22"/>
          <w:szCs w:val="22"/>
        </w:rPr>
      </w:pPr>
      <w:r w:rsidRPr="00F8798F">
        <w:rPr>
          <w:rFonts w:ascii="Times New Roman" w:hAnsi="Times New Roman"/>
          <w:color w:val="000000"/>
          <w:sz w:val="22"/>
          <w:szCs w:val="22"/>
        </w:rPr>
        <w:t>Nėštumas</w:t>
      </w:r>
      <w:r w:rsidRPr="00F8798F">
        <w:rPr>
          <w:rFonts w:ascii="Times New Roman" w:hAnsi="Times New Roman"/>
          <w:color w:val="000000"/>
          <w:sz w:val="22"/>
          <w:szCs w:val="22"/>
        </w:rPr>
        <w:tab/>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SIBILLA negalima vartoti nėštumo laikotarpiu.</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Jei moteris pastoja vartodama SIBILLA, preparato vartojimą nedelsiant reikia nutraukti.</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 xml:space="preserve">Didelės apimties epidemiologinių tyrimų duomenimis, iki nėštumo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xml:space="preserve"> vartojusių moterų kūdikių apsigimimų rizika nepadidėja, o per neapsižiūrėjimą nėštumo metu pavartojus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teratogeninio poveikio nenustatyta.</w:t>
      </w:r>
      <w:proofErr w:type="gramEnd"/>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Tokių tyrimų su SIBILLA neatlikta.</w:t>
      </w:r>
      <w:proofErr w:type="gramEnd"/>
    </w:p>
    <w:p w:rsidR="00AA3D76" w:rsidRPr="00F8798F" w:rsidRDefault="00AA3D76" w:rsidP="00AA3D76">
      <w:pPr>
        <w:tabs>
          <w:tab w:val="left" w:pos="567"/>
        </w:tabs>
        <w:rPr>
          <w:rFonts w:ascii="Times New Roman" w:hAnsi="Times New Roman"/>
          <w:color w:val="000000"/>
          <w:sz w:val="22"/>
          <w:szCs w:val="22"/>
        </w:rPr>
      </w:pPr>
      <w:proofErr w:type="gramStart"/>
      <w:r w:rsidRPr="00F8798F">
        <w:rPr>
          <w:rFonts w:ascii="Times New Roman" w:hAnsi="Times New Roman"/>
          <w:color w:val="000000"/>
          <w:sz w:val="22"/>
          <w:szCs w:val="22"/>
        </w:rPr>
        <w:t>Šiuo metu turima per mažai duomenų apie SIBILLA vartojimą nėštumo metu, todėl negalima daryti išvadų apie neigiamą šio vaisto poveikį nėštumui, vaisiaus ar naujagimio sveikatai.</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Daugiau reikšmingų epidemiologinių duomenų kol kas nėra.</w:t>
      </w:r>
      <w:proofErr w:type="gramEnd"/>
    </w:p>
    <w:p w:rsidR="00CF21C8" w:rsidRPr="00F8798F" w:rsidRDefault="00CF21C8" w:rsidP="00CF21C8">
      <w:pPr>
        <w:snapToGrid w:val="0"/>
        <w:outlineLvl w:val="0"/>
        <w:rPr>
          <w:rFonts w:ascii="Times New Roman" w:hAnsi="Times New Roman"/>
          <w:sz w:val="22"/>
          <w:szCs w:val="22"/>
          <w:lang w:val="lt-LT"/>
        </w:rPr>
      </w:pPr>
      <w:r w:rsidRPr="00F8798F">
        <w:rPr>
          <w:rFonts w:ascii="Times New Roman" w:hAnsi="Times New Roman"/>
          <w:sz w:val="22"/>
          <w:szCs w:val="22"/>
          <w:lang w:val="lt-LT"/>
        </w:rPr>
        <w:t>Reikia atkreipti dėmesį į padidėjusią VTE riziką po gimdymo, jei vėl pradedama vartoti SIBILLA (žr. 4.2 ir 4.4 skyrius).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Tyrimai, atlikti su gyvūnais, parodė nepageidaujamą tablečių poveikį nėštumo ir žindymo laikotarpiu (žr. 5.3 skyrių).</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 xml:space="preserve">Poveikis žmonėms nežinomas; tačiau remiantis bendra </w:t>
      </w:r>
      <w:r w:rsidR="005D4267" w:rsidRPr="00F8798F">
        <w:rPr>
          <w:rFonts w:ascii="Times New Roman" w:hAnsi="Times New Roman"/>
          <w:color w:val="000000"/>
          <w:sz w:val="22"/>
          <w:szCs w:val="22"/>
        </w:rPr>
        <w:t xml:space="preserve">SHK </w:t>
      </w:r>
      <w:r w:rsidRPr="00F8798F">
        <w:rPr>
          <w:rFonts w:ascii="Times New Roman" w:hAnsi="Times New Roman"/>
          <w:color w:val="000000"/>
          <w:sz w:val="22"/>
          <w:szCs w:val="22"/>
        </w:rPr>
        <w:t>vartojimo nėštumo metu patirtimi, nėra įrodymų, kad šis vaistas turėtų reikšmingą nepageidaujamą poveikį žmogaus organizmui.</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Žindymo laikotarpis </w:t>
      </w:r>
    </w:p>
    <w:p w:rsidR="00AA3D76" w:rsidRPr="00F8798F" w:rsidRDefault="003A7122" w:rsidP="00AA3D76">
      <w:pPr>
        <w:rPr>
          <w:rFonts w:ascii="Times New Roman" w:hAnsi="Times New Roman"/>
          <w:color w:val="000000"/>
          <w:sz w:val="22"/>
          <w:szCs w:val="22"/>
        </w:rPr>
      </w:pPr>
      <w:r w:rsidRPr="00F8798F">
        <w:rPr>
          <w:rFonts w:ascii="Times New Roman" w:hAnsi="Times New Roman"/>
          <w:color w:val="000000"/>
          <w:sz w:val="22"/>
          <w:szCs w:val="22"/>
        </w:rPr>
        <w:lastRenderedPageBreak/>
        <w:t>SHK</w:t>
      </w:r>
      <w:r w:rsidR="00AA3D76" w:rsidRPr="00F8798F">
        <w:rPr>
          <w:rFonts w:ascii="Times New Roman" w:hAnsi="Times New Roman"/>
          <w:color w:val="000000"/>
          <w:sz w:val="22"/>
          <w:szCs w:val="22"/>
        </w:rPr>
        <w:t xml:space="preserve"> gali veikti laktaciją – mažinti moters pieno kiekį ir keisti </w:t>
      </w:r>
      <w:proofErr w:type="gramStart"/>
      <w:r w:rsidR="00AA3D76" w:rsidRPr="00F8798F">
        <w:rPr>
          <w:rFonts w:ascii="Times New Roman" w:hAnsi="Times New Roman"/>
          <w:color w:val="000000"/>
          <w:sz w:val="22"/>
          <w:szCs w:val="22"/>
        </w:rPr>
        <w:t>jo</w:t>
      </w:r>
      <w:proofErr w:type="gramEnd"/>
      <w:r w:rsidR="00AA3D76" w:rsidRPr="00F8798F">
        <w:rPr>
          <w:rFonts w:ascii="Times New Roman" w:hAnsi="Times New Roman"/>
          <w:color w:val="000000"/>
          <w:sz w:val="22"/>
          <w:szCs w:val="22"/>
        </w:rPr>
        <w:t xml:space="preserve"> sudėtį. </w:t>
      </w:r>
      <w:proofErr w:type="gramStart"/>
      <w:r w:rsidR="00AA3D76" w:rsidRPr="00F8798F">
        <w:rPr>
          <w:rFonts w:ascii="Times New Roman" w:hAnsi="Times New Roman"/>
          <w:color w:val="000000"/>
          <w:sz w:val="22"/>
          <w:szCs w:val="22"/>
        </w:rPr>
        <w:t xml:space="preserve">Nedidelis kontraceptinių steroidų ir (ar) jų metabolitų kiekis gali išsiskirti į </w:t>
      </w:r>
      <w:r w:rsidRPr="00F8798F">
        <w:rPr>
          <w:rFonts w:ascii="Times New Roman" w:hAnsi="Times New Roman"/>
          <w:color w:val="000000"/>
          <w:sz w:val="22"/>
          <w:szCs w:val="22"/>
        </w:rPr>
        <w:t>SHK</w:t>
      </w:r>
      <w:r w:rsidR="00AA3D76" w:rsidRPr="00F8798F">
        <w:rPr>
          <w:rFonts w:ascii="Times New Roman" w:hAnsi="Times New Roman"/>
          <w:color w:val="000000"/>
          <w:sz w:val="22"/>
          <w:szCs w:val="22"/>
        </w:rPr>
        <w:t xml:space="preserve"> vartojančių žindyvių pieną, tačiau šis kiekis gali paveikti kūdikio sveikatą.</w:t>
      </w:r>
      <w:proofErr w:type="gramEnd"/>
      <w:r w:rsidR="00AA3D76" w:rsidRPr="00F8798F">
        <w:rPr>
          <w:rFonts w:ascii="Times New Roman" w:hAnsi="Times New Roman"/>
          <w:color w:val="000000"/>
          <w:sz w:val="22"/>
          <w:szCs w:val="22"/>
        </w:rPr>
        <w:t xml:space="preserve">  </w:t>
      </w:r>
      <w:proofErr w:type="gramStart"/>
      <w:r w:rsidR="00AA3D76" w:rsidRPr="00F8798F">
        <w:rPr>
          <w:rFonts w:ascii="Times New Roman" w:hAnsi="Times New Roman"/>
          <w:color w:val="000000"/>
          <w:sz w:val="22"/>
          <w:szCs w:val="22"/>
        </w:rPr>
        <w:t>Taigi, kol kūdikis tebežindomas, SIBILLA vartoti negalima.</w:t>
      </w:r>
      <w:proofErr w:type="gramEnd"/>
    </w:p>
    <w:p w:rsidR="00AA3D76" w:rsidRPr="00F8798F" w:rsidRDefault="00AA3D76" w:rsidP="00AA3D76">
      <w:pPr>
        <w:rPr>
          <w:rFonts w:ascii="Times New Roman" w:hAnsi="Times New Roman"/>
          <w:b/>
          <w:color w:val="000000"/>
          <w:sz w:val="22"/>
          <w:szCs w:val="22"/>
        </w:rPr>
      </w:pPr>
    </w:p>
    <w:p w:rsidR="00AA3D76" w:rsidRPr="00F8798F" w:rsidRDefault="00AA3D76" w:rsidP="00AA3D76">
      <w:pPr>
        <w:rPr>
          <w:rFonts w:ascii="Times New Roman" w:hAnsi="Times New Roman"/>
          <w:b/>
          <w:color w:val="000000"/>
          <w:sz w:val="22"/>
          <w:szCs w:val="22"/>
        </w:rPr>
      </w:pPr>
      <w:r w:rsidRPr="00F8798F">
        <w:rPr>
          <w:rFonts w:ascii="Times New Roman" w:hAnsi="Times New Roman"/>
          <w:b/>
          <w:color w:val="000000"/>
          <w:sz w:val="22"/>
          <w:szCs w:val="22"/>
        </w:rPr>
        <w:t>4.7.</w:t>
      </w:r>
      <w:r w:rsidRPr="00F8798F">
        <w:rPr>
          <w:rFonts w:ascii="Times New Roman" w:hAnsi="Times New Roman"/>
          <w:b/>
          <w:color w:val="000000"/>
          <w:sz w:val="22"/>
          <w:szCs w:val="22"/>
        </w:rPr>
        <w:tab/>
        <w:t>Poveikis gebėjimui vairuoti ir valdyti mechanizmus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SIBILLA gebėjimo vairuoti ir valdyti mechanizmusneveikia.</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b/>
          <w:color w:val="000000"/>
          <w:sz w:val="22"/>
          <w:szCs w:val="22"/>
        </w:rPr>
      </w:pPr>
      <w:r w:rsidRPr="00F8798F">
        <w:rPr>
          <w:rFonts w:ascii="Times New Roman" w:hAnsi="Times New Roman"/>
          <w:b/>
          <w:color w:val="000000"/>
          <w:sz w:val="22"/>
          <w:szCs w:val="22"/>
        </w:rPr>
        <w:t>4.8.</w:t>
      </w:r>
      <w:r w:rsidRPr="00F8798F">
        <w:rPr>
          <w:rFonts w:ascii="Times New Roman" w:hAnsi="Times New Roman"/>
          <w:b/>
          <w:color w:val="000000"/>
          <w:sz w:val="22"/>
          <w:szCs w:val="22"/>
        </w:rPr>
        <w:tab/>
        <w:t>Nepageidaujamas poveikis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Bet kurių </w:t>
      </w:r>
      <w:r w:rsidR="003A7122" w:rsidRPr="00F8798F">
        <w:rPr>
          <w:rFonts w:ascii="Times New Roman" w:hAnsi="Times New Roman"/>
          <w:color w:val="000000"/>
          <w:sz w:val="22"/>
          <w:szCs w:val="22"/>
        </w:rPr>
        <w:t>SHK</w:t>
      </w:r>
      <w:r w:rsidRPr="00F8798F">
        <w:rPr>
          <w:rFonts w:ascii="Times New Roman" w:hAnsi="Times New Roman"/>
          <w:color w:val="000000"/>
          <w:sz w:val="22"/>
          <w:szCs w:val="22"/>
        </w:rPr>
        <w:t xml:space="preserve"> vartojimas yra susijęs su padidėjusia arterijų ir venų trombozės ir trombembolijos (</w:t>
      </w:r>
      <w:proofErr w:type="gramStart"/>
      <w:r w:rsidRPr="00F8798F">
        <w:rPr>
          <w:rFonts w:ascii="Times New Roman" w:hAnsi="Times New Roman"/>
          <w:color w:val="000000"/>
          <w:sz w:val="22"/>
          <w:szCs w:val="22"/>
        </w:rPr>
        <w:t>pvz.,</w:t>
      </w:r>
      <w:proofErr w:type="gramEnd"/>
      <w:r w:rsidRPr="00F8798F">
        <w:rPr>
          <w:rFonts w:ascii="Times New Roman" w:hAnsi="Times New Roman"/>
          <w:color w:val="000000"/>
          <w:sz w:val="22"/>
          <w:szCs w:val="22"/>
        </w:rPr>
        <w:t xml:space="preserve"> venų trombozės, plaučių embolijos, insulto, miokardo infarkto) rizika. </w:t>
      </w:r>
      <w:proofErr w:type="gramStart"/>
      <w:r w:rsidRPr="00F8798F">
        <w:rPr>
          <w:rFonts w:ascii="Times New Roman" w:hAnsi="Times New Roman"/>
          <w:color w:val="000000"/>
          <w:sz w:val="22"/>
          <w:szCs w:val="22"/>
        </w:rPr>
        <w:t>Šią riziką didina rūkymas, arterinė hipertenzija, kraujo krešumo sutrikimai ar hiperlipidemija, nutukimas, venų varikozė, vėlyvos stadijos tromboflebitas, ir trombozė (žr. 4.4 skyrių).</w:t>
      </w:r>
      <w:proofErr w:type="gramEnd"/>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 xml:space="preserve">Sunkus nepageidaujamas poveikis, susijęs su sudėtinių </w:t>
      </w:r>
      <w:r w:rsidR="005D4267" w:rsidRPr="00F8798F">
        <w:rPr>
          <w:rFonts w:ascii="Times New Roman" w:hAnsi="Times New Roman"/>
          <w:color w:val="000000"/>
          <w:sz w:val="22"/>
          <w:szCs w:val="22"/>
        </w:rPr>
        <w:t xml:space="preserve">hormoninių </w:t>
      </w:r>
      <w:r w:rsidRPr="00F8798F">
        <w:rPr>
          <w:rFonts w:ascii="Times New Roman" w:hAnsi="Times New Roman"/>
          <w:color w:val="000000"/>
          <w:sz w:val="22"/>
          <w:szCs w:val="22"/>
        </w:rPr>
        <w:t>tablečių (</w:t>
      </w:r>
      <w:r w:rsidR="005D4267" w:rsidRPr="00F8798F">
        <w:rPr>
          <w:rFonts w:ascii="Times New Roman" w:hAnsi="Times New Roman"/>
          <w:color w:val="000000"/>
          <w:sz w:val="22"/>
          <w:szCs w:val="22"/>
        </w:rPr>
        <w:t>SHK</w:t>
      </w:r>
      <w:r w:rsidRPr="00F8798F">
        <w:rPr>
          <w:rFonts w:ascii="Times New Roman" w:hAnsi="Times New Roman"/>
          <w:color w:val="000000"/>
          <w:sz w:val="22"/>
          <w:szCs w:val="22"/>
        </w:rPr>
        <w:t>) vartojimu, išvardytas 4.4 skyriuje.</w:t>
      </w:r>
      <w:proofErr w:type="gramEnd"/>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Toliau esančioje lentelėje pateiktos SIBILLA sukeltos nepageidaujamos reakcijos, suskirstytos pagal dažnį.</w:t>
      </w:r>
      <w:proofErr w:type="gramEnd"/>
      <w:r w:rsidRPr="00F8798F">
        <w:rPr>
          <w:rFonts w:ascii="Times New Roman" w:hAnsi="Times New Roman"/>
          <w:color w:val="000000"/>
          <w:sz w:val="22"/>
          <w:szCs w:val="22"/>
        </w:rPr>
        <w:t xml:space="preserve"> Šie nepageidaujami poveikiai, kurių priežastinis ryšys tikėtinas, buvo nustatyti klinikinių etinilestradiolio ir dienogesto derinio tyrimų (n=3590) metu. </w:t>
      </w:r>
      <w:proofErr w:type="gramStart"/>
      <w:r w:rsidRPr="00F8798F">
        <w:rPr>
          <w:rFonts w:ascii="Times New Roman" w:hAnsi="Times New Roman"/>
          <w:color w:val="000000"/>
          <w:sz w:val="22"/>
          <w:szCs w:val="22"/>
        </w:rPr>
        <w:t>Kadangi visų nepageidaujamų poveikių pasireiškimo dažnis mažesnis nei 1/10, nė vienas iš jų neapibūdintas kaip “labai dažnas”.</w:t>
      </w:r>
      <w:proofErr w:type="gramEnd"/>
    </w:p>
    <w:p w:rsidR="00AA3D76" w:rsidRPr="00F8798F" w:rsidRDefault="00AA3D76" w:rsidP="00AA3D76">
      <w:pPr>
        <w:pStyle w:val="Dokumentoinaostekstas"/>
        <w:spacing w:line="260" w:lineRule="exact"/>
        <w:rPr>
          <w:color w:val="000000"/>
          <w:szCs w:val="22"/>
        </w:rPr>
      </w:pPr>
    </w:p>
    <w:p w:rsidR="00AA3D76" w:rsidRPr="00F8798F" w:rsidRDefault="00AA3D76" w:rsidP="00AA3D76">
      <w:pPr>
        <w:pStyle w:val="Dokumentoinaostekstas"/>
        <w:spacing w:line="260" w:lineRule="exact"/>
        <w:rPr>
          <w:color w:val="000000"/>
          <w:szCs w:val="22"/>
        </w:rPr>
      </w:pPr>
      <w:r w:rsidRPr="00F8798F">
        <w:rPr>
          <w:color w:val="000000"/>
          <w:szCs w:val="22"/>
        </w:rPr>
        <w:t xml:space="preserve"> Nepageidaujamo poveikio dažnio apibūdinimai: labai dažni (≥1/10), dažni (nuo ≥1/100 iki &lt;1/10), nedažni (nuo ≥1/1 000 iki &lt;1/100), reti (nuo ≥1/10 000 iki &lt;1/1 000), labai reti (&lt;1/10 000), dažnis nežinomas (negali būti įvertintas pagal turimus duomenis).  </w:t>
      </w:r>
    </w:p>
    <w:p w:rsidR="00AA3D76" w:rsidRPr="00F8798F" w:rsidRDefault="00AA3D76" w:rsidP="00AA3D76">
      <w:pPr>
        <w:widowControl w:val="0"/>
        <w:autoSpaceDE w:val="0"/>
        <w:autoSpaceDN w:val="0"/>
        <w:adjustRightInd w:val="0"/>
        <w:rPr>
          <w:rFonts w:ascii="Times New Roman" w:hAnsi="Times New Roman"/>
          <w:color w:val="000000"/>
          <w:sz w:val="22"/>
          <w:szCs w:val="22"/>
        </w:rPr>
      </w:pPr>
      <w:r w:rsidRPr="00F8798F">
        <w:rPr>
          <w:rFonts w:ascii="Times New Roman" w:hAnsi="Times New Roman"/>
          <w:color w:val="000000"/>
          <w:sz w:val="22"/>
          <w:szCs w:val="22"/>
        </w:rPr>
        <w:t>Klinikinių tyrimų metu vartojant dienogesto ir etinilestradiolio derinį, pasireiškė šis nepageidaujamas poveikis:</w:t>
      </w:r>
    </w:p>
    <w:tbl>
      <w:tblPr>
        <w:tblW w:w="8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8"/>
        <w:gridCol w:w="1620"/>
        <w:gridCol w:w="2160"/>
        <w:gridCol w:w="2340"/>
      </w:tblGrid>
      <w:tr w:rsidR="00AA3D76" w:rsidRPr="00F8798F" w:rsidTr="003A7122">
        <w:tc>
          <w:tcPr>
            <w:tcW w:w="2088" w:type="dxa"/>
          </w:tcPr>
          <w:p w:rsidR="00AA3D76" w:rsidRPr="00F8798F" w:rsidRDefault="00AA3D76" w:rsidP="003A7122">
            <w:pPr>
              <w:pStyle w:val="Table100"/>
              <w:keepNext w:val="0"/>
              <w:widowControl w:val="0"/>
              <w:spacing w:before="0" w:after="0"/>
              <w:rPr>
                <w:b/>
                <w:color w:val="000000"/>
                <w:sz w:val="22"/>
                <w:szCs w:val="22"/>
                <w:lang w:val="lt-LT"/>
              </w:rPr>
            </w:pPr>
            <w:r w:rsidRPr="00F8798F">
              <w:rPr>
                <w:b/>
                <w:color w:val="000000"/>
                <w:sz w:val="22"/>
                <w:szCs w:val="22"/>
                <w:lang w:val="lt-LT"/>
              </w:rPr>
              <w:t xml:space="preserve">Organų sistemų klasės </w:t>
            </w:r>
          </w:p>
        </w:tc>
        <w:tc>
          <w:tcPr>
            <w:tcW w:w="1620" w:type="dxa"/>
          </w:tcPr>
          <w:p w:rsidR="00AA3D76" w:rsidRPr="00F8798F" w:rsidRDefault="00AA3D76" w:rsidP="003A7122">
            <w:pPr>
              <w:pStyle w:val="Table100"/>
              <w:keepNext w:val="0"/>
              <w:widowControl w:val="0"/>
              <w:spacing w:before="0" w:after="0"/>
              <w:rPr>
                <w:b/>
                <w:color w:val="000000"/>
                <w:sz w:val="22"/>
                <w:szCs w:val="22"/>
                <w:lang w:val="lt-LT"/>
              </w:rPr>
            </w:pPr>
            <w:r w:rsidRPr="00F8798F">
              <w:rPr>
                <w:b/>
                <w:color w:val="000000"/>
                <w:sz w:val="22"/>
                <w:szCs w:val="22"/>
                <w:lang w:val="lt-LT"/>
              </w:rPr>
              <w:t>Dažni</w:t>
            </w:r>
            <w:r w:rsidRPr="00F8798F">
              <w:rPr>
                <w:b/>
                <w:color w:val="000000"/>
                <w:sz w:val="22"/>
                <w:szCs w:val="22"/>
                <w:lang w:val="lt-LT"/>
              </w:rPr>
              <w:br/>
            </w:r>
            <w:r w:rsidRPr="00F8798F">
              <w:rPr>
                <w:color w:val="000000"/>
                <w:sz w:val="22"/>
                <w:szCs w:val="22"/>
              </w:rPr>
              <w:t xml:space="preserve">nuo </w:t>
            </w:r>
            <w:r w:rsidRPr="00F8798F">
              <w:rPr>
                <w:color w:val="000000"/>
                <w:sz w:val="22"/>
                <w:szCs w:val="22"/>
              </w:rPr>
              <w:sym w:font="Symbol" w:char="F0B3"/>
            </w:r>
            <w:r w:rsidRPr="00F8798F">
              <w:rPr>
                <w:color w:val="000000"/>
                <w:sz w:val="22"/>
                <w:szCs w:val="22"/>
              </w:rPr>
              <w:t> 1/100 iki &lt; 1/10</w:t>
            </w:r>
          </w:p>
        </w:tc>
        <w:tc>
          <w:tcPr>
            <w:tcW w:w="2160" w:type="dxa"/>
          </w:tcPr>
          <w:p w:rsidR="00AA3D76" w:rsidRPr="00F8798F" w:rsidRDefault="00AA3D76" w:rsidP="003A7122">
            <w:pPr>
              <w:pStyle w:val="Table100"/>
              <w:keepNext w:val="0"/>
              <w:widowControl w:val="0"/>
              <w:spacing w:before="0" w:after="0"/>
              <w:rPr>
                <w:b/>
                <w:color w:val="000000"/>
                <w:sz w:val="22"/>
                <w:szCs w:val="22"/>
                <w:lang w:val="lt-LT"/>
              </w:rPr>
            </w:pPr>
            <w:r w:rsidRPr="00F8798F">
              <w:rPr>
                <w:b/>
                <w:color w:val="000000"/>
                <w:sz w:val="22"/>
                <w:szCs w:val="22"/>
                <w:lang w:val="lt-LT"/>
              </w:rPr>
              <w:t>Nedažni</w:t>
            </w:r>
            <w:r w:rsidRPr="00F8798F">
              <w:rPr>
                <w:b/>
                <w:color w:val="000000"/>
                <w:sz w:val="22"/>
                <w:szCs w:val="22"/>
                <w:lang w:val="lt-LT"/>
              </w:rPr>
              <w:br/>
            </w:r>
            <w:r w:rsidRPr="00F8798F">
              <w:rPr>
                <w:color w:val="000000"/>
                <w:sz w:val="22"/>
                <w:szCs w:val="22"/>
              </w:rPr>
              <w:t xml:space="preserve">nuo </w:t>
            </w:r>
            <w:r w:rsidRPr="00F8798F">
              <w:rPr>
                <w:color w:val="000000"/>
                <w:sz w:val="22"/>
                <w:szCs w:val="22"/>
              </w:rPr>
              <w:sym w:font="Symbol" w:char="F0B3"/>
            </w:r>
            <w:r w:rsidRPr="00F8798F">
              <w:rPr>
                <w:color w:val="000000"/>
                <w:sz w:val="22"/>
                <w:szCs w:val="22"/>
              </w:rPr>
              <w:t> 1/1 000 iki &lt; 1/100</w:t>
            </w:r>
          </w:p>
        </w:tc>
        <w:tc>
          <w:tcPr>
            <w:tcW w:w="2340" w:type="dxa"/>
          </w:tcPr>
          <w:p w:rsidR="00AA3D76" w:rsidRPr="00F8798F" w:rsidRDefault="00AA3D76" w:rsidP="003A7122">
            <w:pPr>
              <w:pStyle w:val="Table100"/>
              <w:keepNext w:val="0"/>
              <w:widowControl w:val="0"/>
              <w:spacing w:before="0" w:after="0"/>
              <w:rPr>
                <w:b/>
                <w:color w:val="000000"/>
                <w:sz w:val="22"/>
                <w:szCs w:val="22"/>
                <w:lang w:val="lt-LT"/>
              </w:rPr>
            </w:pPr>
            <w:r w:rsidRPr="00F8798F">
              <w:rPr>
                <w:b/>
                <w:color w:val="000000"/>
                <w:sz w:val="22"/>
                <w:szCs w:val="22"/>
                <w:lang w:val="lt-LT"/>
              </w:rPr>
              <w:t>Reti</w:t>
            </w:r>
            <w:r w:rsidRPr="00F8798F">
              <w:rPr>
                <w:b/>
                <w:color w:val="000000"/>
                <w:sz w:val="22"/>
                <w:szCs w:val="22"/>
                <w:lang w:val="lt-LT"/>
              </w:rPr>
              <w:br/>
            </w:r>
            <w:r w:rsidRPr="00F8798F">
              <w:rPr>
                <w:color w:val="000000"/>
                <w:sz w:val="22"/>
                <w:szCs w:val="22"/>
              </w:rPr>
              <w:t xml:space="preserve">nuo </w:t>
            </w:r>
            <w:r w:rsidRPr="00F8798F">
              <w:rPr>
                <w:color w:val="000000"/>
                <w:sz w:val="22"/>
                <w:szCs w:val="22"/>
              </w:rPr>
              <w:sym w:font="Symbol" w:char="F0B3"/>
            </w:r>
            <w:r w:rsidRPr="00F8798F">
              <w:rPr>
                <w:color w:val="000000"/>
                <w:sz w:val="22"/>
                <w:szCs w:val="22"/>
              </w:rPr>
              <w:t> 1/10 000 iki &lt; 1/1 000</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 xml:space="preserve"> Infekcijos ir infestacijos</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 xml:space="preserve">vaginitas, </w:t>
            </w:r>
          </w:p>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makšties kandidozė</w:t>
            </w:r>
          </w:p>
        </w:tc>
        <w:tc>
          <w:tcPr>
            <w:tcW w:w="2340" w:type="dxa"/>
          </w:tcPr>
          <w:p w:rsidR="00AA3D76" w:rsidRPr="00F8798F" w:rsidRDefault="00AA3D76" w:rsidP="003A7122">
            <w:pPr>
              <w:pStyle w:val="Table100"/>
              <w:keepNext w:val="0"/>
              <w:widowControl w:val="0"/>
              <w:spacing w:before="0" w:after="0"/>
              <w:rPr>
                <w:rStyle w:val="Emfaz"/>
                <w:b w:val="0"/>
                <w:color w:val="000000"/>
                <w:sz w:val="22"/>
                <w:szCs w:val="22"/>
                <w:lang w:val="lt-LT"/>
              </w:rPr>
            </w:pP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Imuninės sistemos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pStyle w:val="Table100"/>
              <w:keepNext w:val="0"/>
              <w:widowControl w:val="0"/>
              <w:spacing w:before="0" w:after="0"/>
              <w:rPr>
                <w:color w:val="000000"/>
                <w:sz w:val="22"/>
                <w:szCs w:val="22"/>
                <w:lang w:val="lt-LT"/>
              </w:rPr>
            </w:pPr>
          </w:p>
        </w:tc>
        <w:tc>
          <w:tcPr>
            <w:tcW w:w="2340" w:type="dxa"/>
          </w:tcPr>
          <w:p w:rsidR="00AA3D76" w:rsidRPr="00F8798F" w:rsidRDefault="00AA3D76" w:rsidP="003A7122">
            <w:pPr>
              <w:pStyle w:val="Table100"/>
              <w:keepNext w:val="0"/>
              <w:widowControl w:val="0"/>
              <w:spacing w:before="0" w:after="0"/>
              <w:rPr>
                <w:rStyle w:val="Emfaz"/>
                <w:b w:val="0"/>
                <w:color w:val="000000"/>
                <w:sz w:val="22"/>
                <w:szCs w:val="22"/>
                <w:lang w:val="lt-LT"/>
              </w:rPr>
            </w:pPr>
            <w:r w:rsidRPr="00F8798F">
              <w:rPr>
                <w:rStyle w:val="Emfaz"/>
                <w:b w:val="0"/>
                <w:color w:val="000000"/>
                <w:sz w:val="22"/>
                <w:szCs w:val="22"/>
                <w:lang w:val="lt-LT"/>
              </w:rPr>
              <w:t>alerginės reakcijos</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noProof/>
                <w:color w:val="000000"/>
                <w:sz w:val="22"/>
                <w:szCs w:val="22"/>
                <w:lang w:val="lt-LT"/>
              </w:rPr>
              <w:t>Metabolizmo ir mitybos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padidėjęs apetitas</w:t>
            </w:r>
          </w:p>
        </w:tc>
        <w:tc>
          <w:tcPr>
            <w:tcW w:w="234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sumažėjęs apetitas</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noProof/>
                <w:color w:val="000000"/>
                <w:sz w:val="22"/>
                <w:szCs w:val="22"/>
                <w:lang w:val="lt-LT"/>
              </w:rPr>
              <w:t>Psichikos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nuotaikos sutrikimai (įskaitant depresiją)</w:t>
            </w:r>
          </w:p>
        </w:tc>
        <w:tc>
          <w:tcPr>
            <w:tcW w:w="234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anoreksija, lytinio potraukio pokytis, agresyvumas, apatija</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Nervų sistemos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galvos skausmas</w:t>
            </w:r>
          </w:p>
        </w:tc>
        <w:tc>
          <w:tcPr>
            <w:tcW w:w="216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migrena, nervingumas</w:t>
            </w:r>
          </w:p>
        </w:tc>
        <w:tc>
          <w:tcPr>
            <w:tcW w:w="2340" w:type="dxa"/>
          </w:tcPr>
          <w:p w:rsidR="00AA3D76" w:rsidRPr="00F8798F" w:rsidRDefault="00AA3D76" w:rsidP="003A7122">
            <w:pPr>
              <w:pStyle w:val="Table100"/>
              <w:keepNext w:val="0"/>
              <w:widowControl w:val="0"/>
              <w:spacing w:before="0" w:after="0"/>
              <w:rPr>
                <w:color w:val="000000"/>
                <w:sz w:val="22"/>
                <w:szCs w:val="22"/>
                <w:lang w:val="lt-LT"/>
              </w:rPr>
            </w:pP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Akių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pStyle w:val="Table100"/>
              <w:keepNext w:val="0"/>
              <w:widowControl w:val="0"/>
              <w:spacing w:before="0" w:after="0"/>
              <w:rPr>
                <w:color w:val="000000"/>
                <w:sz w:val="22"/>
                <w:szCs w:val="22"/>
                <w:lang w:val="lt-LT"/>
              </w:rPr>
            </w:pPr>
          </w:p>
        </w:tc>
        <w:tc>
          <w:tcPr>
            <w:tcW w:w="234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regos sutrikimai, konjunktyvitas</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Ausų ir labirintų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pStyle w:val="Table100"/>
              <w:keepNext w:val="0"/>
              <w:widowControl w:val="0"/>
              <w:spacing w:before="0" w:after="0"/>
              <w:rPr>
                <w:color w:val="000000"/>
                <w:sz w:val="22"/>
                <w:szCs w:val="22"/>
                <w:lang w:val="lt-LT"/>
              </w:rPr>
            </w:pPr>
          </w:p>
        </w:tc>
        <w:tc>
          <w:tcPr>
            <w:tcW w:w="234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prikurtimas</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Širdies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pStyle w:val="Table100"/>
              <w:keepNext w:val="0"/>
              <w:widowControl w:val="0"/>
              <w:spacing w:before="0" w:after="0"/>
              <w:rPr>
                <w:color w:val="000000"/>
                <w:sz w:val="22"/>
                <w:szCs w:val="22"/>
                <w:lang w:val="lt-LT"/>
              </w:rPr>
            </w:pPr>
          </w:p>
        </w:tc>
        <w:tc>
          <w:tcPr>
            <w:tcW w:w="234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tachikardija</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Kraujagyslių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rPr>
                <w:rFonts w:ascii="Times New Roman" w:hAnsi="Times New Roman"/>
                <w:color w:val="000000"/>
                <w:sz w:val="22"/>
                <w:szCs w:val="22"/>
                <w:lang w:val="nl-NL"/>
              </w:rPr>
            </w:pPr>
            <w:r w:rsidRPr="00F8798F">
              <w:rPr>
                <w:rFonts w:ascii="Times New Roman" w:hAnsi="Times New Roman"/>
                <w:color w:val="000000"/>
                <w:sz w:val="22"/>
                <w:szCs w:val="22"/>
                <w:lang w:val="nl-NL"/>
              </w:rPr>
              <w:t>arterinė hipertenzija,</w:t>
            </w:r>
          </w:p>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hipotenzija, venų varikozė</w:t>
            </w:r>
          </w:p>
        </w:tc>
        <w:tc>
          <w:tcPr>
            <w:tcW w:w="2340" w:type="dxa"/>
          </w:tcPr>
          <w:p w:rsidR="00AA3D76" w:rsidRPr="00F8798F" w:rsidRDefault="00AA3D76" w:rsidP="00CF21C8">
            <w:pPr>
              <w:pStyle w:val="Table100"/>
              <w:keepNext w:val="0"/>
              <w:widowControl w:val="0"/>
              <w:spacing w:before="0" w:after="0"/>
              <w:rPr>
                <w:color w:val="000000"/>
                <w:sz w:val="22"/>
                <w:szCs w:val="22"/>
                <w:lang w:val="lt-LT"/>
              </w:rPr>
            </w:pPr>
            <w:r w:rsidRPr="00F8798F">
              <w:rPr>
                <w:rStyle w:val="Emfaz"/>
                <w:b w:val="0"/>
                <w:color w:val="000000"/>
                <w:sz w:val="22"/>
                <w:szCs w:val="22"/>
                <w:lang w:val="lt-LT"/>
              </w:rPr>
              <w:t xml:space="preserve">tromboflebitas, </w:t>
            </w:r>
            <w:r w:rsidR="00CF21C8" w:rsidRPr="00F8798F">
              <w:rPr>
                <w:rStyle w:val="Emfaz"/>
                <w:b w:val="0"/>
                <w:color w:val="000000"/>
                <w:sz w:val="22"/>
                <w:szCs w:val="22"/>
                <w:lang w:val="lt-LT"/>
              </w:rPr>
              <w:t xml:space="preserve">venų </w:t>
            </w:r>
            <w:r w:rsidRPr="00F8798F">
              <w:rPr>
                <w:rStyle w:val="Emfaz"/>
                <w:b w:val="0"/>
                <w:color w:val="000000"/>
                <w:sz w:val="22"/>
                <w:szCs w:val="22"/>
                <w:lang w:val="lt-LT"/>
              </w:rPr>
              <w:t>trombo</w:t>
            </w:r>
            <w:r w:rsidR="00CF21C8" w:rsidRPr="00F8798F">
              <w:rPr>
                <w:rStyle w:val="Emfaz"/>
                <w:b w:val="0"/>
                <w:color w:val="000000"/>
                <w:sz w:val="22"/>
                <w:szCs w:val="22"/>
                <w:lang w:val="lt-LT"/>
              </w:rPr>
              <w:t>embolija</w:t>
            </w:r>
            <w:r w:rsidRPr="00F8798F">
              <w:rPr>
                <w:rStyle w:val="Emfaz"/>
                <w:b w:val="0"/>
                <w:color w:val="000000"/>
                <w:sz w:val="22"/>
                <w:szCs w:val="22"/>
                <w:lang w:val="lt-LT"/>
              </w:rPr>
              <w:t xml:space="preserve">, </w:t>
            </w:r>
            <w:r w:rsidR="00CF21C8" w:rsidRPr="00F8798F">
              <w:rPr>
                <w:rStyle w:val="Emfaz"/>
                <w:b w:val="0"/>
                <w:color w:val="000000"/>
                <w:sz w:val="22"/>
                <w:szCs w:val="22"/>
                <w:lang w:val="lt-LT"/>
              </w:rPr>
              <w:t xml:space="preserve">arterijų tromboembolija, </w:t>
            </w:r>
            <w:r w:rsidRPr="00F8798F">
              <w:rPr>
                <w:rStyle w:val="Emfaz"/>
                <w:b w:val="0"/>
                <w:color w:val="000000"/>
                <w:sz w:val="22"/>
                <w:szCs w:val="22"/>
                <w:lang w:val="lt-LT"/>
              </w:rPr>
              <w:t>plaučių embolija, hematoma, smegenų kraujotakos sutrikimai</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Kvėpavimo sistemos, krūtinės ląstos ir tarpuplaučio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rPr>
                <w:rFonts w:ascii="Times New Roman" w:hAnsi="Times New Roman"/>
                <w:color w:val="000000"/>
                <w:sz w:val="22"/>
                <w:szCs w:val="22"/>
                <w:lang w:val="lt-LT"/>
              </w:rPr>
            </w:pPr>
          </w:p>
        </w:tc>
        <w:tc>
          <w:tcPr>
            <w:tcW w:w="234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sinusitas, bronchų astma, bronchitas</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lastRenderedPageBreak/>
              <w:t>Virškinimo trakto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pilvo skausmas</w:t>
            </w:r>
          </w:p>
        </w:tc>
        <w:tc>
          <w:tcPr>
            <w:tcW w:w="216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pykinimas, vėmimas</w:t>
            </w:r>
          </w:p>
        </w:tc>
        <w:tc>
          <w:tcPr>
            <w:tcW w:w="234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viduriavimas</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Odos ir poodinio audinio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 xml:space="preserve">spuogai, į spuogus panašus dermatitas, egzantema, alerginės odos reakcijos, rudmė, </w:t>
            </w:r>
          </w:p>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 xml:space="preserve">alopecija </w:t>
            </w:r>
          </w:p>
          <w:p w:rsidR="00AA3D76" w:rsidRPr="00F8798F" w:rsidRDefault="00AA3D76" w:rsidP="003A7122">
            <w:pPr>
              <w:pStyle w:val="Table100"/>
              <w:keepNext w:val="0"/>
              <w:widowControl w:val="0"/>
              <w:spacing w:before="0" w:after="0"/>
              <w:rPr>
                <w:color w:val="000000"/>
                <w:sz w:val="22"/>
                <w:szCs w:val="22"/>
                <w:lang w:val="lt-LT"/>
              </w:rPr>
            </w:pPr>
          </w:p>
        </w:tc>
        <w:tc>
          <w:tcPr>
            <w:tcW w:w="234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daugiaformė eritema, niežulys, padidėjęs prakitavimas, virilizmas</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Inkstų ir šlapimo takų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šlapimo takų infekcija</w:t>
            </w:r>
          </w:p>
        </w:tc>
        <w:tc>
          <w:tcPr>
            <w:tcW w:w="2340" w:type="dxa"/>
          </w:tcPr>
          <w:p w:rsidR="00AA3D76" w:rsidRPr="00F8798F" w:rsidRDefault="00AA3D76" w:rsidP="003A7122">
            <w:pPr>
              <w:pStyle w:val="Table100"/>
              <w:keepNext w:val="0"/>
              <w:widowControl w:val="0"/>
              <w:spacing w:before="0" w:after="0"/>
              <w:rPr>
                <w:color w:val="000000"/>
                <w:sz w:val="22"/>
                <w:szCs w:val="22"/>
                <w:lang w:val="lt-LT"/>
              </w:rPr>
            </w:pP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Lytinės sistemos ir krūties sutrikimai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krūtų jautrumas arba skausmas</w:t>
            </w:r>
          </w:p>
        </w:tc>
        <w:tc>
          <w:tcPr>
            <w:tcW w:w="216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 xml:space="preserve">nereguliarios mėnesinės, </w:t>
            </w:r>
          </w:p>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dismenorėja, krūtų padidėjimas, kiaušidės cistos, dispareunija,</w:t>
            </w:r>
          </w:p>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 xml:space="preserve">pakitę makšties išskyros </w:t>
            </w:r>
          </w:p>
          <w:p w:rsidR="00AA3D76" w:rsidRPr="00F8798F" w:rsidRDefault="00AA3D76" w:rsidP="003A7122">
            <w:pPr>
              <w:pStyle w:val="Table100"/>
              <w:keepNext w:val="0"/>
              <w:widowControl w:val="0"/>
              <w:spacing w:before="0" w:after="0"/>
              <w:rPr>
                <w:color w:val="000000"/>
                <w:sz w:val="22"/>
                <w:szCs w:val="22"/>
                <w:lang w:val="lt-LT"/>
              </w:rPr>
            </w:pPr>
          </w:p>
        </w:tc>
        <w:tc>
          <w:tcPr>
            <w:tcW w:w="2340"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 xml:space="preserve">hipomenorėja, mastitas, fibrocistinė krūties liga, galaktorėja, </w:t>
            </w:r>
          </w:p>
          <w:p w:rsidR="00AA3D76" w:rsidRPr="00F8798F" w:rsidRDefault="00AA3D76" w:rsidP="003A7122">
            <w:pPr>
              <w:pStyle w:val="BTEMEASMCA"/>
              <w:rPr>
                <w:color w:val="000000"/>
                <w:lang w:val="en-GB"/>
              </w:rPr>
            </w:pPr>
            <w:r w:rsidRPr="00F8798F">
              <w:rPr>
                <w:color w:val="000000"/>
              </w:rPr>
              <w:t xml:space="preserve"> </w:t>
            </w:r>
            <w:r w:rsidRPr="00F8798F">
              <w:rPr>
                <w:color w:val="000000"/>
                <w:lang w:val="en-GB"/>
              </w:rPr>
              <w:t>lejomioma, endometritas, salpingitas</w:t>
            </w:r>
          </w:p>
          <w:p w:rsidR="00AA3D76" w:rsidRPr="00F8798F" w:rsidRDefault="00AA3D76" w:rsidP="003A7122">
            <w:pPr>
              <w:pStyle w:val="Table100"/>
              <w:keepNext w:val="0"/>
              <w:widowControl w:val="0"/>
              <w:spacing w:before="0" w:after="0"/>
              <w:rPr>
                <w:color w:val="000000"/>
                <w:sz w:val="22"/>
                <w:szCs w:val="22"/>
                <w:lang w:val="lt-LT"/>
              </w:rPr>
            </w:pP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color w:val="000000"/>
                <w:sz w:val="22"/>
                <w:szCs w:val="22"/>
                <w:lang w:val="lt-LT"/>
              </w:rPr>
            </w:pPr>
            <w:r w:rsidRPr="00F8798F">
              <w:rPr>
                <w:color w:val="000000"/>
                <w:sz w:val="22"/>
                <w:szCs w:val="22"/>
                <w:lang w:val="lt-LT"/>
              </w:rPr>
              <w:t>Bendrieji sutrikimai ir vartojimo vietos pažeidimai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rPr>
                <w:rFonts w:ascii="Times New Roman" w:hAnsi="Times New Roman"/>
                <w:color w:val="000000"/>
                <w:sz w:val="22"/>
                <w:szCs w:val="22"/>
              </w:rPr>
            </w:pPr>
            <w:r w:rsidRPr="00F8798F">
              <w:rPr>
                <w:rFonts w:ascii="Times New Roman" w:hAnsi="Times New Roman"/>
                <w:color w:val="000000"/>
                <w:sz w:val="22"/>
                <w:szCs w:val="22"/>
              </w:rPr>
              <w:t>nuovargis, negalavimas, kūno svorio padidėjimas, edema</w:t>
            </w:r>
          </w:p>
        </w:tc>
        <w:tc>
          <w:tcPr>
            <w:tcW w:w="2340" w:type="dxa"/>
          </w:tcPr>
          <w:p w:rsidR="00AA3D76" w:rsidRPr="00F8798F" w:rsidRDefault="00AA3D76" w:rsidP="003A7122">
            <w:pPr>
              <w:pStyle w:val="Table100"/>
              <w:keepNext w:val="0"/>
              <w:widowControl w:val="0"/>
              <w:spacing w:before="0" w:after="0"/>
              <w:rPr>
                <w:rStyle w:val="Emfaz"/>
                <w:b w:val="0"/>
                <w:color w:val="000000"/>
                <w:sz w:val="22"/>
                <w:szCs w:val="22"/>
                <w:lang w:val="lt-LT"/>
              </w:rPr>
            </w:pPr>
            <w:r w:rsidRPr="00F8798F">
              <w:rPr>
                <w:rStyle w:val="Emfaz"/>
                <w:b w:val="0"/>
                <w:color w:val="000000"/>
                <w:sz w:val="22"/>
                <w:szCs w:val="22"/>
                <w:lang w:val="lt-LT"/>
              </w:rPr>
              <w:t>į gripą panašūs simptomai</w:t>
            </w:r>
          </w:p>
        </w:tc>
      </w:tr>
      <w:tr w:rsidR="00AA3D76" w:rsidRPr="00F8798F" w:rsidTr="003A7122">
        <w:trPr>
          <w:cantSplit/>
        </w:trPr>
        <w:tc>
          <w:tcPr>
            <w:tcW w:w="2088" w:type="dxa"/>
          </w:tcPr>
          <w:p w:rsidR="00AA3D76" w:rsidRPr="00F8798F" w:rsidRDefault="00AA3D76" w:rsidP="003A7122">
            <w:pPr>
              <w:pStyle w:val="Table100"/>
              <w:keepNext w:val="0"/>
              <w:widowControl w:val="0"/>
              <w:spacing w:before="0" w:after="0"/>
              <w:rPr>
                <w:noProof/>
                <w:color w:val="000000"/>
                <w:sz w:val="22"/>
                <w:szCs w:val="22"/>
                <w:lang w:val="lt-LT"/>
              </w:rPr>
            </w:pPr>
            <w:r w:rsidRPr="00F8798F">
              <w:rPr>
                <w:color w:val="000000"/>
                <w:sz w:val="22"/>
                <w:szCs w:val="22"/>
                <w:lang w:val="lt-LT"/>
              </w:rPr>
              <w:t>Tyrimai</w:t>
            </w:r>
          </w:p>
        </w:tc>
        <w:tc>
          <w:tcPr>
            <w:tcW w:w="1620" w:type="dxa"/>
          </w:tcPr>
          <w:p w:rsidR="00AA3D76" w:rsidRPr="00F8798F" w:rsidRDefault="00AA3D76" w:rsidP="003A7122">
            <w:pPr>
              <w:pStyle w:val="Table100"/>
              <w:keepNext w:val="0"/>
              <w:widowControl w:val="0"/>
              <w:spacing w:before="0" w:after="0"/>
              <w:rPr>
                <w:color w:val="000000"/>
                <w:sz w:val="22"/>
                <w:szCs w:val="22"/>
                <w:lang w:val="lt-LT"/>
              </w:rPr>
            </w:pPr>
          </w:p>
        </w:tc>
        <w:tc>
          <w:tcPr>
            <w:tcW w:w="2160" w:type="dxa"/>
          </w:tcPr>
          <w:p w:rsidR="00AA3D76" w:rsidRPr="00F8798F" w:rsidRDefault="00AA3D76" w:rsidP="003A7122">
            <w:pPr>
              <w:pStyle w:val="Table100"/>
              <w:keepNext w:val="0"/>
              <w:widowControl w:val="0"/>
              <w:spacing w:before="0" w:after="0"/>
              <w:rPr>
                <w:color w:val="000000"/>
                <w:sz w:val="22"/>
                <w:szCs w:val="22"/>
                <w:lang w:val="lt-LT"/>
              </w:rPr>
            </w:pPr>
          </w:p>
        </w:tc>
        <w:tc>
          <w:tcPr>
            <w:tcW w:w="2340" w:type="dxa"/>
          </w:tcPr>
          <w:p w:rsidR="00AA3D76" w:rsidRPr="00F8798F" w:rsidRDefault="00AA3D76" w:rsidP="003A7122">
            <w:pPr>
              <w:pStyle w:val="Table100"/>
              <w:keepNext w:val="0"/>
              <w:widowControl w:val="0"/>
              <w:spacing w:before="0" w:after="0"/>
              <w:rPr>
                <w:color w:val="000000"/>
                <w:sz w:val="22"/>
                <w:szCs w:val="22"/>
                <w:lang w:val="lt-LT"/>
              </w:rPr>
            </w:pPr>
            <w:r w:rsidRPr="00F8798F">
              <w:rPr>
                <w:rStyle w:val="Emfaz"/>
                <w:b w:val="0"/>
                <w:color w:val="000000"/>
                <w:sz w:val="22"/>
                <w:szCs w:val="22"/>
                <w:lang w:val="lt-LT"/>
              </w:rPr>
              <w:t>anemija</w:t>
            </w:r>
          </w:p>
        </w:tc>
      </w:tr>
    </w:tbl>
    <w:p w:rsidR="00AA3D76" w:rsidRPr="00F8798F" w:rsidRDefault="00AA3D76" w:rsidP="00AA3D76">
      <w:pPr>
        <w:rPr>
          <w:rFonts w:ascii="Times New Roman" w:hAnsi="Times New Roman"/>
          <w:color w:val="000000"/>
          <w:sz w:val="22"/>
          <w:szCs w:val="22"/>
        </w:rPr>
      </w:pPr>
    </w:p>
    <w:p w:rsidR="00304CD1" w:rsidRPr="00F8798F" w:rsidRDefault="00304CD1" w:rsidP="00304CD1">
      <w:pPr>
        <w:snapToGrid w:val="0"/>
        <w:rPr>
          <w:rFonts w:ascii="Times New Roman" w:hAnsi="Times New Roman"/>
          <w:b/>
          <w:sz w:val="22"/>
          <w:szCs w:val="22"/>
          <w:u w:val="single"/>
          <w:lang w:val="lt-LT"/>
        </w:rPr>
      </w:pPr>
      <w:r w:rsidRPr="00F8798F">
        <w:rPr>
          <w:rFonts w:ascii="Times New Roman" w:hAnsi="Times New Roman"/>
          <w:sz w:val="22"/>
          <w:szCs w:val="22"/>
          <w:u w:val="single"/>
          <w:lang w:val="lt-LT"/>
        </w:rPr>
        <w:t>Atskirų nepageidaujamų reakcijų apibūdinimas</w:t>
      </w:r>
    </w:p>
    <w:p w:rsidR="00304CD1" w:rsidRPr="00F8798F" w:rsidRDefault="00304CD1" w:rsidP="00304CD1">
      <w:pPr>
        <w:snapToGrid w:val="0"/>
        <w:rPr>
          <w:rFonts w:ascii="Times New Roman" w:hAnsi="Times New Roman"/>
          <w:sz w:val="22"/>
          <w:szCs w:val="22"/>
          <w:lang w:val="lt-LT"/>
        </w:rPr>
      </w:pPr>
    </w:p>
    <w:p w:rsidR="00304CD1" w:rsidRPr="00F8798F" w:rsidRDefault="00304CD1" w:rsidP="00304CD1">
      <w:pPr>
        <w:snapToGrid w:val="0"/>
        <w:rPr>
          <w:rFonts w:ascii="Times New Roman" w:hAnsi="Times New Roman"/>
          <w:sz w:val="22"/>
          <w:szCs w:val="22"/>
          <w:lang w:val="lt-LT"/>
        </w:rPr>
      </w:pPr>
      <w:r w:rsidRPr="00F8798F">
        <w:rPr>
          <w:rFonts w:ascii="Times New Roman" w:hAnsi="Times New Roman"/>
          <w:sz w:val="22"/>
          <w:szCs w:val="22"/>
          <w:lang w:val="lt-LT"/>
        </w:rPr>
        <w:t>SHK vartojančioms moterims nustatyta padidėjusi arterijų ir venų trombozės ir tromboembolijos reiškinių rizika, įskaitant miokardo infarktą, insultą, praeinančiuosius smegenų išemijos priepuolius, venų trombozę ir plaučių emboliją (išsamesnė informacija pateikiama 4.4 skyriuje).</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 xml:space="preserve">Toliau išvardyti sunkūs nepageidaujami reiškiniai, nustatyti </w:t>
      </w:r>
      <w:r w:rsidR="003A7122" w:rsidRPr="00F8798F">
        <w:rPr>
          <w:rFonts w:ascii="Times New Roman" w:hAnsi="Times New Roman"/>
          <w:color w:val="000000"/>
          <w:sz w:val="22"/>
          <w:szCs w:val="22"/>
          <w:lang w:val="lt-LT"/>
        </w:rPr>
        <w:t>SHK</w:t>
      </w:r>
      <w:r w:rsidRPr="00F8798F">
        <w:rPr>
          <w:rFonts w:ascii="Times New Roman" w:hAnsi="Times New Roman"/>
          <w:color w:val="000000"/>
          <w:sz w:val="22"/>
          <w:szCs w:val="22"/>
          <w:lang w:val="lt-LT"/>
        </w:rPr>
        <w:t xml:space="preserve"> vartojančioms moterims, aptarti 4.4 skyriuje:</w:t>
      </w:r>
    </w:p>
    <w:p w:rsidR="00AA3D76" w:rsidRPr="00F8798F" w:rsidRDefault="00AA3D76" w:rsidP="00AA3D76">
      <w:pPr>
        <w:numPr>
          <w:ilvl w:val="0"/>
          <w:numId w:val="29"/>
        </w:numPr>
        <w:tabs>
          <w:tab w:val="num" w:pos="567"/>
        </w:tabs>
        <w:jc w:val="both"/>
        <w:rPr>
          <w:rFonts w:ascii="Times New Roman" w:hAnsi="Times New Roman"/>
          <w:color w:val="000000"/>
          <w:sz w:val="22"/>
          <w:szCs w:val="22"/>
        </w:rPr>
      </w:pPr>
      <w:r w:rsidRPr="00F8798F">
        <w:rPr>
          <w:rFonts w:ascii="Times New Roman" w:hAnsi="Times New Roman"/>
          <w:color w:val="000000"/>
          <w:sz w:val="22"/>
          <w:szCs w:val="22"/>
        </w:rPr>
        <w:t>arterinė hipertenzija;</w:t>
      </w:r>
    </w:p>
    <w:p w:rsidR="00AA3D76" w:rsidRPr="00F8798F" w:rsidRDefault="00AA3D76" w:rsidP="00AA3D76">
      <w:pPr>
        <w:numPr>
          <w:ilvl w:val="0"/>
          <w:numId w:val="29"/>
        </w:numPr>
        <w:tabs>
          <w:tab w:val="num" w:pos="567"/>
        </w:tabs>
        <w:jc w:val="both"/>
        <w:rPr>
          <w:rFonts w:ascii="Times New Roman" w:hAnsi="Times New Roman"/>
          <w:color w:val="000000"/>
          <w:sz w:val="22"/>
          <w:szCs w:val="22"/>
        </w:rPr>
      </w:pPr>
      <w:r w:rsidRPr="00F8798F">
        <w:rPr>
          <w:rFonts w:ascii="Times New Roman" w:hAnsi="Times New Roman"/>
          <w:color w:val="000000"/>
          <w:sz w:val="22"/>
          <w:szCs w:val="22"/>
        </w:rPr>
        <w:t>kepenų navikai;</w:t>
      </w:r>
    </w:p>
    <w:p w:rsidR="00AA3D76" w:rsidRPr="00F8798F" w:rsidRDefault="00AA3D76" w:rsidP="00AA3D76">
      <w:pPr>
        <w:pStyle w:val="Para0s"/>
        <w:numPr>
          <w:ilvl w:val="0"/>
          <w:numId w:val="29"/>
        </w:numPr>
        <w:tabs>
          <w:tab w:val="clear" w:pos="930"/>
          <w:tab w:val="num" w:pos="540"/>
        </w:tabs>
        <w:snapToGrid w:val="0"/>
        <w:spacing w:after="0"/>
        <w:ind w:left="538" w:hanging="181"/>
        <w:rPr>
          <w:color w:val="000000"/>
          <w:sz w:val="22"/>
          <w:szCs w:val="22"/>
          <w:lang w:val="lt-LT"/>
        </w:rPr>
      </w:pPr>
      <w:r w:rsidRPr="00F8798F">
        <w:rPr>
          <w:color w:val="000000"/>
          <w:sz w:val="22"/>
          <w:szCs w:val="22"/>
          <w:lang w:val="lt-LT"/>
        </w:rPr>
        <w:t xml:space="preserve">naujai atsiradusios ar pasunkėjančios esančios būklės, kurių ryšys su </w:t>
      </w:r>
      <w:r w:rsidR="003A7122" w:rsidRPr="00F8798F">
        <w:rPr>
          <w:color w:val="000000"/>
          <w:sz w:val="22"/>
          <w:szCs w:val="22"/>
          <w:lang w:val="lt-LT"/>
        </w:rPr>
        <w:t>SHK</w:t>
      </w:r>
      <w:r w:rsidRPr="00F8798F">
        <w:rPr>
          <w:color w:val="000000"/>
          <w:sz w:val="22"/>
          <w:szCs w:val="22"/>
          <w:lang w:val="lt-LT"/>
        </w:rPr>
        <w:t xml:space="preserve"> vartojimu neaiškus: Krono liga, opinis kolitas, porfirija, sisteminė raudonoji vilkligė, </w:t>
      </w:r>
      <w:r w:rsidRPr="00F8798F">
        <w:rPr>
          <w:i/>
          <w:color w:val="000000"/>
          <w:sz w:val="22"/>
          <w:szCs w:val="22"/>
          <w:lang w:val="lt-LT"/>
        </w:rPr>
        <w:t xml:space="preserve">herpes gestationis, </w:t>
      </w:r>
      <w:r w:rsidRPr="00F8798F">
        <w:rPr>
          <w:color w:val="000000"/>
          <w:sz w:val="22"/>
          <w:szCs w:val="22"/>
          <w:lang w:val="lt-LT"/>
        </w:rPr>
        <w:t>Sydenhamo chorėja,  hemolizinis-ureminis sindromas, cholestazinė gelta;</w:t>
      </w:r>
    </w:p>
    <w:p w:rsidR="00AA3D76" w:rsidRPr="00F8798F" w:rsidRDefault="00AA3D76" w:rsidP="00AA3D76">
      <w:pPr>
        <w:pStyle w:val="Para0s"/>
        <w:numPr>
          <w:ilvl w:val="0"/>
          <w:numId w:val="29"/>
        </w:numPr>
        <w:tabs>
          <w:tab w:val="clear" w:pos="930"/>
          <w:tab w:val="num" w:pos="540"/>
        </w:tabs>
        <w:snapToGrid w:val="0"/>
        <w:spacing w:after="0"/>
        <w:ind w:left="538" w:hanging="181"/>
        <w:rPr>
          <w:color w:val="000000"/>
          <w:sz w:val="22"/>
          <w:szCs w:val="22"/>
          <w:lang w:val="lt-LT"/>
        </w:rPr>
      </w:pPr>
      <w:r w:rsidRPr="00F8798F">
        <w:rPr>
          <w:color w:val="000000"/>
          <w:sz w:val="22"/>
          <w:szCs w:val="22"/>
          <w:lang w:val="lt-LT"/>
        </w:rPr>
        <w:t>rudmė.</w:t>
      </w:r>
    </w:p>
    <w:p w:rsidR="00AA3D76" w:rsidRPr="00F8798F" w:rsidRDefault="00AA3D76" w:rsidP="00AA3D76">
      <w:pPr>
        <w:rPr>
          <w:rFonts w:ascii="Times New Roman" w:hAnsi="Times New Roman"/>
          <w:color w:val="000000"/>
          <w:sz w:val="22"/>
          <w:szCs w:val="22"/>
        </w:rPr>
      </w:pPr>
    </w:p>
    <w:p w:rsidR="00AA3D76" w:rsidRPr="00F8798F" w:rsidRDefault="00AA3D76" w:rsidP="00AA3D76">
      <w:pPr>
        <w:pStyle w:val="BTEMEASMCA"/>
        <w:rPr>
          <w:color w:val="000000"/>
        </w:rPr>
      </w:pPr>
      <w:r w:rsidRPr="00F8798F">
        <w:rPr>
          <w:color w:val="000000"/>
        </w:rPr>
        <w:t xml:space="preserve">Geriamuosius kontraceptikus vartojančioms moterims šiek tiek dažniau diagnozuojamas krūties vėžys. Vis tik moterys iki 40 metų šia liga serga retai, todėl, palyginti su bendra krūties vėžio rizika, susirgimų skaičiaus padidėjimas yra mažas. </w:t>
      </w:r>
    </w:p>
    <w:p w:rsidR="00AA3D76" w:rsidRPr="00F8798F" w:rsidRDefault="00AA3D76" w:rsidP="00AA3D76">
      <w:pPr>
        <w:pStyle w:val="BTEMEASMCA"/>
        <w:rPr>
          <w:color w:val="000000"/>
        </w:rPr>
      </w:pPr>
    </w:p>
    <w:p w:rsidR="00AA3D76" w:rsidRPr="00F8798F" w:rsidRDefault="00AA3D76" w:rsidP="00AA3D76">
      <w:pPr>
        <w:pStyle w:val="BTEMEASMCA"/>
        <w:rPr>
          <w:color w:val="000000"/>
        </w:rPr>
      </w:pPr>
      <w:r w:rsidRPr="00F8798F">
        <w:rPr>
          <w:color w:val="000000"/>
        </w:rPr>
        <w:t>Krūties vėžys yra nuo hormonų priklausomas navikas. Keletas žinomų krūties vėžio rizikos veiksnių, įskaitant ankstyvas mėnesines, vėlyvą menopauzę (vėliau nei 52 metų), negimdymą, anovuliacinius ciklus ir kt., rodo galimą hormonų vaidmenį šios ligos vystymuisi. Hormonų receptoriai atlieka pagrindinį vaidmenį krūties vėžio ląstelių biologijoje; estrogenai pasižymi ląstelių augimo faktoriaus (pvz., TGF-alfa) sužadinimo poveikiu.</w:t>
      </w:r>
    </w:p>
    <w:p w:rsidR="00AA3D76" w:rsidRPr="00F8798F" w:rsidRDefault="00AA3D76" w:rsidP="00AA3D76">
      <w:pPr>
        <w:pStyle w:val="BTEMEASMCA"/>
        <w:rPr>
          <w:color w:val="000000"/>
        </w:rPr>
      </w:pPr>
      <w:r w:rsidRPr="00F8798F">
        <w:rPr>
          <w:color w:val="000000"/>
        </w:rPr>
        <w:t>Estrogenai ir progestogenai turi įtakos krūties vėžio ląstelių augimui. Be kitų, ši biologinė sąsaja pagrindžia farmakologinį  krūties vėžio, kuriame yra hormonų receptorių, gydymą moterims po menopauzės.</w:t>
      </w:r>
    </w:p>
    <w:p w:rsidR="00AA3D76" w:rsidRPr="00F8798F" w:rsidRDefault="00AA3D76" w:rsidP="00AA3D76">
      <w:pPr>
        <w:pStyle w:val="BTEMEASMCA"/>
        <w:rPr>
          <w:color w:val="000000"/>
        </w:rPr>
      </w:pPr>
    </w:p>
    <w:p w:rsidR="00AA3D76" w:rsidRPr="00F8798F" w:rsidRDefault="00AA3D76" w:rsidP="00AA3D76">
      <w:pPr>
        <w:pStyle w:val="BTEMEASMCA"/>
        <w:rPr>
          <w:color w:val="000000"/>
        </w:rPr>
      </w:pPr>
      <w:r w:rsidRPr="00F8798F">
        <w:rPr>
          <w:color w:val="000000"/>
        </w:rPr>
        <w:t xml:space="preserve">Epidemiologiniai tyrimai rodo galimą priežastinį ryšį tarp ankstyvame amžiuje pradėto ilgalaikio </w:t>
      </w:r>
      <w:r w:rsidR="003A7122" w:rsidRPr="00F8798F">
        <w:rPr>
          <w:color w:val="000000"/>
        </w:rPr>
        <w:t>SHK</w:t>
      </w:r>
      <w:r w:rsidRPr="00F8798F">
        <w:rPr>
          <w:color w:val="000000"/>
        </w:rPr>
        <w:t xml:space="preserve"> vartojimo ir krūties vėžio atsiradimo sulaukus vidutinio amžiaus. Tačiau </w:t>
      </w:r>
      <w:r w:rsidR="003A7122" w:rsidRPr="00F8798F">
        <w:rPr>
          <w:color w:val="000000"/>
        </w:rPr>
        <w:t>SHK</w:t>
      </w:r>
      <w:r w:rsidRPr="00F8798F">
        <w:rPr>
          <w:color w:val="000000"/>
        </w:rPr>
        <w:t xml:space="preserve"> vartojimas yra tik vienas iš daugelio galimų rizikos veiksnių.</w:t>
      </w:r>
    </w:p>
    <w:p w:rsidR="00AA3D76" w:rsidRPr="00F8798F" w:rsidRDefault="00AA3D76" w:rsidP="00AA3D76">
      <w:pPr>
        <w:pStyle w:val="BTEMEASMCA"/>
        <w:rPr>
          <w:rStyle w:val="BTEMEASMCAChar"/>
          <w:color w:val="000000"/>
        </w:rPr>
      </w:pPr>
      <w:r w:rsidRPr="00F8798F">
        <w:rPr>
          <w:color w:val="000000"/>
        </w:rPr>
        <w:lastRenderedPageBreak/>
        <w:t xml:space="preserve">Daugiau </w:t>
      </w:r>
      <w:r w:rsidRPr="00F8798F">
        <w:rPr>
          <w:rStyle w:val="BTEMEASMCAChar"/>
          <w:color w:val="000000"/>
        </w:rPr>
        <w:t>informacijos pateikiama 4.3 ir 4.4 skyriuose.</w:t>
      </w:r>
    </w:p>
    <w:p w:rsidR="00DE0C8B" w:rsidRPr="00F8798F" w:rsidRDefault="00DE0C8B" w:rsidP="00634473">
      <w:pPr>
        <w:tabs>
          <w:tab w:val="left" w:pos="567"/>
        </w:tabs>
        <w:autoSpaceDE w:val="0"/>
        <w:autoSpaceDN w:val="0"/>
        <w:adjustRightInd w:val="0"/>
        <w:spacing w:line="260" w:lineRule="exact"/>
        <w:jc w:val="both"/>
        <w:rPr>
          <w:rFonts w:ascii="Times New Roman" w:hAnsi="Times New Roman"/>
          <w:noProof/>
          <w:snapToGrid w:val="0"/>
          <w:color w:val="C00000"/>
          <w:sz w:val="22"/>
          <w:szCs w:val="22"/>
          <w:u w:val="single"/>
          <w:lang w:val="lt-LT"/>
        </w:rPr>
      </w:pPr>
    </w:p>
    <w:p w:rsidR="00634473" w:rsidRPr="00F8798F" w:rsidRDefault="00634473" w:rsidP="00634473">
      <w:pPr>
        <w:tabs>
          <w:tab w:val="left" w:pos="567"/>
        </w:tabs>
        <w:autoSpaceDE w:val="0"/>
        <w:autoSpaceDN w:val="0"/>
        <w:adjustRightInd w:val="0"/>
        <w:spacing w:line="260" w:lineRule="exact"/>
        <w:jc w:val="both"/>
        <w:rPr>
          <w:rFonts w:ascii="Times New Roman" w:hAnsi="Times New Roman"/>
          <w:snapToGrid w:val="0"/>
          <w:color w:val="C00000"/>
          <w:sz w:val="22"/>
          <w:szCs w:val="22"/>
          <w:u w:val="single"/>
          <w:lang w:val="lt-LT"/>
        </w:rPr>
      </w:pPr>
      <w:r w:rsidRPr="00F8798F">
        <w:rPr>
          <w:rFonts w:ascii="Times New Roman" w:hAnsi="Times New Roman"/>
          <w:noProof/>
          <w:snapToGrid w:val="0"/>
          <w:color w:val="C00000"/>
          <w:sz w:val="22"/>
          <w:szCs w:val="22"/>
          <w:u w:val="single"/>
          <w:lang w:val="lt-LT"/>
        </w:rPr>
        <w:t>Pranešimas apie įtariamas nepageidaujamas reakcijas</w:t>
      </w:r>
    </w:p>
    <w:p w:rsidR="00634473" w:rsidRPr="00F8798F" w:rsidRDefault="00634473" w:rsidP="00634473">
      <w:pPr>
        <w:tabs>
          <w:tab w:val="left" w:pos="567"/>
        </w:tabs>
        <w:autoSpaceDE w:val="0"/>
        <w:autoSpaceDN w:val="0"/>
        <w:adjustRightInd w:val="0"/>
        <w:spacing w:line="260" w:lineRule="exact"/>
        <w:jc w:val="both"/>
        <w:rPr>
          <w:rFonts w:ascii="Times New Roman" w:hAnsi="Times New Roman"/>
          <w:noProof/>
          <w:snapToGrid w:val="0"/>
          <w:color w:val="C00000"/>
          <w:sz w:val="22"/>
          <w:szCs w:val="22"/>
          <w:lang w:val="lt-LT"/>
        </w:rPr>
      </w:pPr>
      <w:r w:rsidRPr="00F8798F">
        <w:rPr>
          <w:rFonts w:ascii="Times New Roman" w:hAnsi="Times New Roman"/>
          <w:noProof/>
          <w:snapToGrid w:val="0"/>
          <w:color w:val="C00000"/>
          <w:sz w:val="22"/>
          <w:szCs w:val="22"/>
          <w:lang w:val="lt-LT"/>
        </w:rPr>
        <w:t>Svarbu pranešti apie įtariamas nepageidaujamas reakcijas, pastebėtas po vaistinio preparato pateikimo į rinką, nes tai leidžia nuolat stebėti vaistinio preparato naudos ir rizikos santykį.</w:t>
      </w:r>
      <w:r w:rsidRPr="00F8798F">
        <w:rPr>
          <w:rFonts w:ascii="Times New Roman" w:hAnsi="Times New Roman"/>
          <w:snapToGrid w:val="0"/>
          <w:color w:val="C00000"/>
          <w:sz w:val="22"/>
          <w:szCs w:val="22"/>
          <w:lang w:val="lt-LT"/>
        </w:rPr>
        <w:t xml:space="preserve"> </w:t>
      </w:r>
      <w:r w:rsidRPr="00F8798F">
        <w:rPr>
          <w:rFonts w:ascii="Times New Roman" w:hAnsi="Times New Roman"/>
          <w:noProof/>
          <w:snapToGrid w:val="0"/>
          <w:color w:val="C00000"/>
          <w:sz w:val="22"/>
          <w:szCs w:val="22"/>
          <w:lang w:val="lt-LT"/>
        </w:rPr>
        <w:t>Sveikatos priežiūros specialistai turi pranešti apie bet kokias įtariamas nepageidaujamas reakcijas, užpildę interneto svetainėje http://</w:t>
      </w:r>
      <w:hyperlink r:id="rId8" w:history="1">
        <w:r w:rsidRPr="00F8798F">
          <w:rPr>
            <w:rFonts w:ascii="Times New Roman" w:eastAsia="SimSun" w:hAnsi="Times New Roman"/>
            <w:noProof/>
            <w:snapToGrid w:val="0"/>
            <w:color w:val="C00000"/>
            <w:sz w:val="22"/>
            <w:szCs w:val="22"/>
            <w:u w:val="single"/>
            <w:lang w:val="lt-LT"/>
          </w:rPr>
          <w:t>www.vvkt.lt</w:t>
        </w:r>
      </w:hyperlink>
      <w:r w:rsidRPr="00F8798F">
        <w:rPr>
          <w:rFonts w:ascii="Times New Roman" w:hAnsi="Times New Roman"/>
          <w:noProof/>
          <w:snapToGrid w:val="0"/>
          <w:color w:val="C00000"/>
          <w:sz w:val="22"/>
          <w:szCs w:val="22"/>
          <w:lang w:val="lt-LT"/>
        </w:rPr>
        <w:t xml:space="preserve">/ esančią formą, ir atsiųsti ją paštu Valstybinei vaistų kontrolės tarnybai prie Lietuvos Respublikos sveikatos apsaugos ministerijos, Žirmūnų g. 139A, LT 09120 Vilnius, faksu 8 800 20131 arba el. paštu </w:t>
      </w:r>
      <w:hyperlink r:id="rId9" w:history="1">
        <w:r w:rsidRPr="00F8798F">
          <w:rPr>
            <w:rFonts w:ascii="Times New Roman" w:eastAsia="SimSun" w:hAnsi="Times New Roman"/>
            <w:noProof/>
            <w:snapToGrid w:val="0"/>
            <w:color w:val="C00000"/>
            <w:sz w:val="22"/>
            <w:szCs w:val="22"/>
            <w:u w:val="single"/>
            <w:lang w:val="lt-LT"/>
          </w:rPr>
          <w:t>NepageidaujamaR@vvkt.lt</w:t>
        </w:r>
      </w:hyperlink>
      <w:r w:rsidRPr="00F8798F">
        <w:rPr>
          <w:rFonts w:ascii="Times New Roman" w:hAnsi="Times New Roman"/>
          <w:noProof/>
          <w:snapToGrid w:val="0"/>
          <w:color w:val="C00000"/>
          <w:sz w:val="22"/>
          <w:szCs w:val="22"/>
          <w:lang w:val="lt-LT"/>
        </w:rPr>
        <w:t>.</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numPr>
          <w:ilvl w:val="1"/>
          <w:numId w:val="19"/>
        </w:numPr>
        <w:rPr>
          <w:rFonts w:ascii="Times New Roman" w:hAnsi="Times New Roman"/>
          <w:b/>
          <w:color w:val="000000"/>
          <w:sz w:val="22"/>
          <w:szCs w:val="22"/>
        </w:rPr>
      </w:pPr>
      <w:r w:rsidRPr="00F8798F">
        <w:rPr>
          <w:rFonts w:ascii="Times New Roman" w:hAnsi="Times New Roman"/>
          <w:b/>
          <w:color w:val="000000"/>
          <w:sz w:val="22"/>
          <w:szCs w:val="22"/>
        </w:rPr>
        <w:t>Perdozavimas</w:t>
      </w:r>
    </w:p>
    <w:p w:rsidR="00AA3D76" w:rsidRPr="00F8798F" w:rsidRDefault="00AA3D76" w:rsidP="00AA3D76">
      <w:pPr>
        <w:tabs>
          <w:tab w:val="left" w:pos="567"/>
        </w:tabs>
        <w:rPr>
          <w:rFonts w:ascii="Times New Roman" w:hAnsi="Times New Roman"/>
          <w:color w:val="000000"/>
          <w:sz w:val="22"/>
          <w:szCs w:val="22"/>
        </w:rPr>
      </w:pP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 xml:space="preserve">Perdozavus geriamojo sudėtinio etinilestradiolio ir </w:t>
      </w:r>
      <w:proofErr w:type="gramStart"/>
      <w:r w:rsidRPr="00F8798F">
        <w:rPr>
          <w:rFonts w:ascii="Times New Roman" w:hAnsi="Times New Roman"/>
          <w:color w:val="000000"/>
          <w:sz w:val="22"/>
          <w:szCs w:val="22"/>
        </w:rPr>
        <w:t>dienogesto  derinio</w:t>
      </w:r>
      <w:proofErr w:type="gramEnd"/>
      <w:r w:rsidRPr="00F8798F">
        <w:rPr>
          <w:rFonts w:ascii="Times New Roman" w:hAnsi="Times New Roman"/>
          <w:color w:val="000000"/>
          <w:sz w:val="22"/>
          <w:szCs w:val="22"/>
        </w:rPr>
        <w:t xml:space="preserve">, ūminis toksinis poveikis yramažai tikėtinas. Toksinis poveikis mažai tikėtinas net ir vaikams, išgėrusiems daug SIBILLA. </w:t>
      </w: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 xml:space="preserve">Tikėtini perdozavimo simptomai yra tokie: pykinimas ir vėmimas, jaunoms merginoms – nedidelis kraujavimas iš makšties. Paprastai </w:t>
      </w:r>
      <w:proofErr w:type="gramStart"/>
      <w:r w:rsidRPr="00F8798F">
        <w:rPr>
          <w:rFonts w:ascii="Times New Roman" w:hAnsi="Times New Roman"/>
          <w:color w:val="000000"/>
          <w:sz w:val="22"/>
          <w:szCs w:val="22"/>
        </w:rPr>
        <w:t>neprireikia  specialaus</w:t>
      </w:r>
      <w:proofErr w:type="gramEnd"/>
      <w:r w:rsidRPr="00F8798F">
        <w:rPr>
          <w:rFonts w:ascii="Times New Roman" w:hAnsi="Times New Roman"/>
          <w:color w:val="000000"/>
          <w:sz w:val="22"/>
          <w:szCs w:val="22"/>
        </w:rPr>
        <w:t xml:space="preserve"> gydymo, bet prireikus, gydymas turi būti  simptominis.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b/>
          <w:color w:val="000000"/>
          <w:sz w:val="22"/>
          <w:szCs w:val="22"/>
        </w:rPr>
      </w:pPr>
      <w:r w:rsidRPr="00F8798F">
        <w:rPr>
          <w:rFonts w:ascii="Times New Roman" w:hAnsi="Times New Roman"/>
          <w:b/>
          <w:color w:val="000000"/>
          <w:sz w:val="22"/>
          <w:szCs w:val="22"/>
        </w:rPr>
        <w:t xml:space="preserve">5. </w:t>
      </w:r>
      <w:r w:rsidRPr="00F8798F">
        <w:rPr>
          <w:rFonts w:ascii="Times New Roman" w:hAnsi="Times New Roman"/>
          <w:b/>
          <w:color w:val="000000"/>
          <w:sz w:val="22"/>
          <w:szCs w:val="22"/>
        </w:rPr>
        <w:tab/>
        <w:t>FARMAKOLOGINĖS SAVYBĖS</w:t>
      </w:r>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b/>
          <w:color w:val="000000"/>
          <w:sz w:val="22"/>
          <w:szCs w:val="22"/>
        </w:rPr>
      </w:pPr>
      <w:r w:rsidRPr="00F8798F">
        <w:rPr>
          <w:rFonts w:ascii="Times New Roman" w:hAnsi="Times New Roman"/>
          <w:b/>
          <w:color w:val="000000"/>
          <w:sz w:val="22"/>
          <w:szCs w:val="22"/>
        </w:rPr>
        <w:t>5.1.</w:t>
      </w:r>
      <w:r w:rsidRPr="00F8798F">
        <w:rPr>
          <w:rFonts w:ascii="Times New Roman" w:hAnsi="Times New Roman"/>
          <w:b/>
          <w:color w:val="000000"/>
          <w:sz w:val="22"/>
          <w:szCs w:val="22"/>
        </w:rPr>
        <w:tab/>
        <w:t>Farmakodinaminės savybės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 xml:space="preserve">Farmakoterapinė grupė </w:t>
      </w:r>
      <w:r w:rsidRPr="00F8798F">
        <w:rPr>
          <w:rFonts w:ascii="Times New Roman" w:hAnsi="Times New Roman"/>
          <w:color w:val="000000"/>
          <w:sz w:val="22"/>
          <w:szCs w:val="22"/>
        </w:rPr>
        <w:sym w:font="Symbol" w:char="F02D"/>
      </w:r>
      <w:r w:rsidRPr="00F8798F">
        <w:rPr>
          <w:rFonts w:ascii="Times New Roman" w:hAnsi="Times New Roman"/>
          <w:color w:val="000000"/>
          <w:sz w:val="22"/>
          <w:szCs w:val="22"/>
        </w:rPr>
        <w:t xml:space="preserve"> </w:t>
      </w:r>
      <w:r w:rsidRPr="00F8798F">
        <w:rPr>
          <w:rFonts w:ascii="Times New Roman" w:hAnsi="Times New Roman"/>
          <w:color w:val="000000"/>
          <w:sz w:val="22"/>
          <w:szCs w:val="22"/>
          <w:lang w:val="lt-LT"/>
        </w:rPr>
        <w:t xml:space="preserve">urogenitalinę sistemą veikiantys vaistai ir lytiniai hormonai, </w:t>
      </w:r>
      <w:r w:rsidRPr="00F8798F">
        <w:rPr>
          <w:rFonts w:ascii="Times New Roman" w:hAnsi="Times New Roman"/>
          <w:bCs/>
          <w:color w:val="000000"/>
          <w:sz w:val="22"/>
          <w:szCs w:val="22"/>
          <w:lang w:val="lt-LT"/>
        </w:rPr>
        <w:t>fiksuoti estrogenų ir progestogenų deriniai</w:t>
      </w:r>
      <w:r w:rsidRPr="00F8798F">
        <w:rPr>
          <w:rFonts w:ascii="Times New Roman" w:hAnsi="Times New Roman"/>
          <w:color w:val="000000"/>
          <w:sz w:val="22"/>
          <w:szCs w:val="22"/>
        </w:rPr>
        <w:t>.</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 xml:space="preserve">ATC kodas </w:t>
      </w:r>
      <w:r w:rsidRPr="00F8798F">
        <w:rPr>
          <w:rFonts w:ascii="Times New Roman" w:hAnsi="Times New Roman"/>
          <w:color w:val="000000"/>
          <w:sz w:val="22"/>
          <w:szCs w:val="22"/>
        </w:rPr>
        <w:sym w:font="Symbol" w:char="F02D"/>
      </w:r>
      <w:r w:rsidRPr="00F8798F">
        <w:rPr>
          <w:rFonts w:ascii="Times New Roman" w:hAnsi="Times New Roman"/>
          <w:color w:val="000000"/>
          <w:sz w:val="22"/>
          <w:szCs w:val="22"/>
        </w:rPr>
        <w:t xml:space="preserve"> G03AA</w:t>
      </w:r>
      <w:r w:rsidR="00610520" w:rsidRPr="00F8798F">
        <w:rPr>
          <w:rFonts w:ascii="Times New Roman" w:hAnsi="Times New Roman"/>
          <w:color w:val="000000"/>
          <w:sz w:val="22"/>
          <w:szCs w:val="22"/>
        </w:rPr>
        <w:t>16</w:t>
      </w:r>
      <w:r w:rsidRPr="00F8798F">
        <w:rPr>
          <w:rFonts w:ascii="Times New Roman" w:hAnsi="Times New Roman"/>
          <w:color w:val="000000"/>
          <w:sz w:val="22"/>
          <w:szCs w:val="22"/>
        </w:rPr>
        <w:t>.</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 xml:space="preserve">SIBILLA yra antiandrogeniniu poveikiu pasižymintis </w:t>
      </w:r>
      <w:r w:rsidR="005D4267" w:rsidRPr="00F8798F">
        <w:rPr>
          <w:rFonts w:ascii="Times New Roman" w:hAnsi="Times New Roman"/>
          <w:color w:val="000000"/>
          <w:sz w:val="22"/>
          <w:szCs w:val="22"/>
        </w:rPr>
        <w:t>SHK</w:t>
      </w:r>
      <w:r w:rsidRPr="00F8798F">
        <w:rPr>
          <w:rFonts w:ascii="Times New Roman" w:hAnsi="Times New Roman"/>
          <w:color w:val="000000"/>
          <w:sz w:val="22"/>
          <w:szCs w:val="22"/>
        </w:rPr>
        <w:t>, susidedantis iš estrogeno etinilestradiolio ir progestogeno dienogesto.</w:t>
      </w:r>
      <w:proofErr w:type="gramEnd"/>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Kontraceptinis SIBILLA poveikis pagrįstas įvairių veiksnių sąveika.</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Svarbiausi iš jų yra ovuliacijos slopinimas ir endometriumo pokyčiai.</w:t>
      </w:r>
      <w:proofErr w:type="gramEnd"/>
      <w:r w:rsidRPr="00F8798F">
        <w:rPr>
          <w:rFonts w:ascii="Times New Roman" w:hAnsi="Times New Roman"/>
          <w:color w:val="000000"/>
          <w:sz w:val="22"/>
          <w:szCs w:val="22"/>
        </w:rPr>
        <w:t xml:space="preserve"> </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Etinilestradiolio ir dienogesto derinio antiandrogeninį poveikį daugiausia lemia plazmos androgeno koncentracijos sumažėjimas.</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Vieno daugiacentrio tyrimo metu etinilestradiolio ir dienogesto derinys sumažino lengvo ir vidutinio sunkumo spuogus, teigiamai paveikė seborėjos simptomus.</w:t>
      </w:r>
      <w:proofErr w:type="gramEnd"/>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 xml:space="preserve">Dienogestas yra noretisterono darinys, pasižymintis 10-30 kartų mažesniu afinitetu progesterono receptoriams </w:t>
      </w:r>
      <w:r w:rsidRPr="00F8798F">
        <w:rPr>
          <w:rFonts w:ascii="Times New Roman" w:hAnsi="Times New Roman"/>
          <w:i/>
          <w:color w:val="000000"/>
          <w:sz w:val="22"/>
          <w:szCs w:val="22"/>
        </w:rPr>
        <w:t>in vitro</w:t>
      </w:r>
      <w:r w:rsidRPr="00F8798F">
        <w:rPr>
          <w:rFonts w:ascii="Times New Roman" w:hAnsi="Times New Roman"/>
          <w:color w:val="000000"/>
          <w:sz w:val="22"/>
          <w:szCs w:val="22"/>
        </w:rPr>
        <w:t xml:space="preserve"> palyginti su kitais sintetiniais progestogenais.</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 xml:space="preserve">Dienogestas </w:t>
      </w:r>
      <w:r w:rsidRPr="00F8798F">
        <w:rPr>
          <w:rFonts w:ascii="Times New Roman" w:hAnsi="Times New Roman"/>
          <w:i/>
          <w:color w:val="000000"/>
          <w:sz w:val="22"/>
          <w:szCs w:val="22"/>
        </w:rPr>
        <w:t>in vivo</w:t>
      </w:r>
      <w:r w:rsidRPr="00F8798F">
        <w:rPr>
          <w:rFonts w:ascii="Times New Roman" w:hAnsi="Times New Roman"/>
          <w:color w:val="000000"/>
          <w:sz w:val="22"/>
          <w:szCs w:val="22"/>
        </w:rPr>
        <w:t xml:space="preserve"> nesukelia ryškaus androgeninio, mineralokortikoidinio ar gliukokortikoidinio poveikio.</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 xml:space="preserve">Ovuliacija slopinama vartojant vien tik dienogesto 1 mg paros dozę. </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 xml:space="preserve">Vartojant didesnės dozės </w:t>
      </w:r>
      <w:r w:rsidR="003A7122" w:rsidRPr="00F8798F">
        <w:rPr>
          <w:rFonts w:ascii="Times New Roman" w:hAnsi="Times New Roman"/>
          <w:color w:val="000000"/>
          <w:sz w:val="22"/>
          <w:szCs w:val="22"/>
          <w:lang w:val="nl-NL"/>
        </w:rPr>
        <w:t>SHK</w:t>
      </w:r>
      <w:r w:rsidRPr="00F8798F">
        <w:rPr>
          <w:rFonts w:ascii="Times New Roman" w:hAnsi="Times New Roman"/>
          <w:color w:val="000000"/>
          <w:sz w:val="22"/>
          <w:szCs w:val="22"/>
          <w:lang w:val="nl-NL"/>
        </w:rPr>
        <w:t xml:space="preserve"> (0,05 mg etinilestradiolio) sumažėja gimdos gleivinės ir kiaušidžių vėžio pavojus. Ar taip veikia ir mažesnės dozės </w:t>
      </w:r>
      <w:r w:rsidR="003A7122" w:rsidRPr="00F8798F">
        <w:rPr>
          <w:rFonts w:ascii="Times New Roman" w:hAnsi="Times New Roman"/>
          <w:color w:val="000000"/>
          <w:sz w:val="22"/>
          <w:szCs w:val="22"/>
          <w:lang w:val="nl-NL"/>
        </w:rPr>
        <w:t>SHK</w:t>
      </w:r>
      <w:r w:rsidRPr="00F8798F">
        <w:rPr>
          <w:rFonts w:ascii="Times New Roman" w:hAnsi="Times New Roman"/>
          <w:color w:val="000000"/>
          <w:sz w:val="22"/>
          <w:szCs w:val="22"/>
          <w:lang w:val="nl-NL"/>
        </w:rPr>
        <w:t>, kol kas nenustatyta.</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ind w:left="567" w:hanging="567"/>
        <w:rPr>
          <w:rFonts w:ascii="Times New Roman" w:hAnsi="Times New Roman"/>
          <w:b/>
          <w:color w:val="000000"/>
          <w:sz w:val="22"/>
          <w:szCs w:val="22"/>
        </w:rPr>
      </w:pPr>
      <w:r w:rsidRPr="00F8798F">
        <w:rPr>
          <w:rFonts w:ascii="Times New Roman" w:hAnsi="Times New Roman"/>
          <w:b/>
          <w:color w:val="000000"/>
          <w:sz w:val="22"/>
          <w:szCs w:val="22"/>
        </w:rPr>
        <w:t>5.2.</w:t>
      </w:r>
      <w:r w:rsidRPr="00F8798F">
        <w:rPr>
          <w:rFonts w:ascii="Times New Roman" w:hAnsi="Times New Roman"/>
          <w:b/>
          <w:color w:val="000000"/>
          <w:sz w:val="22"/>
          <w:szCs w:val="22"/>
        </w:rPr>
        <w:tab/>
        <w:t xml:space="preserve"> Farmakokinetinės savybės</w:t>
      </w:r>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color w:val="000000"/>
          <w:sz w:val="22"/>
          <w:szCs w:val="22"/>
        </w:rPr>
      </w:pPr>
      <w:r w:rsidRPr="00F8798F">
        <w:rPr>
          <w:rFonts w:ascii="Times New Roman" w:hAnsi="Times New Roman"/>
          <w:color w:val="000000"/>
          <w:sz w:val="22"/>
          <w:szCs w:val="22"/>
        </w:rPr>
        <w:t>Etinilestradiolis (30 μg)</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i/>
          <w:color w:val="000000"/>
          <w:sz w:val="22"/>
          <w:szCs w:val="22"/>
        </w:rPr>
        <w:t>Absorbcija</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Išgertas etinilestradiolis greitai ir visiškai absorbuojamas.</w:t>
      </w:r>
      <w:proofErr w:type="gramEnd"/>
      <w:r w:rsidRPr="00F8798F">
        <w:rPr>
          <w:rFonts w:ascii="Times New Roman" w:hAnsi="Times New Roman"/>
          <w:color w:val="000000"/>
          <w:sz w:val="22"/>
          <w:szCs w:val="22"/>
        </w:rPr>
        <w:t xml:space="preserve"> Išgėrus didžiausia jo koncentracija plazmoje (apie 67 pg/ml) susidaro po 1</w:t>
      </w:r>
      <w:proofErr w:type="gramStart"/>
      <w:r w:rsidRPr="00F8798F">
        <w:rPr>
          <w:rFonts w:ascii="Times New Roman" w:hAnsi="Times New Roman"/>
          <w:color w:val="000000"/>
          <w:sz w:val="22"/>
          <w:szCs w:val="22"/>
        </w:rPr>
        <w:t>,5</w:t>
      </w:r>
      <w:proofErr w:type="gramEnd"/>
      <w:r w:rsidRPr="00F8798F">
        <w:rPr>
          <w:rFonts w:ascii="Times New Roman" w:hAnsi="Times New Roman"/>
          <w:color w:val="000000"/>
          <w:sz w:val="22"/>
          <w:szCs w:val="22"/>
        </w:rPr>
        <w:t xml:space="preserve">–4 valandų. Absorbcijos ir pirmojo pasažo per kepenis metu etinilestradiolis ekstensyviai metabolizuojamas, todėl vidutinis </w:t>
      </w:r>
      <w:proofErr w:type="gramStart"/>
      <w:r w:rsidRPr="00F8798F">
        <w:rPr>
          <w:rFonts w:ascii="Times New Roman" w:hAnsi="Times New Roman"/>
          <w:color w:val="000000"/>
          <w:sz w:val="22"/>
          <w:szCs w:val="22"/>
        </w:rPr>
        <w:t>jo</w:t>
      </w:r>
      <w:proofErr w:type="gramEnd"/>
      <w:r w:rsidRPr="00F8798F">
        <w:rPr>
          <w:rFonts w:ascii="Times New Roman" w:hAnsi="Times New Roman"/>
          <w:color w:val="000000"/>
          <w:sz w:val="22"/>
          <w:szCs w:val="22"/>
        </w:rPr>
        <w:t xml:space="preserve"> biologinis prieinamumas yra apie 44 %.</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i/>
          <w:color w:val="000000"/>
          <w:sz w:val="22"/>
          <w:szCs w:val="22"/>
        </w:rPr>
        <w:t>Pasiskirstymas</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lastRenderedPageBreak/>
        <w:t>Etinilestradiolis labai gerai, bet nespecifiškai jungiasi su serumo albuminu (apie 98 %) ir sužadina lytinius hormonus jungiančio globulino (LHJG) koncentracijos didėjimą.</w:t>
      </w:r>
      <w:proofErr w:type="gramEnd"/>
      <w:r w:rsidRPr="00F8798F">
        <w:rPr>
          <w:rFonts w:ascii="Times New Roman" w:hAnsi="Times New Roman"/>
          <w:color w:val="000000"/>
          <w:sz w:val="22"/>
          <w:szCs w:val="22"/>
        </w:rPr>
        <w:t xml:space="preserve"> Nustatytas tariamasis pasiskirstymo tūris yra apie 2</w:t>
      </w:r>
      <w:proofErr w:type="gramStart"/>
      <w:r w:rsidRPr="00F8798F">
        <w:rPr>
          <w:rFonts w:ascii="Times New Roman" w:hAnsi="Times New Roman"/>
          <w:color w:val="000000"/>
          <w:sz w:val="22"/>
          <w:szCs w:val="22"/>
        </w:rPr>
        <w:t>,8</w:t>
      </w:r>
      <w:proofErr w:type="gramEnd"/>
      <w:r w:rsidRPr="00F8798F">
        <w:rPr>
          <w:rFonts w:ascii="Times New Roman" w:hAnsi="Times New Roman"/>
          <w:color w:val="000000"/>
          <w:sz w:val="22"/>
          <w:szCs w:val="22"/>
        </w:rPr>
        <w:t>–8,6 l/kg.</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Biotransformacija</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Etinilestradiolis konjuguojamas plonosios žarnos gleivinėje ir kepenyse.</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Daugiausia etinilestradiolio metabolizuojama aromatinio hidroksilinimo būdu, tačiau susidaro daug hidroksilintų ir metilintų metabolitų, kurie būna laisvi arba susijungę su gliukuronidais ir sulfatu.</w:t>
      </w:r>
      <w:proofErr w:type="gramEnd"/>
      <w:r w:rsidRPr="00F8798F">
        <w:rPr>
          <w:rFonts w:ascii="Times New Roman" w:hAnsi="Times New Roman"/>
          <w:color w:val="000000"/>
          <w:sz w:val="22"/>
          <w:szCs w:val="22"/>
        </w:rPr>
        <w:t xml:space="preserve"> Etinilestradiolio klirenso greitis yra apie 2</w:t>
      </w:r>
      <w:proofErr w:type="gramStart"/>
      <w:r w:rsidRPr="00F8798F">
        <w:rPr>
          <w:rFonts w:ascii="Times New Roman" w:hAnsi="Times New Roman"/>
          <w:color w:val="000000"/>
          <w:sz w:val="22"/>
          <w:szCs w:val="22"/>
        </w:rPr>
        <w:t>,3</w:t>
      </w:r>
      <w:proofErr w:type="gramEnd"/>
      <w:r w:rsidRPr="00F8798F">
        <w:rPr>
          <w:rFonts w:ascii="Times New Roman" w:hAnsi="Times New Roman"/>
          <w:color w:val="000000"/>
          <w:sz w:val="22"/>
          <w:szCs w:val="22"/>
        </w:rPr>
        <w:t xml:space="preserve">–7 ml/min/kg. </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i/>
          <w:color w:val="000000"/>
          <w:sz w:val="22"/>
          <w:szCs w:val="22"/>
        </w:rPr>
        <w:t>Pasišalinimas</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Etinilestradiolio koncentracija serume mažėja dviem fazėmis.</w:t>
      </w:r>
      <w:proofErr w:type="gramEnd"/>
      <w:r w:rsidRPr="00F8798F">
        <w:rPr>
          <w:rFonts w:ascii="Times New Roman" w:hAnsi="Times New Roman"/>
          <w:color w:val="000000"/>
          <w:sz w:val="22"/>
          <w:szCs w:val="22"/>
        </w:rPr>
        <w:t xml:space="preserve"> Pirmosios fazės pusinės eliminacijos periodas yra maždaug 1 valanda, o antrosios – 10–20 valandų. </w:t>
      </w:r>
      <w:proofErr w:type="gramStart"/>
      <w:r w:rsidRPr="00F8798F">
        <w:rPr>
          <w:rFonts w:ascii="Times New Roman" w:hAnsi="Times New Roman"/>
          <w:color w:val="000000"/>
          <w:sz w:val="22"/>
          <w:szCs w:val="22"/>
        </w:rPr>
        <w:t>Etinilestradiolis pasišalina tik metabolitų pavidalu; jų ekskrecijos su šlapimu ir tulžimi santykis – 4:6.</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Metabolitų pusinės eliminacijos periodas yra maždaug 1 diena.</w:t>
      </w:r>
      <w:proofErr w:type="gramEnd"/>
      <w:r w:rsidRPr="00F8798F">
        <w:rPr>
          <w:rFonts w:ascii="Times New Roman" w:hAnsi="Times New Roman"/>
          <w:color w:val="000000"/>
          <w:sz w:val="22"/>
          <w:szCs w:val="22"/>
        </w:rPr>
        <w:t xml:space="preserve"> </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i/>
          <w:color w:val="000000"/>
          <w:sz w:val="22"/>
          <w:szCs w:val="22"/>
        </w:rPr>
        <w:t>Pastoviosios koncentracijos sąlygos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Etinilestradiolio pastovioji koncentracija susidaro antrojoje gydymo ciklo pusėje; tada ji būna maždaug du kartus didesnė negu po vienkartinės dozės. </w:t>
      </w:r>
    </w:p>
    <w:p w:rsidR="00AA3D76" w:rsidRPr="00F8798F" w:rsidRDefault="00AA3D76" w:rsidP="00AA3D76">
      <w:pPr>
        <w:ind w:left="567" w:hanging="567"/>
        <w:rPr>
          <w:rFonts w:ascii="Times New Roman" w:hAnsi="Times New Roman"/>
          <w:color w:val="000000"/>
          <w:sz w:val="22"/>
          <w:szCs w:val="22"/>
        </w:rPr>
      </w:pPr>
    </w:p>
    <w:p w:rsidR="00AA3D76" w:rsidRPr="00F8798F" w:rsidRDefault="00AA3D76" w:rsidP="00AA3D76">
      <w:pPr>
        <w:ind w:left="567" w:hanging="567"/>
        <w:rPr>
          <w:rFonts w:ascii="Times New Roman" w:hAnsi="Times New Roman"/>
          <w:color w:val="000000"/>
          <w:sz w:val="22"/>
          <w:szCs w:val="22"/>
          <w:lang w:val="nl-NL"/>
        </w:rPr>
      </w:pPr>
      <w:r w:rsidRPr="00F8798F">
        <w:rPr>
          <w:rFonts w:ascii="Times New Roman" w:hAnsi="Times New Roman"/>
          <w:color w:val="000000"/>
          <w:sz w:val="22"/>
          <w:szCs w:val="22"/>
          <w:lang w:val="nl-NL"/>
        </w:rPr>
        <w:t>Dienogestas</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i/>
          <w:color w:val="000000"/>
          <w:sz w:val="22"/>
          <w:szCs w:val="22"/>
          <w:lang w:val="nl-NL"/>
        </w:rPr>
        <w:t>Absorbcija</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lang w:val="nl-NL"/>
        </w:rPr>
        <w:t xml:space="preserve">Išgertas dienogestas greitai ir beveik visiškai absorbuojasi. </w:t>
      </w:r>
      <w:r w:rsidRPr="00F8798F">
        <w:rPr>
          <w:rFonts w:ascii="Times New Roman" w:hAnsi="Times New Roman"/>
          <w:color w:val="000000"/>
          <w:sz w:val="22"/>
          <w:szCs w:val="22"/>
        </w:rPr>
        <w:t>Didžiausia jo koncentracija serume (apie 51 ng/ml) susidaro praėjus maždaug 2</w:t>
      </w:r>
      <w:proofErr w:type="gramStart"/>
      <w:r w:rsidRPr="00F8798F">
        <w:rPr>
          <w:rFonts w:ascii="Times New Roman" w:hAnsi="Times New Roman"/>
          <w:color w:val="000000"/>
          <w:sz w:val="22"/>
          <w:szCs w:val="22"/>
        </w:rPr>
        <w:t>,5</w:t>
      </w:r>
      <w:proofErr w:type="gramEnd"/>
      <w:r w:rsidRPr="00F8798F">
        <w:rPr>
          <w:rFonts w:ascii="Times New Roman" w:hAnsi="Times New Roman"/>
          <w:color w:val="000000"/>
          <w:sz w:val="22"/>
          <w:szCs w:val="22"/>
        </w:rPr>
        <w:t xml:space="preserve"> valandos. </w:t>
      </w:r>
      <w:proofErr w:type="gramStart"/>
      <w:r w:rsidRPr="00F8798F">
        <w:rPr>
          <w:rFonts w:ascii="Times New Roman" w:hAnsi="Times New Roman"/>
          <w:color w:val="000000"/>
          <w:sz w:val="22"/>
          <w:szCs w:val="22"/>
        </w:rPr>
        <w:t>Dienogesto, vartojamo su etinilestradioliu, absoliutus biologinis prieinamumas yra apie 96 %.</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i/>
          <w:color w:val="000000"/>
          <w:sz w:val="22"/>
          <w:szCs w:val="22"/>
        </w:rPr>
        <w:t>Pasiskirstymas</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Dienogestas jungiasi su serumo albuminu, tačiau nesijungia nei su lytinius hormonus jungiančiu globulinu (LHJG), nei su kortikosteroidus jungiančiu globulinu (KJG).</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Kraujo serume apie 10 % dienogesto būna laisvo, o 90 % – nespecifiškai susijungusio su albuminu.</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Etinilestradiolio sukeltas LHJG kiekio padidėjimas neturi įtakos serumo baltymų jungimuisi su dienogestu.</w:t>
      </w:r>
      <w:proofErr w:type="gramEnd"/>
      <w:r w:rsidRPr="00F8798F">
        <w:rPr>
          <w:rFonts w:ascii="Times New Roman" w:hAnsi="Times New Roman"/>
          <w:color w:val="000000"/>
          <w:sz w:val="22"/>
          <w:szCs w:val="22"/>
        </w:rPr>
        <w:t xml:space="preserve"> Tariamasis </w:t>
      </w:r>
      <w:proofErr w:type="gramStart"/>
      <w:r w:rsidRPr="00F8798F">
        <w:rPr>
          <w:rFonts w:ascii="Times New Roman" w:hAnsi="Times New Roman"/>
          <w:color w:val="000000"/>
          <w:sz w:val="22"/>
          <w:szCs w:val="22"/>
        </w:rPr>
        <w:t>jo</w:t>
      </w:r>
      <w:proofErr w:type="gramEnd"/>
      <w:r w:rsidRPr="00F8798F">
        <w:rPr>
          <w:rFonts w:ascii="Times New Roman" w:hAnsi="Times New Roman"/>
          <w:color w:val="000000"/>
          <w:sz w:val="22"/>
          <w:szCs w:val="22"/>
        </w:rPr>
        <w:t xml:space="preserve"> pasiskirstymo tūris svyruoja nuo 37 iki 45 litrų.</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Biotransformacija</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Dienogestas metabolizuojamas daugiausia hidroksilinimo ir konjugacijos būdu.</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Dauguma metabolitų –neaktyvios medžiagos.</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Jie labai greitai pasišalina iš plazmos, todėl žmogaus plazmoje būna tik laisvo dienogesto, o svarbių metabolitų nenustatoma.</w:t>
      </w:r>
      <w:proofErr w:type="gramEnd"/>
      <w:r w:rsidRPr="00F8798F">
        <w:rPr>
          <w:rFonts w:ascii="Times New Roman" w:hAnsi="Times New Roman"/>
          <w:color w:val="000000"/>
          <w:sz w:val="22"/>
          <w:szCs w:val="22"/>
        </w:rPr>
        <w:t xml:space="preserve"> Bendrasis dienogesto klirensas (Cl/F) po vienkartinės dozės yra 3</w:t>
      </w:r>
      <w:proofErr w:type="gramStart"/>
      <w:r w:rsidRPr="00F8798F">
        <w:rPr>
          <w:rFonts w:ascii="Times New Roman" w:hAnsi="Times New Roman"/>
          <w:color w:val="000000"/>
          <w:sz w:val="22"/>
          <w:szCs w:val="22"/>
        </w:rPr>
        <w:t>,6</w:t>
      </w:r>
      <w:proofErr w:type="gramEnd"/>
      <w:r w:rsidRPr="00F8798F">
        <w:rPr>
          <w:rFonts w:ascii="Times New Roman" w:hAnsi="Times New Roman"/>
          <w:color w:val="000000"/>
          <w:sz w:val="22"/>
          <w:szCs w:val="22"/>
        </w:rPr>
        <w:t> l/h.</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Eliminacija</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Dienogesto pusinės eliminacijos periodas yra maždaug 9 valandos.</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Per inkstus pašalinama labai nedaug nepakitusio dienogesto.</w:t>
      </w:r>
      <w:proofErr w:type="gramEnd"/>
      <w:r w:rsidRPr="00F8798F">
        <w:rPr>
          <w:rFonts w:ascii="Times New Roman" w:hAnsi="Times New Roman"/>
          <w:color w:val="000000"/>
          <w:sz w:val="22"/>
          <w:szCs w:val="22"/>
        </w:rPr>
        <w:t xml:space="preserve"> Išgėrus 0</w:t>
      </w:r>
      <w:proofErr w:type="gramStart"/>
      <w:r w:rsidRPr="00F8798F">
        <w:rPr>
          <w:rFonts w:ascii="Times New Roman" w:hAnsi="Times New Roman"/>
          <w:color w:val="000000"/>
          <w:sz w:val="22"/>
          <w:szCs w:val="22"/>
        </w:rPr>
        <w:t>,1</w:t>
      </w:r>
      <w:proofErr w:type="gramEnd"/>
      <w:r w:rsidRPr="00F8798F">
        <w:rPr>
          <w:rFonts w:ascii="Times New Roman" w:hAnsi="Times New Roman"/>
          <w:color w:val="000000"/>
          <w:sz w:val="22"/>
          <w:szCs w:val="22"/>
        </w:rPr>
        <w:t xml:space="preserve"> mg/kg kūno svorio dozę,  pasišalinimo su išmatomis ir šlapimu santykis yra 3:2. Maždaug 86 % išgertos </w:t>
      </w:r>
      <w:proofErr w:type="gramStart"/>
      <w:r w:rsidRPr="00F8798F">
        <w:rPr>
          <w:rFonts w:ascii="Times New Roman" w:hAnsi="Times New Roman"/>
          <w:color w:val="000000"/>
          <w:sz w:val="22"/>
          <w:szCs w:val="22"/>
        </w:rPr>
        <w:t>dozės</w:t>
      </w:r>
      <w:proofErr w:type="gramEnd"/>
      <w:r w:rsidRPr="00F8798F">
        <w:rPr>
          <w:rFonts w:ascii="Times New Roman" w:hAnsi="Times New Roman"/>
          <w:color w:val="000000"/>
          <w:sz w:val="22"/>
          <w:szCs w:val="22"/>
        </w:rPr>
        <w:t xml:space="preserve"> pašalinama per 6 paras, 42 % šio kiekio pašalinama per pirmąsias 24 valandas, daugiausia su šlapimu. </w:t>
      </w:r>
    </w:p>
    <w:p w:rsidR="00AA3D76" w:rsidRPr="00F8798F" w:rsidRDefault="00AA3D76" w:rsidP="00AA3D76">
      <w:pPr>
        <w:rPr>
          <w:rFonts w:ascii="Times New Roman" w:hAnsi="Times New Roman"/>
          <w:i/>
          <w:color w:val="000000"/>
          <w:sz w:val="22"/>
          <w:szCs w:val="22"/>
          <w:u w:val="single"/>
        </w:rPr>
      </w:pPr>
    </w:p>
    <w:p w:rsidR="00AA3D76" w:rsidRPr="00F8798F" w:rsidRDefault="00AA3D76" w:rsidP="00AA3D76">
      <w:pPr>
        <w:rPr>
          <w:rFonts w:ascii="Times New Roman" w:hAnsi="Times New Roman"/>
          <w:color w:val="000000"/>
          <w:sz w:val="22"/>
          <w:szCs w:val="22"/>
        </w:rPr>
      </w:pPr>
      <w:r w:rsidRPr="00F8798F">
        <w:rPr>
          <w:rFonts w:ascii="Times New Roman" w:hAnsi="Times New Roman"/>
          <w:i/>
          <w:color w:val="000000"/>
          <w:sz w:val="22"/>
          <w:szCs w:val="22"/>
        </w:rPr>
        <w:t>Pastoviosios koncentracijos sąlygos</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Dienogesto farmakokinetikos neveikia LHJG koncentracija.</w:t>
      </w:r>
      <w:proofErr w:type="gramEnd"/>
      <w:r w:rsidRPr="00F8798F">
        <w:rPr>
          <w:rFonts w:ascii="Times New Roman" w:hAnsi="Times New Roman"/>
          <w:color w:val="000000"/>
          <w:sz w:val="22"/>
          <w:szCs w:val="22"/>
        </w:rPr>
        <w:t xml:space="preserve"> Kasdien vartojant vaistą, dienogesto koncentracija serume padidėja apie 1</w:t>
      </w:r>
      <w:proofErr w:type="gramStart"/>
      <w:r w:rsidRPr="00F8798F">
        <w:rPr>
          <w:rFonts w:ascii="Times New Roman" w:hAnsi="Times New Roman"/>
          <w:color w:val="000000"/>
          <w:sz w:val="22"/>
          <w:szCs w:val="22"/>
        </w:rPr>
        <w:t>,5</w:t>
      </w:r>
      <w:proofErr w:type="gramEnd"/>
      <w:r w:rsidRPr="00F8798F">
        <w:rPr>
          <w:rFonts w:ascii="Times New Roman" w:hAnsi="Times New Roman"/>
          <w:color w:val="000000"/>
          <w:sz w:val="22"/>
          <w:szCs w:val="22"/>
        </w:rPr>
        <w:t xml:space="preserve"> karto, o pastovioji koncentracija susidaro maždaug po 4 dienų. </w:t>
      </w:r>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b/>
          <w:color w:val="000000"/>
          <w:sz w:val="22"/>
          <w:szCs w:val="22"/>
        </w:rPr>
      </w:pPr>
      <w:r w:rsidRPr="00F8798F">
        <w:rPr>
          <w:rFonts w:ascii="Times New Roman" w:hAnsi="Times New Roman"/>
          <w:b/>
          <w:color w:val="000000"/>
          <w:sz w:val="22"/>
          <w:szCs w:val="22"/>
        </w:rPr>
        <w:t>5.3.</w:t>
      </w:r>
      <w:r w:rsidRPr="00F8798F">
        <w:rPr>
          <w:rFonts w:ascii="Times New Roman" w:hAnsi="Times New Roman"/>
          <w:b/>
          <w:color w:val="000000"/>
          <w:sz w:val="22"/>
          <w:szCs w:val="22"/>
        </w:rPr>
        <w:tab/>
        <w:t>Ikiklinikinių saugumo tyrimų duomenys</w:t>
      </w:r>
    </w:p>
    <w:p w:rsidR="00AA3D76" w:rsidRPr="00F8798F" w:rsidRDefault="00AA3D76" w:rsidP="00AA3D76">
      <w:pPr>
        <w:pStyle w:val="Normln1"/>
        <w:rPr>
          <w:rFonts w:eastAsia="Times New Roman"/>
          <w:color w:val="000000"/>
          <w:sz w:val="22"/>
          <w:szCs w:val="22"/>
          <w:lang w:val="lt-LT"/>
        </w:rPr>
      </w:pPr>
    </w:p>
    <w:p w:rsidR="00AA3D76" w:rsidRPr="00F8798F" w:rsidRDefault="00AA3D76" w:rsidP="00AA3D76">
      <w:pPr>
        <w:pStyle w:val="Normln1"/>
        <w:rPr>
          <w:color w:val="000000"/>
          <w:sz w:val="22"/>
          <w:szCs w:val="22"/>
        </w:rPr>
      </w:pPr>
      <w:r w:rsidRPr="00F8798F">
        <w:rPr>
          <w:rFonts w:eastAsia="Times New Roman"/>
          <w:color w:val="000000"/>
          <w:sz w:val="22"/>
          <w:szCs w:val="22"/>
          <w:lang w:val="lt-LT"/>
        </w:rPr>
        <w:t>Tyrimuose su gyvūnais dienogesto ir etinilestradiolio poveikis apsiribojo žinomu farmakologiniu preparato veikimu.</w:t>
      </w: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Toksinio poveikio reprodukcijai tyrimų duomenys parodė tipišką gestogeninį poveikį: padaugėjo pokyčių prieš ir po implantacijos, pailgėjo gestacinis laikotarpis, padidėjo jauniklių mirtingumas. </w:t>
      </w:r>
      <w:r w:rsidRPr="00F8798F">
        <w:rPr>
          <w:rFonts w:eastAsia="Times New Roman"/>
          <w:color w:val="000000"/>
          <w:sz w:val="22"/>
          <w:szCs w:val="22"/>
          <w:lang w:val="lt-LT"/>
        </w:rPr>
        <w:lastRenderedPageBreak/>
        <w:t xml:space="preserve">Skiriant dideles dienogesto dozes gyvūnams vėlyvame nėštumo etape ir žindymo laikotarpiu, buvo stebimas sutrikdytas palikuonių vaisingumas. </w:t>
      </w:r>
    </w:p>
    <w:p w:rsidR="00AA3D76" w:rsidRPr="00F8798F" w:rsidRDefault="00AA3D76" w:rsidP="00AA3D76">
      <w:pPr>
        <w:pStyle w:val="Normln"/>
        <w:rPr>
          <w:rFonts w:eastAsia="Times New Roman"/>
          <w:color w:val="000000"/>
          <w:sz w:val="22"/>
          <w:szCs w:val="22"/>
          <w:lang w:val="lt-LT"/>
        </w:rPr>
      </w:pP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Etinilestradiolis yra estrogeno komponentas daugelyje sudėtinių geriamųjų kontraceptikų preparatų. Skiriant didelėmis dozėmis, jis turėjo embriotoksinį ir urogenitalinių organų diferenciaciją trikdantį poveikį. </w:t>
      </w:r>
    </w:p>
    <w:p w:rsidR="00AA3D76" w:rsidRPr="00F8798F" w:rsidRDefault="00AA3D76" w:rsidP="00AA3D76">
      <w:pPr>
        <w:pStyle w:val="Normln"/>
        <w:rPr>
          <w:rFonts w:eastAsia="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snapToGrid w:val="0"/>
          <w:color w:val="000000"/>
          <w:sz w:val="22"/>
          <w:szCs w:val="22"/>
          <w:lang w:val="lt-LT"/>
        </w:rPr>
        <w:t>Neskaitant anksčiau paminėtų veiksnių, paprastai susijusių su sudėtinių geriamųjų kontraceptikų vartojimu. įprastiniai toksinio poveikio tyrimų rezultatai nerodo specifinės genotoksiškumo ir kancerogeniškumo rizikos žmogui.</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ind w:left="567" w:hanging="567"/>
        <w:rPr>
          <w:rFonts w:ascii="Times New Roman" w:hAnsi="Times New Roman"/>
          <w:b/>
          <w:color w:val="000000"/>
          <w:sz w:val="22"/>
          <w:szCs w:val="22"/>
          <w:lang w:val="lt-LT"/>
        </w:rPr>
      </w:pPr>
      <w:r w:rsidRPr="00F8798F">
        <w:rPr>
          <w:rFonts w:ascii="Times New Roman" w:hAnsi="Times New Roman"/>
          <w:b/>
          <w:color w:val="000000"/>
          <w:sz w:val="22"/>
          <w:szCs w:val="22"/>
          <w:lang w:val="lt-LT"/>
        </w:rPr>
        <w:t>6.</w:t>
      </w:r>
      <w:r w:rsidRPr="00F8798F">
        <w:rPr>
          <w:rFonts w:ascii="Times New Roman" w:hAnsi="Times New Roman"/>
          <w:b/>
          <w:color w:val="000000"/>
          <w:sz w:val="22"/>
          <w:szCs w:val="22"/>
          <w:lang w:val="lt-LT"/>
        </w:rPr>
        <w:tab/>
        <w:t>FARMACINĖ INFORMACIJA</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ind w:left="567" w:hanging="567"/>
        <w:rPr>
          <w:rFonts w:ascii="Times New Roman" w:hAnsi="Times New Roman"/>
          <w:b/>
          <w:color w:val="000000"/>
          <w:sz w:val="22"/>
          <w:szCs w:val="22"/>
          <w:lang w:val="lt-LT"/>
        </w:rPr>
      </w:pPr>
      <w:r w:rsidRPr="00F8798F">
        <w:rPr>
          <w:rFonts w:ascii="Times New Roman" w:hAnsi="Times New Roman"/>
          <w:b/>
          <w:color w:val="000000"/>
          <w:sz w:val="22"/>
          <w:szCs w:val="22"/>
          <w:lang w:val="lt-LT"/>
        </w:rPr>
        <w:t>6.1.</w:t>
      </w:r>
      <w:r w:rsidRPr="00F8798F">
        <w:rPr>
          <w:rFonts w:ascii="Times New Roman" w:hAnsi="Times New Roman"/>
          <w:b/>
          <w:color w:val="000000"/>
          <w:sz w:val="22"/>
          <w:szCs w:val="22"/>
          <w:lang w:val="lt-LT"/>
        </w:rPr>
        <w:tab/>
        <w:t>Pagalbinių medžiagų sąrašas</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i/>
          <w:color w:val="000000"/>
          <w:sz w:val="22"/>
          <w:szCs w:val="22"/>
          <w:lang w:val="lt-LT"/>
        </w:rPr>
      </w:pPr>
      <w:r w:rsidRPr="00F8798F">
        <w:rPr>
          <w:rFonts w:ascii="Times New Roman" w:hAnsi="Times New Roman"/>
          <w:i/>
          <w:color w:val="000000"/>
          <w:sz w:val="22"/>
          <w:szCs w:val="22"/>
          <w:lang w:val="lt-LT"/>
        </w:rPr>
        <w:t>Tabletės branduolys</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Laktozė monohidratas</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 xml:space="preserve">Kukurūzų krakmolas </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Hipromeliozė 2910 tipo</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Talkas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Polakrilino kalio druska</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Magnio stearatas </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Tabletės dangalas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Polivinilo alkoholis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Titano dioksidas (E 171) </w:t>
      </w:r>
    </w:p>
    <w:p w:rsidR="00AA3D76" w:rsidRPr="00F8798F" w:rsidRDefault="00AA3D76" w:rsidP="00AA3D76">
      <w:pPr>
        <w:pStyle w:val="BTEMEASMCA"/>
        <w:rPr>
          <w:color w:val="000000"/>
        </w:rPr>
      </w:pPr>
      <w:r w:rsidRPr="00F8798F">
        <w:rPr>
          <w:color w:val="000000"/>
        </w:rPr>
        <w:t>Makrogolis 3350</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Talkas</w:t>
      </w:r>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b/>
          <w:color w:val="000000"/>
          <w:sz w:val="22"/>
          <w:szCs w:val="22"/>
        </w:rPr>
      </w:pPr>
      <w:r w:rsidRPr="00F8798F">
        <w:rPr>
          <w:rFonts w:ascii="Times New Roman" w:hAnsi="Times New Roman"/>
          <w:b/>
          <w:color w:val="000000"/>
          <w:sz w:val="22"/>
          <w:szCs w:val="22"/>
        </w:rPr>
        <w:t>6.2.</w:t>
      </w:r>
      <w:r w:rsidRPr="00F8798F">
        <w:rPr>
          <w:rFonts w:ascii="Times New Roman" w:hAnsi="Times New Roman"/>
          <w:b/>
          <w:color w:val="000000"/>
          <w:sz w:val="22"/>
          <w:szCs w:val="22"/>
        </w:rPr>
        <w:tab/>
        <w:t>Nesuderinamumas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Duomenys nebūtini.</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b/>
          <w:color w:val="000000"/>
          <w:sz w:val="22"/>
          <w:szCs w:val="22"/>
        </w:rPr>
      </w:pPr>
      <w:r w:rsidRPr="00F8798F">
        <w:rPr>
          <w:rFonts w:ascii="Times New Roman" w:hAnsi="Times New Roman"/>
          <w:b/>
          <w:color w:val="000000"/>
          <w:sz w:val="22"/>
          <w:szCs w:val="22"/>
        </w:rPr>
        <w:t>6.3.</w:t>
      </w:r>
      <w:r w:rsidRPr="00F8798F">
        <w:rPr>
          <w:rFonts w:ascii="Times New Roman" w:hAnsi="Times New Roman"/>
          <w:b/>
          <w:color w:val="000000"/>
          <w:sz w:val="22"/>
          <w:szCs w:val="22"/>
        </w:rPr>
        <w:tab/>
        <w:t>Tinkamumo laikas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3 metai.</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b/>
          <w:color w:val="000000"/>
          <w:sz w:val="22"/>
          <w:szCs w:val="22"/>
        </w:rPr>
      </w:pPr>
      <w:r w:rsidRPr="00F8798F">
        <w:rPr>
          <w:rFonts w:ascii="Times New Roman" w:hAnsi="Times New Roman"/>
          <w:b/>
          <w:color w:val="000000"/>
          <w:sz w:val="22"/>
          <w:szCs w:val="22"/>
        </w:rPr>
        <w:t>6.4.</w:t>
      </w:r>
      <w:r w:rsidRPr="00F8798F">
        <w:rPr>
          <w:rFonts w:ascii="Times New Roman" w:hAnsi="Times New Roman"/>
          <w:b/>
          <w:color w:val="000000"/>
          <w:sz w:val="22"/>
          <w:szCs w:val="22"/>
        </w:rPr>
        <w:tab/>
        <w:t>Specialios laikymo sąlygos</w:t>
      </w:r>
    </w:p>
    <w:p w:rsidR="00AA3D76" w:rsidRPr="00F8798F" w:rsidRDefault="00AA3D76" w:rsidP="00AA3D76">
      <w:pPr>
        <w:rPr>
          <w:rFonts w:ascii="Times New Roman" w:hAnsi="Times New Roman"/>
          <w:color w:val="000000"/>
          <w:sz w:val="22"/>
          <w:szCs w:val="22"/>
        </w:rPr>
      </w:pPr>
    </w:p>
    <w:p w:rsidR="00AA3D76" w:rsidRPr="00F8798F" w:rsidRDefault="00AA3D76" w:rsidP="00AA3D76">
      <w:pPr>
        <w:tabs>
          <w:tab w:val="left" w:pos="567"/>
        </w:tabs>
        <w:rPr>
          <w:rFonts w:ascii="Times New Roman" w:hAnsi="Times New Roman"/>
          <w:color w:val="000000"/>
          <w:sz w:val="22"/>
          <w:szCs w:val="22"/>
        </w:rPr>
      </w:pPr>
      <w:proofErr w:type="gramStart"/>
      <w:r w:rsidRPr="00F8798F">
        <w:rPr>
          <w:rFonts w:ascii="Times New Roman" w:hAnsi="Times New Roman"/>
          <w:color w:val="000000"/>
          <w:sz w:val="22"/>
          <w:szCs w:val="22"/>
        </w:rPr>
        <w:t>Laikyti gamintojo pakuotėje, kad preparatas būtų apsaugotas nuo šviesos.</w:t>
      </w:r>
      <w:proofErr w:type="gramEnd"/>
    </w:p>
    <w:p w:rsidR="00AA3D76" w:rsidRPr="00F8798F" w:rsidRDefault="00AA3D76" w:rsidP="00AA3D76">
      <w:pPr>
        <w:tabs>
          <w:tab w:val="left" w:pos="567"/>
        </w:tabs>
        <w:rPr>
          <w:rFonts w:ascii="Times New Roman" w:hAnsi="Times New Roman"/>
          <w:color w:val="000000"/>
          <w:sz w:val="22"/>
          <w:szCs w:val="22"/>
        </w:rPr>
      </w:pPr>
      <w:proofErr w:type="gramStart"/>
      <w:r w:rsidRPr="00F8798F">
        <w:rPr>
          <w:rFonts w:ascii="Times New Roman" w:hAnsi="Times New Roman"/>
          <w:color w:val="000000"/>
          <w:sz w:val="22"/>
          <w:szCs w:val="22"/>
        </w:rPr>
        <w:t>Laikyti žemesnėje kaip 25 </w:t>
      </w:r>
      <w:r w:rsidRPr="00F8798F">
        <w:rPr>
          <w:rFonts w:ascii="Times New Roman" w:hAnsi="Times New Roman"/>
          <w:color w:val="000000"/>
          <w:sz w:val="22"/>
          <w:szCs w:val="22"/>
        </w:rPr>
        <w:sym w:font="Symbol" w:char="F0B0"/>
      </w:r>
      <w:r w:rsidRPr="00F8798F">
        <w:rPr>
          <w:rFonts w:ascii="Times New Roman" w:hAnsi="Times New Roman"/>
          <w:color w:val="000000"/>
          <w:sz w:val="22"/>
          <w:szCs w:val="22"/>
        </w:rPr>
        <w:t>C temperatūroje.</w:t>
      </w:r>
      <w:proofErr w:type="gramEnd"/>
      <w:r w:rsidRPr="00F8798F">
        <w:rPr>
          <w:rFonts w:ascii="Times New Roman" w:hAnsi="Times New Roman"/>
          <w:color w:val="000000"/>
          <w:sz w:val="22"/>
          <w:szCs w:val="22"/>
        </w:rPr>
        <w:t xml:space="preserve"> </w:t>
      </w:r>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b/>
          <w:color w:val="000000"/>
          <w:sz w:val="22"/>
          <w:szCs w:val="22"/>
        </w:rPr>
      </w:pPr>
      <w:r w:rsidRPr="00F8798F">
        <w:rPr>
          <w:rFonts w:ascii="Times New Roman" w:hAnsi="Times New Roman"/>
          <w:b/>
          <w:color w:val="000000"/>
          <w:sz w:val="22"/>
          <w:szCs w:val="22"/>
        </w:rPr>
        <w:t>6.5.</w:t>
      </w:r>
      <w:r w:rsidRPr="00F8798F">
        <w:rPr>
          <w:rFonts w:ascii="Times New Roman" w:hAnsi="Times New Roman"/>
          <w:b/>
          <w:color w:val="000000"/>
          <w:sz w:val="22"/>
          <w:szCs w:val="22"/>
        </w:rPr>
        <w:tab/>
        <w:t xml:space="preserve">Talpyklės pobūdis ir </w:t>
      </w:r>
      <w:proofErr w:type="gramStart"/>
      <w:r w:rsidRPr="00F8798F">
        <w:rPr>
          <w:rFonts w:ascii="Times New Roman" w:hAnsi="Times New Roman"/>
          <w:b/>
          <w:color w:val="000000"/>
          <w:sz w:val="22"/>
          <w:szCs w:val="22"/>
        </w:rPr>
        <w:t>jos</w:t>
      </w:r>
      <w:proofErr w:type="gramEnd"/>
      <w:r w:rsidRPr="00F8798F">
        <w:rPr>
          <w:rFonts w:ascii="Times New Roman" w:hAnsi="Times New Roman"/>
          <w:b/>
          <w:color w:val="000000"/>
          <w:sz w:val="22"/>
          <w:szCs w:val="22"/>
        </w:rPr>
        <w:t xml:space="preserve"> turinys</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SIBILLA 2 mg/0</w:t>
      </w:r>
      <w:proofErr w:type="gramStart"/>
      <w:r w:rsidRPr="00F8798F">
        <w:rPr>
          <w:rFonts w:ascii="Times New Roman" w:hAnsi="Times New Roman"/>
          <w:color w:val="000000"/>
          <w:sz w:val="22"/>
          <w:szCs w:val="22"/>
        </w:rPr>
        <w:t>,03</w:t>
      </w:r>
      <w:proofErr w:type="gramEnd"/>
      <w:r w:rsidRPr="00F8798F">
        <w:rPr>
          <w:rFonts w:ascii="Times New Roman" w:hAnsi="Times New Roman"/>
          <w:color w:val="000000"/>
          <w:sz w:val="22"/>
          <w:szCs w:val="22"/>
        </w:rPr>
        <w:t xml:space="preserve"> mg plėvele dengtos tabletės tiekiamos baltomis PVC/PE/PVDC/Al lizdinėmis plokštelėmis.</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Lizdinės plokštelės supakuotos į kartono dėžutę, kurioje yra pakuotės lapelis ir laikymo maišelis.</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Pakuočių dydžiai:</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21 plėvele dengta tabletė</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3x21 plėvele dengta tabletė</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6x21 plėvele dengta tabletė</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Gali būti tiekiamos ne visų dydžių pakuotės.</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ind w:left="567" w:hanging="567"/>
        <w:rPr>
          <w:rFonts w:ascii="Times New Roman" w:hAnsi="Times New Roman"/>
          <w:b/>
          <w:color w:val="000000"/>
          <w:sz w:val="22"/>
          <w:szCs w:val="22"/>
          <w:lang w:val="nl-NL"/>
        </w:rPr>
      </w:pPr>
      <w:r w:rsidRPr="00F8798F">
        <w:rPr>
          <w:rFonts w:ascii="Times New Roman" w:hAnsi="Times New Roman"/>
          <w:b/>
          <w:color w:val="000000"/>
          <w:sz w:val="22"/>
          <w:szCs w:val="22"/>
          <w:lang w:val="nl-NL"/>
        </w:rPr>
        <w:t>6.6.</w:t>
      </w:r>
      <w:r w:rsidRPr="00F8798F">
        <w:rPr>
          <w:rFonts w:ascii="Times New Roman" w:hAnsi="Times New Roman"/>
          <w:b/>
          <w:color w:val="000000"/>
          <w:sz w:val="22"/>
          <w:szCs w:val="22"/>
          <w:lang w:val="nl-NL"/>
        </w:rPr>
        <w:tab/>
        <w:t xml:space="preserve">Specialūs reikalavimai atliekoms tvarkyti </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Specialių reikalavimų nėra.</w:t>
      </w: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Nesuvartotą vaistinį preparatą ar atliekas reikia tvarkyti laikantis vietinių reikalavimų.</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ind w:left="567" w:hanging="567"/>
        <w:rPr>
          <w:rFonts w:ascii="Times New Roman" w:hAnsi="Times New Roman"/>
          <w:b/>
          <w:color w:val="000000"/>
          <w:sz w:val="22"/>
          <w:szCs w:val="22"/>
          <w:lang w:val="nl-NL"/>
        </w:rPr>
      </w:pPr>
      <w:r w:rsidRPr="00F8798F">
        <w:rPr>
          <w:rFonts w:ascii="Times New Roman" w:hAnsi="Times New Roman"/>
          <w:b/>
          <w:color w:val="000000"/>
          <w:sz w:val="22"/>
          <w:szCs w:val="22"/>
          <w:lang w:val="nl-NL"/>
        </w:rPr>
        <w:t>7.</w:t>
      </w:r>
      <w:r w:rsidRPr="00F8798F">
        <w:rPr>
          <w:rFonts w:ascii="Times New Roman" w:hAnsi="Times New Roman"/>
          <w:b/>
          <w:color w:val="000000"/>
          <w:sz w:val="22"/>
          <w:szCs w:val="22"/>
          <w:lang w:val="nl-NL"/>
        </w:rPr>
        <w:tab/>
        <w:t>RINKODAROS TEISĖS TURĖTOJAS</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Gedeon Richter Plc.</w:t>
      </w: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Gyömrői út 19-21</w:t>
      </w: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1103 Budapest</w:t>
      </w:r>
    </w:p>
    <w:p w:rsidR="00AA3D76" w:rsidRPr="00F8798F" w:rsidRDefault="00AA3D76" w:rsidP="00AA3D76">
      <w:pPr>
        <w:tabs>
          <w:tab w:val="left" w:pos="567"/>
        </w:tabs>
        <w:rPr>
          <w:rFonts w:ascii="Times New Roman" w:hAnsi="Times New Roman"/>
          <w:color w:val="000000"/>
          <w:sz w:val="22"/>
          <w:szCs w:val="22"/>
          <w:lang w:val="nl-NL"/>
        </w:rPr>
      </w:pPr>
      <w:r w:rsidRPr="00F8798F">
        <w:rPr>
          <w:rFonts w:ascii="Times New Roman" w:hAnsi="Times New Roman"/>
          <w:color w:val="000000"/>
          <w:sz w:val="22"/>
          <w:szCs w:val="22"/>
          <w:lang w:val="nl-NL"/>
        </w:rPr>
        <w:t>Vengrija</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ind w:left="567" w:hanging="567"/>
        <w:rPr>
          <w:rFonts w:ascii="Times New Roman" w:hAnsi="Times New Roman"/>
          <w:b/>
          <w:color w:val="000000"/>
          <w:sz w:val="22"/>
          <w:szCs w:val="22"/>
          <w:lang w:val="nl-NL"/>
        </w:rPr>
      </w:pPr>
      <w:r w:rsidRPr="00F8798F">
        <w:rPr>
          <w:rFonts w:ascii="Times New Roman" w:hAnsi="Times New Roman"/>
          <w:b/>
          <w:color w:val="000000"/>
          <w:sz w:val="22"/>
          <w:szCs w:val="22"/>
          <w:lang w:val="nl-NL"/>
        </w:rPr>
        <w:t>8.</w:t>
      </w:r>
      <w:r w:rsidRPr="00F8798F">
        <w:rPr>
          <w:rFonts w:ascii="Times New Roman" w:hAnsi="Times New Roman"/>
          <w:b/>
          <w:color w:val="000000"/>
          <w:sz w:val="22"/>
          <w:szCs w:val="22"/>
          <w:lang w:val="nl-NL"/>
        </w:rPr>
        <w:tab/>
        <w:t xml:space="preserve">RINKODAROS </w:t>
      </w:r>
      <w:r w:rsidR="00634473" w:rsidRPr="00F8798F">
        <w:rPr>
          <w:rFonts w:ascii="Times New Roman" w:hAnsi="Times New Roman"/>
          <w:b/>
          <w:color w:val="000000"/>
          <w:sz w:val="22"/>
          <w:szCs w:val="22"/>
          <w:lang w:val="nl-NL"/>
        </w:rPr>
        <w:t xml:space="preserve">PAŽYMĖJIMO </w:t>
      </w:r>
      <w:r w:rsidRPr="00F8798F">
        <w:rPr>
          <w:rFonts w:ascii="Times New Roman" w:hAnsi="Times New Roman"/>
          <w:b/>
          <w:color w:val="000000"/>
          <w:sz w:val="22"/>
          <w:szCs w:val="22"/>
          <w:lang w:val="nl-NL"/>
        </w:rPr>
        <w:t>NUMERIS</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N21 – LT/1/12/2967/001</w:t>
      </w: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N3x21 – LT/1/12/2967/002</w:t>
      </w: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N6x21 – LT/1/12/2967/003</w:t>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ind w:left="567" w:hanging="567"/>
        <w:rPr>
          <w:rFonts w:ascii="Times New Roman" w:hAnsi="Times New Roman"/>
          <w:b/>
          <w:color w:val="000000"/>
          <w:sz w:val="22"/>
          <w:szCs w:val="22"/>
          <w:lang w:val="nl-NL"/>
        </w:rPr>
      </w:pPr>
      <w:r w:rsidRPr="00F8798F">
        <w:rPr>
          <w:rFonts w:ascii="Times New Roman" w:hAnsi="Times New Roman"/>
          <w:b/>
          <w:color w:val="000000"/>
          <w:sz w:val="22"/>
          <w:szCs w:val="22"/>
          <w:lang w:val="nl-NL"/>
        </w:rPr>
        <w:t>9.</w:t>
      </w:r>
      <w:r w:rsidRPr="00F8798F">
        <w:rPr>
          <w:rFonts w:ascii="Times New Roman" w:hAnsi="Times New Roman"/>
          <w:b/>
          <w:color w:val="000000"/>
          <w:sz w:val="22"/>
          <w:szCs w:val="22"/>
          <w:lang w:val="nl-NL"/>
        </w:rPr>
        <w:tab/>
        <w:t>RINKODAROS TEISĖS SUTEIKIMO / ATNAUJINIMO</w:t>
      </w:r>
      <w:r w:rsidRPr="00F8798F">
        <w:rPr>
          <w:rFonts w:ascii="Times New Roman" w:hAnsi="Times New Roman"/>
          <w:color w:val="000000"/>
          <w:sz w:val="22"/>
          <w:szCs w:val="22"/>
          <w:lang w:val="nl-NL"/>
        </w:rPr>
        <w:t xml:space="preserve"> </w:t>
      </w:r>
      <w:r w:rsidRPr="00F8798F">
        <w:rPr>
          <w:rFonts w:ascii="Times New Roman" w:hAnsi="Times New Roman"/>
          <w:b/>
          <w:color w:val="000000"/>
          <w:sz w:val="22"/>
          <w:szCs w:val="22"/>
          <w:lang w:val="nl-NL"/>
        </w:rPr>
        <w:t>DATA</w:t>
      </w:r>
    </w:p>
    <w:p w:rsidR="00AA3D76" w:rsidRPr="00F8798F" w:rsidRDefault="00AA3D76" w:rsidP="00AA3D76">
      <w:pPr>
        <w:rPr>
          <w:rFonts w:ascii="Times New Roman" w:hAnsi="Times New Roman"/>
          <w:color w:val="000000"/>
          <w:sz w:val="22"/>
          <w:szCs w:val="22"/>
          <w:lang w:val="nl-NL"/>
        </w:rPr>
      </w:pPr>
    </w:p>
    <w:p w:rsidR="00AA3D76" w:rsidRPr="00F8798F" w:rsidRDefault="005D4267" w:rsidP="00AA3D76">
      <w:pPr>
        <w:pStyle w:val="Para0s"/>
        <w:spacing w:after="0"/>
        <w:rPr>
          <w:color w:val="000000"/>
          <w:sz w:val="22"/>
          <w:szCs w:val="22"/>
          <w:lang w:val="lt-LT" w:eastAsia="en-US"/>
        </w:rPr>
      </w:pPr>
      <w:r w:rsidRPr="00F8798F">
        <w:rPr>
          <w:color w:val="000000"/>
          <w:sz w:val="22"/>
          <w:szCs w:val="22"/>
          <w:lang w:val="lt-LT" w:eastAsia="en-US"/>
        </w:rPr>
        <w:t xml:space="preserve">Rinkodaros teisė pirmą kartą suteikta </w:t>
      </w:r>
      <w:r w:rsidR="00AA3D76" w:rsidRPr="00F8798F">
        <w:rPr>
          <w:color w:val="000000"/>
          <w:sz w:val="22"/>
          <w:szCs w:val="22"/>
          <w:lang w:val="lt-LT" w:eastAsia="en-US"/>
        </w:rPr>
        <w:t>2012</w:t>
      </w:r>
      <w:r w:rsidRPr="00F8798F">
        <w:rPr>
          <w:color w:val="000000"/>
          <w:sz w:val="22"/>
          <w:szCs w:val="22"/>
          <w:lang w:val="lt-LT" w:eastAsia="en-US"/>
        </w:rPr>
        <w:t xml:space="preserve"> m. birželio </w:t>
      </w:r>
      <w:r w:rsidR="00AA3D76" w:rsidRPr="00F8798F">
        <w:rPr>
          <w:color w:val="000000"/>
          <w:sz w:val="22"/>
          <w:szCs w:val="22"/>
          <w:lang w:val="lt-LT" w:eastAsia="en-US"/>
        </w:rPr>
        <w:t>04</w:t>
      </w:r>
      <w:r w:rsidRPr="00F8798F">
        <w:rPr>
          <w:color w:val="000000"/>
          <w:sz w:val="22"/>
          <w:szCs w:val="22"/>
          <w:lang w:val="lt-LT" w:eastAsia="en-US"/>
        </w:rPr>
        <w:t xml:space="preserve"> d.</w:t>
      </w:r>
    </w:p>
    <w:p w:rsidR="00AA3D76" w:rsidRPr="00F8798F" w:rsidRDefault="00AA3D76" w:rsidP="00AA3D76">
      <w:pPr>
        <w:pStyle w:val="Para0s"/>
        <w:spacing w:after="0"/>
        <w:rPr>
          <w:color w:val="000000"/>
          <w:sz w:val="22"/>
          <w:szCs w:val="22"/>
          <w:lang w:val="lt-LT" w:eastAsia="en-US"/>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ind w:left="567" w:hanging="567"/>
        <w:rPr>
          <w:rFonts w:ascii="Times New Roman" w:hAnsi="Times New Roman"/>
          <w:b/>
          <w:color w:val="000000"/>
          <w:sz w:val="22"/>
          <w:szCs w:val="22"/>
          <w:lang w:val="nl-NL"/>
        </w:rPr>
      </w:pPr>
      <w:r w:rsidRPr="00F8798F">
        <w:rPr>
          <w:rFonts w:ascii="Times New Roman" w:hAnsi="Times New Roman"/>
          <w:b/>
          <w:color w:val="000000"/>
          <w:sz w:val="22"/>
          <w:szCs w:val="22"/>
          <w:lang w:val="nl-NL"/>
        </w:rPr>
        <w:t>10.</w:t>
      </w:r>
      <w:r w:rsidRPr="00F8798F">
        <w:rPr>
          <w:rFonts w:ascii="Times New Roman" w:hAnsi="Times New Roman"/>
          <w:b/>
          <w:color w:val="000000"/>
          <w:sz w:val="22"/>
          <w:szCs w:val="22"/>
          <w:lang w:val="nl-NL"/>
        </w:rPr>
        <w:tab/>
        <w:t xml:space="preserve">TEKSTO PERŽIŪROS DATA </w:t>
      </w:r>
    </w:p>
    <w:p w:rsidR="00AA3D76" w:rsidRPr="00F8798F" w:rsidRDefault="00AA3D76" w:rsidP="00AA3D76">
      <w:pPr>
        <w:rPr>
          <w:rFonts w:ascii="Times New Roman" w:hAnsi="Times New Roman"/>
          <w:color w:val="000000"/>
          <w:sz w:val="22"/>
          <w:szCs w:val="22"/>
          <w:lang w:val="nl-NL"/>
        </w:rPr>
      </w:pPr>
    </w:p>
    <w:p w:rsidR="005D4267" w:rsidRPr="00F8798F" w:rsidRDefault="005D4267"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 xml:space="preserve">2014 m. lapkričio </w:t>
      </w:r>
      <w:r w:rsidR="00CD0514" w:rsidRPr="00F8798F">
        <w:rPr>
          <w:rFonts w:ascii="Times New Roman" w:hAnsi="Times New Roman"/>
          <w:color w:val="000000"/>
          <w:sz w:val="22"/>
          <w:szCs w:val="22"/>
          <w:lang w:val="nl-NL"/>
        </w:rPr>
        <w:t>11 d.</w:t>
      </w:r>
    </w:p>
    <w:p w:rsidR="00AA3D76" w:rsidRPr="00F8798F" w:rsidRDefault="00AA3D76" w:rsidP="00AA3D76">
      <w:pPr>
        <w:rPr>
          <w:rFonts w:ascii="Times New Roman" w:hAnsi="Times New Roman"/>
          <w:color w:val="000000"/>
          <w:sz w:val="22"/>
          <w:szCs w:val="22"/>
          <w:lang w:val="nl-NL"/>
        </w:rPr>
      </w:pPr>
    </w:p>
    <w:p w:rsidR="00634473" w:rsidRPr="00F8798F" w:rsidRDefault="00634473" w:rsidP="00634473">
      <w:pPr>
        <w:tabs>
          <w:tab w:val="left" w:pos="5954"/>
          <w:tab w:val="left" w:pos="6237"/>
          <w:tab w:val="left" w:pos="6663"/>
          <w:tab w:val="left" w:pos="6946"/>
        </w:tabs>
        <w:rPr>
          <w:rFonts w:ascii="Times New Roman" w:eastAsia="SimSun" w:hAnsi="Times New Roman"/>
          <w:sz w:val="22"/>
          <w:szCs w:val="22"/>
          <w:lang w:val="lt-LT"/>
        </w:rPr>
      </w:pPr>
      <w:r w:rsidRPr="00F8798F">
        <w:rPr>
          <w:rFonts w:ascii="Times New Roman" w:eastAsia="SimSun" w:hAnsi="Times New Roman"/>
          <w:noProof/>
          <w:sz w:val="22"/>
          <w:szCs w:val="22"/>
          <w:lang w:val="lt-LT"/>
        </w:rPr>
        <w:t>Išsami informacija apie šį vaistinį preparatą pateikiama Valstybinės vaistų kontrolės tarnybos prie Lietuvos Respublikos  sveikatos apsaugos ministerijos tinklalapyje</w:t>
      </w:r>
      <w:r w:rsidRPr="00F8798F">
        <w:rPr>
          <w:rFonts w:ascii="Times New Roman" w:eastAsia="SimSun" w:hAnsi="Times New Roman"/>
          <w:i/>
          <w:noProof/>
          <w:sz w:val="22"/>
          <w:szCs w:val="22"/>
          <w:lang w:val="lt-LT"/>
        </w:rPr>
        <w:t xml:space="preserve"> </w:t>
      </w:r>
      <w:hyperlink r:id="rId10" w:history="1">
        <w:r w:rsidRPr="00F8798F">
          <w:rPr>
            <w:rFonts w:ascii="Times New Roman" w:eastAsia="SimSun" w:hAnsi="Times New Roman"/>
            <w:noProof/>
            <w:sz w:val="22"/>
            <w:szCs w:val="22"/>
            <w:u w:val="single"/>
            <w:lang w:val="lt-LT"/>
          </w:rPr>
          <w:t>http://www.</w:t>
        </w:r>
        <w:r w:rsidRPr="00F8798F">
          <w:rPr>
            <w:rFonts w:ascii="Times New Roman" w:eastAsia="SimSun" w:hAnsi="Times New Roman"/>
            <w:sz w:val="22"/>
            <w:szCs w:val="22"/>
            <w:u w:val="single"/>
            <w:lang w:val="lt-LT"/>
          </w:rPr>
          <w:t>vvkt.lt</w:t>
        </w:r>
      </w:hyperlink>
    </w:p>
    <w:p w:rsidR="00634473" w:rsidRPr="00F8798F" w:rsidRDefault="00634473" w:rsidP="00634473">
      <w:pPr>
        <w:rPr>
          <w:rFonts w:ascii="Times New Roman" w:hAnsi="Times New Roman"/>
          <w:noProof/>
          <w:sz w:val="22"/>
          <w:szCs w:val="22"/>
          <w:lang w:val="lt-LT"/>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br w:type="page"/>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AA3D76" w:rsidRPr="00F8798F" w:rsidRDefault="00AA3D76" w:rsidP="00AA3D76">
      <w:pPr>
        <w:pStyle w:val="Pavadinimas"/>
        <w:jc w:val="left"/>
        <w:rPr>
          <w:rFonts w:ascii="Times New Roman" w:hAnsi="Times New Roman"/>
          <w:color w:val="000000"/>
          <w:sz w:val="22"/>
          <w:szCs w:val="22"/>
          <w:lang w:val="nl-NL"/>
        </w:rPr>
      </w:pPr>
    </w:p>
    <w:p w:rsidR="00C76EB1" w:rsidRDefault="00C76EB1" w:rsidP="00AA3D76">
      <w:pPr>
        <w:pStyle w:val="Pavadinimas"/>
        <w:rPr>
          <w:rFonts w:ascii="Times New Roman" w:hAnsi="Times New Roman"/>
          <w:b/>
          <w:color w:val="000000"/>
          <w:sz w:val="22"/>
          <w:szCs w:val="22"/>
        </w:rPr>
      </w:pPr>
    </w:p>
    <w:p w:rsidR="00AA3D76" w:rsidRPr="00F8798F" w:rsidRDefault="00AA3D76" w:rsidP="00AA3D76">
      <w:pPr>
        <w:pStyle w:val="Pavadinimas"/>
        <w:rPr>
          <w:rFonts w:ascii="Times New Roman" w:hAnsi="Times New Roman"/>
          <w:b/>
          <w:color w:val="000000"/>
          <w:sz w:val="22"/>
          <w:szCs w:val="22"/>
        </w:rPr>
      </w:pPr>
      <w:r w:rsidRPr="00F8798F">
        <w:rPr>
          <w:rFonts w:ascii="Times New Roman" w:hAnsi="Times New Roman"/>
          <w:b/>
          <w:color w:val="000000"/>
          <w:sz w:val="22"/>
          <w:szCs w:val="22"/>
        </w:rPr>
        <w:t>II PRIEDAS</w:t>
      </w:r>
    </w:p>
    <w:p w:rsidR="00AA3D76" w:rsidRPr="00F8798F" w:rsidRDefault="00AA3D76" w:rsidP="00AA3D76">
      <w:pPr>
        <w:pStyle w:val="Pavadinimas"/>
        <w:rPr>
          <w:rFonts w:ascii="Times New Roman" w:hAnsi="Times New Roman"/>
          <w:b/>
          <w:color w:val="000000"/>
          <w:sz w:val="22"/>
          <w:szCs w:val="22"/>
        </w:rPr>
      </w:pPr>
    </w:p>
    <w:p w:rsidR="00AA3D76" w:rsidRPr="00F8798F" w:rsidRDefault="00AA3D76" w:rsidP="00AA3D76">
      <w:pPr>
        <w:ind w:left="1701" w:right="1416" w:hanging="708"/>
        <w:rPr>
          <w:rFonts w:ascii="Times New Roman" w:hAnsi="Times New Roman"/>
          <w:b/>
          <w:color w:val="000000"/>
          <w:sz w:val="22"/>
          <w:szCs w:val="22"/>
        </w:rPr>
      </w:pPr>
      <w:r w:rsidRPr="00F8798F">
        <w:rPr>
          <w:rFonts w:ascii="Times New Roman" w:hAnsi="Times New Roman"/>
          <w:b/>
          <w:color w:val="000000"/>
          <w:sz w:val="22"/>
          <w:szCs w:val="22"/>
        </w:rPr>
        <w:t>A.</w:t>
      </w:r>
      <w:r w:rsidRPr="00F8798F">
        <w:rPr>
          <w:rFonts w:ascii="Times New Roman" w:hAnsi="Times New Roman"/>
          <w:b/>
          <w:color w:val="000000"/>
          <w:sz w:val="22"/>
          <w:szCs w:val="22"/>
        </w:rPr>
        <w:tab/>
        <w:t>GAMINTOJAS (-AI), ATSAKINGAS (-I) UŽ SERIJŲ IŠLEIDIMĄ</w:t>
      </w:r>
    </w:p>
    <w:p w:rsidR="00AA3D76" w:rsidRPr="00F8798F" w:rsidRDefault="00AA3D76" w:rsidP="00AA3D76">
      <w:pPr>
        <w:spacing w:line="260" w:lineRule="exact"/>
        <w:rPr>
          <w:rFonts w:ascii="Times New Roman" w:hAnsi="Times New Roman"/>
          <w:color w:val="000000"/>
          <w:sz w:val="22"/>
          <w:szCs w:val="22"/>
        </w:rPr>
      </w:pPr>
    </w:p>
    <w:p w:rsidR="00AA3D76" w:rsidRPr="00F8798F" w:rsidRDefault="00AA3D76" w:rsidP="00AA3D76">
      <w:pPr>
        <w:suppressLineNumbers/>
        <w:ind w:left="1701" w:right="1416" w:hanging="708"/>
        <w:rPr>
          <w:rFonts w:ascii="Times New Roman" w:hAnsi="Times New Roman"/>
          <w:color w:val="000000"/>
          <w:sz w:val="22"/>
          <w:szCs w:val="22"/>
        </w:rPr>
      </w:pPr>
      <w:r w:rsidRPr="00F8798F">
        <w:rPr>
          <w:rFonts w:ascii="Times New Roman" w:hAnsi="Times New Roman"/>
          <w:b/>
          <w:color w:val="000000"/>
          <w:sz w:val="22"/>
          <w:szCs w:val="22"/>
        </w:rPr>
        <w:t>B.</w:t>
      </w:r>
      <w:r w:rsidRPr="00F8798F">
        <w:rPr>
          <w:rFonts w:ascii="Times New Roman" w:hAnsi="Times New Roman"/>
          <w:b/>
          <w:color w:val="000000"/>
          <w:sz w:val="22"/>
          <w:szCs w:val="22"/>
        </w:rPr>
        <w:tab/>
        <w:t>TIEKIMO IR VARTOJIMO SĄLYGOS AR APRIBOJIMAI</w:t>
      </w:r>
    </w:p>
    <w:p w:rsidR="00AA3D76" w:rsidRPr="00F8798F" w:rsidRDefault="00AA3D76" w:rsidP="00AA3D76">
      <w:pPr>
        <w:spacing w:line="260" w:lineRule="exact"/>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noProof/>
          <w:color w:val="000000"/>
          <w:szCs w:val="22"/>
        </w:rPr>
      </w:pPr>
    </w:p>
    <w:p w:rsidR="00AA3D76" w:rsidRPr="00F8798F" w:rsidRDefault="00AA3D76" w:rsidP="00AA3D76">
      <w:pPr>
        <w:pStyle w:val="Pagrindinistekstas"/>
        <w:rPr>
          <w:rFonts w:ascii="Times New Roman" w:hAnsi="Times New Roman"/>
          <w:noProof/>
          <w:color w:val="000000"/>
          <w:szCs w:val="22"/>
        </w:rPr>
      </w:pPr>
    </w:p>
    <w:p w:rsidR="00AA3D76" w:rsidRPr="00F8798F" w:rsidRDefault="00AA3D76" w:rsidP="00AA3D76">
      <w:pPr>
        <w:pStyle w:val="Pagrindinistekstas"/>
        <w:rPr>
          <w:rFonts w:ascii="Times New Roman" w:hAnsi="Times New Roman"/>
          <w:noProof/>
          <w:color w:val="000000"/>
          <w:szCs w:val="22"/>
        </w:rPr>
      </w:pPr>
    </w:p>
    <w:p w:rsidR="00AA3D76" w:rsidRPr="00F8798F" w:rsidRDefault="00AA3D76" w:rsidP="00AA3D76">
      <w:pPr>
        <w:pStyle w:val="Pagrindinistekstas"/>
        <w:rPr>
          <w:rFonts w:ascii="Times New Roman" w:hAnsi="Times New Roman"/>
          <w:noProof/>
          <w:color w:val="000000"/>
          <w:szCs w:val="22"/>
        </w:rPr>
      </w:pPr>
    </w:p>
    <w:p w:rsidR="00AA3D76" w:rsidRPr="00F8798F" w:rsidRDefault="00AA3D76" w:rsidP="00C76EB1">
      <w:pPr>
        <w:spacing w:line="260" w:lineRule="exact"/>
        <w:ind w:left="567" w:hanging="567"/>
        <w:rPr>
          <w:rFonts w:ascii="Times New Roman" w:hAnsi="Times New Roman"/>
          <w:b/>
          <w:color w:val="000000"/>
          <w:sz w:val="22"/>
          <w:szCs w:val="22"/>
        </w:rPr>
      </w:pPr>
      <w:r w:rsidRPr="00F8798F">
        <w:rPr>
          <w:rFonts w:ascii="Times New Roman" w:hAnsi="Times New Roman"/>
          <w:color w:val="000000"/>
          <w:sz w:val="22"/>
          <w:szCs w:val="22"/>
        </w:rPr>
        <w:br w:type="page"/>
      </w:r>
      <w:r w:rsidRPr="00F8798F">
        <w:rPr>
          <w:rFonts w:ascii="Times New Roman" w:hAnsi="Times New Roman"/>
          <w:b/>
          <w:color w:val="000000"/>
          <w:sz w:val="22"/>
          <w:szCs w:val="22"/>
        </w:rPr>
        <w:lastRenderedPageBreak/>
        <w:t>A.</w:t>
      </w:r>
      <w:r w:rsidRPr="00F8798F">
        <w:rPr>
          <w:rFonts w:ascii="Times New Roman" w:hAnsi="Times New Roman"/>
          <w:b/>
          <w:color w:val="000000"/>
          <w:sz w:val="22"/>
          <w:szCs w:val="22"/>
        </w:rPr>
        <w:tab/>
        <w:t>GAMINTOJAS (-AI), ATSAKINGAS (-I) UŽ SERIJŲ IŠLEIDIMĄ</w:t>
      </w:r>
    </w:p>
    <w:p w:rsidR="00AA3D76" w:rsidRPr="00F8798F" w:rsidRDefault="00AA3D76" w:rsidP="00AA3D76">
      <w:pPr>
        <w:spacing w:line="260" w:lineRule="exact"/>
        <w:rPr>
          <w:rFonts w:ascii="Times New Roman" w:hAnsi="Times New Roman"/>
          <w:color w:val="000000"/>
          <w:sz w:val="22"/>
          <w:szCs w:val="22"/>
        </w:rPr>
      </w:pPr>
    </w:p>
    <w:p w:rsidR="00AA3D76" w:rsidRPr="00F8798F" w:rsidRDefault="00AA3D76" w:rsidP="00AA3D76">
      <w:pPr>
        <w:jc w:val="both"/>
        <w:outlineLvl w:val="0"/>
        <w:rPr>
          <w:rFonts w:ascii="Times New Roman" w:hAnsi="Times New Roman"/>
          <w:color w:val="000000"/>
          <w:sz w:val="22"/>
          <w:szCs w:val="22"/>
        </w:rPr>
      </w:pPr>
      <w:r w:rsidRPr="00F8798F">
        <w:rPr>
          <w:rFonts w:ascii="Times New Roman" w:hAnsi="Times New Roman"/>
          <w:color w:val="000000"/>
          <w:sz w:val="22"/>
          <w:szCs w:val="22"/>
          <w:u w:val="single"/>
        </w:rPr>
        <w:t>Gamintojo (-ų), atsakingo (-ų) už serijų išleidimą, pavadinimas (-ai) ir adresas (-ai)</w:t>
      </w:r>
    </w:p>
    <w:p w:rsidR="00AA3D76" w:rsidRPr="00F8798F" w:rsidRDefault="00AA3D76" w:rsidP="00AA3D76">
      <w:pPr>
        <w:spacing w:line="260" w:lineRule="exact"/>
        <w:rPr>
          <w:rFonts w:ascii="Times New Roman" w:hAnsi="Times New Roman"/>
          <w:color w:val="000000"/>
          <w:sz w:val="22"/>
          <w:szCs w:val="22"/>
        </w:rPr>
      </w:pPr>
    </w:p>
    <w:p w:rsidR="00AA3D76" w:rsidRPr="00F8798F" w:rsidRDefault="00AA3D76" w:rsidP="00AA3D76">
      <w:pPr>
        <w:outlineLvl w:val="0"/>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Gedeon Richter Plc.</w:t>
      </w:r>
    </w:p>
    <w:p w:rsidR="00AA3D76" w:rsidRPr="00F8798F" w:rsidRDefault="00AA3D76" w:rsidP="00AA3D76">
      <w:pPr>
        <w:outlineLvl w:val="0"/>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Gyömrői út 19-21</w:t>
      </w:r>
    </w:p>
    <w:p w:rsidR="00AA3D76" w:rsidRPr="00F8798F" w:rsidRDefault="00AA3D76" w:rsidP="00AA3D76">
      <w:pPr>
        <w:outlineLvl w:val="0"/>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1103 Budapest</w:t>
      </w:r>
    </w:p>
    <w:p w:rsidR="00AA3D76" w:rsidRPr="00F8798F" w:rsidRDefault="00AA3D76" w:rsidP="00AA3D76">
      <w:pPr>
        <w:tabs>
          <w:tab w:val="left" w:pos="567"/>
        </w:tabs>
        <w:outlineLvl w:val="0"/>
        <w:rPr>
          <w:rFonts w:ascii="Times New Roman" w:hAnsi="Times New Roman"/>
          <w:color w:val="000000"/>
          <w:sz w:val="22"/>
          <w:szCs w:val="22"/>
          <w:lang w:val="de-DE"/>
        </w:rPr>
      </w:pPr>
      <w:r w:rsidRPr="00F8798F">
        <w:rPr>
          <w:rFonts w:ascii="Times New Roman" w:hAnsi="Times New Roman"/>
          <w:color w:val="000000"/>
          <w:sz w:val="22"/>
          <w:szCs w:val="22"/>
          <w:lang w:val="de-DE"/>
        </w:rPr>
        <w:t>Vengrija</w:t>
      </w:r>
    </w:p>
    <w:p w:rsidR="00AA3D76" w:rsidRPr="00F8798F" w:rsidRDefault="00AA3D76" w:rsidP="00AA3D76">
      <w:pPr>
        <w:spacing w:line="260" w:lineRule="exact"/>
        <w:rPr>
          <w:rFonts w:ascii="Times New Roman" w:hAnsi="Times New Roman"/>
          <w:color w:val="000000"/>
          <w:sz w:val="22"/>
          <w:szCs w:val="22"/>
          <w:lang w:val="de-DE"/>
        </w:rPr>
      </w:pPr>
    </w:p>
    <w:p w:rsidR="00AA3D76" w:rsidRPr="00F8798F" w:rsidRDefault="00AA3D76" w:rsidP="00AA3D76">
      <w:pPr>
        <w:spacing w:line="260" w:lineRule="exact"/>
        <w:rPr>
          <w:rFonts w:ascii="Times New Roman" w:hAnsi="Times New Roman"/>
          <w:color w:val="000000"/>
          <w:sz w:val="22"/>
          <w:szCs w:val="22"/>
          <w:lang w:val="de-DE"/>
        </w:rPr>
      </w:pPr>
    </w:p>
    <w:p w:rsidR="00AA3D76" w:rsidRPr="00F8798F" w:rsidRDefault="00AA3D76" w:rsidP="00AA3D76">
      <w:pPr>
        <w:suppressLineNumbers/>
        <w:ind w:left="567" w:hanging="567"/>
        <w:outlineLvl w:val="0"/>
        <w:rPr>
          <w:rFonts w:ascii="Times New Roman" w:hAnsi="Times New Roman"/>
          <w:color w:val="000000"/>
          <w:sz w:val="22"/>
          <w:szCs w:val="22"/>
          <w:lang w:val="de-DE"/>
        </w:rPr>
      </w:pPr>
      <w:r w:rsidRPr="00F8798F">
        <w:rPr>
          <w:rFonts w:ascii="Times New Roman" w:hAnsi="Times New Roman"/>
          <w:b/>
          <w:color w:val="000000"/>
          <w:sz w:val="22"/>
          <w:szCs w:val="22"/>
          <w:lang w:val="de-DE"/>
        </w:rPr>
        <w:t>B.</w:t>
      </w:r>
      <w:r w:rsidRPr="00F8798F">
        <w:rPr>
          <w:rFonts w:ascii="Times New Roman" w:hAnsi="Times New Roman"/>
          <w:b/>
          <w:color w:val="000000"/>
          <w:sz w:val="22"/>
          <w:szCs w:val="22"/>
          <w:lang w:val="de-DE"/>
        </w:rPr>
        <w:tab/>
        <w:t>TIEKIMO IR VARTOJIMO SĄLYGOS AR APRIBOJIMAI</w:t>
      </w:r>
    </w:p>
    <w:p w:rsidR="00AA3D76" w:rsidRPr="00F8798F" w:rsidRDefault="00AA3D76" w:rsidP="00AA3D76">
      <w:pPr>
        <w:spacing w:line="260" w:lineRule="exact"/>
        <w:rPr>
          <w:rFonts w:ascii="Times New Roman" w:hAnsi="Times New Roman"/>
          <w:color w:val="000000"/>
          <w:sz w:val="22"/>
          <w:szCs w:val="22"/>
          <w:lang w:val="de-DE"/>
        </w:rPr>
      </w:pPr>
    </w:p>
    <w:p w:rsidR="00AA3D76" w:rsidRPr="00F8798F" w:rsidRDefault="00AA3D76" w:rsidP="00AA3D76">
      <w:pPr>
        <w:spacing w:line="260" w:lineRule="exact"/>
        <w:outlineLvl w:val="0"/>
        <w:rPr>
          <w:rFonts w:ascii="Times New Roman" w:hAnsi="Times New Roman"/>
          <w:color w:val="000000"/>
          <w:sz w:val="22"/>
          <w:szCs w:val="22"/>
          <w:lang w:val="de-DE"/>
        </w:rPr>
      </w:pPr>
      <w:r w:rsidRPr="00F8798F">
        <w:rPr>
          <w:rFonts w:ascii="Times New Roman" w:hAnsi="Times New Roman"/>
          <w:color w:val="000000"/>
          <w:sz w:val="22"/>
          <w:szCs w:val="22"/>
          <w:lang w:val="de-DE"/>
        </w:rPr>
        <w:t>Receptinis vaistinis preparatas.</w:t>
      </w:r>
    </w:p>
    <w:p w:rsidR="00AA3D76" w:rsidRPr="00F8798F" w:rsidRDefault="00AA3D76" w:rsidP="00AA3D76">
      <w:pPr>
        <w:rPr>
          <w:rFonts w:ascii="Times New Roman" w:hAnsi="Times New Roman"/>
          <w:color w:val="000000"/>
          <w:sz w:val="22"/>
          <w:szCs w:val="22"/>
          <w:lang w:val="de-DE"/>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noProof/>
          <w:color w:val="000000"/>
          <w:szCs w:val="22"/>
          <w:lang w:val="nl-NL"/>
        </w:rPr>
      </w:pPr>
    </w:p>
    <w:p w:rsidR="00AA3D76" w:rsidRPr="00F8798F" w:rsidRDefault="00AA3D76" w:rsidP="00AA3D76">
      <w:pPr>
        <w:pStyle w:val="Pagrindinistekstas"/>
        <w:rPr>
          <w:rFonts w:ascii="Times New Roman" w:hAnsi="Times New Roman"/>
          <w:b/>
          <w:noProof/>
          <w:color w:val="000000"/>
          <w:szCs w:val="22"/>
          <w:lang w:val="nl-NL"/>
        </w:rPr>
      </w:pPr>
    </w:p>
    <w:p w:rsidR="00AA3D76" w:rsidRPr="00F8798F" w:rsidRDefault="00AA3D76" w:rsidP="00AA3D76">
      <w:pPr>
        <w:pStyle w:val="Pagrindinistekstas"/>
        <w:rPr>
          <w:rFonts w:ascii="Times New Roman" w:hAnsi="Times New Roman"/>
          <w:noProof/>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r w:rsidRPr="00F8798F">
        <w:rPr>
          <w:rFonts w:ascii="Times New Roman" w:hAnsi="Times New Roman"/>
          <w:color w:val="000000"/>
          <w:szCs w:val="22"/>
          <w:lang w:val="nl-NL"/>
        </w:rPr>
        <w:br w:type="page"/>
      </w: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C76EB1" w:rsidRDefault="00C76EB1" w:rsidP="00AA3D76">
      <w:pPr>
        <w:pStyle w:val="Pavadinimas"/>
        <w:rPr>
          <w:rFonts w:ascii="Times New Roman" w:hAnsi="Times New Roman"/>
          <w:b/>
          <w:color w:val="000000"/>
          <w:sz w:val="22"/>
          <w:szCs w:val="22"/>
          <w:lang w:val="nl-NL"/>
        </w:rPr>
      </w:pPr>
    </w:p>
    <w:p w:rsidR="00AA3D76" w:rsidRPr="00F8798F" w:rsidRDefault="00AA3D76" w:rsidP="00AA3D76">
      <w:pPr>
        <w:pStyle w:val="Pavadinimas"/>
        <w:rPr>
          <w:rFonts w:ascii="Times New Roman" w:hAnsi="Times New Roman"/>
          <w:b/>
          <w:color w:val="000000"/>
          <w:sz w:val="22"/>
          <w:szCs w:val="22"/>
          <w:lang w:val="nl-NL"/>
        </w:rPr>
      </w:pPr>
      <w:r w:rsidRPr="00F8798F">
        <w:rPr>
          <w:rFonts w:ascii="Times New Roman" w:hAnsi="Times New Roman"/>
          <w:b/>
          <w:color w:val="000000"/>
          <w:sz w:val="22"/>
          <w:szCs w:val="22"/>
          <w:lang w:val="nl-NL"/>
        </w:rPr>
        <w:t>III PRIEDAS</w:t>
      </w: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jc w:val="center"/>
        <w:rPr>
          <w:rFonts w:ascii="Times New Roman" w:hAnsi="Times New Roman"/>
          <w:b/>
          <w:color w:val="000000"/>
          <w:szCs w:val="22"/>
          <w:lang w:val="nl-NL"/>
        </w:rPr>
      </w:pPr>
      <w:r w:rsidRPr="00F8798F">
        <w:rPr>
          <w:rFonts w:ascii="Times New Roman" w:hAnsi="Times New Roman"/>
          <w:b/>
          <w:color w:val="000000"/>
          <w:szCs w:val="22"/>
          <w:lang w:val="nl-NL"/>
        </w:rPr>
        <w:t>ŽENKLINIMAS IR PAKUOTĖS LAPELIS</w:t>
      </w:r>
    </w:p>
    <w:p w:rsidR="00AA3D76" w:rsidRPr="00F8798F" w:rsidRDefault="00AA3D76" w:rsidP="00AA3D76">
      <w:pPr>
        <w:pStyle w:val="Pagrindinistekstas"/>
        <w:rPr>
          <w:rFonts w:ascii="Times New Roman" w:hAnsi="Times New Roman"/>
          <w:color w:val="000000"/>
          <w:szCs w:val="22"/>
          <w:lang w:val="nl-NL"/>
        </w:rPr>
      </w:pPr>
      <w:r w:rsidRPr="00F8798F">
        <w:rPr>
          <w:rFonts w:ascii="Times New Roman" w:hAnsi="Times New Roman"/>
          <w:color w:val="000000"/>
          <w:szCs w:val="22"/>
          <w:lang w:val="nl-NL"/>
        </w:rPr>
        <w:br w:type="page"/>
      </w: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C76EB1" w:rsidRDefault="00C76EB1" w:rsidP="00AA3D76">
      <w:pPr>
        <w:pStyle w:val="Pavadinimas"/>
        <w:rPr>
          <w:rFonts w:ascii="Times New Roman" w:hAnsi="Times New Roman"/>
          <w:b/>
          <w:color w:val="000000"/>
          <w:sz w:val="22"/>
          <w:szCs w:val="22"/>
        </w:rPr>
      </w:pPr>
    </w:p>
    <w:p w:rsidR="00AA3D76" w:rsidRPr="00F8798F" w:rsidRDefault="00AA3D76" w:rsidP="00AA3D76">
      <w:pPr>
        <w:pStyle w:val="Pavadinimas"/>
        <w:rPr>
          <w:rFonts w:ascii="Times New Roman" w:hAnsi="Times New Roman"/>
          <w:b/>
          <w:color w:val="000000"/>
          <w:sz w:val="22"/>
          <w:szCs w:val="22"/>
        </w:rPr>
      </w:pPr>
      <w:r w:rsidRPr="00F8798F">
        <w:rPr>
          <w:rFonts w:ascii="Times New Roman" w:hAnsi="Times New Roman"/>
          <w:b/>
          <w:color w:val="000000"/>
          <w:sz w:val="22"/>
          <w:szCs w:val="22"/>
        </w:rPr>
        <w:t>A. ŽENKLINIMAS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pStyle w:val="Normln1"/>
              <w:rPr>
                <w:rFonts w:eastAsia="Times New Roman"/>
                <w:b/>
                <w:color w:val="000000"/>
                <w:sz w:val="22"/>
                <w:szCs w:val="22"/>
                <w:lang w:val="lt-LT"/>
              </w:rPr>
            </w:pPr>
            <w:r w:rsidRPr="00F8798F">
              <w:rPr>
                <w:rFonts w:eastAsia="Times New Roman"/>
                <w:b/>
                <w:color w:val="000000"/>
                <w:sz w:val="22"/>
                <w:szCs w:val="22"/>
                <w:u w:val="single"/>
                <w:lang w:val="lt-LT"/>
              </w:rPr>
              <w:lastRenderedPageBreak/>
              <w:br w:type="page"/>
            </w:r>
            <w:r w:rsidRPr="00F8798F">
              <w:rPr>
                <w:rFonts w:eastAsia="Times New Roman"/>
                <w:b/>
                <w:color w:val="000000"/>
                <w:sz w:val="22"/>
                <w:szCs w:val="22"/>
                <w:lang w:val="lt-LT"/>
              </w:rPr>
              <w:t>INFORMACIJA ANT IŠORINĖS PAKUOTĖS</w:t>
            </w:r>
          </w:p>
          <w:p w:rsidR="00AA3D76" w:rsidRPr="00F8798F" w:rsidRDefault="00AA3D76" w:rsidP="003A7122">
            <w:pPr>
              <w:pStyle w:val="Default"/>
              <w:rPr>
                <w:sz w:val="22"/>
                <w:szCs w:val="22"/>
                <w:lang w:val="lt-LT"/>
              </w:rPr>
            </w:pPr>
          </w:p>
          <w:p w:rsidR="00AA3D76" w:rsidRPr="00F8798F" w:rsidRDefault="00AA3D76" w:rsidP="003A7122">
            <w:pPr>
              <w:pStyle w:val="Normln1"/>
              <w:outlineLvl w:val="0"/>
              <w:rPr>
                <w:rFonts w:eastAsia="Times New Roman"/>
                <w:b/>
                <w:color w:val="000000"/>
                <w:sz w:val="22"/>
                <w:szCs w:val="22"/>
                <w:lang w:val="lt-LT"/>
              </w:rPr>
            </w:pPr>
            <w:r w:rsidRPr="00F8798F">
              <w:rPr>
                <w:rFonts w:eastAsia="Times New Roman"/>
                <w:b/>
                <w:color w:val="000000"/>
                <w:sz w:val="22"/>
                <w:szCs w:val="22"/>
                <w:lang w:val="lt-LT"/>
              </w:rPr>
              <w:t xml:space="preserve">KARTONO DĖŽUTĖ </w:t>
            </w:r>
          </w:p>
        </w:tc>
      </w:tr>
    </w:tbl>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tabs>
                <w:tab w:val="left" w:pos="142"/>
              </w:tabs>
              <w:ind w:left="540" w:hanging="540"/>
              <w:rPr>
                <w:rFonts w:ascii="Times New Roman" w:hAnsi="Times New Roman"/>
                <w:color w:val="000000"/>
                <w:sz w:val="22"/>
                <w:szCs w:val="22"/>
                <w:lang w:val="lt-LT"/>
              </w:rPr>
            </w:pPr>
            <w:r w:rsidRPr="00F8798F">
              <w:rPr>
                <w:rFonts w:ascii="Times New Roman" w:hAnsi="Times New Roman"/>
                <w:b/>
                <w:color w:val="000000"/>
                <w:sz w:val="22"/>
                <w:szCs w:val="22"/>
                <w:lang w:val="lt-LT"/>
              </w:rPr>
              <w:t>1.</w:t>
            </w:r>
            <w:r w:rsidRPr="00F8798F">
              <w:rPr>
                <w:rFonts w:ascii="Times New Roman" w:hAnsi="Times New Roman"/>
                <w:b/>
                <w:color w:val="000000"/>
                <w:sz w:val="22"/>
                <w:szCs w:val="22"/>
                <w:lang w:val="lt-LT"/>
              </w:rPr>
              <w:tab/>
              <w:t>VAISTINIO PREPARATO PAVADINIMAS</w:t>
            </w:r>
          </w:p>
        </w:tc>
      </w:tr>
    </w:tbl>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pStyle w:val="Normln1"/>
        <w:ind w:left="560" w:hanging="560"/>
        <w:rPr>
          <w:rFonts w:eastAsia="Times New Roman"/>
          <w:color w:val="000000"/>
          <w:sz w:val="22"/>
          <w:szCs w:val="22"/>
          <w:lang w:val="lt-LT"/>
        </w:rPr>
      </w:pPr>
      <w:r w:rsidRPr="00F8798F">
        <w:rPr>
          <w:rFonts w:eastAsia="Times New Roman"/>
          <w:color w:val="000000"/>
          <w:sz w:val="22"/>
          <w:szCs w:val="22"/>
          <w:lang w:val="lt-LT"/>
        </w:rPr>
        <w:t>SIBILLA 2 mg/0,03 mg plėvele dengtos tabletės</w:t>
      </w:r>
    </w:p>
    <w:p w:rsidR="00AA3D76" w:rsidRPr="00F8798F" w:rsidRDefault="00AA3D76" w:rsidP="00AA3D76">
      <w:pPr>
        <w:pStyle w:val="Default"/>
        <w:rPr>
          <w:sz w:val="22"/>
          <w:szCs w:val="22"/>
          <w:lang w:val="lt-LT"/>
        </w:rPr>
      </w:pPr>
      <w:r w:rsidRPr="00F8798F">
        <w:rPr>
          <w:sz w:val="22"/>
          <w:szCs w:val="22"/>
          <w:lang w:val="lt-LT"/>
        </w:rPr>
        <w:t>Dienogestum/Ethinylestradiolum</w:t>
      </w:r>
    </w:p>
    <w:p w:rsidR="00AA3D76" w:rsidRPr="00F8798F" w:rsidRDefault="00AA3D76" w:rsidP="00AA3D76">
      <w:pPr>
        <w:pStyle w:val="Normln"/>
        <w:ind w:left="560" w:hanging="560"/>
        <w:rPr>
          <w:rFonts w:eastAsia="Times New Roman"/>
          <w:b/>
          <w:color w:val="000000"/>
          <w:sz w:val="22"/>
          <w:szCs w:val="22"/>
          <w:lang w:val="lt-LT"/>
        </w:rPr>
      </w:pPr>
    </w:p>
    <w:p w:rsidR="00AA3D76" w:rsidRPr="00F8798F" w:rsidRDefault="00AA3D76" w:rsidP="00AA3D76">
      <w:pPr>
        <w:pStyle w:val="Default"/>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tabs>
                <w:tab w:val="left" w:pos="142"/>
              </w:tabs>
              <w:ind w:left="540" w:hanging="540"/>
              <w:rPr>
                <w:rFonts w:ascii="Times New Roman" w:hAnsi="Times New Roman"/>
                <w:color w:val="000000"/>
                <w:sz w:val="22"/>
                <w:szCs w:val="22"/>
                <w:lang w:val="lt-LT"/>
              </w:rPr>
            </w:pPr>
            <w:r w:rsidRPr="00F8798F">
              <w:rPr>
                <w:rFonts w:ascii="Times New Roman" w:hAnsi="Times New Roman"/>
                <w:b/>
                <w:color w:val="000000"/>
                <w:sz w:val="22"/>
                <w:szCs w:val="22"/>
                <w:lang w:val="lt-LT"/>
              </w:rPr>
              <w:t>2.</w:t>
            </w:r>
            <w:r w:rsidRPr="00F8798F">
              <w:rPr>
                <w:rFonts w:ascii="Times New Roman" w:hAnsi="Times New Roman"/>
                <w:b/>
                <w:color w:val="000000"/>
                <w:sz w:val="22"/>
                <w:szCs w:val="22"/>
                <w:lang w:val="lt-LT"/>
              </w:rPr>
              <w:tab/>
              <w:t>VEIKLIOJI (-IOS) MEDŽIAGA (-OS) IR JOS (-Ų) KIEKIS (-IAI)</w:t>
            </w:r>
          </w:p>
        </w:tc>
      </w:tr>
    </w:tbl>
    <w:p w:rsidR="00AA3D76" w:rsidRPr="00F8798F" w:rsidRDefault="00AA3D76" w:rsidP="00AA3D76">
      <w:pPr>
        <w:pStyle w:val="Default"/>
        <w:rPr>
          <w:sz w:val="22"/>
          <w:szCs w:val="22"/>
          <w:lang w:val="lt-LT"/>
        </w:rPr>
      </w:pPr>
    </w:p>
    <w:p w:rsidR="00AA3D76" w:rsidRPr="00F8798F" w:rsidRDefault="00AA3D76" w:rsidP="00AA3D76">
      <w:pPr>
        <w:pStyle w:val="Normln1"/>
        <w:ind w:left="560" w:hanging="560"/>
        <w:rPr>
          <w:rFonts w:eastAsia="Times New Roman"/>
          <w:color w:val="000000"/>
          <w:sz w:val="22"/>
          <w:szCs w:val="22"/>
          <w:lang w:val="lt-LT"/>
        </w:rPr>
      </w:pPr>
      <w:r w:rsidRPr="00F8798F">
        <w:rPr>
          <w:rFonts w:eastAsia="Times New Roman"/>
          <w:color w:val="000000"/>
          <w:sz w:val="22"/>
          <w:szCs w:val="22"/>
          <w:lang w:val="lt-LT"/>
        </w:rPr>
        <w:t xml:space="preserve">Kiekvienoje plėvele dengtoje tabletėje yra 2 mg dienogesto ir 0,03 mg etinilestradiolio. </w:t>
      </w:r>
    </w:p>
    <w:p w:rsidR="00AA3D76" w:rsidRPr="00F8798F" w:rsidRDefault="00AA3D76" w:rsidP="00AA3D76">
      <w:pPr>
        <w:pStyle w:val="Normln"/>
        <w:ind w:left="560" w:hanging="560"/>
        <w:rPr>
          <w:b/>
          <w:color w:val="000000"/>
          <w:sz w:val="22"/>
          <w:szCs w:val="22"/>
          <w:lang w:val="lt-LT"/>
        </w:rPr>
      </w:pPr>
    </w:p>
    <w:p w:rsidR="00AA3D76" w:rsidRPr="00F8798F" w:rsidRDefault="00AA3D76" w:rsidP="00AA3D76">
      <w:pPr>
        <w:rPr>
          <w:rFonts w:ascii="Times New Roman" w:hAnsi="Times New Roman"/>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tabs>
                <w:tab w:val="left" w:pos="540"/>
              </w:tabs>
              <w:rPr>
                <w:rFonts w:ascii="Times New Roman" w:hAnsi="Times New Roman"/>
                <w:color w:val="000000"/>
                <w:sz w:val="22"/>
                <w:szCs w:val="22"/>
                <w:lang w:val="lt-LT"/>
              </w:rPr>
            </w:pPr>
            <w:r w:rsidRPr="00F8798F">
              <w:rPr>
                <w:rFonts w:ascii="Times New Roman" w:hAnsi="Times New Roman"/>
                <w:b/>
                <w:color w:val="000000"/>
                <w:sz w:val="22"/>
                <w:szCs w:val="22"/>
                <w:lang w:val="lt-LT"/>
              </w:rPr>
              <w:t>3.</w:t>
            </w:r>
            <w:r w:rsidRPr="00F8798F">
              <w:rPr>
                <w:rFonts w:ascii="Times New Roman" w:hAnsi="Times New Roman"/>
                <w:b/>
                <w:color w:val="000000"/>
                <w:sz w:val="22"/>
                <w:szCs w:val="22"/>
                <w:lang w:val="lt-LT"/>
              </w:rPr>
              <w:tab/>
              <w:t>PAGALBINIŲ MEDŽIAGŲ SĄRAŠAS</w:t>
            </w:r>
          </w:p>
        </w:tc>
      </w:tr>
    </w:tbl>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pStyle w:val="Normln1"/>
        <w:ind w:left="560" w:hanging="560"/>
        <w:rPr>
          <w:color w:val="000000"/>
          <w:sz w:val="22"/>
          <w:szCs w:val="22"/>
          <w:lang w:val="lt-LT"/>
        </w:rPr>
      </w:pPr>
      <w:r w:rsidRPr="00F8798F">
        <w:rPr>
          <w:color w:val="000000"/>
          <w:sz w:val="22"/>
          <w:szCs w:val="22"/>
          <w:lang w:val="lt-LT"/>
        </w:rPr>
        <w:t xml:space="preserve">Sudėtyje yra laktozės monohidrato. Daugiau informacijos </w:t>
      </w:r>
      <w:r w:rsidRPr="00F8798F">
        <w:rPr>
          <w:rFonts w:eastAsia="Times New Roman"/>
          <w:color w:val="000000"/>
          <w:sz w:val="22"/>
          <w:szCs w:val="22"/>
          <w:lang w:val="lt-LT"/>
        </w:rPr>
        <w:t>pateikta</w:t>
      </w:r>
      <w:r w:rsidRPr="00F8798F">
        <w:rPr>
          <w:color w:val="000000"/>
          <w:sz w:val="22"/>
          <w:szCs w:val="22"/>
          <w:lang w:val="lt-LT"/>
        </w:rPr>
        <w:t xml:space="preserve"> pakuotės lapelyje.</w:t>
      </w:r>
      <w:r w:rsidRPr="00F8798F">
        <w:rPr>
          <w:rFonts w:eastAsia="Times New Roman"/>
          <w:color w:val="000000"/>
          <w:sz w:val="22"/>
          <w:szCs w:val="22"/>
          <w:lang w:val="lt-LT"/>
        </w:rPr>
        <w:t xml:space="preserve"> </w:t>
      </w:r>
    </w:p>
    <w:p w:rsidR="00AA3D76" w:rsidRPr="00F8798F" w:rsidRDefault="00AA3D76" w:rsidP="00AA3D76">
      <w:pPr>
        <w:pStyle w:val="Default"/>
        <w:rPr>
          <w:sz w:val="22"/>
          <w:szCs w:val="22"/>
          <w:lang w:val="lt-LT"/>
        </w:rPr>
      </w:pPr>
    </w:p>
    <w:p w:rsidR="00AA3D76" w:rsidRPr="00F8798F" w:rsidRDefault="00AA3D76" w:rsidP="00AA3D76">
      <w:pPr>
        <w:pStyle w:val="Default"/>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tabs>
                <w:tab w:val="left" w:pos="540"/>
              </w:tabs>
              <w:rPr>
                <w:rFonts w:ascii="Times New Roman" w:hAnsi="Times New Roman"/>
                <w:color w:val="000000"/>
                <w:sz w:val="22"/>
                <w:szCs w:val="22"/>
                <w:lang w:val="lt-LT"/>
              </w:rPr>
            </w:pPr>
            <w:r w:rsidRPr="00F8798F">
              <w:rPr>
                <w:rFonts w:ascii="Times New Roman" w:hAnsi="Times New Roman"/>
                <w:b/>
                <w:color w:val="000000"/>
                <w:sz w:val="22"/>
                <w:szCs w:val="22"/>
                <w:lang w:val="lt-LT"/>
              </w:rPr>
              <w:t>4.</w:t>
            </w:r>
            <w:r w:rsidRPr="00F8798F">
              <w:rPr>
                <w:rFonts w:ascii="Times New Roman" w:hAnsi="Times New Roman"/>
                <w:b/>
                <w:color w:val="000000"/>
                <w:sz w:val="22"/>
                <w:szCs w:val="22"/>
                <w:lang w:val="lt-LT"/>
              </w:rPr>
              <w:tab/>
              <w:t>FARMACINĖ FORMA IR KIEKIS PAKUOTĖJE</w:t>
            </w:r>
          </w:p>
        </w:tc>
      </w:tr>
    </w:tbl>
    <w:p w:rsidR="00AA3D76" w:rsidRPr="00F8798F" w:rsidRDefault="00AA3D76" w:rsidP="00AA3D76">
      <w:pPr>
        <w:pStyle w:val="Default"/>
        <w:rPr>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21 plėvele dengta tabletė</w:t>
      </w:r>
    </w:p>
    <w:p w:rsidR="00AA3D76" w:rsidRPr="00F8798F" w:rsidRDefault="00AA3D76" w:rsidP="00AA3D76">
      <w:pPr>
        <w:rPr>
          <w:rFonts w:ascii="Times New Roman" w:hAnsi="Times New Roman"/>
          <w:color w:val="000000"/>
          <w:sz w:val="22"/>
          <w:szCs w:val="22"/>
          <w:highlight w:val="lightGray"/>
          <w:shd w:val="clear" w:color="auto" w:fill="B3B3B3"/>
          <w:lang w:val="lt-LT"/>
        </w:rPr>
      </w:pPr>
      <w:r w:rsidRPr="00F8798F">
        <w:rPr>
          <w:rFonts w:ascii="Times New Roman" w:hAnsi="Times New Roman"/>
          <w:color w:val="000000"/>
          <w:sz w:val="22"/>
          <w:szCs w:val="22"/>
          <w:highlight w:val="lightGray"/>
          <w:shd w:val="clear" w:color="auto" w:fill="B3B3B3"/>
          <w:lang w:val="lt-LT"/>
        </w:rPr>
        <w:t xml:space="preserve">3 </w:t>
      </w:r>
      <w:r w:rsidRPr="00F8798F">
        <w:rPr>
          <w:rFonts w:ascii="Times New Roman" w:hAnsi="Times New Roman"/>
          <w:color w:val="000000"/>
          <w:sz w:val="22"/>
          <w:szCs w:val="22"/>
          <w:highlight w:val="lightGray"/>
          <w:lang w:val="lt-LT"/>
        </w:rPr>
        <w:sym w:font="Symbol" w:char="F0B4"/>
      </w:r>
      <w:r w:rsidRPr="00F8798F">
        <w:rPr>
          <w:rFonts w:ascii="Times New Roman" w:hAnsi="Times New Roman"/>
          <w:color w:val="000000"/>
          <w:sz w:val="22"/>
          <w:szCs w:val="22"/>
          <w:highlight w:val="lightGray"/>
          <w:shd w:val="clear" w:color="auto" w:fill="B3B3B3"/>
          <w:lang w:val="lt-LT"/>
        </w:rPr>
        <w:t xml:space="preserve"> 21 plėvele dengta tabletė </w:t>
      </w:r>
    </w:p>
    <w:p w:rsidR="00AA3D76" w:rsidRPr="00F8798F" w:rsidRDefault="00AA3D76" w:rsidP="00AA3D76">
      <w:pPr>
        <w:rPr>
          <w:rFonts w:ascii="Times New Roman" w:hAnsi="Times New Roman"/>
          <w:color w:val="000000"/>
          <w:sz w:val="22"/>
          <w:szCs w:val="22"/>
          <w:shd w:val="clear" w:color="auto" w:fill="B3B3B3"/>
          <w:lang w:val="lt-LT"/>
        </w:rPr>
      </w:pPr>
      <w:r w:rsidRPr="00F8798F">
        <w:rPr>
          <w:rFonts w:ascii="Times New Roman" w:hAnsi="Times New Roman"/>
          <w:color w:val="000000"/>
          <w:sz w:val="22"/>
          <w:szCs w:val="22"/>
          <w:highlight w:val="lightGray"/>
          <w:shd w:val="clear" w:color="auto" w:fill="B3B3B3"/>
          <w:lang w:val="lt-LT"/>
        </w:rPr>
        <w:t xml:space="preserve">6 </w:t>
      </w:r>
      <w:r w:rsidRPr="00F8798F">
        <w:rPr>
          <w:rFonts w:ascii="Times New Roman" w:hAnsi="Times New Roman"/>
          <w:color w:val="000000"/>
          <w:sz w:val="22"/>
          <w:szCs w:val="22"/>
          <w:highlight w:val="lightGray"/>
          <w:lang w:val="lt-LT"/>
        </w:rPr>
        <w:sym w:font="Symbol" w:char="F0B4"/>
      </w:r>
      <w:r w:rsidRPr="00F8798F">
        <w:rPr>
          <w:rFonts w:ascii="Times New Roman" w:hAnsi="Times New Roman"/>
          <w:color w:val="000000"/>
          <w:sz w:val="22"/>
          <w:szCs w:val="22"/>
          <w:highlight w:val="lightGray"/>
          <w:shd w:val="clear" w:color="auto" w:fill="B3B3B3"/>
          <w:lang w:val="lt-LT"/>
        </w:rPr>
        <w:t xml:space="preserve"> 21 plėvele dengta tabletė</w:t>
      </w:r>
    </w:p>
    <w:p w:rsidR="00AA3D76" w:rsidRPr="00F8798F" w:rsidRDefault="00AA3D76" w:rsidP="00AA3D76">
      <w:pPr>
        <w:pStyle w:val="Normln"/>
        <w:ind w:left="560" w:hanging="560"/>
        <w:rPr>
          <w:b/>
          <w:color w:val="000000"/>
          <w:sz w:val="22"/>
          <w:szCs w:val="22"/>
          <w:lang w:val="lt-LT"/>
        </w:rPr>
      </w:pPr>
    </w:p>
    <w:p w:rsidR="00AA3D76" w:rsidRPr="00F8798F" w:rsidRDefault="00AA3D76" w:rsidP="00AA3D76">
      <w:pPr>
        <w:pStyle w:val="Default"/>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tabs>
                <w:tab w:val="left" w:pos="540"/>
              </w:tabs>
              <w:rPr>
                <w:rFonts w:ascii="Times New Roman" w:hAnsi="Times New Roman"/>
                <w:color w:val="000000"/>
                <w:sz w:val="22"/>
                <w:szCs w:val="22"/>
                <w:lang w:val="lt-LT"/>
              </w:rPr>
            </w:pPr>
            <w:r w:rsidRPr="00F8798F">
              <w:rPr>
                <w:rFonts w:ascii="Times New Roman" w:hAnsi="Times New Roman"/>
                <w:b/>
                <w:color w:val="000000"/>
                <w:sz w:val="22"/>
                <w:szCs w:val="22"/>
                <w:lang w:val="lt-LT"/>
              </w:rPr>
              <w:t>5.</w:t>
            </w:r>
            <w:r w:rsidRPr="00F8798F">
              <w:rPr>
                <w:rFonts w:ascii="Times New Roman" w:hAnsi="Times New Roman"/>
                <w:b/>
                <w:color w:val="000000"/>
                <w:sz w:val="22"/>
                <w:szCs w:val="22"/>
                <w:lang w:val="lt-LT"/>
              </w:rPr>
              <w:tab/>
              <w:t>VARTOJIMO METODAS IR BŪDAS (-AI)</w:t>
            </w:r>
          </w:p>
        </w:tc>
      </w:tr>
    </w:tbl>
    <w:p w:rsidR="00AA3D76" w:rsidRPr="00F8798F" w:rsidRDefault="00AA3D76" w:rsidP="00AA3D76">
      <w:pPr>
        <w:pStyle w:val="Normln1"/>
        <w:ind w:left="560" w:hanging="560"/>
        <w:rPr>
          <w:rFonts w:eastAsia="Times New Roman"/>
          <w:b/>
          <w:color w:val="000000"/>
          <w:sz w:val="22"/>
          <w:szCs w:val="22"/>
          <w:lang w:val="lt-LT"/>
        </w:rPr>
      </w:pPr>
    </w:p>
    <w:p w:rsidR="00AA3D76" w:rsidRPr="00F8798F" w:rsidRDefault="00AA3D76" w:rsidP="00AA3D76">
      <w:pPr>
        <w:pStyle w:val="Normln1"/>
        <w:ind w:left="560" w:hanging="560"/>
        <w:rPr>
          <w:rFonts w:eastAsia="Times New Roman"/>
          <w:color w:val="000000"/>
          <w:sz w:val="22"/>
          <w:szCs w:val="22"/>
          <w:lang w:val="lt-LT"/>
        </w:rPr>
      </w:pPr>
      <w:r w:rsidRPr="00F8798F">
        <w:rPr>
          <w:color w:val="000000"/>
          <w:sz w:val="22"/>
          <w:szCs w:val="22"/>
        </w:rPr>
        <w:t xml:space="preserve">Vartoti per burną. </w:t>
      </w:r>
    </w:p>
    <w:p w:rsidR="00AA3D76" w:rsidRPr="00F8798F" w:rsidRDefault="00AA3D76" w:rsidP="00AA3D76">
      <w:pPr>
        <w:pStyle w:val="Normln1"/>
        <w:ind w:left="560" w:hanging="560"/>
        <w:rPr>
          <w:rFonts w:eastAsia="Times New Roman"/>
          <w:color w:val="000000"/>
          <w:sz w:val="22"/>
          <w:szCs w:val="22"/>
          <w:lang w:val="lt-LT"/>
        </w:rPr>
      </w:pPr>
      <w:r w:rsidRPr="00F8798F">
        <w:rPr>
          <w:rFonts w:eastAsia="Times New Roman"/>
          <w:color w:val="000000"/>
          <w:sz w:val="22"/>
          <w:szCs w:val="22"/>
          <w:lang w:val="lt-LT"/>
        </w:rPr>
        <w:t xml:space="preserve">Prieš vartojimą perskaitykite pakuotės lapelį. </w:t>
      </w:r>
    </w:p>
    <w:p w:rsidR="00AA3D76" w:rsidRPr="00F8798F" w:rsidRDefault="00AA3D76" w:rsidP="00AA3D76">
      <w:pPr>
        <w:pStyle w:val="Default"/>
        <w:rPr>
          <w:sz w:val="22"/>
          <w:szCs w:val="22"/>
          <w:lang w:val="lt-LT"/>
        </w:rPr>
      </w:pPr>
    </w:p>
    <w:p w:rsidR="00AA3D76" w:rsidRPr="00F8798F" w:rsidRDefault="00AA3D76" w:rsidP="00AA3D76">
      <w:pPr>
        <w:pStyle w:val="Normln"/>
        <w:ind w:left="560" w:hanging="560"/>
        <w:rPr>
          <w:rFonts w:eastAsia="Times New Roman"/>
          <w:b/>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pStyle w:val="Normln1"/>
              <w:ind w:left="560" w:hanging="560"/>
              <w:rPr>
                <w:rFonts w:eastAsia="Times New Roman"/>
                <w:b/>
                <w:color w:val="000000"/>
                <w:sz w:val="22"/>
                <w:szCs w:val="22"/>
                <w:lang w:val="lt-LT"/>
              </w:rPr>
            </w:pPr>
            <w:r w:rsidRPr="00F8798F">
              <w:rPr>
                <w:rFonts w:eastAsia="Times New Roman"/>
                <w:b/>
                <w:color w:val="000000"/>
                <w:sz w:val="22"/>
                <w:szCs w:val="22"/>
                <w:lang w:val="lt-LT"/>
              </w:rPr>
              <w:t>6.</w:t>
            </w:r>
            <w:r w:rsidRPr="00F8798F">
              <w:rPr>
                <w:rFonts w:eastAsia="Times New Roman"/>
                <w:b/>
                <w:color w:val="000000"/>
                <w:sz w:val="22"/>
                <w:szCs w:val="22"/>
                <w:lang w:val="lt-LT"/>
              </w:rPr>
              <w:tab/>
              <w:t>SPECIALUS ĮSPĖJIMAS, KAD VAISTINĮ PREPARATĄ BŪTINA LAIKYTI VAIKAMS NEPASTEBIMOJE IR NEPASIEKIAMOJE VIETOJE</w:t>
            </w:r>
          </w:p>
        </w:tc>
      </w:tr>
    </w:tbl>
    <w:p w:rsidR="00AA3D76" w:rsidRPr="00F8798F" w:rsidRDefault="00AA3D76" w:rsidP="00AA3D76">
      <w:pPr>
        <w:pStyle w:val="Normln"/>
        <w:ind w:left="560" w:hanging="560"/>
        <w:rPr>
          <w:rFonts w:eastAsia="Times New Roman"/>
          <w:b/>
          <w:color w:val="000000"/>
          <w:sz w:val="22"/>
          <w:szCs w:val="22"/>
          <w:lang w:val="lt-LT"/>
        </w:rPr>
      </w:pPr>
    </w:p>
    <w:p w:rsidR="00AA3D76" w:rsidRPr="00F8798F" w:rsidRDefault="00AA3D76" w:rsidP="00AA3D76">
      <w:pPr>
        <w:pStyle w:val="Normln1"/>
        <w:ind w:left="560" w:hanging="560"/>
        <w:rPr>
          <w:rFonts w:eastAsia="Times New Roman"/>
          <w:color w:val="000000"/>
          <w:sz w:val="22"/>
          <w:szCs w:val="22"/>
          <w:lang w:val="lt-LT"/>
        </w:rPr>
      </w:pPr>
      <w:r w:rsidRPr="00F8798F">
        <w:rPr>
          <w:rFonts w:eastAsia="Times New Roman"/>
          <w:color w:val="000000"/>
          <w:sz w:val="22"/>
          <w:szCs w:val="22"/>
          <w:lang w:val="lt-LT"/>
        </w:rPr>
        <w:t xml:space="preserve">Laikyti vaikams nepastebimoje ir nepasiekiamoje vietoje. </w:t>
      </w:r>
    </w:p>
    <w:p w:rsidR="00AA3D76" w:rsidRPr="00F8798F" w:rsidRDefault="00AA3D76" w:rsidP="00AA3D76">
      <w:pPr>
        <w:pStyle w:val="Default"/>
        <w:rPr>
          <w:sz w:val="22"/>
          <w:szCs w:val="22"/>
          <w:lang w:val="lt-LT"/>
        </w:rPr>
      </w:pPr>
    </w:p>
    <w:p w:rsidR="00AA3D76" w:rsidRPr="00F8798F" w:rsidRDefault="00AA3D76" w:rsidP="00AA3D76">
      <w:pPr>
        <w:pStyle w:val="Normln"/>
        <w:ind w:left="560" w:hanging="560"/>
        <w:rPr>
          <w:b/>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pStyle w:val="Normln1"/>
              <w:ind w:left="560" w:hanging="560"/>
              <w:rPr>
                <w:rFonts w:eastAsia="Times New Roman"/>
                <w:b/>
                <w:color w:val="000000"/>
                <w:sz w:val="22"/>
                <w:szCs w:val="22"/>
                <w:lang w:val="lt-LT"/>
              </w:rPr>
            </w:pPr>
            <w:r w:rsidRPr="00F8798F">
              <w:rPr>
                <w:rFonts w:eastAsia="Times New Roman"/>
                <w:b/>
                <w:color w:val="000000"/>
                <w:sz w:val="22"/>
                <w:szCs w:val="22"/>
                <w:lang w:val="lt-LT"/>
              </w:rPr>
              <w:t>7.</w:t>
            </w:r>
            <w:r w:rsidRPr="00F8798F">
              <w:rPr>
                <w:rFonts w:eastAsia="Times New Roman"/>
                <w:b/>
                <w:color w:val="000000"/>
                <w:sz w:val="22"/>
                <w:szCs w:val="22"/>
                <w:lang w:val="lt-LT"/>
              </w:rPr>
              <w:tab/>
              <w:t>KITAS (-I) SPECIALUS (-ŪS) ĮSPĖJIMAS (-AI) (JEI REIKIA)</w:t>
            </w:r>
          </w:p>
        </w:tc>
      </w:tr>
    </w:tbl>
    <w:p w:rsidR="00AA3D76" w:rsidRPr="00F8798F" w:rsidRDefault="00AA3D76" w:rsidP="00AA3D76">
      <w:pPr>
        <w:pStyle w:val="Default"/>
        <w:rPr>
          <w:sz w:val="22"/>
          <w:szCs w:val="22"/>
          <w:lang w:val="lt-LT"/>
        </w:rPr>
      </w:pPr>
    </w:p>
    <w:p w:rsidR="00AA3D76" w:rsidRPr="00F8798F" w:rsidRDefault="00AA3D76" w:rsidP="00AA3D76">
      <w:pPr>
        <w:pStyle w:val="Normln"/>
        <w:ind w:left="560" w:hanging="560"/>
        <w:rPr>
          <w:rFonts w:eastAsia="Times New Roman"/>
          <w:b/>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pStyle w:val="Normln1"/>
              <w:ind w:left="560" w:hanging="560"/>
              <w:rPr>
                <w:rFonts w:eastAsia="Times New Roman"/>
                <w:b/>
                <w:color w:val="000000"/>
                <w:sz w:val="22"/>
                <w:szCs w:val="22"/>
                <w:lang w:val="lt-LT"/>
              </w:rPr>
            </w:pPr>
            <w:r w:rsidRPr="00F8798F">
              <w:rPr>
                <w:rFonts w:eastAsia="Times New Roman"/>
                <w:b/>
                <w:color w:val="000000"/>
                <w:sz w:val="22"/>
                <w:szCs w:val="22"/>
                <w:lang w:val="lt-LT"/>
              </w:rPr>
              <w:t>8.</w:t>
            </w:r>
            <w:r w:rsidRPr="00F8798F">
              <w:rPr>
                <w:rFonts w:eastAsia="Times New Roman"/>
                <w:b/>
                <w:color w:val="000000"/>
                <w:sz w:val="22"/>
                <w:szCs w:val="22"/>
                <w:lang w:val="lt-LT"/>
              </w:rPr>
              <w:tab/>
              <w:t>TINKAMUMO LAIKAS</w:t>
            </w:r>
          </w:p>
        </w:tc>
      </w:tr>
    </w:tbl>
    <w:p w:rsidR="00AA3D76" w:rsidRPr="00F8798F" w:rsidRDefault="00AA3D76" w:rsidP="00AA3D76">
      <w:pPr>
        <w:pStyle w:val="Default"/>
        <w:rPr>
          <w:sz w:val="22"/>
          <w:szCs w:val="22"/>
          <w:lang w:val="lt-LT"/>
        </w:rPr>
      </w:pPr>
    </w:p>
    <w:p w:rsidR="00AA3D76" w:rsidRPr="00F8798F" w:rsidRDefault="00AA3D76" w:rsidP="00AA3D76">
      <w:pPr>
        <w:pStyle w:val="Normln1"/>
        <w:ind w:left="560" w:hanging="560"/>
        <w:rPr>
          <w:rFonts w:eastAsia="Times New Roman"/>
          <w:color w:val="000000"/>
          <w:sz w:val="22"/>
          <w:szCs w:val="22"/>
          <w:lang w:val="lt-LT"/>
        </w:rPr>
      </w:pPr>
      <w:r w:rsidRPr="00F8798F">
        <w:rPr>
          <w:rFonts w:eastAsia="Times New Roman"/>
          <w:color w:val="000000"/>
          <w:sz w:val="22"/>
          <w:szCs w:val="22"/>
          <w:lang w:val="lt-LT"/>
        </w:rPr>
        <w:t>Tinka iki {mm/MMMM}</w:t>
      </w:r>
    </w:p>
    <w:p w:rsidR="00AA3D76" w:rsidRPr="00F8798F" w:rsidRDefault="00AA3D76" w:rsidP="00AA3D76">
      <w:pPr>
        <w:pStyle w:val="Normln"/>
        <w:ind w:left="560" w:hanging="560"/>
        <w:rPr>
          <w:rFonts w:eastAsia="Times New Roman"/>
          <w:b/>
          <w:color w:val="000000"/>
          <w:sz w:val="22"/>
          <w:szCs w:val="22"/>
          <w:lang w:val="lt-LT"/>
        </w:rPr>
      </w:pPr>
    </w:p>
    <w:p w:rsidR="00AA3D76" w:rsidRPr="00F8798F" w:rsidRDefault="00AA3D76" w:rsidP="00AA3D76">
      <w:pPr>
        <w:pStyle w:val="Normln"/>
        <w:ind w:left="560" w:hanging="560"/>
        <w:rPr>
          <w:b/>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pStyle w:val="Normln1"/>
              <w:ind w:left="560" w:hanging="560"/>
              <w:rPr>
                <w:rFonts w:eastAsia="Times New Roman"/>
                <w:b/>
                <w:color w:val="000000"/>
                <w:sz w:val="22"/>
                <w:szCs w:val="22"/>
                <w:lang w:val="lt-LT"/>
              </w:rPr>
            </w:pPr>
            <w:r w:rsidRPr="00F8798F">
              <w:rPr>
                <w:rFonts w:eastAsia="Times New Roman"/>
                <w:b/>
                <w:color w:val="000000"/>
                <w:sz w:val="22"/>
                <w:szCs w:val="22"/>
                <w:lang w:val="lt-LT"/>
              </w:rPr>
              <w:t>9.</w:t>
            </w:r>
            <w:r w:rsidRPr="00F8798F">
              <w:rPr>
                <w:rFonts w:eastAsia="Times New Roman"/>
                <w:b/>
                <w:color w:val="000000"/>
                <w:sz w:val="22"/>
                <w:szCs w:val="22"/>
                <w:lang w:val="lt-LT"/>
              </w:rPr>
              <w:tab/>
              <w:t>SPECIALIOS LAIKYMO SĄLYGOS</w:t>
            </w:r>
          </w:p>
        </w:tc>
      </w:tr>
    </w:tbl>
    <w:p w:rsidR="00AA3D76" w:rsidRPr="00F8798F" w:rsidRDefault="00AA3D76" w:rsidP="00AA3D76">
      <w:pPr>
        <w:pStyle w:val="Normln"/>
        <w:ind w:left="560" w:hanging="560"/>
        <w:rPr>
          <w:rFonts w:eastAsia="Times New Roman"/>
          <w:b/>
          <w:color w:val="000000"/>
          <w:sz w:val="22"/>
          <w:szCs w:val="22"/>
          <w:lang w:val="lt-LT"/>
        </w:rPr>
      </w:pPr>
    </w:p>
    <w:p w:rsidR="00AA3D76" w:rsidRPr="00F8798F" w:rsidRDefault="00AA3D76" w:rsidP="00AA3D76">
      <w:pPr>
        <w:tabs>
          <w:tab w:val="left" w:pos="567"/>
        </w:tabs>
        <w:rPr>
          <w:rFonts w:ascii="Times New Roman" w:hAnsi="Times New Roman"/>
          <w:color w:val="000000"/>
          <w:sz w:val="22"/>
          <w:szCs w:val="22"/>
          <w:lang w:val="lt-LT"/>
        </w:rPr>
      </w:pPr>
      <w:r w:rsidRPr="00F8798F">
        <w:rPr>
          <w:rFonts w:ascii="Times New Roman" w:hAnsi="Times New Roman"/>
          <w:color w:val="000000"/>
          <w:sz w:val="22"/>
          <w:szCs w:val="22"/>
          <w:lang w:val="lt-LT"/>
        </w:rPr>
        <w:t>Laikyti gamintojo pakuotėje, kad preparatas būtų apsaugotas nuo šviesos.</w:t>
      </w:r>
    </w:p>
    <w:p w:rsidR="00AA3D76" w:rsidRPr="00F8798F" w:rsidRDefault="00AA3D76" w:rsidP="00AA3D76">
      <w:pPr>
        <w:tabs>
          <w:tab w:val="left" w:pos="567"/>
        </w:tabs>
        <w:rPr>
          <w:rFonts w:ascii="Times New Roman" w:hAnsi="Times New Roman"/>
          <w:color w:val="000000"/>
          <w:sz w:val="22"/>
          <w:szCs w:val="22"/>
        </w:rPr>
      </w:pPr>
      <w:proofErr w:type="gramStart"/>
      <w:r w:rsidRPr="00F8798F">
        <w:rPr>
          <w:rFonts w:ascii="Times New Roman" w:hAnsi="Times New Roman"/>
          <w:color w:val="000000"/>
          <w:sz w:val="22"/>
          <w:szCs w:val="22"/>
        </w:rPr>
        <w:t>Laikyti žemesnėje kaip 25 </w:t>
      </w:r>
      <w:r w:rsidRPr="00F8798F">
        <w:rPr>
          <w:rFonts w:ascii="Times New Roman" w:hAnsi="Times New Roman"/>
          <w:color w:val="000000"/>
          <w:sz w:val="22"/>
          <w:szCs w:val="22"/>
        </w:rPr>
        <w:sym w:font="Symbol" w:char="F0B0"/>
      </w:r>
      <w:r w:rsidRPr="00F8798F">
        <w:rPr>
          <w:rFonts w:ascii="Times New Roman" w:hAnsi="Times New Roman"/>
          <w:color w:val="000000"/>
          <w:sz w:val="22"/>
          <w:szCs w:val="22"/>
        </w:rPr>
        <w:t>C temperatūroje.</w:t>
      </w:r>
      <w:proofErr w:type="gramEnd"/>
      <w:r w:rsidRPr="00F8798F">
        <w:rPr>
          <w:rFonts w:ascii="Times New Roman" w:hAnsi="Times New Roman"/>
          <w:color w:val="000000"/>
          <w:sz w:val="22"/>
          <w:szCs w:val="22"/>
        </w:rPr>
        <w:t xml:space="preserve"> </w:t>
      </w:r>
    </w:p>
    <w:p w:rsidR="00AA3D76" w:rsidRPr="00F8798F" w:rsidRDefault="00AA3D76" w:rsidP="00AA3D76">
      <w:pPr>
        <w:pStyle w:val="Default"/>
        <w:rPr>
          <w:sz w:val="22"/>
          <w:szCs w:val="22"/>
          <w:lang w:val="lt-LT"/>
        </w:rPr>
      </w:pPr>
    </w:p>
    <w:p w:rsidR="00AA3D76" w:rsidRPr="00F8798F" w:rsidRDefault="00AA3D76" w:rsidP="00AA3D76">
      <w:pPr>
        <w:pStyle w:val="Default"/>
        <w:rPr>
          <w:sz w:val="22"/>
          <w:szCs w:val="22"/>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pStyle w:val="Normln1"/>
              <w:ind w:left="560" w:hanging="560"/>
              <w:rPr>
                <w:rFonts w:eastAsia="Times New Roman"/>
                <w:b/>
                <w:color w:val="000000"/>
                <w:sz w:val="22"/>
                <w:szCs w:val="22"/>
                <w:lang w:val="lt-LT"/>
              </w:rPr>
            </w:pPr>
            <w:r w:rsidRPr="00F8798F">
              <w:rPr>
                <w:rFonts w:eastAsia="Times New Roman"/>
                <w:b/>
                <w:color w:val="000000"/>
                <w:sz w:val="22"/>
                <w:szCs w:val="22"/>
                <w:lang w:val="lt-LT"/>
              </w:rPr>
              <w:t>10.</w:t>
            </w:r>
            <w:r w:rsidRPr="00F8798F">
              <w:rPr>
                <w:rFonts w:eastAsia="Times New Roman"/>
                <w:b/>
                <w:color w:val="000000"/>
                <w:sz w:val="22"/>
                <w:szCs w:val="22"/>
                <w:lang w:val="lt-LT"/>
              </w:rPr>
              <w:tab/>
              <w:t>SPECIALIOS ATSARGUMO PRIEMONĖS DĖL NESUVARTOTO VAISTINIO PREPARATO AR JO ATLIEKŲ TVARKYMO (JEI REIKIA)</w:t>
            </w:r>
          </w:p>
        </w:tc>
      </w:tr>
    </w:tbl>
    <w:p w:rsidR="00AA3D76" w:rsidRPr="00F8798F" w:rsidRDefault="00AA3D76" w:rsidP="00AA3D76">
      <w:pPr>
        <w:pStyle w:val="Normln"/>
        <w:ind w:left="560" w:hanging="560"/>
        <w:rPr>
          <w:rFonts w:eastAsia="Times New Roman"/>
          <w:b/>
          <w:color w:val="000000"/>
          <w:sz w:val="22"/>
          <w:szCs w:val="22"/>
          <w:lang w:val="lt-LT"/>
        </w:rPr>
      </w:pPr>
    </w:p>
    <w:p w:rsidR="00AA3D76" w:rsidRPr="00F8798F" w:rsidRDefault="00AA3D76" w:rsidP="00AA3D76">
      <w:pPr>
        <w:pStyle w:val="Normln"/>
        <w:ind w:left="560" w:hanging="560"/>
        <w:rPr>
          <w:rFonts w:eastAsia="Times New Roman"/>
          <w:b/>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pStyle w:val="Normln1"/>
              <w:ind w:left="560" w:hanging="560"/>
              <w:rPr>
                <w:rFonts w:eastAsia="Times New Roman"/>
                <w:b/>
                <w:color w:val="000000"/>
                <w:sz w:val="22"/>
                <w:szCs w:val="22"/>
                <w:lang w:val="lt-LT"/>
              </w:rPr>
            </w:pPr>
            <w:r w:rsidRPr="00F8798F">
              <w:rPr>
                <w:rFonts w:eastAsia="Times New Roman"/>
                <w:b/>
                <w:color w:val="000000"/>
                <w:sz w:val="22"/>
                <w:szCs w:val="22"/>
                <w:lang w:val="lt-LT"/>
              </w:rPr>
              <w:t>11.</w:t>
            </w:r>
            <w:r w:rsidRPr="00F8798F">
              <w:rPr>
                <w:rFonts w:eastAsia="Times New Roman"/>
                <w:b/>
                <w:color w:val="000000"/>
                <w:sz w:val="22"/>
                <w:szCs w:val="22"/>
                <w:lang w:val="lt-LT"/>
              </w:rPr>
              <w:tab/>
              <w:t>RINKODAROS TEISĖS TURĖTOJO PAVADINIMAS IR ADRESAS</w:t>
            </w:r>
          </w:p>
        </w:tc>
      </w:tr>
    </w:tbl>
    <w:p w:rsidR="00AA3D76" w:rsidRPr="00F8798F" w:rsidRDefault="00AA3D76" w:rsidP="00AA3D76">
      <w:pPr>
        <w:pStyle w:val="Normln"/>
        <w:ind w:left="560" w:hanging="560"/>
        <w:rPr>
          <w:rFonts w:eastAsia="Times New Roman"/>
          <w:color w:val="000000"/>
          <w:sz w:val="22"/>
          <w:szCs w:val="22"/>
          <w:lang w:val="lt-LT"/>
        </w:rPr>
      </w:pP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Gedeon Richter Plc.</w:t>
      </w: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Gyömrői út 19-21</w:t>
      </w: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1103 Budapest</w:t>
      </w: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Vengrija</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highlight w:val="lightGray"/>
          <w:lang w:val="lt-LT"/>
        </w:rPr>
        <w:t>(RG logotipas)</w:t>
      </w:r>
    </w:p>
    <w:p w:rsidR="00AA3D76" w:rsidRPr="00F8798F" w:rsidRDefault="00AA3D76" w:rsidP="00AA3D76">
      <w:pPr>
        <w:pStyle w:val="Normln1"/>
        <w:ind w:left="560" w:hanging="560"/>
        <w:rPr>
          <w:color w:val="000000"/>
          <w:sz w:val="22"/>
          <w:szCs w:val="22"/>
          <w:lang w:val="lt-LT"/>
        </w:rPr>
      </w:pPr>
    </w:p>
    <w:p w:rsidR="00AA3D76" w:rsidRPr="00F8798F" w:rsidRDefault="00AA3D76" w:rsidP="00AA3D76">
      <w:pPr>
        <w:pStyle w:val="Normln"/>
        <w:ind w:left="560" w:hanging="560"/>
        <w:rPr>
          <w:b/>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560ED6">
            <w:pPr>
              <w:pStyle w:val="Normln1"/>
              <w:ind w:left="560" w:hanging="560"/>
              <w:rPr>
                <w:rFonts w:eastAsia="Times New Roman"/>
                <w:b/>
                <w:color w:val="000000"/>
                <w:sz w:val="22"/>
                <w:szCs w:val="22"/>
                <w:lang w:val="lt-LT"/>
              </w:rPr>
            </w:pPr>
            <w:r w:rsidRPr="00F8798F">
              <w:rPr>
                <w:rFonts w:eastAsia="Times New Roman"/>
                <w:b/>
                <w:color w:val="000000"/>
                <w:sz w:val="22"/>
                <w:szCs w:val="22"/>
                <w:lang w:val="lt-LT"/>
              </w:rPr>
              <w:t>12.</w:t>
            </w:r>
            <w:r w:rsidRPr="00F8798F">
              <w:rPr>
                <w:rFonts w:eastAsia="Times New Roman"/>
                <w:b/>
                <w:color w:val="000000"/>
                <w:sz w:val="22"/>
                <w:szCs w:val="22"/>
                <w:lang w:val="lt-LT"/>
              </w:rPr>
              <w:tab/>
              <w:t xml:space="preserve">RINKODAROS </w:t>
            </w:r>
            <w:r w:rsidR="00560ED6" w:rsidRPr="00F8798F">
              <w:rPr>
                <w:rFonts w:eastAsia="Times New Roman"/>
                <w:b/>
                <w:color w:val="000000"/>
                <w:sz w:val="22"/>
                <w:szCs w:val="22"/>
                <w:lang w:val="lt-LT"/>
              </w:rPr>
              <w:t xml:space="preserve">PAŽYMĖJIMO </w:t>
            </w:r>
            <w:r w:rsidRPr="00F8798F">
              <w:rPr>
                <w:rFonts w:eastAsia="Times New Roman"/>
                <w:b/>
                <w:color w:val="000000"/>
                <w:sz w:val="22"/>
                <w:szCs w:val="22"/>
                <w:lang w:val="lt-LT"/>
              </w:rPr>
              <w:t xml:space="preserve">NUMERIS </w:t>
            </w:r>
          </w:p>
        </w:tc>
      </w:tr>
    </w:tbl>
    <w:p w:rsidR="00AA3D76" w:rsidRPr="00F8798F" w:rsidDel="0085538F" w:rsidRDefault="00AA3D76" w:rsidP="00AA3D76">
      <w:pPr>
        <w:pStyle w:val="Default"/>
        <w:rPr>
          <w:sz w:val="22"/>
          <w:szCs w:val="22"/>
          <w:lang w:val="lt-LT"/>
        </w:rPr>
      </w:pP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N21 – LT/1/12/2967/001</w:t>
      </w: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N3x21 – LT/1/12/2967/002</w:t>
      </w: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nl-NL"/>
        </w:rPr>
        <w:t>N6x21 – LT/1/12/2967/003</w:t>
      </w:r>
    </w:p>
    <w:p w:rsidR="00AA3D76" w:rsidRPr="00F8798F" w:rsidRDefault="00AA3D76" w:rsidP="00AA3D76">
      <w:pPr>
        <w:pStyle w:val="Default"/>
        <w:rPr>
          <w:sz w:val="22"/>
          <w:szCs w:val="22"/>
          <w:lang w:val="lt-LT"/>
        </w:rPr>
      </w:pPr>
    </w:p>
    <w:p w:rsidR="00AA3D76" w:rsidRPr="00F8798F" w:rsidRDefault="00AA3D76" w:rsidP="00AA3D76">
      <w:pPr>
        <w:pStyle w:val="Default"/>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pStyle w:val="Normln1"/>
              <w:ind w:left="560" w:hanging="560"/>
              <w:rPr>
                <w:rFonts w:eastAsia="Times New Roman"/>
                <w:b/>
                <w:color w:val="000000"/>
                <w:sz w:val="22"/>
                <w:szCs w:val="22"/>
                <w:lang w:val="lt-LT"/>
              </w:rPr>
            </w:pPr>
            <w:r w:rsidRPr="00F8798F">
              <w:rPr>
                <w:rFonts w:eastAsia="Times New Roman"/>
                <w:b/>
                <w:color w:val="000000"/>
                <w:sz w:val="22"/>
                <w:szCs w:val="22"/>
                <w:lang w:val="lt-LT"/>
              </w:rPr>
              <w:t>13.</w:t>
            </w:r>
            <w:r w:rsidRPr="00F8798F">
              <w:rPr>
                <w:rFonts w:eastAsia="Times New Roman"/>
                <w:b/>
                <w:color w:val="000000"/>
                <w:sz w:val="22"/>
                <w:szCs w:val="22"/>
                <w:lang w:val="lt-LT"/>
              </w:rPr>
              <w:tab/>
              <w:t>SERIJOS NUMERIS</w:t>
            </w:r>
          </w:p>
        </w:tc>
      </w:tr>
    </w:tbl>
    <w:p w:rsidR="00AA3D76" w:rsidRPr="00F8798F" w:rsidRDefault="00AA3D76" w:rsidP="00AA3D76">
      <w:pPr>
        <w:pStyle w:val="Default"/>
        <w:rPr>
          <w:sz w:val="22"/>
          <w:szCs w:val="22"/>
          <w:lang w:val="lt-LT"/>
        </w:rPr>
      </w:pPr>
    </w:p>
    <w:p w:rsidR="00AA3D76" w:rsidRPr="00F8798F" w:rsidRDefault="00AA3D76" w:rsidP="00AA3D76">
      <w:pPr>
        <w:pStyle w:val="Normln1"/>
        <w:ind w:left="560" w:hanging="560"/>
        <w:rPr>
          <w:rFonts w:eastAsia="Times New Roman"/>
          <w:color w:val="000000"/>
          <w:sz w:val="22"/>
          <w:szCs w:val="22"/>
          <w:lang w:val="lt-LT"/>
        </w:rPr>
      </w:pPr>
      <w:r w:rsidRPr="00F8798F">
        <w:rPr>
          <w:rFonts w:eastAsia="Times New Roman"/>
          <w:color w:val="000000"/>
          <w:sz w:val="22"/>
          <w:szCs w:val="22"/>
          <w:lang w:val="lt-LT"/>
        </w:rPr>
        <w:t>Serija {numeris}</w:t>
      </w:r>
    </w:p>
    <w:p w:rsidR="00AA3D76" w:rsidRPr="00F8798F" w:rsidRDefault="00AA3D76" w:rsidP="00AA3D76">
      <w:pPr>
        <w:pStyle w:val="Default"/>
        <w:rPr>
          <w:b/>
          <w:sz w:val="22"/>
          <w:szCs w:val="22"/>
          <w:lang w:val="lt-LT"/>
        </w:rPr>
      </w:pPr>
    </w:p>
    <w:p w:rsidR="00AA3D76" w:rsidRPr="00F8798F" w:rsidRDefault="00AA3D76" w:rsidP="00AA3D76">
      <w:pPr>
        <w:pStyle w:val="Default"/>
        <w:rPr>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pStyle w:val="Normln1"/>
              <w:ind w:left="560" w:hanging="560"/>
              <w:rPr>
                <w:rFonts w:eastAsia="Times New Roman"/>
                <w:b/>
                <w:color w:val="000000"/>
                <w:sz w:val="22"/>
                <w:szCs w:val="22"/>
                <w:lang w:val="lt-LT"/>
              </w:rPr>
            </w:pPr>
            <w:r w:rsidRPr="00F8798F">
              <w:rPr>
                <w:rFonts w:eastAsia="Times New Roman"/>
                <w:b/>
                <w:color w:val="000000"/>
                <w:sz w:val="22"/>
                <w:szCs w:val="22"/>
                <w:lang w:val="lt-LT"/>
              </w:rPr>
              <w:t>14.</w:t>
            </w:r>
            <w:r w:rsidRPr="00F8798F">
              <w:rPr>
                <w:rFonts w:eastAsia="Times New Roman"/>
                <w:b/>
                <w:color w:val="000000"/>
                <w:sz w:val="22"/>
                <w:szCs w:val="22"/>
                <w:lang w:val="lt-LT"/>
              </w:rPr>
              <w:tab/>
              <w:t>PARDAVIMO (IŠDAVIMO) TVARKA</w:t>
            </w:r>
          </w:p>
        </w:tc>
      </w:tr>
    </w:tbl>
    <w:p w:rsidR="00AA3D76" w:rsidRPr="00F8798F" w:rsidRDefault="00AA3D76" w:rsidP="00AA3D76">
      <w:pPr>
        <w:pStyle w:val="Default"/>
        <w:rPr>
          <w:sz w:val="22"/>
          <w:szCs w:val="22"/>
          <w:lang w:val="lt-LT"/>
        </w:rPr>
      </w:pPr>
    </w:p>
    <w:p w:rsidR="00AA3D76" w:rsidRPr="00F8798F" w:rsidRDefault="00AA3D76" w:rsidP="00AA3D76">
      <w:pPr>
        <w:pStyle w:val="Normln1"/>
        <w:ind w:left="560" w:hanging="560"/>
        <w:rPr>
          <w:rFonts w:eastAsia="Times New Roman"/>
          <w:color w:val="000000"/>
          <w:sz w:val="22"/>
          <w:szCs w:val="22"/>
          <w:lang w:val="lt-LT"/>
        </w:rPr>
      </w:pPr>
      <w:r w:rsidRPr="00F8798F">
        <w:rPr>
          <w:rFonts w:eastAsia="Times New Roman"/>
          <w:color w:val="000000"/>
          <w:sz w:val="22"/>
          <w:szCs w:val="22"/>
          <w:lang w:val="lt-LT"/>
        </w:rPr>
        <w:t xml:space="preserve">Receptinis vaistinis preparatas. </w:t>
      </w:r>
    </w:p>
    <w:p w:rsidR="00AA3D76" w:rsidRPr="00F8798F" w:rsidRDefault="00AA3D76" w:rsidP="00AA3D76">
      <w:pPr>
        <w:pStyle w:val="Default"/>
        <w:rPr>
          <w:sz w:val="22"/>
          <w:szCs w:val="22"/>
          <w:lang w:val="lt-LT"/>
        </w:rPr>
      </w:pPr>
    </w:p>
    <w:p w:rsidR="00AA3D76" w:rsidRPr="00F8798F" w:rsidRDefault="00AA3D76" w:rsidP="00AA3D76">
      <w:pPr>
        <w:pStyle w:val="Default"/>
        <w:rPr>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pStyle w:val="Normln1"/>
              <w:ind w:left="560" w:hanging="560"/>
              <w:rPr>
                <w:rFonts w:eastAsia="Times New Roman"/>
                <w:b/>
                <w:color w:val="000000"/>
                <w:sz w:val="22"/>
                <w:szCs w:val="22"/>
                <w:lang w:val="lt-LT"/>
              </w:rPr>
            </w:pPr>
            <w:r w:rsidRPr="00F8798F">
              <w:rPr>
                <w:rFonts w:eastAsia="Times New Roman"/>
                <w:b/>
                <w:color w:val="000000"/>
                <w:sz w:val="22"/>
                <w:szCs w:val="22"/>
                <w:lang w:val="lt-LT"/>
              </w:rPr>
              <w:t>15.</w:t>
            </w:r>
            <w:r w:rsidRPr="00F8798F">
              <w:rPr>
                <w:rFonts w:eastAsia="Times New Roman"/>
                <w:b/>
                <w:color w:val="000000"/>
                <w:sz w:val="22"/>
                <w:szCs w:val="22"/>
                <w:lang w:val="lt-LT"/>
              </w:rPr>
              <w:tab/>
              <w:t>VARTOJIMO INSTRUKCIJA</w:t>
            </w:r>
          </w:p>
        </w:tc>
      </w:tr>
    </w:tbl>
    <w:p w:rsidR="00AA3D76" w:rsidRPr="00F8798F" w:rsidRDefault="00AA3D76" w:rsidP="00AA3D76">
      <w:pPr>
        <w:pStyle w:val="Default"/>
        <w:rPr>
          <w:sz w:val="22"/>
          <w:szCs w:val="22"/>
          <w:lang w:val="lt-LT"/>
        </w:rPr>
      </w:pPr>
    </w:p>
    <w:p w:rsidR="00AA3D76" w:rsidRPr="00F8798F" w:rsidRDefault="00AA3D76" w:rsidP="00AA3D76">
      <w:pPr>
        <w:pStyle w:val="Default"/>
        <w:rPr>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rPr>
          <w:trHeight w:val="179"/>
        </w:trPr>
        <w:tc>
          <w:tcPr>
            <w:tcW w:w="9287" w:type="dxa"/>
          </w:tcPr>
          <w:p w:rsidR="00AA3D76" w:rsidRPr="00F8798F" w:rsidRDefault="00AA3D76" w:rsidP="003A7122">
            <w:pPr>
              <w:pStyle w:val="Normln1"/>
              <w:ind w:left="560" w:hanging="560"/>
              <w:rPr>
                <w:rFonts w:eastAsia="Times New Roman"/>
                <w:b/>
                <w:color w:val="000000"/>
                <w:sz w:val="22"/>
                <w:szCs w:val="22"/>
                <w:lang w:val="lt-LT"/>
              </w:rPr>
            </w:pPr>
            <w:r w:rsidRPr="00F8798F">
              <w:rPr>
                <w:rFonts w:eastAsia="Times New Roman"/>
                <w:b/>
                <w:color w:val="000000"/>
                <w:sz w:val="22"/>
                <w:szCs w:val="22"/>
                <w:lang w:val="lt-LT"/>
              </w:rPr>
              <w:t>16.    INFORMACIJA BRAILIO RAŠTU</w:t>
            </w:r>
          </w:p>
        </w:tc>
      </w:tr>
    </w:tbl>
    <w:p w:rsidR="00AA3D76" w:rsidRPr="00F8798F" w:rsidRDefault="00AA3D76" w:rsidP="00AA3D76">
      <w:pPr>
        <w:pStyle w:val="Default"/>
        <w:rPr>
          <w:sz w:val="22"/>
          <w:szCs w:val="22"/>
          <w:lang w:val="lt-LT"/>
        </w:rPr>
      </w:pPr>
    </w:p>
    <w:p w:rsidR="00AA3D76" w:rsidRPr="00F8798F" w:rsidRDefault="00AA3D76" w:rsidP="00AA3D76">
      <w:pPr>
        <w:pStyle w:val="Normln"/>
        <w:ind w:left="560" w:hanging="560"/>
        <w:rPr>
          <w:rFonts w:eastAsia="Arial Unicode MS"/>
          <w:color w:val="000000"/>
          <w:sz w:val="22"/>
          <w:szCs w:val="22"/>
          <w:lang w:val="lt-LT"/>
        </w:rPr>
      </w:pPr>
      <w:r w:rsidRPr="00F8798F">
        <w:rPr>
          <w:rFonts w:eastAsia="Arial Unicode MS"/>
          <w:color w:val="000000"/>
          <w:sz w:val="22"/>
          <w:szCs w:val="22"/>
          <w:lang w:val="lt-LT"/>
        </w:rPr>
        <w:t>Sibilla</w:t>
      </w:r>
    </w:p>
    <w:p w:rsidR="00AA3D76" w:rsidRPr="00F8798F" w:rsidRDefault="00AA3D76" w:rsidP="00AA3D76">
      <w:pPr>
        <w:pStyle w:val="Normln"/>
        <w:ind w:left="560" w:hanging="560"/>
        <w:rPr>
          <w:rFonts w:eastAsia="Arial Unicode MS"/>
          <w:color w:val="000000"/>
          <w:sz w:val="22"/>
          <w:szCs w:val="22"/>
          <w:lang w:val="lt-LT"/>
        </w:rPr>
      </w:pPr>
    </w:p>
    <w:p w:rsidR="00AA3D76" w:rsidRPr="00F8798F" w:rsidRDefault="00AA3D76" w:rsidP="00AA3D76">
      <w:pPr>
        <w:pStyle w:val="Normln"/>
        <w:ind w:left="560" w:hanging="560"/>
        <w:rPr>
          <w:rFonts w:eastAsia="Arial Unicode MS"/>
          <w:color w:val="000000"/>
          <w:sz w:val="22"/>
          <w:szCs w:val="22"/>
          <w:lang w:val="lt-LT"/>
        </w:rPr>
      </w:pPr>
    </w:p>
    <w:p w:rsidR="00AA3D76" w:rsidRPr="00F8798F" w:rsidRDefault="00AA3D76" w:rsidP="00AA3D76">
      <w:pPr>
        <w:pStyle w:val="Normln"/>
        <w:ind w:left="560" w:hanging="560"/>
        <w:rPr>
          <w:color w:val="000000"/>
          <w:sz w:val="22"/>
          <w:szCs w:val="22"/>
          <w:lang w:val="lt-LT"/>
        </w:rPr>
      </w:pPr>
    </w:p>
    <w:p w:rsidR="00AA3D76" w:rsidRPr="00F8798F" w:rsidRDefault="00AA3D76" w:rsidP="00AA3D76">
      <w:pPr>
        <w:pStyle w:val="Normln"/>
        <w:ind w:left="560" w:hanging="560"/>
        <w:rPr>
          <w:color w:val="000000"/>
          <w:sz w:val="22"/>
          <w:szCs w:val="22"/>
          <w:lang w:val="lt-LT"/>
        </w:rPr>
      </w:pPr>
    </w:p>
    <w:p w:rsidR="00AA3D76" w:rsidRPr="00F8798F" w:rsidRDefault="00AA3D76" w:rsidP="00AA3D76">
      <w:pPr>
        <w:pStyle w:val="Normln"/>
        <w:ind w:left="560" w:hanging="560"/>
        <w:rPr>
          <w:color w:val="000000"/>
          <w:sz w:val="22"/>
          <w:szCs w:val="22"/>
          <w:lang w:val="lt-LT"/>
        </w:rPr>
      </w:pPr>
    </w:p>
    <w:p w:rsidR="00AA3D76" w:rsidRPr="00F8798F" w:rsidRDefault="00AA3D76" w:rsidP="00AA3D76">
      <w:pPr>
        <w:pStyle w:val="Normln"/>
        <w:ind w:left="560" w:hanging="560"/>
        <w:rPr>
          <w:color w:val="000000"/>
          <w:sz w:val="22"/>
          <w:szCs w:val="22"/>
          <w:lang w:val="lt-LT"/>
        </w:rPr>
      </w:pPr>
      <w:r w:rsidRPr="00F8798F">
        <w:rPr>
          <w:color w:val="000000"/>
          <w:sz w:val="22"/>
          <w:szCs w:val="22"/>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pStyle w:val="Normln1"/>
              <w:rPr>
                <w:rFonts w:eastAsia="Times New Roman"/>
                <w:b/>
                <w:color w:val="000000"/>
                <w:sz w:val="22"/>
                <w:szCs w:val="22"/>
                <w:lang w:val="lt-LT"/>
              </w:rPr>
            </w:pPr>
            <w:r w:rsidRPr="00F8798F">
              <w:rPr>
                <w:rFonts w:eastAsia="Times New Roman"/>
                <w:b/>
                <w:color w:val="000000"/>
                <w:sz w:val="22"/>
                <w:szCs w:val="22"/>
                <w:u w:val="single"/>
                <w:lang w:val="lt-LT"/>
              </w:rPr>
              <w:lastRenderedPageBreak/>
              <w:br w:type="page"/>
            </w:r>
            <w:r w:rsidRPr="00F8798F">
              <w:rPr>
                <w:rFonts w:eastAsia="Times New Roman"/>
                <w:b/>
                <w:color w:val="000000"/>
                <w:sz w:val="22"/>
                <w:szCs w:val="22"/>
                <w:lang w:val="lt-LT"/>
              </w:rPr>
              <w:t xml:space="preserve">MINIMALI </w:t>
            </w:r>
            <w:r w:rsidRPr="00F8798F">
              <w:rPr>
                <w:rFonts w:eastAsia="Times New Roman"/>
                <w:b/>
                <w:caps/>
                <w:color w:val="000000"/>
                <w:sz w:val="22"/>
                <w:szCs w:val="22"/>
                <w:lang w:val="lt-LT"/>
              </w:rPr>
              <w:t xml:space="preserve">informacija ant </w:t>
            </w:r>
            <w:r w:rsidRPr="00F8798F">
              <w:rPr>
                <w:rFonts w:eastAsia="Times New Roman"/>
                <w:b/>
                <w:color w:val="000000"/>
                <w:sz w:val="22"/>
                <w:szCs w:val="22"/>
                <w:lang w:val="lt-LT"/>
              </w:rPr>
              <w:t>LIZDINIŲ PLOKŠTELIŲ ARBA DVISLUOKSNIŲ JUOSTELIŲ</w:t>
            </w:r>
          </w:p>
          <w:p w:rsidR="00AA3D76" w:rsidRPr="00F8798F" w:rsidRDefault="00AA3D76" w:rsidP="003A7122">
            <w:pPr>
              <w:pStyle w:val="Default"/>
              <w:rPr>
                <w:b/>
                <w:sz w:val="22"/>
                <w:szCs w:val="22"/>
                <w:lang w:val="lt-LT"/>
              </w:rPr>
            </w:pPr>
          </w:p>
          <w:p w:rsidR="00AA3D76" w:rsidRPr="00F8798F" w:rsidRDefault="00AA3D76" w:rsidP="003A7122">
            <w:pPr>
              <w:pStyle w:val="Normln1"/>
              <w:outlineLvl w:val="0"/>
              <w:rPr>
                <w:rFonts w:eastAsia="Times New Roman"/>
                <w:color w:val="000000"/>
                <w:sz w:val="22"/>
                <w:szCs w:val="22"/>
                <w:lang w:val="lt-LT"/>
              </w:rPr>
            </w:pPr>
            <w:r w:rsidRPr="00F8798F">
              <w:rPr>
                <w:rFonts w:eastAsia="Times New Roman"/>
                <w:b/>
                <w:color w:val="000000"/>
                <w:sz w:val="22"/>
                <w:szCs w:val="22"/>
                <w:lang w:val="lt-LT"/>
              </w:rPr>
              <w:t>LIZDINĖ PLOKŠTELĖ</w:t>
            </w:r>
          </w:p>
        </w:tc>
      </w:tr>
    </w:tbl>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tabs>
                <w:tab w:val="left" w:pos="540"/>
              </w:tabs>
              <w:rPr>
                <w:rFonts w:ascii="Times New Roman" w:hAnsi="Times New Roman"/>
                <w:color w:val="000000"/>
                <w:sz w:val="22"/>
                <w:szCs w:val="22"/>
                <w:lang w:val="lt-LT"/>
              </w:rPr>
            </w:pPr>
            <w:r w:rsidRPr="00F8798F">
              <w:rPr>
                <w:rFonts w:ascii="Times New Roman" w:hAnsi="Times New Roman"/>
                <w:b/>
                <w:color w:val="000000"/>
                <w:sz w:val="22"/>
                <w:szCs w:val="22"/>
                <w:lang w:val="lt-LT"/>
              </w:rPr>
              <w:t>1.</w:t>
            </w:r>
            <w:r w:rsidRPr="00F8798F">
              <w:rPr>
                <w:rFonts w:ascii="Times New Roman" w:hAnsi="Times New Roman"/>
                <w:b/>
                <w:color w:val="000000"/>
                <w:sz w:val="22"/>
                <w:szCs w:val="22"/>
                <w:lang w:val="lt-LT"/>
              </w:rPr>
              <w:tab/>
              <w:t>VAISTINIO PREPARATO PAVADINIMAS</w:t>
            </w:r>
          </w:p>
        </w:tc>
      </w:tr>
    </w:tbl>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pStyle w:val="Normln1"/>
        <w:ind w:left="560" w:hanging="560"/>
        <w:rPr>
          <w:rFonts w:eastAsia="Times New Roman"/>
          <w:color w:val="000000"/>
          <w:sz w:val="22"/>
          <w:szCs w:val="22"/>
          <w:lang w:val="lt-LT"/>
        </w:rPr>
      </w:pPr>
      <w:r w:rsidRPr="00F8798F">
        <w:rPr>
          <w:rFonts w:eastAsia="Times New Roman"/>
          <w:color w:val="000000"/>
          <w:sz w:val="22"/>
          <w:szCs w:val="22"/>
          <w:lang w:val="lt-LT"/>
        </w:rPr>
        <w:t>SIBILLA 2 mg/0,03 mg plėvele dengtos tabletės</w:t>
      </w:r>
    </w:p>
    <w:p w:rsidR="00AA3D76" w:rsidRPr="00F8798F" w:rsidRDefault="00AA3D76" w:rsidP="00AA3D76">
      <w:pPr>
        <w:pStyle w:val="Default"/>
        <w:rPr>
          <w:sz w:val="22"/>
          <w:szCs w:val="22"/>
          <w:lang w:val="lt-LT"/>
        </w:rPr>
      </w:pPr>
      <w:r w:rsidRPr="00F8798F">
        <w:rPr>
          <w:sz w:val="22"/>
          <w:szCs w:val="22"/>
          <w:lang w:val="lt-LT"/>
        </w:rPr>
        <w:t>Dienogestum/Ethinylestradiolum</w:t>
      </w:r>
    </w:p>
    <w:p w:rsidR="00AA3D76" w:rsidRPr="00F8798F" w:rsidRDefault="00AA3D76" w:rsidP="00AA3D76">
      <w:pPr>
        <w:pStyle w:val="Default"/>
        <w:rPr>
          <w:sz w:val="22"/>
          <w:szCs w:val="22"/>
          <w:lang w:val="lt-LT"/>
        </w:rPr>
      </w:pPr>
    </w:p>
    <w:p w:rsidR="00AA3D76" w:rsidRPr="00F8798F" w:rsidRDefault="00AA3D76" w:rsidP="00AA3D76">
      <w:pPr>
        <w:rPr>
          <w:rFonts w:ascii="Times New Roman" w:hAnsi="Times New Roman"/>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tabs>
                <w:tab w:val="left" w:pos="540"/>
              </w:tabs>
              <w:rPr>
                <w:rFonts w:ascii="Times New Roman" w:hAnsi="Times New Roman"/>
                <w:color w:val="000000"/>
                <w:sz w:val="22"/>
                <w:szCs w:val="22"/>
                <w:lang w:val="lt-LT"/>
              </w:rPr>
            </w:pPr>
            <w:r w:rsidRPr="00F8798F">
              <w:rPr>
                <w:rFonts w:ascii="Times New Roman" w:hAnsi="Times New Roman"/>
                <w:b/>
                <w:color w:val="000000"/>
                <w:sz w:val="22"/>
                <w:szCs w:val="22"/>
                <w:lang w:val="lt-LT"/>
              </w:rPr>
              <w:t>2.</w:t>
            </w:r>
            <w:r w:rsidRPr="00F8798F">
              <w:rPr>
                <w:rFonts w:ascii="Times New Roman" w:hAnsi="Times New Roman"/>
                <w:b/>
                <w:color w:val="000000"/>
                <w:sz w:val="22"/>
                <w:szCs w:val="22"/>
                <w:lang w:val="lt-LT"/>
              </w:rPr>
              <w:tab/>
              <w:t>RINKODAROS TEISĖS TURĖTOJO PAVADINIMAS</w:t>
            </w:r>
          </w:p>
        </w:tc>
      </w:tr>
    </w:tbl>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pStyle w:val="Default"/>
        <w:rPr>
          <w:sz w:val="22"/>
          <w:szCs w:val="22"/>
          <w:lang w:val="lt-LT"/>
        </w:rPr>
      </w:pPr>
      <w:r w:rsidRPr="00F8798F">
        <w:rPr>
          <w:sz w:val="22"/>
          <w:szCs w:val="22"/>
          <w:lang w:val="lt-LT"/>
        </w:rPr>
        <w:t>Gedoen Richter Plc.</w:t>
      </w:r>
    </w:p>
    <w:p w:rsidR="00AA3D76" w:rsidRPr="00F8798F" w:rsidRDefault="00AA3D76" w:rsidP="00AA3D76">
      <w:pPr>
        <w:pStyle w:val="Default"/>
        <w:rPr>
          <w:sz w:val="22"/>
          <w:szCs w:val="22"/>
          <w:lang w:val="lt-LT"/>
        </w:rPr>
      </w:pPr>
      <w:r w:rsidRPr="00F8798F">
        <w:rPr>
          <w:sz w:val="22"/>
          <w:szCs w:val="22"/>
          <w:highlight w:val="lightGray"/>
          <w:lang w:val="lt-LT"/>
        </w:rPr>
        <w:t>(RG emblema)</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tabs>
                <w:tab w:val="left" w:pos="540"/>
              </w:tabs>
              <w:rPr>
                <w:rFonts w:ascii="Times New Roman" w:hAnsi="Times New Roman"/>
                <w:color w:val="000000"/>
                <w:sz w:val="22"/>
                <w:szCs w:val="22"/>
                <w:lang w:val="lt-LT"/>
              </w:rPr>
            </w:pPr>
            <w:r w:rsidRPr="00F8798F">
              <w:rPr>
                <w:rFonts w:ascii="Times New Roman" w:hAnsi="Times New Roman"/>
                <w:b/>
                <w:color w:val="000000"/>
                <w:sz w:val="22"/>
                <w:szCs w:val="22"/>
                <w:lang w:val="lt-LT"/>
              </w:rPr>
              <w:t>3.</w:t>
            </w:r>
            <w:r w:rsidRPr="00F8798F">
              <w:rPr>
                <w:rFonts w:ascii="Times New Roman" w:hAnsi="Times New Roman"/>
                <w:b/>
                <w:color w:val="000000"/>
                <w:sz w:val="22"/>
                <w:szCs w:val="22"/>
                <w:lang w:val="lt-LT"/>
              </w:rPr>
              <w:tab/>
              <w:t>TINKAMUMO LAIKAS</w:t>
            </w:r>
          </w:p>
        </w:tc>
      </w:tr>
    </w:tbl>
    <w:p w:rsidR="00AA3D76" w:rsidRPr="00F8798F" w:rsidRDefault="00AA3D76" w:rsidP="00AA3D76">
      <w:pPr>
        <w:pStyle w:val="Default"/>
        <w:rPr>
          <w:sz w:val="22"/>
          <w:szCs w:val="22"/>
          <w:lang w:val="lt-LT"/>
        </w:rPr>
      </w:pPr>
    </w:p>
    <w:p w:rsidR="00AA3D76" w:rsidRPr="00F8798F" w:rsidRDefault="00AA3D76" w:rsidP="00AA3D76">
      <w:pPr>
        <w:pStyle w:val="Normln1"/>
        <w:ind w:left="560" w:hanging="560"/>
        <w:outlineLvl w:val="0"/>
        <w:rPr>
          <w:color w:val="000000"/>
          <w:sz w:val="22"/>
          <w:szCs w:val="22"/>
          <w:lang w:val="lt-LT"/>
        </w:rPr>
      </w:pPr>
      <w:r w:rsidRPr="00F8798F">
        <w:rPr>
          <w:color w:val="000000"/>
          <w:sz w:val="22"/>
          <w:szCs w:val="22"/>
          <w:highlight w:val="lightGray"/>
          <w:lang w:val="lt-LT"/>
        </w:rPr>
        <w:t>Tinka iki</w:t>
      </w:r>
      <w:r w:rsidRPr="00F8798F">
        <w:rPr>
          <w:rFonts w:eastAsia="Times New Roman"/>
          <w:color w:val="000000"/>
          <w:sz w:val="22"/>
          <w:szCs w:val="22"/>
          <w:highlight w:val="lightGray"/>
          <w:lang w:val="lt-LT"/>
        </w:rPr>
        <w:t>{</w:t>
      </w:r>
      <w:r w:rsidRPr="00F8798F">
        <w:rPr>
          <w:color w:val="000000"/>
          <w:sz w:val="22"/>
          <w:szCs w:val="22"/>
          <w:lang w:val="lt-LT"/>
        </w:rPr>
        <w:t>mm/MMMM}</w:t>
      </w:r>
      <w:r w:rsidRPr="00F8798F">
        <w:rPr>
          <w:rFonts w:eastAsia="Times New Roman"/>
          <w:color w:val="000000"/>
          <w:sz w:val="22"/>
          <w:szCs w:val="22"/>
          <w:lang w:val="lt-LT"/>
        </w:rPr>
        <w:t xml:space="preserve"> </w:t>
      </w:r>
    </w:p>
    <w:p w:rsidR="00AA3D76" w:rsidRPr="00F8798F" w:rsidRDefault="00AA3D76" w:rsidP="00AA3D76">
      <w:pPr>
        <w:pStyle w:val="Default"/>
        <w:rPr>
          <w:sz w:val="22"/>
          <w:szCs w:val="22"/>
          <w:lang w:val="lt-LT"/>
        </w:rPr>
      </w:pPr>
    </w:p>
    <w:p w:rsidR="00AA3D76" w:rsidRPr="00F8798F" w:rsidRDefault="00AA3D76" w:rsidP="00AA3D76">
      <w:pPr>
        <w:rPr>
          <w:rFonts w:ascii="Times New Roman" w:hAnsi="Times New Roman"/>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tabs>
                <w:tab w:val="left" w:pos="540"/>
              </w:tabs>
              <w:rPr>
                <w:rFonts w:ascii="Times New Roman" w:hAnsi="Times New Roman"/>
                <w:color w:val="000000"/>
                <w:sz w:val="22"/>
                <w:szCs w:val="22"/>
                <w:lang w:val="lt-LT"/>
              </w:rPr>
            </w:pPr>
            <w:r w:rsidRPr="00F8798F">
              <w:rPr>
                <w:rFonts w:ascii="Times New Roman" w:hAnsi="Times New Roman"/>
                <w:b/>
                <w:color w:val="000000"/>
                <w:sz w:val="22"/>
                <w:szCs w:val="22"/>
                <w:lang w:val="lt-LT"/>
              </w:rPr>
              <w:t>4.</w:t>
            </w:r>
            <w:r w:rsidRPr="00F8798F">
              <w:rPr>
                <w:rFonts w:ascii="Times New Roman" w:hAnsi="Times New Roman"/>
                <w:b/>
                <w:color w:val="000000"/>
                <w:sz w:val="22"/>
                <w:szCs w:val="22"/>
                <w:lang w:val="lt-LT"/>
              </w:rPr>
              <w:tab/>
              <w:t>SERIJOS NUMERIS</w:t>
            </w:r>
          </w:p>
        </w:tc>
      </w:tr>
    </w:tbl>
    <w:p w:rsidR="00AA3D76" w:rsidRPr="00F8798F" w:rsidRDefault="00AA3D76" w:rsidP="00AA3D76">
      <w:pPr>
        <w:pStyle w:val="Default"/>
        <w:rPr>
          <w:sz w:val="22"/>
          <w:szCs w:val="22"/>
          <w:lang w:val="lt-LT"/>
        </w:rPr>
      </w:pPr>
    </w:p>
    <w:p w:rsidR="00AA3D76" w:rsidRPr="00F8798F" w:rsidRDefault="00AA3D76" w:rsidP="00AA3D76">
      <w:pPr>
        <w:pStyle w:val="Normln1"/>
        <w:ind w:left="560" w:hanging="560"/>
        <w:outlineLvl w:val="0"/>
        <w:rPr>
          <w:color w:val="000000"/>
          <w:sz w:val="22"/>
          <w:szCs w:val="22"/>
          <w:lang w:val="lt-LT"/>
        </w:rPr>
      </w:pPr>
      <w:r w:rsidRPr="00F8798F">
        <w:rPr>
          <w:color w:val="000000"/>
          <w:sz w:val="22"/>
          <w:szCs w:val="22"/>
          <w:highlight w:val="lightGray"/>
          <w:lang w:val="lt-LT"/>
        </w:rPr>
        <w:t>Serija</w:t>
      </w:r>
      <w:r w:rsidRPr="00F8798F">
        <w:rPr>
          <w:rFonts w:eastAsia="Times New Roman"/>
          <w:color w:val="000000"/>
          <w:sz w:val="22"/>
          <w:szCs w:val="22"/>
          <w:lang w:val="lt-LT"/>
        </w:rPr>
        <w:t>{numeris}</w:t>
      </w:r>
    </w:p>
    <w:p w:rsidR="00AA3D76" w:rsidRPr="00F8798F" w:rsidRDefault="00AA3D76" w:rsidP="00AA3D76">
      <w:pPr>
        <w:pStyle w:val="Default"/>
        <w:rPr>
          <w:sz w:val="22"/>
          <w:szCs w:val="22"/>
          <w:lang w:val="lt-LT"/>
        </w:rPr>
      </w:pPr>
    </w:p>
    <w:p w:rsidR="00AA3D76" w:rsidRPr="00F8798F" w:rsidRDefault="00AA3D76" w:rsidP="00AA3D76">
      <w:pPr>
        <w:rPr>
          <w:rFonts w:ascii="Times New Roman" w:hAnsi="Times New Roman"/>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A3D76" w:rsidRPr="00F8798F" w:rsidTr="003A7122">
        <w:tc>
          <w:tcPr>
            <w:tcW w:w="9287" w:type="dxa"/>
          </w:tcPr>
          <w:p w:rsidR="00AA3D76" w:rsidRPr="00F8798F" w:rsidRDefault="00AA3D76" w:rsidP="003A7122">
            <w:pPr>
              <w:tabs>
                <w:tab w:val="left" w:pos="540"/>
              </w:tabs>
              <w:rPr>
                <w:rFonts w:ascii="Times New Roman" w:hAnsi="Times New Roman"/>
                <w:color w:val="000000"/>
                <w:sz w:val="22"/>
                <w:szCs w:val="22"/>
                <w:lang w:val="lt-LT"/>
              </w:rPr>
            </w:pPr>
            <w:r w:rsidRPr="00F8798F">
              <w:rPr>
                <w:rFonts w:ascii="Times New Roman" w:hAnsi="Times New Roman"/>
                <w:b/>
                <w:color w:val="000000"/>
                <w:sz w:val="22"/>
                <w:szCs w:val="22"/>
                <w:lang w:val="lt-LT"/>
              </w:rPr>
              <w:t>5.</w:t>
            </w:r>
            <w:r w:rsidRPr="00F8798F">
              <w:rPr>
                <w:rFonts w:ascii="Times New Roman" w:hAnsi="Times New Roman"/>
                <w:b/>
                <w:color w:val="000000"/>
                <w:sz w:val="22"/>
                <w:szCs w:val="22"/>
                <w:lang w:val="lt-LT"/>
              </w:rPr>
              <w:tab/>
              <w:t>KITA</w:t>
            </w:r>
          </w:p>
        </w:tc>
      </w:tr>
    </w:tbl>
    <w:p w:rsidR="00AA3D76" w:rsidRPr="00F8798F" w:rsidRDefault="00AA3D76" w:rsidP="00AA3D76">
      <w:pPr>
        <w:pStyle w:val="Default"/>
        <w:rPr>
          <w:sz w:val="22"/>
          <w:szCs w:val="22"/>
          <w:lang w:val="lt-LT"/>
        </w:rPr>
      </w:pPr>
    </w:p>
    <w:p w:rsidR="00AA3D76" w:rsidRPr="00F8798F" w:rsidRDefault="00AA3D76" w:rsidP="00AA3D76">
      <w:pPr>
        <w:pStyle w:val="Normln"/>
        <w:ind w:left="560" w:hanging="560"/>
        <w:rPr>
          <w:color w:val="000000"/>
          <w:sz w:val="22"/>
          <w:szCs w:val="22"/>
          <w:lang w:val="lt-LT"/>
        </w:rPr>
      </w:pPr>
      <w:r w:rsidRPr="00F8798F">
        <w:rPr>
          <w:color w:val="000000"/>
          <w:sz w:val="22"/>
          <w:szCs w:val="22"/>
          <w:lang w:val="lt-LT"/>
        </w:rPr>
        <w:t>Pr</w:t>
      </w:r>
      <w:r w:rsidRPr="00F8798F">
        <w:rPr>
          <w:rFonts w:eastAsia="Times New Roman"/>
          <w:color w:val="000000"/>
          <w:sz w:val="22"/>
          <w:szCs w:val="22"/>
          <w:lang w:val="lt-LT"/>
        </w:rPr>
        <w:t>→</w:t>
      </w:r>
      <w:r w:rsidRPr="00F8798F">
        <w:rPr>
          <w:color w:val="000000"/>
          <w:sz w:val="22"/>
          <w:szCs w:val="22"/>
          <w:lang w:val="lt-LT"/>
        </w:rPr>
        <w:t>A</w:t>
      </w:r>
      <w:r w:rsidRPr="00F8798F">
        <w:rPr>
          <w:rFonts w:eastAsia="Times New Roman"/>
          <w:color w:val="000000"/>
          <w:sz w:val="22"/>
          <w:szCs w:val="22"/>
          <w:lang w:val="lt-LT"/>
        </w:rPr>
        <w:t>→</w:t>
      </w:r>
      <w:r w:rsidRPr="00F8798F">
        <w:rPr>
          <w:color w:val="000000"/>
          <w:sz w:val="22"/>
          <w:szCs w:val="22"/>
          <w:lang w:val="lt-LT"/>
        </w:rPr>
        <w:t>T</w:t>
      </w:r>
      <w:r w:rsidRPr="00F8798F">
        <w:rPr>
          <w:rFonts w:eastAsia="Times New Roman"/>
          <w:color w:val="000000"/>
          <w:sz w:val="22"/>
          <w:szCs w:val="22"/>
          <w:lang w:val="lt-LT"/>
        </w:rPr>
        <w:t>→</w:t>
      </w:r>
      <w:r w:rsidRPr="00F8798F">
        <w:rPr>
          <w:color w:val="000000"/>
          <w:sz w:val="22"/>
          <w:szCs w:val="22"/>
          <w:lang w:val="lt-LT"/>
        </w:rPr>
        <w:t>K</w:t>
      </w:r>
      <w:r w:rsidRPr="00F8798F">
        <w:rPr>
          <w:rFonts w:eastAsia="Times New Roman"/>
          <w:color w:val="000000"/>
          <w:sz w:val="22"/>
          <w:szCs w:val="22"/>
          <w:lang w:val="lt-LT"/>
        </w:rPr>
        <w:t>→</w:t>
      </w:r>
      <w:r w:rsidRPr="00F8798F">
        <w:rPr>
          <w:color w:val="000000"/>
          <w:sz w:val="22"/>
          <w:szCs w:val="22"/>
          <w:lang w:val="lt-LT"/>
        </w:rPr>
        <w:t>Pn</w:t>
      </w:r>
      <w:r w:rsidRPr="00F8798F">
        <w:rPr>
          <w:rFonts w:eastAsia="Times New Roman"/>
          <w:color w:val="000000"/>
          <w:sz w:val="22"/>
          <w:szCs w:val="22"/>
          <w:lang w:val="lt-LT"/>
        </w:rPr>
        <w:t>→</w:t>
      </w:r>
      <w:r w:rsidRPr="00F8798F">
        <w:rPr>
          <w:color w:val="000000"/>
          <w:sz w:val="22"/>
          <w:szCs w:val="22"/>
          <w:lang w:val="lt-LT"/>
        </w:rPr>
        <w:t>Š</w:t>
      </w:r>
      <w:bookmarkStart w:id="4" w:name="OLE_LINK1"/>
      <w:bookmarkStart w:id="5" w:name="OLE_LINK2"/>
      <w:r w:rsidRPr="00F8798F">
        <w:rPr>
          <w:rFonts w:eastAsia="Times New Roman"/>
          <w:color w:val="000000"/>
          <w:sz w:val="22"/>
          <w:szCs w:val="22"/>
          <w:lang w:val="lt-LT"/>
        </w:rPr>
        <w:t>→</w:t>
      </w:r>
      <w:r w:rsidRPr="00F8798F">
        <w:rPr>
          <w:color w:val="000000"/>
          <w:sz w:val="22"/>
          <w:szCs w:val="22"/>
          <w:lang w:val="lt-LT"/>
        </w:rPr>
        <w:t>S</w:t>
      </w:r>
      <w:bookmarkEnd w:id="4"/>
      <w:bookmarkEnd w:id="5"/>
      <w:r w:rsidRPr="00F8798F">
        <w:rPr>
          <w:rFonts w:eastAsia="Times New Roman"/>
          <w:color w:val="000000"/>
          <w:sz w:val="22"/>
          <w:szCs w:val="22"/>
          <w:lang w:val="lt-LT"/>
        </w:rPr>
        <w:t>→</w:t>
      </w:r>
      <w:r w:rsidRPr="00F8798F">
        <w:rPr>
          <w:color w:val="000000"/>
          <w:sz w:val="22"/>
          <w:szCs w:val="22"/>
          <w:lang w:val="lt-LT"/>
        </w:rPr>
        <w:t>Pr</w:t>
      </w:r>
      <w:r w:rsidRPr="00F8798F">
        <w:rPr>
          <w:rFonts w:eastAsia="Times New Roman"/>
          <w:color w:val="000000"/>
          <w:sz w:val="22"/>
          <w:szCs w:val="22"/>
          <w:lang w:val="lt-LT"/>
        </w:rPr>
        <w:t>......... →</w:t>
      </w:r>
      <w:r w:rsidRPr="00F8798F">
        <w:rPr>
          <w:color w:val="000000"/>
          <w:sz w:val="22"/>
          <w:szCs w:val="22"/>
          <w:lang w:val="lt-LT"/>
        </w:rPr>
        <w:t>S</w:t>
      </w:r>
    </w:p>
    <w:p w:rsidR="00AA3D76" w:rsidRPr="00F8798F" w:rsidRDefault="00AA3D76" w:rsidP="00AA3D76">
      <w:pPr>
        <w:rPr>
          <w:rFonts w:ascii="Times New Roman" w:hAnsi="Times New Roman"/>
          <w:color w:val="000000"/>
          <w:sz w:val="22"/>
          <w:szCs w:val="22"/>
          <w:lang w:val="nl-NL"/>
        </w:rPr>
      </w:pPr>
      <w:r w:rsidRPr="00F8798F">
        <w:rPr>
          <w:rFonts w:ascii="Times New Roman" w:hAnsi="Times New Roman"/>
          <w:color w:val="000000"/>
          <w:sz w:val="22"/>
          <w:szCs w:val="22"/>
          <w:lang w:val="lt-LT"/>
        </w:rPr>
        <w:br w:type="page"/>
      </w: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rPr>
          <w:rFonts w:ascii="Times New Roman" w:hAnsi="Times New Roman"/>
          <w:color w:val="000000"/>
          <w:sz w:val="22"/>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AA3D76" w:rsidRPr="00F8798F" w:rsidRDefault="00AA3D76" w:rsidP="00AA3D76">
      <w:pPr>
        <w:pStyle w:val="Pagrindinistekstas"/>
        <w:rPr>
          <w:rFonts w:ascii="Times New Roman" w:hAnsi="Times New Roman"/>
          <w:color w:val="000000"/>
          <w:szCs w:val="22"/>
          <w:lang w:val="nl-NL"/>
        </w:rPr>
      </w:pPr>
    </w:p>
    <w:p w:rsidR="00C76EB1" w:rsidRDefault="00C76EB1" w:rsidP="00AA3D76">
      <w:pPr>
        <w:pStyle w:val="Pavadinimas"/>
        <w:rPr>
          <w:rFonts w:ascii="Times New Roman" w:hAnsi="Times New Roman"/>
          <w:b/>
          <w:color w:val="000000"/>
          <w:sz w:val="22"/>
          <w:szCs w:val="22"/>
          <w:lang w:val="lt-LT"/>
        </w:rPr>
      </w:pPr>
    </w:p>
    <w:p w:rsidR="00AA3D76" w:rsidRPr="00F8798F" w:rsidRDefault="00AA3D76" w:rsidP="00AA3D76">
      <w:pPr>
        <w:pStyle w:val="Pavadinimas"/>
        <w:rPr>
          <w:rFonts w:ascii="Times New Roman" w:hAnsi="Times New Roman"/>
          <w:b/>
          <w:color w:val="000000"/>
          <w:sz w:val="22"/>
          <w:szCs w:val="22"/>
          <w:lang w:val="lt-LT"/>
        </w:rPr>
      </w:pPr>
      <w:r w:rsidRPr="00F8798F">
        <w:rPr>
          <w:rFonts w:ascii="Times New Roman" w:hAnsi="Times New Roman"/>
          <w:b/>
          <w:color w:val="000000"/>
          <w:sz w:val="22"/>
          <w:szCs w:val="22"/>
          <w:lang w:val="lt-LT"/>
        </w:rPr>
        <w:t>B. PAKUOTĖS LAPELIS</w:t>
      </w:r>
    </w:p>
    <w:p w:rsidR="00AA3D76" w:rsidRPr="00F8798F" w:rsidRDefault="00AA3D76" w:rsidP="00AA3D76">
      <w:pPr>
        <w:jc w:val="center"/>
        <w:rPr>
          <w:rFonts w:ascii="Times New Roman" w:hAnsi="Times New Roman"/>
          <w:b/>
          <w:color w:val="000000"/>
          <w:sz w:val="22"/>
          <w:szCs w:val="22"/>
          <w:lang w:val="nl-NL"/>
        </w:rPr>
      </w:pPr>
    </w:p>
    <w:p w:rsidR="00AA3D76" w:rsidRPr="00F8798F" w:rsidRDefault="00AA3D76" w:rsidP="00AA3D76">
      <w:pPr>
        <w:jc w:val="center"/>
        <w:rPr>
          <w:rFonts w:ascii="Times New Roman" w:hAnsi="Times New Roman"/>
          <w:b/>
          <w:color w:val="000000"/>
          <w:sz w:val="22"/>
          <w:szCs w:val="22"/>
          <w:lang w:val="nl-NL"/>
        </w:rPr>
      </w:pPr>
    </w:p>
    <w:p w:rsidR="00AA3D76" w:rsidRPr="00F8798F" w:rsidRDefault="00AA3D76" w:rsidP="00AA3D76">
      <w:pPr>
        <w:jc w:val="center"/>
        <w:rPr>
          <w:rFonts w:ascii="Times New Roman" w:hAnsi="Times New Roman"/>
          <w:b/>
          <w:color w:val="000000"/>
          <w:sz w:val="22"/>
          <w:szCs w:val="22"/>
          <w:lang w:val="nl-NL"/>
        </w:rPr>
      </w:pPr>
    </w:p>
    <w:p w:rsidR="00AA3D76" w:rsidRPr="00F8798F" w:rsidRDefault="00AA3D76" w:rsidP="00AA3D76">
      <w:pPr>
        <w:jc w:val="center"/>
        <w:rPr>
          <w:rFonts w:ascii="Times New Roman" w:hAnsi="Times New Roman"/>
          <w:b/>
          <w:color w:val="000000"/>
          <w:sz w:val="22"/>
          <w:szCs w:val="22"/>
          <w:lang w:val="nl-NL"/>
        </w:rPr>
      </w:pPr>
    </w:p>
    <w:p w:rsidR="00AA3D76" w:rsidRPr="00F8798F" w:rsidRDefault="00AA3D76" w:rsidP="00AA3D76">
      <w:pPr>
        <w:jc w:val="center"/>
        <w:rPr>
          <w:rFonts w:ascii="Times New Roman" w:hAnsi="Times New Roman"/>
          <w:b/>
          <w:color w:val="000000"/>
          <w:sz w:val="22"/>
          <w:szCs w:val="22"/>
          <w:lang w:val="nl-NL"/>
        </w:rPr>
      </w:pPr>
    </w:p>
    <w:p w:rsidR="00AA3D76" w:rsidRPr="00F8798F" w:rsidRDefault="00AA3D76" w:rsidP="00AA3D76">
      <w:pPr>
        <w:jc w:val="center"/>
        <w:rPr>
          <w:rFonts w:ascii="Times New Roman" w:hAnsi="Times New Roman"/>
          <w:b/>
          <w:color w:val="000000"/>
          <w:sz w:val="22"/>
          <w:szCs w:val="22"/>
          <w:lang w:val="nl-NL"/>
        </w:rPr>
      </w:pPr>
    </w:p>
    <w:p w:rsidR="00AA3D76" w:rsidRPr="00F8798F" w:rsidRDefault="00AA3D76" w:rsidP="00AA3D76">
      <w:pPr>
        <w:jc w:val="center"/>
        <w:rPr>
          <w:rFonts w:ascii="Times New Roman" w:hAnsi="Times New Roman"/>
          <w:b/>
          <w:color w:val="000000"/>
          <w:sz w:val="22"/>
          <w:szCs w:val="22"/>
          <w:lang w:val="nl-NL"/>
        </w:rPr>
      </w:pPr>
    </w:p>
    <w:p w:rsidR="00AA3D76" w:rsidRPr="00F8798F" w:rsidRDefault="00AA3D76" w:rsidP="00AA3D76">
      <w:pPr>
        <w:jc w:val="center"/>
        <w:rPr>
          <w:rFonts w:ascii="Times New Roman" w:hAnsi="Times New Roman"/>
          <w:b/>
          <w:color w:val="000000"/>
          <w:sz w:val="22"/>
          <w:szCs w:val="22"/>
          <w:lang w:val="nl-NL"/>
        </w:rPr>
      </w:pPr>
    </w:p>
    <w:p w:rsidR="00AA3D76" w:rsidRPr="00F8798F" w:rsidRDefault="00AA3D76" w:rsidP="00AA3D76">
      <w:pPr>
        <w:jc w:val="center"/>
        <w:rPr>
          <w:rFonts w:ascii="Times New Roman" w:hAnsi="Times New Roman"/>
          <w:b/>
          <w:color w:val="000000"/>
          <w:sz w:val="22"/>
          <w:szCs w:val="22"/>
          <w:lang w:val="nl-NL"/>
        </w:rPr>
      </w:pPr>
    </w:p>
    <w:p w:rsidR="00AA3D76" w:rsidRPr="00F8798F" w:rsidRDefault="00AA3D76" w:rsidP="00AA3D76">
      <w:pPr>
        <w:jc w:val="center"/>
        <w:rPr>
          <w:rFonts w:ascii="Times New Roman" w:hAnsi="Times New Roman"/>
          <w:b/>
          <w:color w:val="000000"/>
          <w:sz w:val="22"/>
          <w:szCs w:val="22"/>
          <w:lang w:val="nl-NL"/>
        </w:rPr>
      </w:pPr>
      <w:r w:rsidRPr="00F8798F">
        <w:rPr>
          <w:rFonts w:ascii="Times New Roman" w:hAnsi="Times New Roman"/>
          <w:b/>
          <w:color w:val="000000"/>
          <w:sz w:val="22"/>
          <w:szCs w:val="22"/>
          <w:lang w:val="nl-NL"/>
        </w:rPr>
        <w:br w:type="page"/>
      </w:r>
    </w:p>
    <w:p w:rsidR="00AA3D76" w:rsidRPr="00F8798F" w:rsidRDefault="00AA3D76" w:rsidP="00AA3D76">
      <w:pPr>
        <w:jc w:val="center"/>
        <w:rPr>
          <w:rFonts w:ascii="Times New Roman" w:hAnsi="Times New Roman"/>
          <w:b/>
          <w:color w:val="000000"/>
          <w:sz w:val="22"/>
          <w:szCs w:val="22"/>
          <w:lang w:val="nl-NL"/>
        </w:rPr>
      </w:pPr>
      <w:r w:rsidRPr="00F8798F">
        <w:rPr>
          <w:rFonts w:ascii="Times New Roman" w:hAnsi="Times New Roman"/>
          <w:b/>
          <w:color w:val="000000"/>
          <w:sz w:val="22"/>
          <w:szCs w:val="22"/>
          <w:lang w:val="nl-NL"/>
        </w:rPr>
        <w:lastRenderedPageBreak/>
        <w:t>Pakuotės lapelis:informacija vartotojui</w:t>
      </w:r>
    </w:p>
    <w:p w:rsidR="00AA3D76" w:rsidRPr="00F8798F" w:rsidRDefault="00AA3D76" w:rsidP="00AA3D76">
      <w:pPr>
        <w:jc w:val="center"/>
        <w:rPr>
          <w:rFonts w:ascii="Times New Roman" w:hAnsi="Times New Roman"/>
          <w:b/>
          <w:color w:val="000000"/>
          <w:sz w:val="22"/>
          <w:szCs w:val="22"/>
          <w:lang w:val="nl-NL"/>
        </w:rPr>
      </w:pPr>
    </w:p>
    <w:p w:rsidR="00AA3D76" w:rsidRPr="00F8798F" w:rsidRDefault="00AA3D76" w:rsidP="00AA3D76">
      <w:pPr>
        <w:jc w:val="center"/>
        <w:rPr>
          <w:rFonts w:ascii="Times New Roman" w:hAnsi="Times New Roman"/>
          <w:b/>
          <w:color w:val="000000"/>
          <w:sz w:val="22"/>
          <w:szCs w:val="22"/>
        </w:rPr>
      </w:pPr>
      <w:r w:rsidRPr="00F8798F">
        <w:rPr>
          <w:rFonts w:ascii="Times New Roman" w:hAnsi="Times New Roman"/>
          <w:b/>
          <w:color w:val="000000"/>
          <w:sz w:val="22"/>
          <w:szCs w:val="22"/>
        </w:rPr>
        <w:t>SIBILLA 2 mg/0</w:t>
      </w:r>
      <w:proofErr w:type="gramStart"/>
      <w:r w:rsidRPr="00F8798F">
        <w:rPr>
          <w:rFonts w:ascii="Times New Roman" w:hAnsi="Times New Roman"/>
          <w:b/>
          <w:color w:val="000000"/>
          <w:sz w:val="22"/>
          <w:szCs w:val="22"/>
        </w:rPr>
        <w:t>,03</w:t>
      </w:r>
      <w:proofErr w:type="gramEnd"/>
      <w:r w:rsidRPr="00F8798F">
        <w:rPr>
          <w:rFonts w:ascii="Times New Roman" w:hAnsi="Times New Roman"/>
          <w:b/>
          <w:color w:val="000000"/>
          <w:sz w:val="22"/>
          <w:szCs w:val="22"/>
        </w:rPr>
        <w:t xml:space="preserve"> mg plėvele dengtos tabletės</w:t>
      </w:r>
    </w:p>
    <w:p w:rsidR="00AA3D76" w:rsidRPr="00F8798F" w:rsidRDefault="00AA3D76" w:rsidP="00AA3D76">
      <w:pPr>
        <w:jc w:val="center"/>
        <w:rPr>
          <w:rFonts w:ascii="Times New Roman" w:hAnsi="Times New Roman"/>
          <w:color w:val="000000"/>
          <w:sz w:val="22"/>
          <w:szCs w:val="22"/>
        </w:rPr>
      </w:pPr>
      <w:r w:rsidRPr="00F8798F">
        <w:rPr>
          <w:rFonts w:ascii="Times New Roman" w:hAnsi="Times New Roman"/>
          <w:color w:val="000000"/>
          <w:sz w:val="22"/>
          <w:szCs w:val="22"/>
        </w:rPr>
        <w:t xml:space="preserve">Dienogestas/Etinilestradiolis </w:t>
      </w:r>
    </w:p>
    <w:p w:rsidR="00AA3D76" w:rsidRPr="00F8798F" w:rsidRDefault="00AA3D76" w:rsidP="00AA3D76">
      <w:pPr>
        <w:jc w:val="both"/>
        <w:rPr>
          <w:rFonts w:ascii="Times New Roman" w:hAnsi="Times New Roman"/>
          <w:color w:val="000000"/>
          <w:sz w:val="22"/>
          <w:szCs w:val="22"/>
        </w:rPr>
      </w:pPr>
    </w:p>
    <w:p w:rsidR="00C550C6" w:rsidRPr="00F8798F" w:rsidRDefault="00C550C6" w:rsidP="00C550C6">
      <w:pPr>
        <w:autoSpaceDE w:val="0"/>
        <w:autoSpaceDN w:val="0"/>
        <w:adjustRightInd w:val="0"/>
        <w:snapToGrid w:val="0"/>
        <w:outlineLvl w:val="0"/>
        <w:rPr>
          <w:rFonts w:ascii="Times New Roman" w:hAnsi="Times New Roman"/>
          <w:b/>
          <w:sz w:val="22"/>
          <w:szCs w:val="22"/>
          <w:lang w:val="lt-LT"/>
        </w:rPr>
      </w:pPr>
      <w:r w:rsidRPr="00F8798F">
        <w:rPr>
          <w:rFonts w:ascii="Times New Roman" w:hAnsi="Times New Roman"/>
          <w:b/>
          <w:sz w:val="22"/>
          <w:szCs w:val="22"/>
          <w:lang w:val="lt-LT"/>
        </w:rPr>
        <w:t>Svarbūs dalykai, kuriuos reikia žinoti apie sudėtinius hormoninius kontraceptikus (SHK)</w:t>
      </w:r>
    </w:p>
    <w:p w:rsidR="00C550C6" w:rsidRPr="00F8798F" w:rsidRDefault="00C550C6" w:rsidP="00C550C6">
      <w:pPr>
        <w:numPr>
          <w:ilvl w:val="0"/>
          <w:numId w:val="45"/>
        </w:num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Teisingai naudojant, tai yra vienas iš patikimiausių grįžtamojo poveikio kontracepcijos metodų.</w:t>
      </w:r>
    </w:p>
    <w:p w:rsidR="00C550C6" w:rsidRPr="00F8798F" w:rsidRDefault="00C550C6" w:rsidP="00C550C6">
      <w:pPr>
        <w:numPr>
          <w:ilvl w:val="0"/>
          <w:numId w:val="45"/>
        </w:num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Sudėtiniai hormoniniai kontraceptikai šiek tiek didina kraujo krešulių venose ir arterijose riziką, ypač pirmaisiais metais arba vėl pradėjus juos vartoti po 4 savaičių arba ilgesnės pertraukos.</w:t>
      </w:r>
    </w:p>
    <w:p w:rsidR="00C550C6" w:rsidRPr="00F8798F" w:rsidRDefault="00C550C6" w:rsidP="00C550C6">
      <w:pPr>
        <w:numPr>
          <w:ilvl w:val="0"/>
          <w:numId w:val="45"/>
        </w:num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Jeigu manote, kad Jums galbūt pasireiškė kraujo krešulio simptomų, būkite budrūs ir kreipkitės į gydytoją (žr. 2 skyriuje skyrelį „Kraujo krešuliai“).</w:t>
      </w:r>
    </w:p>
    <w:p w:rsidR="00AA3D76" w:rsidRPr="00F8798F" w:rsidRDefault="00AA3D76" w:rsidP="00AA3D76">
      <w:pPr>
        <w:jc w:val="both"/>
        <w:rPr>
          <w:rFonts w:ascii="Times New Roman" w:hAnsi="Times New Roman"/>
          <w:color w:val="000000"/>
          <w:sz w:val="22"/>
          <w:szCs w:val="22"/>
          <w:lang w:val="lt-LT"/>
        </w:rPr>
      </w:pPr>
    </w:p>
    <w:p w:rsidR="00AA3D76" w:rsidRPr="00F8798F" w:rsidRDefault="00AA3D76" w:rsidP="00AA3D76">
      <w:pPr>
        <w:pStyle w:val="Pagrindinistekstas"/>
        <w:jc w:val="left"/>
        <w:rPr>
          <w:rFonts w:ascii="Times New Roman" w:hAnsi="Times New Roman"/>
          <w:b/>
          <w:color w:val="000000"/>
          <w:szCs w:val="22"/>
          <w:lang w:val="lt-LT"/>
        </w:rPr>
      </w:pPr>
      <w:r w:rsidRPr="00F8798F">
        <w:rPr>
          <w:rFonts w:ascii="Times New Roman" w:hAnsi="Times New Roman"/>
          <w:b/>
          <w:color w:val="000000"/>
          <w:szCs w:val="22"/>
          <w:lang w:val="lt-LT"/>
        </w:rPr>
        <w:t>Atidžiai perskaitykite visą šį lapelį, prieš pradėdami vartoti vaistą, nes jame pateikta Jums svarbi injofmacija.</w:t>
      </w:r>
    </w:p>
    <w:p w:rsidR="00AA3D76" w:rsidRPr="00F8798F" w:rsidRDefault="00AA3D76" w:rsidP="00AA3D76">
      <w:pPr>
        <w:pStyle w:val="Pagrindinistekstas"/>
        <w:jc w:val="left"/>
        <w:rPr>
          <w:rFonts w:ascii="Times New Roman" w:hAnsi="Times New Roman"/>
          <w:color w:val="000000"/>
          <w:szCs w:val="22"/>
          <w:lang w:val="lt-LT"/>
        </w:rPr>
      </w:pPr>
      <w:r w:rsidRPr="00F8798F">
        <w:rPr>
          <w:rFonts w:ascii="Times New Roman" w:hAnsi="Times New Roman"/>
          <w:color w:val="000000"/>
          <w:szCs w:val="22"/>
          <w:lang w:val="lt-LT"/>
        </w:rPr>
        <w:t>-            Neišmeskite šio lapelio, nes vėl gali prireikti jį perskaityti.</w:t>
      </w:r>
    </w:p>
    <w:p w:rsidR="00AA3D76" w:rsidRPr="00F8798F" w:rsidRDefault="00AA3D76" w:rsidP="00AA3D76">
      <w:pPr>
        <w:pStyle w:val="Pagrindinistekstas"/>
        <w:jc w:val="left"/>
        <w:rPr>
          <w:rFonts w:ascii="Times New Roman" w:hAnsi="Times New Roman"/>
          <w:color w:val="000000"/>
          <w:szCs w:val="22"/>
          <w:lang w:val="lt-LT"/>
        </w:rPr>
      </w:pPr>
      <w:r w:rsidRPr="00F8798F">
        <w:rPr>
          <w:rFonts w:ascii="Times New Roman" w:hAnsi="Times New Roman"/>
          <w:color w:val="000000"/>
          <w:szCs w:val="22"/>
          <w:lang w:val="lt-LT"/>
        </w:rPr>
        <w:t>-            Jeigu kiltų daugiau klausimų, kreipkitės į gydytoją arba vaistininką.</w:t>
      </w:r>
    </w:p>
    <w:p w:rsidR="00AA3D76" w:rsidRPr="00F8798F" w:rsidRDefault="00AA3D76" w:rsidP="00AA3D76">
      <w:pPr>
        <w:pStyle w:val="Pagrindinistekstas"/>
        <w:ind w:left="720" w:hanging="720"/>
        <w:jc w:val="left"/>
        <w:rPr>
          <w:rFonts w:ascii="Times New Roman" w:hAnsi="Times New Roman"/>
          <w:color w:val="000000"/>
          <w:szCs w:val="22"/>
        </w:rPr>
      </w:pPr>
      <w:r w:rsidRPr="00F8798F">
        <w:rPr>
          <w:rFonts w:ascii="Times New Roman" w:hAnsi="Times New Roman"/>
          <w:color w:val="000000"/>
          <w:szCs w:val="22"/>
        </w:rPr>
        <w:t>-</w:t>
      </w:r>
      <w:r w:rsidRPr="00F8798F">
        <w:rPr>
          <w:rFonts w:ascii="Times New Roman" w:hAnsi="Times New Roman"/>
          <w:color w:val="000000"/>
          <w:szCs w:val="22"/>
        </w:rPr>
        <w:tab/>
        <w:t xml:space="preserve">Šis vaistas skirtas tik Jums, todėl kitiems žmonėms </w:t>
      </w:r>
      <w:proofErr w:type="gramStart"/>
      <w:r w:rsidRPr="00F8798F">
        <w:rPr>
          <w:rFonts w:ascii="Times New Roman" w:hAnsi="Times New Roman"/>
          <w:color w:val="000000"/>
          <w:szCs w:val="22"/>
        </w:rPr>
        <w:t>jo</w:t>
      </w:r>
      <w:proofErr w:type="gramEnd"/>
      <w:r w:rsidRPr="00F8798F">
        <w:rPr>
          <w:rFonts w:ascii="Times New Roman" w:hAnsi="Times New Roman"/>
          <w:color w:val="000000"/>
          <w:szCs w:val="22"/>
        </w:rPr>
        <w:t xml:space="preserve"> duoti negalima. </w:t>
      </w:r>
      <w:proofErr w:type="gramStart"/>
      <w:r w:rsidRPr="00F8798F">
        <w:rPr>
          <w:rFonts w:ascii="Times New Roman" w:hAnsi="Times New Roman"/>
          <w:color w:val="000000"/>
          <w:szCs w:val="22"/>
        </w:rPr>
        <w:t>Vaistas gali jiems pakenkti (net tiems, kurių ligos požymiai yra tokie patys kaip Jūsų).</w:t>
      </w:r>
      <w:proofErr w:type="gramEnd"/>
    </w:p>
    <w:p w:rsidR="00AA3D76" w:rsidRPr="00F8798F" w:rsidRDefault="00AA3D76" w:rsidP="00AA3D76">
      <w:pPr>
        <w:pStyle w:val="Pagrindinistekstas"/>
        <w:ind w:left="720" w:hanging="720"/>
        <w:jc w:val="left"/>
        <w:rPr>
          <w:rFonts w:ascii="Times New Roman" w:hAnsi="Times New Roman"/>
          <w:color w:val="000000"/>
          <w:szCs w:val="22"/>
        </w:rPr>
      </w:pPr>
      <w:r w:rsidRPr="00F8798F">
        <w:rPr>
          <w:rFonts w:ascii="Times New Roman" w:hAnsi="Times New Roman"/>
          <w:color w:val="000000"/>
          <w:szCs w:val="22"/>
        </w:rPr>
        <w:t>-</w:t>
      </w:r>
      <w:r w:rsidRPr="00F8798F">
        <w:rPr>
          <w:rFonts w:ascii="Times New Roman" w:hAnsi="Times New Roman"/>
          <w:color w:val="000000"/>
          <w:szCs w:val="22"/>
        </w:rPr>
        <w:tab/>
        <w:t xml:space="preserve">Jeigu pasireiškė šalutinis poveikis (net jeigu jis šiame lapelyje nenurodytas), kreipkitės </w:t>
      </w:r>
      <w:proofErr w:type="gramStart"/>
      <w:r w:rsidRPr="00F8798F">
        <w:rPr>
          <w:rFonts w:ascii="Times New Roman" w:hAnsi="Times New Roman"/>
          <w:color w:val="000000"/>
          <w:szCs w:val="22"/>
        </w:rPr>
        <w:t>į  gydytoją</w:t>
      </w:r>
      <w:proofErr w:type="gramEnd"/>
      <w:r w:rsidRPr="00F8798F">
        <w:rPr>
          <w:rFonts w:ascii="Times New Roman" w:hAnsi="Times New Roman"/>
          <w:color w:val="000000"/>
          <w:szCs w:val="22"/>
        </w:rPr>
        <w:t xml:space="preserve"> arba vaistininką.</w:t>
      </w:r>
      <w:r w:rsidR="00C550C6" w:rsidRPr="00F8798F">
        <w:rPr>
          <w:rFonts w:ascii="Times New Roman" w:hAnsi="Times New Roman"/>
          <w:color w:val="000000"/>
          <w:szCs w:val="22"/>
        </w:rPr>
        <w:t xml:space="preserve"> </w:t>
      </w:r>
      <w:proofErr w:type="gramStart"/>
      <w:r w:rsidR="00C550C6" w:rsidRPr="00F8798F">
        <w:rPr>
          <w:rFonts w:ascii="Times New Roman" w:hAnsi="Times New Roman"/>
          <w:color w:val="000000"/>
          <w:szCs w:val="22"/>
        </w:rPr>
        <w:t>Žr.4 skyrių.</w:t>
      </w:r>
      <w:proofErr w:type="gramEnd"/>
    </w:p>
    <w:p w:rsidR="00AA3D76" w:rsidRPr="00F8798F" w:rsidRDefault="00AA3D76" w:rsidP="00AA3D76">
      <w:pPr>
        <w:rPr>
          <w:rFonts w:ascii="Times New Roman" w:hAnsi="Times New Roman"/>
          <w:b/>
          <w:color w:val="000000"/>
          <w:sz w:val="22"/>
          <w:szCs w:val="22"/>
        </w:rPr>
      </w:pPr>
    </w:p>
    <w:p w:rsidR="00AA3D76" w:rsidRPr="00F8798F" w:rsidRDefault="00AA3D76" w:rsidP="00AA3D76">
      <w:pPr>
        <w:rPr>
          <w:rFonts w:ascii="Times New Roman" w:hAnsi="Times New Roman"/>
          <w:b/>
          <w:color w:val="000000"/>
          <w:sz w:val="22"/>
          <w:szCs w:val="22"/>
          <w:lang w:val="nl-NL"/>
        </w:rPr>
      </w:pPr>
      <w:r w:rsidRPr="00F8798F">
        <w:rPr>
          <w:rFonts w:ascii="Times New Roman" w:hAnsi="Times New Roman"/>
          <w:b/>
          <w:color w:val="000000"/>
          <w:sz w:val="22"/>
          <w:szCs w:val="22"/>
          <w:lang w:val="nl-NL"/>
        </w:rPr>
        <w:t>Apie ką rašoma šiame lapelyje?</w:t>
      </w:r>
    </w:p>
    <w:p w:rsidR="00AA3D76" w:rsidRPr="00F8798F" w:rsidRDefault="00AA3D76" w:rsidP="00AA3D76">
      <w:pPr>
        <w:numPr>
          <w:ilvl w:val="0"/>
          <w:numId w:val="21"/>
        </w:numPr>
        <w:tabs>
          <w:tab w:val="clear" w:pos="360"/>
          <w:tab w:val="num" w:pos="567"/>
        </w:tabs>
        <w:rPr>
          <w:rFonts w:ascii="Times New Roman" w:hAnsi="Times New Roman"/>
          <w:color w:val="000000"/>
          <w:sz w:val="22"/>
          <w:szCs w:val="22"/>
        </w:rPr>
      </w:pPr>
      <w:r w:rsidRPr="00F8798F">
        <w:rPr>
          <w:rFonts w:ascii="Times New Roman" w:hAnsi="Times New Roman"/>
          <w:color w:val="000000"/>
          <w:sz w:val="22"/>
          <w:szCs w:val="22"/>
        </w:rPr>
        <w:t>Kas yra SIBILLA ir kam jis vartojamas</w:t>
      </w:r>
    </w:p>
    <w:p w:rsidR="00AA3D76" w:rsidRPr="00F8798F" w:rsidRDefault="00AA3D76" w:rsidP="00AA3D76">
      <w:pPr>
        <w:numPr>
          <w:ilvl w:val="0"/>
          <w:numId w:val="21"/>
        </w:numPr>
        <w:tabs>
          <w:tab w:val="clear" w:pos="360"/>
          <w:tab w:val="num" w:pos="567"/>
        </w:tabs>
        <w:rPr>
          <w:rFonts w:ascii="Times New Roman" w:hAnsi="Times New Roman"/>
          <w:color w:val="000000"/>
          <w:sz w:val="22"/>
          <w:szCs w:val="22"/>
        </w:rPr>
      </w:pPr>
      <w:r w:rsidRPr="00F8798F">
        <w:rPr>
          <w:rFonts w:ascii="Times New Roman" w:hAnsi="Times New Roman"/>
          <w:color w:val="000000"/>
          <w:sz w:val="22"/>
          <w:szCs w:val="22"/>
        </w:rPr>
        <w:t>Kas žinotina prieš vartojant SIBILLA</w:t>
      </w:r>
    </w:p>
    <w:p w:rsidR="00AA3D76" w:rsidRPr="00F8798F" w:rsidRDefault="00AA3D76" w:rsidP="00AA3D76">
      <w:pPr>
        <w:numPr>
          <w:ilvl w:val="0"/>
          <w:numId w:val="21"/>
        </w:numPr>
        <w:tabs>
          <w:tab w:val="clear" w:pos="360"/>
          <w:tab w:val="num" w:pos="567"/>
        </w:tabs>
        <w:rPr>
          <w:rFonts w:ascii="Times New Roman" w:hAnsi="Times New Roman"/>
          <w:color w:val="000000"/>
          <w:sz w:val="22"/>
          <w:szCs w:val="22"/>
        </w:rPr>
      </w:pPr>
      <w:r w:rsidRPr="00F8798F">
        <w:rPr>
          <w:rFonts w:ascii="Times New Roman" w:hAnsi="Times New Roman"/>
          <w:color w:val="000000"/>
          <w:sz w:val="22"/>
          <w:szCs w:val="22"/>
        </w:rPr>
        <w:t>Kaip vartoti SIBILLA</w:t>
      </w:r>
    </w:p>
    <w:p w:rsidR="00AA3D76" w:rsidRPr="00F8798F" w:rsidRDefault="00AA3D76" w:rsidP="00AA3D76">
      <w:pPr>
        <w:numPr>
          <w:ilvl w:val="0"/>
          <w:numId w:val="21"/>
        </w:numPr>
        <w:tabs>
          <w:tab w:val="clear" w:pos="360"/>
          <w:tab w:val="num" w:pos="567"/>
        </w:tabs>
        <w:rPr>
          <w:rFonts w:ascii="Times New Roman" w:hAnsi="Times New Roman"/>
          <w:color w:val="000000"/>
          <w:sz w:val="22"/>
          <w:szCs w:val="22"/>
        </w:rPr>
      </w:pPr>
      <w:r w:rsidRPr="00F8798F">
        <w:rPr>
          <w:rFonts w:ascii="Times New Roman" w:hAnsi="Times New Roman"/>
          <w:color w:val="000000"/>
          <w:sz w:val="22"/>
          <w:szCs w:val="22"/>
        </w:rPr>
        <w:t>Galimas šalutinis poveikis</w:t>
      </w:r>
    </w:p>
    <w:p w:rsidR="00AA3D76" w:rsidRPr="00F8798F" w:rsidRDefault="00AA3D76" w:rsidP="00AA3D76">
      <w:pPr>
        <w:numPr>
          <w:ilvl w:val="0"/>
          <w:numId w:val="21"/>
        </w:numPr>
        <w:tabs>
          <w:tab w:val="clear" w:pos="360"/>
          <w:tab w:val="num" w:pos="567"/>
        </w:tabs>
        <w:rPr>
          <w:rFonts w:ascii="Times New Roman" w:hAnsi="Times New Roman"/>
          <w:color w:val="000000"/>
          <w:sz w:val="22"/>
          <w:szCs w:val="22"/>
        </w:rPr>
      </w:pPr>
      <w:r w:rsidRPr="00F8798F">
        <w:rPr>
          <w:rFonts w:ascii="Times New Roman" w:hAnsi="Times New Roman"/>
          <w:color w:val="000000"/>
          <w:sz w:val="22"/>
          <w:szCs w:val="22"/>
        </w:rPr>
        <w:t xml:space="preserve">Kaip laikyti SIBILLA </w:t>
      </w:r>
    </w:p>
    <w:p w:rsidR="00AA3D76" w:rsidRPr="00F8798F" w:rsidRDefault="00AA3D76" w:rsidP="00AA3D76">
      <w:pPr>
        <w:numPr>
          <w:ilvl w:val="0"/>
          <w:numId w:val="21"/>
        </w:numPr>
        <w:tabs>
          <w:tab w:val="clear" w:pos="360"/>
          <w:tab w:val="num" w:pos="567"/>
        </w:tabs>
        <w:rPr>
          <w:rFonts w:ascii="Times New Roman" w:hAnsi="Times New Roman"/>
          <w:color w:val="000000"/>
          <w:sz w:val="22"/>
          <w:szCs w:val="22"/>
        </w:rPr>
      </w:pPr>
      <w:r w:rsidRPr="00F8798F">
        <w:rPr>
          <w:rFonts w:ascii="Times New Roman" w:hAnsi="Times New Roman"/>
          <w:color w:val="000000"/>
          <w:sz w:val="22"/>
          <w:szCs w:val="22"/>
        </w:rPr>
        <w:t>Pakuotės turinys ir kita informacija</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
    <w:p w:rsidR="00AA3D76" w:rsidRPr="00F8798F" w:rsidRDefault="00AA3D76" w:rsidP="00AA3D76">
      <w:pPr>
        <w:numPr>
          <w:ilvl w:val="0"/>
          <w:numId w:val="22"/>
        </w:numPr>
        <w:tabs>
          <w:tab w:val="clear" w:pos="720"/>
          <w:tab w:val="num" w:pos="567"/>
        </w:tabs>
        <w:ind w:left="567" w:hanging="567"/>
        <w:rPr>
          <w:rFonts w:ascii="Times New Roman" w:hAnsi="Times New Roman"/>
          <w:b/>
          <w:color w:val="000000"/>
          <w:sz w:val="22"/>
          <w:szCs w:val="22"/>
        </w:rPr>
      </w:pPr>
      <w:r w:rsidRPr="00F8798F">
        <w:rPr>
          <w:rFonts w:ascii="Times New Roman" w:hAnsi="Times New Roman"/>
          <w:b/>
          <w:color w:val="000000"/>
          <w:sz w:val="22"/>
          <w:szCs w:val="22"/>
        </w:rPr>
        <w:t>Kas yra SIBILLA ir kam jis vartojamas</w:t>
      </w:r>
      <w:r w:rsidRPr="00F8798F">
        <w:rPr>
          <w:rFonts w:ascii="Times New Roman" w:hAnsi="Times New Roman"/>
          <w:b/>
          <w:caps/>
          <w:color w:val="000000"/>
          <w:sz w:val="22"/>
          <w:szCs w:val="22"/>
        </w:rPr>
        <w:t xml:space="preserve"> </w:t>
      </w:r>
    </w:p>
    <w:p w:rsidR="00AA3D76" w:rsidRPr="00F8798F" w:rsidRDefault="00AA3D76" w:rsidP="00AA3D76">
      <w:pPr>
        <w:rPr>
          <w:rFonts w:ascii="Times New Roman" w:hAnsi="Times New Roman"/>
          <w:b/>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SIBILLA yra sudėtinis geriamasis kontraceptikas, vienas iš vadinamųjų “piliulių” grupės.</w:t>
      </w:r>
      <w:proofErr w:type="gramEnd"/>
      <w:r w:rsidRPr="00F8798F">
        <w:rPr>
          <w:rFonts w:ascii="Times New Roman" w:hAnsi="Times New Roman"/>
          <w:color w:val="000000"/>
          <w:sz w:val="22"/>
          <w:szCs w:val="22"/>
        </w:rPr>
        <w:t xml:space="preserve"> Vienoje tabletėje yra dviejų moters lytinių </w:t>
      </w:r>
      <w:proofErr w:type="gramStart"/>
      <w:r w:rsidRPr="00F8798F">
        <w:rPr>
          <w:rFonts w:ascii="Times New Roman" w:hAnsi="Times New Roman"/>
          <w:color w:val="000000"/>
          <w:sz w:val="22"/>
          <w:szCs w:val="22"/>
        </w:rPr>
        <w:t>hormonų :</w:t>
      </w:r>
      <w:proofErr w:type="gramEnd"/>
      <w:r w:rsidRPr="00F8798F">
        <w:rPr>
          <w:rFonts w:ascii="Times New Roman" w:hAnsi="Times New Roman"/>
          <w:color w:val="000000"/>
          <w:sz w:val="22"/>
          <w:szCs w:val="22"/>
        </w:rPr>
        <w:t xml:space="preserve"> estrogenas etilestradiolis ir progestogenas dienogestas.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Sudėtinių kontraceptinių tablečių nuo nėštumo saugantis poveikis trejopas: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1.  </w:t>
      </w:r>
      <w:proofErr w:type="gramStart"/>
      <w:r w:rsidRPr="00F8798F">
        <w:rPr>
          <w:rFonts w:ascii="Times New Roman" w:hAnsi="Times New Roman"/>
          <w:color w:val="000000"/>
          <w:sz w:val="22"/>
          <w:szCs w:val="22"/>
        </w:rPr>
        <w:t>slopina</w:t>
      </w:r>
      <w:proofErr w:type="gramEnd"/>
      <w:r w:rsidRPr="00F8798F">
        <w:rPr>
          <w:rFonts w:ascii="Times New Roman" w:hAnsi="Times New Roman"/>
          <w:color w:val="000000"/>
          <w:sz w:val="22"/>
          <w:szCs w:val="22"/>
        </w:rPr>
        <w:t xml:space="preserve"> kiaušialąstės išsiskyrimą iš kiaušidės kiekvieną mėnesį (ovuliaciją);</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2.  </w:t>
      </w:r>
      <w:proofErr w:type="gramStart"/>
      <w:r w:rsidRPr="00F8798F">
        <w:rPr>
          <w:rFonts w:ascii="Times New Roman" w:hAnsi="Times New Roman"/>
          <w:color w:val="000000"/>
          <w:sz w:val="22"/>
          <w:szCs w:val="22"/>
        </w:rPr>
        <w:t>sutirština</w:t>
      </w:r>
      <w:proofErr w:type="gramEnd"/>
      <w:r w:rsidRPr="00F8798F">
        <w:rPr>
          <w:rFonts w:ascii="Times New Roman" w:hAnsi="Times New Roman"/>
          <w:color w:val="000000"/>
          <w:sz w:val="22"/>
          <w:szCs w:val="22"/>
        </w:rPr>
        <w:t xml:space="preserve"> gimdos kaklelio kanalo gleives, todėl pasunkėja spermatozoidų   </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patekimas</w:t>
      </w:r>
      <w:proofErr w:type="gramEnd"/>
      <w:r w:rsidRPr="00F8798F">
        <w:rPr>
          <w:rFonts w:ascii="Times New Roman" w:hAnsi="Times New Roman"/>
          <w:color w:val="000000"/>
          <w:sz w:val="22"/>
          <w:szCs w:val="22"/>
        </w:rPr>
        <w:t xml:space="preserve"> į gimdos ertmę;</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3.  </w:t>
      </w:r>
      <w:proofErr w:type="gramStart"/>
      <w:r w:rsidRPr="00F8798F">
        <w:rPr>
          <w:rFonts w:ascii="Times New Roman" w:hAnsi="Times New Roman"/>
          <w:color w:val="000000"/>
          <w:sz w:val="22"/>
          <w:szCs w:val="22"/>
        </w:rPr>
        <w:t>slopina</w:t>
      </w:r>
      <w:proofErr w:type="gramEnd"/>
      <w:r w:rsidRPr="00F8798F">
        <w:rPr>
          <w:rFonts w:ascii="Times New Roman" w:hAnsi="Times New Roman"/>
          <w:color w:val="000000"/>
          <w:sz w:val="22"/>
          <w:szCs w:val="22"/>
        </w:rPr>
        <w:t xml:space="preserve"> apvaisintos kiaušialąstės įsitvirtinimą gimdos gleivinėje;</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SIBILLA sudėtyje yra mažas hormonų kiekis, todėl jis priklauso </w:t>
      </w:r>
      <w:proofErr w:type="gramStart"/>
      <w:r w:rsidRPr="00F8798F">
        <w:rPr>
          <w:rFonts w:ascii="Times New Roman" w:hAnsi="Times New Roman"/>
          <w:color w:val="000000"/>
          <w:sz w:val="22"/>
          <w:szCs w:val="22"/>
        </w:rPr>
        <w:t>vadinamųjų ,</w:t>
      </w:r>
      <w:proofErr w:type="gramEnd"/>
      <w:r w:rsidRPr="00F8798F">
        <w:rPr>
          <w:rFonts w:ascii="Times New Roman" w:hAnsi="Times New Roman"/>
          <w:color w:val="000000"/>
          <w:sz w:val="22"/>
          <w:szCs w:val="22"/>
        </w:rPr>
        <w:t xml:space="preserve"> “mikropiuliulių” grupei, jo sudėtyje yra dviejų rūšių hormonų, o visose pakuotės tabletėse yra toks pat tų pačių hormonų kiekis, todėl tai vienos fazės sudėtinės kontraceptinės tabletės.</w:t>
      </w:r>
    </w:p>
    <w:p w:rsidR="00AA3D76" w:rsidRPr="00F8798F" w:rsidRDefault="00AA3D76" w:rsidP="00AA3D76">
      <w:pPr>
        <w:rPr>
          <w:rFonts w:ascii="Times New Roman" w:hAnsi="Times New Roman"/>
          <w:color w:val="000000"/>
          <w:sz w:val="22"/>
          <w:szCs w:val="22"/>
        </w:rPr>
      </w:pP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Moterims, kurių vyriškų hormonų, „androgenų“, esančių kiekvienos moters organizme, koncentracija padidėjusi ir pasireiškia paprastieji spuogai (acne), vartojant </w:t>
      </w:r>
      <w:r w:rsidRPr="00F8798F">
        <w:rPr>
          <w:color w:val="000000"/>
          <w:sz w:val="22"/>
          <w:szCs w:val="22"/>
        </w:rPr>
        <w:t>SIBILLA</w:t>
      </w:r>
      <w:r w:rsidRPr="00F8798F">
        <w:rPr>
          <w:rFonts w:eastAsia="Times New Roman"/>
          <w:color w:val="000000"/>
          <w:sz w:val="22"/>
          <w:szCs w:val="22"/>
          <w:lang w:val="lt-LT"/>
        </w:rPr>
        <w:t xml:space="preserve"> simptomų sumažėja. </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
    <w:p w:rsidR="00AA3D76" w:rsidRPr="00F8798F" w:rsidRDefault="00AA3D76" w:rsidP="00AA3D76">
      <w:pPr>
        <w:tabs>
          <w:tab w:val="left" w:pos="567"/>
          <w:tab w:val="left" w:pos="3660"/>
        </w:tabs>
        <w:jc w:val="both"/>
        <w:rPr>
          <w:rFonts w:ascii="Times New Roman" w:hAnsi="Times New Roman"/>
          <w:b/>
          <w:caps/>
          <w:color w:val="000000"/>
          <w:sz w:val="22"/>
          <w:szCs w:val="22"/>
        </w:rPr>
      </w:pPr>
      <w:r w:rsidRPr="00F8798F">
        <w:rPr>
          <w:rFonts w:ascii="Times New Roman" w:hAnsi="Times New Roman"/>
          <w:b/>
          <w:caps/>
          <w:color w:val="000000"/>
          <w:sz w:val="22"/>
          <w:szCs w:val="22"/>
        </w:rPr>
        <w:t>2.</w:t>
      </w:r>
      <w:r w:rsidRPr="00F8798F">
        <w:rPr>
          <w:rFonts w:ascii="Times New Roman" w:hAnsi="Times New Roman"/>
          <w:b/>
          <w:caps/>
          <w:color w:val="000000"/>
          <w:sz w:val="22"/>
          <w:szCs w:val="22"/>
        </w:rPr>
        <w:tab/>
      </w:r>
      <w:r w:rsidRPr="00F8798F">
        <w:rPr>
          <w:rFonts w:ascii="Times New Roman" w:hAnsi="Times New Roman"/>
          <w:b/>
          <w:color w:val="000000"/>
          <w:sz w:val="22"/>
          <w:szCs w:val="22"/>
        </w:rPr>
        <w:t xml:space="preserve">Kas žinotina prieš vartojant SIBILLA </w:t>
      </w:r>
    </w:p>
    <w:p w:rsidR="00AA3D76" w:rsidRPr="00F8798F" w:rsidRDefault="00AA3D76" w:rsidP="00AA3D76">
      <w:pPr>
        <w:jc w:val="both"/>
        <w:rPr>
          <w:rFonts w:ascii="Times New Roman" w:hAnsi="Times New Roman"/>
          <w:b/>
          <w:color w:val="000000"/>
          <w:sz w:val="22"/>
          <w:szCs w:val="22"/>
        </w:rPr>
      </w:pPr>
    </w:p>
    <w:p w:rsidR="00AA3D76" w:rsidRPr="00F8798F" w:rsidRDefault="00C550C6" w:rsidP="00AA3D76">
      <w:pPr>
        <w:jc w:val="both"/>
        <w:rPr>
          <w:rFonts w:ascii="Times New Roman" w:hAnsi="Times New Roman"/>
          <w:b/>
          <w:color w:val="000000"/>
          <w:sz w:val="22"/>
          <w:szCs w:val="22"/>
        </w:rPr>
      </w:pPr>
      <w:proofErr w:type="gramStart"/>
      <w:r w:rsidRPr="00F8798F">
        <w:rPr>
          <w:rFonts w:ascii="Times New Roman" w:hAnsi="Times New Roman"/>
          <w:b/>
          <w:color w:val="000000"/>
          <w:sz w:val="22"/>
          <w:szCs w:val="22"/>
        </w:rPr>
        <w:t>Bendros  pastabos</w:t>
      </w:r>
      <w:proofErr w:type="gramEnd"/>
    </w:p>
    <w:p w:rsidR="00C550C6" w:rsidRPr="00F8798F" w:rsidRDefault="00C550C6" w:rsidP="00C550C6">
      <w:pPr>
        <w:snapToGrid w:val="0"/>
        <w:rPr>
          <w:rFonts w:ascii="Times New Roman" w:hAnsi="Times New Roman"/>
          <w:sz w:val="22"/>
          <w:szCs w:val="22"/>
          <w:lang w:val="lt-LT"/>
        </w:rPr>
      </w:pPr>
      <w:r w:rsidRPr="00F8798F">
        <w:rPr>
          <w:rFonts w:ascii="Times New Roman" w:hAnsi="Times New Roman"/>
          <w:sz w:val="22"/>
          <w:szCs w:val="22"/>
          <w:lang w:val="lt-LT"/>
        </w:rPr>
        <w:t>Prieš pradėdamos vartoti SIBILLA ,</w:t>
      </w:r>
      <w:r w:rsidRPr="00F8798F">
        <w:rPr>
          <w:rFonts w:ascii="Times New Roman" w:hAnsi="Times New Roman"/>
          <w:b/>
          <w:sz w:val="22"/>
          <w:szCs w:val="22"/>
          <w:lang w:val="lt-LT"/>
        </w:rPr>
        <w:t xml:space="preserve"> </w:t>
      </w:r>
      <w:r w:rsidRPr="00F8798F">
        <w:rPr>
          <w:rFonts w:ascii="Times New Roman" w:hAnsi="Times New Roman"/>
          <w:sz w:val="22"/>
          <w:szCs w:val="22"/>
          <w:lang w:val="lt-LT"/>
        </w:rPr>
        <w:t>turite perskaityti 2 skyriuje pateikiamą informaciją apie kraujo krešulius. Ypač svarbu perskaityti kraujo krešulio simptomus (žr. 2 skyriuje skyrelį „Kraujo krešuliai“).</w:t>
      </w:r>
    </w:p>
    <w:p w:rsidR="00C550C6" w:rsidRPr="00F8798F" w:rsidRDefault="00C550C6" w:rsidP="00AA3D76">
      <w:pPr>
        <w:jc w:val="both"/>
        <w:rPr>
          <w:rFonts w:ascii="Times New Roman" w:hAnsi="Times New Roman"/>
          <w:b/>
          <w:color w:val="000000"/>
          <w:sz w:val="22"/>
          <w:szCs w:val="22"/>
          <w:lang w:val="lt-LT"/>
        </w:rPr>
      </w:pPr>
    </w:p>
    <w:p w:rsidR="00AA3D76" w:rsidRPr="00F8798F" w:rsidRDefault="00AA3D76" w:rsidP="00AA3D76">
      <w:pPr>
        <w:pStyle w:val="Normln1"/>
        <w:rPr>
          <w:color w:val="000000"/>
          <w:sz w:val="22"/>
          <w:szCs w:val="22"/>
        </w:rPr>
      </w:pPr>
      <w:r w:rsidRPr="00F8798F">
        <w:rPr>
          <w:rFonts w:eastAsia="Times New Roman"/>
          <w:color w:val="000000"/>
          <w:sz w:val="22"/>
          <w:szCs w:val="22"/>
          <w:lang w:val="lt-LT"/>
        </w:rPr>
        <w:lastRenderedPageBreak/>
        <w:t>Šiame pakuotės lapelyje bendrais bruožais nusakėme keletą galimų įvykių sekų, kada turite nustoti vartoti SIBILLA arba kada jo kontraceptinis veiksmingumas sumažėja. Šiais atvejais turite vengti lytinių santykių arba turite vartoti nehormoninius metodus (pvz., prezervatyvą) arba kitą barjerinį kontracepcijos metodą, kad kontracepcija būtų efektyvi. Nesivadovaukite kalendoriaus ar rytinės temperatūros metodais,</w:t>
      </w:r>
      <w:r w:rsidRPr="00F8798F">
        <w:rPr>
          <w:color w:val="000000"/>
          <w:sz w:val="22"/>
          <w:szCs w:val="22"/>
        </w:rPr>
        <w:t xml:space="preserve"> nes kontraceptinės tabletės pakeičia įprastinius temperatūros svyravimus ir gimdos kaklelio gleivių pokyčius, vykstančius per mėnesinių ciklą.</w:t>
      </w:r>
    </w:p>
    <w:p w:rsidR="00AA3D76" w:rsidRPr="00F8798F" w:rsidRDefault="00AA3D76" w:rsidP="00AA3D76">
      <w:pPr>
        <w:pStyle w:val="Pagrindinistekstas3"/>
        <w:rPr>
          <w:b w:val="0"/>
          <w:i w:val="0"/>
          <w:color w:val="000000"/>
          <w:sz w:val="22"/>
          <w:szCs w:val="22"/>
        </w:rPr>
      </w:pPr>
      <w:r w:rsidRPr="00F8798F">
        <w:rPr>
          <w:b w:val="0"/>
          <w:i w:val="0"/>
          <w:color w:val="000000"/>
          <w:sz w:val="22"/>
          <w:szCs w:val="22"/>
          <w:lang w:val="es-ES"/>
        </w:rPr>
        <w:t xml:space="preserve">Atminkite, kad SIBILLA, kaip ir kitos kontraceptinės tabletės, neapsaugo nuo ŽIV infekcijos (AIDS) ir kitų lytiškai plintančių ligų. </w:t>
      </w:r>
      <w:proofErr w:type="gramStart"/>
      <w:r w:rsidRPr="00F8798F">
        <w:rPr>
          <w:b w:val="0"/>
          <w:i w:val="0"/>
          <w:color w:val="000000"/>
          <w:sz w:val="22"/>
          <w:szCs w:val="22"/>
        </w:rPr>
        <w:t>Apsaugo tik prezervatyvai.</w:t>
      </w:r>
      <w:proofErr w:type="gramEnd"/>
    </w:p>
    <w:p w:rsidR="00AA3D76" w:rsidRPr="00F8798F" w:rsidRDefault="00AA3D76" w:rsidP="00AA3D76">
      <w:pPr>
        <w:jc w:val="both"/>
        <w:rPr>
          <w:rFonts w:ascii="Times New Roman" w:hAnsi="Times New Roman"/>
          <w:b/>
          <w:color w:val="000000"/>
          <w:sz w:val="22"/>
          <w:szCs w:val="22"/>
        </w:rPr>
      </w:pPr>
    </w:p>
    <w:p w:rsidR="00C550C6" w:rsidRPr="00F8798F" w:rsidRDefault="00C550C6" w:rsidP="00C550C6">
      <w:pPr>
        <w:snapToGrid w:val="0"/>
        <w:rPr>
          <w:rFonts w:ascii="Times New Roman" w:hAnsi="Times New Roman"/>
          <w:b/>
          <w:sz w:val="22"/>
          <w:szCs w:val="22"/>
          <w:lang w:val="lt-LT"/>
        </w:rPr>
      </w:pPr>
      <w:r w:rsidRPr="00F8798F">
        <w:rPr>
          <w:rFonts w:ascii="Times New Roman" w:hAnsi="Times New Roman"/>
          <w:b/>
          <w:sz w:val="22"/>
          <w:szCs w:val="22"/>
          <w:lang w:val="lt-LT"/>
        </w:rPr>
        <w:t xml:space="preserve">Kada negalima vartoti </w:t>
      </w:r>
      <w:r w:rsidRPr="00F8798F">
        <w:rPr>
          <w:rFonts w:ascii="Times New Roman" w:hAnsi="Times New Roman"/>
          <w:b/>
          <w:color w:val="000000"/>
          <w:sz w:val="22"/>
          <w:szCs w:val="22"/>
        </w:rPr>
        <w:t>SIBILLA</w:t>
      </w:r>
      <w:r w:rsidRPr="00F8798F">
        <w:rPr>
          <w:rFonts w:ascii="Times New Roman" w:hAnsi="Times New Roman"/>
          <w:b/>
          <w:sz w:val="22"/>
          <w:szCs w:val="22"/>
          <w:lang w:val="lt-LT"/>
        </w:rPr>
        <w:t xml:space="preserve"> </w:t>
      </w:r>
    </w:p>
    <w:p w:rsidR="00DB03A5" w:rsidRPr="00F8798F" w:rsidRDefault="00DB03A5" w:rsidP="00DB03A5">
      <w:pPr>
        <w:snapToGrid w:val="0"/>
        <w:rPr>
          <w:rFonts w:ascii="Times New Roman" w:hAnsi="Times New Roman"/>
          <w:b/>
          <w:sz w:val="22"/>
          <w:szCs w:val="22"/>
          <w:lang w:val="lt-LT"/>
        </w:rPr>
      </w:pPr>
    </w:p>
    <w:p w:rsidR="00C550C6" w:rsidRPr="00F8798F" w:rsidRDefault="00C550C6" w:rsidP="00C550C6">
      <w:pPr>
        <w:snapToGrid w:val="0"/>
        <w:rPr>
          <w:rFonts w:ascii="Times New Roman" w:hAnsi="Times New Roman"/>
          <w:sz w:val="22"/>
          <w:szCs w:val="22"/>
          <w:lang w:val="lt-LT"/>
        </w:rPr>
      </w:pPr>
      <w:r w:rsidRPr="00F8798F">
        <w:rPr>
          <w:rFonts w:ascii="Times New Roman" w:hAnsi="Times New Roman"/>
          <w:sz w:val="22"/>
          <w:szCs w:val="22"/>
          <w:lang w:val="lt-LT"/>
        </w:rPr>
        <w:t>Jeigu Jums yra bent viena iš toliau išvardytų būklių, SIBILLA vartoti negalima. Jeigu Jums yra bent viena iš toliau išvardytų būklių, reikia pasakyti gydytojui. Gydytojas su Jumis aptars, koks būtų tinkamesnis kitas kontracepcijos metodas.</w:t>
      </w:r>
    </w:p>
    <w:p w:rsidR="00AA3D76" w:rsidRPr="00F8798F" w:rsidRDefault="00AA3D76" w:rsidP="00AA3D76">
      <w:pPr>
        <w:jc w:val="both"/>
        <w:rPr>
          <w:rFonts w:ascii="Times New Roman" w:hAnsi="Times New Roman"/>
          <w:b/>
          <w:color w:val="000000"/>
          <w:sz w:val="22"/>
          <w:szCs w:val="22"/>
        </w:rPr>
      </w:pPr>
    </w:p>
    <w:p w:rsidR="00AA3D76" w:rsidRPr="00F8798F" w:rsidRDefault="00AA3D76" w:rsidP="00803138">
      <w:pPr>
        <w:pStyle w:val="Pagrindinistekstas2"/>
        <w:numPr>
          <w:ilvl w:val="0"/>
          <w:numId w:val="33"/>
        </w:numPr>
        <w:spacing w:after="0" w:line="240" w:lineRule="auto"/>
        <w:rPr>
          <w:rFonts w:ascii="Times New Roman" w:hAnsi="Times New Roman"/>
          <w:color w:val="000000"/>
          <w:sz w:val="22"/>
          <w:szCs w:val="22"/>
        </w:rPr>
      </w:pPr>
      <w:r w:rsidRPr="00F8798F">
        <w:rPr>
          <w:rFonts w:ascii="Times New Roman" w:hAnsi="Times New Roman"/>
          <w:color w:val="000000"/>
          <w:sz w:val="22"/>
          <w:szCs w:val="22"/>
        </w:rPr>
        <w:t xml:space="preserve"> </w:t>
      </w:r>
      <w:r w:rsidR="00803138" w:rsidRPr="00F8798F">
        <w:rPr>
          <w:rFonts w:ascii="Times New Roman" w:hAnsi="Times New Roman"/>
          <w:color w:val="000000"/>
          <w:sz w:val="22"/>
          <w:szCs w:val="22"/>
        </w:rPr>
        <w:t xml:space="preserve">  </w:t>
      </w:r>
      <w:r w:rsidRPr="00F8798F">
        <w:rPr>
          <w:rFonts w:ascii="Times New Roman" w:hAnsi="Times New Roman"/>
          <w:color w:val="000000"/>
          <w:sz w:val="22"/>
          <w:szCs w:val="22"/>
        </w:rPr>
        <w:t xml:space="preserve">jeigu yra alergija dienogestui ar </w:t>
      </w:r>
      <w:r w:rsidR="006B1AAD" w:rsidRPr="00F8798F">
        <w:rPr>
          <w:rFonts w:ascii="Times New Roman" w:hAnsi="Times New Roman"/>
          <w:color w:val="000000"/>
          <w:sz w:val="22"/>
          <w:szCs w:val="22"/>
        </w:rPr>
        <w:t>etinilestradioliui arba b</w:t>
      </w:r>
      <w:r w:rsidRPr="00F8798F">
        <w:rPr>
          <w:rFonts w:ascii="Times New Roman" w:hAnsi="Times New Roman"/>
          <w:color w:val="000000"/>
          <w:sz w:val="22"/>
          <w:szCs w:val="22"/>
        </w:rPr>
        <w:t xml:space="preserve">et kuriai pagalbinei šio </w:t>
      </w:r>
      <w:r w:rsidR="00803138" w:rsidRPr="00F8798F">
        <w:rPr>
          <w:rFonts w:ascii="Times New Roman" w:hAnsi="Times New Roman"/>
          <w:color w:val="000000"/>
          <w:sz w:val="22"/>
          <w:szCs w:val="22"/>
        </w:rPr>
        <w:t xml:space="preserve">     </w:t>
      </w:r>
      <w:r w:rsidRPr="00F8798F">
        <w:rPr>
          <w:rFonts w:ascii="Times New Roman" w:hAnsi="Times New Roman"/>
          <w:color w:val="000000"/>
          <w:sz w:val="22"/>
          <w:szCs w:val="22"/>
        </w:rPr>
        <w:t>vaisto medžiagai (jos išvardytos 6 skyriuje);</w:t>
      </w:r>
    </w:p>
    <w:p w:rsidR="006B1AAD" w:rsidRPr="00F8798F" w:rsidRDefault="006B1AAD" w:rsidP="006B1AAD">
      <w:pPr>
        <w:numPr>
          <w:ilvl w:val="0"/>
          <w:numId w:val="46"/>
        </w:numPr>
        <w:snapToGrid w:val="0"/>
        <w:rPr>
          <w:rFonts w:ascii="Times New Roman" w:hAnsi="Times New Roman"/>
          <w:sz w:val="22"/>
          <w:szCs w:val="22"/>
          <w:lang w:val="lt-LT"/>
        </w:rPr>
      </w:pPr>
      <w:r w:rsidRPr="00F8798F">
        <w:rPr>
          <w:rFonts w:ascii="Times New Roman" w:hAnsi="Times New Roman"/>
          <w:sz w:val="22"/>
          <w:szCs w:val="22"/>
          <w:lang w:val="lt-LT"/>
        </w:rPr>
        <w:t>jeigu Jums yra (arba kada nors buvo) kraujo krešulys kojų (giliųjų venų trombozė, GVT), plaučių (plaučių embolija, PE) ar kitų organų kraujagyslėse;</w:t>
      </w:r>
    </w:p>
    <w:p w:rsidR="006B1AAD" w:rsidRPr="00F8798F" w:rsidRDefault="006B1AAD" w:rsidP="006B1AAD">
      <w:pPr>
        <w:numPr>
          <w:ilvl w:val="0"/>
          <w:numId w:val="46"/>
        </w:numPr>
        <w:snapToGrid w:val="0"/>
        <w:rPr>
          <w:rFonts w:ascii="Times New Roman" w:hAnsi="Times New Roman"/>
          <w:sz w:val="22"/>
          <w:szCs w:val="22"/>
          <w:lang w:val="lt-LT"/>
        </w:rPr>
      </w:pPr>
      <w:r w:rsidRPr="00F8798F">
        <w:rPr>
          <w:rFonts w:ascii="Times New Roman" w:hAnsi="Times New Roman"/>
          <w:sz w:val="22"/>
          <w:szCs w:val="22"/>
          <w:lang w:val="lt-LT"/>
        </w:rPr>
        <w:t xml:space="preserve">jeigu žinote, kad Jums yra sutrikimas, veikiantis kraujo krešėjimą, pvz., baltymo C trūkumas, baltymo S trūkumas, antitrombino III trūkumas, </w:t>
      </w:r>
      <w:r w:rsidRPr="00F8798F">
        <w:rPr>
          <w:rFonts w:ascii="Times New Roman" w:hAnsi="Times New Roman"/>
          <w:i/>
          <w:sz w:val="22"/>
          <w:szCs w:val="22"/>
          <w:lang w:val="lt-LT"/>
        </w:rPr>
        <w:t xml:space="preserve">Leideno V faktorius arba </w:t>
      </w:r>
      <w:r w:rsidRPr="00F8798F">
        <w:rPr>
          <w:rFonts w:ascii="Times New Roman" w:hAnsi="Times New Roman"/>
          <w:sz w:val="22"/>
          <w:szCs w:val="22"/>
          <w:lang w:val="lt-LT"/>
        </w:rPr>
        <w:t>antifosfolipidiniai antikūnai;</w:t>
      </w:r>
    </w:p>
    <w:p w:rsidR="006B1AAD" w:rsidRPr="00F8798F" w:rsidRDefault="006B1AAD" w:rsidP="006B1AAD">
      <w:pPr>
        <w:numPr>
          <w:ilvl w:val="0"/>
          <w:numId w:val="46"/>
        </w:numPr>
        <w:snapToGrid w:val="0"/>
        <w:rPr>
          <w:rFonts w:ascii="Times New Roman" w:hAnsi="Times New Roman"/>
          <w:sz w:val="22"/>
          <w:szCs w:val="22"/>
          <w:lang w:val="lt-LT"/>
        </w:rPr>
      </w:pPr>
      <w:r w:rsidRPr="00F8798F">
        <w:rPr>
          <w:rFonts w:ascii="Times New Roman" w:hAnsi="Times New Roman"/>
          <w:sz w:val="22"/>
          <w:szCs w:val="22"/>
          <w:lang w:val="lt-LT"/>
        </w:rPr>
        <w:t>jeigu Jums reikalinga operacija arba ilgą laiką nevaikštote (žr. skyrių „Kraujo krešuliai“);</w:t>
      </w:r>
    </w:p>
    <w:p w:rsidR="006B1AAD" w:rsidRPr="00F8798F" w:rsidRDefault="006B1AAD" w:rsidP="006B1AAD">
      <w:pPr>
        <w:numPr>
          <w:ilvl w:val="0"/>
          <w:numId w:val="46"/>
        </w:numPr>
        <w:snapToGrid w:val="0"/>
        <w:rPr>
          <w:rFonts w:ascii="Times New Roman" w:hAnsi="Times New Roman"/>
          <w:sz w:val="22"/>
          <w:szCs w:val="22"/>
          <w:lang w:val="lt-LT"/>
        </w:rPr>
      </w:pPr>
      <w:r w:rsidRPr="00F8798F">
        <w:rPr>
          <w:rFonts w:ascii="Times New Roman" w:hAnsi="Times New Roman"/>
          <w:sz w:val="22"/>
          <w:szCs w:val="22"/>
          <w:lang w:val="lt-LT"/>
        </w:rPr>
        <w:t>jeigu Jums kada nors buvo širdies priepuolis (miokardo infarktas) arba insultas;</w:t>
      </w:r>
    </w:p>
    <w:p w:rsidR="00DB03A5" w:rsidRPr="00F8798F" w:rsidRDefault="006B1AAD" w:rsidP="00DB03A5">
      <w:pPr>
        <w:numPr>
          <w:ilvl w:val="0"/>
          <w:numId w:val="46"/>
        </w:numPr>
        <w:snapToGrid w:val="0"/>
        <w:rPr>
          <w:rFonts w:ascii="Times New Roman" w:hAnsi="Times New Roman"/>
          <w:sz w:val="22"/>
          <w:szCs w:val="22"/>
          <w:lang w:val="lt-LT"/>
        </w:rPr>
      </w:pPr>
      <w:r w:rsidRPr="00F8798F">
        <w:rPr>
          <w:rFonts w:ascii="Times New Roman" w:hAnsi="Times New Roman"/>
          <w:sz w:val="22"/>
          <w:szCs w:val="22"/>
          <w:lang w:val="lt-LT"/>
        </w:rPr>
        <w:t>jeigu Jums yra (arba kada nors buvo) krūtinės angina (būklė, kuri sukelia sunkų krūtinės skausmą ir gali būti pirmasis širdies priepuolio [miokardo infarkto] požymis) arba praeinantysis smegenų išemijos priepuolis (PSIP – trumpalaikiai insulto simptomai);</w:t>
      </w:r>
    </w:p>
    <w:p w:rsidR="00DB03A5" w:rsidRPr="00F8798F" w:rsidRDefault="006B1AAD" w:rsidP="00DB03A5">
      <w:pPr>
        <w:numPr>
          <w:ilvl w:val="0"/>
          <w:numId w:val="46"/>
        </w:numPr>
        <w:snapToGrid w:val="0"/>
        <w:rPr>
          <w:rFonts w:ascii="Times New Roman" w:hAnsi="Times New Roman"/>
          <w:sz w:val="22"/>
          <w:szCs w:val="22"/>
          <w:lang w:val="lt-LT"/>
        </w:rPr>
      </w:pPr>
      <w:r w:rsidRPr="00F8798F">
        <w:rPr>
          <w:rFonts w:ascii="Times New Roman" w:hAnsi="Times New Roman"/>
          <w:sz w:val="22"/>
          <w:szCs w:val="22"/>
          <w:lang w:val="lt-LT"/>
        </w:rPr>
        <w:t>jeigu Jums yra bent viena iš toliau nurodytų ligų, galinčių didinti krešulio arterijose riziką:</w:t>
      </w:r>
    </w:p>
    <w:p w:rsidR="006B1AAD" w:rsidRPr="00F8798F" w:rsidRDefault="006B1AAD" w:rsidP="006B1AAD">
      <w:pPr>
        <w:numPr>
          <w:ilvl w:val="1"/>
          <w:numId w:val="46"/>
        </w:numPr>
        <w:snapToGrid w:val="0"/>
        <w:rPr>
          <w:rFonts w:ascii="Times New Roman" w:hAnsi="Times New Roman"/>
          <w:sz w:val="22"/>
          <w:szCs w:val="22"/>
          <w:lang w:val="lt-LT"/>
        </w:rPr>
      </w:pPr>
      <w:r w:rsidRPr="00F8798F">
        <w:rPr>
          <w:rFonts w:ascii="Times New Roman" w:hAnsi="Times New Roman"/>
          <w:sz w:val="22"/>
          <w:szCs w:val="22"/>
          <w:lang w:val="lt-LT"/>
        </w:rPr>
        <w:t>sunkus cukrinis diabetas su kraujagyslių pažeidimu,</w:t>
      </w:r>
    </w:p>
    <w:p w:rsidR="006B1AAD" w:rsidRPr="00F8798F" w:rsidRDefault="006B1AAD" w:rsidP="006B1AAD">
      <w:pPr>
        <w:numPr>
          <w:ilvl w:val="1"/>
          <w:numId w:val="46"/>
        </w:numPr>
        <w:snapToGrid w:val="0"/>
        <w:rPr>
          <w:rFonts w:ascii="Times New Roman" w:hAnsi="Times New Roman"/>
          <w:sz w:val="22"/>
          <w:szCs w:val="22"/>
          <w:lang w:val="lt-LT"/>
        </w:rPr>
      </w:pPr>
      <w:r w:rsidRPr="00F8798F">
        <w:rPr>
          <w:rFonts w:ascii="Times New Roman" w:hAnsi="Times New Roman"/>
          <w:sz w:val="22"/>
          <w:szCs w:val="22"/>
          <w:lang w:val="lt-LT"/>
        </w:rPr>
        <w:t>labai didelis kraujospūdis,</w:t>
      </w:r>
    </w:p>
    <w:p w:rsidR="006B1AAD" w:rsidRPr="00F8798F" w:rsidRDefault="006B1AAD" w:rsidP="006B1AAD">
      <w:pPr>
        <w:numPr>
          <w:ilvl w:val="1"/>
          <w:numId w:val="46"/>
        </w:numPr>
        <w:snapToGrid w:val="0"/>
        <w:rPr>
          <w:rFonts w:ascii="Times New Roman" w:hAnsi="Times New Roman"/>
          <w:sz w:val="22"/>
          <w:szCs w:val="22"/>
          <w:lang w:val="lt-LT"/>
        </w:rPr>
      </w:pPr>
      <w:r w:rsidRPr="00F8798F">
        <w:rPr>
          <w:rFonts w:ascii="Times New Roman" w:hAnsi="Times New Roman"/>
          <w:sz w:val="22"/>
          <w:szCs w:val="22"/>
          <w:lang w:val="lt-LT"/>
        </w:rPr>
        <w:t>labai didelis riebalų (cholesterolio arba trigliceridų) kiekis kraujyje,</w:t>
      </w:r>
    </w:p>
    <w:p w:rsidR="00DB03A5" w:rsidRPr="00F8798F" w:rsidRDefault="006B1AAD" w:rsidP="00DB03A5">
      <w:pPr>
        <w:numPr>
          <w:ilvl w:val="1"/>
          <w:numId w:val="46"/>
        </w:numPr>
        <w:snapToGrid w:val="0"/>
        <w:rPr>
          <w:rFonts w:ascii="Times New Roman" w:hAnsi="Times New Roman"/>
          <w:sz w:val="22"/>
          <w:szCs w:val="22"/>
          <w:lang w:val="lt-LT"/>
        </w:rPr>
      </w:pPr>
      <w:r w:rsidRPr="00F8798F">
        <w:rPr>
          <w:rFonts w:ascii="Times New Roman" w:hAnsi="Times New Roman"/>
          <w:sz w:val="22"/>
          <w:szCs w:val="22"/>
          <w:lang w:val="lt-LT"/>
        </w:rPr>
        <w:t>būklė, vadinama hiperhomocisteinemija;</w:t>
      </w:r>
    </w:p>
    <w:p w:rsidR="00AA3D76" w:rsidRPr="00F8798F" w:rsidRDefault="00AA3D76" w:rsidP="00AA3D76">
      <w:pPr>
        <w:pStyle w:val="Normln1"/>
        <w:numPr>
          <w:ilvl w:val="0"/>
          <w:numId w:val="37"/>
        </w:numPr>
        <w:rPr>
          <w:rFonts w:eastAsia="Times New Roman"/>
          <w:color w:val="000000"/>
          <w:sz w:val="22"/>
          <w:szCs w:val="22"/>
          <w:lang w:val="lt-LT"/>
        </w:rPr>
      </w:pPr>
      <w:r w:rsidRPr="00F8798F">
        <w:rPr>
          <w:rFonts w:eastAsia="Times New Roman"/>
          <w:color w:val="000000"/>
          <w:sz w:val="22"/>
          <w:szCs w:val="22"/>
          <w:lang w:val="lt-LT"/>
        </w:rPr>
        <w:t xml:space="preserve">    jeigu sergate sunkia kepenų liga, gelta (odos pageltimas) arba jos buvo praeityje; gelta arba viso kūno  </w:t>
      </w: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           niežėjimas gali būti pirmi kepenų ligos požymiai; </w:t>
      </w:r>
    </w:p>
    <w:p w:rsidR="00AA3D76" w:rsidRPr="00F8798F" w:rsidRDefault="00AA3D76" w:rsidP="00AA3D76">
      <w:pPr>
        <w:ind w:left="567" w:hanging="567"/>
        <w:rPr>
          <w:rFonts w:ascii="Times New Roman" w:hAnsi="Times New Roman"/>
          <w:color w:val="000000"/>
          <w:sz w:val="22"/>
          <w:szCs w:val="22"/>
        </w:rPr>
      </w:pPr>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esamas</w:t>
      </w:r>
      <w:proofErr w:type="gramEnd"/>
      <w:r w:rsidRPr="00F8798F">
        <w:rPr>
          <w:rFonts w:ascii="Times New Roman" w:hAnsi="Times New Roman"/>
          <w:color w:val="000000"/>
          <w:sz w:val="22"/>
          <w:szCs w:val="22"/>
        </w:rPr>
        <w:t xml:space="preserve"> ar buvęs kepenų navikas;</w:t>
      </w:r>
    </w:p>
    <w:p w:rsidR="00AA3D76" w:rsidRPr="00F8798F" w:rsidRDefault="00AA3D76" w:rsidP="00AA3D76">
      <w:pPr>
        <w:ind w:left="567" w:hanging="567"/>
        <w:rPr>
          <w:rFonts w:ascii="Times New Roman" w:hAnsi="Times New Roman"/>
          <w:color w:val="000000"/>
          <w:sz w:val="22"/>
          <w:szCs w:val="22"/>
        </w:rPr>
      </w:pPr>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jeigu</w:t>
      </w:r>
      <w:proofErr w:type="gramEnd"/>
      <w:r w:rsidRPr="00F8798F">
        <w:rPr>
          <w:rFonts w:ascii="Times New Roman" w:hAnsi="Times New Roman"/>
          <w:color w:val="000000"/>
          <w:sz w:val="22"/>
          <w:szCs w:val="22"/>
        </w:rPr>
        <w:t xml:space="preserve"> nustatytas arba įtariamas krūties vėžys arba kiaušidžių, gimdos kaklelio arba gimdos vėžys;</w:t>
      </w:r>
    </w:p>
    <w:p w:rsidR="00AA3D76" w:rsidRPr="00F8798F" w:rsidRDefault="00AA3D76" w:rsidP="00AA3D76">
      <w:pPr>
        <w:tabs>
          <w:tab w:val="num" w:pos="567"/>
        </w:tabs>
        <w:rPr>
          <w:rFonts w:ascii="Times New Roman" w:hAnsi="Times New Roman"/>
          <w:color w:val="000000"/>
          <w:sz w:val="22"/>
          <w:szCs w:val="22"/>
        </w:rPr>
      </w:pPr>
      <w:r w:rsidRPr="00F8798F">
        <w:rPr>
          <w:rFonts w:ascii="Times New Roman" w:hAnsi="Times New Roman"/>
          <w:color w:val="000000"/>
          <w:sz w:val="22"/>
          <w:szCs w:val="22"/>
        </w:rPr>
        <w:t>-</w:t>
      </w:r>
      <w:r w:rsidRPr="00F8798F">
        <w:rPr>
          <w:rFonts w:ascii="Times New Roman" w:hAnsi="Times New Roman"/>
          <w:color w:val="000000"/>
          <w:sz w:val="22"/>
          <w:szCs w:val="22"/>
        </w:rPr>
        <w:tab/>
      </w:r>
      <w:proofErr w:type="gramStart"/>
      <w:r w:rsidRPr="00F8798F">
        <w:rPr>
          <w:rFonts w:ascii="Times New Roman" w:hAnsi="Times New Roman"/>
          <w:color w:val="000000"/>
          <w:sz w:val="22"/>
          <w:szCs w:val="22"/>
        </w:rPr>
        <w:t>jeigu</w:t>
      </w:r>
      <w:proofErr w:type="gramEnd"/>
      <w:r w:rsidRPr="00F8798F">
        <w:rPr>
          <w:rFonts w:ascii="Times New Roman" w:hAnsi="Times New Roman"/>
          <w:color w:val="000000"/>
          <w:sz w:val="22"/>
          <w:szCs w:val="22"/>
        </w:rPr>
        <w:t xml:space="preserve"> dėl neįprastai kraujuojate iš makšties;</w:t>
      </w:r>
    </w:p>
    <w:p w:rsidR="00645CD5" w:rsidRPr="00F8798F" w:rsidRDefault="00645CD5" w:rsidP="00645CD5">
      <w:pPr>
        <w:snapToGrid w:val="0"/>
        <w:rPr>
          <w:rFonts w:ascii="Times New Roman" w:hAnsi="Times New Roman"/>
          <w:sz w:val="22"/>
          <w:szCs w:val="22"/>
          <w:lang w:val="lt-LT"/>
        </w:rPr>
      </w:pPr>
      <w:r w:rsidRPr="00F8798F">
        <w:rPr>
          <w:rFonts w:ascii="Times New Roman" w:hAnsi="Times New Roman"/>
          <w:color w:val="000000"/>
          <w:sz w:val="22"/>
          <w:szCs w:val="22"/>
        </w:rPr>
        <w:t xml:space="preserve">-        </w:t>
      </w:r>
      <w:proofErr w:type="gramStart"/>
      <w:r w:rsidRPr="00F8798F">
        <w:rPr>
          <w:rFonts w:ascii="Times New Roman" w:hAnsi="Times New Roman"/>
          <w:sz w:val="22"/>
          <w:szCs w:val="22"/>
          <w:lang w:val="lt-LT"/>
        </w:rPr>
        <w:t>jeigu</w:t>
      </w:r>
      <w:proofErr w:type="gramEnd"/>
      <w:r w:rsidRPr="00F8798F">
        <w:rPr>
          <w:rFonts w:ascii="Times New Roman" w:hAnsi="Times New Roman"/>
          <w:sz w:val="22"/>
          <w:szCs w:val="22"/>
          <w:lang w:val="lt-LT"/>
        </w:rPr>
        <w:t xml:space="preserve"> Jums būna (arba kada nors būdavo) tam tikro tipo migrena, vadinama „migrena su aura“.</w:t>
      </w:r>
    </w:p>
    <w:p w:rsidR="00645CD5" w:rsidRPr="00F8798F" w:rsidRDefault="00645CD5" w:rsidP="00AA3D76">
      <w:pPr>
        <w:tabs>
          <w:tab w:val="num" w:pos="567"/>
        </w:tabs>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
    <w:p w:rsidR="00645CD5" w:rsidRPr="00F8798F" w:rsidRDefault="00AA3D76" w:rsidP="00AA3D76">
      <w:pPr>
        <w:pStyle w:val="Pagrindinistekstas2"/>
        <w:spacing w:after="0" w:line="240" w:lineRule="auto"/>
        <w:rPr>
          <w:rFonts w:ascii="Times New Roman" w:hAnsi="Times New Roman"/>
          <w:color w:val="000000"/>
          <w:sz w:val="22"/>
          <w:szCs w:val="22"/>
        </w:rPr>
      </w:pPr>
      <w:proofErr w:type="gramStart"/>
      <w:r w:rsidRPr="00F8798F">
        <w:rPr>
          <w:rFonts w:ascii="Times New Roman" w:hAnsi="Times New Roman"/>
          <w:color w:val="000000"/>
          <w:sz w:val="22"/>
          <w:szCs w:val="22"/>
        </w:rPr>
        <w:t>Jei kuri nors šių būklių pirmą kartą atsiranda vartojantSIBILLA, iškart liaukitės jas vartojusi ir nedelsdama kreipkitės į gydytoją.</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Tuo laiku naudokite nehormonines kontracepcijos priemones.</w:t>
      </w:r>
      <w:proofErr w:type="gramEnd"/>
      <w:r w:rsidRPr="00F8798F">
        <w:rPr>
          <w:rFonts w:ascii="Times New Roman" w:hAnsi="Times New Roman"/>
          <w:color w:val="000000"/>
          <w:sz w:val="22"/>
          <w:szCs w:val="22"/>
        </w:rPr>
        <w:t xml:space="preserve"> Taip pat žr. </w:t>
      </w:r>
      <w:proofErr w:type="gramStart"/>
      <w:r w:rsidR="00645CD5" w:rsidRPr="00F8798F">
        <w:rPr>
          <w:rFonts w:ascii="Times New Roman" w:hAnsi="Times New Roman"/>
          <w:color w:val="000000"/>
          <w:sz w:val="22"/>
          <w:szCs w:val="22"/>
        </w:rPr>
        <w:t>s</w:t>
      </w:r>
      <w:r w:rsidRPr="00F8798F">
        <w:rPr>
          <w:rFonts w:ascii="Times New Roman" w:hAnsi="Times New Roman"/>
          <w:color w:val="000000"/>
          <w:sz w:val="22"/>
          <w:szCs w:val="22"/>
        </w:rPr>
        <w:t>kyriuje</w:t>
      </w:r>
      <w:proofErr w:type="gramEnd"/>
    </w:p>
    <w:p w:rsidR="00AA3D76" w:rsidRPr="00F8798F" w:rsidRDefault="00AA3D76" w:rsidP="00AA3D76">
      <w:pPr>
        <w:pStyle w:val="Pagrindinistekstas2"/>
        <w:spacing w:after="0" w:line="240" w:lineRule="auto"/>
        <w:rPr>
          <w:rFonts w:ascii="Times New Roman" w:hAnsi="Times New Roman"/>
          <w:color w:val="000000"/>
          <w:sz w:val="22"/>
          <w:szCs w:val="22"/>
        </w:rPr>
      </w:pPr>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w:t>
      </w:r>
      <w:r w:rsidRPr="00F8798F" w:rsidDel="009E3625">
        <w:rPr>
          <w:rFonts w:ascii="Times New Roman" w:hAnsi="Times New Roman"/>
          <w:color w:val="000000"/>
          <w:sz w:val="22"/>
          <w:szCs w:val="22"/>
        </w:rPr>
        <w:t xml:space="preserve"> </w:t>
      </w:r>
      <w:r w:rsidR="00645CD5" w:rsidRPr="00F8798F">
        <w:rPr>
          <w:rFonts w:ascii="Times New Roman" w:hAnsi="Times New Roman"/>
          <w:color w:val="000000"/>
          <w:sz w:val="22"/>
          <w:szCs w:val="22"/>
        </w:rPr>
        <w:t>Kas žinotina p</w:t>
      </w:r>
      <w:r w:rsidRPr="00F8798F">
        <w:rPr>
          <w:rFonts w:ascii="Times New Roman" w:hAnsi="Times New Roman"/>
          <w:color w:val="000000"/>
          <w:sz w:val="22"/>
          <w:szCs w:val="22"/>
        </w:rPr>
        <w:t>rieš vartojant SIBILLA”.</w:t>
      </w:r>
      <w:proofErr w:type="gramEnd"/>
    </w:p>
    <w:p w:rsidR="00AA3D76" w:rsidRPr="00F8798F" w:rsidRDefault="00AA3D76" w:rsidP="00AA3D76">
      <w:pPr>
        <w:jc w:val="both"/>
        <w:rPr>
          <w:rFonts w:ascii="Times New Roman" w:hAnsi="Times New Roman"/>
          <w:color w:val="000000"/>
          <w:sz w:val="22"/>
          <w:szCs w:val="22"/>
        </w:rPr>
      </w:pPr>
      <w:proofErr w:type="gramStart"/>
      <w:r w:rsidRPr="00F8798F">
        <w:rPr>
          <w:rFonts w:ascii="Times New Roman" w:hAnsi="Times New Roman"/>
          <w:color w:val="000000"/>
          <w:sz w:val="22"/>
          <w:szCs w:val="22"/>
        </w:rPr>
        <w:t>Prieš pradėdama vartoti SIBILLA, pasakykite gydytojui, jei Jums yra kuri nors iš anksčiau išvardytų būklių.</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Galbūt gydytojas jums patars vartoti kitokį apsaugos nuo nėštumo būdą.</w:t>
      </w:r>
      <w:proofErr w:type="gramEnd"/>
    </w:p>
    <w:p w:rsidR="00AA3D76" w:rsidRPr="00F8798F" w:rsidRDefault="00AA3D76" w:rsidP="00AA3D76">
      <w:pPr>
        <w:pStyle w:val="Pagrindinistekstas3"/>
        <w:rPr>
          <w:color w:val="000000"/>
          <w:sz w:val="22"/>
          <w:szCs w:val="22"/>
          <w:lang w:val="lt-LT"/>
        </w:rPr>
      </w:pPr>
    </w:p>
    <w:p w:rsidR="00645CD5" w:rsidRPr="00F8798F" w:rsidRDefault="00645CD5" w:rsidP="00645CD5">
      <w:pPr>
        <w:snapToGrid w:val="0"/>
        <w:rPr>
          <w:rFonts w:ascii="Times New Roman" w:hAnsi="Times New Roman"/>
          <w:b/>
          <w:sz w:val="22"/>
          <w:szCs w:val="22"/>
          <w:lang w:val="lt-LT"/>
        </w:rPr>
      </w:pPr>
      <w:r w:rsidRPr="00F8798F">
        <w:rPr>
          <w:rFonts w:ascii="Times New Roman" w:hAnsi="Times New Roman"/>
          <w:b/>
          <w:sz w:val="22"/>
          <w:szCs w:val="22"/>
          <w:lang w:val="lt-LT"/>
        </w:rPr>
        <w:t>Kada reikia specialių atsargumo priemonių vartojant SIBILLA</w:t>
      </w:r>
    </w:p>
    <w:p w:rsidR="00645CD5" w:rsidRPr="00F8798F" w:rsidRDefault="00645CD5" w:rsidP="00645CD5">
      <w:pPr>
        <w:snapToGrid w:val="0"/>
        <w:ind w:left="567" w:hanging="567"/>
        <w:rPr>
          <w:rFonts w:ascii="Times New Roman" w:hAnsi="Times New Roman"/>
          <w:b/>
          <w:sz w:val="22"/>
          <w:szCs w:val="22"/>
          <w:lang w:val="lt-LT"/>
        </w:rPr>
      </w:pPr>
    </w:p>
    <w:p w:rsidR="00645CD5" w:rsidRPr="00F8798F" w:rsidRDefault="00645CD5" w:rsidP="00645CD5">
      <w:pPr>
        <w:snapToGrid w:val="0"/>
        <w:ind w:left="567" w:hanging="567"/>
        <w:rPr>
          <w:rFonts w:ascii="Times New Roman" w:hAnsi="Times New Roman"/>
          <w:i/>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85"/>
      </w:tblGrid>
      <w:tr w:rsidR="00645CD5" w:rsidRPr="00F8798F" w:rsidTr="008A3076">
        <w:tc>
          <w:tcPr>
            <w:tcW w:w="8885" w:type="dxa"/>
            <w:tcBorders>
              <w:top w:val="single" w:sz="4" w:space="0" w:color="auto"/>
              <w:left w:val="single" w:sz="4" w:space="0" w:color="auto"/>
              <w:bottom w:val="single" w:sz="4" w:space="0" w:color="auto"/>
              <w:right w:val="single" w:sz="4" w:space="0" w:color="auto"/>
            </w:tcBorders>
            <w:hideMark/>
          </w:tcPr>
          <w:p w:rsidR="00645CD5" w:rsidRPr="00F8798F" w:rsidRDefault="00645CD5" w:rsidP="008A3076">
            <w:pPr>
              <w:snapToGrid w:val="0"/>
              <w:rPr>
                <w:rFonts w:ascii="Times New Roman" w:hAnsi="Times New Roman"/>
                <w:sz w:val="22"/>
                <w:szCs w:val="22"/>
                <w:lang w:val="lt-LT"/>
              </w:rPr>
            </w:pPr>
            <w:r w:rsidRPr="00F8798F">
              <w:rPr>
                <w:rFonts w:ascii="Times New Roman" w:hAnsi="Times New Roman"/>
                <w:sz w:val="22"/>
                <w:szCs w:val="22"/>
                <w:lang w:val="lt-LT"/>
              </w:rPr>
              <w:t>Kada reikia kreiptis į gydytoją?</w:t>
            </w:r>
          </w:p>
          <w:p w:rsidR="00645CD5" w:rsidRPr="00F8798F" w:rsidRDefault="00645CD5" w:rsidP="008A3076">
            <w:pPr>
              <w:snapToGrid w:val="0"/>
              <w:rPr>
                <w:rFonts w:ascii="Times New Roman" w:hAnsi="Times New Roman"/>
                <w:sz w:val="22"/>
                <w:szCs w:val="22"/>
                <w:lang w:val="lt-LT"/>
              </w:rPr>
            </w:pPr>
            <w:r w:rsidRPr="00F8798F">
              <w:rPr>
                <w:rFonts w:ascii="Times New Roman" w:hAnsi="Times New Roman"/>
                <w:sz w:val="22"/>
                <w:szCs w:val="22"/>
                <w:u w:val="single"/>
                <w:lang w:val="lt-LT"/>
              </w:rPr>
              <w:t>Kreipkitės skubios medicininės pagalbos</w:t>
            </w:r>
          </w:p>
          <w:p w:rsidR="00645CD5" w:rsidRPr="00F8798F" w:rsidRDefault="00645CD5" w:rsidP="00645CD5">
            <w:pPr>
              <w:numPr>
                <w:ilvl w:val="0"/>
                <w:numId w:val="47"/>
              </w:numPr>
              <w:snapToGrid w:val="0"/>
              <w:rPr>
                <w:rFonts w:ascii="Times New Roman" w:hAnsi="Times New Roman"/>
                <w:sz w:val="22"/>
                <w:szCs w:val="22"/>
                <w:lang w:val="lt-LT"/>
              </w:rPr>
            </w:pPr>
            <w:r w:rsidRPr="00F8798F">
              <w:rPr>
                <w:rFonts w:ascii="Times New Roman" w:hAnsi="Times New Roman"/>
                <w:sz w:val="22"/>
                <w:szCs w:val="22"/>
                <w:lang w:val="lt-LT"/>
              </w:rPr>
              <w:t xml:space="preserve">jeigu pastebėjote galimų kraujo krešulio požymių, galinčių reikšti, kad Jums susidarė kraujo krešulys kojoje (t. y., giliųjų venų trombozė), kraujo krešulys plaučiuose (t. y., plaučių embolija), ištiko širdies priepuolis (miokardo infarktas) arba insultas (žr. toliau </w:t>
            </w:r>
            <w:r w:rsidRPr="00F8798F">
              <w:rPr>
                <w:rFonts w:ascii="Times New Roman" w:hAnsi="Times New Roman"/>
                <w:sz w:val="22"/>
                <w:szCs w:val="22"/>
                <w:lang w:val="lt-LT"/>
              </w:rPr>
              <w:lastRenderedPageBreak/>
              <w:t>esantį skyrelį „Kraujo krešuliai“).</w:t>
            </w:r>
          </w:p>
          <w:p w:rsidR="00645CD5" w:rsidRPr="00F8798F" w:rsidRDefault="00645CD5" w:rsidP="008A3076">
            <w:pPr>
              <w:snapToGrid w:val="0"/>
              <w:rPr>
                <w:rFonts w:ascii="Times New Roman" w:hAnsi="Times New Roman"/>
                <w:sz w:val="22"/>
                <w:szCs w:val="22"/>
                <w:lang w:val="lt-LT"/>
              </w:rPr>
            </w:pPr>
            <w:r w:rsidRPr="00F8798F">
              <w:rPr>
                <w:rFonts w:ascii="Times New Roman" w:hAnsi="Times New Roman"/>
                <w:sz w:val="22"/>
                <w:szCs w:val="22"/>
                <w:lang w:val="lt-LT"/>
              </w:rPr>
              <w:t>Šio sunkaus šalutinio poveikio simptomai aprašyti skyrelyje „Kaip atpažinti kraujo krešulį“.</w:t>
            </w:r>
          </w:p>
        </w:tc>
      </w:tr>
    </w:tbl>
    <w:p w:rsidR="00645CD5" w:rsidRPr="00F8798F" w:rsidRDefault="00645CD5" w:rsidP="00645CD5">
      <w:pPr>
        <w:snapToGrid w:val="0"/>
        <w:rPr>
          <w:rFonts w:ascii="Times New Roman" w:hAnsi="Times New Roman"/>
          <w:sz w:val="22"/>
          <w:szCs w:val="22"/>
          <w:lang w:val="lt-LT"/>
        </w:rPr>
      </w:pPr>
    </w:p>
    <w:p w:rsidR="00645CD5" w:rsidRPr="00F8798F" w:rsidRDefault="00645CD5" w:rsidP="00645CD5">
      <w:pPr>
        <w:snapToGrid w:val="0"/>
        <w:rPr>
          <w:rFonts w:ascii="Times New Roman" w:hAnsi="Times New Roman"/>
          <w:sz w:val="22"/>
          <w:szCs w:val="22"/>
          <w:lang w:val="lt-LT"/>
        </w:rPr>
      </w:pPr>
      <w:r w:rsidRPr="00F8798F">
        <w:rPr>
          <w:rFonts w:ascii="Times New Roman" w:hAnsi="Times New Roman"/>
          <w:b/>
          <w:sz w:val="22"/>
          <w:szCs w:val="22"/>
          <w:lang w:val="lt-LT"/>
        </w:rPr>
        <w:t>Jeigu Jums tinka bent viena iš toliau nurodytų būklių, pasakykite gydytojui</w:t>
      </w:r>
      <w:r w:rsidRPr="00F8798F">
        <w:rPr>
          <w:rFonts w:ascii="Times New Roman" w:hAnsi="Times New Roman"/>
          <w:sz w:val="22"/>
          <w:szCs w:val="22"/>
          <w:lang w:val="lt-LT"/>
        </w:rPr>
        <w:t>.</w:t>
      </w:r>
    </w:p>
    <w:p w:rsidR="00AA3D76" w:rsidRPr="00F8798F" w:rsidRDefault="00AA3D76" w:rsidP="00AA3D76">
      <w:pPr>
        <w:pStyle w:val="Pagrindinistekstas3"/>
        <w:rPr>
          <w:b w:val="0"/>
          <w:color w:val="000000"/>
          <w:sz w:val="22"/>
          <w:szCs w:val="22"/>
        </w:rPr>
      </w:pPr>
    </w:p>
    <w:p w:rsidR="00B61E7A" w:rsidRPr="00F8798F" w:rsidRDefault="00AA3D76" w:rsidP="00B61E7A">
      <w:pPr>
        <w:snapToGrid w:val="0"/>
        <w:rPr>
          <w:rFonts w:ascii="Times New Roman" w:hAnsi="Times New Roman"/>
          <w:sz w:val="22"/>
          <w:szCs w:val="22"/>
          <w:lang w:val="lt-LT"/>
        </w:rPr>
      </w:pPr>
      <w:proofErr w:type="gramStart"/>
      <w:r w:rsidRPr="00F8798F">
        <w:rPr>
          <w:rFonts w:ascii="Times New Roman" w:hAnsi="Times New Roman"/>
          <w:color w:val="000000"/>
          <w:sz w:val="22"/>
          <w:szCs w:val="22"/>
        </w:rPr>
        <w:t>Kai kuriais atvejais vartojant sudėtinių geriamųjų kontraceptikų reikia dažnai tikrinti jūsų sveikatą.</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Jei jums yra kuri nors iš toliau išvardytų būklių, prieš pradėdama vartoti SIBILLA pasakykite gydytojui.</w:t>
      </w:r>
      <w:proofErr w:type="gramEnd"/>
      <w:r w:rsidRPr="00F8798F">
        <w:rPr>
          <w:rFonts w:ascii="Times New Roman" w:hAnsi="Times New Roman"/>
          <w:color w:val="000000"/>
          <w:sz w:val="22"/>
          <w:szCs w:val="22"/>
        </w:rPr>
        <w:t xml:space="preserve">  </w:t>
      </w:r>
      <w:r w:rsidR="00B61E7A" w:rsidRPr="00F8798F">
        <w:rPr>
          <w:rFonts w:ascii="Times New Roman" w:hAnsi="Times New Roman"/>
          <w:sz w:val="22"/>
          <w:szCs w:val="22"/>
          <w:lang w:val="lt-LT"/>
        </w:rPr>
        <w:t>Jeigu tokia būklė pasireiškia arba pasunkėja vartojant SIBILLA, taip pat reikia pasakyti gydytojui</w:t>
      </w:r>
      <w:r w:rsidR="006B44C0" w:rsidRPr="00F8798F">
        <w:rPr>
          <w:rFonts w:ascii="Times New Roman" w:hAnsi="Times New Roman"/>
          <w:sz w:val="22"/>
          <w:szCs w:val="22"/>
          <w:lang w:val="lt-LT"/>
        </w:rPr>
        <w:t>:</w:t>
      </w:r>
    </w:p>
    <w:p w:rsidR="00B61E7A" w:rsidRPr="00F8798F" w:rsidRDefault="00B61E7A" w:rsidP="00AA3D76">
      <w:pPr>
        <w:jc w:val="both"/>
        <w:rPr>
          <w:rFonts w:ascii="Times New Roman" w:hAnsi="Times New Roman"/>
          <w:color w:val="000000"/>
          <w:sz w:val="22"/>
          <w:szCs w:val="22"/>
        </w:rPr>
      </w:pPr>
    </w:p>
    <w:p w:rsidR="00AA3D76" w:rsidRPr="00F8798F" w:rsidRDefault="00AA3D76" w:rsidP="00AA3D76">
      <w:pPr>
        <w:numPr>
          <w:ilvl w:val="0"/>
          <w:numId w:val="24"/>
        </w:numPr>
        <w:tabs>
          <w:tab w:val="clear" w:pos="360"/>
          <w:tab w:val="num" w:pos="567"/>
        </w:tabs>
        <w:ind w:left="567" w:hanging="567"/>
        <w:jc w:val="both"/>
        <w:rPr>
          <w:rFonts w:ascii="Times New Roman" w:hAnsi="Times New Roman"/>
          <w:color w:val="000000"/>
          <w:sz w:val="22"/>
          <w:szCs w:val="22"/>
        </w:rPr>
      </w:pPr>
      <w:r w:rsidRPr="00F8798F">
        <w:rPr>
          <w:rFonts w:ascii="Times New Roman" w:hAnsi="Times New Roman"/>
          <w:color w:val="000000"/>
          <w:sz w:val="22"/>
          <w:szCs w:val="22"/>
        </w:rPr>
        <w:t>sergate cukriniu diabetu</w:t>
      </w:r>
      <w:r w:rsidR="006B44C0" w:rsidRPr="00F8798F">
        <w:rPr>
          <w:rFonts w:ascii="Times New Roman" w:hAnsi="Times New Roman"/>
          <w:color w:val="000000"/>
          <w:sz w:val="22"/>
          <w:szCs w:val="22"/>
        </w:rPr>
        <w:t>;</w:t>
      </w:r>
    </w:p>
    <w:p w:rsidR="00AA3D76" w:rsidRPr="00F8798F" w:rsidRDefault="00AA3D76" w:rsidP="00AA3D76">
      <w:pPr>
        <w:numPr>
          <w:ilvl w:val="0"/>
          <w:numId w:val="24"/>
        </w:numPr>
        <w:tabs>
          <w:tab w:val="clear" w:pos="360"/>
          <w:tab w:val="num" w:pos="567"/>
        </w:tabs>
        <w:ind w:left="567" w:hanging="567"/>
        <w:jc w:val="both"/>
        <w:rPr>
          <w:rFonts w:ascii="Times New Roman" w:hAnsi="Times New Roman"/>
          <w:color w:val="000000"/>
          <w:sz w:val="22"/>
          <w:szCs w:val="22"/>
        </w:rPr>
      </w:pPr>
      <w:r w:rsidRPr="00F8798F">
        <w:rPr>
          <w:rFonts w:ascii="Times New Roman" w:hAnsi="Times New Roman"/>
          <w:color w:val="000000"/>
          <w:sz w:val="22"/>
          <w:szCs w:val="22"/>
        </w:rPr>
        <w:t>turite didelį antsvorį (esate nutukusi</w:t>
      </w:r>
      <w:r w:rsidR="006B44C0" w:rsidRPr="00F8798F">
        <w:rPr>
          <w:rFonts w:ascii="Times New Roman" w:hAnsi="Times New Roman"/>
          <w:color w:val="000000"/>
          <w:sz w:val="22"/>
          <w:szCs w:val="22"/>
        </w:rPr>
        <w:t>);</w:t>
      </w:r>
    </w:p>
    <w:p w:rsidR="00AA3D76" w:rsidRPr="00F8798F" w:rsidRDefault="00AA3D76" w:rsidP="00AA3D76">
      <w:pPr>
        <w:numPr>
          <w:ilvl w:val="0"/>
          <w:numId w:val="24"/>
        </w:numPr>
        <w:tabs>
          <w:tab w:val="clear" w:pos="360"/>
          <w:tab w:val="num" w:pos="567"/>
        </w:tabs>
        <w:ind w:left="567" w:hanging="567"/>
        <w:jc w:val="both"/>
        <w:rPr>
          <w:rFonts w:ascii="Times New Roman" w:hAnsi="Times New Roman"/>
          <w:color w:val="000000"/>
          <w:sz w:val="22"/>
          <w:szCs w:val="22"/>
        </w:rPr>
      </w:pPr>
      <w:r w:rsidRPr="00F8798F">
        <w:rPr>
          <w:rFonts w:ascii="Times New Roman" w:hAnsi="Times New Roman"/>
          <w:color w:val="000000"/>
          <w:sz w:val="22"/>
          <w:szCs w:val="22"/>
        </w:rPr>
        <w:t>padidėjęs Jūsų kraujospūdis</w:t>
      </w:r>
      <w:r w:rsidR="006B44C0" w:rsidRPr="00F8798F">
        <w:rPr>
          <w:rFonts w:ascii="Times New Roman" w:hAnsi="Times New Roman"/>
          <w:color w:val="000000"/>
          <w:sz w:val="22"/>
          <w:szCs w:val="22"/>
        </w:rPr>
        <w:t>;</w:t>
      </w:r>
    </w:p>
    <w:p w:rsidR="00AA3D76" w:rsidRPr="00F8798F" w:rsidRDefault="00AA3D76" w:rsidP="00AA3D76">
      <w:pPr>
        <w:numPr>
          <w:ilvl w:val="0"/>
          <w:numId w:val="24"/>
        </w:numPr>
        <w:tabs>
          <w:tab w:val="clear" w:pos="360"/>
          <w:tab w:val="num" w:pos="567"/>
        </w:tabs>
        <w:ind w:left="567" w:hanging="567"/>
        <w:jc w:val="both"/>
        <w:rPr>
          <w:rFonts w:ascii="Times New Roman" w:hAnsi="Times New Roman"/>
          <w:color w:val="000000"/>
          <w:sz w:val="22"/>
          <w:szCs w:val="22"/>
        </w:rPr>
      </w:pPr>
      <w:r w:rsidRPr="00F8798F">
        <w:rPr>
          <w:rFonts w:ascii="Times New Roman" w:hAnsi="Times New Roman"/>
          <w:color w:val="000000"/>
          <w:sz w:val="22"/>
          <w:szCs w:val="22"/>
        </w:rPr>
        <w:t>sergate širdies vožtuvų liga arba sutrikęs Jūsų širdies ritmas</w:t>
      </w:r>
      <w:r w:rsidR="006B44C0" w:rsidRPr="00F8798F">
        <w:rPr>
          <w:rFonts w:ascii="Times New Roman" w:hAnsi="Times New Roman"/>
          <w:color w:val="000000"/>
          <w:sz w:val="22"/>
          <w:szCs w:val="22"/>
        </w:rPr>
        <w:t>;</w:t>
      </w:r>
    </w:p>
    <w:p w:rsidR="00DB03A5" w:rsidRPr="00F8798F" w:rsidRDefault="00B61E7A" w:rsidP="00DB03A5">
      <w:pPr>
        <w:numPr>
          <w:ilvl w:val="0"/>
          <w:numId w:val="48"/>
        </w:numPr>
        <w:snapToGrid w:val="0"/>
        <w:rPr>
          <w:rFonts w:ascii="Times New Roman" w:hAnsi="Times New Roman"/>
          <w:sz w:val="22"/>
          <w:szCs w:val="22"/>
          <w:lang w:val="lt-LT"/>
        </w:rPr>
      </w:pPr>
      <w:r w:rsidRPr="00F8798F">
        <w:rPr>
          <w:rFonts w:ascii="Times New Roman" w:hAnsi="Times New Roman"/>
          <w:sz w:val="22"/>
          <w:szCs w:val="22"/>
          <w:lang w:val="lt-LT"/>
        </w:rPr>
        <w:t xml:space="preserve">   jeigu Jums yra poodinių venų uždegimas (paviršinis tromboflebitas</w:t>
      </w:r>
      <w:r w:rsidR="006B44C0" w:rsidRPr="00F8798F">
        <w:rPr>
          <w:rFonts w:ascii="Times New Roman" w:hAnsi="Times New Roman"/>
          <w:sz w:val="22"/>
          <w:szCs w:val="22"/>
          <w:lang w:val="lt-LT"/>
        </w:rPr>
        <w:t>;</w:t>
      </w:r>
    </w:p>
    <w:p w:rsidR="00AA3D76" w:rsidRPr="00F8798F" w:rsidRDefault="00AA3D76" w:rsidP="00CD0514">
      <w:pPr>
        <w:ind w:left="567"/>
        <w:jc w:val="both"/>
        <w:rPr>
          <w:rFonts w:ascii="Times New Roman" w:hAnsi="Times New Roman"/>
          <w:color w:val="000000"/>
          <w:sz w:val="22"/>
          <w:szCs w:val="22"/>
        </w:rPr>
      </w:pPr>
    </w:p>
    <w:p w:rsidR="00AA3D76" w:rsidRPr="00F8798F" w:rsidRDefault="006B44C0" w:rsidP="00AA3D76">
      <w:pPr>
        <w:numPr>
          <w:ilvl w:val="0"/>
          <w:numId w:val="24"/>
        </w:numPr>
        <w:tabs>
          <w:tab w:val="clear" w:pos="360"/>
          <w:tab w:val="num" w:pos="567"/>
        </w:tabs>
        <w:ind w:left="567" w:hanging="567"/>
        <w:rPr>
          <w:rFonts w:ascii="Times New Roman" w:hAnsi="Times New Roman"/>
          <w:color w:val="000000"/>
          <w:sz w:val="22"/>
          <w:szCs w:val="22"/>
        </w:rPr>
      </w:pPr>
      <w:r w:rsidRPr="00F8798F">
        <w:rPr>
          <w:rFonts w:ascii="Times New Roman" w:hAnsi="Times New Roman"/>
          <w:color w:val="000000"/>
          <w:sz w:val="22"/>
          <w:szCs w:val="22"/>
        </w:rPr>
        <w:t xml:space="preserve">Jeigu Jūsų venos mazguotos ir </w:t>
      </w:r>
      <w:r w:rsidR="00AA3D76" w:rsidRPr="00F8798F">
        <w:rPr>
          <w:rFonts w:ascii="Times New Roman" w:hAnsi="Times New Roman"/>
          <w:color w:val="000000"/>
          <w:sz w:val="22"/>
          <w:szCs w:val="22"/>
        </w:rPr>
        <w:t xml:space="preserve"> </w:t>
      </w:r>
      <w:r w:rsidRPr="00F8798F">
        <w:rPr>
          <w:rFonts w:ascii="Times New Roman" w:hAnsi="Times New Roman"/>
          <w:color w:val="000000"/>
          <w:sz w:val="22"/>
          <w:szCs w:val="22"/>
        </w:rPr>
        <w:t>išsiplėtusios;</w:t>
      </w:r>
      <w:r w:rsidR="00AA3D76" w:rsidRPr="00F8798F">
        <w:rPr>
          <w:rFonts w:ascii="Times New Roman" w:hAnsi="Times New Roman"/>
          <w:color w:val="000000"/>
          <w:sz w:val="22"/>
          <w:szCs w:val="22"/>
        </w:rPr>
        <w:t>,</w:t>
      </w:r>
    </w:p>
    <w:p w:rsidR="00AA3D76" w:rsidRPr="00F8798F" w:rsidRDefault="00AA3D76" w:rsidP="00AA3D76">
      <w:pPr>
        <w:numPr>
          <w:ilvl w:val="0"/>
          <w:numId w:val="24"/>
        </w:numPr>
        <w:tabs>
          <w:tab w:val="clear" w:pos="360"/>
          <w:tab w:val="num" w:pos="567"/>
        </w:tabs>
        <w:ind w:left="567" w:hanging="567"/>
        <w:rPr>
          <w:rFonts w:ascii="Times New Roman" w:hAnsi="Times New Roman"/>
          <w:color w:val="000000"/>
          <w:sz w:val="22"/>
          <w:szCs w:val="22"/>
        </w:rPr>
      </w:pPr>
      <w:r w:rsidRPr="00F8798F">
        <w:rPr>
          <w:rFonts w:ascii="Times New Roman" w:hAnsi="Times New Roman"/>
          <w:color w:val="000000"/>
          <w:sz w:val="22"/>
          <w:szCs w:val="22"/>
        </w:rPr>
        <w:t>Jums arba kam nors iš artimiausių giminių yra būklė, dėl kurios gali didėti kraujo krešulių susidarymo pavojus</w:t>
      </w:r>
      <w:r w:rsidR="006B44C0" w:rsidRPr="00F8798F">
        <w:rPr>
          <w:rFonts w:ascii="Times New Roman" w:hAnsi="Times New Roman"/>
          <w:color w:val="000000"/>
          <w:sz w:val="22"/>
          <w:szCs w:val="22"/>
        </w:rPr>
        <w:t xml:space="preserve">; </w:t>
      </w:r>
    </w:p>
    <w:p w:rsidR="00AA3D76" w:rsidRPr="00F8798F" w:rsidRDefault="00AA3D76" w:rsidP="00AA3D76">
      <w:pPr>
        <w:numPr>
          <w:ilvl w:val="0"/>
          <w:numId w:val="24"/>
        </w:numPr>
        <w:tabs>
          <w:tab w:val="clear" w:pos="360"/>
          <w:tab w:val="num" w:pos="567"/>
        </w:tabs>
        <w:ind w:left="567" w:hanging="567"/>
        <w:rPr>
          <w:rFonts w:ascii="Times New Roman" w:hAnsi="Times New Roman"/>
          <w:color w:val="000000"/>
          <w:sz w:val="22"/>
          <w:szCs w:val="22"/>
        </w:rPr>
      </w:pPr>
      <w:r w:rsidRPr="00F8798F">
        <w:rPr>
          <w:rFonts w:ascii="Times New Roman" w:hAnsi="Times New Roman"/>
          <w:color w:val="000000"/>
          <w:sz w:val="22"/>
          <w:szCs w:val="22"/>
        </w:rPr>
        <w:t>sergate migrena</w:t>
      </w:r>
      <w:r w:rsidR="006B44C0" w:rsidRPr="00F8798F">
        <w:rPr>
          <w:rFonts w:ascii="Times New Roman" w:hAnsi="Times New Roman"/>
          <w:color w:val="000000"/>
          <w:sz w:val="22"/>
          <w:szCs w:val="22"/>
        </w:rPr>
        <w:t>;</w:t>
      </w:r>
    </w:p>
    <w:p w:rsidR="00AA3D76" w:rsidRPr="00F8798F" w:rsidRDefault="00AA3D76" w:rsidP="00AA3D76">
      <w:pPr>
        <w:numPr>
          <w:ilvl w:val="0"/>
          <w:numId w:val="24"/>
        </w:numPr>
        <w:tabs>
          <w:tab w:val="clear" w:pos="360"/>
          <w:tab w:val="num" w:pos="567"/>
        </w:tabs>
        <w:ind w:left="567" w:hanging="567"/>
        <w:rPr>
          <w:rFonts w:ascii="Times New Roman" w:hAnsi="Times New Roman"/>
          <w:color w:val="000000"/>
          <w:sz w:val="22"/>
          <w:szCs w:val="22"/>
        </w:rPr>
      </w:pPr>
      <w:r w:rsidRPr="00F8798F">
        <w:rPr>
          <w:rFonts w:ascii="Times New Roman" w:hAnsi="Times New Roman"/>
          <w:color w:val="000000"/>
          <w:sz w:val="22"/>
          <w:szCs w:val="22"/>
        </w:rPr>
        <w:t>yra judesių sutrikimas, vadinamas Saidenhamo chorėja</w:t>
      </w:r>
      <w:r w:rsidR="006B44C0" w:rsidRPr="00F8798F">
        <w:rPr>
          <w:rFonts w:ascii="Times New Roman" w:hAnsi="Times New Roman"/>
          <w:color w:val="000000"/>
          <w:sz w:val="22"/>
          <w:szCs w:val="22"/>
        </w:rPr>
        <w:t>;</w:t>
      </w:r>
    </w:p>
    <w:p w:rsidR="00AA3D76" w:rsidRPr="00F8798F" w:rsidRDefault="00AA3D76" w:rsidP="00AA3D76">
      <w:pPr>
        <w:numPr>
          <w:ilvl w:val="0"/>
          <w:numId w:val="24"/>
        </w:numPr>
        <w:tabs>
          <w:tab w:val="clear" w:pos="360"/>
          <w:tab w:val="num" w:pos="567"/>
        </w:tabs>
        <w:ind w:left="567" w:hanging="567"/>
        <w:rPr>
          <w:rFonts w:ascii="Times New Roman" w:hAnsi="Times New Roman"/>
          <w:color w:val="000000"/>
          <w:sz w:val="22"/>
          <w:szCs w:val="22"/>
        </w:rPr>
      </w:pPr>
      <w:r w:rsidRPr="00F8798F">
        <w:rPr>
          <w:rFonts w:ascii="Times New Roman" w:hAnsi="Times New Roman"/>
          <w:color w:val="000000"/>
          <w:sz w:val="22"/>
          <w:szCs w:val="22"/>
        </w:rPr>
        <w:t>Jums arba kam nors iš artimiausių giminių yra didelė cholesterolio ar trigliceridų (tam tikrų riebalų) koncentracija kraujyje, arba kita labai reta kraujo liga</w:t>
      </w:r>
      <w:r w:rsidR="006B44C0" w:rsidRPr="00F8798F">
        <w:rPr>
          <w:rFonts w:ascii="Times New Roman" w:hAnsi="Times New Roman"/>
          <w:color w:val="000000"/>
          <w:sz w:val="22"/>
          <w:szCs w:val="22"/>
        </w:rPr>
        <w:t>;</w:t>
      </w:r>
    </w:p>
    <w:p w:rsidR="00AA3D76" w:rsidRPr="00F8798F" w:rsidRDefault="00AA3D76" w:rsidP="00AA3D76">
      <w:pPr>
        <w:numPr>
          <w:ilvl w:val="0"/>
          <w:numId w:val="24"/>
        </w:numPr>
        <w:tabs>
          <w:tab w:val="clear" w:pos="360"/>
          <w:tab w:val="num" w:pos="567"/>
        </w:tabs>
        <w:ind w:left="567" w:hanging="567"/>
        <w:rPr>
          <w:rFonts w:ascii="Times New Roman" w:hAnsi="Times New Roman"/>
          <w:color w:val="000000"/>
          <w:sz w:val="22"/>
          <w:szCs w:val="22"/>
        </w:rPr>
      </w:pPr>
      <w:r w:rsidRPr="00F8798F">
        <w:rPr>
          <w:rFonts w:ascii="Times New Roman" w:hAnsi="Times New Roman"/>
          <w:color w:val="000000"/>
          <w:sz w:val="22"/>
          <w:szCs w:val="22"/>
        </w:rPr>
        <w:t>Jeigu sergate kepenų ir (arba) tulžies pūslės liga (pageltusi oda, tulžies pūslės akmenys</w:t>
      </w:r>
      <w:r w:rsidR="006B44C0" w:rsidRPr="00F8798F">
        <w:rPr>
          <w:rFonts w:ascii="Times New Roman" w:hAnsi="Times New Roman"/>
          <w:color w:val="000000"/>
          <w:sz w:val="22"/>
          <w:szCs w:val="22"/>
        </w:rPr>
        <w:t>);</w:t>
      </w:r>
    </w:p>
    <w:p w:rsidR="00AA3D76" w:rsidRPr="00F8798F" w:rsidRDefault="00AA3D76" w:rsidP="00AA3D76">
      <w:pPr>
        <w:numPr>
          <w:ilvl w:val="0"/>
          <w:numId w:val="24"/>
        </w:numPr>
        <w:tabs>
          <w:tab w:val="clear" w:pos="360"/>
          <w:tab w:val="num" w:pos="567"/>
        </w:tabs>
        <w:ind w:left="567" w:hanging="567"/>
        <w:rPr>
          <w:rFonts w:ascii="Times New Roman" w:hAnsi="Times New Roman"/>
          <w:color w:val="000000"/>
          <w:sz w:val="22"/>
          <w:szCs w:val="22"/>
        </w:rPr>
      </w:pPr>
      <w:r w:rsidRPr="00F8798F">
        <w:rPr>
          <w:rFonts w:ascii="Times New Roman" w:hAnsi="Times New Roman"/>
          <w:color w:val="000000"/>
          <w:sz w:val="22"/>
          <w:szCs w:val="22"/>
        </w:rPr>
        <w:t>sergate Krono liga arba opiniu kolitu (lėtine uždegimine žarnyno liga</w:t>
      </w:r>
      <w:r w:rsidR="006B44C0" w:rsidRPr="00F8798F">
        <w:rPr>
          <w:rFonts w:ascii="Times New Roman" w:hAnsi="Times New Roman"/>
          <w:color w:val="000000"/>
          <w:sz w:val="22"/>
          <w:szCs w:val="22"/>
        </w:rPr>
        <w:t>);</w:t>
      </w:r>
    </w:p>
    <w:p w:rsidR="00AA3D76" w:rsidRPr="00F8798F" w:rsidRDefault="00AA3D76" w:rsidP="00AA3D76">
      <w:pPr>
        <w:pStyle w:val="Default"/>
        <w:numPr>
          <w:ilvl w:val="0"/>
          <w:numId w:val="24"/>
        </w:numPr>
        <w:rPr>
          <w:sz w:val="22"/>
          <w:szCs w:val="22"/>
          <w:lang w:val="lt-LT"/>
        </w:rPr>
      </w:pPr>
      <w:r w:rsidRPr="00F8798F">
        <w:rPr>
          <w:sz w:val="22"/>
          <w:szCs w:val="22"/>
          <w:lang w:val="lt-LT"/>
        </w:rPr>
        <w:t xml:space="preserve">    sergate gelta arba jaučiate viso kūno niežėjimą</w:t>
      </w:r>
      <w:r w:rsidR="006B44C0" w:rsidRPr="00F8798F">
        <w:rPr>
          <w:sz w:val="22"/>
          <w:szCs w:val="22"/>
          <w:lang w:val="lt-LT"/>
        </w:rPr>
        <w:t xml:space="preserve">; </w:t>
      </w:r>
    </w:p>
    <w:p w:rsidR="00C07AC8" w:rsidRPr="00F8798F" w:rsidRDefault="000A6758" w:rsidP="00C07AC8">
      <w:pPr>
        <w:numPr>
          <w:ilvl w:val="0"/>
          <w:numId w:val="48"/>
        </w:numPr>
        <w:snapToGrid w:val="0"/>
        <w:rPr>
          <w:rFonts w:ascii="Times New Roman" w:hAnsi="Times New Roman"/>
          <w:sz w:val="22"/>
          <w:szCs w:val="22"/>
          <w:lang w:val="lt-LT"/>
        </w:rPr>
      </w:pPr>
      <w:r w:rsidRPr="00F8798F">
        <w:rPr>
          <w:rFonts w:ascii="Times New Roman" w:hAnsi="Times New Roman"/>
          <w:color w:val="000000"/>
          <w:sz w:val="22"/>
          <w:szCs w:val="22"/>
          <w:lang w:val="lt-LT"/>
        </w:rPr>
        <w:t xml:space="preserve">   </w:t>
      </w:r>
      <w:r w:rsidR="00AA3D76" w:rsidRPr="00F8798F">
        <w:rPr>
          <w:rFonts w:ascii="Times New Roman" w:hAnsi="Times New Roman"/>
          <w:color w:val="000000"/>
          <w:sz w:val="22"/>
          <w:szCs w:val="22"/>
          <w:lang w:val="lt-LT"/>
        </w:rPr>
        <w:t>sergate liga, vadinama sistemine raudonąja vilklige (SRV</w:t>
      </w:r>
      <w:r w:rsidR="00C07AC8" w:rsidRPr="00F8798F">
        <w:rPr>
          <w:rFonts w:ascii="Times New Roman" w:hAnsi="Times New Roman"/>
          <w:color w:val="000000"/>
          <w:sz w:val="22"/>
          <w:szCs w:val="22"/>
          <w:lang w:val="lt-LT"/>
        </w:rPr>
        <w:t xml:space="preserve">- </w:t>
      </w:r>
      <w:r w:rsidR="00C07AC8" w:rsidRPr="00F8798F">
        <w:rPr>
          <w:rFonts w:ascii="Times New Roman" w:hAnsi="Times New Roman"/>
          <w:sz w:val="22"/>
          <w:szCs w:val="22"/>
          <w:lang w:val="lt-LT"/>
        </w:rPr>
        <w:t xml:space="preserve"> liga, veikiančia natūralią organizmo apsaugos sistemą);</w:t>
      </w:r>
    </w:p>
    <w:p w:rsidR="000A6758" w:rsidRPr="00F8798F" w:rsidRDefault="000A6758" w:rsidP="000A6758">
      <w:pPr>
        <w:numPr>
          <w:ilvl w:val="0"/>
          <w:numId w:val="48"/>
        </w:numPr>
        <w:snapToGrid w:val="0"/>
        <w:rPr>
          <w:rFonts w:ascii="Times New Roman" w:hAnsi="Times New Roman"/>
          <w:sz w:val="22"/>
          <w:szCs w:val="22"/>
          <w:lang w:val="lt-LT"/>
        </w:rPr>
      </w:pPr>
      <w:r w:rsidRPr="00F8798F">
        <w:rPr>
          <w:rFonts w:ascii="Times New Roman" w:hAnsi="Times New Roman"/>
          <w:color w:val="000000"/>
          <w:sz w:val="22"/>
          <w:szCs w:val="22"/>
          <w:lang w:val="lt-LT"/>
        </w:rPr>
        <w:t xml:space="preserve">jeigu Jums yra </w:t>
      </w:r>
      <w:r w:rsidR="00AA3D76" w:rsidRPr="00F8798F">
        <w:rPr>
          <w:rFonts w:ascii="Times New Roman" w:hAnsi="Times New Roman"/>
          <w:color w:val="000000"/>
          <w:sz w:val="22"/>
          <w:szCs w:val="22"/>
          <w:lang w:val="lt-LT"/>
        </w:rPr>
        <w:t>hemolizin</w:t>
      </w:r>
      <w:r w:rsidRPr="00F8798F">
        <w:rPr>
          <w:rFonts w:ascii="Times New Roman" w:hAnsi="Times New Roman"/>
          <w:color w:val="000000"/>
          <w:sz w:val="22"/>
          <w:szCs w:val="22"/>
          <w:lang w:val="lt-LT"/>
        </w:rPr>
        <w:t>is</w:t>
      </w:r>
      <w:r w:rsidR="00AA3D76" w:rsidRPr="00F8798F">
        <w:rPr>
          <w:rFonts w:ascii="Times New Roman" w:hAnsi="Times New Roman"/>
          <w:color w:val="000000"/>
          <w:sz w:val="22"/>
          <w:szCs w:val="22"/>
          <w:lang w:val="lt-LT"/>
        </w:rPr>
        <w:t>-uremini</w:t>
      </w:r>
      <w:r w:rsidRPr="00F8798F">
        <w:rPr>
          <w:rFonts w:ascii="Times New Roman" w:hAnsi="Times New Roman"/>
          <w:color w:val="000000"/>
          <w:sz w:val="22"/>
          <w:szCs w:val="22"/>
          <w:lang w:val="lt-LT"/>
        </w:rPr>
        <w:t>s</w:t>
      </w:r>
      <w:r w:rsidR="00AA3D76" w:rsidRPr="00F8798F">
        <w:rPr>
          <w:rFonts w:ascii="Times New Roman" w:hAnsi="Times New Roman"/>
          <w:color w:val="000000"/>
          <w:sz w:val="22"/>
          <w:szCs w:val="22"/>
          <w:lang w:val="lt-LT"/>
        </w:rPr>
        <w:t xml:space="preserve"> sindrom</w:t>
      </w:r>
      <w:r w:rsidRPr="00F8798F">
        <w:rPr>
          <w:rFonts w:ascii="Times New Roman" w:hAnsi="Times New Roman"/>
          <w:color w:val="000000"/>
          <w:sz w:val="22"/>
          <w:szCs w:val="22"/>
          <w:lang w:val="lt-LT"/>
        </w:rPr>
        <w:t>as</w:t>
      </w:r>
      <w:r w:rsidR="00AA3D76" w:rsidRPr="00F8798F">
        <w:rPr>
          <w:rFonts w:ascii="Times New Roman" w:hAnsi="Times New Roman"/>
          <w:color w:val="000000"/>
          <w:sz w:val="22"/>
          <w:szCs w:val="22"/>
          <w:lang w:val="lt-LT"/>
        </w:rPr>
        <w:t xml:space="preserve"> (HUS</w:t>
      </w:r>
      <w:r w:rsidRPr="00F8798F">
        <w:rPr>
          <w:rFonts w:ascii="Times New Roman" w:hAnsi="Times New Roman"/>
          <w:sz w:val="22"/>
          <w:szCs w:val="22"/>
          <w:lang w:val="lt-LT"/>
        </w:rPr>
        <w:t>– inkstų nepakankamumą sukeliantis kraujo krešėjimo sutrikimas);</w:t>
      </w:r>
    </w:p>
    <w:p w:rsidR="000A6758" w:rsidRPr="00F8798F" w:rsidRDefault="000A6758" w:rsidP="000A6758">
      <w:pPr>
        <w:numPr>
          <w:ilvl w:val="0"/>
          <w:numId w:val="48"/>
        </w:numPr>
        <w:snapToGrid w:val="0"/>
        <w:rPr>
          <w:rFonts w:ascii="Times New Roman" w:hAnsi="Times New Roman"/>
          <w:sz w:val="22"/>
          <w:szCs w:val="22"/>
          <w:lang w:val="lt-LT"/>
        </w:rPr>
      </w:pPr>
      <w:r w:rsidRPr="00F8798F">
        <w:rPr>
          <w:rFonts w:ascii="Times New Roman" w:hAnsi="Times New Roman"/>
          <w:sz w:val="22"/>
          <w:szCs w:val="22"/>
          <w:lang w:val="lt-LT"/>
        </w:rPr>
        <w:t>jeigu sergate pjautuvo pavidalo ląstelių anemija (paveldima raudonųjų kraujo ląstelių liga);</w:t>
      </w:r>
    </w:p>
    <w:p w:rsidR="000A6758" w:rsidRPr="00F8798F" w:rsidRDefault="000A6758" w:rsidP="000A6758">
      <w:pPr>
        <w:numPr>
          <w:ilvl w:val="0"/>
          <w:numId w:val="48"/>
        </w:numPr>
        <w:snapToGrid w:val="0"/>
        <w:rPr>
          <w:rFonts w:ascii="Times New Roman" w:hAnsi="Times New Roman"/>
          <w:sz w:val="22"/>
          <w:szCs w:val="22"/>
          <w:lang w:val="lt-LT"/>
        </w:rPr>
      </w:pPr>
      <w:r w:rsidRPr="00F8798F">
        <w:rPr>
          <w:rFonts w:ascii="Times New Roman" w:hAnsi="Times New Roman"/>
          <w:sz w:val="22"/>
          <w:szCs w:val="22"/>
          <w:lang w:val="lt-LT"/>
        </w:rPr>
        <w:t>jeigu Jūsų kraujyje yra padidėjusi riebalų koncentracija kraujyje (hipertrigliceridemija) arba teigiama šios būklės šeimos anamnezė. Hipertrigliceridemija yra susijusi su padidėjusia pankreatito (kasos uždegimo) išsivystymo rizika;</w:t>
      </w:r>
    </w:p>
    <w:p w:rsidR="000A6758" w:rsidRPr="00F8798F" w:rsidRDefault="000A6758" w:rsidP="000A6758">
      <w:pPr>
        <w:numPr>
          <w:ilvl w:val="0"/>
          <w:numId w:val="48"/>
        </w:numPr>
        <w:snapToGrid w:val="0"/>
        <w:rPr>
          <w:rFonts w:ascii="Times New Roman" w:hAnsi="Times New Roman"/>
          <w:sz w:val="22"/>
          <w:szCs w:val="22"/>
          <w:lang w:val="lt-LT"/>
        </w:rPr>
      </w:pPr>
      <w:r w:rsidRPr="00F8798F">
        <w:rPr>
          <w:rFonts w:ascii="Times New Roman" w:hAnsi="Times New Roman"/>
          <w:sz w:val="22"/>
          <w:szCs w:val="22"/>
          <w:lang w:val="lt-LT"/>
        </w:rPr>
        <w:t>jeigu Jums reikalinga operacija arba ilgą laiką nevaikštote (žr. 2 skyrių „Kraujo krešuliai</w:t>
      </w:r>
      <w:r w:rsidR="006B44C0" w:rsidRPr="00F8798F">
        <w:rPr>
          <w:rFonts w:ascii="Times New Roman" w:hAnsi="Times New Roman"/>
          <w:sz w:val="22"/>
          <w:szCs w:val="22"/>
          <w:lang w:val="lt-LT"/>
        </w:rPr>
        <w:t>“),</w:t>
      </w:r>
    </w:p>
    <w:p w:rsidR="00DB03A5" w:rsidRPr="00F8798F" w:rsidRDefault="000A6758" w:rsidP="00DB03A5">
      <w:pPr>
        <w:numPr>
          <w:ilvl w:val="0"/>
          <w:numId w:val="48"/>
        </w:numPr>
        <w:snapToGrid w:val="0"/>
        <w:rPr>
          <w:rFonts w:ascii="Times New Roman" w:hAnsi="Times New Roman"/>
          <w:sz w:val="22"/>
          <w:szCs w:val="22"/>
          <w:lang w:val="lt-LT"/>
        </w:rPr>
      </w:pPr>
      <w:r w:rsidRPr="00F8798F">
        <w:rPr>
          <w:rFonts w:ascii="Times New Roman" w:hAnsi="Times New Roman"/>
          <w:sz w:val="22"/>
          <w:szCs w:val="22"/>
          <w:lang w:val="lt-LT"/>
        </w:rPr>
        <w:t>jeigu</w:t>
      </w:r>
      <w:r w:rsidRPr="00F8798F">
        <w:rPr>
          <w:rFonts w:ascii="Times New Roman" w:hAnsi="Times New Roman"/>
          <w:spacing w:val="-5"/>
          <w:sz w:val="22"/>
          <w:szCs w:val="22"/>
          <w:lang w:val="lt-LT"/>
        </w:rPr>
        <w:t xml:space="preserve"> </w:t>
      </w:r>
      <w:r w:rsidRPr="00F8798F">
        <w:rPr>
          <w:rFonts w:ascii="Times New Roman" w:hAnsi="Times New Roman"/>
          <w:spacing w:val="-1"/>
          <w:sz w:val="22"/>
          <w:szCs w:val="22"/>
          <w:lang w:val="lt-LT"/>
        </w:rPr>
        <w:t>J</w:t>
      </w:r>
      <w:r w:rsidRPr="00F8798F">
        <w:rPr>
          <w:rFonts w:ascii="Times New Roman" w:hAnsi="Times New Roman"/>
          <w:spacing w:val="1"/>
          <w:sz w:val="22"/>
          <w:szCs w:val="22"/>
          <w:lang w:val="lt-LT"/>
        </w:rPr>
        <w:t>ū</w:t>
      </w:r>
      <w:r w:rsidRPr="00F8798F">
        <w:rPr>
          <w:rFonts w:ascii="Times New Roman" w:hAnsi="Times New Roman"/>
          <w:sz w:val="22"/>
          <w:szCs w:val="22"/>
          <w:lang w:val="lt-LT"/>
        </w:rPr>
        <w:t>s</w:t>
      </w:r>
      <w:r w:rsidRPr="00F8798F">
        <w:rPr>
          <w:rFonts w:ascii="Times New Roman" w:hAnsi="Times New Roman"/>
          <w:spacing w:val="-3"/>
          <w:sz w:val="22"/>
          <w:szCs w:val="22"/>
          <w:lang w:val="lt-LT"/>
        </w:rPr>
        <w:t xml:space="preserve"> ką tik gimdėte, Jums yra padidėjusi kraujo krešulių rizika</w:t>
      </w:r>
      <w:r w:rsidRPr="00F8798F">
        <w:rPr>
          <w:rFonts w:ascii="Times New Roman" w:hAnsi="Times New Roman"/>
          <w:sz w:val="22"/>
          <w:szCs w:val="22"/>
          <w:lang w:val="lt-LT"/>
        </w:rPr>
        <w:t>. Turite paklausti gydytojo, po kiek laiko po gimdymo galėsite pradėti vartoti SIBILLA</w:t>
      </w:r>
      <w:r w:rsidR="006B44C0" w:rsidRPr="00F8798F">
        <w:rPr>
          <w:rFonts w:ascii="Times New Roman" w:hAnsi="Times New Roman"/>
          <w:sz w:val="22"/>
          <w:szCs w:val="22"/>
          <w:lang w:val="lt-LT"/>
        </w:rPr>
        <w:t>;</w:t>
      </w:r>
    </w:p>
    <w:p w:rsidR="00AA3D76" w:rsidRPr="00F8798F" w:rsidRDefault="00AA3D76" w:rsidP="00AA3D76">
      <w:pPr>
        <w:numPr>
          <w:ilvl w:val="0"/>
          <w:numId w:val="24"/>
        </w:numPr>
        <w:tabs>
          <w:tab w:val="clear" w:pos="360"/>
          <w:tab w:val="num" w:pos="567"/>
        </w:tabs>
        <w:ind w:left="567" w:hanging="567"/>
        <w:rPr>
          <w:rFonts w:ascii="Times New Roman" w:hAnsi="Times New Roman"/>
          <w:color w:val="000000"/>
          <w:sz w:val="22"/>
          <w:szCs w:val="22"/>
        </w:rPr>
      </w:pPr>
      <w:r w:rsidRPr="00F8798F">
        <w:rPr>
          <w:rFonts w:ascii="Times New Roman" w:hAnsi="Times New Roman"/>
          <w:color w:val="000000"/>
          <w:sz w:val="22"/>
          <w:szCs w:val="22"/>
        </w:rPr>
        <w:t>sergate paveldima liga, vadinama porfirija,</w:t>
      </w:r>
      <w:r w:rsidR="006B44C0" w:rsidRPr="00F8798F">
        <w:rPr>
          <w:rFonts w:ascii="Times New Roman" w:hAnsi="Times New Roman"/>
          <w:color w:val="000000"/>
          <w:sz w:val="22"/>
          <w:szCs w:val="22"/>
        </w:rPr>
        <w:t>;</w:t>
      </w:r>
    </w:p>
    <w:p w:rsidR="00AA3D76" w:rsidRPr="00F8798F" w:rsidRDefault="00AA3D76" w:rsidP="00AA3D76">
      <w:pPr>
        <w:numPr>
          <w:ilvl w:val="0"/>
          <w:numId w:val="24"/>
        </w:numPr>
        <w:tabs>
          <w:tab w:val="clear" w:pos="360"/>
          <w:tab w:val="num" w:pos="567"/>
        </w:tabs>
        <w:ind w:left="567" w:hanging="567"/>
        <w:rPr>
          <w:rFonts w:ascii="Times New Roman" w:hAnsi="Times New Roman"/>
          <w:color w:val="000000"/>
          <w:sz w:val="22"/>
          <w:szCs w:val="22"/>
        </w:rPr>
      </w:pPr>
      <w:r w:rsidRPr="00F8798F">
        <w:rPr>
          <w:rFonts w:ascii="Times New Roman" w:hAnsi="Times New Roman"/>
          <w:color w:val="000000"/>
          <w:sz w:val="22"/>
          <w:szCs w:val="22"/>
          <w:lang w:val="lt-LT"/>
        </w:rPr>
        <w:t>Jums buvo pasireiškęs bėrimas, vadinamas nėščiųjų pūsleline</w:t>
      </w:r>
      <w:r w:rsidR="006B44C0" w:rsidRPr="00F8798F">
        <w:rPr>
          <w:rFonts w:ascii="Times New Roman" w:hAnsi="Times New Roman"/>
          <w:color w:val="000000"/>
          <w:sz w:val="22"/>
          <w:szCs w:val="22"/>
          <w:lang w:val="lt-LT"/>
        </w:rPr>
        <w:t>;</w:t>
      </w:r>
    </w:p>
    <w:p w:rsidR="00AA3D76" w:rsidRPr="00F8798F" w:rsidRDefault="00AA3D76" w:rsidP="00AA3D76">
      <w:pPr>
        <w:numPr>
          <w:ilvl w:val="0"/>
          <w:numId w:val="24"/>
        </w:numPr>
        <w:tabs>
          <w:tab w:val="clear" w:pos="360"/>
          <w:tab w:val="num" w:pos="567"/>
        </w:tabs>
        <w:ind w:left="567" w:hanging="567"/>
        <w:rPr>
          <w:rFonts w:ascii="Times New Roman" w:hAnsi="Times New Roman"/>
          <w:color w:val="000000"/>
          <w:sz w:val="22"/>
          <w:szCs w:val="22"/>
          <w:lang w:val="nl-NL"/>
        </w:rPr>
      </w:pPr>
      <w:r w:rsidRPr="00F8798F">
        <w:rPr>
          <w:rFonts w:ascii="Times New Roman" w:hAnsi="Times New Roman"/>
          <w:color w:val="000000"/>
          <w:sz w:val="22"/>
          <w:szCs w:val="22"/>
          <w:lang w:val="lt-LT"/>
        </w:rPr>
        <w:t>sergate paveldima kurtumo forma, vadinama otoskleroze</w:t>
      </w:r>
      <w:r w:rsidR="006B44C0" w:rsidRPr="00F8798F">
        <w:rPr>
          <w:rFonts w:ascii="Times New Roman" w:hAnsi="Times New Roman"/>
          <w:color w:val="000000"/>
          <w:sz w:val="22"/>
          <w:szCs w:val="22"/>
          <w:lang w:val="lt-LT"/>
        </w:rPr>
        <w:t>;</w:t>
      </w:r>
    </w:p>
    <w:p w:rsidR="00AA3D76" w:rsidRPr="00F8798F" w:rsidRDefault="00AA3D76" w:rsidP="00AA3D76">
      <w:pPr>
        <w:numPr>
          <w:ilvl w:val="0"/>
          <w:numId w:val="24"/>
        </w:numPr>
        <w:tabs>
          <w:tab w:val="clear" w:pos="360"/>
          <w:tab w:val="num" w:pos="567"/>
        </w:tabs>
        <w:ind w:left="567" w:hanging="567"/>
        <w:rPr>
          <w:rFonts w:ascii="Times New Roman" w:hAnsi="Times New Roman"/>
          <w:color w:val="000000"/>
          <w:sz w:val="22"/>
          <w:szCs w:val="22"/>
          <w:lang w:val="nl-NL"/>
        </w:rPr>
      </w:pPr>
      <w:r w:rsidRPr="00F8798F">
        <w:rPr>
          <w:rFonts w:ascii="Times New Roman" w:hAnsi="Times New Roman"/>
          <w:color w:val="000000"/>
          <w:sz w:val="22"/>
          <w:szCs w:val="22"/>
          <w:lang w:val="nl-NL"/>
        </w:rPr>
        <w:t>yra geltonai rudos pigmentinės veido ir kūno odos dėmės (rudmė), kurias galima sumažinti vengiant saulės arba ultravioletinių spindulių</w:t>
      </w:r>
      <w:r w:rsidR="006B44C0" w:rsidRPr="00F8798F">
        <w:rPr>
          <w:rFonts w:ascii="Times New Roman" w:hAnsi="Times New Roman"/>
          <w:color w:val="000000"/>
          <w:sz w:val="22"/>
          <w:szCs w:val="22"/>
          <w:lang w:val="nl-NL"/>
        </w:rPr>
        <w:t>;</w:t>
      </w:r>
    </w:p>
    <w:p w:rsidR="00AA3D76" w:rsidRPr="00F8798F" w:rsidRDefault="00AA3D76" w:rsidP="00AA3D76">
      <w:pPr>
        <w:pStyle w:val="Default"/>
        <w:numPr>
          <w:ilvl w:val="0"/>
          <w:numId w:val="24"/>
        </w:numPr>
        <w:rPr>
          <w:sz w:val="22"/>
          <w:szCs w:val="22"/>
          <w:lang w:val="lt-LT"/>
        </w:rPr>
      </w:pPr>
      <w:r w:rsidRPr="00F8798F">
        <w:rPr>
          <w:sz w:val="22"/>
          <w:szCs w:val="22"/>
          <w:lang w:val="lt-LT"/>
        </w:rPr>
        <w:t xml:space="preserve">   jeigu rūkote. Tabako rūkymas didina geriamųjų kontraceptikų vartojimo sunkaus šalutinio poveikio širdžiai ir kraujagyslėms, pvz., širdies priepuolio, insulto riziką. Daugiau rūkant ir senstant rizika toliau didėja. </w:t>
      </w: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Vartodamos sudėtinių geriamųjų kontraceptikų, nustokite rūkyti, ypač jei esate vyresnė nei 35 metų amžiaus. Jei nemetate rūkyti, turi būti vartojami kiti kontracepcijos metodai, ypač jei yra kitų rizikos veiksnių. </w:t>
      </w:r>
    </w:p>
    <w:p w:rsidR="00AA3D76" w:rsidRPr="00F8798F" w:rsidRDefault="00AA3D76" w:rsidP="00AA3D76">
      <w:pPr>
        <w:rPr>
          <w:rFonts w:ascii="Times New Roman" w:hAnsi="Times New Roman"/>
          <w:color w:val="000000"/>
          <w:sz w:val="22"/>
          <w:szCs w:val="22"/>
          <w:lang w:val="lt-LT" w:eastAsia="lt-LT"/>
        </w:rPr>
      </w:pPr>
    </w:p>
    <w:p w:rsidR="00AA3D76" w:rsidRPr="00F8798F" w:rsidRDefault="00AA3D76" w:rsidP="00AA3D76">
      <w:pPr>
        <w:jc w:val="both"/>
        <w:rPr>
          <w:rFonts w:ascii="Times New Roman" w:hAnsi="Times New Roman"/>
          <w:color w:val="000000"/>
          <w:sz w:val="22"/>
          <w:szCs w:val="22"/>
          <w:lang w:val="lt-LT"/>
        </w:rPr>
      </w:pPr>
      <w:r w:rsidRPr="00F8798F">
        <w:rPr>
          <w:rFonts w:ascii="Times New Roman" w:hAnsi="Times New Roman"/>
          <w:color w:val="000000"/>
          <w:sz w:val="22"/>
          <w:szCs w:val="22"/>
          <w:lang w:val="lt-LT"/>
        </w:rPr>
        <w:t>Jei kuri nors iš minėtų būklių atsiranda pirmą kartą arba pablogėja vartojant kontraceptines tabletes, kaip galite greičiau kreipkitės į gydytoją.</w:t>
      </w:r>
    </w:p>
    <w:p w:rsidR="00AA3D76" w:rsidRPr="00F8798F" w:rsidRDefault="00AA3D76" w:rsidP="00AA3D76">
      <w:pPr>
        <w:jc w:val="both"/>
        <w:rPr>
          <w:rFonts w:ascii="Times New Roman" w:hAnsi="Times New Roman"/>
          <w:color w:val="000000"/>
          <w:sz w:val="22"/>
          <w:szCs w:val="22"/>
          <w:lang w:val="lt-LT"/>
        </w:rPr>
      </w:pPr>
    </w:p>
    <w:p w:rsidR="000A6758" w:rsidRPr="00F8798F" w:rsidRDefault="000A6758" w:rsidP="000A6758">
      <w:pPr>
        <w:snapToGrid w:val="0"/>
        <w:outlineLvl w:val="0"/>
        <w:rPr>
          <w:rFonts w:ascii="Times New Roman" w:hAnsi="Times New Roman"/>
          <w:b/>
          <w:sz w:val="22"/>
          <w:szCs w:val="22"/>
          <w:lang w:val="lt-LT"/>
        </w:rPr>
      </w:pPr>
      <w:r w:rsidRPr="00F8798F">
        <w:rPr>
          <w:rFonts w:ascii="Times New Roman" w:hAnsi="Times New Roman"/>
          <w:b/>
          <w:sz w:val="22"/>
          <w:szCs w:val="22"/>
          <w:lang w:val="lt-LT"/>
        </w:rPr>
        <w:t>KRAUJO KREŠULIAI</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 xml:space="preserve">Vartojant sudėtinį hormoninį kontraceptiką, pvz., </w:t>
      </w:r>
      <w:r w:rsidR="00F1129E" w:rsidRPr="00F8798F">
        <w:rPr>
          <w:rFonts w:ascii="Times New Roman" w:hAnsi="Times New Roman"/>
          <w:sz w:val="22"/>
          <w:szCs w:val="22"/>
          <w:lang w:val="lt-LT"/>
        </w:rPr>
        <w:t>SIBILLA</w:t>
      </w:r>
      <w:r w:rsidRPr="00F8798F">
        <w:rPr>
          <w:rFonts w:ascii="Times New Roman" w:hAnsi="Times New Roman"/>
          <w:sz w:val="22"/>
          <w:szCs w:val="22"/>
          <w:lang w:val="lt-LT"/>
        </w:rPr>
        <w:t>, Jums yra didesnė kraujo krešulio atsiradimo rizika nei jo nevartojant. Retais atvejais kraujo krešulys gali užkimšti kraujagysles ir sukelti sunkius sutrikimus.</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Kraujo krešulių gali atsirasti</w:t>
      </w:r>
    </w:p>
    <w:p w:rsidR="000A6758" w:rsidRPr="00F8798F" w:rsidRDefault="000A6758" w:rsidP="000A6758">
      <w:pPr>
        <w:numPr>
          <w:ilvl w:val="0"/>
          <w:numId w:val="49"/>
        </w:numPr>
        <w:snapToGrid w:val="0"/>
        <w:rPr>
          <w:rFonts w:ascii="Times New Roman" w:hAnsi="Times New Roman"/>
          <w:sz w:val="22"/>
          <w:szCs w:val="22"/>
          <w:lang w:val="lt-LT"/>
        </w:rPr>
      </w:pPr>
      <w:r w:rsidRPr="00F8798F">
        <w:rPr>
          <w:rFonts w:ascii="Times New Roman" w:hAnsi="Times New Roman"/>
          <w:sz w:val="22"/>
          <w:szCs w:val="22"/>
          <w:lang w:val="lt-LT"/>
        </w:rPr>
        <w:lastRenderedPageBreak/>
        <w:t>venose (vadinama venų tromboze, venų tromboembolija arba VTE),</w:t>
      </w:r>
    </w:p>
    <w:p w:rsidR="000A6758" w:rsidRPr="00F8798F" w:rsidRDefault="000A6758" w:rsidP="000A6758">
      <w:pPr>
        <w:numPr>
          <w:ilvl w:val="0"/>
          <w:numId w:val="49"/>
        </w:numPr>
        <w:snapToGrid w:val="0"/>
        <w:rPr>
          <w:rFonts w:ascii="Times New Roman" w:hAnsi="Times New Roman"/>
          <w:sz w:val="22"/>
          <w:szCs w:val="22"/>
          <w:lang w:val="lt-LT"/>
        </w:rPr>
      </w:pPr>
      <w:r w:rsidRPr="00F8798F">
        <w:rPr>
          <w:rFonts w:ascii="Times New Roman" w:hAnsi="Times New Roman"/>
          <w:sz w:val="22"/>
          <w:szCs w:val="22"/>
          <w:lang w:val="lt-LT"/>
        </w:rPr>
        <w:t>arterijose (vadinama arterijų tromboze, arterijų tromboembolija arba ATE).</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Kraujo krešuliai ne visada visiškai išnyksta. Retais atvejais krešuliai gali sukelti sunkius ilgalaikius padarinius arba labai retais atvejais jie gali baigtis mirtimi.</w:t>
      </w:r>
    </w:p>
    <w:p w:rsidR="000A6758" w:rsidRPr="00F8798F" w:rsidRDefault="000A6758" w:rsidP="000A6758">
      <w:pPr>
        <w:snapToGrid w:val="0"/>
        <w:rPr>
          <w:rFonts w:ascii="Times New Roman" w:hAnsi="Times New Roman"/>
          <w:b/>
          <w:sz w:val="22"/>
          <w:szCs w:val="22"/>
          <w:lang w:val="lt-LT"/>
        </w:rPr>
      </w:pPr>
      <w:r w:rsidRPr="00F8798F">
        <w:rPr>
          <w:rFonts w:ascii="Times New Roman" w:hAnsi="Times New Roman"/>
          <w:b/>
          <w:sz w:val="22"/>
          <w:szCs w:val="22"/>
          <w:lang w:val="lt-LT"/>
        </w:rPr>
        <w:t xml:space="preserve">Svarbu atsiminti, kad bendra kenksmingo kraujo krešulio dėl </w:t>
      </w:r>
      <w:r w:rsidR="00F1129E" w:rsidRPr="00F8798F">
        <w:rPr>
          <w:rFonts w:ascii="Times New Roman" w:hAnsi="Times New Roman"/>
          <w:b/>
          <w:sz w:val="22"/>
          <w:szCs w:val="22"/>
          <w:lang w:val="lt-LT"/>
        </w:rPr>
        <w:t xml:space="preserve">SIBILLA </w:t>
      </w:r>
      <w:r w:rsidRPr="00F8798F">
        <w:rPr>
          <w:rFonts w:ascii="Times New Roman" w:hAnsi="Times New Roman"/>
          <w:b/>
          <w:sz w:val="22"/>
          <w:szCs w:val="22"/>
          <w:lang w:val="lt-LT"/>
        </w:rPr>
        <w:t>vartojimo rizika yra maža.</w:t>
      </w:r>
    </w:p>
    <w:p w:rsidR="000A6758" w:rsidRPr="00F8798F" w:rsidRDefault="000A6758" w:rsidP="000A6758">
      <w:pPr>
        <w:snapToGrid w:val="0"/>
        <w:rPr>
          <w:rFonts w:ascii="Times New Roman" w:hAnsi="Times New Roman"/>
          <w:b/>
          <w:sz w:val="22"/>
          <w:szCs w:val="22"/>
          <w:lang w:val="lt-LT"/>
        </w:rPr>
      </w:pPr>
    </w:p>
    <w:p w:rsidR="000A6758" w:rsidRPr="00F8798F" w:rsidRDefault="000A6758" w:rsidP="000A6758">
      <w:pPr>
        <w:snapToGrid w:val="0"/>
        <w:rPr>
          <w:rFonts w:ascii="Times New Roman" w:hAnsi="Times New Roman"/>
          <w:b/>
          <w:sz w:val="22"/>
          <w:szCs w:val="22"/>
          <w:lang w:val="lt-LT"/>
        </w:rPr>
      </w:pPr>
      <w:r w:rsidRPr="00F8798F">
        <w:rPr>
          <w:rFonts w:ascii="Times New Roman" w:hAnsi="Times New Roman"/>
          <w:b/>
          <w:sz w:val="22"/>
          <w:szCs w:val="22"/>
          <w:lang w:val="lt-LT"/>
        </w:rPr>
        <w:t>KAIP ATPAŽINTI KRAUJO KREŠULĮ</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 xml:space="preserve">Jeigu pastebėjote bent vieną iš šių požymių ar simptomų, </w:t>
      </w:r>
      <w:r w:rsidRPr="00F8798F">
        <w:rPr>
          <w:rFonts w:ascii="Times New Roman" w:hAnsi="Times New Roman"/>
          <w:sz w:val="22"/>
          <w:szCs w:val="22"/>
          <w:u w:val="single"/>
          <w:lang w:val="lt-LT"/>
        </w:rPr>
        <w:t>kreipkitės skubios medicininės pagalbos</w:t>
      </w:r>
      <w:r w:rsidRPr="00F8798F">
        <w:rPr>
          <w:rFonts w:ascii="Times New Roman" w:hAnsi="Times New Roman"/>
          <w:sz w:val="22"/>
          <w:szCs w:val="22"/>
          <w:lang w:val="lt-LT"/>
        </w:rPr>
        <w:t>.</w:t>
      </w:r>
    </w:p>
    <w:p w:rsidR="000A6758" w:rsidRPr="00F8798F" w:rsidRDefault="000A6758" w:rsidP="000A6758">
      <w:pPr>
        <w:snapToGrid w:val="0"/>
        <w:rPr>
          <w:rFonts w:ascii="Times New Roman" w:hAnsi="Times New Roman"/>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2786"/>
      </w:tblGrid>
      <w:tr w:rsidR="000A6758" w:rsidRPr="00F8798F" w:rsidTr="008A3076">
        <w:tc>
          <w:tcPr>
            <w:tcW w:w="5868" w:type="dxa"/>
            <w:tcBorders>
              <w:top w:val="single" w:sz="4" w:space="0" w:color="auto"/>
              <w:left w:val="single" w:sz="4" w:space="0" w:color="auto"/>
              <w:bottom w:val="single" w:sz="4" w:space="0" w:color="auto"/>
              <w:right w:val="single" w:sz="4" w:space="0" w:color="auto"/>
            </w:tcBorders>
            <w:shd w:val="clear" w:color="auto" w:fill="CCCCCC"/>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Ar Jums pasireiškia bent vienas iš šių požymių?</w:t>
            </w:r>
          </w:p>
        </w:tc>
        <w:tc>
          <w:tcPr>
            <w:tcW w:w="2786" w:type="dxa"/>
            <w:tcBorders>
              <w:top w:val="single" w:sz="4" w:space="0" w:color="auto"/>
              <w:left w:val="single" w:sz="4" w:space="0" w:color="auto"/>
              <w:bottom w:val="single" w:sz="4" w:space="0" w:color="auto"/>
              <w:right w:val="single" w:sz="4" w:space="0" w:color="auto"/>
            </w:tcBorders>
            <w:shd w:val="clear" w:color="auto" w:fill="CCCCCC"/>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Kokia Jums gali būti būklė?</w:t>
            </w:r>
          </w:p>
        </w:tc>
      </w:tr>
      <w:tr w:rsidR="000A6758" w:rsidRPr="00F8798F" w:rsidTr="008A3076">
        <w:tc>
          <w:tcPr>
            <w:tcW w:w="5868" w:type="dxa"/>
            <w:tcBorders>
              <w:top w:val="single" w:sz="4" w:space="0" w:color="auto"/>
              <w:left w:val="single" w:sz="4" w:space="0" w:color="auto"/>
              <w:bottom w:val="single" w:sz="4" w:space="0" w:color="auto"/>
              <w:right w:val="single" w:sz="4" w:space="0" w:color="auto"/>
            </w:tcBorders>
          </w:tcPr>
          <w:p w:rsidR="000A6758" w:rsidRPr="00F8798F" w:rsidRDefault="000A6758" w:rsidP="000A6758">
            <w:pPr>
              <w:numPr>
                <w:ilvl w:val="0"/>
                <w:numId w:val="50"/>
              </w:numPr>
              <w:snapToGrid w:val="0"/>
              <w:rPr>
                <w:rFonts w:ascii="Times New Roman" w:hAnsi="Times New Roman"/>
                <w:sz w:val="22"/>
                <w:szCs w:val="22"/>
                <w:lang w:val="lt-LT"/>
              </w:rPr>
            </w:pPr>
            <w:r w:rsidRPr="00F8798F">
              <w:rPr>
                <w:rFonts w:ascii="Times New Roman" w:hAnsi="Times New Roman"/>
                <w:sz w:val="22"/>
                <w:szCs w:val="22"/>
                <w:lang w:val="lt-LT"/>
              </w:rPr>
              <w:t>vienos kojos, pėdos patinimas arba patinimas išilgai kojos venos, ypač jeigu susijęs su:</w:t>
            </w:r>
          </w:p>
          <w:p w:rsidR="000A6758" w:rsidRPr="00F8798F" w:rsidRDefault="000A6758" w:rsidP="000A6758">
            <w:pPr>
              <w:numPr>
                <w:ilvl w:val="0"/>
                <w:numId w:val="50"/>
              </w:numPr>
              <w:snapToGrid w:val="0"/>
              <w:ind w:left="720"/>
              <w:rPr>
                <w:rFonts w:ascii="Times New Roman" w:hAnsi="Times New Roman"/>
                <w:sz w:val="22"/>
                <w:szCs w:val="22"/>
                <w:lang w:val="lt-LT"/>
              </w:rPr>
            </w:pPr>
            <w:r w:rsidRPr="00F8798F">
              <w:rPr>
                <w:rFonts w:ascii="Times New Roman" w:hAnsi="Times New Roman"/>
                <w:sz w:val="22"/>
                <w:szCs w:val="22"/>
                <w:lang w:val="lt-LT"/>
              </w:rPr>
              <w:t>kojos skausmu arba skausmingumu, kuris gali būti juntamas tik stovint arba vaikščiojant;</w:t>
            </w:r>
          </w:p>
          <w:p w:rsidR="000A6758" w:rsidRPr="00F8798F" w:rsidRDefault="000A6758" w:rsidP="000A6758">
            <w:pPr>
              <w:numPr>
                <w:ilvl w:val="0"/>
                <w:numId w:val="50"/>
              </w:numPr>
              <w:snapToGrid w:val="0"/>
              <w:ind w:left="720"/>
              <w:rPr>
                <w:rFonts w:ascii="Times New Roman" w:hAnsi="Times New Roman"/>
                <w:sz w:val="22"/>
                <w:szCs w:val="22"/>
                <w:lang w:val="lt-LT"/>
              </w:rPr>
            </w:pPr>
            <w:r w:rsidRPr="00F8798F">
              <w:rPr>
                <w:rFonts w:ascii="Times New Roman" w:hAnsi="Times New Roman"/>
                <w:sz w:val="22"/>
                <w:szCs w:val="22"/>
                <w:lang w:val="lt-LT"/>
              </w:rPr>
              <w:t>padidėjusia paveiktos kojos temperatūra;</w:t>
            </w:r>
          </w:p>
          <w:p w:rsidR="000A6758" w:rsidRPr="00F8798F" w:rsidRDefault="000A6758" w:rsidP="000A6758">
            <w:pPr>
              <w:numPr>
                <w:ilvl w:val="0"/>
                <w:numId w:val="50"/>
              </w:numPr>
              <w:snapToGrid w:val="0"/>
              <w:ind w:left="720"/>
              <w:rPr>
                <w:rFonts w:ascii="Times New Roman" w:hAnsi="Times New Roman"/>
                <w:sz w:val="22"/>
                <w:szCs w:val="22"/>
                <w:lang w:val="lt-LT"/>
              </w:rPr>
            </w:pPr>
            <w:r w:rsidRPr="00F8798F">
              <w:rPr>
                <w:rFonts w:ascii="Times New Roman" w:hAnsi="Times New Roman"/>
                <w:sz w:val="22"/>
                <w:szCs w:val="22"/>
                <w:lang w:val="lt-LT"/>
              </w:rPr>
              <w:t>pakitusia, pvz., išbalusia, paraudusia ar pamėlusia kojos odos spalva.</w:t>
            </w:r>
          </w:p>
          <w:p w:rsidR="000A6758" w:rsidRPr="00F8798F" w:rsidRDefault="000A6758" w:rsidP="008A3076">
            <w:pPr>
              <w:snapToGrid w:val="0"/>
              <w:rPr>
                <w:rFonts w:ascii="Times New Roman" w:hAnsi="Times New Roman"/>
                <w:sz w:val="22"/>
                <w:szCs w:val="22"/>
                <w:lang w:val="lt-LT"/>
              </w:rPr>
            </w:pPr>
          </w:p>
        </w:tc>
        <w:tc>
          <w:tcPr>
            <w:tcW w:w="2786"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Giliųjų venų trombozė</w:t>
            </w:r>
          </w:p>
        </w:tc>
      </w:tr>
      <w:tr w:rsidR="000A6758" w:rsidRPr="00F8798F" w:rsidTr="008A3076">
        <w:tc>
          <w:tcPr>
            <w:tcW w:w="5868" w:type="dxa"/>
            <w:tcBorders>
              <w:top w:val="single" w:sz="4" w:space="0" w:color="auto"/>
              <w:left w:val="single" w:sz="4" w:space="0" w:color="auto"/>
              <w:bottom w:val="single" w:sz="4" w:space="0" w:color="auto"/>
              <w:right w:val="single" w:sz="4" w:space="0" w:color="auto"/>
            </w:tcBorders>
          </w:tcPr>
          <w:p w:rsidR="000A6758" w:rsidRPr="00F8798F" w:rsidRDefault="000A6758" w:rsidP="000A6758">
            <w:pPr>
              <w:numPr>
                <w:ilvl w:val="0"/>
                <w:numId w:val="50"/>
              </w:numPr>
              <w:snapToGrid w:val="0"/>
              <w:rPr>
                <w:rFonts w:ascii="Times New Roman" w:hAnsi="Times New Roman"/>
                <w:sz w:val="22"/>
                <w:szCs w:val="22"/>
                <w:lang w:val="lt-LT"/>
              </w:rPr>
            </w:pPr>
            <w:r w:rsidRPr="00F8798F">
              <w:rPr>
                <w:rFonts w:ascii="Times New Roman" w:hAnsi="Times New Roman"/>
                <w:sz w:val="22"/>
                <w:szCs w:val="22"/>
                <w:lang w:val="lt-LT"/>
              </w:rPr>
              <w:t>staigus nepaaiškinamas dusulys arba kvėpavimo padažnėjimas;</w:t>
            </w:r>
          </w:p>
          <w:p w:rsidR="000A6758" w:rsidRPr="00F8798F" w:rsidRDefault="000A6758" w:rsidP="000A6758">
            <w:pPr>
              <w:numPr>
                <w:ilvl w:val="0"/>
                <w:numId w:val="50"/>
              </w:numPr>
              <w:snapToGrid w:val="0"/>
              <w:rPr>
                <w:rFonts w:ascii="Times New Roman" w:hAnsi="Times New Roman"/>
                <w:sz w:val="22"/>
                <w:szCs w:val="22"/>
                <w:lang w:val="lt-LT"/>
              </w:rPr>
            </w:pPr>
            <w:r w:rsidRPr="00F8798F">
              <w:rPr>
                <w:rFonts w:ascii="Times New Roman" w:hAnsi="Times New Roman"/>
                <w:sz w:val="22"/>
                <w:szCs w:val="22"/>
                <w:lang w:val="lt-LT"/>
              </w:rPr>
              <w:t>staigus kosulys be aiškios priežasties, kuris gali būti su krauju;</w:t>
            </w:r>
          </w:p>
          <w:p w:rsidR="000A6758" w:rsidRPr="00F8798F" w:rsidRDefault="000A6758" w:rsidP="000A6758">
            <w:pPr>
              <w:numPr>
                <w:ilvl w:val="0"/>
                <w:numId w:val="50"/>
              </w:numPr>
              <w:snapToGrid w:val="0"/>
              <w:rPr>
                <w:rFonts w:ascii="Times New Roman" w:hAnsi="Times New Roman"/>
                <w:sz w:val="22"/>
                <w:szCs w:val="22"/>
                <w:lang w:val="lt-LT"/>
              </w:rPr>
            </w:pPr>
            <w:r w:rsidRPr="00F8798F">
              <w:rPr>
                <w:rFonts w:ascii="Times New Roman" w:hAnsi="Times New Roman"/>
                <w:sz w:val="22"/>
                <w:szCs w:val="22"/>
                <w:lang w:val="lt-LT"/>
              </w:rPr>
              <w:t>aštrus krūtinės skausmas, kuris gali padidėti giliai kvėpuojant;</w:t>
            </w:r>
          </w:p>
          <w:p w:rsidR="000A6758" w:rsidRPr="00F8798F" w:rsidRDefault="000A6758" w:rsidP="000A6758">
            <w:pPr>
              <w:numPr>
                <w:ilvl w:val="0"/>
                <w:numId w:val="50"/>
              </w:numPr>
              <w:snapToGrid w:val="0"/>
              <w:rPr>
                <w:rFonts w:ascii="Times New Roman" w:hAnsi="Times New Roman"/>
                <w:sz w:val="22"/>
                <w:szCs w:val="22"/>
                <w:lang w:val="lt-LT"/>
              </w:rPr>
            </w:pPr>
            <w:r w:rsidRPr="00F8798F">
              <w:rPr>
                <w:rFonts w:ascii="Times New Roman" w:hAnsi="Times New Roman"/>
                <w:sz w:val="22"/>
                <w:szCs w:val="22"/>
                <w:lang w:val="lt-LT"/>
              </w:rPr>
              <w:t>sunkus galvos svaigimas ar sukimasis;</w:t>
            </w:r>
          </w:p>
          <w:p w:rsidR="000A6758" w:rsidRPr="00F8798F" w:rsidRDefault="000A6758" w:rsidP="000A6758">
            <w:pPr>
              <w:numPr>
                <w:ilvl w:val="0"/>
                <w:numId w:val="50"/>
              </w:numPr>
              <w:snapToGrid w:val="0"/>
              <w:rPr>
                <w:rFonts w:ascii="Times New Roman" w:hAnsi="Times New Roman"/>
                <w:sz w:val="22"/>
                <w:szCs w:val="22"/>
                <w:lang w:val="lt-LT"/>
              </w:rPr>
            </w:pPr>
            <w:r w:rsidRPr="00F8798F">
              <w:rPr>
                <w:rFonts w:ascii="Times New Roman" w:hAnsi="Times New Roman"/>
                <w:sz w:val="22"/>
                <w:szCs w:val="22"/>
                <w:lang w:val="lt-LT"/>
              </w:rPr>
              <w:t>dažnas arba neritmiškas širdies plakimas;</w:t>
            </w:r>
          </w:p>
          <w:p w:rsidR="000A6758" w:rsidRPr="00F8798F" w:rsidRDefault="000A6758" w:rsidP="000A6758">
            <w:pPr>
              <w:numPr>
                <w:ilvl w:val="0"/>
                <w:numId w:val="50"/>
              </w:numPr>
              <w:snapToGrid w:val="0"/>
              <w:rPr>
                <w:rFonts w:ascii="Times New Roman" w:hAnsi="Times New Roman"/>
                <w:sz w:val="22"/>
                <w:szCs w:val="22"/>
                <w:lang w:val="lt-LT"/>
              </w:rPr>
            </w:pPr>
            <w:r w:rsidRPr="00F8798F">
              <w:rPr>
                <w:rFonts w:ascii="Times New Roman" w:hAnsi="Times New Roman"/>
                <w:sz w:val="22"/>
                <w:szCs w:val="22"/>
                <w:lang w:val="lt-LT"/>
              </w:rPr>
              <w:t>sunkus skrandžio skausmas.</w:t>
            </w:r>
          </w:p>
          <w:p w:rsidR="000A6758" w:rsidRPr="00F8798F" w:rsidRDefault="000A6758" w:rsidP="008A3076">
            <w:pPr>
              <w:snapToGrid w:val="0"/>
              <w:rPr>
                <w:rFonts w:ascii="Times New Roman" w:hAnsi="Times New Roman"/>
                <w:sz w:val="22"/>
                <w:szCs w:val="22"/>
                <w:lang w:val="lt-LT"/>
              </w:rPr>
            </w:pPr>
          </w:p>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Jeigu abejojate, kreipkitės į gydytoją, nes kai kurie iš šių simptomų, pvz., kosulys ar dusulys, gali būti neteisingai palaikyti lengvesne būkle, pvz., kvėpavimo takų infekcija (pvz., paprastu peršalimu).</w:t>
            </w:r>
          </w:p>
        </w:tc>
        <w:tc>
          <w:tcPr>
            <w:tcW w:w="2786"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Plaučių embolija</w:t>
            </w:r>
          </w:p>
        </w:tc>
      </w:tr>
      <w:tr w:rsidR="000A6758" w:rsidRPr="00F8798F" w:rsidTr="008A3076">
        <w:tc>
          <w:tcPr>
            <w:tcW w:w="5868" w:type="dxa"/>
            <w:tcBorders>
              <w:top w:val="single" w:sz="4" w:space="0" w:color="auto"/>
              <w:left w:val="single" w:sz="4" w:space="0" w:color="auto"/>
              <w:bottom w:val="single" w:sz="4" w:space="0" w:color="auto"/>
              <w:right w:val="single" w:sz="4" w:space="0" w:color="auto"/>
            </w:tcBorders>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Simptomai, dažniausiai pasireiškiantys vienoje akyje:</w:t>
            </w:r>
          </w:p>
          <w:p w:rsidR="000A6758" w:rsidRPr="00F8798F" w:rsidRDefault="000A6758" w:rsidP="000A6758">
            <w:pPr>
              <w:numPr>
                <w:ilvl w:val="0"/>
                <w:numId w:val="51"/>
              </w:numPr>
              <w:snapToGrid w:val="0"/>
              <w:rPr>
                <w:rFonts w:ascii="Times New Roman" w:hAnsi="Times New Roman"/>
                <w:sz w:val="22"/>
                <w:szCs w:val="22"/>
                <w:lang w:val="lt-LT"/>
              </w:rPr>
            </w:pPr>
            <w:r w:rsidRPr="00F8798F">
              <w:rPr>
                <w:rFonts w:ascii="Times New Roman" w:hAnsi="Times New Roman"/>
                <w:sz w:val="22"/>
                <w:szCs w:val="22"/>
                <w:lang w:val="lt-LT"/>
              </w:rPr>
              <w:t>staigus apakimas arba</w:t>
            </w:r>
          </w:p>
          <w:p w:rsidR="000A6758" w:rsidRPr="00F8798F" w:rsidRDefault="000A6758" w:rsidP="000A6758">
            <w:pPr>
              <w:numPr>
                <w:ilvl w:val="0"/>
                <w:numId w:val="51"/>
              </w:numPr>
              <w:snapToGrid w:val="0"/>
              <w:rPr>
                <w:rFonts w:ascii="Times New Roman" w:hAnsi="Times New Roman"/>
                <w:sz w:val="22"/>
                <w:szCs w:val="22"/>
                <w:lang w:val="lt-LT"/>
              </w:rPr>
            </w:pPr>
            <w:r w:rsidRPr="00F8798F">
              <w:rPr>
                <w:rFonts w:ascii="Times New Roman" w:hAnsi="Times New Roman"/>
                <w:sz w:val="22"/>
                <w:szCs w:val="22"/>
                <w:lang w:val="lt-LT"/>
              </w:rPr>
              <w:t>skausmo nesukeliantis neryškus regėjimas, kuris gali progresuoti iki apakimo</w:t>
            </w:r>
          </w:p>
          <w:p w:rsidR="000A6758" w:rsidRPr="00F8798F" w:rsidRDefault="000A6758" w:rsidP="008A3076">
            <w:pPr>
              <w:snapToGrid w:val="0"/>
              <w:rPr>
                <w:rFonts w:ascii="Times New Roman" w:hAnsi="Times New Roman"/>
                <w:sz w:val="22"/>
                <w:szCs w:val="22"/>
                <w:lang w:val="lt-LT"/>
              </w:rPr>
            </w:pPr>
          </w:p>
        </w:tc>
        <w:tc>
          <w:tcPr>
            <w:tcW w:w="2786"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Tinklainės venos trombozė (kraujo krešulys akyje)</w:t>
            </w:r>
          </w:p>
        </w:tc>
      </w:tr>
      <w:tr w:rsidR="000A6758" w:rsidRPr="00F8798F" w:rsidTr="008A3076">
        <w:tc>
          <w:tcPr>
            <w:tcW w:w="5868" w:type="dxa"/>
            <w:tcBorders>
              <w:top w:val="single" w:sz="4" w:space="0" w:color="auto"/>
              <w:left w:val="single" w:sz="4" w:space="0" w:color="auto"/>
              <w:bottom w:val="single" w:sz="4" w:space="0" w:color="auto"/>
              <w:right w:val="single" w:sz="4" w:space="0" w:color="auto"/>
            </w:tcBorders>
          </w:tcPr>
          <w:p w:rsidR="000A6758" w:rsidRPr="00F8798F" w:rsidRDefault="000A6758" w:rsidP="000A6758">
            <w:pPr>
              <w:numPr>
                <w:ilvl w:val="0"/>
                <w:numId w:val="52"/>
              </w:numPr>
              <w:snapToGrid w:val="0"/>
              <w:rPr>
                <w:rFonts w:ascii="Times New Roman" w:hAnsi="Times New Roman"/>
                <w:sz w:val="22"/>
                <w:szCs w:val="22"/>
                <w:lang w:val="lt-LT"/>
              </w:rPr>
            </w:pPr>
            <w:r w:rsidRPr="00F8798F">
              <w:rPr>
                <w:rFonts w:ascii="Times New Roman" w:hAnsi="Times New Roman"/>
                <w:sz w:val="22"/>
                <w:szCs w:val="22"/>
                <w:lang w:val="lt-LT"/>
              </w:rPr>
              <w:t>krūtinės skausmas, diskomfortas, spaudimas, sunkumas;</w:t>
            </w:r>
          </w:p>
          <w:p w:rsidR="000A6758" w:rsidRPr="00F8798F" w:rsidRDefault="000A6758" w:rsidP="000A6758">
            <w:pPr>
              <w:numPr>
                <w:ilvl w:val="0"/>
                <w:numId w:val="52"/>
              </w:numPr>
              <w:snapToGrid w:val="0"/>
              <w:rPr>
                <w:rFonts w:ascii="Times New Roman" w:hAnsi="Times New Roman"/>
                <w:sz w:val="22"/>
                <w:szCs w:val="22"/>
                <w:lang w:val="lt-LT"/>
              </w:rPr>
            </w:pPr>
            <w:r w:rsidRPr="00F8798F">
              <w:rPr>
                <w:rFonts w:ascii="Times New Roman" w:hAnsi="Times New Roman"/>
                <w:sz w:val="22"/>
                <w:szCs w:val="22"/>
                <w:lang w:val="lt-LT"/>
              </w:rPr>
              <w:t>veržimo ar pilnumo pojūtis krūtinėje, rankoje ar po krūtinkauliu;</w:t>
            </w:r>
          </w:p>
          <w:p w:rsidR="000A6758" w:rsidRPr="00F8798F" w:rsidRDefault="000A6758" w:rsidP="000A6758">
            <w:pPr>
              <w:numPr>
                <w:ilvl w:val="0"/>
                <w:numId w:val="52"/>
              </w:numPr>
              <w:snapToGrid w:val="0"/>
              <w:rPr>
                <w:rFonts w:ascii="Times New Roman" w:hAnsi="Times New Roman"/>
                <w:sz w:val="22"/>
                <w:szCs w:val="22"/>
                <w:lang w:val="lt-LT"/>
              </w:rPr>
            </w:pPr>
            <w:r w:rsidRPr="00F8798F">
              <w:rPr>
                <w:rFonts w:ascii="Times New Roman" w:hAnsi="Times New Roman"/>
                <w:sz w:val="22"/>
                <w:szCs w:val="22"/>
                <w:lang w:val="lt-LT"/>
              </w:rPr>
              <w:t>pilnumo, nevirškinimo arba užspringimo pojūtis;</w:t>
            </w:r>
          </w:p>
          <w:p w:rsidR="000A6758" w:rsidRPr="00F8798F" w:rsidRDefault="000A6758" w:rsidP="000A6758">
            <w:pPr>
              <w:numPr>
                <w:ilvl w:val="0"/>
                <w:numId w:val="52"/>
              </w:numPr>
              <w:snapToGrid w:val="0"/>
              <w:rPr>
                <w:rFonts w:ascii="Times New Roman" w:hAnsi="Times New Roman"/>
                <w:sz w:val="22"/>
                <w:szCs w:val="22"/>
                <w:lang w:val="lt-LT"/>
              </w:rPr>
            </w:pPr>
            <w:r w:rsidRPr="00F8798F">
              <w:rPr>
                <w:rFonts w:ascii="Times New Roman" w:hAnsi="Times New Roman"/>
                <w:sz w:val="22"/>
                <w:szCs w:val="22"/>
                <w:lang w:val="lt-LT"/>
              </w:rPr>
              <w:t>viršutinės kūno dalies diskomfortas, plintantis į nugarą, žandikaulį, gerklę, ranką ir skrandį;</w:t>
            </w:r>
          </w:p>
          <w:p w:rsidR="000A6758" w:rsidRPr="00F8798F" w:rsidRDefault="000A6758" w:rsidP="000A6758">
            <w:pPr>
              <w:numPr>
                <w:ilvl w:val="0"/>
                <w:numId w:val="52"/>
              </w:numPr>
              <w:snapToGrid w:val="0"/>
              <w:rPr>
                <w:rFonts w:ascii="Times New Roman" w:hAnsi="Times New Roman"/>
                <w:sz w:val="22"/>
                <w:szCs w:val="22"/>
                <w:lang w:val="lt-LT"/>
              </w:rPr>
            </w:pPr>
            <w:r w:rsidRPr="00F8798F">
              <w:rPr>
                <w:rFonts w:ascii="Times New Roman" w:hAnsi="Times New Roman"/>
                <w:sz w:val="22"/>
                <w:szCs w:val="22"/>
                <w:lang w:val="lt-LT"/>
              </w:rPr>
              <w:t>prakaitavimas, pykinimas, vėmimas ar galvos sukimasis;</w:t>
            </w:r>
          </w:p>
          <w:p w:rsidR="000A6758" w:rsidRPr="00F8798F" w:rsidRDefault="000A6758" w:rsidP="000A6758">
            <w:pPr>
              <w:numPr>
                <w:ilvl w:val="0"/>
                <w:numId w:val="52"/>
              </w:numPr>
              <w:snapToGrid w:val="0"/>
              <w:rPr>
                <w:rFonts w:ascii="Times New Roman" w:hAnsi="Times New Roman"/>
                <w:sz w:val="22"/>
                <w:szCs w:val="22"/>
                <w:lang w:val="lt-LT"/>
              </w:rPr>
            </w:pPr>
            <w:r w:rsidRPr="00F8798F">
              <w:rPr>
                <w:rFonts w:ascii="Times New Roman" w:hAnsi="Times New Roman"/>
                <w:sz w:val="22"/>
                <w:szCs w:val="22"/>
                <w:lang w:val="lt-LT"/>
              </w:rPr>
              <w:t>labai didelis silpnumas, nerimas ar dusulys;</w:t>
            </w:r>
          </w:p>
          <w:p w:rsidR="000A6758" w:rsidRPr="00F8798F" w:rsidRDefault="000A6758" w:rsidP="000A6758">
            <w:pPr>
              <w:numPr>
                <w:ilvl w:val="0"/>
                <w:numId w:val="52"/>
              </w:numPr>
              <w:snapToGrid w:val="0"/>
              <w:rPr>
                <w:rFonts w:ascii="Times New Roman" w:hAnsi="Times New Roman"/>
                <w:sz w:val="22"/>
                <w:szCs w:val="22"/>
                <w:lang w:val="lt-LT"/>
              </w:rPr>
            </w:pPr>
            <w:r w:rsidRPr="00F8798F">
              <w:rPr>
                <w:rFonts w:ascii="Times New Roman" w:hAnsi="Times New Roman"/>
                <w:sz w:val="22"/>
                <w:szCs w:val="22"/>
                <w:lang w:val="lt-LT"/>
              </w:rPr>
              <w:t>dažnas arba neritmiškas širdies plakimas.</w:t>
            </w:r>
          </w:p>
          <w:p w:rsidR="000A6758" w:rsidRPr="00F8798F" w:rsidRDefault="000A6758" w:rsidP="008A3076">
            <w:pPr>
              <w:snapToGrid w:val="0"/>
              <w:rPr>
                <w:rFonts w:ascii="Times New Roman" w:hAnsi="Times New Roman"/>
                <w:sz w:val="22"/>
                <w:szCs w:val="22"/>
                <w:lang w:val="lt-LT"/>
              </w:rPr>
            </w:pPr>
          </w:p>
        </w:tc>
        <w:tc>
          <w:tcPr>
            <w:tcW w:w="2786"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Širdies priepuolis (miokardo infarktas)</w:t>
            </w:r>
          </w:p>
        </w:tc>
      </w:tr>
      <w:tr w:rsidR="000A6758" w:rsidRPr="00F8798F" w:rsidTr="008A3076">
        <w:tc>
          <w:tcPr>
            <w:tcW w:w="5868" w:type="dxa"/>
            <w:tcBorders>
              <w:top w:val="single" w:sz="4" w:space="0" w:color="auto"/>
              <w:left w:val="single" w:sz="4" w:space="0" w:color="auto"/>
              <w:bottom w:val="single" w:sz="4" w:space="0" w:color="auto"/>
              <w:right w:val="single" w:sz="4" w:space="0" w:color="auto"/>
            </w:tcBorders>
          </w:tcPr>
          <w:p w:rsidR="000A6758" w:rsidRPr="00F8798F" w:rsidRDefault="000A6758" w:rsidP="000A6758">
            <w:pPr>
              <w:numPr>
                <w:ilvl w:val="0"/>
                <w:numId w:val="53"/>
              </w:numPr>
              <w:snapToGrid w:val="0"/>
              <w:rPr>
                <w:rFonts w:ascii="Times New Roman" w:hAnsi="Times New Roman"/>
                <w:sz w:val="22"/>
                <w:szCs w:val="22"/>
                <w:lang w:val="lt-LT"/>
              </w:rPr>
            </w:pPr>
            <w:r w:rsidRPr="00F8798F">
              <w:rPr>
                <w:rFonts w:ascii="Times New Roman" w:hAnsi="Times New Roman"/>
                <w:sz w:val="22"/>
                <w:szCs w:val="22"/>
                <w:lang w:val="lt-LT"/>
              </w:rPr>
              <w:t>staigus veido, rankos ar kojos silpnumas ar tirpulys, ypač vienoje kūno pusėje;</w:t>
            </w:r>
          </w:p>
          <w:p w:rsidR="000A6758" w:rsidRPr="00F8798F" w:rsidRDefault="000A6758" w:rsidP="000A6758">
            <w:pPr>
              <w:numPr>
                <w:ilvl w:val="0"/>
                <w:numId w:val="53"/>
              </w:numPr>
              <w:snapToGrid w:val="0"/>
              <w:rPr>
                <w:rFonts w:ascii="Times New Roman" w:hAnsi="Times New Roman"/>
                <w:sz w:val="22"/>
                <w:szCs w:val="22"/>
                <w:lang w:val="lt-LT"/>
              </w:rPr>
            </w:pPr>
            <w:r w:rsidRPr="00F8798F">
              <w:rPr>
                <w:rFonts w:ascii="Times New Roman" w:hAnsi="Times New Roman"/>
                <w:sz w:val="22"/>
                <w:szCs w:val="22"/>
                <w:lang w:val="lt-LT"/>
              </w:rPr>
              <w:t>staigus sumišimas, kalbėjimo ar supratimo sutrikimas;</w:t>
            </w:r>
          </w:p>
          <w:p w:rsidR="000A6758" w:rsidRPr="00F8798F" w:rsidRDefault="000A6758" w:rsidP="000A6758">
            <w:pPr>
              <w:numPr>
                <w:ilvl w:val="0"/>
                <w:numId w:val="53"/>
              </w:numPr>
              <w:snapToGrid w:val="0"/>
              <w:rPr>
                <w:rFonts w:ascii="Times New Roman" w:hAnsi="Times New Roman"/>
                <w:sz w:val="22"/>
                <w:szCs w:val="22"/>
                <w:lang w:val="lt-LT"/>
              </w:rPr>
            </w:pPr>
            <w:r w:rsidRPr="00F8798F">
              <w:rPr>
                <w:rFonts w:ascii="Times New Roman" w:hAnsi="Times New Roman"/>
                <w:sz w:val="22"/>
                <w:szCs w:val="22"/>
                <w:lang w:val="lt-LT"/>
              </w:rPr>
              <w:t>staigus matymo viena ar abiem akimis sutrikimas;</w:t>
            </w:r>
          </w:p>
          <w:p w:rsidR="000A6758" w:rsidRPr="00F8798F" w:rsidRDefault="000A6758" w:rsidP="000A6758">
            <w:pPr>
              <w:numPr>
                <w:ilvl w:val="0"/>
                <w:numId w:val="53"/>
              </w:numPr>
              <w:snapToGrid w:val="0"/>
              <w:rPr>
                <w:rFonts w:ascii="Times New Roman" w:hAnsi="Times New Roman"/>
                <w:sz w:val="22"/>
                <w:szCs w:val="22"/>
                <w:lang w:val="lt-LT"/>
              </w:rPr>
            </w:pPr>
            <w:r w:rsidRPr="00F8798F">
              <w:rPr>
                <w:rFonts w:ascii="Times New Roman" w:hAnsi="Times New Roman"/>
                <w:sz w:val="22"/>
                <w:szCs w:val="22"/>
                <w:lang w:val="lt-LT"/>
              </w:rPr>
              <w:t>staigus vaikščiojimo sutrikimas, galvos sukimasis, pusiausvyros ar koordinacijos sutrikimas;</w:t>
            </w:r>
          </w:p>
          <w:p w:rsidR="000A6758" w:rsidRPr="00F8798F" w:rsidRDefault="000A6758" w:rsidP="000A6758">
            <w:pPr>
              <w:numPr>
                <w:ilvl w:val="0"/>
                <w:numId w:val="53"/>
              </w:numPr>
              <w:snapToGrid w:val="0"/>
              <w:rPr>
                <w:rFonts w:ascii="Times New Roman" w:hAnsi="Times New Roman"/>
                <w:sz w:val="22"/>
                <w:szCs w:val="22"/>
                <w:lang w:val="lt-LT"/>
              </w:rPr>
            </w:pPr>
            <w:r w:rsidRPr="00F8798F">
              <w:rPr>
                <w:rFonts w:ascii="Times New Roman" w:hAnsi="Times New Roman"/>
                <w:sz w:val="22"/>
                <w:szCs w:val="22"/>
                <w:lang w:val="lt-LT"/>
              </w:rPr>
              <w:t xml:space="preserve">staigus, sunkus ar ilgalaikis galvos skausmas be žinomos </w:t>
            </w:r>
            <w:r w:rsidRPr="00F8798F">
              <w:rPr>
                <w:rFonts w:ascii="Times New Roman" w:hAnsi="Times New Roman"/>
                <w:sz w:val="22"/>
                <w:szCs w:val="22"/>
                <w:lang w:val="lt-LT"/>
              </w:rPr>
              <w:lastRenderedPageBreak/>
              <w:t>priežasties;</w:t>
            </w:r>
          </w:p>
          <w:p w:rsidR="000A6758" w:rsidRPr="00F8798F" w:rsidRDefault="000A6758" w:rsidP="000A6758">
            <w:pPr>
              <w:numPr>
                <w:ilvl w:val="0"/>
                <w:numId w:val="53"/>
              </w:numPr>
              <w:snapToGrid w:val="0"/>
              <w:rPr>
                <w:rFonts w:ascii="Times New Roman" w:hAnsi="Times New Roman"/>
                <w:sz w:val="22"/>
                <w:szCs w:val="22"/>
                <w:lang w:val="lt-LT"/>
              </w:rPr>
            </w:pPr>
            <w:r w:rsidRPr="00F8798F">
              <w:rPr>
                <w:rFonts w:ascii="Times New Roman" w:hAnsi="Times New Roman"/>
                <w:sz w:val="22"/>
                <w:szCs w:val="22"/>
                <w:lang w:val="lt-LT"/>
              </w:rPr>
              <w:t>sąmonės netekimas ar apalpimas su traukuliais arba be jų.</w:t>
            </w:r>
          </w:p>
          <w:p w:rsidR="000A6758" w:rsidRPr="00F8798F" w:rsidRDefault="000A6758" w:rsidP="008A3076">
            <w:pPr>
              <w:snapToGrid w:val="0"/>
              <w:rPr>
                <w:rFonts w:ascii="Times New Roman" w:hAnsi="Times New Roman"/>
                <w:sz w:val="22"/>
                <w:szCs w:val="22"/>
                <w:lang w:val="lt-LT"/>
              </w:rPr>
            </w:pPr>
          </w:p>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Kartais insulto simptomai gali būti trumpalaikiai ir jie gali beveik iš karto ir visiškai išnykti, tačiau vis tiek turite kreiptis skubios medicininės pagalbos, nes Jums gali būti kito insulto rizika.</w:t>
            </w:r>
          </w:p>
        </w:tc>
        <w:tc>
          <w:tcPr>
            <w:tcW w:w="2786"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lastRenderedPageBreak/>
              <w:t>Insultas</w:t>
            </w:r>
          </w:p>
        </w:tc>
      </w:tr>
      <w:tr w:rsidR="000A6758" w:rsidRPr="00F8798F" w:rsidTr="008A3076">
        <w:tc>
          <w:tcPr>
            <w:tcW w:w="5868" w:type="dxa"/>
            <w:tcBorders>
              <w:top w:val="single" w:sz="4" w:space="0" w:color="auto"/>
              <w:left w:val="single" w:sz="4" w:space="0" w:color="auto"/>
              <w:bottom w:val="single" w:sz="4" w:space="0" w:color="auto"/>
              <w:right w:val="single" w:sz="4" w:space="0" w:color="auto"/>
            </w:tcBorders>
            <w:hideMark/>
          </w:tcPr>
          <w:p w:rsidR="000A6758" w:rsidRPr="00F8798F" w:rsidRDefault="000A6758" w:rsidP="000A6758">
            <w:pPr>
              <w:numPr>
                <w:ilvl w:val="0"/>
                <w:numId w:val="54"/>
              </w:numPr>
              <w:snapToGrid w:val="0"/>
              <w:rPr>
                <w:rFonts w:ascii="Times New Roman" w:hAnsi="Times New Roman"/>
                <w:sz w:val="22"/>
                <w:szCs w:val="22"/>
                <w:lang w:val="lt-LT"/>
              </w:rPr>
            </w:pPr>
            <w:r w:rsidRPr="00F8798F">
              <w:rPr>
                <w:rFonts w:ascii="Times New Roman" w:hAnsi="Times New Roman"/>
                <w:sz w:val="22"/>
                <w:szCs w:val="22"/>
                <w:lang w:val="lt-LT"/>
              </w:rPr>
              <w:lastRenderedPageBreak/>
              <w:t>galūnės patinimas ir lengvas pamėlynavimas;</w:t>
            </w:r>
          </w:p>
          <w:p w:rsidR="000A6758" w:rsidRPr="00F8798F" w:rsidRDefault="000A6758" w:rsidP="000A6758">
            <w:pPr>
              <w:numPr>
                <w:ilvl w:val="0"/>
                <w:numId w:val="54"/>
              </w:numPr>
              <w:snapToGrid w:val="0"/>
              <w:rPr>
                <w:rFonts w:ascii="Times New Roman" w:hAnsi="Times New Roman"/>
                <w:sz w:val="22"/>
                <w:szCs w:val="22"/>
                <w:lang w:val="lt-LT"/>
              </w:rPr>
            </w:pPr>
            <w:r w:rsidRPr="00F8798F">
              <w:rPr>
                <w:rFonts w:ascii="Times New Roman" w:hAnsi="Times New Roman"/>
                <w:sz w:val="22"/>
                <w:szCs w:val="22"/>
                <w:lang w:val="lt-LT"/>
              </w:rPr>
              <w:t>sunkus pilvo skausmas (ūmus pilvas).</w:t>
            </w:r>
          </w:p>
        </w:tc>
        <w:tc>
          <w:tcPr>
            <w:tcW w:w="2786"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Kraujo krešuliai, užkemšantys kitas kraujagysles</w:t>
            </w:r>
          </w:p>
        </w:tc>
      </w:tr>
    </w:tbl>
    <w:p w:rsidR="000A6758" w:rsidRPr="00F8798F" w:rsidRDefault="000A6758" w:rsidP="000A6758">
      <w:pPr>
        <w:snapToGrid w:val="0"/>
        <w:rPr>
          <w:rFonts w:ascii="Times New Roman" w:hAnsi="Times New Roman"/>
          <w:b/>
          <w:sz w:val="22"/>
          <w:szCs w:val="22"/>
          <w:lang w:val="lt-LT"/>
        </w:rPr>
      </w:pPr>
    </w:p>
    <w:p w:rsidR="000A6758" w:rsidRPr="00F8798F" w:rsidRDefault="000A6758" w:rsidP="000A6758">
      <w:pPr>
        <w:autoSpaceDE w:val="0"/>
        <w:autoSpaceDN w:val="0"/>
        <w:adjustRightInd w:val="0"/>
        <w:snapToGrid w:val="0"/>
        <w:outlineLvl w:val="0"/>
        <w:rPr>
          <w:rFonts w:ascii="Times New Roman" w:hAnsi="Times New Roman"/>
          <w:b/>
          <w:sz w:val="22"/>
          <w:szCs w:val="22"/>
          <w:lang w:val="lt-LT"/>
        </w:rPr>
      </w:pPr>
      <w:r w:rsidRPr="00F8798F">
        <w:rPr>
          <w:rFonts w:ascii="Times New Roman" w:hAnsi="Times New Roman"/>
          <w:b/>
          <w:sz w:val="22"/>
          <w:szCs w:val="22"/>
          <w:lang w:val="lt-LT"/>
        </w:rPr>
        <w:t>KRAUJO KREŠULIAI VENOJE</w:t>
      </w:r>
    </w:p>
    <w:p w:rsidR="000A6758" w:rsidRPr="00F8798F" w:rsidRDefault="000A6758" w:rsidP="000A6758">
      <w:pPr>
        <w:autoSpaceDE w:val="0"/>
        <w:autoSpaceDN w:val="0"/>
        <w:adjustRightInd w:val="0"/>
        <w:snapToGrid w:val="0"/>
        <w:rPr>
          <w:rFonts w:ascii="Times New Roman" w:hAnsi="Times New Roman"/>
          <w:sz w:val="22"/>
          <w:szCs w:val="22"/>
          <w:lang w:val="lt-LT"/>
        </w:rPr>
      </w:pPr>
    </w:p>
    <w:p w:rsidR="000A6758" w:rsidRPr="00F8798F" w:rsidRDefault="000A6758" w:rsidP="000A6758">
      <w:pPr>
        <w:autoSpaceDE w:val="0"/>
        <w:autoSpaceDN w:val="0"/>
        <w:adjustRightInd w:val="0"/>
        <w:snapToGrid w:val="0"/>
        <w:rPr>
          <w:rFonts w:ascii="Times New Roman" w:hAnsi="Times New Roman"/>
          <w:b/>
          <w:sz w:val="22"/>
          <w:szCs w:val="22"/>
          <w:lang w:val="lt-LT"/>
        </w:rPr>
      </w:pPr>
      <w:r w:rsidRPr="00F8798F">
        <w:rPr>
          <w:rFonts w:ascii="Times New Roman" w:hAnsi="Times New Roman"/>
          <w:b/>
          <w:sz w:val="22"/>
          <w:szCs w:val="22"/>
          <w:lang w:val="lt-LT"/>
        </w:rPr>
        <w:t>Kas gali atsitikti, jeigu venoje susidarė kraujo krešulys?</w:t>
      </w:r>
    </w:p>
    <w:p w:rsidR="000A6758" w:rsidRPr="00F8798F" w:rsidRDefault="000A6758" w:rsidP="000A6758">
      <w:pPr>
        <w:numPr>
          <w:ilvl w:val="0"/>
          <w:numId w:val="55"/>
        </w:numPr>
        <w:autoSpaceDE w:val="0"/>
        <w:autoSpaceDN w:val="0"/>
        <w:adjustRightInd w:val="0"/>
        <w:snapToGrid w:val="0"/>
        <w:ind w:left="357" w:hanging="357"/>
        <w:rPr>
          <w:rFonts w:ascii="Times New Roman" w:hAnsi="Times New Roman"/>
          <w:sz w:val="22"/>
          <w:szCs w:val="22"/>
          <w:lang w:val="lt-LT"/>
        </w:rPr>
      </w:pPr>
      <w:r w:rsidRPr="00F8798F">
        <w:rPr>
          <w:rFonts w:ascii="Times New Roman" w:hAnsi="Times New Roman"/>
          <w:sz w:val="22"/>
          <w:szCs w:val="22"/>
          <w:lang w:val="lt-LT"/>
        </w:rPr>
        <w:t>Sudėtinių hormoninių kontraceptikų vartojimas yra susijęs su padidėjusia kraujo krešulių venoje (venų trombozės) rizika. Tačiau šis šalutinis poveikis yra retas. Dažniausiai jis pasireiškia pirmaisiais sudėtinių hormoninių kontraceptikų vartojimo metais.</w:t>
      </w:r>
    </w:p>
    <w:p w:rsidR="000A6758" w:rsidRPr="00F8798F" w:rsidRDefault="000A6758" w:rsidP="000A6758">
      <w:pPr>
        <w:numPr>
          <w:ilvl w:val="0"/>
          <w:numId w:val="55"/>
        </w:num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Jeigu kojos ar pėdos venoje susidarė kraujo krešulys, jis gali sukelti giliųjų venų trombozę (GVT).</w:t>
      </w:r>
    </w:p>
    <w:p w:rsidR="000A6758" w:rsidRPr="00F8798F" w:rsidRDefault="000A6758" w:rsidP="000A6758">
      <w:pPr>
        <w:numPr>
          <w:ilvl w:val="0"/>
          <w:numId w:val="55"/>
        </w:num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Jeigu kraujo krešulys iš kojos patenka į plaučius, jis gali sukelti plaučių emboliją.</w:t>
      </w:r>
    </w:p>
    <w:p w:rsidR="000A6758" w:rsidRPr="00F8798F" w:rsidRDefault="000A6758" w:rsidP="000A6758">
      <w:pPr>
        <w:numPr>
          <w:ilvl w:val="0"/>
          <w:numId w:val="55"/>
        </w:num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Labai retai krešulys gali susidaryti kito organo, pvz., akies, venoje (tinklainės venos trombozė).</w:t>
      </w:r>
    </w:p>
    <w:p w:rsidR="000A6758" w:rsidRPr="00F8798F" w:rsidRDefault="000A6758" w:rsidP="000A6758">
      <w:pPr>
        <w:autoSpaceDE w:val="0"/>
        <w:autoSpaceDN w:val="0"/>
        <w:adjustRightInd w:val="0"/>
        <w:snapToGrid w:val="0"/>
        <w:rPr>
          <w:rFonts w:ascii="Times New Roman" w:hAnsi="Times New Roman"/>
          <w:sz w:val="22"/>
          <w:szCs w:val="22"/>
          <w:lang w:val="lt-LT"/>
        </w:rPr>
      </w:pPr>
    </w:p>
    <w:p w:rsidR="000A6758" w:rsidRPr="00F8798F" w:rsidRDefault="000A6758" w:rsidP="000A6758">
      <w:pPr>
        <w:autoSpaceDE w:val="0"/>
        <w:autoSpaceDN w:val="0"/>
        <w:adjustRightInd w:val="0"/>
        <w:snapToGrid w:val="0"/>
        <w:rPr>
          <w:rFonts w:ascii="Times New Roman" w:hAnsi="Times New Roman"/>
          <w:b/>
          <w:sz w:val="22"/>
          <w:szCs w:val="22"/>
          <w:lang w:val="lt-LT"/>
        </w:rPr>
      </w:pPr>
      <w:r w:rsidRPr="00F8798F">
        <w:rPr>
          <w:rFonts w:ascii="Times New Roman" w:hAnsi="Times New Roman"/>
          <w:b/>
          <w:sz w:val="22"/>
          <w:szCs w:val="22"/>
          <w:lang w:val="lt-LT"/>
        </w:rPr>
        <w:t>Kada kraujo krešulio susidarymo venoje rizika yra didžiausia?</w:t>
      </w:r>
    </w:p>
    <w:p w:rsidR="000A6758" w:rsidRPr="00F8798F" w:rsidRDefault="000A6758" w:rsidP="000A6758">
      <w:p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Didžiausia kraujo krešulio susidarymo venoje rizika yra pirmaisiais metais, kai sudėtinis hormoninis kontraceptikas vartojamas pirmą kartą. Ši rizika taip pat gali būti didesnė, jeigu vėl pradėsite vartoti sudėtinį hormoninį kontraceptiką (tą patį arba kitą vaistą) po 4 savaičių arba ilgesnės pertraukos.</w:t>
      </w:r>
    </w:p>
    <w:p w:rsidR="000A6758" w:rsidRPr="00F8798F" w:rsidRDefault="000A6758" w:rsidP="000A6758">
      <w:p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Po pirmųjų metų ši rizika mažėja, tačiau lieka šiek tiek didesnė nei nevartojant sudėtinio hormoninio kontraceptiko.</w:t>
      </w:r>
    </w:p>
    <w:p w:rsidR="000A6758" w:rsidRPr="00F8798F" w:rsidRDefault="000A6758" w:rsidP="000A6758">
      <w:p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 xml:space="preserve">Nutraukus </w:t>
      </w:r>
      <w:r w:rsidR="00F1129E" w:rsidRPr="00F8798F">
        <w:rPr>
          <w:rFonts w:ascii="Times New Roman" w:hAnsi="Times New Roman"/>
          <w:sz w:val="22"/>
          <w:szCs w:val="22"/>
          <w:lang w:val="lt-LT"/>
        </w:rPr>
        <w:t>SIBILLA</w:t>
      </w:r>
      <w:r w:rsidRPr="00F8798F">
        <w:rPr>
          <w:rFonts w:ascii="Times New Roman" w:hAnsi="Times New Roman"/>
          <w:sz w:val="22"/>
          <w:szCs w:val="22"/>
          <w:lang w:val="lt-LT"/>
        </w:rPr>
        <w:t xml:space="preserve"> vartojimą, Jums esanti kraujo krešulio atsiradimo rizika vėl tampa normali per kelias savaites.</w:t>
      </w:r>
    </w:p>
    <w:p w:rsidR="000A6758" w:rsidRPr="00F8798F" w:rsidRDefault="000A6758" w:rsidP="000A6758">
      <w:pPr>
        <w:autoSpaceDE w:val="0"/>
        <w:autoSpaceDN w:val="0"/>
        <w:adjustRightInd w:val="0"/>
        <w:snapToGrid w:val="0"/>
        <w:rPr>
          <w:rFonts w:ascii="Times New Roman" w:hAnsi="Times New Roman"/>
          <w:sz w:val="22"/>
          <w:szCs w:val="22"/>
          <w:lang w:val="lt-LT"/>
        </w:rPr>
      </w:pPr>
    </w:p>
    <w:p w:rsidR="000A6758" w:rsidRPr="00F8798F" w:rsidRDefault="000A6758" w:rsidP="000A6758">
      <w:pPr>
        <w:autoSpaceDE w:val="0"/>
        <w:autoSpaceDN w:val="0"/>
        <w:adjustRightInd w:val="0"/>
        <w:snapToGrid w:val="0"/>
        <w:rPr>
          <w:rFonts w:ascii="Times New Roman" w:hAnsi="Times New Roman"/>
          <w:b/>
          <w:sz w:val="22"/>
          <w:szCs w:val="22"/>
          <w:lang w:val="lt-LT"/>
        </w:rPr>
      </w:pPr>
      <w:r w:rsidRPr="00F8798F">
        <w:rPr>
          <w:rFonts w:ascii="Times New Roman" w:hAnsi="Times New Roman"/>
          <w:b/>
          <w:sz w:val="22"/>
          <w:szCs w:val="22"/>
          <w:lang w:val="lt-LT"/>
        </w:rPr>
        <w:t>Kokia yra kraujo krešulio susidarymo rizika?</w:t>
      </w:r>
    </w:p>
    <w:p w:rsidR="000A6758" w:rsidRPr="00F8798F" w:rsidRDefault="000A6758" w:rsidP="000A6758">
      <w:p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Ši rizika priklauso nuo natūralios Jums esančios VTE rizikos ir vartojamo sudėtinio hormoninio kontraceptiko tipo.</w:t>
      </w:r>
    </w:p>
    <w:p w:rsidR="000A6758" w:rsidRPr="00F8798F" w:rsidRDefault="000A6758" w:rsidP="000A6758">
      <w:p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 xml:space="preserve">Bendra kraujo krešulio atsiradimo kojoje ar plaučiuose (GVT arba PE) rizika vartojant </w:t>
      </w:r>
      <w:r w:rsidR="00F1129E" w:rsidRPr="00F8798F">
        <w:rPr>
          <w:rFonts w:ascii="Times New Roman" w:hAnsi="Times New Roman"/>
          <w:sz w:val="22"/>
          <w:szCs w:val="22"/>
          <w:lang w:val="lt-LT"/>
        </w:rPr>
        <w:t>SIBILLA</w:t>
      </w:r>
      <w:r w:rsidRPr="00F8798F">
        <w:rPr>
          <w:rFonts w:ascii="Times New Roman" w:hAnsi="Times New Roman"/>
          <w:sz w:val="22"/>
          <w:szCs w:val="22"/>
          <w:lang w:val="lt-LT"/>
        </w:rPr>
        <w:t xml:space="preserve"> yra maža.</w:t>
      </w:r>
    </w:p>
    <w:p w:rsidR="000A6758" w:rsidRPr="00F8798F" w:rsidRDefault="000A6758" w:rsidP="000A6758">
      <w:pPr>
        <w:autoSpaceDE w:val="0"/>
        <w:autoSpaceDN w:val="0"/>
        <w:adjustRightInd w:val="0"/>
        <w:snapToGrid w:val="0"/>
        <w:rPr>
          <w:rFonts w:ascii="Times New Roman" w:hAnsi="Times New Roman"/>
          <w:sz w:val="22"/>
          <w:szCs w:val="22"/>
          <w:lang w:val="lt-LT"/>
        </w:rPr>
      </w:pPr>
    </w:p>
    <w:p w:rsidR="000A6758" w:rsidRPr="00F8798F" w:rsidRDefault="000A6758" w:rsidP="000A6758">
      <w:pPr>
        <w:numPr>
          <w:ilvl w:val="0"/>
          <w:numId w:val="56"/>
        </w:num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 xml:space="preserve">Maždaug 2 iš 10 000 moterų, kurios nevartoja SHK ir nėra nėščios, per metus susidarys kraujo krešuliai. </w:t>
      </w:r>
    </w:p>
    <w:p w:rsidR="000A6758" w:rsidRPr="00F8798F" w:rsidRDefault="000A6758" w:rsidP="000A6758">
      <w:pPr>
        <w:numPr>
          <w:ilvl w:val="0"/>
          <w:numId w:val="56"/>
        </w:numPr>
        <w:autoSpaceDE w:val="0"/>
        <w:autoSpaceDN w:val="0"/>
        <w:adjustRightInd w:val="0"/>
        <w:snapToGrid w:val="0"/>
        <w:rPr>
          <w:rFonts w:ascii="Times New Roman" w:hAnsi="Times New Roman"/>
          <w:sz w:val="22"/>
          <w:szCs w:val="22"/>
          <w:lang w:val="lt-LT"/>
        </w:rPr>
      </w:pPr>
      <w:r w:rsidRPr="00F8798F">
        <w:rPr>
          <w:rFonts w:ascii="Times New Roman" w:hAnsi="Times New Roman"/>
          <w:sz w:val="22"/>
          <w:szCs w:val="22"/>
          <w:lang w:val="lt-LT"/>
        </w:rPr>
        <w:t>Maždaug 5</w:t>
      </w:r>
      <w:r w:rsidRPr="00F8798F">
        <w:rPr>
          <w:rFonts w:ascii="Times New Roman" w:hAnsi="Times New Roman"/>
          <w:sz w:val="22"/>
          <w:szCs w:val="22"/>
          <w:lang w:val="lt-LT"/>
        </w:rPr>
        <w:noBreakHyphen/>
        <w:t>7 iš 10 000 moterų, kurios vartoja sudėtinius hormoninius kontraceptikus, kurių sudėtyje yra levonorgestrelio, noretisterono arba norgestimato, per metus susidarys kraujo krešuliai.</w:t>
      </w:r>
    </w:p>
    <w:p w:rsidR="000A6758" w:rsidRPr="00F8798F" w:rsidRDefault="000A6758" w:rsidP="000A6758">
      <w:pPr>
        <w:numPr>
          <w:ilvl w:val="0"/>
          <w:numId w:val="56"/>
        </w:numPr>
        <w:autoSpaceDE w:val="0"/>
        <w:autoSpaceDN w:val="0"/>
        <w:adjustRightInd w:val="0"/>
        <w:snapToGrid w:val="0"/>
        <w:ind w:left="714" w:hanging="357"/>
        <w:rPr>
          <w:rFonts w:ascii="Times New Roman" w:hAnsi="Times New Roman"/>
          <w:sz w:val="22"/>
          <w:szCs w:val="22"/>
          <w:lang w:val="lt-LT"/>
        </w:rPr>
      </w:pPr>
      <w:r w:rsidRPr="00F8798F">
        <w:rPr>
          <w:rFonts w:ascii="Times New Roman" w:hAnsi="Times New Roman"/>
          <w:sz w:val="22"/>
          <w:szCs w:val="22"/>
          <w:lang w:val="lt-LT"/>
        </w:rPr>
        <w:t>Dar nežinoma, kokia yra kraujo krešulių susidarymo rizika vartojant</w:t>
      </w:r>
      <w:r w:rsidR="00F1129E" w:rsidRPr="00F8798F">
        <w:rPr>
          <w:rFonts w:ascii="Times New Roman" w:hAnsi="Times New Roman"/>
          <w:sz w:val="22"/>
          <w:szCs w:val="22"/>
          <w:lang w:val="lt-LT"/>
        </w:rPr>
        <w:t xml:space="preserve"> SIBILLA</w:t>
      </w:r>
      <w:r w:rsidRPr="00F8798F">
        <w:rPr>
          <w:rFonts w:ascii="Times New Roman" w:hAnsi="Times New Roman"/>
          <w:sz w:val="22"/>
          <w:szCs w:val="22"/>
          <w:lang w:val="lt-LT"/>
        </w:rPr>
        <w:t>, palyginti su rizika vartojant sudėtinius hormoninius kontraceptikus, kurių sudėtyje yra levonorgestrelio.</w:t>
      </w:r>
    </w:p>
    <w:p w:rsidR="000A6758" w:rsidRPr="00F8798F" w:rsidRDefault="000A6758" w:rsidP="000A6758">
      <w:pPr>
        <w:numPr>
          <w:ilvl w:val="0"/>
          <w:numId w:val="56"/>
        </w:numPr>
        <w:autoSpaceDE w:val="0"/>
        <w:autoSpaceDN w:val="0"/>
        <w:adjustRightInd w:val="0"/>
        <w:snapToGrid w:val="0"/>
        <w:ind w:left="714" w:hanging="357"/>
        <w:rPr>
          <w:rFonts w:ascii="Times New Roman" w:hAnsi="Times New Roman"/>
          <w:sz w:val="22"/>
          <w:szCs w:val="22"/>
          <w:lang w:val="lt-LT"/>
        </w:rPr>
      </w:pPr>
      <w:r w:rsidRPr="00F8798F">
        <w:rPr>
          <w:rFonts w:ascii="Times New Roman" w:hAnsi="Times New Roman"/>
          <w:sz w:val="22"/>
          <w:szCs w:val="22"/>
          <w:lang w:val="lt-LT"/>
        </w:rPr>
        <w:t>Kraujo krešulio susidarymo rizika yra įvairi ir priklauso nuo individualios medicininės anamnezės (žr. „Veiksniai, kurie didina kraujo krešulio riziką“ toliau).</w:t>
      </w:r>
    </w:p>
    <w:p w:rsidR="000A6758" w:rsidRPr="00F8798F" w:rsidRDefault="000A6758" w:rsidP="000A6758">
      <w:pPr>
        <w:autoSpaceDE w:val="0"/>
        <w:autoSpaceDN w:val="0"/>
        <w:adjustRightInd w:val="0"/>
        <w:snapToGrid w:val="0"/>
        <w:ind w:left="714"/>
        <w:rPr>
          <w:rFonts w:ascii="Times New Roman" w:hAnsi="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29"/>
        <w:gridCol w:w="3193"/>
      </w:tblGrid>
      <w:tr w:rsidR="000A6758" w:rsidRPr="00F8798F" w:rsidTr="008A3076">
        <w:tc>
          <w:tcPr>
            <w:tcW w:w="5329" w:type="dxa"/>
            <w:tcBorders>
              <w:top w:val="nil"/>
              <w:left w:val="nil"/>
              <w:bottom w:val="single" w:sz="4" w:space="0" w:color="auto"/>
              <w:right w:val="single" w:sz="4" w:space="0" w:color="auto"/>
            </w:tcBorders>
          </w:tcPr>
          <w:p w:rsidR="000A6758" w:rsidRPr="00F8798F" w:rsidRDefault="000A6758" w:rsidP="008A3076">
            <w:pPr>
              <w:snapToGrid w:val="0"/>
              <w:rPr>
                <w:rFonts w:ascii="Times New Roman" w:hAnsi="Times New Roman"/>
                <w:sz w:val="22"/>
                <w:szCs w:val="22"/>
                <w:lang w:val="lt-LT"/>
              </w:rPr>
            </w:pPr>
          </w:p>
        </w:tc>
        <w:tc>
          <w:tcPr>
            <w:tcW w:w="3193"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b/>
                <w:sz w:val="22"/>
                <w:szCs w:val="22"/>
                <w:lang w:val="lt-LT"/>
              </w:rPr>
              <w:t>Kraujo krešulio susidarymo per metus rizika</w:t>
            </w:r>
          </w:p>
        </w:tc>
      </w:tr>
      <w:tr w:rsidR="000A6758" w:rsidRPr="00F8798F" w:rsidTr="008A3076">
        <w:tc>
          <w:tcPr>
            <w:tcW w:w="5329"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 xml:space="preserve">Moterys, kurios </w:t>
            </w:r>
            <w:r w:rsidRPr="00F8798F">
              <w:rPr>
                <w:rFonts w:ascii="Times New Roman" w:hAnsi="Times New Roman"/>
                <w:b/>
                <w:sz w:val="22"/>
                <w:szCs w:val="22"/>
                <w:lang w:val="lt-LT"/>
              </w:rPr>
              <w:t>nevartoja</w:t>
            </w:r>
            <w:r w:rsidRPr="00F8798F">
              <w:rPr>
                <w:rFonts w:ascii="Times New Roman" w:hAnsi="Times New Roman"/>
                <w:sz w:val="22"/>
                <w:szCs w:val="22"/>
                <w:lang w:val="lt-LT"/>
              </w:rPr>
              <w:t xml:space="preserve"> sudėtinių hormoninių tablečių, pleistro ar žiedo ir nėra nėščios</w:t>
            </w:r>
          </w:p>
        </w:tc>
        <w:tc>
          <w:tcPr>
            <w:tcW w:w="3193"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Maždaug 2 iš 10 000 moterų</w:t>
            </w:r>
          </w:p>
        </w:tc>
      </w:tr>
      <w:tr w:rsidR="000A6758" w:rsidRPr="00F8798F" w:rsidTr="008A3076">
        <w:tc>
          <w:tcPr>
            <w:tcW w:w="5329"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 xml:space="preserve">Moterys, vartojančios sudėtines hormonines tabletes, kurių sudėtyje yra </w:t>
            </w:r>
            <w:r w:rsidRPr="00F8798F">
              <w:rPr>
                <w:rFonts w:ascii="Times New Roman" w:hAnsi="Times New Roman"/>
                <w:b/>
                <w:sz w:val="22"/>
                <w:szCs w:val="22"/>
                <w:lang w:val="lt-LT"/>
              </w:rPr>
              <w:t>levonorgestrelio, noretisterono ar norgestimato</w:t>
            </w:r>
          </w:p>
        </w:tc>
        <w:tc>
          <w:tcPr>
            <w:tcW w:w="3193"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Maždaug 5</w:t>
            </w:r>
            <w:r w:rsidRPr="00F8798F">
              <w:rPr>
                <w:rFonts w:ascii="Times New Roman" w:hAnsi="Times New Roman"/>
                <w:sz w:val="22"/>
                <w:szCs w:val="22"/>
                <w:lang w:val="lt-LT"/>
              </w:rPr>
              <w:noBreakHyphen/>
              <w:t>7 iš 10 000 moterų</w:t>
            </w:r>
          </w:p>
        </w:tc>
      </w:tr>
      <w:tr w:rsidR="000A6758" w:rsidRPr="00F8798F" w:rsidTr="008A3076">
        <w:tc>
          <w:tcPr>
            <w:tcW w:w="5329" w:type="dxa"/>
            <w:tcBorders>
              <w:top w:val="single" w:sz="4" w:space="0" w:color="auto"/>
              <w:left w:val="single" w:sz="4" w:space="0" w:color="auto"/>
              <w:bottom w:val="single" w:sz="4" w:space="0" w:color="auto"/>
              <w:right w:val="single" w:sz="4" w:space="0" w:color="auto"/>
            </w:tcBorders>
            <w:hideMark/>
          </w:tcPr>
          <w:p w:rsidR="000A6758" w:rsidRPr="00F8798F" w:rsidRDefault="000A6758" w:rsidP="00F1129E">
            <w:pPr>
              <w:snapToGrid w:val="0"/>
              <w:rPr>
                <w:rFonts w:ascii="Times New Roman" w:hAnsi="Times New Roman"/>
                <w:sz w:val="22"/>
                <w:szCs w:val="22"/>
                <w:lang w:val="lt-LT"/>
              </w:rPr>
            </w:pPr>
            <w:r w:rsidRPr="00F8798F">
              <w:rPr>
                <w:rFonts w:ascii="Times New Roman" w:hAnsi="Times New Roman"/>
                <w:sz w:val="22"/>
                <w:szCs w:val="22"/>
                <w:lang w:val="lt-LT"/>
              </w:rPr>
              <w:t xml:space="preserve">Moterys, kurios vartoja </w:t>
            </w:r>
            <w:r w:rsidR="00F1129E" w:rsidRPr="00F8798F">
              <w:rPr>
                <w:rFonts w:ascii="Times New Roman" w:hAnsi="Times New Roman"/>
                <w:sz w:val="22"/>
                <w:szCs w:val="22"/>
                <w:lang w:val="lt-LT"/>
              </w:rPr>
              <w:t>SIBILLA</w:t>
            </w:r>
          </w:p>
        </w:tc>
        <w:tc>
          <w:tcPr>
            <w:tcW w:w="3193" w:type="dxa"/>
            <w:tcBorders>
              <w:top w:val="single" w:sz="4" w:space="0" w:color="auto"/>
              <w:left w:val="single" w:sz="4" w:space="0" w:color="auto"/>
              <w:bottom w:val="single" w:sz="4" w:space="0" w:color="auto"/>
              <w:right w:val="single" w:sz="4" w:space="0" w:color="auto"/>
            </w:tcBorders>
            <w:hideMark/>
          </w:tcPr>
          <w:p w:rsidR="000A6758" w:rsidRPr="00F8798F" w:rsidRDefault="000A6758" w:rsidP="008A3076">
            <w:pPr>
              <w:snapToGrid w:val="0"/>
              <w:rPr>
                <w:rFonts w:ascii="Times New Roman" w:hAnsi="Times New Roman"/>
                <w:sz w:val="22"/>
                <w:szCs w:val="22"/>
                <w:lang w:val="lt-LT"/>
              </w:rPr>
            </w:pPr>
            <w:r w:rsidRPr="00F8798F">
              <w:rPr>
                <w:rFonts w:ascii="Times New Roman" w:hAnsi="Times New Roman"/>
                <w:sz w:val="22"/>
                <w:szCs w:val="22"/>
                <w:lang w:val="lt-LT"/>
              </w:rPr>
              <w:t xml:space="preserve">Dar nežinoma.  </w:t>
            </w:r>
          </w:p>
        </w:tc>
      </w:tr>
    </w:tbl>
    <w:p w:rsidR="000A6758" w:rsidRPr="00F8798F" w:rsidRDefault="000A6758" w:rsidP="000A6758">
      <w:pPr>
        <w:autoSpaceDE w:val="0"/>
        <w:autoSpaceDN w:val="0"/>
        <w:adjustRightInd w:val="0"/>
        <w:snapToGrid w:val="0"/>
        <w:rPr>
          <w:rFonts w:ascii="Times New Roman" w:hAnsi="Times New Roman"/>
          <w:sz w:val="22"/>
          <w:szCs w:val="22"/>
          <w:lang w:val="lt-LT"/>
        </w:rPr>
      </w:pPr>
    </w:p>
    <w:p w:rsidR="000A6758" w:rsidRPr="00F8798F" w:rsidRDefault="000A6758" w:rsidP="000A6758">
      <w:pPr>
        <w:snapToGrid w:val="0"/>
        <w:outlineLvl w:val="0"/>
        <w:rPr>
          <w:rFonts w:ascii="Times New Roman" w:hAnsi="Times New Roman"/>
          <w:b/>
          <w:sz w:val="22"/>
          <w:szCs w:val="22"/>
          <w:lang w:val="lt-LT"/>
        </w:rPr>
      </w:pPr>
      <w:r w:rsidRPr="00F8798F">
        <w:rPr>
          <w:rFonts w:ascii="Times New Roman" w:hAnsi="Times New Roman"/>
          <w:b/>
          <w:sz w:val="22"/>
          <w:szCs w:val="22"/>
          <w:lang w:val="lt-LT"/>
        </w:rPr>
        <w:t>Veiksniai, kurie didina kraujo krešulių venose riziką</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lastRenderedPageBreak/>
        <w:t xml:space="preserve">Kraujo krešulių susidarymo rizika vartojant </w:t>
      </w:r>
      <w:r w:rsidR="00F1129E" w:rsidRPr="00F8798F">
        <w:rPr>
          <w:rFonts w:ascii="Times New Roman" w:hAnsi="Times New Roman"/>
          <w:sz w:val="22"/>
          <w:szCs w:val="22"/>
          <w:lang w:val="lt-LT"/>
        </w:rPr>
        <w:t>SIBILLA</w:t>
      </w:r>
      <w:r w:rsidRPr="00F8798F">
        <w:rPr>
          <w:rFonts w:ascii="Times New Roman" w:hAnsi="Times New Roman"/>
          <w:sz w:val="22"/>
          <w:szCs w:val="22"/>
          <w:lang w:val="lt-LT"/>
        </w:rPr>
        <w:t xml:space="preserve"> yra maža, tačiau kai kurios būklės šią riziką didina. Ši rizika yra didesnė:</w:t>
      </w:r>
    </w:p>
    <w:p w:rsidR="000A6758" w:rsidRPr="00F8798F" w:rsidRDefault="000A6758" w:rsidP="000A6758">
      <w:pPr>
        <w:numPr>
          <w:ilvl w:val="0"/>
          <w:numId w:val="57"/>
        </w:numPr>
        <w:snapToGrid w:val="0"/>
        <w:rPr>
          <w:rFonts w:ascii="Times New Roman" w:hAnsi="Times New Roman"/>
          <w:sz w:val="22"/>
          <w:szCs w:val="22"/>
          <w:lang w:val="lt-LT"/>
        </w:rPr>
      </w:pPr>
      <w:r w:rsidRPr="00F8798F">
        <w:rPr>
          <w:rFonts w:ascii="Times New Roman" w:hAnsi="Times New Roman"/>
          <w:sz w:val="22"/>
          <w:szCs w:val="22"/>
          <w:lang w:val="lt-LT"/>
        </w:rPr>
        <w:t>jei turite labai daug antsvorio (kūno masės indeksas (KMI) viršija 30 kg/m²);</w:t>
      </w:r>
    </w:p>
    <w:p w:rsidR="000A6758" w:rsidRPr="00F8798F" w:rsidRDefault="000A6758" w:rsidP="000A6758">
      <w:pPr>
        <w:numPr>
          <w:ilvl w:val="0"/>
          <w:numId w:val="57"/>
        </w:numPr>
        <w:snapToGrid w:val="0"/>
        <w:rPr>
          <w:rFonts w:ascii="Times New Roman" w:hAnsi="Times New Roman"/>
          <w:sz w:val="22"/>
          <w:szCs w:val="22"/>
          <w:lang w:val="lt-LT"/>
        </w:rPr>
      </w:pPr>
      <w:r w:rsidRPr="00F8798F">
        <w:rPr>
          <w:rFonts w:ascii="Times New Roman" w:hAnsi="Times New Roman"/>
          <w:sz w:val="22"/>
          <w:szCs w:val="22"/>
          <w:lang w:val="lt-LT"/>
        </w:rPr>
        <w:t>jei kuriam nors Jūsų kraujo giminaičiui buvo</w:t>
      </w:r>
      <w:r w:rsidRPr="00F8798F">
        <w:rPr>
          <w:rFonts w:ascii="Times New Roman" w:hAnsi="Times New Roman"/>
          <w:spacing w:val="-4"/>
          <w:sz w:val="22"/>
          <w:szCs w:val="22"/>
          <w:lang w:val="lt-LT"/>
        </w:rPr>
        <w:t xml:space="preserve"> susidaręs </w:t>
      </w:r>
      <w:r w:rsidRPr="00F8798F">
        <w:rPr>
          <w:rFonts w:ascii="Times New Roman" w:hAnsi="Times New Roman"/>
          <w:sz w:val="22"/>
          <w:szCs w:val="22"/>
          <w:lang w:val="lt-LT"/>
        </w:rPr>
        <w:t>kraujo</w:t>
      </w:r>
      <w:r w:rsidRPr="00F8798F">
        <w:rPr>
          <w:rFonts w:ascii="Times New Roman" w:hAnsi="Times New Roman"/>
          <w:spacing w:val="-6"/>
          <w:sz w:val="22"/>
          <w:szCs w:val="22"/>
          <w:lang w:val="lt-LT"/>
        </w:rPr>
        <w:t xml:space="preserve"> </w:t>
      </w:r>
      <w:r w:rsidRPr="00F8798F">
        <w:rPr>
          <w:rFonts w:ascii="Times New Roman" w:hAnsi="Times New Roman"/>
          <w:sz w:val="22"/>
          <w:szCs w:val="22"/>
          <w:lang w:val="lt-LT"/>
        </w:rPr>
        <w:t>krešulys</w:t>
      </w:r>
      <w:r w:rsidRPr="00F8798F">
        <w:rPr>
          <w:rFonts w:ascii="Times New Roman" w:hAnsi="Times New Roman"/>
          <w:spacing w:val="-6"/>
          <w:sz w:val="22"/>
          <w:szCs w:val="22"/>
          <w:lang w:val="lt-LT"/>
        </w:rPr>
        <w:t xml:space="preserve"> </w:t>
      </w:r>
      <w:r w:rsidRPr="00F8798F">
        <w:rPr>
          <w:rFonts w:ascii="Times New Roman" w:hAnsi="Times New Roman"/>
          <w:sz w:val="22"/>
          <w:szCs w:val="22"/>
          <w:lang w:val="lt-LT"/>
        </w:rPr>
        <w:t>kojoje,</w:t>
      </w:r>
      <w:r w:rsidRPr="00F8798F">
        <w:rPr>
          <w:rFonts w:ascii="Times New Roman" w:hAnsi="Times New Roman"/>
          <w:spacing w:val="-6"/>
          <w:sz w:val="22"/>
          <w:szCs w:val="22"/>
          <w:lang w:val="lt-LT"/>
        </w:rPr>
        <w:t xml:space="preserve"> </w:t>
      </w:r>
      <w:r w:rsidRPr="00F8798F">
        <w:rPr>
          <w:rFonts w:ascii="Times New Roman" w:hAnsi="Times New Roman"/>
          <w:sz w:val="22"/>
          <w:szCs w:val="22"/>
          <w:lang w:val="lt-LT"/>
        </w:rPr>
        <w:t>pla</w:t>
      </w:r>
      <w:r w:rsidRPr="00F8798F">
        <w:rPr>
          <w:rFonts w:ascii="Times New Roman" w:hAnsi="Times New Roman"/>
          <w:spacing w:val="1"/>
          <w:sz w:val="22"/>
          <w:szCs w:val="22"/>
          <w:lang w:val="lt-LT"/>
        </w:rPr>
        <w:t>u</w:t>
      </w:r>
      <w:r w:rsidRPr="00F8798F">
        <w:rPr>
          <w:rFonts w:ascii="Times New Roman" w:hAnsi="Times New Roman"/>
          <w:sz w:val="22"/>
          <w:szCs w:val="22"/>
          <w:lang w:val="lt-LT"/>
        </w:rPr>
        <w:t>čiuose arba</w:t>
      </w:r>
      <w:r w:rsidRPr="00F8798F">
        <w:rPr>
          <w:rFonts w:ascii="Times New Roman" w:hAnsi="Times New Roman"/>
          <w:spacing w:val="-4"/>
          <w:sz w:val="22"/>
          <w:szCs w:val="22"/>
          <w:lang w:val="lt-LT"/>
        </w:rPr>
        <w:t xml:space="preserve"> kitame organe ankstyvame amžiuje (pvz., maždaug iki 50 metų)</w:t>
      </w:r>
      <w:r w:rsidRPr="00F8798F">
        <w:rPr>
          <w:rFonts w:ascii="Times New Roman" w:hAnsi="Times New Roman"/>
          <w:spacing w:val="-6"/>
          <w:sz w:val="22"/>
          <w:szCs w:val="22"/>
          <w:lang w:val="lt-LT"/>
        </w:rPr>
        <w:t>.</w:t>
      </w:r>
      <w:r w:rsidRPr="00F8798F">
        <w:rPr>
          <w:rFonts w:ascii="Times New Roman" w:hAnsi="Times New Roman"/>
          <w:sz w:val="22"/>
          <w:szCs w:val="22"/>
          <w:lang w:val="lt-LT"/>
        </w:rPr>
        <w:t xml:space="preserve"> Tokiu atveju Jums gali būti paveldimas kraujo krešėjimo sutrikimas;</w:t>
      </w:r>
    </w:p>
    <w:p w:rsidR="000A6758" w:rsidRPr="00F8798F" w:rsidRDefault="000A6758" w:rsidP="000A6758">
      <w:pPr>
        <w:numPr>
          <w:ilvl w:val="0"/>
          <w:numId w:val="57"/>
        </w:numPr>
        <w:snapToGrid w:val="0"/>
        <w:rPr>
          <w:rFonts w:ascii="Times New Roman" w:hAnsi="Times New Roman"/>
          <w:sz w:val="22"/>
          <w:szCs w:val="22"/>
          <w:lang w:val="lt-LT"/>
        </w:rPr>
      </w:pPr>
      <w:r w:rsidRPr="00F8798F">
        <w:rPr>
          <w:rFonts w:ascii="Times New Roman" w:hAnsi="Times New Roman"/>
          <w:sz w:val="22"/>
          <w:szCs w:val="22"/>
          <w:lang w:val="lt-LT"/>
        </w:rPr>
        <w:t xml:space="preserve">jei Jums reikalinga operacija arba ilgą laiką nevaikštote dėl sužalojimo, ligos arba sugipsuotos kojos. Likus kelioms savaitėms iki operacijos arba kol Jūsų judrumas ribotas, gali reikėti nutraukti </w:t>
      </w:r>
      <w:r w:rsidR="00F1129E" w:rsidRPr="00F8798F">
        <w:rPr>
          <w:rFonts w:ascii="Times New Roman" w:hAnsi="Times New Roman"/>
          <w:sz w:val="22"/>
          <w:szCs w:val="22"/>
          <w:lang w:val="lt-LT"/>
        </w:rPr>
        <w:t xml:space="preserve">SIBILLA </w:t>
      </w:r>
      <w:r w:rsidRPr="00F8798F">
        <w:rPr>
          <w:rFonts w:ascii="Times New Roman" w:hAnsi="Times New Roman"/>
          <w:sz w:val="22"/>
          <w:szCs w:val="22"/>
          <w:lang w:val="lt-LT"/>
        </w:rPr>
        <w:t xml:space="preserve"> vartojimą. Jeigu Jums reikia nutraukti gydymą</w:t>
      </w:r>
      <w:r w:rsidR="00F1129E" w:rsidRPr="00F8798F">
        <w:rPr>
          <w:rFonts w:ascii="Times New Roman" w:hAnsi="Times New Roman"/>
          <w:sz w:val="22"/>
          <w:szCs w:val="22"/>
          <w:lang w:val="lt-LT"/>
        </w:rPr>
        <w:t xml:space="preserve"> SIBILLA</w:t>
      </w:r>
      <w:r w:rsidRPr="00F8798F">
        <w:rPr>
          <w:rFonts w:ascii="Times New Roman" w:hAnsi="Times New Roman"/>
          <w:sz w:val="22"/>
          <w:szCs w:val="22"/>
          <w:lang w:val="lt-LT"/>
        </w:rPr>
        <w:t>, paklauskite gydytojo, kada galėsite vėl pradėti jį vartoti;</w:t>
      </w:r>
    </w:p>
    <w:p w:rsidR="000A6758" w:rsidRPr="00F8798F" w:rsidRDefault="000A6758" w:rsidP="000A6758">
      <w:pPr>
        <w:numPr>
          <w:ilvl w:val="0"/>
          <w:numId w:val="57"/>
        </w:numPr>
        <w:snapToGrid w:val="0"/>
        <w:rPr>
          <w:rFonts w:ascii="Times New Roman" w:hAnsi="Times New Roman"/>
          <w:sz w:val="22"/>
          <w:szCs w:val="22"/>
          <w:lang w:val="lt-LT"/>
        </w:rPr>
      </w:pPr>
      <w:r w:rsidRPr="00F8798F">
        <w:rPr>
          <w:rFonts w:ascii="Times New Roman" w:hAnsi="Times New Roman"/>
          <w:sz w:val="22"/>
          <w:szCs w:val="22"/>
          <w:lang w:val="lt-LT"/>
        </w:rPr>
        <w:t>su amžiumi (ypač jeigu Jums yra daugiau nei maždaug 35 metai);</w:t>
      </w:r>
    </w:p>
    <w:p w:rsidR="000A6758" w:rsidRPr="00F8798F" w:rsidRDefault="000A6758" w:rsidP="000A6758">
      <w:pPr>
        <w:numPr>
          <w:ilvl w:val="0"/>
          <w:numId w:val="57"/>
        </w:numPr>
        <w:snapToGrid w:val="0"/>
        <w:rPr>
          <w:rFonts w:ascii="Times New Roman" w:hAnsi="Times New Roman"/>
          <w:sz w:val="22"/>
          <w:szCs w:val="22"/>
          <w:lang w:val="lt-LT"/>
        </w:rPr>
      </w:pPr>
      <w:r w:rsidRPr="00F8798F">
        <w:rPr>
          <w:rFonts w:ascii="Times New Roman" w:hAnsi="Times New Roman"/>
          <w:sz w:val="22"/>
          <w:szCs w:val="22"/>
          <w:lang w:val="lt-LT"/>
        </w:rPr>
        <w:t>gimdėte prieš mažiau nei kelias savaites.</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Kuo daugiau šių sąlygų Jums tinka, tuo kraujo krešulio susidarymo rizika yra didesnė.</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Keliavimas oro transportu (&gt; 4 valandas) gali laikinai padidinti kraujo krešulio susidarymo riziką, ypač jeigu Jums yra kitų išvardytų rizikos veiksnių.</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 xml:space="preserve">Svarbu pasakyti gydytojui, jeigu Jums tinka bet kuri iš šių sąlygų, net jeigu nesate tikra. Gydytojas gali nuspręsti, kad </w:t>
      </w:r>
      <w:r w:rsidR="00F1129E" w:rsidRPr="00F8798F">
        <w:rPr>
          <w:rFonts w:ascii="Times New Roman" w:hAnsi="Times New Roman"/>
          <w:sz w:val="22"/>
          <w:szCs w:val="22"/>
          <w:lang w:val="lt-LT"/>
        </w:rPr>
        <w:t xml:space="preserve">SIBILLA </w:t>
      </w:r>
      <w:r w:rsidRPr="00F8798F">
        <w:rPr>
          <w:rFonts w:ascii="Times New Roman" w:hAnsi="Times New Roman"/>
          <w:sz w:val="22"/>
          <w:szCs w:val="22"/>
          <w:lang w:val="lt-LT"/>
        </w:rPr>
        <w:t>vartojimą reikia nutraukti.</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 xml:space="preserve">Jeigu vartojant </w:t>
      </w:r>
      <w:r w:rsidR="00F1129E" w:rsidRPr="00F8798F">
        <w:rPr>
          <w:rFonts w:ascii="Times New Roman" w:hAnsi="Times New Roman"/>
          <w:sz w:val="22"/>
          <w:szCs w:val="22"/>
          <w:lang w:val="lt-LT"/>
        </w:rPr>
        <w:t xml:space="preserve">SIBILLA </w:t>
      </w:r>
      <w:r w:rsidRPr="00F8798F">
        <w:rPr>
          <w:rFonts w:ascii="Times New Roman" w:hAnsi="Times New Roman"/>
          <w:sz w:val="22"/>
          <w:szCs w:val="22"/>
          <w:lang w:val="lt-LT"/>
        </w:rPr>
        <w:t>pasikeitė bet kuri iš pirmiau išvardytų sąlygų, pvz., kraujo giminaičiui pasireiškė trombozė be žinomos priežasties arba priaugote daug svorio, pasakykite gydytojui.</w:t>
      </w:r>
    </w:p>
    <w:p w:rsidR="000A6758" w:rsidRPr="00F8798F" w:rsidRDefault="000A6758" w:rsidP="000A6758">
      <w:pPr>
        <w:snapToGrid w:val="0"/>
        <w:outlineLvl w:val="0"/>
        <w:rPr>
          <w:rFonts w:ascii="Times New Roman" w:hAnsi="Times New Roman"/>
          <w:b/>
          <w:sz w:val="22"/>
          <w:szCs w:val="22"/>
          <w:lang w:val="lt-LT"/>
        </w:rPr>
      </w:pPr>
    </w:p>
    <w:p w:rsidR="000A6758" w:rsidRPr="00F8798F" w:rsidRDefault="000A6758" w:rsidP="000A6758">
      <w:pPr>
        <w:snapToGrid w:val="0"/>
        <w:outlineLvl w:val="0"/>
        <w:rPr>
          <w:rFonts w:ascii="Times New Roman" w:hAnsi="Times New Roman"/>
          <w:b/>
          <w:sz w:val="22"/>
          <w:szCs w:val="22"/>
          <w:lang w:val="lt-LT"/>
        </w:rPr>
      </w:pPr>
      <w:r w:rsidRPr="00F8798F">
        <w:rPr>
          <w:rFonts w:ascii="Times New Roman" w:hAnsi="Times New Roman"/>
          <w:b/>
          <w:sz w:val="22"/>
          <w:szCs w:val="22"/>
          <w:lang w:val="lt-LT"/>
        </w:rPr>
        <w:t>KRAUJO KREŠULIAI ARTERIJOJE</w:t>
      </w:r>
    </w:p>
    <w:p w:rsidR="000A6758" w:rsidRPr="00F8798F" w:rsidRDefault="000A6758" w:rsidP="000A6758">
      <w:pPr>
        <w:snapToGrid w:val="0"/>
        <w:rPr>
          <w:rFonts w:ascii="Times New Roman" w:hAnsi="Times New Roman"/>
          <w:b/>
          <w:sz w:val="22"/>
          <w:szCs w:val="22"/>
          <w:lang w:val="lt-LT"/>
        </w:rPr>
      </w:pPr>
      <w:r w:rsidRPr="00F8798F">
        <w:rPr>
          <w:rFonts w:ascii="Times New Roman" w:hAnsi="Times New Roman"/>
          <w:b/>
          <w:sz w:val="22"/>
          <w:szCs w:val="22"/>
          <w:lang w:val="lt-LT"/>
        </w:rPr>
        <w:t>Kas gali atsitikti, jeigu arterijoje susidarė kraujo krešulys?</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Arterijoje, kaip ir venoje, susidaręs kraujo krešulys gali sukelti sunkių sutrikimų. Pavyzdžiui, jis gali sukelti širdies priepuolį (miokardo infarktą) arba insultą.</w:t>
      </w:r>
    </w:p>
    <w:p w:rsidR="000A6758" w:rsidRPr="00F8798F" w:rsidRDefault="000A6758" w:rsidP="000A6758">
      <w:pPr>
        <w:snapToGrid w:val="0"/>
        <w:rPr>
          <w:rFonts w:ascii="Times New Roman" w:hAnsi="Times New Roman"/>
          <w:sz w:val="22"/>
          <w:szCs w:val="22"/>
          <w:lang w:val="lt-LT"/>
        </w:rPr>
      </w:pPr>
    </w:p>
    <w:p w:rsidR="000A6758" w:rsidRPr="00F8798F" w:rsidRDefault="000A6758" w:rsidP="000A6758">
      <w:pPr>
        <w:snapToGrid w:val="0"/>
        <w:rPr>
          <w:rFonts w:ascii="Times New Roman" w:hAnsi="Times New Roman"/>
          <w:b/>
          <w:sz w:val="22"/>
          <w:szCs w:val="22"/>
          <w:lang w:val="lt-LT"/>
        </w:rPr>
      </w:pPr>
      <w:r w:rsidRPr="00F8798F">
        <w:rPr>
          <w:rFonts w:ascii="Times New Roman" w:hAnsi="Times New Roman"/>
          <w:b/>
          <w:sz w:val="22"/>
          <w:szCs w:val="22"/>
          <w:lang w:val="lt-LT"/>
        </w:rPr>
        <w:t>Veiksniai, kurie didina kraujo krešulio arterijoje riziką</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 xml:space="preserve">Svarbu atkreipti dėmesį, kad širdies priepuolio (miokardo infarkto) arba insulto dėl </w:t>
      </w:r>
      <w:r w:rsidR="00F1129E" w:rsidRPr="00F8798F">
        <w:rPr>
          <w:rFonts w:ascii="Times New Roman" w:hAnsi="Times New Roman"/>
          <w:sz w:val="22"/>
          <w:szCs w:val="22"/>
          <w:lang w:val="lt-LT"/>
        </w:rPr>
        <w:t xml:space="preserve">SIBILLA </w:t>
      </w:r>
      <w:r w:rsidRPr="00F8798F">
        <w:rPr>
          <w:rFonts w:ascii="Times New Roman" w:hAnsi="Times New Roman"/>
          <w:sz w:val="22"/>
          <w:szCs w:val="22"/>
          <w:lang w:val="lt-LT"/>
        </w:rPr>
        <w:t xml:space="preserve"> vartojimo rizika yra labai maža, bet ji gali padidėti:</w:t>
      </w:r>
    </w:p>
    <w:p w:rsidR="000A6758" w:rsidRPr="00F8798F" w:rsidRDefault="000A6758" w:rsidP="000A6758">
      <w:pPr>
        <w:numPr>
          <w:ilvl w:val="0"/>
          <w:numId w:val="58"/>
        </w:numPr>
        <w:snapToGrid w:val="0"/>
        <w:rPr>
          <w:rFonts w:ascii="Times New Roman" w:hAnsi="Times New Roman"/>
          <w:sz w:val="22"/>
          <w:szCs w:val="22"/>
          <w:lang w:val="lt-LT"/>
        </w:rPr>
      </w:pPr>
      <w:r w:rsidRPr="00F8798F">
        <w:rPr>
          <w:rFonts w:ascii="Times New Roman" w:hAnsi="Times New Roman"/>
          <w:sz w:val="22"/>
          <w:szCs w:val="22"/>
          <w:lang w:val="lt-LT"/>
        </w:rPr>
        <w:t>su amžiumi (virš maždaug 35 metų amžiaus);</w:t>
      </w:r>
    </w:p>
    <w:p w:rsidR="000A6758" w:rsidRPr="00F8798F" w:rsidRDefault="000A6758" w:rsidP="000A6758">
      <w:pPr>
        <w:numPr>
          <w:ilvl w:val="0"/>
          <w:numId w:val="58"/>
        </w:numPr>
        <w:snapToGrid w:val="0"/>
        <w:rPr>
          <w:rFonts w:ascii="Times New Roman" w:hAnsi="Times New Roman"/>
          <w:sz w:val="22"/>
          <w:szCs w:val="22"/>
          <w:lang w:val="lt-LT"/>
        </w:rPr>
      </w:pPr>
      <w:r w:rsidRPr="00F8798F">
        <w:rPr>
          <w:rFonts w:ascii="Times New Roman" w:hAnsi="Times New Roman"/>
          <w:b/>
          <w:sz w:val="22"/>
          <w:szCs w:val="22"/>
          <w:lang w:val="lt-LT"/>
        </w:rPr>
        <w:t xml:space="preserve">jeigu rūkote. </w:t>
      </w:r>
      <w:r w:rsidRPr="00F8798F">
        <w:rPr>
          <w:rFonts w:ascii="Times New Roman" w:hAnsi="Times New Roman"/>
          <w:sz w:val="22"/>
          <w:szCs w:val="22"/>
          <w:lang w:val="lt-LT"/>
        </w:rPr>
        <w:t xml:space="preserve">Vartojant sudėtinius hormoninius kontraceptikus, pvz., </w:t>
      </w:r>
      <w:r w:rsidR="00F1129E" w:rsidRPr="00F8798F">
        <w:rPr>
          <w:rFonts w:ascii="Times New Roman" w:hAnsi="Times New Roman"/>
          <w:sz w:val="22"/>
          <w:szCs w:val="22"/>
          <w:lang w:val="lt-LT"/>
        </w:rPr>
        <w:t>SIBILLA</w:t>
      </w:r>
      <w:r w:rsidRPr="00F8798F">
        <w:rPr>
          <w:rFonts w:ascii="Times New Roman" w:hAnsi="Times New Roman"/>
          <w:sz w:val="22"/>
          <w:szCs w:val="22"/>
          <w:lang w:val="lt-LT"/>
        </w:rPr>
        <w:t>, patartina nerūkyti. Jeigu negalite mesti rūkyti ir Jums yra daugiau nei 35 metai, gydytojas gali patarti Jums naudoti kitą kontracepcijos metodą;</w:t>
      </w:r>
    </w:p>
    <w:p w:rsidR="000A6758" w:rsidRPr="00F8798F" w:rsidRDefault="000A6758" w:rsidP="000A6758">
      <w:pPr>
        <w:numPr>
          <w:ilvl w:val="0"/>
          <w:numId w:val="58"/>
        </w:numPr>
        <w:snapToGrid w:val="0"/>
        <w:rPr>
          <w:rFonts w:ascii="Times New Roman" w:hAnsi="Times New Roman"/>
          <w:sz w:val="22"/>
          <w:szCs w:val="22"/>
          <w:lang w:val="lt-LT"/>
        </w:rPr>
      </w:pPr>
      <w:r w:rsidRPr="00F8798F">
        <w:rPr>
          <w:rFonts w:ascii="Times New Roman" w:hAnsi="Times New Roman"/>
          <w:sz w:val="22"/>
          <w:szCs w:val="22"/>
          <w:lang w:val="lt-LT"/>
        </w:rPr>
        <w:t>jeigu turite antsvorio;</w:t>
      </w:r>
    </w:p>
    <w:p w:rsidR="000A6758" w:rsidRPr="00F8798F" w:rsidRDefault="000A6758" w:rsidP="000A6758">
      <w:pPr>
        <w:numPr>
          <w:ilvl w:val="0"/>
          <w:numId w:val="58"/>
        </w:numPr>
        <w:snapToGrid w:val="0"/>
        <w:rPr>
          <w:rFonts w:ascii="Times New Roman" w:hAnsi="Times New Roman"/>
          <w:sz w:val="22"/>
          <w:szCs w:val="22"/>
          <w:lang w:val="lt-LT"/>
        </w:rPr>
      </w:pPr>
      <w:r w:rsidRPr="00F8798F">
        <w:rPr>
          <w:rFonts w:ascii="Times New Roman" w:hAnsi="Times New Roman"/>
          <w:sz w:val="22"/>
          <w:szCs w:val="22"/>
          <w:lang w:val="lt-LT"/>
        </w:rPr>
        <w:t>jeigu Jūsų kraujospūdis yra padidėjęs;</w:t>
      </w:r>
    </w:p>
    <w:p w:rsidR="000A6758" w:rsidRPr="00F8798F" w:rsidRDefault="000A6758" w:rsidP="000A6758">
      <w:pPr>
        <w:numPr>
          <w:ilvl w:val="0"/>
          <w:numId w:val="58"/>
        </w:numPr>
        <w:snapToGrid w:val="0"/>
        <w:rPr>
          <w:rFonts w:ascii="Times New Roman" w:hAnsi="Times New Roman"/>
          <w:sz w:val="22"/>
          <w:szCs w:val="22"/>
          <w:lang w:val="lt-LT"/>
        </w:rPr>
      </w:pPr>
      <w:r w:rsidRPr="00F8798F">
        <w:rPr>
          <w:rFonts w:ascii="Times New Roman" w:hAnsi="Times New Roman"/>
          <w:sz w:val="22"/>
          <w:szCs w:val="22"/>
          <w:lang w:val="lt-LT"/>
        </w:rPr>
        <w:t>jeigu kuriam nors iš  Jūsų kraujo giminaičių buvo</w:t>
      </w:r>
      <w:r w:rsidRPr="00F8798F">
        <w:rPr>
          <w:rFonts w:ascii="Times New Roman" w:hAnsi="Times New Roman"/>
          <w:spacing w:val="-4"/>
          <w:sz w:val="22"/>
          <w:szCs w:val="22"/>
          <w:lang w:val="lt-LT"/>
        </w:rPr>
        <w:t xml:space="preserve"> širdies priepuolis </w:t>
      </w:r>
      <w:r w:rsidRPr="00F8798F">
        <w:rPr>
          <w:rFonts w:ascii="Times New Roman" w:hAnsi="Times New Roman"/>
          <w:sz w:val="22"/>
          <w:szCs w:val="22"/>
          <w:lang w:val="lt-LT"/>
        </w:rPr>
        <w:t xml:space="preserve">(miokardo infarktas) </w:t>
      </w:r>
      <w:r w:rsidRPr="00F8798F">
        <w:rPr>
          <w:rFonts w:ascii="Times New Roman" w:hAnsi="Times New Roman"/>
          <w:spacing w:val="-4"/>
          <w:sz w:val="22"/>
          <w:szCs w:val="22"/>
          <w:lang w:val="lt-LT"/>
        </w:rPr>
        <w:t>arba insultas ankstyvame amžiuje (maždaug iki 50 metų)</w:t>
      </w:r>
      <w:r w:rsidRPr="00F8798F">
        <w:rPr>
          <w:rFonts w:ascii="Times New Roman" w:hAnsi="Times New Roman"/>
          <w:spacing w:val="-6"/>
          <w:sz w:val="22"/>
          <w:szCs w:val="22"/>
          <w:lang w:val="lt-LT"/>
        </w:rPr>
        <w:t>.</w:t>
      </w:r>
      <w:r w:rsidRPr="00F8798F">
        <w:rPr>
          <w:rFonts w:ascii="Times New Roman" w:hAnsi="Times New Roman"/>
          <w:sz w:val="22"/>
          <w:szCs w:val="22"/>
          <w:lang w:val="lt-LT"/>
        </w:rPr>
        <w:t xml:space="preserve"> Tokiu atveju Jums taip pat gali būti didesnė širdies priepuolio (miokardo infarkto) arba insulto rizika;</w:t>
      </w:r>
    </w:p>
    <w:p w:rsidR="000A6758" w:rsidRPr="00F8798F" w:rsidRDefault="000A6758" w:rsidP="000A6758">
      <w:pPr>
        <w:numPr>
          <w:ilvl w:val="0"/>
          <w:numId w:val="58"/>
        </w:numPr>
        <w:snapToGrid w:val="0"/>
        <w:rPr>
          <w:rFonts w:ascii="Times New Roman" w:hAnsi="Times New Roman"/>
          <w:sz w:val="22"/>
          <w:szCs w:val="22"/>
          <w:lang w:val="lt-LT"/>
        </w:rPr>
      </w:pPr>
      <w:r w:rsidRPr="00F8798F">
        <w:rPr>
          <w:rFonts w:ascii="Times New Roman" w:hAnsi="Times New Roman"/>
          <w:sz w:val="22"/>
          <w:szCs w:val="22"/>
          <w:lang w:val="lt-LT"/>
        </w:rPr>
        <w:t>jeigu Jums ar kam nors iš Jūsų kraujo giminaičių nustatyta didelė riebalų (cholesterolio arba trigliceridų) koncentracija kraujyje;</w:t>
      </w:r>
    </w:p>
    <w:p w:rsidR="000A6758" w:rsidRPr="00F8798F" w:rsidRDefault="000A6758" w:rsidP="000A6758">
      <w:pPr>
        <w:numPr>
          <w:ilvl w:val="0"/>
          <w:numId w:val="58"/>
        </w:numPr>
        <w:snapToGrid w:val="0"/>
        <w:rPr>
          <w:rFonts w:ascii="Times New Roman" w:hAnsi="Times New Roman"/>
          <w:sz w:val="22"/>
          <w:szCs w:val="22"/>
          <w:lang w:val="lt-LT"/>
        </w:rPr>
      </w:pPr>
      <w:r w:rsidRPr="00F8798F">
        <w:rPr>
          <w:rFonts w:ascii="Times New Roman" w:hAnsi="Times New Roman"/>
          <w:sz w:val="22"/>
          <w:szCs w:val="22"/>
          <w:lang w:val="lt-LT"/>
        </w:rPr>
        <w:t>jeigu Jums pasireiškia migrena, ypač migrena su aura;</w:t>
      </w:r>
    </w:p>
    <w:p w:rsidR="000A6758" w:rsidRPr="00F8798F" w:rsidRDefault="000A6758" w:rsidP="000A6758">
      <w:pPr>
        <w:numPr>
          <w:ilvl w:val="0"/>
          <w:numId w:val="58"/>
        </w:numPr>
        <w:snapToGrid w:val="0"/>
        <w:rPr>
          <w:rFonts w:ascii="Times New Roman" w:hAnsi="Times New Roman"/>
          <w:sz w:val="22"/>
          <w:szCs w:val="22"/>
          <w:lang w:val="lt-LT"/>
        </w:rPr>
      </w:pPr>
      <w:r w:rsidRPr="00F8798F">
        <w:rPr>
          <w:rFonts w:ascii="Times New Roman" w:hAnsi="Times New Roman"/>
          <w:sz w:val="22"/>
          <w:szCs w:val="22"/>
          <w:lang w:val="lt-LT"/>
        </w:rPr>
        <w:t>jeigu Jums yra širdies sutrikimas (vožtuvo sutrikimas ar ritmo sutrikimas, vadinamas prieširdžių virpėjimu);</w:t>
      </w:r>
    </w:p>
    <w:p w:rsidR="000A6758" w:rsidRPr="00F8798F" w:rsidRDefault="000A6758" w:rsidP="000A6758">
      <w:pPr>
        <w:numPr>
          <w:ilvl w:val="0"/>
          <w:numId w:val="58"/>
        </w:numPr>
        <w:snapToGrid w:val="0"/>
        <w:rPr>
          <w:rFonts w:ascii="Times New Roman" w:hAnsi="Times New Roman"/>
          <w:sz w:val="22"/>
          <w:szCs w:val="22"/>
          <w:lang w:val="lt-LT"/>
        </w:rPr>
      </w:pPr>
      <w:r w:rsidRPr="00F8798F">
        <w:rPr>
          <w:rFonts w:ascii="Times New Roman" w:hAnsi="Times New Roman"/>
          <w:sz w:val="22"/>
          <w:szCs w:val="22"/>
          <w:lang w:val="lt-LT"/>
        </w:rPr>
        <w:t>jeigu sergate cukriniu diabetu.</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Jeigu Jums tinka daugiau nei viena iš išvardytų sąlygų arba bet kuri iš šių būklių yra sunki, kraujo krešulio susidarymo rizika gali būti dar didesnė.</w:t>
      </w:r>
    </w:p>
    <w:p w:rsidR="000A6758" w:rsidRPr="00F8798F" w:rsidRDefault="000A6758" w:rsidP="000A6758">
      <w:pPr>
        <w:snapToGrid w:val="0"/>
        <w:rPr>
          <w:rFonts w:ascii="Times New Roman" w:hAnsi="Times New Roman"/>
          <w:sz w:val="22"/>
          <w:szCs w:val="22"/>
          <w:lang w:val="lt-LT"/>
        </w:rPr>
      </w:pPr>
      <w:r w:rsidRPr="00F8798F">
        <w:rPr>
          <w:rFonts w:ascii="Times New Roman" w:hAnsi="Times New Roman"/>
          <w:sz w:val="22"/>
          <w:szCs w:val="22"/>
          <w:lang w:val="lt-LT"/>
        </w:rPr>
        <w:t xml:space="preserve">Jeigu vartojant </w:t>
      </w:r>
      <w:r w:rsidR="00F1129E" w:rsidRPr="00F8798F">
        <w:rPr>
          <w:rFonts w:ascii="Times New Roman" w:hAnsi="Times New Roman"/>
          <w:sz w:val="22"/>
          <w:szCs w:val="22"/>
          <w:lang w:val="lt-LT"/>
        </w:rPr>
        <w:t xml:space="preserve">SIBILLA </w:t>
      </w:r>
      <w:r w:rsidRPr="00F8798F">
        <w:rPr>
          <w:rFonts w:ascii="Times New Roman" w:hAnsi="Times New Roman"/>
          <w:sz w:val="22"/>
          <w:szCs w:val="22"/>
          <w:lang w:val="lt-LT"/>
        </w:rPr>
        <w:t>pasikeitė bet kuri iš pirmiau išvardytų sąlygų, pvz., pradėjote rūkyti, kraujo giminaičiui pasireiškė trombozė be žinomos priežasties arba priaugote daug svorio, pasakykite gydytojui.</w:t>
      </w:r>
    </w:p>
    <w:p w:rsidR="00AA3D76" w:rsidRPr="00F8798F" w:rsidRDefault="00AA3D76" w:rsidP="00AA3D76">
      <w:pPr>
        <w:rPr>
          <w:rFonts w:ascii="Times New Roman" w:hAnsi="Times New Roman"/>
          <w:color w:val="000000"/>
          <w:sz w:val="22"/>
          <w:szCs w:val="22"/>
          <w:lang w:val="pt-BR"/>
        </w:rPr>
      </w:pPr>
    </w:p>
    <w:p w:rsidR="00AA3D76" w:rsidRPr="00F8798F" w:rsidRDefault="00AA3D76" w:rsidP="00AA3D76">
      <w:pPr>
        <w:pStyle w:val="Pagrindinistekstas"/>
        <w:jc w:val="left"/>
        <w:rPr>
          <w:rFonts w:ascii="Times New Roman" w:hAnsi="Times New Roman"/>
          <w:color w:val="000000"/>
          <w:szCs w:val="22"/>
          <w:lang w:val="pt-BR"/>
        </w:rPr>
      </w:pPr>
      <w:r w:rsidRPr="00F8798F">
        <w:rPr>
          <w:rFonts w:ascii="Times New Roman" w:hAnsi="Times New Roman"/>
          <w:color w:val="000000"/>
          <w:szCs w:val="22"/>
          <w:lang w:val="pt-BR"/>
        </w:rPr>
        <w:t>SIBILLA ir vėžys</w:t>
      </w:r>
    </w:p>
    <w:p w:rsidR="00AA3D76" w:rsidRPr="00F8798F" w:rsidRDefault="00AA3D76" w:rsidP="00AA3D76">
      <w:pPr>
        <w:pStyle w:val="Pagrindinistekstas"/>
        <w:jc w:val="left"/>
        <w:rPr>
          <w:rFonts w:ascii="Times New Roman" w:hAnsi="Times New Roman"/>
          <w:color w:val="000000"/>
          <w:szCs w:val="22"/>
          <w:lang w:val="pt-BR"/>
        </w:rPr>
      </w:pPr>
      <w:r w:rsidRPr="00F8798F">
        <w:rPr>
          <w:rFonts w:ascii="Times New Roman" w:hAnsi="Times New Roman"/>
          <w:color w:val="000000"/>
          <w:szCs w:val="22"/>
          <w:lang w:val="pt-BR"/>
        </w:rPr>
        <w:t xml:space="preserve">Krūties vėžys truputį dažniau diagnozuojamas sudėtines kontraceptines tabletes vartojančioms moterims, bet nežinoma ar jį sukelia gydymas. Pavyzdžiui, galbūt moterys vartojančios sudėtines tabletes yra dažniau tiriamos, todėl navikai diagnozuojami dažniau. Nutraukus sudėtinių hormoninių kontraceptikų vartojimą, krūties vėžys palaipsniui pasireiškia rečiau. Svarbu nuolat tikrinti savo krūtis ir jei apčiuopiate kokį nors gumbą, kreipkitės į gydytoją. </w:t>
      </w:r>
    </w:p>
    <w:p w:rsidR="00AA3D76" w:rsidRPr="00F8798F" w:rsidRDefault="00AA3D76" w:rsidP="00AA3D76">
      <w:pPr>
        <w:rPr>
          <w:rFonts w:ascii="Times New Roman" w:hAnsi="Times New Roman"/>
          <w:color w:val="000000"/>
          <w:sz w:val="22"/>
          <w:szCs w:val="22"/>
          <w:lang w:val="pt-BR"/>
        </w:rPr>
      </w:pPr>
      <w:r w:rsidRPr="00F8798F">
        <w:rPr>
          <w:rFonts w:ascii="Times New Roman" w:hAnsi="Times New Roman"/>
          <w:color w:val="000000"/>
          <w:sz w:val="22"/>
          <w:szCs w:val="22"/>
          <w:lang w:val="pt-BR"/>
        </w:rPr>
        <w:lastRenderedPageBreak/>
        <w:t>Tabletes vartojančioms moterims retai pasitaiko gerybinių, o dar rečiau – piktybinių kepenų navikų. Jeigu Jums neįprastai, stipriai skauda pilvą, kreipkitės į gydytoją.</w:t>
      </w:r>
    </w:p>
    <w:p w:rsidR="00AA3D76" w:rsidRPr="00F8798F" w:rsidRDefault="00AA3D76" w:rsidP="00AA3D76">
      <w:pPr>
        <w:rPr>
          <w:rFonts w:ascii="Times New Roman" w:hAnsi="Times New Roman"/>
          <w:color w:val="000000"/>
          <w:sz w:val="22"/>
          <w:szCs w:val="22"/>
          <w:lang w:val="pt-BR"/>
        </w:rPr>
      </w:pPr>
    </w:p>
    <w:p w:rsidR="00AA3D76" w:rsidRPr="00F8798F" w:rsidRDefault="00AA3D76" w:rsidP="00AA3D76">
      <w:pPr>
        <w:rPr>
          <w:rFonts w:ascii="Times New Roman" w:hAnsi="Times New Roman"/>
          <w:b/>
          <w:color w:val="000000"/>
          <w:sz w:val="22"/>
          <w:szCs w:val="22"/>
          <w:lang w:val="pt-BR"/>
        </w:rPr>
      </w:pPr>
      <w:r w:rsidRPr="00F8798F">
        <w:rPr>
          <w:rFonts w:ascii="Times New Roman" w:hAnsi="Times New Roman"/>
          <w:b/>
          <w:color w:val="000000"/>
          <w:sz w:val="22"/>
          <w:szCs w:val="22"/>
          <w:lang w:val="pt-BR"/>
        </w:rPr>
        <w:t>Kiti vaistai ir SIBILLA</w:t>
      </w:r>
    </w:p>
    <w:p w:rsidR="00AA3D76" w:rsidRPr="00F8798F" w:rsidRDefault="00AA3D76" w:rsidP="00AA3D76">
      <w:pPr>
        <w:pStyle w:val="BTEMEASMCA"/>
        <w:rPr>
          <w:color w:val="000000"/>
          <w:lang w:val="pt-BR"/>
        </w:rPr>
      </w:pPr>
      <w:r w:rsidRPr="00F8798F">
        <w:rPr>
          <w:color w:val="000000"/>
          <w:lang w:val="pt-BR"/>
        </w:rPr>
        <w:t>Jeigu vartojate ar neseniai vartojote kitų vaistų, arba dėl to nesate tikri, apie tai pasakykite gydytojui arba vaistininkui.</w:t>
      </w:r>
    </w:p>
    <w:p w:rsidR="00AA3D76" w:rsidRPr="00F8798F" w:rsidRDefault="00AA3D76" w:rsidP="00AA3D76">
      <w:pPr>
        <w:rPr>
          <w:rFonts w:ascii="Times New Roman" w:hAnsi="Times New Roman"/>
          <w:b/>
          <w:color w:val="000000"/>
          <w:sz w:val="22"/>
          <w:szCs w:val="22"/>
          <w:lang w:val="pt-BR"/>
        </w:rPr>
      </w:pPr>
    </w:p>
    <w:p w:rsidR="00AA3D76" w:rsidRPr="00F8798F" w:rsidRDefault="00AA3D76" w:rsidP="00AA3D76">
      <w:pPr>
        <w:rPr>
          <w:rFonts w:ascii="Times New Roman" w:hAnsi="Times New Roman"/>
          <w:color w:val="000000"/>
          <w:sz w:val="22"/>
          <w:szCs w:val="22"/>
          <w:lang w:val="pt-BR"/>
        </w:rPr>
      </w:pPr>
      <w:r w:rsidRPr="00F8798F">
        <w:rPr>
          <w:rFonts w:ascii="Times New Roman" w:hAnsi="Times New Roman"/>
          <w:color w:val="000000"/>
          <w:sz w:val="22"/>
          <w:szCs w:val="22"/>
          <w:lang w:val="pt-BR"/>
        </w:rPr>
        <w:t>Kai kurie vaistai silpnina kontraceptinių tablečių veikimą, todėl gali sumažėti kontracepcijos efektyvumas. Tarpciklinis kraujavimas gali būti susilpnėjusio kontracepcinio poveikio požymis. Šie vaistai gali silpninti kontracepcinį poveikį:</w:t>
      </w:r>
    </w:p>
    <w:p w:rsidR="00AA3D76" w:rsidRPr="00F8798F" w:rsidRDefault="00AA3D76" w:rsidP="00AA3D76">
      <w:pPr>
        <w:rPr>
          <w:rFonts w:ascii="Times New Roman" w:hAnsi="Times New Roman"/>
          <w:color w:val="000000"/>
          <w:sz w:val="22"/>
          <w:szCs w:val="22"/>
          <w:lang w:val="pt-BR"/>
        </w:rPr>
      </w:pPr>
      <w:r w:rsidRPr="00F8798F">
        <w:rPr>
          <w:rFonts w:ascii="Times New Roman" w:hAnsi="Times New Roman"/>
          <w:color w:val="000000"/>
          <w:sz w:val="22"/>
          <w:szCs w:val="22"/>
          <w:lang w:val="pt-BR"/>
        </w:rPr>
        <w:t xml:space="preserve">-  vaistai nuo epilepsijos (pvz. fenitoinas, fenobarbitalis, primidonaskarbamazepinas, okskarbazepinas, </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lang w:val="pt-BR"/>
        </w:rPr>
        <w:t xml:space="preserve">   </w:t>
      </w:r>
      <w:proofErr w:type="gramStart"/>
      <w:r w:rsidRPr="00F8798F">
        <w:rPr>
          <w:rFonts w:ascii="Times New Roman" w:hAnsi="Times New Roman"/>
          <w:color w:val="000000"/>
          <w:sz w:val="22"/>
          <w:szCs w:val="22"/>
        </w:rPr>
        <w:t>topiramatas</w:t>
      </w:r>
      <w:proofErr w:type="gramEnd"/>
      <w:r w:rsidRPr="00F8798F">
        <w:rPr>
          <w:rFonts w:ascii="Times New Roman" w:hAnsi="Times New Roman"/>
          <w:color w:val="000000"/>
          <w:sz w:val="22"/>
          <w:szCs w:val="22"/>
        </w:rPr>
        <w:t>, felbamatas),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rifampicinas</w:t>
      </w:r>
      <w:proofErr w:type="gramEnd"/>
      <w:r w:rsidRPr="00F8798F">
        <w:rPr>
          <w:rFonts w:ascii="Times New Roman" w:hAnsi="Times New Roman"/>
          <w:color w:val="000000"/>
          <w:sz w:val="22"/>
          <w:szCs w:val="22"/>
        </w:rPr>
        <w:t xml:space="preserve"> (tuberkuliozei gydyti),</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antibiotikai</w:t>
      </w:r>
      <w:proofErr w:type="gramEnd"/>
      <w:r w:rsidRPr="00F8798F">
        <w:rPr>
          <w:rFonts w:ascii="Times New Roman" w:hAnsi="Times New Roman"/>
          <w:color w:val="000000"/>
          <w:sz w:val="22"/>
          <w:szCs w:val="22"/>
        </w:rPr>
        <w:t xml:space="preserve"> kai kurioms kitoms infekcinėms ligoms gydyti (pvz., ampicilinas, tetraciklinas,grizeofulvinas),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ritonaviras</w:t>
      </w:r>
      <w:proofErr w:type="gramEnd"/>
      <w:r w:rsidRPr="00F8798F">
        <w:rPr>
          <w:rFonts w:ascii="Times New Roman" w:hAnsi="Times New Roman"/>
          <w:color w:val="000000"/>
          <w:sz w:val="22"/>
          <w:szCs w:val="22"/>
        </w:rPr>
        <w:t>, rifabutinas, efavirenzas, nevirapinas, nelfinaviras,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jonažolės</w:t>
      </w:r>
      <w:proofErr w:type="gramEnd"/>
      <w:r w:rsidRPr="00F8798F">
        <w:rPr>
          <w:rFonts w:ascii="Times New Roman" w:hAnsi="Times New Roman"/>
          <w:color w:val="000000"/>
          <w:sz w:val="22"/>
          <w:szCs w:val="22"/>
        </w:rPr>
        <w:t xml:space="preserve"> preparatai (hypericum perforatum),</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SIBILLA gali silpninti kitų vaistų veiksmingumą, </w:t>
      </w:r>
      <w:proofErr w:type="gramStart"/>
      <w:r w:rsidRPr="00F8798F">
        <w:rPr>
          <w:rFonts w:ascii="Times New Roman" w:hAnsi="Times New Roman"/>
          <w:color w:val="000000"/>
          <w:sz w:val="22"/>
          <w:szCs w:val="22"/>
        </w:rPr>
        <w:t>pvz.,</w:t>
      </w:r>
      <w:proofErr w:type="gramEnd"/>
      <w:r w:rsidRPr="00F8798F">
        <w:rPr>
          <w:rFonts w:ascii="Times New Roman" w:hAnsi="Times New Roman"/>
          <w:color w:val="000000"/>
          <w:sz w:val="22"/>
          <w:szCs w:val="22"/>
        </w:rPr>
        <w:t xml:space="preserve"> </w:t>
      </w:r>
      <w:r w:rsidRPr="00F8798F">
        <w:rPr>
          <w:rFonts w:ascii="Times New Roman" w:hAnsi="Times New Roman"/>
          <w:color w:val="000000"/>
          <w:sz w:val="22"/>
          <w:szCs w:val="22"/>
          <w:lang w:val="lt-LT"/>
        </w:rPr>
        <w:t xml:space="preserve">vaistų, kurių sudėtyje yra ciklosporino arba priešepilepsinio vaisto - lamotrigino </w:t>
      </w:r>
      <w:r w:rsidRPr="00F8798F">
        <w:rPr>
          <w:rFonts w:ascii="Times New Roman" w:hAnsi="Times New Roman"/>
          <w:color w:val="000000"/>
          <w:sz w:val="22"/>
          <w:szCs w:val="22"/>
        </w:rPr>
        <w:t>(dėl to dali padažnėti traukuliai).</w:t>
      </w:r>
    </w:p>
    <w:p w:rsidR="00AA3D76" w:rsidRPr="00F8798F" w:rsidRDefault="00AA3D76" w:rsidP="00AA3D76">
      <w:pPr>
        <w:rPr>
          <w:rFonts w:ascii="Times New Roman" w:hAnsi="Times New Roman"/>
          <w:color w:val="000000"/>
          <w:sz w:val="22"/>
          <w:szCs w:val="22"/>
        </w:rPr>
      </w:pP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Pasakykite gydytojui, skiriančiam Jums kitus vaistus ir net odontologui, kad vartojate</w:t>
      </w:r>
      <w:r w:rsidRPr="00F8798F">
        <w:rPr>
          <w:rFonts w:eastAsia="Arial Unicode MS"/>
          <w:color w:val="000000"/>
          <w:sz w:val="22"/>
          <w:szCs w:val="22"/>
          <w:lang w:val="lt-LT"/>
        </w:rPr>
        <w:t>SIBILLA</w:t>
      </w:r>
      <w:r w:rsidRPr="00F8798F">
        <w:rPr>
          <w:rFonts w:eastAsia="Times New Roman"/>
          <w:color w:val="000000"/>
          <w:sz w:val="22"/>
          <w:szCs w:val="22"/>
          <w:lang w:val="lt-LT"/>
        </w:rPr>
        <w:t xml:space="preserve">. Jie gali informuoti, ar Jums reikės vartoti kitą nehormoninį kontracepcijos metodą ir kiek laiko tai turėsite daryti. </w:t>
      </w:r>
    </w:p>
    <w:p w:rsidR="00AA3D76" w:rsidRPr="00F8798F" w:rsidRDefault="00AA3D76" w:rsidP="00AA3D76">
      <w:pPr>
        <w:pStyle w:val="Normln"/>
        <w:rPr>
          <w:rFonts w:eastAsia="Times New Roman"/>
          <w:color w:val="000000"/>
          <w:sz w:val="22"/>
          <w:szCs w:val="22"/>
          <w:lang w:val="lt-LT"/>
        </w:rPr>
      </w:pP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Moterys, vartojančios pirmiau nurodytus preparatus trumpą laiką, preparato vartojimo metu ir 7 dienas po jo vartojimo nutraukimo turi imtis papildomų kontraceptinių atsargumo priemonių, pvz., barjerinio metodo (prezervatyvo). </w:t>
      </w:r>
    </w:p>
    <w:p w:rsidR="00AA3D76" w:rsidRPr="00F8798F" w:rsidRDefault="00AA3D76" w:rsidP="00AA3D76">
      <w:pPr>
        <w:pStyle w:val="Normln"/>
        <w:rPr>
          <w:rFonts w:eastAsia="Times New Roman"/>
          <w:color w:val="000000"/>
          <w:sz w:val="22"/>
          <w:szCs w:val="22"/>
          <w:lang w:val="lt-LT"/>
        </w:rPr>
      </w:pP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Vartojant </w:t>
      </w:r>
      <w:r w:rsidRPr="00F8798F">
        <w:rPr>
          <w:rFonts w:eastAsia="Times New Roman"/>
          <w:i/>
          <w:color w:val="000000"/>
          <w:sz w:val="22"/>
          <w:szCs w:val="22"/>
          <w:lang w:val="lt-LT"/>
        </w:rPr>
        <w:t>rifampiciną</w:t>
      </w:r>
      <w:r w:rsidRPr="00F8798F">
        <w:rPr>
          <w:rFonts w:eastAsia="Times New Roman"/>
          <w:color w:val="000000"/>
          <w:sz w:val="22"/>
          <w:szCs w:val="22"/>
          <w:lang w:val="lt-LT"/>
        </w:rPr>
        <w:t xml:space="preserve"> reikia imtis papildomų kontraceptinių atsargumo priemonių (pvz., barjerinio metodo) preparato vartojimo metu ir 28 dienas po vartojimo nutraukimo. Jei šį vaistą dar reikia vartoti pabaigus SIBILLA pakuotę, kita SIBILLA pakuotė turi būti pradedama be įprastinio laikotarpio nevartojant tablečių. </w:t>
      </w:r>
    </w:p>
    <w:p w:rsidR="00AA3D76" w:rsidRPr="00F8798F" w:rsidRDefault="00AA3D76" w:rsidP="00AA3D76">
      <w:pPr>
        <w:pStyle w:val="Normln"/>
        <w:rPr>
          <w:rFonts w:eastAsia="Times New Roman"/>
          <w:color w:val="000000"/>
          <w:sz w:val="22"/>
          <w:szCs w:val="22"/>
          <w:lang w:val="lt-LT"/>
        </w:rPr>
      </w:pPr>
    </w:p>
    <w:p w:rsidR="00AA3D76" w:rsidRPr="00F8798F" w:rsidRDefault="00AA3D76" w:rsidP="00AA3D76">
      <w:pPr>
        <w:pStyle w:val="Normln1"/>
        <w:rPr>
          <w:color w:val="000000"/>
          <w:sz w:val="22"/>
          <w:szCs w:val="22"/>
        </w:rPr>
      </w:pPr>
      <w:r w:rsidRPr="00F8798F">
        <w:rPr>
          <w:rFonts w:eastAsia="Times New Roman"/>
          <w:color w:val="000000"/>
          <w:sz w:val="22"/>
          <w:szCs w:val="22"/>
          <w:lang w:val="lt-LT"/>
        </w:rPr>
        <w:t xml:space="preserve">Jei vartojate vaistus, skatinančius kepenų fermentų sistemą, ilgą laiką, pasitarkite su gydytoju, kadangi SIBILLA Jums gali netikti. (Taip pat perskaitykite ir kito preparato lapelį). Kai kuriais atvejais gali būti būtina pasirinkti nehormoninį kontracepcijos metodą. </w:t>
      </w:r>
    </w:p>
    <w:p w:rsidR="00AA3D76" w:rsidRPr="00F8798F" w:rsidRDefault="00AA3D76" w:rsidP="00AA3D76">
      <w:pPr>
        <w:pStyle w:val="PI-3EMEASMCA"/>
        <w:rPr>
          <w:rFonts w:ascii="Times New Roman" w:hAnsi="Times New Roman"/>
          <w:color w:val="000000"/>
          <w:lang w:val="lt-LT"/>
        </w:rPr>
      </w:pPr>
    </w:p>
    <w:p w:rsidR="00AA3D76" w:rsidRPr="00F8798F" w:rsidRDefault="00AA3D76" w:rsidP="00AA3D76">
      <w:pPr>
        <w:pStyle w:val="PI-3EMEASMCA"/>
        <w:rPr>
          <w:rFonts w:ascii="Times New Roman" w:hAnsi="Times New Roman"/>
          <w:color w:val="000000"/>
        </w:rPr>
      </w:pPr>
      <w:r w:rsidRPr="00F8798F">
        <w:rPr>
          <w:rFonts w:ascii="Times New Roman" w:hAnsi="Times New Roman"/>
          <w:color w:val="000000"/>
        </w:rPr>
        <w:t>Nėštumas ir žindymo laikotarpis ir vaisingumas</w:t>
      </w:r>
    </w:p>
    <w:p w:rsidR="00AA3D76" w:rsidRPr="00F8798F" w:rsidRDefault="00AA3D76" w:rsidP="00AA3D76">
      <w:pPr>
        <w:pStyle w:val="PI-3EMEASMCA"/>
        <w:rPr>
          <w:rFonts w:ascii="Times New Roman" w:hAnsi="Times New Roman"/>
          <w:b w:val="0"/>
          <w:color w:val="000000"/>
        </w:rPr>
      </w:pPr>
      <w:proofErr w:type="gramStart"/>
      <w:r w:rsidRPr="00F8798F">
        <w:rPr>
          <w:rFonts w:ascii="Times New Roman" w:hAnsi="Times New Roman"/>
          <w:b w:val="0"/>
          <w:color w:val="000000"/>
        </w:rPr>
        <w:t>Jeigu esate nėščia, žindote kūdikį, manote, kad galbūt esate nėščia arba planuojate pastoti, prieš vartodama šį vaistą pasitarkite su gydytoju arba vaistininku.</w:t>
      </w:r>
      <w:proofErr w:type="gramEnd"/>
    </w:p>
    <w:p w:rsidR="00AA3D76" w:rsidRPr="00F8798F" w:rsidRDefault="00AA3D76" w:rsidP="00AA3D76">
      <w:pPr>
        <w:pStyle w:val="PI-3EMEASMCA"/>
        <w:rPr>
          <w:rFonts w:ascii="Times New Roman" w:hAnsi="Times New Roman"/>
          <w:b w:val="0"/>
          <w:color w:val="000000"/>
        </w:rPr>
      </w:pPr>
    </w:p>
    <w:p w:rsidR="00AA3D76" w:rsidRPr="00F8798F" w:rsidRDefault="00AA3D76" w:rsidP="00AA3D76">
      <w:pPr>
        <w:pStyle w:val="PI-3EMEASMCA"/>
        <w:rPr>
          <w:rFonts w:ascii="Times New Roman" w:hAnsi="Times New Roman"/>
          <w:color w:val="000000"/>
        </w:rPr>
      </w:pPr>
      <w:r w:rsidRPr="00F8798F">
        <w:rPr>
          <w:rFonts w:ascii="Times New Roman" w:hAnsi="Times New Roman"/>
          <w:color w:val="000000"/>
        </w:rPr>
        <w:t>Nėštumas</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Jei esate nėščia, nevartokite SIBILLA.</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Jei pastojote vartodama SIBILLA, arba manote, kad galite būti pastojusi, vartojimą nedelsdama nutraukite ir kreipkitės į gydytoją.</w:t>
      </w:r>
      <w:proofErr w:type="gramEnd"/>
    </w:p>
    <w:p w:rsidR="00AA3D76" w:rsidRPr="00F8798F" w:rsidRDefault="00AA3D76" w:rsidP="00AA3D76">
      <w:pPr>
        <w:rPr>
          <w:rFonts w:ascii="Times New Roman" w:hAnsi="Times New Roman"/>
          <w:b/>
          <w:color w:val="000000"/>
          <w:sz w:val="22"/>
          <w:szCs w:val="22"/>
        </w:rPr>
      </w:pPr>
    </w:p>
    <w:p w:rsidR="00AA3D76" w:rsidRPr="00F8798F" w:rsidRDefault="00AA3D76" w:rsidP="00AA3D76">
      <w:pPr>
        <w:rPr>
          <w:rFonts w:ascii="Times New Roman" w:hAnsi="Times New Roman"/>
          <w:b/>
          <w:color w:val="000000"/>
          <w:sz w:val="22"/>
          <w:szCs w:val="22"/>
        </w:rPr>
      </w:pPr>
      <w:r w:rsidRPr="00F8798F">
        <w:rPr>
          <w:rFonts w:ascii="Times New Roman" w:hAnsi="Times New Roman"/>
          <w:b/>
          <w:color w:val="000000"/>
          <w:sz w:val="22"/>
          <w:szCs w:val="22"/>
        </w:rPr>
        <w:t>Žindymo laikotarpis</w:t>
      </w:r>
    </w:p>
    <w:p w:rsidR="00AA3D76" w:rsidRPr="00F8798F" w:rsidRDefault="00AA3D76" w:rsidP="00AA3D76">
      <w:pPr>
        <w:pStyle w:val="Normln1"/>
        <w:rPr>
          <w:rFonts w:eastAsia="Times New Roman"/>
          <w:color w:val="000000"/>
          <w:sz w:val="22"/>
          <w:szCs w:val="22"/>
          <w:lang w:val="lt-LT"/>
        </w:rPr>
      </w:pPr>
      <w:r w:rsidRPr="00F8798F">
        <w:rPr>
          <w:color w:val="000000"/>
          <w:sz w:val="22"/>
          <w:szCs w:val="22"/>
        </w:rPr>
        <w:t>SIBILLA</w:t>
      </w:r>
      <w:r w:rsidRPr="00F8798F">
        <w:rPr>
          <w:rFonts w:eastAsia="Times New Roman"/>
          <w:color w:val="000000"/>
          <w:sz w:val="22"/>
          <w:szCs w:val="22"/>
          <w:lang w:val="lt-LT"/>
        </w:rPr>
        <w:t xml:space="preserve"> vartojimas žindymo laikotarpiu gali sumažinti gaminamo pieno kiekį ir pakeisti jo sudėtį. Nedideli kontracepcinių steroidų ir/ar jų metabolitų kiekiai gali būti išskiriami su pienu ir gali paveikti naujagimį. Todėl žindančioms motinoms SIBILLA vartoti negalima. </w:t>
      </w:r>
    </w:p>
    <w:p w:rsidR="00AA3D76" w:rsidRPr="00F8798F" w:rsidRDefault="00AA3D76" w:rsidP="00AA3D76">
      <w:pPr>
        <w:pStyle w:val="Antrat2"/>
        <w:rPr>
          <w:rFonts w:ascii="Times New Roman" w:hAnsi="Times New Roman" w:cs="Times New Roman"/>
          <w:i w:val="0"/>
          <w:color w:val="000000"/>
          <w:sz w:val="22"/>
          <w:szCs w:val="22"/>
          <w:lang w:val="lt-LT"/>
        </w:rPr>
      </w:pPr>
      <w:r w:rsidRPr="00F8798F">
        <w:rPr>
          <w:rFonts w:ascii="Times New Roman" w:hAnsi="Times New Roman" w:cs="Times New Roman"/>
          <w:i w:val="0"/>
          <w:color w:val="000000"/>
          <w:sz w:val="22"/>
          <w:szCs w:val="22"/>
          <w:lang w:val="lt-LT"/>
        </w:rPr>
        <w:t>Vairavimas ir mechanizmų valdymas</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pt-BR"/>
        </w:rPr>
        <w:t xml:space="preserve">SIBILLA gebėjimo vairuoti ir valdyti mechanizmus neveikia. </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b/>
          <w:color w:val="000000"/>
          <w:sz w:val="22"/>
          <w:szCs w:val="22"/>
          <w:lang w:val="lt-LT"/>
        </w:rPr>
      </w:pPr>
      <w:r w:rsidRPr="00F8798F">
        <w:rPr>
          <w:rFonts w:ascii="Times New Roman" w:hAnsi="Times New Roman"/>
          <w:b/>
          <w:color w:val="000000"/>
          <w:sz w:val="22"/>
          <w:szCs w:val="22"/>
          <w:lang w:val="lt-LT"/>
        </w:rPr>
        <w:t>SIBBILA sudėtyje yra 47,66 mg laktozės monohidrato</w:t>
      </w:r>
    </w:p>
    <w:p w:rsidR="00AA3D76" w:rsidRPr="00F8798F" w:rsidRDefault="00AA3D76" w:rsidP="00AA3D76">
      <w:pPr>
        <w:autoSpaceDE w:val="0"/>
        <w:autoSpaceDN w:val="0"/>
        <w:adjustRightInd w:val="0"/>
        <w:rPr>
          <w:rFonts w:ascii="Times New Roman" w:hAnsi="Times New Roman"/>
          <w:color w:val="000000"/>
          <w:sz w:val="22"/>
          <w:szCs w:val="22"/>
          <w:lang w:val="pt-BR" w:eastAsia="lt-LT"/>
        </w:rPr>
      </w:pPr>
      <w:r w:rsidRPr="00F8798F">
        <w:rPr>
          <w:rFonts w:ascii="Times New Roman" w:hAnsi="Times New Roman"/>
          <w:color w:val="000000"/>
          <w:sz w:val="22"/>
          <w:szCs w:val="22"/>
          <w:lang w:val="pt-BR" w:eastAsia="lt-LT"/>
        </w:rPr>
        <w:t xml:space="preserve">Vienoje SIBILLA tabletėje yra 47,66 </w:t>
      </w:r>
      <w:r w:rsidRPr="00F8798F">
        <w:rPr>
          <w:rFonts w:ascii="Times New Roman" w:hAnsi="Times New Roman"/>
          <w:color w:val="000000"/>
          <w:sz w:val="22"/>
          <w:szCs w:val="22"/>
          <w:lang w:val="pt-BR"/>
        </w:rPr>
        <w:t xml:space="preserve">mg laktozės monohidrato. </w:t>
      </w:r>
    </w:p>
    <w:p w:rsidR="00AA3D76" w:rsidRPr="00F8798F" w:rsidRDefault="00AA3D76" w:rsidP="00AA3D76">
      <w:pPr>
        <w:autoSpaceDE w:val="0"/>
        <w:autoSpaceDN w:val="0"/>
        <w:adjustRightInd w:val="0"/>
        <w:rPr>
          <w:rFonts w:ascii="Times New Roman" w:hAnsi="Times New Roman"/>
          <w:color w:val="000000"/>
          <w:sz w:val="22"/>
          <w:szCs w:val="22"/>
          <w:lang w:val="pt-BR"/>
        </w:rPr>
      </w:pPr>
      <w:r w:rsidRPr="00F8798F">
        <w:rPr>
          <w:rFonts w:ascii="Times New Roman" w:hAnsi="Times New Roman"/>
          <w:color w:val="000000"/>
          <w:sz w:val="22"/>
          <w:szCs w:val="22"/>
          <w:lang w:val="pt-BR" w:eastAsia="lt-LT"/>
        </w:rPr>
        <w:t>Jeigu gydytojas Jums yra sakęs, kad netoleruojate kokių nors angliavandenių, kreipkitės į jį prieš pradėdami vartoti šį vaistą.</w:t>
      </w:r>
    </w:p>
    <w:p w:rsidR="00AA3D76" w:rsidRPr="00F8798F" w:rsidRDefault="00AA3D76" w:rsidP="00AA3D76">
      <w:pPr>
        <w:rPr>
          <w:rFonts w:ascii="Times New Roman" w:hAnsi="Times New Roman"/>
          <w:color w:val="000000"/>
          <w:sz w:val="22"/>
          <w:szCs w:val="22"/>
          <w:lang w:val="pt-BR"/>
        </w:rPr>
      </w:pPr>
    </w:p>
    <w:p w:rsidR="00AA3D76" w:rsidRPr="00F8798F" w:rsidRDefault="00AA3D76" w:rsidP="00AA3D76">
      <w:pPr>
        <w:rPr>
          <w:rFonts w:ascii="Times New Roman" w:hAnsi="Times New Roman"/>
          <w:color w:val="000000"/>
          <w:sz w:val="22"/>
          <w:szCs w:val="22"/>
          <w:lang w:val="pt-BR"/>
        </w:rPr>
      </w:pPr>
    </w:p>
    <w:p w:rsidR="00AA3D76" w:rsidRPr="00F8798F" w:rsidRDefault="00AA3D76" w:rsidP="00AA3D76">
      <w:pPr>
        <w:pStyle w:val="PI-1EMEASMCA"/>
        <w:rPr>
          <w:color w:val="000000"/>
          <w:lang w:val="lt-LT"/>
        </w:rPr>
      </w:pPr>
      <w:r w:rsidRPr="00F8798F">
        <w:rPr>
          <w:color w:val="000000"/>
          <w:lang w:val="lt-LT"/>
        </w:rPr>
        <w:t>3.</w:t>
      </w:r>
      <w:r w:rsidRPr="00F8798F">
        <w:rPr>
          <w:color w:val="000000"/>
          <w:lang w:val="lt-LT"/>
        </w:rPr>
        <w:tab/>
        <w:t>Kaip vartoti SIBILLA</w:t>
      </w:r>
    </w:p>
    <w:p w:rsidR="00AA3D76" w:rsidRPr="00F8798F" w:rsidRDefault="00AA3D76" w:rsidP="00AA3D76">
      <w:pPr>
        <w:pStyle w:val="BTEMEASMCA"/>
        <w:rPr>
          <w:color w:val="000000"/>
          <w:lang w:val="pt-BR"/>
        </w:rPr>
      </w:pPr>
    </w:p>
    <w:p w:rsidR="00AA3D76" w:rsidRPr="00F8798F" w:rsidRDefault="00AA3D76" w:rsidP="00AA3D76">
      <w:pPr>
        <w:pStyle w:val="BTEMEASMCA"/>
        <w:rPr>
          <w:color w:val="000000"/>
          <w:lang w:val="pt-BR"/>
        </w:rPr>
      </w:pPr>
      <w:r w:rsidRPr="00F8798F">
        <w:rPr>
          <w:color w:val="000000"/>
          <w:lang w:val="pt-BR"/>
        </w:rPr>
        <w:t xml:space="preserve">Visada vartokite šį vaistą tiksliai, kaip nurodė gydytojas. Jeigu abejojate, kreipkitės į gydytoją arba vaistininką. </w:t>
      </w:r>
    </w:p>
    <w:p w:rsidR="00AA3D76" w:rsidRPr="00F8798F" w:rsidRDefault="00AA3D76" w:rsidP="00AA3D76">
      <w:pPr>
        <w:rPr>
          <w:rFonts w:ascii="Times New Roman" w:hAnsi="Times New Roman"/>
          <w:color w:val="000000"/>
          <w:sz w:val="22"/>
          <w:szCs w:val="22"/>
          <w:lang w:val="pt-BR"/>
        </w:rPr>
      </w:pPr>
    </w:p>
    <w:p w:rsidR="00AA3D76" w:rsidRPr="00F8798F" w:rsidRDefault="00AA3D76" w:rsidP="00AA3D76">
      <w:pPr>
        <w:rPr>
          <w:rFonts w:ascii="Times New Roman" w:hAnsi="Times New Roman"/>
          <w:color w:val="000000"/>
          <w:sz w:val="22"/>
          <w:szCs w:val="22"/>
          <w:lang w:val="pt-BR"/>
        </w:rPr>
      </w:pPr>
      <w:r w:rsidRPr="00F8798F">
        <w:rPr>
          <w:rFonts w:ascii="Times New Roman" w:hAnsi="Times New Roman"/>
          <w:color w:val="000000"/>
          <w:sz w:val="22"/>
          <w:szCs w:val="22"/>
          <w:lang w:val="pt-BR"/>
        </w:rPr>
        <w:t>Lizdinė plokštelė sukurta taip, kad padėtų Jums prisiminti išgerti tabletę.</w:t>
      </w:r>
    </w:p>
    <w:p w:rsidR="00AA3D76" w:rsidRPr="00F8798F" w:rsidRDefault="00AA3D76" w:rsidP="00AA3D76">
      <w:pPr>
        <w:rPr>
          <w:rFonts w:ascii="Times New Roman" w:hAnsi="Times New Roman"/>
          <w:color w:val="000000"/>
          <w:sz w:val="22"/>
          <w:szCs w:val="22"/>
          <w:lang w:val="pt-BR"/>
        </w:rPr>
      </w:pPr>
      <w:r w:rsidRPr="00F8798F">
        <w:rPr>
          <w:rFonts w:ascii="Times New Roman" w:hAnsi="Times New Roman"/>
          <w:color w:val="000000"/>
          <w:sz w:val="22"/>
          <w:szCs w:val="22"/>
          <w:lang w:val="pt-BR"/>
        </w:rPr>
        <w:t xml:space="preserve">Lizdinėje plokštelėje yra 21 tabletė, ant pakuotės ties tablete pažymėta, kurią savaitės dieną tabletę reikia vartoti. Pvz., jei Jūs pradedate trečiadienį, vartokite tabletę, prie kurios yra žyma “T”. Toliau suvartokite visas tabletes rodyklės kryptimi. </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lang w:val="pt-BR"/>
        </w:rPr>
        <w:t xml:space="preserve">Gerkite tabletes kasdien maždaug tuo pačiu laiku; jei reikia, užgerkite trupučiu skysčio. Imkite tabletes iš eilės rodyklės kryptimi, kol suvartosite 21 tabletę. Kitas 7 dienas vaisto negerkite. </w:t>
      </w:r>
      <w:r w:rsidRPr="00F8798F">
        <w:rPr>
          <w:rFonts w:ascii="Times New Roman" w:hAnsi="Times New Roman"/>
          <w:color w:val="000000"/>
          <w:sz w:val="22"/>
          <w:szCs w:val="22"/>
        </w:rPr>
        <w:t xml:space="preserve">Per </w:t>
      </w:r>
      <w:proofErr w:type="gramStart"/>
      <w:r w:rsidRPr="00F8798F">
        <w:rPr>
          <w:rFonts w:ascii="Times New Roman" w:hAnsi="Times New Roman"/>
          <w:color w:val="000000"/>
          <w:sz w:val="22"/>
          <w:szCs w:val="22"/>
        </w:rPr>
        <w:t>tas</w:t>
      </w:r>
      <w:proofErr w:type="gramEnd"/>
      <w:r w:rsidRPr="00F8798F">
        <w:rPr>
          <w:rFonts w:ascii="Times New Roman" w:hAnsi="Times New Roman"/>
          <w:color w:val="000000"/>
          <w:sz w:val="22"/>
          <w:szCs w:val="22"/>
        </w:rPr>
        <w:t xml:space="preserve"> 7 dienas turi prasidėti kraujavimas. </w:t>
      </w:r>
      <w:proofErr w:type="gramStart"/>
      <w:r w:rsidRPr="00F8798F">
        <w:rPr>
          <w:rFonts w:ascii="Times New Roman" w:hAnsi="Times New Roman"/>
          <w:color w:val="000000"/>
          <w:sz w:val="22"/>
          <w:szCs w:val="22"/>
        </w:rPr>
        <w:t>Paprastai jis prasideda 2</w:t>
      </w:r>
      <w:r w:rsidRPr="00F8798F">
        <w:rPr>
          <w:rFonts w:ascii="Times New Roman" w:hAnsi="Times New Roman"/>
          <w:color w:val="000000"/>
          <w:sz w:val="22"/>
          <w:szCs w:val="22"/>
        </w:rPr>
        <w:noBreakHyphen/>
        <w:t>3-ią dieną.</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Pradėkite naują pakuotę 8-ąją dieną (po 7 dienų pertraukos), net jei kraujavimas tebesitęsia.</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Jei SIBILLA vartosite teisingai, naują pakuotę visada pradėsite tą pačią savaitės dieną, o kraujavimas bus kiekvieną mėnesį maždaug tomis pačiomis dienomis.</w:t>
      </w:r>
      <w:proofErr w:type="gramEnd"/>
      <w:r w:rsidRPr="00F8798F">
        <w:rPr>
          <w:rFonts w:ascii="Times New Roman" w:hAnsi="Times New Roman"/>
          <w:color w:val="000000"/>
          <w:sz w:val="22"/>
          <w:szCs w:val="22"/>
        </w:rPr>
        <w:t xml:space="preserve"> </w:t>
      </w:r>
    </w:p>
    <w:p w:rsidR="00AA3D76" w:rsidRPr="00F8798F" w:rsidRDefault="00AA3D76" w:rsidP="00AA3D76">
      <w:pPr>
        <w:rPr>
          <w:rFonts w:ascii="Times New Roman" w:hAnsi="Times New Roman"/>
          <w:color w:val="000000"/>
          <w:sz w:val="22"/>
          <w:szCs w:val="22"/>
        </w:rPr>
      </w:pPr>
    </w:p>
    <w:p w:rsidR="00AA3D76" w:rsidRPr="00F8798F" w:rsidRDefault="00AA3D76" w:rsidP="00AA3D76">
      <w:pPr>
        <w:pStyle w:val="Normln1"/>
        <w:rPr>
          <w:rFonts w:eastAsia="Times New Roman"/>
          <w:color w:val="000000"/>
          <w:sz w:val="22"/>
          <w:szCs w:val="22"/>
          <w:lang w:val="lt-LT"/>
        </w:rPr>
      </w:pPr>
      <w:r w:rsidRPr="00F8798F">
        <w:rPr>
          <w:color w:val="000000"/>
          <w:sz w:val="22"/>
          <w:szCs w:val="22"/>
        </w:rPr>
        <w:t xml:space="preserve">Jei  SIBILLA vartosite teisingai, tabletės </w:t>
      </w:r>
      <w:r w:rsidRPr="00F8798F">
        <w:rPr>
          <w:rFonts w:eastAsia="Times New Roman"/>
          <w:color w:val="000000"/>
          <w:sz w:val="22"/>
          <w:szCs w:val="22"/>
          <w:lang w:val="lt-LT"/>
        </w:rPr>
        <w:t xml:space="preserve">apsaugos nuo nepageidaujamo nėštumo nuo pirmosios vartojimo dienos. </w:t>
      </w:r>
    </w:p>
    <w:p w:rsidR="00AA3D76" w:rsidRPr="00F8798F" w:rsidRDefault="00AA3D76" w:rsidP="00AA3D76">
      <w:pPr>
        <w:tabs>
          <w:tab w:val="num" w:pos="567"/>
        </w:tabs>
        <w:rPr>
          <w:rFonts w:ascii="Times New Roman" w:hAnsi="Times New Roman"/>
          <w:color w:val="000000"/>
          <w:sz w:val="22"/>
          <w:szCs w:val="22"/>
        </w:rPr>
      </w:pPr>
    </w:p>
    <w:p w:rsidR="00AA3D76" w:rsidRPr="00F8798F" w:rsidRDefault="00AA3D76" w:rsidP="00AA3D76">
      <w:pPr>
        <w:tabs>
          <w:tab w:val="num" w:pos="567"/>
        </w:tabs>
        <w:rPr>
          <w:rFonts w:ascii="Times New Roman" w:hAnsi="Times New Roman"/>
          <w:color w:val="000000"/>
          <w:sz w:val="22"/>
          <w:szCs w:val="22"/>
        </w:rPr>
      </w:pPr>
      <w:r w:rsidRPr="00F8798F">
        <w:rPr>
          <w:rFonts w:ascii="Times New Roman" w:hAnsi="Times New Roman"/>
          <w:color w:val="000000"/>
          <w:sz w:val="22"/>
          <w:szCs w:val="22"/>
        </w:rPr>
        <w:t>Kada galima pradėti pirmąją pakuotę</w:t>
      </w:r>
    </w:p>
    <w:p w:rsidR="00AA3D76" w:rsidRPr="00F8798F" w:rsidRDefault="00AA3D76" w:rsidP="00AA3D76">
      <w:pPr>
        <w:rPr>
          <w:rFonts w:ascii="Times New Roman" w:hAnsi="Times New Roman"/>
          <w:color w:val="000000"/>
          <w:sz w:val="22"/>
          <w:szCs w:val="22"/>
        </w:rPr>
      </w:pPr>
    </w:p>
    <w:p w:rsidR="00AA3D76" w:rsidRPr="00F8798F" w:rsidRDefault="00AA3D76" w:rsidP="00AA3D76">
      <w:pPr>
        <w:pStyle w:val="Antrat5"/>
        <w:jc w:val="left"/>
        <w:rPr>
          <w:color w:val="000000"/>
          <w:szCs w:val="22"/>
        </w:rPr>
      </w:pPr>
      <w:r w:rsidRPr="00F8798F">
        <w:rPr>
          <w:color w:val="000000"/>
          <w:szCs w:val="22"/>
        </w:rPr>
        <w:t>Jei pastarąjį mėnesį hormoninių kontraceptikų nevartojote</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 xml:space="preserve">Pradėkite vartoti SIBILLA pirmąją ciklo dieną, t. y. pirmąją mėnesinių dieną. Gerkite ta savaitės diena pažymėtą tabletę. </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pStyle w:val="Antrat5"/>
        <w:jc w:val="left"/>
        <w:rPr>
          <w:b w:val="0"/>
          <w:bCs w:val="0"/>
          <w:i/>
          <w:iCs/>
          <w:color w:val="000000"/>
          <w:szCs w:val="22"/>
        </w:rPr>
      </w:pPr>
      <w:r w:rsidRPr="00F8798F">
        <w:rPr>
          <w:b w:val="0"/>
          <w:i/>
          <w:color w:val="000000"/>
          <w:szCs w:val="22"/>
        </w:rPr>
        <w:t xml:space="preserve">Keičiant kitas sudėtines kontraceptines tabletes, </w:t>
      </w:r>
      <w:r w:rsidRPr="00F8798F">
        <w:rPr>
          <w:b w:val="0"/>
          <w:bCs w:val="0"/>
          <w:i/>
          <w:iCs/>
          <w:color w:val="000000"/>
          <w:szCs w:val="22"/>
        </w:rPr>
        <w:t>makšties žiedą ar transderminį (kontraceptinį) pleistrą</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SIBILLA galite pradėti vartoti kitą dieną po paskutinės anksčiau gertų kontraceptikų tabletės, bet ne vėliau kaip kitą dieną po tablečių vartojimo pertraukos.</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Jei iki tol vartotų kontraceptinių vaistų pakuotėje yra ir neveiksmingų tablečių, pradėkite gerti SIBILLA kitą dieną po paskutinės veiksmingos tabletės, bet ne vėliau kaip kitą dieną po paskutinės neveiksmingos tabletės. Pradedant vartoti vietoj makšties žiedo ar transderminio pleistro, laikykitės gydytojo nurodymų.Jei kyla neaiškumų ar turite daugiau klausimų, kreipkitės į gydytoją arba vaistininką.</w:t>
      </w:r>
    </w:p>
    <w:p w:rsidR="00AA3D76" w:rsidRPr="00F8798F" w:rsidRDefault="00AA3D76" w:rsidP="00AA3D76">
      <w:pPr>
        <w:rPr>
          <w:rFonts w:ascii="Times New Roman" w:hAnsi="Times New Roman"/>
          <w:i/>
          <w:color w:val="000000"/>
          <w:sz w:val="22"/>
          <w:szCs w:val="22"/>
          <w:lang w:val="lt-LT"/>
        </w:rPr>
      </w:pPr>
    </w:p>
    <w:p w:rsidR="00AA3D76" w:rsidRPr="00F8798F" w:rsidRDefault="00AA3D76" w:rsidP="00AA3D76">
      <w:pPr>
        <w:rPr>
          <w:rFonts w:ascii="Times New Roman" w:hAnsi="Times New Roman"/>
          <w:i/>
          <w:color w:val="000000"/>
          <w:sz w:val="22"/>
          <w:szCs w:val="22"/>
          <w:lang w:val="lt-LT"/>
        </w:rPr>
      </w:pPr>
      <w:r w:rsidRPr="00F8798F">
        <w:rPr>
          <w:rFonts w:ascii="Times New Roman" w:hAnsi="Times New Roman"/>
          <w:i/>
          <w:color w:val="000000"/>
          <w:sz w:val="22"/>
          <w:szCs w:val="22"/>
          <w:lang w:val="lt-LT"/>
        </w:rPr>
        <w:t xml:space="preserve">Keičiant progestogenų preparatus (vien progestogenų kontraceptines tabletes, injekcijas, implantus) arba progestogenus atpalaiduojančią vartojimo į gimdą sistemą (VGS) </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 xml:space="preserve">Vien progestogenų turinčias tabletes galima pakeisti į SIBILLA bet kurią dieną (keičiant implantą arba VGS – jo pašalinimo dieną; keičiant injekcijas – dieną, kurią turėtų būti leidžiama kita injekcija), tačiau visais šiais atvejais pirmosiomis 7 tablečių vartojimo dienomis reikia naudotis papildomomis apsauginėmis priemonėmis (pavyzdžiui, prezervatyvu). </w:t>
      </w:r>
    </w:p>
    <w:p w:rsidR="00AA3D76" w:rsidRPr="00F8798F" w:rsidRDefault="00AA3D76" w:rsidP="00AA3D76">
      <w:pPr>
        <w:jc w:val="both"/>
        <w:rPr>
          <w:rFonts w:ascii="Times New Roman" w:hAnsi="Times New Roman"/>
          <w:color w:val="000000"/>
          <w:sz w:val="22"/>
          <w:szCs w:val="22"/>
          <w:lang w:val="lt-LT"/>
        </w:rPr>
      </w:pPr>
    </w:p>
    <w:p w:rsidR="00AA3D76" w:rsidRPr="00F8798F" w:rsidRDefault="00AA3D76" w:rsidP="00AA3D76">
      <w:pPr>
        <w:rPr>
          <w:rFonts w:ascii="Times New Roman" w:hAnsi="Times New Roman"/>
          <w:i/>
          <w:iCs/>
          <w:color w:val="000000"/>
          <w:sz w:val="22"/>
          <w:szCs w:val="22"/>
          <w:lang w:val="pt-BR"/>
        </w:rPr>
      </w:pPr>
      <w:r w:rsidRPr="00F8798F">
        <w:rPr>
          <w:rFonts w:ascii="Times New Roman" w:hAnsi="Times New Roman"/>
          <w:i/>
          <w:iCs/>
          <w:color w:val="000000"/>
          <w:sz w:val="22"/>
          <w:szCs w:val="22"/>
          <w:lang w:val="pt-BR"/>
        </w:rPr>
        <w:t>Vartojimas po persileidimo ar aborto, įvykusio pirmąjį nėštumo trimestrą</w:t>
      </w:r>
    </w:p>
    <w:p w:rsidR="00AA3D76" w:rsidRPr="00F8798F" w:rsidRDefault="00AA3D76" w:rsidP="00AA3D76">
      <w:pPr>
        <w:rPr>
          <w:rFonts w:ascii="Times New Roman" w:hAnsi="Times New Roman"/>
          <w:b/>
          <w:i/>
          <w:color w:val="000000"/>
          <w:sz w:val="22"/>
          <w:szCs w:val="22"/>
          <w:lang w:val="lt-LT"/>
        </w:rPr>
      </w:pPr>
      <w:r w:rsidRPr="00F8798F">
        <w:rPr>
          <w:rFonts w:ascii="Times New Roman" w:hAnsi="Times New Roman"/>
          <w:color w:val="000000"/>
          <w:sz w:val="22"/>
          <w:szCs w:val="22"/>
          <w:lang w:val="pt-BR"/>
        </w:rPr>
        <w:t xml:space="preserve">Laikykitės gydytojo nurodymų. </w:t>
      </w:r>
    </w:p>
    <w:p w:rsidR="00AA3D76" w:rsidRPr="00F8798F" w:rsidRDefault="00AA3D76" w:rsidP="00AA3D76">
      <w:pPr>
        <w:rPr>
          <w:rFonts w:ascii="Times New Roman" w:hAnsi="Times New Roman"/>
          <w:i/>
          <w:iCs/>
          <w:color w:val="000000"/>
          <w:sz w:val="22"/>
          <w:szCs w:val="22"/>
          <w:lang w:val="pt-BR"/>
        </w:rPr>
      </w:pPr>
    </w:p>
    <w:p w:rsidR="00AA3D76" w:rsidRPr="00F8798F" w:rsidRDefault="00AA3D76" w:rsidP="00AA3D76">
      <w:pPr>
        <w:rPr>
          <w:rFonts w:ascii="Times New Roman" w:hAnsi="Times New Roman"/>
          <w:i/>
          <w:iCs/>
          <w:color w:val="000000"/>
          <w:sz w:val="22"/>
          <w:szCs w:val="22"/>
          <w:lang w:val="pt-BR"/>
        </w:rPr>
      </w:pPr>
      <w:r w:rsidRPr="00F8798F">
        <w:rPr>
          <w:rFonts w:ascii="Times New Roman" w:hAnsi="Times New Roman"/>
          <w:i/>
          <w:iCs/>
          <w:color w:val="000000"/>
          <w:sz w:val="22"/>
          <w:szCs w:val="22"/>
          <w:lang w:val="pt-BR"/>
        </w:rPr>
        <w:t>Vartojimas po gimdymo arba aborto, įvykusio antrąjį nėštumo trimestrą</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 xml:space="preserve">Po gimdymo arba aborto, įvykusio antrąjį nėštumo trimestrą, SIBILLA galite pradėti vartoti praėjus 21-28 dienoms. Jeigu pradėsite vartoti vėliau nei po 28 dienų, pirmosiomis 7 SIBILLA vartojimo dienomis turėsite taikyti vadinamąjį barjerinį metodą (pavyzdžiui, prezervatyvą). Jeigu po gimdymo prieš pradedant (vėl) vartoti SIBILLA turėjote lytinių santykių, pirmiausiai privalote įsitikinti, kad nesate nėščia, arba turite palaukti, kol prasidės mėnesinės.  </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iCs/>
          <w:color w:val="000000"/>
          <w:sz w:val="22"/>
          <w:szCs w:val="22"/>
          <w:lang w:val="pt-BR"/>
        </w:rPr>
        <w:t xml:space="preserve">Jei abejojate dėl vartojimo pradžios, pasitarkite su gydytoju. </w:t>
      </w:r>
      <w:r w:rsidRPr="00F8798F">
        <w:rPr>
          <w:rFonts w:ascii="Times New Roman" w:hAnsi="Times New Roman"/>
          <w:color w:val="000000"/>
          <w:sz w:val="22"/>
          <w:szCs w:val="22"/>
          <w:lang w:val="lt-LT"/>
        </w:rPr>
        <w:t xml:space="preserve">Jei žindote kūdikį ir  norite vartoti SIBILLA, pirmiausia pasitarkite su gydytoju.  </w:t>
      </w:r>
    </w:p>
    <w:p w:rsidR="00AA3D76" w:rsidRPr="00F8798F" w:rsidRDefault="00AA3D76" w:rsidP="00AA3D76">
      <w:pPr>
        <w:pStyle w:val="BTEMEASMCA"/>
        <w:rPr>
          <w:color w:val="000000"/>
        </w:rPr>
      </w:pPr>
    </w:p>
    <w:p w:rsidR="00AA3D76" w:rsidRPr="00F8798F" w:rsidRDefault="00AA3D76" w:rsidP="00AA3D76">
      <w:pPr>
        <w:pStyle w:val="BTEMEASMCA"/>
        <w:rPr>
          <w:color w:val="000000"/>
        </w:rPr>
      </w:pPr>
      <w:r w:rsidRPr="00F8798F">
        <w:rPr>
          <w:color w:val="000000"/>
        </w:rPr>
        <w:lastRenderedPageBreak/>
        <w:t>Jei manote, kad SIBILLA poveikis yra per silpnas arba per stiprus, pasitarkite su gydytoju.</w:t>
      </w:r>
    </w:p>
    <w:p w:rsidR="00AA3D76" w:rsidRPr="00F8798F" w:rsidRDefault="00AA3D76" w:rsidP="00AA3D76">
      <w:pPr>
        <w:pStyle w:val="BTEMEASMCA"/>
        <w:rPr>
          <w:color w:val="000000"/>
        </w:rPr>
      </w:pPr>
    </w:p>
    <w:p w:rsidR="00AA3D76" w:rsidRPr="00F8798F" w:rsidRDefault="00AA3D76" w:rsidP="00AA3D76">
      <w:pPr>
        <w:pStyle w:val="BTEMEASMCA"/>
        <w:rPr>
          <w:b/>
          <w:color w:val="000000"/>
        </w:rPr>
      </w:pPr>
      <w:r w:rsidRPr="00F8798F">
        <w:rPr>
          <w:b/>
          <w:color w:val="000000"/>
        </w:rPr>
        <w:t>Pavartojus per didelę SIBILLA dozę</w:t>
      </w:r>
    </w:p>
    <w:p w:rsidR="00AA3D76" w:rsidRPr="00F8798F" w:rsidRDefault="00AA3D76" w:rsidP="00AA3D76">
      <w:pPr>
        <w:pStyle w:val="BTEMEASMCA"/>
        <w:rPr>
          <w:color w:val="000000"/>
        </w:rPr>
      </w:pPr>
      <w:r w:rsidRPr="00F8798F">
        <w:rPr>
          <w:color w:val="000000"/>
        </w:rPr>
        <w:t>Duomenų apie SIBILLA perdozavimą neturima. Remiantis kitų sudėtinių geriamųjų kontraceptikų informacija, ūminis toksinis poveikis dėl perdozavimo yra labai mažas tiek suaugusiems žmonėms, tiek vaikams. Perdozavimas gali sukelti pykinimą, vėmimą ir jaunoms merginoms – nedidelį kraujavimą iš makšties. Paprastai neprireikia  specialaus gydymo, bet prireikus, gydymas turi būti  simptominis.</w:t>
      </w: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Jei pastebėjote, kad vaikas išgėrė daugiau nei vieną tabletę, kreipkitės į gydytoją. </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rPr>
      </w:pPr>
      <w:r w:rsidRPr="00F8798F">
        <w:rPr>
          <w:rFonts w:ascii="Times New Roman" w:hAnsi="Times New Roman"/>
          <w:b/>
          <w:color w:val="000000"/>
          <w:sz w:val="22"/>
          <w:szCs w:val="22"/>
        </w:rPr>
        <w:t xml:space="preserve">Pamiršus pavartoti SIBILLA </w:t>
      </w: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Jei pavėlavote išgerti tabletę mažiau negu 12 valandų:</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Apsauga nuo nėštumo nesusilpnės, jei tabletę išgersite, kai tik prisiminsite, net jei tą pačią dieną tektų išgerti </w:t>
      </w:r>
      <w:proofErr w:type="gramStart"/>
      <w:r w:rsidRPr="00F8798F">
        <w:rPr>
          <w:rFonts w:ascii="Times New Roman" w:hAnsi="Times New Roman"/>
          <w:color w:val="000000"/>
          <w:sz w:val="22"/>
          <w:szCs w:val="22"/>
        </w:rPr>
        <w:t>dvi</w:t>
      </w:r>
      <w:proofErr w:type="gramEnd"/>
      <w:r w:rsidRPr="00F8798F">
        <w:rPr>
          <w:rFonts w:ascii="Times New Roman" w:hAnsi="Times New Roman"/>
          <w:color w:val="000000"/>
          <w:sz w:val="22"/>
          <w:szCs w:val="22"/>
        </w:rPr>
        <w:t xml:space="preserve"> tabletes, paskui gerkite vaistą įprastu laiku.</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Jei pavėlavote daugiau kaip 12 valandų:</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Jei pavėlavote daugiau kaip 12 valandų, apsauga nuo nėštumo gali susilpnėti.</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Didžiausia nepakankamos apsaugos nuo nėštumo rizika būna tada, jei vaisto pamirštama išgerti pradedant arba baigiant pakuotę.</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Tada reikia laikytis toliau pateiktų taisyklių.</w:t>
      </w:r>
      <w:proofErr w:type="gramEnd"/>
    </w:p>
    <w:p w:rsidR="00AA3D76" w:rsidRPr="00F8798F" w:rsidRDefault="00AA3D76" w:rsidP="00AA3D76">
      <w:pPr>
        <w:pStyle w:val="Antrat2"/>
        <w:spacing w:before="0" w:after="0"/>
        <w:rPr>
          <w:rFonts w:ascii="Times New Roman" w:hAnsi="Times New Roman" w:cs="Times New Roman"/>
          <w:b w:val="0"/>
          <w:color w:val="000000"/>
          <w:sz w:val="22"/>
          <w:szCs w:val="22"/>
        </w:rPr>
      </w:pPr>
    </w:p>
    <w:p w:rsidR="00AA3D76" w:rsidRPr="00F8798F" w:rsidRDefault="00AA3D76" w:rsidP="00AA3D76">
      <w:pPr>
        <w:pStyle w:val="Antrat2"/>
        <w:spacing w:before="0" w:after="0"/>
        <w:rPr>
          <w:rFonts w:ascii="Times New Roman" w:hAnsi="Times New Roman" w:cs="Times New Roman"/>
          <w:b w:val="0"/>
          <w:i w:val="0"/>
          <w:color w:val="000000"/>
          <w:sz w:val="22"/>
          <w:szCs w:val="22"/>
        </w:rPr>
      </w:pPr>
      <w:r w:rsidRPr="00F8798F">
        <w:rPr>
          <w:rFonts w:ascii="Times New Roman" w:hAnsi="Times New Roman" w:cs="Times New Roman"/>
          <w:b w:val="0"/>
          <w:color w:val="000000"/>
          <w:sz w:val="22"/>
          <w:szCs w:val="22"/>
        </w:rPr>
        <w:t>Jei praleista daugiau negu viena tabletė</w:t>
      </w:r>
    </w:p>
    <w:p w:rsidR="00AA3D76" w:rsidRPr="00F8798F" w:rsidRDefault="00AA3D76" w:rsidP="00AA3D76">
      <w:pPr>
        <w:pStyle w:val="Antrat2"/>
        <w:spacing w:before="0" w:after="0"/>
        <w:rPr>
          <w:rFonts w:ascii="Times New Roman" w:hAnsi="Times New Roman" w:cs="Times New Roman"/>
          <w:b w:val="0"/>
          <w:i w:val="0"/>
          <w:color w:val="000000"/>
          <w:sz w:val="22"/>
          <w:szCs w:val="22"/>
        </w:rPr>
      </w:pPr>
      <w:proofErr w:type="gramStart"/>
      <w:r w:rsidRPr="00F8798F">
        <w:rPr>
          <w:rFonts w:ascii="Times New Roman" w:hAnsi="Times New Roman" w:cs="Times New Roman"/>
          <w:b w:val="0"/>
          <w:i w:val="0"/>
          <w:color w:val="000000"/>
          <w:sz w:val="22"/>
          <w:szCs w:val="22"/>
        </w:rPr>
        <w:t>Jei praleidote daugiau nei vieną tabletę, klauskite gydytojo patarimo.</w:t>
      </w:r>
      <w:proofErr w:type="gramEnd"/>
      <w:r w:rsidRPr="00F8798F">
        <w:rPr>
          <w:rFonts w:ascii="Times New Roman" w:hAnsi="Times New Roman" w:cs="Times New Roman"/>
          <w:b w:val="0"/>
          <w:i w:val="0"/>
          <w:color w:val="000000"/>
          <w:sz w:val="22"/>
          <w:szCs w:val="22"/>
        </w:rPr>
        <w:t xml:space="preserve"> </w:t>
      </w:r>
      <w:proofErr w:type="gramStart"/>
      <w:r w:rsidRPr="00F8798F">
        <w:rPr>
          <w:rFonts w:ascii="Times New Roman" w:hAnsi="Times New Roman" w:cs="Times New Roman"/>
          <w:b w:val="0"/>
          <w:i w:val="0"/>
          <w:color w:val="000000"/>
          <w:sz w:val="22"/>
          <w:szCs w:val="22"/>
        </w:rPr>
        <w:t>Atminkite, kad esate neapsaugota nuo nėštumo.</w:t>
      </w:r>
      <w:proofErr w:type="gramEnd"/>
    </w:p>
    <w:p w:rsidR="00AA3D76" w:rsidRPr="00F8798F" w:rsidRDefault="00AA3D76" w:rsidP="00AA3D76">
      <w:pPr>
        <w:pStyle w:val="Antrat2"/>
        <w:spacing w:before="0" w:after="0"/>
        <w:rPr>
          <w:rFonts w:ascii="Times New Roman" w:hAnsi="Times New Roman" w:cs="Times New Roman"/>
          <w:b w:val="0"/>
          <w:color w:val="000000"/>
          <w:sz w:val="22"/>
          <w:szCs w:val="22"/>
        </w:rPr>
      </w:pPr>
    </w:p>
    <w:p w:rsidR="00AA3D76" w:rsidRPr="00F8798F" w:rsidRDefault="00AA3D76" w:rsidP="00AA3D76">
      <w:pPr>
        <w:pStyle w:val="Antrat2"/>
        <w:spacing w:before="0" w:after="0"/>
        <w:rPr>
          <w:rFonts w:ascii="Times New Roman" w:hAnsi="Times New Roman" w:cs="Times New Roman"/>
          <w:b w:val="0"/>
          <w:color w:val="000000"/>
          <w:sz w:val="22"/>
          <w:szCs w:val="22"/>
        </w:rPr>
      </w:pPr>
      <w:r w:rsidRPr="00F8798F">
        <w:rPr>
          <w:rFonts w:ascii="Times New Roman" w:hAnsi="Times New Roman" w:cs="Times New Roman"/>
          <w:b w:val="0"/>
          <w:color w:val="000000"/>
          <w:sz w:val="22"/>
          <w:szCs w:val="22"/>
        </w:rPr>
        <w:t xml:space="preserve">Jei viena tabletė praleista pirmąją savaitę </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Išgerkite praleistąją tabletę, kai tik prisiminsite (net jei vienu metu reikėtų gerti </w:t>
      </w:r>
      <w:proofErr w:type="gramStart"/>
      <w:r w:rsidRPr="00F8798F">
        <w:rPr>
          <w:rFonts w:ascii="Times New Roman" w:hAnsi="Times New Roman"/>
          <w:color w:val="000000"/>
          <w:sz w:val="22"/>
          <w:szCs w:val="22"/>
        </w:rPr>
        <w:t>dvi</w:t>
      </w:r>
      <w:proofErr w:type="gramEnd"/>
      <w:r w:rsidRPr="00F8798F">
        <w:rPr>
          <w:rFonts w:ascii="Times New Roman" w:hAnsi="Times New Roman"/>
          <w:color w:val="000000"/>
          <w:sz w:val="22"/>
          <w:szCs w:val="22"/>
        </w:rPr>
        <w:t xml:space="preserve"> tabletes), paskui gerkite vaistą įprastu laiku. </w:t>
      </w:r>
      <w:proofErr w:type="gramStart"/>
      <w:r w:rsidRPr="00F8798F">
        <w:rPr>
          <w:rFonts w:ascii="Times New Roman" w:hAnsi="Times New Roman"/>
          <w:color w:val="000000"/>
          <w:sz w:val="22"/>
          <w:szCs w:val="22"/>
        </w:rPr>
        <w:t>Artimiausias 7 dienas naudokite papildomas (barjerines) kontracepcijos priemones.</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Jei paskutinę savaitę prieš praleistąją tabletę turėjote lytinių santykių, galėjote pastoti, todėl nedelsdama kreipkitės į gydytoją.</w:t>
      </w:r>
      <w:proofErr w:type="gramEnd"/>
      <w:r w:rsidRPr="00F8798F">
        <w:rPr>
          <w:rFonts w:ascii="Times New Roman" w:hAnsi="Times New Roman"/>
          <w:color w:val="000000"/>
          <w:sz w:val="22"/>
          <w:szCs w:val="22"/>
        </w:rPr>
        <w:t xml:space="preserve"> </w:t>
      </w:r>
    </w:p>
    <w:p w:rsidR="00AA3D76" w:rsidRPr="00F8798F" w:rsidRDefault="00AA3D76" w:rsidP="00AA3D76">
      <w:pPr>
        <w:rPr>
          <w:rFonts w:ascii="Times New Roman" w:hAnsi="Times New Roman"/>
          <w:color w:val="000000"/>
          <w:sz w:val="22"/>
          <w:szCs w:val="22"/>
        </w:rPr>
      </w:pPr>
    </w:p>
    <w:p w:rsidR="00AA3D76" w:rsidRPr="00F8798F" w:rsidRDefault="00AA3D76" w:rsidP="00AA3D76">
      <w:pPr>
        <w:pStyle w:val="Antrat1"/>
        <w:spacing w:before="0" w:after="0"/>
        <w:rPr>
          <w:rFonts w:ascii="Times New Roman" w:hAnsi="Times New Roman" w:cs="Times New Roman"/>
          <w:b w:val="0"/>
          <w:i/>
          <w:color w:val="000000"/>
          <w:sz w:val="22"/>
          <w:szCs w:val="22"/>
        </w:rPr>
      </w:pPr>
      <w:r w:rsidRPr="00F8798F">
        <w:rPr>
          <w:rFonts w:ascii="Times New Roman" w:hAnsi="Times New Roman" w:cs="Times New Roman"/>
          <w:b w:val="0"/>
          <w:i/>
          <w:color w:val="000000"/>
          <w:sz w:val="22"/>
          <w:szCs w:val="22"/>
        </w:rPr>
        <w:t>Jei viena tabletė praleista antrąją savaitę</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Išgerkite praleistąją tabletę, kai tik prisiminsite (net jei vienu metu reikėtų gerti </w:t>
      </w:r>
      <w:proofErr w:type="gramStart"/>
      <w:r w:rsidRPr="00F8798F">
        <w:rPr>
          <w:rFonts w:ascii="Times New Roman" w:hAnsi="Times New Roman"/>
          <w:color w:val="000000"/>
          <w:sz w:val="22"/>
          <w:szCs w:val="22"/>
        </w:rPr>
        <w:t>dvi</w:t>
      </w:r>
      <w:proofErr w:type="gramEnd"/>
      <w:r w:rsidRPr="00F8798F">
        <w:rPr>
          <w:rFonts w:ascii="Times New Roman" w:hAnsi="Times New Roman"/>
          <w:color w:val="000000"/>
          <w:sz w:val="22"/>
          <w:szCs w:val="22"/>
        </w:rPr>
        <w:t xml:space="preserve"> tabletes), paskui gerkite vaistą įprastu laiku. </w:t>
      </w:r>
      <w:r w:rsidRPr="00F8798F">
        <w:rPr>
          <w:rFonts w:ascii="Times New Roman" w:hAnsi="Times New Roman"/>
          <w:color w:val="000000"/>
          <w:sz w:val="22"/>
          <w:szCs w:val="22"/>
          <w:lang w:val="lt-LT"/>
        </w:rPr>
        <w:t xml:space="preserve">Jei gėrėte tabletes reguliariai 7 dienas prieš tai, nereikia imtis papildomų kontraceptinių atsargumo priemonių. </w:t>
      </w:r>
    </w:p>
    <w:p w:rsidR="00AA3D76" w:rsidRPr="00F8798F" w:rsidRDefault="00AA3D76" w:rsidP="00AA3D76">
      <w:pPr>
        <w:pStyle w:val="Antrat1"/>
        <w:spacing w:before="0" w:after="0"/>
        <w:rPr>
          <w:rFonts w:ascii="Times New Roman" w:hAnsi="Times New Roman" w:cs="Times New Roman"/>
          <w:b w:val="0"/>
          <w:i/>
          <w:color w:val="000000"/>
          <w:sz w:val="22"/>
          <w:szCs w:val="22"/>
        </w:rPr>
      </w:pPr>
    </w:p>
    <w:p w:rsidR="00AA3D76" w:rsidRPr="00F8798F" w:rsidRDefault="00AA3D76" w:rsidP="00AA3D76">
      <w:pPr>
        <w:pStyle w:val="Antrat1"/>
        <w:spacing w:before="0" w:after="0"/>
        <w:rPr>
          <w:rFonts w:ascii="Times New Roman" w:hAnsi="Times New Roman" w:cs="Times New Roman"/>
          <w:b w:val="0"/>
          <w:i/>
          <w:color w:val="000000"/>
          <w:sz w:val="22"/>
          <w:szCs w:val="22"/>
        </w:rPr>
      </w:pPr>
      <w:r w:rsidRPr="00F8798F">
        <w:rPr>
          <w:rFonts w:ascii="Times New Roman" w:hAnsi="Times New Roman" w:cs="Times New Roman"/>
          <w:b w:val="0"/>
          <w:i/>
          <w:color w:val="000000"/>
          <w:sz w:val="22"/>
          <w:szCs w:val="22"/>
        </w:rPr>
        <w:t>Jei viena tabletė praleista trečiąją savaitę</w:t>
      </w: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Jei 7 dienas iki pirmosios praleistos tabletės moteris vaistą vartojo tinkamai, papildomų kontracepcijos priemonių nereikia, laikantis vieno iš toliau nurodytų patarimų.</w:t>
      </w:r>
      <w:proofErr w:type="gramEnd"/>
    </w:p>
    <w:p w:rsidR="00AA3D76" w:rsidRPr="00F8798F" w:rsidRDefault="00AA3D76" w:rsidP="00AA3D76">
      <w:pPr>
        <w:ind w:left="227" w:hanging="227"/>
        <w:rPr>
          <w:rFonts w:ascii="Times New Roman" w:hAnsi="Times New Roman"/>
          <w:color w:val="000000"/>
          <w:sz w:val="22"/>
          <w:szCs w:val="22"/>
        </w:rPr>
      </w:pPr>
      <w:r w:rsidRPr="00F8798F">
        <w:rPr>
          <w:rFonts w:ascii="Times New Roman" w:hAnsi="Times New Roman"/>
          <w:color w:val="000000"/>
          <w:sz w:val="22"/>
          <w:szCs w:val="22"/>
        </w:rPr>
        <w:t xml:space="preserve">1. Išgerkite praleistąją tabletę, kai tik prisiminsite (net jei vienu metu reikėtų gerti </w:t>
      </w:r>
      <w:proofErr w:type="gramStart"/>
      <w:r w:rsidRPr="00F8798F">
        <w:rPr>
          <w:rFonts w:ascii="Times New Roman" w:hAnsi="Times New Roman"/>
          <w:color w:val="000000"/>
          <w:sz w:val="22"/>
          <w:szCs w:val="22"/>
        </w:rPr>
        <w:t>dvi</w:t>
      </w:r>
      <w:proofErr w:type="gramEnd"/>
      <w:r w:rsidRPr="00F8798F">
        <w:rPr>
          <w:rFonts w:ascii="Times New Roman" w:hAnsi="Times New Roman"/>
          <w:color w:val="000000"/>
          <w:sz w:val="22"/>
          <w:szCs w:val="22"/>
        </w:rPr>
        <w:t xml:space="preserve"> tabletes), paskui gerkite vaistą įprastu laiku. </w:t>
      </w:r>
      <w:proofErr w:type="gramStart"/>
      <w:r w:rsidRPr="00F8798F">
        <w:rPr>
          <w:rFonts w:ascii="Times New Roman" w:hAnsi="Times New Roman"/>
          <w:color w:val="000000"/>
          <w:sz w:val="22"/>
          <w:szCs w:val="22"/>
        </w:rPr>
        <w:t>Nedarykite savaitės pertraukos, o iš karto pradėkite naują pakuotę.</w:t>
      </w:r>
      <w:proofErr w:type="gramEnd"/>
      <w:r w:rsidRPr="00F8798F">
        <w:rPr>
          <w:rFonts w:ascii="Times New Roman" w:hAnsi="Times New Roman"/>
          <w:b/>
          <w:color w:val="000000"/>
          <w:sz w:val="22"/>
          <w:szCs w:val="22"/>
        </w:rPr>
        <w:t xml:space="preserve"> </w:t>
      </w:r>
      <w:proofErr w:type="gramStart"/>
      <w:r w:rsidRPr="00F8798F">
        <w:rPr>
          <w:rFonts w:ascii="Times New Roman" w:hAnsi="Times New Roman"/>
          <w:color w:val="000000"/>
          <w:sz w:val="22"/>
          <w:szCs w:val="22"/>
        </w:rPr>
        <w:t>Kol vartosite tabletes iš naujosios pakuotės, mėnesinių gali nebūti, tačiau gali būti tepimas arba tarpciklinis kraujavimas.</w:t>
      </w:r>
      <w:proofErr w:type="gramEnd"/>
    </w:p>
    <w:p w:rsidR="00AA3D76" w:rsidRPr="00F8798F" w:rsidRDefault="00AA3D76" w:rsidP="00AA3D76">
      <w:pPr>
        <w:ind w:left="284" w:hanging="284"/>
        <w:rPr>
          <w:rFonts w:ascii="Times New Roman" w:hAnsi="Times New Roman"/>
          <w:color w:val="000000"/>
          <w:sz w:val="22"/>
          <w:szCs w:val="22"/>
        </w:rPr>
      </w:pPr>
      <w:r w:rsidRPr="00F8798F">
        <w:rPr>
          <w:rFonts w:ascii="Times New Roman" w:hAnsi="Times New Roman"/>
          <w:color w:val="000000"/>
          <w:sz w:val="22"/>
          <w:szCs w:val="22"/>
        </w:rPr>
        <w:t xml:space="preserve">2. Nebegerkite tablečių iš pradėtosios pakuotės. Tokiu </w:t>
      </w:r>
      <w:proofErr w:type="gramStart"/>
      <w:r w:rsidRPr="00F8798F">
        <w:rPr>
          <w:rFonts w:ascii="Times New Roman" w:hAnsi="Times New Roman"/>
          <w:color w:val="000000"/>
          <w:sz w:val="22"/>
          <w:szCs w:val="22"/>
        </w:rPr>
        <w:t>atveju  darykite</w:t>
      </w:r>
      <w:proofErr w:type="gramEnd"/>
      <w:r w:rsidRPr="00F8798F">
        <w:rPr>
          <w:rFonts w:ascii="Times New Roman" w:hAnsi="Times New Roman"/>
          <w:color w:val="000000"/>
          <w:sz w:val="22"/>
          <w:szCs w:val="22"/>
        </w:rPr>
        <w:t xml:space="preserve"> 7 dienų ar trumpesnę pertrauką (įskaičiuokite ir praleistąją dieną), paskui pradėkite naują pakuotę. </w:t>
      </w:r>
      <w:proofErr w:type="gramStart"/>
      <w:r w:rsidRPr="00F8798F">
        <w:rPr>
          <w:rFonts w:ascii="Times New Roman" w:hAnsi="Times New Roman"/>
          <w:color w:val="000000"/>
          <w:sz w:val="22"/>
          <w:szCs w:val="22"/>
        </w:rPr>
        <w:t>Jei naują pakuotę norite pradėti įprastą tą pačią savaitės dieną, kaip paprastai, pertrauka gali būti trumpesnė nei 7 dienos.</w:t>
      </w:r>
      <w:proofErr w:type="gramEnd"/>
      <w:r w:rsidRPr="00F8798F">
        <w:rPr>
          <w:rFonts w:ascii="Times New Roman" w:hAnsi="Times New Roman"/>
          <w:color w:val="000000"/>
          <w:sz w:val="22"/>
          <w:szCs w:val="22"/>
        </w:rPr>
        <w:t xml:space="preserve"> </w:t>
      </w:r>
    </w:p>
    <w:p w:rsidR="00AA3D76" w:rsidRPr="00F8798F" w:rsidRDefault="00AA3D76" w:rsidP="00AA3D76">
      <w:pPr>
        <w:ind w:left="284" w:hanging="284"/>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Jei pamiršote išgerti vaisto ir pirmąją tablečių vartojimo pertrauką nebuvo kraujavimo, Jūs galite būti nėščia.</w:t>
      </w:r>
      <w:proofErr w:type="gramEnd"/>
      <w:r w:rsidRPr="00F8798F">
        <w:rPr>
          <w:rFonts w:ascii="Times New Roman" w:hAnsi="Times New Roman"/>
          <w:color w:val="000000"/>
          <w:sz w:val="22"/>
          <w:szCs w:val="22"/>
        </w:rPr>
        <w:t xml:space="preserve"> </w:t>
      </w:r>
      <w:proofErr w:type="gramStart"/>
      <w:r w:rsidRPr="00F8798F">
        <w:rPr>
          <w:rFonts w:ascii="Times New Roman" w:hAnsi="Times New Roman"/>
          <w:color w:val="000000"/>
          <w:sz w:val="22"/>
          <w:szCs w:val="22"/>
        </w:rPr>
        <w:t>Prieš pradėdama naują pakuotę, pasitarkite su gydytoju.</w:t>
      </w:r>
      <w:proofErr w:type="gramEnd"/>
    </w:p>
    <w:p w:rsidR="00AA3D76" w:rsidRPr="00F8798F" w:rsidRDefault="00F8798F" w:rsidP="00AA3D76">
      <w:pPr>
        <w:rPr>
          <w:rFonts w:ascii="Times New Roman" w:hAnsi="Times New Roman"/>
          <w:color w:val="000000"/>
          <w:sz w:val="22"/>
          <w:szCs w:val="22"/>
        </w:rPr>
      </w:pPr>
      <w:r>
        <w:rPr>
          <w:rFonts w:ascii="Times New Roman" w:hAnsi="Times New Roman"/>
          <w:noProof/>
          <w:color w:val="000000"/>
          <w:sz w:val="22"/>
          <w:szCs w:val="22"/>
          <w:lang w:val="lt-LT" w:eastAsia="lt-LT"/>
        </w:rPr>
        <mc:AlternateContent>
          <mc:Choice Requires="wps">
            <w:drawing>
              <wp:anchor distT="4294967295" distB="4294967295" distL="114299" distR="114299" simplePos="0" relativeHeight="251657728" behindDoc="0" locked="0" layoutInCell="0" allowOverlap="1">
                <wp:simplePos x="0" y="0"/>
                <wp:positionH relativeFrom="column">
                  <wp:posOffset>1080134</wp:posOffset>
                </wp:positionH>
                <wp:positionV relativeFrom="paragraph">
                  <wp:posOffset>45084</wp:posOffset>
                </wp:positionV>
                <wp:extent cx="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7728;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85.05pt,3.55pt" to="85.0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" o:allowincell="f"/>
            </w:pict>
          </mc:Fallback>
        </mc:AlternateContent>
      </w:r>
    </w:p>
    <w:p w:rsidR="00AA3D76" w:rsidRPr="00F8798F" w:rsidRDefault="00AA3D76" w:rsidP="00AA3D76">
      <w:pPr>
        <w:pStyle w:val="Normln1"/>
        <w:ind w:left="560" w:hanging="560"/>
        <w:outlineLvl w:val="0"/>
        <w:rPr>
          <w:rFonts w:eastAsia="Times New Roman"/>
          <w:color w:val="000000"/>
          <w:sz w:val="22"/>
          <w:szCs w:val="22"/>
          <w:lang w:val="lt-LT"/>
        </w:rPr>
      </w:pPr>
      <w:r w:rsidRPr="00F8798F">
        <w:rPr>
          <w:rFonts w:eastAsia="Times New Roman"/>
          <w:b/>
          <w:color w:val="000000"/>
          <w:sz w:val="22"/>
          <w:szCs w:val="22"/>
          <w:lang w:val="lt-LT"/>
        </w:rPr>
        <w:t>Virškinimo sistemos sutrikimai</w:t>
      </w: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Jei per 3–4 valandas po plėvele dengtos tabletės išgėrimo pasireiškia vėmimas ir viduriavimas, veikliosios medžiagos gali būti netinkamai pasisavinamos  iš virškinimo trakto. Situacija panaši, kaip ir užmiršus išgerti plėvele dengtą tabletę. Šiuo atveju kitą tabletę reikia išgerti kuo greičiau, ne vėliau kaip per 12 valandų. Po daugiau nei 12 valandų reikia laikytis skyriuje „Pamiršus pavartoti SIBILLA“ pateiktų nurodymų. </w:t>
      </w:r>
    </w:p>
    <w:p w:rsidR="00AA3D76" w:rsidRPr="00F8798F" w:rsidRDefault="00AA3D76" w:rsidP="00AA3D76">
      <w:pPr>
        <w:pStyle w:val="Normln1"/>
        <w:outlineLvl w:val="0"/>
        <w:rPr>
          <w:rFonts w:eastAsia="Times New Roman"/>
          <w:b/>
          <w:color w:val="000000"/>
          <w:sz w:val="22"/>
          <w:szCs w:val="22"/>
          <w:lang w:val="lt-LT"/>
        </w:rPr>
      </w:pPr>
    </w:p>
    <w:p w:rsidR="00AA3D76" w:rsidRPr="00F8798F" w:rsidRDefault="00AA3D76" w:rsidP="00AA3D76">
      <w:pPr>
        <w:pStyle w:val="Normln1"/>
        <w:outlineLvl w:val="0"/>
        <w:rPr>
          <w:rFonts w:eastAsia="Times New Roman"/>
          <w:color w:val="000000"/>
          <w:sz w:val="22"/>
          <w:szCs w:val="22"/>
          <w:lang w:val="lt-LT"/>
        </w:rPr>
      </w:pPr>
      <w:r w:rsidRPr="00F8798F">
        <w:rPr>
          <w:rFonts w:eastAsia="Times New Roman"/>
          <w:b/>
          <w:color w:val="000000"/>
          <w:sz w:val="22"/>
          <w:szCs w:val="22"/>
          <w:lang w:val="lt-LT"/>
        </w:rPr>
        <w:t>Menstruacinio kraujavimo laiko atidėjimas</w:t>
      </w: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lastRenderedPageBreak/>
        <w:t xml:space="preserve">Galite atidėti kraujavimą, jei pabaigusios ankstesnę pakuotę toliau gersite antrą SIBILLA pakuotę nedarydamos preparato nevartojimo pertraukos. Antrosios pakuotės tablečių galite vartoti tiek, kiek norite, arba kol bus baigta antra pakuotė. Vartojant antrą pakuotę Jums gali atsirasti nedidelis tepimas ar nesavalaikis kraujavimas dienomis, kai vartojamos tabletės. Pabaigus antrą pakuotę turi praeiti 7 dienos nevartojant tablečių, tada galima vėl pradėti vartoti SIBILLA. </w:t>
      </w:r>
    </w:p>
    <w:p w:rsidR="00AA3D76" w:rsidRPr="00F8798F" w:rsidRDefault="00AA3D76" w:rsidP="00AA3D76">
      <w:pPr>
        <w:pStyle w:val="Normln"/>
        <w:outlineLvl w:val="0"/>
        <w:rPr>
          <w:rFonts w:eastAsia="Times New Roman"/>
          <w:b/>
          <w:color w:val="000000"/>
          <w:sz w:val="22"/>
          <w:szCs w:val="22"/>
          <w:lang w:val="lt-LT"/>
        </w:rPr>
      </w:pPr>
    </w:p>
    <w:p w:rsidR="00AA3D76" w:rsidRPr="00F8798F" w:rsidRDefault="00AA3D76" w:rsidP="00AA3D76">
      <w:pPr>
        <w:pStyle w:val="Normln1"/>
        <w:outlineLvl w:val="0"/>
        <w:rPr>
          <w:rFonts w:eastAsia="Times New Roman"/>
          <w:color w:val="000000"/>
          <w:sz w:val="22"/>
          <w:szCs w:val="22"/>
          <w:lang w:val="lt-LT"/>
        </w:rPr>
      </w:pPr>
      <w:r w:rsidRPr="00F8798F">
        <w:rPr>
          <w:rFonts w:eastAsia="Times New Roman"/>
          <w:b/>
          <w:color w:val="000000"/>
          <w:sz w:val="22"/>
          <w:szCs w:val="22"/>
          <w:lang w:val="lt-LT"/>
        </w:rPr>
        <w:t xml:space="preserve">Jei norite, kad mėnesinių ciklas prasidėtų kitą dieną </w:t>
      </w: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Jei laikėtės nurodymų gerdamos SIBILLA, mėnesinės prasidės maždaug tą pačią dieną kas keturias savaites. Jei norite, kad mėnesinių ciklas prasidėtų kitą savaitės dieną, atitinkamai galima sumažinti laikotarpį nevartojant tablečių. Niekada neprailginkite laikotarpio nevartodamos tablečių! Sakykime, kad Jums ciklas paprastai prasideda penktadienį, bet norėtumėte, kad jis prasidėtų antradienį (trimis dienomis anksčiau). Kad to pasiektumėte, pradėkite gerti SIBILLA iš kitos pakuotės trimis dienomis anksčiau. Kuo trumpesnis laikotarpis nevartojant tablečių, tuo didesnė tikimybė, kad  nebus kraujavimo dėl pertraukimo, bet gali atsirasti tepimas ar nesavalaikis kraujavimas vartojant antrą pakuotę. </w:t>
      </w:r>
    </w:p>
    <w:p w:rsidR="00AA3D76" w:rsidRPr="00F8798F" w:rsidRDefault="00AA3D76" w:rsidP="00AA3D76">
      <w:pPr>
        <w:pStyle w:val="Normln"/>
        <w:outlineLvl w:val="0"/>
        <w:rPr>
          <w:rFonts w:eastAsia="Times New Roman"/>
          <w:b/>
          <w:color w:val="000000"/>
          <w:sz w:val="22"/>
          <w:szCs w:val="22"/>
          <w:lang w:val="lt-LT"/>
        </w:rPr>
      </w:pPr>
    </w:p>
    <w:p w:rsidR="00AA3D76" w:rsidRPr="00F8798F" w:rsidRDefault="00AA3D76" w:rsidP="00AA3D76">
      <w:pPr>
        <w:pStyle w:val="Normln1"/>
        <w:outlineLvl w:val="0"/>
        <w:rPr>
          <w:rFonts w:eastAsia="Times New Roman"/>
          <w:color w:val="000000"/>
          <w:sz w:val="22"/>
          <w:szCs w:val="22"/>
          <w:lang w:val="lt-LT"/>
        </w:rPr>
      </w:pPr>
      <w:r w:rsidRPr="00F8798F">
        <w:rPr>
          <w:rFonts w:eastAsia="Times New Roman"/>
          <w:b/>
          <w:color w:val="000000"/>
          <w:sz w:val="22"/>
          <w:szCs w:val="22"/>
          <w:lang w:val="lt-LT"/>
        </w:rPr>
        <w:t xml:space="preserve">Kas, jei pasireiškia kraujavimas ne mėnesinių metu? </w:t>
      </w: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Kai kuriais atvejais moterims, vartojančioms sudėtinius geriamuosius kontraceptikus, gali pasireikšti nedidelis nesavalaikis kraujavimas arba tepimas, ypač pirmuosius kelis mėnesius. Paprastai dėl tokio kraujavimo nerimauti nereikia, jis praeina per 2-3 dienas. Gali prireikti naudoti tamponus arba higieninius įklotus; tačiau turite toliau gerti piliules. Kai jūsų organizmas adaptuosis prie plėvele dengtų tablečių poveikio, nereguliarūs kraujavimai dings; paprastai tai trunka tris ciklus. Jei kraujavimai tęsis, pasidarys gausesni ar kartosis, pasitarkite su gydytoju. </w:t>
      </w:r>
    </w:p>
    <w:p w:rsidR="00AA3D76" w:rsidRPr="00F8798F" w:rsidRDefault="00AA3D76" w:rsidP="00AA3D76">
      <w:pPr>
        <w:pStyle w:val="Normln"/>
        <w:outlineLvl w:val="0"/>
        <w:rPr>
          <w:rFonts w:eastAsia="Times New Roman"/>
          <w:b/>
          <w:color w:val="000000"/>
          <w:sz w:val="22"/>
          <w:szCs w:val="22"/>
          <w:lang w:val="lt-LT"/>
        </w:rPr>
      </w:pPr>
    </w:p>
    <w:p w:rsidR="00AA3D76" w:rsidRPr="00F8798F" w:rsidRDefault="00AA3D76" w:rsidP="00AA3D76">
      <w:pPr>
        <w:pStyle w:val="Normln1"/>
        <w:outlineLvl w:val="0"/>
        <w:rPr>
          <w:rFonts w:eastAsia="Times New Roman"/>
          <w:color w:val="000000"/>
          <w:sz w:val="22"/>
          <w:szCs w:val="22"/>
          <w:lang w:val="lt-LT"/>
        </w:rPr>
      </w:pPr>
      <w:r w:rsidRPr="00F8798F">
        <w:rPr>
          <w:rFonts w:eastAsia="Times New Roman"/>
          <w:b/>
          <w:color w:val="000000"/>
          <w:sz w:val="22"/>
          <w:szCs w:val="22"/>
          <w:lang w:val="lt-LT"/>
        </w:rPr>
        <w:t xml:space="preserve">Ką daryti, jei nepradideda mėnesinės? </w:t>
      </w: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Jei tabletės yra geriamos tinkamai laikantis nurodymų ir nepasireiškia vėmimas arba viduriavimas ir nevartojote kitų vaistų, nėštumas yra visiškai netikėtinas. Turite vartoti SIBILLA kaip įprasta. Jei kraujavimas nepasirodė du ciklus iš eilės, galite būti nėščia. Nedelsdamos kreipkitės į gydytoją. Galite toliau vartoti SIBILLA tik atlikusios nėštumo testą ir gydytojui leidus tai daryti. </w:t>
      </w:r>
    </w:p>
    <w:p w:rsidR="00AA3D76" w:rsidRPr="00F8798F" w:rsidRDefault="00AA3D76" w:rsidP="00AA3D76">
      <w:pPr>
        <w:pStyle w:val="Normln"/>
        <w:outlineLvl w:val="0"/>
        <w:rPr>
          <w:rFonts w:eastAsia="Times New Roman"/>
          <w:b/>
          <w:color w:val="000000"/>
          <w:sz w:val="22"/>
          <w:szCs w:val="22"/>
          <w:lang w:val="lt-LT"/>
        </w:rPr>
      </w:pPr>
    </w:p>
    <w:p w:rsidR="00AA3D76" w:rsidRPr="00F8798F" w:rsidRDefault="00AA3D76" w:rsidP="00AA3D76">
      <w:pPr>
        <w:pStyle w:val="Normln1"/>
        <w:outlineLvl w:val="0"/>
        <w:rPr>
          <w:rFonts w:eastAsia="Times New Roman"/>
          <w:color w:val="000000"/>
          <w:sz w:val="22"/>
          <w:szCs w:val="22"/>
          <w:lang w:val="lt-LT"/>
        </w:rPr>
      </w:pPr>
      <w:r w:rsidRPr="00F8798F">
        <w:rPr>
          <w:rFonts w:eastAsia="Times New Roman"/>
          <w:b/>
          <w:color w:val="000000"/>
          <w:sz w:val="22"/>
          <w:szCs w:val="22"/>
          <w:lang w:val="lt-LT"/>
        </w:rPr>
        <w:t xml:space="preserve">Ką daryti, jei norite nutraukti SIBILLA vartojimą? </w:t>
      </w: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Galite nustoti vartoti SIBILLA kada tik norite. Jei nenorite pastoti, pasiteiraukite gydytojo dėl kitų patikimų kontracepcijos metodų. </w:t>
      </w:r>
    </w:p>
    <w:p w:rsidR="00AA3D76" w:rsidRPr="00F8798F" w:rsidRDefault="00AA3D76" w:rsidP="00AA3D76">
      <w:pPr>
        <w:rPr>
          <w:rFonts w:ascii="Times New Roman" w:hAnsi="Times New Roman"/>
          <w:color w:val="000000"/>
          <w:sz w:val="22"/>
          <w:szCs w:val="22"/>
          <w:lang w:val="lt-LT" w:eastAsia="lt-LT"/>
        </w:rPr>
      </w:pP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Jeigu kiltų daugiau klausimų dėl šio vaisto vartojimo, kreipkitės į gydytoją. </w:t>
      </w:r>
    </w:p>
    <w:p w:rsidR="00AA3D76" w:rsidRPr="00F8798F" w:rsidRDefault="00AA3D76" w:rsidP="00AA3D76">
      <w:pPr>
        <w:rPr>
          <w:rFonts w:ascii="Times New Roman" w:hAnsi="Times New Roman"/>
          <w:b/>
          <w:color w:val="000000"/>
          <w:sz w:val="22"/>
          <w:szCs w:val="22"/>
          <w:lang w:val="lt-LT"/>
        </w:rPr>
      </w:pPr>
    </w:p>
    <w:p w:rsidR="00AA3D76" w:rsidRPr="00F8798F" w:rsidRDefault="00AA3D76" w:rsidP="00AA3D76">
      <w:pPr>
        <w:rPr>
          <w:rFonts w:ascii="Times New Roman" w:hAnsi="Times New Roman"/>
          <w:b/>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b/>
          <w:caps/>
          <w:color w:val="000000"/>
          <w:sz w:val="22"/>
          <w:szCs w:val="22"/>
          <w:lang w:val="lt-LT"/>
        </w:rPr>
        <w:t xml:space="preserve">4.    </w:t>
      </w:r>
      <w:r w:rsidRPr="00F8798F">
        <w:rPr>
          <w:rFonts w:ascii="Times New Roman" w:hAnsi="Times New Roman"/>
          <w:color w:val="000000"/>
          <w:sz w:val="22"/>
          <w:szCs w:val="22"/>
          <w:lang w:val="lt-LT"/>
        </w:rPr>
        <w:t xml:space="preserve"> </w:t>
      </w:r>
      <w:r w:rsidRPr="00F8798F">
        <w:rPr>
          <w:rFonts w:ascii="Times New Roman" w:hAnsi="Times New Roman"/>
          <w:b/>
          <w:color w:val="000000"/>
          <w:sz w:val="22"/>
          <w:szCs w:val="22"/>
          <w:lang w:val="lt-LT"/>
        </w:rPr>
        <w:t>Galimas šalutinis poveikis</w:t>
      </w:r>
    </w:p>
    <w:p w:rsidR="00AA3D76" w:rsidRPr="00F8798F" w:rsidRDefault="00AA3D76" w:rsidP="00AA3D76">
      <w:pPr>
        <w:tabs>
          <w:tab w:val="left" w:pos="567"/>
        </w:tabs>
        <w:rPr>
          <w:rFonts w:ascii="Times New Roman" w:hAnsi="Times New Roman"/>
          <w:b/>
          <w:caps/>
          <w:color w:val="000000"/>
          <w:sz w:val="22"/>
          <w:szCs w:val="22"/>
          <w:lang w:val="lt-LT"/>
        </w:rPr>
      </w:pPr>
    </w:p>
    <w:p w:rsidR="00F1129E" w:rsidRPr="00F8798F" w:rsidRDefault="00AA3D76" w:rsidP="00F1129E">
      <w:pPr>
        <w:snapToGrid w:val="0"/>
        <w:rPr>
          <w:rFonts w:ascii="Times New Roman" w:hAnsi="Times New Roman"/>
          <w:sz w:val="22"/>
          <w:szCs w:val="22"/>
          <w:lang w:val="lt-LT"/>
        </w:rPr>
      </w:pPr>
      <w:r w:rsidRPr="00F8798F">
        <w:rPr>
          <w:rFonts w:ascii="Times New Roman" w:hAnsi="Times New Roman"/>
          <w:color w:val="000000"/>
          <w:sz w:val="22"/>
          <w:szCs w:val="22"/>
          <w:lang w:val="lt-LT"/>
        </w:rPr>
        <w:t>Šis vaistas, kaip ir visi kiti, gali sukelti šalutinį poveikį, nors jis pasireiškia ne visiems žmonėms.</w:t>
      </w:r>
      <w:r w:rsidR="00F1129E" w:rsidRPr="00F8798F">
        <w:rPr>
          <w:rFonts w:ascii="Times New Roman" w:hAnsi="Times New Roman"/>
          <w:sz w:val="22"/>
          <w:szCs w:val="22"/>
          <w:lang w:val="lt-LT"/>
        </w:rPr>
        <w:t xml:space="preserve"> </w:t>
      </w:r>
    </w:p>
    <w:p w:rsidR="00F1129E" w:rsidRPr="00F8798F" w:rsidRDefault="00F1129E" w:rsidP="00F1129E">
      <w:pPr>
        <w:snapToGrid w:val="0"/>
        <w:rPr>
          <w:rFonts w:ascii="Times New Roman" w:hAnsi="Times New Roman"/>
          <w:sz w:val="22"/>
          <w:szCs w:val="22"/>
          <w:lang w:val="lt-LT"/>
        </w:rPr>
      </w:pPr>
      <w:r w:rsidRPr="00F8798F">
        <w:rPr>
          <w:rFonts w:ascii="Times New Roman" w:hAnsi="Times New Roman"/>
          <w:sz w:val="22"/>
          <w:szCs w:val="22"/>
          <w:lang w:val="lt-LT"/>
        </w:rPr>
        <w:t xml:space="preserve">Jeigu pasireiškė šalutinis poveikis, ypač jeigu jis sunkus ir nepraeinantis, arba atsirado sveikatos būklės pakitimas, kurį, Jūsų nuomone, galėjo sukelti </w:t>
      </w:r>
      <w:r w:rsidRPr="00F8798F">
        <w:rPr>
          <w:rFonts w:ascii="Times New Roman" w:hAnsi="Times New Roman"/>
          <w:color w:val="000000"/>
          <w:sz w:val="22"/>
          <w:szCs w:val="22"/>
          <w:lang w:val="lt-LT"/>
        </w:rPr>
        <w:t>SIBILLA</w:t>
      </w:r>
      <w:r w:rsidRPr="00F8798F">
        <w:rPr>
          <w:rFonts w:ascii="Times New Roman" w:hAnsi="Times New Roman"/>
          <w:sz w:val="22"/>
          <w:szCs w:val="22"/>
          <w:lang w:val="lt-LT"/>
        </w:rPr>
        <w:t>, pasakykite gydytojui.</w:t>
      </w:r>
    </w:p>
    <w:p w:rsidR="00F1129E" w:rsidRPr="00F8798F" w:rsidRDefault="00F1129E" w:rsidP="00F1129E">
      <w:pPr>
        <w:snapToGrid w:val="0"/>
        <w:rPr>
          <w:rFonts w:ascii="Times New Roman" w:eastAsia="SimSun" w:hAnsi="Times New Roman"/>
          <w:sz w:val="22"/>
          <w:szCs w:val="22"/>
          <w:lang w:val="lt-LT"/>
        </w:rPr>
      </w:pPr>
      <w:r w:rsidRPr="00F8798F">
        <w:rPr>
          <w:rFonts w:ascii="Times New Roman" w:eastAsia="SimSun" w:hAnsi="Times New Roman"/>
          <w:sz w:val="22"/>
          <w:szCs w:val="22"/>
          <w:lang w:val="lt-LT"/>
        </w:rPr>
        <w:t xml:space="preserve">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 skyriuje „Kas žinotina prieš vartojant </w:t>
      </w:r>
      <w:r w:rsidRPr="00F8798F">
        <w:rPr>
          <w:rFonts w:ascii="Times New Roman" w:hAnsi="Times New Roman"/>
          <w:color w:val="000000"/>
          <w:sz w:val="22"/>
          <w:szCs w:val="22"/>
          <w:lang w:val="lt-LT"/>
        </w:rPr>
        <w:t>SIBILLA</w:t>
      </w:r>
      <w:r w:rsidRPr="00F8798F">
        <w:rPr>
          <w:rFonts w:ascii="Times New Roman" w:eastAsia="SimSun" w:hAnsi="Times New Roman"/>
          <w:sz w:val="22"/>
          <w:szCs w:val="22"/>
          <w:lang w:val="lt-LT"/>
        </w:rPr>
        <w:t>“.</w:t>
      </w:r>
    </w:p>
    <w:p w:rsidR="00F1129E" w:rsidRPr="00F8798F" w:rsidRDefault="00F1129E" w:rsidP="00F1129E">
      <w:pPr>
        <w:snapToGrid w:val="0"/>
        <w:rPr>
          <w:rFonts w:ascii="Times New Roman" w:hAnsi="Times New Roman"/>
          <w:b/>
          <w:sz w:val="22"/>
          <w:szCs w:val="22"/>
          <w:lang w:val="lt-LT"/>
        </w:rPr>
      </w:pP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pStyle w:val="Normln1"/>
        <w:ind w:left="560" w:hanging="560"/>
        <w:rPr>
          <w:rFonts w:eastAsia="Times New Roman"/>
          <w:color w:val="000000"/>
          <w:sz w:val="22"/>
          <w:szCs w:val="22"/>
          <w:lang w:val="lt-LT"/>
        </w:rPr>
      </w:pPr>
      <w:r w:rsidRPr="00F8798F">
        <w:rPr>
          <w:color w:val="000000"/>
          <w:sz w:val="22"/>
          <w:szCs w:val="22"/>
        </w:rPr>
        <w:t xml:space="preserve">Toliau pateikiama klasifikacija, naudojama šalutinių poveikių dažniui apibūdinti. </w:t>
      </w:r>
    </w:p>
    <w:p w:rsidR="00AA3D76" w:rsidRPr="00F8798F" w:rsidRDefault="00AA3D76" w:rsidP="00AA3D76">
      <w:pPr>
        <w:pStyle w:val="Normln1"/>
        <w:pBdr>
          <w:top w:val="single" w:sz="4" w:space="1" w:color="auto"/>
          <w:left w:val="single" w:sz="4" w:space="4" w:color="auto"/>
          <w:bottom w:val="single" w:sz="4" w:space="1" w:color="auto"/>
          <w:right w:val="single" w:sz="4" w:space="0" w:color="auto"/>
        </w:pBdr>
        <w:ind w:left="1418" w:hanging="1418"/>
        <w:rPr>
          <w:rFonts w:eastAsia="Times New Roman"/>
          <w:color w:val="000000"/>
          <w:sz w:val="22"/>
          <w:szCs w:val="22"/>
          <w:lang w:val="lt-LT"/>
        </w:rPr>
      </w:pPr>
      <w:r w:rsidRPr="00F8798F">
        <w:rPr>
          <w:rFonts w:eastAsia="Times New Roman"/>
          <w:color w:val="000000"/>
          <w:sz w:val="22"/>
          <w:szCs w:val="22"/>
          <w:lang w:val="lt-LT"/>
        </w:rPr>
        <w:t xml:space="preserve">Labai dažni: </w:t>
      </w:r>
      <w:r w:rsidRPr="00F8798F">
        <w:rPr>
          <w:rFonts w:eastAsia="Times New Roman"/>
          <w:color w:val="000000"/>
          <w:sz w:val="22"/>
          <w:szCs w:val="22"/>
          <w:lang w:val="lt-LT"/>
        </w:rPr>
        <w:tab/>
        <w:t xml:space="preserve">gali pasireikšti daugiau nei 1 iš 10 vartojusių moterų </w:t>
      </w:r>
    </w:p>
    <w:p w:rsidR="00AA3D76" w:rsidRPr="00F8798F" w:rsidRDefault="00AA3D76" w:rsidP="00AA3D76">
      <w:pPr>
        <w:pStyle w:val="Normln1"/>
        <w:pBdr>
          <w:top w:val="single" w:sz="4" w:space="1" w:color="auto"/>
          <w:left w:val="single" w:sz="4" w:space="4" w:color="auto"/>
          <w:bottom w:val="single" w:sz="4" w:space="1" w:color="auto"/>
          <w:right w:val="single" w:sz="4" w:space="0" w:color="auto"/>
        </w:pBdr>
        <w:ind w:left="1418" w:hanging="1418"/>
        <w:rPr>
          <w:rFonts w:eastAsia="Times New Roman"/>
          <w:color w:val="000000"/>
          <w:sz w:val="22"/>
          <w:szCs w:val="22"/>
          <w:lang w:val="lt-LT"/>
        </w:rPr>
      </w:pPr>
      <w:r w:rsidRPr="00F8798F">
        <w:rPr>
          <w:rFonts w:eastAsia="Times New Roman"/>
          <w:color w:val="000000"/>
          <w:sz w:val="22"/>
          <w:szCs w:val="22"/>
          <w:lang w:val="lt-LT"/>
        </w:rPr>
        <w:t xml:space="preserve">Dažni: </w:t>
      </w:r>
      <w:r w:rsidRPr="00F8798F">
        <w:rPr>
          <w:rFonts w:eastAsia="Times New Roman"/>
          <w:color w:val="000000"/>
          <w:sz w:val="22"/>
          <w:szCs w:val="22"/>
          <w:lang w:val="lt-LT"/>
        </w:rPr>
        <w:tab/>
        <w:t xml:space="preserve">gali pasireikšti ne daugiau kaip 1 iš 10  vartojusių moterų </w:t>
      </w:r>
    </w:p>
    <w:p w:rsidR="00AA3D76" w:rsidRPr="00F8798F" w:rsidRDefault="00AA3D76" w:rsidP="00AA3D76">
      <w:pPr>
        <w:pStyle w:val="Normln1"/>
        <w:pBdr>
          <w:top w:val="single" w:sz="4" w:space="1" w:color="auto"/>
          <w:left w:val="single" w:sz="4" w:space="4" w:color="auto"/>
          <w:bottom w:val="single" w:sz="4" w:space="1" w:color="auto"/>
          <w:right w:val="single" w:sz="4" w:space="0" w:color="auto"/>
        </w:pBdr>
        <w:ind w:left="1418" w:hanging="1418"/>
        <w:rPr>
          <w:rFonts w:eastAsia="Times New Roman"/>
          <w:color w:val="000000"/>
          <w:sz w:val="22"/>
          <w:szCs w:val="22"/>
          <w:lang w:val="lt-LT"/>
        </w:rPr>
      </w:pPr>
      <w:r w:rsidRPr="00F8798F">
        <w:rPr>
          <w:rFonts w:eastAsia="Times New Roman"/>
          <w:color w:val="000000"/>
          <w:sz w:val="22"/>
          <w:szCs w:val="22"/>
          <w:lang w:val="lt-LT"/>
        </w:rPr>
        <w:t xml:space="preserve">Nedažni: </w:t>
      </w:r>
      <w:r w:rsidRPr="00F8798F">
        <w:rPr>
          <w:rFonts w:eastAsia="Times New Roman"/>
          <w:color w:val="000000"/>
          <w:sz w:val="22"/>
          <w:szCs w:val="22"/>
          <w:lang w:val="lt-LT"/>
        </w:rPr>
        <w:tab/>
        <w:t xml:space="preserve">gali pasireikšti ne daugiau kaip  1 iš 100 vartojusių moterų </w:t>
      </w:r>
    </w:p>
    <w:p w:rsidR="00AA3D76" w:rsidRPr="00F8798F" w:rsidRDefault="00AA3D76" w:rsidP="00AA3D76">
      <w:pPr>
        <w:pStyle w:val="Normln1"/>
        <w:pBdr>
          <w:top w:val="single" w:sz="4" w:space="1" w:color="auto"/>
          <w:left w:val="single" w:sz="4" w:space="4" w:color="auto"/>
          <w:bottom w:val="single" w:sz="4" w:space="1" w:color="auto"/>
          <w:right w:val="single" w:sz="4" w:space="0" w:color="auto"/>
        </w:pBdr>
        <w:ind w:left="1418" w:hanging="1418"/>
        <w:rPr>
          <w:rFonts w:eastAsia="Times New Roman"/>
          <w:color w:val="000000"/>
          <w:sz w:val="22"/>
          <w:szCs w:val="22"/>
          <w:lang w:val="lt-LT"/>
        </w:rPr>
      </w:pPr>
      <w:r w:rsidRPr="00F8798F">
        <w:rPr>
          <w:rFonts w:eastAsia="Times New Roman"/>
          <w:color w:val="000000"/>
          <w:sz w:val="22"/>
          <w:szCs w:val="22"/>
          <w:lang w:val="lt-LT"/>
        </w:rPr>
        <w:t xml:space="preserve">Reti: </w:t>
      </w:r>
      <w:r w:rsidRPr="00F8798F">
        <w:rPr>
          <w:rFonts w:eastAsia="Times New Roman"/>
          <w:color w:val="000000"/>
          <w:sz w:val="22"/>
          <w:szCs w:val="22"/>
          <w:lang w:val="lt-LT"/>
        </w:rPr>
        <w:tab/>
        <w:t xml:space="preserve">gali pasireikšti ne daugiau kaip 1 iš 1000 vartojusių moterų </w:t>
      </w:r>
    </w:p>
    <w:p w:rsidR="00AA3D76" w:rsidRPr="00F8798F" w:rsidRDefault="00AA3D76" w:rsidP="00AA3D76">
      <w:pPr>
        <w:pStyle w:val="Normln1"/>
        <w:pBdr>
          <w:top w:val="single" w:sz="4" w:space="1" w:color="auto"/>
          <w:left w:val="single" w:sz="4" w:space="4" w:color="auto"/>
          <w:bottom w:val="single" w:sz="4" w:space="1" w:color="auto"/>
          <w:right w:val="single" w:sz="4" w:space="0" w:color="auto"/>
        </w:pBdr>
        <w:ind w:left="1418" w:hanging="1418"/>
        <w:rPr>
          <w:rFonts w:eastAsia="Times New Roman"/>
          <w:color w:val="000000"/>
          <w:sz w:val="22"/>
          <w:szCs w:val="22"/>
          <w:lang w:val="lt-LT"/>
        </w:rPr>
      </w:pPr>
      <w:r w:rsidRPr="00F8798F">
        <w:rPr>
          <w:rFonts w:eastAsia="Times New Roman"/>
          <w:color w:val="000000"/>
          <w:sz w:val="22"/>
          <w:szCs w:val="22"/>
          <w:lang w:val="lt-LT"/>
        </w:rPr>
        <w:t xml:space="preserve">Labai reti: </w:t>
      </w:r>
      <w:r w:rsidRPr="00F8798F">
        <w:rPr>
          <w:rFonts w:eastAsia="Times New Roman"/>
          <w:color w:val="000000"/>
          <w:sz w:val="22"/>
          <w:szCs w:val="22"/>
          <w:lang w:val="lt-LT"/>
        </w:rPr>
        <w:tab/>
        <w:t>gali pasireikšti ne daugiau kaip 1 iš 10 000 vartojusių moterų</w:t>
      </w:r>
    </w:p>
    <w:p w:rsidR="00AA3D76" w:rsidRPr="00F8798F" w:rsidRDefault="00AA3D76" w:rsidP="00AA3D76">
      <w:pPr>
        <w:pStyle w:val="Normln1"/>
        <w:pBdr>
          <w:top w:val="single" w:sz="4" w:space="1" w:color="auto"/>
          <w:left w:val="single" w:sz="4" w:space="4" w:color="auto"/>
          <w:bottom w:val="single" w:sz="4" w:space="1" w:color="auto"/>
          <w:right w:val="single" w:sz="4" w:space="0" w:color="auto"/>
        </w:pBdr>
        <w:ind w:left="1418" w:hanging="1418"/>
        <w:rPr>
          <w:rFonts w:eastAsia="Times New Roman"/>
          <w:color w:val="000000"/>
          <w:sz w:val="22"/>
          <w:szCs w:val="22"/>
          <w:lang w:val="lt-LT"/>
        </w:rPr>
      </w:pPr>
      <w:r w:rsidRPr="00F8798F">
        <w:rPr>
          <w:rFonts w:eastAsia="Times New Roman"/>
          <w:color w:val="000000"/>
          <w:sz w:val="22"/>
          <w:szCs w:val="22"/>
          <w:lang w:val="lt-LT"/>
        </w:rPr>
        <w:t xml:space="preserve">Dažnis nežinomas:  </w:t>
      </w:r>
      <w:r w:rsidRPr="00F8798F">
        <w:rPr>
          <w:noProof/>
          <w:color w:val="000000"/>
          <w:sz w:val="22"/>
          <w:szCs w:val="22"/>
        </w:rPr>
        <w:t>negali būti įvertintas pagal turimus duomenis</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lastRenderedPageBreak/>
        <w:t xml:space="preserve">Sudėtinių </w:t>
      </w:r>
      <w:r w:rsidR="00F1129E" w:rsidRPr="00F8798F">
        <w:rPr>
          <w:rFonts w:ascii="Times New Roman" w:hAnsi="Times New Roman"/>
          <w:color w:val="000000"/>
          <w:sz w:val="22"/>
          <w:szCs w:val="22"/>
          <w:lang w:val="lt-LT"/>
        </w:rPr>
        <w:t>hormonini</w:t>
      </w:r>
      <w:r w:rsidRPr="00F8798F">
        <w:rPr>
          <w:rFonts w:ascii="Times New Roman" w:hAnsi="Times New Roman"/>
          <w:color w:val="000000"/>
          <w:sz w:val="22"/>
          <w:szCs w:val="22"/>
          <w:lang w:val="lt-LT"/>
        </w:rPr>
        <w:t>ų kontraceptikų vartojimas didina arterijų ir venų tromembolijos (pvz., venų trombozės, plaučių embolijos, insulto, miokardo infarkto) pavojų. Šį pavojų dar labiau didina rūkymas, padidėjęs kraujospūdis, kraujo krešumo bei riebalų apykaitos sutrikimai, venų varikozė, vėlyvos stadijos flebitas ir trombozė (taip pat žr. skyrių “</w:t>
      </w:r>
      <w:r w:rsidR="00F1129E" w:rsidRPr="00F8798F">
        <w:rPr>
          <w:rFonts w:ascii="Times New Roman" w:hAnsi="Times New Roman"/>
          <w:color w:val="000000"/>
          <w:sz w:val="22"/>
          <w:szCs w:val="22"/>
          <w:lang w:val="lt-LT"/>
        </w:rPr>
        <w:t>Kas žinotina p</w:t>
      </w:r>
      <w:r w:rsidRPr="00F8798F">
        <w:rPr>
          <w:rFonts w:ascii="Times New Roman" w:hAnsi="Times New Roman"/>
          <w:color w:val="000000"/>
          <w:sz w:val="22"/>
          <w:szCs w:val="22"/>
          <w:lang w:val="lt-LT"/>
        </w:rPr>
        <w:t>rieš vartojant SIBILLA”).</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pStyle w:val="Normln1"/>
        <w:ind w:left="560" w:hanging="560"/>
        <w:outlineLvl w:val="0"/>
        <w:rPr>
          <w:rFonts w:eastAsia="Times New Roman"/>
          <w:color w:val="000000"/>
          <w:sz w:val="22"/>
          <w:szCs w:val="22"/>
          <w:lang w:val="lt-LT"/>
        </w:rPr>
      </w:pPr>
      <w:r w:rsidRPr="00F8798F">
        <w:rPr>
          <w:rFonts w:eastAsia="Times New Roman"/>
          <w:b/>
          <w:color w:val="000000"/>
          <w:sz w:val="22"/>
          <w:szCs w:val="22"/>
          <w:lang w:val="lt-LT"/>
        </w:rPr>
        <w:t>Sunkus šalutinis poveikis</w:t>
      </w:r>
    </w:p>
    <w:p w:rsidR="00AA3D76" w:rsidRPr="00F8798F" w:rsidRDefault="00AA3D76" w:rsidP="00AA3D76">
      <w:pPr>
        <w:pStyle w:val="Normln1"/>
        <w:rPr>
          <w:rFonts w:eastAsia="Times New Roman"/>
          <w:color w:val="000000"/>
          <w:sz w:val="22"/>
          <w:szCs w:val="22"/>
          <w:lang w:val="lt-LT"/>
        </w:rPr>
      </w:pPr>
      <w:r w:rsidRPr="00F8798F">
        <w:rPr>
          <w:rFonts w:eastAsia="Times New Roman"/>
          <w:color w:val="000000"/>
          <w:sz w:val="22"/>
          <w:szCs w:val="22"/>
          <w:lang w:val="lt-LT"/>
        </w:rPr>
        <w:t xml:space="preserve">Kai kurioms moterims, vartojančioms sudėtinius geriamuosius kontraceptikus, pasireiškė sunkių šalutinių poveikių. Jie aprašyti  skyriuje „Įspėjimai ir specialios atsargumo priemonės“. Jei būtina, skubiai kreipkitėsį gydytoją. </w:t>
      </w:r>
    </w:p>
    <w:p w:rsidR="00AA3D76" w:rsidRPr="00F8798F" w:rsidRDefault="00AA3D76" w:rsidP="00AA3D76">
      <w:pPr>
        <w:pStyle w:val="Pagrindiniotekstotrauka"/>
        <w:ind w:left="0"/>
        <w:rPr>
          <w:rFonts w:ascii="Times New Roman" w:hAnsi="Times New Roman"/>
          <w:color w:val="000000"/>
          <w:sz w:val="22"/>
          <w:szCs w:val="22"/>
          <w:lang w:val="lt-LT"/>
        </w:rPr>
      </w:pPr>
    </w:p>
    <w:p w:rsidR="00AA3D76" w:rsidRPr="00F8798F" w:rsidRDefault="00AA3D76" w:rsidP="00AA3D76">
      <w:pPr>
        <w:pStyle w:val="Pagrindiniotekstotrauka"/>
        <w:spacing w:after="0"/>
        <w:ind w:left="0"/>
        <w:rPr>
          <w:rFonts w:ascii="Times New Roman" w:hAnsi="Times New Roman"/>
          <w:b/>
          <w:color w:val="000000"/>
          <w:sz w:val="22"/>
          <w:szCs w:val="22"/>
          <w:lang w:val="lt-LT"/>
        </w:rPr>
      </w:pPr>
      <w:r w:rsidRPr="00F8798F">
        <w:rPr>
          <w:rFonts w:ascii="Times New Roman" w:hAnsi="Times New Roman"/>
          <w:b/>
          <w:color w:val="000000"/>
          <w:sz w:val="22"/>
          <w:szCs w:val="22"/>
          <w:lang w:val="lt-LT"/>
        </w:rPr>
        <w:t>Kitas galimas šalutinis poveikis</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Toliau išvardytos SIBILLA sukeltos nepageidaujamos reakcijos, suskirstytos pagal dažnį. Šie nepageidaujami poveikiai, kurių priežastinis ryšys tikėtinas, buvo nustatyti klinikinių etinilestradiolio ir dienogesto derinio tyrimų (n=3590) metu. Kadangi visų nepageidaujamų poveikių pasireiškimo dažnis mažesnis nei 1/10, nė vienas iš jų neapibūdintas kaip “labai dažnas”.</w:t>
      </w:r>
    </w:p>
    <w:p w:rsidR="00AA3D76" w:rsidRPr="00F8798F" w:rsidRDefault="00AA3D76" w:rsidP="00AA3D76">
      <w:pPr>
        <w:widowControl w:val="0"/>
        <w:autoSpaceDE w:val="0"/>
        <w:autoSpaceDN w:val="0"/>
        <w:adjustRightInd w:val="0"/>
        <w:rPr>
          <w:rFonts w:ascii="Times New Roman" w:hAnsi="Times New Roman"/>
          <w:iCs/>
          <w:color w:val="000000"/>
          <w:sz w:val="22"/>
          <w:szCs w:val="22"/>
          <w:lang w:val="lt-LT"/>
        </w:rPr>
      </w:pPr>
    </w:p>
    <w:p w:rsidR="00AA3D76" w:rsidRPr="00F8798F" w:rsidRDefault="00AA3D76" w:rsidP="00AA3D76">
      <w:pPr>
        <w:pStyle w:val="Pagrindiniotekstotrauka"/>
        <w:ind w:left="0"/>
        <w:rPr>
          <w:rFonts w:ascii="Times New Roman" w:hAnsi="Times New Roman"/>
          <w:b/>
          <w:color w:val="000000"/>
          <w:sz w:val="22"/>
          <w:szCs w:val="22"/>
          <w:lang w:val="lt-LT"/>
        </w:rPr>
      </w:pPr>
      <w:r w:rsidRPr="00F8798F">
        <w:rPr>
          <w:rFonts w:ascii="Times New Roman" w:hAnsi="Times New Roman"/>
          <w:iCs/>
          <w:color w:val="000000"/>
          <w:sz w:val="22"/>
          <w:szCs w:val="22"/>
          <w:lang w:val="lt-LT"/>
        </w:rPr>
        <w:t>Klinikinių tyrimų metu vartojant dienogesto ir etinilestradiolio derinį, pasireiškė šis nepageidaujamas poveikis:</w:t>
      </w:r>
    </w:p>
    <w:p w:rsidR="00AA3D76" w:rsidRPr="00F8798F" w:rsidRDefault="00AA3D76" w:rsidP="00AA3D76">
      <w:pPr>
        <w:pStyle w:val="Para0s"/>
        <w:tabs>
          <w:tab w:val="left" w:pos="4508"/>
        </w:tabs>
        <w:spacing w:after="0"/>
        <w:rPr>
          <w:color w:val="000000"/>
          <w:sz w:val="22"/>
          <w:szCs w:val="22"/>
          <w:lang w:val="lt-LT"/>
        </w:rPr>
      </w:pPr>
      <w:r w:rsidRPr="00F8798F">
        <w:rPr>
          <w:i/>
          <w:color w:val="000000"/>
          <w:sz w:val="22"/>
          <w:szCs w:val="22"/>
          <w:lang w:val="lt-LT"/>
        </w:rPr>
        <w:t>Dažnas šalutinis poveikis</w:t>
      </w:r>
      <w:r w:rsidRPr="00F8798F">
        <w:rPr>
          <w:color w:val="000000"/>
          <w:sz w:val="22"/>
          <w:szCs w:val="22"/>
          <w:lang w:val="lt-LT"/>
        </w:rPr>
        <w:t xml:space="preserve"> (pasireiškia nuo 1 iki 10 iš 100 moterų): galvos skausmas, pilvo skausmas,</w:t>
      </w:r>
    </w:p>
    <w:p w:rsidR="00AA3D76" w:rsidRPr="00F8798F" w:rsidRDefault="00AA3D76" w:rsidP="00AA3D76">
      <w:pPr>
        <w:pStyle w:val="Para0s"/>
        <w:tabs>
          <w:tab w:val="left" w:pos="4508"/>
        </w:tabs>
        <w:spacing w:after="0"/>
        <w:rPr>
          <w:color w:val="000000"/>
          <w:sz w:val="22"/>
          <w:szCs w:val="22"/>
          <w:lang w:val="lt-LT"/>
        </w:rPr>
      </w:pPr>
      <w:r w:rsidRPr="00F8798F">
        <w:rPr>
          <w:color w:val="000000"/>
          <w:sz w:val="22"/>
          <w:szCs w:val="22"/>
          <w:lang w:val="lt-LT"/>
        </w:rPr>
        <w:t>krūtų skausmas, krūtų jautrumas.</w:t>
      </w:r>
    </w:p>
    <w:p w:rsidR="00AA3D76" w:rsidRPr="00F8798F" w:rsidRDefault="00AA3D76" w:rsidP="00AA3D76">
      <w:pPr>
        <w:pStyle w:val="Pagrindiniotekstotrauka"/>
        <w:rPr>
          <w:rFonts w:ascii="Times New Roman" w:hAnsi="Times New Roman"/>
          <w:i/>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i/>
          <w:color w:val="000000"/>
          <w:sz w:val="22"/>
          <w:szCs w:val="22"/>
          <w:lang w:val="lt-LT"/>
        </w:rPr>
        <w:t>Nedažnas šalutinis poveikis</w:t>
      </w:r>
      <w:r w:rsidRPr="00F8798F">
        <w:rPr>
          <w:rFonts w:ascii="Times New Roman" w:hAnsi="Times New Roman"/>
          <w:color w:val="000000"/>
          <w:sz w:val="22"/>
          <w:szCs w:val="22"/>
          <w:lang w:val="lt-LT"/>
        </w:rPr>
        <w:t xml:space="preserve"> (pasireiškia nuo 1 iki 10 iš 1000 moterų): migrena, nervingumas, pykinimas, vėmimas, šlapimo takų infekcija, spuogai, odos bėrimas, rudos veido dėmės (rudmė), padidėjusio jautrumo odos rekcijos, plaukų slinkimas, padidėjęs apetitas, makšties ligos (grybelinės makšties infekcijos, makšties infekcijos), padidėjęs arba sumažėjęs kraujospūdis, venų varikozė, nuovargis, negalavimas, kūno svorio padidėjimas, galūnių patinimas (edema), mėnesinių sutrikimai, skausmingos mėnesinės, krūtų padidėjimas, kiaušidžių cistos, skausmingas lytinis aktas, pakitę išskyros iš makšties, nuotaikos pokyčiai (įskaitant depresiją).</w:t>
      </w:r>
    </w:p>
    <w:p w:rsidR="00AA3D76" w:rsidRPr="00F8798F" w:rsidRDefault="00AA3D76" w:rsidP="00AA3D76">
      <w:pPr>
        <w:pStyle w:val="Table100"/>
        <w:keepNext w:val="0"/>
        <w:widowControl w:val="0"/>
        <w:spacing w:before="0" w:after="0"/>
        <w:rPr>
          <w:color w:val="000000"/>
          <w:sz w:val="22"/>
          <w:szCs w:val="22"/>
          <w:lang w:val="lt-LT"/>
        </w:rPr>
      </w:pPr>
    </w:p>
    <w:p w:rsidR="002B1D58" w:rsidRPr="00F8798F" w:rsidRDefault="00DB03A5" w:rsidP="002B1D58">
      <w:pPr>
        <w:snapToGrid w:val="0"/>
        <w:ind w:left="360"/>
        <w:rPr>
          <w:rFonts w:ascii="Times New Roman" w:hAnsi="Times New Roman"/>
          <w:sz w:val="22"/>
          <w:szCs w:val="22"/>
          <w:lang w:val="lt-LT"/>
        </w:rPr>
      </w:pPr>
      <w:r w:rsidRPr="00F8798F">
        <w:rPr>
          <w:rFonts w:ascii="Times New Roman" w:hAnsi="Times New Roman"/>
          <w:i/>
          <w:color w:val="000000"/>
          <w:sz w:val="22"/>
          <w:szCs w:val="22"/>
          <w:lang w:val="lt-LT"/>
        </w:rPr>
        <w:t>Retas šalutinis poveikis</w:t>
      </w:r>
      <w:r w:rsidRPr="00F8798F">
        <w:rPr>
          <w:rFonts w:ascii="Times New Roman" w:hAnsi="Times New Roman"/>
          <w:color w:val="000000"/>
          <w:sz w:val="22"/>
          <w:szCs w:val="22"/>
          <w:lang w:val="lt-LT"/>
        </w:rPr>
        <w:t xml:space="preserve"> (pasireiškia nuo 1 iki 10 iš 10 000 moterų): mažakraujystė, greitas širdies plakimas, regos sutrikimai, akių uždegimas, bronchų astma, trachėjos uždegimas, prienosinių ančių uždegimas, klausos praradimas, viduriavimas, odos sutrikimai, padidėjęs plaukuotumas ir kitų antrinių vyriškų lytinių požymių atsiradimas moterims (virilizmas), niežulys, sumažėjęs apetitas, </w:t>
      </w:r>
      <w:r w:rsidR="002B1D58" w:rsidRPr="00F8798F">
        <w:rPr>
          <w:rFonts w:ascii="Times New Roman" w:hAnsi="Times New Roman"/>
          <w:color w:val="000000"/>
          <w:sz w:val="22"/>
          <w:szCs w:val="22"/>
          <w:lang w:val="lt-LT"/>
        </w:rPr>
        <w:t>k</w:t>
      </w:r>
      <w:r w:rsidR="002B1D58" w:rsidRPr="00F8798F">
        <w:rPr>
          <w:rFonts w:ascii="Times New Roman" w:hAnsi="Times New Roman"/>
          <w:sz w:val="22"/>
          <w:szCs w:val="22"/>
          <w:lang w:val="lt-LT"/>
        </w:rPr>
        <w:t>enksmingi kraujo krešuliai venoje ar arterijoje, pvz.:</w:t>
      </w:r>
    </w:p>
    <w:p w:rsidR="002B1D58" w:rsidRPr="00F8798F" w:rsidRDefault="002B1D58" w:rsidP="002B1D58">
      <w:pPr>
        <w:numPr>
          <w:ilvl w:val="1"/>
          <w:numId w:val="59"/>
        </w:numPr>
        <w:snapToGrid w:val="0"/>
        <w:rPr>
          <w:rFonts w:ascii="Times New Roman" w:hAnsi="Times New Roman"/>
          <w:sz w:val="22"/>
          <w:szCs w:val="22"/>
          <w:lang w:val="lt-LT"/>
        </w:rPr>
      </w:pPr>
      <w:r w:rsidRPr="00F8798F">
        <w:rPr>
          <w:rFonts w:ascii="Times New Roman" w:hAnsi="Times New Roman"/>
          <w:sz w:val="22"/>
          <w:szCs w:val="22"/>
          <w:lang w:val="lt-LT"/>
        </w:rPr>
        <w:t>kojoje ar pėdoje (t. y., GVT);</w:t>
      </w:r>
    </w:p>
    <w:p w:rsidR="002B1D58" w:rsidRPr="00F8798F" w:rsidRDefault="002B1D58" w:rsidP="002B1D58">
      <w:pPr>
        <w:numPr>
          <w:ilvl w:val="1"/>
          <w:numId w:val="59"/>
        </w:numPr>
        <w:snapToGrid w:val="0"/>
        <w:rPr>
          <w:rFonts w:ascii="Times New Roman" w:hAnsi="Times New Roman"/>
          <w:sz w:val="22"/>
          <w:szCs w:val="22"/>
          <w:lang w:val="lt-LT"/>
        </w:rPr>
      </w:pPr>
      <w:r w:rsidRPr="00F8798F">
        <w:rPr>
          <w:rFonts w:ascii="Times New Roman" w:hAnsi="Times New Roman"/>
          <w:sz w:val="22"/>
          <w:szCs w:val="22"/>
          <w:lang w:val="lt-LT"/>
        </w:rPr>
        <w:t>plaučiuose (t. y., PE);</w:t>
      </w:r>
    </w:p>
    <w:p w:rsidR="002B1D58" w:rsidRPr="00F8798F" w:rsidRDefault="002B1D58" w:rsidP="002B1D58">
      <w:pPr>
        <w:numPr>
          <w:ilvl w:val="1"/>
          <w:numId w:val="59"/>
        </w:numPr>
        <w:snapToGrid w:val="0"/>
        <w:rPr>
          <w:rFonts w:ascii="Times New Roman" w:hAnsi="Times New Roman"/>
          <w:sz w:val="22"/>
          <w:szCs w:val="22"/>
          <w:lang w:val="lt-LT"/>
        </w:rPr>
      </w:pPr>
      <w:r w:rsidRPr="00F8798F">
        <w:rPr>
          <w:rFonts w:ascii="Times New Roman" w:hAnsi="Times New Roman"/>
          <w:sz w:val="22"/>
          <w:szCs w:val="22"/>
          <w:lang w:val="lt-LT"/>
        </w:rPr>
        <w:t>širdies priepuolis (miokardo infarktas);</w:t>
      </w:r>
    </w:p>
    <w:p w:rsidR="002B1D58" w:rsidRPr="00F8798F" w:rsidRDefault="002B1D58" w:rsidP="002B1D58">
      <w:pPr>
        <w:numPr>
          <w:ilvl w:val="1"/>
          <w:numId w:val="59"/>
        </w:numPr>
        <w:snapToGrid w:val="0"/>
        <w:rPr>
          <w:rFonts w:ascii="Times New Roman" w:hAnsi="Times New Roman"/>
          <w:sz w:val="22"/>
          <w:szCs w:val="22"/>
          <w:lang w:val="lt-LT"/>
        </w:rPr>
      </w:pPr>
      <w:r w:rsidRPr="00F8798F">
        <w:rPr>
          <w:rFonts w:ascii="Times New Roman" w:hAnsi="Times New Roman"/>
          <w:sz w:val="22"/>
          <w:szCs w:val="22"/>
          <w:lang w:val="lt-LT"/>
        </w:rPr>
        <w:t>insultas;</w:t>
      </w:r>
    </w:p>
    <w:p w:rsidR="002B1D58" w:rsidRPr="00F8798F" w:rsidRDefault="002B1D58" w:rsidP="002B1D58">
      <w:pPr>
        <w:numPr>
          <w:ilvl w:val="1"/>
          <w:numId w:val="59"/>
        </w:numPr>
        <w:snapToGrid w:val="0"/>
        <w:rPr>
          <w:rFonts w:ascii="Times New Roman" w:hAnsi="Times New Roman"/>
          <w:sz w:val="22"/>
          <w:szCs w:val="22"/>
          <w:lang w:val="lt-LT"/>
        </w:rPr>
      </w:pPr>
      <w:r w:rsidRPr="00F8798F">
        <w:rPr>
          <w:rFonts w:ascii="Times New Roman" w:hAnsi="Times New Roman"/>
          <w:sz w:val="22"/>
          <w:szCs w:val="22"/>
          <w:lang w:val="lt-LT"/>
        </w:rPr>
        <w:t>mikroinsultas arba trumpalaikiai į insultą panašūs simptomai, vadinami praeinančiuoju smegenų išemijos priepuoliu (PSIP);</w:t>
      </w:r>
    </w:p>
    <w:p w:rsidR="002B1D58" w:rsidRPr="00F8798F" w:rsidRDefault="002B1D58" w:rsidP="002B1D58">
      <w:pPr>
        <w:numPr>
          <w:ilvl w:val="1"/>
          <w:numId w:val="59"/>
        </w:numPr>
        <w:snapToGrid w:val="0"/>
        <w:rPr>
          <w:rFonts w:ascii="Times New Roman" w:hAnsi="Times New Roman"/>
          <w:sz w:val="22"/>
          <w:szCs w:val="22"/>
          <w:lang w:val="lt-LT"/>
        </w:rPr>
      </w:pPr>
      <w:r w:rsidRPr="00F8798F">
        <w:rPr>
          <w:rFonts w:ascii="Times New Roman" w:hAnsi="Times New Roman"/>
          <w:sz w:val="22"/>
          <w:szCs w:val="22"/>
          <w:lang w:val="lt-LT"/>
        </w:rPr>
        <w:t>kraujo krešuliai kepenyse, skrandyje, žarnyne, inkstuose ar akyje.</w:t>
      </w:r>
    </w:p>
    <w:p w:rsidR="002B1D58" w:rsidRPr="00F8798F" w:rsidRDefault="002B1D58" w:rsidP="002B1D58">
      <w:pPr>
        <w:snapToGrid w:val="0"/>
        <w:rPr>
          <w:rFonts w:ascii="Times New Roman" w:hAnsi="Times New Roman"/>
          <w:sz w:val="22"/>
          <w:szCs w:val="22"/>
          <w:lang w:val="lt-LT"/>
        </w:rPr>
      </w:pPr>
      <w:r w:rsidRPr="00F8798F">
        <w:rPr>
          <w:rFonts w:ascii="Times New Roman" w:hAnsi="Times New Roman"/>
          <w:sz w:val="22"/>
          <w:szCs w:val="22"/>
          <w:lang w:val="lt-LT"/>
        </w:rPr>
        <w:t>Kraujo krešulio susidarymo tikimybė gali būti didesnė, jeigu yra kitų veiksnių, kurie didina šią riziką (daugiau informacijos apie veiksnius, kurie didina kraujo krešulio susidarymo riziką, ir apie kraujo krešulio simptomus pateikiama 2 skyriuje);</w:t>
      </w:r>
    </w:p>
    <w:p w:rsidR="002B1D58" w:rsidRPr="00F8798F" w:rsidRDefault="002B1D58" w:rsidP="00AA3D76">
      <w:pPr>
        <w:pStyle w:val="Para0s"/>
        <w:tabs>
          <w:tab w:val="left" w:pos="4508"/>
        </w:tabs>
        <w:spacing w:after="0"/>
        <w:rPr>
          <w:color w:val="000000"/>
          <w:sz w:val="22"/>
          <w:szCs w:val="22"/>
          <w:lang w:val="lt-LT"/>
        </w:rPr>
      </w:pPr>
    </w:p>
    <w:p w:rsidR="00AA3D76" w:rsidRPr="00F8798F" w:rsidRDefault="00AA3D76" w:rsidP="00AA3D76">
      <w:pPr>
        <w:pStyle w:val="Para0s"/>
        <w:tabs>
          <w:tab w:val="left" w:pos="4508"/>
        </w:tabs>
        <w:spacing w:after="0"/>
        <w:rPr>
          <w:color w:val="000000"/>
          <w:sz w:val="22"/>
          <w:szCs w:val="22"/>
          <w:lang w:val="lt-LT"/>
        </w:rPr>
      </w:pPr>
      <w:r w:rsidRPr="00F8798F">
        <w:rPr>
          <w:color w:val="000000"/>
          <w:sz w:val="22"/>
          <w:szCs w:val="22"/>
          <w:lang w:val="lt-LT"/>
        </w:rPr>
        <w:t>į gripą panašūs simptomai, alerginės reakcijos, krūtų uždegimas, fibrocistinė krūties liga, išskyros iš krūtų, gerybinis gimdos raumens navikas, gimdos ir kiaušintakių uždegimas, mėnesinių sutrikimas, apetito nebuvimas (anoreksija), agresyvumas, pakitęs lytinis potraukis, apatija.</w:t>
      </w:r>
    </w:p>
    <w:p w:rsidR="00AA3D76" w:rsidRPr="00F8798F" w:rsidRDefault="00AA3D76" w:rsidP="00AA3D76">
      <w:pPr>
        <w:pStyle w:val="Table100"/>
        <w:keepNext w:val="0"/>
        <w:widowControl w:val="0"/>
        <w:spacing w:before="0" w:after="0"/>
        <w:rPr>
          <w:color w:val="000000"/>
          <w:sz w:val="22"/>
          <w:szCs w:val="22"/>
          <w:lang w:val="lt-LT"/>
        </w:rPr>
      </w:pPr>
    </w:p>
    <w:p w:rsidR="002B1D58" w:rsidRPr="00F8798F" w:rsidRDefault="00DB03A5" w:rsidP="002B1D58">
      <w:pPr>
        <w:snapToGrid w:val="0"/>
        <w:rPr>
          <w:rFonts w:ascii="Times New Roman" w:hAnsi="Times New Roman"/>
          <w:b/>
          <w:sz w:val="22"/>
          <w:szCs w:val="22"/>
          <w:lang w:val="lt-LT"/>
        </w:rPr>
      </w:pPr>
      <w:r w:rsidRPr="00F8798F">
        <w:rPr>
          <w:rFonts w:ascii="Times New Roman" w:hAnsi="Times New Roman"/>
          <w:color w:val="000000"/>
          <w:sz w:val="22"/>
          <w:szCs w:val="22"/>
          <w:lang w:val="lt-LT"/>
        </w:rPr>
        <w:t>Toliau išvardytas sunkus šalutinis poveikis, kuris pasireiškė sudėtinių geriamųjų kontraceptikų vartojusioms moterims ir kuris aprašytas skyriuje</w:t>
      </w:r>
      <w:r w:rsidR="00AA3D76" w:rsidRPr="00F8798F">
        <w:rPr>
          <w:rFonts w:ascii="Times New Roman" w:hAnsi="Times New Roman"/>
          <w:color w:val="000000"/>
          <w:sz w:val="22"/>
          <w:szCs w:val="22"/>
          <w:lang w:val="lt-LT"/>
        </w:rPr>
        <w:t xml:space="preserve"> „</w:t>
      </w:r>
      <w:r w:rsidRPr="00F8798F">
        <w:rPr>
          <w:rFonts w:ascii="Times New Roman" w:hAnsi="Times New Roman"/>
          <w:sz w:val="22"/>
          <w:szCs w:val="22"/>
          <w:lang w:val="lt-LT"/>
        </w:rPr>
        <w:t>Kada reikia specialių atsargumo priemonių vartojant SIBILLA“</w:t>
      </w:r>
      <w:r w:rsidR="005D4267" w:rsidRPr="00F8798F">
        <w:rPr>
          <w:rFonts w:ascii="Times New Roman" w:hAnsi="Times New Roman"/>
          <w:sz w:val="22"/>
          <w:szCs w:val="22"/>
          <w:lang w:val="lt-LT"/>
        </w:rPr>
        <w:t>:</w:t>
      </w:r>
    </w:p>
    <w:p w:rsidR="00AA3D76" w:rsidRPr="00F8798F" w:rsidRDefault="00AA3D76" w:rsidP="00AA3D76">
      <w:pPr>
        <w:pStyle w:val="Table100"/>
        <w:keepNext w:val="0"/>
        <w:widowControl w:val="0"/>
        <w:spacing w:before="0" w:after="0"/>
        <w:rPr>
          <w:color w:val="000000"/>
          <w:sz w:val="22"/>
          <w:szCs w:val="22"/>
          <w:lang w:val="lt-LT"/>
        </w:rPr>
      </w:pPr>
      <w:r w:rsidRPr="00F8798F">
        <w:rPr>
          <w:color w:val="000000"/>
          <w:sz w:val="22"/>
          <w:szCs w:val="22"/>
          <w:lang w:val="lt-LT"/>
        </w:rPr>
        <w:t>• kraujo krešuliai;</w:t>
      </w:r>
    </w:p>
    <w:p w:rsidR="00AA3D76" w:rsidRPr="00F8798F" w:rsidRDefault="00AA3D76" w:rsidP="00AA3D76">
      <w:pPr>
        <w:pStyle w:val="Table100"/>
        <w:keepNext w:val="0"/>
        <w:widowControl w:val="0"/>
        <w:spacing w:before="0" w:after="0"/>
        <w:rPr>
          <w:color w:val="000000"/>
          <w:sz w:val="22"/>
          <w:szCs w:val="22"/>
          <w:lang w:val="lt-LT"/>
        </w:rPr>
      </w:pPr>
      <w:r w:rsidRPr="00F8798F">
        <w:rPr>
          <w:color w:val="000000"/>
          <w:sz w:val="22"/>
          <w:szCs w:val="22"/>
          <w:lang w:val="lt-LT"/>
        </w:rPr>
        <w:t>• padidėjęs kraujospūdis;</w:t>
      </w:r>
    </w:p>
    <w:p w:rsidR="00AA3D76" w:rsidRPr="00F8798F" w:rsidRDefault="00AA3D76" w:rsidP="00AA3D76">
      <w:pPr>
        <w:pStyle w:val="Table100"/>
        <w:keepNext w:val="0"/>
        <w:widowControl w:val="0"/>
        <w:spacing w:before="0" w:after="0"/>
        <w:rPr>
          <w:color w:val="000000"/>
          <w:sz w:val="22"/>
          <w:szCs w:val="22"/>
          <w:lang w:val="lt-LT"/>
        </w:rPr>
      </w:pPr>
      <w:r w:rsidRPr="00F8798F">
        <w:rPr>
          <w:color w:val="000000"/>
          <w:sz w:val="22"/>
          <w:szCs w:val="22"/>
          <w:lang w:val="lt-LT"/>
        </w:rPr>
        <w:t>• kepenų navikai;</w:t>
      </w:r>
    </w:p>
    <w:p w:rsidR="00AA3D76" w:rsidRPr="00F8798F" w:rsidRDefault="00AA3D76" w:rsidP="00AA3D76">
      <w:pPr>
        <w:pStyle w:val="Table100"/>
        <w:keepNext w:val="0"/>
        <w:widowControl w:val="0"/>
        <w:spacing w:before="0" w:after="0"/>
        <w:rPr>
          <w:color w:val="000000"/>
          <w:sz w:val="22"/>
          <w:szCs w:val="22"/>
          <w:lang w:val="lt-LT"/>
        </w:rPr>
      </w:pPr>
      <w:r w:rsidRPr="00F8798F">
        <w:rPr>
          <w:color w:val="000000"/>
          <w:sz w:val="22"/>
          <w:szCs w:val="22"/>
          <w:lang w:val="lt-LT"/>
        </w:rPr>
        <w:t>• rudos veido ir kūno dėmės (rudmė);</w:t>
      </w:r>
    </w:p>
    <w:p w:rsidR="00AA3D76" w:rsidRPr="00F8798F" w:rsidRDefault="00AA3D76" w:rsidP="00AA3D76">
      <w:pPr>
        <w:pStyle w:val="Para0s"/>
        <w:snapToGrid w:val="0"/>
        <w:spacing w:after="0"/>
        <w:rPr>
          <w:color w:val="000000"/>
          <w:sz w:val="22"/>
          <w:szCs w:val="22"/>
          <w:lang w:val="lt-LT"/>
        </w:rPr>
      </w:pPr>
      <w:r w:rsidRPr="00F8798F">
        <w:rPr>
          <w:color w:val="000000"/>
          <w:sz w:val="22"/>
          <w:szCs w:val="22"/>
          <w:lang w:val="lt-LT"/>
        </w:rPr>
        <w:lastRenderedPageBreak/>
        <w:t xml:space="preserve">• naujai atsiradusios ar pasunkėjančios esančios būklės, kurių ryšys su </w:t>
      </w:r>
      <w:r w:rsidR="003A7122" w:rsidRPr="00F8798F">
        <w:rPr>
          <w:color w:val="000000"/>
          <w:sz w:val="22"/>
          <w:szCs w:val="22"/>
          <w:lang w:val="lt-LT"/>
        </w:rPr>
        <w:t>SHK</w:t>
      </w:r>
      <w:r w:rsidRPr="00F8798F">
        <w:rPr>
          <w:color w:val="000000"/>
          <w:sz w:val="22"/>
          <w:szCs w:val="22"/>
          <w:lang w:val="lt-LT"/>
        </w:rPr>
        <w:t xml:space="preserve"> vartojimu neaiškus:</w:t>
      </w:r>
    </w:p>
    <w:p w:rsidR="00AA3D76" w:rsidRPr="00F8798F" w:rsidRDefault="00AA3D76" w:rsidP="00AA3D76">
      <w:pPr>
        <w:pStyle w:val="Para0s"/>
        <w:snapToGrid w:val="0"/>
        <w:spacing w:after="0"/>
        <w:rPr>
          <w:color w:val="000000"/>
          <w:sz w:val="22"/>
          <w:szCs w:val="22"/>
          <w:lang w:val="lt-LT"/>
        </w:rPr>
      </w:pPr>
      <w:r w:rsidRPr="00F8798F">
        <w:rPr>
          <w:color w:val="000000"/>
          <w:sz w:val="22"/>
          <w:szCs w:val="22"/>
          <w:lang w:val="lt-LT"/>
        </w:rPr>
        <w:t xml:space="preserve">Krono liga, </w:t>
      </w:r>
    </w:p>
    <w:p w:rsidR="00AA3D76" w:rsidRPr="00F8798F" w:rsidRDefault="00AA3D76" w:rsidP="00AA3D76">
      <w:pPr>
        <w:pStyle w:val="Para0s"/>
        <w:snapToGrid w:val="0"/>
        <w:spacing w:after="0"/>
        <w:rPr>
          <w:color w:val="000000"/>
          <w:sz w:val="22"/>
          <w:szCs w:val="22"/>
          <w:lang w:val="lt-LT"/>
        </w:rPr>
      </w:pPr>
      <w:r w:rsidRPr="00F8798F">
        <w:rPr>
          <w:color w:val="000000"/>
          <w:sz w:val="22"/>
          <w:szCs w:val="22"/>
          <w:lang w:val="lt-LT"/>
        </w:rPr>
        <w:t xml:space="preserve">opinis kolitas), </w:t>
      </w:r>
    </w:p>
    <w:p w:rsidR="00AA3D76" w:rsidRPr="00F8798F" w:rsidRDefault="00AA3D76" w:rsidP="00AA3D76">
      <w:pPr>
        <w:pStyle w:val="Para0s"/>
        <w:snapToGrid w:val="0"/>
        <w:spacing w:after="0"/>
        <w:rPr>
          <w:color w:val="000000"/>
          <w:sz w:val="22"/>
          <w:szCs w:val="22"/>
          <w:lang w:val="lt-LT"/>
        </w:rPr>
      </w:pPr>
      <w:r w:rsidRPr="00F8798F">
        <w:rPr>
          <w:color w:val="000000"/>
          <w:sz w:val="22"/>
          <w:szCs w:val="22"/>
          <w:lang w:val="lt-LT"/>
        </w:rPr>
        <w:t xml:space="preserve">porfirija, </w:t>
      </w:r>
    </w:p>
    <w:p w:rsidR="00AA3D76" w:rsidRPr="00F8798F" w:rsidRDefault="00AA3D76" w:rsidP="00AA3D76">
      <w:pPr>
        <w:pStyle w:val="Para0s"/>
        <w:snapToGrid w:val="0"/>
        <w:spacing w:after="0"/>
        <w:rPr>
          <w:color w:val="000000"/>
          <w:sz w:val="22"/>
          <w:szCs w:val="22"/>
          <w:lang w:val="lt-LT"/>
        </w:rPr>
      </w:pPr>
      <w:r w:rsidRPr="00F8798F">
        <w:rPr>
          <w:color w:val="000000"/>
          <w:sz w:val="22"/>
          <w:szCs w:val="22"/>
          <w:lang w:val="lt-LT"/>
        </w:rPr>
        <w:t xml:space="preserve">sisteminė raudonoji vilkligė, </w:t>
      </w:r>
    </w:p>
    <w:p w:rsidR="00AA3D76" w:rsidRPr="00F8798F" w:rsidRDefault="00AA3D76" w:rsidP="00AA3D76">
      <w:pPr>
        <w:pStyle w:val="Para0s"/>
        <w:snapToGrid w:val="0"/>
        <w:spacing w:after="0"/>
        <w:rPr>
          <w:i/>
          <w:color w:val="000000"/>
          <w:sz w:val="22"/>
          <w:szCs w:val="22"/>
          <w:lang w:val="lt-LT"/>
        </w:rPr>
      </w:pPr>
      <w:r w:rsidRPr="00F8798F">
        <w:rPr>
          <w:color w:val="000000"/>
          <w:sz w:val="22"/>
          <w:szCs w:val="22"/>
          <w:lang w:val="lt-LT"/>
        </w:rPr>
        <w:t>nėščiųjų pūslelinė</w:t>
      </w:r>
      <w:r w:rsidRPr="00F8798F">
        <w:rPr>
          <w:i/>
          <w:color w:val="000000"/>
          <w:sz w:val="22"/>
          <w:szCs w:val="22"/>
          <w:lang w:val="lt-LT"/>
        </w:rPr>
        <w:t>,</w:t>
      </w:r>
    </w:p>
    <w:p w:rsidR="00AA3D76" w:rsidRPr="00F8798F" w:rsidRDefault="00AA3D76" w:rsidP="00AA3D76">
      <w:pPr>
        <w:pStyle w:val="Para0s"/>
        <w:snapToGrid w:val="0"/>
        <w:spacing w:after="0"/>
        <w:rPr>
          <w:color w:val="000000"/>
          <w:sz w:val="22"/>
          <w:szCs w:val="22"/>
          <w:lang w:val="lt-LT"/>
        </w:rPr>
      </w:pPr>
      <w:r w:rsidRPr="00F8798F">
        <w:rPr>
          <w:color w:val="000000"/>
          <w:sz w:val="22"/>
          <w:szCs w:val="22"/>
          <w:lang w:val="lt-LT"/>
        </w:rPr>
        <w:t xml:space="preserve">Saidenhamo chorėja, </w:t>
      </w:r>
    </w:p>
    <w:p w:rsidR="00AA3D76" w:rsidRPr="00F8798F" w:rsidRDefault="00AA3D76" w:rsidP="00AA3D76">
      <w:pPr>
        <w:pStyle w:val="Para0s"/>
        <w:snapToGrid w:val="0"/>
        <w:spacing w:after="0"/>
        <w:rPr>
          <w:color w:val="000000"/>
          <w:sz w:val="22"/>
          <w:szCs w:val="22"/>
          <w:lang w:val="lt-LT"/>
        </w:rPr>
      </w:pPr>
      <w:r w:rsidRPr="00F8798F">
        <w:rPr>
          <w:color w:val="000000"/>
          <w:sz w:val="22"/>
          <w:szCs w:val="22"/>
          <w:lang w:val="lt-LT"/>
        </w:rPr>
        <w:t>hemolizinis-ureminis sindromas,</w:t>
      </w:r>
    </w:p>
    <w:p w:rsidR="00AA3D76" w:rsidRPr="00F8798F" w:rsidRDefault="00AA3D76" w:rsidP="00AA3D76">
      <w:pPr>
        <w:pStyle w:val="Para0s"/>
        <w:snapToGrid w:val="0"/>
        <w:spacing w:after="0"/>
        <w:rPr>
          <w:color w:val="000000"/>
          <w:sz w:val="22"/>
          <w:szCs w:val="22"/>
          <w:lang w:val="lt-LT"/>
        </w:rPr>
      </w:pPr>
      <w:r w:rsidRPr="00F8798F">
        <w:rPr>
          <w:color w:val="000000"/>
          <w:sz w:val="22"/>
          <w:szCs w:val="22"/>
          <w:lang w:val="lt-LT"/>
        </w:rPr>
        <w:t>gelta dėl tulžies stazės.</w:t>
      </w:r>
    </w:p>
    <w:p w:rsidR="00AA3D76" w:rsidRPr="00F8798F" w:rsidRDefault="00AA3D76" w:rsidP="00AA3D76">
      <w:pPr>
        <w:pStyle w:val="Table100"/>
        <w:keepNext w:val="0"/>
        <w:widowControl w:val="0"/>
        <w:spacing w:before="0" w:after="0"/>
        <w:rPr>
          <w:color w:val="000000"/>
          <w:sz w:val="22"/>
          <w:szCs w:val="22"/>
          <w:lang w:val="lt-LT"/>
        </w:rPr>
      </w:pPr>
    </w:p>
    <w:p w:rsidR="00AA3D76" w:rsidRPr="00F8798F" w:rsidRDefault="00AA3D76" w:rsidP="00AA3D76">
      <w:pPr>
        <w:pStyle w:val="BTEMEASMCA"/>
        <w:rPr>
          <w:color w:val="000000"/>
        </w:rPr>
      </w:pPr>
      <w:r w:rsidRPr="00F8798F">
        <w:rPr>
          <w:color w:val="000000"/>
        </w:rPr>
        <w:t xml:space="preserve">Geriamuosius kontraceptikus vartojančioms moterims šiek tiek dažniau diagnozuojamas krūties vėžys. Vis tik moterys iki 40 metų šia liga serga retai, todėl, palyginti su bendra krūties vėžio rizika, susirgimų skaičiaus padidėjimas yra mažas. </w:t>
      </w:r>
    </w:p>
    <w:p w:rsidR="00AA3D76" w:rsidRPr="00F8798F" w:rsidRDefault="00AA3D76" w:rsidP="00AA3D76">
      <w:pPr>
        <w:pStyle w:val="BTEMEASMCA"/>
        <w:rPr>
          <w:color w:val="000000"/>
        </w:rPr>
      </w:pPr>
    </w:p>
    <w:p w:rsidR="00AA3D76" w:rsidRPr="00F8798F" w:rsidRDefault="00AA3D76" w:rsidP="00AA3D76">
      <w:pPr>
        <w:pStyle w:val="BTEMEASMCA"/>
        <w:rPr>
          <w:color w:val="000000"/>
        </w:rPr>
      </w:pPr>
      <w:r w:rsidRPr="00F8798F">
        <w:rPr>
          <w:color w:val="000000"/>
        </w:rPr>
        <w:t>Poveikis krūties vėžio vystymuisi</w:t>
      </w:r>
    </w:p>
    <w:p w:rsidR="00AA3D76" w:rsidRPr="00F8798F" w:rsidRDefault="00AA3D76" w:rsidP="00AA3D76">
      <w:pPr>
        <w:pStyle w:val="BTEMEASMCA"/>
        <w:rPr>
          <w:color w:val="000000"/>
        </w:rPr>
      </w:pPr>
      <w:r w:rsidRPr="00F8798F">
        <w:rPr>
          <w:color w:val="000000"/>
        </w:rPr>
        <w:t>Krūties vėžys yra nuo hormonų priklausomas navikas. Dėl hormoninių pokyčių (pvz., hormoninių kontraceptikų vartojimo) gali padidėti pieno liaukų jautrumas kitiems foaktoriams ir atsirasti krūties vėžys. Epidemiologiniai tyrimai rodo galimą priežastinį ryšį tarp ankstyvame amžiuje pradėto ilgalaikio sudėtinių geriamųjų kontraceptikų vartojimo ir krūties vėžio atsiradimo sulaukus vidutinio amžiaus. Tačiau sudėtinių geriamųjų kontraceptikų vartojimas yra tik vienas iš daugelio galimų rizikos veiksnių.</w:t>
      </w:r>
    </w:p>
    <w:p w:rsidR="00AA3D76" w:rsidRPr="00F8798F" w:rsidRDefault="00AA3D76" w:rsidP="00AA3D76">
      <w:pPr>
        <w:rPr>
          <w:rFonts w:ascii="Times New Roman" w:hAnsi="Times New Roman"/>
          <w:color w:val="000000"/>
          <w:sz w:val="22"/>
          <w:szCs w:val="22"/>
          <w:lang w:val="lt-LT"/>
        </w:rPr>
      </w:pPr>
    </w:p>
    <w:p w:rsidR="00DB03A5" w:rsidRPr="00F8798F" w:rsidRDefault="00AA3D76" w:rsidP="00DB03A5">
      <w:pPr>
        <w:snapToGrid w:val="0"/>
        <w:rPr>
          <w:rFonts w:ascii="Times New Roman" w:hAnsi="Times New Roman"/>
          <w:color w:val="000000"/>
          <w:sz w:val="22"/>
          <w:szCs w:val="22"/>
          <w:lang w:val="lt-LT"/>
        </w:rPr>
      </w:pPr>
      <w:r w:rsidRPr="00F8798F">
        <w:rPr>
          <w:rFonts w:ascii="Times New Roman" w:hAnsi="Times New Roman"/>
          <w:color w:val="000000"/>
          <w:sz w:val="22"/>
          <w:szCs w:val="22"/>
          <w:lang w:val="lt-LT"/>
        </w:rPr>
        <w:t>Daugiau informacijos pateikta skyriuose “</w:t>
      </w:r>
      <w:r w:rsidR="00610520" w:rsidRPr="00F8798F">
        <w:rPr>
          <w:rFonts w:ascii="Times New Roman" w:hAnsi="Times New Roman"/>
          <w:b/>
          <w:sz w:val="22"/>
          <w:szCs w:val="22"/>
          <w:lang w:val="lt-LT"/>
        </w:rPr>
        <w:t xml:space="preserve"> </w:t>
      </w:r>
      <w:r w:rsidR="00DB03A5" w:rsidRPr="00F8798F">
        <w:rPr>
          <w:rFonts w:ascii="Times New Roman" w:hAnsi="Times New Roman"/>
          <w:sz w:val="22"/>
          <w:szCs w:val="22"/>
          <w:lang w:val="lt-LT"/>
        </w:rPr>
        <w:t>Kada negalima vartoti</w:t>
      </w:r>
      <w:r w:rsidR="00610520" w:rsidRPr="00F8798F">
        <w:rPr>
          <w:rFonts w:ascii="Times New Roman" w:hAnsi="Times New Roman"/>
          <w:b/>
          <w:sz w:val="22"/>
          <w:szCs w:val="22"/>
          <w:lang w:val="lt-LT"/>
        </w:rPr>
        <w:t xml:space="preserve"> </w:t>
      </w:r>
      <w:r w:rsidRPr="00F8798F">
        <w:rPr>
          <w:rFonts w:ascii="Times New Roman" w:hAnsi="Times New Roman"/>
          <w:color w:val="000000"/>
          <w:sz w:val="22"/>
          <w:szCs w:val="22"/>
          <w:lang w:val="lt-LT"/>
        </w:rPr>
        <w:t>SIBILLA ” ir “</w:t>
      </w:r>
      <w:r w:rsidR="00610520" w:rsidRPr="00F8798F">
        <w:rPr>
          <w:rFonts w:ascii="Times New Roman" w:hAnsi="Times New Roman"/>
          <w:sz w:val="22"/>
          <w:szCs w:val="22"/>
          <w:lang w:val="lt-LT"/>
        </w:rPr>
        <w:t xml:space="preserve"> Kada reikia specialių atsargumo priemonių vartojant SIBILLA“</w:t>
      </w:r>
      <w:r w:rsidR="00610520" w:rsidRPr="00F8798F">
        <w:rPr>
          <w:rFonts w:ascii="Times New Roman" w:hAnsi="Times New Roman"/>
          <w:color w:val="000000"/>
          <w:sz w:val="22"/>
          <w:szCs w:val="22"/>
          <w:lang w:val="lt-LT"/>
        </w:rPr>
        <w:t>.</w:t>
      </w:r>
    </w:p>
    <w:p w:rsidR="00DE0C8B" w:rsidRPr="00F8798F" w:rsidRDefault="00DE0C8B" w:rsidP="00610520">
      <w:pPr>
        <w:tabs>
          <w:tab w:val="left" w:pos="567"/>
        </w:tabs>
        <w:rPr>
          <w:rFonts w:ascii="Times New Roman" w:hAnsi="Times New Roman"/>
          <w:b/>
          <w:noProof/>
          <w:snapToGrid w:val="0"/>
          <w:sz w:val="22"/>
          <w:szCs w:val="22"/>
          <w:lang w:val="lt-LT"/>
        </w:rPr>
      </w:pPr>
    </w:p>
    <w:p w:rsidR="00610520" w:rsidRPr="00F8798F" w:rsidRDefault="00610520" w:rsidP="00610520">
      <w:pPr>
        <w:tabs>
          <w:tab w:val="left" w:pos="567"/>
        </w:tabs>
        <w:rPr>
          <w:rFonts w:ascii="Times New Roman" w:hAnsi="Times New Roman"/>
          <w:b/>
          <w:snapToGrid w:val="0"/>
          <w:sz w:val="22"/>
          <w:szCs w:val="22"/>
          <w:lang w:val="lt-LT"/>
        </w:rPr>
      </w:pPr>
      <w:r w:rsidRPr="00F8798F">
        <w:rPr>
          <w:rFonts w:ascii="Times New Roman" w:hAnsi="Times New Roman"/>
          <w:b/>
          <w:noProof/>
          <w:snapToGrid w:val="0"/>
          <w:sz w:val="22"/>
          <w:szCs w:val="22"/>
          <w:lang w:val="lt-LT"/>
        </w:rPr>
        <w:t>Pranešimas apie šalutinį poveikį</w:t>
      </w:r>
    </w:p>
    <w:p w:rsidR="00610520" w:rsidRPr="00F8798F" w:rsidRDefault="00610520" w:rsidP="00610520">
      <w:pPr>
        <w:tabs>
          <w:tab w:val="left" w:pos="567"/>
        </w:tabs>
        <w:spacing w:line="260" w:lineRule="exact"/>
        <w:ind w:right="-449"/>
        <w:rPr>
          <w:rFonts w:ascii="Times New Roman" w:hAnsi="Times New Roman"/>
          <w:noProof/>
          <w:snapToGrid w:val="0"/>
          <w:sz w:val="22"/>
          <w:szCs w:val="22"/>
          <w:lang w:val="lt-LT"/>
        </w:rPr>
      </w:pPr>
      <w:r w:rsidRPr="00F8798F">
        <w:rPr>
          <w:rFonts w:ascii="Times New Roman" w:hAnsi="Times New Roman"/>
          <w:noProof/>
          <w:snapToGrid w:val="0"/>
          <w:sz w:val="22"/>
          <w:szCs w:val="22"/>
          <w:lang w:val="lt-LT"/>
        </w:rPr>
        <w:t>Jeigu pasireiškė šalutinis poveikis, įskaitant šiame lapelyje nenurodytą, pasakykite gydytojui arba vaistininkui</w:t>
      </w:r>
      <w:r w:rsidRPr="00F8798F">
        <w:rPr>
          <w:rFonts w:ascii="Times New Roman" w:hAnsi="Times New Roman"/>
          <w:snapToGrid w:val="0"/>
          <w:sz w:val="22"/>
          <w:szCs w:val="22"/>
          <w:lang w:val="lt-LT"/>
        </w:rPr>
        <w:t>.</w:t>
      </w:r>
      <w:r w:rsidRPr="00F8798F">
        <w:rPr>
          <w:rFonts w:ascii="Times New Roman" w:hAnsi="Times New Roman"/>
          <w:noProof/>
          <w:snapToGrid w:val="0"/>
          <w:sz w:val="22"/>
          <w:szCs w:val="22"/>
          <w:lang w:val="lt-LT"/>
        </w:rPr>
        <w:t xml:space="preserve"> Apie šalutinį poveikį taip pat galite pranešti tiesiogiai, užpildę interneto svetainėje </w:t>
      </w:r>
      <w:hyperlink r:id="rId11" w:history="1">
        <w:r w:rsidRPr="00F8798F">
          <w:rPr>
            <w:rFonts w:ascii="Times New Roman" w:eastAsia="SimSun" w:hAnsi="Times New Roman"/>
            <w:noProof/>
            <w:snapToGrid w:val="0"/>
            <w:color w:val="0000FF"/>
            <w:sz w:val="22"/>
            <w:szCs w:val="22"/>
            <w:u w:val="single"/>
            <w:lang w:val="lt-LT"/>
          </w:rPr>
          <w:t>www.vvkt.lt</w:t>
        </w:r>
      </w:hyperlink>
      <w:r w:rsidRPr="00F8798F">
        <w:rPr>
          <w:rFonts w:ascii="Times New Roman" w:hAnsi="Times New Roman"/>
          <w:noProof/>
          <w:snapToGrid w:val="0"/>
          <w:sz w:val="22"/>
          <w:szCs w:val="22"/>
          <w:lang w:val="lt-LT"/>
        </w:rPr>
        <w:t xml:space="preserve"> esančią formą, paštu Valstybinei vaistų kontrolės tarnybai prie Lietuvos Respublikos sveikatos apsaugos ministerijos, Žirmūnų g. 139A, LT 09120 Vilnius, t</w:t>
      </w:r>
      <w:r w:rsidRPr="00F8798F">
        <w:rPr>
          <w:rFonts w:ascii="Times New Roman" w:eastAsia="Calibri" w:hAnsi="Times New Roman"/>
          <w:noProof/>
          <w:snapToGrid w:val="0"/>
          <w:sz w:val="22"/>
          <w:szCs w:val="22"/>
          <w:lang w:val="lt-LT" w:eastAsia="zh-CN"/>
        </w:rPr>
        <w:t xml:space="preserve">el: 8 800 73568, </w:t>
      </w:r>
      <w:r w:rsidRPr="00F8798F">
        <w:rPr>
          <w:rFonts w:ascii="Times New Roman" w:hAnsi="Times New Roman"/>
          <w:noProof/>
          <w:snapToGrid w:val="0"/>
          <w:sz w:val="22"/>
          <w:szCs w:val="22"/>
          <w:lang w:val="lt-LT"/>
        </w:rPr>
        <w:t xml:space="preserve">faksu 8 800 20131 arba el. paštu </w:t>
      </w:r>
      <w:hyperlink r:id="rId12" w:history="1">
        <w:r w:rsidRPr="00F8798F">
          <w:rPr>
            <w:rFonts w:ascii="Times New Roman" w:eastAsia="SimSun" w:hAnsi="Times New Roman"/>
            <w:noProof/>
            <w:snapToGrid w:val="0"/>
            <w:color w:val="0000FF"/>
            <w:sz w:val="22"/>
            <w:szCs w:val="22"/>
            <w:u w:val="single"/>
            <w:lang w:val="lt-LT"/>
          </w:rPr>
          <w:t>NepageidaujamaR@vvkt.lt</w:t>
        </w:r>
      </w:hyperlink>
      <w:r w:rsidRPr="00F8798F">
        <w:rPr>
          <w:rFonts w:ascii="Times New Roman" w:hAnsi="Times New Roman"/>
          <w:noProof/>
          <w:snapToGrid w:val="0"/>
          <w:sz w:val="22"/>
          <w:szCs w:val="22"/>
          <w:lang w:val="lt-LT"/>
        </w:rPr>
        <w:t>. Pranešdami apie šalutinį poveikį galite mums padėti gauti daugiau informacijos apie šio vaisto saugumą.</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pStyle w:val="Antrat2"/>
        <w:ind w:left="567" w:hanging="567"/>
        <w:rPr>
          <w:rFonts w:ascii="Times New Roman" w:hAnsi="Times New Roman" w:cs="Times New Roman"/>
          <w:i w:val="0"/>
          <w:color w:val="000000"/>
          <w:sz w:val="22"/>
          <w:szCs w:val="22"/>
          <w:lang w:val="lt-LT"/>
        </w:rPr>
      </w:pPr>
      <w:r w:rsidRPr="00F8798F">
        <w:rPr>
          <w:rFonts w:ascii="Times New Roman" w:hAnsi="Times New Roman" w:cs="Times New Roman"/>
          <w:i w:val="0"/>
          <w:color w:val="000000"/>
          <w:sz w:val="22"/>
          <w:szCs w:val="22"/>
          <w:lang w:val="lt-LT"/>
        </w:rPr>
        <w:t>5.</w:t>
      </w:r>
      <w:r w:rsidRPr="00F8798F">
        <w:rPr>
          <w:rFonts w:ascii="Times New Roman" w:hAnsi="Times New Roman" w:cs="Times New Roman"/>
          <w:color w:val="000000"/>
          <w:sz w:val="22"/>
          <w:szCs w:val="22"/>
          <w:lang w:val="lt-LT"/>
        </w:rPr>
        <w:tab/>
      </w:r>
      <w:r w:rsidRPr="00F8798F">
        <w:rPr>
          <w:rFonts w:ascii="Times New Roman" w:hAnsi="Times New Roman" w:cs="Times New Roman"/>
          <w:i w:val="0"/>
          <w:color w:val="000000"/>
          <w:sz w:val="22"/>
          <w:szCs w:val="22"/>
          <w:lang w:val="lt-LT"/>
        </w:rPr>
        <w:t>Kaip laikyti SIBILLA</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Šį vaistą laikykite vaikams nepastebimoje ir nepasiekiamoje vietoje.</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Ant dėžutės ir lizdinės plokštelės po „Tinka iki“nurodytam tinkamumo laikui pasibaigus, šio vaisto vartoti negalima.</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tabs>
          <w:tab w:val="left" w:pos="567"/>
        </w:tabs>
        <w:rPr>
          <w:rFonts w:ascii="Times New Roman" w:hAnsi="Times New Roman"/>
          <w:color w:val="000000"/>
          <w:sz w:val="22"/>
          <w:szCs w:val="22"/>
          <w:lang w:val="lt-LT"/>
        </w:rPr>
      </w:pPr>
      <w:r w:rsidRPr="00F8798F">
        <w:rPr>
          <w:rFonts w:ascii="Times New Roman" w:hAnsi="Times New Roman"/>
          <w:color w:val="000000"/>
          <w:sz w:val="22"/>
          <w:szCs w:val="22"/>
          <w:lang w:val="lt-LT"/>
        </w:rPr>
        <w:t>Laikyti gamintojo pakuotėje, kad preparatas būtų apsaugotas nuo šviesos.</w:t>
      </w:r>
    </w:p>
    <w:p w:rsidR="00AA3D76" w:rsidRPr="00F8798F" w:rsidRDefault="00AA3D76" w:rsidP="00AA3D76">
      <w:pPr>
        <w:tabs>
          <w:tab w:val="left" w:pos="567"/>
        </w:tabs>
        <w:rPr>
          <w:rFonts w:ascii="Times New Roman" w:hAnsi="Times New Roman"/>
          <w:color w:val="000000"/>
          <w:sz w:val="22"/>
          <w:szCs w:val="22"/>
          <w:lang w:val="lt-LT"/>
        </w:rPr>
      </w:pPr>
      <w:r w:rsidRPr="00F8798F">
        <w:rPr>
          <w:rFonts w:ascii="Times New Roman" w:hAnsi="Times New Roman"/>
          <w:color w:val="000000"/>
          <w:sz w:val="22"/>
          <w:szCs w:val="22"/>
          <w:lang w:val="lt-LT"/>
        </w:rPr>
        <w:t>Laikyti žemesnėje kaip 25 </w:t>
      </w:r>
      <w:r w:rsidRPr="00F8798F">
        <w:rPr>
          <w:rFonts w:ascii="Times New Roman" w:hAnsi="Times New Roman"/>
          <w:color w:val="000000"/>
          <w:sz w:val="22"/>
          <w:szCs w:val="22"/>
        </w:rPr>
        <w:sym w:font="Symbol" w:char="F0B0"/>
      </w:r>
      <w:r w:rsidRPr="00F8798F">
        <w:rPr>
          <w:rFonts w:ascii="Times New Roman" w:hAnsi="Times New Roman"/>
          <w:color w:val="000000"/>
          <w:sz w:val="22"/>
          <w:szCs w:val="22"/>
          <w:lang w:val="lt-LT"/>
        </w:rPr>
        <w:t xml:space="preserve">C temperatūroje. </w:t>
      </w:r>
    </w:p>
    <w:p w:rsidR="00AA3D76" w:rsidRPr="00F8798F" w:rsidRDefault="00AA3D76" w:rsidP="00AA3D76">
      <w:pPr>
        <w:rPr>
          <w:rFonts w:ascii="Times New Roman" w:hAnsi="Times New Roman"/>
          <w:color w:val="000000"/>
          <w:sz w:val="22"/>
          <w:szCs w:val="22"/>
          <w:lang w:val="lt-LT"/>
        </w:rPr>
      </w:pPr>
      <w:r w:rsidRPr="00F8798F">
        <w:rPr>
          <w:rFonts w:ascii="Times New Roman" w:hAnsi="Times New Roman"/>
          <w:color w:val="000000"/>
          <w:sz w:val="22"/>
          <w:szCs w:val="22"/>
          <w:lang w:val="lt-LT"/>
        </w:rPr>
        <w:t>Vaistų negalima išmesti į kanalizaciją arba su buitinėmis atliekomis. Kaip išmesti nereikalingus vaistus, klauskite vaistininko. Šios priemonės padės apsaugoti aplinką</w:t>
      </w: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rPr>
          <w:rFonts w:ascii="Times New Roman" w:hAnsi="Times New Roman"/>
          <w:color w:val="000000"/>
          <w:sz w:val="22"/>
          <w:szCs w:val="22"/>
          <w:lang w:val="lt-LT"/>
        </w:rPr>
      </w:pPr>
    </w:p>
    <w:p w:rsidR="00AA3D76" w:rsidRPr="00F8798F" w:rsidRDefault="00AA3D76" w:rsidP="00AA3D76">
      <w:pPr>
        <w:pStyle w:val="PI-1EMEASMCA"/>
        <w:rPr>
          <w:color w:val="000000"/>
          <w:lang w:val="pt-BR"/>
        </w:rPr>
      </w:pPr>
      <w:r w:rsidRPr="00F8798F">
        <w:rPr>
          <w:color w:val="000000"/>
          <w:lang w:val="pt-BR"/>
        </w:rPr>
        <w:t>6.</w:t>
      </w:r>
      <w:r w:rsidRPr="00F8798F">
        <w:rPr>
          <w:color w:val="000000"/>
          <w:lang w:val="pt-BR"/>
        </w:rPr>
        <w:tab/>
        <w:t>Pakuotės turinys ir kita informacija</w:t>
      </w:r>
    </w:p>
    <w:p w:rsidR="00AA3D76" w:rsidRPr="00F8798F" w:rsidRDefault="00AA3D76" w:rsidP="00AA3D76">
      <w:pPr>
        <w:rPr>
          <w:rFonts w:ascii="Times New Roman" w:hAnsi="Times New Roman"/>
          <w:color w:val="000000"/>
          <w:sz w:val="22"/>
          <w:szCs w:val="22"/>
        </w:rPr>
      </w:pPr>
    </w:p>
    <w:p w:rsidR="00AA3D76" w:rsidRPr="00F8798F" w:rsidRDefault="00AA3D76" w:rsidP="00AA3D76">
      <w:pPr>
        <w:pStyle w:val="Pagrindinistekstas"/>
        <w:rPr>
          <w:rFonts w:ascii="Times New Roman" w:hAnsi="Times New Roman"/>
          <w:b/>
          <w:color w:val="000000"/>
          <w:szCs w:val="22"/>
        </w:rPr>
      </w:pPr>
      <w:r w:rsidRPr="00F8798F">
        <w:rPr>
          <w:rFonts w:ascii="Times New Roman" w:hAnsi="Times New Roman"/>
          <w:b/>
          <w:color w:val="000000"/>
          <w:szCs w:val="22"/>
        </w:rPr>
        <w:t xml:space="preserve">SIBILLA sudėtis </w:t>
      </w: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tabs>
          <w:tab w:val="left" w:pos="567"/>
        </w:tabs>
        <w:ind w:left="567" w:hanging="567"/>
        <w:rPr>
          <w:rFonts w:ascii="Times New Roman" w:hAnsi="Times New Roman"/>
          <w:color w:val="000000"/>
          <w:sz w:val="22"/>
          <w:szCs w:val="22"/>
        </w:rPr>
      </w:pPr>
      <w:r w:rsidRPr="00F8798F">
        <w:rPr>
          <w:rFonts w:ascii="Times New Roman" w:hAnsi="Times New Roman"/>
          <w:color w:val="000000"/>
          <w:sz w:val="22"/>
          <w:szCs w:val="22"/>
        </w:rPr>
        <w:t>-</w:t>
      </w:r>
      <w:r w:rsidRPr="00F8798F">
        <w:rPr>
          <w:rFonts w:ascii="Times New Roman" w:hAnsi="Times New Roman"/>
          <w:color w:val="000000"/>
          <w:sz w:val="22"/>
          <w:szCs w:val="22"/>
        </w:rPr>
        <w:tab/>
        <w:t>Veikliosios medžiagos yra dienogestas ir etinilestradiolis. Vienoje plėvele dengtoje tabletėje yra 2 mg dienogesto ir 0</w:t>
      </w:r>
      <w:proofErr w:type="gramStart"/>
      <w:r w:rsidRPr="00F8798F">
        <w:rPr>
          <w:rFonts w:ascii="Times New Roman" w:hAnsi="Times New Roman"/>
          <w:color w:val="000000"/>
          <w:sz w:val="22"/>
          <w:szCs w:val="22"/>
        </w:rPr>
        <w:t>,03</w:t>
      </w:r>
      <w:proofErr w:type="gramEnd"/>
      <w:r w:rsidRPr="00F8798F">
        <w:rPr>
          <w:rFonts w:ascii="Times New Roman" w:hAnsi="Times New Roman"/>
          <w:color w:val="000000"/>
          <w:sz w:val="22"/>
          <w:szCs w:val="22"/>
        </w:rPr>
        <w:t xml:space="preserve"> mg  etinilestradiolio. </w:t>
      </w:r>
    </w:p>
    <w:p w:rsidR="00AA3D76" w:rsidRPr="00F8798F" w:rsidRDefault="00AA3D76" w:rsidP="00AA3D76">
      <w:pPr>
        <w:pStyle w:val="Pagrindinistekstas"/>
        <w:ind w:left="567" w:hanging="567"/>
        <w:jc w:val="left"/>
        <w:rPr>
          <w:rFonts w:ascii="Times New Roman" w:hAnsi="Times New Roman"/>
          <w:color w:val="000000"/>
          <w:szCs w:val="22"/>
        </w:rPr>
      </w:pPr>
      <w:r w:rsidRPr="00F8798F">
        <w:rPr>
          <w:rFonts w:ascii="Times New Roman" w:hAnsi="Times New Roman"/>
          <w:color w:val="000000"/>
          <w:szCs w:val="22"/>
        </w:rPr>
        <w:t>-</w:t>
      </w:r>
      <w:r w:rsidRPr="00F8798F">
        <w:rPr>
          <w:rFonts w:ascii="Times New Roman" w:hAnsi="Times New Roman"/>
          <w:color w:val="000000"/>
          <w:szCs w:val="22"/>
        </w:rPr>
        <w:tab/>
        <w:t xml:space="preserve">Pagalbinės medžiagos:  </w:t>
      </w: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 xml:space="preserve">         Tabletės branduolys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Laktozė monohidratas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Kukurūzų krakmolas </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lastRenderedPageBreak/>
        <w:t xml:space="preserve">         Hipromeliozė 2910 tipo</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Talkas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Polakrilino kalio druska</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Magnio stearatas </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i/>
          <w:color w:val="000000"/>
          <w:sz w:val="22"/>
          <w:szCs w:val="22"/>
        </w:rPr>
      </w:pPr>
      <w:r w:rsidRPr="00F8798F">
        <w:rPr>
          <w:rFonts w:ascii="Times New Roman" w:hAnsi="Times New Roman"/>
          <w:i/>
          <w:color w:val="000000"/>
          <w:sz w:val="22"/>
          <w:szCs w:val="22"/>
        </w:rPr>
        <w:t xml:space="preserve">         Tabletės dangalas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Polivinilo alkoholis</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Titano dioksidas (E 171) </w:t>
      </w:r>
    </w:p>
    <w:p w:rsidR="00AA3D76" w:rsidRPr="00F8798F" w:rsidRDefault="00AA3D76" w:rsidP="00AA3D76">
      <w:pPr>
        <w:pStyle w:val="BTEMEASMCA"/>
        <w:rPr>
          <w:color w:val="000000"/>
        </w:rPr>
      </w:pPr>
      <w:r w:rsidRPr="00F8798F">
        <w:rPr>
          <w:color w:val="000000"/>
        </w:rPr>
        <w:t xml:space="preserve">        Makrogolis 3350</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 xml:space="preserve">        Talkas</w:t>
      </w:r>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pStyle w:val="Pagrindinistekstas"/>
        <w:rPr>
          <w:rFonts w:ascii="Times New Roman" w:hAnsi="Times New Roman"/>
          <w:b/>
          <w:color w:val="000000"/>
          <w:szCs w:val="22"/>
        </w:rPr>
      </w:pPr>
      <w:r w:rsidRPr="00F8798F">
        <w:rPr>
          <w:rFonts w:ascii="Times New Roman" w:hAnsi="Times New Roman"/>
          <w:b/>
          <w:color w:val="000000"/>
          <w:szCs w:val="22"/>
        </w:rPr>
        <w:t>SIBILLA išvaizda ir kiekis pakuotėje</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Tabletės yra baltos arba beveik baltos, apvalios, abipus išgaubtos, dengtos plėvele, maždaug 5,5 mm skersmens, vienoje jų pusėje yra įspaudas “G53”, kitoje pusėje įspaudo nėra.</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SIBILLA 2 mg/0</w:t>
      </w:r>
      <w:proofErr w:type="gramStart"/>
      <w:r w:rsidRPr="00F8798F">
        <w:rPr>
          <w:rFonts w:ascii="Times New Roman" w:hAnsi="Times New Roman"/>
          <w:color w:val="000000"/>
          <w:sz w:val="22"/>
          <w:szCs w:val="22"/>
        </w:rPr>
        <w:t>,03</w:t>
      </w:r>
      <w:proofErr w:type="gramEnd"/>
      <w:r w:rsidRPr="00F8798F">
        <w:rPr>
          <w:rFonts w:ascii="Times New Roman" w:hAnsi="Times New Roman"/>
          <w:color w:val="000000"/>
          <w:sz w:val="22"/>
          <w:szCs w:val="22"/>
        </w:rPr>
        <w:t xml:space="preserve"> mg plėvele dengtos tabletės tiekiamos baltomis PVC/PE/PVDC/Al lizdinėmis plokštelėmis. </w:t>
      </w:r>
      <w:proofErr w:type="gramStart"/>
      <w:r w:rsidRPr="00F8798F">
        <w:rPr>
          <w:rFonts w:ascii="Times New Roman" w:hAnsi="Times New Roman"/>
          <w:color w:val="000000"/>
          <w:sz w:val="22"/>
          <w:szCs w:val="22"/>
        </w:rPr>
        <w:t>Lizdinės plokštelės supakuotos į kartono dėžutę, kurioje yra pakuotės lapelis ir laikymo maišelis.</w:t>
      </w:r>
      <w:proofErr w:type="gramEnd"/>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Pakuočių dydžiai:</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21 plėvele dengta tabletė</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3x21 plėvele dengta tabletė</w:t>
      </w:r>
    </w:p>
    <w:p w:rsidR="00AA3D76" w:rsidRPr="00F8798F" w:rsidRDefault="00AA3D76" w:rsidP="00AA3D76">
      <w:pPr>
        <w:rPr>
          <w:rFonts w:ascii="Times New Roman" w:hAnsi="Times New Roman"/>
          <w:color w:val="000000"/>
          <w:sz w:val="22"/>
          <w:szCs w:val="22"/>
        </w:rPr>
      </w:pPr>
      <w:r w:rsidRPr="00F8798F">
        <w:rPr>
          <w:rFonts w:ascii="Times New Roman" w:hAnsi="Times New Roman"/>
          <w:color w:val="000000"/>
          <w:sz w:val="22"/>
          <w:szCs w:val="22"/>
        </w:rPr>
        <w:t>6x21 plėvele dengta tabletė</w:t>
      </w:r>
    </w:p>
    <w:p w:rsidR="00AA3D76" w:rsidRPr="00F8798F" w:rsidRDefault="00AA3D76" w:rsidP="00AA3D76">
      <w:pPr>
        <w:rPr>
          <w:rFonts w:ascii="Times New Roman" w:hAnsi="Times New Roman"/>
          <w:color w:val="000000"/>
          <w:sz w:val="22"/>
          <w:szCs w:val="22"/>
        </w:rPr>
      </w:pPr>
    </w:p>
    <w:p w:rsidR="00AA3D76" w:rsidRPr="00F8798F" w:rsidRDefault="00AA3D76" w:rsidP="00AA3D76">
      <w:pPr>
        <w:rPr>
          <w:rFonts w:ascii="Times New Roman" w:hAnsi="Times New Roman"/>
          <w:color w:val="000000"/>
          <w:sz w:val="22"/>
          <w:szCs w:val="22"/>
        </w:rPr>
      </w:pPr>
      <w:proofErr w:type="gramStart"/>
      <w:r w:rsidRPr="00F8798F">
        <w:rPr>
          <w:rFonts w:ascii="Times New Roman" w:hAnsi="Times New Roman"/>
          <w:color w:val="000000"/>
          <w:sz w:val="22"/>
          <w:szCs w:val="22"/>
        </w:rPr>
        <w:t>Gali būti tiekiamos ne visų dydžių pakuotės.</w:t>
      </w:r>
      <w:proofErr w:type="gramEnd"/>
    </w:p>
    <w:p w:rsidR="00AA3D76" w:rsidRPr="00F8798F" w:rsidRDefault="00AA3D76" w:rsidP="00AA3D76">
      <w:pPr>
        <w:pStyle w:val="Pagrindinistekstas"/>
        <w:rPr>
          <w:rFonts w:ascii="Times New Roman" w:hAnsi="Times New Roman"/>
          <w:color w:val="000000"/>
          <w:szCs w:val="22"/>
        </w:rPr>
      </w:pPr>
    </w:p>
    <w:p w:rsidR="00AA3D76" w:rsidRPr="00F8798F" w:rsidRDefault="00AA3D76" w:rsidP="00AA3D76">
      <w:pPr>
        <w:jc w:val="both"/>
        <w:rPr>
          <w:rFonts w:ascii="Times New Roman" w:hAnsi="Times New Roman"/>
          <w:b/>
          <w:color w:val="000000"/>
          <w:sz w:val="22"/>
          <w:szCs w:val="22"/>
        </w:rPr>
      </w:pPr>
      <w:r w:rsidRPr="00F8798F">
        <w:rPr>
          <w:rFonts w:ascii="Times New Roman" w:hAnsi="Times New Roman"/>
          <w:b/>
          <w:color w:val="000000"/>
          <w:sz w:val="22"/>
          <w:szCs w:val="22"/>
        </w:rPr>
        <w:t>Rinkodaros teisės turėtojas ir gamintojas</w:t>
      </w:r>
    </w:p>
    <w:p w:rsidR="00AA3D76" w:rsidRPr="00F8798F" w:rsidRDefault="00AA3D76" w:rsidP="00AA3D76">
      <w:pPr>
        <w:jc w:val="both"/>
        <w:rPr>
          <w:rFonts w:ascii="Times New Roman" w:hAnsi="Times New Roman"/>
          <w:b/>
          <w:color w:val="000000"/>
          <w:sz w:val="22"/>
          <w:szCs w:val="22"/>
        </w:rPr>
      </w:pPr>
    </w:p>
    <w:p w:rsidR="00AA3D76" w:rsidRPr="00F8798F" w:rsidRDefault="00AA3D76" w:rsidP="00AA3D76">
      <w:pPr>
        <w:rPr>
          <w:rFonts w:ascii="Times New Roman" w:hAnsi="Times New Roman"/>
          <w:i/>
          <w:color w:val="000000"/>
          <w:spacing w:val="-1"/>
          <w:sz w:val="22"/>
          <w:szCs w:val="22"/>
          <w:lang w:val="de-DE"/>
        </w:rPr>
      </w:pPr>
      <w:r w:rsidRPr="00F8798F">
        <w:rPr>
          <w:rFonts w:ascii="Times New Roman" w:hAnsi="Times New Roman"/>
          <w:i/>
          <w:color w:val="000000"/>
          <w:spacing w:val="-1"/>
          <w:sz w:val="22"/>
          <w:szCs w:val="22"/>
          <w:lang w:val="de-DE"/>
        </w:rPr>
        <w:t>Rinkodaros teisės turėtojas</w:t>
      </w: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Gedeon Richter Plc.</w:t>
      </w: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Gyömrői út 19-21</w:t>
      </w: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1103 Budapest</w:t>
      </w:r>
    </w:p>
    <w:p w:rsidR="00AA3D76" w:rsidRPr="00F8798F" w:rsidRDefault="00AA3D76" w:rsidP="00AA3D76">
      <w:pPr>
        <w:tabs>
          <w:tab w:val="left" w:pos="567"/>
        </w:tabs>
        <w:rPr>
          <w:rFonts w:ascii="Times New Roman" w:hAnsi="Times New Roman"/>
          <w:color w:val="000000"/>
          <w:sz w:val="22"/>
          <w:szCs w:val="22"/>
          <w:lang w:val="nl-NL"/>
        </w:rPr>
      </w:pPr>
      <w:r w:rsidRPr="00F8798F">
        <w:rPr>
          <w:rFonts w:ascii="Times New Roman" w:hAnsi="Times New Roman"/>
          <w:color w:val="000000"/>
          <w:sz w:val="22"/>
          <w:szCs w:val="22"/>
          <w:lang w:val="nl-NL"/>
        </w:rPr>
        <w:t>Vengrija</w:t>
      </w:r>
    </w:p>
    <w:p w:rsidR="00AA3D76" w:rsidRPr="00F8798F" w:rsidRDefault="00AA3D76" w:rsidP="00AA3D76">
      <w:pPr>
        <w:pStyle w:val="Antrat3"/>
        <w:spacing w:before="0" w:after="0"/>
        <w:rPr>
          <w:rFonts w:ascii="Times New Roman" w:hAnsi="Times New Roman" w:cs="Times New Roman"/>
          <w:b w:val="0"/>
          <w:i/>
          <w:color w:val="000000"/>
          <w:sz w:val="22"/>
          <w:szCs w:val="22"/>
          <w:lang w:val="nl-NL"/>
        </w:rPr>
      </w:pPr>
    </w:p>
    <w:p w:rsidR="00AA3D76" w:rsidRPr="00F8798F" w:rsidRDefault="00AA3D76" w:rsidP="00AA3D76">
      <w:pPr>
        <w:pStyle w:val="Antrat3"/>
        <w:spacing w:before="0" w:after="0"/>
        <w:rPr>
          <w:rFonts w:ascii="Times New Roman" w:hAnsi="Times New Roman" w:cs="Times New Roman"/>
          <w:b w:val="0"/>
          <w:i/>
          <w:color w:val="000000"/>
          <w:sz w:val="22"/>
          <w:szCs w:val="22"/>
          <w:lang w:val="nl-NL"/>
        </w:rPr>
      </w:pPr>
      <w:r w:rsidRPr="00F8798F">
        <w:rPr>
          <w:rFonts w:ascii="Times New Roman" w:hAnsi="Times New Roman" w:cs="Times New Roman"/>
          <w:b w:val="0"/>
          <w:i/>
          <w:color w:val="000000"/>
          <w:sz w:val="22"/>
          <w:szCs w:val="22"/>
          <w:lang w:val="nl-NL"/>
        </w:rPr>
        <w:t>Gamintojas</w:t>
      </w: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Gedeon Richter Plc.</w:t>
      </w: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Gyömrői út 19-21</w:t>
      </w:r>
    </w:p>
    <w:p w:rsidR="00AA3D76" w:rsidRPr="00F8798F" w:rsidRDefault="00AA3D76" w:rsidP="00AA3D76">
      <w:pPr>
        <w:rPr>
          <w:rFonts w:ascii="Times New Roman" w:hAnsi="Times New Roman"/>
          <w:color w:val="000000"/>
          <w:spacing w:val="-1"/>
          <w:sz w:val="22"/>
          <w:szCs w:val="22"/>
          <w:lang w:val="de-DE"/>
        </w:rPr>
      </w:pPr>
      <w:r w:rsidRPr="00F8798F">
        <w:rPr>
          <w:rFonts w:ascii="Times New Roman" w:hAnsi="Times New Roman"/>
          <w:color w:val="000000"/>
          <w:spacing w:val="-1"/>
          <w:sz w:val="22"/>
          <w:szCs w:val="22"/>
          <w:lang w:val="de-DE"/>
        </w:rPr>
        <w:t>1103 Budapest</w:t>
      </w:r>
    </w:p>
    <w:p w:rsidR="00AA3D76" w:rsidRPr="00F8798F" w:rsidRDefault="00AA3D76" w:rsidP="00AA3D76">
      <w:pPr>
        <w:tabs>
          <w:tab w:val="left" w:pos="567"/>
        </w:tabs>
        <w:rPr>
          <w:rFonts w:ascii="Times New Roman" w:hAnsi="Times New Roman"/>
          <w:color w:val="000000"/>
          <w:sz w:val="22"/>
          <w:szCs w:val="22"/>
          <w:lang w:val="de-DE"/>
        </w:rPr>
      </w:pPr>
      <w:r w:rsidRPr="00F8798F">
        <w:rPr>
          <w:rFonts w:ascii="Times New Roman" w:hAnsi="Times New Roman"/>
          <w:color w:val="000000"/>
          <w:sz w:val="22"/>
          <w:szCs w:val="22"/>
          <w:lang w:val="de-DE"/>
        </w:rPr>
        <w:t>Vengrija</w:t>
      </w:r>
    </w:p>
    <w:p w:rsidR="00AA3D76" w:rsidRPr="00F8798F" w:rsidRDefault="00AA3D76" w:rsidP="00AA3D76">
      <w:pPr>
        <w:jc w:val="both"/>
        <w:rPr>
          <w:rFonts w:ascii="Times New Roman" w:hAnsi="Times New Roman"/>
          <w:color w:val="000000"/>
          <w:sz w:val="22"/>
          <w:szCs w:val="22"/>
          <w:lang w:val="de-DE"/>
        </w:rPr>
      </w:pPr>
    </w:p>
    <w:p w:rsidR="00AA3D76" w:rsidRPr="00F8798F" w:rsidRDefault="00AA3D76" w:rsidP="00AA3D76">
      <w:pPr>
        <w:pStyle w:val="Pagrindinistekstas"/>
        <w:rPr>
          <w:rFonts w:ascii="Times New Roman" w:hAnsi="Times New Roman"/>
          <w:color w:val="000000"/>
          <w:szCs w:val="22"/>
          <w:lang w:val="de-DE"/>
        </w:rPr>
      </w:pPr>
      <w:r w:rsidRPr="00F8798F">
        <w:rPr>
          <w:rFonts w:ascii="Times New Roman" w:hAnsi="Times New Roman"/>
          <w:color w:val="000000"/>
          <w:szCs w:val="22"/>
          <w:lang w:val="de-DE"/>
        </w:rPr>
        <w:t>Jeigu apie šį vaistą norite sužinoti daugiau, kreipkitės į vietinį rinkodaros teisės turėtojo atstovą.</w:t>
      </w:r>
    </w:p>
    <w:p w:rsidR="00AA3D76" w:rsidRPr="00F8798F" w:rsidRDefault="00AA3D76" w:rsidP="00AA3D76">
      <w:pPr>
        <w:rPr>
          <w:rFonts w:ascii="Times New Roman" w:hAnsi="Times New Roman"/>
          <w:color w:val="000000"/>
          <w:sz w:val="22"/>
          <w:szCs w:val="22"/>
          <w:lang w:val="pt-BR"/>
        </w:rPr>
      </w:pPr>
    </w:p>
    <w:tbl>
      <w:tblPr>
        <w:tblW w:w="4678" w:type="dxa"/>
        <w:tblInd w:w="-34" w:type="dxa"/>
        <w:tblLayout w:type="fixed"/>
        <w:tblLook w:val="0000" w:firstRow="0" w:lastRow="0" w:firstColumn="0" w:lastColumn="0" w:noHBand="0" w:noVBand="0"/>
      </w:tblPr>
      <w:tblGrid>
        <w:gridCol w:w="4678"/>
      </w:tblGrid>
      <w:tr w:rsidR="00AA3D76" w:rsidRPr="00F8798F" w:rsidTr="003A7122">
        <w:tc>
          <w:tcPr>
            <w:tcW w:w="4678" w:type="dxa"/>
          </w:tcPr>
          <w:p w:rsidR="00AA3D76" w:rsidRPr="00F8798F" w:rsidRDefault="00AA3D76" w:rsidP="003A7122">
            <w:pPr>
              <w:rPr>
                <w:rFonts w:ascii="Times New Roman" w:hAnsi="Times New Roman"/>
                <w:color w:val="000000"/>
                <w:sz w:val="22"/>
                <w:szCs w:val="22"/>
                <w:lang w:val="nl-NL"/>
              </w:rPr>
            </w:pPr>
            <w:r w:rsidRPr="00F8798F">
              <w:rPr>
                <w:rFonts w:ascii="Times New Roman" w:hAnsi="Times New Roman"/>
                <w:color w:val="000000"/>
                <w:sz w:val="22"/>
                <w:szCs w:val="22"/>
                <w:lang w:val="nl-NL"/>
              </w:rPr>
              <w:t>Gedeon Richter Plc. atstovybė</w:t>
            </w:r>
          </w:p>
          <w:p w:rsidR="00AA3D76" w:rsidRPr="00F8798F" w:rsidRDefault="00AA3D76" w:rsidP="003A7122">
            <w:pPr>
              <w:rPr>
                <w:rFonts w:ascii="Times New Roman" w:hAnsi="Times New Roman"/>
                <w:color w:val="000000"/>
                <w:sz w:val="22"/>
                <w:szCs w:val="22"/>
                <w:lang w:val="nl-NL"/>
              </w:rPr>
            </w:pPr>
            <w:r w:rsidRPr="00F8798F">
              <w:rPr>
                <w:rFonts w:ascii="Times New Roman" w:hAnsi="Times New Roman"/>
                <w:color w:val="000000"/>
                <w:sz w:val="22"/>
                <w:szCs w:val="22"/>
                <w:lang w:val="nl-NL"/>
              </w:rPr>
              <w:t>Maironio 23-3</w:t>
            </w:r>
          </w:p>
          <w:p w:rsidR="00AA3D76" w:rsidRPr="00F8798F" w:rsidRDefault="00AA3D76" w:rsidP="003A7122">
            <w:pPr>
              <w:rPr>
                <w:rFonts w:ascii="Times New Roman" w:hAnsi="Times New Roman"/>
                <w:color w:val="000000"/>
                <w:sz w:val="22"/>
                <w:szCs w:val="22"/>
              </w:rPr>
            </w:pPr>
            <w:r w:rsidRPr="00F8798F">
              <w:rPr>
                <w:rFonts w:ascii="Times New Roman" w:hAnsi="Times New Roman"/>
                <w:color w:val="000000"/>
                <w:sz w:val="22"/>
                <w:szCs w:val="22"/>
              </w:rPr>
              <w:t xml:space="preserve">Vilnius </w:t>
            </w:r>
          </w:p>
          <w:p w:rsidR="00AA3D76" w:rsidRPr="00F8798F" w:rsidRDefault="00AA3D76" w:rsidP="003A7122">
            <w:pPr>
              <w:rPr>
                <w:rFonts w:ascii="Times New Roman" w:hAnsi="Times New Roman"/>
                <w:color w:val="000000"/>
                <w:sz w:val="22"/>
                <w:szCs w:val="22"/>
              </w:rPr>
            </w:pPr>
            <w:r w:rsidRPr="00F8798F">
              <w:rPr>
                <w:rFonts w:ascii="Times New Roman" w:hAnsi="Times New Roman"/>
                <w:color w:val="000000"/>
                <w:sz w:val="22"/>
                <w:szCs w:val="22"/>
              </w:rPr>
              <w:t>Tel. +370 5 268 53 92</w:t>
            </w:r>
          </w:p>
          <w:p w:rsidR="00AA3D76" w:rsidRPr="00F8798F" w:rsidRDefault="00AA3D76" w:rsidP="003A7122">
            <w:pPr>
              <w:pStyle w:val="BTEMEASMCA"/>
              <w:rPr>
                <w:color w:val="000000"/>
                <w:lang w:val="en-GB"/>
              </w:rPr>
            </w:pPr>
          </w:p>
        </w:tc>
      </w:tr>
    </w:tbl>
    <w:p w:rsidR="00AA3D76" w:rsidRPr="00F8798F" w:rsidRDefault="00AA3D76" w:rsidP="00AA3D76">
      <w:pPr>
        <w:rPr>
          <w:rFonts w:ascii="Times New Roman" w:hAnsi="Times New Roman"/>
          <w:b/>
          <w:bCs/>
          <w:iCs/>
          <w:color w:val="000000"/>
          <w:sz w:val="22"/>
          <w:szCs w:val="22"/>
        </w:rPr>
      </w:pPr>
    </w:p>
    <w:p w:rsidR="00AA3D76" w:rsidRPr="00F8798F" w:rsidRDefault="00AA3D76" w:rsidP="00AA3D76">
      <w:pPr>
        <w:rPr>
          <w:rFonts w:ascii="Times New Roman" w:hAnsi="Times New Roman"/>
          <w:b/>
          <w:bCs/>
          <w:iCs/>
          <w:color w:val="000000"/>
          <w:sz w:val="22"/>
          <w:szCs w:val="22"/>
        </w:rPr>
      </w:pPr>
      <w:r w:rsidRPr="00F8798F">
        <w:rPr>
          <w:rFonts w:ascii="Times New Roman" w:hAnsi="Times New Roman"/>
          <w:b/>
          <w:bCs/>
          <w:iCs/>
          <w:color w:val="000000"/>
          <w:sz w:val="22"/>
          <w:szCs w:val="22"/>
        </w:rPr>
        <w:t>Šio vaistinio preparato rinkodaros teisė EEE valstybėse narėse suteikta tokiais pavadinimais:</w:t>
      </w:r>
    </w:p>
    <w:p w:rsidR="00AA3D76" w:rsidRPr="00F8798F" w:rsidRDefault="00AA3D76" w:rsidP="00AA3D76">
      <w:pPr>
        <w:tabs>
          <w:tab w:val="left" w:pos="567"/>
        </w:tabs>
        <w:rPr>
          <w:rFonts w:ascii="Times New Roman" w:hAnsi="Times New Roman"/>
          <w:color w:val="000000"/>
          <w:sz w:val="22"/>
          <w:szCs w:val="22"/>
        </w:rPr>
      </w:pP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Vengrija</w:t>
      </w:r>
      <w:r w:rsidRPr="00F8798F">
        <w:rPr>
          <w:rFonts w:ascii="Times New Roman" w:hAnsi="Times New Roman"/>
          <w:color w:val="000000"/>
          <w:sz w:val="22"/>
          <w:szCs w:val="22"/>
        </w:rPr>
        <w:tab/>
      </w:r>
      <w:r w:rsidRPr="00F8798F">
        <w:rPr>
          <w:rFonts w:ascii="Times New Roman" w:hAnsi="Times New Roman"/>
          <w:color w:val="000000"/>
          <w:sz w:val="22"/>
          <w:szCs w:val="22"/>
        </w:rPr>
        <w:tab/>
        <w:t>Mistral</w:t>
      </w: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Bulgarija</w:t>
      </w:r>
      <w:r w:rsidRPr="00F8798F">
        <w:rPr>
          <w:rFonts w:ascii="Times New Roman" w:hAnsi="Times New Roman"/>
          <w:color w:val="000000"/>
          <w:sz w:val="22"/>
          <w:szCs w:val="22"/>
        </w:rPr>
        <w:tab/>
      </w:r>
      <w:r w:rsidRPr="00F8798F">
        <w:rPr>
          <w:rFonts w:ascii="Times New Roman" w:hAnsi="Times New Roman"/>
          <w:color w:val="000000"/>
          <w:sz w:val="22"/>
          <w:szCs w:val="22"/>
        </w:rPr>
        <w:tab/>
        <w:t>Sibilla</w:t>
      </w: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Čekija</w:t>
      </w:r>
      <w:r w:rsidRPr="00F8798F">
        <w:rPr>
          <w:rFonts w:ascii="Times New Roman" w:hAnsi="Times New Roman"/>
          <w:color w:val="000000"/>
          <w:sz w:val="22"/>
          <w:szCs w:val="22"/>
        </w:rPr>
        <w:tab/>
        <w:t xml:space="preserve">                        Mistra</w:t>
      </w: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Lietuva</w:t>
      </w:r>
      <w:r w:rsidRPr="00F8798F">
        <w:rPr>
          <w:rFonts w:ascii="Times New Roman" w:hAnsi="Times New Roman"/>
          <w:color w:val="000000"/>
          <w:sz w:val="22"/>
          <w:szCs w:val="22"/>
        </w:rPr>
        <w:tab/>
      </w:r>
      <w:r w:rsidRPr="00F8798F">
        <w:rPr>
          <w:rFonts w:ascii="Times New Roman" w:hAnsi="Times New Roman"/>
          <w:color w:val="000000"/>
          <w:sz w:val="22"/>
          <w:szCs w:val="22"/>
        </w:rPr>
        <w:tab/>
        <w:t>SIBILLA</w:t>
      </w: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Latvija</w:t>
      </w:r>
      <w:r w:rsidRPr="00F8798F">
        <w:rPr>
          <w:rFonts w:ascii="Times New Roman" w:hAnsi="Times New Roman"/>
          <w:color w:val="000000"/>
          <w:sz w:val="22"/>
          <w:szCs w:val="22"/>
        </w:rPr>
        <w:tab/>
      </w:r>
      <w:r w:rsidRPr="00F8798F">
        <w:rPr>
          <w:rFonts w:ascii="Times New Roman" w:hAnsi="Times New Roman"/>
          <w:color w:val="000000"/>
          <w:sz w:val="22"/>
          <w:szCs w:val="22"/>
        </w:rPr>
        <w:tab/>
        <w:t>Sibilla</w:t>
      </w: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Estija</w:t>
      </w:r>
      <w:r w:rsidRPr="00F8798F">
        <w:rPr>
          <w:rFonts w:ascii="Times New Roman" w:hAnsi="Times New Roman"/>
          <w:color w:val="000000"/>
          <w:sz w:val="22"/>
          <w:szCs w:val="22"/>
        </w:rPr>
        <w:tab/>
      </w:r>
      <w:r w:rsidRPr="00F8798F">
        <w:rPr>
          <w:rFonts w:ascii="Times New Roman" w:hAnsi="Times New Roman"/>
          <w:color w:val="000000"/>
          <w:sz w:val="22"/>
          <w:szCs w:val="22"/>
        </w:rPr>
        <w:tab/>
        <w:t xml:space="preserve">                        SIBILLA</w:t>
      </w: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lastRenderedPageBreak/>
        <w:t>Lenkija</w:t>
      </w:r>
      <w:r w:rsidRPr="00F8798F">
        <w:rPr>
          <w:rFonts w:ascii="Times New Roman" w:hAnsi="Times New Roman"/>
          <w:color w:val="000000"/>
          <w:sz w:val="22"/>
          <w:szCs w:val="22"/>
        </w:rPr>
        <w:tab/>
      </w:r>
      <w:r w:rsidRPr="00F8798F">
        <w:rPr>
          <w:rFonts w:ascii="Times New Roman" w:hAnsi="Times New Roman"/>
          <w:color w:val="000000"/>
          <w:sz w:val="22"/>
          <w:szCs w:val="22"/>
        </w:rPr>
        <w:tab/>
        <w:t>Sibilla</w:t>
      </w: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Rumunija</w:t>
      </w:r>
      <w:r w:rsidRPr="00F8798F">
        <w:rPr>
          <w:rFonts w:ascii="Times New Roman" w:hAnsi="Times New Roman"/>
          <w:color w:val="000000"/>
          <w:sz w:val="22"/>
          <w:szCs w:val="22"/>
        </w:rPr>
        <w:tab/>
      </w:r>
      <w:r w:rsidRPr="00F8798F">
        <w:rPr>
          <w:rFonts w:ascii="Times New Roman" w:hAnsi="Times New Roman"/>
          <w:color w:val="000000"/>
          <w:sz w:val="22"/>
          <w:szCs w:val="22"/>
        </w:rPr>
        <w:tab/>
        <w:t>Sibilla</w:t>
      </w:r>
    </w:p>
    <w:p w:rsidR="00AA3D76" w:rsidRPr="00F8798F" w:rsidRDefault="00AA3D76" w:rsidP="00AA3D76">
      <w:pPr>
        <w:tabs>
          <w:tab w:val="left" w:pos="567"/>
        </w:tabs>
        <w:rPr>
          <w:rFonts w:ascii="Times New Roman" w:hAnsi="Times New Roman"/>
          <w:color w:val="000000"/>
          <w:sz w:val="22"/>
          <w:szCs w:val="22"/>
        </w:rPr>
      </w:pPr>
      <w:r w:rsidRPr="00F8798F">
        <w:rPr>
          <w:rFonts w:ascii="Times New Roman" w:hAnsi="Times New Roman"/>
          <w:color w:val="000000"/>
          <w:sz w:val="22"/>
          <w:szCs w:val="22"/>
        </w:rPr>
        <w:t>Slovakija</w:t>
      </w:r>
      <w:r w:rsidRPr="00F8798F">
        <w:rPr>
          <w:rFonts w:ascii="Times New Roman" w:hAnsi="Times New Roman"/>
          <w:color w:val="000000"/>
          <w:sz w:val="22"/>
          <w:szCs w:val="22"/>
        </w:rPr>
        <w:tab/>
      </w:r>
      <w:r w:rsidRPr="00F8798F">
        <w:rPr>
          <w:rFonts w:ascii="Times New Roman" w:hAnsi="Times New Roman"/>
          <w:color w:val="000000"/>
          <w:sz w:val="22"/>
          <w:szCs w:val="22"/>
        </w:rPr>
        <w:tab/>
        <w:t>Mistra</w:t>
      </w:r>
    </w:p>
    <w:p w:rsidR="00AA3D76" w:rsidRPr="00F8798F" w:rsidRDefault="00AA3D76" w:rsidP="00AA3D76">
      <w:pPr>
        <w:tabs>
          <w:tab w:val="left" w:pos="567"/>
        </w:tabs>
        <w:rPr>
          <w:rFonts w:ascii="Times New Roman" w:hAnsi="Times New Roman"/>
          <w:color w:val="000000"/>
          <w:sz w:val="22"/>
          <w:szCs w:val="22"/>
        </w:rPr>
      </w:pPr>
    </w:p>
    <w:p w:rsidR="00AA3D76" w:rsidRPr="00F8798F" w:rsidRDefault="00AA3D76" w:rsidP="00AA3D76">
      <w:pPr>
        <w:pStyle w:val="BTEMEASMCA"/>
        <w:rPr>
          <w:color w:val="000000"/>
        </w:rPr>
      </w:pPr>
    </w:p>
    <w:p w:rsidR="00AA3D76" w:rsidRPr="00F8798F" w:rsidRDefault="00AA3D76" w:rsidP="00AA3D76">
      <w:pPr>
        <w:pStyle w:val="BTbEMEASMCA"/>
        <w:rPr>
          <w:color w:val="000000"/>
        </w:rPr>
      </w:pPr>
      <w:r w:rsidRPr="00F8798F">
        <w:rPr>
          <w:color w:val="000000"/>
        </w:rPr>
        <w:t xml:space="preserve">Šis pakuotės lapelis paskutinį kartą peržiūrėtas </w:t>
      </w:r>
      <w:r w:rsidR="00CD0514" w:rsidRPr="00F8798F">
        <w:rPr>
          <w:color w:val="000000"/>
        </w:rPr>
        <w:t>2014-11-11</w:t>
      </w:r>
    </w:p>
    <w:p w:rsidR="00AA3D76" w:rsidRPr="00F8798F" w:rsidRDefault="00AA3D76" w:rsidP="00AA3D76">
      <w:pPr>
        <w:rPr>
          <w:rFonts w:ascii="Times New Roman" w:hAnsi="Times New Roman"/>
          <w:b/>
          <w:color w:val="000000"/>
          <w:sz w:val="22"/>
          <w:szCs w:val="22"/>
          <w:lang w:val="lt-LT"/>
        </w:rPr>
      </w:pPr>
    </w:p>
    <w:p w:rsidR="00610520" w:rsidRPr="00F8798F" w:rsidRDefault="00610520" w:rsidP="00610520">
      <w:pPr>
        <w:numPr>
          <w:ilvl w:val="12"/>
          <w:numId w:val="0"/>
        </w:numPr>
        <w:tabs>
          <w:tab w:val="left" w:pos="567"/>
        </w:tabs>
        <w:ind w:right="-2"/>
        <w:rPr>
          <w:rFonts w:ascii="Times New Roman" w:hAnsi="Times New Roman"/>
          <w:snapToGrid w:val="0"/>
          <w:sz w:val="22"/>
          <w:szCs w:val="22"/>
          <w:lang w:val="lt-LT"/>
        </w:rPr>
      </w:pPr>
      <w:r w:rsidRPr="00F8798F">
        <w:rPr>
          <w:rFonts w:ascii="Times New Roman" w:hAnsi="Times New Roman"/>
          <w:snapToGrid w:val="0"/>
          <w:sz w:val="22"/>
          <w:szCs w:val="22"/>
          <w:lang w:val="lt-LT"/>
        </w:rPr>
        <w:t>Išsami informacija apie šį vaistą pateikiama Valstybinės vaistų kontrolės tarnybos prie Lietuvos Respublikos sveikatos apsaugos ministerijos tinklalapyje</w:t>
      </w:r>
      <w:r w:rsidRPr="00F8798F">
        <w:rPr>
          <w:rFonts w:ascii="Times New Roman" w:hAnsi="Times New Roman"/>
          <w:i/>
          <w:snapToGrid w:val="0"/>
          <w:sz w:val="22"/>
          <w:szCs w:val="22"/>
          <w:lang w:val="lt-LT"/>
        </w:rPr>
        <w:t xml:space="preserve"> </w:t>
      </w:r>
      <w:hyperlink r:id="rId13" w:history="1">
        <w:r w:rsidRPr="00F8798F">
          <w:rPr>
            <w:rFonts w:ascii="Times New Roman" w:eastAsia="SimSun" w:hAnsi="Times New Roman"/>
            <w:snapToGrid w:val="0"/>
            <w:color w:val="0000FF"/>
            <w:sz w:val="22"/>
            <w:szCs w:val="22"/>
            <w:u w:val="single"/>
            <w:lang w:val="lt-LT"/>
          </w:rPr>
          <w:t>http://www.vvkt.lt/</w:t>
        </w:r>
      </w:hyperlink>
      <w:r w:rsidRPr="00F8798F">
        <w:rPr>
          <w:rFonts w:ascii="Times New Roman" w:hAnsi="Times New Roman"/>
          <w:snapToGrid w:val="0"/>
          <w:sz w:val="22"/>
          <w:szCs w:val="22"/>
          <w:lang w:val="lt-LT"/>
        </w:rPr>
        <w:t>.</w:t>
      </w:r>
    </w:p>
    <w:p w:rsidR="00AA3D76" w:rsidRPr="00F8798F" w:rsidRDefault="00AA3D76" w:rsidP="00AA3D76">
      <w:pPr>
        <w:rPr>
          <w:rFonts w:ascii="Times New Roman" w:hAnsi="Times New Roman"/>
          <w:b/>
          <w:color w:val="000000"/>
          <w:sz w:val="22"/>
          <w:szCs w:val="22"/>
          <w:lang w:val="lt-LT"/>
        </w:rPr>
      </w:pPr>
    </w:p>
    <w:p w:rsidR="00AA5BD6" w:rsidRPr="00F8798F" w:rsidRDefault="00AA5BD6" w:rsidP="00AA5BD6">
      <w:pPr>
        <w:jc w:val="both"/>
        <w:rPr>
          <w:rFonts w:ascii="Times New Roman" w:hAnsi="Times New Roman"/>
          <w:sz w:val="22"/>
          <w:szCs w:val="22"/>
          <w:lang w:val="lt-LT"/>
        </w:rPr>
      </w:pPr>
      <w:bookmarkStart w:id="6" w:name="_GoBack"/>
      <w:bookmarkEnd w:id="6"/>
      <w:permStart w:id="1003965139" w:edGrp="everyone"/>
      <w:permEnd w:id="1003965139"/>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sz w:val="22"/>
          <w:szCs w:val="22"/>
          <w:lang w:val="lt-LT"/>
        </w:rPr>
      </w:pPr>
    </w:p>
    <w:p w:rsidR="00C259C0" w:rsidRPr="00F8798F" w:rsidRDefault="00C259C0" w:rsidP="00C259C0">
      <w:pPr>
        <w:rPr>
          <w:rFonts w:ascii="Times New Roman" w:hAnsi="Times New Roman"/>
          <w:bCs/>
          <w:iCs/>
          <w:sz w:val="22"/>
          <w:szCs w:val="22"/>
          <w:lang w:val="lt-LT"/>
        </w:rPr>
      </w:pPr>
    </w:p>
    <w:p w:rsidR="00C259C0" w:rsidRPr="00F8798F" w:rsidRDefault="00C259C0" w:rsidP="00C259C0">
      <w:pPr>
        <w:rPr>
          <w:rFonts w:ascii="Times New Roman" w:hAnsi="Times New Roman"/>
          <w:bCs/>
          <w:iCs/>
          <w:sz w:val="22"/>
          <w:szCs w:val="22"/>
          <w:lang w:val="lt-LT"/>
        </w:rPr>
      </w:pPr>
    </w:p>
    <w:p w:rsidR="00C259C0" w:rsidRPr="00F8798F" w:rsidRDefault="00C259C0" w:rsidP="00C259C0">
      <w:pPr>
        <w:rPr>
          <w:rFonts w:ascii="Times New Roman" w:hAnsi="Times New Roman"/>
          <w:bCs/>
          <w:iCs/>
          <w:sz w:val="22"/>
          <w:szCs w:val="22"/>
          <w:lang w:val="lt-LT"/>
        </w:rPr>
      </w:pPr>
    </w:p>
    <w:p w:rsidR="00C259C0" w:rsidRPr="00F8798F" w:rsidRDefault="00C259C0" w:rsidP="00C259C0">
      <w:pPr>
        <w:rPr>
          <w:rFonts w:ascii="Times New Roman" w:hAnsi="Times New Roman"/>
          <w:bCs/>
          <w:iCs/>
          <w:sz w:val="22"/>
          <w:szCs w:val="22"/>
          <w:lang w:val="lt-LT"/>
        </w:rPr>
      </w:pPr>
    </w:p>
    <w:p w:rsidR="00C259C0" w:rsidRPr="00F8798F" w:rsidRDefault="00C259C0" w:rsidP="00C259C0">
      <w:pPr>
        <w:rPr>
          <w:rFonts w:ascii="Times New Roman" w:hAnsi="Times New Roman"/>
          <w:bCs/>
          <w:iCs/>
          <w:sz w:val="22"/>
          <w:szCs w:val="22"/>
          <w:lang w:val="lt-LT"/>
        </w:rPr>
      </w:pPr>
    </w:p>
    <w:p w:rsidR="00C259C0" w:rsidRPr="00F8798F" w:rsidRDefault="00C259C0" w:rsidP="00C259C0">
      <w:pPr>
        <w:rPr>
          <w:rFonts w:ascii="Times New Roman" w:hAnsi="Times New Roman"/>
          <w:bCs/>
          <w:iCs/>
          <w:sz w:val="22"/>
          <w:szCs w:val="22"/>
          <w:lang w:val="lt-LT"/>
        </w:rPr>
      </w:pPr>
    </w:p>
    <w:p w:rsidR="00C259C0" w:rsidRPr="00F8798F" w:rsidRDefault="00C259C0" w:rsidP="00C259C0">
      <w:pPr>
        <w:rPr>
          <w:rFonts w:ascii="Times New Roman" w:hAnsi="Times New Roman"/>
          <w:bCs/>
          <w:iCs/>
          <w:sz w:val="22"/>
          <w:szCs w:val="22"/>
          <w:lang w:val="lt-LT"/>
        </w:rPr>
      </w:pPr>
    </w:p>
    <w:p w:rsidR="00C259C0" w:rsidRPr="00F8798F" w:rsidRDefault="00C259C0" w:rsidP="00C259C0">
      <w:pPr>
        <w:rPr>
          <w:rFonts w:ascii="Times New Roman" w:hAnsi="Times New Roman"/>
          <w:bCs/>
          <w:iCs/>
          <w:sz w:val="22"/>
          <w:szCs w:val="22"/>
          <w:lang w:val="lt-LT"/>
        </w:rPr>
      </w:pPr>
    </w:p>
    <w:p w:rsidR="00C259C0" w:rsidRPr="00F8798F" w:rsidRDefault="00C259C0" w:rsidP="00C259C0">
      <w:pPr>
        <w:rPr>
          <w:rFonts w:ascii="Times New Roman" w:hAnsi="Times New Roman"/>
          <w:bCs/>
          <w:iCs/>
          <w:sz w:val="22"/>
          <w:szCs w:val="22"/>
          <w:lang w:val="lt-LT"/>
        </w:rPr>
      </w:pPr>
    </w:p>
    <w:p w:rsidR="00C259C0" w:rsidRPr="00F8798F" w:rsidRDefault="00C259C0" w:rsidP="00C259C0">
      <w:pPr>
        <w:rPr>
          <w:rFonts w:ascii="Times New Roman" w:hAnsi="Times New Roman"/>
          <w:bCs/>
          <w:iCs/>
          <w:sz w:val="22"/>
          <w:szCs w:val="22"/>
          <w:lang w:val="lt-LT"/>
        </w:rPr>
      </w:pPr>
    </w:p>
    <w:p w:rsidR="00C259C0" w:rsidRPr="00F8798F" w:rsidRDefault="00C259C0" w:rsidP="00C259C0">
      <w:pPr>
        <w:rPr>
          <w:rFonts w:ascii="Times New Roman" w:hAnsi="Times New Roman"/>
          <w:bCs/>
          <w:iCs/>
          <w:sz w:val="22"/>
          <w:szCs w:val="22"/>
          <w:lang w:val="lt-LT"/>
        </w:rPr>
      </w:pPr>
    </w:p>
    <w:p w:rsidR="005D4267" w:rsidRPr="00F8798F" w:rsidRDefault="005D4267" w:rsidP="00C259C0">
      <w:pPr>
        <w:rPr>
          <w:rFonts w:ascii="Times New Roman" w:hAnsi="Times New Roman"/>
          <w:bCs/>
          <w:iCs/>
          <w:sz w:val="22"/>
          <w:szCs w:val="22"/>
          <w:lang w:val="lt-LT"/>
        </w:rPr>
      </w:pPr>
    </w:p>
    <w:p w:rsidR="005D4267" w:rsidRPr="00F8798F" w:rsidRDefault="005D4267" w:rsidP="00C259C0">
      <w:pPr>
        <w:rPr>
          <w:rFonts w:ascii="Times New Roman" w:hAnsi="Times New Roman"/>
          <w:bCs/>
          <w:iCs/>
          <w:sz w:val="22"/>
          <w:szCs w:val="22"/>
          <w:lang w:val="lt-LT"/>
        </w:rPr>
      </w:pPr>
    </w:p>
    <w:p w:rsidR="005D4267" w:rsidRPr="00F8798F" w:rsidRDefault="005D4267" w:rsidP="00C259C0">
      <w:pPr>
        <w:rPr>
          <w:rFonts w:ascii="Times New Roman" w:hAnsi="Times New Roman"/>
          <w:bCs/>
          <w:iCs/>
          <w:sz w:val="22"/>
          <w:szCs w:val="22"/>
          <w:lang w:val="lt-LT"/>
        </w:rPr>
      </w:pPr>
    </w:p>
    <w:p w:rsidR="005D4267" w:rsidRPr="00F8798F" w:rsidRDefault="005D4267" w:rsidP="00C259C0">
      <w:pPr>
        <w:rPr>
          <w:rFonts w:ascii="Times New Roman" w:hAnsi="Times New Roman"/>
          <w:bCs/>
          <w:iCs/>
          <w:sz w:val="22"/>
          <w:szCs w:val="22"/>
          <w:lang w:val="lt-LT"/>
        </w:rPr>
      </w:pPr>
    </w:p>
    <w:p w:rsidR="005D4267" w:rsidRPr="00F8798F" w:rsidRDefault="005D4267" w:rsidP="00C259C0">
      <w:pPr>
        <w:rPr>
          <w:rFonts w:ascii="Times New Roman" w:hAnsi="Times New Roman"/>
          <w:bCs/>
          <w:iCs/>
          <w:sz w:val="22"/>
          <w:szCs w:val="22"/>
          <w:lang w:val="lt-LT"/>
        </w:rPr>
      </w:pPr>
    </w:p>
    <w:p w:rsidR="005D4267" w:rsidRPr="00F8798F" w:rsidRDefault="005D4267" w:rsidP="00C259C0">
      <w:pPr>
        <w:rPr>
          <w:rFonts w:ascii="Times New Roman" w:hAnsi="Times New Roman"/>
          <w:bCs/>
          <w:iCs/>
          <w:sz w:val="22"/>
          <w:szCs w:val="22"/>
          <w:lang w:val="lt-LT"/>
        </w:rPr>
      </w:pPr>
    </w:p>
    <w:p w:rsidR="00773B1A" w:rsidRPr="00F8798F" w:rsidRDefault="00773B1A" w:rsidP="00773B1A">
      <w:pPr>
        <w:jc w:val="center"/>
        <w:outlineLvl w:val="0"/>
        <w:rPr>
          <w:rFonts w:ascii="Times New Roman" w:hAnsi="Times New Roman"/>
          <w:b/>
          <w:sz w:val="22"/>
          <w:szCs w:val="22"/>
        </w:rPr>
      </w:pPr>
    </w:p>
    <w:sectPr w:rsidR="00773B1A" w:rsidRPr="00F8798F" w:rsidSect="00F8798F">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5A84" w:rsidRDefault="00CD5A84" w:rsidP="006A40B1">
      <w:r>
        <w:separator/>
      </w:r>
    </w:p>
  </w:endnote>
  <w:endnote w:type="continuationSeparator" w:id="0">
    <w:p w:rsidR="00CD5A84" w:rsidRDefault="00CD5A84" w:rsidP="006A4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Verdana">
    <w:panose1 w:val="020B0604030504040204"/>
    <w:charset w:val="BA"/>
    <w:family w:val="swiss"/>
    <w:pitch w:val="variable"/>
    <w:sig w:usb0="A1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5A84" w:rsidRDefault="00CD5A84" w:rsidP="006A40B1">
      <w:r>
        <w:separator/>
      </w:r>
    </w:p>
  </w:footnote>
  <w:footnote w:type="continuationSeparator" w:id="0">
    <w:p w:rsidR="00CD5A84" w:rsidRDefault="00CD5A84" w:rsidP="006A40B1">
      <w:r>
        <w:continuationSeparator/>
      </w:r>
    </w:p>
  </w:footnote>
  <w:footnote w:id="1">
    <w:p w:rsidR="006A40B1" w:rsidRDefault="006A40B1" w:rsidP="006A40B1">
      <w:pPr>
        <w:pStyle w:val="Puslapioinaostekstas"/>
        <w:rPr>
          <w:szCs w:val="24"/>
        </w:rPr>
      </w:pPr>
      <w:r>
        <w:rPr>
          <w:rStyle w:val="Puslapioinaosnuoroda"/>
          <w:szCs w:val="24"/>
        </w:rPr>
        <w:footnoteRef/>
      </w:r>
      <w:r>
        <w:rPr>
          <w:szCs w:val="24"/>
        </w:rPr>
        <w:t xml:space="preserve"> </w:t>
      </w:r>
      <w:r>
        <w:rPr>
          <w:szCs w:val="24"/>
          <w:lang w:val="lt-LT"/>
        </w:rPr>
        <w:t>5</w:t>
      </w:r>
      <w:r>
        <w:rPr>
          <w:szCs w:val="24"/>
          <w:lang w:val="lt-LT"/>
        </w:rPr>
        <w:noBreakHyphen/>
        <w:t>7 intervalo vidurio taškas 10 000 moters metų, remiantis maždaug 2,3</w:t>
      </w:r>
      <w:r>
        <w:rPr>
          <w:szCs w:val="24"/>
          <w:lang w:val="lt-LT"/>
        </w:rPr>
        <w:noBreakHyphen/>
        <w:t>3,6 santykine rizika vartojant SHK, kurių sudėtyje yra levonorgestrelio, palyginti su nevartojimu</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CE6CBAA"/>
    <w:lvl w:ilvl="0">
      <w:numFmt w:val="decimal"/>
      <w:lvlText w:val="*"/>
      <w:lvlJc w:val="left"/>
    </w:lvl>
  </w:abstractNum>
  <w:abstractNum w:abstractNumId="1">
    <w:nsid w:val="03CD7502"/>
    <w:multiLevelType w:val="hybridMultilevel"/>
    <w:tmpl w:val="0EA67D3E"/>
    <w:lvl w:ilvl="0" w:tplc="558C73F6">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6476EBF"/>
    <w:multiLevelType w:val="hybridMultilevel"/>
    <w:tmpl w:val="906E3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5D6B8F"/>
    <w:multiLevelType w:val="hybridMultilevel"/>
    <w:tmpl w:val="3A761C88"/>
    <w:lvl w:ilvl="0" w:tplc="0B02924C">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C9D1F7E"/>
    <w:multiLevelType w:val="hybridMultilevel"/>
    <w:tmpl w:val="0CDCC04A"/>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5">
    <w:nsid w:val="0F235C14"/>
    <w:multiLevelType w:val="hybridMultilevel"/>
    <w:tmpl w:val="ACBC2608"/>
    <w:lvl w:ilvl="0" w:tplc="08090001">
      <w:start w:val="1"/>
      <w:numFmt w:val="bullet"/>
      <w:lvlText w:val=""/>
      <w:lvlJc w:val="left"/>
      <w:pPr>
        <w:tabs>
          <w:tab w:val="num" w:pos="720"/>
        </w:tabs>
        <w:ind w:left="720" w:hanging="360"/>
      </w:pPr>
      <w:rPr>
        <w:rFonts w:ascii="Symbol" w:hAnsi="Symbol" w:hint="default"/>
      </w:rPr>
    </w:lvl>
    <w:lvl w:ilvl="1" w:tplc="8CAE9878">
      <w:numFmt w:val="bullet"/>
      <w:lvlText w:val="–"/>
      <w:lvlJc w:val="left"/>
      <w:pPr>
        <w:tabs>
          <w:tab w:val="num" w:pos="1440"/>
        </w:tabs>
        <w:ind w:left="1440" w:hanging="360"/>
      </w:pPr>
      <w:rPr>
        <w:rFonts w:ascii="Arial" w:eastAsia="Times New Roman" w:hAnsi="Arial" w:cs="Times New Roman" w:hint="default"/>
      </w:rPr>
    </w:lvl>
    <w:lvl w:ilvl="2" w:tplc="79066F62">
      <w:numFmt w:val="bullet"/>
      <w:lvlText w:val="-"/>
      <w:lvlJc w:val="left"/>
      <w:pPr>
        <w:tabs>
          <w:tab w:val="num" w:pos="2160"/>
        </w:tabs>
        <w:ind w:left="2160" w:hanging="360"/>
      </w:pPr>
      <w:rPr>
        <w:rFonts w:ascii="Arial" w:eastAsia="Times New Roman" w:hAnsi="Arial" w:cs="Times New Roman"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6">
    <w:nsid w:val="17DA41C0"/>
    <w:multiLevelType w:val="hybridMultilevel"/>
    <w:tmpl w:val="79E0E544"/>
    <w:lvl w:ilvl="0" w:tplc="451CC84A">
      <w:start w:val="4"/>
      <w:numFmt w:val="bullet"/>
      <w:lvlText w:val=""/>
      <w:lvlJc w:val="left"/>
      <w:pPr>
        <w:tabs>
          <w:tab w:val="num" w:pos="930"/>
        </w:tabs>
        <w:ind w:left="930" w:hanging="570"/>
      </w:pPr>
      <w:rPr>
        <w:rFonts w:ascii="Symbol" w:eastAsia="Times New Roma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96F7CD8"/>
    <w:multiLevelType w:val="singleLevel"/>
    <w:tmpl w:val="AE0A5EB2"/>
    <w:lvl w:ilvl="0">
      <w:start w:val="1"/>
      <w:numFmt w:val="bullet"/>
      <w:lvlText w:val=""/>
      <w:lvlJc w:val="left"/>
      <w:pPr>
        <w:tabs>
          <w:tab w:val="num" w:pos="360"/>
        </w:tabs>
        <w:ind w:left="360" w:hanging="360"/>
      </w:pPr>
      <w:rPr>
        <w:rFonts w:ascii="Symbol" w:hAnsi="Symbol" w:hint="default"/>
      </w:rPr>
    </w:lvl>
  </w:abstractNum>
  <w:abstractNum w:abstractNumId="8">
    <w:nsid w:val="1B832F71"/>
    <w:multiLevelType w:val="hybridMultilevel"/>
    <w:tmpl w:val="C3E2548C"/>
    <w:lvl w:ilvl="0" w:tplc="655CFB92">
      <w:start w:val="4"/>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E154786"/>
    <w:multiLevelType w:val="hybridMultilevel"/>
    <w:tmpl w:val="6076015C"/>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0">
    <w:nsid w:val="26457181"/>
    <w:multiLevelType w:val="hybridMultilevel"/>
    <w:tmpl w:val="7A2C73D8"/>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1">
    <w:nsid w:val="2B382F0D"/>
    <w:multiLevelType w:val="hybridMultilevel"/>
    <w:tmpl w:val="C60AEAAA"/>
    <w:lvl w:ilvl="0" w:tplc="BAF02DE2">
      <w:start w:val="5"/>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F0B642A"/>
    <w:multiLevelType w:val="hybridMultilevel"/>
    <w:tmpl w:val="BD9C876E"/>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nsid w:val="312C28FD"/>
    <w:multiLevelType w:val="hybridMultilevel"/>
    <w:tmpl w:val="441A2254"/>
    <w:lvl w:ilvl="0" w:tplc="B36A63C6">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5">
    <w:nsid w:val="322567E6"/>
    <w:multiLevelType w:val="singleLevel"/>
    <w:tmpl w:val="FDC61A7C"/>
    <w:lvl w:ilvl="0">
      <w:start w:val="1"/>
      <w:numFmt w:val="bullet"/>
      <w:pStyle w:val="Bullet0s"/>
      <w:lvlText w:val=""/>
      <w:lvlJc w:val="left"/>
      <w:pPr>
        <w:tabs>
          <w:tab w:val="num" w:pos="360"/>
        </w:tabs>
        <w:ind w:left="360" w:hanging="360"/>
      </w:pPr>
      <w:rPr>
        <w:rFonts w:ascii="Symbol" w:hAnsi="Symbol" w:hint="default"/>
      </w:rPr>
    </w:lvl>
  </w:abstractNum>
  <w:abstractNum w:abstractNumId="16">
    <w:nsid w:val="336E3E17"/>
    <w:multiLevelType w:val="hybridMultilevel"/>
    <w:tmpl w:val="73CE02D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nsid w:val="34847A87"/>
    <w:multiLevelType w:val="hybridMultilevel"/>
    <w:tmpl w:val="C73A79A6"/>
    <w:lvl w:ilvl="0" w:tplc="08090005">
      <w:start w:val="1"/>
      <w:numFmt w:val="bullet"/>
      <w:lvlText w:val=""/>
      <w:lvlJc w:val="left"/>
      <w:pPr>
        <w:tabs>
          <w:tab w:val="num" w:pos="788"/>
        </w:tabs>
        <w:ind w:left="788" w:hanging="360"/>
      </w:pPr>
      <w:rPr>
        <w:rFonts w:ascii="Wingdings" w:hAnsi="Wingdings" w:hint="default"/>
      </w:rPr>
    </w:lvl>
    <w:lvl w:ilvl="1" w:tplc="08090003">
      <w:start w:val="1"/>
      <w:numFmt w:val="bullet"/>
      <w:lvlText w:val="o"/>
      <w:lvlJc w:val="left"/>
      <w:pPr>
        <w:tabs>
          <w:tab w:val="num" w:pos="1508"/>
        </w:tabs>
        <w:ind w:left="1508" w:hanging="360"/>
      </w:pPr>
      <w:rPr>
        <w:rFonts w:ascii="Courier New" w:hAnsi="Courier New" w:cs="Times New Roman" w:hint="default"/>
      </w:rPr>
    </w:lvl>
    <w:lvl w:ilvl="2" w:tplc="08090005">
      <w:start w:val="1"/>
      <w:numFmt w:val="bullet"/>
      <w:lvlText w:val=""/>
      <w:lvlJc w:val="left"/>
      <w:pPr>
        <w:tabs>
          <w:tab w:val="num" w:pos="2228"/>
        </w:tabs>
        <w:ind w:left="2228" w:hanging="360"/>
      </w:pPr>
      <w:rPr>
        <w:rFonts w:ascii="Wingdings" w:hAnsi="Wingdings" w:hint="default"/>
      </w:rPr>
    </w:lvl>
    <w:lvl w:ilvl="3" w:tplc="08090001">
      <w:start w:val="1"/>
      <w:numFmt w:val="bullet"/>
      <w:lvlText w:val=""/>
      <w:lvlJc w:val="left"/>
      <w:pPr>
        <w:tabs>
          <w:tab w:val="num" w:pos="2948"/>
        </w:tabs>
        <w:ind w:left="2948" w:hanging="360"/>
      </w:pPr>
      <w:rPr>
        <w:rFonts w:ascii="Symbol" w:hAnsi="Symbol" w:hint="default"/>
      </w:rPr>
    </w:lvl>
    <w:lvl w:ilvl="4" w:tplc="08090003">
      <w:start w:val="1"/>
      <w:numFmt w:val="bullet"/>
      <w:lvlText w:val="o"/>
      <w:lvlJc w:val="left"/>
      <w:pPr>
        <w:tabs>
          <w:tab w:val="num" w:pos="3668"/>
        </w:tabs>
        <w:ind w:left="3668" w:hanging="360"/>
      </w:pPr>
      <w:rPr>
        <w:rFonts w:ascii="Courier New" w:hAnsi="Courier New" w:cs="Times New Roman" w:hint="default"/>
      </w:rPr>
    </w:lvl>
    <w:lvl w:ilvl="5" w:tplc="08090005">
      <w:start w:val="1"/>
      <w:numFmt w:val="bullet"/>
      <w:lvlText w:val=""/>
      <w:lvlJc w:val="left"/>
      <w:pPr>
        <w:tabs>
          <w:tab w:val="num" w:pos="4388"/>
        </w:tabs>
        <w:ind w:left="4388" w:hanging="360"/>
      </w:pPr>
      <w:rPr>
        <w:rFonts w:ascii="Wingdings" w:hAnsi="Wingdings" w:hint="default"/>
      </w:rPr>
    </w:lvl>
    <w:lvl w:ilvl="6" w:tplc="08090001">
      <w:start w:val="1"/>
      <w:numFmt w:val="bullet"/>
      <w:lvlText w:val=""/>
      <w:lvlJc w:val="left"/>
      <w:pPr>
        <w:tabs>
          <w:tab w:val="num" w:pos="5108"/>
        </w:tabs>
        <w:ind w:left="5108" w:hanging="360"/>
      </w:pPr>
      <w:rPr>
        <w:rFonts w:ascii="Symbol" w:hAnsi="Symbol" w:hint="default"/>
      </w:rPr>
    </w:lvl>
    <w:lvl w:ilvl="7" w:tplc="08090003">
      <w:start w:val="1"/>
      <w:numFmt w:val="bullet"/>
      <w:lvlText w:val="o"/>
      <w:lvlJc w:val="left"/>
      <w:pPr>
        <w:tabs>
          <w:tab w:val="num" w:pos="5828"/>
        </w:tabs>
        <w:ind w:left="5828" w:hanging="360"/>
      </w:pPr>
      <w:rPr>
        <w:rFonts w:ascii="Courier New" w:hAnsi="Courier New" w:cs="Times New Roman" w:hint="default"/>
      </w:rPr>
    </w:lvl>
    <w:lvl w:ilvl="8" w:tplc="08090005">
      <w:start w:val="1"/>
      <w:numFmt w:val="bullet"/>
      <w:lvlText w:val=""/>
      <w:lvlJc w:val="left"/>
      <w:pPr>
        <w:tabs>
          <w:tab w:val="num" w:pos="6548"/>
        </w:tabs>
        <w:ind w:left="6548" w:hanging="360"/>
      </w:pPr>
      <w:rPr>
        <w:rFonts w:ascii="Wingdings" w:hAnsi="Wingdings" w:hint="default"/>
      </w:rPr>
    </w:lvl>
  </w:abstractNum>
  <w:abstractNum w:abstractNumId="18">
    <w:nsid w:val="35EB3679"/>
    <w:multiLevelType w:val="hybridMultilevel"/>
    <w:tmpl w:val="1D2C8BBC"/>
    <w:lvl w:ilvl="0" w:tplc="40985BEE">
      <w:start w:val="1"/>
      <w:numFmt w:val="bullet"/>
      <w:pStyle w:val="Bullet0dKT"/>
      <w:lvlText w:val=""/>
      <w:lvlJc w:val="left"/>
      <w:pPr>
        <w:tabs>
          <w:tab w:val="num" w:pos="737"/>
        </w:tabs>
        <w:ind w:left="730" w:hanging="39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9">
    <w:nsid w:val="375D348F"/>
    <w:multiLevelType w:val="singleLevel"/>
    <w:tmpl w:val="AE0A5EB2"/>
    <w:lvl w:ilvl="0">
      <w:start w:val="1"/>
      <w:numFmt w:val="bullet"/>
      <w:lvlText w:val=""/>
      <w:lvlJc w:val="left"/>
      <w:pPr>
        <w:tabs>
          <w:tab w:val="num" w:pos="360"/>
        </w:tabs>
        <w:ind w:left="360" w:hanging="360"/>
      </w:pPr>
      <w:rPr>
        <w:rFonts w:ascii="Symbol" w:hAnsi="Symbol" w:hint="default"/>
      </w:rPr>
    </w:lvl>
  </w:abstractNum>
  <w:abstractNum w:abstractNumId="20">
    <w:nsid w:val="38F00604"/>
    <w:multiLevelType w:val="hybridMultilevel"/>
    <w:tmpl w:val="85BACFBE"/>
    <w:lvl w:ilvl="0" w:tplc="2762658E">
      <w:start w:val="2"/>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3B1F4FE4"/>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2">
    <w:nsid w:val="3BFA13BD"/>
    <w:multiLevelType w:val="hybridMultilevel"/>
    <w:tmpl w:val="D90A0FC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3">
    <w:nsid w:val="42E928F4"/>
    <w:multiLevelType w:val="hybridMultilevel"/>
    <w:tmpl w:val="BEE85B04"/>
    <w:lvl w:ilvl="0" w:tplc="8B2ED74E">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56A3BA3"/>
    <w:multiLevelType w:val="hybridMultilevel"/>
    <w:tmpl w:val="E654DD74"/>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5">
    <w:nsid w:val="469F7456"/>
    <w:multiLevelType w:val="hybridMultilevel"/>
    <w:tmpl w:val="B0B8F172"/>
    <w:lvl w:ilvl="0" w:tplc="E684FDD8">
      <w:start w:val="3"/>
      <w:numFmt w:val="bullet"/>
      <w:lvlText w:val="-"/>
      <w:lvlJc w:val="left"/>
      <w:pPr>
        <w:tabs>
          <w:tab w:val="num" w:pos="720"/>
        </w:tabs>
        <w:ind w:left="720" w:hanging="360"/>
      </w:pPr>
      <w:rPr>
        <w:rFonts w:ascii="Blackadder ITC" w:eastAsia="Times New Roman" w:hAnsi="Blackadder ITC"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E684FDD8">
      <w:start w:val="3"/>
      <w:numFmt w:val="bullet"/>
      <w:lvlText w:val="-"/>
      <w:lvlJc w:val="left"/>
      <w:pPr>
        <w:tabs>
          <w:tab w:val="num" w:pos="2160"/>
        </w:tabs>
        <w:ind w:left="2160" w:hanging="360"/>
      </w:pPr>
      <w:rPr>
        <w:rFonts w:ascii="Blackadder ITC" w:eastAsia="Times New Roman" w:hAnsi="Blackadder ITC"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6">
    <w:nsid w:val="4AA56F0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7">
    <w:nsid w:val="4F0E10B7"/>
    <w:multiLevelType w:val="hybridMultilevel"/>
    <w:tmpl w:val="FA6C9690"/>
    <w:lvl w:ilvl="0" w:tplc="89B0969A">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4F704571"/>
    <w:multiLevelType w:val="hybridMultilevel"/>
    <w:tmpl w:val="8A125586"/>
    <w:lvl w:ilvl="0" w:tplc="FCF85BD6">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nsid w:val="4F761B9B"/>
    <w:multiLevelType w:val="hybridMultilevel"/>
    <w:tmpl w:val="84DC6284"/>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0">
    <w:nsid w:val="50407AB7"/>
    <w:multiLevelType w:val="hybridMultilevel"/>
    <w:tmpl w:val="31585F02"/>
    <w:lvl w:ilvl="0" w:tplc="B36A63C6">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1">
    <w:nsid w:val="521A7804"/>
    <w:multiLevelType w:val="singleLevel"/>
    <w:tmpl w:val="05D4E08E"/>
    <w:lvl w:ilvl="0">
      <w:start w:val="1"/>
      <w:numFmt w:val="decimal"/>
      <w:lvlText w:val="%1."/>
      <w:lvlJc w:val="left"/>
      <w:pPr>
        <w:tabs>
          <w:tab w:val="num" w:pos="720"/>
        </w:tabs>
        <w:ind w:left="720" w:hanging="720"/>
      </w:pPr>
      <w:rPr>
        <w:rFonts w:cs="Times New Roman" w:hint="default"/>
      </w:rPr>
    </w:lvl>
  </w:abstractNum>
  <w:abstractNum w:abstractNumId="32">
    <w:nsid w:val="528B5789"/>
    <w:multiLevelType w:val="hybridMultilevel"/>
    <w:tmpl w:val="E4EEF9D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nsid w:val="54BD1493"/>
    <w:multiLevelType w:val="hybridMultilevel"/>
    <w:tmpl w:val="31525C4A"/>
    <w:lvl w:ilvl="0" w:tplc="3A8214B6">
      <w:start w:val="1"/>
      <w:numFmt w:val="bullet"/>
      <w:lvlText w:val=""/>
      <w:lvlJc w:val="left"/>
      <w:pPr>
        <w:ind w:left="1920" w:hanging="360"/>
      </w:pPr>
      <w:rPr>
        <w:rFonts w:ascii="Symbol" w:hAnsi="Symbol" w:hint="default"/>
      </w:rPr>
    </w:lvl>
    <w:lvl w:ilvl="1" w:tplc="CA32984E">
      <w:numFmt w:val="bullet"/>
      <w:lvlText w:val="•"/>
      <w:lvlJc w:val="left"/>
      <w:pPr>
        <w:ind w:left="2640" w:hanging="360"/>
      </w:pPr>
      <w:rPr>
        <w:rFonts w:ascii="Times New Roman" w:eastAsia="Times New Roman" w:hAnsi="Times New Roman" w:hint="default"/>
      </w:rPr>
    </w:lvl>
    <w:lvl w:ilvl="2" w:tplc="7BC249C6" w:tentative="1">
      <w:start w:val="1"/>
      <w:numFmt w:val="bullet"/>
      <w:lvlText w:val=""/>
      <w:lvlJc w:val="left"/>
      <w:pPr>
        <w:ind w:left="3360" w:hanging="360"/>
      </w:pPr>
      <w:rPr>
        <w:rFonts w:ascii="Wingdings" w:hAnsi="Wingdings" w:hint="default"/>
      </w:rPr>
    </w:lvl>
    <w:lvl w:ilvl="3" w:tplc="BD5026FA" w:tentative="1">
      <w:start w:val="1"/>
      <w:numFmt w:val="bullet"/>
      <w:lvlText w:val=""/>
      <w:lvlJc w:val="left"/>
      <w:pPr>
        <w:ind w:left="4080" w:hanging="360"/>
      </w:pPr>
      <w:rPr>
        <w:rFonts w:ascii="Symbol" w:hAnsi="Symbol" w:hint="default"/>
      </w:rPr>
    </w:lvl>
    <w:lvl w:ilvl="4" w:tplc="8764ACC0" w:tentative="1">
      <w:start w:val="1"/>
      <w:numFmt w:val="bullet"/>
      <w:lvlText w:val="o"/>
      <w:lvlJc w:val="left"/>
      <w:pPr>
        <w:ind w:left="4800" w:hanging="360"/>
      </w:pPr>
      <w:rPr>
        <w:rFonts w:ascii="Courier New" w:hAnsi="Courier New" w:hint="default"/>
      </w:rPr>
    </w:lvl>
    <w:lvl w:ilvl="5" w:tplc="DB32C36E" w:tentative="1">
      <w:start w:val="1"/>
      <w:numFmt w:val="bullet"/>
      <w:lvlText w:val=""/>
      <w:lvlJc w:val="left"/>
      <w:pPr>
        <w:ind w:left="5520" w:hanging="360"/>
      </w:pPr>
      <w:rPr>
        <w:rFonts w:ascii="Wingdings" w:hAnsi="Wingdings" w:hint="default"/>
      </w:rPr>
    </w:lvl>
    <w:lvl w:ilvl="6" w:tplc="03AC4596" w:tentative="1">
      <w:start w:val="1"/>
      <w:numFmt w:val="bullet"/>
      <w:lvlText w:val=""/>
      <w:lvlJc w:val="left"/>
      <w:pPr>
        <w:ind w:left="6240" w:hanging="360"/>
      </w:pPr>
      <w:rPr>
        <w:rFonts w:ascii="Symbol" w:hAnsi="Symbol" w:hint="default"/>
      </w:rPr>
    </w:lvl>
    <w:lvl w:ilvl="7" w:tplc="0BD2CFC2" w:tentative="1">
      <w:start w:val="1"/>
      <w:numFmt w:val="bullet"/>
      <w:lvlText w:val="o"/>
      <w:lvlJc w:val="left"/>
      <w:pPr>
        <w:ind w:left="6960" w:hanging="360"/>
      </w:pPr>
      <w:rPr>
        <w:rFonts w:ascii="Courier New" w:hAnsi="Courier New" w:hint="default"/>
      </w:rPr>
    </w:lvl>
    <w:lvl w:ilvl="8" w:tplc="DB525FE0" w:tentative="1">
      <w:start w:val="1"/>
      <w:numFmt w:val="bullet"/>
      <w:lvlText w:val=""/>
      <w:lvlJc w:val="left"/>
      <w:pPr>
        <w:ind w:left="7680" w:hanging="360"/>
      </w:pPr>
      <w:rPr>
        <w:rFonts w:ascii="Wingdings" w:hAnsi="Wingdings" w:hint="default"/>
      </w:rPr>
    </w:lvl>
  </w:abstractNum>
  <w:abstractNum w:abstractNumId="35">
    <w:nsid w:val="556120EE"/>
    <w:multiLevelType w:val="hybridMultilevel"/>
    <w:tmpl w:val="12BC37B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6">
    <w:nsid w:val="5A0530B5"/>
    <w:multiLevelType w:val="hybridMultilevel"/>
    <w:tmpl w:val="9CDE7D44"/>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7">
    <w:nsid w:val="5A995789"/>
    <w:multiLevelType w:val="singleLevel"/>
    <w:tmpl w:val="04070007"/>
    <w:lvl w:ilvl="0">
      <w:start w:val="1"/>
      <w:numFmt w:val="bullet"/>
      <w:lvlText w:val="-"/>
      <w:lvlJc w:val="left"/>
      <w:pPr>
        <w:tabs>
          <w:tab w:val="num" w:pos="360"/>
        </w:tabs>
        <w:ind w:left="360" w:hanging="360"/>
      </w:pPr>
      <w:rPr>
        <w:sz w:val="16"/>
      </w:rPr>
    </w:lvl>
  </w:abstractNum>
  <w:abstractNum w:abstractNumId="38">
    <w:nsid w:val="5AB35CC3"/>
    <w:multiLevelType w:val="hybridMultilevel"/>
    <w:tmpl w:val="C8003666"/>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39">
    <w:nsid w:val="5B493976"/>
    <w:multiLevelType w:val="hybridMultilevel"/>
    <w:tmpl w:val="55BCA39A"/>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40">
    <w:nsid w:val="5C197804"/>
    <w:multiLevelType w:val="hybridMultilevel"/>
    <w:tmpl w:val="24AA1B02"/>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41">
    <w:nsid w:val="5CF31EF3"/>
    <w:multiLevelType w:val="hybridMultilevel"/>
    <w:tmpl w:val="552840F2"/>
    <w:lvl w:ilvl="0" w:tplc="467A4862">
      <w:start w:val="4"/>
      <w:numFmt w:val="bullet"/>
      <w:lvlText w:val=""/>
      <w:lvlJc w:val="left"/>
      <w:pPr>
        <w:tabs>
          <w:tab w:val="num" w:pos="930"/>
        </w:tabs>
        <w:ind w:left="930" w:hanging="570"/>
      </w:pPr>
      <w:rPr>
        <w:rFonts w:ascii="Symbol" w:eastAsia="Times New Roma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5E622FA2"/>
    <w:multiLevelType w:val="hybridMultilevel"/>
    <w:tmpl w:val="4FC8098E"/>
    <w:lvl w:ilvl="0" w:tplc="6ACEB83C">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60B727CE"/>
    <w:multiLevelType w:val="hybridMultilevel"/>
    <w:tmpl w:val="7570AE18"/>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44">
    <w:nsid w:val="60C51EB2"/>
    <w:multiLevelType w:val="singleLevel"/>
    <w:tmpl w:val="0C09000F"/>
    <w:lvl w:ilvl="0">
      <w:start w:val="1"/>
      <w:numFmt w:val="decimal"/>
      <w:lvlText w:val="%1."/>
      <w:lvlJc w:val="left"/>
      <w:pPr>
        <w:tabs>
          <w:tab w:val="num" w:pos="360"/>
        </w:tabs>
        <w:ind w:left="360" w:hanging="360"/>
      </w:pPr>
      <w:rPr>
        <w:rFonts w:cs="Times New Roman"/>
      </w:rPr>
    </w:lvl>
  </w:abstractNum>
  <w:abstractNum w:abstractNumId="45">
    <w:nsid w:val="61B40915"/>
    <w:multiLevelType w:val="hybridMultilevel"/>
    <w:tmpl w:val="3C1EA2A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61BC22A6"/>
    <w:multiLevelType w:val="multilevel"/>
    <w:tmpl w:val="2744C0CE"/>
    <w:lvl w:ilvl="0">
      <w:start w:val="4"/>
      <w:numFmt w:val="decimal"/>
      <w:lvlText w:val="%1."/>
      <w:lvlJc w:val="left"/>
      <w:pPr>
        <w:tabs>
          <w:tab w:val="num" w:pos="570"/>
        </w:tabs>
        <w:ind w:left="570" w:hanging="570"/>
      </w:pPr>
      <w:rPr>
        <w:rFonts w:cs="Times New Roman" w:hint="default"/>
      </w:rPr>
    </w:lvl>
    <w:lvl w:ilvl="1">
      <w:start w:val="9"/>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7">
    <w:nsid w:val="63353883"/>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8">
    <w:nsid w:val="637E33BC"/>
    <w:multiLevelType w:val="hybridMultilevel"/>
    <w:tmpl w:val="FE56CB46"/>
    <w:lvl w:ilvl="0" w:tplc="1B62D7D0">
      <w:start w:val="4"/>
      <w:numFmt w:val="bullet"/>
      <w:lvlText w:val="-"/>
      <w:lvlJc w:val="left"/>
      <w:pPr>
        <w:tabs>
          <w:tab w:val="num" w:pos="360"/>
        </w:tabs>
        <w:ind w:left="360" w:hanging="360"/>
      </w:pPr>
      <w:rPr>
        <w:rFonts w:ascii="Times New Roman" w:hAnsi="Times New Roman"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9">
    <w:nsid w:val="662B3BD1"/>
    <w:multiLevelType w:val="hybridMultilevel"/>
    <w:tmpl w:val="26FE3E28"/>
    <w:lvl w:ilvl="0" w:tplc="0B02924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nsid w:val="67270313"/>
    <w:multiLevelType w:val="hybridMultilevel"/>
    <w:tmpl w:val="90C2EDA6"/>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1">
      <w:start w:val="1"/>
      <w:numFmt w:val="bullet"/>
      <w:lvlText w:val=""/>
      <w:lvlJc w:val="left"/>
      <w:pPr>
        <w:tabs>
          <w:tab w:val="num" w:pos="1800"/>
        </w:tabs>
        <w:ind w:left="1800" w:hanging="360"/>
      </w:pPr>
      <w:rPr>
        <w:rFonts w:ascii="Symbol" w:hAnsi="Symbol"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51">
    <w:nsid w:val="6B014835"/>
    <w:multiLevelType w:val="multilevel"/>
    <w:tmpl w:val="CFACB26E"/>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52">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70066189"/>
    <w:multiLevelType w:val="hybridMultilevel"/>
    <w:tmpl w:val="415EFF3E"/>
    <w:lvl w:ilvl="0" w:tplc="1B62D7D0">
      <w:start w:val="4"/>
      <w:numFmt w:val="bullet"/>
      <w:lvlText w:val="-"/>
      <w:lvlJc w:val="left"/>
      <w:pPr>
        <w:tabs>
          <w:tab w:val="num" w:pos="360"/>
        </w:tabs>
        <w:ind w:left="360" w:hanging="360"/>
      </w:pPr>
      <w:rPr>
        <w:rFonts w:ascii="Times New Roman" w:hAnsi="Times New Roman"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4">
    <w:nsid w:val="76597364"/>
    <w:multiLevelType w:val="hybridMultilevel"/>
    <w:tmpl w:val="DB36555A"/>
    <w:lvl w:ilvl="0" w:tplc="040E0001">
      <w:start w:val="1"/>
      <w:numFmt w:val="decimal"/>
      <w:lvlText w:val="%1."/>
      <w:lvlJc w:val="left"/>
      <w:pPr>
        <w:ind w:left="927" w:hanging="360"/>
      </w:pPr>
      <w:rPr>
        <w:rFonts w:cs="Times New Roman" w:hint="default"/>
      </w:rPr>
    </w:lvl>
    <w:lvl w:ilvl="1" w:tplc="0F105AD6" w:tentative="1">
      <w:start w:val="1"/>
      <w:numFmt w:val="lowerLetter"/>
      <w:lvlText w:val="%2."/>
      <w:lvlJc w:val="left"/>
      <w:pPr>
        <w:ind w:left="1647" w:hanging="360"/>
      </w:pPr>
      <w:rPr>
        <w:rFonts w:cs="Times New Roman"/>
      </w:rPr>
    </w:lvl>
    <w:lvl w:ilvl="2" w:tplc="040E0005" w:tentative="1">
      <w:start w:val="1"/>
      <w:numFmt w:val="lowerRoman"/>
      <w:lvlText w:val="%3."/>
      <w:lvlJc w:val="right"/>
      <w:pPr>
        <w:ind w:left="2367" w:hanging="180"/>
      </w:pPr>
      <w:rPr>
        <w:rFonts w:cs="Times New Roman"/>
      </w:rPr>
    </w:lvl>
    <w:lvl w:ilvl="3" w:tplc="040E0001" w:tentative="1">
      <w:start w:val="1"/>
      <w:numFmt w:val="decimal"/>
      <w:lvlText w:val="%4."/>
      <w:lvlJc w:val="left"/>
      <w:pPr>
        <w:ind w:left="3087" w:hanging="360"/>
      </w:pPr>
      <w:rPr>
        <w:rFonts w:cs="Times New Roman"/>
      </w:rPr>
    </w:lvl>
    <w:lvl w:ilvl="4" w:tplc="040E0003" w:tentative="1">
      <w:start w:val="1"/>
      <w:numFmt w:val="lowerLetter"/>
      <w:lvlText w:val="%5."/>
      <w:lvlJc w:val="left"/>
      <w:pPr>
        <w:ind w:left="3807" w:hanging="360"/>
      </w:pPr>
      <w:rPr>
        <w:rFonts w:cs="Times New Roman"/>
      </w:rPr>
    </w:lvl>
    <w:lvl w:ilvl="5" w:tplc="040E0005" w:tentative="1">
      <w:start w:val="1"/>
      <w:numFmt w:val="lowerRoman"/>
      <w:lvlText w:val="%6."/>
      <w:lvlJc w:val="right"/>
      <w:pPr>
        <w:ind w:left="4527" w:hanging="180"/>
      </w:pPr>
      <w:rPr>
        <w:rFonts w:cs="Times New Roman"/>
      </w:rPr>
    </w:lvl>
    <w:lvl w:ilvl="6" w:tplc="040E0001" w:tentative="1">
      <w:start w:val="1"/>
      <w:numFmt w:val="decimal"/>
      <w:lvlText w:val="%7."/>
      <w:lvlJc w:val="left"/>
      <w:pPr>
        <w:ind w:left="5247" w:hanging="360"/>
      </w:pPr>
      <w:rPr>
        <w:rFonts w:cs="Times New Roman"/>
      </w:rPr>
    </w:lvl>
    <w:lvl w:ilvl="7" w:tplc="040E0003" w:tentative="1">
      <w:start w:val="1"/>
      <w:numFmt w:val="lowerLetter"/>
      <w:lvlText w:val="%8."/>
      <w:lvlJc w:val="left"/>
      <w:pPr>
        <w:ind w:left="5967" w:hanging="360"/>
      </w:pPr>
      <w:rPr>
        <w:rFonts w:cs="Times New Roman"/>
      </w:rPr>
    </w:lvl>
    <w:lvl w:ilvl="8" w:tplc="040E0005" w:tentative="1">
      <w:start w:val="1"/>
      <w:numFmt w:val="lowerRoman"/>
      <w:lvlText w:val="%9."/>
      <w:lvlJc w:val="right"/>
      <w:pPr>
        <w:ind w:left="6687" w:hanging="180"/>
      </w:pPr>
      <w:rPr>
        <w:rFonts w:cs="Times New Roman"/>
      </w:rPr>
    </w:lvl>
  </w:abstractNum>
  <w:abstractNum w:abstractNumId="55">
    <w:nsid w:val="7717120B"/>
    <w:multiLevelType w:val="hybridMultilevel"/>
    <w:tmpl w:val="B86E050A"/>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56">
    <w:nsid w:val="79520E61"/>
    <w:multiLevelType w:val="hybridMultilevel"/>
    <w:tmpl w:val="9C0C1520"/>
    <w:lvl w:ilvl="0" w:tplc="E684FDD8">
      <w:start w:val="3"/>
      <w:numFmt w:val="bullet"/>
      <w:lvlText w:val="-"/>
      <w:lvlJc w:val="left"/>
      <w:pPr>
        <w:tabs>
          <w:tab w:val="num" w:pos="720"/>
        </w:tabs>
        <w:ind w:left="720" w:hanging="360"/>
      </w:pPr>
      <w:rPr>
        <w:rFonts w:ascii="Blackadder ITC" w:eastAsia="Times New Roman" w:hAnsi="Blackadder ITC"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57">
    <w:nsid w:val="7FA12A0B"/>
    <w:multiLevelType w:val="hybridMultilevel"/>
    <w:tmpl w:val="877E81B6"/>
    <w:lvl w:ilvl="0" w:tplc="FF70F264">
      <w:start w:val="4"/>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num w:numId="1">
    <w:abstractNumId w:val="13"/>
  </w:num>
  <w:num w:numId="2">
    <w:abstractNumId w:val="0"/>
    <w:lvlOverride w:ilvl="0">
      <w:lvl w:ilvl="0">
        <w:start w:val="1"/>
        <w:numFmt w:val="bullet"/>
        <w:lvlText w:val="-"/>
        <w:legacy w:legacy="1" w:legacySpace="0" w:legacyIndent="360"/>
        <w:lvlJc w:val="left"/>
        <w:pPr>
          <w:ind w:left="360" w:hanging="360"/>
        </w:pPr>
      </w:lvl>
    </w:lvlOverride>
  </w:num>
  <w:num w:numId="3">
    <w:abstractNumId w:val="51"/>
  </w:num>
  <w:num w:numId="4">
    <w:abstractNumId w:val="57"/>
  </w:num>
  <w:num w:numId="5">
    <w:abstractNumId w:val="1"/>
  </w:num>
  <w:num w:numId="6">
    <w:abstractNumId w:val="35"/>
  </w:num>
  <w:num w:numId="7">
    <w:abstractNumId w:val="20"/>
  </w:num>
  <w:num w:numId="8">
    <w:abstractNumId w:val="18"/>
  </w:num>
  <w:num w:numId="9">
    <w:abstractNumId w:val="54"/>
  </w:num>
  <w:num w:numId="10">
    <w:abstractNumId w:val="34"/>
  </w:num>
  <w:num w:numId="11">
    <w:abstractNumId w:val="15"/>
  </w:num>
  <w:num w:numId="12">
    <w:abstractNumId w:val="8"/>
  </w:num>
  <w:num w:numId="13">
    <w:abstractNumId w:val="37"/>
  </w:num>
  <w:num w:numId="14">
    <w:abstractNumId w:val="11"/>
  </w:num>
  <w:num w:numId="15">
    <w:abstractNumId w:val="4"/>
  </w:num>
  <w:num w:numId="16">
    <w:abstractNumId w:val="49"/>
  </w:num>
  <w:num w:numId="17">
    <w:abstractNumId w:val="3"/>
  </w:num>
  <w:num w:numId="18">
    <w:abstractNumId w:val="52"/>
  </w:num>
  <w:num w:numId="19">
    <w:abstractNumId w:val="46"/>
  </w:num>
  <w:num w:numId="20">
    <w:abstractNumId w:val="6"/>
  </w:num>
  <w:num w:numId="21">
    <w:abstractNumId w:val="44"/>
  </w:num>
  <w:num w:numId="22">
    <w:abstractNumId w:val="31"/>
  </w:num>
  <w:num w:numId="23">
    <w:abstractNumId w:val="7"/>
  </w:num>
  <w:num w:numId="24">
    <w:abstractNumId w:val="19"/>
  </w:num>
  <w:num w:numId="25">
    <w:abstractNumId w:val="26"/>
  </w:num>
  <w:num w:numId="26">
    <w:abstractNumId w:val="47"/>
  </w:num>
  <w:num w:numId="27">
    <w:abstractNumId w:val="21"/>
  </w:num>
  <w:num w:numId="28">
    <w:abstractNumId w:val="9"/>
  </w:num>
  <w:num w:numId="29">
    <w:abstractNumId w:val="41"/>
  </w:num>
  <w:num w:numId="30">
    <w:abstractNumId w:val="27"/>
  </w:num>
  <w:num w:numId="31">
    <w:abstractNumId w:val="28"/>
  </w:num>
  <w:num w:numId="32">
    <w:abstractNumId w:val="23"/>
  </w:num>
  <w:num w:numId="33">
    <w:abstractNumId w:val="42"/>
  </w:num>
  <w:num w:numId="34">
    <w:abstractNumId w:val="32"/>
  </w:num>
  <w:num w:numId="35">
    <w:abstractNumId w:val="45"/>
  </w:num>
  <w:num w:numId="36">
    <w:abstractNumId w:val="16"/>
  </w:num>
  <w:num w:numId="37">
    <w:abstractNumId w:val="48"/>
  </w:num>
  <w:num w:numId="38">
    <w:abstractNumId w:val="53"/>
  </w:num>
  <w:num w:numId="39">
    <w:abstractNumId w:val="12"/>
  </w:num>
  <w:num w:numId="40">
    <w:abstractNumId w:val="0"/>
    <w:lvlOverride w:ilvl="0">
      <w:lvl w:ilvl="0">
        <w:start w:val="1"/>
        <w:numFmt w:val="bullet"/>
        <w:lvlText w:val=""/>
        <w:lvlJc w:val="left"/>
        <w:pPr>
          <w:ind w:left="360" w:hanging="360"/>
        </w:pPr>
        <w:rPr>
          <w:rFonts w:ascii="Symbol" w:hAnsi="Symbol" w:hint="default"/>
        </w:rPr>
      </w:lvl>
    </w:lvlOverride>
  </w:num>
  <w:num w:numId="41">
    <w:abstractNumId w:val="33"/>
  </w:num>
  <w:num w:numId="42">
    <w:abstractNumId w:val="38"/>
  </w:num>
  <w:num w:numId="43">
    <w:abstractNumId w:val="50"/>
  </w:num>
  <w:num w:numId="44">
    <w:abstractNumId w:val="2"/>
  </w:num>
  <w:num w:numId="45">
    <w:abstractNumId w:val="29"/>
  </w:num>
  <w:num w:numId="46">
    <w:abstractNumId w:val="5"/>
  </w:num>
  <w:num w:numId="47">
    <w:abstractNumId w:val="56"/>
  </w:num>
  <w:num w:numId="48">
    <w:abstractNumId w:val="24"/>
  </w:num>
  <w:num w:numId="49">
    <w:abstractNumId w:val="17"/>
  </w:num>
  <w:num w:numId="50">
    <w:abstractNumId w:val="39"/>
  </w:num>
  <w:num w:numId="51">
    <w:abstractNumId w:val="36"/>
  </w:num>
  <w:num w:numId="52">
    <w:abstractNumId w:val="10"/>
  </w:num>
  <w:num w:numId="53">
    <w:abstractNumId w:val="43"/>
  </w:num>
  <w:num w:numId="54">
    <w:abstractNumId w:val="14"/>
  </w:num>
  <w:num w:numId="55">
    <w:abstractNumId w:val="30"/>
  </w:num>
  <w:num w:numId="56">
    <w:abstractNumId w:val="25"/>
  </w:num>
  <w:num w:numId="57">
    <w:abstractNumId w:val="40"/>
  </w:num>
  <w:num w:numId="58">
    <w:abstractNumId w:val="22"/>
  </w:num>
  <w:num w:numId="59">
    <w:abstractNumId w:val="5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Full" w:cryptAlgorithmClass="hash" w:cryptAlgorithmType="typeAny" w:cryptAlgorithmSid="4" w:cryptSpinCount="100000" w:hash="xy4iP6PNNXQ53vE+V4026GTf29s=" w:salt="sPSxgIgOUD1S/j/qMnXx5w=="/>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F7B"/>
    <w:rsid w:val="00026AED"/>
    <w:rsid w:val="0009380E"/>
    <w:rsid w:val="000A6758"/>
    <w:rsid w:val="000A7910"/>
    <w:rsid w:val="000F28A9"/>
    <w:rsid w:val="000F36B5"/>
    <w:rsid w:val="00121EBD"/>
    <w:rsid w:val="00160890"/>
    <w:rsid w:val="001716D7"/>
    <w:rsid w:val="00187E80"/>
    <w:rsid w:val="00197CB7"/>
    <w:rsid w:val="001F5B4E"/>
    <w:rsid w:val="002129B0"/>
    <w:rsid w:val="00231FF1"/>
    <w:rsid w:val="0029251A"/>
    <w:rsid w:val="002B1D58"/>
    <w:rsid w:val="00304CD1"/>
    <w:rsid w:val="00345D54"/>
    <w:rsid w:val="003526DA"/>
    <w:rsid w:val="00356B44"/>
    <w:rsid w:val="0036174F"/>
    <w:rsid w:val="003A0FFD"/>
    <w:rsid w:val="003A7122"/>
    <w:rsid w:val="004232E1"/>
    <w:rsid w:val="00464554"/>
    <w:rsid w:val="004A7986"/>
    <w:rsid w:val="005256C3"/>
    <w:rsid w:val="00546E4F"/>
    <w:rsid w:val="00560ED6"/>
    <w:rsid w:val="005D4267"/>
    <w:rsid w:val="00610520"/>
    <w:rsid w:val="006122A8"/>
    <w:rsid w:val="00613FB9"/>
    <w:rsid w:val="00634473"/>
    <w:rsid w:val="00641C1F"/>
    <w:rsid w:val="00645CD5"/>
    <w:rsid w:val="006801FF"/>
    <w:rsid w:val="0068079B"/>
    <w:rsid w:val="006A40B1"/>
    <w:rsid w:val="006B1AAD"/>
    <w:rsid w:val="006B44C0"/>
    <w:rsid w:val="006B5B18"/>
    <w:rsid w:val="006C7626"/>
    <w:rsid w:val="00734B32"/>
    <w:rsid w:val="00773B1A"/>
    <w:rsid w:val="007969A0"/>
    <w:rsid w:val="007D20E8"/>
    <w:rsid w:val="007D4C0C"/>
    <w:rsid w:val="00803138"/>
    <w:rsid w:val="00877C6E"/>
    <w:rsid w:val="008A3076"/>
    <w:rsid w:val="008D55D5"/>
    <w:rsid w:val="009631B7"/>
    <w:rsid w:val="00970CE9"/>
    <w:rsid w:val="009F03E9"/>
    <w:rsid w:val="00A3144B"/>
    <w:rsid w:val="00A90589"/>
    <w:rsid w:val="00A90D60"/>
    <w:rsid w:val="00AA3D76"/>
    <w:rsid w:val="00AA5BD6"/>
    <w:rsid w:val="00AA6D06"/>
    <w:rsid w:val="00AB4108"/>
    <w:rsid w:val="00B049AD"/>
    <w:rsid w:val="00B04EFE"/>
    <w:rsid w:val="00B05DD3"/>
    <w:rsid w:val="00B61E7A"/>
    <w:rsid w:val="00BD3DF4"/>
    <w:rsid w:val="00BE7013"/>
    <w:rsid w:val="00C07AC8"/>
    <w:rsid w:val="00C259C0"/>
    <w:rsid w:val="00C550C6"/>
    <w:rsid w:val="00C76EB1"/>
    <w:rsid w:val="00CD0514"/>
    <w:rsid w:val="00CD5168"/>
    <w:rsid w:val="00CD5A84"/>
    <w:rsid w:val="00CF21C8"/>
    <w:rsid w:val="00DB03A5"/>
    <w:rsid w:val="00DB47F2"/>
    <w:rsid w:val="00DD5176"/>
    <w:rsid w:val="00DE0C8B"/>
    <w:rsid w:val="00DF7C7B"/>
    <w:rsid w:val="00E23FE7"/>
    <w:rsid w:val="00E3491B"/>
    <w:rsid w:val="00E54458"/>
    <w:rsid w:val="00EC5048"/>
    <w:rsid w:val="00ED0A8E"/>
    <w:rsid w:val="00F1129E"/>
    <w:rsid w:val="00F27FB1"/>
    <w:rsid w:val="00F8798F"/>
    <w:rsid w:val="00F94E47"/>
    <w:rsid w:val="00FB128C"/>
    <w:rsid w:val="00FF2F7B"/>
    <w:rsid w:val="00FF3C3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footnote text" w:uiPriority="99"/>
    <w:lsdException w:name="annotation text" w:uiPriority="99"/>
    <w:lsdException w:name="header" w:uiPriority="99"/>
    <w:lsdException w:name="footer" w:uiPriority="99"/>
    <w:lsdException w:name="caption" w:semiHidden="1" w:unhideWhenUsed="1" w:qFormat="1"/>
    <w:lsdException w:name="envelope address" w:uiPriority="99"/>
    <w:lsdException w:name="envelope return" w:uiPriority="99"/>
    <w:lsdException w:name="annotation reference" w:uiPriority="99"/>
    <w:lsdException w:name="page number" w:uiPriority="99"/>
    <w:lsdException w:name="endnote reference" w:uiPriority="99"/>
    <w:lsdException w:name="endnote text" w:uiPriority="99"/>
    <w:lsdException w:name="Title" w:uiPriority="99" w:qFormat="1"/>
    <w:lsdException w:name="Body Text" w:uiPriority="99"/>
    <w:lsdException w:name="Body Text Indent" w:uiPriority="99"/>
    <w:lsdException w:name="Subtitle" w:qFormat="1"/>
    <w:lsdException w:name="Body Text 2" w:uiPriority="99"/>
    <w:lsdException w:name="Body Text 3" w:uiPriority="99"/>
    <w:lsdException w:name="Body Text Indent 2"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prastasis">
    <w:name w:val="Normal"/>
    <w:qFormat/>
    <w:rsid w:val="00DB47F2"/>
    <w:rPr>
      <w:rFonts w:ascii="Verdana" w:hAnsi="Verdana"/>
      <w:szCs w:val="24"/>
      <w:lang w:val="en-GB" w:eastAsia="en-US"/>
    </w:rPr>
  </w:style>
  <w:style w:type="paragraph" w:styleId="Antrat1">
    <w:name w:val="heading 1"/>
    <w:basedOn w:val="prastasis"/>
    <w:next w:val="prastasis"/>
    <w:link w:val="Antrat1Diagrama"/>
    <w:uiPriority w:val="99"/>
    <w:qFormat/>
    <w:rsid w:val="006B5B18"/>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6B5B18"/>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6B5B18"/>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773B1A"/>
    <w:pPr>
      <w:keepNext/>
      <w:spacing w:before="240" w:after="60"/>
      <w:outlineLvl w:val="3"/>
    </w:pPr>
    <w:rPr>
      <w:rFonts w:ascii="Times New Roman" w:hAnsi="Times New Roman"/>
      <w:b/>
      <w:bCs/>
      <w:sz w:val="28"/>
      <w:szCs w:val="28"/>
    </w:rPr>
  </w:style>
  <w:style w:type="paragraph" w:styleId="Antrat5">
    <w:name w:val="heading 5"/>
    <w:basedOn w:val="prastasis"/>
    <w:next w:val="prastasis"/>
    <w:link w:val="Antrat5Diagrama"/>
    <w:uiPriority w:val="99"/>
    <w:qFormat/>
    <w:rsid w:val="0068079B"/>
    <w:pPr>
      <w:keepNext/>
      <w:jc w:val="both"/>
      <w:outlineLvl w:val="4"/>
    </w:pPr>
    <w:rPr>
      <w:rFonts w:ascii="Times New Roman" w:hAnsi="Times New Roman"/>
      <w:b/>
      <w:bCs/>
      <w:sz w:val="22"/>
      <w:lang w:val="lt-LT"/>
    </w:rPr>
  </w:style>
  <w:style w:type="paragraph" w:styleId="Antrat6">
    <w:name w:val="heading 6"/>
    <w:basedOn w:val="prastasis"/>
    <w:next w:val="prastasis"/>
    <w:link w:val="Antrat6Diagrama"/>
    <w:uiPriority w:val="99"/>
    <w:qFormat/>
    <w:rsid w:val="00773B1A"/>
    <w:pPr>
      <w:keepNext/>
      <w:jc w:val="both"/>
      <w:outlineLvl w:val="5"/>
    </w:pPr>
    <w:rPr>
      <w:rFonts w:ascii="Times New Roman" w:hAnsi="Times New Roman"/>
      <w:b/>
      <w:bCs/>
      <w:sz w:val="24"/>
      <w:szCs w:val="22"/>
    </w:rPr>
  </w:style>
  <w:style w:type="paragraph" w:styleId="Antrat7">
    <w:name w:val="heading 7"/>
    <w:basedOn w:val="prastasis"/>
    <w:next w:val="prastasis"/>
    <w:link w:val="Antrat7Diagrama"/>
    <w:uiPriority w:val="99"/>
    <w:qFormat/>
    <w:rsid w:val="00773B1A"/>
    <w:pPr>
      <w:spacing w:before="240" w:after="60"/>
      <w:outlineLvl w:val="6"/>
    </w:pPr>
    <w:rPr>
      <w:rFonts w:ascii="Times New Roman" w:hAnsi="Times New Roman"/>
      <w:sz w:val="24"/>
    </w:rPr>
  </w:style>
  <w:style w:type="paragraph" w:styleId="Antrat8">
    <w:name w:val="heading 8"/>
    <w:basedOn w:val="prastasis"/>
    <w:next w:val="prastasis"/>
    <w:link w:val="Antrat8Diagrama"/>
    <w:uiPriority w:val="99"/>
    <w:qFormat/>
    <w:rsid w:val="0068079B"/>
    <w:pPr>
      <w:spacing w:before="240" w:after="60"/>
      <w:outlineLvl w:val="7"/>
    </w:pPr>
    <w:rPr>
      <w:rFonts w:ascii="Times New Roman" w:hAnsi="Times New Roman"/>
      <w:i/>
      <w:iCs/>
      <w:sz w:val="24"/>
    </w:rPr>
  </w:style>
  <w:style w:type="paragraph" w:styleId="Antrat9">
    <w:name w:val="heading 9"/>
    <w:basedOn w:val="prastasis"/>
    <w:next w:val="prastasis"/>
    <w:link w:val="Antrat9Diagrama"/>
    <w:uiPriority w:val="99"/>
    <w:qFormat/>
    <w:rsid w:val="0068079B"/>
    <w:pPr>
      <w:spacing w:before="240" w:after="60"/>
      <w:outlineLvl w:val="8"/>
    </w:pPr>
    <w:rPr>
      <w:rFonts w:ascii="Arial" w:hAnsi="Arial" w:cs="Arial"/>
      <w:sz w:val="22"/>
      <w:szCs w:val="22"/>
    </w:rPr>
  </w:style>
  <w:style w:type="character" w:default="1" w:styleId="Numatytasispastraiposriftas">
    <w:name w:val="Default Paragraph Font"/>
    <w:uiPriority w:val="1"/>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6B5B18"/>
    <w:rPr>
      <w:color w:val="0000FF"/>
      <w:u w:val="single"/>
    </w:rPr>
  </w:style>
  <w:style w:type="paragraph" w:customStyle="1" w:styleId="PI-1EMEASMCA">
    <w:name w:val="PI-1 EMEA_SMCA"/>
    <w:basedOn w:val="Antrat2"/>
    <w:autoRedefine/>
    <w:uiPriority w:val="99"/>
    <w:rsid w:val="006B5B18"/>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uiPriority w:val="99"/>
    <w:rsid w:val="006B5B18"/>
    <w:pPr>
      <w:pBdr>
        <w:top w:val="single" w:sz="4" w:space="1" w:color="auto"/>
        <w:left w:val="single" w:sz="4" w:space="4" w:color="auto"/>
        <w:bottom w:val="single" w:sz="4" w:space="1" w:color="auto"/>
        <w:right w:val="single" w:sz="4" w:space="4" w:color="auto"/>
      </w:pBdr>
      <w:tabs>
        <w:tab w:val="left" w:pos="540"/>
      </w:tabs>
    </w:pPr>
    <w:rPr>
      <w:rFonts w:ascii="Times New Roman" w:hAnsi="Times New Roman"/>
      <w:b/>
      <w:noProof/>
      <w:sz w:val="22"/>
      <w:szCs w:val="22"/>
      <w:lang w:val="lt-LT"/>
    </w:rPr>
  </w:style>
  <w:style w:type="character" w:customStyle="1" w:styleId="PI-1labEMEASMCAChar">
    <w:name w:val="PI-1_lab EMEA_SMCA Char"/>
    <w:link w:val="PI-1labEMEASMCA"/>
    <w:uiPriority w:val="99"/>
    <w:rsid w:val="006B5B18"/>
    <w:rPr>
      <w:b/>
      <w:noProof/>
      <w:sz w:val="22"/>
      <w:szCs w:val="22"/>
      <w:lang w:val="lt-LT" w:eastAsia="en-US" w:bidi="ar-SA"/>
    </w:rPr>
  </w:style>
  <w:style w:type="paragraph" w:customStyle="1" w:styleId="PI-2EMEASMCA">
    <w:name w:val="PI-2 EMEA_SMCA"/>
    <w:basedOn w:val="Antrat3"/>
    <w:autoRedefine/>
    <w:uiPriority w:val="99"/>
    <w:rsid w:val="006B5B18"/>
    <w:pPr>
      <w:keepLines/>
      <w:tabs>
        <w:tab w:val="left" w:pos="567"/>
      </w:tabs>
      <w:spacing w:before="0" w:after="0"/>
      <w:ind w:left="567" w:hanging="567"/>
    </w:pPr>
    <w:rPr>
      <w:rFonts w:ascii="Times New Roman" w:hAnsi="Times New Roman" w:cs="Times New Roman"/>
      <w:b w:val="0"/>
      <w:bCs w:val="0"/>
      <w:kern w:val="28"/>
      <w:sz w:val="22"/>
      <w:szCs w:val="22"/>
    </w:rPr>
  </w:style>
  <w:style w:type="paragraph" w:customStyle="1" w:styleId="BTEMEASMCA">
    <w:name w:val="BT EMEA_SMCA"/>
    <w:basedOn w:val="prastasis"/>
    <w:link w:val="BTEMEASMCAChar"/>
    <w:autoRedefine/>
    <w:uiPriority w:val="99"/>
    <w:rsid w:val="006B5B18"/>
    <w:rPr>
      <w:rFonts w:ascii="Times New Roman" w:hAnsi="Times New Roman"/>
      <w:sz w:val="22"/>
      <w:szCs w:val="22"/>
      <w:lang w:val="lt-LT"/>
    </w:rPr>
  </w:style>
  <w:style w:type="character" w:customStyle="1" w:styleId="BTEMEASMCAChar">
    <w:name w:val="BT EMEA_SMCA Char"/>
    <w:link w:val="BTEMEASMCA"/>
    <w:uiPriority w:val="99"/>
    <w:rsid w:val="006B5B18"/>
    <w:rPr>
      <w:sz w:val="22"/>
      <w:szCs w:val="22"/>
      <w:lang w:val="lt-LT" w:eastAsia="en-US" w:bidi="ar-SA"/>
    </w:rPr>
  </w:style>
  <w:style w:type="paragraph" w:customStyle="1" w:styleId="TTEMEASMCA">
    <w:name w:val="TT EMEA_SMCA"/>
    <w:basedOn w:val="Antrat1"/>
    <w:link w:val="TTEMEASMCAChar"/>
    <w:autoRedefine/>
    <w:uiPriority w:val="99"/>
    <w:rsid w:val="006B5B18"/>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6B5B18"/>
    <w:rPr>
      <w:b/>
      <w:caps/>
      <w:sz w:val="22"/>
      <w:szCs w:val="22"/>
      <w:lang w:val="en-US" w:eastAsia="en-US" w:bidi="ar-SA"/>
    </w:rPr>
  </w:style>
  <w:style w:type="paragraph" w:customStyle="1" w:styleId="BTAnIIEMEASMCA">
    <w:name w:val="BT(AnII) EMEA_SMCA"/>
    <w:basedOn w:val="Debesliotekstas"/>
    <w:autoRedefine/>
    <w:uiPriority w:val="99"/>
    <w:rsid w:val="006B5B18"/>
    <w:pPr>
      <w:tabs>
        <w:tab w:val="left" w:pos="1701"/>
      </w:tabs>
      <w:ind w:left="1701" w:hanging="567"/>
    </w:pPr>
    <w:rPr>
      <w:rFonts w:ascii="Times New Roman" w:hAnsi="Times New Roman"/>
      <w:b/>
      <w:sz w:val="22"/>
      <w:szCs w:val="22"/>
    </w:rPr>
  </w:style>
  <w:style w:type="paragraph" w:styleId="Debesliotekstas">
    <w:name w:val="Balloon Text"/>
    <w:basedOn w:val="prastasis"/>
    <w:link w:val="DebesliotekstasDiagrama"/>
    <w:uiPriority w:val="99"/>
    <w:semiHidden/>
    <w:rsid w:val="006B5B18"/>
    <w:rPr>
      <w:rFonts w:ascii="Tahoma" w:hAnsi="Tahoma" w:cs="Tahoma"/>
      <w:sz w:val="16"/>
      <w:szCs w:val="16"/>
    </w:rPr>
  </w:style>
  <w:style w:type="paragraph" w:customStyle="1" w:styleId="BT-EMEASMCA">
    <w:name w:val="BT- EMEA_SMCA"/>
    <w:basedOn w:val="BTEMEASMCA"/>
    <w:autoRedefine/>
    <w:uiPriority w:val="99"/>
    <w:rsid w:val="006B5B18"/>
    <w:pPr>
      <w:numPr>
        <w:numId w:val="1"/>
      </w:numPr>
      <w:tabs>
        <w:tab w:val="clear" w:pos="720"/>
        <w:tab w:val="num" w:pos="360"/>
      </w:tabs>
      <w:ind w:left="0" w:firstLine="0"/>
    </w:pPr>
  </w:style>
  <w:style w:type="paragraph" w:customStyle="1" w:styleId="PI-3EMEASMCA">
    <w:name w:val="PI-3 EMEA_SMCA"/>
    <w:basedOn w:val="prastasis"/>
    <w:autoRedefine/>
    <w:uiPriority w:val="99"/>
    <w:rsid w:val="006B5B18"/>
    <w:pPr>
      <w:spacing w:line="220" w:lineRule="exact"/>
    </w:pPr>
    <w:rPr>
      <w:b/>
      <w:bCs/>
      <w:sz w:val="22"/>
      <w:szCs w:val="22"/>
    </w:rPr>
  </w:style>
  <w:style w:type="paragraph" w:customStyle="1" w:styleId="BTbEMEASMCA">
    <w:name w:val="BT(b) EMEA_SMCA"/>
    <w:basedOn w:val="BTEMEASMCA"/>
    <w:autoRedefine/>
    <w:uiPriority w:val="99"/>
    <w:rsid w:val="006B5B18"/>
    <w:rPr>
      <w:b/>
    </w:rPr>
  </w:style>
  <w:style w:type="paragraph" w:customStyle="1" w:styleId="BTbeEMEASMCA">
    <w:name w:val="BT(be) EMEA_SMCA"/>
    <w:basedOn w:val="BTEMEASMCA"/>
    <w:autoRedefine/>
    <w:uiPriority w:val="99"/>
    <w:rsid w:val="006B5B18"/>
    <w:pPr>
      <w:jc w:val="center"/>
    </w:pPr>
    <w:rPr>
      <w:b/>
    </w:rPr>
  </w:style>
  <w:style w:type="paragraph" w:customStyle="1" w:styleId="BTeEMEASMCA">
    <w:name w:val="BT(e) EMEA_SMCA"/>
    <w:basedOn w:val="BTEMEASMCA"/>
    <w:autoRedefine/>
    <w:uiPriority w:val="99"/>
    <w:rsid w:val="006B5B18"/>
    <w:pPr>
      <w:jc w:val="center"/>
    </w:pPr>
  </w:style>
  <w:style w:type="paragraph" w:customStyle="1" w:styleId="BTgEMEASMCA">
    <w:name w:val="BT(g) EMEA_SMCA"/>
    <w:basedOn w:val="BTEMEASMCA"/>
    <w:link w:val="BTgEMEASMCAChar"/>
    <w:autoRedefine/>
    <w:uiPriority w:val="99"/>
    <w:rsid w:val="006B5B18"/>
    <w:rPr>
      <w:i/>
      <w:color w:val="008000"/>
    </w:rPr>
  </w:style>
  <w:style w:type="character" w:customStyle="1" w:styleId="BTgEMEASMCAChar">
    <w:name w:val="BT(g) EMEA_SMCA Char"/>
    <w:link w:val="BTgEMEASMCA"/>
    <w:uiPriority w:val="99"/>
    <w:rsid w:val="006B5B18"/>
    <w:rPr>
      <w:i/>
      <w:color w:val="008000"/>
      <w:sz w:val="22"/>
      <w:szCs w:val="22"/>
      <w:lang w:val="lt-LT" w:eastAsia="en-US" w:bidi="ar-SA"/>
    </w:rPr>
  </w:style>
  <w:style w:type="paragraph" w:customStyle="1" w:styleId="BTuEMEASMCA">
    <w:name w:val="BT(u) EMEA_SMCA"/>
    <w:basedOn w:val="BTEMEASMCA"/>
    <w:autoRedefine/>
    <w:uiPriority w:val="99"/>
    <w:rsid w:val="006B5B18"/>
    <w:rPr>
      <w:u w:val="single"/>
    </w:rPr>
  </w:style>
  <w:style w:type="paragraph" w:styleId="Pagrindinistekstas">
    <w:name w:val="Body Text"/>
    <w:aliases w:val="Body Text Char Char Char,Body Text Char"/>
    <w:basedOn w:val="prastasis"/>
    <w:link w:val="PagrindinistekstasDiagrama"/>
    <w:uiPriority w:val="99"/>
    <w:rsid w:val="006B5B18"/>
    <w:pPr>
      <w:jc w:val="both"/>
    </w:pPr>
    <w:rPr>
      <w:color w:val="FF0000"/>
      <w:sz w:val="22"/>
    </w:rPr>
  </w:style>
  <w:style w:type="paragraph" w:styleId="Paprastasistekstas">
    <w:name w:val="Plain Text"/>
    <w:basedOn w:val="prastasis"/>
    <w:link w:val="PaprastasistekstasDiagrama"/>
    <w:uiPriority w:val="99"/>
    <w:rsid w:val="006B5B18"/>
    <w:rPr>
      <w:rFonts w:ascii="Courier New" w:hAnsi="Courier New"/>
      <w:szCs w:val="20"/>
      <w:lang w:val="de-DE" w:eastAsia="de-DE"/>
    </w:rPr>
  </w:style>
  <w:style w:type="paragraph" w:styleId="Vokoatgalinisadresas">
    <w:name w:val="envelope return"/>
    <w:basedOn w:val="prastasis"/>
    <w:uiPriority w:val="99"/>
    <w:rsid w:val="006B5B18"/>
    <w:rPr>
      <w:rFonts w:ascii="Arial" w:hAnsi="Arial"/>
      <w:b/>
      <w:sz w:val="28"/>
    </w:rPr>
  </w:style>
  <w:style w:type="paragraph" w:styleId="Adresasantvoko">
    <w:name w:val="envelope address"/>
    <w:basedOn w:val="prastasis"/>
    <w:uiPriority w:val="99"/>
    <w:rsid w:val="006B5B18"/>
    <w:pPr>
      <w:framePr w:w="7920" w:h="1980" w:hRule="exact" w:hSpace="180" w:wrap="auto" w:hAnchor="page" w:xAlign="center" w:yAlign="bottom"/>
      <w:ind w:left="2880"/>
    </w:pPr>
    <w:rPr>
      <w:rFonts w:ascii="Arial" w:hAnsi="Arial"/>
      <w:b/>
      <w:sz w:val="28"/>
    </w:rPr>
  </w:style>
  <w:style w:type="paragraph" w:styleId="Porat">
    <w:name w:val="footer"/>
    <w:basedOn w:val="prastasis"/>
    <w:link w:val="PoratDiagrama"/>
    <w:uiPriority w:val="99"/>
    <w:rsid w:val="006B5B18"/>
    <w:pPr>
      <w:tabs>
        <w:tab w:val="center" w:pos="4819"/>
        <w:tab w:val="right" w:pos="9638"/>
      </w:tabs>
    </w:pPr>
  </w:style>
  <w:style w:type="character" w:styleId="Puslapionumeris">
    <w:name w:val="page number"/>
    <w:basedOn w:val="Numatytasispastraiposriftas"/>
    <w:uiPriority w:val="99"/>
    <w:rsid w:val="006B5B18"/>
  </w:style>
  <w:style w:type="paragraph" w:styleId="Antrats">
    <w:name w:val="header"/>
    <w:basedOn w:val="prastasis"/>
    <w:link w:val="AntratsDiagrama"/>
    <w:uiPriority w:val="99"/>
    <w:rsid w:val="006B5B18"/>
    <w:pPr>
      <w:tabs>
        <w:tab w:val="center" w:pos="4819"/>
        <w:tab w:val="right" w:pos="9638"/>
      </w:tabs>
    </w:pPr>
  </w:style>
  <w:style w:type="paragraph" w:styleId="Pavadinimas">
    <w:name w:val="Title"/>
    <w:basedOn w:val="prastasis"/>
    <w:link w:val="PavadinimasDiagrama"/>
    <w:uiPriority w:val="99"/>
    <w:qFormat/>
    <w:rsid w:val="006B5B18"/>
    <w:pPr>
      <w:jc w:val="center"/>
    </w:pPr>
    <w:rPr>
      <w:sz w:val="28"/>
      <w:szCs w:val="20"/>
    </w:rPr>
  </w:style>
  <w:style w:type="paragraph" w:customStyle="1" w:styleId="SPCNormal">
    <w:name w:val="SPC Normal"/>
    <w:basedOn w:val="prastasis"/>
    <w:uiPriority w:val="99"/>
    <w:rsid w:val="00773B1A"/>
    <w:pPr>
      <w:tabs>
        <w:tab w:val="left" w:pos="562"/>
      </w:tabs>
    </w:pPr>
    <w:rPr>
      <w:rFonts w:ascii="Times New Roman" w:hAnsi="Times New Roman"/>
      <w:sz w:val="22"/>
      <w:szCs w:val="20"/>
    </w:rPr>
  </w:style>
  <w:style w:type="paragraph" w:customStyle="1" w:styleId="SPC1">
    <w:name w:val="SPC1"/>
    <w:basedOn w:val="SPCNormal"/>
    <w:next w:val="SPCNormal"/>
    <w:uiPriority w:val="99"/>
    <w:rsid w:val="00773B1A"/>
    <w:pPr>
      <w:keepNext/>
      <w:tabs>
        <w:tab w:val="clear" w:pos="562"/>
      </w:tabs>
      <w:spacing w:before="480"/>
      <w:ind w:left="562" w:hanging="562"/>
    </w:pPr>
    <w:rPr>
      <w:b/>
      <w:caps/>
    </w:rPr>
  </w:style>
  <w:style w:type="paragraph" w:customStyle="1" w:styleId="SPC2">
    <w:name w:val="SPC2"/>
    <w:basedOn w:val="SPCNormal"/>
    <w:next w:val="SPCNormal"/>
    <w:uiPriority w:val="99"/>
    <w:rsid w:val="00773B1A"/>
    <w:pPr>
      <w:keepNext/>
      <w:tabs>
        <w:tab w:val="clear" w:pos="562"/>
      </w:tabs>
      <w:ind w:left="562" w:hanging="562"/>
    </w:pPr>
    <w:rPr>
      <w:b/>
    </w:rPr>
  </w:style>
  <w:style w:type="paragraph" w:styleId="Pagrindinistekstas3">
    <w:name w:val="Body Text 3"/>
    <w:basedOn w:val="prastasis"/>
    <w:link w:val="Pagrindinistekstas3Diagrama"/>
    <w:uiPriority w:val="99"/>
    <w:rsid w:val="00773B1A"/>
    <w:pPr>
      <w:tabs>
        <w:tab w:val="left" w:pos="720"/>
      </w:tabs>
    </w:pPr>
    <w:rPr>
      <w:rFonts w:ascii="Times New Roman" w:hAnsi="Times New Roman"/>
      <w:b/>
      <w:bCs/>
      <w:i/>
      <w:iCs/>
      <w:sz w:val="24"/>
    </w:rPr>
  </w:style>
  <w:style w:type="character" w:styleId="Grietas">
    <w:name w:val="Strong"/>
    <w:uiPriority w:val="99"/>
    <w:qFormat/>
    <w:rsid w:val="00773B1A"/>
    <w:rPr>
      <w:b/>
      <w:bCs/>
    </w:rPr>
  </w:style>
  <w:style w:type="paragraph" w:customStyle="1" w:styleId="EMEAEnBodyText">
    <w:name w:val="EMEA En Body Text"/>
    <w:basedOn w:val="prastasis"/>
    <w:rsid w:val="00773B1A"/>
    <w:pPr>
      <w:spacing w:before="120" w:after="120"/>
      <w:jc w:val="both"/>
    </w:pPr>
    <w:rPr>
      <w:rFonts w:ascii="Times New Roman" w:hAnsi="Times New Roman"/>
      <w:sz w:val="22"/>
      <w:szCs w:val="20"/>
      <w:lang w:val="en-US"/>
    </w:rPr>
  </w:style>
  <w:style w:type="paragraph" w:styleId="Tekstoblokas">
    <w:name w:val="Block Text"/>
    <w:basedOn w:val="prastasis"/>
    <w:uiPriority w:val="99"/>
    <w:rsid w:val="00773B1A"/>
    <w:pPr>
      <w:numPr>
        <w:ilvl w:val="12"/>
      </w:numPr>
      <w:ind w:left="720" w:right="-2" w:hanging="360"/>
      <w:jc w:val="both"/>
    </w:pPr>
    <w:rPr>
      <w:rFonts w:ascii="Times New Roman" w:hAnsi="Times New Roman"/>
      <w:noProof/>
      <w:sz w:val="22"/>
      <w:szCs w:val="22"/>
    </w:rPr>
  </w:style>
  <w:style w:type="paragraph" w:styleId="Pagrindinistekstas2">
    <w:name w:val="Body Text 2"/>
    <w:basedOn w:val="prastasis"/>
    <w:link w:val="Pagrindinistekstas2Diagrama"/>
    <w:uiPriority w:val="99"/>
    <w:rsid w:val="00B05DD3"/>
    <w:pPr>
      <w:spacing w:after="120" w:line="480" w:lineRule="auto"/>
    </w:pPr>
  </w:style>
  <w:style w:type="character" w:customStyle="1" w:styleId="DebesliotekstasDiagrama">
    <w:name w:val="Debesėlio tekstas Diagrama"/>
    <w:link w:val="Debesliotekstas"/>
    <w:uiPriority w:val="99"/>
    <w:rsid w:val="0068079B"/>
    <w:rPr>
      <w:rFonts w:ascii="Tahoma" w:hAnsi="Tahoma" w:cs="Tahoma"/>
      <w:sz w:val="16"/>
      <w:szCs w:val="16"/>
      <w:lang w:val="en-GB" w:eastAsia="en-US" w:bidi="ar-SA"/>
    </w:rPr>
  </w:style>
  <w:style w:type="character" w:styleId="Komentaronuoroda">
    <w:name w:val="annotation reference"/>
    <w:uiPriority w:val="99"/>
    <w:rsid w:val="0068079B"/>
    <w:rPr>
      <w:sz w:val="16"/>
      <w:szCs w:val="16"/>
    </w:rPr>
  </w:style>
  <w:style w:type="paragraph" w:styleId="Komentarotekstas">
    <w:name w:val="annotation text"/>
    <w:basedOn w:val="prastasis"/>
    <w:link w:val="KomentarotekstasDiagrama"/>
    <w:uiPriority w:val="99"/>
    <w:rsid w:val="0068079B"/>
    <w:rPr>
      <w:rFonts w:ascii="Times New Roman" w:hAnsi="Times New Roman"/>
      <w:szCs w:val="20"/>
      <w:lang w:val="lt-LT"/>
    </w:rPr>
  </w:style>
  <w:style w:type="character" w:customStyle="1" w:styleId="KomentarotekstasDiagrama">
    <w:name w:val="Komentaro tekstas Diagrama"/>
    <w:link w:val="Komentarotekstas"/>
    <w:uiPriority w:val="99"/>
    <w:rsid w:val="0068079B"/>
    <w:rPr>
      <w:lang w:val="lt-LT" w:eastAsia="en-US" w:bidi="ar-SA"/>
    </w:rPr>
  </w:style>
  <w:style w:type="paragraph" w:styleId="Komentarotema">
    <w:name w:val="annotation subject"/>
    <w:basedOn w:val="Komentarotekstas"/>
    <w:next w:val="Komentarotekstas"/>
    <w:link w:val="KomentarotemaDiagrama"/>
    <w:uiPriority w:val="99"/>
    <w:rsid w:val="0068079B"/>
    <w:rPr>
      <w:b/>
      <w:bCs/>
    </w:rPr>
  </w:style>
  <w:style w:type="character" w:customStyle="1" w:styleId="KomentarotemaDiagrama">
    <w:name w:val="Komentaro tema Diagrama"/>
    <w:link w:val="Komentarotema"/>
    <w:uiPriority w:val="99"/>
    <w:rsid w:val="0068079B"/>
    <w:rPr>
      <w:b/>
      <w:bCs/>
      <w:lang w:val="lt-LT" w:eastAsia="en-US" w:bidi="ar-SA"/>
    </w:rPr>
  </w:style>
  <w:style w:type="character" w:customStyle="1" w:styleId="PavadinimasDiagrama">
    <w:name w:val="Pavadinimas Diagrama"/>
    <w:link w:val="Pavadinimas"/>
    <w:uiPriority w:val="99"/>
    <w:locked/>
    <w:rsid w:val="0029251A"/>
    <w:rPr>
      <w:rFonts w:ascii="Verdana" w:hAnsi="Verdana"/>
      <w:sz w:val="28"/>
      <w:lang w:val="en-GB" w:eastAsia="en-US" w:bidi="ar-SA"/>
    </w:rPr>
  </w:style>
  <w:style w:type="paragraph" w:customStyle="1" w:styleId="NoNumHead3">
    <w:name w:val="NoNum:Head3"/>
    <w:basedOn w:val="prastasis"/>
    <w:next w:val="prastasis"/>
    <w:link w:val="NoNumHead3Char"/>
    <w:rsid w:val="00BD3DF4"/>
    <w:pPr>
      <w:keepNext/>
      <w:spacing w:before="120" w:after="240"/>
      <w:outlineLvl w:val="0"/>
    </w:pPr>
    <w:rPr>
      <w:rFonts w:ascii="Arial" w:hAnsi="Arial" w:cs="Arial"/>
      <w:b/>
      <w:bCs/>
      <w:sz w:val="24"/>
    </w:rPr>
  </w:style>
  <w:style w:type="character" w:customStyle="1" w:styleId="NoNumHead3Char">
    <w:name w:val="NoNum:Head3 Char"/>
    <w:link w:val="NoNumHead3"/>
    <w:locked/>
    <w:rsid w:val="00BD3DF4"/>
    <w:rPr>
      <w:rFonts w:ascii="Arial" w:hAnsi="Arial" w:cs="Arial"/>
      <w:b/>
      <w:bCs/>
      <w:sz w:val="24"/>
      <w:szCs w:val="24"/>
      <w:lang w:val="en-GB" w:eastAsia="en-US" w:bidi="ar-SA"/>
    </w:rPr>
  </w:style>
  <w:style w:type="character" w:customStyle="1" w:styleId="PagrindinistekstasDiagrama">
    <w:name w:val="Pagrindinis tekstas Diagrama"/>
    <w:aliases w:val="Body Text Char Char Char Diagrama,Body Text Char Diagrama"/>
    <w:link w:val="Pagrindinistekstas"/>
    <w:uiPriority w:val="99"/>
    <w:locked/>
    <w:rsid w:val="006801FF"/>
    <w:rPr>
      <w:rFonts w:ascii="Verdana" w:hAnsi="Verdana"/>
      <w:color w:val="FF0000"/>
      <w:sz w:val="22"/>
      <w:szCs w:val="24"/>
      <w:lang w:val="en-GB" w:eastAsia="en-US" w:bidi="ar-SA"/>
    </w:rPr>
  </w:style>
  <w:style w:type="character" w:customStyle="1" w:styleId="AntratsDiagrama">
    <w:name w:val="Antraštės Diagrama"/>
    <w:link w:val="Antrats"/>
    <w:uiPriority w:val="99"/>
    <w:locked/>
    <w:rsid w:val="006801FF"/>
    <w:rPr>
      <w:rFonts w:ascii="Verdana" w:hAnsi="Verdana"/>
      <w:szCs w:val="24"/>
      <w:lang w:val="en-GB" w:eastAsia="en-US" w:bidi="ar-SA"/>
    </w:rPr>
  </w:style>
  <w:style w:type="character" w:customStyle="1" w:styleId="Pagrindinistekstas2Diagrama">
    <w:name w:val="Pagrindinis tekstas 2 Diagrama"/>
    <w:link w:val="Pagrindinistekstas2"/>
    <w:uiPriority w:val="99"/>
    <w:locked/>
    <w:rsid w:val="006801FF"/>
    <w:rPr>
      <w:rFonts w:ascii="Verdana" w:hAnsi="Verdana"/>
      <w:szCs w:val="24"/>
      <w:lang w:val="en-GB" w:eastAsia="en-US" w:bidi="ar-SA"/>
    </w:rPr>
  </w:style>
  <w:style w:type="table" w:styleId="Lentelstinklelis">
    <w:name w:val="Table Grid"/>
    <w:basedOn w:val="prastojilentel"/>
    <w:uiPriority w:val="99"/>
    <w:rsid w:val="00DB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1Diagrama">
    <w:name w:val="Antraštė 1 Diagrama"/>
    <w:link w:val="Antrat1"/>
    <w:uiPriority w:val="99"/>
    <w:locked/>
    <w:rsid w:val="00C259C0"/>
    <w:rPr>
      <w:rFonts w:ascii="Arial" w:hAnsi="Arial" w:cs="Arial"/>
      <w:b/>
      <w:bCs/>
      <w:kern w:val="32"/>
      <w:sz w:val="32"/>
      <w:szCs w:val="32"/>
      <w:lang w:val="en-GB"/>
    </w:rPr>
  </w:style>
  <w:style w:type="character" w:customStyle="1" w:styleId="Antrat2Diagrama">
    <w:name w:val="Antraštė 2 Diagrama"/>
    <w:link w:val="Antrat2"/>
    <w:uiPriority w:val="99"/>
    <w:locked/>
    <w:rsid w:val="00C259C0"/>
    <w:rPr>
      <w:rFonts w:ascii="Arial" w:hAnsi="Arial" w:cs="Arial"/>
      <w:b/>
      <w:bCs/>
      <w:i/>
      <w:iCs/>
      <w:sz w:val="28"/>
      <w:szCs w:val="28"/>
      <w:lang w:val="en-GB"/>
    </w:rPr>
  </w:style>
  <w:style w:type="character" w:customStyle="1" w:styleId="Antrat3Diagrama">
    <w:name w:val="Antraštė 3 Diagrama"/>
    <w:link w:val="Antrat3"/>
    <w:uiPriority w:val="99"/>
    <w:locked/>
    <w:rsid w:val="00C259C0"/>
    <w:rPr>
      <w:rFonts w:ascii="Arial" w:hAnsi="Arial" w:cs="Arial"/>
      <w:b/>
      <w:bCs/>
      <w:sz w:val="26"/>
      <w:szCs w:val="26"/>
      <w:lang w:val="en-GB"/>
    </w:rPr>
  </w:style>
  <w:style w:type="character" w:customStyle="1" w:styleId="Antrat4Diagrama">
    <w:name w:val="Antraštė 4 Diagrama"/>
    <w:link w:val="Antrat4"/>
    <w:uiPriority w:val="99"/>
    <w:locked/>
    <w:rsid w:val="00C259C0"/>
    <w:rPr>
      <w:b/>
      <w:bCs/>
      <w:sz w:val="28"/>
      <w:szCs w:val="28"/>
      <w:lang w:val="en-GB"/>
    </w:rPr>
  </w:style>
  <w:style w:type="character" w:customStyle="1" w:styleId="Antrat5Diagrama">
    <w:name w:val="Antraštė 5 Diagrama"/>
    <w:link w:val="Antrat5"/>
    <w:uiPriority w:val="99"/>
    <w:locked/>
    <w:rsid w:val="00C259C0"/>
    <w:rPr>
      <w:b/>
      <w:bCs/>
      <w:sz w:val="22"/>
      <w:szCs w:val="24"/>
      <w:lang w:val="lt-LT"/>
    </w:rPr>
  </w:style>
  <w:style w:type="character" w:customStyle="1" w:styleId="Antrat6Diagrama">
    <w:name w:val="Antraštė 6 Diagrama"/>
    <w:link w:val="Antrat6"/>
    <w:uiPriority w:val="99"/>
    <w:locked/>
    <w:rsid w:val="00C259C0"/>
    <w:rPr>
      <w:b/>
      <w:bCs/>
      <w:sz w:val="24"/>
      <w:szCs w:val="22"/>
      <w:lang w:val="en-GB"/>
    </w:rPr>
  </w:style>
  <w:style w:type="character" w:customStyle="1" w:styleId="Antrat7Diagrama">
    <w:name w:val="Antraštė 7 Diagrama"/>
    <w:link w:val="Antrat7"/>
    <w:uiPriority w:val="99"/>
    <w:locked/>
    <w:rsid w:val="00C259C0"/>
    <w:rPr>
      <w:sz w:val="24"/>
      <w:szCs w:val="24"/>
      <w:lang w:val="en-GB"/>
    </w:rPr>
  </w:style>
  <w:style w:type="character" w:customStyle="1" w:styleId="Antrat8Diagrama">
    <w:name w:val="Antraštė 8 Diagrama"/>
    <w:link w:val="Antrat8"/>
    <w:uiPriority w:val="99"/>
    <w:locked/>
    <w:rsid w:val="00C259C0"/>
    <w:rPr>
      <w:i/>
      <w:iCs/>
      <w:sz w:val="24"/>
      <w:szCs w:val="24"/>
      <w:lang w:val="en-GB"/>
    </w:rPr>
  </w:style>
  <w:style w:type="character" w:customStyle="1" w:styleId="Antrat9Diagrama">
    <w:name w:val="Antraštė 9 Diagrama"/>
    <w:link w:val="Antrat9"/>
    <w:uiPriority w:val="99"/>
    <w:locked/>
    <w:rsid w:val="00C259C0"/>
    <w:rPr>
      <w:rFonts w:ascii="Arial" w:hAnsi="Arial" w:cs="Arial"/>
      <w:sz w:val="22"/>
      <w:szCs w:val="22"/>
      <w:lang w:val="en-GB"/>
    </w:rPr>
  </w:style>
  <w:style w:type="character" w:customStyle="1" w:styleId="PaprastasistekstasDiagrama">
    <w:name w:val="Paprastasis tekstas Diagrama"/>
    <w:link w:val="Paprastasistekstas"/>
    <w:uiPriority w:val="99"/>
    <w:locked/>
    <w:rsid w:val="00C259C0"/>
    <w:rPr>
      <w:rFonts w:ascii="Courier New" w:hAnsi="Courier New"/>
      <w:lang w:val="de-DE" w:eastAsia="de-DE"/>
    </w:rPr>
  </w:style>
  <w:style w:type="character" w:customStyle="1" w:styleId="PoratDiagrama">
    <w:name w:val="Poraštė Diagrama"/>
    <w:link w:val="Porat"/>
    <w:uiPriority w:val="99"/>
    <w:locked/>
    <w:rsid w:val="00C259C0"/>
    <w:rPr>
      <w:rFonts w:ascii="Verdana" w:hAnsi="Verdana"/>
      <w:szCs w:val="24"/>
      <w:lang w:val="en-GB"/>
    </w:rPr>
  </w:style>
  <w:style w:type="character" w:customStyle="1" w:styleId="Pagrindinistekstas3Diagrama">
    <w:name w:val="Pagrindinis tekstas 3 Diagrama"/>
    <w:link w:val="Pagrindinistekstas3"/>
    <w:uiPriority w:val="99"/>
    <w:locked/>
    <w:rsid w:val="00C259C0"/>
    <w:rPr>
      <w:b/>
      <w:bCs/>
      <w:i/>
      <w:iCs/>
      <w:sz w:val="24"/>
      <w:szCs w:val="24"/>
      <w:lang w:val="en-GB"/>
    </w:rPr>
  </w:style>
  <w:style w:type="paragraph" w:styleId="Dokumentoinaostekstas">
    <w:name w:val="endnote text"/>
    <w:basedOn w:val="prastasis"/>
    <w:link w:val="DokumentoinaostekstasDiagrama"/>
    <w:uiPriority w:val="99"/>
    <w:rsid w:val="00C259C0"/>
    <w:pPr>
      <w:tabs>
        <w:tab w:val="left" w:pos="567"/>
      </w:tabs>
    </w:pPr>
    <w:rPr>
      <w:rFonts w:ascii="Times New Roman" w:hAnsi="Times New Roman"/>
      <w:sz w:val="22"/>
      <w:szCs w:val="20"/>
    </w:rPr>
  </w:style>
  <w:style w:type="character" w:customStyle="1" w:styleId="DokumentoinaostekstasDiagrama">
    <w:name w:val="Dokumento išnašos tekstas Diagrama"/>
    <w:link w:val="Dokumentoinaostekstas"/>
    <w:uiPriority w:val="99"/>
    <w:rsid w:val="00C259C0"/>
    <w:rPr>
      <w:sz w:val="22"/>
      <w:lang w:val="en-GB"/>
    </w:rPr>
  </w:style>
  <w:style w:type="paragraph" w:styleId="Dokumentostruktra">
    <w:name w:val="Document Map"/>
    <w:basedOn w:val="prastasis"/>
    <w:link w:val="DokumentostruktraDiagrama"/>
    <w:uiPriority w:val="99"/>
    <w:rsid w:val="00C259C0"/>
    <w:pPr>
      <w:shd w:val="clear" w:color="auto" w:fill="000080"/>
    </w:pPr>
    <w:rPr>
      <w:rFonts w:ascii="Tahoma" w:hAnsi="Tahoma" w:cs="Tahoma"/>
      <w:szCs w:val="20"/>
    </w:rPr>
  </w:style>
  <w:style w:type="character" w:customStyle="1" w:styleId="DokumentostruktraDiagrama">
    <w:name w:val="Dokumento struktūra Diagrama"/>
    <w:link w:val="Dokumentostruktra"/>
    <w:uiPriority w:val="99"/>
    <w:rsid w:val="00C259C0"/>
    <w:rPr>
      <w:rFonts w:ascii="Tahoma" w:hAnsi="Tahoma" w:cs="Tahoma"/>
      <w:shd w:val="clear" w:color="auto" w:fill="000080"/>
      <w:lang w:val="en-GB"/>
    </w:rPr>
  </w:style>
  <w:style w:type="paragraph" w:customStyle="1" w:styleId="ammlistepuces1">
    <w:name w:val="ammlistepuces1"/>
    <w:basedOn w:val="prastasis"/>
    <w:uiPriority w:val="99"/>
    <w:rsid w:val="00C259C0"/>
    <w:pPr>
      <w:spacing w:before="100" w:beforeAutospacing="1" w:after="100" w:afterAutospacing="1"/>
    </w:pPr>
    <w:rPr>
      <w:rFonts w:ascii="Arial" w:hAnsi="Arial" w:cs="Arial"/>
      <w:sz w:val="24"/>
      <w:lang w:eastAsia="en-GB"/>
    </w:rPr>
  </w:style>
  <w:style w:type="paragraph" w:customStyle="1" w:styleId="Default">
    <w:name w:val="Default"/>
    <w:uiPriority w:val="99"/>
    <w:rsid w:val="00C259C0"/>
    <w:pPr>
      <w:autoSpaceDE w:val="0"/>
      <w:autoSpaceDN w:val="0"/>
      <w:adjustRightInd w:val="0"/>
    </w:pPr>
    <w:rPr>
      <w:color w:val="000000"/>
      <w:sz w:val="24"/>
      <w:szCs w:val="24"/>
      <w:lang w:val="en-GB" w:eastAsia="en-GB"/>
    </w:rPr>
  </w:style>
  <w:style w:type="paragraph" w:customStyle="1" w:styleId="Para0s">
    <w:name w:val="Para:0:s"/>
    <w:basedOn w:val="prastasis"/>
    <w:link w:val="Para0sZchn"/>
    <w:uiPriority w:val="99"/>
    <w:rsid w:val="00C259C0"/>
    <w:pPr>
      <w:spacing w:after="220"/>
    </w:pPr>
    <w:rPr>
      <w:rFonts w:ascii="Times New Roman" w:hAnsi="Times New Roman"/>
      <w:szCs w:val="20"/>
      <w:lang w:val="x-none" w:eastAsia="de-DE"/>
    </w:rPr>
  </w:style>
  <w:style w:type="character" w:customStyle="1" w:styleId="Para0sZchn">
    <w:name w:val="Para:0:s Zchn"/>
    <w:link w:val="Para0s"/>
    <w:uiPriority w:val="99"/>
    <w:locked/>
    <w:rsid w:val="00C259C0"/>
    <w:rPr>
      <w:lang w:eastAsia="de-DE"/>
    </w:rPr>
  </w:style>
  <w:style w:type="paragraph" w:customStyle="1" w:styleId="Bullet0dKT">
    <w:name w:val="Bullet:0:d:KT"/>
    <w:basedOn w:val="prastasis"/>
    <w:uiPriority w:val="99"/>
    <w:rsid w:val="00C259C0"/>
    <w:pPr>
      <w:keepNext/>
      <w:keepLines/>
      <w:numPr>
        <w:numId w:val="8"/>
      </w:numPr>
      <w:spacing w:before="40" w:after="220"/>
    </w:pPr>
    <w:rPr>
      <w:rFonts w:ascii="Times New Roman" w:hAnsi="Times New Roman"/>
      <w:sz w:val="24"/>
      <w:lang w:val="en-US" w:eastAsia="de-DE"/>
    </w:rPr>
  </w:style>
  <w:style w:type="paragraph" w:customStyle="1" w:styleId="Bullet0s">
    <w:name w:val="Bullet:0:s"/>
    <w:basedOn w:val="prastasis"/>
    <w:uiPriority w:val="99"/>
    <w:rsid w:val="00C259C0"/>
    <w:pPr>
      <w:numPr>
        <w:numId w:val="11"/>
      </w:numPr>
      <w:spacing w:before="40" w:after="40"/>
    </w:pPr>
    <w:rPr>
      <w:rFonts w:ascii="Times New Roman" w:hAnsi="Times New Roman"/>
      <w:sz w:val="24"/>
      <w:szCs w:val="20"/>
      <w:lang w:val="en-US" w:eastAsia="de-DE"/>
    </w:rPr>
  </w:style>
  <w:style w:type="paragraph" w:customStyle="1" w:styleId="ParaKT0s">
    <w:name w:val="ParaKT:0:s"/>
    <w:basedOn w:val="prastasis"/>
    <w:next w:val="prastasis"/>
    <w:uiPriority w:val="99"/>
    <w:rsid w:val="00C259C0"/>
    <w:pPr>
      <w:keepNext/>
      <w:keepLines/>
      <w:spacing w:after="220"/>
    </w:pPr>
    <w:rPr>
      <w:rFonts w:ascii="Times New Roman" w:hAnsi="Times New Roman"/>
      <w:szCs w:val="20"/>
      <w:lang w:val="en-US" w:eastAsia="de-DE"/>
    </w:rPr>
  </w:style>
  <w:style w:type="paragraph" w:customStyle="1" w:styleId="ammcorpstexte">
    <w:name w:val="ammcorpstexte"/>
    <w:basedOn w:val="prastasis"/>
    <w:uiPriority w:val="99"/>
    <w:rsid w:val="00C259C0"/>
    <w:rPr>
      <w:rFonts w:ascii="Arial" w:hAnsi="Arial" w:cs="Arial"/>
      <w:color w:val="000000"/>
      <w:sz w:val="24"/>
      <w:lang w:eastAsia="en-GB"/>
    </w:rPr>
  </w:style>
  <w:style w:type="paragraph" w:customStyle="1" w:styleId="NormalAgency">
    <w:name w:val="Normal (Agency)"/>
    <w:link w:val="NormalAgencyChar"/>
    <w:uiPriority w:val="99"/>
    <w:rsid w:val="00C259C0"/>
    <w:rPr>
      <w:rFonts w:ascii="Verdana" w:hAnsi="Verdana" w:cs="Verdana"/>
      <w:sz w:val="18"/>
      <w:szCs w:val="18"/>
      <w:lang w:val="en-GB" w:eastAsia="en-GB"/>
    </w:rPr>
  </w:style>
  <w:style w:type="character" w:customStyle="1" w:styleId="NormalAgencyChar">
    <w:name w:val="Normal (Agency) Char"/>
    <w:link w:val="NormalAgency"/>
    <w:uiPriority w:val="99"/>
    <w:locked/>
    <w:rsid w:val="00C259C0"/>
    <w:rPr>
      <w:rFonts w:ascii="Verdana" w:hAnsi="Verdana" w:cs="Verdana"/>
      <w:sz w:val="18"/>
      <w:szCs w:val="18"/>
      <w:lang w:val="en-GB" w:eastAsia="en-GB" w:bidi="ar-SA"/>
    </w:rPr>
  </w:style>
  <w:style w:type="paragraph" w:styleId="Pagrindiniotekstotrauka">
    <w:name w:val="Body Text Indent"/>
    <w:basedOn w:val="prastasis"/>
    <w:link w:val="PagrindiniotekstotraukaDiagrama"/>
    <w:uiPriority w:val="99"/>
    <w:rsid w:val="00AA3D76"/>
    <w:pPr>
      <w:spacing w:after="120"/>
      <w:ind w:left="283"/>
    </w:pPr>
  </w:style>
  <w:style w:type="character" w:customStyle="1" w:styleId="PagrindiniotekstotraukaDiagrama">
    <w:name w:val="Pagrindinio teksto įtrauka Diagrama"/>
    <w:link w:val="Pagrindiniotekstotrauka"/>
    <w:uiPriority w:val="99"/>
    <w:rsid w:val="00AA3D76"/>
    <w:rPr>
      <w:rFonts w:ascii="Verdana" w:hAnsi="Verdana"/>
      <w:szCs w:val="24"/>
      <w:lang w:val="en-GB"/>
    </w:rPr>
  </w:style>
  <w:style w:type="paragraph" w:styleId="Pagrindiniotekstotrauka2">
    <w:name w:val="Body Text Indent 2"/>
    <w:basedOn w:val="prastasis"/>
    <w:link w:val="Pagrindiniotekstotrauka2Diagrama"/>
    <w:uiPriority w:val="99"/>
    <w:rsid w:val="00AA3D76"/>
    <w:pPr>
      <w:spacing w:after="120" w:line="480" w:lineRule="auto"/>
      <w:ind w:left="283"/>
    </w:pPr>
  </w:style>
  <w:style w:type="character" w:customStyle="1" w:styleId="Pagrindiniotekstotrauka2Diagrama">
    <w:name w:val="Pagrindinio teksto įtrauka 2 Diagrama"/>
    <w:link w:val="Pagrindiniotekstotrauka2"/>
    <w:uiPriority w:val="99"/>
    <w:rsid w:val="00AA3D76"/>
    <w:rPr>
      <w:rFonts w:ascii="Verdana" w:hAnsi="Verdana"/>
      <w:szCs w:val="24"/>
      <w:lang w:val="en-GB"/>
    </w:rPr>
  </w:style>
  <w:style w:type="paragraph" w:styleId="Puslapioinaostekstas">
    <w:name w:val="footnote text"/>
    <w:basedOn w:val="prastasis"/>
    <w:link w:val="PuslapioinaostekstasDiagrama"/>
    <w:uiPriority w:val="99"/>
    <w:rsid w:val="00AA3D76"/>
    <w:pPr>
      <w:keepLines/>
      <w:spacing w:after="80"/>
      <w:ind w:left="454" w:hanging="454"/>
    </w:pPr>
    <w:rPr>
      <w:rFonts w:ascii="Times New Roman" w:hAnsi="Times New Roman"/>
      <w:sz w:val="18"/>
      <w:szCs w:val="20"/>
      <w:lang w:val="en-US" w:eastAsia="de-DE"/>
    </w:rPr>
  </w:style>
  <w:style w:type="character" w:customStyle="1" w:styleId="PuslapioinaostekstasDiagrama">
    <w:name w:val="Puslapio išnašos tekstas Diagrama"/>
    <w:link w:val="Puslapioinaostekstas"/>
    <w:uiPriority w:val="99"/>
    <w:rsid w:val="00AA3D76"/>
    <w:rPr>
      <w:sz w:val="18"/>
      <w:lang w:eastAsia="de-DE"/>
    </w:rPr>
  </w:style>
  <w:style w:type="paragraph" w:customStyle="1" w:styleId="Table100">
    <w:name w:val="Table10:0"/>
    <w:basedOn w:val="prastasis"/>
    <w:uiPriority w:val="99"/>
    <w:rsid w:val="00AA3D76"/>
    <w:pPr>
      <w:keepNext/>
      <w:spacing w:before="60" w:after="60"/>
    </w:pPr>
    <w:rPr>
      <w:rFonts w:ascii="Times New Roman" w:hAnsi="Times New Roman"/>
      <w:szCs w:val="20"/>
      <w:lang w:val="en-US" w:eastAsia="de-DE"/>
    </w:rPr>
  </w:style>
  <w:style w:type="character" w:styleId="Emfaz">
    <w:name w:val="Emphasis"/>
    <w:uiPriority w:val="99"/>
    <w:qFormat/>
    <w:rsid w:val="00AA3D76"/>
    <w:rPr>
      <w:rFonts w:cs="Times New Roman"/>
      <w:b/>
      <w:bCs/>
    </w:rPr>
  </w:style>
  <w:style w:type="paragraph" w:customStyle="1" w:styleId="Smalltext120">
    <w:name w:val="Smalltext12:0"/>
    <w:basedOn w:val="Para0s"/>
    <w:link w:val="Smalltext120Zchn"/>
    <w:uiPriority w:val="99"/>
    <w:rsid w:val="00AA3D76"/>
    <w:pPr>
      <w:spacing w:after="0"/>
    </w:pPr>
    <w:rPr>
      <w:sz w:val="24"/>
    </w:rPr>
  </w:style>
  <w:style w:type="character" w:customStyle="1" w:styleId="Smalltext120Zchn">
    <w:name w:val="Smalltext12:0 Zchn"/>
    <w:link w:val="Smalltext120"/>
    <w:uiPriority w:val="99"/>
    <w:locked/>
    <w:rsid w:val="00AA3D76"/>
    <w:rPr>
      <w:sz w:val="24"/>
      <w:lang w:eastAsia="de-DE"/>
    </w:rPr>
  </w:style>
  <w:style w:type="character" w:customStyle="1" w:styleId="longtext">
    <w:name w:val="long_text"/>
    <w:uiPriority w:val="99"/>
    <w:rsid w:val="00AA3D76"/>
    <w:rPr>
      <w:rFonts w:cs="Times New Roman"/>
    </w:rPr>
  </w:style>
  <w:style w:type="character" w:styleId="Dokumentoinaosnumeris">
    <w:name w:val="endnote reference"/>
    <w:uiPriority w:val="99"/>
    <w:rsid w:val="00AA3D76"/>
    <w:rPr>
      <w:rFonts w:cs="Times New Roman"/>
      <w:vertAlign w:val="superscript"/>
    </w:rPr>
  </w:style>
  <w:style w:type="character" w:styleId="Perirtashipersaitas">
    <w:name w:val="FollowedHyperlink"/>
    <w:uiPriority w:val="99"/>
    <w:rsid w:val="00AA3D76"/>
    <w:rPr>
      <w:rFonts w:cs="Times New Roman"/>
      <w:color w:val="800080"/>
      <w:u w:val="single"/>
    </w:rPr>
  </w:style>
  <w:style w:type="paragraph" w:customStyle="1" w:styleId="Normln">
    <w:name w:val="Norm?ln?"/>
    <w:basedOn w:val="prastasis"/>
    <w:next w:val="prastasis"/>
    <w:uiPriority w:val="99"/>
    <w:rsid w:val="00AA3D76"/>
    <w:pPr>
      <w:autoSpaceDE w:val="0"/>
      <w:autoSpaceDN w:val="0"/>
      <w:adjustRightInd w:val="0"/>
      <w:snapToGrid w:val="0"/>
    </w:pPr>
    <w:rPr>
      <w:rFonts w:ascii="Times New Roman" w:eastAsia="SimSun" w:hAnsi="Times New Roman"/>
      <w:sz w:val="24"/>
      <w:lang w:val="es-ES" w:eastAsia="lt-LT"/>
    </w:rPr>
  </w:style>
  <w:style w:type="paragraph" w:customStyle="1" w:styleId="Normln1">
    <w:name w:val="Norm?ln?1"/>
    <w:basedOn w:val="prastasis"/>
    <w:next w:val="prastasis"/>
    <w:uiPriority w:val="99"/>
    <w:rsid w:val="00AA3D76"/>
    <w:pPr>
      <w:autoSpaceDE w:val="0"/>
      <w:autoSpaceDN w:val="0"/>
      <w:adjustRightInd w:val="0"/>
    </w:pPr>
    <w:rPr>
      <w:rFonts w:ascii="Times New Roman" w:eastAsia="SimSun" w:hAnsi="Times New Roman"/>
      <w:sz w:val="24"/>
      <w:lang w:val="es-ES" w:eastAsia="lt-LT"/>
    </w:rPr>
  </w:style>
  <w:style w:type="paragraph" w:styleId="Sraopastraipa">
    <w:name w:val="List Paragraph"/>
    <w:basedOn w:val="prastasis"/>
    <w:uiPriority w:val="34"/>
    <w:qFormat/>
    <w:rsid w:val="003A7122"/>
    <w:pPr>
      <w:ind w:left="720"/>
      <w:contextualSpacing/>
    </w:pPr>
  </w:style>
  <w:style w:type="character" w:styleId="Puslapioinaosnuoroda">
    <w:name w:val="footnote reference"/>
    <w:unhideWhenUsed/>
    <w:rsid w:val="006A40B1"/>
    <w:rPr>
      <w:rFonts w:ascii="Verdana" w:hAnsi="Verdana" w:hint="default"/>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footnote text" w:uiPriority="99"/>
    <w:lsdException w:name="annotation text" w:uiPriority="99"/>
    <w:lsdException w:name="header" w:uiPriority="99"/>
    <w:lsdException w:name="footer" w:uiPriority="99"/>
    <w:lsdException w:name="caption" w:semiHidden="1" w:unhideWhenUsed="1" w:qFormat="1"/>
    <w:lsdException w:name="envelope address" w:uiPriority="99"/>
    <w:lsdException w:name="envelope return" w:uiPriority="99"/>
    <w:lsdException w:name="annotation reference" w:uiPriority="99"/>
    <w:lsdException w:name="page number" w:uiPriority="99"/>
    <w:lsdException w:name="endnote reference" w:uiPriority="99"/>
    <w:lsdException w:name="endnote text" w:uiPriority="99"/>
    <w:lsdException w:name="Title" w:uiPriority="99" w:qFormat="1"/>
    <w:lsdException w:name="Body Text" w:uiPriority="99"/>
    <w:lsdException w:name="Body Text Indent" w:uiPriority="99"/>
    <w:lsdException w:name="Subtitle" w:qFormat="1"/>
    <w:lsdException w:name="Body Text 2" w:uiPriority="99"/>
    <w:lsdException w:name="Body Text 3" w:uiPriority="99"/>
    <w:lsdException w:name="Body Text Indent 2"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prastasis">
    <w:name w:val="Normal"/>
    <w:qFormat/>
    <w:rsid w:val="00DB47F2"/>
    <w:rPr>
      <w:rFonts w:ascii="Verdana" w:hAnsi="Verdana"/>
      <w:szCs w:val="24"/>
      <w:lang w:val="en-GB" w:eastAsia="en-US"/>
    </w:rPr>
  </w:style>
  <w:style w:type="paragraph" w:styleId="Antrat1">
    <w:name w:val="heading 1"/>
    <w:basedOn w:val="prastasis"/>
    <w:next w:val="prastasis"/>
    <w:link w:val="Antrat1Diagrama"/>
    <w:uiPriority w:val="99"/>
    <w:qFormat/>
    <w:rsid w:val="006B5B18"/>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6B5B18"/>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6B5B18"/>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773B1A"/>
    <w:pPr>
      <w:keepNext/>
      <w:spacing w:before="240" w:after="60"/>
      <w:outlineLvl w:val="3"/>
    </w:pPr>
    <w:rPr>
      <w:rFonts w:ascii="Times New Roman" w:hAnsi="Times New Roman"/>
      <w:b/>
      <w:bCs/>
      <w:sz w:val="28"/>
      <w:szCs w:val="28"/>
    </w:rPr>
  </w:style>
  <w:style w:type="paragraph" w:styleId="Antrat5">
    <w:name w:val="heading 5"/>
    <w:basedOn w:val="prastasis"/>
    <w:next w:val="prastasis"/>
    <w:link w:val="Antrat5Diagrama"/>
    <w:uiPriority w:val="99"/>
    <w:qFormat/>
    <w:rsid w:val="0068079B"/>
    <w:pPr>
      <w:keepNext/>
      <w:jc w:val="both"/>
      <w:outlineLvl w:val="4"/>
    </w:pPr>
    <w:rPr>
      <w:rFonts w:ascii="Times New Roman" w:hAnsi="Times New Roman"/>
      <w:b/>
      <w:bCs/>
      <w:sz w:val="22"/>
      <w:lang w:val="lt-LT"/>
    </w:rPr>
  </w:style>
  <w:style w:type="paragraph" w:styleId="Antrat6">
    <w:name w:val="heading 6"/>
    <w:basedOn w:val="prastasis"/>
    <w:next w:val="prastasis"/>
    <w:link w:val="Antrat6Diagrama"/>
    <w:uiPriority w:val="99"/>
    <w:qFormat/>
    <w:rsid w:val="00773B1A"/>
    <w:pPr>
      <w:keepNext/>
      <w:jc w:val="both"/>
      <w:outlineLvl w:val="5"/>
    </w:pPr>
    <w:rPr>
      <w:rFonts w:ascii="Times New Roman" w:hAnsi="Times New Roman"/>
      <w:b/>
      <w:bCs/>
      <w:sz w:val="24"/>
      <w:szCs w:val="22"/>
    </w:rPr>
  </w:style>
  <w:style w:type="paragraph" w:styleId="Antrat7">
    <w:name w:val="heading 7"/>
    <w:basedOn w:val="prastasis"/>
    <w:next w:val="prastasis"/>
    <w:link w:val="Antrat7Diagrama"/>
    <w:uiPriority w:val="99"/>
    <w:qFormat/>
    <w:rsid w:val="00773B1A"/>
    <w:pPr>
      <w:spacing w:before="240" w:after="60"/>
      <w:outlineLvl w:val="6"/>
    </w:pPr>
    <w:rPr>
      <w:rFonts w:ascii="Times New Roman" w:hAnsi="Times New Roman"/>
      <w:sz w:val="24"/>
    </w:rPr>
  </w:style>
  <w:style w:type="paragraph" w:styleId="Antrat8">
    <w:name w:val="heading 8"/>
    <w:basedOn w:val="prastasis"/>
    <w:next w:val="prastasis"/>
    <w:link w:val="Antrat8Diagrama"/>
    <w:uiPriority w:val="99"/>
    <w:qFormat/>
    <w:rsid w:val="0068079B"/>
    <w:pPr>
      <w:spacing w:before="240" w:after="60"/>
      <w:outlineLvl w:val="7"/>
    </w:pPr>
    <w:rPr>
      <w:rFonts w:ascii="Times New Roman" w:hAnsi="Times New Roman"/>
      <w:i/>
      <w:iCs/>
      <w:sz w:val="24"/>
    </w:rPr>
  </w:style>
  <w:style w:type="paragraph" w:styleId="Antrat9">
    <w:name w:val="heading 9"/>
    <w:basedOn w:val="prastasis"/>
    <w:next w:val="prastasis"/>
    <w:link w:val="Antrat9Diagrama"/>
    <w:uiPriority w:val="99"/>
    <w:qFormat/>
    <w:rsid w:val="0068079B"/>
    <w:pPr>
      <w:spacing w:before="240" w:after="60"/>
      <w:outlineLvl w:val="8"/>
    </w:pPr>
    <w:rPr>
      <w:rFonts w:ascii="Arial" w:hAnsi="Arial" w:cs="Arial"/>
      <w:sz w:val="22"/>
      <w:szCs w:val="22"/>
    </w:rPr>
  </w:style>
  <w:style w:type="character" w:default="1" w:styleId="Numatytasispastraiposriftas">
    <w:name w:val="Default Paragraph Font"/>
    <w:uiPriority w:val="1"/>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6B5B18"/>
    <w:rPr>
      <w:color w:val="0000FF"/>
      <w:u w:val="single"/>
    </w:rPr>
  </w:style>
  <w:style w:type="paragraph" w:customStyle="1" w:styleId="PI-1EMEASMCA">
    <w:name w:val="PI-1 EMEA_SMCA"/>
    <w:basedOn w:val="Antrat2"/>
    <w:autoRedefine/>
    <w:uiPriority w:val="99"/>
    <w:rsid w:val="006B5B18"/>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uiPriority w:val="99"/>
    <w:rsid w:val="006B5B18"/>
    <w:pPr>
      <w:pBdr>
        <w:top w:val="single" w:sz="4" w:space="1" w:color="auto"/>
        <w:left w:val="single" w:sz="4" w:space="4" w:color="auto"/>
        <w:bottom w:val="single" w:sz="4" w:space="1" w:color="auto"/>
        <w:right w:val="single" w:sz="4" w:space="4" w:color="auto"/>
      </w:pBdr>
      <w:tabs>
        <w:tab w:val="left" w:pos="540"/>
      </w:tabs>
    </w:pPr>
    <w:rPr>
      <w:rFonts w:ascii="Times New Roman" w:hAnsi="Times New Roman"/>
      <w:b/>
      <w:noProof/>
      <w:sz w:val="22"/>
      <w:szCs w:val="22"/>
      <w:lang w:val="lt-LT"/>
    </w:rPr>
  </w:style>
  <w:style w:type="character" w:customStyle="1" w:styleId="PI-1labEMEASMCAChar">
    <w:name w:val="PI-1_lab EMEA_SMCA Char"/>
    <w:link w:val="PI-1labEMEASMCA"/>
    <w:uiPriority w:val="99"/>
    <w:rsid w:val="006B5B18"/>
    <w:rPr>
      <w:b/>
      <w:noProof/>
      <w:sz w:val="22"/>
      <w:szCs w:val="22"/>
      <w:lang w:val="lt-LT" w:eastAsia="en-US" w:bidi="ar-SA"/>
    </w:rPr>
  </w:style>
  <w:style w:type="paragraph" w:customStyle="1" w:styleId="PI-2EMEASMCA">
    <w:name w:val="PI-2 EMEA_SMCA"/>
    <w:basedOn w:val="Antrat3"/>
    <w:autoRedefine/>
    <w:uiPriority w:val="99"/>
    <w:rsid w:val="006B5B18"/>
    <w:pPr>
      <w:keepLines/>
      <w:tabs>
        <w:tab w:val="left" w:pos="567"/>
      </w:tabs>
      <w:spacing w:before="0" w:after="0"/>
      <w:ind w:left="567" w:hanging="567"/>
    </w:pPr>
    <w:rPr>
      <w:rFonts w:ascii="Times New Roman" w:hAnsi="Times New Roman" w:cs="Times New Roman"/>
      <w:b w:val="0"/>
      <w:bCs w:val="0"/>
      <w:kern w:val="28"/>
      <w:sz w:val="22"/>
      <w:szCs w:val="22"/>
    </w:rPr>
  </w:style>
  <w:style w:type="paragraph" w:customStyle="1" w:styleId="BTEMEASMCA">
    <w:name w:val="BT EMEA_SMCA"/>
    <w:basedOn w:val="prastasis"/>
    <w:link w:val="BTEMEASMCAChar"/>
    <w:autoRedefine/>
    <w:uiPriority w:val="99"/>
    <w:rsid w:val="006B5B18"/>
    <w:rPr>
      <w:rFonts w:ascii="Times New Roman" w:hAnsi="Times New Roman"/>
      <w:sz w:val="22"/>
      <w:szCs w:val="22"/>
      <w:lang w:val="lt-LT"/>
    </w:rPr>
  </w:style>
  <w:style w:type="character" w:customStyle="1" w:styleId="BTEMEASMCAChar">
    <w:name w:val="BT EMEA_SMCA Char"/>
    <w:link w:val="BTEMEASMCA"/>
    <w:uiPriority w:val="99"/>
    <w:rsid w:val="006B5B18"/>
    <w:rPr>
      <w:sz w:val="22"/>
      <w:szCs w:val="22"/>
      <w:lang w:val="lt-LT" w:eastAsia="en-US" w:bidi="ar-SA"/>
    </w:rPr>
  </w:style>
  <w:style w:type="paragraph" w:customStyle="1" w:styleId="TTEMEASMCA">
    <w:name w:val="TT EMEA_SMCA"/>
    <w:basedOn w:val="Antrat1"/>
    <w:link w:val="TTEMEASMCAChar"/>
    <w:autoRedefine/>
    <w:uiPriority w:val="99"/>
    <w:rsid w:val="006B5B18"/>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6B5B18"/>
    <w:rPr>
      <w:b/>
      <w:caps/>
      <w:sz w:val="22"/>
      <w:szCs w:val="22"/>
      <w:lang w:val="en-US" w:eastAsia="en-US" w:bidi="ar-SA"/>
    </w:rPr>
  </w:style>
  <w:style w:type="paragraph" w:customStyle="1" w:styleId="BTAnIIEMEASMCA">
    <w:name w:val="BT(AnII) EMEA_SMCA"/>
    <w:basedOn w:val="Debesliotekstas"/>
    <w:autoRedefine/>
    <w:uiPriority w:val="99"/>
    <w:rsid w:val="006B5B18"/>
    <w:pPr>
      <w:tabs>
        <w:tab w:val="left" w:pos="1701"/>
      </w:tabs>
      <w:ind w:left="1701" w:hanging="567"/>
    </w:pPr>
    <w:rPr>
      <w:rFonts w:ascii="Times New Roman" w:hAnsi="Times New Roman"/>
      <w:b/>
      <w:sz w:val="22"/>
      <w:szCs w:val="22"/>
    </w:rPr>
  </w:style>
  <w:style w:type="paragraph" w:styleId="Debesliotekstas">
    <w:name w:val="Balloon Text"/>
    <w:basedOn w:val="prastasis"/>
    <w:link w:val="DebesliotekstasDiagrama"/>
    <w:uiPriority w:val="99"/>
    <w:semiHidden/>
    <w:rsid w:val="006B5B18"/>
    <w:rPr>
      <w:rFonts w:ascii="Tahoma" w:hAnsi="Tahoma" w:cs="Tahoma"/>
      <w:sz w:val="16"/>
      <w:szCs w:val="16"/>
    </w:rPr>
  </w:style>
  <w:style w:type="paragraph" w:customStyle="1" w:styleId="BT-EMEASMCA">
    <w:name w:val="BT- EMEA_SMCA"/>
    <w:basedOn w:val="BTEMEASMCA"/>
    <w:autoRedefine/>
    <w:uiPriority w:val="99"/>
    <w:rsid w:val="006B5B18"/>
    <w:pPr>
      <w:numPr>
        <w:numId w:val="1"/>
      </w:numPr>
      <w:tabs>
        <w:tab w:val="clear" w:pos="720"/>
        <w:tab w:val="num" w:pos="360"/>
      </w:tabs>
      <w:ind w:left="0" w:firstLine="0"/>
    </w:pPr>
  </w:style>
  <w:style w:type="paragraph" w:customStyle="1" w:styleId="PI-3EMEASMCA">
    <w:name w:val="PI-3 EMEA_SMCA"/>
    <w:basedOn w:val="prastasis"/>
    <w:autoRedefine/>
    <w:uiPriority w:val="99"/>
    <w:rsid w:val="006B5B18"/>
    <w:pPr>
      <w:spacing w:line="220" w:lineRule="exact"/>
    </w:pPr>
    <w:rPr>
      <w:b/>
      <w:bCs/>
      <w:sz w:val="22"/>
      <w:szCs w:val="22"/>
    </w:rPr>
  </w:style>
  <w:style w:type="paragraph" w:customStyle="1" w:styleId="BTbEMEASMCA">
    <w:name w:val="BT(b) EMEA_SMCA"/>
    <w:basedOn w:val="BTEMEASMCA"/>
    <w:autoRedefine/>
    <w:uiPriority w:val="99"/>
    <w:rsid w:val="006B5B18"/>
    <w:rPr>
      <w:b/>
    </w:rPr>
  </w:style>
  <w:style w:type="paragraph" w:customStyle="1" w:styleId="BTbeEMEASMCA">
    <w:name w:val="BT(be) EMEA_SMCA"/>
    <w:basedOn w:val="BTEMEASMCA"/>
    <w:autoRedefine/>
    <w:uiPriority w:val="99"/>
    <w:rsid w:val="006B5B18"/>
    <w:pPr>
      <w:jc w:val="center"/>
    </w:pPr>
    <w:rPr>
      <w:b/>
    </w:rPr>
  </w:style>
  <w:style w:type="paragraph" w:customStyle="1" w:styleId="BTeEMEASMCA">
    <w:name w:val="BT(e) EMEA_SMCA"/>
    <w:basedOn w:val="BTEMEASMCA"/>
    <w:autoRedefine/>
    <w:uiPriority w:val="99"/>
    <w:rsid w:val="006B5B18"/>
    <w:pPr>
      <w:jc w:val="center"/>
    </w:pPr>
  </w:style>
  <w:style w:type="paragraph" w:customStyle="1" w:styleId="BTgEMEASMCA">
    <w:name w:val="BT(g) EMEA_SMCA"/>
    <w:basedOn w:val="BTEMEASMCA"/>
    <w:link w:val="BTgEMEASMCAChar"/>
    <w:autoRedefine/>
    <w:uiPriority w:val="99"/>
    <w:rsid w:val="006B5B18"/>
    <w:rPr>
      <w:i/>
      <w:color w:val="008000"/>
    </w:rPr>
  </w:style>
  <w:style w:type="character" w:customStyle="1" w:styleId="BTgEMEASMCAChar">
    <w:name w:val="BT(g) EMEA_SMCA Char"/>
    <w:link w:val="BTgEMEASMCA"/>
    <w:uiPriority w:val="99"/>
    <w:rsid w:val="006B5B18"/>
    <w:rPr>
      <w:i/>
      <w:color w:val="008000"/>
      <w:sz w:val="22"/>
      <w:szCs w:val="22"/>
      <w:lang w:val="lt-LT" w:eastAsia="en-US" w:bidi="ar-SA"/>
    </w:rPr>
  </w:style>
  <w:style w:type="paragraph" w:customStyle="1" w:styleId="BTuEMEASMCA">
    <w:name w:val="BT(u) EMEA_SMCA"/>
    <w:basedOn w:val="BTEMEASMCA"/>
    <w:autoRedefine/>
    <w:uiPriority w:val="99"/>
    <w:rsid w:val="006B5B18"/>
    <w:rPr>
      <w:u w:val="single"/>
    </w:rPr>
  </w:style>
  <w:style w:type="paragraph" w:styleId="Pagrindinistekstas">
    <w:name w:val="Body Text"/>
    <w:aliases w:val="Body Text Char Char Char,Body Text Char"/>
    <w:basedOn w:val="prastasis"/>
    <w:link w:val="PagrindinistekstasDiagrama"/>
    <w:uiPriority w:val="99"/>
    <w:rsid w:val="006B5B18"/>
    <w:pPr>
      <w:jc w:val="both"/>
    </w:pPr>
    <w:rPr>
      <w:color w:val="FF0000"/>
      <w:sz w:val="22"/>
    </w:rPr>
  </w:style>
  <w:style w:type="paragraph" w:styleId="Paprastasistekstas">
    <w:name w:val="Plain Text"/>
    <w:basedOn w:val="prastasis"/>
    <w:link w:val="PaprastasistekstasDiagrama"/>
    <w:uiPriority w:val="99"/>
    <w:rsid w:val="006B5B18"/>
    <w:rPr>
      <w:rFonts w:ascii="Courier New" w:hAnsi="Courier New"/>
      <w:szCs w:val="20"/>
      <w:lang w:val="de-DE" w:eastAsia="de-DE"/>
    </w:rPr>
  </w:style>
  <w:style w:type="paragraph" w:styleId="Vokoatgalinisadresas">
    <w:name w:val="envelope return"/>
    <w:basedOn w:val="prastasis"/>
    <w:uiPriority w:val="99"/>
    <w:rsid w:val="006B5B18"/>
    <w:rPr>
      <w:rFonts w:ascii="Arial" w:hAnsi="Arial"/>
      <w:b/>
      <w:sz w:val="28"/>
    </w:rPr>
  </w:style>
  <w:style w:type="paragraph" w:styleId="Adresasantvoko">
    <w:name w:val="envelope address"/>
    <w:basedOn w:val="prastasis"/>
    <w:uiPriority w:val="99"/>
    <w:rsid w:val="006B5B18"/>
    <w:pPr>
      <w:framePr w:w="7920" w:h="1980" w:hRule="exact" w:hSpace="180" w:wrap="auto" w:hAnchor="page" w:xAlign="center" w:yAlign="bottom"/>
      <w:ind w:left="2880"/>
    </w:pPr>
    <w:rPr>
      <w:rFonts w:ascii="Arial" w:hAnsi="Arial"/>
      <w:b/>
      <w:sz w:val="28"/>
    </w:rPr>
  </w:style>
  <w:style w:type="paragraph" w:styleId="Porat">
    <w:name w:val="footer"/>
    <w:basedOn w:val="prastasis"/>
    <w:link w:val="PoratDiagrama"/>
    <w:uiPriority w:val="99"/>
    <w:rsid w:val="006B5B18"/>
    <w:pPr>
      <w:tabs>
        <w:tab w:val="center" w:pos="4819"/>
        <w:tab w:val="right" w:pos="9638"/>
      </w:tabs>
    </w:pPr>
  </w:style>
  <w:style w:type="character" w:styleId="Puslapionumeris">
    <w:name w:val="page number"/>
    <w:basedOn w:val="Numatytasispastraiposriftas"/>
    <w:uiPriority w:val="99"/>
    <w:rsid w:val="006B5B18"/>
  </w:style>
  <w:style w:type="paragraph" w:styleId="Antrats">
    <w:name w:val="header"/>
    <w:basedOn w:val="prastasis"/>
    <w:link w:val="AntratsDiagrama"/>
    <w:uiPriority w:val="99"/>
    <w:rsid w:val="006B5B18"/>
    <w:pPr>
      <w:tabs>
        <w:tab w:val="center" w:pos="4819"/>
        <w:tab w:val="right" w:pos="9638"/>
      </w:tabs>
    </w:pPr>
  </w:style>
  <w:style w:type="paragraph" w:styleId="Pavadinimas">
    <w:name w:val="Title"/>
    <w:basedOn w:val="prastasis"/>
    <w:link w:val="PavadinimasDiagrama"/>
    <w:uiPriority w:val="99"/>
    <w:qFormat/>
    <w:rsid w:val="006B5B18"/>
    <w:pPr>
      <w:jc w:val="center"/>
    </w:pPr>
    <w:rPr>
      <w:sz w:val="28"/>
      <w:szCs w:val="20"/>
    </w:rPr>
  </w:style>
  <w:style w:type="paragraph" w:customStyle="1" w:styleId="SPCNormal">
    <w:name w:val="SPC Normal"/>
    <w:basedOn w:val="prastasis"/>
    <w:uiPriority w:val="99"/>
    <w:rsid w:val="00773B1A"/>
    <w:pPr>
      <w:tabs>
        <w:tab w:val="left" w:pos="562"/>
      </w:tabs>
    </w:pPr>
    <w:rPr>
      <w:rFonts w:ascii="Times New Roman" w:hAnsi="Times New Roman"/>
      <w:sz w:val="22"/>
      <w:szCs w:val="20"/>
    </w:rPr>
  </w:style>
  <w:style w:type="paragraph" w:customStyle="1" w:styleId="SPC1">
    <w:name w:val="SPC1"/>
    <w:basedOn w:val="SPCNormal"/>
    <w:next w:val="SPCNormal"/>
    <w:uiPriority w:val="99"/>
    <w:rsid w:val="00773B1A"/>
    <w:pPr>
      <w:keepNext/>
      <w:tabs>
        <w:tab w:val="clear" w:pos="562"/>
      </w:tabs>
      <w:spacing w:before="480"/>
      <w:ind w:left="562" w:hanging="562"/>
    </w:pPr>
    <w:rPr>
      <w:b/>
      <w:caps/>
    </w:rPr>
  </w:style>
  <w:style w:type="paragraph" w:customStyle="1" w:styleId="SPC2">
    <w:name w:val="SPC2"/>
    <w:basedOn w:val="SPCNormal"/>
    <w:next w:val="SPCNormal"/>
    <w:uiPriority w:val="99"/>
    <w:rsid w:val="00773B1A"/>
    <w:pPr>
      <w:keepNext/>
      <w:tabs>
        <w:tab w:val="clear" w:pos="562"/>
      </w:tabs>
      <w:ind w:left="562" w:hanging="562"/>
    </w:pPr>
    <w:rPr>
      <w:b/>
    </w:rPr>
  </w:style>
  <w:style w:type="paragraph" w:styleId="Pagrindinistekstas3">
    <w:name w:val="Body Text 3"/>
    <w:basedOn w:val="prastasis"/>
    <w:link w:val="Pagrindinistekstas3Diagrama"/>
    <w:uiPriority w:val="99"/>
    <w:rsid w:val="00773B1A"/>
    <w:pPr>
      <w:tabs>
        <w:tab w:val="left" w:pos="720"/>
      </w:tabs>
    </w:pPr>
    <w:rPr>
      <w:rFonts w:ascii="Times New Roman" w:hAnsi="Times New Roman"/>
      <w:b/>
      <w:bCs/>
      <w:i/>
      <w:iCs/>
      <w:sz w:val="24"/>
    </w:rPr>
  </w:style>
  <w:style w:type="character" w:styleId="Grietas">
    <w:name w:val="Strong"/>
    <w:uiPriority w:val="99"/>
    <w:qFormat/>
    <w:rsid w:val="00773B1A"/>
    <w:rPr>
      <w:b/>
      <w:bCs/>
    </w:rPr>
  </w:style>
  <w:style w:type="paragraph" w:customStyle="1" w:styleId="EMEAEnBodyText">
    <w:name w:val="EMEA En Body Text"/>
    <w:basedOn w:val="prastasis"/>
    <w:rsid w:val="00773B1A"/>
    <w:pPr>
      <w:spacing w:before="120" w:after="120"/>
      <w:jc w:val="both"/>
    </w:pPr>
    <w:rPr>
      <w:rFonts w:ascii="Times New Roman" w:hAnsi="Times New Roman"/>
      <w:sz w:val="22"/>
      <w:szCs w:val="20"/>
      <w:lang w:val="en-US"/>
    </w:rPr>
  </w:style>
  <w:style w:type="paragraph" w:styleId="Tekstoblokas">
    <w:name w:val="Block Text"/>
    <w:basedOn w:val="prastasis"/>
    <w:uiPriority w:val="99"/>
    <w:rsid w:val="00773B1A"/>
    <w:pPr>
      <w:numPr>
        <w:ilvl w:val="12"/>
      </w:numPr>
      <w:ind w:left="720" w:right="-2" w:hanging="360"/>
      <w:jc w:val="both"/>
    </w:pPr>
    <w:rPr>
      <w:rFonts w:ascii="Times New Roman" w:hAnsi="Times New Roman"/>
      <w:noProof/>
      <w:sz w:val="22"/>
      <w:szCs w:val="22"/>
    </w:rPr>
  </w:style>
  <w:style w:type="paragraph" w:styleId="Pagrindinistekstas2">
    <w:name w:val="Body Text 2"/>
    <w:basedOn w:val="prastasis"/>
    <w:link w:val="Pagrindinistekstas2Diagrama"/>
    <w:uiPriority w:val="99"/>
    <w:rsid w:val="00B05DD3"/>
    <w:pPr>
      <w:spacing w:after="120" w:line="480" w:lineRule="auto"/>
    </w:pPr>
  </w:style>
  <w:style w:type="character" w:customStyle="1" w:styleId="DebesliotekstasDiagrama">
    <w:name w:val="Debesėlio tekstas Diagrama"/>
    <w:link w:val="Debesliotekstas"/>
    <w:uiPriority w:val="99"/>
    <w:rsid w:val="0068079B"/>
    <w:rPr>
      <w:rFonts w:ascii="Tahoma" w:hAnsi="Tahoma" w:cs="Tahoma"/>
      <w:sz w:val="16"/>
      <w:szCs w:val="16"/>
      <w:lang w:val="en-GB" w:eastAsia="en-US" w:bidi="ar-SA"/>
    </w:rPr>
  </w:style>
  <w:style w:type="character" w:styleId="Komentaronuoroda">
    <w:name w:val="annotation reference"/>
    <w:uiPriority w:val="99"/>
    <w:rsid w:val="0068079B"/>
    <w:rPr>
      <w:sz w:val="16"/>
      <w:szCs w:val="16"/>
    </w:rPr>
  </w:style>
  <w:style w:type="paragraph" w:styleId="Komentarotekstas">
    <w:name w:val="annotation text"/>
    <w:basedOn w:val="prastasis"/>
    <w:link w:val="KomentarotekstasDiagrama"/>
    <w:uiPriority w:val="99"/>
    <w:rsid w:val="0068079B"/>
    <w:rPr>
      <w:rFonts w:ascii="Times New Roman" w:hAnsi="Times New Roman"/>
      <w:szCs w:val="20"/>
      <w:lang w:val="lt-LT"/>
    </w:rPr>
  </w:style>
  <w:style w:type="character" w:customStyle="1" w:styleId="KomentarotekstasDiagrama">
    <w:name w:val="Komentaro tekstas Diagrama"/>
    <w:link w:val="Komentarotekstas"/>
    <w:uiPriority w:val="99"/>
    <w:rsid w:val="0068079B"/>
    <w:rPr>
      <w:lang w:val="lt-LT" w:eastAsia="en-US" w:bidi="ar-SA"/>
    </w:rPr>
  </w:style>
  <w:style w:type="paragraph" w:styleId="Komentarotema">
    <w:name w:val="annotation subject"/>
    <w:basedOn w:val="Komentarotekstas"/>
    <w:next w:val="Komentarotekstas"/>
    <w:link w:val="KomentarotemaDiagrama"/>
    <w:uiPriority w:val="99"/>
    <w:rsid w:val="0068079B"/>
    <w:rPr>
      <w:b/>
      <w:bCs/>
    </w:rPr>
  </w:style>
  <w:style w:type="character" w:customStyle="1" w:styleId="KomentarotemaDiagrama">
    <w:name w:val="Komentaro tema Diagrama"/>
    <w:link w:val="Komentarotema"/>
    <w:uiPriority w:val="99"/>
    <w:rsid w:val="0068079B"/>
    <w:rPr>
      <w:b/>
      <w:bCs/>
      <w:lang w:val="lt-LT" w:eastAsia="en-US" w:bidi="ar-SA"/>
    </w:rPr>
  </w:style>
  <w:style w:type="character" w:customStyle="1" w:styleId="PavadinimasDiagrama">
    <w:name w:val="Pavadinimas Diagrama"/>
    <w:link w:val="Pavadinimas"/>
    <w:uiPriority w:val="99"/>
    <w:locked/>
    <w:rsid w:val="0029251A"/>
    <w:rPr>
      <w:rFonts w:ascii="Verdana" w:hAnsi="Verdana"/>
      <w:sz w:val="28"/>
      <w:lang w:val="en-GB" w:eastAsia="en-US" w:bidi="ar-SA"/>
    </w:rPr>
  </w:style>
  <w:style w:type="paragraph" w:customStyle="1" w:styleId="NoNumHead3">
    <w:name w:val="NoNum:Head3"/>
    <w:basedOn w:val="prastasis"/>
    <w:next w:val="prastasis"/>
    <w:link w:val="NoNumHead3Char"/>
    <w:rsid w:val="00BD3DF4"/>
    <w:pPr>
      <w:keepNext/>
      <w:spacing w:before="120" w:after="240"/>
      <w:outlineLvl w:val="0"/>
    </w:pPr>
    <w:rPr>
      <w:rFonts w:ascii="Arial" w:hAnsi="Arial" w:cs="Arial"/>
      <w:b/>
      <w:bCs/>
      <w:sz w:val="24"/>
    </w:rPr>
  </w:style>
  <w:style w:type="character" w:customStyle="1" w:styleId="NoNumHead3Char">
    <w:name w:val="NoNum:Head3 Char"/>
    <w:link w:val="NoNumHead3"/>
    <w:locked/>
    <w:rsid w:val="00BD3DF4"/>
    <w:rPr>
      <w:rFonts w:ascii="Arial" w:hAnsi="Arial" w:cs="Arial"/>
      <w:b/>
      <w:bCs/>
      <w:sz w:val="24"/>
      <w:szCs w:val="24"/>
      <w:lang w:val="en-GB" w:eastAsia="en-US" w:bidi="ar-SA"/>
    </w:rPr>
  </w:style>
  <w:style w:type="character" w:customStyle="1" w:styleId="PagrindinistekstasDiagrama">
    <w:name w:val="Pagrindinis tekstas Diagrama"/>
    <w:aliases w:val="Body Text Char Char Char Diagrama,Body Text Char Diagrama"/>
    <w:link w:val="Pagrindinistekstas"/>
    <w:uiPriority w:val="99"/>
    <w:locked/>
    <w:rsid w:val="006801FF"/>
    <w:rPr>
      <w:rFonts w:ascii="Verdana" w:hAnsi="Verdana"/>
      <w:color w:val="FF0000"/>
      <w:sz w:val="22"/>
      <w:szCs w:val="24"/>
      <w:lang w:val="en-GB" w:eastAsia="en-US" w:bidi="ar-SA"/>
    </w:rPr>
  </w:style>
  <w:style w:type="character" w:customStyle="1" w:styleId="AntratsDiagrama">
    <w:name w:val="Antraštės Diagrama"/>
    <w:link w:val="Antrats"/>
    <w:uiPriority w:val="99"/>
    <w:locked/>
    <w:rsid w:val="006801FF"/>
    <w:rPr>
      <w:rFonts w:ascii="Verdana" w:hAnsi="Verdana"/>
      <w:szCs w:val="24"/>
      <w:lang w:val="en-GB" w:eastAsia="en-US" w:bidi="ar-SA"/>
    </w:rPr>
  </w:style>
  <w:style w:type="character" w:customStyle="1" w:styleId="Pagrindinistekstas2Diagrama">
    <w:name w:val="Pagrindinis tekstas 2 Diagrama"/>
    <w:link w:val="Pagrindinistekstas2"/>
    <w:uiPriority w:val="99"/>
    <w:locked/>
    <w:rsid w:val="006801FF"/>
    <w:rPr>
      <w:rFonts w:ascii="Verdana" w:hAnsi="Verdana"/>
      <w:szCs w:val="24"/>
      <w:lang w:val="en-GB" w:eastAsia="en-US" w:bidi="ar-SA"/>
    </w:rPr>
  </w:style>
  <w:style w:type="table" w:styleId="Lentelstinklelis">
    <w:name w:val="Table Grid"/>
    <w:basedOn w:val="prastojilentel"/>
    <w:uiPriority w:val="99"/>
    <w:rsid w:val="00DB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1Diagrama">
    <w:name w:val="Antraštė 1 Diagrama"/>
    <w:link w:val="Antrat1"/>
    <w:uiPriority w:val="99"/>
    <w:locked/>
    <w:rsid w:val="00C259C0"/>
    <w:rPr>
      <w:rFonts w:ascii="Arial" w:hAnsi="Arial" w:cs="Arial"/>
      <w:b/>
      <w:bCs/>
      <w:kern w:val="32"/>
      <w:sz w:val="32"/>
      <w:szCs w:val="32"/>
      <w:lang w:val="en-GB"/>
    </w:rPr>
  </w:style>
  <w:style w:type="character" w:customStyle="1" w:styleId="Antrat2Diagrama">
    <w:name w:val="Antraštė 2 Diagrama"/>
    <w:link w:val="Antrat2"/>
    <w:uiPriority w:val="99"/>
    <w:locked/>
    <w:rsid w:val="00C259C0"/>
    <w:rPr>
      <w:rFonts w:ascii="Arial" w:hAnsi="Arial" w:cs="Arial"/>
      <w:b/>
      <w:bCs/>
      <w:i/>
      <w:iCs/>
      <w:sz w:val="28"/>
      <w:szCs w:val="28"/>
      <w:lang w:val="en-GB"/>
    </w:rPr>
  </w:style>
  <w:style w:type="character" w:customStyle="1" w:styleId="Antrat3Diagrama">
    <w:name w:val="Antraštė 3 Diagrama"/>
    <w:link w:val="Antrat3"/>
    <w:uiPriority w:val="99"/>
    <w:locked/>
    <w:rsid w:val="00C259C0"/>
    <w:rPr>
      <w:rFonts w:ascii="Arial" w:hAnsi="Arial" w:cs="Arial"/>
      <w:b/>
      <w:bCs/>
      <w:sz w:val="26"/>
      <w:szCs w:val="26"/>
      <w:lang w:val="en-GB"/>
    </w:rPr>
  </w:style>
  <w:style w:type="character" w:customStyle="1" w:styleId="Antrat4Diagrama">
    <w:name w:val="Antraštė 4 Diagrama"/>
    <w:link w:val="Antrat4"/>
    <w:uiPriority w:val="99"/>
    <w:locked/>
    <w:rsid w:val="00C259C0"/>
    <w:rPr>
      <w:b/>
      <w:bCs/>
      <w:sz w:val="28"/>
      <w:szCs w:val="28"/>
      <w:lang w:val="en-GB"/>
    </w:rPr>
  </w:style>
  <w:style w:type="character" w:customStyle="1" w:styleId="Antrat5Diagrama">
    <w:name w:val="Antraštė 5 Diagrama"/>
    <w:link w:val="Antrat5"/>
    <w:uiPriority w:val="99"/>
    <w:locked/>
    <w:rsid w:val="00C259C0"/>
    <w:rPr>
      <w:b/>
      <w:bCs/>
      <w:sz w:val="22"/>
      <w:szCs w:val="24"/>
      <w:lang w:val="lt-LT"/>
    </w:rPr>
  </w:style>
  <w:style w:type="character" w:customStyle="1" w:styleId="Antrat6Diagrama">
    <w:name w:val="Antraštė 6 Diagrama"/>
    <w:link w:val="Antrat6"/>
    <w:uiPriority w:val="99"/>
    <w:locked/>
    <w:rsid w:val="00C259C0"/>
    <w:rPr>
      <w:b/>
      <w:bCs/>
      <w:sz w:val="24"/>
      <w:szCs w:val="22"/>
      <w:lang w:val="en-GB"/>
    </w:rPr>
  </w:style>
  <w:style w:type="character" w:customStyle="1" w:styleId="Antrat7Diagrama">
    <w:name w:val="Antraštė 7 Diagrama"/>
    <w:link w:val="Antrat7"/>
    <w:uiPriority w:val="99"/>
    <w:locked/>
    <w:rsid w:val="00C259C0"/>
    <w:rPr>
      <w:sz w:val="24"/>
      <w:szCs w:val="24"/>
      <w:lang w:val="en-GB"/>
    </w:rPr>
  </w:style>
  <w:style w:type="character" w:customStyle="1" w:styleId="Antrat8Diagrama">
    <w:name w:val="Antraštė 8 Diagrama"/>
    <w:link w:val="Antrat8"/>
    <w:uiPriority w:val="99"/>
    <w:locked/>
    <w:rsid w:val="00C259C0"/>
    <w:rPr>
      <w:i/>
      <w:iCs/>
      <w:sz w:val="24"/>
      <w:szCs w:val="24"/>
      <w:lang w:val="en-GB"/>
    </w:rPr>
  </w:style>
  <w:style w:type="character" w:customStyle="1" w:styleId="Antrat9Diagrama">
    <w:name w:val="Antraštė 9 Diagrama"/>
    <w:link w:val="Antrat9"/>
    <w:uiPriority w:val="99"/>
    <w:locked/>
    <w:rsid w:val="00C259C0"/>
    <w:rPr>
      <w:rFonts w:ascii="Arial" w:hAnsi="Arial" w:cs="Arial"/>
      <w:sz w:val="22"/>
      <w:szCs w:val="22"/>
      <w:lang w:val="en-GB"/>
    </w:rPr>
  </w:style>
  <w:style w:type="character" w:customStyle="1" w:styleId="PaprastasistekstasDiagrama">
    <w:name w:val="Paprastasis tekstas Diagrama"/>
    <w:link w:val="Paprastasistekstas"/>
    <w:uiPriority w:val="99"/>
    <w:locked/>
    <w:rsid w:val="00C259C0"/>
    <w:rPr>
      <w:rFonts w:ascii="Courier New" w:hAnsi="Courier New"/>
      <w:lang w:val="de-DE" w:eastAsia="de-DE"/>
    </w:rPr>
  </w:style>
  <w:style w:type="character" w:customStyle="1" w:styleId="PoratDiagrama">
    <w:name w:val="Poraštė Diagrama"/>
    <w:link w:val="Porat"/>
    <w:uiPriority w:val="99"/>
    <w:locked/>
    <w:rsid w:val="00C259C0"/>
    <w:rPr>
      <w:rFonts w:ascii="Verdana" w:hAnsi="Verdana"/>
      <w:szCs w:val="24"/>
      <w:lang w:val="en-GB"/>
    </w:rPr>
  </w:style>
  <w:style w:type="character" w:customStyle="1" w:styleId="Pagrindinistekstas3Diagrama">
    <w:name w:val="Pagrindinis tekstas 3 Diagrama"/>
    <w:link w:val="Pagrindinistekstas3"/>
    <w:uiPriority w:val="99"/>
    <w:locked/>
    <w:rsid w:val="00C259C0"/>
    <w:rPr>
      <w:b/>
      <w:bCs/>
      <w:i/>
      <w:iCs/>
      <w:sz w:val="24"/>
      <w:szCs w:val="24"/>
      <w:lang w:val="en-GB"/>
    </w:rPr>
  </w:style>
  <w:style w:type="paragraph" w:styleId="Dokumentoinaostekstas">
    <w:name w:val="endnote text"/>
    <w:basedOn w:val="prastasis"/>
    <w:link w:val="DokumentoinaostekstasDiagrama"/>
    <w:uiPriority w:val="99"/>
    <w:rsid w:val="00C259C0"/>
    <w:pPr>
      <w:tabs>
        <w:tab w:val="left" w:pos="567"/>
      </w:tabs>
    </w:pPr>
    <w:rPr>
      <w:rFonts w:ascii="Times New Roman" w:hAnsi="Times New Roman"/>
      <w:sz w:val="22"/>
      <w:szCs w:val="20"/>
    </w:rPr>
  </w:style>
  <w:style w:type="character" w:customStyle="1" w:styleId="DokumentoinaostekstasDiagrama">
    <w:name w:val="Dokumento išnašos tekstas Diagrama"/>
    <w:link w:val="Dokumentoinaostekstas"/>
    <w:uiPriority w:val="99"/>
    <w:rsid w:val="00C259C0"/>
    <w:rPr>
      <w:sz w:val="22"/>
      <w:lang w:val="en-GB"/>
    </w:rPr>
  </w:style>
  <w:style w:type="paragraph" w:styleId="Dokumentostruktra">
    <w:name w:val="Document Map"/>
    <w:basedOn w:val="prastasis"/>
    <w:link w:val="DokumentostruktraDiagrama"/>
    <w:uiPriority w:val="99"/>
    <w:rsid w:val="00C259C0"/>
    <w:pPr>
      <w:shd w:val="clear" w:color="auto" w:fill="000080"/>
    </w:pPr>
    <w:rPr>
      <w:rFonts w:ascii="Tahoma" w:hAnsi="Tahoma" w:cs="Tahoma"/>
      <w:szCs w:val="20"/>
    </w:rPr>
  </w:style>
  <w:style w:type="character" w:customStyle="1" w:styleId="DokumentostruktraDiagrama">
    <w:name w:val="Dokumento struktūra Diagrama"/>
    <w:link w:val="Dokumentostruktra"/>
    <w:uiPriority w:val="99"/>
    <w:rsid w:val="00C259C0"/>
    <w:rPr>
      <w:rFonts w:ascii="Tahoma" w:hAnsi="Tahoma" w:cs="Tahoma"/>
      <w:shd w:val="clear" w:color="auto" w:fill="000080"/>
      <w:lang w:val="en-GB"/>
    </w:rPr>
  </w:style>
  <w:style w:type="paragraph" w:customStyle="1" w:styleId="ammlistepuces1">
    <w:name w:val="ammlistepuces1"/>
    <w:basedOn w:val="prastasis"/>
    <w:uiPriority w:val="99"/>
    <w:rsid w:val="00C259C0"/>
    <w:pPr>
      <w:spacing w:before="100" w:beforeAutospacing="1" w:after="100" w:afterAutospacing="1"/>
    </w:pPr>
    <w:rPr>
      <w:rFonts w:ascii="Arial" w:hAnsi="Arial" w:cs="Arial"/>
      <w:sz w:val="24"/>
      <w:lang w:eastAsia="en-GB"/>
    </w:rPr>
  </w:style>
  <w:style w:type="paragraph" w:customStyle="1" w:styleId="Default">
    <w:name w:val="Default"/>
    <w:uiPriority w:val="99"/>
    <w:rsid w:val="00C259C0"/>
    <w:pPr>
      <w:autoSpaceDE w:val="0"/>
      <w:autoSpaceDN w:val="0"/>
      <w:adjustRightInd w:val="0"/>
    </w:pPr>
    <w:rPr>
      <w:color w:val="000000"/>
      <w:sz w:val="24"/>
      <w:szCs w:val="24"/>
      <w:lang w:val="en-GB" w:eastAsia="en-GB"/>
    </w:rPr>
  </w:style>
  <w:style w:type="paragraph" w:customStyle="1" w:styleId="Para0s">
    <w:name w:val="Para:0:s"/>
    <w:basedOn w:val="prastasis"/>
    <w:link w:val="Para0sZchn"/>
    <w:uiPriority w:val="99"/>
    <w:rsid w:val="00C259C0"/>
    <w:pPr>
      <w:spacing w:after="220"/>
    </w:pPr>
    <w:rPr>
      <w:rFonts w:ascii="Times New Roman" w:hAnsi="Times New Roman"/>
      <w:szCs w:val="20"/>
      <w:lang w:val="x-none" w:eastAsia="de-DE"/>
    </w:rPr>
  </w:style>
  <w:style w:type="character" w:customStyle="1" w:styleId="Para0sZchn">
    <w:name w:val="Para:0:s Zchn"/>
    <w:link w:val="Para0s"/>
    <w:uiPriority w:val="99"/>
    <w:locked/>
    <w:rsid w:val="00C259C0"/>
    <w:rPr>
      <w:lang w:eastAsia="de-DE"/>
    </w:rPr>
  </w:style>
  <w:style w:type="paragraph" w:customStyle="1" w:styleId="Bullet0dKT">
    <w:name w:val="Bullet:0:d:KT"/>
    <w:basedOn w:val="prastasis"/>
    <w:uiPriority w:val="99"/>
    <w:rsid w:val="00C259C0"/>
    <w:pPr>
      <w:keepNext/>
      <w:keepLines/>
      <w:numPr>
        <w:numId w:val="8"/>
      </w:numPr>
      <w:spacing w:before="40" w:after="220"/>
    </w:pPr>
    <w:rPr>
      <w:rFonts w:ascii="Times New Roman" w:hAnsi="Times New Roman"/>
      <w:sz w:val="24"/>
      <w:lang w:val="en-US" w:eastAsia="de-DE"/>
    </w:rPr>
  </w:style>
  <w:style w:type="paragraph" w:customStyle="1" w:styleId="Bullet0s">
    <w:name w:val="Bullet:0:s"/>
    <w:basedOn w:val="prastasis"/>
    <w:uiPriority w:val="99"/>
    <w:rsid w:val="00C259C0"/>
    <w:pPr>
      <w:numPr>
        <w:numId w:val="11"/>
      </w:numPr>
      <w:spacing w:before="40" w:after="40"/>
    </w:pPr>
    <w:rPr>
      <w:rFonts w:ascii="Times New Roman" w:hAnsi="Times New Roman"/>
      <w:sz w:val="24"/>
      <w:szCs w:val="20"/>
      <w:lang w:val="en-US" w:eastAsia="de-DE"/>
    </w:rPr>
  </w:style>
  <w:style w:type="paragraph" w:customStyle="1" w:styleId="ParaKT0s">
    <w:name w:val="ParaKT:0:s"/>
    <w:basedOn w:val="prastasis"/>
    <w:next w:val="prastasis"/>
    <w:uiPriority w:val="99"/>
    <w:rsid w:val="00C259C0"/>
    <w:pPr>
      <w:keepNext/>
      <w:keepLines/>
      <w:spacing w:after="220"/>
    </w:pPr>
    <w:rPr>
      <w:rFonts w:ascii="Times New Roman" w:hAnsi="Times New Roman"/>
      <w:szCs w:val="20"/>
      <w:lang w:val="en-US" w:eastAsia="de-DE"/>
    </w:rPr>
  </w:style>
  <w:style w:type="paragraph" w:customStyle="1" w:styleId="ammcorpstexte">
    <w:name w:val="ammcorpstexte"/>
    <w:basedOn w:val="prastasis"/>
    <w:uiPriority w:val="99"/>
    <w:rsid w:val="00C259C0"/>
    <w:rPr>
      <w:rFonts w:ascii="Arial" w:hAnsi="Arial" w:cs="Arial"/>
      <w:color w:val="000000"/>
      <w:sz w:val="24"/>
      <w:lang w:eastAsia="en-GB"/>
    </w:rPr>
  </w:style>
  <w:style w:type="paragraph" w:customStyle="1" w:styleId="NormalAgency">
    <w:name w:val="Normal (Agency)"/>
    <w:link w:val="NormalAgencyChar"/>
    <w:uiPriority w:val="99"/>
    <w:rsid w:val="00C259C0"/>
    <w:rPr>
      <w:rFonts w:ascii="Verdana" w:hAnsi="Verdana" w:cs="Verdana"/>
      <w:sz w:val="18"/>
      <w:szCs w:val="18"/>
      <w:lang w:val="en-GB" w:eastAsia="en-GB"/>
    </w:rPr>
  </w:style>
  <w:style w:type="character" w:customStyle="1" w:styleId="NormalAgencyChar">
    <w:name w:val="Normal (Agency) Char"/>
    <w:link w:val="NormalAgency"/>
    <w:uiPriority w:val="99"/>
    <w:locked/>
    <w:rsid w:val="00C259C0"/>
    <w:rPr>
      <w:rFonts w:ascii="Verdana" w:hAnsi="Verdana" w:cs="Verdana"/>
      <w:sz w:val="18"/>
      <w:szCs w:val="18"/>
      <w:lang w:val="en-GB" w:eastAsia="en-GB" w:bidi="ar-SA"/>
    </w:rPr>
  </w:style>
  <w:style w:type="paragraph" w:styleId="Pagrindiniotekstotrauka">
    <w:name w:val="Body Text Indent"/>
    <w:basedOn w:val="prastasis"/>
    <w:link w:val="PagrindiniotekstotraukaDiagrama"/>
    <w:uiPriority w:val="99"/>
    <w:rsid w:val="00AA3D76"/>
    <w:pPr>
      <w:spacing w:after="120"/>
      <w:ind w:left="283"/>
    </w:pPr>
  </w:style>
  <w:style w:type="character" w:customStyle="1" w:styleId="PagrindiniotekstotraukaDiagrama">
    <w:name w:val="Pagrindinio teksto įtrauka Diagrama"/>
    <w:link w:val="Pagrindiniotekstotrauka"/>
    <w:uiPriority w:val="99"/>
    <w:rsid w:val="00AA3D76"/>
    <w:rPr>
      <w:rFonts w:ascii="Verdana" w:hAnsi="Verdana"/>
      <w:szCs w:val="24"/>
      <w:lang w:val="en-GB"/>
    </w:rPr>
  </w:style>
  <w:style w:type="paragraph" w:styleId="Pagrindiniotekstotrauka2">
    <w:name w:val="Body Text Indent 2"/>
    <w:basedOn w:val="prastasis"/>
    <w:link w:val="Pagrindiniotekstotrauka2Diagrama"/>
    <w:uiPriority w:val="99"/>
    <w:rsid w:val="00AA3D76"/>
    <w:pPr>
      <w:spacing w:after="120" w:line="480" w:lineRule="auto"/>
      <w:ind w:left="283"/>
    </w:pPr>
  </w:style>
  <w:style w:type="character" w:customStyle="1" w:styleId="Pagrindiniotekstotrauka2Diagrama">
    <w:name w:val="Pagrindinio teksto įtrauka 2 Diagrama"/>
    <w:link w:val="Pagrindiniotekstotrauka2"/>
    <w:uiPriority w:val="99"/>
    <w:rsid w:val="00AA3D76"/>
    <w:rPr>
      <w:rFonts w:ascii="Verdana" w:hAnsi="Verdana"/>
      <w:szCs w:val="24"/>
      <w:lang w:val="en-GB"/>
    </w:rPr>
  </w:style>
  <w:style w:type="paragraph" w:styleId="Puslapioinaostekstas">
    <w:name w:val="footnote text"/>
    <w:basedOn w:val="prastasis"/>
    <w:link w:val="PuslapioinaostekstasDiagrama"/>
    <w:uiPriority w:val="99"/>
    <w:rsid w:val="00AA3D76"/>
    <w:pPr>
      <w:keepLines/>
      <w:spacing w:after="80"/>
      <w:ind w:left="454" w:hanging="454"/>
    </w:pPr>
    <w:rPr>
      <w:rFonts w:ascii="Times New Roman" w:hAnsi="Times New Roman"/>
      <w:sz w:val="18"/>
      <w:szCs w:val="20"/>
      <w:lang w:val="en-US" w:eastAsia="de-DE"/>
    </w:rPr>
  </w:style>
  <w:style w:type="character" w:customStyle="1" w:styleId="PuslapioinaostekstasDiagrama">
    <w:name w:val="Puslapio išnašos tekstas Diagrama"/>
    <w:link w:val="Puslapioinaostekstas"/>
    <w:uiPriority w:val="99"/>
    <w:rsid w:val="00AA3D76"/>
    <w:rPr>
      <w:sz w:val="18"/>
      <w:lang w:eastAsia="de-DE"/>
    </w:rPr>
  </w:style>
  <w:style w:type="paragraph" w:customStyle="1" w:styleId="Table100">
    <w:name w:val="Table10:0"/>
    <w:basedOn w:val="prastasis"/>
    <w:uiPriority w:val="99"/>
    <w:rsid w:val="00AA3D76"/>
    <w:pPr>
      <w:keepNext/>
      <w:spacing w:before="60" w:after="60"/>
    </w:pPr>
    <w:rPr>
      <w:rFonts w:ascii="Times New Roman" w:hAnsi="Times New Roman"/>
      <w:szCs w:val="20"/>
      <w:lang w:val="en-US" w:eastAsia="de-DE"/>
    </w:rPr>
  </w:style>
  <w:style w:type="character" w:styleId="Emfaz">
    <w:name w:val="Emphasis"/>
    <w:uiPriority w:val="99"/>
    <w:qFormat/>
    <w:rsid w:val="00AA3D76"/>
    <w:rPr>
      <w:rFonts w:cs="Times New Roman"/>
      <w:b/>
      <w:bCs/>
    </w:rPr>
  </w:style>
  <w:style w:type="paragraph" w:customStyle="1" w:styleId="Smalltext120">
    <w:name w:val="Smalltext12:0"/>
    <w:basedOn w:val="Para0s"/>
    <w:link w:val="Smalltext120Zchn"/>
    <w:uiPriority w:val="99"/>
    <w:rsid w:val="00AA3D76"/>
    <w:pPr>
      <w:spacing w:after="0"/>
    </w:pPr>
    <w:rPr>
      <w:sz w:val="24"/>
    </w:rPr>
  </w:style>
  <w:style w:type="character" w:customStyle="1" w:styleId="Smalltext120Zchn">
    <w:name w:val="Smalltext12:0 Zchn"/>
    <w:link w:val="Smalltext120"/>
    <w:uiPriority w:val="99"/>
    <w:locked/>
    <w:rsid w:val="00AA3D76"/>
    <w:rPr>
      <w:sz w:val="24"/>
      <w:lang w:eastAsia="de-DE"/>
    </w:rPr>
  </w:style>
  <w:style w:type="character" w:customStyle="1" w:styleId="longtext">
    <w:name w:val="long_text"/>
    <w:uiPriority w:val="99"/>
    <w:rsid w:val="00AA3D76"/>
    <w:rPr>
      <w:rFonts w:cs="Times New Roman"/>
    </w:rPr>
  </w:style>
  <w:style w:type="character" w:styleId="Dokumentoinaosnumeris">
    <w:name w:val="endnote reference"/>
    <w:uiPriority w:val="99"/>
    <w:rsid w:val="00AA3D76"/>
    <w:rPr>
      <w:rFonts w:cs="Times New Roman"/>
      <w:vertAlign w:val="superscript"/>
    </w:rPr>
  </w:style>
  <w:style w:type="character" w:styleId="Perirtashipersaitas">
    <w:name w:val="FollowedHyperlink"/>
    <w:uiPriority w:val="99"/>
    <w:rsid w:val="00AA3D76"/>
    <w:rPr>
      <w:rFonts w:cs="Times New Roman"/>
      <w:color w:val="800080"/>
      <w:u w:val="single"/>
    </w:rPr>
  </w:style>
  <w:style w:type="paragraph" w:customStyle="1" w:styleId="Normln">
    <w:name w:val="Norm?ln?"/>
    <w:basedOn w:val="prastasis"/>
    <w:next w:val="prastasis"/>
    <w:uiPriority w:val="99"/>
    <w:rsid w:val="00AA3D76"/>
    <w:pPr>
      <w:autoSpaceDE w:val="0"/>
      <w:autoSpaceDN w:val="0"/>
      <w:adjustRightInd w:val="0"/>
      <w:snapToGrid w:val="0"/>
    </w:pPr>
    <w:rPr>
      <w:rFonts w:ascii="Times New Roman" w:eastAsia="SimSun" w:hAnsi="Times New Roman"/>
      <w:sz w:val="24"/>
      <w:lang w:val="es-ES" w:eastAsia="lt-LT"/>
    </w:rPr>
  </w:style>
  <w:style w:type="paragraph" w:customStyle="1" w:styleId="Normln1">
    <w:name w:val="Norm?ln?1"/>
    <w:basedOn w:val="prastasis"/>
    <w:next w:val="prastasis"/>
    <w:uiPriority w:val="99"/>
    <w:rsid w:val="00AA3D76"/>
    <w:pPr>
      <w:autoSpaceDE w:val="0"/>
      <w:autoSpaceDN w:val="0"/>
      <w:adjustRightInd w:val="0"/>
    </w:pPr>
    <w:rPr>
      <w:rFonts w:ascii="Times New Roman" w:eastAsia="SimSun" w:hAnsi="Times New Roman"/>
      <w:sz w:val="24"/>
      <w:lang w:val="es-ES" w:eastAsia="lt-LT"/>
    </w:rPr>
  </w:style>
  <w:style w:type="paragraph" w:styleId="Sraopastraipa">
    <w:name w:val="List Paragraph"/>
    <w:basedOn w:val="prastasis"/>
    <w:uiPriority w:val="34"/>
    <w:qFormat/>
    <w:rsid w:val="003A7122"/>
    <w:pPr>
      <w:ind w:left="720"/>
      <w:contextualSpacing/>
    </w:pPr>
  </w:style>
  <w:style w:type="character" w:styleId="Puslapioinaosnuoroda">
    <w:name w:val="footnote reference"/>
    <w:unhideWhenUsed/>
    <w:rsid w:val="006A40B1"/>
    <w:rPr>
      <w:rFonts w:ascii="Verdana" w:hAnsi="Verdana" w:hint="default"/>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ema.europa.e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38</Pages>
  <Words>10678</Words>
  <Characters>75040</Characters>
  <Application>Microsoft Office Word</Application>
  <DocSecurity>8</DocSecurity>
  <Lines>625</Lines>
  <Paragraphs>171</Paragraphs>
  <ScaleCrop>false</ScaleCrop>
  <HeadingPairs>
    <vt:vector size="6" baseType="variant">
      <vt:variant>
        <vt:lpstr>Pavadinimas</vt:lpstr>
      </vt:variant>
      <vt:variant>
        <vt:i4>1</vt:i4>
      </vt:variant>
      <vt:variant>
        <vt:lpstr>Cím</vt:lpstr>
      </vt:variant>
      <vt:variant>
        <vt:i4>1</vt:i4>
      </vt:variant>
      <vt:variant>
        <vt:lpstr>Title</vt:lpstr>
      </vt:variant>
      <vt:variant>
        <vt:i4>1</vt:i4>
      </vt:variant>
    </vt:vector>
  </HeadingPairs>
  <TitlesOfParts>
    <vt:vector size="3" baseType="lpstr">
      <vt:lpstr/>
      <vt:lpstr/>
      <vt:lpstr/>
    </vt:vector>
  </TitlesOfParts>
  <Company>Richter Gedeon Nyrt.</Company>
  <LinksUpToDate>false</LinksUpToDate>
  <CharactersWithSpaces>85547</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private</dc:creator>
  <cp:lastModifiedBy>Albina Burkauskaitė</cp:lastModifiedBy>
  <cp:revision>3</cp:revision>
  <cp:lastPrinted>2012-06-27T09:01:00Z</cp:lastPrinted>
  <dcterms:created xsi:type="dcterms:W3CDTF">2014-11-11T09:20:00Z</dcterms:created>
  <dcterms:modified xsi:type="dcterms:W3CDTF">2014-11-11T09:21:00Z</dcterms:modified>
</cp:coreProperties>
</file>