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EA986" w14:textId="77777777" w:rsidR="005055EE" w:rsidRPr="009F1EEB" w:rsidRDefault="005055EE" w:rsidP="005055EE">
      <w:pPr>
        <w:tabs>
          <w:tab w:val="left" w:pos="567"/>
        </w:tabs>
        <w:ind w:left="567" w:hanging="567"/>
        <w:jc w:val="center"/>
        <w:rPr>
          <w:b/>
          <w:szCs w:val="22"/>
        </w:rPr>
      </w:pPr>
      <w:bookmarkStart w:id="0" w:name="_GoBack"/>
      <w:bookmarkEnd w:id="0"/>
    </w:p>
    <w:p w14:paraId="335A2AC2" w14:textId="77777777" w:rsidR="005055EE" w:rsidRPr="009F1EEB" w:rsidRDefault="005055EE" w:rsidP="005055EE">
      <w:pPr>
        <w:tabs>
          <w:tab w:val="left" w:pos="567"/>
        </w:tabs>
        <w:ind w:left="567" w:hanging="567"/>
        <w:jc w:val="center"/>
        <w:rPr>
          <w:b/>
          <w:szCs w:val="22"/>
        </w:rPr>
      </w:pPr>
    </w:p>
    <w:p w14:paraId="25272D58" w14:textId="77777777" w:rsidR="005055EE" w:rsidRPr="009F1EEB" w:rsidRDefault="005055EE" w:rsidP="005055EE">
      <w:pPr>
        <w:tabs>
          <w:tab w:val="left" w:pos="567"/>
        </w:tabs>
        <w:ind w:left="567" w:hanging="567"/>
        <w:jc w:val="center"/>
        <w:rPr>
          <w:b/>
          <w:szCs w:val="22"/>
        </w:rPr>
      </w:pPr>
    </w:p>
    <w:p w14:paraId="6B035B2A" w14:textId="77777777" w:rsidR="005055EE" w:rsidRPr="009F1EEB" w:rsidRDefault="005055EE" w:rsidP="005055EE">
      <w:pPr>
        <w:tabs>
          <w:tab w:val="left" w:pos="567"/>
        </w:tabs>
        <w:ind w:left="567" w:hanging="567"/>
        <w:jc w:val="center"/>
        <w:rPr>
          <w:b/>
          <w:szCs w:val="22"/>
        </w:rPr>
      </w:pPr>
    </w:p>
    <w:p w14:paraId="7ACD3E0F" w14:textId="77777777" w:rsidR="005055EE" w:rsidRPr="009F1EEB" w:rsidRDefault="005055EE" w:rsidP="005055EE">
      <w:pPr>
        <w:tabs>
          <w:tab w:val="left" w:pos="567"/>
        </w:tabs>
        <w:ind w:left="567" w:hanging="567"/>
        <w:jc w:val="center"/>
        <w:rPr>
          <w:b/>
          <w:szCs w:val="22"/>
        </w:rPr>
      </w:pPr>
    </w:p>
    <w:p w14:paraId="2ED2C38E" w14:textId="77777777" w:rsidR="005055EE" w:rsidRPr="009F1EEB" w:rsidRDefault="005055EE" w:rsidP="005055EE">
      <w:pPr>
        <w:tabs>
          <w:tab w:val="left" w:pos="567"/>
        </w:tabs>
        <w:ind w:left="567" w:hanging="567"/>
        <w:jc w:val="center"/>
        <w:rPr>
          <w:b/>
          <w:szCs w:val="22"/>
        </w:rPr>
      </w:pPr>
    </w:p>
    <w:p w14:paraId="66A4ED09" w14:textId="77777777" w:rsidR="005055EE" w:rsidRPr="009F1EEB" w:rsidRDefault="005055EE" w:rsidP="005055EE">
      <w:pPr>
        <w:tabs>
          <w:tab w:val="left" w:pos="567"/>
        </w:tabs>
        <w:ind w:left="567" w:hanging="567"/>
        <w:jc w:val="center"/>
        <w:rPr>
          <w:b/>
          <w:szCs w:val="22"/>
        </w:rPr>
      </w:pPr>
    </w:p>
    <w:p w14:paraId="602652ED" w14:textId="77777777" w:rsidR="005055EE" w:rsidRPr="009F1EEB" w:rsidRDefault="005055EE" w:rsidP="005055EE">
      <w:pPr>
        <w:tabs>
          <w:tab w:val="left" w:pos="567"/>
        </w:tabs>
        <w:ind w:left="567" w:hanging="567"/>
        <w:jc w:val="center"/>
        <w:rPr>
          <w:b/>
          <w:szCs w:val="22"/>
        </w:rPr>
      </w:pPr>
    </w:p>
    <w:p w14:paraId="39483413" w14:textId="77777777" w:rsidR="005055EE" w:rsidRPr="009F1EEB" w:rsidRDefault="005055EE" w:rsidP="005055EE">
      <w:pPr>
        <w:tabs>
          <w:tab w:val="left" w:pos="567"/>
        </w:tabs>
        <w:ind w:left="567" w:hanging="567"/>
        <w:jc w:val="center"/>
        <w:rPr>
          <w:b/>
          <w:szCs w:val="22"/>
        </w:rPr>
      </w:pPr>
    </w:p>
    <w:p w14:paraId="22029EE9" w14:textId="77777777" w:rsidR="005055EE" w:rsidRPr="009F1EEB" w:rsidRDefault="005055EE" w:rsidP="005055EE">
      <w:pPr>
        <w:tabs>
          <w:tab w:val="left" w:pos="567"/>
        </w:tabs>
        <w:ind w:left="567" w:hanging="567"/>
        <w:jc w:val="center"/>
        <w:rPr>
          <w:b/>
          <w:szCs w:val="22"/>
        </w:rPr>
      </w:pPr>
    </w:p>
    <w:p w14:paraId="59971A99" w14:textId="77777777" w:rsidR="005055EE" w:rsidRPr="009F1EEB" w:rsidRDefault="005055EE" w:rsidP="005055EE">
      <w:pPr>
        <w:tabs>
          <w:tab w:val="left" w:pos="567"/>
        </w:tabs>
        <w:ind w:left="567" w:hanging="567"/>
        <w:jc w:val="center"/>
        <w:rPr>
          <w:b/>
          <w:szCs w:val="22"/>
        </w:rPr>
      </w:pPr>
    </w:p>
    <w:p w14:paraId="14E44424" w14:textId="77777777" w:rsidR="005055EE" w:rsidRPr="009F1EEB" w:rsidRDefault="005055EE" w:rsidP="005055EE">
      <w:pPr>
        <w:tabs>
          <w:tab w:val="left" w:pos="567"/>
        </w:tabs>
        <w:ind w:left="567" w:hanging="567"/>
        <w:jc w:val="center"/>
        <w:rPr>
          <w:b/>
          <w:szCs w:val="22"/>
        </w:rPr>
      </w:pPr>
    </w:p>
    <w:p w14:paraId="1416C36A" w14:textId="77777777" w:rsidR="005055EE" w:rsidRPr="009F1EEB" w:rsidRDefault="005055EE" w:rsidP="005055EE">
      <w:pPr>
        <w:tabs>
          <w:tab w:val="left" w:pos="567"/>
        </w:tabs>
        <w:ind w:left="567" w:hanging="567"/>
        <w:jc w:val="center"/>
        <w:rPr>
          <w:b/>
          <w:szCs w:val="22"/>
        </w:rPr>
      </w:pPr>
    </w:p>
    <w:p w14:paraId="48538509" w14:textId="77777777" w:rsidR="005055EE" w:rsidRPr="009F1EEB" w:rsidRDefault="005055EE" w:rsidP="005055EE">
      <w:pPr>
        <w:tabs>
          <w:tab w:val="left" w:pos="567"/>
        </w:tabs>
        <w:ind w:left="567" w:hanging="567"/>
        <w:jc w:val="center"/>
        <w:rPr>
          <w:b/>
          <w:szCs w:val="22"/>
        </w:rPr>
      </w:pPr>
    </w:p>
    <w:p w14:paraId="472387B4" w14:textId="77777777" w:rsidR="005055EE" w:rsidRPr="009F1EEB" w:rsidRDefault="005055EE" w:rsidP="005055EE">
      <w:pPr>
        <w:tabs>
          <w:tab w:val="left" w:pos="567"/>
        </w:tabs>
        <w:ind w:left="567" w:hanging="567"/>
        <w:jc w:val="center"/>
        <w:rPr>
          <w:b/>
          <w:szCs w:val="22"/>
        </w:rPr>
      </w:pPr>
    </w:p>
    <w:p w14:paraId="3919F1A3" w14:textId="77777777" w:rsidR="005055EE" w:rsidRPr="009F1EEB" w:rsidRDefault="005055EE" w:rsidP="005055EE">
      <w:pPr>
        <w:tabs>
          <w:tab w:val="left" w:pos="567"/>
        </w:tabs>
        <w:ind w:left="567" w:hanging="567"/>
        <w:jc w:val="center"/>
        <w:rPr>
          <w:b/>
          <w:szCs w:val="22"/>
        </w:rPr>
      </w:pPr>
    </w:p>
    <w:p w14:paraId="3357CD9C" w14:textId="77777777" w:rsidR="005055EE" w:rsidRPr="009F1EEB" w:rsidRDefault="005055EE" w:rsidP="005055EE">
      <w:pPr>
        <w:tabs>
          <w:tab w:val="left" w:pos="567"/>
        </w:tabs>
        <w:ind w:left="567" w:hanging="567"/>
        <w:jc w:val="center"/>
        <w:rPr>
          <w:b/>
          <w:szCs w:val="22"/>
        </w:rPr>
      </w:pPr>
    </w:p>
    <w:p w14:paraId="4A77B9E1" w14:textId="77777777" w:rsidR="005055EE" w:rsidRPr="009F1EEB" w:rsidRDefault="005055EE" w:rsidP="005055EE">
      <w:pPr>
        <w:tabs>
          <w:tab w:val="left" w:pos="567"/>
        </w:tabs>
        <w:ind w:left="567" w:hanging="567"/>
        <w:jc w:val="center"/>
        <w:rPr>
          <w:b/>
          <w:szCs w:val="22"/>
        </w:rPr>
      </w:pPr>
    </w:p>
    <w:p w14:paraId="6E22CF44" w14:textId="77777777" w:rsidR="005055EE" w:rsidRPr="009F1EEB" w:rsidRDefault="005055EE" w:rsidP="005055EE">
      <w:pPr>
        <w:tabs>
          <w:tab w:val="left" w:pos="567"/>
        </w:tabs>
        <w:ind w:left="567" w:hanging="567"/>
        <w:jc w:val="center"/>
        <w:rPr>
          <w:b/>
          <w:szCs w:val="22"/>
        </w:rPr>
      </w:pPr>
    </w:p>
    <w:p w14:paraId="48765E6F" w14:textId="77777777" w:rsidR="005055EE" w:rsidRPr="009F1EEB" w:rsidRDefault="005055EE" w:rsidP="005055EE">
      <w:pPr>
        <w:tabs>
          <w:tab w:val="left" w:pos="567"/>
        </w:tabs>
        <w:ind w:left="567" w:hanging="567"/>
        <w:jc w:val="center"/>
        <w:rPr>
          <w:b/>
          <w:szCs w:val="22"/>
        </w:rPr>
      </w:pPr>
    </w:p>
    <w:p w14:paraId="0011B68C" w14:textId="77777777" w:rsidR="005055EE" w:rsidRPr="009F1EEB" w:rsidRDefault="005055EE" w:rsidP="005055EE">
      <w:pPr>
        <w:tabs>
          <w:tab w:val="left" w:pos="567"/>
        </w:tabs>
        <w:ind w:left="567" w:hanging="567"/>
        <w:jc w:val="center"/>
        <w:rPr>
          <w:b/>
          <w:szCs w:val="22"/>
        </w:rPr>
      </w:pPr>
    </w:p>
    <w:p w14:paraId="4294D3C1" w14:textId="77777777" w:rsidR="005055EE" w:rsidRPr="009F1EEB" w:rsidRDefault="005055EE" w:rsidP="005055EE">
      <w:pPr>
        <w:tabs>
          <w:tab w:val="left" w:pos="567"/>
        </w:tabs>
        <w:ind w:left="567" w:hanging="567"/>
        <w:jc w:val="center"/>
        <w:rPr>
          <w:b/>
          <w:szCs w:val="22"/>
        </w:rPr>
      </w:pPr>
    </w:p>
    <w:p w14:paraId="628C641C" w14:textId="77777777" w:rsidR="005055EE" w:rsidRPr="009F1EEB" w:rsidRDefault="005055EE" w:rsidP="005055EE">
      <w:pPr>
        <w:tabs>
          <w:tab w:val="left" w:pos="567"/>
        </w:tabs>
        <w:ind w:left="567" w:hanging="567"/>
        <w:jc w:val="center"/>
        <w:rPr>
          <w:b/>
          <w:szCs w:val="22"/>
        </w:rPr>
      </w:pPr>
    </w:p>
    <w:p w14:paraId="3EE97B36" w14:textId="77777777" w:rsidR="005055EE" w:rsidRPr="009F1EEB" w:rsidRDefault="005055EE" w:rsidP="005055EE">
      <w:pPr>
        <w:tabs>
          <w:tab w:val="left" w:pos="567"/>
        </w:tabs>
        <w:ind w:left="567" w:hanging="567"/>
        <w:jc w:val="center"/>
        <w:rPr>
          <w:b/>
          <w:szCs w:val="22"/>
        </w:rPr>
      </w:pPr>
      <w:r w:rsidRPr="009F1EEB">
        <w:rPr>
          <w:b/>
          <w:szCs w:val="22"/>
        </w:rPr>
        <w:t>I PRIEDAS</w:t>
      </w:r>
    </w:p>
    <w:p w14:paraId="1E2895D2" w14:textId="77777777" w:rsidR="005055EE" w:rsidRPr="009F1EEB" w:rsidRDefault="005055EE" w:rsidP="005055EE">
      <w:pPr>
        <w:tabs>
          <w:tab w:val="left" w:pos="567"/>
        </w:tabs>
        <w:ind w:left="567" w:hanging="567"/>
        <w:jc w:val="center"/>
        <w:rPr>
          <w:b/>
          <w:szCs w:val="22"/>
        </w:rPr>
      </w:pPr>
    </w:p>
    <w:p w14:paraId="16084C8B" w14:textId="77777777" w:rsidR="005055EE" w:rsidRPr="009F1EEB" w:rsidRDefault="005055EE" w:rsidP="005055EE">
      <w:pPr>
        <w:tabs>
          <w:tab w:val="left" w:pos="567"/>
        </w:tabs>
        <w:ind w:left="567" w:hanging="567"/>
        <w:jc w:val="center"/>
        <w:rPr>
          <w:b/>
          <w:szCs w:val="22"/>
        </w:rPr>
      </w:pPr>
      <w:r w:rsidRPr="009F1EEB">
        <w:rPr>
          <w:b/>
          <w:szCs w:val="22"/>
        </w:rPr>
        <w:t>PREPARATO CHARAKTERISTIKŲ SANTRAUKA</w:t>
      </w:r>
    </w:p>
    <w:p w14:paraId="576D2D43" w14:textId="77777777" w:rsidR="005055EE" w:rsidRPr="009F1EEB" w:rsidRDefault="005055EE" w:rsidP="005055EE">
      <w:pPr>
        <w:tabs>
          <w:tab w:val="left" w:pos="567"/>
        </w:tabs>
        <w:ind w:left="567" w:hanging="567"/>
        <w:jc w:val="center"/>
        <w:rPr>
          <w:b/>
          <w:szCs w:val="22"/>
        </w:rPr>
      </w:pPr>
      <w:r w:rsidRPr="009F1EEB">
        <w:rPr>
          <w:b/>
          <w:szCs w:val="22"/>
        </w:rPr>
        <w:t xml:space="preserve"> </w:t>
      </w:r>
      <w:r w:rsidRPr="009F1EEB">
        <w:rPr>
          <w:b/>
          <w:szCs w:val="22"/>
        </w:rPr>
        <w:br w:type="page"/>
      </w:r>
      <w:r w:rsidRPr="009F1EEB">
        <w:rPr>
          <w:b/>
          <w:szCs w:val="22"/>
        </w:rPr>
        <w:lastRenderedPageBreak/>
        <w:t xml:space="preserve"> </w:t>
      </w:r>
    </w:p>
    <w:p w14:paraId="126E4918" w14:textId="77777777" w:rsidR="005055EE" w:rsidRPr="009F1EEB" w:rsidRDefault="005055EE" w:rsidP="005055EE">
      <w:pPr>
        <w:tabs>
          <w:tab w:val="left" w:pos="567"/>
        </w:tabs>
        <w:ind w:left="567" w:hanging="567"/>
        <w:rPr>
          <w:b/>
          <w:szCs w:val="22"/>
        </w:rPr>
      </w:pPr>
      <w:r w:rsidRPr="009F1EEB">
        <w:rPr>
          <w:b/>
          <w:szCs w:val="22"/>
        </w:rPr>
        <w:t>1.</w:t>
      </w:r>
      <w:r w:rsidRPr="009F1EEB">
        <w:rPr>
          <w:b/>
          <w:szCs w:val="22"/>
        </w:rPr>
        <w:tab/>
      </w:r>
      <w:r w:rsidRPr="009F1EEB">
        <w:rPr>
          <w:b/>
          <w:caps/>
          <w:szCs w:val="22"/>
        </w:rPr>
        <w:t>VAISTINIO</w:t>
      </w:r>
      <w:r w:rsidRPr="009F1EEB">
        <w:rPr>
          <w:b/>
          <w:szCs w:val="22"/>
        </w:rPr>
        <w:t xml:space="preserve"> PREPARATO PAVADINIMAS</w:t>
      </w:r>
    </w:p>
    <w:p w14:paraId="2BF6EAD2" w14:textId="77777777" w:rsidR="005055EE" w:rsidRPr="009F1EEB" w:rsidRDefault="005055EE" w:rsidP="005055EE">
      <w:pPr>
        <w:tabs>
          <w:tab w:val="left" w:pos="567"/>
        </w:tabs>
        <w:ind w:left="567" w:hanging="567"/>
        <w:rPr>
          <w:szCs w:val="22"/>
        </w:rPr>
      </w:pPr>
    </w:p>
    <w:p w14:paraId="3A9B509B" w14:textId="77777777" w:rsidR="005055EE" w:rsidRPr="009F1EEB" w:rsidRDefault="005055EE" w:rsidP="005055EE">
      <w:pPr>
        <w:pStyle w:val="Antrat1"/>
        <w:tabs>
          <w:tab w:val="left" w:pos="567"/>
        </w:tabs>
        <w:spacing w:line="240" w:lineRule="auto"/>
        <w:rPr>
          <w:b w:val="0"/>
          <w:i w:val="0"/>
          <w:sz w:val="22"/>
          <w:szCs w:val="22"/>
        </w:rPr>
      </w:pPr>
      <w:r w:rsidRPr="009F1EEB">
        <w:rPr>
          <w:b w:val="0"/>
          <w:i w:val="0"/>
          <w:sz w:val="22"/>
          <w:szCs w:val="22"/>
        </w:rPr>
        <w:t>Amlodipine Accord 5 mg tabletės</w:t>
      </w:r>
    </w:p>
    <w:p w14:paraId="73702DBC" w14:textId="77777777" w:rsidR="005055EE" w:rsidRPr="009F1EEB" w:rsidRDefault="005055EE" w:rsidP="005055EE">
      <w:pPr>
        <w:tabs>
          <w:tab w:val="left" w:pos="567"/>
        </w:tabs>
        <w:rPr>
          <w:szCs w:val="22"/>
        </w:rPr>
      </w:pPr>
      <w:r w:rsidRPr="009F1EEB">
        <w:rPr>
          <w:szCs w:val="22"/>
        </w:rPr>
        <w:t>Amlodipine Accord 10 mg tabletės</w:t>
      </w:r>
    </w:p>
    <w:p w14:paraId="319786ED" w14:textId="77777777" w:rsidR="005055EE" w:rsidRPr="009F1EEB" w:rsidRDefault="005055EE" w:rsidP="005055EE">
      <w:pPr>
        <w:tabs>
          <w:tab w:val="left" w:pos="567"/>
        </w:tabs>
        <w:rPr>
          <w:szCs w:val="22"/>
        </w:rPr>
      </w:pPr>
    </w:p>
    <w:p w14:paraId="1D1FEEDE" w14:textId="77777777" w:rsidR="005055EE" w:rsidRPr="009F1EEB" w:rsidRDefault="005055EE" w:rsidP="005055EE">
      <w:pPr>
        <w:tabs>
          <w:tab w:val="left" w:pos="567"/>
        </w:tabs>
        <w:rPr>
          <w:szCs w:val="22"/>
        </w:rPr>
      </w:pPr>
    </w:p>
    <w:p w14:paraId="6D1B7A09" w14:textId="77777777" w:rsidR="005055EE" w:rsidRPr="009F1EEB" w:rsidRDefault="005055EE" w:rsidP="005055EE">
      <w:pPr>
        <w:tabs>
          <w:tab w:val="left" w:pos="567"/>
        </w:tabs>
        <w:rPr>
          <w:b/>
          <w:szCs w:val="22"/>
        </w:rPr>
      </w:pPr>
      <w:r w:rsidRPr="009F1EEB">
        <w:rPr>
          <w:b/>
          <w:szCs w:val="22"/>
        </w:rPr>
        <w:t>2.</w:t>
      </w:r>
      <w:r w:rsidRPr="009F1EEB">
        <w:rPr>
          <w:b/>
          <w:szCs w:val="22"/>
        </w:rPr>
        <w:tab/>
        <w:t>KOKYBINĖ IR KIEKYBINĖ SUDĖTIS</w:t>
      </w:r>
    </w:p>
    <w:p w14:paraId="52259EBC" w14:textId="77777777" w:rsidR="005055EE" w:rsidRPr="009F1EEB" w:rsidRDefault="005055EE" w:rsidP="005055EE">
      <w:pPr>
        <w:tabs>
          <w:tab w:val="left" w:pos="567"/>
        </w:tabs>
        <w:rPr>
          <w:b/>
          <w:szCs w:val="22"/>
        </w:rPr>
      </w:pPr>
    </w:p>
    <w:p w14:paraId="084768B1" w14:textId="77777777" w:rsidR="005055EE" w:rsidRPr="009F1EEB" w:rsidRDefault="005055EE" w:rsidP="005055EE">
      <w:pPr>
        <w:tabs>
          <w:tab w:val="left" w:pos="567"/>
        </w:tabs>
        <w:rPr>
          <w:i/>
          <w:szCs w:val="22"/>
        </w:rPr>
      </w:pPr>
      <w:r w:rsidRPr="009F1EEB">
        <w:rPr>
          <w:i/>
          <w:szCs w:val="22"/>
        </w:rPr>
        <w:t>Amlodipine Accord 5 mg tabletės</w:t>
      </w:r>
    </w:p>
    <w:p w14:paraId="36881256" w14:textId="77777777" w:rsidR="005055EE" w:rsidRPr="009F1EEB" w:rsidRDefault="005055EE" w:rsidP="005055EE">
      <w:pPr>
        <w:tabs>
          <w:tab w:val="left" w:pos="567"/>
        </w:tabs>
        <w:rPr>
          <w:szCs w:val="22"/>
        </w:rPr>
      </w:pPr>
      <w:r w:rsidRPr="009F1EEB">
        <w:rPr>
          <w:szCs w:val="22"/>
        </w:rPr>
        <w:t>Kiekvienoje tabletėje yra amlodipino besilato, atitinkančio 5 mg amlodipino.</w:t>
      </w:r>
    </w:p>
    <w:p w14:paraId="1D344463" w14:textId="77777777" w:rsidR="005055EE" w:rsidRPr="009F1EEB" w:rsidRDefault="005055EE" w:rsidP="005055EE">
      <w:pPr>
        <w:tabs>
          <w:tab w:val="left" w:pos="567"/>
        </w:tabs>
        <w:rPr>
          <w:i/>
          <w:szCs w:val="22"/>
        </w:rPr>
      </w:pPr>
    </w:p>
    <w:p w14:paraId="793046F4" w14:textId="77777777" w:rsidR="005055EE" w:rsidRPr="009F1EEB" w:rsidRDefault="005055EE" w:rsidP="005055EE">
      <w:pPr>
        <w:tabs>
          <w:tab w:val="left" w:pos="567"/>
        </w:tabs>
        <w:rPr>
          <w:i/>
          <w:szCs w:val="22"/>
        </w:rPr>
      </w:pPr>
      <w:r w:rsidRPr="009F1EEB">
        <w:rPr>
          <w:i/>
          <w:szCs w:val="22"/>
        </w:rPr>
        <w:t>Amlodipine Accord 10 mg tabletės</w:t>
      </w:r>
    </w:p>
    <w:p w14:paraId="4C1EF94C" w14:textId="77777777" w:rsidR="005055EE" w:rsidRPr="009F1EEB" w:rsidRDefault="005055EE" w:rsidP="005055EE">
      <w:pPr>
        <w:tabs>
          <w:tab w:val="left" w:pos="567"/>
        </w:tabs>
        <w:rPr>
          <w:szCs w:val="22"/>
        </w:rPr>
      </w:pPr>
      <w:r w:rsidRPr="009F1EEB">
        <w:rPr>
          <w:szCs w:val="22"/>
        </w:rPr>
        <w:t>Kiekvienoje tabletėje yra amlodipino besilato, atitinkančio 10 mg amlodipino.</w:t>
      </w:r>
    </w:p>
    <w:p w14:paraId="5B4EBFC9" w14:textId="77777777" w:rsidR="005055EE" w:rsidRPr="009F1EEB" w:rsidRDefault="005055EE" w:rsidP="005055EE">
      <w:pPr>
        <w:tabs>
          <w:tab w:val="left" w:pos="567"/>
        </w:tabs>
        <w:rPr>
          <w:szCs w:val="22"/>
        </w:rPr>
      </w:pPr>
    </w:p>
    <w:p w14:paraId="7720606D" w14:textId="77777777" w:rsidR="005055EE" w:rsidRPr="009F1EEB" w:rsidRDefault="005055EE" w:rsidP="005055EE">
      <w:pPr>
        <w:tabs>
          <w:tab w:val="left" w:pos="567"/>
        </w:tabs>
        <w:rPr>
          <w:szCs w:val="22"/>
        </w:rPr>
      </w:pPr>
      <w:r w:rsidRPr="009F1EEB">
        <w:rPr>
          <w:szCs w:val="22"/>
        </w:rPr>
        <w:t>Visos pagalbinės medžiagos išvardytos 6.1 skyriuje.</w:t>
      </w:r>
    </w:p>
    <w:p w14:paraId="302030B5" w14:textId="77777777" w:rsidR="005055EE" w:rsidRPr="009F1EEB" w:rsidRDefault="005055EE" w:rsidP="005055EE">
      <w:pPr>
        <w:tabs>
          <w:tab w:val="left" w:pos="567"/>
        </w:tabs>
        <w:rPr>
          <w:szCs w:val="22"/>
        </w:rPr>
      </w:pPr>
    </w:p>
    <w:p w14:paraId="5DF95403" w14:textId="77777777" w:rsidR="005055EE" w:rsidRPr="009F1EEB" w:rsidRDefault="005055EE" w:rsidP="005055EE">
      <w:pPr>
        <w:tabs>
          <w:tab w:val="left" w:pos="567"/>
        </w:tabs>
        <w:rPr>
          <w:szCs w:val="22"/>
        </w:rPr>
      </w:pPr>
    </w:p>
    <w:p w14:paraId="4118E323" w14:textId="77777777" w:rsidR="005055EE" w:rsidRPr="009F1EEB" w:rsidRDefault="005055EE" w:rsidP="005055EE">
      <w:pPr>
        <w:tabs>
          <w:tab w:val="left" w:pos="567"/>
        </w:tabs>
        <w:rPr>
          <w:b/>
          <w:szCs w:val="22"/>
        </w:rPr>
      </w:pPr>
      <w:r w:rsidRPr="009F1EEB">
        <w:rPr>
          <w:b/>
          <w:szCs w:val="22"/>
        </w:rPr>
        <w:t>3.</w:t>
      </w:r>
      <w:r w:rsidRPr="009F1EEB">
        <w:rPr>
          <w:b/>
          <w:szCs w:val="22"/>
        </w:rPr>
        <w:tab/>
        <w:t>FARMACINĖ FORMA</w:t>
      </w:r>
    </w:p>
    <w:p w14:paraId="72CE8CB4" w14:textId="77777777" w:rsidR="005055EE" w:rsidRPr="009F1EEB" w:rsidRDefault="005055EE" w:rsidP="005055EE">
      <w:pPr>
        <w:tabs>
          <w:tab w:val="left" w:pos="567"/>
        </w:tabs>
        <w:rPr>
          <w:b/>
          <w:szCs w:val="22"/>
        </w:rPr>
      </w:pPr>
    </w:p>
    <w:p w14:paraId="78F8D12B" w14:textId="77777777" w:rsidR="005055EE" w:rsidRPr="009F1EEB" w:rsidRDefault="005055EE" w:rsidP="005055EE">
      <w:pPr>
        <w:tabs>
          <w:tab w:val="left" w:pos="567"/>
        </w:tabs>
        <w:rPr>
          <w:szCs w:val="22"/>
        </w:rPr>
      </w:pPr>
      <w:r w:rsidRPr="009F1EEB">
        <w:rPr>
          <w:szCs w:val="22"/>
        </w:rPr>
        <w:t>Tabletė.</w:t>
      </w:r>
    </w:p>
    <w:p w14:paraId="7C7D6184" w14:textId="77777777" w:rsidR="005055EE" w:rsidRPr="009F1EEB" w:rsidRDefault="005055EE" w:rsidP="005055EE">
      <w:pPr>
        <w:tabs>
          <w:tab w:val="left" w:pos="567"/>
        </w:tabs>
        <w:rPr>
          <w:szCs w:val="22"/>
        </w:rPr>
      </w:pPr>
    </w:p>
    <w:p w14:paraId="711311BE" w14:textId="77777777" w:rsidR="005055EE" w:rsidRPr="009F1EEB" w:rsidRDefault="005055EE" w:rsidP="005055EE">
      <w:pPr>
        <w:tabs>
          <w:tab w:val="left" w:pos="567"/>
        </w:tabs>
        <w:rPr>
          <w:szCs w:val="22"/>
        </w:rPr>
      </w:pPr>
      <w:r w:rsidRPr="009F1EEB">
        <w:rPr>
          <w:szCs w:val="22"/>
        </w:rPr>
        <w:t xml:space="preserve">5 mg: balta, apvali apie 6,6 mm skersmens, abipus išgaubta tabletė. </w:t>
      </w:r>
    </w:p>
    <w:p w14:paraId="039C8B8E" w14:textId="77777777" w:rsidR="005055EE" w:rsidRPr="009F1EEB" w:rsidRDefault="005055EE" w:rsidP="005055EE">
      <w:pPr>
        <w:tabs>
          <w:tab w:val="left" w:pos="567"/>
        </w:tabs>
        <w:rPr>
          <w:szCs w:val="22"/>
        </w:rPr>
      </w:pPr>
      <w:r w:rsidRPr="009F1EEB">
        <w:rPr>
          <w:szCs w:val="22"/>
        </w:rPr>
        <w:t>10 mg: balta, apvali apie 8,5 mm skersmens, abipus išgaubta tabletė.</w:t>
      </w:r>
    </w:p>
    <w:p w14:paraId="27A27EDC" w14:textId="77777777" w:rsidR="005055EE" w:rsidRPr="009F1EEB" w:rsidRDefault="005055EE" w:rsidP="005055EE">
      <w:pPr>
        <w:tabs>
          <w:tab w:val="left" w:pos="567"/>
        </w:tabs>
        <w:rPr>
          <w:szCs w:val="22"/>
        </w:rPr>
      </w:pPr>
    </w:p>
    <w:p w14:paraId="1FE98136" w14:textId="77777777" w:rsidR="005055EE" w:rsidRPr="009F1EEB" w:rsidRDefault="005055EE" w:rsidP="005055EE">
      <w:pPr>
        <w:tabs>
          <w:tab w:val="left" w:pos="567"/>
        </w:tabs>
        <w:rPr>
          <w:szCs w:val="22"/>
        </w:rPr>
      </w:pPr>
    </w:p>
    <w:p w14:paraId="5C0EAC70" w14:textId="77777777" w:rsidR="005055EE" w:rsidRPr="009F1EEB" w:rsidRDefault="005055EE" w:rsidP="005055EE">
      <w:pPr>
        <w:tabs>
          <w:tab w:val="left" w:pos="567"/>
        </w:tabs>
        <w:rPr>
          <w:b/>
          <w:szCs w:val="22"/>
        </w:rPr>
      </w:pPr>
      <w:r w:rsidRPr="009F1EEB">
        <w:rPr>
          <w:b/>
          <w:szCs w:val="22"/>
        </w:rPr>
        <w:t>4.</w:t>
      </w:r>
      <w:r w:rsidRPr="009F1EEB">
        <w:rPr>
          <w:b/>
          <w:szCs w:val="22"/>
        </w:rPr>
        <w:tab/>
        <w:t>KLINIKINĖ INFORMACIJA</w:t>
      </w:r>
    </w:p>
    <w:p w14:paraId="39FA2AE4" w14:textId="77777777" w:rsidR="005055EE" w:rsidRPr="009F1EEB" w:rsidRDefault="005055EE" w:rsidP="005055EE">
      <w:pPr>
        <w:tabs>
          <w:tab w:val="left" w:pos="567"/>
        </w:tabs>
        <w:rPr>
          <w:b/>
          <w:szCs w:val="22"/>
        </w:rPr>
      </w:pPr>
    </w:p>
    <w:p w14:paraId="4D4C3D60" w14:textId="77777777" w:rsidR="005055EE" w:rsidRPr="009F1EEB" w:rsidRDefault="005055EE" w:rsidP="005055EE">
      <w:pPr>
        <w:tabs>
          <w:tab w:val="left" w:pos="567"/>
        </w:tabs>
        <w:rPr>
          <w:b/>
          <w:szCs w:val="22"/>
        </w:rPr>
      </w:pPr>
      <w:r w:rsidRPr="009F1EEB">
        <w:rPr>
          <w:b/>
          <w:szCs w:val="22"/>
        </w:rPr>
        <w:t>4.1</w:t>
      </w:r>
      <w:r w:rsidRPr="009F1EEB">
        <w:rPr>
          <w:b/>
          <w:szCs w:val="22"/>
        </w:rPr>
        <w:tab/>
        <w:t>Terapinės indikacijos</w:t>
      </w:r>
    </w:p>
    <w:p w14:paraId="00DB6FD5" w14:textId="77777777" w:rsidR="005055EE" w:rsidRPr="009F1EEB" w:rsidRDefault="005055EE" w:rsidP="005055EE">
      <w:pPr>
        <w:tabs>
          <w:tab w:val="left" w:pos="567"/>
        </w:tabs>
        <w:rPr>
          <w:b/>
          <w:szCs w:val="22"/>
        </w:rPr>
      </w:pPr>
    </w:p>
    <w:p w14:paraId="7D5DFDB1" w14:textId="77777777" w:rsidR="005055EE" w:rsidRPr="009F1EEB" w:rsidRDefault="005055EE" w:rsidP="005055EE">
      <w:pPr>
        <w:jc w:val="both"/>
        <w:rPr>
          <w:szCs w:val="22"/>
        </w:rPr>
      </w:pPr>
      <w:r w:rsidRPr="009F1EEB">
        <w:rPr>
          <w:szCs w:val="22"/>
        </w:rPr>
        <w:t xml:space="preserve">Hipertenzija. </w:t>
      </w:r>
    </w:p>
    <w:p w14:paraId="19DA5BCD" w14:textId="77777777" w:rsidR="005055EE" w:rsidRPr="009F1EEB" w:rsidRDefault="005055EE" w:rsidP="005055EE">
      <w:pPr>
        <w:jc w:val="both"/>
        <w:rPr>
          <w:szCs w:val="22"/>
        </w:rPr>
      </w:pPr>
      <w:r w:rsidRPr="009F1EEB">
        <w:rPr>
          <w:szCs w:val="22"/>
        </w:rPr>
        <w:t>Lėtinė stabilioji krūtinės angina.</w:t>
      </w:r>
    </w:p>
    <w:p w14:paraId="69008716" w14:textId="77777777" w:rsidR="005055EE" w:rsidRPr="009F1EEB" w:rsidRDefault="005055EE" w:rsidP="005055EE">
      <w:pPr>
        <w:jc w:val="both"/>
        <w:rPr>
          <w:szCs w:val="22"/>
        </w:rPr>
      </w:pPr>
      <w:r w:rsidRPr="009F1EEB">
        <w:rPr>
          <w:szCs w:val="22"/>
        </w:rPr>
        <w:t>Angiospazminė (</w:t>
      </w:r>
      <w:r w:rsidRPr="009F1EEB">
        <w:rPr>
          <w:i/>
          <w:szCs w:val="22"/>
        </w:rPr>
        <w:t>Prinzmetal</w:t>
      </w:r>
      <w:r w:rsidRPr="009F1EEB">
        <w:rPr>
          <w:szCs w:val="22"/>
        </w:rPr>
        <w:t>) krūtinės angina.</w:t>
      </w:r>
    </w:p>
    <w:p w14:paraId="544B38FF" w14:textId="77777777" w:rsidR="005055EE" w:rsidRPr="009F1EEB" w:rsidRDefault="005055EE" w:rsidP="005055EE">
      <w:pPr>
        <w:tabs>
          <w:tab w:val="left" w:pos="567"/>
        </w:tabs>
        <w:rPr>
          <w:szCs w:val="22"/>
        </w:rPr>
      </w:pPr>
    </w:p>
    <w:p w14:paraId="64D67EF4" w14:textId="77777777" w:rsidR="005055EE" w:rsidRPr="009F1EEB" w:rsidRDefault="005055EE" w:rsidP="005055EE">
      <w:pPr>
        <w:tabs>
          <w:tab w:val="left" w:pos="567"/>
        </w:tabs>
        <w:rPr>
          <w:b/>
          <w:szCs w:val="22"/>
        </w:rPr>
      </w:pPr>
      <w:r w:rsidRPr="009F1EEB">
        <w:rPr>
          <w:b/>
          <w:szCs w:val="22"/>
        </w:rPr>
        <w:t>4.2</w:t>
      </w:r>
      <w:r w:rsidRPr="009F1EEB">
        <w:rPr>
          <w:b/>
          <w:szCs w:val="22"/>
        </w:rPr>
        <w:tab/>
        <w:t xml:space="preserve">Dozavimas ir vartojimo metodas </w:t>
      </w:r>
    </w:p>
    <w:p w14:paraId="13D13B33" w14:textId="77777777" w:rsidR="005055EE" w:rsidRPr="009F1EEB" w:rsidRDefault="005055EE" w:rsidP="005055EE">
      <w:pPr>
        <w:tabs>
          <w:tab w:val="left" w:pos="567"/>
        </w:tabs>
        <w:rPr>
          <w:szCs w:val="22"/>
        </w:rPr>
      </w:pPr>
    </w:p>
    <w:p w14:paraId="5CD8BDDC" w14:textId="77777777" w:rsidR="005055EE" w:rsidRPr="009F1EEB" w:rsidRDefault="005055EE" w:rsidP="005055EE">
      <w:pPr>
        <w:rPr>
          <w:szCs w:val="22"/>
        </w:rPr>
      </w:pPr>
      <w:r w:rsidRPr="009F1EEB">
        <w:rPr>
          <w:szCs w:val="22"/>
        </w:rPr>
        <w:t>Dozavimas</w:t>
      </w:r>
    </w:p>
    <w:p w14:paraId="01F892D1" w14:textId="77777777" w:rsidR="005055EE" w:rsidRPr="009F1EEB" w:rsidRDefault="005055EE" w:rsidP="005055EE">
      <w:pPr>
        <w:rPr>
          <w:i/>
          <w:szCs w:val="22"/>
        </w:rPr>
      </w:pPr>
      <w:r w:rsidRPr="009F1EEB">
        <w:rPr>
          <w:i/>
          <w:szCs w:val="22"/>
        </w:rPr>
        <w:t>Suaugę žmonės</w:t>
      </w:r>
    </w:p>
    <w:p w14:paraId="38251300" w14:textId="77777777" w:rsidR="005055EE" w:rsidRPr="009F1EEB" w:rsidRDefault="005055EE" w:rsidP="005055EE">
      <w:pPr>
        <w:rPr>
          <w:szCs w:val="22"/>
        </w:rPr>
      </w:pPr>
      <w:r w:rsidRPr="009F1EEB">
        <w:rPr>
          <w:szCs w:val="22"/>
        </w:rPr>
        <w:t xml:space="preserve">Hipertenzijai ar krūtinės anginai gydyti iš pradžių reikia gerti vieną kartą per parą 5 mg amlodipino dozę, kurią galima didinti iki didžiausios, t. y. 10 mg dozės. </w:t>
      </w:r>
    </w:p>
    <w:p w14:paraId="0156ADE3" w14:textId="77777777" w:rsidR="005055EE" w:rsidRPr="009F1EEB" w:rsidRDefault="005055EE" w:rsidP="005055EE">
      <w:pPr>
        <w:rPr>
          <w:szCs w:val="22"/>
        </w:rPr>
      </w:pPr>
      <w:r w:rsidRPr="009F1EEB">
        <w:rPr>
          <w:szCs w:val="22"/>
        </w:rPr>
        <w:t>Hipertenzija sergantiems pacientams amlodipinas gali būti vartojamas kartu su tiazido grupės diuretikais, alfa adrenoblokatoriais, beta adrenoblokatoriais arba angiotenziną konvertuojančio fermento inhibitoriais. Krūtinės angina sergančius pacientus galima gydyti vien amlodipinu arba juo kartu su kitais vaistiniais preparatais nuo krūtinės anginos, kurie yra atsparūs nitratams ir (arba) adekvačioms beta adrenoblokatorių dozėms.</w:t>
      </w:r>
    </w:p>
    <w:p w14:paraId="7559A17F" w14:textId="77777777" w:rsidR="005055EE" w:rsidRPr="009F1EEB" w:rsidRDefault="005055EE" w:rsidP="005055EE">
      <w:pPr>
        <w:rPr>
          <w:szCs w:val="22"/>
        </w:rPr>
      </w:pPr>
    </w:p>
    <w:p w14:paraId="0A9582A5" w14:textId="77777777" w:rsidR="005055EE" w:rsidRPr="009F1EEB" w:rsidRDefault="005055EE" w:rsidP="005055EE">
      <w:pPr>
        <w:rPr>
          <w:szCs w:val="22"/>
        </w:rPr>
      </w:pPr>
      <w:r w:rsidRPr="009F1EEB">
        <w:rPr>
          <w:szCs w:val="22"/>
        </w:rPr>
        <w:t>Dozės koreguoti nereikia kartu su Amlodipin Accord tabletėmis vartojant tiazido grupės diuretikus, beta adrenoblokatorius ir angiotenziną konvertuojančio fermento inhibitorius.</w:t>
      </w:r>
    </w:p>
    <w:p w14:paraId="24C1BC8D" w14:textId="77777777" w:rsidR="005055EE" w:rsidRPr="009F1EEB" w:rsidRDefault="005055EE" w:rsidP="005055EE">
      <w:pPr>
        <w:rPr>
          <w:szCs w:val="22"/>
        </w:rPr>
      </w:pPr>
    </w:p>
    <w:p w14:paraId="376B2113" w14:textId="77777777" w:rsidR="005055EE" w:rsidRPr="009F1EEB" w:rsidRDefault="005055EE" w:rsidP="005055EE">
      <w:pPr>
        <w:rPr>
          <w:szCs w:val="22"/>
        </w:rPr>
      </w:pPr>
      <w:r w:rsidRPr="009F1EEB">
        <w:rPr>
          <w:szCs w:val="22"/>
        </w:rPr>
        <w:t>Ypatingosios populiacijos</w:t>
      </w:r>
    </w:p>
    <w:p w14:paraId="23E0A40E" w14:textId="77777777" w:rsidR="005055EE" w:rsidRPr="009F1EEB" w:rsidRDefault="005055EE" w:rsidP="005055EE">
      <w:pPr>
        <w:rPr>
          <w:szCs w:val="22"/>
        </w:rPr>
      </w:pPr>
    </w:p>
    <w:p w14:paraId="7C0271DE" w14:textId="77777777" w:rsidR="005055EE" w:rsidRPr="009F1EEB" w:rsidRDefault="005055EE" w:rsidP="005055EE">
      <w:pPr>
        <w:rPr>
          <w:szCs w:val="22"/>
        </w:rPr>
      </w:pPr>
      <w:r w:rsidRPr="009F1EEB">
        <w:rPr>
          <w:szCs w:val="22"/>
        </w:rPr>
        <w:t>Senyviems pacientams</w:t>
      </w:r>
    </w:p>
    <w:p w14:paraId="04D7481D" w14:textId="77777777" w:rsidR="005055EE" w:rsidRPr="009F1EEB" w:rsidRDefault="005055EE" w:rsidP="005055EE">
      <w:pPr>
        <w:rPr>
          <w:szCs w:val="22"/>
        </w:rPr>
      </w:pPr>
      <w:r w:rsidRPr="009F1EEB">
        <w:rPr>
          <w:szCs w:val="22"/>
        </w:rPr>
        <w:t>Amlodipinas, vartojamas panašiomis dozėmis gydant senyvo amžiaus arba jaunesnius pacientus paprastai vienodai gerai toleruojamas. Senyvo amžiaus pacientams rekomenduojamas įprastas dozavimas, tačiau dozė turi būti didinama atsargiai (žr. 4.4 ir 5.2 skyrius).</w:t>
      </w:r>
    </w:p>
    <w:p w14:paraId="51F63AC1" w14:textId="77777777" w:rsidR="005055EE" w:rsidRPr="009F1EEB" w:rsidRDefault="005055EE" w:rsidP="005055EE">
      <w:pPr>
        <w:rPr>
          <w:szCs w:val="22"/>
        </w:rPr>
      </w:pPr>
    </w:p>
    <w:p w14:paraId="6E38DD1F" w14:textId="77777777" w:rsidR="005055EE" w:rsidRPr="009F1EEB" w:rsidRDefault="005055EE" w:rsidP="005055EE">
      <w:pPr>
        <w:rPr>
          <w:szCs w:val="22"/>
        </w:rPr>
      </w:pPr>
      <w:r w:rsidRPr="009F1EEB">
        <w:rPr>
          <w:szCs w:val="22"/>
        </w:rPr>
        <w:t>Pacientams, kurių kepenų funkcija sutrikusi</w:t>
      </w:r>
    </w:p>
    <w:p w14:paraId="1687D464" w14:textId="77777777" w:rsidR="005055EE" w:rsidRPr="009F1EEB" w:rsidRDefault="005055EE" w:rsidP="005055EE">
      <w:pPr>
        <w:rPr>
          <w:szCs w:val="22"/>
        </w:rPr>
      </w:pPr>
      <w:r w:rsidRPr="009F1EEB">
        <w:rPr>
          <w:szCs w:val="22"/>
        </w:rPr>
        <w:lastRenderedPageBreak/>
        <w:t>Pacientams, sergantiems lengvu ir vidutinio sunkumo kepenų nepakankamumu nėra rekomendacijų dėl dozavimo; todėl dozę reikia parinkti atsargiai ir parinkimas turi prasidėti nuo mažiausios dozės (žr. 4.4 ir 5.2 skyrius). Amlodipino farmakokinetika tarp pacientų, sergančių sunkiu kepenų nepakankamumu, nebuvo ištirta. Pacientams, sergantiems sunkiu kepenų nepakankamumu, amlodipinas turi būti pradėtas nuo mažiausios dozės ir iš lėto titruojamas.</w:t>
      </w:r>
    </w:p>
    <w:p w14:paraId="73EBC9FB" w14:textId="77777777" w:rsidR="005055EE" w:rsidRPr="009F1EEB" w:rsidRDefault="005055EE" w:rsidP="005055EE">
      <w:pPr>
        <w:rPr>
          <w:szCs w:val="22"/>
        </w:rPr>
      </w:pPr>
    </w:p>
    <w:p w14:paraId="37B0913A" w14:textId="77777777" w:rsidR="005055EE" w:rsidRPr="009F1EEB" w:rsidRDefault="005055EE" w:rsidP="005055EE">
      <w:pPr>
        <w:rPr>
          <w:szCs w:val="22"/>
        </w:rPr>
      </w:pPr>
      <w:r w:rsidRPr="009F1EEB">
        <w:rPr>
          <w:szCs w:val="22"/>
        </w:rPr>
        <w:t>Pacientams, kurių inkstų funkcija sutrikusi</w:t>
      </w:r>
    </w:p>
    <w:p w14:paraId="0BC03F68" w14:textId="77777777" w:rsidR="005055EE" w:rsidRPr="009F1EEB" w:rsidRDefault="005055EE" w:rsidP="005055EE">
      <w:pPr>
        <w:rPr>
          <w:szCs w:val="22"/>
        </w:rPr>
      </w:pPr>
      <w:r w:rsidRPr="009F1EEB">
        <w:rPr>
          <w:szCs w:val="22"/>
        </w:rPr>
        <w:t xml:space="preserve">Amlodipino koncentracijos plazmoje pokyčiai nėra koreliuojami su inkstų nepakankamumu, todėl rekomenduojama įprastinė dozė. Amlodipinas nėra dializuojamas. </w:t>
      </w:r>
    </w:p>
    <w:p w14:paraId="694D2A62" w14:textId="77777777" w:rsidR="005055EE" w:rsidRPr="009F1EEB" w:rsidRDefault="005055EE" w:rsidP="005055EE">
      <w:pPr>
        <w:rPr>
          <w:szCs w:val="22"/>
        </w:rPr>
      </w:pPr>
    </w:p>
    <w:p w14:paraId="505FD4E2" w14:textId="77777777" w:rsidR="005055EE" w:rsidRPr="009F1EEB" w:rsidRDefault="005055EE" w:rsidP="005055EE">
      <w:pPr>
        <w:tabs>
          <w:tab w:val="left" w:pos="567"/>
        </w:tabs>
        <w:rPr>
          <w:szCs w:val="22"/>
        </w:rPr>
      </w:pPr>
      <w:r w:rsidRPr="009F1EEB">
        <w:rPr>
          <w:szCs w:val="22"/>
        </w:rPr>
        <w:t>Vaikų populiacija</w:t>
      </w:r>
    </w:p>
    <w:p w14:paraId="0776AF6E" w14:textId="77777777" w:rsidR="005055EE" w:rsidRPr="009F1EEB" w:rsidRDefault="005055EE" w:rsidP="005055EE">
      <w:pPr>
        <w:tabs>
          <w:tab w:val="left" w:pos="567"/>
        </w:tabs>
        <w:rPr>
          <w:i/>
          <w:szCs w:val="22"/>
        </w:rPr>
      </w:pPr>
      <w:r w:rsidRPr="009F1EEB">
        <w:rPr>
          <w:i/>
          <w:szCs w:val="22"/>
        </w:rPr>
        <w:t xml:space="preserve">Sergantys hipertenzija vaikai ir paaugliai nuo 6 iki 17 metų amžiaus </w:t>
      </w:r>
    </w:p>
    <w:p w14:paraId="6F34D3D1" w14:textId="77777777" w:rsidR="005055EE" w:rsidRPr="009F1EEB" w:rsidRDefault="005055EE" w:rsidP="005055EE">
      <w:pPr>
        <w:tabs>
          <w:tab w:val="left" w:pos="567"/>
        </w:tabs>
        <w:rPr>
          <w:bCs/>
          <w:szCs w:val="22"/>
          <w:lang w:eastAsia="en-US"/>
        </w:rPr>
      </w:pPr>
      <w:r w:rsidRPr="009F1EEB">
        <w:rPr>
          <w:szCs w:val="22"/>
        </w:rPr>
        <w:t xml:space="preserve">Hipertenzijai gydyti pradinė rekomenduojama geriama dozė 6–17 metų vaikams yra 2,5 mg kartą per parą. Jei po 4 savaičių tikslinio kraujospūdžio nepasiekiama, dozę galima didinti iki 5 mg kartą per parą. Dozės viršijančios 5 mg su pediatrine populiacija netirtos (žr. 5.1 ir 5.2 skyrius). </w:t>
      </w:r>
    </w:p>
    <w:p w14:paraId="58AEF65B" w14:textId="77777777" w:rsidR="005055EE" w:rsidRPr="009F1EEB" w:rsidRDefault="005055EE" w:rsidP="005055EE">
      <w:pPr>
        <w:tabs>
          <w:tab w:val="left" w:pos="567"/>
        </w:tabs>
        <w:rPr>
          <w:szCs w:val="22"/>
        </w:rPr>
      </w:pPr>
    </w:p>
    <w:p w14:paraId="4B2DDD98" w14:textId="77777777" w:rsidR="005055EE" w:rsidRPr="009F1EEB" w:rsidRDefault="005055EE" w:rsidP="005055EE">
      <w:pPr>
        <w:tabs>
          <w:tab w:val="left" w:pos="567"/>
        </w:tabs>
        <w:rPr>
          <w:szCs w:val="22"/>
        </w:rPr>
      </w:pPr>
      <w:r w:rsidRPr="009F1EEB">
        <w:rPr>
          <w:szCs w:val="22"/>
        </w:rPr>
        <w:t>Vaikai iki 6 metų</w:t>
      </w:r>
    </w:p>
    <w:p w14:paraId="399AF692" w14:textId="77777777" w:rsidR="005055EE" w:rsidRPr="009F1EEB" w:rsidRDefault="005055EE" w:rsidP="005055EE">
      <w:pPr>
        <w:tabs>
          <w:tab w:val="left" w:pos="567"/>
        </w:tabs>
        <w:rPr>
          <w:szCs w:val="22"/>
        </w:rPr>
      </w:pPr>
      <w:r w:rsidRPr="009F1EEB">
        <w:rPr>
          <w:szCs w:val="22"/>
        </w:rPr>
        <w:t>Duomenų nėra</w:t>
      </w:r>
    </w:p>
    <w:p w14:paraId="08F21D87" w14:textId="77777777" w:rsidR="005055EE" w:rsidRPr="009F1EEB" w:rsidRDefault="005055EE" w:rsidP="005055EE">
      <w:pPr>
        <w:tabs>
          <w:tab w:val="left" w:pos="567"/>
        </w:tabs>
        <w:rPr>
          <w:szCs w:val="22"/>
        </w:rPr>
      </w:pPr>
    </w:p>
    <w:p w14:paraId="4B637964" w14:textId="77777777" w:rsidR="005055EE" w:rsidRPr="009F1EEB" w:rsidRDefault="005055EE" w:rsidP="005055EE">
      <w:pPr>
        <w:tabs>
          <w:tab w:val="left" w:pos="567"/>
        </w:tabs>
        <w:rPr>
          <w:i/>
          <w:szCs w:val="22"/>
        </w:rPr>
      </w:pPr>
      <w:r w:rsidRPr="009F1EEB">
        <w:rPr>
          <w:i/>
          <w:szCs w:val="22"/>
        </w:rPr>
        <w:t>Vartojimo metodas</w:t>
      </w:r>
    </w:p>
    <w:p w14:paraId="4234D7C1" w14:textId="77777777" w:rsidR="005055EE" w:rsidRPr="009F1EEB" w:rsidRDefault="005055EE" w:rsidP="005055EE">
      <w:pPr>
        <w:tabs>
          <w:tab w:val="left" w:pos="567"/>
        </w:tabs>
        <w:rPr>
          <w:szCs w:val="22"/>
        </w:rPr>
      </w:pPr>
      <w:r w:rsidRPr="009F1EEB">
        <w:rPr>
          <w:szCs w:val="22"/>
        </w:rPr>
        <w:t>Vartoti per burną.</w:t>
      </w:r>
    </w:p>
    <w:p w14:paraId="0045EC92" w14:textId="77777777" w:rsidR="005055EE" w:rsidRPr="009F1EEB" w:rsidRDefault="005055EE" w:rsidP="005055EE">
      <w:pPr>
        <w:tabs>
          <w:tab w:val="left" w:pos="567"/>
        </w:tabs>
        <w:rPr>
          <w:szCs w:val="22"/>
        </w:rPr>
      </w:pPr>
    </w:p>
    <w:p w14:paraId="15914E45" w14:textId="77777777" w:rsidR="005055EE" w:rsidRPr="009F1EEB" w:rsidRDefault="005055EE" w:rsidP="005055EE">
      <w:pPr>
        <w:tabs>
          <w:tab w:val="left" w:pos="567"/>
        </w:tabs>
        <w:rPr>
          <w:b/>
          <w:szCs w:val="22"/>
        </w:rPr>
      </w:pPr>
      <w:r w:rsidRPr="009F1EEB">
        <w:rPr>
          <w:b/>
          <w:szCs w:val="22"/>
        </w:rPr>
        <w:t>4.3</w:t>
      </w:r>
      <w:r w:rsidRPr="009F1EEB">
        <w:rPr>
          <w:b/>
          <w:szCs w:val="22"/>
        </w:rPr>
        <w:tab/>
        <w:t>Kontraindikacijos</w:t>
      </w:r>
    </w:p>
    <w:p w14:paraId="02746D83" w14:textId="77777777" w:rsidR="005055EE" w:rsidRPr="009F1EEB" w:rsidRDefault="005055EE" w:rsidP="005055EE">
      <w:pPr>
        <w:tabs>
          <w:tab w:val="left" w:pos="567"/>
        </w:tabs>
        <w:rPr>
          <w:b/>
          <w:szCs w:val="22"/>
        </w:rPr>
      </w:pPr>
    </w:p>
    <w:p w14:paraId="4799DE29" w14:textId="77777777" w:rsidR="005055EE" w:rsidRPr="009F1EEB" w:rsidRDefault="005055EE" w:rsidP="005055EE">
      <w:pPr>
        <w:tabs>
          <w:tab w:val="left" w:pos="567"/>
        </w:tabs>
        <w:rPr>
          <w:szCs w:val="22"/>
        </w:rPr>
      </w:pPr>
      <w:r w:rsidRPr="009F1EEB">
        <w:rPr>
          <w:szCs w:val="22"/>
        </w:rPr>
        <w:t>Amlodipino negalima vartoti pacientams, kuriems yra:</w:t>
      </w:r>
    </w:p>
    <w:p w14:paraId="74ECB74C" w14:textId="77777777" w:rsidR="005055EE" w:rsidRPr="009F1EEB" w:rsidRDefault="005055EE" w:rsidP="005055EE">
      <w:pPr>
        <w:tabs>
          <w:tab w:val="left" w:pos="567"/>
        </w:tabs>
        <w:ind w:left="567" w:hanging="567"/>
        <w:rPr>
          <w:szCs w:val="22"/>
        </w:rPr>
      </w:pPr>
      <w:r w:rsidRPr="009F1EEB">
        <w:rPr>
          <w:szCs w:val="22"/>
        </w:rPr>
        <w:t>-</w:t>
      </w:r>
      <w:r w:rsidRPr="009F1EEB">
        <w:rPr>
          <w:szCs w:val="22"/>
        </w:rPr>
        <w:tab/>
        <w:t xml:space="preserve">padidėjęs jautrumas veikliajai arba bet kuriai 6.1 skyriuje nurodytai pagalbinei medžiagai, </w:t>
      </w:r>
    </w:p>
    <w:p w14:paraId="3840D0F3" w14:textId="77777777" w:rsidR="005055EE" w:rsidRPr="009F1EEB" w:rsidRDefault="005055EE" w:rsidP="005055EE">
      <w:pPr>
        <w:tabs>
          <w:tab w:val="left" w:pos="567"/>
        </w:tabs>
        <w:rPr>
          <w:szCs w:val="22"/>
        </w:rPr>
      </w:pPr>
      <w:r w:rsidRPr="009F1EEB">
        <w:rPr>
          <w:szCs w:val="22"/>
        </w:rPr>
        <w:t>-</w:t>
      </w:r>
      <w:r w:rsidRPr="009F1EEB">
        <w:rPr>
          <w:szCs w:val="22"/>
        </w:rPr>
        <w:tab/>
        <w:t>sunki hipotenzija,</w:t>
      </w:r>
    </w:p>
    <w:p w14:paraId="299CDB50" w14:textId="77777777" w:rsidR="005055EE" w:rsidRPr="009F1EEB" w:rsidRDefault="005055EE" w:rsidP="005055EE">
      <w:pPr>
        <w:tabs>
          <w:tab w:val="left" w:pos="567"/>
        </w:tabs>
        <w:rPr>
          <w:szCs w:val="22"/>
        </w:rPr>
      </w:pPr>
      <w:r w:rsidRPr="009F1EEB">
        <w:rPr>
          <w:szCs w:val="22"/>
        </w:rPr>
        <w:t>-</w:t>
      </w:r>
      <w:r w:rsidRPr="009F1EEB">
        <w:rPr>
          <w:szCs w:val="22"/>
        </w:rPr>
        <w:tab/>
        <w:t>šokas (įskaitant kardiogeninį),</w:t>
      </w:r>
    </w:p>
    <w:p w14:paraId="01964829" w14:textId="77777777" w:rsidR="005055EE" w:rsidRPr="009F1EEB" w:rsidRDefault="005055EE" w:rsidP="005055EE">
      <w:pPr>
        <w:tabs>
          <w:tab w:val="left" w:pos="567"/>
        </w:tabs>
        <w:rPr>
          <w:szCs w:val="22"/>
        </w:rPr>
      </w:pPr>
      <w:r w:rsidRPr="009F1EEB">
        <w:rPr>
          <w:szCs w:val="22"/>
        </w:rPr>
        <w:t>-</w:t>
      </w:r>
      <w:r w:rsidRPr="009F1EEB">
        <w:rPr>
          <w:szCs w:val="22"/>
        </w:rPr>
        <w:tab/>
        <w:t>kraujo tekėjimo iš kairiojo širdies skilvelio obstrukcija (pvz., didelio laipsnio aortos stenozė),</w:t>
      </w:r>
    </w:p>
    <w:p w14:paraId="7D5AF3EE" w14:textId="77777777" w:rsidR="005055EE" w:rsidRPr="009F1EEB" w:rsidRDefault="005055EE" w:rsidP="005055EE">
      <w:pPr>
        <w:tabs>
          <w:tab w:val="left" w:pos="567"/>
        </w:tabs>
        <w:rPr>
          <w:szCs w:val="22"/>
        </w:rPr>
      </w:pPr>
      <w:r w:rsidRPr="009F1EEB">
        <w:rPr>
          <w:szCs w:val="22"/>
        </w:rPr>
        <w:t>-</w:t>
      </w:r>
      <w:r w:rsidRPr="009F1EEB">
        <w:rPr>
          <w:szCs w:val="22"/>
        </w:rPr>
        <w:tab/>
        <w:t>hemodinamiškai nestabilus širdies nepakankamumas po ūminio miokardo infarkto.</w:t>
      </w:r>
    </w:p>
    <w:p w14:paraId="254CE3A8" w14:textId="77777777" w:rsidR="005055EE" w:rsidRPr="009F1EEB" w:rsidRDefault="005055EE" w:rsidP="005055EE">
      <w:pPr>
        <w:tabs>
          <w:tab w:val="left" w:pos="567"/>
        </w:tabs>
        <w:rPr>
          <w:szCs w:val="22"/>
        </w:rPr>
      </w:pPr>
    </w:p>
    <w:p w14:paraId="11C65C28" w14:textId="77777777" w:rsidR="005055EE" w:rsidRPr="009F1EEB" w:rsidRDefault="005055EE" w:rsidP="005055EE">
      <w:pPr>
        <w:tabs>
          <w:tab w:val="left" w:pos="567"/>
        </w:tabs>
        <w:rPr>
          <w:b/>
          <w:szCs w:val="22"/>
        </w:rPr>
      </w:pPr>
      <w:r w:rsidRPr="009F1EEB">
        <w:rPr>
          <w:b/>
          <w:szCs w:val="22"/>
        </w:rPr>
        <w:t>4.4</w:t>
      </w:r>
      <w:r w:rsidRPr="009F1EEB">
        <w:rPr>
          <w:b/>
          <w:szCs w:val="22"/>
        </w:rPr>
        <w:tab/>
        <w:t>Specialūs įspėjimai ir atsargumo priemonės</w:t>
      </w:r>
    </w:p>
    <w:p w14:paraId="01CA1FE2" w14:textId="77777777" w:rsidR="005055EE" w:rsidRPr="009F1EEB" w:rsidRDefault="005055EE" w:rsidP="005055EE">
      <w:pPr>
        <w:tabs>
          <w:tab w:val="left" w:pos="567"/>
        </w:tabs>
        <w:rPr>
          <w:b/>
          <w:szCs w:val="22"/>
        </w:rPr>
      </w:pPr>
    </w:p>
    <w:p w14:paraId="4235E12A" w14:textId="77777777" w:rsidR="005055EE" w:rsidRPr="009F1EEB" w:rsidRDefault="005055EE" w:rsidP="005055EE">
      <w:pPr>
        <w:tabs>
          <w:tab w:val="left" w:pos="567"/>
        </w:tabs>
        <w:rPr>
          <w:szCs w:val="22"/>
        </w:rPr>
      </w:pPr>
      <w:r w:rsidRPr="009F1EEB">
        <w:rPr>
          <w:szCs w:val="22"/>
        </w:rPr>
        <w:t>Nenustatyta, ar saugu ir veiksminga vartoti amlodipiną ištikus hipertenzinei krizei.</w:t>
      </w:r>
    </w:p>
    <w:p w14:paraId="280BEDB7" w14:textId="77777777" w:rsidR="005055EE" w:rsidRPr="009F1EEB" w:rsidRDefault="005055EE" w:rsidP="005055EE">
      <w:pPr>
        <w:tabs>
          <w:tab w:val="left" w:pos="567"/>
        </w:tabs>
        <w:rPr>
          <w:b/>
          <w:szCs w:val="22"/>
        </w:rPr>
      </w:pPr>
    </w:p>
    <w:p w14:paraId="6CAB4DB5" w14:textId="77777777" w:rsidR="005055EE" w:rsidRPr="009F1EEB" w:rsidRDefault="005055EE" w:rsidP="005055EE">
      <w:pPr>
        <w:tabs>
          <w:tab w:val="left" w:pos="567"/>
        </w:tabs>
        <w:rPr>
          <w:i/>
          <w:szCs w:val="22"/>
        </w:rPr>
      </w:pPr>
      <w:r w:rsidRPr="009F1EEB">
        <w:rPr>
          <w:i/>
          <w:szCs w:val="22"/>
        </w:rPr>
        <w:t>Pacientai, kuriems yra širdies nepakankamumas</w:t>
      </w:r>
    </w:p>
    <w:p w14:paraId="02D11CDB" w14:textId="77777777" w:rsidR="005055EE" w:rsidRPr="009F1EEB" w:rsidRDefault="005055EE" w:rsidP="005055EE">
      <w:pPr>
        <w:rPr>
          <w:bCs/>
          <w:iCs/>
          <w:szCs w:val="22"/>
        </w:rPr>
      </w:pPr>
      <w:r w:rsidRPr="009F1EEB">
        <w:rPr>
          <w:bCs/>
          <w:iCs/>
          <w:szCs w:val="22"/>
        </w:rPr>
        <w:t xml:space="preserve">Širdies nepakankamumu sergančius pacientus reikia gydyti atsargiai. Ilgalaikio placebu kontroliuojamo tyrimo, kuriame dalyvavo ligoniai, sergantys sunkiu (III arba IV klasės pagal </w:t>
      </w:r>
      <w:r w:rsidRPr="009F1EEB">
        <w:rPr>
          <w:bCs/>
          <w:i/>
          <w:szCs w:val="22"/>
        </w:rPr>
        <w:t>NYHA</w:t>
      </w:r>
      <w:r w:rsidRPr="009F1EEB">
        <w:rPr>
          <w:bCs/>
          <w:iCs/>
          <w:szCs w:val="22"/>
        </w:rPr>
        <w:t xml:space="preserve"> klasifikaciją) širdies veikos nepakankamumu, duomenimis, pacientams, gydytiems amlodipinu, plaučių edemos dažnis buvo didesnis negu vartojusiems placebo (žr. 5.1 skyrių).</w:t>
      </w:r>
    </w:p>
    <w:p w14:paraId="2B4CBA07" w14:textId="77777777" w:rsidR="005055EE" w:rsidRPr="009F1EEB" w:rsidRDefault="005055EE" w:rsidP="005055EE">
      <w:pPr>
        <w:rPr>
          <w:bCs/>
          <w:iCs/>
          <w:szCs w:val="22"/>
        </w:rPr>
      </w:pPr>
    </w:p>
    <w:p w14:paraId="3989686D" w14:textId="77777777" w:rsidR="005055EE" w:rsidRPr="009F1EEB" w:rsidRDefault="005055EE" w:rsidP="005055EE">
      <w:pPr>
        <w:rPr>
          <w:bCs/>
          <w:iCs/>
          <w:szCs w:val="22"/>
        </w:rPr>
      </w:pPr>
      <w:r w:rsidRPr="009F1EEB">
        <w:rPr>
          <w:bCs/>
          <w:iCs/>
          <w:szCs w:val="22"/>
        </w:rPr>
        <w:t xml:space="preserve">Kalcio kanalų blokatorius, tarp jų ir amlodipiną, pacientams, sergantiems širdies nepakankamumu, reikia skirti atsargiai, kadangi jie gali padidinti širdies ir kraujagyslių įvykių riziką ir mirtingumą. </w:t>
      </w:r>
    </w:p>
    <w:p w14:paraId="6777EBD2" w14:textId="77777777" w:rsidR="005055EE" w:rsidRPr="009F1EEB" w:rsidRDefault="005055EE" w:rsidP="005055EE">
      <w:pPr>
        <w:tabs>
          <w:tab w:val="left" w:pos="567"/>
        </w:tabs>
        <w:rPr>
          <w:szCs w:val="22"/>
        </w:rPr>
      </w:pPr>
    </w:p>
    <w:p w14:paraId="7E9EC967" w14:textId="77777777" w:rsidR="005055EE" w:rsidRPr="009F1EEB" w:rsidRDefault="005055EE" w:rsidP="005055EE">
      <w:pPr>
        <w:tabs>
          <w:tab w:val="left" w:pos="567"/>
        </w:tabs>
        <w:rPr>
          <w:i/>
          <w:szCs w:val="22"/>
        </w:rPr>
      </w:pPr>
      <w:r w:rsidRPr="009F1EEB">
        <w:rPr>
          <w:i/>
          <w:szCs w:val="22"/>
        </w:rPr>
        <w:t xml:space="preserve">Pacientai, kurių kepenų funkcija sutrikusi </w:t>
      </w:r>
    </w:p>
    <w:p w14:paraId="2CA166C3" w14:textId="77777777" w:rsidR="005055EE" w:rsidRPr="009F1EEB" w:rsidRDefault="005055EE" w:rsidP="005055EE">
      <w:pPr>
        <w:widowControl w:val="0"/>
        <w:tabs>
          <w:tab w:val="left" w:pos="567"/>
        </w:tabs>
        <w:autoSpaceDE w:val="0"/>
        <w:autoSpaceDN w:val="0"/>
        <w:adjustRightInd w:val="0"/>
        <w:rPr>
          <w:szCs w:val="22"/>
        </w:rPr>
      </w:pPr>
      <w:r w:rsidRPr="009F1EEB">
        <w:rPr>
          <w:szCs w:val="22"/>
        </w:rPr>
        <w:t>Pacientų, kurių kepenų veikla sutrikusi, amlodipino pusinės eliminacijos periodas yra ilgesnis ir AUC reikšmės yra didesnės; rekomenduojamos dozės nenustatytos. Todėl šiems pacientams dozės parinkimas turi prasidėti nuo mažiausios dozės ir amlodipino reikia skirti atsargiai. Pacientams, sergantiems sunkiu kepenų nepakankamumu, gali reikėti lėto dozės titravimo ir įdėmaus stebėjimo.</w:t>
      </w:r>
    </w:p>
    <w:p w14:paraId="46F00182" w14:textId="77777777" w:rsidR="005055EE" w:rsidRPr="009F1EEB" w:rsidRDefault="005055EE" w:rsidP="005055EE">
      <w:pPr>
        <w:widowControl w:val="0"/>
        <w:tabs>
          <w:tab w:val="left" w:pos="567"/>
        </w:tabs>
        <w:autoSpaceDE w:val="0"/>
        <w:autoSpaceDN w:val="0"/>
        <w:adjustRightInd w:val="0"/>
        <w:rPr>
          <w:szCs w:val="22"/>
        </w:rPr>
      </w:pPr>
    </w:p>
    <w:p w14:paraId="0076BAB0" w14:textId="77777777" w:rsidR="005055EE" w:rsidRPr="009F1EEB" w:rsidRDefault="005055EE" w:rsidP="005055EE">
      <w:pPr>
        <w:widowControl w:val="0"/>
        <w:tabs>
          <w:tab w:val="left" w:pos="567"/>
        </w:tabs>
        <w:autoSpaceDE w:val="0"/>
        <w:autoSpaceDN w:val="0"/>
        <w:adjustRightInd w:val="0"/>
        <w:rPr>
          <w:i/>
          <w:szCs w:val="22"/>
        </w:rPr>
      </w:pPr>
      <w:r w:rsidRPr="009F1EEB">
        <w:rPr>
          <w:i/>
          <w:szCs w:val="22"/>
        </w:rPr>
        <w:t>Senyvo amžiaus pacientai</w:t>
      </w:r>
    </w:p>
    <w:p w14:paraId="65E498F9" w14:textId="77777777" w:rsidR="005055EE" w:rsidRPr="009F1EEB" w:rsidRDefault="005055EE" w:rsidP="005055EE">
      <w:pPr>
        <w:widowControl w:val="0"/>
        <w:tabs>
          <w:tab w:val="left" w:pos="567"/>
        </w:tabs>
        <w:autoSpaceDE w:val="0"/>
        <w:autoSpaceDN w:val="0"/>
        <w:adjustRightInd w:val="0"/>
        <w:rPr>
          <w:szCs w:val="22"/>
        </w:rPr>
      </w:pPr>
      <w:r w:rsidRPr="009F1EEB">
        <w:rPr>
          <w:szCs w:val="22"/>
        </w:rPr>
        <w:t>Senyviems pacientams dozę didinti reikia atsargiai (žr. 4.2 ir 5.2 skyrius).</w:t>
      </w:r>
    </w:p>
    <w:p w14:paraId="0DCD7AA7" w14:textId="77777777" w:rsidR="005055EE" w:rsidRPr="009F1EEB" w:rsidRDefault="005055EE" w:rsidP="005055EE">
      <w:pPr>
        <w:widowControl w:val="0"/>
        <w:tabs>
          <w:tab w:val="left" w:pos="567"/>
        </w:tabs>
        <w:autoSpaceDE w:val="0"/>
        <w:autoSpaceDN w:val="0"/>
        <w:adjustRightInd w:val="0"/>
        <w:rPr>
          <w:szCs w:val="22"/>
        </w:rPr>
      </w:pPr>
    </w:p>
    <w:p w14:paraId="1EE710B7" w14:textId="77777777" w:rsidR="005055EE" w:rsidRPr="009F1EEB" w:rsidRDefault="005055EE" w:rsidP="005055EE">
      <w:pPr>
        <w:tabs>
          <w:tab w:val="left" w:pos="567"/>
        </w:tabs>
        <w:rPr>
          <w:i/>
          <w:szCs w:val="22"/>
        </w:rPr>
      </w:pPr>
      <w:r w:rsidRPr="009F1EEB">
        <w:rPr>
          <w:i/>
          <w:szCs w:val="22"/>
        </w:rPr>
        <w:t xml:space="preserve">Pacientai, kuriems yra sutrikusi inkstų funkcija </w:t>
      </w:r>
    </w:p>
    <w:p w14:paraId="2179113A" w14:textId="77777777" w:rsidR="005055EE" w:rsidRPr="009F1EEB" w:rsidRDefault="005055EE" w:rsidP="005055EE">
      <w:pPr>
        <w:pStyle w:val="Pagrindinistekstas"/>
        <w:rPr>
          <w:sz w:val="22"/>
          <w:szCs w:val="22"/>
          <w:lang w:val="lt-LT"/>
        </w:rPr>
      </w:pPr>
      <w:r w:rsidRPr="009F1EEB">
        <w:rPr>
          <w:sz w:val="22"/>
          <w:szCs w:val="22"/>
          <w:lang w:val="lt-LT"/>
        </w:rPr>
        <w:t xml:space="preserve">Tokiems pacientams amlodipino galima skirti įprastinėmis dozėmis. Amlodipino kiekio pokyčiai kraujo plazmoje nesusiję su inkstų pakenkimo sunkumu. Amlodipino neįmanoma pašalinti iš organizmo atliekant dializę. </w:t>
      </w:r>
    </w:p>
    <w:p w14:paraId="3C96A241" w14:textId="77777777" w:rsidR="005055EE" w:rsidRPr="009F1EEB" w:rsidRDefault="005055EE" w:rsidP="005055EE">
      <w:pPr>
        <w:tabs>
          <w:tab w:val="left" w:pos="567"/>
        </w:tabs>
        <w:rPr>
          <w:i/>
          <w:szCs w:val="22"/>
        </w:rPr>
      </w:pPr>
    </w:p>
    <w:p w14:paraId="79DB7CB0" w14:textId="77777777" w:rsidR="005055EE" w:rsidRPr="009F1EEB" w:rsidRDefault="005055EE" w:rsidP="005055EE">
      <w:pPr>
        <w:tabs>
          <w:tab w:val="left" w:pos="567"/>
        </w:tabs>
        <w:rPr>
          <w:b/>
          <w:szCs w:val="22"/>
        </w:rPr>
      </w:pPr>
      <w:r w:rsidRPr="009F1EEB">
        <w:rPr>
          <w:b/>
          <w:szCs w:val="22"/>
        </w:rPr>
        <w:t>4.5</w:t>
      </w:r>
      <w:r w:rsidRPr="009F1EEB">
        <w:rPr>
          <w:b/>
          <w:szCs w:val="22"/>
        </w:rPr>
        <w:tab/>
        <w:t xml:space="preserve">Sąveika su kitais vaistiniais preparatais ir kitokia sąveika </w:t>
      </w:r>
    </w:p>
    <w:p w14:paraId="744B6D69" w14:textId="77777777" w:rsidR="005055EE" w:rsidRPr="009F1EEB" w:rsidRDefault="005055EE" w:rsidP="005055EE">
      <w:pPr>
        <w:tabs>
          <w:tab w:val="left" w:pos="567"/>
        </w:tabs>
        <w:rPr>
          <w:b/>
          <w:szCs w:val="22"/>
        </w:rPr>
      </w:pPr>
    </w:p>
    <w:p w14:paraId="0CB1508E" w14:textId="77777777" w:rsidR="005055EE" w:rsidRPr="009F1EEB" w:rsidRDefault="005055EE" w:rsidP="005055EE">
      <w:pPr>
        <w:tabs>
          <w:tab w:val="left" w:pos="567"/>
        </w:tabs>
        <w:rPr>
          <w:i/>
          <w:szCs w:val="22"/>
        </w:rPr>
      </w:pPr>
      <w:r w:rsidRPr="009F1EEB">
        <w:rPr>
          <w:i/>
          <w:szCs w:val="22"/>
        </w:rPr>
        <w:t>Kitų vaistinių preparatų įtaka amlodipinui</w:t>
      </w:r>
    </w:p>
    <w:p w14:paraId="096C115C" w14:textId="77777777" w:rsidR="005055EE" w:rsidRPr="009F1EEB" w:rsidRDefault="005055EE" w:rsidP="005055EE">
      <w:pPr>
        <w:tabs>
          <w:tab w:val="left" w:pos="567"/>
        </w:tabs>
        <w:rPr>
          <w:szCs w:val="22"/>
        </w:rPr>
      </w:pPr>
      <w:r w:rsidRPr="009F1EEB">
        <w:rPr>
          <w:szCs w:val="22"/>
        </w:rPr>
        <w:t>CYP3A4 inhibitoriai. Kartu skiriant stiprų ar vidutinio poveikio CYP3A4 inhibitorių (proteazės inhibitorius, azolinius priešgrybelinius preparatus, makrolidus kaip eritromicinas arba klaritromicinas, verapamilis arba diltiazemas) gali būti sukeltas ženklus amlodipino poveikio padidėjimas, dėl ko padidėja hipotenzijos pavojus. Šio farmakokinetikos pokyčių klinikinė interpretacija gali stipriau pasireikšti senyvo amžiaus pacientų tarpe. Todėl gali prireikti klinikinio stebėjimo ir dozės pakeitimo.</w:t>
      </w:r>
    </w:p>
    <w:p w14:paraId="11E2ABA0" w14:textId="77777777" w:rsidR="005055EE" w:rsidRPr="009F1EEB" w:rsidRDefault="005055EE" w:rsidP="005055EE">
      <w:pPr>
        <w:tabs>
          <w:tab w:val="left" w:pos="567"/>
        </w:tabs>
        <w:rPr>
          <w:szCs w:val="22"/>
        </w:rPr>
      </w:pPr>
    </w:p>
    <w:p w14:paraId="3FDECB41" w14:textId="77777777" w:rsidR="005055EE" w:rsidRPr="009F1EEB" w:rsidRDefault="005055EE" w:rsidP="005055EE">
      <w:pPr>
        <w:tabs>
          <w:tab w:val="left" w:pos="567"/>
        </w:tabs>
        <w:rPr>
          <w:szCs w:val="22"/>
        </w:rPr>
      </w:pPr>
    </w:p>
    <w:p w14:paraId="612843F1" w14:textId="77777777" w:rsidR="005055EE" w:rsidRPr="009F1EEB" w:rsidRDefault="005055EE" w:rsidP="005055EE">
      <w:pPr>
        <w:tabs>
          <w:tab w:val="left" w:pos="567"/>
        </w:tabs>
        <w:rPr>
          <w:b/>
        </w:rPr>
      </w:pPr>
      <w:r w:rsidRPr="009F1EEB">
        <w:rPr>
          <w:szCs w:val="22"/>
        </w:rPr>
        <w:t xml:space="preserve">CYP3A4 induktoriai. </w:t>
      </w:r>
    </w:p>
    <w:p w14:paraId="60C371C1" w14:textId="77777777" w:rsidR="005055EE" w:rsidRPr="009F1EEB" w:rsidRDefault="005055EE" w:rsidP="005055EE">
      <w:pPr>
        <w:tabs>
          <w:tab w:val="left" w:pos="567"/>
        </w:tabs>
        <w:rPr>
          <w:szCs w:val="22"/>
        </w:rPr>
      </w:pPr>
      <w:r w:rsidRPr="009F1EEB">
        <w:rPr>
          <w:szCs w:val="22"/>
        </w:rPr>
        <w:t>Kartu vartojant žinomų CYP3A4 induktorių, amlodipino koncentracija kraujo plazmoje gali</w:t>
      </w:r>
    </w:p>
    <w:p w14:paraId="44EFE6F5" w14:textId="77777777" w:rsidR="005055EE" w:rsidRPr="009F1EEB" w:rsidRDefault="005055EE" w:rsidP="005055EE">
      <w:pPr>
        <w:tabs>
          <w:tab w:val="left" w:pos="567"/>
        </w:tabs>
        <w:rPr>
          <w:szCs w:val="22"/>
        </w:rPr>
      </w:pPr>
      <w:r w:rsidRPr="009F1EEB">
        <w:rPr>
          <w:szCs w:val="22"/>
        </w:rPr>
        <w:t>kisti, todėl reikia stebėti kraujospūdį ir įvertinti dozės koregavimo poreikį vartojant šių vaistinių</w:t>
      </w:r>
    </w:p>
    <w:p w14:paraId="427C29C8" w14:textId="77777777" w:rsidR="005055EE" w:rsidRPr="009F1EEB" w:rsidRDefault="005055EE" w:rsidP="005055EE">
      <w:pPr>
        <w:tabs>
          <w:tab w:val="left" w:pos="567"/>
        </w:tabs>
        <w:rPr>
          <w:szCs w:val="22"/>
        </w:rPr>
      </w:pPr>
      <w:r w:rsidRPr="009F1EEB">
        <w:rPr>
          <w:szCs w:val="22"/>
        </w:rPr>
        <w:t>preparatų kartu ir po jų pavartojimo, ypač jeigu kartu vartojama stiprių CYP3A4 induktorių</w:t>
      </w:r>
    </w:p>
    <w:p w14:paraId="305BC343" w14:textId="77777777" w:rsidR="005055EE" w:rsidRPr="009F1EEB" w:rsidRDefault="005055EE" w:rsidP="005055EE">
      <w:pPr>
        <w:tabs>
          <w:tab w:val="left" w:pos="567"/>
        </w:tabs>
        <w:rPr>
          <w:szCs w:val="22"/>
        </w:rPr>
      </w:pPr>
      <w:r w:rsidRPr="009F1EEB">
        <w:rPr>
          <w:szCs w:val="22"/>
        </w:rPr>
        <w:t>(pvz., rifampicino ar paprastosios jonažolės [</w:t>
      </w:r>
      <w:r w:rsidRPr="00BA77CD">
        <w:rPr>
          <w:i/>
          <w:szCs w:val="22"/>
        </w:rPr>
        <w:t>Hypericum perforatum</w:t>
      </w:r>
      <w:r w:rsidRPr="009F1EEB">
        <w:rPr>
          <w:szCs w:val="22"/>
        </w:rPr>
        <w:t>] preparatų).</w:t>
      </w:r>
    </w:p>
    <w:p w14:paraId="4B5EA081" w14:textId="77777777" w:rsidR="005055EE" w:rsidRPr="009F1EEB" w:rsidRDefault="005055EE" w:rsidP="005055EE">
      <w:pPr>
        <w:tabs>
          <w:tab w:val="left" w:pos="567"/>
        </w:tabs>
        <w:rPr>
          <w:szCs w:val="22"/>
        </w:rPr>
      </w:pPr>
    </w:p>
    <w:p w14:paraId="0840536D" w14:textId="77777777" w:rsidR="005055EE" w:rsidRPr="009F1EEB" w:rsidRDefault="005055EE" w:rsidP="005055EE">
      <w:pPr>
        <w:tabs>
          <w:tab w:val="left" w:pos="567"/>
        </w:tabs>
        <w:rPr>
          <w:szCs w:val="22"/>
        </w:rPr>
      </w:pPr>
      <w:r w:rsidRPr="009F1EEB">
        <w:rPr>
          <w:szCs w:val="22"/>
        </w:rPr>
        <w:t xml:space="preserve">Amlodipino skyrimas kartu su greipfrutais arba greipfrutų sultimis yra nerekomenduojamas, kadangi gali padidėti biologinis prieinamumas, o tai gali sukelti sustiprintą kraujospūdžio mažinimą. </w:t>
      </w:r>
    </w:p>
    <w:p w14:paraId="26CD38EB" w14:textId="77777777" w:rsidR="005055EE" w:rsidRPr="009F1EEB" w:rsidRDefault="005055EE" w:rsidP="005055EE">
      <w:pPr>
        <w:tabs>
          <w:tab w:val="left" w:pos="567"/>
        </w:tabs>
        <w:rPr>
          <w:szCs w:val="22"/>
        </w:rPr>
      </w:pPr>
    </w:p>
    <w:p w14:paraId="2A0D4B51" w14:textId="77777777" w:rsidR="005055EE" w:rsidRPr="009F1EEB" w:rsidRDefault="005055EE" w:rsidP="005055EE">
      <w:pPr>
        <w:tabs>
          <w:tab w:val="left" w:pos="567"/>
        </w:tabs>
        <w:rPr>
          <w:szCs w:val="22"/>
        </w:rPr>
      </w:pPr>
      <w:r w:rsidRPr="009F1EEB">
        <w:rPr>
          <w:szCs w:val="22"/>
        </w:rPr>
        <w:t>Dantrolenas (infuzija): tarp gyvūnų buvo pastebėta mirtina skilvelio fibriliacija ir širdies ir kraujagyslių sistemos kolapsas, susiję su hiperglikemija po verapamilio arba intraveninio dantroleno skyrimo. Dėl hiperglikemijos rizikos rekomenduojama vengi kartu skirti tokius kalcio kanalų blokatorius, kaip amlodipinas, kai pacientams kyla piktybinės hipertermijos pavojus, arba kontroliuojant piktybinę hipertermiją.</w:t>
      </w:r>
    </w:p>
    <w:p w14:paraId="5B0F21E4" w14:textId="77777777" w:rsidR="005055EE" w:rsidRPr="009F1EEB" w:rsidRDefault="005055EE" w:rsidP="005055EE">
      <w:pPr>
        <w:tabs>
          <w:tab w:val="left" w:pos="567"/>
        </w:tabs>
        <w:rPr>
          <w:i/>
          <w:szCs w:val="22"/>
        </w:rPr>
      </w:pPr>
    </w:p>
    <w:p w14:paraId="6E93FBE5" w14:textId="77777777" w:rsidR="005055EE" w:rsidRPr="009F1EEB" w:rsidRDefault="005055EE" w:rsidP="005055EE">
      <w:pPr>
        <w:tabs>
          <w:tab w:val="left" w:pos="567"/>
        </w:tabs>
        <w:rPr>
          <w:i/>
          <w:szCs w:val="22"/>
        </w:rPr>
      </w:pPr>
      <w:r w:rsidRPr="009F1EEB">
        <w:rPr>
          <w:i/>
          <w:szCs w:val="22"/>
        </w:rPr>
        <w:t>Amlodipino įtaka kitiems vaistiniams preparatams</w:t>
      </w:r>
    </w:p>
    <w:p w14:paraId="3E3378C0" w14:textId="45A69FFA" w:rsidR="005055EE" w:rsidRPr="009F1EEB" w:rsidRDefault="005055EE" w:rsidP="005055EE">
      <w:pPr>
        <w:tabs>
          <w:tab w:val="left" w:pos="567"/>
        </w:tabs>
        <w:rPr>
          <w:szCs w:val="22"/>
        </w:rPr>
      </w:pPr>
      <w:r w:rsidRPr="009F1EEB">
        <w:rPr>
          <w:szCs w:val="22"/>
        </w:rPr>
        <w:t xml:space="preserve">Amlodipino kraujospūdį mažinantis poveikis gali stiprinti kitų </w:t>
      </w:r>
      <w:proofErr w:type="spellStart"/>
      <w:r w:rsidRPr="009F1EEB">
        <w:rPr>
          <w:szCs w:val="22"/>
        </w:rPr>
        <w:t>antihipertenzinio</w:t>
      </w:r>
      <w:proofErr w:type="spellEnd"/>
      <w:r w:rsidRPr="009F1EEB">
        <w:rPr>
          <w:szCs w:val="22"/>
        </w:rPr>
        <w:t xml:space="preserve"> pobūdžio vaistinių prep</w:t>
      </w:r>
      <w:r w:rsidR="009F1EEB">
        <w:rPr>
          <w:szCs w:val="22"/>
        </w:rPr>
        <w:t>a</w:t>
      </w:r>
      <w:r w:rsidRPr="009F1EEB">
        <w:rPr>
          <w:szCs w:val="22"/>
        </w:rPr>
        <w:t>ratų kraujospūdį mažinantį poveikį.</w:t>
      </w:r>
    </w:p>
    <w:p w14:paraId="57AC41A1" w14:textId="77777777" w:rsidR="005055EE" w:rsidRPr="009F1EEB" w:rsidRDefault="005055EE" w:rsidP="005055EE">
      <w:pPr>
        <w:tabs>
          <w:tab w:val="left" w:pos="567"/>
        </w:tabs>
        <w:rPr>
          <w:szCs w:val="22"/>
        </w:rPr>
      </w:pPr>
    </w:p>
    <w:p w14:paraId="065E9C34" w14:textId="77777777" w:rsidR="005055EE" w:rsidRPr="009F1EEB" w:rsidRDefault="005055EE" w:rsidP="005055EE">
      <w:pPr>
        <w:tabs>
          <w:tab w:val="left" w:pos="567"/>
        </w:tabs>
        <w:rPr>
          <w:i/>
          <w:szCs w:val="22"/>
        </w:rPr>
      </w:pPr>
      <w:r w:rsidRPr="009F1EEB">
        <w:rPr>
          <w:i/>
          <w:szCs w:val="22"/>
        </w:rPr>
        <w:t>Takrolimuzas</w:t>
      </w:r>
    </w:p>
    <w:p w14:paraId="769B1AC7" w14:textId="77777777" w:rsidR="005055EE" w:rsidRPr="009F1EEB" w:rsidRDefault="005055EE" w:rsidP="005055EE">
      <w:pPr>
        <w:rPr>
          <w:rFonts w:eastAsia="Calibri"/>
          <w:color w:val="000000"/>
          <w:szCs w:val="23"/>
          <w:shd w:val="clear" w:color="auto" w:fill="FFFFFF"/>
          <w:lang w:eastAsia="en-US"/>
        </w:rPr>
      </w:pPr>
      <w:r w:rsidRPr="009F1EEB">
        <w:rPr>
          <w:rFonts w:eastAsia="Calibri"/>
          <w:color w:val="000000"/>
          <w:szCs w:val="23"/>
          <w:shd w:val="clear" w:color="auto" w:fill="FFFFFF"/>
          <w:lang w:eastAsia="en-US"/>
        </w:rPr>
        <w:t>Vartojant kartu su amlodipinu, gali padidėti takrolimuzo koncentracija kiekyje, tačiau šios farmakokinetinės sąveikos mechanizmas nėra visiškai aiškus. Norint išvengti takrolimuzo toksiškumo, takrolimuzu gydomam pacientui skiriant amlodipiną, reikia stebėti takrolimuzo koncentraciją kraujyje ir esant būtinybei koreguoti takrolimuzo dozes.</w:t>
      </w:r>
    </w:p>
    <w:p w14:paraId="375F44B9" w14:textId="77777777" w:rsidR="005055EE" w:rsidRPr="009F1EEB" w:rsidRDefault="005055EE" w:rsidP="005055EE">
      <w:pPr>
        <w:rPr>
          <w:rFonts w:eastAsia="Calibri"/>
          <w:color w:val="000000"/>
          <w:szCs w:val="23"/>
          <w:shd w:val="clear" w:color="auto" w:fill="FFFFFF"/>
          <w:lang w:eastAsia="en-US"/>
        </w:rPr>
      </w:pPr>
    </w:p>
    <w:p w14:paraId="5CDC2D92" w14:textId="77777777" w:rsidR="005055EE" w:rsidRPr="009F1EEB" w:rsidRDefault="005055EE" w:rsidP="005055EE">
      <w:pPr>
        <w:rPr>
          <w:rFonts w:eastAsia="Calibri"/>
          <w:color w:val="000000"/>
          <w:szCs w:val="23"/>
          <w:shd w:val="clear" w:color="auto" w:fill="FFFFFF"/>
          <w:lang w:eastAsia="en-US"/>
        </w:rPr>
      </w:pPr>
      <w:r w:rsidRPr="009F1EEB">
        <w:rPr>
          <w:rFonts w:eastAsia="Calibri"/>
          <w:color w:val="000000"/>
          <w:szCs w:val="23"/>
          <w:shd w:val="clear" w:color="auto" w:fill="FFFFFF"/>
          <w:lang w:eastAsia="en-US"/>
        </w:rPr>
        <w:t>Mechanizmo paskirtis dėl Rapamycin (mTOR) inhibitorių</w:t>
      </w:r>
    </w:p>
    <w:p w14:paraId="05CD1502" w14:textId="2454032D" w:rsidR="005055EE" w:rsidRPr="009F1EEB" w:rsidRDefault="005055EE" w:rsidP="005055EE">
      <w:pPr>
        <w:rPr>
          <w:rFonts w:eastAsia="Calibri"/>
          <w:color w:val="000000"/>
          <w:szCs w:val="23"/>
          <w:shd w:val="clear" w:color="auto" w:fill="FFFFFF"/>
          <w:lang w:eastAsia="en-US"/>
        </w:rPr>
      </w:pPr>
      <w:r w:rsidRPr="009F1EEB">
        <w:rPr>
          <w:rFonts w:eastAsia="Calibri"/>
          <w:color w:val="000000"/>
          <w:szCs w:val="23"/>
          <w:shd w:val="clear" w:color="auto" w:fill="FFFFFF"/>
          <w:lang w:eastAsia="en-US"/>
        </w:rPr>
        <w:t xml:space="preserve">mTOR inhibitoriai, tokie kaip </w:t>
      </w:r>
      <w:proofErr w:type="spellStart"/>
      <w:r w:rsidRPr="009F1EEB">
        <w:rPr>
          <w:rFonts w:eastAsia="Calibri"/>
          <w:color w:val="000000"/>
          <w:szCs w:val="23"/>
          <w:shd w:val="clear" w:color="auto" w:fill="FFFFFF"/>
          <w:lang w:eastAsia="en-US"/>
        </w:rPr>
        <w:t>sirolimuzas</w:t>
      </w:r>
      <w:proofErr w:type="spellEnd"/>
      <w:r w:rsidRPr="009F1EEB">
        <w:rPr>
          <w:rFonts w:eastAsia="Calibri"/>
          <w:color w:val="000000"/>
          <w:szCs w:val="23"/>
          <w:shd w:val="clear" w:color="auto" w:fill="FFFFFF"/>
          <w:lang w:eastAsia="en-US"/>
        </w:rPr>
        <w:t xml:space="preserve">, </w:t>
      </w:r>
      <w:proofErr w:type="spellStart"/>
      <w:r w:rsidR="009F1EEB" w:rsidRPr="009F1EEB">
        <w:rPr>
          <w:rFonts w:eastAsia="Calibri"/>
          <w:color w:val="000000"/>
          <w:szCs w:val="23"/>
          <w:shd w:val="clear" w:color="auto" w:fill="FFFFFF"/>
          <w:lang w:eastAsia="en-US"/>
        </w:rPr>
        <w:t>temsirolimu</w:t>
      </w:r>
      <w:r w:rsidR="009F1EEB">
        <w:rPr>
          <w:rFonts w:eastAsia="Calibri"/>
          <w:color w:val="000000"/>
          <w:szCs w:val="23"/>
          <w:shd w:val="clear" w:color="auto" w:fill="FFFFFF"/>
          <w:lang w:eastAsia="en-US"/>
        </w:rPr>
        <w:t>z</w:t>
      </w:r>
      <w:r w:rsidR="009F1EEB" w:rsidRPr="009F1EEB">
        <w:rPr>
          <w:rFonts w:eastAsia="Calibri"/>
          <w:color w:val="000000"/>
          <w:szCs w:val="23"/>
          <w:shd w:val="clear" w:color="auto" w:fill="FFFFFF"/>
          <w:lang w:eastAsia="en-US"/>
        </w:rPr>
        <w:t>as</w:t>
      </w:r>
      <w:proofErr w:type="spellEnd"/>
      <w:r w:rsidR="009F1EEB" w:rsidRPr="009F1EEB">
        <w:rPr>
          <w:rFonts w:eastAsia="Calibri"/>
          <w:color w:val="000000"/>
          <w:szCs w:val="23"/>
          <w:shd w:val="clear" w:color="auto" w:fill="FFFFFF"/>
          <w:lang w:eastAsia="en-US"/>
        </w:rPr>
        <w:t xml:space="preserve"> </w:t>
      </w:r>
      <w:r w:rsidRPr="009F1EEB">
        <w:rPr>
          <w:rFonts w:eastAsia="Calibri"/>
          <w:color w:val="000000"/>
          <w:szCs w:val="23"/>
          <w:shd w:val="clear" w:color="auto" w:fill="FFFFFF"/>
          <w:lang w:eastAsia="en-US"/>
        </w:rPr>
        <w:t xml:space="preserve">ir </w:t>
      </w:r>
      <w:proofErr w:type="spellStart"/>
      <w:r w:rsidRPr="009F1EEB">
        <w:rPr>
          <w:rFonts w:eastAsia="Calibri"/>
          <w:color w:val="000000"/>
          <w:szCs w:val="23"/>
          <w:shd w:val="clear" w:color="auto" w:fill="FFFFFF"/>
          <w:lang w:eastAsia="en-US"/>
        </w:rPr>
        <w:t>everolimuzas</w:t>
      </w:r>
      <w:proofErr w:type="spellEnd"/>
      <w:r w:rsidRPr="009F1EEB">
        <w:rPr>
          <w:rFonts w:eastAsia="Calibri"/>
          <w:color w:val="000000"/>
          <w:szCs w:val="23"/>
          <w:shd w:val="clear" w:color="auto" w:fill="FFFFFF"/>
          <w:lang w:eastAsia="en-US"/>
        </w:rPr>
        <w:t>, yra CYP3A substratai. Amlodipinas yra silpnas CYP3A inhibitorius. Kartu vartojant mTOR inhibitorius, amlodipinas gali padidinti mTOR inhibitorių ekspoziciją.</w:t>
      </w:r>
    </w:p>
    <w:p w14:paraId="27AB8E79" w14:textId="77777777" w:rsidR="005055EE" w:rsidRPr="009F1EEB" w:rsidRDefault="005055EE" w:rsidP="005055EE">
      <w:pPr>
        <w:rPr>
          <w:rFonts w:eastAsia="Calibri"/>
          <w:color w:val="000000"/>
          <w:szCs w:val="23"/>
          <w:shd w:val="clear" w:color="auto" w:fill="FFFFFF"/>
          <w:lang w:eastAsia="en-US"/>
        </w:rPr>
      </w:pPr>
    </w:p>
    <w:p w14:paraId="7B8579E4" w14:textId="77777777" w:rsidR="005055EE" w:rsidRPr="009F1EEB" w:rsidRDefault="005055EE" w:rsidP="005055EE">
      <w:pPr>
        <w:rPr>
          <w:rFonts w:eastAsia="Calibri"/>
          <w:i/>
        </w:rPr>
      </w:pPr>
      <w:r w:rsidRPr="009F1EEB">
        <w:rPr>
          <w:rFonts w:eastAsia="Calibri"/>
          <w:i/>
        </w:rPr>
        <w:t>Ciklosporinas</w:t>
      </w:r>
    </w:p>
    <w:p w14:paraId="4AA21A09" w14:textId="77777777" w:rsidR="005055EE" w:rsidRPr="009F1EEB" w:rsidRDefault="005055EE" w:rsidP="005055EE">
      <w:pPr>
        <w:rPr>
          <w:rFonts w:eastAsia="Calibri"/>
          <w:color w:val="000000"/>
          <w:shd w:val="clear" w:color="auto" w:fill="FFFFFF"/>
        </w:rPr>
      </w:pPr>
      <w:r w:rsidRPr="009F1EEB">
        <w:rPr>
          <w:rFonts w:eastAsia="Calibri"/>
          <w:color w:val="000000"/>
          <w:shd w:val="clear" w:color="auto" w:fill="FFFFFF"/>
        </w:rPr>
        <w:t xml:space="preserve">Vaistų tarpusavio sąveikos tyrimų, kai būtų stebima kintanti ciklosporino mažiausia koncentracija kraujyje (vidurkis 0% - 40%), su ciklosporinu ir amlodipinu sveikiems savanoriams ir kitokioms populiacijoms, išskyrus pacientus, kuriems persodinti inkstai, neatlikta. Ciklosporino koncentraciją reikia itin atidžiai stebėti amlodipinu gydomiems pacientams, kuriems yra persodinti inkstai, ir esant būtinybei reikia mažinti ciklosporino dozes. </w:t>
      </w:r>
    </w:p>
    <w:p w14:paraId="47CDAF00" w14:textId="77777777" w:rsidR="005055EE" w:rsidRPr="009F1EEB" w:rsidRDefault="005055EE" w:rsidP="005055EE">
      <w:pPr>
        <w:tabs>
          <w:tab w:val="left" w:pos="567"/>
        </w:tabs>
        <w:rPr>
          <w:szCs w:val="22"/>
        </w:rPr>
      </w:pPr>
    </w:p>
    <w:p w14:paraId="38BF63C6" w14:textId="77777777" w:rsidR="005055EE" w:rsidRPr="009F1EEB" w:rsidRDefault="005055EE" w:rsidP="005055EE">
      <w:pPr>
        <w:tabs>
          <w:tab w:val="left" w:pos="567"/>
        </w:tabs>
        <w:rPr>
          <w:szCs w:val="22"/>
        </w:rPr>
      </w:pPr>
      <w:r w:rsidRPr="009F1EEB">
        <w:rPr>
          <w:szCs w:val="22"/>
        </w:rPr>
        <w:t>Simvastatinas: skiriant daugybines 10 mg amlodipino ir 80 mg simvastatino dozes 77% padidina simvastatino poveikį, palyginti su simvastatino monoterapija. Kai pacientas gydomas amlodipinu, sumažinkite simvastatino dozę iki 20 mg per dieną.</w:t>
      </w:r>
    </w:p>
    <w:p w14:paraId="2163756E" w14:textId="77777777" w:rsidR="005055EE" w:rsidRPr="009F1EEB" w:rsidRDefault="005055EE" w:rsidP="005055EE">
      <w:pPr>
        <w:tabs>
          <w:tab w:val="left" w:pos="567"/>
        </w:tabs>
        <w:rPr>
          <w:szCs w:val="22"/>
        </w:rPr>
      </w:pPr>
    </w:p>
    <w:p w14:paraId="7F9CAFE9" w14:textId="77777777" w:rsidR="005055EE" w:rsidRPr="009F1EEB" w:rsidRDefault="005055EE" w:rsidP="005055EE">
      <w:pPr>
        <w:tabs>
          <w:tab w:val="left" w:pos="567"/>
        </w:tabs>
        <w:rPr>
          <w:szCs w:val="22"/>
        </w:rPr>
      </w:pPr>
      <w:r w:rsidRPr="009F1EEB">
        <w:rPr>
          <w:szCs w:val="22"/>
        </w:rPr>
        <w:t>Klinikiniai tyrimai parodė, kad amlopidinas nedaro įtakos atorvastatino, digoksino, varfarino ir ciklosporino farmakokinetikai.</w:t>
      </w:r>
    </w:p>
    <w:p w14:paraId="39156B44" w14:textId="77777777" w:rsidR="005055EE" w:rsidRPr="009F1EEB" w:rsidRDefault="005055EE" w:rsidP="005055EE">
      <w:pPr>
        <w:tabs>
          <w:tab w:val="left" w:pos="567"/>
        </w:tabs>
        <w:rPr>
          <w:szCs w:val="22"/>
        </w:rPr>
      </w:pPr>
    </w:p>
    <w:p w14:paraId="05C0DFA8" w14:textId="77777777" w:rsidR="005055EE" w:rsidRPr="009F1EEB" w:rsidRDefault="005055EE" w:rsidP="005055EE">
      <w:pPr>
        <w:tabs>
          <w:tab w:val="left" w:pos="567"/>
        </w:tabs>
        <w:rPr>
          <w:b/>
          <w:szCs w:val="22"/>
        </w:rPr>
      </w:pPr>
      <w:r w:rsidRPr="009F1EEB">
        <w:rPr>
          <w:b/>
          <w:szCs w:val="22"/>
        </w:rPr>
        <w:t>4.6</w:t>
      </w:r>
      <w:r w:rsidRPr="009F1EEB">
        <w:rPr>
          <w:b/>
          <w:szCs w:val="22"/>
        </w:rPr>
        <w:tab/>
        <w:t>Vaisingumas, nėštumo ir žindymo laikotarpis</w:t>
      </w:r>
    </w:p>
    <w:p w14:paraId="5350DC3D" w14:textId="77777777" w:rsidR="005055EE" w:rsidRPr="009F1EEB" w:rsidRDefault="005055EE" w:rsidP="005055EE">
      <w:pPr>
        <w:tabs>
          <w:tab w:val="left" w:pos="567"/>
        </w:tabs>
        <w:rPr>
          <w:szCs w:val="22"/>
        </w:rPr>
      </w:pPr>
    </w:p>
    <w:p w14:paraId="601DF071" w14:textId="77777777" w:rsidR="005055EE" w:rsidRPr="009F1EEB" w:rsidRDefault="005055EE" w:rsidP="005055EE">
      <w:pPr>
        <w:tabs>
          <w:tab w:val="left" w:pos="567"/>
        </w:tabs>
        <w:rPr>
          <w:i/>
          <w:szCs w:val="22"/>
        </w:rPr>
      </w:pPr>
      <w:r w:rsidRPr="009F1EEB">
        <w:rPr>
          <w:i/>
          <w:szCs w:val="22"/>
        </w:rPr>
        <w:lastRenderedPageBreak/>
        <w:t>Nėštumas</w:t>
      </w:r>
    </w:p>
    <w:p w14:paraId="779E088C" w14:textId="77777777" w:rsidR="005055EE" w:rsidRPr="009F1EEB" w:rsidRDefault="005055EE" w:rsidP="005055EE">
      <w:pPr>
        <w:tabs>
          <w:tab w:val="left" w:pos="567"/>
        </w:tabs>
        <w:rPr>
          <w:szCs w:val="22"/>
        </w:rPr>
      </w:pPr>
      <w:r w:rsidRPr="009F1EEB">
        <w:rPr>
          <w:szCs w:val="22"/>
        </w:rPr>
        <w:t>Ar saugu amlodipino vartoti nėštumo metu, nenustatyta.</w:t>
      </w:r>
    </w:p>
    <w:p w14:paraId="04BAD97A" w14:textId="77777777" w:rsidR="005055EE" w:rsidRPr="009F1EEB" w:rsidRDefault="005055EE" w:rsidP="005055EE">
      <w:pPr>
        <w:tabs>
          <w:tab w:val="left" w:pos="567"/>
        </w:tabs>
        <w:rPr>
          <w:szCs w:val="22"/>
        </w:rPr>
      </w:pPr>
    </w:p>
    <w:p w14:paraId="0F35BF1E" w14:textId="77777777" w:rsidR="005055EE" w:rsidRPr="009F1EEB" w:rsidRDefault="005055EE" w:rsidP="005055EE">
      <w:pPr>
        <w:tabs>
          <w:tab w:val="left" w:pos="567"/>
        </w:tabs>
        <w:rPr>
          <w:szCs w:val="22"/>
        </w:rPr>
      </w:pPr>
      <w:r w:rsidRPr="009F1EEB">
        <w:rPr>
          <w:szCs w:val="22"/>
        </w:rPr>
        <w:t>Tiriant gyvūnus, esant didelėms dozėms buvo pastebėtas reprodukcinis toksiškumas (žr. 5.3 skyrių).</w:t>
      </w:r>
    </w:p>
    <w:p w14:paraId="1BF1924E" w14:textId="77777777" w:rsidR="005055EE" w:rsidRPr="009F1EEB" w:rsidRDefault="005055EE" w:rsidP="005055EE">
      <w:pPr>
        <w:tabs>
          <w:tab w:val="left" w:pos="567"/>
        </w:tabs>
        <w:rPr>
          <w:szCs w:val="22"/>
        </w:rPr>
      </w:pPr>
    </w:p>
    <w:p w14:paraId="1D867ADA" w14:textId="77777777" w:rsidR="005055EE" w:rsidRPr="009F1EEB" w:rsidRDefault="005055EE" w:rsidP="005055EE">
      <w:pPr>
        <w:tabs>
          <w:tab w:val="left" w:pos="567"/>
        </w:tabs>
        <w:rPr>
          <w:szCs w:val="22"/>
        </w:rPr>
      </w:pPr>
      <w:r w:rsidRPr="009F1EEB">
        <w:rPr>
          <w:szCs w:val="22"/>
        </w:rPr>
        <w:t>Nėščias moteris galima gydyti tik tuomet, kai saugesnio gydymo nėra arba kai motinai ir vaisiui ligos keliama rizika yra didesnė, negu gydymo šiuo vaistiniu preparatu metu.</w:t>
      </w:r>
    </w:p>
    <w:p w14:paraId="4B23BFBB" w14:textId="77777777" w:rsidR="005055EE" w:rsidRPr="009F1EEB" w:rsidRDefault="005055EE" w:rsidP="005055EE">
      <w:pPr>
        <w:tabs>
          <w:tab w:val="left" w:pos="567"/>
        </w:tabs>
        <w:rPr>
          <w:szCs w:val="22"/>
        </w:rPr>
      </w:pPr>
    </w:p>
    <w:p w14:paraId="357F4E2A" w14:textId="77777777" w:rsidR="005055EE" w:rsidRPr="009F1EEB" w:rsidRDefault="005055EE" w:rsidP="005055EE">
      <w:pPr>
        <w:tabs>
          <w:tab w:val="left" w:pos="567"/>
        </w:tabs>
        <w:rPr>
          <w:i/>
          <w:szCs w:val="22"/>
        </w:rPr>
      </w:pPr>
      <w:r w:rsidRPr="009F1EEB">
        <w:rPr>
          <w:i/>
          <w:szCs w:val="22"/>
        </w:rPr>
        <w:t>Žindymas</w:t>
      </w:r>
    </w:p>
    <w:p w14:paraId="6FE663F1" w14:textId="77777777" w:rsidR="005055EE" w:rsidRPr="009F1EEB" w:rsidRDefault="005055EE" w:rsidP="005055EE">
      <w:pPr>
        <w:tabs>
          <w:tab w:val="left" w:pos="540"/>
        </w:tabs>
        <w:rPr>
          <w:bCs/>
          <w:szCs w:val="22"/>
          <w:lang w:eastAsia="en-US"/>
        </w:rPr>
      </w:pPr>
      <w:r w:rsidRPr="009F1EEB">
        <w:rPr>
          <w:bCs/>
          <w:szCs w:val="22"/>
          <w:lang w:eastAsia="en-US"/>
        </w:rPr>
        <w:t>Amlodipinas išsiskiria į motinos pieną. Apskaičiuota motinos suvartotos dozės dalis, kurią gauna</w:t>
      </w:r>
    </w:p>
    <w:p w14:paraId="749507B6" w14:textId="77777777" w:rsidR="005055EE" w:rsidRPr="009F1EEB" w:rsidRDefault="005055EE" w:rsidP="005055EE">
      <w:pPr>
        <w:tabs>
          <w:tab w:val="left" w:pos="540"/>
        </w:tabs>
        <w:rPr>
          <w:bCs/>
          <w:szCs w:val="22"/>
          <w:lang w:eastAsia="en-US"/>
        </w:rPr>
      </w:pPr>
      <w:r w:rsidRPr="009F1EEB">
        <w:rPr>
          <w:bCs/>
          <w:szCs w:val="22"/>
          <w:lang w:eastAsia="en-US"/>
        </w:rPr>
        <w:t>kūdikis, atitinka 3–7 % intervalą tarp kvartilių, o maksimalią dozę sudaro 15 %. Amlodipino</w:t>
      </w:r>
    </w:p>
    <w:p w14:paraId="1455D85E" w14:textId="77777777" w:rsidR="005055EE" w:rsidRPr="009F1EEB" w:rsidRDefault="005055EE" w:rsidP="005055EE">
      <w:pPr>
        <w:tabs>
          <w:tab w:val="left" w:pos="540"/>
        </w:tabs>
        <w:rPr>
          <w:bCs/>
          <w:szCs w:val="22"/>
          <w:lang w:eastAsia="en-US"/>
        </w:rPr>
      </w:pPr>
      <w:r w:rsidRPr="009F1EEB">
        <w:rPr>
          <w:bCs/>
          <w:szCs w:val="22"/>
          <w:lang w:eastAsia="en-US"/>
        </w:rPr>
        <w:t xml:space="preserve">poveikis kūdikiams nežinomas. Atsižvelgiant į žindymo naudą kūdikiui ir gydymo amlodipinu naudą motinai, reikia nuspręsti, ar tęsti / nutraukti žindymą, ar tęsti / nutraukti gydymą amlodipinu. </w:t>
      </w:r>
    </w:p>
    <w:p w14:paraId="3C5A3C61" w14:textId="77777777" w:rsidR="005055EE" w:rsidRPr="009F1EEB" w:rsidRDefault="005055EE" w:rsidP="005055EE">
      <w:pPr>
        <w:tabs>
          <w:tab w:val="left" w:pos="540"/>
        </w:tabs>
        <w:rPr>
          <w:bCs/>
          <w:i/>
          <w:szCs w:val="22"/>
          <w:lang w:eastAsia="en-US"/>
        </w:rPr>
      </w:pPr>
      <w:r w:rsidRPr="009F1EEB">
        <w:rPr>
          <w:bCs/>
          <w:i/>
          <w:szCs w:val="22"/>
          <w:lang w:eastAsia="en-US"/>
        </w:rPr>
        <w:t>Vaisingumas</w:t>
      </w:r>
    </w:p>
    <w:p w14:paraId="6CCB31D9" w14:textId="77777777" w:rsidR="005055EE" w:rsidRPr="009F1EEB" w:rsidRDefault="005055EE" w:rsidP="005055EE">
      <w:pPr>
        <w:tabs>
          <w:tab w:val="left" w:pos="540"/>
        </w:tabs>
        <w:rPr>
          <w:bCs/>
          <w:szCs w:val="22"/>
          <w:lang w:eastAsia="en-US"/>
        </w:rPr>
      </w:pPr>
      <w:r w:rsidRPr="009F1EEB">
        <w:rPr>
          <w:bCs/>
          <w:szCs w:val="22"/>
          <w:lang w:eastAsia="en-US"/>
        </w:rPr>
        <w:t xml:space="preserve">Kai kurių pacientų, gydytų kalcio kanalo blokatoriais, tarpe buvo pastebėti grįžtami spermatozoidų galvučių biocheminiai pakitimai. Apie potencialų amlodipino poveikį vaisingumui pakankamai klinikinių duomenų nėra. Viename žiurkių tyrime buvo nustatytas neigiamas poveikis patinų vaisingumui (žr. 5.3 skyrių). </w:t>
      </w:r>
    </w:p>
    <w:p w14:paraId="4A443F27" w14:textId="77777777" w:rsidR="005055EE" w:rsidRPr="009F1EEB" w:rsidRDefault="005055EE" w:rsidP="005055EE">
      <w:pPr>
        <w:tabs>
          <w:tab w:val="left" w:pos="567"/>
        </w:tabs>
        <w:rPr>
          <w:szCs w:val="22"/>
        </w:rPr>
      </w:pPr>
    </w:p>
    <w:p w14:paraId="3737959B" w14:textId="77777777" w:rsidR="005055EE" w:rsidRPr="009F1EEB" w:rsidRDefault="005055EE" w:rsidP="005055EE">
      <w:pPr>
        <w:tabs>
          <w:tab w:val="left" w:pos="567"/>
        </w:tabs>
        <w:rPr>
          <w:b/>
          <w:szCs w:val="22"/>
        </w:rPr>
      </w:pPr>
      <w:r w:rsidRPr="009F1EEB">
        <w:rPr>
          <w:b/>
          <w:szCs w:val="22"/>
        </w:rPr>
        <w:t>4.7</w:t>
      </w:r>
      <w:r w:rsidRPr="009F1EEB">
        <w:rPr>
          <w:b/>
          <w:szCs w:val="22"/>
        </w:rPr>
        <w:tab/>
        <w:t>Poveikis gebėjimui vairuoti ir valdyti mechanizmus</w:t>
      </w:r>
    </w:p>
    <w:p w14:paraId="6A733E5D" w14:textId="77777777" w:rsidR="005055EE" w:rsidRPr="009F1EEB" w:rsidRDefault="005055EE" w:rsidP="005055EE">
      <w:pPr>
        <w:tabs>
          <w:tab w:val="left" w:pos="567"/>
        </w:tabs>
        <w:rPr>
          <w:b/>
          <w:szCs w:val="22"/>
        </w:rPr>
      </w:pPr>
    </w:p>
    <w:p w14:paraId="622C5491" w14:textId="77777777" w:rsidR="005055EE" w:rsidRPr="009F1EEB" w:rsidRDefault="005055EE" w:rsidP="005055EE">
      <w:pPr>
        <w:tabs>
          <w:tab w:val="left" w:pos="567"/>
        </w:tabs>
        <w:rPr>
          <w:szCs w:val="22"/>
        </w:rPr>
      </w:pPr>
      <w:r w:rsidRPr="009F1EEB">
        <w:rPr>
          <w:szCs w:val="22"/>
        </w:rPr>
        <w:t>Amlodipinas gali silpnai ar vidutiniškai veikti gebėjimą vairuoti ir valdyti mechanizmus. Jei amlodipiną vartojantiems ligoniams atsiranda svaigulys, galvos skausmas, nuovargis arba pykinimas, gebėjimas reaguoti gali sutrikti. Rekomenduojamas atsargumas, ypač gydymo pradžioje.</w:t>
      </w:r>
    </w:p>
    <w:p w14:paraId="59B53643" w14:textId="77777777" w:rsidR="005055EE" w:rsidRPr="009F1EEB" w:rsidRDefault="005055EE" w:rsidP="005055EE">
      <w:pPr>
        <w:tabs>
          <w:tab w:val="left" w:pos="567"/>
        </w:tabs>
        <w:rPr>
          <w:szCs w:val="22"/>
        </w:rPr>
      </w:pPr>
    </w:p>
    <w:p w14:paraId="17EF7E49" w14:textId="77777777" w:rsidR="005055EE" w:rsidRPr="009F1EEB" w:rsidRDefault="005055EE" w:rsidP="005055EE">
      <w:pPr>
        <w:tabs>
          <w:tab w:val="left" w:pos="567"/>
        </w:tabs>
        <w:rPr>
          <w:b/>
          <w:szCs w:val="22"/>
        </w:rPr>
      </w:pPr>
      <w:r w:rsidRPr="009F1EEB">
        <w:rPr>
          <w:b/>
          <w:szCs w:val="22"/>
        </w:rPr>
        <w:t>4.8</w:t>
      </w:r>
      <w:r w:rsidRPr="009F1EEB">
        <w:rPr>
          <w:b/>
          <w:szCs w:val="22"/>
        </w:rPr>
        <w:tab/>
        <w:t>Nepageidaujamas poveikis</w:t>
      </w:r>
    </w:p>
    <w:p w14:paraId="59CC771B" w14:textId="77777777" w:rsidR="005055EE" w:rsidRPr="009F1EEB" w:rsidRDefault="005055EE" w:rsidP="005055EE">
      <w:pPr>
        <w:tabs>
          <w:tab w:val="left" w:pos="567"/>
        </w:tabs>
        <w:rPr>
          <w:b/>
          <w:szCs w:val="22"/>
        </w:rPr>
      </w:pPr>
    </w:p>
    <w:p w14:paraId="140236AE" w14:textId="77777777" w:rsidR="005055EE" w:rsidRPr="009F1EEB" w:rsidRDefault="005055EE" w:rsidP="005055EE">
      <w:pPr>
        <w:tabs>
          <w:tab w:val="left" w:pos="567"/>
        </w:tabs>
        <w:rPr>
          <w:szCs w:val="22"/>
        </w:rPr>
      </w:pPr>
      <w:r w:rsidRPr="009F1EEB">
        <w:rPr>
          <w:szCs w:val="22"/>
        </w:rPr>
        <w:t>Saugumo duomenų santrauka</w:t>
      </w:r>
    </w:p>
    <w:p w14:paraId="33F86BF5" w14:textId="77777777" w:rsidR="005055EE" w:rsidRPr="009F1EEB" w:rsidRDefault="005055EE" w:rsidP="005055EE">
      <w:pPr>
        <w:tabs>
          <w:tab w:val="left" w:pos="567"/>
        </w:tabs>
        <w:rPr>
          <w:szCs w:val="22"/>
        </w:rPr>
      </w:pPr>
      <w:r w:rsidRPr="009F1EEB">
        <w:rPr>
          <w:szCs w:val="22"/>
        </w:rPr>
        <w:t>Dažniausiai nepageidaujamos reakcijos yra mieguistumas, svaigulys, galvos skausmas, palpitacijos, raudonis, pilvo skausmas, pykinimas, čiurnų tinimas, edema ir nuovargis.</w:t>
      </w:r>
    </w:p>
    <w:p w14:paraId="5C525910" w14:textId="77777777" w:rsidR="005055EE" w:rsidRPr="009F1EEB" w:rsidRDefault="005055EE" w:rsidP="005055EE">
      <w:pPr>
        <w:tabs>
          <w:tab w:val="left" w:pos="567"/>
        </w:tabs>
        <w:rPr>
          <w:szCs w:val="22"/>
        </w:rPr>
      </w:pPr>
    </w:p>
    <w:p w14:paraId="5E2FAA74" w14:textId="77777777" w:rsidR="005055EE" w:rsidRPr="009F1EEB" w:rsidRDefault="005055EE" w:rsidP="005055EE">
      <w:pPr>
        <w:tabs>
          <w:tab w:val="left" w:pos="567"/>
        </w:tabs>
        <w:rPr>
          <w:szCs w:val="22"/>
        </w:rPr>
      </w:pPr>
      <w:r w:rsidRPr="009F1EEB">
        <w:rPr>
          <w:szCs w:val="22"/>
        </w:rPr>
        <w:t>Buvo pastebėti šie nepageidaujami reiškiniai, gydant amlodipinu, ir tokie jų dažniai:</w:t>
      </w:r>
      <w:r w:rsidRPr="009F1EEB">
        <w:rPr>
          <w:i/>
          <w:szCs w:val="22"/>
        </w:rPr>
        <w:t xml:space="preserve"> </w:t>
      </w:r>
      <w:r w:rsidRPr="009F1EEB">
        <w:rPr>
          <w:szCs w:val="22"/>
        </w:rPr>
        <w:t xml:space="preserve">labai dažni (≥ 1/10), dažni (nuo ≥ 1/100 iki </w:t>
      </w:r>
      <w:r w:rsidRPr="009F1EEB">
        <w:rPr>
          <w:szCs w:val="22"/>
        </w:rPr>
        <w:sym w:font="Symbol" w:char="F03C"/>
      </w:r>
      <w:r w:rsidRPr="009F1EEB">
        <w:rPr>
          <w:szCs w:val="22"/>
        </w:rPr>
        <w:t xml:space="preserve"> 1/10),</w:t>
      </w:r>
      <w:r w:rsidRPr="009F1EEB" w:rsidDel="008511AD">
        <w:rPr>
          <w:szCs w:val="22"/>
        </w:rPr>
        <w:t xml:space="preserve"> </w:t>
      </w:r>
      <w:r w:rsidRPr="009F1EEB">
        <w:rPr>
          <w:szCs w:val="22"/>
        </w:rPr>
        <w:t xml:space="preserve">nedažni (nuo ≥ 1/1000 iki </w:t>
      </w:r>
      <w:r w:rsidRPr="009F1EEB">
        <w:rPr>
          <w:szCs w:val="22"/>
        </w:rPr>
        <w:sym w:font="Symbol" w:char="F03C"/>
      </w:r>
      <w:r w:rsidRPr="009F1EEB">
        <w:rPr>
          <w:szCs w:val="22"/>
        </w:rPr>
        <w:t> 1/100),</w:t>
      </w:r>
      <w:r w:rsidRPr="009F1EEB" w:rsidDel="008511AD">
        <w:rPr>
          <w:szCs w:val="22"/>
        </w:rPr>
        <w:t xml:space="preserve"> </w:t>
      </w:r>
      <w:r w:rsidRPr="009F1EEB">
        <w:rPr>
          <w:szCs w:val="22"/>
        </w:rPr>
        <w:t xml:space="preserve">reti (nuo ≥ 1/10000 iki </w:t>
      </w:r>
      <w:r w:rsidRPr="009F1EEB">
        <w:rPr>
          <w:szCs w:val="22"/>
        </w:rPr>
        <w:sym w:font="Symbol" w:char="F03C"/>
      </w:r>
      <w:r w:rsidRPr="009F1EEB">
        <w:rPr>
          <w:szCs w:val="22"/>
        </w:rPr>
        <w:t> 1/1000), labai reti (</w:t>
      </w:r>
      <w:r w:rsidRPr="009F1EEB">
        <w:rPr>
          <w:szCs w:val="22"/>
        </w:rPr>
        <w:sym w:font="Symbol" w:char="F03C"/>
      </w:r>
      <w:r w:rsidRPr="009F1EEB">
        <w:rPr>
          <w:szCs w:val="22"/>
        </w:rPr>
        <w:t> 1/10000).</w:t>
      </w:r>
    </w:p>
    <w:p w14:paraId="65AB16B4" w14:textId="77777777" w:rsidR="005055EE" w:rsidRPr="009F1EEB" w:rsidRDefault="005055EE" w:rsidP="005055EE">
      <w:pPr>
        <w:tabs>
          <w:tab w:val="left" w:pos="567"/>
        </w:tabs>
        <w:rPr>
          <w:szCs w:val="22"/>
        </w:rPr>
      </w:pPr>
    </w:p>
    <w:p w14:paraId="6F92ED2D" w14:textId="77777777" w:rsidR="005055EE" w:rsidRPr="009F1EEB" w:rsidRDefault="005055EE" w:rsidP="005055EE">
      <w:pPr>
        <w:tabs>
          <w:tab w:val="left" w:pos="567"/>
        </w:tabs>
        <w:rPr>
          <w:szCs w:val="22"/>
        </w:rPr>
      </w:pPr>
      <w:r w:rsidRPr="009F1EEB">
        <w:rPr>
          <w:szCs w:val="22"/>
        </w:rPr>
        <w:t>Kiekvienoje dažnio kategorijoje, nepageidaujamos reakcijos yra pateikiamos rimtumo mažėjimo tvarka.</w:t>
      </w:r>
    </w:p>
    <w:p w14:paraId="72A1C5DD" w14:textId="77777777" w:rsidR="005055EE" w:rsidRPr="009F1EEB" w:rsidRDefault="005055EE" w:rsidP="005055EE">
      <w:pPr>
        <w:tabs>
          <w:tab w:val="left" w:pos="567"/>
        </w:tabs>
        <w:rPr>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1359"/>
        <w:gridCol w:w="4317"/>
      </w:tblGrid>
      <w:tr w:rsidR="005055EE" w:rsidRPr="009F1EEB" w14:paraId="199B32D3" w14:textId="77777777" w:rsidTr="009F1EEB">
        <w:trPr>
          <w:cantSplit/>
          <w:tblHeader/>
        </w:trPr>
        <w:tc>
          <w:tcPr>
            <w:tcW w:w="3515" w:type="dxa"/>
          </w:tcPr>
          <w:p w14:paraId="4330AC7E" w14:textId="77777777" w:rsidR="005055EE" w:rsidRPr="009F1EEB" w:rsidRDefault="005055EE" w:rsidP="009F1EEB">
            <w:pPr>
              <w:rPr>
                <w:b/>
              </w:rPr>
            </w:pPr>
            <w:r w:rsidRPr="009F1EEB">
              <w:rPr>
                <w:b/>
              </w:rPr>
              <w:lastRenderedPageBreak/>
              <w:t>Organų sistemų klasė</w:t>
            </w:r>
          </w:p>
        </w:tc>
        <w:tc>
          <w:tcPr>
            <w:tcW w:w="1368" w:type="dxa"/>
          </w:tcPr>
          <w:p w14:paraId="3D562555" w14:textId="77777777" w:rsidR="005055EE" w:rsidRPr="009F1EEB" w:rsidRDefault="005055EE" w:rsidP="009F1EEB">
            <w:pPr>
              <w:rPr>
                <w:b/>
              </w:rPr>
            </w:pPr>
            <w:r w:rsidRPr="009F1EEB">
              <w:rPr>
                <w:b/>
              </w:rPr>
              <w:t>Dažnis</w:t>
            </w:r>
          </w:p>
        </w:tc>
        <w:tc>
          <w:tcPr>
            <w:tcW w:w="4437" w:type="dxa"/>
          </w:tcPr>
          <w:p w14:paraId="2CE2F344" w14:textId="77777777" w:rsidR="005055EE" w:rsidRPr="009F1EEB" w:rsidRDefault="005055EE" w:rsidP="009F1EEB">
            <w:pPr>
              <w:rPr>
                <w:b/>
              </w:rPr>
            </w:pPr>
            <w:r w:rsidRPr="009F1EEB">
              <w:rPr>
                <w:b/>
              </w:rPr>
              <w:t>Nepageidaujamas poveikis</w:t>
            </w:r>
          </w:p>
        </w:tc>
      </w:tr>
      <w:tr w:rsidR="005055EE" w:rsidRPr="009F1EEB" w14:paraId="673AC0C2" w14:textId="77777777" w:rsidTr="009F1EEB">
        <w:trPr>
          <w:cantSplit/>
          <w:tblHeader/>
        </w:trPr>
        <w:tc>
          <w:tcPr>
            <w:tcW w:w="3515" w:type="dxa"/>
          </w:tcPr>
          <w:p w14:paraId="71F98830" w14:textId="77777777" w:rsidR="005055EE" w:rsidRPr="009F1EEB" w:rsidRDefault="005055EE" w:rsidP="009F1EEB">
            <w:pPr>
              <w:tabs>
                <w:tab w:val="left" w:pos="567"/>
              </w:tabs>
              <w:rPr>
                <w:b/>
              </w:rPr>
            </w:pPr>
            <w:r w:rsidRPr="009F1EEB">
              <w:rPr>
                <w:b/>
                <w:szCs w:val="22"/>
              </w:rPr>
              <w:t>Kraujo ir limfinės sistemos sutrikimai</w:t>
            </w:r>
          </w:p>
        </w:tc>
        <w:tc>
          <w:tcPr>
            <w:tcW w:w="1368" w:type="dxa"/>
          </w:tcPr>
          <w:p w14:paraId="0CEA9AD8" w14:textId="77777777" w:rsidR="005055EE" w:rsidRPr="009F1EEB" w:rsidRDefault="005055EE" w:rsidP="009F1EEB">
            <w:r w:rsidRPr="009F1EEB">
              <w:t>Labai reti</w:t>
            </w:r>
          </w:p>
        </w:tc>
        <w:tc>
          <w:tcPr>
            <w:tcW w:w="4437" w:type="dxa"/>
          </w:tcPr>
          <w:p w14:paraId="1F42F842" w14:textId="77777777" w:rsidR="005055EE" w:rsidRPr="009F1EEB" w:rsidRDefault="005055EE" w:rsidP="009F1EEB">
            <w:r w:rsidRPr="009F1EEB">
              <w:rPr>
                <w:szCs w:val="22"/>
              </w:rPr>
              <w:t>Leukocitopenija, trombocitopenija</w:t>
            </w:r>
          </w:p>
        </w:tc>
      </w:tr>
      <w:tr w:rsidR="005055EE" w:rsidRPr="009F1EEB" w14:paraId="07778EA5" w14:textId="77777777" w:rsidTr="009F1EEB">
        <w:trPr>
          <w:cantSplit/>
          <w:tblHeader/>
        </w:trPr>
        <w:tc>
          <w:tcPr>
            <w:tcW w:w="3515" w:type="dxa"/>
          </w:tcPr>
          <w:p w14:paraId="5401C8F0" w14:textId="77777777" w:rsidR="005055EE" w:rsidRPr="009F1EEB" w:rsidRDefault="005055EE" w:rsidP="009F1EEB">
            <w:r w:rsidRPr="009F1EEB">
              <w:rPr>
                <w:b/>
              </w:rPr>
              <w:t>Imuninės sistemos sutrikimai</w:t>
            </w:r>
          </w:p>
        </w:tc>
        <w:tc>
          <w:tcPr>
            <w:tcW w:w="1368" w:type="dxa"/>
          </w:tcPr>
          <w:p w14:paraId="63867FB1" w14:textId="77777777" w:rsidR="005055EE" w:rsidRPr="009F1EEB" w:rsidRDefault="005055EE" w:rsidP="009F1EEB">
            <w:r w:rsidRPr="009F1EEB">
              <w:t>Labai reti</w:t>
            </w:r>
          </w:p>
        </w:tc>
        <w:tc>
          <w:tcPr>
            <w:tcW w:w="4437" w:type="dxa"/>
          </w:tcPr>
          <w:p w14:paraId="39DDA7B5" w14:textId="77777777" w:rsidR="005055EE" w:rsidRPr="009F1EEB" w:rsidRDefault="005055EE" w:rsidP="009F1EEB">
            <w:r w:rsidRPr="009F1EEB">
              <w:t>Alerginės reakcijos</w:t>
            </w:r>
          </w:p>
        </w:tc>
      </w:tr>
      <w:tr w:rsidR="005055EE" w:rsidRPr="009F1EEB" w14:paraId="652457AD" w14:textId="77777777" w:rsidTr="009F1EEB">
        <w:trPr>
          <w:cantSplit/>
          <w:trHeight w:val="470"/>
          <w:tblHeader/>
        </w:trPr>
        <w:tc>
          <w:tcPr>
            <w:tcW w:w="3515" w:type="dxa"/>
          </w:tcPr>
          <w:p w14:paraId="10A7F2C9" w14:textId="77777777" w:rsidR="005055EE" w:rsidRPr="009F1EEB" w:rsidRDefault="005055EE" w:rsidP="009F1EEB">
            <w:r w:rsidRPr="009F1EEB">
              <w:rPr>
                <w:b/>
              </w:rPr>
              <w:t>Metabolizmo ir mitybos sutrikimai</w:t>
            </w:r>
          </w:p>
        </w:tc>
        <w:tc>
          <w:tcPr>
            <w:tcW w:w="1368" w:type="dxa"/>
          </w:tcPr>
          <w:p w14:paraId="1619CE42" w14:textId="77777777" w:rsidR="005055EE" w:rsidRPr="009F1EEB" w:rsidRDefault="005055EE" w:rsidP="009F1EEB">
            <w:r w:rsidRPr="009F1EEB">
              <w:t>Labai reti</w:t>
            </w:r>
          </w:p>
        </w:tc>
        <w:tc>
          <w:tcPr>
            <w:tcW w:w="4437" w:type="dxa"/>
          </w:tcPr>
          <w:p w14:paraId="770A6728" w14:textId="77777777" w:rsidR="005055EE" w:rsidRPr="009F1EEB" w:rsidRDefault="005055EE" w:rsidP="009F1EEB">
            <w:r w:rsidRPr="009F1EEB">
              <w:t>Hiperglikemija</w:t>
            </w:r>
          </w:p>
        </w:tc>
      </w:tr>
      <w:tr w:rsidR="005055EE" w:rsidRPr="009F1EEB" w14:paraId="584725A9" w14:textId="77777777" w:rsidTr="009F1EEB">
        <w:trPr>
          <w:cantSplit/>
          <w:trHeight w:val="422"/>
          <w:tblHeader/>
        </w:trPr>
        <w:tc>
          <w:tcPr>
            <w:tcW w:w="3515" w:type="dxa"/>
            <w:vMerge w:val="restart"/>
          </w:tcPr>
          <w:p w14:paraId="3E446249" w14:textId="77777777" w:rsidR="005055EE" w:rsidRPr="009F1EEB" w:rsidRDefault="005055EE" w:rsidP="009F1EEB">
            <w:r w:rsidRPr="009F1EEB">
              <w:rPr>
                <w:b/>
              </w:rPr>
              <w:t>Psichikos sutrikimai</w:t>
            </w:r>
          </w:p>
        </w:tc>
        <w:tc>
          <w:tcPr>
            <w:tcW w:w="1368" w:type="dxa"/>
          </w:tcPr>
          <w:p w14:paraId="607B6D93" w14:textId="77777777" w:rsidR="005055EE" w:rsidRPr="009F1EEB" w:rsidRDefault="005055EE" w:rsidP="009F1EEB">
            <w:r w:rsidRPr="009F1EEB">
              <w:t>Nedažni</w:t>
            </w:r>
          </w:p>
        </w:tc>
        <w:tc>
          <w:tcPr>
            <w:tcW w:w="4437" w:type="dxa"/>
          </w:tcPr>
          <w:p w14:paraId="7A277F2F" w14:textId="77777777" w:rsidR="005055EE" w:rsidRPr="009F1EEB" w:rsidRDefault="005055EE" w:rsidP="009F1EEB">
            <w:r w:rsidRPr="009F1EEB">
              <w:t>Nemiga, nuotaikos pasikeitimai (įskaitant nerimą), depresija</w:t>
            </w:r>
          </w:p>
        </w:tc>
      </w:tr>
      <w:tr w:rsidR="005055EE" w:rsidRPr="009F1EEB" w14:paraId="702EE83A" w14:textId="77777777" w:rsidTr="009F1EEB">
        <w:trPr>
          <w:cantSplit/>
          <w:trHeight w:val="315"/>
          <w:tblHeader/>
        </w:trPr>
        <w:tc>
          <w:tcPr>
            <w:tcW w:w="3515" w:type="dxa"/>
            <w:vMerge/>
          </w:tcPr>
          <w:p w14:paraId="3C7C9A56" w14:textId="77777777" w:rsidR="005055EE" w:rsidRPr="009F1EEB" w:rsidRDefault="005055EE" w:rsidP="009F1EEB">
            <w:pPr>
              <w:rPr>
                <w:b/>
              </w:rPr>
            </w:pPr>
          </w:p>
        </w:tc>
        <w:tc>
          <w:tcPr>
            <w:tcW w:w="1368" w:type="dxa"/>
          </w:tcPr>
          <w:p w14:paraId="1339BC32" w14:textId="77777777" w:rsidR="005055EE" w:rsidRPr="009F1EEB" w:rsidRDefault="005055EE" w:rsidP="009F1EEB">
            <w:r w:rsidRPr="009F1EEB">
              <w:t>Reti</w:t>
            </w:r>
          </w:p>
        </w:tc>
        <w:tc>
          <w:tcPr>
            <w:tcW w:w="4437" w:type="dxa"/>
          </w:tcPr>
          <w:p w14:paraId="28F593AC" w14:textId="77777777" w:rsidR="005055EE" w:rsidRPr="009F1EEB" w:rsidRDefault="005055EE" w:rsidP="009F1EEB">
            <w:r w:rsidRPr="009F1EEB">
              <w:t>Konf</w:t>
            </w:r>
            <w:r w:rsidRPr="009F1EEB">
              <w:rPr>
                <w:szCs w:val="22"/>
              </w:rPr>
              <w:t>ūzija</w:t>
            </w:r>
          </w:p>
        </w:tc>
      </w:tr>
      <w:tr w:rsidR="005055EE" w:rsidRPr="009F1EEB" w14:paraId="2E14F65E" w14:textId="77777777" w:rsidTr="009F1EEB">
        <w:trPr>
          <w:cantSplit/>
          <w:tblHeader/>
        </w:trPr>
        <w:tc>
          <w:tcPr>
            <w:tcW w:w="3515" w:type="dxa"/>
            <w:vMerge w:val="restart"/>
          </w:tcPr>
          <w:p w14:paraId="528FE27E" w14:textId="5AAE5FB7" w:rsidR="005055EE" w:rsidRPr="009F1EEB" w:rsidRDefault="005055EE" w:rsidP="009F1EEB">
            <w:r w:rsidRPr="009F1EEB">
              <w:rPr>
                <w:b/>
              </w:rPr>
              <w:t>Nervų si</w:t>
            </w:r>
            <w:r w:rsidR="009F1EEB">
              <w:rPr>
                <w:b/>
              </w:rPr>
              <w:t>s</w:t>
            </w:r>
            <w:r w:rsidRPr="009F1EEB">
              <w:rPr>
                <w:b/>
              </w:rPr>
              <w:t>temos sutrikimai</w:t>
            </w:r>
          </w:p>
        </w:tc>
        <w:tc>
          <w:tcPr>
            <w:tcW w:w="1368" w:type="dxa"/>
          </w:tcPr>
          <w:p w14:paraId="74F0EB7D" w14:textId="77777777" w:rsidR="005055EE" w:rsidRPr="009F1EEB" w:rsidRDefault="005055EE" w:rsidP="009F1EEB">
            <w:r w:rsidRPr="009F1EEB">
              <w:t>Dažni</w:t>
            </w:r>
          </w:p>
        </w:tc>
        <w:tc>
          <w:tcPr>
            <w:tcW w:w="4437" w:type="dxa"/>
          </w:tcPr>
          <w:p w14:paraId="598713F1" w14:textId="77777777" w:rsidR="005055EE" w:rsidRPr="009F1EEB" w:rsidRDefault="005055EE" w:rsidP="009F1EEB">
            <w:r w:rsidRPr="009F1EEB">
              <w:t>Mieguistumas, Svaigulys, galvos skausmas (ypač gydymo pradžioje)</w:t>
            </w:r>
          </w:p>
        </w:tc>
      </w:tr>
      <w:tr w:rsidR="005055EE" w:rsidRPr="009F1EEB" w14:paraId="4C68304A" w14:textId="77777777" w:rsidTr="009F1EEB">
        <w:trPr>
          <w:cantSplit/>
          <w:tblHeader/>
        </w:trPr>
        <w:tc>
          <w:tcPr>
            <w:tcW w:w="3515" w:type="dxa"/>
            <w:vMerge/>
          </w:tcPr>
          <w:p w14:paraId="753C4A9D" w14:textId="77777777" w:rsidR="005055EE" w:rsidRPr="009F1EEB" w:rsidRDefault="005055EE" w:rsidP="009F1EEB"/>
        </w:tc>
        <w:tc>
          <w:tcPr>
            <w:tcW w:w="1368" w:type="dxa"/>
          </w:tcPr>
          <w:p w14:paraId="25075A67" w14:textId="77777777" w:rsidR="005055EE" w:rsidRPr="009F1EEB" w:rsidRDefault="005055EE" w:rsidP="009F1EEB">
            <w:r w:rsidRPr="009F1EEB">
              <w:t>Nedažni</w:t>
            </w:r>
          </w:p>
        </w:tc>
        <w:tc>
          <w:tcPr>
            <w:tcW w:w="4437" w:type="dxa"/>
          </w:tcPr>
          <w:p w14:paraId="2623F484" w14:textId="77777777" w:rsidR="005055EE" w:rsidRPr="009F1EEB" w:rsidRDefault="005055EE" w:rsidP="009F1EEB">
            <w:r w:rsidRPr="009F1EEB">
              <w:t>Tremoras, skonio pojūčio sutrikimas, alpulys, hipestezija, parestezija</w:t>
            </w:r>
          </w:p>
        </w:tc>
      </w:tr>
      <w:tr w:rsidR="005055EE" w:rsidRPr="009F1EEB" w14:paraId="2E188387" w14:textId="77777777" w:rsidTr="009F1EEB">
        <w:trPr>
          <w:cantSplit/>
          <w:trHeight w:val="165"/>
          <w:tblHeader/>
        </w:trPr>
        <w:tc>
          <w:tcPr>
            <w:tcW w:w="3515" w:type="dxa"/>
            <w:vMerge/>
          </w:tcPr>
          <w:p w14:paraId="54115389" w14:textId="77777777" w:rsidR="005055EE" w:rsidRPr="009F1EEB" w:rsidRDefault="005055EE" w:rsidP="009F1EEB"/>
        </w:tc>
        <w:tc>
          <w:tcPr>
            <w:tcW w:w="1368" w:type="dxa"/>
          </w:tcPr>
          <w:p w14:paraId="37BE81A4" w14:textId="77777777" w:rsidR="005055EE" w:rsidRPr="009F1EEB" w:rsidRDefault="005055EE" w:rsidP="009F1EEB">
            <w:r w:rsidRPr="009F1EEB">
              <w:t>Labai reti</w:t>
            </w:r>
          </w:p>
        </w:tc>
        <w:tc>
          <w:tcPr>
            <w:tcW w:w="4437" w:type="dxa"/>
          </w:tcPr>
          <w:p w14:paraId="22804660" w14:textId="77777777" w:rsidR="005055EE" w:rsidRPr="009F1EEB" w:rsidRDefault="005055EE" w:rsidP="009F1EEB">
            <w:r w:rsidRPr="009F1EEB">
              <w:t>Hipertonija, periferinė neuropatija</w:t>
            </w:r>
          </w:p>
        </w:tc>
      </w:tr>
      <w:tr w:rsidR="005055EE" w:rsidRPr="009F1EEB" w14:paraId="7EF510DA" w14:textId="77777777" w:rsidTr="009F1EEB">
        <w:trPr>
          <w:cantSplit/>
          <w:trHeight w:val="165"/>
          <w:tblHeader/>
        </w:trPr>
        <w:tc>
          <w:tcPr>
            <w:tcW w:w="3515" w:type="dxa"/>
          </w:tcPr>
          <w:p w14:paraId="7D7AA3C9" w14:textId="77777777" w:rsidR="005055EE" w:rsidRPr="009F1EEB" w:rsidRDefault="005055EE" w:rsidP="009F1EEB">
            <w:pPr>
              <w:rPr>
                <w:b/>
              </w:rPr>
            </w:pPr>
            <w:r w:rsidRPr="009F1EEB">
              <w:rPr>
                <w:b/>
              </w:rPr>
              <w:t>Akių sutrikimai</w:t>
            </w:r>
          </w:p>
        </w:tc>
        <w:tc>
          <w:tcPr>
            <w:tcW w:w="1368" w:type="dxa"/>
          </w:tcPr>
          <w:p w14:paraId="64EA5CBD" w14:textId="77777777" w:rsidR="005055EE" w:rsidRPr="009F1EEB" w:rsidRDefault="005055EE" w:rsidP="009F1EEB">
            <w:r w:rsidRPr="009F1EEB">
              <w:t>Dažni</w:t>
            </w:r>
          </w:p>
        </w:tc>
        <w:tc>
          <w:tcPr>
            <w:tcW w:w="4437" w:type="dxa"/>
          </w:tcPr>
          <w:p w14:paraId="0DF4AF48" w14:textId="77777777" w:rsidR="005055EE" w:rsidRPr="009F1EEB" w:rsidRDefault="005055EE" w:rsidP="009F1EEB">
            <w:r w:rsidRPr="009F1EEB">
              <w:t>Regėjimo sutrikimai (įskaitant diplopiją)</w:t>
            </w:r>
          </w:p>
        </w:tc>
      </w:tr>
      <w:tr w:rsidR="005055EE" w:rsidRPr="009F1EEB" w14:paraId="778100F3" w14:textId="77777777" w:rsidTr="009F1EEB">
        <w:trPr>
          <w:cantSplit/>
          <w:trHeight w:val="293"/>
          <w:tblHeader/>
        </w:trPr>
        <w:tc>
          <w:tcPr>
            <w:tcW w:w="3515" w:type="dxa"/>
          </w:tcPr>
          <w:p w14:paraId="1A948823" w14:textId="77777777" w:rsidR="005055EE" w:rsidRPr="009F1EEB" w:rsidRDefault="005055EE" w:rsidP="009F1EEB">
            <w:pPr>
              <w:rPr>
                <w:b/>
              </w:rPr>
            </w:pPr>
            <w:r w:rsidRPr="009F1EEB">
              <w:rPr>
                <w:b/>
              </w:rPr>
              <w:t>Ausų ir labirintų sutrikimai</w:t>
            </w:r>
          </w:p>
        </w:tc>
        <w:tc>
          <w:tcPr>
            <w:tcW w:w="1368" w:type="dxa"/>
          </w:tcPr>
          <w:p w14:paraId="4F3773D1" w14:textId="77777777" w:rsidR="005055EE" w:rsidRPr="009F1EEB" w:rsidRDefault="005055EE" w:rsidP="009F1EEB">
            <w:r w:rsidRPr="009F1EEB">
              <w:t>Nedažni</w:t>
            </w:r>
          </w:p>
        </w:tc>
        <w:tc>
          <w:tcPr>
            <w:tcW w:w="4437" w:type="dxa"/>
          </w:tcPr>
          <w:p w14:paraId="1D62EF3F" w14:textId="77777777" w:rsidR="005055EE" w:rsidRPr="009F1EEB" w:rsidRDefault="005055EE" w:rsidP="009F1EEB">
            <w:r w:rsidRPr="009F1EEB">
              <w:t xml:space="preserve">Spengimas ausyse </w:t>
            </w:r>
          </w:p>
        </w:tc>
      </w:tr>
      <w:tr w:rsidR="005055EE" w:rsidRPr="009F1EEB" w14:paraId="133D2FA4" w14:textId="77777777" w:rsidTr="009F1EEB">
        <w:trPr>
          <w:cantSplit/>
          <w:trHeight w:val="420"/>
          <w:tblHeader/>
        </w:trPr>
        <w:tc>
          <w:tcPr>
            <w:tcW w:w="3515" w:type="dxa"/>
            <w:vMerge w:val="restart"/>
          </w:tcPr>
          <w:p w14:paraId="2B0E6BE8" w14:textId="77777777" w:rsidR="005055EE" w:rsidRPr="009F1EEB" w:rsidRDefault="005055EE" w:rsidP="009F1EEB">
            <w:r w:rsidRPr="009F1EEB">
              <w:rPr>
                <w:b/>
              </w:rPr>
              <w:t>Širdies sutrikimai</w:t>
            </w:r>
          </w:p>
        </w:tc>
        <w:tc>
          <w:tcPr>
            <w:tcW w:w="1368" w:type="dxa"/>
          </w:tcPr>
          <w:p w14:paraId="634E600C" w14:textId="77777777" w:rsidR="005055EE" w:rsidRPr="009F1EEB" w:rsidRDefault="005055EE" w:rsidP="009F1EEB">
            <w:r w:rsidRPr="009F1EEB">
              <w:t>Dažni</w:t>
            </w:r>
          </w:p>
        </w:tc>
        <w:tc>
          <w:tcPr>
            <w:tcW w:w="4437" w:type="dxa"/>
          </w:tcPr>
          <w:p w14:paraId="50C7921C" w14:textId="460AA885" w:rsidR="005055EE" w:rsidRPr="009F1EEB" w:rsidRDefault="005055EE" w:rsidP="009F1EEB">
            <w:proofErr w:type="spellStart"/>
            <w:r w:rsidRPr="009F1EEB">
              <w:t>Palpitacija</w:t>
            </w:r>
            <w:proofErr w:type="spellEnd"/>
            <w:r w:rsidRPr="009F1EEB">
              <w:t xml:space="preserve"> </w:t>
            </w:r>
          </w:p>
        </w:tc>
      </w:tr>
      <w:tr w:rsidR="005055EE" w:rsidRPr="009F1EEB" w14:paraId="4DCE3458" w14:textId="77777777" w:rsidTr="009F1EEB">
        <w:trPr>
          <w:cantSplit/>
          <w:trHeight w:val="420"/>
          <w:tblHeader/>
        </w:trPr>
        <w:tc>
          <w:tcPr>
            <w:tcW w:w="3515" w:type="dxa"/>
            <w:vMerge/>
          </w:tcPr>
          <w:p w14:paraId="2D595689" w14:textId="77777777" w:rsidR="005055EE" w:rsidRPr="009F1EEB" w:rsidRDefault="005055EE" w:rsidP="009F1EEB">
            <w:pPr>
              <w:rPr>
                <w:b/>
              </w:rPr>
            </w:pPr>
          </w:p>
        </w:tc>
        <w:tc>
          <w:tcPr>
            <w:tcW w:w="1368" w:type="dxa"/>
          </w:tcPr>
          <w:p w14:paraId="575982D6" w14:textId="77777777" w:rsidR="005055EE" w:rsidRPr="009F1EEB" w:rsidRDefault="005055EE" w:rsidP="009F1EEB">
            <w:r w:rsidRPr="009F1EEB">
              <w:t>Nedažni</w:t>
            </w:r>
          </w:p>
        </w:tc>
        <w:tc>
          <w:tcPr>
            <w:tcW w:w="4437" w:type="dxa"/>
          </w:tcPr>
          <w:p w14:paraId="1FFD2702" w14:textId="77777777" w:rsidR="005055EE" w:rsidRPr="009F1EEB" w:rsidRDefault="005055EE" w:rsidP="009F1EEB">
            <w:r w:rsidRPr="009F1EEB">
              <w:t>Aritmija (įskaitant bradikardiją, skilvelinę tachikardiją ir prieširdžių virpėjimą)</w:t>
            </w:r>
          </w:p>
        </w:tc>
      </w:tr>
      <w:tr w:rsidR="005055EE" w:rsidRPr="009F1EEB" w14:paraId="2231031E" w14:textId="77777777" w:rsidTr="009F1EEB">
        <w:trPr>
          <w:cantSplit/>
          <w:trHeight w:val="420"/>
          <w:tblHeader/>
        </w:trPr>
        <w:tc>
          <w:tcPr>
            <w:tcW w:w="3515" w:type="dxa"/>
            <w:vMerge/>
          </w:tcPr>
          <w:p w14:paraId="7ABAEBC8" w14:textId="77777777" w:rsidR="005055EE" w:rsidRPr="009F1EEB" w:rsidRDefault="005055EE" w:rsidP="009F1EEB">
            <w:pPr>
              <w:rPr>
                <w:b/>
              </w:rPr>
            </w:pPr>
          </w:p>
        </w:tc>
        <w:tc>
          <w:tcPr>
            <w:tcW w:w="1368" w:type="dxa"/>
          </w:tcPr>
          <w:p w14:paraId="6FF4535C" w14:textId="77777777" w:rsidR="005055EE" w:rsidRPr="009F1EEB" w:rsidRDefault="005055EE" w:rsidP="009F1EEB">
            <w:r w:rsidRPr="009F1EEB">
              <w:t>Labai reti</w:t>
            </w:r>
          </w:p>
        </w:tc>
        <w:tc>
          <w:tcPr>
            <w:tcW w:w="4437" w:type="dxa"/>
          </w:tcPr>
          <w:p w14:paraId="0B2EEC6F" w14:textId="77777777" w:rsidR="005055EE" w:rsidRPr="009F1EEB" w:rsidRDefault="005055EE" w:rsidP="009F1EEB">
            <w:r w:rsidRPr="009F1EEB">
              <w:t>Miokardo infarktas</w:t>
            </w:r>
          </w:p>
        </w:tc>
      </w:tr>
      <w:tr w:rsidR="005055EE" w:rsidRPr="009F1EEB" w14:paraId="0D886DBE" w14:textId="77777777" w:rsidTr="009F1EEB">
        <w:trPr>
          <w:cantSplit/>
          <w:trHeight w:val="110"/>
          <w:tblHeader/>
        </w:trPr>
        <w:tc>
          <w:tcPr>
            <w:tcW w:w="3515" w:type="dxa"/>
            <w:vMerge w:val="restart"/>
          </w:tcPr>
          <w:p w14:paraId="4D51507E" w14:textId="77777777" w:rsidR="005055EE" w:rsidRPr="009F1EEB" w:rsidRDefault="005055EE" w:rsidP="009F1EEB">
            <w:pPr>
              <w:rPr>
                <w:b/>
              </w:rPr>
            </w:pPr>
            <w:r w:rsidRPr="009F1EEB">
              <w:rPr>
                <w:b/>
              </w:rPr>
              <w:t>Kraujagyslių sutrikimai</w:t>
            </w:r>
          </w:p>
        </w:tc>
        <w:tc>
          <w:tcPr>
            <w:tcW w:w="1368" w:type="dxa"/>
          </w:tcPr>
          <w:p w14:paraId="4389CD43" w14:textId="77777777" w:rsidR="005055EE" w:rsidRPr="009F1EEB" w:rsidRDefault="005055EE" w:rsidP="009F1EEB">
            <w:r w:rsidRPr="009F1EEB">
              <w:t>Dažni</w:t>
            </w:r>
          </w:p>
        </w:tc>
        <w:tc>
          <w:tcPr>
            <w:tcW w:w="4437" w:type="dxa"/>
          </w:tcPr>
          <w:p w14:paraId="189454DD" w14:textId="77777777" w:rsidR="005055EE" w:rsidRPr="009F1EEB" w:rsidRDefault="005055EE" w:rsidP="009F1EEB">
            <w:r w:rsidRPr="009F1EEB">
              <w:t>Veido raudonis</w:t>
            </w:r>
          </w:p>
        </w:tc>
      </w:tr>
      <w:tr w:rsidR="005055EE" w:rsidRPr="009F1EEB" w14:paraId="3210FDFA" w14:textId="77777777" w:rsidTr="009F1EEB">
        <w:trPr>
          <w:cantSplit/>
          <w:trHeight w:val="110"/>
          <w:tblHeader/>
        </w:trPr>
        <w:tc>
          <w:tcPr>
            <w:tcW w:w="3515" w:type="dxa"/>
            <w:vMerge/>
          </w:tcPr>
          <w:p w14:paraId="45E6C221" w14:textId="77777777" w:rsidR="005055EE" w:rsidRPr="009F1EEB" w:rsidRDefault="005055EE" w:rsidP="009F1EEB">
            <w:pPr>
              <w:rPr>
                <w:b/>
              </w:rPr>
            </w:pPr>
          </w:p>
        </w:tc>
        <w:tc>
          <w:tcPr>
            <w:tcW w:w="1368" w:type="dxa"/>
          </w:tcPr>
          <w:p w14:paraId="40B236FE" w14:textId="77777777" w:rsidR="005055EE" w:rsidRPr="009F1EEB" w:rsidRDefault="005055EE" w:rsidP="009F1EEB">
            <w:r w:rsidRPr="009F1EEB">
              <w:t>Nedažni</w:t>
            </w:r>
          </w:p>
        </w:tc>
        <w:tc>
          <w:tcPr>
            <w:tcW w:w="4437" w:type="dxa"/>
          </w:tcPr>
          <w:p w14:paraId="0FF4814C" w14:textId="77777777" w:rsidR="005055EE" w:rsidRPr="009F1EEB" w:rsidRDefault="005055EE" w:rsidP="009F1EEB">
            <w:r w:rsidRPr="009F1EEB">
              <w:t>Hipotenzija</w:t>
            </w:r>
          </w:p>
        </w:tc>
      </w:tr>
      <w:tr w:rsidR="005055EE" w:rsidRPr="009F1EEB" w14:paraId="5B0F7B5D" w14:textId="77777777" w:rsidTr="009F1EEB">
        <w:trPr>
          <w:cantSplit/>
          <w:trHeight w:val="110"/>
          <w:tblHeader/>
        </w:trPr>
        <w:tc>
          <w:tcPr>
            <w:tcW w:w="3515" w:type="dxa"/>
            <w:vMerge/>
          </w:tcPr>
          <w:p w14:paraId="50EC3098" w14:textId="77777777" w:rsidR="005055EE" w:rsidRPr="009F1EEB" w:rsidRDefault="005055EE" w:rsidP="009F1EEB">
            <w:pPr>
              <w:rPr>
                <w:b/>
              </w:rPr>
            </w:pPr>
          </w:p>
        </w:tc>
        <w:tc>
          <w:tcPr>
            <w:tcW w:w="1368" w:type="dxa"/>
          </w:tcPr>
          <w:p w14:paraId="101109B8" w14:textId="77777777" w:rsidR="005055EE" w:rsidRPr="009F1EEB" w:rsidRDefault="005055EE" w:rsidP="009F1EEB">
            <w:r w:rsidRPr="009F1EEB">
              <w:t>Labai reti</w:t>
            </w:r>
          </w:p>
        </w:tc>
        <w:tc>
          <w:tcPr>
            <w:tcW w:w="4437" w:type="dxa"/>
          </w:tcPr>
          <w:p w14:paraId="78AE8ACB" w14:textId="77777777" w:rsidR="005055EE" w:rsidRPr="009F1EEB" w:rsidRDefault="005055EE" w:rsidP="009F1EEB">
            <w:r w:rsidRPr="009F1EEB">
              <w:t>Vaskulitas</w:t>
            </w:r>
          </w:p>
        </w:tc>
      </w:tr>
      <w:tr w:rsidR="005055EE" w:rsidRPr="009F1EEB" w14:paraId="51856384" w14:textId="77777777" w:rsidTr="009F1EEB">
        <w:trPr>
          <w:cantSplit/>
          <w:trHeight w:val="210"/>
          <w:tblHeader/>
        </w:trPr>
        <w:tc>
          <w:tcPr>
            <w:tcW w:w="3515" w:type="dxa"/>
            <w:vMerge w:val="restart"/>
          </w:tcPr>
          <w:p w14:paraId="7BFC9518" w14:textId="6E9AD24F" w:rsidR="005055EE" w:rsidRPr="009F1EEB" w:rsidRDefault="005055EE" w:rsidP="009F1EEB">
            <w:pPr>
              <w:rPr>
                <w:b/>
                <w:bCs/>
              </w:rPr>
            </w:pPr>
            <w:r w:rsidRPr="009F1EEB">
              <w:rPr>
                <w:b/>
                <w:bCs/>
                <w:szCs w:val="22"/>
              </w:rPr>
              <w:t>Kvėpavimo sistemos, krūtinės ląstos ir tarpu</w:t>
            </w:r>
            <w:r w:rsidR="009F1EEB">
              <w:rPr>
                <w:b/>
                <w:bCs/>
                <w:szCs w:val="22"/>
              </w:rPr>
              <w:t>p</w:t>
            </w:r>
            <w:r w:rsidRPr="009F1EEB">
              <w:rPr>
                <w:b/>
                <w:bCs/>
                <w:szCs w:val="22"/>
              </w:rPr>
              <w:t>laučio sutrikimai</w:t>
            </w:r>
          </w:p>
        </w:tc>
        <w:tc>
          <w:tcPr>
            <w:tcW w:w="1368" w:type="dxa"/>
          </w:tcPr>
          <w:p w14:paraId="23F0B2A8" w14:textId="77777777" w:rsidR="005055EE" w:rsidRPr="009F1EEB" w:rsidRDefault="005055EE" w:rsidP="009F1EEB">
            <w:r w:rsidRPr="009F1EEB">
              <w:t>Dažni</w:t>
            </w:r>
          </w:p>
        </w:tc>
        <w:tc>
          <w:tcPr>
            <w:tcW w:w="4437" w:type="dxa"/>
          </w:tcPr>
          <w:p w14:paraId="64029119" w14:textId="77777777" w:rsidR="005055EE" w:rsidRPr="009F1EEB" w:rsidRDefault="005055EE" w:rsidP="009F1EEB">
            <w:r w:rsidRPr="009F1EEB">
              <w:t>Dusulys</w:t>
            </w:r>
          </w:p>
        </w:tc>
      </w:tr>
      <w:tr w:rsidR="005055EE" w:rsidRPr="009F1EEB" w14:paraId="5AF0A71F" w14:textId="77777777" w:rsidTr="009F1EEB">
        <w:trPr>
          <w:cantSplit/>
          <w:trHeight w:val="210"/>
          <w:tblHeader/>
        </w:trPr>
        <w:tc>
          <w:tcPr>
            <w:tcW w:w="3515" w:type="dxa"/>
            <w:vMerge/>
          </w:tcPr>
          <w:p w14:paraId="0547AD54" w14:textId="77777777" w:rsidR="005055EE" w:rsidRPr="009F1EEB" w:rsidRDefault="005055EE" w:rsidP="009F1EEB">
            <w:pPr>
              <w:rPr>
                <w:b/>
              </w:rPr>
            </w:pPr>
          </w:p>
        </w:tc>
        <w:tc>
          <w:tcPr>
            <w:tcW w:w="1368" w:type="dxa"/>
          </w:tcPr>
          <w:p w14:paraId="29D111FC" w14:textId="77777777" w:rsidR="005055EE" w:rsidRPr="009F1EEB" w:rsidRDefault="005055EE" w:rsidP="009F1EEB">
            <w:r w:rsidRPr="009F1EEB">
              <w:t>Nedažni</w:t>
            </w:r>
          </w:p>
        </w:tc>
        <w:tc>
          <w:tcPr>
            <w:tcW w:w="4437" w:type="dxa"/>
          </w:tcPr>
          <w:p w14:paraId="54ABB94D" w14:textId="77777777" w:rsidR="005055EE" w:rsidRPr="009F1EEB" w:rsidRDefault="005055EE" w:rsidP="009F1EEB">
            <w:r w:rsidRPr="009F1EEB">
              <w:t>Kosulys, rinitas</w:t>
            </w:r>
          </w:p>
        </w:tc>
      </w:tr>
      <w:tr w:rsidR="005055EE" w:rsidRPr="009F1EEB" w14:paraId="203D6FFE" w14:textId="77777777" w:rsidTr="009F1EEB">
        <w:trPr>
          <w:cantSplit/>
          <w:tblHeader/>
        </w:trPr>
        <w:tc>
          <w:tcPr>
            <w:tcW w:w="3515" w:type="dxa"/>
            <w:vMerge w:val="restart"/>
          </w:tcPr>
          <w:p w14:paraId="5D483C88" w14:textId="77777777" w:rsidR="005055EE" w:rsidRPr="009F1EEB" w:rsidRDefault="005055EE" w:rsidP="009F1EEB">
            <w:r w:rsidRPr="009F1EEB">
              <w:rPr>
                <w:b/>
              </w:rPr>
              <w:t>Virškinimo trakto sutrikimai</w:t>
            </w:r>
          </w:p>
        </w:tc>
        <w:tc>
          <w:tcPr>
            <w:tcW w:w="1368" w:type="dxa"/>
          </w:tcPr>
          <w:p w14:paraId="3747194E" w14:textId="77777777" w:rsidR="005055EE" w:rsidRPr="009F1EEB" w:rsidRDefault="005055EE" w:rsidP="009F1EEB">
            <w:r w:rsidRPr="009F1EEB">
              <w:t>Dažni</w:t>
            </w:r>
          </w:p>
        </w:tc>
        <w:tc>
          <w:tcPr>
            <w:tcW w:w="4437" w:type="dxa"/>
          </w:tcPr>
          <w:p w14:paraId="3DA28E64" w14:textId="77777777" w:rsidR="005055EE" w:rsidRPr="009F1EEB" w:rsidRDefault="005055EE" w:rsidP="009F1EEB">
            <w:r w:rsidRPr="009F1EEB">
              <w:t xml:space="preserve">Pilvo skausmas, pykinimas, dispepsija, sutrikusi žarnų veikla (įskaitant viduriavimą ir vidurių užkietėjimą), </w:t>
            </w:r>
          </w:p>
        </w:tc>
      </w:tr>
      <w:tr w:rsidR="005055EE" w:rsidRPr="009F1EEB" w14:paraId="1DE9D2A0" w14:textId="77777777" w:rsidTr="009F1EEB">
        <w:trPr>
          <w:cantSplit/>
          <w:trHeight w:val="110"/>
          <w:tblHeader/>
        </w:trPr>
        <w:tc>
          <w:tcPr>
            <w:tcW w:w="3515" w:type="dxa"/>
            <w:vMerge/>
          </w:tcPr>
          <w:p w14:paraId="6FFE18B2" w14:textId="77777777" w:rsidR="005055EE" w:rsidRPr="009F1EEB" w:rsidRDefault="005055EE" w:rsidP="009F1EEB"/>
        </w:tc>
        <w:tc>
          <w:tcPr>
            <w:tcW w:w="1368" w:type="dxa"/>
          </w:tcPr>
          <w:p w14:paraId="02065210" w14:textId="77777777" w:rsidR="005055EE" w:rsidRPr="009F1EEB" w:rsidRDefault="005055EE" w:rsidP="009F1EEB">
            <w:r w:rsidRPr="009F1EEB">
              <w:t>Nedažni</w:t>
            </w:r>
          </w:p>
        </w:tc>
        <w:tc>
          <w:tcPr>
            <w:tcW w:w="4437" w:type="dxa"/>
          </w:tcPr>
          <w:p w14:paraId="4786EAC8" w14:textId="77777777" w:rsidR="005055EE" w:rsidRPr="009F1EEB" w:rsidRDefault="005055EE" w:rsidP="009F1EEB">
            <w:r w:rsidRPr="009F1EEB">
              <w:t>Vėmimas, burnos džiūvimas</w:t>
            </w:r>
          </w:p>
        </w:tc>
      </w:tr>
      <w:tr w:rsidR="005055EE" w:rsidRPr="009F1EEB" w14:paraId="26E90968" w14:textId="77777777" w:rsidTr="009F1EEB">
        <w:trPr>
          <w:cantSplit/>
          <w:trHeight w:val="110"/>
          <w:tblHeader/>
        </w:trPr>
        <w:tc>
          <w:tcPr>
            <w:tcW w:w="3515" w:type="dxa"/>
            <w:vMerge/>
          </w:tcPr>
          <w:p w14:paraId="2E42180C" w14:textId="77777777" w:rsidR="005055EE" w:rsidRPr="009F1EEB" w:rsidRDefault="005055EE" w:rsidP="009F1EEB"/>
        </w:tc>
        <w:tc>
          <w:tcPr>
            <w:tcW w:w="1368" w:type="dxa"/>
          </w:tcPr>
          <w:p w14:paraId="38A1489F" w14:textId="77777777" w:rsidR="005055EE" w:rsidRPr="009F1EEB" w:rsidRDefault="005055EE" w:rsidP="009F1EEB">
            <w:r w:rsidRPr="009F1EEB">
              <w:t>Labai reti</w:t>
            </w:r>
          </w:p>
        </w:tc>
        <w:tc>
          <w:tcPr>
            <w:tcW w:w="4437" w:type="dxa"/>
          </w:tcPr>
          <w:p w14:paraId="1E6BC173" w14:textId="77777777" w:rsidR="005055EE" w:rsidRPr="009F1EEB" w:rsidRDefault="005055EE" w:rsidP="009F1EEB">
            <w:r w:rsidRPr="009F1EEB">
              <w:t>Pankreatitas, gastritas, dantenų hiperplazija</w:t>
            </w:r>
          </w:p>
        </w:tc>
      </w:tr>
      <w:tr w:rsidR="005055EE" w:rsidRPr="009F1EEB" w14:paraId="6D457EE4" w14:textId="77777777" w:rsidTr="009F1EEB">
        <w:trPr>
          <w:cantSplit/>
          <w:trHeight w:val="410"/>
          <w:tblHeader/>
        </w:trPr>
        <w:tc>
          <w:tcPr>
            <w:tcW w:w="3515" w:type="dxa"/>
          </w:tcPr>
          <w:p w14:paraId="551AB033" w14:textId="77777777" w:rsidR="005055EE" w:rsidRPr="009F1EEB" w:rsidRDefault="005055EE" w:rsidP="009F1EEB">
            <w:r w:rsidRPr="009F1EEB">
              <w:rPr>
                <w:b/>
              </w:rPr>
              <w:t>Kepenų, tulžies pūslės ir latakų sutrikimai</w:t>
            </w:r>
          </w:p>
        </w:tc>
        <w:tc>
          <w:tcPr>
            <w:tcW w:w="1368" w:type="dxa"/>
          </w:tcPr>
          <w:p w14:paraId="7BE6710F" w14:textId="77777777" w:rsidR="005055EE" w:rsidRPr="009F1EEB" w:rsidRDefault="005055EE" w:rsidP="009F1EEB">
            <w:r w:rsidRPr="009F1EEB">
              <w:t>Labai reti</w:t>
            </w:r>
          </w:p>
        </w:tc>
        <w:tc>
          <w:tcPr>
            <w:tcW w:w="4437" w:type="dxa"/>
          </w:tcPr>
          <w:p w14:paraId="528C592A" w14:textId="77777777" w:rsidR="005055EE" w:rsidRPr="009F1EEB" w:rsidRDefault="005055EE" w:rsidP="009F1EEB">
            <w:r w:rsidRPr="009F1EEB">
              <w:t>Hepatitas, gelta, kepenų fermentų aktyvumo padidėjimas*</w:t>
            </w:r>
          </w:p>
        </w:tc>
      </w:tr>
      <w:tr w:rsidR="005055EE" w:rsidRPr="009F1EEB" w14:paraId="768FB781" w14:textId="77777777" w:rsidTr="009F1EEB">
        <w:trPr>
          <w:cantSplit/>
          <w:tblHeader/>
        </w:trPr>
        <w:tc>
          <w:tcPr>
            <w:tcW w:w="3515" w:type="dxa"/>
            <w:vMerge w:val="restart"/>
          </w:tcPr>
          <w:p w14:paraId="1E21DA7B" w14:textId="448310F1" w:rsidR="005055EE" w:rsidRPr="009F1EEB" w:rsidRDefault="005055EE" w:rsidP="009F1EEB">
            <w:r w:rsidRPr="009F1EEB">
              <w:rPr>
                <w:b/>
              </w:rPr>
              <w:t>Odos ir po</w:t>
            </w:r>
            <w:r w:rsidR="009F1EEB">
              <w:rPr>
                <w:b/>
              </w:rPr>
              <w:t>o</w:t>
            </w:r>
            <w:r w:rsidRPr="009F1EEB">
              <w:rPr>
                <w:b/>
              </w:rPr>
              <w:t>dinio audinio sutrikimai</w:t>
            </w:r>
          </w:p>
        </w:tc>
        <w:tc>
          <w:tcPr>
            <w:tcW w:w="1368" w:type="dxa"/>
          </w:tcPr>
          <w:p w14:paraId="13C758A8" w14:textId="77777777" w:rsidR="005055EE" w:rsidRPr="009F1EEB" w:rsidRDefault="005055EE" w:rsidP="009F1EEB">
            <w:r w:rsidRPr="009F1EEB">
              <w:t>Nedažni</w:t>
            </w:r>
          </w:p>
        </w:tc>
        <w:tc>
          <w:tcPr>
            <w:tcW w:w="4437" w:type="dxa"/>
          </w:tcPr>
          <w:p w14:paraId="61A0F2CE" w14:textId="77777777" w:rsidR="005055EE" w:rsidRPr="009F1EEB" w:rsidRDefault="005055EE" w:rsidP="009F1EEB">
            <w:r w:rsidRPr="009F1EEB">
              <w:t>A</w:t>
            </w:r>
            <w:r w:rsidRPr="009F1EEB">
              <w:rPr>
                <w:szCs w:val="22"/>
              </w:rPr>
              <w:t>lopecija, purpura, odos spalvos pokyčiai, padidėjęs prakaitavimas, niežulys, bėrimai, egzantema</w:t>
            </w:r>
          </w:p>
        </w:tc>
      </w:tr>
      <w:tr w:rsidR="005055EE" w:rsidRPr="009F1EEB" w14:paraId="4CD5B098" w14:textId="77777777" w:rsidTr="009F1EEB">
        <w:trPr>
          <w:cantSplit/>
          <w:tblHeader/>
        </w:trPr>
        <w:tc>
          <w:tcPr>
            <w:tcW w:w="3515" w:type="dxa"/>
            <w:vMerge/>
          </w:tcPr>
          <w:p w14:paraId="027FB492" w14:textId="77777777" w:rsidR="005055EE" w:rsidRPr="009F1EEB" w:rsidRDefault="005055EE" w:rsidP="009F1EEB"/>
        </w:tc>
        <w:tc>
          <w:tcPr>
            <w:tcW w:w="1368" w:type="dxa"/>
          </w:tcPr>
          <w:p w14:paraId="783EFD4F" w14:textId="77777777" w:rsidR="005055EE" w:rsidRPr="009F1EEB" w:rsidRDefault="005055EE" w:rsidP="009F1EEB">
            <w:r w:rsidRPr="009F1EEB">
              <w:t>Labai reti</w:t>
            </w:r>
          </w:p>
        </w:tc>
        <w:tc>
          <w:tcPr>
            <w:tcW w:w="4437" w:type="dxa"/>
          </w:tcPr>
          <w:p w14:paraId="2388A95A" w14:textId="77777777" w:rsidR="005055EE" w:rsidRPr="009F1EEB" w:rsidRDefault="005055EE" w:rsidP="009F1EEB">
            <w:r w:rsidRPr="009F1EEB">
              <w:t xml:space="preserve">Angioedema, daugiaformė eritema, urtikarija, eksfoliacinis dermatitas, </w:t>
            </w:r>
            <w:r w:rsidRPr="009F1EEB">
              <w:rPr>
                <w:szCs w:val="22"/>
              </w:rPr>
              <w:t>Stivenso-Džonsono (</w:t>
            </w:r>
            <w:r w:rsidRPr="009F1EEB">
              <w:rPr>
                <w:i/>
                <w:iCs/>
                <w:szCs w:val="22"/>
              </w:rPr>
              <w:t>Stevens-Johnson</w:t>
            </w:r>
            <w:r w:rsidRPr="009F1EEB">
              <w:rPr>
                <w:szCs w:val="22"/>
              </w:rPr>
              <w:t>) sindromas, Kvinkės (</w:t>
            </w:r>
            <w:r w:rsidRPr="009F1EEB">
              <w:rPr>
                <w:i/>
                <w:iCs/>
                <w:szCs w:val="22"/>
              </w:rPr>
              <w:t>Quincke</w:t>
            </w:r>
            <w:r w:rsidRPr="009F1EEB">
              <w:rPr>
                <w:szCs w:val="22"/>
              </w:rPr>
              <w:t>) edema,</w:t>
            </w:r>
            <w:r w:rsidRPr="009F1EEB">
              <w:t xml:space="preserve"> fotosensibilizacija</w:t>
            </w:r>
          </w:p>
        </w:tc>
      </w:tr>
      <w:tr w:rsidR="005055EE" w:rsidRPr="009F1EEB" w14:paraId="1F2BB4AD" w14:textId="77777777" w:rsidTr="009F1EEB">
        <w:trPr>
          <w:cantSplit/>
          <w:tblHeader/>
        </w:trPr>
        <w:tc>
          <w:tcPr>
            <w:tcW w:w="3515" w:type="dxa"/>
            <w:vMerge/>
          </w:tcPr>
          <w:p w14:paraId="3CE49B53" w14:textId="77777777" w:rsidR="005055EE" w:rsidRPr="009F1EEB" w:rsidRDefault="005055EE" w:rsidP="009F1EEB"/>
        </w:tc>
        <w:tc>
          <w:tcPr>
            <w:tcW w:w="1368" w:type="dxa"/>
          </w:tcPr>
          <w:p w14:paraId="29278C68" w14:textId="77777777" w:rsidR="005055EE" w:rsidRPr="009F1EEB" w:rsidRDefault="005055EE" w:rsidP="009F1EEB">
            <w:pPr>
              <w:rPr>
                <w:szCs w:val="22"/>
              </w:rPr>
            </w:pPr>
            <w:r w:rsidRPr="009F1EEB">
              <w:rPr>
                <w:szCs w:val="22"/>
              </w:rPr>
              <w:t>Nežinomą:</w:t>
            </w:r>
          </w:p>
        </w:tc>
        <w:tc>
          <w:tcPr>
            <w:tcW w:w="4437" w:type="dxa"/>
          </w:tcPr>
          <w:p w14:paraId="6D422FAB" w14:textId="77777777" w:rsidR="005055EE" w:rsidRPr="009F1EEB" w:rsidRDefault="005055EE" w:rsidP="009F1EEB">
            <w:pPr>
              <w:rPr>
                <w:szCs w:val="22"/>
              </w:rPr>
            </w:pPr>
            <w:r w:rsidRPr="009F1EEB">
              <w:rPr>
                <w:bCs/>
                <w:szCs w:val="22"/>
              </w:rPr>
              <w:t>Toksinė epidermio nekrolizė</w:t>
            </w:r>
          </w:p>
        </w:tc>
      </w:tr>
      <w:tr w:rsidR="005055EE" w:rsidRPr="009F1EEB" w14:paraId="7EA38F4D" w14:textId="77777777" w:rsidTr="009F1EEB">
        <w:trPr>
          <w:cantSplit/>
          <w:trHeight w:val="420"/>
          <w:tblHeader/>
        </w:trPr>
        <w:tc>
          <w:tcPr>
            <w:tcW w:w="3515" w:type="dxa"/>
            <w:vMerge w:val="restart"/>
          </w:tcPr>
          <w:p w14:paraId="6ABF0692" w14:textId="77777777" w:rsidR="005055EE" w:rsidRPr="009F1EEB" w:rsidRDefault="005055EE" w:rsidP="009F1EEB">
            <w:r w:rsidRPr="009F1EEB">
              <w:rPr>
                <w:b/>
              </w:rPr>
              <w:t>Skeleto, raumenų ir jungiamojo audinio sutrikimai</w:t>
            </w:r>
          </w:p>
        </w:tc>
        <w:tc>
          <w:tcPr>
            <w:tcW w:w="1368" w:type="dxa"/>
          </w:tcPr>
          <w:p w14:paraId="3D6BF1F2" w14:textId="77777777" w:rsidR="005055EE" w:rsidRPr="009F1EEB" w:rsidRDefault="005055EE" w:rsidP="009F1EEB">
            <w:r w:rsidRPr="009F1EEB">
              <w:t>Dažni</w:t>
            </w:r>
          </w:p>
        </w:tc>
        <w:tc>
          <w:tcPr>
            <w:tcW w:w="4437" w:type="dxa"/>
          </w:tcPr>
          <w:p w14:paraId="712DA1C2" w14:textId="77777777" w:rsidR="005055EE" w:rsidRPr="009F1EEB" w:rsidRDefault="005055EE" w:rsidP="009F1EEB">
            <w:r w:rsidRPr="009F1EEB">
              <w:t>Kulkšnių tinimas, raumenų mėšlungis</w:t>
            </w:r>
          </w:p>
        </w:tc>
      </w:tr>
      <w:tr w:rsidR="005055EE" w:rsidRPr="009F1EEB" w14:paraId="4326735B" w14:textId="77777777" w:rsidTr="009F1EEB">
        <w:trPr>
          <w:cantSplit/>
          <w:trHeight w:val="420"/>
          <w:tblHeader/>
        </w:trPr>
        <w:tc>
          <w:tcPr>
            <w:tcW w:w="3515" w:type="dxa"/>
            <w:vMerge/>
          </w:tcPr>
          <w:p w14:paraId="63BD78AD" w14:textId="77777777" w:rsidR="005055EE" w:rsidRPr="009F1EEB" w:rsidRDefault="005055EE" w:rsidP="009F1EEB">
            <w:pPr>
              <w:rPr>
                <w:b/>
              </w:rPr>
            </w:pPr>
          </w:p>
        </w:tc>
        <w:tc>
          <w:tcPr>
            <w:tcW w:w="1368" w:type="dxa"/>
          </w:tcPr>
          <w:p w14:paraId="76CB80DA" w14:textId="77777777" w:rsidR="005055EE" w:rsidRPr="009F1EEB" w:rsidRDefault="005055EE" w:rsidP="009F1EEB">
            <w:r w:rsidRPr="009F1EEB">
              <w:t>Nedažni</w:t>
            </w:r>
          </w:p>
        </w:tc>
        <w:tc>
          <w:tcPr>
            <w:tcW w:w="4437" w:type="dxa"/>
          </w:tcPr>
          <w:p w14:paraId="781B1CA2" w14:textId="77777777" w:rsidR="005055EE" w:rsidRPr="009F1EEB" w:rsidRDefault="005055EE" w:rsidP="009F1EEB">
            <w:r w:rsidRPr="009F1EEB">
              <w:t xml:space="preserve">Mialgija, artralgija, nugaros skausmas, </w:t>
            </w:r>
          </w:p>
        </w:tc>
      </w:tr>
      <w:tr w:rsidR="005055EE" w:rsidRPr="009F1EEB" w14:paraId="41928CCE" w14:textId="77777777" w:rsidTr="009F1EEB">
        <w:trPr>
          <w:cantSplit/>
          <w:tblHeader/>
        </w:trPr>
        <w:tc>
          <w:tcPr>
            <w:tcW w:w="3515" w:type="dxa"/>
          </w:tcPr>
          <w:p w14:paraId="35243151" w14:textId="77777777" w:rsidR="005055EE" w:rsidRPr="009F1EEB" w:rsidRDefault="005055EE" w:rsidP="009F1EEB">
            <w:pPr>
              <w:rPr>
                <w:b/>
                <w:bCs/>
              </w:rPr>
            </w:pPr>
            <w:r w:rsidRPr="009F1EEB">
              <w:rPr>
                <w:b/>
                <w:bCs/>
                <w:szCs w:val="22"/>
              </w:rPr>
              <w:t>Inkstų ir šlapimo takų sutrikimai</w:t>
            </w:r>
          </w:p>
        </w:tc>
        <w:tc>
          <w:tcPr>
            <w:tcW w:w="1368" w:type="dxa"/>
          </w:tcPr>
          <w:p w14:paraId="4884C04D" w14:textId="77777777" w:rsidR="005055EE" w:rsidRPr="009F1EEB" w:rsidRDefault="005055EE" w:rsidP="009F1EEB">
            <w:r w:rsidRPr="009F1EEB">
              <w:t>Nedažni</w:t>
            </w:r>
          </w:p>
        </w:tc>
        <w:tc>
          <w:tcPr>
            <w:tcW w:w="4437" w:type="dxa"/>
          </w:tcPr>
          <w:p w14:paraId="27D21594" w14:textId="77777777" w:rsidR="005055EE" w:rsidRPr="009F1EEB" w:rsidRDefault="005055EE" w:rsidP="009F1EEB">
            <w:r w:rsidRPr="009F1EEB">
              <w:t xml:space="preserve">Šlapinimosi sutrikimas, šlapinimasis naktį, šlapinimosi padažnėjimas </w:t>
            </w:r>
          </w:p>
        </w:tc>
      </w:tr>
      <w:tr w:rsidR="005055EE" w:rsidRPr="009F1EEB" w14:paraId="78AE3457" w14:textId="77777777" w:rsidTr="009F1EEB">
        <w:trPr>
          <w:cantSplit/>
          <w:tblHeader/>
        </w:trPr>
        <w:tc>
          <w:tcPr>
            <w:tcW w:w="3515" w:type="dxa"/>
          </w:tcPr>
          <w:p w14:paraId="2E30A3F6" w14:textId="77777777" w:rsidR="005055EE" w:rsidRPr="009F1EEB" w:rsidRDefault="005055EE" w:rsidP="009F1EEB">
            <w:pPr>
              <w:rPr>
                <w:b/>
              </w:rPr>
            </w:pPr>
            <w:r w:rsidRPr="009F1EEB">
              <w:rPr>
                <w:b/>
              </w:rPr>
              <w:t>Lytinės sistemos ir krūties sutrikimai</w:t>
            </w:r>
          </w:p>
        </w:tc>
        <w:tc>
          <w:tcPr>
            <w:tcW w:w="1368" w:type="dxa"/>
          </w:tcPr>
          <w:p w14:paraId="1B0EE824" w14:textId="77777777" w:rsidR="005055EE" w:rsidRPr="009F1EEB" w:rsidRDefault="005055EE" w:rsidP="009F1EEB">
            <w:r w:rsidRPr="009F1EEB">
              <w:t>Nedažni</w:t>
            </w:r>
          </w:p>
        </w:tc>
        <w:tc>
          <w:tcPr>
            <w:tcW w:w="4437" w:type="dxa"/>
          </w:tcPr>
          <w:p w14:paraId="25EC6367" w14:textId="77777777" w:rsidR="005055EE" w:rsidRPr="009F1EEB" w:rsidRDefault="005055EE" w:rsidP="009F1EEB">
            <w:r w:rsidRPr="009F1EEB">
              <w:t>Impotencija, ginekomastija</w:t>
            </w:r>
          </w:p>
        </w:tc>
      </w:tr>
      <w:tr w:rsidR="005055EE" w:rsidRPr="009F1EEB" w14:paraId="6C11F8F3" w14:textId="77777777" w:rsidTr="009F1EEB">
        <w:trPr>
          <w:cantSplit/>
          <w:trHeight w:val="420"/>
          <w:tblHeader/>
        </w:trPr>
        <w:tc>
          <w:tcPr>
            <w:tcW w:w="3515" w:type="dxa"/>
            <w:vMerge w:val="restart"/>
          </w:tcPr>
          <w:p w14:paraId="4E1AEA36" w14:textId="77777777" w:rsidR="005055EE" w:rsidRPr="009F1EEB" w:rsidRDefault="005055EE" w:rsidP="009F1EEB">
            <w:r w:rsidRPr="009F1EEB">
              <w:rPr>
                <w:b/>
                <w:bCs/>
                <w:szCs w:val="22"/>
              </w:rPr>
              <w:t>Bendrieji sutrikimai ir vartojimo vietos pažeidimai</w:t>
            </w:r>
          </w:p>
        </w:tc>
        <w:tc>
          <w:tcPr>
            <w:tcW w:w="1368" w:type="dxa"/>
          </w:tcPr>
          <w:p w14:paraId="7997F627" w14:textId="77777777" w:rsidR="005055EE" w:rsidRPr="009F1EEB" w:rsidRDefault="005055EE" w:rsidP="009F1EEB">
            <w:r w:rsidRPr="009F1EEB">
              <w:t>Labai dažni</w:t>
            </w:r>
          </w:p>
        </w:tc>
        <w:tc>
          <w:tcPr>
            <w:tcW w:w="4437" w:type="dxa"/>
          </w:tcPr>
          <w:p w14:paraId="55CB1C85" w14:textId="77777777" w:rsidR="005055EE" w:rsidRPr="009F1EEB" w:rsidRDefault="005055EE" w:rsidP="009F1EEB">
            <w:r w:rsidRPr="009F1EEB">
              <w:t>Edema</w:t>
            </w:r>
          </w:p>
        </w:tc>
      </w:tr>
      <w:tr w:rsidR="005055EE" w:rsidRPr="009F1EEB" w14:paraId="71FB66E6" w14:textId="77777777" w:rsidTr="009F1EEB">
        <w:trPr>
          <w:cantSplit/>
          <w:trHeight w:val="420"/>
          <w:tblHeader/>
        </w:trPr>
        <w:tc>
          <w:tcPr>
            <w:tcW w:w="3515" w:type="dxa"/>
            <w:vMerge/>
          </w:tcPr>
          <w:p w14:paraId="08886BEE" w14:textId="77777777" w:rsidR="005055EE" w:rsidRPr="009F1EEB" w:rsidRDefault="005055EE" w:rsidP="009F1EEB">
            <w:pPr>
              <w:rPr>
                <w:b/>
              </w:rPr>
            </w:pPr>
          </w:p>
        </w:tc>
        <w:tc>
          <w:tcPr>
            <w:tcW w:w="1368" w:type="dxa"/>
          </w:tcPr>
          <w:p w14:paraId="74A1416E" w14:textId="77777777" w:rsidR="005055EE" w:rsidRPr="009F1EEB" w:rsidRDefault="005055EE" w:rsidP="009F1EEB">
            <w:r w:rsidRPr="009F1EEB">
              <w:t>Dažni</w:t>
            </w:r>
          </w:p>
        </w:tc>
        <w:tc>
          <w:tcPr>
            <w:tcW w:w="4437" w:type="dxa"/>
          </w:tcPr>
          <w:p w14:paraId="69580D19" w14:textId="77777777" w:rsidR="005055EE" w:rsidRPr="009F1EEB" w:rsidRDefault="005055EE" w:rsidP="009F1EEB">
            <w:r w:rsidRPr="009F1EEB">
              <w:t>Nuovargis, silpnumas</w:t>
            </w:r>
          </w:p>
        </w:tc>
      </w:tr>
      <w:tr w:rsidR="005055EE" w:rsidRPr="009F1EEB" w14:paraId="3C708778" w14:textId="77777777" w:rsidTr="009F1EEB">
        <w:trPr>
          <w:cantSplit/>
          <w:trHeight w:val="420"/>
          <w:tblHeader/>
        </w:trPr>
        <w:tc>
          <w:tcPr>
            <w:tcW w:w="3515" w:type="dxa"/>
            <w:vMerge/>
          </w:tcPr>
          <w:p w14:paraId="54A77832" w14:textId="77777777" w:rsidR="005055EE" w:rsidRPr="009F1EEB" w:rsidRDefault="005055EE" w:rsidP="009F1EEB">
            <w:pPr>
              <w:rPr>
                <w:b/>
              </w:rPr>
            </w:pPr>
          </w:p>
        </w:tc>
        <w:tc>
          <w:tcPr>
            <w:tcW w:w="1368" w:type="dxa"/>
          </w:tcPr>
          <w:p w14:paraId="37BAECB5" w14:textId="77777777" w:rsidR="005055EE" w:rsidRPr="009F1EEB" w:rsidRDefault="005055EE" w:rsidP="009F1EEB">
            <w:r w:rsidRPr="009F1EEB">
              <w:t>Nedažni</w:t>
            </w:r>
          </w:p>
        </w:tc>
        <w:tc>
          <w:tcPr>
            <w:tcW w:w="4437" w:type="dxa"/>
          </w:tcPr>
          <w:p w14:paraId="1917ADBA" w14:textId="77777777" w:rsidR="005055EE" w:rsidRPr="009F1EEB" w:rsidRDefault="005055EE" w:rsidP="009F1EEB">
            <w:r w:rsidRPr="009F1EEB">
              <w:t>Krūtinės skausmas, skausmas, nerimas</w:t>
            </w:r>
          </w:p>
        </w:tc>
      </w:tr>
      <w:tr w:rsidR="005055EE" w:rsidRPr="009F1EEB" w14:paraId="5509418C" w14:textId="77777777" w:rsidTr="009F1EEB">
        <w:trPr>
          <w:cantSplit/>
          <w:trHeight w:val="165"/>
          <w:tblHeader/>
        </w:trPr>
        <w:tc>
          <w:tcPr>
            <w:tcW w:w="3515" w:type="dxa"/>
          </w:tcPr>
          <w:p w14:paraId="4409EAB3" w14:textId="77777777" w:rsidR="005055EE" w:rsidRPr="009F1EEB" w:rsidRDefault="005055EE" w:rsidP="009F1EEB">
            <w:pPr>
              <w:rPr>
                <w:b/>
              </w:rPr>
            </w:pPr>
            <w:r w:rsidRPr="009F1EEB">
              <w:rPr>
                <w:b/>
              </w:rPr>
              <w:t>Tyrimai</w:t>
            </w:r>
          </w:p>
        </w:tc>
        <w:tc>
          <w:tcPr>
            <w:tcW w:w="1368" w:type="dxa"/>
          </w:tcPr>
          <w:p w14:paraId="4B7DA247" w14:textId="77777777" w:rsidR="005055EE" w:rsidRPr="009F1EEB" w:rsidRDefault="005055EE" w:rsidP="009F1EEB">
            <w:r w:rsidRPr="009F1EEB">
              <w:t>Nedažni</w:t>
            </w:r>
          </w:p>
        </w:tc>
        <w:tc>
          <w:tcPr>
            <w:tcW w:w="4437" w:type="dxa"/>
          </w:tcPr>
          <w:p w14:paraId="2DC7620C" w14:textId="77777777" w:rsidR="005055EE" w:rsidRPr="009F1EEB" w:rsidRDefault="005055EE" w:rsidP="009F1EEB">
            <w:r w:rsidRPr="009F1EEB">
              <w:t xml:space="preserve">Svorio padidėjimas, svorio sumažėjimas daugiausia dėl </w:t>
            </w:r>
            <w:r w:rsidRPr="009F1EEB">
              <w:rPr>
                <w:b/>
              </w:rPr>
              <w:t>cholestazės</w:t>
            </w:r>
          </w:p>
        </w:tc>
      </w:tr>
    </w:tbl>
    <w:p w14:paraId="5F2473DF" w14:textId="77777777" w:rsidR="005055EE" w:rsidRPr="009F1EEB" w:rsidRDefault="005055EE" w:rsidP="005055EE"/>
    <w:p w14:paraId="147E0DF4" w14:textId="77777777" w:rsidR="005055EE" w:rsidRPr="009F1EEB" w:rsidRDefault="005055EE" w:rsidP="005055EE">
      <w:r w:rsidRPr="009F1EEB">
        <w:t xml:space="preserve">Buvo pranešta apie išimtinius ekstrapiramidinio sindromo </w:t>
      </w:r>
      <w:r w:rsidRPr="009F1EEB">
        <w:rPr>
          <w:b/>
        </w:rPr>
        <w:t>atvejus</w:t>
      </w:r>
      <w:r w:rsidRPr="009F1EEB">
        <w:t>.</w:t>
      </w:r>
    </w:p>
    <w:p w14:paraId="42E9F83F" w14:textId="77777777" w:rsidR="005055EE" w:rsidRPr="009F1EEB" w:rsidRDefault="005055EE" w:rsidP="005055EE"/>
    <w:p w14:paraId="24E561FA" w14:textId="77777777" w:rsidR="005055EE" w:rsidRPr="009F1EEB" w:rsidRDefault="005055EE" w:rsidP="005055EE">
      <w:pPr>
        <w:autoSpaceDE w:val="0"/>
        <w:autoSpaceDN w:val="0"/>
        <w:adjustRightInd w:val="0"/>
        <w:jc w:val="both"/>
        <w:rPr>
          <w:b/>
          <w:szCs w:val="22"/>
          <w:u w:val="single"/>
        </w:rPr>
      </w:pPr>
      <w:r w:rsidRPr="009F1EEB">
        <w:rPr>
          <w:b/>
          <w:szCs w:val="22"/>
          <w:u w:val="single"/>
        </w:rPr>
        <w:t>Pranešimas apie įtariamas nepageidaujamas reakcijas</w:t>
      </w:r>
    </w:p>
    <w:p w14:paraId="0EEC8C8A" w14:textId="77777777" w:rsidR="005055EE" w:rsidRPr="009F1EEB" w:rsidRDefault="005055EE" w:rsidP="005055EE">
      <w:pPr>
        <w:tabs>
          <w:tab w:val="left" w:pos="567"/>
        </w:tabs>
        <w:autoSpaceDE w:val="0"/>
        <w:autoSpaceDN w:val="0"/>
        <w:adjustRightInd w:val="0"/>
        <w:spacing w:line="260" w:lineRule="exact"/>
        <w:jc w:val="both"/>
        <w:rPr>
          <w:snapToGrid w:val="0"/>
          <w:lang w:eastAsia="en-US"/>
        </w:rPr>
      </w:pPr>
      <w:r w:rsidRPr="009F1EEB">
        <w:rPr>
          <w:snapToGrid w:val="0"/>
          <w:lang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9F1EEB">
          <w:rPr>
            <w:rFonts w:eastAsia="SimSun"/>
            <w:snapToGrid w:val="0"/>
            <w:color w:val="0000FF"/>
            <w:u w:val="single"/>
            <w:lang w:eastAsia="en-US"/>
          </w:rPr>
          <w:t>www.vvkt.lt</w:t>
        </w:r>
      </w:hyperlink>
      <w:r w:rsidRPr="009F1EEB">
        <w:rPr>
          <w:snapToGrid w:val="0"/>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F1EEB">
          <w:rPr>
            <w:rFonts w:eastAsia="SimSun"/>
            <w:snapToGrid w:val="0"/>
            <w:color w:val="0000FF"/>
            <w:u w:val="single"/>
            <w:lang w:eastAsia="en-US"/>
          </w:rPr>
          <w:t>NepageidaujamaR@vvkt.lt</w:t>
        </w:r>
      </w:hyperlink>
      <w:r w:rsidRPr="009F1EEB">
        <w:rPr>
          <w:snapToGrid w:val="0"/>
          <w:lang w:eastAsia="en-US"/>
        </w:rPr>
        <w:t xml:space="preserve">), per interneto svetainę (adresu </w:t>
      </w:r>
      <w:hyperlink r:id="rId9" w:history="1">
        <w:r w:rsidRPr="009F1EEB">
          <w:rPr>
            <w:rStyle w:val="Hipersaitas"/>
            <w:snapToGrid w:val="0"/>
            <w:lang w:eastAsia="en-US"/>
          </w:rPr>
          <w:t>http://www.vvkt.lt</w:t>
        </w:r>
      </w:hyperlink>
      <w:r w:rsidRPr="009F1EEB">
        <w:rPr>
          <w:snapToGrid w:val="0"/>
          <w:lang w:eastAsia="en-US"/>
        </w:rPr>
        <w:t>).</w:t>
      </w:r>
    </w:p>
    <w:p w14:paraId="23D84002" w14:textId="77777777" w:rsidR="005055EE" w:rsidRPr="009F1EEB" w:rsidRDefault="005055EE" w:rsidP="005055EE">
      <w:pPr>
        <w:tabs>
          <w:tab w:val="left" w:pos="567"/>
        </w:tabs>
        <w:autoSpaceDE w:val="0"/>
        <w:autoSpaceDN w:val="0"/>
        <w:adjustRightInd w:val="0"/>
        <w:spacing w:line="260" w:lineRule="exact"/>
        <w:jc w:val="both"/>
        <w:rPr>
          <w:snapToGrid w:val="0"/>
          <w:lang w:eastAsia="en-US"/>
        </w:rPr>
      </w:pPr>
    </w:p>
    <w:p w14:paraId="3A1C5735" w14:textId="77777777" w:rsidR="005055EE" w:rsidRPr="009F1EEB" w:rsidRDefault="005055EE" w:rsidP="005055EE">
      <w:pPr>
        <w:keepNext/>
        <w:keepLines/>
        <w:tabs>
          <w:tab w:val="left" w:pos="567"/>
        </w:tabs>
        <w:rPr>
          <w:b/>
          <w:szCs w:val="22"/>
        </w:rPr>
      </w:pPr>
      <w:r w:rsidRPr="009F1EEB">
        <w:rPr>
          <w:b/>
          <w:szCs w:val="22"/>
        </w:rPr>
        <w:t>4.9</w:t>
      </w:r>
      <w:r w:rsidRPr="009F1EEB">
        <w:rPr>
          <w:b/>
          <w:szCs w:val="22"/>
        </w:rPr>
        <w:tab/>
        <w:t>Perdozavimas</w:t>
      </w:r>
    </w:p>
    <w:p w14:paraId="6C4A54DB" w14:textId="77777777" w:rsidR="005055EE" w:rsidRPr="009F1EEB" w:rsidRDefault="005055EE" w:rsidP="005055EE">
      <w:pPr>
        <w:keepNext/>
        <w:keepLines/>
        <w:tabs>
          <w:tab w:val="left" w:pos="567"/>
        </w:tabs>
        <w:rPr>
          <w:b/>
          <w:szCs w:val="22"/>
        </w:rPr>
      </w:pPr>
    </w:p>
    <w:p w14:paraId="7AA65622" w14:textId="77777777" w:rsidR="005055EE" w:rsidRPr="009F1EEB" w:rsidRDefault="005055EE" w:rsidP="005055EE">
      <w:pPr>
        <w:keepNext/>
        <w:keepLines/>
        <w:tabs>
          <w:tab w:val="left" w:pos="567"/>
        </w:tabs>
        <w:rPr>
          <w:szCs w:val="22"/>
        </w:rPr>
      </w:pPr>
      <w:r w:rsidRPr="009F1EEB">
        <w:rPr>
          <w:szCs w:val="22"/>
        </w:rPr>
        <w:t xml:space="preserve">Žmonių tyčinio perdozavimo atvejų yra labai mažai. </w:t>
      </w:r>
    </w:p>
    <w:p w14:paraId="5A434ADD" w14:textId="77777777" w:rsidR="005055EE" w:rsidRPr="009F1EEB" w:rsidRDefault="005055EE" w:rsidP="005055EE">
      <w:pPr>
        <w:keepNext/>
        <w:keepLines/>
        <w:tabs>
          <w:tab w:val="left" w:pos="567"/>
        </w:tabs>
        <w:rPr>
          <w:szCs w:val="22"/>
        </w:rPr>
      </w:pPr>
    </w:p>
    <w:p w14:paraId="629BEB81" w14:textId="77777777" w:rsidR="005055EE" w:rsidRPr="009F1EEB" w:rsidRDefault="005055EE" w:rsidP="005055EE">
      <w:pPr>
        <w:keepNext/>
        <w:keepLines/>
        <w:tabs>
          <w:tab w:val="left" w:pos="567"/>
        </w:tabs>
        <w:rPr>
          <w:i/>
          <w:szCs w:val="22"/>
        </w:rPr>
      </w:pPr>
      <w:r w:rsidRPr="009F1EEB">
        <w:rPr>
          <w:i/>
          <w:szCs w:val="22"/>
        </w:rPr>
        <w:t>Simptomai</w:t>
      </w:r>
    </w:p>
    <w:p w14:paraId="12A6B14C" w14:textId="77777777" w:rsidR="005055EE" w:rsidRPr="009F1EEB" w:rsidRDefault="005055EE" w:rsidP="005055EE">
      <w:pPr>
        <w:keepNext/>
        <w:keepLines/>
        <w:tabs>
          <w:tab w:val="left" w:pos="567"/>
        </w:tabs>
        <w:rPr>
          <w:szCs w:val="22"/>
        </w:rPr>
      </w:pPr>
      <w:r w:rsidRPr="009F1EEB">
        <w:rPr>
          <w:szCs w:val="22"/>
        </w:rPr>
        <w:t xml:space="preserve">Esami duomenys rodo, kad išgėrus labai didelę dozę labai išsiplečia periferinės kraujagyslės ir galima refleksinė tachikardija. Buvo žymios ir galimai užsitęsusios sisteminės hipotenzijos atvejų, kartais ir su šoku, lėmusiu mirtį. </w:t>
      </w:r>
    </w:p>
    <w:p w14:paraId="1FEC66A3" w14:textId="77777777" w:rsidR="005055EE" w:rsidRPr="009F1EEB" w:rsidRDefault="005055EE" w:rsidP="005055EE">
      <w:pPr>
        <w:keepNext/>
        <w:keepLines/>
        <w:tabs>
          <w:tab w:val="left" w:pos="567"/>
        </w:tabs>
        <w:rPr>
          <w:szCs w:val="22"/>
        </w:rPr>
      </w:pPr>
    </w:p>
    <w:p w14:paraId="4B2A2D44" w14:textId="77777777" w:rsidR="005055EE" w:rsidRPr="009F1EEB" w:rsidRDefault="005055EE" w:rsidP="005055EE">
      <w:pPr>
        <w:keepNext/>
        <w:keepLines/>
        <w:tabs>
          <w:tab w:val="left" w:pos="567"/>
        </w:tabs>
        <w:rPr>
          <w:i/>
          <w:szCs w:val="22"/>
        </w:rPr>
      </w:pPr>
      <w:r w:rsidRPr="009F1EEB">
        <w:rPr>
          <w:i/>
          <w:szCs w:val="22"/>
        </w:rPr>
        <w:t>Gydymas</w:t>
      </w:r>
    </w:p>
    <w:p w14:paraId="2C17706E" w14:textId="77777777" w:rsidR="005055EE" w:rsidRPr="009F1EEB" w:rsidRDefault="005055EE" w:rsidP="005055EE">
      <w:pPr>
        <w:rPr>
          <w:szCs w:val="22"/>
          <w:lang w:eastAsia="en-US"/>
        </w:rPr>
      </w:pPr>
      <w:r w:rsidRPr="009F1EEB">
        <w:rPr>
          <w:szCs w:val="22"/>
          <w:lang w:eastAsia="en-US"/>
        </w:rPr>
        <w:t>Pasireiškus kliniškai reikšmingai hipotenzijai dėl amlodipino perdozavimo, būtina aktyviai palaikyti širdies ir kraujagyslių sistemos funkciją, įskaitant dažną širdies ir plaučių funkcijos sekimą, rankų ir kojų pakėlimą aukščiau, cirkuliuojančio skysčio tūrio ir šlapimo išsiskyrimo sekimą.</w:t>
      </w:r>
    </w:p>
    <w:p w14:paraId="1A4106ED" w14:textId="77777777" w:rsidR="005055EE" w:rsidRPr="009F1EEB" w:rsidRDefault="005055EE" w:rsidP="005055EE">
      <w:pPr>
        <w:rPr>
          <w:szCs w:val="22"/>
          <w:lang w:eastAsia="en-US"/>
        </w:rPr>
      </w:pPr>
    </w:p>
    <w:p w14:paraId="4BB37934" w14:textId="77777777" w:rsidR="005055EE" w:rsidRPr="009F1EEB" w:rsidRDefault="005055EE" w:rsidP="005055EE">
      <w:pPr>
        <w:rPr>
          <w:szCs w:val="22"/>
          <w:lang w:eastAsia="en-US"/>
        </w:rPr>
      </w:pPr>
      <w:r w:rsidRPr="009F1EEB">
        <w:rPr>
          <w:szCs w:val="22"/>
          <w:lang w:eastAsia="en-US"/>
        </w:rPr>
        <w:t>Norint padidinti kraujagyslių tonusą ir kraujospūdį, galima vartoti kraujagysles sutraukiančius vaistinius preparatus, jei jų vartojimui nėra kontraindikacijų. Kalcio kanalų blokados sukeltam poveikiui naikinti naudinga į veną švirkšti kalcio gliukonato.</w:t>
      </w:r>
    </w:p>
    <w:p w14:paraId="3F3DA831" w14:textId="77777777" w:rsidR="005055EE" w:rsidRPr="009F1EEB" w:rsidRDefault="005055EE" w:rsidP="005055EE">
      <w:pPr>
        <w:rPr>
          <w:szCs w:val="22"/>
          <w:lang w:eastAsia="en-US"/>
        </w:rPr>
      </w:pPr>
      <w:r w:rsidRPr="009F1EEB">
        <w:rPr>
          <w:szCs w:val="22"/>
          <w:lang w:eastAsia="en-US"/>
        </w:rPr>
        <w:t xml:space="preserve">Kai kuriais atvejais gali būti naudinga išplauti skrandį. Nustatyta, kad sveikų savanorių, išgėrusių aktyvuotos anglies 2 valandų laikotarpiu po 10 mg amlodipino dozės pavartojimo, organizme sulėtėjo amlodipino absorbcija. </w:t>
      </w:r>
    </w:p>
    <w:p w14:paraId="3B6A33A5" w14:textId="77777777" w:rsidR="005055EE" w:rsidRPr="009F1EEB" w:rsidRDefault="005055EE" w:rsidP="005055EE">
      <w:pPr>
        <w:rPr>
          <w:szCs w:val="22"/>
          <w:lang w:eastAsia="en-US"/>
        </w:rPr>
      </w:pPr>
    </w:p>
    <w:p w14:paraId="744C2498" w14:textId="77777777" w:rsidR="005055EE" w:rsidRPr="009F1EEB" w:rsidRDefault="005055EE" w:rsidP="005055EE">
      <w:pPr>
        <w:rPr>
          <w:szCs w:val="22"/>
        </w:rPr>
      </w:pPr>
      <w:r w:rsidRPr="009F1EEB">
        <w:rPr>
          <w:szCs w:val="22"/>
        </w:rPr>
        <w:t>Kadangi daug amlodipino prisijungia prie plazmos baltymų, dializė tikriausiai yra mažai veiksminga.</w:t>
      </w:r>
    </w:p>
    <w:p w14:paraId="2824CB63" w14:textId="77777777" w:rsidR="005055EE" w:rsidRPr="009F1EEB" w:rsidRDefault="005055EE" w:rsidP="005055EE">
      <w:pPr>
        <w:rPr>
          <w:szCs w:val="22"/>
          <w:lang w:eastAsia="en-US"/>
        </w:rPr>
      </w:pPr>
    </w:p>
    <w:p w14:paraId="269B6BA9" w14:textId="77777777" w:rsidR="005055EE" w:rsidRPr="009F1EEB" w:rsidRDefault="005055EE" w:rsidP="005055EE">
      <w:pPr>
        <w:tabs>
          <w:tab w:val="left" w:pos="567"/>
        </w:tabs>
        <w:rPr>
          <w:szCs w:val="22"/>
        </w:rPr>
      </w:pPr>
      <w:r w:rsidRPr="009F1EEB">
        <w:rPr>
          <w:b/>
          <w:szCs w:val="22"/>
        </w:rPr>
        <w:t>5.</w:t>
      </w:r>
      <w:r w:rsidRPr="009F1EEB">
        <w:rPr>
          <w:b/>
          <w:szCs w:val="22"/>
        </w:rPr>
        <w:tab/>
        <w:t>FARMAKOLOGINĖS SAVYBĖS</w:t>
      </w:r>
    </w:p>
    <w:p w14:paraId="337DEBF1" w14:textId="77777777" w:rsidR="005055EE" w:rsidRPr="009F1EEB" w:rsidRDefault="005055EE" w:rsidP="005055EE">
      <w:pPr>
        <w:tabs>
          <w:tab w:val="left" w:pos="567"/>
        </w:tabs>
        <w:rPr>
          <w:szCs w:val="22"/>
        </w:rPr>
      </w:pPr>
    </w:p>
    <w:p w14:paraId="00D14336" w14:textId="77777777" w:rsidR="005055EE" w:rsidRPr="009F1EEB" w:rsidRDefault="005055EE" w:rsidP="005055EE">
      <w:pPr>
        <w:tabs>
          <w:tab w:val="left" w:pos="567"/>
        </w:tabs>
        <w:rPr>
          <w:b/>
          <w:szCs w:val="22"/>
        </w:rPr>
      </w:pPr>
      <w:r w:rsidRPr="009F1EEB">
        <w:rPr>
          <w:b/>
          <w:szCs w:val="22"/>
        </w:rPr>
        <w:t>5.1</w:t>
      </w:r>
      <w:r w:rsidRPr="009F1EEB">
        <w:rPr>
          <w:b/>
          <w:szCs w:val="22"/>
        </w:rPr>
        <w:tab/>
        <w:t>Farmakodinaminės savybės</w:t>
      </w:r>
    </w:p>
    <w:p w14:paraId="770C2D1B" w14:textId="77777777" w:rsidR="005055EE" w:rsidRPr="009F1EEB" w:rsidRDefault="005055EE" w:rsidP="005055EE">
      <w:pPr>
        <w:tabs>
          <w:tab w:val="left" w:pos="567"/>
        </w:tabs>
        <w:rPr>
          <w:b/>
          <w:szCs w:val="22"/>
        </w:rPr>
      </w:pPr>
    </w:p>
    <w:p w14:paraId="292B5162" w14:textId="77777777" w:rsidR="005055EE" w:rsidRPr="009F1EEB" w:rsidRDefault="005055EE" w:rsidP="005055EE">
      <w:pPr>
        <w:tabs>
          <w:tab w:val="left" w:pos="567"/>
        </w:tabs>
        <w:rPr>
          <w:szCs w:val="22"/>
        </w:rPr>
      </w:pPr>
      <w:r w:rsidRPr="009F1EEB">
        <w:rPr>
          <w:szCs w:val="22"/>
        </w:rPr>
        <w:t>Farmakoterapinė grupė: kalcio kanalų blokatoriai, selektyviniai kalcio kanalų blokatoriai su daugiausiai vaskuliariniu poveikiu. ATC kodas: C 08C A01.</w:t>
      </w:r>
    </w:p>
    <w:p w14:paraId="7DDDE341" w14:textId="77777777" w:rsidR="005055EE" w:rsidRPr="009F1EEB" w:rsidRDefault="005055EE" w:rsidP="005055EE">
      <w:pPr>
        <w:tabs>
          <w:tab w:val="left" w:pos="567"/>
        </w:tabs>
        <w:rPr>
          <w:szCs w:val="22"/>
        </w:rPr>
      </w:pPr>
    </w:p>
    <w:p w14:paraId="44643FD5" w14:textId="77777777" w:rsidR="005055EE" w:rsidRPr="009F1EEB" w:rsidRDefault="005055EE" w:rsidP="005055EE">
      <w:pPr>
        <w:tabs>
          <w:tab w:val="left" w:pos="567"/>
        </w:tabs>
        <w:rPr>
          <w:szCs w:val="22"/>
        </w:rPr>
      </w:pPr>
      <w:r w:rsidRPr="009F1EEB">
        <w:rPr>
          <w:szCs w:val="22"/>
        </w:rPr>
        <w:t xml:space="preserve">Amlodipinas stabdo kalcio jonų srautą į ląstelę (lėtųjų kanalų blokatorius arba kalcio jonų antagonistas) ir kalcio jonų skverbimąsi pro membraną į lygiuosius širdies ir kraujagyslių raumenis. </w:t>
      </w:r>
    </w:p>
    <w:p w14:paraId="54F194BC" w14:textId="77777777" w:rsidR="005055EE" w:rsidRPr="009F1EEB" w:rsidRDefault="005055EE" w:rsidP="005055EE">
      <w:pPr>
        <w:tabs>
          <w:tab w:val="left" w:pos="567"/>
        </w:tabs>
        <w:rPr>
          <w:szCs w:val="22"/>
        </w:rPr>
      </w:pPr>
    </w:p>
    <w:p w14:paraId="52E3DFA4" w14:textId="77777777" w:rsidR="005055EE" w:rsidRPr="009F1EEB" w:rsidRDefault="005055EE" w:rsidP="005055EE">
      <w:pPr>
        <w:tabs>
          <w:tab w:val="left" w:pos="567"/>
        </w:tabs>
        <w:rPr>
          <w:szCs w:val="22"/>
        </w:rPr>
      </w:pPr>
      <w:r w:rsidRPr="009F1EEB">
        <w:rPr>
          <w:szCs w:val="22"/>
        </w:rPr>
        <w:t>Antihipertenzinis amlodipino poveikis pasireiškia dėl to, kad tiesiogiai atpalaiduojami lygieji kraujagyslių raumenys. Tikslus mechanizmas, kaip amlodipinas šalina krūtinės anginos simptomus, nežinomas, tačiau nustatyta, kad išeminę būklę amlodipinas mažina dviem būdais:</w:t>
      </w:r>
    </w:p>
    <w:p w14:paraId="0B076D46" w14:textId="77777777" w:rsidR="005055EE" w:rsidRPr="009F1EEB" w:rsidRDefault="005055EE" w:rsidP="005055EE">
      <w:pPr>
        <w:tabs>
          <w:tab w:val="left" w:pos="567"/>
        </w:tabs>
        <w:rPr>
          <w:szCs w:val="22"/>
        </w:rPr>
      </w:pPr>
    </w:p>
    <w:p w14:paraId="36F7CFFA" w14:textId="77777777" w:rsidR="005055EE" w:rsidRPr="009F1EEB" w:rsidRDefault="005055EE" w:rsidP="005055EE">
      <w:pPr>
        <w:tabs>
          <w:tab w:val="left" w:pos="567"/>
        </w:tabs>
        <w:rPr>
          <w:szCs w:val="22"/>
        </w:rPr>
      </w:pPr>
      <w:r w:rsidRPr="009F1EEB">
        <w:rPr>
          <w:szCs w:val="22"/>
        </w:rPr>
        <w:t>1. Amlodipinas plečia periferines arterioles ir mažina bendrąjį periferinį pasipriešinimą (pokrūvį) širdžiai. Kadangi širdies susitraukimų dažnumas yra pastovus, tai, mažinant širdies pokrūvį, miokardas mažiau suvartoja energijos ir deguonies.</w:t>
      </w:r>
    </w:p>
    <w:p w14:paraId="5BF2707A" w14:textId="77777777" w:rsidR="005055EE" w:rsidRPr="009F1EEB" w:rsidRDefault="005055EE" w:rsidP="005055EE">
      <w:pPr>
        <w:tabs>
          <w:tab w:val="left" w:pos="567"/>
        </w:tabs>
        <w:rPr>
          <w:szCs w:val="22"/>
        </w:rPr>
      </w:pPr>
      <w:r w:rsidRPr="009F1EEB">
        <w:rPr>
          <w:szCs w:val="22"/>
        </w:rPr>
        <w:t>2. Manoma, kad amlodipinas taip pat plečia ir sveikų ir išeminių zonų pagrindines vainikines arterijas bei vainikines arterioles. Todėl pacientų, kuriems būna vainikinių arterijų spazmas (Princmetalo (</w:t>
      </w:r>
      <w:r w:rsidRPr="009F1EEB">
        <w:rPr>
          <w:i/>
          <w:szCs w:val="22"/>
        </w:rPr>
        <w:t>Prinzmetal</w:t>
      </w:r>
      <w:r w:rsidRPr="009F1EEB">
        <w:rPr>
          <w:szCs w:val="22"/>
        </w:rPr>
        <w:t>) arba variantinė krūtinės angina) ir rūkymo sukelta vainikinių kraujagyslių konstrikcija, miokardas geriau aprūpinamas deguonimi.</w:t>
      </w:r>
    </w:p>
    <w:p w14:paraId="7ED1DD2C" w14:textId="77777777" w:rsidR="005055EE" w:rsidRPr="009F1EEB" w:rsidRDefault="005055EE" w:rsidP="005055EE">
      <w:pPr>
        <w:tabs>
          <w:tab w:val="left" w:pos="567"/>
        </w:tabs>
        <w:rPr>
          <w:szCs w:val="22"/>
        </w:rPr>
      </w:pPr>
    </w:p>
    <w:p w14:paraId="541ECD8E" w14:textId="77777777" w:rsidR="005055EE" w:rsidRPr="009F1EEB" w:rsidRDefault="005055EE" w:rsidP="005055EE">
      <w:pPr>
        <w:tabs>
          <w:tab w:val="left" w:pos="567"/>
        </w:tabs>
        <w:rPr>
          <w:szCs w:val="22"/>
        </w:rPr>
      </w:pPr>
      <w:r w:rsidRPr="009F1EEB">
        <w:rPr>
          <w:szCs w:val="22"/>
        </w:rPr>
        <w:lastRenderedPageBreak/>
        <w:t>Sergantiems hipertenzija, kuriems skiriama vaisto vieną kartą per parą, per 24 valandas gerokai sumažėja kraujospūdis tiek gulint, tiek stovint. Amlodipinas nesukelia ūminės hipotenzijos, nes jis pradeda veikti lėtai.</w:t>
      </w:r>
    </w:p>
    <w:p w14:paraId="3CC0A211" w14:textId="77777777" w:rsidR="005055EE" w:rsidRPr="009F1EEB" w:rsidRDefault="005055EE" w:rsidP="005055EE">
      <w:pPr>
        <w:tabs>
          <w:tab w:val="left" w:pos="567"/>
        </w:tabs>
        <w:rPr>
          <w:szCs w:val="22"/>
        </w:rPr>
      </w:pPr>
    </w:p>
    <w:p w14:paraId="45164C14" w14:textId="77777777" w:rsidR="005055EE" w:rsidRPr="009F1EEB" w:rsidRDefault="005055EE" w:rsidP="005055EE">
      <w:pPr>
        <w:tabs>
          <w:tab w:val="left" w:pos="567"/>
        </w:tabs>
        <w:rPr>
          <w:szCs w:val="22"/>
        </w:rPr>
      </w:pPr>
      <w:r w:rsidRPr="009F1EEB">
        <w:rPr>
          <w:szCs w:val="22"/>
        </w:rPr>
        <w:t>Pacientai segantys krūtinės angina ir vartojantys amlodipino vieną kartą per parą, ilgiau toleruoja fizinį krūvį, jiems ilgiau nepasireiškia krūtinės angina, lėčiau 1 mm mažėja ST segmentas, rečiau pasireiškia krūtinės anginos priepuoliai, mažiau suvartojama nitroglicerino tablečių.</w:t>
      </w:r>
    </w:p>
    <w:p w14:paraId="0371764F" w14:textId="77777777" w:rsidR="005055EE" w:rsidRPr="009F1EEB" w:rsidRDefault="005055EE" w:rsidP="005055EE">
      <w:pPr>
        <w:tabs>
          <w:tab w:val="left" w:pos="567"/>
        </w:tabs>
        <w:rPr>
          <w:szCs w:val="22"/>
        </w:rPr>
      </w:pPr>
    </w:p>
    <w:p w14:paraId="32D45C6A" w14:textId="77777777" w:rsidR="005055EE" w:rsidRPr="009F1EEB" w:rsidRDefault="005055EE" w:rsidP="005055EE">
      <w:pPr>
        <w:pStyle w:val="Antrat5"/>
        <w:rPr>
          <w:rFonts w:ascii="Times New Roman" w:hAnsi="Times New Roman"/>
          <w:b/>
          <w:i/>
          <w:color w:val="auto"/>
          <w:sz w:val="22"/>
        </w:rPr>
      </w:pPr>
      <w:r w:rsidRPr="009F1EEB">
        <w:rPr>
          <w:rFonts w:ascii="Times New Roman" w:hAnsi="Times New Roman"/>
          <w:i/>
          <w:color w:val="auto"/>
          <w:sz w:val="22"/>
        </w:rPr>
        <w:t>Vartojimas</w:t>
      </w:r>
      <w:r w:rsidRPr="009F1EEB" w:rsidDel="009113A4">
        <w:rPr>
          <w:rFonts w:ascii="Times New Roman" w:hAnsi="Times New Roman"/>
          <w:i/>
          <w:color w:val="auto"/>
          <w:sz w:val="22"/>
        </w:rPr>
        <w:t xml:space="preserve"> </w:t>
      </w:r>
      <w:r w:rsidRPr="009F1EEB">
        <w:rPr>
          <w:rFonts w:ascii="Times New Roman" w:hAnsi="Times New Roman"/>
          <w:i/>
          <w:color w:val="auto"/>
          <w:sz w:val="22"/>
        </w:rPr>
        <w:t>pacientams su koronarine širdies liga (KŠL)</w:t>
      </w:r>
    </w:p>
    <w:p w14:paraId="17EA0C54" w14:textId="77777777" w:rsidR="005055EE" w:rsidRPr="009F1EEB" w:rsidRDefault="005055EE" w:rsidP="005055EE">
      <w:pPr>
        <w:pStyle w:val="Antrat5"/>
        <w:jc w:val="both"/>
        <w:rPr>
          <w:rFonts w:ascii="Times New Roman" w:hAnsi="Times New Roman"/>
          <w:color w:val="auto"/>
          <w:sz w:val="22"/>
        </w:rPr>
      </w:pPr>
      <w:r w:rsidRPr="009F1EEB">
        <w:rPr>
          <w:rFonts w:ascii="Times New Roman" w:hAnsi="Times New Roman"/>
          <w:color w:val="auto"/>
          <w:sz w:val="22"/>
        </w:rPr>
        <w:t>Amlodipino efektyvumas, apsaugant nuo klinikinių pasireiškimų, tarp pacientų su koronarine širdies liga buvo įvertintas nepriklausomame, atliekamame daugelyje centrų, atsitiktinių imčių, dvigubai koduotame, placebo kontroliuojamame tyrime, kuriame dalyvavo 1997 pacientai: „Amlodipino ir enlaprilo, siekiant apriboti trombozės atvejus, palyginimas“ (Comparison of Amlodipine vs. Enalapril to Limit Occurrences of Thrombosis (CAMELOT)). Iš tų  pacientų, 663 buvo gydomi amlodipinu 5-10 mg, 673 pacientai buvo gydomi enalaprilu 10-20 mg ir 655 pacientai buvo gydyti placebo bei standartine statinų, beta adrenoblokatorių, diuretikų ir aspirino programa, dvejus metus. Pagrindiniai efektyvumo rezultatai pateikiami 1 lentelėje. Rezultatai rodo, kad gydymas amlodipinu buvo susijęs su mažesniu hospitalizavimų skaičiumi dėl krūtinės anginos ir revaskuliarizacijos procedūroms tiems pacientams, kurie serga KŠL.</w:t>
      </w:r>
    </w:p>
    <w:p w14:paraId="08E7A060" w14:textId="77777777" w:rsidR="005055EE" w:rsidRPr="009F1EEB" w:rsidRDefault="005055EE" w:rsidP="005055EE">
      <w:pPr>
        <w:pStyle w:val="Antrat5"/>
        <w:jc w:val="both"/>
        <w:rPr>
          <w:rFonts w:ascii="Times New Roman"/>
          <w:b/>
          <w:sz w:val="22"/>
        </w:rPr>
      </w:pPr>
    </w:p>
    <w:tbl>
      <w:tblPr>
        <w:tblW w:w="9356" w:type="dxa"/>
        <w:tblInd w:w="-34" w:type="dxa"/>
        <w:tblLayout w:type="fixed"/>
        <w:tblLook w:val="0000" w:firstRow="0" w:lastRow="0" w:firstColumn="0" w:lastColumn="0" w:noHBand="0" w:noVBand="0"/>
      </w:tblPr>
      <w:tblGrid>
        <w:gridCol w:w="2410"/>
        <w:gridCol w:w="1206"/>
        <w:gridCol w:w="1490"/>
        <w:gridCol w:w="1345"/>
        <w:gridCol w:w="1022"/>
        <w:gridCol w:w="324"/>
        <w:gridCol w:w="1559"/>
      </w:tblGrid>
      <w:tr w:rsidR="005055EE" w:rsidRPr="009F1EEB" w14:paraId="59236181" w14:textId="77777777" w:rsidTr="009F1EEB">
        <w:trPr>
          <w:trHeight w:val="146"/>
        </w:trPr>
        <w:tc>
          <w:tcPr>
            <w:tcW w:w="9356" w:type="dxa"/>
            <w:gridSpan w:val="7"/>
          </w:tcPr>
          <w:p w14:paraId="39003CA5" w14:textId="77777777" w:rsidR="005055EE" w:rsidRPr="009F1EEB" w:rsidRDefault="005055EE" w:rsidP="009F1EEB">
            <w:pPr>
              <w:pStyle w:val="TableText"/>
              <w:rPr>
                <w:color w:val="000000"/>
                <w:sz w:val="22"/>
                <w:lang w:val="lt-LT"/>
              </w:rPr>
            </w:pPr>
            <w:r w:rsidRPr="009F1EEB">
              <w:rPr>
                <w:b/>
                <w:color w:val="000000"/>
                <w:sz w:val="22"/>
                <w:lang w:val="lt-LT"/>
              </w:rPr>
              <w:t xml:space="preserve">1 lentelė. Tyrimo CAMELOT reikšmingų klinikinių rezultatų dažnis </w:t>
            </w:r>
          </w:p>
        </w:tc>
      </w:tr>
      <w:tr w:rsidR="005055EE" w:rsidRPr="009F1EEB" w14:paraId="57325277" w14:textId="77777777" w:rsidTr="009F1EEB">
        <w:trPr>
          <w:trHeight w:val="270"/>
        </w:trPr>
        <w:tc>
          <w:tcPr>
            <w:tcW w:w="7473" w:type="dxa"/>
            <w:gridSpan w:val="5"/>
          </w:tcPr>
          <w:p w14:paraId="3D606A5B" w14:textId="77777777" w:rsidR="005055EE" w:rsidRPr="009F1EEB" w:rsidRDefault="005055EE" w:rsidP="009F1EEB">
            <w:pPr>
              <w:pStyle w:val="TableText"/>
              <w:jc w:val="center"/>
              <w:rPr>
                <w:color w:val="000000"/>
                <w:sz w:val="22"/>
                <w:lang w:val="lt-LT"/>
              </w:rPr>
            </w:pPr>
            <w:r w:rsidRPr="009F1EEB">
              <w:rPr>
                <w:color w:val="000000"/>
                <w:sz w:val="22"/>
                <w:u w:val="single"/>
                <w:lang w:val="lt-LT"/>
              </w:rPr>
              <w:t xml:space="preserve">Kardiovaskuliarinių įvykių dažnis, </w:t>
            </w:r>
          </w:p>
          <w:p w14:paraId="36DCEC64" w14:textId="77777777" w:rsidR="005055EE" w:rsidRPr="009F1EEB" w:rsidRDefault="005055EE" w:rsidP="009F1EEB">
            <w:pPr>
              <w:pStyle w:val="TableText"/>
              <w:jc w:val="center"/>
              <w:rPr>
                <w:color w:val="000000"/>
                <w:sz w:val="22"/>
                <w:lang w:val="lt-LT"/>
              </w:rPr>
            </w:pPr>
            <w:r w:rsidRPr="009F1EEB">
              <w:rPr>
                <w:color w:val="000000"/>
                <w:sz w:val="22"/>
                <w:u w:val="single"/>
                <w:lang w:val="lt-LT"/>
              </w:rPr>
              <w:t xml:space="preserve">Nr. (%) </w:t>
            </w:r>
          </w:p>
        </w:tc>
        <w:tc>
          <w:tcPr>
            <w:tcW w:w="1883" w:type="dxa"/>
            <w:gridSpan w:val="2"/>
          </w:tcPr>
          <w:p w14:paraId="54658F2B" w14:textId="77777777" w:rsidR="005055EE" w:rsidRPr="009F1EEB" w:rsidRDefault="005055EE" w:rsidP="009F1EEB">
            <w:pPr>
              <w:pStyle w:val="Default"/>
              <w:jc w:val="center"/>
              <w:rPr>
                <w:sz w:val="22"/>
                <w:lang w:val="lt-LT"/>
              </w:rPr>
            </w:pPr>
            <w:r w:rsidRPr="009F1EEB">
              <w:rPr>
                <w:sz w:val="22"/>
                <w:u w:val="single"/>
                <w:lang w:val="lt-LT"/>
              </w:rPr>
              <w:t xml:space="preserve">Amlopidinas ir placebas </w:t>
            </w:r>
          </w:p>
        </w:tc>
      </w:tr>
      <w:tr w:rsidR="005055EE" w:rsidRPr="009F1EEB" w14:paraId="6CAF118D" w14:textId="77777777" w:rsidTr="009F1EEB">
        <w:trPr>
          <w:trHeight w:val="270"/>
        </w:trPr>
        <w:tc>
          <w:tcPr>
            <w:tcW w:w="2410" w:type="dxa"/>
          </w:tcPr>
          <w:p w14:paraId="40928402" w14:textId="77777777" w:rsidR="005055EE" w:rsidRPr="009F1EEB" w:rsidRDefault="005055EE" w:rsidP="009F1EEB">
            <w:pPr>
              <w:pStyle w:val="Default"/>
              <w:jc w:val="center"/>
              <w:rPr>
                <w:sz w:val="22"/>
                <w:lang w:val="lt-LT"/>
              </w:rPr>
            </w:pPr>
            <w:r w:rsidRPr="009F1EEB">
              <w:rPr>
                <w:sz w:val="22"/>
                <w:lang w:val="lt-LT"/>
              </w:rPr>
              <w:t xml:space="preserve">Rezultatai </w:t>
            </w:r>
          </w:p>
        </w:tc>
        <w:tc>
          <w:tcPr>
            <w:tcW w:w="1206" w:type="dxa"/>
          </w:tcPr>
          <w:p w14:paraId="4FDF2654" w14:textId="77777777" w:rsidR="005055EE" w:rsidRPr="009F1EEB" w:rsidRDefault="005055EE" w:rsidP="009F1EEB">
            <w:pPr>
              <w:pStyle w:val="TableText"/>
              <w:ind w:firstLine="100"/>
              <w:jc w:val="center"/>
              <w:rPr>
                <w:color w:val="000000"/>
                <w:sz w:val="22"/>
                <w:lang w:val="lt-LT"/>
              </w:rPr>
            </w:pPr>
            <w:r w:rsidRPr="009F1EEB">
              <w:rPr>
                <w:color w:val="000000"/>
                <w:sz w:val="22"/>
                <w:lang w:val="lt-LT"/>
              </w:rPr>
              <w:t xml:space="preserve">Amlopidinas </w:t>
            </w:r>
          </w:p>
        </w:tc>
        <w:tc>
          <w:tcPr>
            <w:tcW w:w="1490" w:type="dxa"/>
          </w:tcPr>
          <w:p w14:paraId="3ECE4A0B" w14:textId="77777777" w:rsidR="005055EE" w:rsidRPr="009F1EEB" w:rsidRDefault="005055EE" w:rsidP="009F1EEB">
            <w:pPr>
              <w:pStyle w:val="TableText"/>
              <w:ind w:firstLine="240"/>
              <w:jc w:val="center"/>
              <w:rPr>
                <w:color w:val="000000"/>
                <w:sz w:val="22"/>
                <w:lang w:val="lt-LT"/>
              </w:rPr>
            </w:pPr>
            <w:r w:rsidRPr="009F1EEB">
              <w:rPr>
                <w:color w:val="000000"/>
                <w:sz w:val="22"/>
                <w:lang w:val="lt-LT"/>
              </w:rPr>
              <w:t xml:space="preserve">Placebas </w:t>
            </w:r>
          </w:p>
        </w:tc>
        <w:tc>
          <w:tcPr>
            <w:tcW w:w="1345" w:type="dxa"/>
          </w:tcPr>
          <w:p w14:paraId="0AFB668F" w14:textId="77777777" w:rsidR="005055EE" w:rsidRPr="009F1EEB" w:rsidRDefault="005055EE" w:rsidP="009F1EEB">
            <w:pPr>
              <w:pStyle w:val="Default"/>
              <w:jc w:val="center"/>
              <w:rPr>
                <w:sz w:val="22"/>
                <w:lang w:val="lt-LT"/>
              </w:rPr>
            </w:pPr>
            <w:r w:rsidRPr="009F1EEB">
              <w:rPr>
                <w:sz w:val="22"/>
                <w:lang w:val="lt-LT"/>
              </w:rPr>
              <w:t xml:space="preserve">Enalaprilas </w:t>
            </w:r>
          </w:p>
        </w:tc>
        <w:tc>
          <w:tcPr>
            <w:tcW w:w="1346" w:type="dxa"/>
            <w:gridSpan w:val="2"/>
          </w:tcPr>
          <w:p w14:paraId="699A3844" w14:textId="77777777" w:rsidR="005055EE" w:rsidRPr="009F1EEB" w:rsidRDefault="005055EE" w:rsidP="009F1EEB">
            <w:pPr>
              <w:pStyle w:val="Default"/>
              <w:jc w:val="center"/>
              <w:rPr>
                <w:sz w:val="22"/>
                <w:lang w:val="lt-LT"/>
              </w:rPr>
            </w:pPr>
            <w:r w:rsidRPr="009F1EEB">
              <w:rPr>
                <w:sz w:val="22"/>
                <w:lang w:val="lt-LT"/>
              </w:rPr>
              <w:t xml:space="preserve">Pavojaus rizika (95% CI) </w:t>
            </w:r>
          </w:p>
        </w:tc>
        <w:tc>
          <w:tcPr>
            <w:tcW w:w="1559" w:type="dxa"/>
          </w:tcPr>
          <w:p w14:paraId="5C6D6B02" w14:textId="77777777" w:rsidR="005055EE" w:rsidRPr="009F1EEB" w:rsidRDefault="005055EE" w:rsidP="009F1EEB">
            <w:pPr>
              <w:pStyle w:val="Default"/>
              <w:jc w:val="center"/>
              <w:rPr>
                <w:sz w:val="22"/>
                <w:lang w:val="lt-LT"/>
              </w:rPr>
            </w:pPr>
            <w:r w:rsidRPr="009F1EEB">
              <w:rPr>
                <w:i/>
                <w:sz w:val="22"/>
                <w:lang w:val="lt-LT"/>
              </w:rPr>
              <w:t xml:space="preserve">P </w:t>
            </w:r>
            <w:r w:rsidRPr="009F1EEB">
              <w:rPr>
                <w:sz w:val="22"/>
                <w:lang w:val="lt-LT"/>
              </w:rPr>
              <w:t xml:space="preserve">reikšmė </w:t>
            </w:r>
          </w:p>
        </w:tc>
      </w:tr>
      <w:tr w:rsidR="005055EE" w:rsidRPr="009F1EEB" w14:paraId="4A8D2761" w14:textId="77777777" w:rsidTr="009F1EEB">
        <w:trPr>
          <w:trHeight w:val="144"/>
        </w:trPr>
        <w:tc>
          <w:tcPr>
            <w:tcW w:w="9356" w:type="dxa"/>
            <w:gridSpan w:val="7"/>
          </w:tcPr>
          <w:p w14:paraId="134148A9" w14:textId="77777777" w:rsidR="005055EE" w:rsidRPr="009F1EEB" w:rsidRDefault="005055EE" w:rsidP="009F1EEB">
            <w:pPr>
              <w:pStyle w:val="Default"/>
              <w:rPr>
                <w:sz w:val="22"/>
                <w:lang w:val="lt-LT"/>
              </w:rPr>
            </w:pPr>
            <w:r w:rsidRPr="009F1EEB">
              <w:rPr>
                <w:sz w:val="22"/>
                <w:u w:val="single"/>
                <w:lang w:val="lt-LT"/>
              </w:rPr>
              <w:t xml:space="preserve">Pirminis baigties taškas </w:t>
            </w:r>
          </w:p>
        </w:tc>
      </w:tr>
      <w:tr w:rsidR="005055EE" w:rsidRPr="009F1EEB" w14:paraId="5D5C4A63" w14:textId="77777777" w:rsidTr="009F1EEB">
        <w:trPr>
          <w:trHeight w:val="270"/>
        </w:trPr>
        <w:tc>
          <w:tcPr>
            <w:tcW w:w="2410" w:type="dxa"/>
          </w:tcPr>
          <w:p w14:paraId="242C7F9E" w14:textId="77777777" w:rsidR="005055EE" w:rsidRPr="009F1EEB" w:rsidRDefault="005055EE" w:rsidP="009F1EEB">
            <w:pPr>
              <w:pStyle w:val="TableText"/>
              <w:rPr>
                <w:color w:val="000000"/>
                <w:sz w:val="22"/>
                <w:lang w:val="lt-LT"/>
              </w:rPr>
            </w:pPr>
            <w:r w:rsidRPr="009F1EEB">
              <w:rPr>
                <w:color w:val="000000"/>
                <w:sz w:val="22"/>
                <w:lang w:val="lt-LT"/>
              </w:rPr>
              <w:t xml:space="preserve">Nepageidaujami kardiovaskuliariniai įvykiai </w:t>
            </w:r>
          </w:p>
        </w:tc>
        <w:tc>
          <w:tcPr>
            <w:tcW w:w="1206" w:type="dxa"/>
          </w:tcPr>
          <w:p w14:paraId="5A289FE5" w14:textId="77777777" w:rsidR="005055EE" w:rsidRPr="009F1EEB" w:rsidRDefault="005055EE" w:rsidP="009F1EEB">
            <w:pPr>
              <w:pStyle w:val="Default"/>
              <w:jc w:val="center"/>
              <w:rPr>
                <w:sz w:val="22"/>
                <w:lang w:val="lt-LT"/>
              </w:rPr>
            </w:pPr>
            <w:r w:rsidRPr="009F1EEB">
              <w:rPr>
                <w:sz w:val="22"/>
                <w:lang w:val="lt-LT"/>
              </w:rPr>
              <w:t xml:space="preserve">110 (16,6) </w:t>
            </w:r>
          </w:p>
        </w:tc>
        <w:tc>
          <w:tcPr>
            <w:tcW w:w="1490" w:type="dxa"/>
          </w:tcPr>
          <w:p w14:paraId="638B09AD" w14:textId="77777777" w:rsidR="005055EE" w:rsidRPr="009F1EEB" w:rsidRDefault="005055EE" w:rsidP="009F1EEB">
            <w:pPr>
              <w:pStyle w:val="Default"/>
              <w:jc w:val="center"/>
              <w:rPr>
                <w:sz w:val="22"/>
                <w:lang w:val="lt-LT"/>
              </w:rPr>
            </w:pPr>
            <w:r w:rsidRPr="009F1EEB">
              <w:rPr>
                <w:sz w:val="22"/>
                <w:lang w:val="lt-LT"/>
              </w:rPr>
              <w:t xml:space="preserve">151 (23,1) </w:t>
            </w:r>
          </w:p>
        </w:tc>
        <w:tc>
          <w:tcPr>
            <w:tcW w:w="1345" w:type="dxa"/>
          </w:tcPr>
          <w:p w14:paraId="67FF2ADB" w14:textId="77777777" w:rsidR="005055EE" w:rsidRPr="009F1EEB" w:rsidRDefault="005055EE" w:rsidP="009F1EEB">
            <w:pPr>
              <w:pStyle w:val="Default"/>
              <w:jc w:val="center"/>
              <w:rPr>
                <w:sz w:val="22"/>
                <w:lang w:val="lt-LT"/>
              </w:rPr>
            </w:pPr>
            <w:r w:rsidRPr="009F1EEB">
              <w:rPr>
                <w:sz w:val="22"/>
                <w:lang w:val="lt-LT"/>
              </w:rPr>
              <w:t xml:space="preserve">136 (20,2) </w:t>
            </w:r>
          </w:p>
        </w:tc>
        <w:tc>
          <w:tcPr>
            <w:tcW w:w="1346" w:type="dxa"/>
            <w:gridSpan w:val="2"/>
          </w:tcPr>
          <w:p w14:paraId="431BFACF" w14:textId="77777777" w:rsidR="005055EE" w:rsidRPr="009F1EEB" w:rsidRDefault="005055EE" w:rsidP="009F1EEB">
            <w:pPr>
              <w:pStyle w:val="Default"/>
              <w:jc w:val="center"/>
              <w:rPr>
                <w:sz w:val="22"/>
                <w:lang w:val="lt-LT"/>
              </w:rPr>
            </w:pPr>
            <w:r w:rsidRPr="009F1EEB">
              <w:rPr>
                <w:sz w:val="22"/>
                <w:lang w:val="lt-LT"/>
              </w:rPr>
              <w:t xml:space="preserve">0,69 (0,54-0,88) </w:t>
            </w:r>
          </w:p>
        </w:tc>
        <w:tc>
          <w:tcPr>
            <w:tcW w:w="1559" w:type="dxa"/>
          </w:tcPr>
          <w:p w14:paraId="2371BC94" w14:textId="77777777" w:rsidR="005055EE" w:rsidRPr="009F1EEB" w:rsidRDefault="005055EE" w:rsidP="009F1EEB">
            <w:pPr>
              <w:pStyle w:val="Default"/>
              <w:jc w:val="center"/>
              <w:rPr>
                <w:sz w:val="22"/>
                <w:lang w:val="lt-LT"/>
              </w:rPr>
            </w:pPr>
            <w:r w:rsidRPr="009F1EEB">
              <w:rPr>
                <w:sz w:val="22"/>
                <w:lang w:val="lt-LT"/>
              </w:rPr>
              <w:t xml:space="preserve">,003 </w:t>
            </w:r>
          </w:p>
        </w:tc>
      </w:tr>
      <w:tr w:rsidR="005055EE" w:rsidRPr="009F1EEB" w14:paraId="38DBC006" w14:textId="77777777" w:rsidTr="009F1EEB">
        <w:trPr>
          <w:trHeight w:val="144"/>
        </w:trPr>
        <w:tc>
          <w:tcPr>
            <w:tcW w:w="9356" w:type="dxa"/>
            <w:gridSpan w:val="7"/>
          </w:tcPr>
          <w:p w14:paraId="389EA2E3" w14:textId="77777777" w:rsidR="005055EE" w:rsidRPr="009F1EEB" w:rsidRDefault="005055EE" w:rsidP="009F1EEB">
            <w:pPr>
              <w:pStyle w:val="Default"/>
              <w:rPr>
                <w:sz w:val="22"/>
                <w:lang w:val="lt-LT"/>
              </w:rPr>
            </w:pPr>
            <w:r w:rsidRPr="009F1EEB">
              <w:rPr>
                <w:sz w:val="22"/>
                <w:u w:val="single"/>
                <w:lang w:val="lt-LT"/>
              </w:rPr>
              <w:t xml:space="preserve">Individualūs komponentai </w:t>
            </w:r>
          </w:p>
        </w:tc>
      </w:tr>
      <w:tr w:rsidR="005055EE" w:rsidRPr="009F1EEB" w14:paraId="06B1C4AB" w14:textId="77777777" w:rsidTr="009F1EEB">
        <w:trPr>
          <w:trHeight w:val="144"/>
        </w:trPr>
        <w:tc>
          <w:tcPr>
            <w:tcW w:w="2410" w:type="dxa"/>
          </w:tcPr>
          <w:p w14:paraId="61626CAF" w14:textId="77777777" w:rsidR="005055EE" w:rsidRPr="009F1EEB" w:rsidRDefault="005055EE" w:rsidP="009F1EEB">
            <w:pPr>
              <w:pStyle w:val="Default"/>
              <w:rPr>
                <w:sz w:val="22"/>
                <w:lang w:val="lt-LT"/>
              </w:rPr>
            </w:pPr>
            <w:r w:rsidRPr="009F1EEB">
              <w:rPr>
                <w:sz w:val="22"/>
                <w:lang w:val="lt-LT"/>
              </w:rPr>
              <w:t xml:space="preserve">Koronarinė revaskuliarizacija </w:t>
            </w:r>
          </w:p>
        </w:tc>
        <w:tc>
          <w:tcPr>
            <w:tcW w:w="1206" w:type="dxa"/>
          </w:tcPr>
          <w:p w14:paraId="17F072DB" w14:textId="77777777" w:rsidR="005055EE" w:rsidRPr="009F1EEB" w:rsidRDefault="005055EE" w:rsidP="009F1EEB">
            <w:pPr>
              <w:pStyle w:val="Default"/>
              <w:jc w:val="center"/>
              <w:rPr>
                <w:sz w:val="22"/>
                <w:lang w:val="lt-LT"/>
              </w:rPr>
            </w:pPr>
            <w:r w:rsidRPr="009F1EEB">
              <w:rPr>
                <w:sz w:val="22"/>
                <w:lang w:val="lt-LT"/>
              </w:rPr>
              <w:t xml:space="preserve">78 (11,8) </w:t>
            </w:r>
          </w:p>
        </w:tc>
        <w:tc>
          <w:tcPr>
            <w:tcW w:w="1490" w:type="dxa"/>
          </w:tcPr>
          <w:p w14:paraId="7E730A01" w14:textId="77777777" w:rsidR="005055EE" w:rsidRPr="009F1EEB" w:rsidRDefault="005055EE" w:rsidP="009F1EEB">
            <w:pPr>
              <w:pStyle w:val="Default"/>
              <w:jc w:val="center"/>
              <w:rPr>
                <w:sz w:val="22"/>
                <w:lang w:val="lt-LT"/>
              </w:rPr>
            </w:pPr>
            <w:r w:rsidRPr="009F1EEB">
              <w:rPr>
                <w:sz w:val="22"/>
                <w:lang w:val="lt-LT"/>
              </w:rPr>
              <w:t xml:space="preserve">103 (15,7) </w:t>
            </w:r>
          </w:p>
        </w:tc>
        <w:tc>
          <w:tcPr>
            <w:tcW w:w="1345" w:type="dxa"/>
          </w:tcPr>
          <w:p w14:paraId="1E53CF63" w14:textId="77777777" w:rsidR="005055EE" w:rsidRPr="009F1EEB" w:rsidRDefault="005055EE" w:rsidP="009F1EEB">
            <w:pPr>
              <w:pStyle w:val="Default"/>
              <w:jc w:val="center"/>
              <w:rPr>
                <w:sz w:val="22"/>
                <w:lang w:val="lt-LT"/>
              </w:rPr>
            </w:pPr>
            <w:r w:rsidRPr="009F1EEB">
              <w:rPr>
                <w:sz w:val="22"/>
                <w:lang w:val="lt-LT"/>
              </w:rPr>
              <w:t xml:space="preserve">95 (14,1) </w:t>
            </w:r>
          </w:p>
        </w:tc>
        <w:tc>
          <w:tcPr>
            <w:tcW w:w="1346" w:type="dxa"/>
            <w:gridSpan w:val="2"/>
          </w:tcPr>
          <w:p w14:paraId="1047C8BB" w14:textId="77777777" w:rsidR="005055EE" w:rsidRPr="009F1EEB" w:rsidRDefault="005055EE" w:rsidP="009F1EEB">
            <w:pPr>
              <w:pStyle w:val="Default"/>
              <w:jc w:val="center"/>
              <w:rPr>
                <w:sz w:val="22"/>
                <w:lang w:val="lt-LT"/>
              </w:rPr>
            </w:pPr>
            <w:r w:rsidRPr="009F1EEB">
              <w:rPr>
                <w:sz w:val="22"/>
                <w:lang w:val="lt-LT"/>
              </w:rPr>
              <w:t xml:space="preserve">0,73 (0,54-0,98) </w:t>
            </w:r>
          </w:p>
        </w:tc>
        <w:tc>
          <w:tcPr>
            <w:tcW w:w="1559" w:type="dxa"/>
          </w:tcPr>
          <w:p w14:paraId="2CEC7784" w14:textId="77777777" w:rsidR="005055EE" w:rsidRPr="009F1EEB" w:rsidRDefault="005055EE" w:rsidP="009F1EEB">
            <w:pPr>
              <w:pStyle w:val="Default"/>
              <w:jc w:val="center"/>
              <w:rPr>
                <w:sz w:val="22"/>
                <w:lang w:val="lt-LT"/>
              </w:rPr>
            </w:pPr>
            <w:r w:rsidRPr="009F1EEB">
              <w:rPr>
                <w:sz w:val="22"/>
                <w:lang w:val="lt-LT"/>
              </w:rPr>
              <w:t xml:space="preserve">,03 </w:t>
            </w:r>
          </w:p>
        </w:tc>
      </w:tr>
      <w:tr w:rsidR="005055EE" w:rsidRPr="009F1EEB" w14:paraId="4F134530" w14:textId="77777777" w:rsidTr="009F1EEB">
        <w:trPr>
          <w:trHeight w:val="144"/>
        </w:trPr>
        <w:tc>
          <w:tcPr>
            <w:tcW w:w="2410" w:type="dxa"/>
          </w:tcPr>
          <w:p w14:paraId="6CD2930F" w14:textId="77777777" w:rsidR="005055EE" w:rsidRPr="009F1EEB" w:rsidRDefault="005055EE" w:rsidP="009F1EEB">
            <w:pPr>
              <w:pStyle w:val="Default"/>
              <w:rPr>
                <w:sz w:val="22"/>
                <w:lang w:val="lt-LT"/>
              </w:rPr>
            </w:pPr>
            <w:r w:rsidRPr="009F1EEB">
              <w:rPr>
                <w:sz w:val="22"/>
                <w:lang w:val="lt-LT"/>
              </w:rPr>
              <w:t xml:space="preserve">Hospitalizavimas dėl krūtinės anginos </w:t>
            </w:r>
          </w:p>
        </w:tc>
        <w:tc>
          <w:tcPr>
            <w:tcW w:w="1206" w:type="dxa"/>
          </w:tcPr>
          <w:p w14:paraId="65609677" w14:textId="77777777" w:rsidR="005055EE" w:rsidRPr="009F1EEB" w:rsidRDefault="005055EE" w:rsidP="009F1EEB">
            <w:pPr>
              <w:pStyle w:val="Default"/>
              <w:jc w:val="center"/>
              <w:rPr>
                <w:sz w:val="22"/>
                <w:lang w:val="lt-LT"/>
              </w:rPr>
            </w:pPr>
            <w:r w:rsidRPr="009F1EEB">
              <w:rPr>
                <w:sz w:val="22"/>
                <w:lang w:val="lt-LT"/>
              </w:rPr>
              <w:t xml:space="preserve">51 (7,7) </w:t>
            </w:r>
          </w:p>
        </w:tc>
        <w:tc>
          <w:tcPr>
            <w:tcW w:w="1490" w:type="dxa"/>
          </w:tcPr>
          <w:p w14:paraId="45794259" w14:textId="77777777" w:rsidR="005055EE" w:rsidRPr="009F1EEB" w:rsidRDefault="005055EE" w:rsidP="009F1EEB">
            <w:pPr>
              <w:pStyle w:val="Default"/>
              <w:jc w:val="center"/>
              <w:rPr>
                <w:sz w:val="22"/>
                <w:lang w:val="lt-LT"/>
              </w:rPr>
            </w:pPr>
            <w:r w:rsidRPr="009F1EEB">
              <w:rPr>
                <w:sz w:val="22"/>
                <w:lang w:val="lt-LT"/>
              </w:rPr>
              <w:t xml:space="preserve">84 (12,8) </w:t>
            </w:r>
          </w:p>
        </w:tc>
        <w:tc>
          <w:tcPr>
            <w:tcW w:w="1345" w:type="dxa"/>
          </w:tcPr>
          <w:p w14:paraId="57F3387B" w14:textId="77777777" w:rsidR="005055EE" w:rsidRPr="009F1EEB" w:rsidRDefault="005055EE" w:rsidP="009F1EEB">
            <w:pPr>
              <w:pStyle w:val="Default"/>
              <w:jc w:val="center"/>
              <w:rPr>
                <w:sz w:val="22"/>
                <w:lang w:val="lt-LT"/>
              </w:rPr>
            </w:pPr>
            <w:r w:rsidRPr="009F1EEB">
              <w:rPr>
                <w:sz w:val="22"/>
                <w:lang w:val="lt-LT"/>
              </w:rPr>
              <w:t xml:space="preserve">86 (12,8) </w:t>
            </w:r>
          </w:p>
        </w:tc>
        <w:tc>
          <w:tcPr>
            <w:tcW w:w="1346" w:type="dxa"/>
            <w:gridSpan w:val="2"/>
          </w:tcPr>
          <w:p w14:paraId="28CAB2F5" w14:textId="77777777" w:rsidR="005055EE" w:rsidRPr="009F1EEB" w:rsidRDefault="005055EE" w:rsidP="009F1EEB">
            <w:pPr>
              <w:pStyle w:val="Default"/>
              <w:jc w:val="center"/>
              <w:rPr>
                <w:sz w:val="22"/>
                <w:lang w:val="lt-LT"/>
              </w:rPr>
            </w:pPr>
            <w:r w:rsidRPr="009F1EEB">
              <w:rPr>
                <w:sz w:val="22"/>
                <w:lang w:val="lt-LT"/>
              </w:rPr>
              <w:t xml:space="preserve">0,58 (0,41-0,82) </w:t>
            </w:r>
          </w:p>
        </w:tc>
        <w:tc>
          <w:tcPr>
            <w:tcW w:w="1559" w:type="dxa"/>
          </w:tcPr>
          <w:p w14:paraId="0340268B" w14:textId="77777777" w:rsidR="005055EE" w:rsidRPr="009F1EEB" w:rsidRDefault="005055EE" w:rsidP="009F1EEB">
            <w:pPr>
              <w:pStyle w:val="Default"/>
              <w:jc w:val="center"/>
              <w:rPr>
                <w:sz w:val="22"/>
                <w:lang w:val="lt-LT"/>
              </w:rPr>
            </w:pPr>
            <w:r w:rsidRPr="009F1EEB">
              <w:rPr>
                <w:sz w:val="22"/>
                <w:lang w:val="lt-LT"/>
              </w:rPr>
              <w:t xml:space="preserve">,002 </w:t>
            </w:r>
          </w:p>
        </w:tc>
      </w:tr>
      <w:tr w:rsidR="005055EE" w:rsidRPr="009F1EEB" w14:paraId="507BDF34" w14:textId="77777777" w:rsidTr="009F1EEB">
        <w:trPr>
          <w:trHeight w:val="144"/>
        </w:trPr>
        <w:tc>
          <w:tcPr>
            <w:tcW w:w="2410" w:type="dxa"/>
          </w:tcPr>
          <w:p w14:paraId="3152201A" w14:textId="77777777" w:rsidR="005055EE" w:rsidRPr="009F1EEB" w:rsidRDefault="005055EE" w:rsidP="009F1EEB">
            <w:pPr>
              <w:pStyle w:val="Default"/>
              <w:rPr>
                <w:sz w:val="22"/>
                <w:lang w:val="lt-LT"/>
              </w:rPr>
            </w:pPr>
            <w:r w:rsidRPr="009F1EEB">
              <w:rPr>
                <w:sz w:val="22"/>
                <w:lang w:val="lt-LT"/>
              </w:rPr>
              <w:t xml:space="preserve">Miokardo infarktas (MI) be mirtinos baigties </w:t>
            </w:r>
          </w:p>
        </w:tc>
        <w:tc>
          <w:tcPr>
            <w:tcW w:w="1206" w:type="dxa"/>
          </w:tcPr>
          <w:p w14:paraId="36A651E0" w14:textId="77777777" w:rsidR="005055EE" w:rsidRPr="009F1EEB" w:rsidRDefault="005055EE" w:rsidP="009F1EEB">
            <w:pPr>
              <w:pStyle w:val="Default"/>
              <w:jc w:val="center"/>
              <w:rPr>
                <w:sz w:val="22"/>
                <w:lang w:val="lt-LT"/>
              </w:rPr>
            </w:pPr>
            <w:r w:rsidRPr="009F1EEB">
              <w:rPr>
                <w:sz w:val="22"/>
                <w:lang w:val="lt-LT"/>
              </w:rPr>
              <w:t xml:space="preserve">14 (2,1) </w:t>
            </w:r>
          </w:p>
        </w:tc>
        <w:tc>
          <w:tcPr>
            <w:tcW w:w="1490" w:type="dxa"/>
          </w:tcPr>
          <w:p w14:paraId="259FBC58" w14:textId="77777777" w:rsidR="005055EE" w:rsidRPr="009F1EEB" w:rsidRDefault="005055EE" w:rsidP="009F1EEB">
            <w:pPr>
              <w:pStyle w:val="Default"/>
              <w:jc w:val="center"/>
              <w:rPr>
                <w:sz w:val="22"/>
                <w:lang w:val="lt-LT"/>
              </w:rPr>
            </w:pPr>
            <w:r w:rsidRPr="009F1EEB">
              <w:rPr>
                <w:sz w:val="22"/>
                <w:lang w:val="lt-LT"/>
              </w:rPr>
              <w:t xml:space="preserve">19 (2,9) </w:t>
            </w:r>
          </w:p>
        </w:tc>
        <w:tc>
          <w:tcPr>
            <w:tcW w:w="1345" w:type="dxa"/>
          </w:tcPr>
          <w:p w14:paraId="7C0937C2" w14:textId="77777777" w:rsidR="005055EE" w:rsidRPr="009F1EEB" w:rsidRDefault="005055EE" w:rsidP="009F1EEB">
            <w:pPr>
              <w:pStyle w:val="Default"/>
              <w:jc w:val="center"/>
              <w:rPr>
                <w:sz w:val="22"/>
                <w:lang w:val="lt-LT"/>
              </w:rPr>
            </w:pPr>
            <w:r w:rsidRPr="009F1EEB">
              <w:rPr>
                <w:sz w:val="22"/>
                <w:lang w:val="lt-LT"/>
              </w:rPr>
              <w:t xml:space="preserve">11 (1,6) </w:t>
            </w:r>
          </w:p>
        </w:tc>
        <w:tc>
          <w:tcPr>
            <w:tcW w:w="1346" w:type="dxa"/>
            <w:gridSpan w:val="2"/>
          </w:tcPr>
          <w:p w14:paraId="08AD0BBC" w14:textId="77777777" w:rsidR="005055EE" w:rsidRPr="009F1EEB" w:rsidRDefault="005055EE" w:rsidP="009F1EEB">
            <w:pPr>
              <w:pStyle w:val="Default"/>
              <w:jc w:val="center"/>
              <w:rPr>
                <w:sz w:val="22"/>
                <w:lang w:val="lt-LT"/>
              </w:rPr>
            </w:pPr>
            <w:r w:rsidRPr="009F1EEB">
              <w:rPr>
                <w:sz w:val="22"/>
                <w:lang w:val="lt-LT"/>
              </w:rPr>
              <w:t xml:space="preserve">0,73 (0,37-1,46) </w:t>
            </w:r>
          </w:p>
        </w:tc>
        <w:tc>
          <w:tcPr>
            <w:tcW w:w="1559" w:type="dxa"/>
          </w:tcPr>
          <w:p w14:paraId="71A7E151" w14:textId="77777777" w:rsidR="005055EE" w:rsidRPr="009F1EEB" w:rsidRDefault="005055EE" w:rsidP="009F1EEB">
            <w:pPr>
              <w:pStyle w:val="Default"/>
              <w:jc w:val="center"/>
              <w:rPr>
                <w:sz w:val="22"/>
                <w:lang w:val="lt-LT"/>
              </w:rPr>
            </w:pPr>
            <w:r w:rsidRPr="009F1EEB">
              <w:rPr>
                <w:sz w:val="22"/>
                <w:lang w:val="lt-LT"/>
              </w:rPr>
              <w:t xml:space="preserve">,37 </w:t>
            </w:r>
          </w:p>
        </w:tc>
      </w:tr>
      <w:tr w:rsidR="005055EE" w:rsidRPr="009F1EEB" w14:paraId="35C17413" w14:textId="77777777" w:rsidTr="009F1EEB">
        <w:trPr>
          <w:trHeight w:val="144"/>
        </w:trPr>
        <w:tc>
          <w:tcPr>
            <w:tcW w:w="2410" w:type="dxa"/>
          </w:tcPr>
          <w:p w14:paraId="3B2EB49E" w14:textId="77777777" w:rsidR="005055EE" w:rsidRPr="009F1EEB" w:rsidRDefault="005055EE" w:rsidP="009F1EEB">
            <w:pPr>
              <w:pStyle w:val="Default"/>
              <w:rPr>
                <w:sz w:val="22"/>
                <w:lang w:val="lt-LT"/>
              </w:rPr>
            </w:pPr>
            <w:r w:rsidRPr="009F1EEB">
              <w:rPr>
                <w:sz w:val="22"/>
                <w:lang w:val="lt-LT"/>
              </w:rPr>
              <w:t>Insultas arba praeinanti išeminė ataka (TIA)</w:t>
            </w:r>
          </w:p>
        </w:tc>
        <w:tc>
          <w:tcPr>
            <w:tcW w:w="1206" w:type="dxa"/>
          </w:tcPr>
          <w:p w14:paraId="09D3EC5D" w14:textId="77777777" w:rsidR="005055EE" w:rsidRPr="009F1EEB" w:rsidRDefault="005055EE" w:rsidP="009F1EEB">
            <w:pPr>
              <w:pStyle w:val="Default"/>
              <w:jc w:val="center"/>
              <w:rPr>
                <w:sz w:val="22"/>
                <w:lang w:val="lt-LT"/>
              </w:rPr>
            </w:pPr>
            <w:r w:rsidRPr="009F1EEB">
              <w:rPr>
                <w:sz w:val="22"/>
                <w:lang w:val="lt-LT"/>
              </w:rPr>
              <w:t xml:space="preserve">6 (0,9) </w:t>
            </w:r>
          </w:p>
        </w:tc>
        <w:tc>
          <w:tcPr>
            <w:tcW w:w="1490" w:type="dxa"/>
          </w:tcPr>
          <w:p w14:paraId="221F72E5" w14:textId="77777777" w:rsidR="005055EE" w:rsidRPr="009F1EEB" w:rsidRDefault="005055EE" w:rsidP="009F1EEB">
            <w:pPr>
              <w:pStyle w:val="Default"/>
              <w:jc w:val="center"/>
              <w:rPr>
                <w:sz w:val="22"/>
                <w:lang w:val="lt-LT"/>
              </w:rPr>
            </w:pPr>
            <w:r w:rsidRPr="009F1EEB">
              <w:rPr>
                <w:sz w:val="22"/>
                <w:lang w:val="lt-LT"/>
              </w:rPr>
              <w:t xml:space="preserve">12 (1,8) </w:t>
            </w:r>
          </w:p>
        </w:tc>
        <w:tc>
          <w:tcPr>
            <w:tcW w:w="1345" w:type="dxa"/>
          </w:tcPr>
          <w:p w14:paraId="2B877D21" w14:textId="77777777" w:rsidR="005055EE" w:rsidRPr="009F1EEB" w:rsidRDefault="005055EE" w:rsidP="009F1EEB">
            <w:pPr>
              <w:pStyle w:val="Default"/>
              <w:jc w:val="center"/>
              <w:rPr>
                <w:sz w:val="22"/>
                <w:lang w:val="lt-LT"/>
              </w:rPr>
            </w:pPr>
            <w:r w:rsidRPr="009F1EEB">
              <w:rPr>
                <w:sz w:val="22"/>
                <w:lang w:val="lt-LT"/>
              </w:rPr>
              <w:t xml:space="preserve">8 (1,2) </w:t>
            </w:r>
          </w:p>
        </w:tc>
        <w:tc>
          <w:tcPr>
            <w:tcW w:w="1346" w:type="dxa"/>
            <w:gridSpan w:val="2"/>
          </w:tcPr>
          <w:p w14:paraId="07D82ED6" w14:textId="77777777" w:rsidR="005055EE" w:rsidRPr="009F1EEB" w:rsidRDefault="005055EE" w:rsidP="009F1EEB">
            <w:pPr>
              <w:pStyle w:val="Default"/>
              <w:jc w:val="center"/>
              <w:rPr>
                <w:sz w:val="22"/>
                <w:lang w:val="lt-LT"/>
              </w:rPr>
            </w:pPr>
            <w:r w:rsidRPr="009F1EEB">
              <w:rPr>
                <w:sz w:val="22"/>
                <w:lang w:val="lt-LT"/>
              </w:rPr>
              <w:t xml:space="preserve">0,50 (0,19-1,32) </w:t>
            </w:r>
          </w:p>
        </w:tc>
        <w:tc>
          <w:tcPr>
            <w:tcW w:w="1559" w:type="dxa"/>
          </w:tcPr>
          <w:p w14:paraId="0B898509" w14:textId="77777777" w:rsidR="005055EE" w:rsidRPr="009F1EEB" w:rsidRDefault="005055EE" w:rsidP="009F1EEB">
            <w:pPr>
              <w:pStyle w:val="Default"/>
              <w:jc w:val="center"/>
              <w:rPr>
                <w:sz w:val="22"/>
                <w:lang w:val="lt-LT"/>
              </w:rPr>
            </w:pPr>
            <w:r w:rsidRPr="009F1EEB">
              <w:rPr>
                <w:sz w:val="22"/>
                <w:lang w:val="lt-LT"/>
              </w:rPr>
              <w:t xml:space="preserve">,15 </w:t>
            </w:r>
          </w:p>
        </w:tc>
      </w:tr>
      <w:tr w:rsidR="005055EE" w:rsidRPr="009F1EEB" w14:paraId="457A1A29" w14:textId="77777777" w:rsidTr="009F1EEB">
        <w:trPr>
          <w:trHeight w:val="144"/>
        </w:trPr>
        <w:tc>
          <w:tcPr>
            <w:tcW w:w="2410" w:type="dxa"/>
          </w:tcPr>
          <w:p w14:paraId="598ED385" w14:textId="77777777" w:rsidR="005055EE" w:rsidRPr="009F1EEB" w:rsidRDefault="005055EE" w:rsidP="009F1EEB">
            <w:pPr>
              <w:pStyle w:val="Default"/>
              <w:rPr>
                <w:sz w:val="22"/>
                <w:lang w:val="lt-LT"/>
              </w:rPr>
            </w:pPr>
            <w:r w:rsidRPr="009F1EEB">
              <w:rPr>
                <w:sz w:val="22"/>
                <w:lang w:val="lt-LT"/>
              </w:rPr>
              <w:t xml:space="preserve">Kardiovaskuliarinė mirtis </w:t>
            </w:r>
          </w:p>
        </w:tc>
        <w:tc>
          <w:tcPr>
            <w:tcW w:w="1206" w:type="dxa"/>
          </w:tcPr>
          <w:p w14:paraId="57556E41" w14:textId="77777777" w:rsidR="005055EE" w:rsidRPr="009F1EEB" w:rsidRDefault="005055EE" w:rsidP="009F1EEB">
            <w:pPr>
              <w:pStyle w:val="Default"/>
              <w:jc w:val="center"/>
              <w:rPr>
                <w:sz w:val="22"/>
                <w:lang w:val="lt-LT"/>
              </w:rPr>
            </w:pPr>
            <w:r w:rsidRPr="009F1EEB">
              <w:rPr>
                <w:sz w:val="22"/>
                <w:lang w:val="lt-LT"/>
              </w:rPr>
              <w:t xml:space="preserve">5 (0,8) </w:t>
            </w:r>
          </w:p>
        </w:tc>
        <w:tc>
          <w:tcPr>
            <w:tcW w:w="1490" w:type="dxa"/>
          </w:tcPr>
          <w:p w14:paraId="0373A4C2" w14:textId="77777777" w:rsidR="005055EE" w:rsidRPr="009F1EEB" w:rsidRDefault="005055EE" w:rsidP="009F1EEB">
            <w:pPr>
              <w:pStyle w:val="Default"/>
              <w:jc w:val="center"/>
              <w:rPr>
                <w:sz w:val="22"/>
                <w:lang w:val="lt-LT"/>
              </w:rPr>
            </w:pPr>
            <w:r w:rsidRPr="009F1EEB">
              <w:rPr>
                <w:sz w:val="22"/>
                <w:lang w:val="lt-LT"/>
              </w:rPr>
              <w:t xml:space="preserve">2 (0,3) </w:t>
            </w:r>
          </w:p>
        </w:tc>
        <w:tc>
          <w:tcPr>
            <w:tcW w:w="1345" w:type="dxa"/>
          </w:tcPr>
          <w:p w14:paraId="06846499" w14:textId="77777777" w:rsidR="005055EE" w:rsidRPr="009F1EEB" w:rsidRDefault="005055EE" w:rsidP="009F1EEB">
            <w:pPr>
              <w:pStyle w:val="Default"/>
              <w:jc w:val="center"/>
              <w:rPr>
                <w:sz w:val="22"/>
                <w:lang w:val="lt-LT"/>
              </w:rPr>
            </w:pPr>
            <w:r w:rsidRPr="009F1EEB">
              <w:rPr>
                <w:sz w:val="22"/>
                <w:lang w:val="lt-LT"/>
              </w:rPr>
              <w:t xml:space="preserve">5 (0,7) </w:t>
            </w:r>
          </w:p>
        </w:tc>
        <w:tc>
          <w:tcPr>
            <w:tcW w:w="1346" w:type="dxa"/>
            <w:gridSpan w:val="2"/>
          </w:tcPr>
          <w:p w14:paraId="2013E4F3" w14:textId="77777777" w:rsidR="005055EE" w:rsidRPr="009F1EEB" w:rsidRDefault="005055EE" w:rsidP="009F1EEB">
            <w:pPr>
              <w:pStyle w:val="Default"/>
              <w:jc w:val="center"/>
              <w:rPr>
                <w:sz w:val="22"/>
                <w:lang w:val="lt-LT"/>
              </w:rPr>
            </w:pPr>
            <w:r w:rsidRPr="009F1EEB">
              <w:rPr>
                <w:sz w:val="22"/>
                <w:lang w:val="lt-LT"/>
              </w:rPr>
              <w:t xml:space="preserve">2,46 (0,48-12,7) </w:t>
            </w:r>
          </w:p>
        </w:tc>
        <w:tc>
          <w:tcPr>
            <w:tcW w:w="1559" w:type="dxa"/>
          </w:tcPr>
          <w:p w14:paraId="36430DED" w14:textId="77777777" w:rsidR="005055EE" w:rsidRPr="009F1EEB" w:rsidRDefault="005055EE" w:rsidP="009F1EEB">
            <w:pPr>
              <w:pStyle w:val="Default"/>
              <w:jc w:val="center"/>
              <w:rPr>
                <w:sz w:val="22"/>
                <w:lang w:val="lt-LT"/>
              </w:rPr>
            </w:pPr>
            <w:r w:rsidRPr="009F1EEB">
              <w:rPr>
                <w:sz w:val="22"/>
                <w:lang w:val="lt-LT"/>
              </w:rPr>
              <w:t xml:space="preserve">,27 </w:t>
            </w:r>
          </w:p>
        </w:tc>
      </w:tr>
      <w:tr w:rsidR="005055EE" w:rsidRPr="009F1EEB" w14:paraId="3DAD0AA8" w14:textId="77777777" w:rsidTr="009F1EEB">
        <w:trPr>
          <w:trHeight w:val="144"/>
        </w:trPr>
        <w:tc>
          <w:tcPr>
            <w:tcW w:w="2410" w:type="dxa"/>
          </w:tcPr>
          <w:p w14:paraId="784A614C" w14:textId="77777777" w:rsidR="005055EE" w:rsidRPr="009F1EEB" w:rsidRDefault="005055EE" w:rsidP="009F1EEB">
            <w:pPr>
              <w:pStyle w:val="Default"/>
              <w:rPr>
                <w:sz w:val="22"/>
                <w:lang w:val="lt-LT"/>
              </w:rPr>
            </w:pPr>
            <w:r w:rsidRPr="009F1EEB">
              <w:rPr>
                <w:sz w:val="22"/>
                <w:lang w:val="lt-LT"/>
              </w:rPr>
              <w:t>Hospitalizavimas dėl kongestinio širdies nepakankamumo (CHF)</w:t>
            </w:r>
          </w:p>
        </w:tc>
        <w:tc>
          <w:tcPr>
            <w:tcW w:w="1206" w:type="dxa"/>
          </w:tcPr>
          <w:p w14:paraId="5883889C" w14:textId="77777777" w:rsidR="005055EE" w:rsidRPr="009F1EEB" w:rsidRDefault="005055EE" w:rsidP="009F1EEB">
            <w:pPr>
              <w:pStyle w:val="Default"/>
              <w:jc w:val="center"/>
              <w:rPr>
                <w:sz w:val="22"/>
                <w:lang w:val="lt-LT"/>
              </w:rPr>
            </w:pPr>
            <w:r w:rsidRPr="009F1EEB">
              <w:rPr>
                <w:sz w:val="22"/>
                <w:lang w:val="lt-LT"/>
              </w:rPr>
              <w:t xml:space="preserve">3 (0,5) </w:t>
            </w:r>
          </w:p>
        </w:tc>
        <w:tc>
          <w:tcPr>
            <w:tcW w:w="1490" w:type="dxa"/>
          </w:tcPr>
          <w:p w14:paraId="491CA702" w14:textId="77777777" w:rsidR="005055EE" w:rsidRPr="009F1EEB" w:rsidRDefault="005055EE" w:rsidP="009F1EEB">
            <w:pPr>
              <w:pStyle w:val="Default"/>
              <w:jc w:val="center"/>
              <w:rPr>
                <w:sz w:val="22"/>
                <w:lang w:val="lt-LT"/>
              </w:rPr>
            </w:pPr>
            <w:r w:rsidRPr="009F1EEB">
              <w:rPr>
                <w:sz w:val="22"/>
                <w:lang w:val="lt-LT"/>
              </w:rPr>
              <w:t xml:space="preserve">5 (0,8) </w:t>
            </w:r>
          </w:p>
        </w:tc>
        <w:tc>
          <w:tcPr>
            <w:tcW w:w="1345" w:type="dxa"/>
          </w:tcPr>
          <w:p w14:paraId="6B3FC580" w14:textId="77777777" w:rsidR="005055EE" w:rsidRPr="009F1EEB" w:rsidRDefault="005055EE" w:rsidP="009F1EEB">
            <w:pPr>
              <w:pStyle w:val="Default"/>
              <w:jc w:val="center"/>
              <w:rPr>
                <w:sz w:val="22"/>
                <w:lang w:val="lt-LT"/>
              </w:rPr>
            </w:pPr>
            <w:r w:rsidRPr="009F1EEB">
              <w:rPr>
                <w:sz w:val="22"/>
                <w:lang w:val="lt-LT"/>
              </w:rPr>
              <w:t xml:space="preserve">4 (0,6) </w:t>
            </w:r>
          </w:p>
        </w:tc>
        <w:tc>
          <w:tcPr>
            <w:tcW w:w="1346" w:type="dxa"/>
            <w:gridSpan w:val="2"/>
          </w:tcPr>
          <w:p w14:paraId="0888AE2C" w14:textId="77777777" w:rsidR="005055EE" w:rsidRPr="009F1EEB" w:rsidRDefault="005055EE" w:rsidP="009F1EEB">
            <w:pPr>
              <w:pStyle w:val="Default"/>
              <w:jc w:val="center"/>
              <w:rPr>
                <w:sz w:val="22"/>
                <w:lang w:val="lt-LT"/>
              </w:rPr>
            </w:pPr>
            <w:r w:rsidRPr="009F1EEB">
              <w:rPr>
                <w:sz w:val="22"/>
                <w:lang w:val="lt-LT"/>
              </w:rPr>
              <w:t xml:space="preserve">0,59 (0,14-2,47) </w:t>
            </w:r>
          </w:p>
        </w:tc>
        <w:tc>
          <w:tcPr>
            <w:tcW w:w="1559" w:type="dxa"/>
          </w:tcPr>
          <w:p w14:paraId="7E8E8C65" w14:textId="77777777" w:rsidR="005055EE" w:rsidRPr="009F1EEB" w:rsidRDefault="005055EE" w:rsidP="009F1EEB">
            <w:pPr>
              <w:pStyle w:val="Default"/>
              <w:jc w:val="center"/>
              <w:rPr>
                <w:sz w:val="22"/>
                <w:lang w:val="lt-LT"/>
              </w:rPr>
            </w:pPr>
            <w:r w:rsidRPr="009F1EEB">
              <w:rPr>
                <w:sz w:val="22"/>
                <w:lang w:val="lt-LT"/>
              </w:rPr>
              <w:t xml:space="preserve">,46 </w:t>
            </w:r>
          </w:p>
        </w:tc>
      </w:tr>
      <w:tr w:rsidR="005055EE" w:rsidRPr="009F1EEB" w14:paraId="73E9ADFC" w14:textId="77777777" w:rsidTr="009F1EEB">
        <w:trPr>
          <w:trHeight w:val="144"/>
        </w:trPr>
        <w:tc>
          <w:tcPr>
            <w:tcW w:w="2410" w:type="dxa"/>
          </w:tcPr>
          <w:p w14:paraId="327EB48F" w14:textId="77777777" w:rsidR="005055EE" w:rsidRPr="009F1EEB" w:rsidRDefault="005055EE" w:rsidP="009F1EEB">
            <w:pPr>
              <w:pStyle w:val="Default"/>
              <w:rPr>
                <w:sz w:val="22"/>
                <w:lang w:val="lt-LT"/>
              </w:rPr>
            </w:pPr>
            <w:r w:rsidRPr="009F1EEB">
              <w:rPr>
                <w:sz w:val="22"/>
                <w:lang w:val="lt-LT"/>
              </w:rPr>
              <w:t xml:space="preserve">Širdies sustojimas su sėkminga reanimacija </w:t>
            </w:r>
          </w:p>
        </w:tc>
        <w:tc>
          <w:tcPr>
            <w:tcW w:w="1206" w:type="dxa"/>
          </w:tcPr>
          <w:p w14:paraId="41E1B082" w14:textId="77777777" w:rsidR="005055EE" w:rsidRPr="009F1EEB" w:rsidRDefault="005055EE" w:rsidP="009F1EEB">
            <w:pPr>
              <w:pStyle w:val="Default"/>
              <w:jc w:val="center"/>
              <w:rPr>
                <w:sz w:val="22"/>
                <w:lang w:val="lt-LT"/>
              </w:rPr>
            </w:pPr>
            <w:r w:rsidRPr="009F1EEB">
              <w:rPr>
                <w:sz w:val="22"/>
                <w:lang w:val="lt-LT"/>
              </w:rPr>
              <w:t xml:space="preserve">0 </w:t>
            </w:r>
          </w:p>
        </w:tc>
        <w:tc>
          <w:tcPr>
            <w:tcW w:w="1490" w:type="dxa"/>
          </w:tcPr>
          <w:p w14:paraId="0A3D4DE9" w14:textId="77777777" w:rsidR="005055EE" w:rsidRPr="009F1EEB" w:rsidRDefault="005055EE" w:rsidP="009F1EEB">
            <w:pPr>
              <w:pStyle w:val="Default"/>
              <w:jc w:val="center"/>
              <w:rPr>
                <w:sz w:val="22"/>
                <w:lang w:val="lt-LT"/>
              </w:rPr>
            </w:pPr>
            <w:r w:rsidRPr="009F1EEB">
              <w:rPr>
                <w:sz w:val="22"/>
                <w:lang w:val="lt-LT"/>
              </w:rPr>
              <w:t xml:space="preserve">4 (0,6) </w:t>
            </w:r>
          </w:p>
        </w:tc>
        <w:tc>
          <w:tcPr>
            <w:tcW w:w="1345" w:type="dxa"/>
          </w:tcPr>
          <w:p w14:paraId="6CE29F96" w14:textId="77777777" w:rsidR="005055EE" w:rsidRPr="009F1EEB" w:rsidRDefault="005055EE" w:rsidP="009F1EEB">
            <w:pPr>
              <w:pStyle w:val="Default"/>
              <w:jc w:val="center"/>
              <w:rPr>
                <w:sz w:val="22"/>
                <w:lang w:val="lt-LT"/>
              </w:rPr>
            </w:pPr>
            <w:r w:rsidRPr="009F1EEB">
              <w:rPr>
                <w:sz w:val="22"/>
                <w:lang w:val="lt-LT"/>
              </w:rPr>
              <w:t xml:space="preserve">1 (0,1) </w:t>
            </w:r>
          </w:p>
        </w:tc>
        <w:tc>
          <w:tcPr>
            <w:tcW w:w="1346" w:type="dxa"/>
            <w:gridSpan w:val="2"/>
          </w:tcPr>
          <w:p w14:paraId="4D112352" w14:textId="77777777" w:rsidR="005055EE" w:rsidRPr="009F1EEB" w:rsidRDefault="005055EE" w:rsidP="009F1EEB">
            <w:pPr>
              <w:pStyle w:val="Default"/>
              <w:jc w:val="center"/>
              <w:rPr>
                <w:sz w:val="22"/>
                <w:lang w:val="lt-LT"/>
              </w:rPr>
            </w:pPr>
            <w:r w:rsidRPr="009F1EEB">
              <w:rPr>
                <w:sz w:val="22"/>
                <w:lang w:val="lt-LT"/>
              </w:rPr>
              <w:t xml:space="preserve">NA </w:t>
            </w:r>
          </w:p>
        </w:tc>
        <w:tc>
          <w:tcPr>
            <w:tcW w:w="1559" w:type="dxa"/>
          </w:tcPr>
          <w:p w14:paraId="2584D4EF" w14:textId="77777777" w:rsidR="005055EE" w:rsidRPr="009F1EEB" w:rsidRDefault="005055EE" w:rsidP="009F1EEB">
            <w:pPr>
              <w:pStyle w:val="Default"/>
              <w:jc w:val="center"/>
              <w:rPr>
                <w:sz w:val="22"/>
                <w:lang w:val="lt-LT"/>
              </w:rPr>
            </w:pPr>
            <w:r w:rsidRPr="009F1EEB">
              <w:rPr>
                <w:sz w:val="22"/>
                <w:lang w:val="lt-LT"/>
              </w:rPr>
              <w:t xml:space="preserve">,04 </w:t>
            </w:r>
          </w:p>
        </w:tc>
      </w:tr>
      <w:tr w:rsidR="005055EE" w:rsidRPr="009F1EEB" w14:paraId="1B218FD8" w14:textId="77777777" w:rsidTr="009F1EEB">
        <w:trPr>
          <w:trHeight w:val="270"/>
        </w:trPr>
        <w:tc>
          <w:tcPr>
            <w:tcW w:w="2410" w:type="dxa"/>
          </w:tcPr>
          <w:p w14:paraId="66C4A297" w14:textId="77777777" w:rsidR="005055EE" w:rsidRPr="009F1EEB" w:rsidRDefault="005055EE" w:rsidP="009F1EEB">
            <w:pPr>
              <w:pStyle w:val="Default"/>
              <w:rPr>
                <w:sz w:val="22"/>
                <w:szCs w:val="22"/>
                <w:lang w:val="lt-LT"/>
              </w:rPr>
            </w:pPr>
            <w:r w:rsidRPr="009F1EEB">
              <w:rPr>
                <w:sz w:val="22"/>
                <w:szCs w:val="22"/>
                <w:lang w:val="lt-LT"/>
              </w:rPr>
              <w:t xml:space="preserve">Naujai atsiradusi periferinė kraujagyslių liga </w:t>
            </w:r>
          </w:p>
        </w:tc>
        <w:tc>
          <w:tcPr>
            <w:tcW w:w="1206" w:type="dxa"/>
          </w:tcPr>
          <w:p w14:paraId="209E7969" w14:textId="77777777" w:rsidR="005055EE" w:rsidRPr="009F1EEB" w:rsidRDefault="005055EE" w:rsidP="009F1EEB">
            <w:pPr>
              <w:pStyle w:val="Default"/>
              <w:jc w:val="center"/>
              <w:rPr>
                <w:sz w:val="22"/>
                <w:lang w:val="lt-LT"/>
              </w:rPr>
            </w:pPr>
            <w:r w:rsidRPr="009F1EEB">
              <w:rPr>
                <w:sz w:val="22"/>
                <w:lang w:val="lt-LT"/>
              </w:rPr>
              <w:t xml:space="preserve">5 (0,8) </w:t>
            </w:r>
          </w:p>
        </w:tc>
        <w:tc>
          <w:tcPr>
            <w:tcW w:w="1490" w:type="dxa"/>
          </w:tcPr>
          <w:p w14:paraId="7AA482F7" w14:textId="77777777" w:rsidR="005055EE" w:rsidRPr="009F1EEB" w:rsidRDefault="005055EE" w:rsidP="009F1EEB">
            <w:pPr>
              <w:pStyle w:val="Default"/>
              <w:jc w:val="center"/>
              <w:rPr>
                <w:sz w:val="22"/>
                <w:lang w:val="lt-LT"/>
              </w:rPr>
            </w:pPr>
            <w:r w:rsidRPr="009F1EEB">
              <w:rPr>
                <w:sz w:val="22"/>
                <w:lang w:val="lt-LT"/>
              </w:rPr>
              <w:t xml:space="preserve">2 (0,3) </w:t>
            </w:r>
          </w:p>
        </w:tc>
        <w:tc>
          <w:tcPr>
            <w:tcW w:w="1345" w:type="dxa"/>
          </w:tcPr>
          <w:p w14:paraId="1441250F" w14:textId="77777777" w:rsidR="005055EE" w:rsidRPr="009F1EEB" w:rsidRDefault="005055EE" w:rsidP="009F1EEB">
            <w:pPr>
              <w:pStyle w:val="Default"/>
              <w:jc w:val="center"/>
              <w:rPr>
                <w:sz w:val="22"/>
                <w:lang w:val="lt-LT"/>
              </w:rPr>
            </w:pPr>
            <w:r w:rsidRPr="009F1EEB">
              <w:rPr>
                <w:sz w:val="22"/>
                <w:lang w:val="lt-LT"/>
              </w:rPr>
              <w:t xml:space="preserve">8 (1,2) </w:t>
            </w:r>
          </w:p>
        </w:tc>
        <w:tc>
          <w:tcPr>
            <w:tcW w:w="1346" w:type="dxa"/>
            <w:gridSpan w:val="2"/>
          </w:tcPr>
          <w:p w14:paraId="22377682" w14:textId="77777777" w:rsidR="005055EE" w:rsidRPr="009F1EEB" w:rsidRDefault="005055EE" w:rsidP="009F1EEB">
            <w:pPr>
              <w:pStyle w:val="Default"/>
              <w:jc w:val="center"/>
              <w:rPr>
                <w:sz w:val="22"/>
                <w:lang w:val="lt-LT"/>
              </w:rPr>
            </w:pPr>
            <w:r w:rsidRPr="009F1EEB">
              <w:rPr>
                <w:sz w:val="22"/>
                <w:lang w:val="lt-LT"/>
              </w:rPr>
              <w:t xml:space="preserve">2,6 (0,50-13,4) </w:t>
            </w:r>
          </w:p>
        </w:tc>
        <w:tc>
          <w:tcPr>
            <w:tcW w:w="1559" w:type="dxa"/>
          </w:tcPr>
          <w:p w14:paraId="44CA2CB2" w14:textId="77777777" w:rsidR="005055EE" w:rsidRPr="009F1EEB" w:rsidRDefault="005055EE" w:rsidP="009F1EEB">
            <w:pPr>
              <w:pStyle w:val="Default"/>
              <w:jc w:val="center"/>
              <w:rPr>
                <w:sz w:val="22"/>
                <w:lang w:val="lt-LT"/>
              </w:rPr>
            </w:pPr>
            <w:r w:rsidRPr="009F1EEB">
              <w:rPr>
                <w:sz w:val="22"/>
                <w:lang w:val="lt-LT"/>
              </w:rPr>
              <w:t xml:space="preserve">,24 </w:t>
            </w:r>
          </w:p>
        </w:tc>
      </w:tr>
      <w:tr w:rsidR="005055EE" w:rsidRPr="009F1EEB" w14:paraId="70B1E1B2" w14:textId="77777777" w:rsidTr="009F1EEB">
        <w:trPr>
          <w:trHeight w:val="270"/>
        </w:trPr>
        <w:tc>
          <w:tcPr>
            <w:tcW w:w="9356" w:type="dxa"/>
            <w:gridSpan w:val="7"/>
          </w:tcPr>
          <w:p w14:paraId="71980983" w14:textId="77777777" w:rsidR="005055EE" w:rsidRPr="009F1EEB" w:rsidRDefault="005055EE" w:rsidP="009F1EEB">
            <w:pPr>
              <w:pStyle w:val="Default"/>
              <w:rPr>
                <w:sz w:val="22"/>
                <w:szCs w:val="22"/>
                <w:lang w:val="lt-LT"/>
              </w:rPr>
            </w:pPr>
            <w:r w:rsidRPr="009F1EEB">
              <w:rPr>
                <w:sz w:val="22"/>
                <w:szCs w:val="22"/>
                <w:lang w:val="lt-LT"/>
              </w:rPr>
              <w:t xml:space="preserve">Sutrumpinimai: CHF – kongestinis širdies nepakankamumas; CI – pasikliautinasis intervalas; MI – miokardo infarktas; TIA - praeinanti išeminė ataka. </w:t>
            </w:r>
          </w:p>
        </w:tc>
      </w:tr>
    </w:tbl>
    <w:p w14:paraId="732C5449" w14:textId="77777777" w:rsidR="005055EE" w:rsidRPr="009F1EEB" w:rsidRDefault="005055EE" w:rsidP="005055EE">
      <w:pPr>
        <w:tabs>
          <w:tab w:val="left" w:pos="567"/>
        </w:tabs>
        <w:rPr>
          <w:szCs w:val="22"/>
        </w:rPr>
      </w:pPr>
    </w:p>
    <w:p w14:paraId="06AA60A5" w14:textId="77777777" w:rsidR="005055EE" w:rsidRPr="009F1EEB" w:rsidRDefault="005055EE" w:rsidP="005055EE">
      <w:pPr>
        <w:tabs>
          <w:tab w:val="left" w:pos="567"/>
        </w:tabs>
        <w:rPr>
          <w:i/>
          <w:szCs w:val="22"/>
        </w:rPr>
      </w:pPr>
      <w:r w:rsidRPr="009F1EEB">
        <w:rPr>
          <w:i/>
          <w:szCs w:val="22"/>
        </w:rPr>
        <w:t>Vartojimas pacientams, kuriems yra širdies nepakankamumas</w:t>
      </w:r>
    </w:p>
    <w:p w14:paraId="514A519D" w14:textId="77777777" w:rsidR="005055EE" w:rsidRPr="009F1EEB" w:rsidRDefault="005055EE" w:rsidP="005055EE">
      <w:pPr>
        <w:rPr>
          <w:szCs w:val="22"/>
        </w:rPr>
      </w:pPr>
      <w:r w:rsidRPr="009F1EEB">
        <w:rPr>
          <w:szCs w:val="22"/>
        </w:rPr>
        <w:t xml:space="preserve">Hemodinamikos tyrimų su ligoniais, ir kontroliuojamų fiziniais krūviais paremtų klinikinių tyrimų su ligoniais, sergančiais II-IV (pagal NYHA klasifikaciją) klasės širdies nepakankamumu,  duomenys </w:t>
      </w:r>
      <w:r w:rsidRPr="009F1EEB">
        <w:rPr>
          <w:szCs w:val="22"/>
        </w:rPr>
        <w:lastRenderedPageBreak/>
        <w:t>rodo, kad širdies nepakankamumo, atsižvelgiant į fizinio krūvio toleravimą, kairiojo skilvelio išstūmimo frakciją ir klinikinius simptomus, amlodipinas neapsunkino.</w:t>
      </w:r>
    </w:p>
    <w:p w14:paraId="2B29CC4D" w14:textId="77777777" w:rsidR="005055EE" w:rsidRPr="009F1EEB" w:rsidRDefault="005055EE" w:rsidP="005055EE">
      <w:pPr>
        <w:rPr>
          <w:szCs w:val="22"/>
        </w:rPr>
      </w:pPr>
    </w:p>
    <w:p w14:paraId="7D8F7EC2" w14:textId="77777777" w:rsidR="005055EE" w:rsidRPr="009F1EEB" w:rsidRDefault="005055EE" w:rsidP="005055EE">
      <w:pPr>
        <w:rPr>
          <w:szCs w:val="22"/>
        </w:rPr>
      </w:pPr>
      <w:r w:rsidRPr="009F1EEB">
        <w:rPr>
          <w:szCs w:val="22"/>
        </w:rPr>
        <w:t xml:space="preserve">Placebu kontroliuojamo klinikinio tyrimo (PRAISE), kuris buvo skirtas įvertinti amlodipino poveikį III-IV klasės (pagal </w:t>
      </w:r>
      <w:r w:rsidRPr="009F1EEB">
        <w:rPr>
          <w:i/>
          <w:iCs/>
          <w:szCs w:val="22"/>
        </w:rPr>
        <w:t>NYHA</w:t>
      </w:r>
      <w:r w:rsidRPr="009F1EEB">
        <w:rPr>
          <w:szCs w:val="22"/>
        </w:rPr>
        <w:t xml:space="preserve"> klasifikaciją) širdies nepakankamumu sergantiems ligoniams, kurie buvo gydomi digoksinu, diuretikais ir AKF inhibitoriais, metu amlodipinas nepadidino širdies nepakankamumu sergančių pacientų mirštamumo bei mirštamumo ir ligotumo kartu rizikos. </w:t>
      </w:r>
    </w:p>
    <w:p w14:paraId="04FEE20D" w14:textId="77777777" w:rsidR="005055EE" w:rsidRPr="009F1EEB" w:rsidRDefault="005055EE" w:rsidP="005055EE">
      <w:pPr>
        <w:rPr>
          <w:szCs w:val="22"/>
        </w:rPr>
      </w:pPr>
    </w:p>
    <w:p w14:paraId="4132ACB8" w14:textId="77777777" w:rsidR="005055EE" w:rsidRPr="009F1EEB" w:rsidRDefault="005055EE" w:rsidP="005055EE">
      <w:pPr>
        <w:tabs>
          <w:tab w:val="left" w:pos="567"/>
        </w:tabs>
        <w:rPr>
          <w:szCs w:val="22"/>
        </w:rPr>
      </w:pPr>
      <w:r w:rsidRPr="009F1EEB">
        <w:rPr>
          <w:szCs w:val="22"/>
        </w:rPr>
        <w:t>Ilgalaikio placebu kontroliuojamo amlodipino tyrimo (PRAISE-2) stebėjimo metu nustatyta, kad amlodipinas neįtakojo pacientų, kuriems yra NYHA III ar IV klasės širdies nepakankamumas be klinikinių simptomų ar objektyvių duomenų, ar esančią išeminę širdies ligą, ir kurie vartoja pastovias AKF inhibitorių, rusmenės glikozidų ir diuretikų dozes, bendro  kardiovaskulinės patologijos sukelto mirtingumo. Šiems pacientams amlodipino vartojimas buvo siejamas su didesniu plaučių edemos dažniu.</w:t>
      </w:r>
    </w:p>
    <w:p w14:paraId="5018D7D3" w14:textId="77777777" w:rsidR="005055EE" w:rsidRPr="009F1EEB" w:rsidRDefault="005055EE" w:rsidP="005055EE">
      <w:pPr>
        <w:tabs>
          <w:tab w:val="left" w:pos="567"/>
        </w:tabs>
        <w:rPr>
          <w:szCs w:val="22"/>
        </w:rPr>
      </w:pPr>
    </w:p>
    <w:p w14:paraId="641C9058" w14:textId="77777777" w:rsidR="005055EE" w:rsidRPr="009F1EEB" w:rsidRDefault="005055EE" w:rsidP="005055EE">
      <w:pPr>
        <w:tabs>
          <w:tab w:val="left" w:pos="567"/>
        </w:tabs>
        <w:rPr>
          <w:i/>
          <w:szCs w:val="22"/>
        </w:rPr>
      </w:pPr>
      <w:r w:rsidRPr="009F1EEB">
        <w:rPr>
          <w:i/>
          <w:szCs w:val="22"/>
        </w:rPr>
        <w:t>Gydymo poveikio apsaugant nuo miokardo infarkto tyrimas (ALLHAT)</w:t>
      </w:r>
    </w:p>
    <w:p w14:paraId="36DA5FE1" w14:textId="77777777" w:rsidR="005055EE" w:rsidRPr="009F1EEB" w:rsidRDefault="005055EE" w:rsidP="005055EE">
      <w:pPr>
        <w:tabs>
          <w:tab w:val="left" w:pos="567"/>
        </w:tabs>
        <w:rPr>
          <w:szCs w:val="22"/>
        </w:rPr>
      </w:pPr>
    </w:p>
    <w:p w14:paraId="729D0165" w14:textId="77777777" w:rsidR="005055EE" w:rsidRPr="009F1EEB" w:rsidRDefault="005055EE" w:rsidP="005055EE">
      <w:pPr>
        <w:tabs>
          <w:tab w:val="left" w:pos="567"/>
        </w:tabs>
        <w:rPr>
          <w:szCs w:val="22"/>
        </w:rPr>
      </w:pPr>
      <w:r w:rsidRPr="009F1EEB">
        <w:rPr>
          <w:szCs w:val="22"/>
        </w:rPr>
        <w:t xml:space="preserve">Buvo atliktas randomizuotas dvigubai aklas klinikinio sergamumo ir mirtingumo klinikinis tyrimas, vadinamas antihipertenzinio ir lipidų koncentraciją mažinančio gydymo poveikio apsaugant nuo miokardo infarkto tyrimu (angl. </w:t>
      </w:r>
      <w:r w:rsidRPr="00BA77CD">
        <w:rPr>
          <w:i/>
          <w:szCs w:val="22"/>
        </w:rPr>
        <w:t>The Antihypertensive and Lipid-Lowering Treatment to Prevent Heart Attack Trial</w:t>
      </w:r>
      <w:r w:rsidRPr="009F1EEB">
        <w:rPr>
          <w:szCs w:val="22"/>
        </w:rPr>
        <w:t xml:space="preserve"> (ALLHAT)) kurio metu buvo lygintos naujesnės medikamentinės terapijos: amlodipinas 2,5-10 mg. per dieną (kalcio kanalų blokatorius) arba lizinoprilis 10-40 mg. per dieną (angiotenziną pakeičiančio fermento inhibitorius), kaip pirmaeilis gydymas, su pirmaeiliu gydymu tiazidu-diuretiku chlortalidonu, 12,5-25 mg. per dieną, gydant lengvą ar vidutinio sunkumo hipertenziją.</w:t>
      </w:r>
      <w:r w:rsidRPr="009F1EEB">
        <w:rPr>
          <w:szCs w:val="22"/>
        </w:rPr>
        <w:br/>
      </w:r>
      <w:r w:rsidRPr="009F1EEB">
        <w:rPr>
          <w:szCs w:val="22"/>
        </w:rPr>
        <w:br/>
        <w:t>33 357 hipertenzija sirgę 55 metų ir vyresni ligoniai buvo atsitiktiniu būdu suskirstyti į grupes ir gydomi vidutiniškai 4,9 metus. Ligoniams nustatytas mažiausiai vienas papildomas IŠL rizikos veiksnys, įskaitant buvusį miokardo infarktą ar insultą (&gt; 6 mėnesius prieš tyrimą), ar kita aterosklerozinė širdies ir kraujagyslių sistemos liga (iš viso 51,5%), 2 tipo cukrinis diabetas (36,1%), mažesnė nei 35 mg/dl DTL cholesterolio koncentracija (11,6%), kairiojo širdies skilvelio hipertrofija, patvirtinta elektrokardiografiškai ar echokardiografiškai (20,9%), rūkymas (21,9%).</w:t>
      </w:r>
      <w:r w:rsidRPr="009F1EEB">
        <w:rPr>
          <w:szCs w:val="22"/>
        </w:rPr>
        <w:br/>
      </w:r>
      <w:r w:rsidRPr="009F1EEB">
        <w:rPr>
          <w:szCs w:val="22"/>
        </w:rPr>
        <w:br/>
        <w:t>Pirminė vertinamoji baigtis buvo visi mirtinos IŠL ir nemirtino miokardo infarkto atvejai. Nebuvo ženklaus skirtumo tarp amlodipino ir chlortalidono terapijų, vertinant pirminės vertinamosios baigties atvejus (santykinė rizika 0,98, 95% PI (0,9</w:t>
      </w:r>
      <w:r w:rsidRPr="009F1EEB">
        <w:rPr>
          <w:szCs w:val="22"/>
        </w:rPr>
        <w:noBreakHyphen/>
        <w:t>1,07) p=0,65). Tarp antrinių vertinamųjų baigčių, širdies nepakankamumo pasireiškimo dažnis (bendros visų širdies ir kraujagyslių sistemos sutrikimų vertinamosios baigties dalis) amlodipino vartojusių grupėje, palyginti su vartojusiais chlortalidono, buvo statistiškai reikšmingai didesnis (10,2%, palyginti su 7,7%, santykinė rizika yra 1,38, 95% PI (1,25</w:t>
      </w:r>
      <w:r w:rsidRPr="009F1EEB">
        <w:rPr>
          <w:szCs w:val="22"/>
        </w:rPr>
        <w:noBreakHyphen/>
        <w:t>1,52) p&lt;0,001). Tačiau nebuvo didelio skirtumo mirštamumo nuo bet kokios priežasties dažnyje gydant amlodipinu, palyginti su chlortalidonu. Santykinė rizika yra 0,96, 95% PI [0,89</w:t>
      </w:r>
      <w:r w:rsidRPr="009F1EEB">
        <w:rPr>
          <w:szCs w:val="22"/>
        </w:rPr>
        <w:noBreakHyphen/>
        <w:t>1,02] p=0,20.</w:t>
      </w:r>
      <w:r w:rsidRPr="009F1EEB">
        <w:rPr>
          <w:szCs w:val="22"/>
        </w:rPr>
        <w:br/>
      </w:r>
    </w:p>
    <w:p w14:paraId="0C4B648C" w14:textId="77777777" w:rsidR="005055EE" w:rsidRPr="009F1EEB" w:rsidRDefault="005055EE" w:rsidP="005055EE">
      <w:pPr>
        <w:tabs>
          <w:tab w:val="left" w:pos="567"/>
        </w:tabs>
        <w:rPr>
          <w:i/>
          <w:szCs w:val="22"/>
        </w:rPr>
      </w:pPr>
      <w:r w:rsidRPr="009F1EEB">
        <w:rPr>
          <w:i/>
          <w:szCs w:val="22"/>
        </w:rPr>
        <w:t>Vartojimas vaikams (6 metų amžiaus ir vyresniems)</w:t>
      </w:r>
    </w:p>
    <w:p w14:paraId="435D1538" w14:textId="77777777" w:rsidR="005055EE" w:rsidRPr="009F1EEB" w:rsidRDefault="005055EE" w:rsidP="005055EE">
      <w:pPr>
        <w:tabs>
          <w:tab w:val="left" w:pos="567"/>
        </w:tabs>
        <w:rPr>
          <w:szCs w:val="22"/>
        </w:rPr>
      </w:pPr>
    </w:p>
    <w:p w14:paraId="6503CE52" w14:textId="77777777" w:rsidR="005055EE" w:rsidRPr="009F1EEB" w:rsidRDefault="005055EE" w:rsidP="005055EE">
      <w:pPr>
        <w:tabs>
          <w:tab w:val="left" w:pos="567"/>
        </w:tabs>
        <w:rPr>
          <w:szCs w:val="22"/>
        </w:rPr>
      </w:pPr>
      <w:r w:rsidRPr="009F1EEB">
        <w:rPr>
          <w:szCs w:val="22"/>
        </w:rPr>
        <w:t xml:space="preserve">Tyrimo su 268 6-17 metų vaikais, sergančiais daugiausia antrine hipertenzija, metu nustatyta, kad 2,5 mg ir 5 mg amlodipino dozės ženkliai geriau, nei placebo, sumažino sistolinį kraujospūdį. Skirtumas tarp dviejų dozių nebuvo statistiškai reikšmingas. </w:t>
      </w:r>
    </w:p>
    <w:p w14:paraId="5E0F1CD8" w14:textId="77777777" w:rsidR="005055EE" w:rsidRPr="009F1EEB" w:rsidRDefault="005055EE" w:rsidP="005055EE">
      <w:pPr>
        <w:tabs>
          <w:tab w:val="left" w:pos="567"/>
        </w:tabs>
        <w:rPr>
          <w:szCs w:val="22"/>
        </w:rPr>
      </w:pPr>
    </w:p>
    <w:p w14:paraId="04D26A62" w14:textId="77777777" w:rsidR="005055EE" w:rsidRPr="009F1EEB" w:rsidRDefault="005055EE" w:rsidP="005055EE">
      <w:pPr>
        <w:tabs>
          <w:tab w:val="left" w:pos="567"/>
        </w:tabs>
        <w:rPr>
          <w:szCs w:val="22"/>
        </w:rPr>
      </w:pPr>
      <w:r w:rsidRPr="009F1EEB">
        <w:rPr>
          <w:szCs w:val="22"/>
        </w:rPr>
        <w:t>Ilgalaikis amlodipino poveikis augimui, lytiniam subrendimui ir bendram vystymuisi nebuvo tirtas. Ilgalaikis gydymo amlodipinu vaikystėje poveikis mirtingumo sumažėjimui nuo širdies ir kraujagyslių sistemos ligų suaugus nebuvo nustatytas.</w:t>
      </w:r>
    </w:p>
    <w:p w14:paraId="1747D1E6" w14:textId="77777777" w:rsidR="005055EE" w:rsidRPr="009F1EEB" w:rsidRDefault="005055EE" w:rsidP="005055EE">
      <w:pPr>
        <w:tabs>
          <w:tab w:val="left" w:pos="567"/>
        </w:tabs>
        <w:rPr>
          <w:szCs w:val="22"/>
        </w:rPr>
      </w:pPr>
    </w:p>
    <w:p w14:paraId="394C230C" w14:textId="77777777" w:rsidR="005055EE" w:rsidRPr="009F1EEB" w:rsidRDefault="005055EE" w:rsidP="005055EE">
      <w:pPr>
        <w:tabs>
          <w:tab w:val="left" w:pos="567"/>
        </w:tabs>
        <w:rPr>
          <w:b/>
          <w:szCs w:val="22"/>
        </w:rPr>
      </w:pPr>
      <w:r w:rsidRPr="009F1EEB">
        <w:rPr>
          <w:b/>
          <w:szCs w:val="22"/>
        </w:rPr>
        <w:t>5.2</w:t>
      </w:r>
      <w:r w:rsidRPr="009F1EEB">
        <w:rPr>
          <w:b/>
          <w:szCs w:val="22"/>
        </w:rPr>
        <w:tab/>
        <w:t>Farmakokinetinės savybės</w:t>
      </w:r>
    </w:p>
    <w:p w14:paraId="38E94991" w14:textId="77777777" w:rsidR="005055EE" w:rsidRPr="009F1EEB" w:rsidRDefault="005055EE" w:rsidP="005055EE">
      <w:pPr>
        <w:tabs>
          <w:tab w:val="left" w:pos="567"/>
        </w:tabs>
        <w:rPr>
          <w:b/>
          <w:szCs w:val="22"/>
        </w:rPr>
      </w:pPr>
    </w:p>
    <w:p w14:paraId="68B82115" w14:textId="77777777" w:rsidR="005055EE" w:rsidRPr="009F1EEB" w:rsidRDefault="005055EE" w:rsidP="005055EE">
      <w:pPr>
        <w:tabs>
          <w:tab w:val="left" w:pos="567"/>
        </w:tabs>
        <w:rPr>
          <w:i/>
          <w:szCs w:val="22"/>
        </w:rPr>
      </w:pPr>
      <w:r w:rsidRPr="009F1EEB">
        <w:rPr>
          <w:i/>
          <w:szCs w:val="22"/>
        </w:rPr>
        <w:t>Absorbcija, pasiskirstymas, plazmos baltymų surišimas:</w:t>
      </w:r>
    </w:p>
    <w:p w14:paraId="7ADA018F" w14:textId="21EFC19F" w:rsidR="005055EE" w:rsidRPr="009F1EEB" w:rsidRDefault="005055EE" w:rsidP="005055EE">
      <w:pPr>
        <w:rPr>
          <w:szCs w:val="22"/>
          <w:lang w:eastAsia="en-US"/>
        </w:rPr>
      </w:pPr>
      <w:r w:rsidRPr="009F1EEB">
        <w:rPr>
          <w:color w:val="000000"/>
          <w:szCs w:val="22"/>
        </w:rPr>
        <w:t xml:space="preserve">Išgėrus gydomąsias amlodipino dozes, vaistinis preparatas gerai absorbuojamas iš virškinamojo trakto, ir koncentracija kraujyje pasiekia piką, praėjus nuo 6 iki 12 valandų. Maistas neveikia amlodipino biologinio prieinamumo. Absoliutus biologinis prieinamumas yra nuo 64 iki 80%. Pasiskirstymo tūris </w:t>
      </w:r>
      <w:r w:rsidRPr="009F1EEB">
        <w:rPr>
          <w:color w:val="000000"/>
          <w:szCs w:val="22"/>
        </w:rPr>
        <w:lastRenderedPageBreak/>
        <w:t xml:space="preserve">yra maždaug 21 l/kg. </w:t>
      </w:r>
      <w:proofErr w:type="spellStart"/>
      <w:r w:rsidRPr="009F1EEB">
        <w:rPr>
          <w:i/>
          <w:color w:val="000000"/>
          <w:szCs w:val="22"/>
        </w:rPr>
        <w:t>In</w:t>
      </w:r>
      <w:proofErr w:type="spellEnd"/>
      <w:r w:rsidRPr="009F1EEB">
        <w:rPr>
          <w:i/>
          <w:color w:val="000000"/>
          <w:szCs w:val="22"/>
        </w:rPr>
        <w:t xml:space="preserve"> </w:t>
      </w:r>
      <w:proofErr w:type="spellStart"/>
      <w:r w:rsidRPr="009F1EEB">
        <w:rPr>
          <w:i/>
          <w:color w:val="000000"/>
          <w:szCs w:val="22"/>
        </w:rPr>
        <w:t>vitro</w:t>
      </w:r>
      <w:proofErr w:type="spellEnd"/>
      <w:r w:rsidRPr="009F1EEB">
        <w:rPr>
          <w:i/>
          <w:color w:val="000000"/>
          <w:szCs w:val="22"/>
        </w:rPr>
        <w:t xml:space="preserve"> </w:t>
      </w:r>
      <w:r w:rsidRPr="009F1EEB">
        <w:rPr>
          <w:color w:val="000000"/>
          <w:szCs w:val="22"/>
        </w:rPr>
        <w:t xml:space="preserve">tyrimai parodo, kad cirkuliuojantis </w:t>
      </w:r>
      <w:r w:rsidRPr="009F1EEB">
        <w:rPr>
          <w:szCs w:val="22"/>
          <w:lang w:eastAsia="en-US"/>
        </w:rPr>
        <w:t>amlodipinas susijungia su kraujo plazmos baltymais</w:t>
      </w:r>
      <w:r w:rsidRPr="009F1EEB">
        <w:rPr>
          <w:color w:val="000000"/>
          <w:szCs w:val="22"/>
        </w:rPr>
        <w:t xml:space="preserve"> maždaug 97,5</w:t>
      </w:r>
      <w:r w:rsidRPr="009F1EEB">
        <w:rPr>
          <w:szCs w:val="22"/>
          <w:lang w:eastAsia="en-US"/>
        </w:rPr>
        <w:t>%.</w:t>
      </w:r>
    </w:p>
    <w:p w14:paraId="187AD079" w14:textId="77777777" w:rsidR="005055EE" w:rsidRPr="009F1EEB" w:rsidRDefault="005055EE" w:rsidP="005055EE">
      <w:pPr>
        <w:rPr>
          <w:szCs w:val="22"/>
          <w:lang w:eastAsia="en-US"/>
        </w:rPr>
      </w:pPr>
    </w:p>
    <w:p w14:paraId="3A9C7FCF" w14:textId="77777777" w:rsidR="005055EE" w:rsidRPr="009F1EEB" w:rsidRDefault="005055EE" w:rsidP="005055EE">
      <w:pPr>
        <w:rPr>
          <w:color w:val="000000"/>
          <w:szCs w:val="22"/>
        </w:rPr>
      </w:pPr>
      <w:r w:rsidRPr="009F1EEB">
        <w:rPr>
          <w:color w:val="000000"/>
          <w:szCs w:val="22"/>
        </w:rPr>
        <w:t>Amlodipino biologinio prieinamumo maistas neveikia.</w:t>
      </w:r>
    </w:p>
    <w:p w14:paraId="20DFF77A" w14:textId="77777777" w:rsidR="005055EE" w:rsidRPr="009F1EEB" w:rsidRDefault="005055EE" w:rsidP="005055EE">
      <w:pPr>
        <w:rPr>
          <w:color w:val="000000"/>
          <w:szCs w:val="22"/>
        </w:rPr>
      </w:pPr>
    </w:p>
    <w:p w14:paraId="4B25BD8A" w14:textId="77777777" w:rsidR="005055EE" w:rsidRPr="009F1EEB" w:rsidRDefault="005055EE" w:rsidP="005055EE">
      <w:pPr>
        <w:rPr>
          <w:i/>
          <w:color w:val="000000"/>
          <w:szCs w:val="22"/>
        </w:rPr>
      </w:pPr>
      <w:r w:rsidRPr="009F1EEB">
        <w:rPr>
          <w:i/>
          <w:color w:val="000000"/>
          <w:szCs w:val="22"/>
        </w:rPr>
        <w:t>Biotransformacija / eliminacija</w:t>
      </w:r>
    </w:p>
    <w:p w14:paraId="01E53625" w14:textId="77777777" w:rsidR="005055EE" w:rsidRPr="009F1EEB" w:rsidRDefault="005055EE" w:rsidP="005055EE">
      <w:pPr>
        <w:tabs>
          <w:tab w:val="left" w:pos="567"/>
        </w:tabs>
        <w:rPr>
          <w:szCs w:val="22"/>
        </w:rPr>
      </w:pPr>
      <w:r w:rsidRPr="009F1EEB">
        <w:rPr>
          <w:szCs w:val="22"/>
        </w:rPr>
        <w:t>Preparato terminalinės pusinės eliminacijos laikas kraujo plazmoje yra maždaug 35–50 valandų ir atitinka kasdienį dozavimą. Didelė amlodipino dozės dalis metabolizuojama kepenyse į neveiklius metabolitus, ir apytikriai 10% nepakitusios vaistinės medžiagos ir 60</w:t>
      </w:r>
      <w:r w:rsidRPr="009F1EEB">
        <w:rPr>
          <w:szCs w:val="22"/>
        </w:rPr>
        <w:sym w:font="Symbol" w:char="F025"/>
      </w:r>
      <w:r w:rsidRPr="009F1EEB">
        <w:rPr>
          <w:szCs w:val="22"/>
        </w:rPr>
        <w:t xml:space="preserve"> metabolitų išsiskiria su šlapimu.</w:t>
      </w:r>
    </w:p>
    <w:p w14:paraId="515AE934" w14:textId="77777777" w:rsidR="005055EE" w:rsidRPr="009F1EEB" w:rsidRDefault="005055EE" w:rsidP="005055EE">
      <w:pPr>
        <w:tabs>
          <w:tab w:val="left" w:pos="567"/>
        </w:tabs>
        <w:rPr>
          <w:szCs w:val="22"/>
        </w:rPr>
      </w:pPr>
    </w:p>
    <w:p w14:paraId="27B15FD6" w14:textId="77777777" w:rsidR="005055EE" w:rsidRPr="009F1EEB" w:rsidRDefault="005055EE" w:rsidP="005055EE">
      <w:pPr>
        <w:tabs>
          <w:tab w:val="left" w:pos="567"/>
        </w:tabs>
        <w:rPr>
          <w:i/>
          <w:szCs w:val="22"/>
        </w:rPr>
      </w:pPr>
      <w:r w:rsidRPr="009F1EEB">
        <w:rPr>
          <w:i/>
          <w:szCs w:val="22"/>
        </w:rPr>
        <w:t>Sutrikusi kepenų funkcija</w:t>
      </w:r>
    </w:p>
    <w:p w14:paraId="5AB66D75" w14:textId="77777777" w:rsidR="005055EE" w:rsidRPr="009F1EEB" w:rsidRDefault="005055EE" w:rsidP="005055EE">
      <w:pPr>
        <w:tabs>
          <w:tab w:val="left" w:pos="567"/>
        </w:tabs>
        <w:rPr>
          <w:szCs w:val="22"/>
        </w:rPr>
      </w:pPr>
      <w:r w:rsidRPr="009F1EEB">
        <w:rPr>
          <w:szCs w:val="22"/>
        </w:rPr>
        <w:t>Yra labai nedaug klinikinių duomenų dėl amlodipino skyrimo pacientams, sergantiems kepenų nepakankamumu. Pacientai, turintys kepenų nepakankamumą, turi mažesnį amlodipino klirensą, kurio rezultatas yra ilgesnis pusinės eliminacijos laikas ir AUC padidėjimas maždaug 40-60%.</w:t>
      </w:r>
    </w:p>
    <w:p w14:paraId="2391FDBE" w14:textId="77777777" w:rsidR="005055EE" w:rsidRPr="009F1EEB" w:rsidRDefault="005055EE" w:rsidP="005055EE">
      <w:pPr>
        <w:tabs>
          <w:tab w:val="left" w:pos="567"/>
        </w:tabs>
        <w:rPr>
          <w:szCs w:val="22"/>
        </w:rPr>
      </w:pPr>
    </w:p>
    <w:p w14:paraId="32C02C81" w14:textId="77777777" w:rsidR="005055EE" w:rsidRPr="009F1EEB" w:rsidRDefault="005055EE" w:rsidP="005055EE">
      <w:pPr>
        <w:tabs>
          <w:tab w:val="left" w:pos="567"/>
        </w:tabs>
        <w:rPr>
          <w:i/>
          <w:szCs w:val="22"/>
        </w:rPr>
      </w:pPr>
      <w:r w:rsidRPr="009F1EEB">
        <w:rPr>
          <w:i/>
          <w:szCs w:val="22"/>
        </w:rPr>
        <w:t>Pagyvenę žmonės</w:t>
      </w:r>
    </w:p>
    <w:p w14:paraId="11781979" w14:textId="77777777" w:rsidR="005055EE" w:rsidRPr="009F1EEB" w:rsidRDefault="005055EE" w:rsidP="005055EE">
      <w:pPr>
        <w:tabs>
          <w:tab w:val="left" w:pos="567"/>
        </w:tabs>
        <w:rPr>
          <w:szCs w:val="22"/>
        </w:rPr>
      </w:pPr>
      <w:r w:rsidRPr="009F1EEB">
        <w:rPr>
          <w:szCs w:val="22"/>
        </w:rPr>
        <w:t>Laikas, per kurį atsiranda didžiausia amlodipino koncentracija pagyvenusių ir jaunesnių pacientų kraujo plazmoje, yra panašus. Pagyvenusių pacientų organizme amlodipino klirensas gali būti mažesnis, todėl gali padidėti plotas po koncentracijos ir laiko kreive (AUC) ir pailgėti pusinės eliminacijos laikas. Tirto amžiaus pacientų grupės, sergančios staziniu širdies nepakankamumu, organizme, kaip ir tikėtasi, AUC buvo didesnis, o pusinės eliminacijos laikas ilgesnis.</w:t>
      </w:r>
    </w:p>
    <w:p w14:paraId="4775EACF" w14:textId="77777777" w:rsidR="005055EE" w:rsidRPr="009F1EEB" w:rsidRDefault="005055EE" w:rsidP="005055EE">
      <w:pPr>
        <w:tabs>
          <w:tab w:val="left" w:pos="567"/>
        </w:tabs>
        <w:rPr>
          <w:szCs w:val="22"/>
        </w:rPr>
      </w:pPr>
    </w:p>
    <w:p w14:paraId="11BDD55A" w14:textId="77777777" w:rsidR="005055EE" w:rsidRPr="009F1EEB" w:rsidRDefault="005055EE" w:rsidP="005055EE">
      <w:pPr>
        <w:tabs>
          <w:tab w:val="left" w:pos="567"/>
        </w:tabs>
        <w:rPr>
          <w:i/>
          <w:szCs w:val="22"/>
        </w:rPr>
      </w:pPr>
      <w:r w:rsidRPr="009F1EEB">
        <w:rPr>
          <w:i/>
          <w:szCs w:val="22"/>
        </w:rPr>
        <w:t>Vaikų populiacija</w:t>
      </w:r>
    </w:p>
    <w:p w14:paraId="3AAEA27B" w14:textId="77777777" w:rsidR="005055EE" w:rsidRPr="009F1EEB" w:rsidRDefault="005055EE" w:rsidP="005055EE">
      <w:pPr>
        <w:tabs>
          <w:tab w:val="left" w:pos="567"/>
        </w:tabs>
        <w:rPr>
          <w:szCs w:val="22"/>
        </w:rPr>
      </w:pPr>
      <w:r w:rsidRPr="009F1EEB">
        <w:rPr>
          <w:szCs w:val="22"/>
        </w:rPr>
        <w:t>Atliktas populiacinis ikiklinikinis tyrimas su 74 hipertenzija sergančiais vaikais iki 17 metų amžiaus (34 pacientai nuo 6 iki 12 metų ir 28 pacientai nuo 13 iki 17 metų amžiaus), kuriems buvo skirta nuo 1,25 mg iki 20 mg amlodipino vieną ar du kartus per parą. Vaikams nuo 6 iki 12 metų ar paaugliams nuo 13 iki 17 metų amžiaus standartinis klirensas pavartojus per burną (CL/F) buvo atitinkamai 22,5 ir 27,4 l/val. berniukams ir 16,4 ir 21,3 l/val. mergaitėms. Pastabėta, kad ekspozicija atskirų asmenų organizmuose buvo labai įvairi. Duomenys apie vaikus, jaunesnius nei 6 metų amžiaus, riboti.</w:t>
      </w:r>
    </w:p>
    <w:p w14:paraId="589C18C8" w14:textId="77777777" w:rsidR="005055EE" w:rsidRPr="009F1EEB" w:rsidRDefault="005055EE" w:rsidP="005055EE">
      <w:pPr>
        <w:tabs>
          <w:tab w:val="left" w:pos="567"/>
        </w:tabs>
        <w:rPr>
          <w:szCs w:val="22"/>
        </w:rPr>
      </w:pPr>
    </w:p>
    <w:p w14:paraId="776F9129" w14:textId="77777777" w:rsidR="005055EE" w:rsidRPr="009F1EEB" w:rsidRDefault="005055EE" w:rsidP="005055EE">
      <w:pPr>
        <w:tabs>
          <w:tab w:val="left" w:pos="567"/>
        </w:tabs>
        <w:rPr>
          <w:b/>
          <w:szCs w:val="22"/>
        </w:rPr>
      </w:pPr>
      <w:r w:rsidRPr="009F1EEB">
        <w:rPr>
          <w:b/>
          <w:szCs w:val="22"/>
        </w:rPr>
        <w:t>5.3</w:t>
      </w:r>
      <w:r w:rsidRPr="009F1EEB">
        <w:rPr>
          <w:b/>
          <w:szCs w:val="22"/>
        </w:rPr>
        <w:tab/>
        <w:t>Ikiklinikinių saugumo tyrimų duomenys</w:t>
      </w:r>
    </w:p>
    <w:p w14:paraId="0E20D04D" w14:textId="77777777" w:rsidR="005055EE" w:rsidRPr="009F1EEB" w:rsidRDefault="005055EE" w:rsidP="005055EE">
      <w:pPr>
        <w:tabs>
          <w:tab w:val="left" w:pos="567"/>
        </w:tabs>
        <w:rPr>
          <w:b/>
          <w:szCs w:val="22"/>
        </w:rPr>
      </w:pPr>
    </w:p>
    <w:p w14:paraId="1BE3DDEF" w14:textId="77777777" w:rsidR="005055EE" w:rsidRPr="009F1EEB" w:rsidRDefault="005055EE" w:rsidP="005055EE">
      <w:pPr>
        <w:tabs>
          <w:tab w:val="left" w:pos="540"/>
        </w:tabs>
        <w:rPr>
          <w:bCs/>
          <w:szCs w:val="22"/>
          <w:lang w:eastAsia="en-US"/>
        </w:rPr>
      </w:pPr>
      <w:r w:rsidRPr="009F1EEB">
        <w:rPr>
          <w:bCs/>
          <w:szCs w:val="22"/>
          <w:lang w:eastAsia="en-US"/>
        </w:rPr>
        <w:t>Reprodukcinis toksiškumas</w:t>
      </w:r>
    </w:p>
    <w:p w14:paraId="0FC5EA00" w14:textId="77777777" w:rsidR="005055EE" w:rsidRPr="009F1EEB" w:rsidRDefault="005055EE" w:rsidP="005055EE">
      <w:pPr>
        <w:tabs>
          <w:tab w:val="left" w:pos="540"/>
        </w:tabs>
        <w:rPr>
          <w:bCs/>
          <w:szCs w:val="22"/>
          <w:lang w:eastAsia="en-US"/>
        </w:rPr>
      </w:pPr>
      <w:r w:rsidRPr="009F1EEB">
        <w:rPr>
          <w:bCs/>
          <w:szCs w:val="22"/>
          <w:lang w:eastAsia="en-US"/>
        </w:rPr>
        <w:t>Reprodukcijos tyrimai su žiurkėmis ir pelėmis rodo gimdymo vėlavimą, prailgintus sąrėmius ir sumažėjusį vados išgyvenamumą, kai dozavimas yra maždaug 50 kartų didesnis, nei maksimaliai rekomenduojama dozė žmonėms, skaičiuojant mg/kg.</w:t>
      </w:r>
    </w:p>
    <w:p w14:paraId="36AEC31D" w14:textId="77777777" w:rsidR="005055EE" w:rsidRPr="009F1EEB" w:rsidRDefault="005055EE" w:rsidP="005055EE">
      <w:pPr>
        <w:tabs>
          <w:tab w:val="left" w:pos="540"/>
        </w:tabs>
        <w:rPr>
          <w:bCs/>
          <w:szCs w:val="22"/>
          <w:lang w:eastAsia="en-US"/>
        </w:rPr>
      </w:pPr>
    </w:p>
    <w:p w14:paraId="69800374" w14:textId="77777777" w:rsidR="005055EE" w:rsidRPr="009F1EEB" w:rsidRDefault="005055EE" w:rsidP="005055EE">
      <w:pPr>
        <w:tabs>
          <w:tab w:val="left" w:pos="540"/>
        </w:tabs>
        <w:rPr>
          <w:bCs/>
          <w:szCs w:val="22"/>
          <w:lang w:eastAsia="en-US"/>
        </w:rPr>
      </w:pPr>
      <w:r w:rsidRPr="009F1EEB">
        <w:rPr>
          <w:bCs/>
          <w:szCs w:val="22"/>
          <w:lang w:eastAsia="en-US"/>
        </w:rPr>
        <w:t>Vaisingumo sutrikimai</w:t>
      </w:r>
    </w:p>
    <w:p w14:paraId="6F1163C3" w14:textId="77777777" w:rsidR="005055EE" w:rsidRPr="009F1EEB" w:rsidRDefault="005055EE" w:rsidP="005055EE">
      <w:pPr>
        <w:tabs>
          <w:tab w:val="left" w:pos="540"/>
        </w:tabs>
        <w:rPr>
          <w:bCs/>
          <w:szCs w:val="22"/>
          <w:lang w:eastAsia="en-US"/>
        </w:rPr>
      </w:pPr>
      <w:r w:rsidRPr="009F1EEB">
        <w:rPr>
          <w:bCs/>
          <w:szCs w:val="22"/>
          <w:lang w:eastAsia="en-US"/>
        </w:rPr>
        <w:t>Poveikio žiurkių, gydomų amlodipinu, vaisingumui nebuvo (patinams 64 dienos, o patelėms – 14 dienų prieš apvaisinimą), skiriant dozes iki 10 mg/kg per dieną (8 kartus* daugiau, nei maksimali rekomenduojama žmogaus dozė – 10 mg, skaičiuojant mg/m</w:t>
      </w:r>
      <w:r w:rsidRPr="009F1EEB">
        <w:rPr>
          <w:bCs/>
          <w:szCs w:val="22"/>
          <w:vertAlign w:val="superscript"/>
          <w:lang w:eastAsia="en-US"/>
        </w:rPr>
        <w:t>2</w:t>
      </w:r>
      <w:r w:rsidRPr="009F1EEB">
        <w:rPr>
          <w:bCs/>
          <w:szCs w:val="22"/>
          <w:lang w:eastAsia="en-US"/>
        </w:rPr>
        <w:t>). Kitame tyrime su žiurkėmis, kur vyriškos lyties žiurkės buvo gydomos amlodipino besilatu 30 dienų dozėmis, palyginamomis su žmogaus dozėmis, skaičiuojant mg/kg, sumažino folikulus stimuliuojančio hormono koncentraciją plazmoje, o taip pat sumažėjo spermos tankis ir subrendusių spermatidų ir Sertolio ląstelių skaičių.</w:t>
      </w:r>
    </w:p>
    <w:p w14:paraId="092D1BE4" w14:textId="77777777" w:rsidR="005055EE" w:rsidRPr="009F1EEB" w:rsidRDefault="005055EE" w:rsidP="005055EE">
      <w:pPr>
        <w:tabs>
          <w:tab w:val="left" w:pos="540"/>
        </w:tabs>
        <w:rPr>
          <w:bCs/>
          <w:szCs w:val="22"/>
          <w:lang w:eastAsia="en-US"/>
        </w:rPr>
      </w:pPr>
    </w:p>
    <w:p w14:paraId="2293AA9C" w14:textId="77777777" w:rsidR="005055EE" w:rsidRPr="009F1EEB" w:rsidRDefault="005055EE" w:rsidP="005055EE">
      <w:pPr>
        <w:tabs>
          <w:tab w:val="left" w:pos="540"/>
        </w:tabs>
        <w:rPr>
          <w:bCs/>
          <w:szCs w:val="22"/>
          <w:lang w:eastAsia="en-US"/>
        </w:rPr>
      </w:pPr>
      <w:r w:rsidRPr="009F1EEB">
        <w:rPr>
          <w:bCs/>
          <w:szCs w:val="22"/>
          <w:lang w:eastAsia="en-US"/>
        </w:rPr>
        <w:t>Kancerogeniškumas, mutageniškumas</w:t>
      </w:r>
    </w:p>
    <w:p w14:paraId="1604DFAB" w14:textId="77777777" w:rsidR="005055EE" w:rsidRPr="009F1EEB" w:rsidRDefault="005055EE" w:rsidP="005055EE">
      <w:pPr>
        <w:tabs>
          <w:tab w:val="left" w:pos="540"/>
        </w:tabs>
        <w:rPr>
          <w:bCs/>
          <w:szCs w:val="22"/>
          <w:lang w:eastAsia="en-US"/>
        </w:rPr>
      </w:pPr>
      <w:r w:rsidRPr="009F1EEB">
        <w:rPr>
          <w:bCs/>
          <w:szCs w:val="22"/>
          <w:lang w:eastAsia="en-US"/>
        </w:rPr>
        <w:t>Žiurkės ir pelės, gydomos amlodipinu per maistą dvejus metus, kai koncentracija buvo paskaičiuota, kad užtikrintų dienines dozes 0,5, 1,25 ir 2,5 mg/kg per dieną, neparodė jokio kancerogeniškumo. Didžiausia dozė (pelėms – panaši į maksimalią klinikinę dozę, o žiurkėms – dvigubai didesnė už maksimalią rekomenduojamą klinikinę dozę, kuri savo ruožtu sudaro 10 mg, skaičiuojant pagal mg/m</w:t>
      </w:r>
      <w:r w:rsidRPr="009F1EEB">
        <w:rPr>
          <w:bCs/>
          <w:szCs w:val="22"/>
          <w:vertAlign w:val="superscript"/>
          <w:lang w:eastAsia="en-US"/>
        </w:rPr>
        <w:t>2</w:t>
      </w:r>
      <w:r w:rsidRPr="009F1EEB">
        <w:rPr>
          <w:bCs/>
          <w:szCs w:val="22"/>
          <w:lang w:eastAsia="en-US"/>
        </w:rPr>
        <w:t xml:space="preserve">), buvo artima maksimaliai toleruojamai dozei pelėms, bet ne žiurkėms. </w:t>
      </w:r>
    </w:p>
    <w:p w14:paraId="5405510D" w14:textId="77777777" w:rsidR="005055EE" w:rsidRPr="009F1EEB" w:rsidRDefault="005055EE" w:rsidP="005055EE">
      <w:pPr>
        <w:tabs>
          <w:tab w:val="left" w:pos="540"/>
        </w:tabs>
        <w:rPr>
          <w:bCs/>
          <w:szCs w:val="22"/>
          <w:lang w:eastAsia="en-US"/>
        </w:rPr>
      </w:pPr>
      <w:r w:rsidRPr="009F1EEB">
        <w:rPr>
          <w:bCs/>
          <w:szCs w:val="22"/>
          <w:lang w:eastAsia="en-US"/>
        </w:rPr>
        <w:t>Mutageniškumo tyrimai neparodė jokio poveikio, susijusio su vaistas – nei genų, nei chromosomų lygyje.</w:t>
      </w:r>
    </w:p>
    <w:p w14:paraId="6B0346D2" w14:textId="77777777" w:rsidR="005055EE" w:rsidRPr="009F1EEB" w:rsidRDefault="005055EE" w:rsidP="005055EE">
      <w:pPr>
        <w:tabs>
          <w:tab w:val="left" w:pos="540"/>
        </w:tabs>
        <w:rPr>
          <w:bCs/>
          <w:szCs w:val="22"/>
          <w:lang w:eastAsia="en-US"/>
        </w:rPr>
      </w:pPr>
    </w:p>
    <w:p w14:paraId="77C0E417" w14:textId="77777777" w:rsidR="005055EE" w:rsidRPr="009F1EEB" w:rsidRDefault="005055EE" w:rsidP="005055EE">
      <w:pPr>
        <w:tabs>
          <w:tab w:val="left" w:pos="540"/>
        </w:tabs>
        <w:rPr>
          <w:bCs/>
          <w:szCs w:val="22"/>
          <w:lang w:eastAsia="en-US"/>
        </w:rPr>
      </w:pPr>
      <w:r w:rsidRPr="009F1EEB">
        <w:rPr>
          <w:bCs/>
          <w:szCs w:val="22"/>
          <w:lang w:eastAsia="en-US"/>
        </w:rPr>
        <w:t>* Kai paciento svoris – 50 kg.</w:t>
      </w:r>
    </w:p>
    <w:p w14:paraId="3DFB45A9" w14:textId="77777777" w:rsidR="005055EE" w:rsidRPr="009F1EEB" w:rsidRDefault="005055EE" w:rsidP="005055EE">
      <w:pPr>
        <w:tabs>
          <w:tab w:val="left" w:pos="540"/>
        </w:tabs>
        <w:rPr>
          <w:bCs/>
          <w:szCs w:val="22"/>
          <w:lang w:eastAsia="en-US"/>
        </w:rPr>
      </w:pPr>
    </w:p>
    <w:p w14:paraId="6BAC2F3F" w14:textId="77777777" w:rsidR="005055EE" w:rsidRPr="009F1EEB" w:rsidRDefault="005055EE" w:rsidP="005055EE">
      <w:pPr>
        <w:tabs>
          <w:tab w:val="left" w:pos="567"/>
        </w:tabs>
        <w:rPr>
          <w:b/>
          <w:szCs w:val="22"/>
        </w:rPr>
      </w:pPr>
    </w:p>
    <w:p w14:paraId="479D6F55" w14:textId="77777777" w:rsidR="005055EE" w:rsidRPr="009F1EEB" w:rsidRDefault="005055EE" w:rsidP="005055EE">
      <w:pPr>
        <w:tabs>
          <w:tab w:val="left" w:pos="567"/>
        </w:tabs>
        <w:rPr>
          <w:b/>
          <w:szCs w:val="22"/>
        </w:rPr>
      </w:pPr>
      <w:r w:rsidRPr="009F1EEB">
        <w:rPr>
          <w:b/>
          <w:szCs w:val="22"/>
        </w:rPr>
        <w:t>6.</w:t>
      </w:r>
      <w:r w:rsidRPr="009F1EEB">
        <w:rPr>
          <w:b/>
          <w:szCs w:val="22"/>
        </w:rPr>
        <w:tab/>
        <w:t>FARMACINĖ INFORMACIJA</w:t>
      </w:r>
    </w:p>
    <w:p w14:paraId="7DC4FBFF" w14:textId="77777777" w:rsidR="005055EE" w:rsidRPr="009F1EEB" w:rsidRDefault="005055EE" w:rsidP="005055EE">
      <w:pPr>
        <w:tabs>
          <w:tab w:val="left" w:pos="567"/>
        </w:tabs>
        <w:rPr>
          <w:b/>
          <w:szCs w:val="22"/>
        </w:rPr>
      </w:pPr>
    </w:p>
    <w:p w14:paraId="090469F7" w14:textId="77777777" w:rsidR="005055EE" w:rsidRPr="009F1EEB" w:rsidRDefault="005055EE" w:rsidP="005055EE">
      <w:pPr>
        <w:tabs>
          <w:tab w:val="left" w:pos="567"/>
        </w:tabs>
        <w:rPr>
          <w:b/>
          <w:szCs w:val="22"/>
        </w:rPr>
      </w:pPr>
      <w:r w:rsidRPr="009F1EEB">
        <w:rPr>
          <w:b/>
          <w:szCs w:val="22"/>
        </w:rPr>
        <w:t>6.1</w:t>
      </w:r>
      <w:r w:rsidRPr="009F1EEB">
        <w:rPr>
          <w:b/>
          <w:szCs w:val="22"/>
        </w:rPr>
        <w:tab/>
        <w:t>Pagalbinių medžiagų sąrašas</w:t>
      </w:r>
    </w:p>
    <w:p w14:paraId="0961D3D1" w14:textId="77777777" w:rsidR="005055EE" w:rsidRPr="009F1EEB" w:rsidRDefault="005055EE" w:rsidP="005055EE">
      <w:pPr>
        <w:tabs>
          <w:tab w:val="left" w:pos="567"/>
        </w:tabs>
        <w:rPr>
          <w:b/>
          <w:szCs w:val="22"/>
        </w:rPr>
      </w:pPr>
    </w:p>
    <w:p w14:paraId="0907BD6A" w14:textId="77777777" w:rsidR="005055EE" w:rsidRPr="009F1EEB" w:rsidRDefault="005055EE" w:rsidP="005055EE">
      <w:pPr>
        <w:tabs>
          <w:tab w:val="left" w:pos="567"/>
        </w:tabs>
        <w:rPr>
          <w:szCs w:val="22"/>
        </w:rPr>
      </w:pPr>
      <w:r w:rsidRPr="009F1EEB">
        <w:rPr>
          <w:szCs w:val="22"/>
        </w:rPr>
        <w:t>Mikrokristalinė celiuliozė</w:t>
      </w:r>
    </w:p>
    <w:p w14:paraId="08FA3FBD" w14:textId="77777777" w:rsidR="005055EE" w:rsidRPr="009F1EEB" w:rsidRDefault="005055EE" w:rsidP="005055EE">
      <w:pPr>
        <w:tabs>
          <w:tab w:val="left" w:pos="567"/>
        </w:tabs>
        <w:rPr>
          <w:szCs w:val="22"/>
        </w:rPr>
      </w:pPr>
      <w:r w:rsidRPr="009F1EEB">
        <w:rPr>
          <w:szCs w:val="22"/>
        </w:rPr>
        <w:t>Karboksimetilkrakmolo A natrio druska</w:t>
      </w:r>
    </w:p>
    <w:p w14:paraId="036BD9EE" w14:textId="77777777" w:rsidR="005055EE" w:rsidRPr="009F1EEB" w:rsidRDefault="005055EE" w:rsidP="005055EE">
      <w:pPr>
        <w:tabs>
          <w:tab w:val="left" w:pos="567"/>
        </w:tabs>
        <w:rPr>
          <w:szCs w:val="22"/>
        </w:rPr>
      </w:pPr>
      <w:r w:rsidRPr="009F1EEB">
        <w:rPr>
          <w:szCs w:val="22"/>
        </w:rPr>
        <w:t>Magnio stearatas</w:t>
      </w:r>
    </w:p>
    <w:p w14:paraId="5B942FA3" w14:textId="77777777" w:rsidR="005055EE" w:rsidRPr="009F1EEB" w:rsidRDefault="005055EE" w:rsidP="005055EE">
      <w:pPr>
        <w:tabs>
          <w:tab w:val="left" w:pos="567"/>
        </w:tabs>
        <w:rPr>
          <w:szCs w:val="22"/>
        </w:rPr>
      </w:pPr>
      <w:r w:rsidRPr="009F1EEB">
        <w:rPr>
          <w:szCs w:val="22"/>
        </w:rPr>
        <w:t>Dinatrio-vandenilio citratas</w:t>
      </w:r>
    </w:p>
    <w:p w14:paraId="5EF4788C" w14:textId="77777777" w:rsidR="005055EE" w:rsidRPr="009F1EEB" w:rsidRDefault="005055EE" w:rsidP="005055EE">
      <w:pPr>
        <w:tabs>
          <w:tab w:val="left" w:pos="567"/>
        </w:tabs>
        <w:rPr>
          <w:szCs w:val="22"/>
        </w:rPr>
      </w:pPr>
      <w:r w:rsidRPr="009F1EEB">
        <w:rPr>
          <w:szCs w:val="22"/>
        </w:rPr>
        <w:t>Krospovidonas</w:t>
      </w:r>
    </w:p>
    <w:p w14:paraId="63C1881F" w14:textId="77777777" w:rsidR="005055EE" w:rsidRPr="009F1EEB" w:rsidRDefault="005055EE" w:rsidP="005055EE">
      <w:pPr>
        <w:tabs>
          <w:tab w:val="left" w:pos="567"/>
        </w:tabs>
        <w:rPr>
          <w:szCs w:val="22"/>
        </w:rPr>
      </w:pPr>
      <w:r w:rsidRPr="009F1EEB">
        <w:rPr>
          <w:szCs w:val="22"/>
        </w:rPr>
        <w:t>Kroskarmeliozės natrio druska</w:t>
      </w:r>
    </w:p>
    <w:p w14:paraId="128FF15E" w14:textId="77777777" w:rsidR="005055EE" w:rsidRPr="009F1EEB" w:rsidRDefault="005055EE" w:rsidP="005055EE">
      <w:pPr>
        <w:tabs>
          <w:tab w:val="left" w:pos="567"/>
        </w:tabs>
        <w:rPr>
          <w:szCs w:val="22"/>
        </w:rPr>
      </w:pPr>
    </w:p>
    <w:p w14:paraId="372B7066" w14:textId="77777777" w:rsidR="005055EE" w:rsidRPr="009F1EEB" w:rsidRDefault="005055EE" w:rsidP="005055EE">
      <w:pPr>
        <w:tabs>
          <w:tab w:val="left" w:pos="567"/>
        </w:tabs>
        <w:rPr>
          <w:b/>
          <w:szCs w:val="22"/>
        </w:rPr>
      </w:pPr>
      <w:r w:rsidRPr="009F1EEB">
        <w:rPr>
          <w:b/>
          <w:szCs w:val="22"/>
        </w:rPr>
        <w:t>6.2</w:t>
      </w:r>
      <w:r w:rsidRPr="009F1EEB">
        <w:rPr>
          <w:b/>
          <w:szCs w:val="22"/>
        </w:rPr>
        <w:tab/>
        <w:t>Nesuderinamumas</w:t>
      </w:r>
    </w:p>
    <w:p w14:paraId="1883DD50" w14:textId="77777777" w:rsidR="005055EE" w:rsidRPr="009F1EEB" w:rsidRDefault="005055EE" w:rsidP="005055EE">
      <w:pPr>
        <w:tabs>
          <w:tab w:val="left" w:pos="567"/>
        </w:tabs>
        <w:rPr>
          <w:b/>
          <w:szCs w:val="22"/>
        </w:rPr>
      </w:pPr>
    </w:p>
    <w:p w14:paraId="15CDFAE4" w14:textId="77777777" w:rsidR="005055EE" w:rsidRPr="009F1EEB" w:rsidRDefault="005055EE" w:rsidP="005055EE">
      <w:pPr>
        <w:tabs>
          <w:tab w:val="left" w:pos="567"/>
        </w:tabs>
        <w:rPr>
          <w:szCs w:val="22"/>
        </w:rPr>
      </w:pPr>
      <w:r w:rsidRPr="009F1EEB">
        <w:rPr>
          <w:szCs w:val="22"/>
        </w:rPr>
        <w:t>Duomenys nebūtini.</w:t>
      </w:r>
    </w:p>
    <w:p w14:paraId="1A1EB27B" w14:textId="77777777" w:rsidR="005055EE" w:rsidRPr="009F1EEB" w:rsidRDefault="005055EE" w:rsidP="005055EE">
      <w:pPr>
        <w:tabs>
          <w:tab w:val="left" w:pos="567"/>
        </w:tabs>
        <w:rPr>
          <w:szCs w:val="22"/>
        </w:rPr>
      </w:pPr>
    </w:p>
    <w:p w14:paraId="26B1CE42" w14:textId="77777777" w:rsidR="005055EE" w:rsidRPr="009F1EEB" w:rsidRDefault="005055EE" w:rsidP="005055EE">
      <w:pPr>
        <w:tabs>
          <w:tab w:val="left" w:pos="567"/>
        </w:tabs>
        <w:rPr>
          <w:b/>
          <w:szCs w:val="22"/>
        </w:rPr>
      </w:pPr>
      <w:r w:rsidRPr="009F1EEB">
        <w:rPr>
          <w:b/>
          <w:szCs w:val="22"/>
        </w:rPr>
        <w:t>6.3</w:t>
      </w:r>
      <w:r w:rsidRPr="009F1EEB">
        <w:rPr>
          <w:b/>
          <w:szCs w:val="22"/>
        </w:rPr>
        <w:tab/>
        <w:t>Tinkamumo laikas</w:t>
      </w:r>
    </w:p>
    <w:p w14:paraId="0E428EF3" w14:textId="77777777" w:rsidR="005055EE" w:rsidRPr="009F1EEB" w:rsidRDefault="005055EE" w:rsidP="005055EE">
      <w:pPr>
        <w:tabs>
          <w:tab w:val="left" w:pos="567"/>
        </w:tabs>
        <w:rPr>
          <w:b/>
          <w:szCs w:val="22"/>
        </w:rPr>
      </w:pPr>
    </w:p>
    <w:p w14:paraId="2A72B301" w14:textId="77777777" w:rsidR="005055EE" w:rsidRPr="009F1EEB" w:rsidRDefault="005055EE" w:rsidP="005055EE">
      <w:pPr>
        <w:tabs>
          <w:tab w:val="left" w:pos="567"/>
        </w:tabs>
        <w:rPr>
          <w:szCs w:val="22"/>
        </w:rPr>
      </w:pPr>
      <w:r w:rsidRPr="009F1EEB">
        <w:rPr>
          <w:szCs w:val="22"/>
        </w:rPr>
        <w:t>Lizdinių plokštelių pakuotės: 3 metai.</w:t>
      </w:r>
    </w:p>
    <w:p w14:paraId="0D4A0615" w14:textId="77777777" w:rsidR="005055EE" w:rsidRPr="009F1EEB" w:rsidRDefault="005055EE" w:rsidP="005055EE">
      <w:pPr>
        <w:tabs>
          <w:tab w:val="left" w:pos="567"/>
        </w:tabs>
        <w:rPr>
          <w:szCs w:val="22"/>
        </w:rPr>
      </w:pPr>
      <w:r w:rsidRPr="009F1EEB">
        <w:rPr>
          <w:szCs w:val="22"/>
        </w:rPr>
        <w:t>Buteliukai: 2 metai</w:t>
      </w:r>
    </w:p>
    <w:p w14:paraId="6BD80980" w14:textId="77777777" w:rsidR="005055EE" w:rsidRPr="009F1EEB" w:rsidRDefault="005055EE" w:rsidP="005055EE">
      <w:pPr>
        <w:tabs>
          <w:tab w:val="left" w:pos="567"/>
        </w:tabs>
        <w:rPr>
          <w:szCs w:val="22"/>
        </w:rPr>
      </w:pPr>
    </w:p>
    <w:p w14:paraId="59F16457" w14:textId="77777777" w:rsidR="005055EE" w:rsidRPr="009F1EEB" w:rsidRDefault="005055EE" w:rsidP="005055EE">
      <w:pPr>
        <w:tabs>
          <w:tab w:val="left" w:pos="567"/>
        </w:tabs>
        <w:rPr>
          <w:b/>
          <w:szCs w:val="22"/>
        </w:rPr>
      </w:pPr>
      <w:r w:rsidRPr="009F1EEB">
        <w:rPr>
          <w:b/>
          <w:szCs w:val="22"/>
        </w:rPr>
        <w:t>6.4</w:t>
      </w:r>
      <w:r w:rsidRPr="009F1EEB">
        <w:rPr>
          <w:b/>
          <w:szCs w:val="22"/>
        </w:rPr>
        <w:tab/>
        <w:t>Specialios laikymo sąlygos</w:t>
      </w:r>
    </w:p>
    <w:p w14:paraId="1CA34CBA" w14:textId="77777777" w:rsidR="005055EE" w:rsidRPr="009F1EEB" w:rsidRDefault="005055EE" w:rsidP="005055EE">
      <w:pPr>
        <w:tabs>
          <w:tab w:val="left" w:pos="567"/>
        </w:tabs>
        <w:rPr>
          <w:b/>
          <w:szCs w:val="22"/>
        </w:rPr>
      </w:pPr>
    </w:p>
    <w:p w14:paraId="3FC33D5C" w14:textId="77777777" w:rsidR="005055EE" w:rsidRPr="009F1EEB" w:rsidRDefault="005055EE" w:rsidP="005055EE">
      <w:pPr>
        <w:tabs>
          <w:tab w:val="left" w:pos="567"/>
        </w:tabs>
        <w:rPr>
          <w:szCs w:val="22"/>
        </w:rPr>
      </w:pPr>
      <w:r w:rsidRPr="009F1EEB">
        <w:rPr>
          <w:szCs w:val="22"/>
        </w:rPr>
        <w:t>Šiam vaistiniam preparatui specialių laikymo sąlygų nereikia.</w:t>
      </w:r>
    </w:p>
    <w:p w14:paraId="4015B855" w14:textId="77777777" w:rsidR="005055EE" w:rsidRPr="009F1EEB" w:rsidRDefault="005055EE" w:rsidP="005055EE">
      <w:pPr>
        <w:tabs>
          <w:tab w:val="left" w:pos="567"/>
        </w:tabs>
        <w:rPr>
          <w:szCs w:val="22"/>
        </w:rPr>
      </w:pPr>
    </w:p>
    <w:p w14:paraId="1C4D5A6A" w14:textId="77777777" w:rsidR="005055EE" w:rsidRPr="009F1EEB" w:rsidRDefault="005055EE" w:rsidP="005055EE">
      <w:pPr>
        <w:tabs>
          <w:tab w:val="left" w:pos="567"/>
        </w:tabs>
        <w:rPr>
          <w:b/>
          <w:szCs w:val="22"/>
        </w:rPr>
      </w:pPr>
      <w:r w:rsidRPr="009F1EEB">
        <w:rPr>
          <w:b/>
          <w:szCs w:val="22"/>
        </w:rPr>
        <w:t>6.5</w:t>
      </w:r>
      <w:r w:rsidRPr="009F1EEB">
        <w:rPr>
          <w:b/>
          <w:szCs w:val="22"/>
        </w:rPr>
        <w:tab/>
        <w:t>Talpyklės pobūdis ir jos turinys</w:t>
      </w:r>
    </w:p>
    <w:p w14:paraId="5E925D90" w14:textId="77777777" w:rsidR="005055EE" w:rsidRPr="009F1EEB" w:rsidRDefault="005055EE" w:rsidP="005055EE">
      <w:pPr>
        <w:tabs>
          <w:tab w:val="left" w:pos="567"/>
        </w:tabs>
        <w:rPr>
          <w:b/>
          <w:szCs w:val="22"/>
        </w:rPr>
      </w:pPr>
    </w:p>
    <w:p w14:paraId="301C3AF9" w14:textId="42813420" w:rsidR="005055EE" w:rsidRPr="009F1EEB" w:rsidRDefault="005055EE" w:rsidP="005055EE">
      <w:pPr>
        <w:tabs>
          <w:tab w:val="left" w:pos="567"/>
        </w:tabs>
        <w:rPr>
          <w:szCs w:val="22"/>
        </w:rPr>
      </w:pPr>
      <w:r w:rsidRPr="009F1EEB">
        <w:rPr>
          <w:szCs w:val="22"/>
        </w:rPr>
        <w:t>Tabletės supakuotos į PVC / PVDC/al</w:t>
      </w:r>
      <w:r w:rsidR="00CA47A5">
        <w:rPr>
          <w:szCs w:val="22"/>
        </w:rPr>
        <w:t>i</w:t>
      </w:r>
      <w:r w:rsidRPr="009F1EEB">
        <w:rPr>
          <w:szCs w:val="22"/>
        </w:rPr>
        <w:t>uminio lizdinių plokštelių pakuotes ir DTPE buteliukus.</w:t>
      </w:r>
    </w:p>
    <w:p w14:paraId="460F3E3F" w14:textId="77777777" w:rsidR="005055EE" w:rsidRPr="009F1EEB" w:rsidRDefault="005055EE" w:rsidP="005055EE">
      <w:pPr>
        <w:tabs>
          <w:tab w:val="left" w:pos="567"/>
        </w:tabs>
        <w:rPr>
          <w:szCs w:val="22"/>
        </w:rPr>
      </w:pPr>
      <w:r w:rsidRPr="009F1EEB">
        <w:rPr>
          <w:szCs w:val="22"/>
        </w:rPr>
        <w:t>Pakuočių dydžiai:</w:t>
      </w:r>
    </w:p>
    <w:p w14:paraId="51D3BDEB" w14:textId="77777777" w:rsidR="005055EE" w:rsidRPr="009F1EEB" w:rsidRDefault="005055EE" w:rsidP="005055EE">
      <w:pPr>
        <w:tabs>
          <w:tab w:val="left" w:pos="567"/>
        </w:tabs>
        <w:rPr>
          <w:szCs w:val="22"/>
        </w:rPr>
      </w:pPr>
      <w:r w:rsidRPr="009F1EEB">
        <w:rPr>
          <w:szCs w:val="22"/>
        </w:rPr>
        <w:t>Lizdinė pakuotė:</w:t>
      </w:r>
    </w:p>
    <w:p w14:paraId="4329C1B4" w14:textId="77777777" w:rsidR="005055EE" w:rsidRPr="009F1EEB" w:rsidRDefault="005055EE" w:rsidP="005055EE">
      <w:pPr>
        <w:tabs>
          <w:tab w:val="left" w:pos="567"/>
        </w:tabs>
        <w:rPr>
          <w:szCs w:val="22"/>
        </w:rPr>
      </w:pPr>
      <w:r w:rsidRPr="009F1EEB">
        <w:rPr>
          <w:szCs w:val="22"/>
        </w:rPr>
        <w:t>5 mg: 10, 14, 20, 28, 30, 50, 60, 90, 98, 100 tablečių.</w:t>
      </w:r>
    </w:p>
    <w:p w14:paraId="33F8EE5C" w14:textId="77777777" w:rsidR="005055EE" w:rsidRPr="009F1EEB" w:rsidRDefault="005055EE" w:rsidP="005055EE">
      <w:pPr>
        <w:tabs>
          <w:tab w:val="left" w:pos="567"/>
        </w:tabs>
        <w:rPr>
          <w:szCs w:val="22"/>
        </w:rPr>
      </w:pPr>
      <w:r w:rsidRPr="009F1EEB">
        <w:rPr>
          <w:szCs w:val="22"/>
        </w:rPr>
        <w:t>10 mg: 10, 14, 20, 28, 30, 50, 60, 90, 98, 100 tablečių.</w:t>
      </w:r>
    </w:p>
    <w:p w14:paraId="6FDCFC56" w14:textId="77777777" w:rsidR="005055EE" w:rsidRPr="009F1EEB" w:rsidRDefault="005055EE" w:rsidP="005055EE">
      <w:pPr>
        <w:tabs>
          <w:tab w:val="left" w:pos="567"/>
        </w:tabs>
        <w:rPr>
          <w:szCs w:val="22"/>
        </w:rPr>
      </w:pPr>
    </w:p>
    <w:p w14:paraId="0BC962EF" w14:textId="77777777" w:rsidR="005055EE" w:rsidRPr="009F1EEB" w:rsidRDefault="005055EE" w:rsidP="005055EE">
      <w:pPr>
        <w:tabs>
          <w:tab w:val="left" w:pos="567"/>
        </w:tabs>
        <w:rPr>
          <w:szCs w:val="22"/>
        </w:rPr>
      </w:pPr>
      <w:r w:rsidRPr="009F1EEB">
        <w:rPr>
          <w:szCs w:val="22"/>
        </w:rPr>
        <w:t>DTPE buteliukai: 250, 500 ir 1000 tablečių (skirtos vartojimui tik ligoninėje arba dozės dozavimui).</w:t>
      </w:r>
    </w:p>
    <w:p w14:paraId="47E52FAF" w14:textId="77777777" w:rsidR="005055EE" w:rsidRPr="009F1EEB" w:rsidRDefault="005055EE" w:rsidP="005055EE">
      <w:pPr>
        <w:tabs>
          <w:tab w:val="left" w:pos="567"/>
        </w:tabs>
        <w:rPr>
          <w:szCs w:val="22"/>
        </w:rPr>
      </w:pPr>
      <w:r w:rsidRPr="009F1EEB">
        <w:rPr>
          <w:szCs w:val="22"/>
        </w:rPr>
        <w:t>Gali būti tiekiamos ne visų dydžių pakuotės.</w:t>
      </w:r>
    </w:p>
    <w:p w14:paraId="3E6323A4" w14:textId="77777777" w:rsidR="005055EE" w:rsidRPr="009F1EEB" w:rsidRDefault="005055EE" w:rsidP="005055EE">
      <w:pPr>
        <w:tabs>
          <w:tab w:val="left" w:pos="567"/>
        </w:tabs>
        <w:rPr>
          <w:szCs w:val="22"/>
        </w:rPr>
      </w:pPr>
    </w:p>
    <w:p w14:paraId="7C5B26F6" w14:textId="77777777" w:rsidR="005055EE" w:rsidRPr="009F1EEB" w:rsidRDefault="005055EE" w:rsidP="005055EE">
      <w:pPr>
        <w:tabs>
          <w:tab w:val="left" w:pos="567"/>
        </w:tabs>
        <w:rPr>
          <w:b/>
          <w:szCs w:val="22"/>
        </w:rPr>
      </w:pPr>
      <w:r w:rsidRPr="009F1EEB">
        <w:rPr>
          <w:b/>
          <w:szCs w:val="22"/>
        </w:rPr>
        <w:t>6.6</w:t>
      </w:r>
      <w:r w:rsidRPr="009F1EEB">
        <w:rPr>
          <w:b/>
          <w:szCs w:val="22"/>
        </w:rPr>
        <w:tab/>
        <w:t>Specialūs reikalavimai atliekoms tvarkyti ir vaistiniam preparatui ruošti</w:t>
      </w:r>
    </w:p>
    <w:p w14:paraId="4FF2AA25" w14:textId="77777777" w:rsidR="005055EE" w:rsidRPr="009F1EEB" w:rsidRDefault="005055EE" w:rsidP="005055EE">
      <w:pPr>
        <w:tabs>
          <w:tab w:val="left" w:pos="567"/>
        </w:tabs>
        <w:rPr>
          <w:b/>
          <w:szCs w:val="22"/>
        </w:rPr>
      </w:pPr>
    </w:p>
    <w:p w14:paraId="2B76342B" w14:textId="77777777" w:rsidR="005055EE" w:rsidRPr="009F1EEB" w:rsidRDefault="005055EE" w:rsidP="005055EE">
      <w:pPr>
        <w:tabs>
          <w:tab w:val="left" w:pos="567"/>
        </w:tabs>
        <w:rPr>
          <w:szCs w:val="22"/>
        </w:rPr>
      </w:pPr>
      <w:r w:rsidRPr="009F1EEB">
        <w:rPr>
          <w:szCs w:val="22"/>
        </w:rPr>
        <w:t>Specialių reikalavimų atliekoms tvarkyti nėra.</w:t>
      </w:r>
    </w:p>
    <w:p w14:paraId="70BC3095" w14:textId="77777777" w:rsidR="005055EE" w:rsidRPr="009F1EEB" w:rsidRDefault="005055EE" w:rsidP="005055EE">
      <w:pPr>
        <w:tabs>
          <w:tab w:val="left" w:pos="567"/>
        </w:tabs>
        <w:rPr>
          <w:szCs w:val="22"/>
        </w:rPr>
      </w:pPr>
    </w:p>
    <w:p w14:paraId="7EA0B198" w14:textId="77777777" w:rsidR="005055EE" w:rsidRPr="009F1EEB" w:rsidRDefault="005055EE" w:rsidP="005055EE">
      <w:pPr>
        <w:tabs>
          <w:tab w:val="left" w:pos="567"/>
        </w:tabs>
        <w:rPr>
          <w:szCs w:val="22"/>
        </w:rPr>
      </w:pPr>
    </w:p>
    <w:p w14:paraId="75CA22F4" w14:textId="77777777" w:rsidR="005055EE" w:rsidRPr="009F1EEB" w:rsidRDefault="005055EE" w:rsidP="005055EE">
      <w:pPr>
        <w:tabs>
          <w:tab w:val="left" w:pos="567"/>
        </w:tabs>
        <w:rPr>
          <w:b/>
          <w:szCs w:val="22"/>
        </w:rPr>
      </w:pPr>
      <w:r w:rsidRPr="009F1EEB">
        <w:rPr>
          <w:b/>
          <w:szCs w:val="22"/>
        </w:rPr>
        <w:t>7.</w:t>
      </w:r>
      <w:r w:rsidRPr="009F1EEB">
        <w:rPr>
          <w:b/>
          <w:szCs w:val="22"/>
        </w:rPr>
        <w:tab/>
        <w:t>REGISTRUOTOJAS</w:t>
      </w:r>
    </w:p>
    <w:p w14:paraId="66ABEBE4" w14:textId="77777777" w:rsidR="005055EE" w:rsidRPr="009F1EEB" w:rsidRDefault="005055EE" w:rsidP="005055EE">
      <w:pPr>
        <w:tabs>
          <w:tab w:val="left" w:pos="567"/>
        </w:tabs>
        <w:rPr>
          <w:b/>
          <w:szCs w:val="22"/>
        </w:rPr>
      </w:pPr>
    </w:p>
    <w:p w14:paraId="6C857067" w14:textId="322F3744" w:rsidR="005055EE" w:rsidRPr="009F1EEB" w:rsidRDefault="005055EE" w:rsidP="00CF059F">
      <w:r w:rsidRPr="009F1EEB">
        <w:t xml:space="preserve">Accord Healthcare </w:t>
      </w:r>
      <w:r w:rsidR="00B567FC" w:rsidRPr="009F1EEB">
        <w:t xml:space="preserve">B.V. </w:t>
      </w:r>
    </w:p>
    <w:p w14:paraId="5B681948" w14:textId="77777777" w:rsidR="00B567FC" w:rsidRPr="009F1EEB" w:rsidRDefault="00B567FC" w:rsidP="00B567FC">
      <w:r w:rsidRPr="009F1EEB">
        <w:t xml:space="preserve">Winthontlaan 200 </w:t>
      </w:r>
    </w:p>
    <w:p w14:paraId="439EC86E" w14:textId="77777777" w:rsidR="00B567FC" w:rsidRPr="009F1EEB" w:rsidRDefault="00B567FC" w:rsidP="00B567FC">
      <w:r w:rsidRPr="009F1EEB">
        <w:t xml:space="preserve">3526 KV Utrecht </w:t>
      </w:r>
    </w:p>
    <w:p w14:paraId="3D7C05AB" w14:textId="77777777" w:rsidR="00B567FC" w:rsidRPr="009F1EEB" w:rsidRDefault="00B567FC" w:rsidP="00B567FC">
      <w:r w:rsidRPr="009F1EEB">
        <w:t>Nyderlandai</w:t>
      </w:r>
    </w:p>
    <w:p w14:paraId="0732FC27" w14:textId="77777777" w:rsidR="005055EE" w:rsidRPr="009F1EEB" w:rsidRDefault="005055EE" w:rsidP="005055EE">
      <w:pPr>
        <w:tabs>
          <w:tab w:val="left" w:pos="567"/>
        </w:tabs>
        <w:rPr>
          <w:szCs w:val="22"/>
        </w:rPr>
      </w:pPr>
    </w:p>
    <w:p w14:paraId="4A0021FC" w14:textId="77777777" w:rsidR="005055EE" w:rsidRPr="009F1EEB" w:rsidRDefault="005055EE" w:rsidP="005055EE">
      <w:pPr>
        <w:tabs>
          <w:tab w:val="left" w:pos="567"/>
        </w:tabs>
        <w:rPr>
          <w:szCs w:val="22"/>
        </w:rPr>
      </w:pPr>
    </w:p>
    <w:p w14:paraId="022494C5" w14:textId="77777777" w:rsidR="005055EE" w:rsidRPr="009F1EEB" w:rsidRDefault="005055EE" w:rsidP="005055EE">
      <w:pPr>
        <w:keepNext/>
        <w:keepLines/>
        <w:tabs>
          <w:tab w:val="left" w:pos="567"/>
        </w:tabs>
        <w:rPr>
          <w:b/>
          <w:szCs w:val="22"/>
        </w:rPr>
      </w:pPr>
      <w:r w:rsidRPr="009F1EEB">
        <w:rPr>
          <w:b/>
          <w:szCs w:val="22"/>
        </w:rPr>
        <w:t>8.</w:t>
      </w:r>
      <w:r w:rsidRPr="009F1EEB">
        <w:rPr>
          <w:b/>
          <w:szCs w:val="22"/>
        </w:rPr>
        <w:tab/>
        <w:t>REGISTRACIJOS PAŽYMĖJIMO NUMERIS (-IAI)</w:t>
      </w:r>
    </w:p>
    <w:p w14:paraId="506C0356" w14:textId="77777777" w:rsidR="005055EE" w:rsidRPr="009F1EEB" w:rsidRDefault="005055EE" w:rsidP="005055EE">
      <w:pPr>
        <w:keepNext/>
        <w:keepLines/>
        <w:tabs>
          <w:tab w:val="left" w:pos="567"/>
        </w:tabs>
        <w:rPr>
          <w:b/>
        </w:rPr>
      </w:pPr>
    </w:p>
    <w:p w14:paraId="5AC8D5CE" w14:textId="77777777" w:rsidR="005055EE" w:rsidRPr="009F1EEB" w:rsidRDefault="005055EE" w:rsidP="005055EE">
      <w:pPr>
        <w:tabs>
          <w:tab w:val="left" w:pos="567"/>
        </w:tabs>
        <w:rPr>
          <w:szCs w:val="22"/>
        </w:rPr>
      </w:pPr>
      <w:r w:rsidRPr="009F1EEB">
        <w:rPr>
          <w:szCs w:val="22"/>
        </w:rPr>
        <w:t xml:space="preserve">Amlodipine Accord 5 mg </w:t>
      </w:r>
    </w:p>
    <w:p w14:paraId="65BF2F54" w14:textId="77777777" w:rsidR="005055EE" w:rsidRPr="009F1EEB" w:rsidRDefault="005055EE" w:rsidP="005055EE">
      <w:pPr>
        <w:tabs>
          <w:tab w:val="left" w:pos="567"/>
        </w:tabs>
        <w:rPr>
          <w:szCs w:val="22"/>
          <w:u w:val="single"/>
        </w:rPr>
      </w:pPr>
      <w:r w:rsidRPr="009F1EEB">
        <w:rPr>
          <w:szCs w:val="22"/>
          <w:u w:val="single"/>
        </w:rPr>
        <w:t>Lizdinė plokštelė:</w:t>
      </w:r>
    </w:p>
    <w:p w14:paraId="72878E24" w14:textId="77777777" w:rsidR="005055EE" w:rsidRPr="009F1EEB" w:rsidRDefault="005055EE" w:rsidP="005055EE">
      <w:r w:rsidRPr="009F1EEB">
        <w:rPr>
          <w:bCs/>
          <w:szCs w:val="22"/>
        </w:rPr>
        <w:t xml:space="preserve">N10 - </w:t>
      </w:r>
      <w:r w:rsidRPr="009F1EEB">
        <w:t>LT/1/</w:t>
      </w:r>
      <w:r w:rsidRPr="009F1EEB">
        <w:rPr>
          <w:bCs/>
          <w:szCs w:val="22"/>
        </w:rPr>
        <w:t xml:space="preserve">11/2758/001 </w:t>
      </w:r>
    </w:p>
    <w:p w14:paraId="5564F91B" w14:textId="77777777" w:rsidR="005055EE" w:rsidRPr="009F1EEB" w:rsidRDefault="005055EE" w:rsidP="005055EE">
      <w:pPr>
        <w:rPr>
          <w:bCs/>
          <w:szCs w:val="22"/>
        </w:rPr>
      </w:pPr>
      <w:r w:rsidRPr="009F1EEB">
        <w:rPr>
          <w:bCs/>
          <w:szCs w:val="22"/>
        </w:rPr>
        <w:t xml:space="preserve">N20 - LT/1/11/2758/002 </w:t>
      </w:r>
    </w:p>
    <w:p w14:paraId="1DB56EBB" w14:textId="77777777" w:rsidR="005055EE" w:rsidRPr="009F1EEB" w:rsidRDefault="005055EE" w:rsidP="005055EE">
      <w:pPr>
        <w:rPr>
          <w:bCs/>
          <w:szCs w:val="22"/>
        </w:rPr>
      </w:pPr>
      <w:r w:rsidRPr="009F1EEB">
        <w:rPr>
          <w:bCs/>
          <w:szCs w:val="22"/>
        </w:rPr>
        <w:t xml:space="preserve">N28 - LT/1/11/2758/003 </w:t>
      </w:r>
    </w:p>
    <w:p w14:paraId="5465C151" w14:textId="77777777" w:rsidR="005055EE" w:rsidRPr="009F1EEB" w:rsidRDefault="005055EE" w:rsidP="005055EE">
      <w:pPr>
        <w:rPr>
          <w:bCs/>
          <w:szCs w:val="22"/>
        </w:rPr>
      </w:pPr>
      <w:r w:rsidRPr="009F1EEB">
        <w:rPr>
          <w:bCs/>
          <w:szCs w:val="22"/>
        </w:rPr>
        <w:t xml:space="preserve">N30 - LT/1/11/2758/004 </w:t>
      </w:r>
    </w:p>
    <w:p w14:paraId="5EB621E8" w14:textId="77777777" w:rsidR="005055EE" w:rsidRPr="009F1EEB" w:rsidRDefault="005055EE" w:rsidP="005055EE">
      <w:pPr>
        <w:rPr>
          <w:bCs/>
          <w:szCs w:val="22"/>
        </w:rPr>
      </w:pPr>
      <w:r w:rsidRPr="009F1EEB">
        <w:rPr>
          <w:bCs/>
          <w:szCs w:val="22"/>
        </w:rPr>
        <w:lastRenderedPageBreak/>
        <w:t xml:space="preserve">N50 - LT/1/11/2758/005 </w:t>
      </w:r>
    </w:p>
    <w:p w14:paraId="0C3FA730" w14:textId="77777777" w:rsidR="005055EE" w:rsidRPr="009F1EEB" w:rsidRDefault="005055EE" w:rsidP="005055EE">
      <w:pPr>
        <w:rPr>
          <w:bCs/>
          <w:szCs w:val="22"/>
        </w:rPr>
      </w:pPr>
      <w:r w:rsidRPr="009F1EEB">
        <w:rPr>
          <w:bCs/>
          <w:szCs w:val="22"/>
        </w:rPr>
        <w:t xml:space="preserve">N98 - LT/1/11/2758/006 </w:t>
      </w:r>
    </w:p>
    <w:p w14:paraId="00FD911E" w14:textId="77777777" w:rsidR="005055EE" w:rsidRPr="009F1EEB" w:rsidRDefault="005055EE" w:rsidP="005055EE">
      <w:pPr>
        <w:rPr>
          <w:bCs/>
          <w:szCs w:val="22"/>
        </w:rPr>
      </w:pPr>
      <w:r w:rsidRPr="009F1EEB">
        <w:rPr>
          <w:bCs/>
          <w:szCs w:val="22"/>
        </w:rPr>
        <w:t xml:space="preserve">N100 - LT/1/11/2758/007 </w:t>
      </w:r>
    </w:p>
    <w:p w14:paraId="1AB4D39D" w14:textId="77777777" w:rsidR="005055EE" w:rsidRPr="009F1EEB" w:rsidRDefault="005055EE" w:rsidP="005055EE">
      <w:pPr>
        <w:rPr>
          <w:bCs/>
          <w:szCs w:val="22"/>
        </w:rPr>
      </w:pPr>
      <w:r w:rsidRPr="009F1EEB">
        <w:rPr>
          <w:bCs/>
          <w:szCs w:val="22"/>
        </w:rPr>
        <w:t xml:space="preserve">N14 - LT/1/11/2758/016 </w:t>
      </w:r>
    </w:p>
    <w:p w14:paraId="2626EBDB" w14:textId="77777777" w:rsidR="005055EE" w:rsidRPr="009F1EEB" w:rsidRDefault="005055EE" w:rsidP="005055EE">
      <w:pPr>
        <w:rPr>
          <w:bCs/>
          <w:szCs w:val="22"/>
        </w:rPr>
      </w:pPr>
      <w:r w:rsidRPr="009F1EEB">
        <w:rPr>
          <w:bCs/>
          <w:szCs w:val="22"/>
        </w:rPr>
        <w:t xml:space="preserve">N60 - LT/1/11/2758/017 </w:t>
      </w:r>
    </w:p>
    <w:p w14:paraId="3E32E9EB" w14:textId="77777777" w:rsidR="005055EE" w:rsidRPr="009F1EEB" w:rsidRDefault="005055EE" w:rsidP="005055EE">
      <w:pPr>
        <w:rPr>
          <w:bCs/>
          <w:szCs w:val="22"/>
        </w:rPr>
      </w:pPr>
      <w:r w:rsidRPr="009F1EEB">
        <w:rPr>
          <w:bCs/>
          <w:szCs w:val="22"/>
        </w:rPr>
        <w:t xml:space="preserve">N90 - LT/1/11/2758/018 </w:t>
      </w:r>
    </w:p>
    <w:p w14:paraId="4244A4CA" w14:textId="77777777" w:rsidR="005055EE" w:rsidRPr="009F1EEB" w:rsidRDefault="005055EE" w:rsidP="005055EE">
      <w:pPr>
        <w:tabs>
          <w:tab w:val="left" w:pos="567"/>
        </w:tabs>
        <w:rPr>
          <w:szCs w:val="22"/>
          <w:u w:val="single"/>
        </w:rPr>
      </w:pPr>
      <w:r w:rsidRPr="009F1EEB">
        <w:rPr>
          <w:szCs w:val="22"/>
          <w:u w:val="single"/>
        </w:rPr>
        <w:t>Buteliukas:</w:t>
      </w:r>
    </w:p>
    <w:p w14:paraId="5E72B565" w14:textId="77777777" w:rsidR="005055EE" w:rsidRPr="009F1EEB" w:rsidRDefault="005055EE" w:rsidP="005055EE">
      <w:pPr>
        <w:tabs>
          <w:tab w:val="left" w:pos="567"/>
        </w:tabs>
        <w:rPr>
          <w:szCs w:val="22"/>
          <w:u w:val="single"/>
        </w:rPr>
      </w:pPr>
      <w:r w:rsidRPr="009F1EEB">
        <w:rPr>
          <w:szCs w:val="22"/>
          <w:u w:val="single"/>
        </w:rPr>
        <w:t>N250- LT/1/11/2758/021(gydymo įstaigoms)</w:t>
      </w:r>
    </w:p>
    <w:p w14:paraId="71A5BFA0" w14:textId="77777777" w:rsidR="005055EE" w:rsidRPr="009F1EEB" w:rsidRDefault="005055EE" w:rsidP="005055EE">
      <w:pPr>
        <w:tabs>
          <w:tab w:val="left" w:pos="567"/>
        </w:tabs>
        <w:rPr>
          <w:szCs w:val="22"/>
          <w:u w:val="single"/>
        </w:rPr>
      </w:pPr>
      <w:r w:rsidRPr="009F1EEB">
        <w:rPr>
          <w:szCs w:val="22"/>
          <w:u w:val="single"/>
        </w:rPr>
        <w:t>N500- LT/1/11/2758/022 (gydymo įstaigoms)</w:t>
      </w:r>
    </w:p>
    <w:p w14:paraId="7EB55874" w14:textId="77777777" w:rsidR="005055EE" w:rsidRPr="009F1EEB" w:rsidRDefault="005055EE" w:rsidP="005055EE">
      <w:pPr>
        <w:tabs>
          <w:tab w:val="left" w:pos="567"/>
        </w:tabs>
        <w:rPr>
          <w:szCs w:val="22"/>
          <w:u w:val="single"/>
        </w:rPr>
      </w:pPr>
      <w:r w:rsidRPr="009F1EEB">
        <w:rPr>
          <w:szCs w:val="22"/>
          <w:u w:val="single"/>
        </w:rPr>
        <w:t>N1000- LT/1/11/2758/023 (gydymo įstaigoms)</w:t>
      </w:r>
    </w:p>
    <w:p w14:paraId="0E0F59BF" w14:textId="77777777" w:rsidR="005055EE" w:rsidRPr="009F1EEB" w:rsidRDefault="005055EE" w:rsidP="005055EE">
      <w:pPr>
        <w:tabs>
          <w:tab w:val="left" w:pos="567"/>
        </w:tabs>
        <w:rPr>
          <w:u w:val="single"/>
        </w:rPr>
      </w:pPr>
    </w:p>
    <w:p w14:paraId="7DF2B4BF" w14:textId="77777777" w:rsidR="005055EE" w:rsidRPr="009F1EEB" w:rsidRDefault="005055EE" w:rsidP="005055EE">
      <w:pPr>
        <w:tabs>
          <w:tab w:val="left" w:pos="567"/>
        </w:tabs>
        <w:rPr>
          <w:szCs w:val="22"/>
        </w:rPr>
      </w:pPr>
      <w:r w:rsidRPr="009F1EEB">
        <w:rPr>
          <w:szCs w:val="22"/>
        </w:rPr>
        <w:t xml:space="preserve">Amlodipine Accord 10 mg </w:t>
      </w:r>
    </w:p>
    <w:p w14:paraId="630D04B6" w14:textId="77777777" w:rsidR="005055EE" w:rsidRPr="009F1EEB" w:rsidRDefault="005055EE" w:rsidP="005055EE">
      <w:pPr>
        <w:tabs>
          <w:tab w:val="left" w:pos="567"/>
        </w:tabs>
        <w:rPr>
          <w:szCs w:val="22"/>
          <w:u w:val="single"/>
        </w:rPr>
      </w:pPr>
      <w:r w:rsidRPr="009F1EEB">
        <w:rPr>
          <w:szCs w:val="22"/>
          <w:u w:val="single"/>
        </w:rPr>
        <w:t>Lizdinė plokštelė:</w:t>
      </w:r>
    </w:p>
    <w:p w14:paraId="057AA7BE" w14:textId="77777777" w:rsidR="005055EE" w:rsidRPr="009F1EEB" w:rsidRDefault="005055EE" w:rsidP="005055EE">
      <w:pPr>
        <w:rPr>
          <w:bCs/>
          <w:szCs w:val="22"/>
        </w:rPr>
      </w:pPr>
      <w:r w:rsidRPr="009F1EEB">
        <w:rPr>
          <w:bCs/>
          <w:szCs w:val="22"/>
        </w:rPr>
        <w:t>N10 - LT/1/11/2758/008</w:t>
      </w:r>
    </w:p>
    <w:p w14:paraId="4D81CD89" w14:textId="77777777" w:rsidR="005055EE" w:rsidRPr="009F1EEB" w:rsidRDefault="005055EE" w:rsidP="005055EE">
      <w:pPr>
        <w:rPr>
          <w:bCs/>
          <w:szCs w:val="22"/>
        </w:rPr>
      </w:pPr>
      <w:r w:rsidRPr="009F1EEB">
        <w:rPr>
          <w:bCs/>
          <w:szCs w:val="22"/>
        </w:rPr>
        <w:t xml:space="preserve">N20 - LT/1/11/2758/009 </w:t>
      </w:r>
    </w:p>
    <w:p w14:paraId="07B6CC60" w14:textId="77777777" w:rsidR="005055EE" w:rsidRPr="009F1EEB" w:rsidRDefault="005055EE" w:rsidP="005055EE">
      <w:pPr>
        <w:rPr>
          <w:bCs/>
          <w:szCs w:val="22"/>
        </w:rPr>
      </w:pPr>
      <w:r w:rsidRPr="009F1EEB">
        <w:rPr>
          <w:bCs/>
          <w:szCs w:val="22"/>
        </w:rPr>
        <w:t xml:space="preserve">N28 - LT/1/11/2758/010 </w:t>
      </w:r>
    </w:p>
    <w:p w14:paraId="0ACB3CEB" w14:textId="77777777" w:rsidR="005055EE" w:rsidRPr="009F1EEB" w:rsidRDefault="005055EE" w:rsidP="005055EE">
      <w:pPr>
        <w:rPr>
          <w:bCs/>
          <w:szCs w:val="22"/>
        </w:rPr>
      </w:pPr>
      <w:r w:rsidRPr="009F1EEB">
        <w:rPr>
          <w:bCs/>
          <w:szCs w:val="22"/>
        </w:rPr>
        <w:t xml:space="preserve">N30 - LT/1/11/2758/011 </w:t>
      </w:r>
    </w:p>
    <w:p w14:paraId="31ECC622" w14:textId="77777777" w:rsidR="005055EE" w:rsidRPr="009F1EEB" w:rsidRDefault="005055EE" w:rsidP="005055EE">
      <w:pPr>
        <w:rPr>
          <w:bCs/>
          <w:szCs w:val="22"/>
        </w:rPr>
      </w:pPr>
      <w:r w:rsidRPr="009F1EEB">
        <w:rPr>
          <w:bCs/>
          <w:szCs w:val="22"/>
        </w:rPr>
        <w:t xml:space="preserve">N50 - LT/1/11/2758/012 </w:t>
      </w:r>
    </w:p>
    <w:p w14:paraId="6379DA1F" w14:textId="77777777" w:rsidR="005055EE" w:rsidRPr="009F1EEB" w:rsidRDefault="005055EE" w:rsidP="005055EE">
      <w:pPr>
        <w:rPr>
          <w:bCs/>
          <w:szCs w:val="22"/>
        </w:rPr>
      </w:pPr>
      <w:r w:rsidRPr="009F1EEB">
        <w:rPr>
          <w:bCs/>
          <w:szCs w:val="22"/>
        </w:rPr>
        <w:t xml:space="preserve">N90 - LT/1/11/2758/013 </w:t>
      </w:r>
    </w:p>
    <w:p w14:paraId="54B1B3F2" w14:textId="77777777" w:rsidR="005055EE" w:rsidRPr="009F1EEB" w:rsidRDefault="005055EE" w:rsidP="005055EE">
      <w:pPr>
        <w:rPr>
          <w:bCs/>
          <w:szCs w:val="22"/>
        </w:rPr>
      </w:pPr>
      <w:r w:rsidRPr="009F1EEB">
        <w:rPr>
          <w:bCs/>
          <w:szCs w:val="22"/>
        </w:rPr>
        <w:t xml:space="preserve">N98 - LT/1/11/2758/014 </w:t>
      </w:r>
    </w:p>
    <w:p w14:paraId="40513F34" w14:textId="77777777" w:rsidR="005055EE" w:rsidRPr="009F1EEB" w:rsidRDefault="005055EE" w:rsidP="005055EE">
      <w:pPr>
        <w:rPr>
          <w:bCs/>
          <w:szCs w:val="22"/>
        </w:rPr>
      </w:pPr>
      <w:r w:rsidRPr="009F1EEB">
        <w:rPr>
          <w:bCs/>
          <w:szCs w:val="22"/>
        </w:rPr>
        <w:t xml:space="preserve">N100 - LT/1/11/2758/015 </w:t>
      </w:r>
    </w:p>
    <w:p w14:paraId="07F28423" w14:textId="77777777" w:rsidR="005055EE" w:rsidRPr="009F1EEB" w:rsidRDefault="005055EE" w:rsidP="005055EE">
      <w:pPr>
        <w:rPr>
          <w:bCs/>
          <w:szCs w:val="22"/>
        </w:rPr>
      </w:pPr>
      <w:r w:rsidRPr="009F1EEB">
        <w:rPr>
          <w:bCs/>
          <w:szCs w:val="22"/>
        </w:rPr>
        <w:t xml:space="preserve">N14 - LT/1/11/2758/019 </w:t>
      </w:r>
    </w:p>
    <w:p w14:paraId="7DC3E8CF" w14:textId="77777777" w:rsidR="005055EE" w:rsidRPr="009F1EEB" w:rsidRDefault="005055EE" w:rsidP="005055EE">
      <w:pPr>
        <w:rPr>
          <w:bCs/>
          <w:szCs w:val="22"/>
        </w:rPr>
      </w:pPr>
      <w:r w:rsidRPr="009F1EEB">
        <w:rPr>
          <w:bCs/>
          <w:szCs w:val="22"/>
        </w:rPr>
        <w:t xml:space="preserve">N60 - LT/1/11/2758/020 </w:t>
      </w:r>
    </w:p>
    <w:p w14:paraId="5FC752F2" w14:textId="77777777" w:rsidR="005055EE" w:rsidRPr="009F1EEB" w:rsidRDefault="005055EE" w:rsidP="005055EE">
      <w:pPr>
        <w:tabs>
          <w:tab w:val="left" w:pos="567"/>
        </w:tabs>
        <w:rPr>
          <w:szCs w:val="22"/>
          <w:u w:val="single"/>
        </w:rPr>
      </w:pPr>
      <w:r w:rsidRPr="009F1EEB">
        <w:rPr>
          <w:szCs w:val="22"/>
          <w:u w:val="single"/>
        </w:rPr>
        <w:t>Buteliukas:</w:t>
      </w:r>
    </w:p>
    <w:p w14:paraId="7CC5F097" w14:textId="77777777" w:rsidR="005055EE" w:rsidRPr="009F1EEB" w:rsidRDefault="005055EE" w:rsidP="005055EE">
      <w:pPr>
        <w:tabs>
          <w:tab w:val="left" w:pos="567"/>
        </w:tabs>
        <w:rPr>
          <w:szCs w:val="22"/>
        </w:rPr>
      </w:pPr>
      <w:r w:rsidRPr="009F1EEB">
        <w:rPr>
          <w:szCs w:val="22"/>
        </w:rPr>
        <w:t>N250- LT/1/11/2758/024 (gydymo įstaigoms)</w:t>
      </w:r>
    </w:p>
    <w:p w14:paraId="50ABD986" w14:textId="77777777" w:rsidR="005055EE" w:rsidRPr="009F1EEB" w:rsidRDefault="005055EE" w:rsidP="005055EE">
      <w:pPr>
        <w:tabs>
          <w:tab w:val="left" w:pos="567"/>
        </w:tabs>
        <w:rPr>
          <w:szCs w:val="22"/>
        </w:rPr>
      </w:pPr>
      <w:r w:rsidRPr="009F1EEB">
        <w:rPr>
          <w:szCs w:val="22"/>
        </w:rPr>
        <w:t>N500- LT/1/11/2758/025 (gydymo įstaigoms)</w:t>
      </w:r>
    </w:p>
    <w:p w14:paraId="6BC4CF81" w14:textId="77777777" w:rsidR="005055EE" w:rsidRPr="009F1EEB" w:rsidRDefault="005055EE" w:rsidP="005055EE">
      <w:pPr>
        <w:tabs>
          <w:tab w:val="left" w:pos="567"/>
        </w:tabs>
        <w:rPr>
          <w:szCs w:val="22"/>
        </w:rPr>
      </w:pPr>
      <w:r w:rsidRPr="009F1EEB">
        <w:rPr>
          <w:szCs w:val="22"/>
        </w:rPr>
        <w:t>N1000- LT/1/11/2758/026 (gydymo įstaigoms)</w:t>
      </w:r>
    </w:p>
    <w:p w14:paraId="7859824B" w14:textId="77777777" w:rsidR="005055EE" w:rsidRPr="009F1EEB" w:rsidRDefault="005055EE" w:rsidP="005055EE">
      <w:pPr>
        <w:tabs>
          <w:tab w:val="left" w:pos="567"/>
        </w:tabs>
        <w:rPr>
          <w:b/>
          <w:szCs w:val="22"/>
        </w:rPr>
      </w:pPr>
    </w:p>
    <w:p w14:paraId="1CE86FF5" w14:textId="77777777" w:rsidR="005055EE" w:rsidRPr="009F1EEB" w:rsidRDefault="005055EE" w:rsidP="005055EE">
      <w:pPr>
        <w:tabs>
          <w:tab w:val="left" w:pos="567"/>
        </w:tabs>
        <w:rPr>
          <w:b/>
          <w:szCs w:val="22"/>
        </w:rPr>
      </w:pPr>
    </w:p>
    <w:p w14:paraId="1C1BD576" w14:textId="77777777" w:rsidR="005055EE" w:rsidRPr="009F1EEB" w:rsidRDefault="005055EE" w:rsidP="005055EE">
      <w:pPr>
        <w:tabs>
          <w:tab w:val="left" w:pos="567"/>
        </w:tabs>
        <w:rPr>
          <w:b/>
          <w:szCs w:val="22"/>
        </w:rPr>
      </w:pPr>
      <w:r w:rsidRPr="009F1EEB">
        <w:rPr>
          <w:b/>
          <w:szCs w:val="22"/>
        </w:rPr>
        <w:t>9.</w:t>
      </w:r>
      <w:r w:rsidRPr="009F1EEB">
        <w:rPr>
          <w:b/>
          <w:szCs w:val="22"/>
        </w:rPr>
        <w:tab/>
      </w:r>
      <w:r w:rsidRPr="009F1EEB">
        <w:rPr>
          <w:b/>
          <w:caps/>
          <w:lang w:eastAsia="en-US"/>
        </w:rPr>
        <w:t>REGISTRAVIMO / PERREGISTRAVIMO data</w:t>
      </w:r>
      <w:r w:rsidRPr="009F1EEB" w:rsidDel="00876263">
        <w:rPr>
          <w:b/>
          <w:szCs w:val="22"/>
        </w:rPr>
        <w:t xml:space="preserve"> </w:t>
      </w:r>
    </w:p>
    <w:p w14:paraId="72D8BFF8" w14:textId="77777777" w:rsidR="005055EE" w:rsidRPr="009F1EEB" w:rsidRDefault="005055EE" w:rsidP="005055EE">
      <w:pPr>
        <w:tabs>
          <w:tab w:val="left" w:pos="567"/>
        </w:tabs>
        <w:rPr>
          <w:bCs/>
          <w:szCs w:val="22"/>
        </w:rPr>
      </w:pPr>
    </w:p>
    <w:p w14:paraId="00497E77" w14:textId="77777777" w:rsidR="005055EE" w:rsidRPr="009F1EEB" w:rsidRDefault="005055EE" w:rsidP="005055EE">
      <w:pPr>
        <w:tabs>
          <w:tab w:val="left" w:pos="567"/>
        </w:tabs>
        <w:rPr>
          <w:szCs w:val="22"/>
        </w:rPr>
      </w:pPr>
      <w:r w:rsidRPr="009F1EEB">
        <w:rPr>
          <w:szCs w:val="22"/>
        </w:rPr>
        <w:t>Registravimo data</w:t>
      </w:r>
      <w:r w:rsidRPr="009F1EEB" w:rsidDel="00876263">
        <w:rPr>
          <w:szCs w:val="22"/>
        </w:rPr>
        <w:t xml:space="preserve"> </w:t>
      </w:r>
      <w:r w:rsidRPr="009F1EEB">
        <w:rPr>
          <w:szCs w:val="22"/>
        </w:rPr>
        <w:t>2012 m. sausio 6 d.</w:t>
      </w:r>
    </w:p>
    <w:p w14:paraId="1E8547F7" w14:textId="77777777" w:rsidR="005055EE" w:rsidRPr="009F1EEB" w:rsidRDefault="005055EE" w:rsidP="005055EE">
      <w:pPr>
        <w:tabs>
          <w:tab w:val="left" w:pos="567"/>
        </w:tabs>
      </w:pPr>
      <w:r w:rsidRPr="009F1EEB">
        <w:rPr>
          <w:szCs w:val="22"/>
        </w:rPr>
        <w:t xml:space="preserve">Paskutinio perregistravimo data 2013 m. gruodžio 11 d. </w:t>
      </w:r>
    </w:p>
    <w:p w14:paraId="7A269310" w14:textId="77777777" w:rsidR="005055EE" w:rsidRPr="009F1EEB" w:rsidRDefault="005055EE" w:rsidP="005055EE">
      <w:pPr>
        <w:tabs>
          <w:tab w:val="left" w:pos="567"/>
        </w:tabs>
        <w:rPr>
          <w:b/>
          <w:szCs w:val="22"/>
        </w:rPr>
      </w:pPr>
    </w:p>
    <w:p w14:paraId="59F24590" w14:textId="77777777" w:rsidR="00B567FC" w:rsidRPr="009F1EEB" w:rsidRDefault="00B567FC" w:rsidP="00B567FC">
      <w:pPr>
        <w:tabs>
          <w:tab w:val="left" w:pos="567"/>
        </w:tabs>
        <w:rPr>
          <w:b/>
          <w:szCs w:val="22"/>
        </w:rPr>
      </w:pPr>
    </w:p>
    <w:p w14:paraId="34E4CE37" w14:textId="77777777" w:rsidR="005055EE" w:rsidRPr="009F1EEB" w:rsidRDefault="005055EE" w:rsidP="005055EE">
      <w:pPr>
        <w:tabs>
          <w:tab w:val="left" w:pos="567"/>
        </w:tabs>
        <w:rPr>
          <w:b/>
          <w:szCs w:val="22"/>
        </w:rPr>
      </w:pPr>
      <w:r w:rsidRPr="009F1EEB">
        <w:rPr>
          <w:b/>
          <w:szCs w:val="22"/>
        </w:rPr>
        <w:t>10.</w:t>
      </w:r>
      <w:r w:rsidRPr="009F1EEB">
        <w:rPr>
          <w:b/>
          <w:szCs w:val="22"/>
        </w:rPr>
        <w:tab/>
        <w:t>TEKSTO PERŽIŪROS DATA</w:t>
      </w:r>
    </w:p>
    <w:p w14:paraId="48C7E221" w14:textId="77777777" w:rsidR="005055EE" w:rsidRPr="009F1EEB" w:rsidRDefault="005055EE" w:rsidP="005055EE">
      <w:pPr>
        <w:tabs>
          <w:tab w:val="left" w:pos="567"/>
        </w:tabs>
      </w:pPr>
    </w:p>
    <w:p w14:paraId="373AF723" w14:textId="051DBC66" w:rsidR="005055EE" w:rsidRPr="009F1EEB" w:rsidRDefault="005055EE" w:rsidP="005055EE">
      <w:pPr>
        <w:tabs>
          <w:tab w:val="left" w:pos="567"/>
        </w:tabs>
        <w:rPr>
          <w:szCs w:val="22"/>
        </w:rPr>
      </w:pPr>
      <w:r w:rsidRPr="009F1EEB">
        <w:rPr>
          <w:rFonts w:eastAsia="Calibri"/>
        </w:rPr>
        <w:t xml:space="preserve">2019 m. </w:t>
      </w:r>
      <w:r w:rsidR="00B567FC" w:rsidRPr="009F1EEB">
        <w:rPr>
          <w:rFonts w:eastAsia="Calibri"/>
        </w:rPr>
        <w:t>kovo 29</w:t>
      </w:r>
      <w:r w:rsidRPr="009F1EEB">
        <w:rPr>
          <w:rFonts w:eastAsia="Calibri"/>
        </w:rPr>
        <w:t xml:space="preserve"> d.</w:t>
      </w:r>
    </w:p>
    <w:p w14:paraId="6C27C9D0" w14:textId="77777777" w:rsidR="005055EE" w:rsidRPr="009F1EEB" w:rsidRDefault="005055EE" w:rsidP="005055EE">
      <w:pPr>
        <w:tabs>
          <w:tab w:val="left" w:pos="5954"/>
          <w:tab w:val="left" w:pos="6237"/>
          <w:tab w:val="left" w:pos="6663"/>
          <w:tab w:val="left" w:pos="6946"/>
        </w:tabs>
        <w:rPr>
          <w:rFonts w:eastAsia="SimSun"/>
          <w:szCs w:val="22"/>
          <w:lang w:eastAsia="en-US"/>
        </w:rPr>
      </w:pPr>
    </w:p>
    <w:p w14:paraId="4D761112" w14:textId="77777777" w:rsidR="005055EE" w:rsidRPr="009F1EEB" w:rsidRDefault="005055EE" w:rsidP="005055EE">
      <w:pPr>
        <w:tabs>
          <w:tab w:val="left" w:pos="5954"/>
          <w:tab w:val="left" w:pos="6237"/>
          <w:tab w:val="left" w:pos="6663"/>
          <w:tab w:val="left" w:pos="6946"/>
        </w:tabs>
        <w:rPr>
          <w:rFonts w:eastAsia="SimSun"/>
          <w:szCs w:val="22"/>
          <w:lang w:eastAsia="en-US"/>
        </w:rPr>
      </w:pPr>
      <w:r w:rsidRPr="009F1EEB">
        <w:rPr>
          <w:rFonts w:eastAsia="SimSun"/>
          <w:szCs w:val="22"/>
          <w:lang w:eastAsia="en-US"/>
        </w:rPr>
        <w:t>Išsami informacija apie šį vaistinį preparatą pateikiama Valstybinės vaistų kontrolės tarnybos prie Lietuvos Respublikos  sveikatos apsaugos ministerijos tinklalapyje</w:t>
      </w:r>
      <w:r w:rsidRPr="009F1EEB">
        <w:rPr>
          <w:rFonts w:eastAsia="SimSun"/>
          <w:i/>
          <w:szCs w:val="22"/>
          <w:lang w:eastAsia="en-US"/>
        </w:rPr>
        <w:t xml:space="preserve"> </w:t>
      </w:r>
      <w:hyperlink r:id="rId10" w:history="1">
        <w:r w:rsidRPr="009F1EEB">
          <w:rPr>
            <w:rFonts w:eastAsia="SimSun"/>
            <w:color w:val="0000FF"/>
            <w:szCs w:val="22"/>
            <w:u w:val="single"/>
            <w:lang w:eastAsia="en-US"/>
          </w:rPr>
          <w:t>http://www.vvkt.lt</w:t>
        </w:r>
      </w:hyperlink>
    </w:p>
    <w:p w14:paraId="4579B794" w14:textId="77777777" w:rsidR="005055EE" w:rsidRPr="009F1EEB" w:rsidRDefault="005055EE" w:rsidP="005055EE">
      <w:pPr>
        <w:pStyle w:val="Pagrindinistekstas"/>
        <w:rPr>
          <w:sz w:val="22"/>
          <w:szCs w:val="22"/>
          <w:lang w:val="lt-LT"/>
        </w:rPr>
      </w:pPr>
      <w:r w:rsidRPr="009F1EEB">
        <w:rPr>
          <w:sz w:val="22"/>
          <w:szCs w:val="22"/>
          <w:lang w:val="lt-LT"/>
        </w:rPr>
        <w:br w:type="page"/>
      </w:r>
    </w:p>
    <w:p w14:paraId="69849303" w14:textId="77777777" w:rsidR="005055EE" w:rsidRPr="009F1EEB" w:rsidRDefault="005055EE" w:rsidP="005055EE">
      <w:pPr>
        <w:pStyle w:val="Pavadinimas"/>
        <w:rPr>
          <w:sz w:val="22"/>
          <w:szCs w:val="22"/>
        </w:rPr>
      </w:pPr>
    </w:p>
    <w:p w14:paraId="1E08C9A9" w14:textId="77777777" w:rsidR="005055EE" w:rsidRPr="009F1EEB" w:rsidRDefault="005055EE" w:rsidP="005055EE">
      <w:pPr>
        <w:pStyle w:val="Pavadinimas"/>
        <w:rPr>
          <w:sz w:val="22"/>
          <w:szCs w:val="22"/>
        </w:rPr>
      </w:pPr>
    </w:p>
    <w:p w14:paraId="522D1DA1" w14:textId="77777777" w:rsidR="005055EE" w:rsidRPr="009F1EEB" w:rsidRDefault="005055EE" w:rsidP="005055EE">
      <w:pPr>
        <w:pStyle w:val="Pavadinimas"/>
        <w:rPr>
          <w:sz w:val="22"/>
          <w:szCs w:val="22"/>
        </w:rPr>
      </w:pPr>
    </w:p>
    <w:p w14:paraId="27D67D09" w14:textId="77777777" w:rsidR="005055EE" w:rsidRPr="009F1EEB" w:rsidRDefault="005055EE" w:rsidP="005055EE">
      <w:pPr>
        <w:pStyle w:val="Pavadinimas"/>
        <w:rPr>
          <w:sz w:val="22"/>
          <w:szCs w:val="22"/>
        </w:rPr>
      </w:pPr>
    </w:p>
    <w:p w14:paraId="6A878A0C" w14:textId="77777777" w:rsidR="005055EE" w:rsidRPr="009F1EEB" w:rsidRDefault="005055EE" w:rsidP="005055EE">
      <w:pPr>
        <w:pStyle w:val="Pavadinimas"/>
        <w:rPr>
          <w:sz w:val="22"/>
          <w:szCs w:val="22"/>
        </w:rPr>
      </w:pPr>
    </w:p>
    <w:p w14:paraId="6CC7EF02" w14:textId="77777777" w:rsidR="005055EE" w:rsidRPr="009F1EEB" w:rsidRDefault="005055EE" w:rsidP="005055EE">
      <w:pPr>
        <w:pStyle w:val="Pavadinimas"/>
        <w:rPr>
          <w:sz w:val="22"/>
          <w:szCs w:val="22"/>
        </w:rPr>
      </w:pPr>
    </w:p>
    <w:p w14:paraId="4D291B35" w14:textId="77777777" w:rsidR="005055EE" w:rsidRPr="009F1EEB" w:rsidRDefault="005055EE" w:rsidP="005055EE">
      <w:pPr>
        <w:pStyle w:val="Pavadinimas"/>
        <w:rPr>
          <w:sz w:val="22"/>
          <w:szCs w:val="22"/>
        </w:rPr>
      </w:pPr>
    </w:p>
    <w:p w14:paraId="3D05A748" w14:textId="77777777" w:rsidR="005055EE" w:rsidRPr="009F1EEB" w:rsidRDefault="005055EE" w:rsidP="005055EE">
      <w:pPr>
        <w:pStyle w:val="Pavadinimas"/>
        <w:rPr>
          <w:sz w:val="22"/>
          <w:szCs w:val="22"/>
        </w:rPr>
      </w:pPr>
    </w:p>
    <w:p w14:paraId="1CEF45A2" w14:textId="77777777" w:rsidR="005055EE" w:rsidRPr="009F1EEB" w:rsidRDefault="005055EE" w:rsidP="005055EE">
      <w:pPr>
        <w:pStyle w:val="Pavadinimas"/>
        <w:rPr>
          <w:sz w:val="22"/>
          <w:szCs w:val="22"/>
        </w:rPr>
      </w:pPr>
    </w:p>
    <w:p w14:paraId="224F0E7A" w14:textId="77777777" w:rsidR="005055EE" w:rsidRPr="009F1EEB" w:rsidRDefault="005055EE" w:rsidP="005055EE">
      <w:pPr>
        <w:pStyle w:val="Pavadinimas"/>
        <w:rPr>
          <w:sz w:val="22"/>
          <w:szCs w:val="22"/>
        </w:rPr>
      </w:pPr>
    </w:p>
    <w:p w14:paraId="4DEB21C1" w14:textId="77777777" w:rsidR="005055EE" w:rsidRPr="009F1EEB" w:rsidRDefault="005055EE" w:rsidP="005055EE">
      <w:pPr>
        <w:pStyle w:val="Pavadinimas"/>
        <w:rPr>
          <w:sz w:val="22"/>
          <w:szCs w:val="22"/>
        </w:rPr>
      </w:pPr>
    </w:p>
    <w:p w14:paraId="507AD53C" w14:textId="77777777" w:rsidR="005055EE" w:rsidRPr="009F1EEB" w:rsidRDefault="005055EE" w:rsidP="005055EE">
      <w:pPr>
        <w:pStyle w:val="Pavadinimas"/>
        <w:rPr>
          <w:sz w:val="22"/>
          <w:szCs w:val="22"/>
        </w:rPr>
      </w:pPr>
    </w:p>
    <w:p w14:paraId="13533CC3" w14:textId="77777777" w:rsidR="005055EE" w:rsidRPr="009F1EEB" w:rsidRDefault="005055EE" w:rsidP="005055EE">
      <w:pPr>
        <w:pStyle w:val="Pavadinimas"/>
        <w:rPr>
          <w:sz w:val="22"/>
          <w:szCs w:val="22"/>
        </w:rPr>
      </w:pPr>
    </w:p>
    <w:p w14:paraId="7B4EAFC5" w14:textId="77777777" w:rsidR="005055EE" w:rsidRPr="009F1EEB" w:rsidRDefault="005055EE" w:rsidP="005055EE">
      <w:pPr>
        <w:pStyle w:val="Pavadinimas"/>
        <w:rPr>
          <w:sz w:val="22"/>
          <w:szCs w:val="22"/>
        </w:rPr>
      </w:pPr>
    </w:p>
    <w:p w14:paraId="14BA1BD8" w14:textId="77777777" w:rsidR="005055EE" w:rsidRPr="009F1EEB" w:rsidRDefault="005055EE" w:rsidP="005055EE">
      <w:pPr>
        <w:pStyle w:val="Pavadinimas"/>
        <w:rPr>
          <w:sz w:val="22"/>
          <w:szCs w:val="22"/>
        </w:rPr>
      </w:pPr>
    </w:p>
    <w:p w14:paraId="42CAE9F0" w14:textId="77777777" w:rsidR="005055EE" w:rsidRPr="009F1EEB" w:rsidRDefault="005055EE" w:rsidP="005055EE">
      <w:pPr>
        <w:pStyle w:val="Pavadinimas"/>
        <w:rPr>
          <w:sz w:val="22"/>
          <w:szCs w:val="22"/>
        </w:rPr>
      </w:pPr>
    </w:p>
    <w:p w14:paraId="7D7D6610" w14:textId="77777777" w:rsidR="005055EE" w:rsidRPr="009F1EEB" w:rsidRDefault="005055EE" w:rsidP="005055EE">
      <w:pPr>
        <w:pStyle w:val="Pavadinimas"/>
        <w:rPr>
          <w:sz w:val="22"/>
          <w:szCs w:val="22"/>
        </w:rPr>
      </w:pPr>
    </w:p>
    <w:p w14:paraId="4EC177C3" w14:textId="77777777" w:rsidR="005055EE" w:rsidRPr="009F1EEB" w:rsidRDefault="005055EE" w:rsidP="005055EE">
      <w:pPr>
        <w:pStyle w:val="Pavadinimas"/>
        <w:rPr>
          <w:sz w:val="22"/>
          <w:szCs w:val="22"/>
        </w:rPr>
      </w:pPr>
    </w:p>
    <w:p w14:paraId="6F1C48BB" w14:textId="77777777" w:rsidR="005055EE" w:rsidRPr="009F1EEB" w:rsidRDefault="005055EE" w:rsidP="005055EE">
      <w:pPr>
        <w:pStyle w:val="Pavadinimas"/>
        <w:rPr>
          <w:sz w:val="22"/>
          <w:szCs w:val="22"/>
        </w:rPr>
      </w:pPr>
    </w:p>
    <w:p w14:paraId="2B1F266B" w14:textId="77777777" w:rsidR="005055EE" w:rsidRPr="009F1EEB" w:rsidRDefault="005055EE" w:rsidP="005055EE">
      <w:pPr>
        <w:pStyle w:val="Pavadinimas"/>
        <w:rPr>
          <w:sz w:val="22"/>
          <w:szCs w:val="22"/>
        </w:rPr>
      </w:pPr>
    </w:p>
    <w:p w14:paraId="6511B3B5" w14:textId="77777777" w:rsidR="005055EE" w:rsidRPr="009F1EEB" w:rsidRDefault="005055EE" w:rsidP="005055EE">
      <w:pPr>
        <w:pStyle w:val="Pavadinimas"/>
        <w:rPr>
          <w:sz w:val="22"/>
          <w:szCs w:val="22"/>
        </w:rPr>
      </w:pPr>
    </w:p>
    <w:p w14:paraId="7328029D" w14:textId="77777777" w:rsidR="005055EE" w:rsidRPr="009F1EEB" w:rsidRDefault="005055EE" w:rsidP="005055EE">
      <w:pPr>
        <w:pStyle w:val="Pavadinimas"/>
        <w:rPr>
          <w:sz w:val="22"/>
          <w:szCs w:val="22"/>
        </w:rPr>
      </w:pPr>
    </w:p>
    <w:p w14:paraId="60F93566" w14:textId="77777777" w:rsidR="005055EE" w:rsidRPr="009F1EEB" w:rsidRDefault="005055EE" w:rsidP="005055EE">
      <w:pPr>
        <w:pStyle w:val="Pavadinimas"/>
        <w:rPr>
          <w:sz w:val="22"/>
          <w:szCs w:val="22"/>
        </w:rPr>
      </w:pPr>
      <w:r w:rsidRPr="009F1EEB">
        <w:rPr>
          <w:sz w:val="22"/>
          <w:szCs w:val="22"/>
        </w:rPr>
        <w:t>II PRIEDAS</w:t>
      </w:r>
    </w:p>
    <w:p w14:paraId="53826757" w14:textId="77777777" w:rsidR="005055EE" w:rsidRPr="009F1EEB" w:rsidRDefault="005055EE" w:rsidP="005055EE">
      <w:pPr>
        <w:pStyle w:val="Pavadinimas"/>
        <w:rPr>
          <w:sz w:val="22"/>
          <w:szCs w:val="22"/>
        </w:rPr>
      </w:pPr>
    </w:p>
    <w:p w14:paraId="4CC353EA" w14:textId="77777777" w:rsidR="005055EE" w:rsidRPr="009F1EEB" w:rsidRDefault="005055EE" w:rsidP="005055EE">
      <w:pPr>
        <w:pStyle w:val="Pagrindinistekstas"/>
        <w:jc w:val="center"/>
        <w:rPr>
          <w:sz w:val="22"/>
          <w:lang w:val="lt-LT"/>
        </w:rPr>
      </w:pPr>
      <w:r w:rsidRPr="009F1EEB">
        <w:rPr>
          <w:sz w:val="22"/>
          <w:lang w:val="lt-LT"/>
        </w:rPr>
        <w:t>REGISTRACIJOS SĄLYGOS</w:t>
      </w:r>
      <w:r w:rsidRPr="009F1EEB" w:rsidDel="0012244E">
        <w:rPr>
          <w:sz w:val="22"/>
          <w:lang w:val="lt-LT"/>
        </w:rPr>
        <w:t xml:space="preserve"> </w:t>
      </w:r>
    </w:p>
    <w:p w14:paraId="7C7713A4" w14:textId="77777777" w:rsidR="005055EE" w:rsidRPr="009F1EEB" w:rsidRDefault="005055EE" w:rsidP="005055EE">
      <w:pPr>
        <w:tabs>
          <w:tab w:val="left" w:pos="1701"/>
        </w:tabs>
        <w:spacing w:line="260" w:lineRule="exact"/>
        <w:ind w:left="1701" w:right="567" w:hanging="567"/>
        <w:rPr>
          <w:b/>
        </w:rPr>
      </w:pPr>
      <w:r w:rsidRPr="009F1EEB">
        <w:rPr>
          <w:b/>
        </w:rPr>
        <w:t>A.</w:t>
      </w:r>
      <w:r w:rsidRPr="009F1EEB">
        <w:rPr>
          <w:b/>
        </w:rPr>
        <w:tab/>
        <w:t>GAMINTOJAS (-AI), ATSAKINGAS (-I) UŽ SERIJŲ IŠLEIDIMĄ</w:t>
      </w:r>
    </w:p>
    <w:p w14:paraId="7F398066" w14:textId="77777777" w:rsidR="005055EE" w:rsidRPr="009F1EEB" w:rsidRDefault="005055EE" w:rsidP="005055EE">
      <w:pPr>
        <w:tabs>
          <w:tab w:val="left" w:pos="1701"/>
        </w:tabs>
        <w:spacing w:line="260" w:lineRule="exact"/>
        <w:ind w:left="567" w:right="567" w:hanging="567"/>
      </w:pPr>
    </w:p>
    <w:p w14:paraId="5BFFB2C7" w14:textId="77777777" w:rsidR="005055EE" w:rsidRPr="009F1EEB" w:rsidRDefault="005055EE" w:rsidP="005055EE">
      <w:pPr>
        <w:tabs>
          <w:tab w:val="left" w:pos="1701"/>
        </w:tabs>
        <w:spacing w:line="260" w:lineRule="exact"/>
        <w:ind w:left="1701" w:right="567" w:hanging="567"/>
        <w:rPr>
          <w:b/>
        </w:rPr>
      </w:pPr>
      <w:r w:rsidRPr="009F1EEB">
        <w:rPr>
          <w:b/>
        </w:rPr>
        <w:t>B.</w:t>
      </w:r>
      <w:r w:rsidRPr="009F1EEB">
        <w:rPr>
          <w:b/>
        </w:rPr>
        <w:tab/>
        <w:t>TIEKIMO IR VARTOJIMO SĄLYGOS AR APRIBOJIMAI</w:t>
      </w:r>
    </w:p>
    <w:p w14:paraId="7B7A6185" w14:textId="77777777" w:rsidR="005055EE" w:rsidRPr="009F1EEB" w:rsidRDefault="005055EE" w:rsidP="005055EE">
      <w:pPr>
        <w:pStyle w:val="Pagrindinistekstas"/>
        <w:rPr>
          <w:sz w:val="22"/>
          <w:szCs w:val="22"/>
          <w:lang w:val="lt-LT"/>
        </w:rPr>
      </w:pPr>
      <w:r w:rsidRPr="009F1EEB">
        <w:rPr>
          <w:sz w:val="22"/>
          <w:szCs w:val="22"/>
          <w:lang w:val="lt-LT"/>
        </w:rPr>
        <w:br w:type="page"/>
      </w:r>
    </w:p>
    <w:p w14:paraId="20FC145E" w14:textId="77777777" w:rsidR="005055EE" w:rsidRPr="009F1EEB" w:rsidRDefault="005055EE" w:rsidP="005055EE">
      <w:pPr>
        <w:pStyle w:val="Pagrindinistekstas"/>
        <w:rPr>
          <w:b/>
          <w:sz w:val="22"/>
          <w:szCs w:val="22"/>
          <w:lang w:val="lt-LT"/>
        </w:rPr>
      </w:pPr>
      <w:r w:rsidRPr="009F1EEB">
        <w:rPr>
          <w:b/>
          <w:sz w:val="22"/>
          <w:szCs w:val="22"/>
          <w:lang w:val="lt-LT"/>
        </w:rPr>
        <w:lastRenderedPageBreak/>
        <w:t>A. GAMINTOJAS (-AI), ATSAKINGAS (-I) UŽ SERIJŲ IŠLEIDIMĄ</w:t>
      </w:r>
    </w:p>
    <w:p w14:paraId="01A6271B" w14:textId="77777777" w:rsidR="005055EE" w:rsidRPr="009F1EEB" w:rsidRDefault="005055EE" w:rsidP="005055EE">
      <w:pPr>
        <w:pStyle w:val="Pagrindinistekstas"/>
        <w:rPr>
          <w:sz w:val="22"/>
          <w:szCs w:val="22"/>
          <w:lang w:val="lt-LT"/>
        </w:rPr>
      </w:pPr>
    </w:p>
    <w:p w14:paraId="5E36D8D3" w14:textId="77777777" w:rsidR="005055EE" w:rsidRPr="009F1EEB" w:rsidRDefault="005055EE" w:rsidP="005055EE">
      <w:pPr>
        <w:pStyle w:val="Pagrindinistekstas"/>
        <w:rPr>
          <w:sz w:val="22"/>
          <w:szCs w:val="22"/>
          <w:u w:val="single"/>
          <w:lang w:val="lt-LT"/>
        </w:rPr>
      </w:pPr>
      <w:r w:rsidRPr="009F1EEB">
        <w:rPr>
          <w:sz w:val="22"/>
          <w:szCs w:val="22"/>
          <w:u w:val="single"/>
          <w:lang w:val="lt-LT"/>
        </w:rPr>
        <w:t>Gamintojo, atsakingo už serijų išleidimą, pavadinimas ir adresas</w:t>
      </w:r>
    </w:p>
    <w:p w14:paraId="79290253" w14:textId="77777777" w:rsidR="005055EE" w:rsidRPr="009F1EEB" w:rsidRDefault="005055EE" w:rsidP="005055EE">
      <w:pPr>
        <w:pStyle w:val="Pagrindinistekstas"/>
        <w:rPr>
          <w:sz w:val="22"/>
          <w:szCs w:val="22"/>
          <w:lang w:val="lt-LT"/>
        </w:rPr>
      </w:pPr>
    </w:p>
    <w:p w14:paraId="354B1021" w14:textId="77777777" w:rsidR="005055EE" w:rsidRPr="009F1EEB" w:rsidRDefault="005055EE" w:rsidP="005055EE">
      <w:pPr>
        <w:rPr>
          <w:color w:val="000000"/>
          <w:szCs w:val="22"/>
        </w:rPr>
      </w:pPr>
      <w:r w:rsidRPr="009F1EEB">
        <w:rPr>
          <w:color w:val="000000"/>
          <w:szCs w:val="22"/>
        </w:rPr>
        <w:t>Accord Healthcare Limited</w:t>
      </w:r>
    </w:p>
    <w:p w14:paraId="1BB6A412" w14:textId="77777777" w:rsidR="005055EE" w:rsidRPr="009F1EEB" w:rsidRDefault="005055EE" w:rsidP="005055EE">
      <w:pPr>
        <w:rPr>
          <w:color w:val="000000"/>
          <w:szCs w:val="22"/>
        </w:rPr>
      </w:pPr>
      <w:r w:rsidRPr="009F1EEB">
        <w:rPr>
          <w:color w:val="000000"/>
          <w:szCs w:val="22"/>
        </w:rPr>
        <w:t>Sage House, 319 Pinner Road</w:t>
      </w:r>
    </w:p>
    <w:p w14:paraId="48C11776" w14:textId="77777777" w:rsidR="005055EE" w:rsidRPr="009F1EEB" w:rsidRDefault="005055EE" w:rsidP="005055EE">
      <w:pPr>
        <w:rPr>
          <w:color w:val="000000"/>
          <w:szCs w:val="22"/>
        </w:rPr>
      </w:pPr>
      <w:r w:rsidRPr="009F1EEB">
        <w:rPr>
          <w:color w:val="000000"/>
          <w:szCs w:val="22"/>
        </w:rPr>
        <w:t>North Harrow, Middlesex</w:t>
      </w:r>
    </w:p>
    <w:p w14:paraId="32ADEA4D" w14:textId="77777777" w:rsidR="005055EE" w:rsidRPr="009F1EEB" w:rsidRDefault="005055EE" w:rsidP="005055EE">
      <w:pPr>
        <w:rPr>
          <w:color w:val="000000"/>
          <w:szCs w:val="22"/>
        </w:rPr>
      </w:pPr>
      <w:r w:rsidRPr="009F1EEB">
        <w:rPr>
          <w:color w:val="000000"/>
          <w:szCs w:val="22"/>
        </w:rPr>
        <w:t>HA1 4HF</w:t>
      </w:r>
    </w:p>
    <w:p w14:paraId="55025D0B" w14:textId="77777777" w:rsidR="005055EE" w:rsidRPr="009F1EEB" w:rsidRDefault="005055EE" w:rsidP="005055EE">
      <w:pPr>
        <w:rPr>
          <w:color w:val="000000"/>
          <w:szCs w:val="22"/>
        </w:rPr>
      </w:pPr>
      <w:r w:rsidRPr="009F1EEB">
        <w:rPr>
          <w:color w:val="000000"/>
          <w:szCs w:val="22"/>
        </w:rPr>
        <w:t>Jungtinė Karalystė</w:t>
      </w:r>
    </w:p>
    <w:p w14:paraId="56B85D5D" w14:textId="77777777" w:rsidR="005055EE" w:rsidRPr="00BA77CD" w:rsidRDefault="005055EE" w:rsidP="005055EE">
      <w:pPr>
        <w:rPr>
          <w:color w:val="000000"/>
        </w:rPr>
      </w:pPr>
    </w:p>
    <w:p w14:paraId="79E2A7FA" w14:textId="77777777" w:rsidR="005055EE" w:rsidRPr="009F1EEB" w:rsidRDefault="005055EE" w:rsidP="005055EE">
      <w:pPr>
        <w:rPr>
          <w:szCs w:val="22"/>
        </w:rPr>
      </w:pPr>
      <w:r w:rsidRPr="009F1EEB">
        <w:rPr>
          <w:szCs w:val="22"/>
        </w:rPr>
        <w:t>Accord Healthcare Polska Sp.z o.o.,</w:t>
      </w:r>
    </w:p>
    <w:p w14:paraId="075310F1" w14:textId="77777777" w:rsidR="005055EE" w:rsidRPr="009F1EEB" w:rsidRDefault="005055EE" w:rsidP="005055EE">
      <w:pPr>
        <w:rPr>
          <w:color w:val="000000"/>
          <w:szCs w:val="22"/>
        </w:rPr>
      </w:pPr>
      <w:r w:rsidRPr="009F1EEB">
        <w:rPr>
          <w:szCs w:val="22"/>
        </w:rPr>
        <w:t xml:space="preserve">ul. Lutomierska 50,95-200 Pabianice, </w:t>
      </w:r>
      <w:r w:rsidRPr="009F1EEB">
        <w:rPr>
          <w:szCs w:val="22"/>
          <w:lang w:eastAsia="en-US"/>
        </w:rPr>
        <w:t>Lenkija</w:t>
      </w:r>
    </w:p>
    <w:p w14:paraId="18BDAF6A" w14:textId="77777777" w:rsidR="005055EE" w:rsidRPr="009F1EEB" w:rsidRDefault="005055EE" w:rsidP="005055EE">
      <w:pPr>
        <w:rPr>
          <w:color w:val="000000"/>
          <w:szCs w:val="22"/>
          <w:highlight w:val="yellow"/>
        </w:rPr>
      </w:pPr>
    </w:p>
    <w:p w14:paraId="7B551A01" w14:textId="1647BA28" w:rsidR="00CF059F" w:rsidRPr="009F1EEB" w:rsidRDefault="00CF059F" w:rsidP="005055EE">
      <w:pPr>
        <w:rPr>
          <w:color w:val="000000"/>
          <w:szCs w:val="22"/>
        </w:rPr>
      </w:pPr>
      <w:r w:rsidRPr="009F1EEB">
        <w:rPr>
          <w:color w:val="000000"/>
          <w:szCs w:val="22"/>
        </w:rPr>
        <w:t>Su pakuote pateikiamame lapelyje nurodomas gamintojo, atsakingo už konkrečios serijos išleidimą, pavadinimas ir adresas.</w:t>
      </w:r>
    </w:p>
    <w:p w14:paraId="36E76767" w14:textId="77777777" w:rsidR="00CF059F" w:rsidRPr="009F1EEB" w:rsidRDefault="00CF059F" w:rsidP="005055EE">
      <w:pPr>
        <w:rPr>
          <w:color w:val="000000"/>
          <w:szCs w:val="22"/>
          <w:highlight w:val="yellow"/>
        </w:rPr>
      </w:pPr>
    </w:p>
    <w:p w14:paraId="3FFF4262" w14:textId="77777777" w:rsidR="005055EE" w:rsidRPr="009F1EEB" w:rsidRDefault="005055EE" w:rsidP="005055EE">
      <w:pPr>
        <w:pStyle w:val="Pagrindinistekstas"/>
        <w:rPr>
          <w:sz w:val="22"/>
          <w:szCs w:val="22"/>
          <w:highlight w:val="yellow"/>
          <w:lang w:val="lt-LT"/>
        </w:rPr>
      </w:pPr>
    </w:p>
    <w:p w14:paraId="3EA29161" w14:textId="77777777" w:rsidR="005055EE" w:rsidRPr="009F1EEB" w:rsidRDefault="005055EE" w:rsidP="005055EE">
      <w:pPr>
        <w:tabs>
          <w:tab w:val="left" w:pos="567"/>
        </w:tabs>
        <w:ind w:left="567" w:hanging="567"/>
        <w:rPr>
          <w:snapToGrid w:val="0"/>
          <w:szCs w:val="22"/>
          <w:lang w:eastAsia="en-US"/>
        </w:rPr>
      </w:pPr>
      <w:bookmarkStart w:id="1" w:name="_Toc129243129"/>
      <w:bookmarkStart w:id="2" w:name="_Toc129243254"/>
      <w:r w:rsidRPr="009F1EEB">
        <w:rPr>
          <w:b/>
          <w:snapToGrid w:val="0"/>
          <w:szCs w:val="22"/>
          <w:lang w:eastAsia="en-US"/>
        </w:rPr>
        <w:t>B.</w:t>
      </w:r>
      <w:r w:rsidRPr="009F1EEB">
        <w:rPr>
          <w:b/>
          <w:snapToGrid w:val="0"/>
          <w:szCs w:val="22"/>
          <w:lang w:eastAsia="en-US"/>
        </w:rPr>
        <w:tab/>
        <w:t>TIEKIMO IR VARTOJIMO SĄLYGOS AR APRIBOJIMAI</w:t>
      </w:r>
    </w:p>
    <w:bookmarkEnd w:id="1"/>
    <w:bookmarkEnd w:id="2"/>
    <w:p w14:paraId="7DAFFFAA" w14:textId="77777777" w:rsidR="005055EE" w:rsidRPr="009F1EEB" w:rsidRDefault="005055EE" w:rsidP="005055EE">
      <w:pPr>
        <w:pStyle w:val="BTEMEASMCA"/>
        <w:rPr>
          <w:sz w:val="22"/>
          <w:szCs w:val="22"/>
        </w:rPr>
      </w:pPr>
    </w:p>
    <w:p w14:paraId="63F01D42" w14:textId="77777777" w:rsidR="005055EE" w:rsidRPr="009F1EEB" w:rsidRDefault="005055EE" w:rsidP="005055EE">
      <w:pPr>
        <w:pStyle w:val="BTEMEASMCA"/>
        <w:rPr>
          <w:sz w:val="22"/>
          <w:szCs w:val="22"/>
        </w:rPr>
      </w:pPr>
      <w:r w:rsidRPr="009F1EEB">
        <w:rPr>
          <w:sz w:val="22"/>
          <w:szCs w:val="22"/>
        </w:rPr>
        <w:t>Receptinis vaistinis preparatas</w:t>
      </w:r>
    </w:p>
    <w:p w14:paraId="0D9F5A9A" w14:textId="77777777" w:rsidR="005055EE" w:rsidRPr="009F1EEB" w:rsidRDefault="005055EE" w:rsidP="005055EE">
      <w:pPr>
        <w:pStyle w:val="BTEMEASMCA"/>
        <w:rPr>
          <w:sz w:val="22"/>
          <w:szCs w:val="22"/>
          <w:highlight w:val="yellow"/>
        </w:rPr>
      </w:pPr>
    </w:p>
    <w:p w14:paraId="35636F75" w14:textId="77777777" w:rsidR="005055EE" w:rsidRPr="009F1EEB" w:rsidRDefault="005055EE" w:rsidP="005055EE">
      <w:pPr>
        <w:jc w:val="center"/>
        <w:rPr>
          <w:b/>
          <w:szCs w:val="22"/>
        </w:rPr>
      </w:pPr>
      <w:r w:rsidRPr="009F1EEB">
        <w:rPr>
          <w:b/>
          <w:szCs w:val="22"/>
        </w:rPr>
        <w:br w:type="page"/>
      </w:r>
    </w:p>
    <w:p w14:paraId="42B7A71B" w14:textId="77777777" w:rsidR="005055EE" w:rsidRPr="009F1EEB" w:rsidRDefault="005055EE" w:rsidP="005055EE">
      <w:pPr>
        <w:jc w:val="center"/>
        <w:rPr>
          <w:b/>
          <w:szCs w:val="22"/>
        </w:rPr>
      </w:pPr>
    </w:p>
    <w:p w14:paraId="1A929B37" w14:textId="77777777" w:rsidR="005055EE" w:rsidRPr="009F1EEB" w:rsidRDefault="005055EE" w:rsidP="005055EE">
      <w:pPr>
        <w:jc w:val="center"/>
        <w:rPr>
          <w:b/>
          <w:szCs w:val="22"/>
        </w:rPr>
      </w:pPr>
    </w:p>
    <w:p w14:paraId="05594FBF" w14:textId="77777777" w:rsidR="005055EE" w:rsidRPr="009F1EEB" w:rsidRDefault="005055EE" w:rsidP="005055EE">
      <w:pPr>
        <w:jc w:val="center"/>
        <w:rPr>
          <w:b/>
          <w:szCs w:val="22"/>
        </w:rPr>
      </w:pPr>
    </w:p>
    <w:p w14:paraId="4E54FFCB" w14:textId="77777777" w:rsidR="005055EE" w:rsidRPr="009F1EEB" w:rsidRDefault="005055EE" w:rsidP="005055EE">
      <w:pPr>
        <w:jc w:val="center"/>
        <w:rPr>
          <w:b/>
          <w:szCs w:val="22"/>
        </w:rPr>
      </w:pPr>
    </w:p>
    <w:p w14:paraId="2DE5EB6F" w14:textId="77777777" w:rsidR="005055EE" w:rsidRPr="009F1EEB" w:rsidRDefault="005055EE" w:rsidP="005055EE">
      <w:pPr>
        <w:jc w:val="center"/>
        <w:rPr>
          <w:b/>
          <w:szCs w:val="22"/>
        </w:rPr>
      </w:pPr>
    </w:p>
    <w:p w14:paraId="6885CF3F" w14:textId="77777777" w:rsidR="005055EE" w:rsidRPr="009F1EEB" w:rsidRDefault="005055EE" w:rsidP="005055EE">
      <w:pPr>
        <w:jc w:val="center"/>
        <w:rPr>
          <w:b/>
          <w:szCs w:val="22"/>
        </w:rPr>
      </w:pPr>
    </w:p>
    <w:p w14:paraId="706CA07D" w14:textId="77777777" w:rsidR="005055EE" w:rsidRPr="009F1EEB" w:rsidRDefault="005055EE" w:rsidP="005055EE">
      <w:pPr>
        <w:jc w:val="center"/>
        <w:rPr>
          <w:b/>
          <w:szCs w:val="22"/>
        </w:rPr>
      </w:pPr>
    </w:p>
    <w:p w14:paraId="1255DE3D" w14:textId="77777777" w:rsidR="005055EE" w:rsidRPr="009F1EEB" w:rsidRDefault="005055EE" w:rsidP="005055EE">
      <w:pPr>
        <w:jc w:val="center"/>
        <w:rPr>
          <w:b/>
          <w:szCs w:val="22"/>
        </w:rPr>
      </w:pPr>
    </w:p>
    <w:p w14:paraId="033B8356" w14:textId="77777777" w:rsidR="005055EE" w:rsidRPr="009F1EEB" w:rsidRDefault="005055EE" w:rsidP="005055EE">
      <w:pPr>
        <w:jc w:val="center"/>
        <w:rPr>
          <w:b/>
          <w:szCs w:val="22"/>
        </w:rPr>
      </w:pPr>
    </w:p>
    <w:p w14:paraId="1D2A1E0F" w14:textId="77777777" w:rsidR="005055EE" w:rsidRPr="009F1EEB" w:rsidRDefault="005055EE" w:rsidP="005055EE">
      <w:pPr>
        <w:jc w:val="center"/>
        <w:rPr>
          <w:b/>
          <w:szCs w:val="22"/>
        </w:rPr>
      </w:pPr>
    </w:p>
    <w:p w14:paraId="73CFF88B" w14:textId="77777777" w:rsidR="005055EE" w:rsidRPr="009F1EEB" w:rsidRDefault="005055EE" w:rsidP="005055EE">
      <w:pPr>
        <w:jc w:val="center"/>
        <w:rPr>
          <w:b/>
          <w:szCs w:val="22"/>
        </w:rPr>
      </w:pPr>
    </w:p>
    <w:p w14:paraId="0C7EEE33" w14:textId="77777777" w:rsidR="005055EE" w:rsidRPr="009F1EEB" w:rsidRDefault="005055EE" w:rsidP="005055EE">
      <w:pPr>
        <w:jc w:val="center"/>
        <w:rPr>
          <w:b/>
          <w:szCs w:val="22"/>
        </w:rPr>
      </w:pPr>
    </w:p>
    <w:p w14:paraId="7C84DE2F" w14:textId="77777777" w:rsidR="005055EE" w:rsidRPr="009F1EEB" w:rsidRDefault="005055EE" w:rsidP="005055EE">
      <w:pPr>
        <w:jc w:val="center"/>
        <w:rPr>
          <w:b/>
          <w:szCs w:val="22"/>
        </w:rPr>
      </w:pPr>
    </w:p>
    <w:p w14:paraId="104CB21B" w14:textId="77777777" w:rsidR="005055EE" w:rsidRPr="009F1EEB" w:rsidRDefault="005055EE" w:rsidP="005055EE">
      <w:pPr>
        <w:jc w:val="center"/>
        <w:rPr>
          <w:b/>
          <w:szCs w:val="22"/>
        </w:rPr>
      </w:pPr>
    </w:p>
    <w:p w14:paraId="69596131" w14:textId="77777777" w:rsidR="005055EE" w:rsidRPr="009F1EEB" w:rsidRDefault="005055EE" w:rsidP="005055EE">
      <w:pPr>
        <w:jc w:val="center"/>
        <w:rPr>
          <w:b/>
          <w:szCs w:val="22"/>
        </w:rPr>
      </w:pPr>
    </w:p>
    <w:p w14:paraId="24F27529" w14:textId="77777777" w:rsidR="005055EE" w:rsidRPr="009F1EEB" w:rsidRDefault="005055EE" w:rsidP="005055EE">
      <w:pPr>
        <w:jc w:val="center"/>
        <w:rPr>
          <w:b/>
          <w:szCs w:val="22"/>
        </w:rPr>
      </w:pPr>
    </w:p>
    <w:p w14:paraId="04857001" w14:textId="77777777" w:rsidR="005055EE" w:rsidRPr="009F1EEB" w:rsidRDefault="005055EE" w:rsidP="005055EE">
      <w:pPr>
        <w:jc w:val="center"/>
        <w:rPr>
          <w:b/>
          <w:szCs w:val="22"/>
        </w:rPr>
      </w:pPr>
    </w:p>
    <w:p w14:paraId="0E267C21" w14:textId="77777777" w:rsidR="005055EE" w:rsidRPr="009F1EEB" w:rsidRDefault="005055EE" w:rsidP="005055EE">
      <w:pPr>
        <w:jc w:val="center"/>
        <w:rPr>
          <w:b/>
          <w:szCs w:val="22"/>
        </w:rPr>
      </w:pPr>
    </w:p>
    <w:p w14:paraId="7574C671" w14:textId="77777777" w:rsidR="005055EE" w:rsidRPr="009F1EEB" w:rsidRDefault="005055EE" w:rsidP="005055EE">
      <w:pPr>
        <w:jc w:val="center"/>
        <w:rPr>
          <w:b/>
          <w:szCs w:val="22"/>
        </w:rPr>
      </w:pPr>
    </w:p>
    <w:p w14:paraId="1BEDCFB2" w14:textId="77777777" w:rsidR="005055EE" w:rsidRPr="009F1EEB" w:rsidRDefault="005055EE" w:rsidP="005055EE">
      <w:pPr>
        <w:jc w:val="center"/>
        <w:rPr>
          <w:b/>
          <w:szCs w:val="22"/>
        </w:rPr>
      </w:pPr>
    </w:p>
    <w:p w14:paraId="0D458FD9" w14:textId="77777777" w:rsidR="005055EE" w:rsidRPr="009F1EEB" w:rsidRDefault="005055EE" w:rsidP="005055EE">
      <w:pPr>
        <w:jc w:val="center"/>
        <w:rPr>
          <w:b/>
          <w:szCs w:val="22"/>
        </w:rPr>
      </w:pPr>
    </w:p>
    <w:p w14:paraId="40AC2371" w14:textId="77777777" w:rsidR="005055EE" w:rsidRPr="009F1EEB" w:rsidRDefault="005055EE" w:rsidP="005055EE">
      <w:pPr>
        <w:jc w:val="center"/>
        <w:rPr>
          <w:b/>
          <w:szCs w:val="22"/>
        </w:rPr>
      </w:pPr>
    </w:p>
    <w:p w14:paraId="26D874F4" w14:textId="77777777" w:rsidR="005055EE" w:rsidRPr="009F1EEB" w:rsidRDefault="005055EE" w:rsidP="005055EE">
      <w:pPr>
        <w:jc w:val="center"/>
        <w:rPr>
          <w:b/>
          <w:szCs w:val="22"/>
        </w:rPr>
      </w:pPr>
      <w:r w:rsidRPr="009F1EEB">
        <w:rPr>
          <w:b/>
          <w:szCs w:val="22"/>
        </w:rPr>
        <w:t>III PRIEDAS</w:t>
      </w:r>
    </w:p>
    <w:p w14:paraId="590B7261" w14:textId="77777777" w:rsidR="005055EE" w:rsidRPr="009F1EEB" w:rsidRDefault="005055EE" w:rsidP="005055EE">
      <w:pPr>
        <w:jc w:val="center"/>
        <w:rPr>
          <w:b/>
          <w:szCs w:val="22"/>
        </w:rPr>
      </w:pPr>
    </w:p>
    <w:p w14:paraId="272FE6DB" w14:textId="77777777" w:rsidR="005055EE" w:rsidRPr="009F1EEB" w:rsidRDefault="005055EE" w:rsidP="005055EE">
      <w:pPr>
        <w:jc w:val="center"/>
        <w:rPr>
          <w:b/>
          <w:szCs w:val="22"/>
        </w:rPr>
      </w:pPr>
      <w:r w:rsidRPr="009F1EEB">
        <w:rPr>
          <w:b/>
          <w:szCs w:val="22"/>
        </w:rPr>
        <w:t>ŽENKLINIMAS IR PAKUOTĖS LAPELIS</w:t>
      </w:r>
    </w:p>
    <w:p w14:paraId="73B81D72" w14:textId="77777777" w:rsidR="005055EE" w:rsidRPr="009F1EEB" w:rsidRDefault="005055EE" w:rsidP="005055EE">
      <w:pPr>
        <w:rPr>
          <w:szCs w:val="22"/>
        </w:rPr>
      </w:pPr>
      <w:r w:rsidRPr="009F1EEB">
        <w:rPr>
          <w:i/>
          <w:szCs w:val="22"/>
        </w:rPr>
        <w:br w:type="page"/>
      </w:r>
    </w:p>
    <w:p w14:paraId="794E9FF6" w14:textId="77777777" w:rsidR="005055EE" w:rsidRPr="009F1EEB" w:rsidRDefault="005055EE" w:rsidP="005055EE">
      <w:pPr>
        <w:rPr>
          <w:szCs w:val="22"/>
        </w:rPr>
      </w:pPr>
    </w:p>
    <w:p w14:paraId="585BA2D1" w14:textId="77777777" w:rsidR="005055EE" w:rsidRPr="009F1EEB" w:rsidRDefault="005055EE" w:rsidP="005055EE">
      <w:pPr>
        <w:rPr>
          <w:szCs w:val="22"/>
        </w:rPr>
      </w:pPr>
    </w:p>
    <w:p w14:paraId="4E820EE8" w14:textId="77777777" w:rsidR="005055EE" w:rsidRPr="009F1EEB" w:rsidRDefault="005055EE" w:rsidP="005055EE">
      <w:pPr>
        <w:rPr>
          <w:szCs w:val="22"/>
        </w:rPr>
      </w:pPr>
    </w:p>
    <w:p w14:paraId="6E82B218" w14:textId="77777777" w:rsidR="005055EE" w:rsidRPr="009F1EEB" w:rsidRDefault="005055EE" w:rsidP="005055EE">
      <w:pPr>
        <w:rPr>
          <w:szCs w:val="22"/>
        </w:rPr>
      </w:pPr>
    </w:p>
    <w:p w14:paraId="26F73E6D" w14:textId="77777777" w:rsidR="005055EE" w:rsidRPr="009F1EEB" w:rsidRDefault="005055EE" w:rsidP="005055EE">
      <w:pPr>
        <w:rPr>
          <w:szCs w:val="22"/>
        </w:rPr>
      </w:pPr>
    </w:p>
    <w:p w14:paraId="7622B13D" w14:textId="77777777" w:rsidR="005055EE" w:rsidRPr="009F1EEB" w:rsidRDefault="005055EE" w:rsidP="005055EE">
      <w:pPr>
        <w:rPr>
          <w:szCs w:val="22"/>
        </w:rPr>
      </w:pPr>
    </w:p>
    <w:p w14:paraId="2BF6629A" w14:textId="77777777" w:rsidR="005055EE" w:rsidRPr="009F1EEB" w:rsidRDefault="005055EE" w:rsidP="005055EE">
      <w:pPr>
        <w:rPr>
          <w:szCs w:val="22"/>
        </w:rPr>
      </w:pPr>
    </w:p>
    <w:p w14:paraId="26318816" w14:textId="77777777" w:rsidR="005055EE" w:rsidRPr="009F1EEB" w:rsidRDefault="005055EE" w:rsidP="005055EE">
      <w:pPr>
        <w:rPr>
          <w:szCs w:val="22"/>
        </w:rPr>
      </w:pPr>
    </w:p>
    <w:p w14:paraId="553E7B2C" w14:textId="77777777" w:rsidR="005055EE" w:rsidRPr="009F1EEB" w:rsidRDefault="005055EE" w:rsidP="005055EE">
      <w:pPr>
        <w:rPr>
          <w:szCs w:val="22"/>
        </w:rPr>
      </w:pPr>
    </w:p>
    <w:p w14:paraId="59083640" w14:textId="77777777" w:rsidR="005055EE" w:rsidRPr="009F1EEB" w:rsidRDefault="005055EE" w:rsidP="005055EE">
      <w:pPr>
        <w:rPr>
          <w:szCs w:val="22"/>
        </w:rPr>
      </w:pPr>
    </w:p>
    <w:p w14:paraId="2B162B57" w14:textId="77777777" w:rsidR="005055EE" w:rsidRPr="009F1EEB" w:rsidRDefault="005055EE" w:rsidP="005055EE">
      <w:pPr>
        <w:rPr>
          <w:szCs w:val="22"/>
        </w:rPr>
      </w:pPr>
    </w:p>
    <w:p w14:paraId="0C896646" w14:textId="77777777" w:rsidR="005055EE" w:rsidRPr="009F1EEB" w:rsidRDefault="005055EE" w:rsidP="005055EE">
      <w:pPr>
        <w:rPr>
          <w:szCs w:val="22"/>
        </w:rPr>
      </w:pPr>
    </w:p>
    <w:p w14:paraId="0E2551B7" w14:textId="77777777" w:rsidR="005055EE" w:rsidRPr="009F1EEB" w:rsidRDefault="005055EE" w:rsidP="005055EE">
      <w:pPr>
        <w:rPr>
          <w:szCs w:val="22"/>
        </w:rPr>
      </w:pPr>
    </w:p>
    <w:p w14:paraId="48BC9B7E" w14:textId="77777777" w:rsidR="005055EE" w:rsidRPr="009F1EEB" w:rsidRDefault="005055EE" w:rsidP="005055EE">
      <w:pPr>
        <w:rPr>
          <w:szCs w:val="22"/>
        </w:rPr>
      </w:pPr>
    </w:p>
    <w:p w14:paraId="06A60B97" w14:textId="77777777" w:rsidR="005055EE" w:rsidRPr="009F1EEB" w:rsidRDefault="005055EE" w:rsidP="005055EE">
      <w:pPr>
        <w:rPr>
          <w:szCs w:val="22"/>
        </w:rPr>
      </w:pPr>
    </w:p>
    <w:p w14:paraId="2B175907" w14:textId="77777777" w:rsidR="005055EE" w:rsidRPr="009F1EEB" w:rsidRDefault="005055EE" w:rsidP="005055EE">
      <w:pPr>
        <w:rPr>
          <w:szCs w:val="22"/>
        </w:rPr>
      </w:pPr>
    </w:p>
    <w:p w14:paraId="39BF2BB9" w14:textId="77777777" w:rsidR="005055EE" w:rsidRPr="009F1EEB" w:rsidRDefault="005055EE" w:rsidP="005055EE">
      <w:pPr>
        <w:rPr>
          <w:szCs w:val="22"/>
        </w:rPr>
      </w:pPr>
    </w:p>
    <w:p w14:paraId="75FD2B4D" w14:textId="77777777" w:rsidR="005055EE" w:rsidRPr="009F1EEB" w:rsidRDefault="005055EE" w:rsidP="005055EE">
      <w:pPr>
        <w:rPr>
          <w:szCs w:val="22"/>
        </w:rPr>
      </w:pPr>
    </w:p>
    <w:p w14:paraId="0C7313AD" w14:textId="77777777" w:rsidR="005055EE" w:rsidRPr="009F1EEB" w:rsidRDefault="005055EE" w:rsidP="005055EE">
      <w:pPr>
        <w:rPr>
          <w:szCs w:val="22"/>
        </w:rPr>
      </w:pPr>
    </w:p>
    <w:p w14:paraId="35C67A23" w14:textId="77777777" w:rsidR="005055EE" w:rsidRPr="009F1EEB" w:rsidRDefault="005055EE" w:rsidP="005055EE">
      <w:pPr>
        <w:rPr>
          <w:szCs w:val="22"/>
        </w:rPr>
      </w:pPr>
    </w:p>
    <w:p w14:paraId="1A486397" w14:textId="77777777" w:rsidR="005055EE" w:rsidRPr="009F1EEB" w:rsidRDefault="005055EE" w:rsidP="005055EE">
      <w:pPr>
        <w:rPr>
          <w:szCs w:val="22"/>
        </w:rPr>
      </w:pPr>
    </w:p>
    <w:p w14:paraId="66214748" w14:textId="77777777" w:rsidR="005055EE" w:rsidRPr="009F1EEB" w:rsidRDefault="005055EE" w:rsidP="005055EE">
      <w:pPr>
        <w:rPr>
          <w:szCs w:val="22"/>
        </w:rPr>
      </w:pPr>
    </w:p>
    <w:p w14:paraId="25B89489" w14:textId="77777777" w:rsidR="005055EE" w:rsidRPr="009F1EEB" w:rsidRDefault="005055EE" w:rsidP="005055EE">
      <w:pPr>
        <w:jc w:val="center"/>
        <w:outlineLvl w:val="0"/>
        <w:rPr>
          <w:szCs w:val="22"/>
        </w:rPr>
      </w:pPr>
      <w:r w:rsidRPr="009F1EEB">
        <w:rPr>
          <w:b/>
          <w:szCs w:val="22"/>
        </w:rPr>
        <w:t>A. ŽENKLINIMAS</w:t>
      </w:r>
    </w:p>
    <w:p w14:paraId="35271D84" w14:textId="77777777" w:rsidR="005055EE" w:rsidRPr="009F1EEB" w:rsidRDefault="005055EE" w:rsidP="005055EE">
      <w:pPr>
        <w:shd w:val="clear" w:color="auto" w:fill="FFFFFF"/>
        <w:rPr>
          <w:szCs w:val="22"/>
        </w:rPr>
      </w:pPr>
      <w:r w:rsidRPr="009F1EEB">
        <w:rPr>
          <w:szCs w:val="22"/>
        </w:rPr>
        <w:br w:type="page"/>
      </w:r>
    </w:p>
    <w:p w14:paraId="38A43150" w14:textId="77777777" w:rsidR="005055EE" w:rsidRPr="009F1EEB" w:rsidRDefault="005055EE" w:rsidP="005055EE">
      <w:pPr>
        <w:pBdr>
          <w:top w:val="single" w:sz="4" w:space="1" w:color="auto"/>
          <w:left w:val="single" w:sz="4" w:space="4" w:color="auto"/>
          <w:bottom w:val="single" w:sz="4" w:space="1" w:color="auto"/>
          <w:right w:val="single" w:sz="4" w:space="4" w:color="auto"/>
        </w:pBdr>
        <w:rPr>
          <w:b/>
          <w:szCs w:val="22"/>
        </w:rPr>
      </w:pPr>
      <w:r w:rsidRPr="009F1EEB">
        <w:rPr>
          <w:b/>
          <w:szCs w:val="22"/>
        </w:rPr>
        <w:lastRenderedPageBreak/>
        <w:t>INFORMACIJA ANT IŠORINĖS PAKUOTĖS</w:t>
      </w:r>
    </w:p>
    <w:p w14:paraId="0E04942C" w14:textId="77777777" w:rsidR="005055EE" w:rsidRPr="009F1EEB" w:rsidRDefault="005055EE" w:rsidP="005055EE">
      <w:pPr>
        <w:pBdr>
          <w:top w:val="single" w:sz="4" w:space="1" w:color="auto"/>
          <w:left w:val="single" w:sz="4" w:space="4" w:color="auto"/>
          <w:bottom w:val="single" w:sz="4" w:space="1" w:color="auto"/>
          <w:right w:val="single" w:sz="4" w:space="4" w:color="auto"/>
        </w:pBdr>
        <w:rPr>
          <w:b/>
          <w:szCs w:val="22"/>
        </w:rPr>
      </w:pPr>
    </w:p>
    <w:p w14:paraId="60B501BF" w14:textId="77777777" w:rsidR="005055EE" w:rsidRPr="009F1EEB" w:rsidRDefault="005055EE" w:rsidP="005055EE">
      <w:pPr>
        <w:pBdr>
          <w:top w:val="single" w:sz="4" w:space="1" w:color="auto"/>
          <w:left w:val="single" w:sz="4" w:space="4" w:color="auto"/>
          <w:bottom w:val="single" w:sz="4" w:space="1" w:color="auto"/>
          <w:right w:val="single" w:sz="4" w:space="4" w:color="auto"/>
        </w:pBdr>
        <w:rPr>
          <w:bCs/>
          <w:szCs w:val="22"/>
        </w:rPr>
      </w:pPr>
      <w:r w:rsidRPr="009F1EEB">
        <w:rPr>
          <w:b/>
          <w:szCs w:val="22"/>
        </w:rPr>
        <w:t>KARTONO DĖŽUTĖ</w:t>
      </w:r>
    </w:p>
    <w:p w14:paraId="1B10EB35" w14:textId="77777777" w:rsidR="005055EE" w:rsidRPr="009F1EEB" w:rsidRDefault="005055EE" w:rsidP="005055EE">
      <w:pPr>
        <w:rPr>
          <w:szCs w:val="22"/>
        </w:rPr>
      </w:pPr>
    </w:p>
    <w:p w14:paraId="731C1C87" w14:textId="77777777" w:rsidR="005055EE" w:rsidRPr="009F1EEB" w:rsidRDefault="005055EE" w:rsidP="005055EE">
      <w:pPr>
        <w:rPr>
          <w:szCs w:val="22"/>
        </w:rPr>
      </w:pPr>
    </w:p>
    <w:p w14:paraId="187F63CD"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szCs w:val="22"/>
        </w:rPr>
      </w:pPr>
      <w:r w:rsidRPr="009F1EEB">
        <w:rPr>
          <w:b/>
          <w:szCs w:val="22"/>
        </w:rPr>
        <w:t>1.</w:t>
      </w:r>
      <w:r w:rsidRPr="009F1EEB">
        <w:rPr>
          <w:b/>
          <w:szCs w:val="22"/>
        </w:rPr>
        <w:tab/>
        <w:t>VAISTINIO PREPARATO PAVADINIMAS</w:t>
      </w:r>
    </w:p>
    <w:p w14:paraId="6A247395" w14:textId="77777777" w:rsidR="005055EE" w:rsidRPr="009F1EEB" w:rsidRDefault="005055EE" w:rsidP="005055EE">
      <w:pPr>
        <w:rPr>
          <w:szCs w:val="22"/>
        </w:rPr>
      </w:pPr>
    </w:p>
    <w:p w14:paraId="1372F93E" w14:textId="77777777" w:rsidR="005055EE" w:rsidRPr="009F1EEB" w:rsidRDefault="005055EE" w:rsidP="005055EE">
      <w:pPr>
        <w:rPr>
          <w:szCs w:val="22"/>
        </w:rPr>
      </w:pPr>
      <w:r w:rsidRPr="009F1EEB">
        <w:rPr>
          <w:szCs w:val="22"/>
        </w:rPr>
        <w:t>Amlodipine Accord 5 mg tabletės</w:t>
      </w:r>
    </w:p>
    <w:p w14:paraId="3CD07865" w14:textId="77777777" w:rsidR="005055EE" w:rsidRPr="009F1EEB" w:rsidRDefault="005055EE" w:rsidP="005055EE">
      <w:pPr>
        <w:rPr>
          <w:szCs w:val="22"/>
        </w:rPr>
      </w:pPr>
      <w:r w:rsidRPr="009F1EEB">
        <w:rPr>
          <w:szCs w:val="22"/>
        </w:rPr>
        <w:t>Amlodipinum</w:t>
      </w:r>
    </w:p>
    <w:p w14:paraId="24A78F5D" w14:textId="77777777" w:rsidR="005055EE" w:rsidRPr="009F1EEB" w:rsidRDefault="005055EE" w:rsidP="005055EE">
      <w:pPr>
        <w:rPr>
          <w:szCs w:val="22"/>
        </w:rPr>
      </w:pPr>
    </w:p>
    <w:p w14:paraId="4B33A000" w14:textId="77777777" w:rsidR="005055EE" w:rsidRPr="009F1EEB" w:rsidRDefault="005055EE" w:rsidP="005055EE">
      <w:pPr>
        <w:rPr>
          <w:szCs w:val="22"/>
        </w:rPr>
      </w:pPr>
    </w:p>
    <w:p w14:paraId="168E0934"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b/>
          <w:szCs w:val="22"/>
        </w:rPr>
      </w:pPr>
      <w:r w:rsidRPr="009F1EEB">
        <w:rPr>
          <w:b/>
          <w:szCs w:val="22"/>
        </w:rPr>
        <w:t>2.</w:t>
      </w:r>
      <w:r w:rsidRPr="009F1EEB">
        <w:rPr>
          <w:b/>
          <w:szCs w:val="22"/>
        </w:rPr>
        <w:tab/>
        <w:t>VEIKLIOJI MEDŽIAGA IR JOS KIEKIS</w:t>
      </w:r>
    </w:p>
    <w:p w14:paraId="6203C444" w14:textId="77777777" w:rsidR="005055EE" w:rsidRPr="009F1EEB" w:rsidRDefault="005055EE" w:rsidP="005055EE">
      <w:pPr>
        <w:rPr>
          <w:szCs w:val="22"/>
        </w:rPr>
      </w:pPr>
    </w:p>
    <w:p w14:paraId="458D3D45" w14:textId="77777777" w:rsidR="005055EE" w:rsidRPr="009F1EEB" w:rsidRDefault="005055EE" w:rsidP="005055EE">
      <w:pPr>
        <w:tabs>
          <w:tab w:val="left" w:pos="567"/>
        </w:tabs>
        <w:rPr>
          <w:szCs w:val="22"/>
        </w:rPr>
      </w:pPr>
      <w:r w:rsidRPr="009F1EEB">
        <w:rPr>
          <w:szCs w:val="22"/>
        </w:rPr>
        <w:t>Kiekvienoje tabletėje yra amlodipino besilato, atitinkančio 5 mg amlodipino.</w:t>
      </w:r>
    </w:p>
    <w:p w14:paraId="56744E5E" w14:textId="77777777" w:rsidR="005055EE" w:rsidRPr="009F1EEB" w:rsidRDefault="005055EE" w:rsidP="005055EE">
      <w:pPr>
        <w:rPr>
          <w:szCs w:val="22"/>
        </w:rPr>
      </w:pPr>
    </w:p>
    <w:p w14:paraId="46EF3EDF" w14:textId="77777777" w:rsidR="005055EE" w:rsidRPr="009F1EEB" w:rsidRDefault="005055EE" w:rsidP="005055EE">
      <w:pPr>
        <w:rPr>
          <w:szCs w:val="22"/>
        </w:rPr>
      </w:pPr>
    </w:p>
    <w:p w14:paraId="634BB8DE"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F1EEB">
        <w:rPr>
          <w:b/>
          <w:szCs w:val="22"/>
        </w:rPr>
        <w:t>3.</w:t>
      </w:r>
      <w:r w:rsidRPr="009F1EEB">
        <w:rPr>
          <w:b/>
          <w:szCs w:val="22"/>
        </w:rPr>
        <w:tab/>
        <w:t>PAGALBINIŲ MEDŽIAGŲ SĄRAŠAS</w:t>
      </w:r>
    </w:p>
    <w:p w14:paraId="6AFFFDE7" w14:textId="77777777" w:rsidR="005055EE" w:rsidRPr="009F1EEB" w:rsidRDefault="005055EE" w:rsidP="005055EE">
      <w:pPr>
        <w:rPr>
          <w:szCs w:val="22"/>
        </w:rPr>
      </w:pPr>
    </w:p>
    <w:p w14:paraId="79BC7E47" w14:textId="77777777" w:rsidR="005055EE" w:rsidRPr="009F1EEB" w:rsidRDefault="005055EE" w:rsidP="005055EE">
      <w:pPr>
        <w:rPr>
          <w:szCs w:val="22"/>
        </w:rPr>
      </w:pPr>
    </w:p>
    <w:p w14:paraId="4F455145"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szCs w:val="22"/>
        </w:rPr>
      </w:pPr>
      <w:r w:rsidRPr="009F1EEB">
        <w:rPr>
          <w:b/>
          <w:szCs w:val="22"/>
        </w:rPr>
        <w:t>4.</w:t>
      </w:r>
      <w:r w:rsidRPr="009F1EEB">
        <w:rPr>
          <w:b/>
          <w:szCs w:val="22"/>
        </w:rPr>
        <w:tab/>
        <w:t>FARMACINĖ FORMA IR KIEKIS PAKUOTĖJE</w:t>
      </w:r>
    </w:p>
    <w:p w14:paraId="314B9810" w14:textId="77777777" w:rsidR="005055EE" w:rsidRPr="009F1EEB" w:rsidRDefault="005055EE" w:rsidP="005055EE">
      <w:pPr>
        <w:rPr>
          <w:szCs w:val="22"/>
        </w:rPr>
      </w:pPr>
    </w:p>
    <w:p w14:paraId="3C15690B" w14:textId="77777777" w:rsidR="005055EE" w:rsidRPr="009F1EEB" w:rsidRDefault="005055EE" w:rsidP="005055EE">
      <w:pPr>
        <w:rPr>
          <w:szCs w:val="22"/>
        </w:rPr>
      </w:pPr>
      <w:r w:rsidRPr="009F1EEB">
        <w:rPr>
          <w:szCs w:val="22"/>
          <w:highlight w:val="lightGray"/>
        </w:rPr>
        <w:t>10 tablečių</w:t>
      </w:r>
    </w:p>
    <w:p w14:paraId="1C6B8C90" w14:textId="77777777" w:rsidR="005055EE" w:rsidRPr="009F1EEB" w:rsidRDefault="005055EE" w:rsidP="005055EE">
      <w:pPr>
        <w:rPr>
          <w:szCs w:val="22"/>
        </w:rPr>
      </w:pPr>
      <w:r w:rsidRPr="009F1EEB">
        <w:rPr>
          <w:szCs w:val="22"/>
          <w:highlight w:val="lightGray"/>
        </w:rPr>
        <w:t>14 tablečių</w:t>
      </w:r>
    </w:p>
    <w:p w14:paraId="64FC2150" w14:textId="77777777" w:rsidR="005055EE" w:rsidRPr="009F1EEB" w:rsidRDefault="005055EE" w:rsidP="005055EE">
      <w:pPr>
        <w:rPr>
          <w:szCs w:val="22"/>
        </w:rPr>
      </w:pPr>
      <w:r w:rsidRPr="009F1EEB">
        <w:rPr>
          <w:szCs w:val="22"/>
          <w:highlight w:val="lightGray"/>
        </w:rPr>
        <w:t>20 tablečių</w:t>
      </w:r>
    </w:p>
    <w:p w14:paraId="3796F253" w14:textId="77777777" w:rsidR="005055EE" w:rsidRPr="009F1EEB" w:rsidRDefault="005055EE" w:rsidP="005055EE">
      <w:pPr>
        <w:rPr>
          <w:szCs w:val="22"/>
        </w:rPr>
      </w:pPr>
      <w:r w:rsidRPr="009F1EEB">
        <w:rPr>
          <w:szCs w:val="22"/>
        </w:rPr>
        <w:t>28 tabletės</w:t>
      </w:r>
    </w:p>
    <w:p w14:paraId="34DB2216" w14:textId="77777777" w:rsidR="005055EE" w:rsidRPr="009F1EEB" w:rsidRDefault="005055EE" w:rsidP="005055EE">
      <w:pPr>
        <w:rPr>
          <w:szCs w:val="22"/>
          <w:highlight w:val="lightGray"/>
        </w:rPr>
      </w:pPr>
      <w:r w:rsidRPr="009F1EEB">
        <w:rPr>
          <w:szCs w:val="22"/>
          <w:highlight w:val="lightGray"/>
        </w:rPr>
        <w:t>30 tablečių</w:t>
      </w:r>
    </w:p>
    <w:p w14:paraId="55B767DA" w14:textId="77777777" w:rsidR="005055EE" w:rsidRPr="009F1EEB" w:rsidRDefault="005055EE" w:rsidP="005055EE">
      <w:pPr>
        <w:rPr>
          <w:szCs w:val="22"/>
          <w:highlight w:val="lightGray"/>
        </w:rPr>
      </w:pPr>
      <w:r w:rsidRPr="009F1EEB">
        <w:rPr>
          <w:szCs w:val="22"/>
          <w:highlight w:val="lightGray"/>
        </w:rPr>
        <w:t>50 tablečių</w:t>
      </w:r>
    </w:p>
    <w:p w14:paraId="7818096F" w14:textId="77777777" w:rsidR="005055EE" w:rsidRPr="009F1EEB" w:rsidRDefault="005055EE" w:rsidP="005055EE">
      <w:pPr>
        <w:rPr>
          <w:szCs w:val="22"/>
        </w:rPr>
      </w:pPr>
      <w:r w:rsidRPr="009F1EEB">
        <w:rPr>
          <w:szCs w:val="22"/>
          <w:highlight w:val="lightGray"/>
        </w:rPr>
        <w:t>60 tablečių</w:t>
      </w:r>
    </w:p>
    <w:p w14:paraId="4D2ECF19" w14:textId="77777777" w:rsidR="005055EE" w:rsidRPr="009F1EEB" w:rsidRDefault="005055EE" w:rsidP="005055EE">
      <w:pPr>
        <w:rPr>
          <w:szCs w:val="22"/>
        </w:rPr>
      </w:pPr>
      <w:r w:rsidRPr="009F1EEB">
        <w:rPr>
          <w:szCs w:val="22"/>
          <w:highlight w:val="lightGray"/>
        </w:rPr>
        <w:t>90 tablečių</w:t>
      </w:r>
    </w:p>
    <w:p w14:paraId="17CBE1F4" w14:textId="77777777" w:rsidR="005055EE" w:rsidRPr="009F1EEB" w:rsidRDefault="005055EE" w:rsidP="005055EE">
      <w:pPr>
        <w:rPr>
          <w:szCs w:val="22"/>
          <w:highlight w:val="lightGray"/>
        </w:rPr>
      </w:pPr>
      <w:r w:rsidRPr="009F1EEB">
        <w:rPr>
          <w:szCs w:val="22"/>
          <w:highlight w:val="lightGray"/>
        </w:rPr>
        <w:t>98 tabletės</w:t>
      </w:r>
    </w:p>
    <w:p w14:paraId="03A80863" w14:textId="77777777" w:rsidR="005055EE" w:rsidRPr="009F1EEB" w:rsidRDefault="005055EE" w:rsidP="005055EE">
      <w:pPr>
        <w:rPr>
          <w:szCs w:val="22"/>
          <w:highlight w:val="lightGray"/>
        </w:rPr>
      </w:pPr>
      <w:r w:rsidRPr="009F1EEB">
        <w:rPr>
          <w:szCs w:val="22"/>
          <w:highlight w:val="lightGray"/>
        </w:rPr>
        <w:t>100 tablečių</w:t>
      </w:r>
    </w:p>
    <w:p w14:paraId="60568106" w14:textId="77777777" w:rsidR="005055EE" w:rsidRPr="009F1EEB" w:rsidRDefault="005055EE" w:rsidP="005055EE">
      <w:pPr>
        <w:rPr>
          <w:szCs w:val="22"/>
          <w:highlight w:val="lightGray"/>
        </w:rPr>
      </w:pPr>
      <w:r w:rsidRPr="009F1EEB">
        <w:rPr>
          <w:szCs w:val="22"/>
          <w:highlight w:val="lightGray"/>
        </w:rPr>
        <w:t>250 tablečių (gydymo įstaigoms)</w:t>
      </w:r>
    </w:p>
    <w:p w14:paraId="71A0B2D2" w14:textId="77777777" w:rsidR="005055EE" w:rsidRPr="009F1EEB" w:rsidRDefault="005055EE" w:rsidP="005055EE">
      <w:pPr>
        <w:rPr>
          <w:szCs w:val="22"/>
          <w:highlight w:val="lightGray"/>
        </w:rPr>
      </w:pPr>
      <w:r w:rsidRPr="009F1EEB">
        <w:rPr>
          <w:szCs w:val="22"/>
          <w:highlight w:val="lightGray"/>
        </w:rPr>
        <w:t>500 tablečių (gydymo įstaigoms)</w:t>
      </w:r>
    </w:p>
    <w:p w14:paraId="3CF914DB" w14:textId="77777777" w:rsidR="005055EE" w:rsidRPr="009F1EEB" w:rsidRDefault="005055EE" w:rsidP="005055EE">
      <w:pPr>
        <w:rPr>
          <w:szCs w:val="22"/>
        </w:rPr>
      </w:pPr>
      <w:r w:rsidRPr="009F1EEB">
        <w:rPr>
          <w:szCs w:val="22"/>
          <w:highlight w:val="lightGray"/>
        </w:rPr>
        <w:t>1000 tablečių (gydymo įstaigoms)</w:t>
      </w:r>
    </w:p>
    <w:p w14:paraId="3AA1E50F" w14:textId="77777777" w:rsidR="005055EE" w:rsidRPr="009F1EEB" w:rsidRDefault="005055EE" w:rsidP="005055EE">
      <w:pPr>
        <w:rPr>
          <w:szCs w:val="22"/>
        </w:rPr>
      </w:pPr>
    </w:p>
    <w:p w14:paraId="6FDD3F92" w14:textId="77777777" w:rsidR="005055EE" w:rsidRPr="009F1EEB" w:rsidRDefault="005055EE" w:rsidP="005055EE">
      <w:pPr>
        <w:rPr>
          <w:szCs w:val="22"/>
        </w:rPr>
      </w:pPr>
    </w:p>
    <w:p w14:paraId="15DCBD0D"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F1EEB">
        <w:rPr>
          <w:b/>
          <w:szCs w:val="22"/>
        </w:rPr>
        <w:t>5.</w:t>
      </w:r>
      <w:r w:rsidRPr="009F1EEB">
        <w:rPr>
          <w:b/>
          <w:szCs w:val="22"/>
        </w:rPr>
        <w:tab/>
        <w:t>VARTOJIMO METODAS IR BŪDAS</w:t>
      </w:r>
    </w:p>
    <w:p w14:paraId="504D5CAF" w14:textId="77777777" w:rsidR="005055EE" w:rsidRPr="009F1EEB" w:rsidRDefault="005055EE" w:rsidP="005055EE">
      <w:pPr>
        <w:rPr>
          <w:i/>
          <w:szCs w:val="22"/>
        </w:rPr>
      </w:pPr>
    </w:p>
    <w:p w14:paraId="42E991EC" w14:textId="77777777" w:rsidR="005055EE" w:rsidRPr="009F1EEB" w:rsidRDefault="005055EE" w:rsidP="005055EE">
      <w:pPr>
        <w:rPr>
          <w:szCs w:val="22"/>
        </w:rPr>
      </w:pPr>
      <w:r w:rsidRPr="009F1EEB">
        <w:rPr>
          <w:szCs w:val="22"/>
        </w:rPr>
        <w:t>Prieš vartojimą perskaitykite pakuotės lapelį.</w:t>
      </w:r>
    </w:p>
    <w:p w14:paraId="158FD73D" w14:textId="77777777" w:rsidR="005055EE" w:rsidRPr="009F1EEB" w:rsidRDefault="005055EE" w:rsidP="005055EE">
      <w:pPr>
        <w:rPr>
          <w:szCs w:val="22"/>
        </w:rPr>
      </w:pPr>
      <w:r w:rsidRPr="009F1EEB">
        <w:rPr>
          <w:szCs w:val="22"/>
        </w:rPr>
        <w:t>Vartoti per burną.</w:t>
      </w:r>
    </w:p>
    <w:p w14:paraId="4A410418" w14:textId="77777777" w:rsidR="005055EE" w:rsidRPr="009F1EEB" w:rsidRDefault="005055EE" w:rsidP="005055EE">
      <w:pPr>
        <w:rPr>
          <w:szCs w:val="22"/>
        </w:rPr>
      </w:pPr>
    </w:p>
    <w:p w14:paraId="3B46EAC1" w14:textId="77777777" w:rsidR="005055EE" w:rsidRPr="009F1EEB" w:rsidRDefault="005055EE" w:rsidP="005055EE">
      <w:pPr>
        <w:rPr>
          <w:szCs w:val="22"/>
        </w:rPr>
      </w:pPr>
    </w:p>
    <w:p w14:paraId="2AA8C661" w14:textId="77777777" w:rsidR="005055EE" w:rsidRPr="009F1EEB" w:rsidRDefault="005055EE" w:rsidP="005055EE">
      <w:pPr>
        <w:pBdr>
          <w:top w:val="single" w:sz="4" w:space="0" w:color="auto"/>
          <w:left w:val="single" w:sz="4" w:space="4" w:color="auto"/>
          <w:bottom w:val="single" w:sz="4" w:space="1" w:color="auto"/>
          <w:right w:val="single" w:sz="4" w:space="4" w:color="auto"/>
        </w:pBdr>
        <w:ind w:left="567" w:hanging="567"/>
        <w:outlineLvl w:val="0"/>
        <w:rPr>
          <w:szCs w:val="22"/>
        </w:rPr>
      </w:pPr>
      <w:r w:rsidRPr="009F1EEB">
        <w:rPr>
          <w:b/>
          <w:szCs w:val="22"/>
        </w:rPr>
        <w:t>6.</w:t>
      </w:r>
      <w:r w:rsidRPr="009F1EEB">
        <w:rPr>
          <w:b/>
          <w:szCs w:val="22"/>
        </w:rPr>
        <w:tab/>
      </w:r>
      <w:r w:rsidRPr="009F1EEB">
        <w:rPr>
          <w:b/>
          <w:bCs/>
          <w:szCs w:val="22"/>
        </w:rPr>
        <w:t>SPECIALUS ĮSPĖJIMAS, KAD VAISTINĮ PREPARATĄ BŪTINA LAIKYTI VAIKAMS NEPASTEBIMOJE IR NEPASIEKIAMOJE VIETOJE</w:t>
      </w:r>
    </w:p>
    <w:p w14:paraId="27CF5008" w14:textId="77777777" w:rsidR="005055EE" w:rsidRPr="009F1EEB" w:rsidRDefault="005055EE" w:rsidP="005055EE">
      <w:pPr>
        <w:rPr>
          <w:szCs w:val="22"/>
        </w:rPr>
      </w:pPr>
    </w:p>
    <w:p w14:paraId="573DFFBF" w14:textId="77777777" w:rsidR="005055EE" w:rsidRPr="009F1EEB" w:rsidRDefault="005055EE" w:rsidP="005055EE">
      <w:pPr>
        <w:pStyle w:val="Pagrindinistekstas"/>
        <w:rPr>
          <w:iCs/>
          <w:color w:val="auto"/>
          <w:sz w:val="22"/>
          <w:szCs w:val="22"/>
          <w:lang w:val="lt-LT"/>
        </w:rPr>
      </w:pPr>
      <w:r w:rsidRPr="009F1EEB">
        <w:rPr>
          <w:iCs/>
          <w:color w:val="auto"/>
          <w:sz w:val="22"/>
          <w:szCs w:val="22"/>
          <w:lang w:val="lt-LT"/>
        </w:rPr>
        <w:t>Laikyti vaikams nepastebimoje ir nepasiekiamoje vietoje.</w:t>
      </w:r>
    </w:p>
    <w:p w14:paraId="00892F1D" w14:textId="77777777" w:rsidR="005055EE" w:rsidRPr="009F1EEB" w:rsidRDefault="005055EE" w:rsidP="005055EE">
      <w:pPr>
        <w:rPr>
          <w:szCs w:val="22"/>
        </w:rPr>
      </w:pPr>
    </w:p>
    <w:p w14:paraId="29E10E27" w14:textId="77777777" w:rsidR="005055EE" w:rsidRPr="009F1EEB" w:rsidRDefault="005055EE" w:rsidP="005055EE">
      <w:pPr>
        <w:rPr>
          <w:szCs w:val="22"/>
        </w:rPr>
      </w:pPr>
    </w:p>
    <w:p w14:paraId="39E8C4DD"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F1EEB">
        <w:rPr>
          <w:b/>
          <w:szCs w:val="22"/>
        </w:rPr>
        <w:t>7.</w:t>
      </w:r>
      <w:r w:rsidRPr="009F1EEB">
        <w:rPr>
          <w:b/>
          <w:szCs w:val="22"/>
        </w:rPr>
        <w:tab/>
      </w:r>
      <w:r w:rsidRPr="009F1EEB">
        <w:rPr>
          <w:b/>
          <w:bCs/>
          <w:szCs w:val="22"/>
        </w:rPr>
        <w:t>KITAS SPECIALUS ĮSPĖJIMAS (JEI REIKIA)</w:t>
      </w:r>
    </w:p>
    <w:p w14:paraId="31D51755" w14:textId="77777777" w:rsidR="005055EE" w:rsidRPr="009F1EEB" w:rsidRDefault="005055EE" w:rsidP="005055EE">
      <w:pPr>
        <w:rPr>
          <w:szCs w:val="22"/>
        </w:rPr>
      </w:pPr>
    </w:p>
    <w:p w14:paraId="56ECED25" w14:textId="77777777" w:rsidR="005055EE" w:rsidRPr="009F1EEB" w:rsidRDefault="005055EE" w:rsidP="005055EE">
      <w:pPr>
        <w:rPr>
          <w:szCs w:val="22"/>
        </w:rPr>
      </w:pPr>
    </w:p>
    <w:p w14:paraId="5A529967"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F1EEB">
        <w:rPr>
          <w:b/>
          <w:szCs w:val="22"/>
        </w:rPr>
        <w:t>8.</w:t>
      </w:r>
      <w:r w:rsidRPr="009F1EEB">
        <w:rPr>
          <w:b/>
          <w:szCs w:val="22"/>
        </w:rPr>
        <w:tab/>
      </w:r>
      <w:r w:rsidRPr="009F1EEB">
        <w:rPr>
          <w:b/>
          <w:bCs/>
          <w:szCs w:val="22"/>
        </w:rPr>
        <w:t>TINKAMUMO LAIKAS</w:t>
      </w:r>
    </w:p>
    <w:p w14:paraId="2DD3F303" w14:textId="77777777" w:rsidR="005055EE" w:rsidRPr="009F1EEB" w:rsidRDefault="005055EE" w:rsidP="005055EE">
      <w:pPr>
        <w:rPr>
          <w:szCs w:val="22"/>
        </w:rPr>
      </w:pPr>
    </w:p>
    <w:p w14:paraId="371E97D3" w14:textId="77777777" w:rsidR="005055EE" w:rsidRPr="009F1EEB" w:rsidRDefault="005055EE" w:rsidP="005055EE">
      <w:pPr>
        <w:rPr>
          <w:i/>
          <w:szCs w:val="22"/>
        </w:rPr>
      </w:pPr>
      <w:r w:rsidRPr="009F1EEB">
        <w:rPr>
          <w:szCs w:val="22"/>
        </w:rPr>
        <w:t>Tinka iki: {mm/MMMM}</w:t>
      </w:r>
    </w:p>
    <w:p w14:paraId="2BB35C69" w14:textId="77777777" w:rsidR="005055EE" w:rsidRPr="009F1EEB" w:rsidRDefault="005055EE" w:rsidP="005055EE">
      <w:pPr>
        <w:rPr>
          <w:szCs w:val="22"/>
        </w:rPr>
      </w:pPr>
    </w:p>
    <w:p w14:paraId="1AECEB0F" w14:textId="77777777" w:rsidR="005055EE" w:rsidRPr="009F1EEB" w:rsidRDefault="005055EE" w:rsidP="005055EE">
      <w:pPr>
        <w:rPr>
          <w:szCs w:val="22"/>
        </w:rPr>
      </w:pPr>
    </w:p>
    <w:p w14:paraId="0E0259CC"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szCs w:val="22"/>
        </w:rPr>
      </w:pPr>
      <w:r w:rsidRPr="009F1EEB">
        <w:rPr>
          <w:b/>
          <w:szCs w:val="22"/>
        </w:rPr>
        <w:t>9.</w:t>
      </w:r>
      <w:r w:rsidRPr="009F1EEB">
        <w:rPr>
          <w:b/>
          <w:szCs w:val="22"/>
        </w:rPr>
        <w:tab/>
      </w:r>
      <w:r w:rsidRPr="009F1EEB">
        <w:rPr>
          <w:b/>
          <w:caps/>
          <w:szCs w:val="22"/>
        </w:rPr>
        <w:t>SPECIALIOS laikymo sąlygos</w:t>
      </w:r>
    </w:p>
    <w:p w14:paraId="0B3B9532" w14:textId="77777777" w:rsidR="005055EE" w:rsidRPr="009F1EEB" w:rsidRDefault="005055EE" w:rsidP="005055EE">
      <w:pPr>
        <w:rPr>
          <w:szCs w:val="22"/>
        </w:rPr>
      </w:pPr>
    </w:p>
    <w:p w14:paraId="07D7477B" w14:textId="77777777" w:rsidR="005055EE" w:rsidRPr="009F1EEB" w:rsidRDefault="005055EE" w:rsidP="005055EE">
      <w:pPr>
        <w:ind w:left="567" w:hanging="567"/>
        <w:rPr>
          <w:szCs w:val="22"/>
        </w:rPr>
      </w:pPr>
    </w:p>
    <w:p w14:paraId="68DDE284"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9F1EEB">
        <w:rPr>
          <w:b/>
          <w:szCs w:val="22"/>
        </w:rPr>
        <w:t>10.</w:t>
      </w:r>
      <w:r w:rsidRPr="009F1EEB">
        <w:rPr>
          <w:b/>
          <w:szCs w:val="22"/>
        </w:rPr>
        <w:tab/>
      </w:r>
      <w:r w:rsidRPr="009F1EEB">
        <w:rPr>
          <w:b/>
          <w:caps/>
          <w:szCs w:val="22"/>
        </w:rPr>
        <w:t>specialios atsargumo priemonės</w:t>
      </w:r>
      <w:r w:rsidRPr="009F1EEB">
        <w:rPr>
          <w:b/>
          <w:bCs/>
          <w:szCs w:val="22"/>
        </w:rPr>
        <w:t xml:space="preserve"> DĖL NESUVARTOTO </w:t>
      </w:r>
      <w:r w:rsidRPr="009F1EEB">
        <w:rPr>
          <w:b/>
          <w:bCs/>
          <w:caps/>
          <w:szCs w:val="22"/>
        </w:rPr>
        <w:t>VAISTINIO PREPARATO AR JO ATLIEKŲ TVARKYMO</w:t>
      </w:r>
      <w:r w:rsidRPr="009F1EEB">
        <w:rPr>
          <w:caps/>
          <w:szCs w:val="22"/>
        </w:rPr>
        <w:t xml:space="preserve"> </w:t>
      </w:r>
      <w:r w:rsidRPr="009F1EEB">
        <w:rPr>
          <w:b/>
          <w:caps/>
          <w:szCs w:val="22"/>
        </w:rPr>
        <w:t>(jei reikia)</w:t>
      </w:r>
    </w:p>
    <w:p w14:paraId="2347E1EF" w14:textId="77777777" w:rsidR="005055EE" w:rsidRPr="009F1EEB" w:rsidRDefault="005055EE" w:rsidP="005055EE">
      <w:pPr>
        <w:rPr>
          <w:szCs w:val="22"/>
        </w:rPr>
      </w:pPr>
    </w:p>
    <w:p w14:paraId="17B34A98" w14:textId="77777777" w:rsidR="005055EE" w:rsidRPr="009F1EEB" w:rsidRDefault="005055EE" w:rsidP="005055EE">
      <w:pPr>
        <w:rPr>
          <w:szCs w:val="22"/>
        </w:rPr>
      </w:pPr>
    </w:p>
    <w:p w14:paraId="5441689B"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9F1EEB">
        <w:rPr>
          <w:b/>
          <w:szCs w:val="22"/>
        </w:rPr>
        <w:t>11.</w:t>
      </w:r>
      <w:r w:rsidRPr="009F1EEB">
        <w:rPr>
          <w:b/>
          <w:szCs w:val="22"/>
        </w:rPr>
        <w:tab/>
      </w:r>
      <w:r w:rsidRPr="009F1EEB">
        <w:rPr>
          <w:b/>
          <w:caps/>
          <w:szCs w:val="22"/>
        </w:rPr>
        <w:t>REGISTRUOTOJO pavadinimas ir adresas</w:t>
      </w:r>
    </w:p>
    <w:p w14:paraId="6C56F5C5" w14:textId="77777777" w:rsidR="005055EE" w:rsidRPr="009F1EEB" w:rsidRDefault="005055EE" w:rsidP="005055EE">
      <w:pPr>
        <w:rPr>
          <w:szCs w:val="22"/>
        </w:rPr>
      </w:pPr>
    </w:p>
    <w:p w14:paraId="5F1F833F" w14:textId="25C7ED41" w:rsidR="005055EE" w:rsidRPr="009F1EEB" w:rsidRDefault="005055EE" w:rsidP="005055EE">
      <w:r w:rsidRPr="009F1EEB">
        <w:t xml:space="preserve">Accord Healthcare </w:t>
      </w:r>
      <w:r w:rsidR="00B567FC" w:rsidRPr="009F1EEB">
        <w:t xml:space="preserve">B.V. </w:t>
      </w:r>
    </w:p>
    <w:p w14:paraId="45C453CE" w14:textId="77777777" w:rsidR="00B567FC" w:rsidRPr="009F1EEB" w:rsidRDefault="00B567FC" w:rsidP="00B567FC">
      <w:r w:rsidRPr="009F1EEB">
        <w:t xml:space="preserve">Winthontlaan 200 </w:t>
      </w:r>
    </w:p>
    <w:p w14:paraId="17CFE8F8" w14:textId="77777777" w:rsidR="00B567FC" w:rsidRPr="009F1EEB" w:rsidRDefault="00B567FC" w:rsidP="00B567FC">
      <w:r w:rsidRPr="009F1EEB">
        <w:t xml:space="preserve">3526 KV Utrecht </w:t>
      </w:r>
    </w:p>
    <w:p w14:paraId="1E29317C" w14:textId="77777777" w:rsidR="00B567FC" w:rsidRPr="009F1EEB" w:rsidRDefault="00B567FC" w:rsidP="00B567FC">
      <w:r w:rsidRPr="009F1EEB">
        <w:t>Nyderlandai</w:t>
      </w:r>
    </w:p>
    <w:p w14:paraId="68A6FCA6" w14:textId="77777777" w:rsidR="005055EE" w:rsidRPr="009F1EEB" w:rsidRDefault="005055EE" w:rsidP="005055EE">
      <w:pPr>
        <w:rPr>
          <w:szCs w:val="22"/>
        </w:rPr>
      </w:pPr>
    </w:p>
    <w:p w14:paraId="6937641D" w14:textId="77777777" w:rsidR="005055EE" w:rsidRPr="009F1EEB" w:rsidRDefault="005055EE" w:rsidP="005055EE">
      <w:pPr>
        <w:rPr>
          <w:szCs w:val="22"/>
        </w:rPr>
      </w:pPr>
    </w:p>
    <w:p w14:paraId="0D089763"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567"/>
        </w:tabs>
        <w:outlineLvl w:val="0"/>
        <w:rPr>
          <w:szCs w:val="22"/>
        </w:rPr>
      </w:pPr>
      <w:r w:rsidRPr="009F1EEB">
        <w:rPr>
          <w:b/>
          <w:szCs w:val="22"/>
        </w:rPr>
        <w:t>12.</w:t>
      </w:r>
      <w:r w:rsidRPr="009F1EEB">
        <w:rPr>
          <w:b/>
          <w:szCs w:val="22"/>
        </w:rPr>
        <w:tab/>
      </w:r>
      <w:r w:rsidRPr="009F1EEB">
        <w:rPr>
          <w:b/>
          <w:caps/>
          <w:szCs w:val="22"/>
        </w:rPr>
        <w:t>REGISTRACIJOS PAŽYMĖJIMO numeris (-IAI)</w:t>
      </w:r>
    </w:p>
    <w:p w14:paraId="1DA46531" w14:textId="77777777" w:rsidR="005055EE" w:rsidRPr="009F1EEB" w:rsidRDefault="005055EE" w:rsidP="005055EE">
      <w:pPr>
        <w:rPr>
          <w:szCs w:val="22"/>
        </w:rPr>
      </w:pPr>
    </w:p>
    <w:p w14:paraId="46CAD36E" w14:textId="77777777" w:rsidR="005055EE" w:rsidRPr="009F1EEB" w:rsidRDefault="005055EE" w:rsidP="005055EE">
      <w:pPr>
        <w:rPr>
          <w:szCs w:val="22"/>
        </w:rPr>
      </w:pPr>
      <w:r w:rsidRPr="009F1EEB">
        <w:rPr>
          <w:szCs w:val="22"/>
          <w:highlight w:val="lightGray"/>
        </w:rPr>
        <w:t>Lizdinė plokštelė:</w:t>
      </w:r>
    </w:p>
    <w:p w14:paraId="6E1DF980" w14:textId="77777777" w:rsidR="005055EE" w:rsidRPr="009F1EEB" w:rsidRDefault="005055EE" w:rsidP="005055EE">
      <w:r w:rsidRPr="009F1EEB">
        <w:rPr>
          <w:bCs/>
          <w:szCs w:val="22"/>
        </w:rPr>
        <w:t xml:space="preserve">N10 - </w:t>
      </w:r>
      <w:r w:rsidRPr="009F1EEB">
        <w:t>LT/1/</w:t>
      </w:r>
      <w:r w:rsidRPr="009F1EEB">
        <w:rPr>
          <w:bCs/>
          <w:szCs w:val="22"/>
        </w:rPr>
        <w:t xml:space="preserve">11/2758/001 </w:t>
      </w:r>
    </w:p>
    <w:p w14:paraId="0EF99BD7" w14:textId="77777777" w:rsidR="005055EE" w:rsidRPr="009F1EEB" w:rsidRDefault="005055EE" w:rsidP="005055EE">
      <w:pPr>
        <w:rPr>
          <w:bCs/>
          <w:szCs w:val="22"/>
        </w:rPr>
      </w:pPr>
      <w:r w:rsidRPr="009F1EEB">
        <w:rPr>
          <w:bCs/>
          <w:szCs w:val="22"/>
        </w:rPr>
        <w:t xml:space="preserve">N20 - LT/1/11/2758/002 </w:t>
      </w:r>
    </w:p>
    <w:p w14:paraId="18DC2FCB" w14:textId="77777777" w:rsidR="005055EE" w:rsidRPr="009F1EEB" w:rsidRDefault="005055EE" w:rsidP="005055EE">
      <w:pPr>
        <w:rPr>
          <w:bCs/>
          <w:szCs w:val="22"/>
        </w:rPr>
      </w:pPr>
      <w:r w:rsidRPr="009F1EEB">
        <w:rPr>
          <w:bCs/>
          <w:szCs w:val="22"/>
        </w:rPr>
        <w:t xml:space="preserve">N28 - LT/1/11/2758/003 </w:t>
      </w:r>
    </w:p>
    <w:p w14:paraId="52224A6C" w14:textId="77777777" w:rsidR="005055EE" w:rsidRPr="009F1EEB" w:rsidRDefault="005055EE" w:rsidP="005055EE">
      <w:pPr>
        <w:rPr>
          <w:bCs/>
          <w:szCs w:val="22"/>
        </w:rPr>
      </w:pPr>
      <w:r w:rsidRPr="009F1EEB">
        <w:rPr>
          <w:bCs/>
          <w:szCs w:val="22"/>
        </w:rPr>
        <w:t xml:space="preserve">N30 - LT/1/11/2758/004 </w:t>
      </w:r>
    </w:p>
    <w:p w14:paraId="088DFC9C" w14:textId="77777777" w:rsidR="005055EE" w:rsidRPr="009F1EEB" w:rsidRDefault="005055EE" w:rsidP="005055EE">
      <w:pPr>
        <w:rPr>
          <w:bCs/>
          <w:szCs w:val="22"/>
        </w:rPr>
      </w:pPr>
      <w:r w:rsidRPr="009F1EEB">
        <w:rPr>
          <w:bCs/>
          <w:szCs w:val="22"/>
        </w:rPr>
        <w:t xml:space="preserve">N50 - LT/1/11/2758/005 </w:t>
      </w:r>
    </w:p>
    <w:p w14:paraId="4A20AB50" w14:textId="77777777" w:rsidR="005055EE" w:rsidRPr="009F1EEB" w:rsidRDefault="005055EE" w:rsidP="005055EE">
      <w:pPr>
        <w:rPr>
          <w:bCs/>
          <w:szCs w:val="22"/>
        </w:rPr>
      </w:pPr>
      <w:r w:rsidRPr="009F1EEB">
        <w:rPr>
          <w:bCs/>
          <w:szCs w:val="22"/>
        </w:rPr>
        <w:t xml:space="preserve">N98 - LT/1/11/2758/006 </w:t>
      </w:r>
    </w:p>
    <w:p w14:paraId="6258F035" w14:textId="77777777" w:rsidR="005055EE" w:rsidRPr="009F1EEB" w:rsidRDefault="005055EE" w:rsidP="005055EE">
      <w:pPr>
        <w:rPr>
          <w:bCs/>
          <w:szCs w:val="22"/>
        </w:rPr>
      </w:pPr>
      <w:r w:rsidRPr="009F1EEB">
        <w:rPr>
          <w:bCs/>
          <w:szCs w:val="22"/>
        </w:rPr>
        <w:t xml:space="preserve">N100 - LT/1/11/2758/007 </w:t>
      </w:r>
    </w:p>
    <w:p w14:paraId="0903FA6C" w14:textId="77777777" w:rsidR="005055EE" w:rsidRPr="009F1EEB" w:rsidRDefault="005055EE" w:rsidP="005055EE">
      <w:pPr>
        <w:rPr>
          <w:bCs/>
          <w:szCs w:val="22"/>
        </w:rPr>
      </w:pPr>
      <w:r w:rsidRPr="009F1EEB">
        <w:rPr>
          <w:bCs/>
          <w:szCs w:val="22"/>
        </w:rPr>
        <w:t xml:space="preserve">N14 - LT/1/11/2758/016 </w:t>
      </w:r>
    </w:p>
    <w:p w14:paraId="78AABA8D" w14:textId="77777777" w:rsidR="005055EE" w:rsidRPr="009F1EEB" w:rsidRDefault="005055EE" w:rsidP="005055EE">
      <w:pPr>
        <w:rPr>
          <w:bCs/>
          <w:szCs w:val="22"/>
        </w:rPr>
      </w:pPr>
      <w:r w:rsidRPr="009F1EEB">
        <w:rPr>
          <w:bCs/>
          <w:szCs w:val="22"/>
        </w:rPr>
        <w:t xml:space="preserve">N60 - LT/1/11/2758/017 </w:t>
      </w:r>
    </w:p>
    <w:p w14:paraId="48C3B1B4" w14:textId="77777777" w:rsidR="005055EE" w:rsidRPr="009F1EEB" w:rsidRDefault="005055EE" w:rsidP="005055EE">
      <w:pPr>
        <w:rPr>
          <w:bCs/>
          <w:szCs w:val="22"/>
        </w:rPr>
      </w:pPr>
      <w:r w:rsidRPr="009F1EEB">
        <w:rPr>
          <w:bCs/>
          <w:szCs w:val="22"/>
        </w:rPr>
        <w:t xml:space="preserve">N90 - LT/1/11/2758/018 </w:t>
      </w:r>
    </w:p>
    <w:p w14:paraId="1685113F" w14:textId="77777777" w:rsidR="005055EE" w:rsidRPr="009F1EEB" w:rsidRDefault="005055EE" w:rsidP="005055EE">
      <w:r w:rsidRPr="009F1EEB">
        <w:rPr>
          <w:highlight w:val="lightGray"/>
        </w:rPr>
        <w:t>Buteliukas:</w:t>
      </w:r>
    </w:p>
    <w:p w14:paraId="09F362F9" w14:textId="77777777" w:rsidR="005055EE" w:rsidRPr="009F1EEB" w:rsidRDefault="005055EE" w:rsidP="005055EE">
      <w:r w:rsidRPr="009F1EEB">
        <w:t>N250 - LT/1/11/2758/021 (gydymo įstaigoms)</w:t>
      </w:r>
    </w:p>
    <w:p w14:paraId="5928B010" w14:textId="77777777" w:rsidR="005055EE" w:rsidRPr="009F1EEB" w:rsidRDefault="005055EE" w:rsidP="005055EE">
      <w:r w:rsidRPr="009F1EEB">
        <w:t>N500 - LT/1/11/2758/022 (gydymo įstaigoms)</w:t>
      </w:r>
    </w:p>
    <w:p w14:paraId="08F74C34" w14:textId="77777777" w:rsidR="005055EE" w:rsidRPr="009F1EEB" w:rsidRDefault="005055EE" w:rsidP="005055EE">
      <w:r w:rsidRPr="009F1EEB">
        <w:t>N1000 - LT/1/11/2758/023 (gydymo įstaigoms)</w:t>
      </w:r>
    </w:p>
    <w:p w14:paraId="12331A12" w14:textId="77777777" w:rsidR="005055EE" w:rsidRPr="009F1EEB" w:rsidRDefault="005055EE" w:rsidP="005055EE"/>
    <w:p w14:paraId="4D7BDA56" w14:textId="77777777" w:rsidR="005055EE" w:rsidRPr="009F1EEB" w:rsidRDefault="005055EE" w:rsidP="005055EE">
      <w:pPr>
        <w:rPr>
          <w:szCs w:val="22"/>
        </w:rPr>
      </w:pPr>
    </w:p>
    <w:p w14:paraId="2373FF1E"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567"/>
        </w:tabs>
        <w:outlineLvl w:val="0"/>
        <w:rPr>
          <w:szCs w:val="22"/>
        </w:rPr>
      </w:pPr>
      <w:r w:rsidRPr="009F1EEB">
        <w:rPr>
          <w:b/>
          <w:szCs w:val="22"/>
        </w:rPr>
        <w:t>13.</w:t>
      </w:r>
      <w:r w:rsidRPr="009F1EEB">
        <w:rPr>
          <w:b/>
          <w:szCs w:val="22"/>
        </w:rPr>
        <w:tab/>
        <w:t>SERIJOS NUMERIS</w:t>
      </w:r>
    </w:p>
    <w:p w14:paraId="340EEEA0" w14:textId="77777777" w:rsidR="005055EE" w:rsidRPr="009F1EEB" w:rsidRDefault="005055EE" w:rsidP="005055EE">
      <w:pPr>
        <w:rPr>
          <w:szCs w:val="22"/>
        </w:rPr>
      </w:pPr>
    </w:p>
    <w:p w14:paraId="3BE549F7" w14:textId="77777777" w:rsidR="005055EE" w:rsidRPr="009F1EEB" w:rsidRDefault="005055EE" w:rsidP="005055EE">
      <w:pPr>
        <w:rPr>
          <w:szCs w:val="22"/>
        </w:rPr>
      </w:pPr>
      <w:r w:rsidRPr="009F1EEB">
        <w:rPr>
          <w:szCs w:val="22"/>
        </w:rPr>
        <w:t xml:space="preserve">Serija </w:t>
      </w:r>
    </w:p>
    <w:p w14:paraId="66535A66" w14:textId="77777777" w:rsidR="005055EE" w:rsidRPr="009F1EEB" w:rsidRDefault="005055EE" w:rsidP="005055EE">
      <w:pPr>
        <w:rPr>
          <w:szCs w:val="22"/>
        </w:rPr>
      </w:pPr>
    </w:p>
    <w:p w14:paraId="26BFFACF" w14:textId="77777777" w:rsidR="005055EE" w:rsidRPr="009F1EEB" w:rsidRDefault="005055EE" w:rsidP="005055EE">
      <w:pPr>
        <w:rPr>
          <w:szCs w:val="22"/>
        </w:rPr>
      </w:pPr>
    </w:p>
    <w:p w14:paraId="2E05A56D"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567"/>
        </w:tabs>
        <w:outlineLvl w:val="0"/>
        <w:rPr>
          <w:szCs w:val="22"/>
        </w:rPr>
      </w:pPr>
      <w:r w:rsidRPr="009F1EEB">
        <w:rPr>
          <w:b/>
          <w:szCs w:val="22"/>
        </w:rPr>
        <w:t>14.</w:t>
      </w:r>
      <w:r w:rsidRPr="009F1EEB">
        <w:rPr>
          <w:b/>
          <w:szCs w:val="22"/>
        </w:rPr>
        <w:tab/>
      </w:r>
      <w:r w:rsidRPr="009F1EEB">
        <w:rPr>
          <w:b/>
          <w:caps/>
          <w:szCs w:val="22"/>
        </w:rPr>
        <w:t>PARDAVIMO (IŠDAVIMO) TVARKA</w:t>
      </w:r>
    </w:p>
    <w:p w14:paraId="29A8125A" w14:textId="77777777" w:rsidR="005055EE" w:rsidRPr="009F1EEB" w:rsidRDefault="005055EE" w:rsidP="005055EE">
      <w:pPr>
        <w:rPr>
          <w:szCs w:val="22"/>
        </w:rPr>
      </w:pPr>
    </w:p>
    <w:p w14:paraId="2FD4D2AD" w14:textId="77777777" w:rsidR="005055EE" w:rsidRPr="009F1EEB" w:rsidRDefault="005055EE" w:rsidP="005055EE">
      <w:pPr>
        <w:rPr>
          <w:szCs w:val="22"/>
        </w:rPr>
      </w:pPr>
      <w:r w:rsidRPr="009F1EEB">
        <w:rPr>
          <w:szCs w:val="22"/>
        </w:rPr>
        <w:t>Receptinis vaistas.</w:t>
      </w:r>
    </w:p>
    <w:p w14:paraId="12A2F15F" w14:textId="77777777" w:rsidR="005055EE" w:rsidRPr="009F1EEB" w:rsidRDefault="005055EE" w:rsidP="005055EE">
      <w:pPr>
        <w:rPr>
          <w:szCs w:val="22"/>
        </w:rPr>
      </w:pPr>
    </w:p>
    <w:p w14:paraId="101277AC" w14:textId="77777777" w:rsidR="005055EE" w:rsidRPr="009F1EEB" w:rsidRDefault="005055EE" w:rsidP="005055EE">
      <w:pPr>
        <w:rPr>
          <w:szCs w:val="22"/>
        </w:rPr>
      </w:pPr>
    </w:p>
    <w:p w14:paraId="2F85B0C4"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567"/>
        </w:tabs>
        <w:outlineLvl w:val="0"/>
        <w:rPr>
          <w:szCs w:val="22"/>
        </w:rPr>
      </w:pPr>
      <w:r w:rsidRPr="009F1EEB">
        <w:rPr>
          <w:b/>
          <w:szCs w:val="22"/>
        </w:rPr>
        <w:t>15.</w:t>
      </w:r>
      <w:r w:rsidRPr="009F1EEB">
        <w:rPr>
          <w:b/>
          <w:szCs w:val="22"/>
        </w:rPr>
        <w:tab/>
      </w:r>
      <w:r w:rsidRPr="009F1EEB">
        <w:rPr>
          <w:b/>
          <w:caps/>
          <w:szCs w:val="22"/>
        </w:rPr>
        <w:t>vartojimo instrukcijA</w:t>
      </w:r>
    </w:p>
    <w:p w14:paraId="36DB1A48" w14:textId="77777777" w:rsidR="005055EE" w:rsidRPr="009F1EEB" w:rsidRDefault="005055EE" w:rsidP="005055EE">
      <w:pPr>
        <w:rPr>
          <w:szCs w:val="22"/>
        </w:rPr>
      </w:pPr>
    </w:p>
    <w:p w14:paraId="0E8C1626" w14:textId="77777777" w:rsidR="005055EE" w:rsidRPr="009F1EEB" w:rsidRDefault="005055EE" w:rsidP="005055EE">
      <w:pPr>
        <w:rPr>
          <w:szCs w:val="22"/>
        </w:rPr>
      </w:pPr>
    </w:p>
    <w:p w14:paraId="2F3A690D"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567"/>
        </w:tabs>
        <w:outlineLvl w:val="0"/>
        <w:rPr>
          <w:szCs w:val="22"/>
        </w:rPr>
      </w:pPr>
      <w:r w:rsidRPr="009F1EEB">
        <w:rPr>
          <w:b/>
          <w:szCs w:val="22"/>
        </w:rPr>
        <w:t>16.</w:t>
      </w:r>
      <w:r w:rsidRPr="009F1EEB">
        <w:rPr>
          <w:b/>
          <w:szCs w:val="22"/>
        </w:rPr>
        <w:tab/>
      </w:r>
      <w:r w:rsidRPr="009F1EEB">
        <w:rPr>
          <w:b/>
          <w:caps/>
          <w:szCs w:val="22"/>
        </w:rPr>
        <w:t>INFORMACIJA BRAILIO RAŠTU</w:t>
      </w:r>
    </w:p>
    <w:p w14:paraId="6EDCE8DE" w14:textId="77777777" w:rsidR="005055EE" w:rsidRPr="009F1EEB" w:rsidRDefault="005055EE" w:rsidP="005055EE">
      <w:pPr>
        <w:rPr>
          <w:b/>
          <w:szCs w:val="22"/>
        </w:rPr>
      </w:pPr>
    </w:p>
    <w:p w14:paraId="2BDE81FD" w14:textId="77777777" w:rsidR="005055EE" w:rsidRPr="009F1EEB" w:rsidRDefault="005055EE" w:rsidP="005055EE">
      <w:pPr>
        <w:rPr>
          <w:szCs w:val="22"/>
        </w:rPr>
      </w:pPr>
      <w:r w:rsidRPr="009F1EEB">
        <w:rPr>
          <w:szCs w:val="22"/>
        </w:rPr>
        <w:t xml:space="preserve">Amlodipine accord 5 mg </w:t>
      </w:r>
    </w:p>
    <w:p w14:paraId="122D8BC6" w14:textId="77777777" w:rsidR="005055EE" w:rsidRPr="009F1EEB" w:rsidRDefault="005055EE" w:rsidP="005055EE">
      <w:pPr>
        <w:rPr>
          <w:b/>
          <w:szCs w:val="22"/>
        </w:rPr>
      </w:pPr>
    </w:p>
    <w:p w14:paraId="7857DBA1" w14:textId="77777777" w:rsidR="005055EE" w:rsidRPr="009F1EEB" w:rsidRDefault="005055EE" w:rsidP="005055EE">
      <w:pPr>
        <w:widowControl w:val="0"/>
        <w:tabs>
          <w:tab w:val="left" w:pos="567"/>
        </w:tabs>
      </w:pPr>
    </w:p>
    <w:p w14:paraId="5D91B23D" w14:textId="77777777" w:rsidR="005055EE" w:rsidRPr="009F1EEB" w:rsidRDefault="005055EE" w:rsidP="005055EE">
      <w:pPr>
        <w:keepNext/>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outlineLvl w:val="0"/>
        <w:rPr>
          <w:i/>
        </w:rPr>
      </w:pPr>
      <w:r w:rsidRPr="009F1EEB">
        <w:rPr>
          <w:b/>
        </w:rPr>
        <w:t>UNIKALUS IDENTIFIKATORIUS – 2D BRŪKŠNINIS KODAS</w:t>
      </w:r>
    </w:p>
    <w:p w14:paraId="396FA6A7" w14:textId="77777777" w:rsidR="005055EE" w:rsidRPr="009F1EEB" w:rsidRDefault="005055EE" w:rsidP="005055EE"/>
    <w:p w14:paraId="0B591C01" w14:textId="77777777" w:rsidR="005055EE" w:rsidRPr="009F1EEB" w:rsidRDefault="005055EE" w:rsidP="005055EE">
      <w:pPr>
        <w:widowControl w:val="0"/>
        <w:tabs>
          <w:tab w:val="left" w:pos="567"/>
        </w:tabs>
      </w:pPr>
      <w:r w:rsidRPr="009F1EEB">
        <w:lastRenderedPageBreak/>
        <w:t>2D brūkšninis kodas su nurodytu unikaliu identifikatoriumi.</w:t>
      </w:r>
    </w:p>
    <w:p w14:paraId="749402D7" w14:textId="77777777" w:rsidR="005055EE" w:rsidRPr="009F1EEB" w:rsidRDefault="005055EE" w:rsidP="005055EE"/>
    <w:p w14:paraId="6D3DDFF3" w14:textId="77777777" w:rsidR="005055EE" w:rsidRPr="009F1EEB" w:rsidRDefault="005055EE" w:rsidP="005055EE"/>
    <w:p w14:paraId="79C55234" w14:textId="77777777" w:rsidR="005055EE" w:rsidRPr="009F1EEB" w:rsidRDefault="005055EE" w:rsidP="005055EE">
      <w:pPr>
        <w:keepNext/>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outlineLvl w:val="0"/>
        <w:rPr>
          <w:i/>
        </w:rPr>
      </w:pPr>
      <w:r w:rsidRPr="009F1EEB">
        <w:rPr>
          <w:b/>
        </w:rPr>
        <w:t>UNIKALUS IDENTIFIKATORIUS – ŽMONĖMS SUPRANTAMI DUOMENYS</w:t>
      </w:r>
    </w:p>
    <w:p w14:paraId="21EF8882" w14:textId="77777777" w:rsidR="005055EE" w:rsidRPr="009F1EEB" w:rsidRDefault="005055EE" w:rsidP="005055EE"/>
    <w:p w14:paraId="7D54A130" w14:textId="77777777" w:rsidR="005055EE" w:rsidRPr="009F1EEB" w:rsidRDefault="005055EE" w:rsidP="005055EE">
      <w:pPr>
        <w:tabs>
          <w:tab w:val="left" w:pos="567"/>
        </w:tabs>
        <w:spacing w:line="260" w:lineRule="exact"/>
        <w:rPr>
          <w:color w:val="008000"/>
        </w:rPr>
      </w:pPr>
      <w:r w:rsidRPr="009F1EEB">
        <w:t>PC: {numeris}</w:t>
      </w:r>
    </w:p>
    <w:p w14:paraId="32B8B6F5" w14:textId="77777777" w:rsidR="005055EE" w:rsidRPr="009F1EEB" w:rsidRDefault="005055EE" w:rsidP="005055EE">
      <w:pPr>
        <w:tabs>
          <w:tab w:val="left" w:pos="567"/>
        </w:tabs>
        <w:spacing w:line="260" w:lineRule="exact"/>
      </w:pPr>
      <w:r w:rsidRPr="009F1EEB">
        <w:t>SN: {numeris</w:t>
      </w:r>
    </w:p>
    <w:p w14:paraId="734FAD0B" w14:textId="77777777" w:rsidR="005055EE" w:rsidRPr="009F1EEB" w:rsidRDefault="005055EE" w:rsidP="005055EE">
      <w:pPr>
        <w:tabs>
          <w:tab w:val="left" w:pos="567"/>
        </w:tabs>
        <w:spacing w:line="260" w:lineRule="exact"/>
      </w:pPr>
      <w:r w:rsidRPr="009F1EEB">
        <w:t>NN: {numeris}</w:t>
      </w:r>
    </w:p>
    <w:p w14:paraId="52AE693E" w14:textId="77777777" w:rsidR="005055EE" w:rsidRPr="009F1EEB" w:rsidRDefault="005055EE" w:rsidP="005055EE">
      <w:pPr>
        <w:rPr>
          <w:b/>
          <w:szCs w:val="22"/>
        </w:rPr>
      </w:pPr>
    </w:p>
    <w:p w14:paraId="08085F3F" w14:textId="77777777" w:rsidR="005055EE" w:rsidRPr="009F1EEB" w:rsidRDefault="005055EE" w:rsidP="005055EE">
      <w:pPr>
        <w:rPr>
          <w:b/>
          <w:szCs w:val="22"/>
        </w:rPr>
      </w:pPr>
      <w:r w:rsidRPr="009F1EEB">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5EE" w:rsidRPr="009F1EEB" w14:paraId="2632465F" w14:textId="77777777" w:rsidTr="009F1EEB">
        <w:trPr>
          <w:trHeight w:val="785"/>
        </w:trPr>
        <w:tc>
          <w:tcPr>
            <w:tcW w:w="9287" w:type="dxa"/>
          </w:tcPr>
          <w:p w14:paraId="443AA0B2" w14:textId="77777777" w:rsidR="005055EE" w:rsidRPr="009F1EEB" w:rsidRDefault="005055EE" w:rsidP="009F1EEB">
            <w:pPr>
              <w:rPr>
                <w:b/>
              </w:rPr>
            </w:pPr>
            <w:r w:rsidRPr="009F1EEB">
              <w:rPr>
                <w:b/>
                <w:szCs w:val="22"/>
              </w:rPr>
              <w:lastRenderedPageBreak/>
              <w:t xml:space="preserve">MINIMALI </w:t>
            </w:r>
            <w:r w:rsidRPr="009F1EEB">
              <w:rPr>
                <w:b/>
                <w:caps/>
                <w:szCs w:val="22"/>
              </w:rPr>
              <w:t xml:space="preserve">informacija ant </w:t>
            </w:r>
            <w:r w:rsidRPr="009F1EEB">
              <w:rPr>
                <w:b/>
                <w:szCs w:val="22"/>
              </w:rPr>
              <w:t>LIZDINIŲ PLOKŠTELIŲ ARBA DVISLUOKSNIŲ JUOSTELIŲ</w:t>
            </w:r>
          </w:p>
          <w:p w14:paraId="183397F8" w14:textId="77777777" w:rsidR="005055EE" w:rsidRPr="009F1EEB" w:rsidRDefault="005055EE" w:rsidP="009F1EEB">
            <w:pPr>
              <w:rPr>
                <w:b/>
              </w:rPr>
            </w:pPr>
          </w:p>
          <w:p w14:paraId="0E59CDA1" w14:textId="77777777" w:rsidR="005055EE" w:rsidRPr="009F1EEB" w:rsidRDefault="005055EE" w:rsidP="009F1EEB">
            <w:pPr>
              <w:rPr>
                <w:b/>
              </w:rPr>
            </w:pPr>
            <w:r w:rsidRPr="009F1EEB">
              <w:rPr>
                <w:b/>
                <w:szCs w:val="22"/>
              </w:rPr>
              <w:t>PVC/PVDC IR ALIUMINIO FOLIJOS LIZDINĖ PLOKŠTELĖ</w:t>
            </w:r>
          </w:p>
        </w:tc>
      </w:tr>
    </w:tbl>
    <w:p w14:paraId="71C27CC8" w14:textId="77777777" w:rsidR="005055EE" w:rsidRPr="009F1EEB" w:rsidRDefault="005055EE" w:rsidP="005055EE">
      <w:pPr>
        <w:rPr>
          <w:b/>
          <w:szCs w:val="22"/>
        </w:rPr>
      </w:pPr>
    </w:p>
    <w:p w14:paraId="4D39EF6E" w14:textId="77777777" w:rsidR="005055EE" w:rsidRPr="009F1EEB" w:rsidRDefault="005055EE" w:rsidP="005055EE">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5EE" w:rsidRPr="009F1EEB" w14:paraId="07755CC1" w14:textId="77777777" w:rsidTr="009F1EEB">
        <w:tc>
          <w:tcPr>
            <w:tcW w:w="9287" w:type="dxa"/>
          </w:tcPr>
          <w:p w14:paraId="42A322A8" w14:textId="77777777" w:rsidR="005055EE" w:rsidRPr="009F1EEB" w:rsidRDefault="005055EE" w:rsidP="009F1EEB">
            <w:pPr>
              <w:tabs>
                <w:tab w:val="left" w:pos="142"/>
              </w:tabs>
              <w:ind w:left="567" w:hanging="567"/>
              <w:rPr>
                <w:b/>
              </w:rPr>
            </w:pPr>
            <w:r w:rsidRPr="009F1EEB">
              <w:rPr>
                <w:b/>
                <w:szCs w:val="22"/>
              </w:rPr>
              <w:t>1.</w:t>
            </w:r>
            <w:r w:rsidRPr="009F1EEB">
              <w:rPr>
                <w:b/>
                <w:szCs w:val="22"/>
              </w:rPr>
              <w:tab/>
            </w:r>
            <w:r w:rsidRPr="009F1EEB">
              <w:rPr>
                <w:b/>
                <w:caps/>
                <w:szCs w:val="22"/>
              </w:rPr>
              <w:t>Vaistinio preparato pavadinimas</w:t>
            </w:r>
          </w:p>
        </w:tc>
      </w:tr>
    </w:tbl>
    <w:p w14:paraId="3C7403CC" w14:textId="77777777" w:rsidR="005055EE" w:rsidRPr="009F1EEB" w:rsidRDefault="005055EE" w:rsidP="005055EE">
      <w:pPr>
        <w:ind w:left="567" w:hanging="567"/>
        <w:rPr>
          <w:szCs w:val="22"/>
        </w:rPr>
      </w:pPr>
    </w:p>
    <w:p w14:paraId="49C27EFA" w14:textId="77777777" w:rsidR="005055EE" w:rsidRPr="009F1EEB" w:rsidRDefault="005055EE" w:rsidP="005055EE">
      <w:pPr>
        <w:rPr>
          <w:szCs w:val="22"/>
        </w:rPr>
      </w:pPr>
      <w:r w:rsidRPr="009F1EEB">
        <w:rPr>
          <w:szCs w:val="22"/>
        </w:rPr>
        <w:t>Amlodipine Accord 5 mg tabletės</w:t>
      </w:r>
    </w:p>
    <w:p w14:paraId="458E1CCE" w14:textId="77777777" w:rsidR="005055EE" w:rsidRPr="009F1EEB" w:rsidRDefault="005055EE" w:rsidP="005055EE">
      <w:pPr>
        <w:rPr>
          <w:szCs w:val="22"/>
        </w:rPr>
      </w:pPr>
      <w:r w:rsidRPr="009F1EEB">
        <w:rPr>
          <w:szCs w:val="22"/>
        </w:rPr>
        <w:t>Amlodipinum</w:t>
      </w:r>
    </w:p>
    <w:p w14:paraId="77F3D875" w14:textId="77777777" w:rsidR="005055EE" w:rsidRPr="009F1EEB" w:rsidRDefault="005055EE" w:rsidP="005055EE">
      <w:pPr>
        <w:rPr>
          <w:b/>
          <w:szCs w:val="22"/>
        </w:rPr>
      </w:pPr>
    </w:p>
    <w:p w14:paraId="60C40799" w14:textId="77777777" w:rsidR="005055EE" w:rsidRPr="009F1EEB" w:rsidRDefault="005055EE" w:rsidP="005055EE">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5EE" w:rsidRPr="009F1EEB" w14:paraId="359AA9CD" w14:textId="77777777" w:rsidTr="009F1EEB">
        <w:tc>
          <w:tcPr>
            <w:tcW w:w="9287" w:type="dxa"/>
          </w:tcPr>
          <w:p w14:paraId="5B64659A" w14:textId="77777777" w:rsidR="005055EE" w:rsidRPr="009F1EEB" w:rsidRDefault="005055EE" w:rsidP="009F1EEB">
            <w:pPr>
              <w:tabs>
                <w:tab w:val="left" w:pos="142"/>
              </w:tabs>
              <w:ind w:left="567" w:hanging="567"/>
              <w:rPr>
                <w:b/>
              </w:rPr>
            </w:pPr>
            <w:r w:rsidRPr="009F1EEB">
              <w:rPr>
                <w:b/>
                <w:szCs w:val="22"/>
              </w:rPr>
              <w:t>2.</w:t>
            </w:r>
            <w:r w:rsidRPr="009F1EEB">
              <w:rPr>
                <w:b/>
                <w:szCs w:val="22"/>
              </w:rPr>
              <w:tab/>
            </w:r>
            <w:r w:rsidRPr="009F1EEB">
              <w:rPr>
                <w:b/>
                <w:caps/>
                <w:szCs w:val="22"/>
              </w:rPr>
              <w:t>REGISTRUOTOJO pavadinimas</w:t>
            </w:r>
          </w:p>
        </w:tc>
      </w:tr>
    </w:tbl>
    <w:p w14:paraId="0970E3AF" w14:textId="77777777" w:rsidR="005055EE" w:rsidRPr="009F1EEB" w:rsidRDefault="005055EE" w:rsidP="005055EE">
      <w:pPr>
        <w:rPr>
          <w:b/>
          <w:szCs w:val="22"/>
        </w:rPr>
      </w:pPr>
    </w:p>
    <w:p w14:paraId="4ADB6B9E" w14:textId="77777777" w:rsidR="005055EE" w:rsidRPr="009F1EEB" w:rsidRDefault="005055EE" w:rsidP="005055EE">
      <w:pPr>
        <w:rPr>
          <w:color w:val="000000"/>
          <w:szCs w:val="22"/>
        </w:rPr>
      </w:pPr>
      <w:r w:rsidRPr="009F1EEB">
        <w:rPr>
          <w:color w:val="000000"/>
          <w:szCs w:val="22"/>
        </w:rPr>
        <w:t>Accord</w:t>
      </w:r>
    </w:p>
    <w:p w14:paraId="5EBC6B55" w14:textId="77777777" w:rsidR="005055EE" w:rsidRPr="009F1EEB" w:rsidRDefault="005055EE" w:rsidP="005055EE">
      <w:pPr>
        <w:rPr>
          <w:b/>
          <w:szCs w:val="22"/>
        </w:rPr>
      </w:pPr>
    </w:p>
    <w:p w14:paraId="7D6E7B09" w14:textId="77777777" w:rsidR="005055EE" w:rsidRPr="009F1EEB" w:rsidRDefault="005055EE" w:rsidP="005055EE">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5EE" w:rsidRPr="009F1EEB" w14:paraId="604730A7" w14:textId="77777777" w:rsidTr="009F1EEB">
        <w:tc>
          <w:tcPr>
            <w:tcW w:w="9287" w:type="dxa"/>
          </w:tcPr>
          <w:p w14:paraId="1272FC56" w14:textId="77777777" w:rsidR="005055EE" w:rsidRPr="009F1EEB" w:rsidRDefault="005055EE" w:rsidP="009F1EEB">
            <w:pPr>
              <w:tabs>
                <w:tab w:val="left" w:pos="142"/>
              </w:tabs>
              <w:ind w:left="567" w:hanging="567"/>
              <w:rPr>
                <w:b/>
              </w:rPr>
            </w:pPr>
            <w:r w:rsidRPr="009F1EEB">
              <w:rPr>
                <w:b/>
                <w:szCs w:val="22"/>
              </w:rPr>
              <w:t>3.</w:t>
            </w:r>
            <w:r w:rsidRPr="009F1EEB">
              <w:rPr>
                <w:b/>
                <w:szCs w:val="22"/>
              </w:rPr>
              <w:tab/>
            </w:r>
            <w:r w:rsidRPr="009F1EEB">
              <w:rPr>
                <w:b/>
                <w:caps/>
                <w:szCs w:val="22"/>
              </w:rPr>
              <w:t>tinkamumo laikas</w:t>
            </w:r>
          </w:p>
        </w:tc>
      </w:tr>
    </w:tbl>
    <w:p w14:paraId="26226676" w14:textId="77777777" w:rsidR="005055EE" w:rsidRPr="009F1EEB" w:rsidRDefault="005055EE" w:rsidP="005055EE">
      <w:pPr>
        <w:rPr>
          <w:b/>
          <w:szCs w:val="22"/>
        </w:rPr>
      </w:pPr>
    </w:p>
    <w:p w14:paraId="10C19702" w14:textId="77777777" w:rsidR="005055EE" w:rsidRPr="009F1EEB" w:rsidRDefault="005055EE" w:rsidP="005055EE">
      <w:pPr>
        <w:rPr>
          <w:i/>
          <w:szCs w:val="22"/>
        </w:rPr>
      </w:pPr>
      <w:r w:rsidRPr="009F1EEB">
        <w:rPr>
          <w:szCs w:val="22"/>
        </w:rPr>
        <w:t>EXP: {mm/MMMM}</w:t>
      </w:r>
    </w:p>
    <w:p w14:paraId="6DCAEEE8" w14:textId="77777777" w:rsidR="005055EE" w:rsidRPr="009F1EEB" w:rsidRDefault="005055EE" w:rsidP="005055EE">
      <w:pPr>
        <w:rPr>
          <w:szCs w:val="22"/>
        </w:rPr>
      </w:pPr>
    </w:p>
    <w:p w14:paraId="1D3C298D" w14:textId="77777777" w:rsidR="005055EE" w:rsidRPr="009F1EEB" w:rsidRDefault="005055EE" w:rsidP="005055E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5EE" w:rsidRPr="009F1EEB" w14:paraId="75A968D0" w14:textId="77777777" w:rsidTr="009F1EEB">
        <w:tc>
          <w:tcPr>
            <w:tcW w:w="9287" w:type="dxa"/>
          </w:tcPr>
          <w:p w14:paraId="2812D606" w14:textId="77777777" w:rsidR="005055EE" w:rsidRPr="009F1EEB" w:rsidRDefault="005055EE" w:rsidP="009F1EEB">
            <w:pPr>
              <w:tabs>
                <w:tab w:val="left" w:pos="142"/>
              </w:tabs>
              <w:ind w:left="567" w:hanging="567"/>
              <w:rPr>
                <w:b/>
              </w:rPr>
            </w:pPr>
            <w:r w:rsidRPr="009F1EEB">
              <w:rPr>
                <w:b/>
                <w:szCs w:val="22"/>
              </w:rPr>
              <w:t>4.</w:t>
            </w:r>
            <w:r w:rsidRPr="009F1EEB">
              <w:rPr>
                <w:b/>
                <w:szCs w:val="22"/>
              </w:rPr>
              <w:tab/>
            </w:r>
            <w:r w:rsidRPr="009F1EEB">
              <w:rPr>
                <w:b/>
                <w:caps/>
                <w:szCs w:val="22"/>
              </w:rPr>
              <w:t>serijos numeris</w:t>
            </w:r>
          </w:p>
        </w:tc>
      </w:tr>
    </w:tbl>
    <w:p w14:paraId="7F26DC15" w14:textId="77777777" w:rsidR="005055EE" w:rsidRPr="009F1EEB" w:rsidRDefault="005055EE" w:rsidP="005055EE">
      <w:pPr>
        <w:ind w:right="113"/>
        <w:rPr>
          <w:szCs w:val="22"/>
        </w:rPr>
      </w:pPr>
    </w:p>
    <w:p w14:paraId="10D620D2" w14:textId="77777777" w:rsidR="005055EE" w:rsidRPr="009F1EEB" w:rsidRDefault="005055EE" w:rsidP="005055EE">
      <w:pPr>
        <w:ind w:right="113"/>
        <w:rPr>
          <w:szCs w:val="22"/>
        </w:rPr>
      </w:pPr>
      <w:r w:rsidRPr="009F1EEB">
        <w:rPr>
          <w:szCs w:val="22"/>
        </w:rPr>
        <w:t>Lot</w:t>
      </w:r>
    </w:p>
    <w:p w14:paraId="01B5D044" w14:textId="77777777" w:rsidR="005055EE" w:rsidRPr="009F1EEB" w:rsidRDefault="005055EE" w:rsidP="005055EE">
      <w:pPr>
        <w:ind w:right="113"/>
        <w:rPr>
          <w:szCs w:val="22"/>
        </w:rPr>
      </w:pPr>
    </w:p>
    <w:p w14:paraId="3703681E" w14:textId="77777777" w:rsidR="005055EE" w:rsidRPr="009F1EEB" w:rsidRDefault="005055EE" w:rsidP="005055EE">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5EE" w:rsidRPr="009F1EEB" w14:paraId="4E5A3999" w14:textId="77777777" w:rsidTr="009F1EEB">
        <w:tc>
          <w:tcPr>
            <w:tcW w:w="9287" w:type="dxa"/>
          </w:tcPr>
          <w:p w14:paraId="18BE0F36" w14:textId="77777777" w:rsidR="005055EE" w:rsidRPr="009F1EEB" w:rsidRDefault="005055EE" w:rsidP="009F1EEB">
            <w:pPr>
              <w:tabs>
                <w:tab w:val="left" w:pos="142"/>
              </w:tabs>
              <w:ind w:left="567" w:hanging="567"/>
              <w:rPr>
                <w:b/>
              </w:rPr>
            </w:pPr>
            <w:r w:rsidRPr="009F1EEB">
              <w:rPr>
                <w:b/>
                <w:szCs w:val="22"/>
              </w:rPr>
              <w:t>5.</w:t>
            </w:r>
            <w:r w:rsidRPr="009F1EEB">
              <w:rPr>
                <w:b/>
                <w:szCs w:val="22"/>
              </w:rPr>
              <w:tab/>
              <w:t>KITA</w:t>
            </w:r>
          </w:p>
        </w:tc>
      </w:tr>
    </w:tbl>
    <w:p w14:paraId="76607826" w14:textId="77777777" w:rsidR="005055EE" w:rsidRPr="009F1EEB" w:rsidRDefault="005055EE" w:rsidP="005055EE">
      <w:pPr>
        <w:ind w:right="113"/>
        <w:rPr>
          <w:szCs w:val="22"/>
        </w:rPr>
      </w:pPr>
    </w:p>
    <w:p w14:paraId="6DEE3446" w14:textId="77777777" w:rsidR="005055EE" w:rsidRPr="009F1EEB" w:rsidRDefault="005055EE" w:rsidP="005055EE">
      <w:pPr>
        <w:spacing w:after="200" w:line="276" w:lineRule="auto"/>
        <w:rPr>
          <w:szCs w:val="22"/>
        </w:rPr>
      </w:pPr>
      <w:r w:rsidRPr="009F1EEB">
        <w:rPr>
          <w:szCs w:val="22"/>
        </w:rPr>
        <w:br w:type="page"/>
      </w:r>
    </w:p>
    <w:p w14:paraId="665865FA" w14:textId="77777777" w:rsidR="005055EE" w:rsidRPr="009F1EEB" w:rsidRDefault="005055EE" w:rsidP="005055EE">
      <w:pPr>
        <w:pBdr>
          <w:top w:val="single" w:sz="4" w:space="1" w:color="auto"/>
          <w:left w:val="single" w:sz="4" w:space="4" w:color="auto"/>
          <w:bottom w:val="single" w:sz="4" w:space="1" w:color="auto"/>
          <w:right w:val="single" w:sz="4" w:space="4" w:color="auto"/>
        </w:pBdr>
        <w:rPr>
          <w:b/>
          <w:szCs w:val="22"/>
        </w:rPr>
      </w:pPr>
      <w:r w:rsidRPr="009F1EEB">
        <w:rPr>
          <w:b/>
          <w:szCs w:val="22"/>
        </w:rPr>
        <w:lastRenderedPageBreak/>
        <w:t>INFORMACIJA ANT IŠORINĖS PAKUOTĖS</w:t>
      </w:r>
    </w:p>
    <w:p w14:paraId="684D0E18" w14:textId="77777777" w:rsidR="005055EE" w:rsidRPr="009F1EEB" w:rsidRDefault="005055EE" w:rsidP="005055EE">
      <w:pPr>
        <w:pBdr>
          <w:top w:val="single" w:sz="4" w:space="1" w:color="auto"/>
          <w:left w:val="single" w:sz="4" w:space="4" w:color="auto"/>
          <w:bottom w:val="single" w:sz="4" w:space="1" w:color="auto"/>
          <w:right w:val="single" w:sz="4" w:space="4" w:color="auto"/>
        </w:pBdr>
        <w:rPr>
          <w:b/>
          <w:szCs w:val="22"/>
        </w:rPr>
      </w:pPr>
    </w:p>
    <w:p w14:paraId="6F22AC99" w14:textId="77777777" w:rsidR="005055EE" w:rsidRPr="009F1EEB" w:rsidRDefault="005055EE" w:rsidP="005055EE">
      <w:pPr>
        <w:pBdr>
          <w:top w:val="single" w:sz="4" w:space="1" w:color="auto"/>
          <w:left w:val="single" w:sz="4" w:space="4" w:color="auto"/>
          <w:bottom w:val="single" w:sz="4" w:space="1" w:color="auto"/>
          <w:right w:val="single" w:sz="4" w:space="4" w:color="auto"/>
        </w:pBdr>
        <w:rPr>
          <w:bCs/>
          <w:szCs w:val="22"/>
        </w:rPr>
      </w:pPr>
      <w:r w:rsidRPr="009F1EEB">
        <w:rPr>
          <w:b/>
          <w:szCs w:val="22"/>
        </w:rPr>
        <w:t>KARTONO DĖŽUTĖ</w:t>
      </w:r>
    </w:p>
    <w:p w14:paraId="2044496B" w14:textId="77777777" w:rsidR="005055EE" w:rsidRPr="009F1EEB" w:rsidRDefault="005055EE" w:rsidP="005055EE">
      <w:pPr>
        <w:rPr>
          <w:szCs w:val="22"/>
        </w:rPr>
      </w:pPr>
    </w:p>
    <w:p w14:paraId="76C14DA2" w14:textId="77777777" w:rsidR="005055EE" w:rsidRPr="009F1EEB" w:rsidRDefault="005055EE" w:rsidP="005055EE">
      <w:pPr>
        <w:rPr>
          <w:szCs w:val="22"/>
        </w:rPr>
      </w:pPr>
    </w:p>
    <w:p w14:paraId="70CC2FCB"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szCs w:val="22"/>
        </w:rPr>
      </w:pPr>
      <w:r w:rsidRPr="009F1EEB">
        <w:rPr>
          <w:b/>
          <w:szCs w:val="22"/>
        </w:rPr>
        <w:t>1.</w:t>
      </w:r>
      <w:r w:rsidRPr="009F1EEB">
        <w:rPr>
          <w:b/>
          <w:szCs w:val="22"/>
        </w:rPr>
        <w:tab/>
        <w:t>VAISTINIO PREPARATO PAVADINIMAS</w:t>
      </w:r>
    </w:p>
    <w:p w14:paraId="645266F8" w14:textId="77777777" w:rsidR="005055EE" w:rsidRPr="009F1EEB" w:rsidRDefault="005055EE" w:rsidP="005055EE">
      <w:pPr>
        <w:rPr>
          <w:szCs w:val="22"/>
        </w:rPr>
      </w:pPr>
    </w:p>
    <w:p w14:paraId="48452B69" w14:textId="77777777" w:rsidR="005055EE" w:rsidRPr="009F1EEB" w:rsidRDefault="005055EE" w:rsidP="005055EE">
      <w:pPr>
        <w:rPr>
          <w:szCs w:val="22"/>
        </w:rPr>
      </w:pPr>
      <w:r w:rsidRPr="009F1EEB">
        <w:rPr>
          <w:szCs w:val="22"/>
        </w:rPr>
        <w:t>Amlodipine Accord 10 mg tabletės</w:t>
      </w:r>
    </w:p>
    <w:p w14:paraId="209F2387" w14:textId="77777777" w:rsidR="005055EE" w:rsidRPr="009F1EEB" w:rsidRDefault="005055EE" w:rsidP="005055EE">
      <w:pPr>
        <w:rPr>
          <w:szCs w:val="22"/>
        </w:rPr>
      </w:pPr>
      <w:r w:rsidRPr="009F1EEB">
        <w:rPr>
          <w:szCs w:val="22"/>
        </w:rPr>
        <w:t>Amlodipinum</w:t>
      </w:r>
    </w:p>
    <w:p w14:paraId="1422B75B" w14:textId="77777777" w:rsidR="005055EE" w:rsidRPr="009F1EEB" w:rsidRDefault="005055EE" w:rsidP="005055EE">
      <w:pPr>
        <w:rPr>
          <w:szCs w:val="22"/>
        </w:rPr>
      </w:pPr>
    </w:p>
    <w:p w14:paraId="12E0D236" w14:textId="77777777" w:rsidR="005055EE" w:rsidRPr="009F1EEB" w:rsidRDefault="005055EE" w:rsidP="005055EE">
      <w:pPr>
        <w:rPr>
          <w:szCs w:val="22"/>
        </w:rPr>
      </w:pPr>
    </w:p>
    <w:p w14:paraId="55ED2547"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b/>
          <w:szCs w:val="22"/>
        </w:rPr>
      </w:pPr>
      <w:r w:rsidRPr="009F1EEB">
        <w:rPr>
          <w:b/>
          <w:szCs w:val="22"/>
        </w:rPr>
        <w:t>2.</w:t>
      </w:r>
      <w:r w:rsidRPr="009F1EEB">
        <w:rPr>
          <w:b/>
          <w:szCs w:val="22"/>
        </w:rPr>
        <w:tab/>
        <w:t>VEIKLIOJI MEDŽIAGA IR JOS KIEKIS</w:t>
      </w:r>
    </w:p>
    <w:p w14:paraId="05BBEF76" w14:textId="77777777" w:rsidR="005055EE" w:rsidRPr="009F1EEB" w:rsidRDefault="005055EE" w:rsidP="005055EE">
      <w:pPr>
        <w:rPr>
          <w:szCs w:val="22"/>
        </w:rPr>
      </w:pPr>
    </w:p>
    <w:p w14:paraId="15DE2D1B" w14:textId="77777777" w:rsidR="005055EE" w:rsidRPr="009F1EEB" w:rsidRDefault="005055EE" w:rsidP="005055EE">
      <w:pPr>
        <w:tabs>
          <w:tab w:val="left" w:pos="567"/>
        </w:tabs>
        <w:rPr>
          <w:szCs w:val="22"/>
        </w:rPr>
      </w:pPr>
      <w:r w:rsidRPr="009F1EEB">
        <w:rPr>
          <w:szCs w:val="22"/>
        </w:rPr>
        <w:t>Kiekvienoje tabletėje yra amlodipino besilato, atitinkančio 10 mg amlodipino.</w:t>
      </w:r>
    </w:p>
    <w:p w14:paraId="077510DF" w14:textId="77777777" w:rsidR="005055EE" w:rsidRPr="009F1EEB" w:rsidRDefault="005055EE" w:rsidP="005055EE">
      <w:pPr>
        <w:rPr>
          <w:szCs w:val="22"/>
        </w:rPr>
      </w:pPr>
    </w:p>
    <w:p w14:paraId="3114E6FF" w14:textId="77777777" w:rsidR="005055EE" w:rsidRPr="009F1EEB" w:rsidRDefault="005055EE" w:rsidP="005055EE">
      <w:pPr>
        <w:rPr>
          <w:szCs w:val="22"/>
        </w:rPr>
      </w:pPr>
    </w:p>
    <w:p w14:paraId="09EE9005"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F1EEB">
        <w:rPr>
          <w:b/>
          <w:szCs w:val="22"/>
        </w:rPr>
        <w:t>3.</w:t>
      </w:r>
      <w:r w:rsidRPr="009F1EEB">
        <w:rPr>
          <w:b/>
          <w:szCs w:val="22"/>
        </w:rPr>
        <w:tab/>
        <w:t>PAGALBINIŲ MEDŽIAGŲ SĄRAŠAS</w:t>
      </w:r>
    </w:p>
    <w:p w14:paraId="2017B8F4" w14:textId="77777777" w:rsidR="005055EE" w:rsidRPr="009F1EEB" w:rsidRDefault="005055EE" w:rsidP="005055EE">
      <w:pPr>
        <w:rPr>
          <w:szCs w:val="22"/>
        </w:rPr>
      </w:pPr>
    </w:p>
    <w:p w14:paraId="491F37C4" w14:textId="77777777" w:rsidR="005055EE" w:rsidRPr="009F1EEB" w:rsidRDefault="005055EE" w:rsidP="005055EE">
      <w:pPr>
        <w:rPr>
          <w:szCs w:val="22"/>
        </w:rPr>
      </w:pPr>
    </w:p>
    <w:p w14:paraId="4DAB2CD9"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szCs w:val="22"/>
        </w:rPr>
      </w:pPr>
      <w:r w:rsidRPr="009F1EEB">
        <w:rPr>
          <w:b/>
          <w:szCs w:val="22"/>
        </w:rPr>
        <w:t>4.</w:t>
      </w:r>
      <w:r w:rsidRPr="009F1EEB">
        <w:rPr>
          <w:b/>
          <w:szCs w:val="22"/>
        </w:rPr>
        <w:tab/>
        <w:t>FARMACINĖ FORMA IR KIEKIS PAKUOTĖJE</w:t>
      </w:r>
    </w:p>
    <w:p w14:paraId="3AE46815" w14:textId="77777777" w:rsidR="005055EE" w:rsidRPr="009F1EEB" w:rsidRDefault="005055EE" w:rsidP="005055EE">
      <w:pPr>
        <w:rPr>
          <w:szCs w:val="22"/>
        </w:rPr>
      </w:pPr>
    </w:p>
    <w:p w14:paraId="6779D301" w14:textId="77777777" w:rsidR="005055EE" w:rsidRPr="009F1EEB" w:rsidRDefault="005055EE" w:rsidP="005055EE">
      <w:pPr>
        <w:rPr>
          <w:szCs w:val="22"/>
        </w:rPr>
      </w:pPr>
      <w:r w:rsidRPr="009F1EEB">
        <w:rPr>
          <w:szCs w:val="22"/>
          <w:highlight w:val="lightGray"/>
        </w:rPr>
        <w:t>10 tablečių</w:t>
      </w:r>
    </w:p>
    <w:p w14:paraId="47A0C459" w14:textId="77777777" w:rsidR="005055EE" w:rsidRPr="009F1EEB" w:rsidRDefault="005055EE" w:rsidP="005055EE">
      <w:pPr>
        <w:rPr>
          <w:szCs w:val="22"/>
        </w:rPr>
      </w:pPr>
      <w:r w:rsidRPr="009F1EEB">
        <w:rPr>
          <w:szCs w:val="22"/>
          <w:highlight w:val="lightGray"/>
        </w:rPr>
        <w:t>14 tablečių</w:t>
      </w:r>
    </w:p>
    <w:p w14:paraId="7D997540" w14:textId="77777777" w:rsidR="005055EE" w:rsidRPr="009F1EEB" w:rsidRDefault="005055EE" w:rsidP="005055EE">
      <w:pPr>
        <w:rPr>
          <w:szCs w:val="22"/>
        </w:rPr>
      </w:pPr>
      <w:r w:rsidRPr="009F1EEB">
        <w:rPr>
          <w:szCs w:val="22"/>
          <w:highlight w:val="lightGray"/>
        </w:rPr>
        <w:t>20 tablečių</w:t>
      </w:r>
    </w:p>
    <w:p w14:paraId="0334202D" w14:textId="77777777" w:rsidR="005055EE" w:rsidRPr="009F1EEB" w:rsidRDefault="005055EE" w:rsidP="005055EE">
      <w:pPr>
        <w:rPr>
          <w:szCs w:val="22"/>
        </w:rPr>
      </w:pPr>
      <w:r w:rsidRPr="009F1EEB">
        <w:rPr>
          <w:szCs w:val="22"/>
        </w:rPr>
        <w:t>28 tabletės</w:t>
      </w:r>
    </w:p>
    <w:p w14:paraId="01C2FEA5" w14:textId="77777777" w:rsidR="005055EE" w:rsidRPr="009F1EEB" w:rsidRDefault="005055EE" w:rsidP="005055EE">
      <w:pPr>
        <w:rPr>
          <w:szCs w:val="22"/>
          <w:highlight w:val="lightGray"/>
        </w:rPr>
      </w:pPr>
      <w:r w:rsidRPr="009F1EEB">
        <w:rPr>
          <w:szCs w:val="22"/>
          <w:highlight w:val="lightGray"/>
        </w:rPr>
        <w:t>30 tablečių</w:t>
      </w:r>
    </w:p>
    <w:p w14:paraId="30AFBE6F" w14:textId="77777777" w:rsidR="005055EE" w:rsidRPr="009F1EEB" w:rsidRDefault="005055EE" w:rsidP="005055EE">
      <w:pPr>
        <w:rPr>
          <w:szCs w:val="22"/>
          <w:highlight w:val="lightGray"/>
        </w:rPr>
      </w:pPr>
      <w:r w:rsidRPr="009F1EEB">
        <w:rPr>
          <w:szCs w:val="22"/>
          <w:highlight w:val="lightGray"/>
        </w:rPr>
        <w:t>50 tablečių</w:t>
      </w:r>
    </w:p>
    <w:p w14:paraId="61298587" w14:textId="77777777" w:rsidR="005055EE" w:rsidRPr="009F1EEB" w:rsidRDefault="005055EE" w:rsidP="005055EE">
      <w:pPr>
        <w:rPr>
          <w:szCs w:val="22"/>
        </w:rPr>
      </w:pPr>
      <w:r w:rsidRPr="009F1EEB">
        <w:rPr>
          <w:szCs w:val="22"/>
          <w:highlight w:val="lightGray"/>
        </w:rPr>
        <w:t>60 tablečių</w:t>
      </w:r>
    </w:p>
    <w:p w14:paraId="10F4831B" w14:textId="77777777" w:rsidR="005055EE" w:rsidRPr="009F1EEB" w:rsidRDefault="005055EE" w:rsidP="005055EE">
      <w:pPr>
        <w:rPr>
          <w:szCs w:val="22"/>
          <w:highlight w:val="lightGray"/>
        </w:rPr>
      </w:pPr>
      <w:r w:rsidRPr="009F1EEB">
        <w:rPr>
          <w:szCs w:val="22"/>
          <w:highlight w:val="lightGray"/>
        </w:rPr>
        <w:t>90 tablečių</w:t>
      </w:r>
    </w:p>
    <w:p w14:paraId="0F566E57" w14:textId="77777777" w:rsidR="005055EE" w:rsidRPr="009F1EEB" w:rsidRDefault="005055EE" w:rsidP="005055EE">
      <w:pPr>
        <w:rPr>
          <w:szCs w:val="22"/>
          <w:highlight w:val="lightGray"/>
        </w:rPr>
      </w:pPr>
      <w:r w:rsidRPr="009F1EEB">
        <w:rPr>
          <w:szCs w:val="22"/>
          <w:highlight w:val="lightGray"/>
        </w:rPr>
        <w:t>98 tabletės</w:t>
      </w:r>
    </w:p>
    <w:p w14:paraId="01D3B6AF" w14:textId="77777777" w:rsidR="005055EE" w:rsidRPr="009F1EEB" w:rsidRDefault="005055EE" w:rsidP="005055EE">
      <w:pPr>
        <w:rPr>
          <w:szCs w:val="22"/>
          <w:highlight w:val="lightGray"/>
        </w:rPr>
      </w:pPr>
      <w:r w:rsidRPr="009F1EEB">
        <w:rPr>
          <w:szCs w:val="22"/>
          <w:highlight w:val="lightGray"/>
        </w:rPr>
        <w:t>100 tablečių</w:t>
      </w:r>
    </w:p>
    <w:p w14:paraId="3213F818" w14:textId="77777777" w:rsidR="005055EE" w:rsidRPr="009F1EEB" w:rsidRDefault="005055EE" w:rsidP="005055EE">
      <w:pPr>
        <w:rPr>
          <w:szCs w:val="22"/>
          <w:highlight w:val="lightGray"/>
        </w:rPr>
      </w:pPr>
      <w:r w:rsidRPr="009F1EEB">
        <w:rPr>
          <w:szCs w:val="22"/>
          <w:highlight w:val="lightGray"/>
        </w:rPr>
        <w:t>250 tablečių (gydymo įstaigoms)</w:t>
      </w:r>
    </w:p>
    <w:p w14:paraId="4321841E" w14:textId="77777777" w:rsidR="005055EE" w:rsidRPr="009F1EEB" w:rsidRDefault="005055EE" w:rsidP="005055EE">
      <w:pPr>
        <w:rPr>
          <w:szCs w:val="22"/>
          <w:highlight w:val="lightGray"/>
        </w:rPr>
      </w:pPr>
      <w:r w:rsidRPr="009F1EEB">
        <w:rPr>
          <w:szCs w:val="22"/>
          <w:highlight w:val="lightGray"/>
        </w:rPr>
        <w:t>500 tablečių (gydymo įstaigoms)</w:t>
      </w:r>
    </w:p>
    <w:p w14:paraId="77D643BE" w14:textId="77777777" w:rsidR="005055EE" w:rsidRPr="009F1EEB" w:rsidRDefault="005055EE" w:rsidP="005055EE">
      <w:pPr>
        <w:rPr>
          <w:szCs w:val="22"/>
        </w:rPr>
      </w:pPr>
      <w:r w:rsidRPr="009F1EEB">
        <w:rPr>
          <w:szCs w:val="22"/>
          <w:highlight w:val="lightGray"/>
        </w:rPr>
        <w:t>1000 tablečių (gydymo įstaigoms)</w:t>
      </w:r>
    </w:p>
    <w:p w14:paraId="71F1CFD9" w14:textId="77777777" w:rsidR="005055EE" w:rsidRPr="009F1EEB" w:rsidRDefault="005055EE" w:rsidP="005055EE">
      <w:pPr>
        <w:rPr>
          <w:szCs w:val="22"/>
        </w:rPr>
      </w:pPr>
    </w:p>
    <w:p w14:paraId="64BFB389" w14:textId="77777777" w:rsidR="005055EE" w:rsidRPr="009F1EEB" w:rsidRDefault="005055EE" w:rsidP="005055EE">
      <w:pPr>
        <w:rPr>
          <w:szCs w:val="22"/>
        </w:rPr>
      </w:pPr>
    </w:p>
    <w:p w14:paraId="29578AC7"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F1EEB">
        <w:rPr>
          <w:b/>
          <w:szCs w:val="22"/>
        </w:rPr>
        <w:t>5.</w:t>
      </w:r>
      <w:r w:rsidRPr="009F1EEB">
        <w:rPr>
          <w:b/>
          <w:szCs w:val="22"/>
        </w:rPr>
        <w:tab/>
        <w:t>VARTOJIMO METODAS IR BŪDAS</w:t>
      </w:r>
    </w:p>
    <w:p w14:paraId="1E73BF60" w14:textId="77777777" w:rsidR="005055EE" w:rsidRPr="009F1EEB" w:rsidRDefault="005055EE" w:rsidP="005055EE">
      <w:pPr>
        <w:rPr>
          <w:i/>
          <w:szCs w:val="22"/>
        </w:rPr>
      </w:pPr>
    </w:p>
    <w:p w14:paraId="59817980" w14:textId="77777777" w:rsidR="005055EE" w:rsidRPr="009F1EEB" w:rsidRDefault="005055EE" w:rsidP="005055EE">
      <w:pPr>
        <w:rPr>
          <w:szCs w:val="22"/>
        </w:rPr>
      </w:pPr>
      <w:r w:rsidRPr="009F1EEB">
        <w:rPr>
          <w:szCs w:val="22"/>
        </w:rPr>
        <w:t>Prieš vartojimą perskaitykite pakuotės lapelį.</w:t>
      </w:r>
    </w:p>
    <w:p w14:paraId="571F031B" w14:textId="77777777" w:rsidR="005055EE" w:rsidRPr="009F1EEB" w:rsidRDefault="005055EE" w:rsidP="005055EE">
      <w:pPr>
        <w:rPr>
          <w:szCs w:val="22"/>
        </w:rPr>
      </w:pPr>
      <w:r w:rsidRPr="009F1EEB">
        <w:rPr>
          <w:szCs w:val="22"/>
        </w:rPr>
        <w:t>Vartoti per burną.</w:t>
      </w:r>
    </w:p>
    <w:p w14:paraId="5BC71A51" w14:textId="77777777" w:rsidR="005055EE" w:rsidRPr="009F1EEB" w:rsidRDefault="005055EE" w:rsidP="005055EE">
      <w:pPr>
        <w:rPr>
          <w:szCs w:val="22"/>
        </w:rPr>
      </w:pPr>
    </w:p>
    <w:p w14:paraId="00498AC5" w14:textId="77777777" w:rsidR="005055EE" w:rsidRPr="009F1EEB" w:rsidRDefault="005055EE" w:rsidP="005055EE">
      <w:pPr>
        <w:rPr>
          <w:szCs w:val="22"/>
        </w:rPr>
      </w:pPr>
    </w:p>
    <w:p w14:paraId="205D45EA" w14:textId="77777777" w:rsidR="005055EE" w:rsidRPr="009F1EEB" w:rsidRDefault="005055EE" w:rsidP="005055EE">
      <w:pPr>
        <w:pBdr>
          <w:top w:val="single" w:sz="4" w:space="0" w:color="auto"/>
          <w:left w:val="single" w:sz="4" w:space="4" w:color="auto"/>
          <w:bottom w:val="single" w:sz="4" w:space="1" w:color="auto"/>
          <w:right w:val="single" w:sz="4" w:space="4" w:color="auto"/>
        </w:pBdr>
        <w:ind w:left="567" w:hanging="567"/>
        <w:outlineLvl w:val="0"/>
        <w:rPr>
          <w:szCs w:val="22"/>
        </w:rPr>
      </w:pPr>
      <w:r w:rsidRPr="009F1EEB">
        <w:rPr>
          <w:b/>
          <w:szCs w:val="22"/>
        </w:rPr>
        <w:t>6.</w:t>
      </w:r>
      <w:r w:rsidRPr="009F1EEB">
        <w:rPr>
          <w:b/>
          <w:szCs w:val="22"/>
        </w:rPr>
        <w:tab/>
      </w:r>
      <w:r w:rsidRPr="009F1EEB">
        <w:rPr>
          <w:b/>
          <w:bCs/>
          <w:szCs w:val="22"/>
        </w:rPr>
        <w:t>SPECIALUS ĮSPĖJIMAS, KAD VAISTINĮ PREPARATĄ BŪTINA LAIKYTI VAIKAMS NEPASTEBIMOJE IR NEPASIEKIAMOJE VIETOJE</w:t>
      </w:r>
    </w:p>
    <w:p w14:paraId="354FEB24" w14:textId="77777777" w:rsidR="005055EE" w:rsidRPr="009F1EEB" w:rsidRDefault="005055EE" w:rsidP="005055EE">
      <w:pPr>
        <w:rPr>
          <w:szCs w:val="22"/>
        </w:rPr>
      </w:pPr>
    </w:p>
    <w:p w14:paraId="55FC90BB" w14:textId="77777777" w:rsidR="005055EE" w:rsidRPr="009F1EEB" w:rsidRDefault="005055EE" w:rsidP="005055EE">
      <w:pPr>
        <w:pStyle w:val="Pagrindinistekstas"/>
        <w:rPr>
          <w:iCs/>
          <w:color w:val="auto"/>
          <w:sz w:val="22"/>
          <w:szCs w:val="22"/>
          <w:lang w:val="lt-LT"/>
        </w:rPr>
      </w:pPr>
      <w:r w:rsidRPr="009F1EEB">
        <w:rPr>
          <w:iCs/>
          <w:color w:val="auto"/>
          <w:sz w:val="22"/>
          <w:szCs w:val="22"/>
          <w:lang w:val="lt-LT"/>
        </w:rPr>
        <w:t>Laikyti vaikams nepastebimoje ir nepasiekiamoje vietoje.</w:t>
      </w:r>
    </w:p>
    <w:p w14:paraId="554928CE" w14:textId="77777777" w:rsidR="005055EE" w:rsidRPr="009F1EEB" w:rsidRDefault="005055EE" w:rsidP="005055EE">
      <w:pPr>
        <w:rPr>
          <w:szCs w:val="22"/>
        </w:rPr>
      </w:pPr>
    </w:p>
    <w:p w14:paraId="72AF3CA0" w14:textId="77777777" w:rsidR="005055EE" w:rsidRPr="009F1EEB" w:rsidRDefault="005055EE" w:rsidP="005055EE">
      <w:pPr>
        <w:rPr>
          <w:szCs w:val="22"/>
        </w:rPr>
      </w:pPr>
    </w:p>
    <w:p w14:paraId="47B5C581"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F1EEB">
        <w:rPr>
          <w:b/>
          <w:szCs w:val="22"/>
        </w:rPr>
        <w:t>7.</w:t>
      </w:r>
      <w:r w:rsidRPr="009F1EEB">
        <w:rPr>
          <w:b/>
          <w:szCs w:val="22"/>
        </w:rPr>
        <w:tab/>
      </w:r>
      <w:r w:rsidRPr="009F1EEB">
        <w:rPr>
          <w:b/>
          <w:bCs/>
          <w:szCs w:val="22"/>
        </w:rPr>
        <w:t>KITAS SPECIALUS ĮSPĖJIMAS (JEI REIKIA)</w:t>
      </w:r>
    </w:p>
    <w:p w14:paraId="2366B79D" w14:textId="77777777" w:rsidR="005055EE" w:rsidRPr="009F1EEB" w:rsidRDefault="005055EE" w:rsidP="005055EE">
      <w:pPr>
        <w:rPr>
          <w:szCs w:val="22"/>
        </w:rPr>
      </w:pPr>
    </w:p>
    <w:p w14:paraId="369EBC08" w14:textId="77777777" w:rsidR="005055EE" w:rsidRPr="009F1EEB" w:rsidRDefault="005055EE" w:rsidP="005055EE">
      <w:pPr>
        <w:rPr>
          <w:szCs w:val="22"/>
        </w:rPr>
      </w:pPr>
    </w:p>
    <w:p w14:paraId="02A04904"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9F1EEB">
        <w:rPr>
          <w:b/>
          <w:szCs w:val="22"/>
        </w:rPr>
        <w:t>8.</w:t>
      </w:r>
      <w:r w:rsidRPr="009F1EEB">
        <w:rPr>
          <w:b/>
          <w:szCs w:val="22"/>
        </w:rPr>
        <w:tab/>
      </w:r>
      <w:r w:rsidRPr="009F1EEB">
        <w:rPr>
          <w:b/>
          <w:bCs/>
          <w:szCs w:val="22"/>
        </w:rPr>
        <w:t>TINKAMUMO LAIKAS</w:t>
      </w:r>
    </w:p>
    <w:p w14:paraId="5A1DC437" w14:textId="77777777" w:rsidR="005055EE" w:rsidRPr="009F1EEB" w:rsidRDefault="005055EE" w:rsidP="005055EE">
      <w:pPr>
        <w:rPr>
          <w:szCs w:val="22"/>
        </w:rPr>
      </w:pPr>
    </w:p>
    <w:p w14:paraId="42FD60CD" w14:textId="77777777" w:rsidR="005055EE" w:rsidRPr="009F1EEB" w:rsidRDefault="005055EE" w:rsidP="005055EE">
      <w:pPr>
        <w:rPr>
          <w:i/>
          <w:szCs w:val="22"/>
        </w:rPr>
      </w:pPr>
      <w:r w:rsidRPr="009F1EEB">
        <w:rPr>
          <w:szCs w:val="22"/>
        </w:rPr>
        <w:t>Tinka iki: {mm/MMMM}</w:t>
      </w:r>
    </w:p>
    <w:p w14:paraId="0D777BC2" w14:textId="77777777" w:rsidR="005055EE" w:rsidRPr="009F1EEB" w:rsidRDefault="005055EE" w:rsidP="005055EE">
      <w:pPr>
        <w:rPr>
          <w:szCs w:val="22"/>
        </w:rPr>
      </w:pPr>
    </w:p>
    <w:p w14:paraId="3BD36871" w14:textId="77777777" w:rsidR="005055EE" w:rsidRPr="009F1EEB" w:rsidRDefault="005055EE" w:rsidP="005055EE">
      <w:pPr>
        <w:rPr>
          <w:szCs w:val="22"/>
        </w:rPr>
      </w:pPr>
    </w:p>
    <w:p w14:paraId="385A7BE9" w14:textId="77777777" w:rsidR="005055EE" w:rsidRPr="009F1EEB" w:rsidRDefault="005055EE" w:rsidP="005055EE">
      <w:pPr>
        <w:pBdr>
          <w:top w:val="single" w:sz="4" w:space="1" w:color="auto"/>
          <w:left w:val="single" w:sz="4" w:space="4" w:color="auto"/>
          <w:bottom w:val="single" w:sz="4" w:space="1" w:color="auto"/>
          <w:right w:val="single" w:sz="4" w:space="4" w:color="auto"/>
        </w:pBdr>
        <w:ind w:left="567" w:hanging="567"/>
        <w:outlineLvl w:val="0"/>
        <w:rPr>
          <w:szCs w:val="22"/>
        </w:rPr>
      </w:pPr>
      <w:r w:rsidRPr="009F1EEB">
        <w:rPr>
          <w:b/>
          <w:szCs w:val="22"/>
        </w:rPr>
        <w:t>9.</w:t>
      </w:r>
      <w:r w:rsidRPr="009F1EEB">
        <w:rPr>
          <w:b/>
          <w:szCs w:val="22"/>
        </w:rPr>
        <w:tab/>
      </w:r>
      <w:r w:rsidRPr="009F1EEB">
        <w:rPr>
          <w:b/>
          <w:caps/>
          <w:szCs w:val="22"/>
        </w:rPr>
        <w:t>SPECIALIOS laikymo sąlygos</w:t>
      </w:r>
    </w:p>
    <w:p w14:paraId="025070B7" w14:textId="77777777" w:rsidR="005055EE" w:rsidRPr="009F1EEB" w:rsidRDefault="005055EE" w:rsidP="005055EE">
      <w:pPr>
        <w:rPr>
          <w:szCs w:val="22"/>
        </w:rPr>
      </w:pPr>
    </w:p>
    <w:p w14:paraId="6300D281" w14:textId="77777777" w:rsidR="005055EE" w:rsidRPr="009F1EEB" w:rsidRDefault="005055EE" w:rsidP="005055EE">
      <w:pPr>
        <w:ind w:left="567" w:hanging="567"/>
        <w:rPr>
          <w:szCs w:val="22"/>
        </w:rPr>
      </w:pPr>
    </w:p>
    <w:p w14:paraId="31987748"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9F1EEB">
        <w:rPr>
          <w:b/>
          <w:szCs w:val="22"/>
        </w:rPr>
        <w:t>10.</w:t>
      </w:r>
      <w:r w:rsidRPr="009F1EEB">
        <w:rPr>
          <w:b/>
          <w:szCs w:val="22"/>
        </w:rPr>
        <w:tab/>
      </w:r>
      <w:r w:rsidRPr="009F1EEB">
        <w:rPr>
          <w:b/>
          <w:caps/>
          <w:szCs w:val="22"/>
        </w:rPr>
        <w:t>specialios atsargumo priemonės</w:t>
      </w:r>
      <w:r w:rsidRPr="009F1EEB">
        <w:rPr>
          <w:b/>
          <w:bCs/>
          <w:szCs w:val="22"/>
        </w:rPr>
        <w:t xml:space="preserve"> DĖL NESUVARTOTO </w:t>
      </w:r>
      <w:r w:rsidRPr="009F1EEB">
        <w:rPr>
          <w:b/>
          <w:bCs/>
          <w:caps/>
          <w:szCs w:val="22"/>
        </w:rPr>
        <w:t>VAISTINIO PREPARATO AR JO ATLIEKŲ TVARKYMO</w:t>
      </w:r>
      <w:r w:rsidRPr="009F1EEB">
        <w:rPr>
          <w:caps/>
          <w:szCs w:val="22"/>
        </w:rPr>
        <w:t xml:space="preserve"> </w:t>
      </w:r>
      <w:r w:rsidRPr="009F1EEB">
        <w:rPr>
          <w:b/>
          <w:caps/>
          <w:szCs w:val="22"/>
        </w:rPr>
        <w:t>(jei reikia)</w:t>
      </w:r>
    </w:p>
    <w:p w14:paraId="4124DC86" w14:textId="77777777" w:rsidR="005055EE" w:rsidRPr="009F1EEB" w:rsidRDefault="005055EE" w:rsidP="005055EE">
      <w:pPr>
        <w:rPr>
          <w:szCs w:val="22"/>
        </w:rPr>
      </w:pPr>
    </w:p>
    <w:p w14:paraId="3E2CD294" w14:textId="77777777" w:rsidR="005055EE" w:rsidRPr="009F1EEB" w:rsidRDefault="005055EE" w:rsidP="005055EE">
      <w:pPr>
        <w:rPr>
          <w:szCs w:val="22"/>
        </w:rPr>
      </w:pPr>
    </w:p>
    <w:p w14:paraId="58973FB2"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567"/>
        </w:tabs>
        <w:outlineLvl w:val="0"/>
        <w:rPr>
          <w:szCs w:val="22"/>
        </w:rPr>
      </w:pPr>
      <w:r w:rsidRPr="009F1EEB">
        <w:rPr>
          <w:b/>
          <w:szCs w:val="22"/>
        </w:rPr>
        <w:t>11.</w:t>
      </w:r>
      <w:r w:rsidRPr="009F1EEB">
        <w:rPr>
          <w:b/>
          <w:szCs w:val="22"/>
        </w:rPr>
        <w:tab/>
      </w:r>
      <w:r w:rsidRPr="009F1EEB">
        <w:rPr>
          <w:b/>
          <w:caps/>
          <w:szCs w:val="22"/>
        </w:rPr>
        <w:t>REGISTRUOTOJO pavadinimas ir adresas</w:t>
      </w:r>
      <w:r w:rsidRPr="009F1EEB" w:rsidDel="00876263">
        <w:rPr>
          <w:b/>
          <w:caps/>
          <w:szCs w:val="22"/>
        </w:rPr>
        <w:t xml:space="preserve"> </w:t>
      </w:r>
    </w:p>
    <w:p w14:paraId="3D7377E4" w14:textId="23F203DE" w:rsidR="005055EE" w:rsidRPr="009F1EEB" w:rsidRDefault="005055EE" w:rsidP="005055EE">
      <w:proofErr w:type="spellStart"/>
      <w:r w:rsidRPr="009F1EEB">
        <w:t>Accord</w:t>
      </w:r>
      <w:proofErr w:type="spellEnd"/>
      <w:r w:rsidRPr="009F1EEB">
        <w:t xml:space="preserve"> </w:t>
      </w:r>
      <w:proofErr w:type="spellStart"/>
      <w:r w:rsidRPr="009F1EEB">
        <w:t>Healthcare</w:t>
      </w:r>
      <w:proofErr w:type="spellEnd"/>
      <w:r w:rsidRPr="009F1EEB">
        <w:t xml:space="preserve"> </w:t>
      </w:r>
      <w:r w:rsidR="00B567FC" w:rsidRPr="009F1EEB">
        <w:t xml:space="preserve">B.V. </w:t>
      </w:r>
    </w:p>
    <w:p w14:paraId="6E10D7B0" w14:textId="77777777" w:rsidR="00B567FC" w:rsidRPr="009F1EEB" w:rsidRDefault="00B567FC" w:rsidP="00B567FC">
      <w:r w:rsidRPr="009F1EEB">
        <w:t xml:space="preserve">Winthontlaan 200 </w:t>
      </w:r>
    </w:p>
    <w:p w14:paraId="172F7C91" w14:textId="77777777" w:rsidR="00B567FC" w:rsidRPr="009F1EEB" w:rsidRDefault="00B567FC" w:rsidP="00B567FC">
      <w:r w:rsidRPr="009F1EEB">
        <w:t xml:space="preserve">3526 KV Utrecht </w:t>
      </w:r>
    </w:p>
    <w:p w14:paraId="13CA8372" w14:textId="77777777" w:rsidR="00B567FC" w:rsidRPr="009F1EEB" w:rsidRDefault="00B567FC" w:rsidP="00B567FC">
      <w:r w:rsidRPr="009F1EEB">
        <w:t>Nyderlandai</w:t>
      </w:r>
    </w:p>
    <w:p w14:paraId="460F8B78" w14:textId="77777777" w:rsidR="005055EE" w:rsidRPr="009F1EEB" w:rsidRDefault="005055EE" w:rsidP="005055EE">
      <w:pPr>
        <w:rPr>
          <w:szCs w:val="22"/>
        </w:rPr>
      </w:pPr>
    </w:p>
    <w:p w14:paraId="5D66437F" w14:textId="77777777" w:rsidR="005055EE" w:rsidRPr="009F1EEB" w:rsidRDefault="005055EE" w:rsidP="005055EE">
      <w:pPr>
        <w:rPr>
          <w:szCs w:val="22"/>
        </w:rPr>
      </w:pPr>
    </w:p>
    <w:p w14:paraId="37385539"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567"/>
        </w:tabs>
        <w:outlineLvl w:val="0"/>
        <w:rPr>
          <w:szCs w:val="22"/>
        </w:rPr>
      </w:pPr>
      <w:r w:rsidRPr="009F1EEB">
        <w:rPr>
          <w:b/>
          <w:szCs w:val="22"/>
        </w:rPr>
        <w:t>12.</w:t>
      </w:r>
      <w:r w:rsidRPr="009F1EEB">
        <w:rPr>
          <w:b/>
          <w:szCs w:val="22"/>
        </w:rPr>
        <w:tab/>
      </w:r>
      <w:r w:rsidRPr="009F1EEB">
        <w:rPr>
          <w:b/>
          <w:caps/>
          <w:szCs w:val="22"/>
        </w:rPr>
        <w:t>REGISTRACIJOS PAŽYMĖJIMO numeris (-IAI)</w:t>
      </w:r>
    </w:p>
    <w:p w14:paraId="072A4FBD" w14:textId="77777777" w:rsidR="005055EE" w:rsidRPr="009F1EEB" w:rsidRDefault="005055EE" w:rsidP="005055EE">
      <w:pPr>
        <w:rPr>
          <w:szCs w:val="22"/>
        </w:rPr>
      </w:pPr>
    </w:p>
    <w:p w14:paraId="7D41CBF1" w14:textId="71B977C7" w:rsidR="005055EE" w:rsidRPr="009F1EEB" w:rsidRDefault="005055EE" w:rsidP="005055EE">
      <w:pPr>
        <w:rPr>
          <w:szCs w:val="22"/>
        </w:rPr>
      </w:pPr>
      <w:r w:rsidRPr="009F1EEB">
        <w:rPr>
          <w:szCs w:val="22"/>
          <w:highlight w:val="lightGray"/>
        </w:rPr>
        <w:t>Lizdinė plok</w:t>
      </w:r>
      <w:r w:rsidR="00CA47A5">
        <w:rPr>
          <w:szCs w:val="22"/>
          <w:highlight w:val="lightGray"/>
        </w:rPr>
        <w:t>š</w:t>
      </w:r>
      <w:r w:rsidRPr="009F1EEB">
        <w:rPr>
          <w:szCs w:val="22"/>
          <w:highlight w:val="lightGray"/>
        </w:rPr>
        <w:t>telė:</w:t>
      </w:r>
    </w:p>
    <w:p w14:paraId="6039C4ED" w14:textId="77777777" w:rsidR="005055EE" w:rsidRPr="009F1EEB" w:rsidRDefault="005055EE" w:rsidP="005055EE">
      <w:r w:rsidRPr="009F1EEB">
        <w:rPr>
          <w:bCs/>
          <w:szCs w:val="22"/>
        </w:rPr>
        <w:t xml:space="preserve">N10 - </w:t>
      </w:r>
      <w:r w:rsidRPr="009F1EEB">
        <w:t>LT/1/</w:t>
      </w:r>
      <w:r w:rsidRPr="009F1EEB">
        <w:rPr>
          <w:bCs/>
          <w:szCs w:val="22"/>
        </w:rPr>
        <w:t>11/2758/008</w:t>
      </w:r>
    </w:p>
    <w:p w14:paraId="234492FD" w14:textId="77777777" w:rsidR="005055EE" w:rsidRPr="009F1EEB" w:rsidRDefault="005055EE" w:rsidP="005055EE">
      <w:pPr>
        <w:rPr>
          <w:bCs/>
          <w:szCs w:val="22"/>
        </w:rPr>
      </w:pPr>
      <w:r w:rsidRPr="009F1EEB">
        <w:rPr>
          <w:bCs/>
          <w:szCs w:val="22"/>
        </w:rPr>
        <w:t xml:space="preserve">N20 - LT/1/11/2758/009 </w:t>
      </w:r>
    </w:p>
    <w:p w14:paraId="18C7B40D" w14:textId="77777777" w:rsidR="005055EE" w:rsidRPr="009F1EEB" w:rsidRDefault="005055EE" w:rsidP="005055EE">
      <w:pPr>
        <w:rPr>
          <w:bCs/>
          <w:szCs w:val="22"/>
        </w:rPr>
      </w:pPr>
      <w:r w:rsidRPr="009F1EEB">
        <w:rPr>
          <w:bCs/>
          <w:szCs w:val="22"/>
        </w:rPr>
        <w:t xml:space="preserve">N28 - LT/1/11/2758/010 </w:t>
      </w:r>
    </w:p>
    <w:p w14:paraId="40531CC8" w14:textId="77777777" w:rsidR="005055EE" w:rsidRPr="009F1EEB" w:rsidRDefault="005055EE" w:rsidP="005055EE">
      <w:pPr>
        <w:rPr>
          <w:bCs/>
          <w:szCs w:val="22"/>
        </w:rPr>
      </w:pPr>
      <w:r w:rsidRPr="009F1EEB">
        <w:rPr>
          <w:bCs/>
          <w:szCs w:val="22"/>
        </w:rPr>
        <w:t xml:space="preserve">N30 - LT/1/11/2758/011 </w:t>
      </w:r>
    </w:p>
    <w:p w14:paraId="4F83F820" w14:textId="77777777" w:rsidR="005055EE" w:rsidRPr="009F1EEB" w:rsidRDefault="005055EE" w:rsidP="005055EE">
      <w:pPr>
        <w:rPr>
          <w:bCs/>
          <w:szCs w:val="22"/>
        </w:rPr>
      </w:pPr>
      <w:r w:rsidRPr="009F1EEB">
        <w:rPr>
          <w:bCs/>
          <w:szCs w:val="22"/>
        </w:rPr>
        <w:t xml:space="preserve">N50 - LT/1/11/2758/012 </w:t>
      </w:r>
    </w:p>
    <w:p w14:paraId="14D2CACE" w14:textId="77777777" w:rsidR="005055EE" w:rsidRPr="009F1EEB" w:rsidRDefault="005055EE" w:rsidP="005055EE">
      <w:pPr>
        <w:rPr>
          <w:bCs/>
          <w:szCs w:val="22"/>
        </w:rPr>
      </w:pPr>
      <w:r w:rsidRPr="009F1EEB">
        <w:rPr>
          <w:bCs/>
          <w:szCs w:val="22"/>
        </w:rPr>
        <w:t xml:space="preserve">N90 - LT/1/11/2758/013 </w:t>
      </w:r>
    </w:p>
    <w:p w14:paraId="75BAF8E1" w14:textId="77777777" w:rsidR="005055EE" w:rsidRPr="009F1EEB" w:rsidRDefault="005055EE" w:rsidP="005055EE">
      <w:pPr>
        <w:rPr>
          <w:bCs/>
          <w:szCs w:val="22"/>
        </w:rPr>
      </w:pPr>
      <w:r w:rsidRPr="009F1EEB">
        <w:rPr>
          <w:bCs/>
          <w:szCs w:val="22"/>
        </w:rPr>
        <w:t xml:space="preserve">N98 - LT/1/11/2758/014 </w:t>
      </w:r>
    </w:p>
    <w:p w14:paraId="20EACAD9" w14:textId="77777777" w:rsidR="005055EE" w:rsidRPr="009F1EEB" w:rsidRDefault="005055EE" w:rsidP="005055EE">
      <w:pPr>
        <w:rPr>
          <w:bCs/>
          <w:szCs w:val="22"/>
        </w:rPr>
      </w:pPr>
      <w:r w:rsidRPr="009F1EEB">
        <w:rPr>
          <w:bCs/>
          <w:szCs w:val="22"/>
        </w:rPr>
        <w:t xml:space="preserve">N100 - LT/1/11/2758/015 </w:t>
      </w:r>
    </w:p>
    <w:p w14:paraId="6A74AB17" w14:textId="77777777" w:rsidR="005055EE" w:rsidRPr="009F1EEB" w:rsidRDefault="005055EE" w:rsidP="005055EE">
      <w:pPr>
        <w:rPr>
          <w:bCs/>
          <w:szCs w:val="22"/>
        </w:rPr>
      </w:pPr>
      <w:r w:rsidRPr="009F1EEB">
        <w:rPr>
          <w:bCs/>
          <w:szCs w:val="22"/>
        </w:rPr>
        <w:t xml:space="preserve">N14 - LT/1/11/2758/019 </w:t>
      </w:r>
    </w:p>
    <w:p w14:paraId="18D47D68" w14:textId="77777777" w:rsidR="005055EE" w:rsidRPr="009F1EEB" w:rsidRDefault="005055EE" w:rsidP="005055EE">
      <w:pPr>
        <w:rPr>
          <w:bCs/>
          <w:szCs w:val="22"/>
        </w:rPr>
      </w:pPr>
      <w:r w:rsidRPr="009F1EEB">
        <w:rPr>
          <w:bCs/>
          <w:szCs w:val="22"/>
        </w:rPr>
        <w:t xml:space="preserve">N60 - LT/1/11/2758/020 </w:t>
      </w:r>
    </w:p>
    <w:p w14:paraId="2ADBAF69" w14:textId="77777777" w:rsidR="005055EE" w:rsidRPr="009F1EEB" w:rsidRDefault="005055EE" w:rsidP="005055EE">
      <w:pPr>
        <w:rPr>
          <w:szCs w:val="22"/>
        </w:rPr>
      </w:pPr>
      <w:r w:rsidRPr="009F1EEB">
        <w:rPr>
          <w:szCs w:val="22"/>
          <w:highlight w:val="lightGray"/>
        </w:rPr>
        <w:t>Buteliukas:</w:t>
      </w:r>
    </w:p>
    <w:p w14:paraId="48E52490" w14:textId="77777777" w:rsidR="005055EE" w:rsidRPr="009F1EEB" w:rsidRDefault="005055EE" w:rsidP="005055EE">
      <w:pPr>
        <w:rPr>
          <w:szCs w:val="22"/>
        </w:rPr>
      </w:pPr>
      <w:r w:rsidRPr="009F1EEB">
        <w:rPr>
          <w:szCs w:val="22"/>
        </w:rPr>
        <w:t>N250 - LT/1/11/2758/024 (gydymo įstaigoms)</w:t>
      </w:r>
    </w:p>
    <w:p w14:paraId="19B884DA" w14:textId="77777777" w:rsidR="005055EE" w:rsidRPr="009F1EEB" w:rsidRDefault="005055EE" w:rsidP="005055EE">
      <w:pPr>
        <w:rPr>
          <w:szCs w:val="22"/>
        </w:rPr>
      </w:pPr>
      <w:r w:rsidRPr="009F1EEB">
        <w:rPr>
          <w:szCs w:val="22"/>
        </w:rPr>
        <w:t>N500 - LT/1/11/2758/025 (gydymo įstaigoms)</w:t>
      </w:r>
    </w:p>
    <w:p w14:paraId="56CD5F2F" w14:textId="77777777" w:rsidR="005055EE" w:rsidRPr="009F1EEB" w:rsidRDefault="005055EE" w:rsidP="005055EE">
      <w:pPr>
        <w:rPr>
          <w:szCs w:val="22"/>
        </w:rPr>
      </w:pPr>
      <w:r w:rsidRPr="009F1EEB">
        <w:rPr>
          <w:szCs w:val="22"/>
        </w:rPr>
        <w:t>N1000 - LT/1/11/2758/026 (gydymo įstaigoms)</w:t>
      </w:r>
    </w:p>
    <w:p w14:paraId="1FC96C90" w14:textId="77777777" w:rsidR="005055EE" w:rsidRPr="009F1EEB" w:rsidRDefault="005055EE" w:rsidP="005055EE">
      <w:pPr>
        <w:rPr>
          <w:szCs w:val="22"/>
        </w:rPr>
      </w:pPr>
    </w:p>
    <w:p w14:paraId="0D5685AA" w14:textId="77777777" w:rsidR="005055EE" w:rsidRPr="009F1EEB" w:rsidRDefault="005055EE" w:rsidP="005055EE">
      <w:pPr>
        <w:rPr>
          <w:szCs w:val="22"/>
        </w:rPr>
      </w:pPr>
    </w:p>
    <w:p w14:paraId="4B528AD2"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567"/>
        </w:tabs>
        <w:outlineLvl w:val="0"/>
        <w:rPr>
          <w:szCs w:val="22"/>
        </w:rPr>
      </w:pPr>
      <w:r w:rsidRPr="009F1EEB">
        <w:rPr>
          <w:b/>
          <w:szCs w:val="22"/>
        </w:rPr>
        <w:t>13.</w:t>
      </w:r>
      <w:r w:rsidRPr="009F1EEB">
        <w:rPr>
          <w:b/>
          <w:szCs w:val="22"/>
        </w:rPr>
        <w:tab/>
        <w:t>SERIJOS NUMERIS</w:t>
      </w:r>
    </w:p>
    <w:p w14:paraId="38A47FBE" w14:textId="77777777" w:rsidR="005055EE" w:rsidRPr="009F1EEB" w:rsidRDefault="005055EE" w:rsidP="005055EE">
      <w:pPr>
        <w:rPr>
          <w:szCs w:val="22"/>
        </w:rPr>
      </w:pPr>
    </w:p>
    <w:p w14:paraId="19C5739E" w14:textId="77777777" w:rsidR="005055EE" w:rsidRPr="009F1EEB" w:rsidRDefault="005055EE" w:rsidP="005055EE">
      <w:pPr>
        <w:rPr>
          <w:szCs w:val="22"/>
        </w:rPr>
      </w:pPr>
      <w:r w:rsidRPr="009F1EEB">
        <w:rPr>
          <w:szCs w:val="22"/>
        </w:rPr>
        <w:t xml:space="preserve">Serija </w:t>
      </w:r>
    </w:p>
    <w:p w14:paraId="46F134D6" w14:textId="77777777" w:rsidR="005055EE" w:rsidRPr="009F1EEB" w:rsidRDefault="005055EE" w:rsidP="005055EE">
      <w:pPr>
        <w:rPr>
          <w:szCs w:val="22"/>
        </w:rPr>
      </w:pPr>
    </w:p>
    <w:p w14:paraId="2E84D7AD" w14:textId="77777777" w:rsidR="005055EE" w:rsidRPr="009F1EEB" w:rsidRDefault="005055EE" w:rsidP="005055EE">
      <w:pPr>
        <w:rPr>
          <w:szCs w:val="22"/>
        </w:rPr>
      </w:pPr>
    </w:p>
    <w:p w14:paraId="3952CAD6"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567"/>
        </w:tabs>
        <w:outlineLvl w:val="0"/>
        <w:rPr>
          <w:szCs w:val="22"/>
        </w:rPr>
      </w:pPr>
      <w:r w:rsidRPr="009F1EEB">
        <w:rPr>
          <w:b/>
          <w:szCs w:val="22"/>
        </w:rPr>
        <w:t>14.</w:t>
      </w:r>
      <w:r w:rsidRPr="009F1EEB">
        <w:rPr>
          <w:b/>
          <w:szCs w:val="22"/>
        </w:rPr>
        <w:tab/>
      </w:r>
      <w:r w:rsidRPr="009F1EEB">
        <w:rPr>
          <w:b/>
          <w:caps/>
          <w:szCs w:val="22"/>
        </w:rPr>
        <w:t>PARDAVIMO (IŠDAVIMO) TVARKA</w:t>
      </w:r>
    </w:p>
    <w:p w14:paraId="383C360E" w14:textId="77777777" w:rsidR="005055EE" w:rsidRPr="009F1EEB" w:rsidRDefault="005055EE" w:rsidP="005055EE">
      <w:pPr>
        <w:rPr>
          <w:szCs w:val="22"/>
        </w:rPr>
      </w:pPr>
    </w:p>
    <w:p w14:paraId="78F28768" w14:textId="77777777" w:rsidR="005055EE" w:rsidRPr="009F1EEB" w:rsidRDefault="005055EE" w:rsidP="005055EE">
      <w:pPr>
        <w:rPr>
          <w:szCs w:val="22"/>
        </w:rPr>
      </w:pPr>
      <w:r w:rsidRPr="009F1EEB">
        <w:rPr>
          <w:szCs w:val="22"/>
        </w:rPr>
        <w:t>Receptinis vaistas.</w:t>
      </w:r>
    </w:p>
    <w:p w14:paraId="0B419633" w14:textId="77777777" w:rsidR="005055EE" w:rsidRPr="009F1EEB" w:rsidRDefault="005055EE" w:rsidP="005055EE">
      <w:pPr>
        <w:rPr>
          <w:szCs w:val="22"/>
        </w:rPr>
      </w:pPr>
    </w:p>
    <w:p w14:paraId="6E2BC7EA" w14:textId="77777777" w:rsidR="005055EE" w:rsidRPr="009F1EEB" w:rsidRDefault="005055EE" w:rsidP="005055EE">
      <w:pPr>
        <w:rPr>
          <w:szCs w:val="22"/>
        </w:rPr>
      </w:pPr>
    </w:p>
    <w:p w14:paraId="20A14E5A"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567"/>
        </w:tabs>
        <w:outlineLvl w:val="0"/>
        <w:rPr>
          <w:szCs w:val="22"/>
        </w:rPr>
      </w:pPr>
      <w:r w:rsidRPr="009F1EEB">
        <w:rPr>
          <w:b/>
          <w:szCs w:val="22"/>
        </w:rPr>
        <w:t>15.</w:t>
      </w:r>
      <w:r w:rsidRPr="009F1EEB">
        <w:rPr>
          <w:b/>
          <w:szCs w:val="22"/>
        </w:rPr>
        <w:tab/>
      </w:r>
      <w:r w:rsidRPr="009F1EEB">
        <w:rPr>
          <w:b/>
          <w:caps/>
          <w:szCs w:val="22"/>
        </w:rPr>
        <w:t>vartojimo instrukcijA</w:t>
      </w:r>
    </w:p>
    <w:p w14:paraId="67478D5D" w14:textId="77777777" w:rsidR="005055EE" w:rsidRPr="009F1EEB" w:rsidRDefault="005055EE" w:rsidP="005055EE">
      <w:pPr>
        <w:rPr>
          <w:b/>
          <w:szCs w:val="22"/>
        </w:rPr>
      </w:pPr>
    </w:p>
    <w:p w14:paraId="3F070B3E" w14:textId="77777777" w:rsidR="005055EE" w:rsidRPr="009F1EEB" w:rsidRDefault="005055EE" w:rsidP="005055EE">
      <w:pPr>
        <w:rPr>
          <w:szCs w:val="22"/>
        </w:rPr>
      </w:pPr>
    </w:p>
    <w:p w14:paraId="0C4716EE"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567"/>
        </w:tabs>
        <w:outlineLvl w:val="0"/>
        <w:rPr>
          <w:szCs w:val="22"/>
        </w:rPr>
      </w:pPr>
      <w:r w:rsidRPr="009F1EEB">
        <w:rPr>
          <w:b/>
          <w:szCs w:val="22"/>
        </w:rPr>
        <w:t>16.</w:t>
      </w:r>
      <w:r w:rsidRPr="009F1EEB">
        <w:rPr>
          <w:b/>
          <w:szCs w:val="22"/>
        </w:rPr>
        <w:tab/>
      </w:r>
      <w:r w:rsidRPr="009F1EEB">
        <w:rPr>
          <w:b/>
          <w:caps/>
          <w:szCs w:val="22"/>
        </w:rPr>
        <w:t>INFORMACIJA BRAILIO RAŠTU</w:t>
      </w:r>
    </w:p>
    <w:p w14:paraId="1E474DED" w14:textId="77777777" w:rsidR="005055EE" w:rsidRPr="009F1EEB" w:rsidRDefault="005055EE" w:rsidP="005055EE">
      <w:pPr>
        <w:rPr>
          <w:b/>
          <w:szCs w:val="22"/>
        </w:rPr>
      </w:pPr>
    </w:p>
    <w:p w14:paraId="3085500B" w14:textId="77777777" w:rsidR="005055EE" w:rsidRPr="009F1EEB" w:rsidRDefault="005055EE" w:rsidP="005055EE">
      <w:pPr>
        <w:rPr>
          <w:szCs w:val="22"/>
        </w:rPr>
      </w:pPr>
      <w:r w:rsidRPr="009F1EEB">
        <w:rPr>
          <w:szCs w:val="22"/>
        </w:rPr>
        <w:t xml:space="preserve">Amlodipine accord 10 mg </w:t>
      </w:r>
    </w:p>
    <w:p w14:paraId="055C92C3" w14:textId="77777777" w:rsidR="005055EE" w:rsidRPr="009F1EEB" w:rsidRDefault="005055EE" w:rsidP="005055EE">
      <w:pPr>
        <w:widowControl w:val="0"/>
      </w:pPr>
    </w:p>
    <w:p w14:paraId="4B76F15F" w14:textId="77777777" w:rsidR="005055EE" w:rsidRPr="009F1EEB" w:rsidRDefault="005055EE" w:rsidP="005055EE">
      <w:pPr>
        <w:widowControl w:val="0"/>
      </w:pPr>
    </w:p>
    <w:p w14:paraId="2D169BA2" w14:textId="77777777" w:rsidR="005055EE" w:rsidRPr="009F1EEB" w:rsidRDefault="005055EE" w:rsidP="005055EE">
      <w:pPr>
        <w:pStyle w:val="Sraopastraipa"/>
        <w:keepNext/>
        <w:numPr>
          <w:ilvl w:val="0"/>
          <w:numId w:val="12"/>
        </w:numPr>
        <w:pBdr>
          <w:top w:val="single" w:sz="4" w:space="1" w:color="auto"/>
          <w:left w:val="single" w:sz="4" w:space="4" w:color="auto"/>
          <w:bottom w:val="single" w:sz="4" w:space="1" w:color="auto"/>
          <w:right w:val="single" w:sz="4" w:space="4" w:color="auto"/>
        </w:pBdr>
        <w:spacing w:line="240" w:lineRule="auto"/>
        <w:outlineLvl w:val="0"/>
        <w:rPr>
          <w:i/>
          <w:lang w:val="lt-LT"/>
        </w:rPr>
      </w:pPr>
      <w:r w:rsidRPr="009F1EEB">
        <w:rPr>
          <w:b/>
          <w:lang w:val="lt-LT"/>
        </w:rPr>
        <w:t>UNIKALUS IDENTIFIKATORIUS – 2D BRŪKŠNINIS KODAS</w:t>
      </w:r>
    </w:p>
    <w:p w14:paraId="575D72B0" w14:textId="77777777" w:rsidR="005055EE" w:rsidRPr="009F1EEB" w:rsidRDefault="005055EE" w:rsidP="005055EE"/>
    <w:p w14:paraId="3705A5CD" w14:textId="77777777" w:rsidR="005055EE" w:rsidRPr="009F1EEB" w:rsidRDefault="005055EE" w:rsidP="005055EE">
      <w:pPr>
        <w:widowControl w:val="0"/>
      </w:pPr>
      <w:r w:rsidRPr="009F1EEB">
        <w:t>2D brūkšninis kodas su nurodytu unikaliu identifikatoriumi.</w:t>
      </w:r>
    </w:p>
    <w:p w14:paraId="6EB67778" w14:textId="77777777" w:rsidR="005055EE" w:rsidRPr="009F1EEB" w:rsidRDefault="005055EE" w:rsidP="005055EE"/>
    <w:p w14:paraId="69123A2A" w14:textId="77777777" w:rsidR="005055EE" w:rsidRPr="009F1EEB" w:rsidRDefault="005055EE" w:rsidP="005055EE"/>
    <w:p w14:paraId="7B4E5BF5" w14:textId="77777777" w:rsidR="005055EE" w:rsidRPr="009F1EEB" w:rsidRDefault="005055EE" w:rsidP="005055EE">
      <w:pPr>
        <w:pStyle w:val="Sraopastraipa"/>
        <w:keepNext/>
        <w:numPr>
          <w:ilvl w:val="0"/>
          <w:numId w:val="12"/>
        </w:numPr>
        <w:pBdr>
          <w:top w:val="single" w:sz="4" w:space="1" w:color="auto"/>
          <w:left w:val="single" w:sz="4" w:space="4" w:color="auto"/>
          <w:bottom w:val="single" w:sz="4" w:space="1" w:color="auto"/>
          <w:right w:val="single" w:sz="4" w:space="4" w:color="auto"/>
        </w:pBdr>
        <w:spacing w:line="240" w:lineRule="auto"/>
        <w:outlineLvl w:val="0"/>
        <w:rPr>
          <w:i/>
          <w:lang w:val="lt-LT"/>
        </w:rPr>
      </w:pPr>
      <w:r w:rsidRPr="009F1EEB">
        <w:rPr>
          <w:b/>
          <w:lang w:val="lt-LT"/>
        </w:rPr>
        <w:t>UNIKALUS IDENTIFIKATORIUS – ŽMONĖMS SUPRANTAMI DUOMENYS</w:t>
      </w:r>
    </w:p>
    <w:p w14:paraId="082ACC21" w14:textId="77777777" w:rsidR="005055EE" w:rsidRPr="009F1EEB" w:rsidRDefault="005055EE" w:rsidP="005055EE"/>
    <w:p w14:paraId="6CE5C6DB" w14:textId="77777777" w:rsidR="005055EE" w:rsidRPr="009F1EEB" w:rsidRDefault="005055EE" w:rsidP="005055EE">
      <w:pPr>
        <w:rPr>
          <w:color w:val="008000"/>
          <w:szCs w:val="22"/>
        </w:rPr>
      </w:pPr>
      <w:r w:rsidRPr="009F1EEB">
        <w:t>PC: {numeris}</w:t>
      </w:r>
    </w:p>
    <w:p w14:paraId="460ABA97" w14:textId="77777777" w:rsidR="005055EE" w:rsidRPr="009F1EEB" w:rsidRDefault="005055EE" w:rsidP="005055EE">
      <w:r w:rsidRPr="009F1EEB">
        <w:t>SN: {numeris</w:t>
      </w:r>
    </w:p>
    <w:p w14:paraId="24A51696" w14:textId="77777777" w:rsidR="005055EE" w:rsidRPr="009F1EEB" w:rsidRDefault="005055EE" w:rsidP="005055EE">
      <w:pPr>
        <w:rPr>
          <w:szCs w:val="22"/>
        </w:rPr>
      </w:pPr>
      <w:r w:rsidRPr="009F1EEB">
        <w:t>NN: {numeris}</w:t>
      </w:r>
    </w:p>
    <w:p w14:paraId="6C604943" w14:textId="77777777" w:rsidR="005055EE" w:rsidRPr="00BA77CD" w:rsidRDefault="005055EE" w:rsidP="005055E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5EE" w:rsidRPr="009F1EEB" w14:paraId="15785757" w14:textId="77777777" w:rsidTr="009F1EEB">
        <w:trPr>
          <w:trHeight w:val="785"/>
        </w:trPr>
        <w:tc>
          <w:tcPr>
            <w:tcW w:w="9287" w:type="dxa"/>
          </w:tcPr>
          <w:p w14:paraId="44E78833" w14:textId="77777777" w:rsidR="005055EE" w:rsidRPr="009F1EEB" w:rsidRDefault="005055EE" w:rsidP="009F1EEB">
            <w:pPr>
              <w:rPr>
                <w:b/>
              </w:rPr>
            </w:pPr>
            <w:r w:rsidRPr="009F1EEB">
              <w:rPr>
                <w:b/>
                <w:szCs w:val="22"/>
              </w:rPr>
              <w:t xml:space="preserve">MINIMALI </w:t>
            </w:r>
            <w:r w:rsidRPr="009F1EEB">
              <w:rPr>
                <w:b/>
                <w:caps/>
                <w:szCs w:val="22"/>
              </w:rPr>
              <w:t xml:space="preserve">informacija ant </w:t>
            </w:r>
            <w:r w:rsidRPr="009F1EEB">
              <w:rPr>
                <w:b/>
                <w:szCs w:val="22"/>
              </w:rPr>
              <w:t>LIZDINIŲ PLOKŠTELIŲ ARBA DVISLUOKSNIŲ JUOSTELIŲ</w:t>
            </w:r>
          </w:p>
          <w:p w14:paraId="0160E5EC" w14:textId="77777777" w:rsidR="005055EE" w:rsidRPr="009F1EEB" w:rsidRDefault="005055EE" w:rsidP="009F1EEB">
            <w:pPr>
              <w:rPr>
                <w:b/>
              </w:rPr>
            </w:pPr>
          </w:p>
          <w:p w14:paraId="7D613698" w14:textId="77777777" w:rsidR="005055EE" w:rsidRPr="009F1EEB" w:rsidRDefault="005055EE" w:rsidP="009F1EEB">
            <w:pPr>
              <w:rPr>
                <w:b/>
              </w:rPr>
            </w:pPr>
            <w:r w:rsidRPr="009F1EEB">
              <w:rPr>
                <w:b/>
                <w:szCs w:val="22"/>
              </w:rPr>
              <w:t>PVC/PVDC IR ALIUMINIO FOLIJOS LIZDINĖ PLOKŠTELĖ</w:t>
            </w:r>
          </w:p>
        </w:tc>
      </w:tr>
    </w:tbl>
    <w:p w14:paraId="44BB55D5" w14:textId="77777777" w:rsidR="005055EE" w:rsidRPr="009F1EEB" w:rsidRDefault="005055EE" w:rsidP="005055EE">
      <w:pPr>
        <w:rPr>
          <w:b/>
          <w:szCs w:val="22"/>
        </w:rPr>
      </w:pPr>
    </w:p>
    <w:p w14:paraId="61D8B32E" w14:textId="77777777" w:rsidR="005055EE" w:rsidRPr="009F1EEB" w:rsidRDefault="005055EE" w:rsidP="005055EE">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5EE" w:rsidRPr="009F1EEB" w14:paraId="3D03F5EE" w14:textId="77777777" w:rsidTr="009F1EEB">
        <w:tc>
          <w:tcPr>
            <w:tcW w:w="9287" w:type="dxa"/>
          </w:tcPr>
          <w:p w14:paraId="515ECDA4" w14:textId="77777777" w:rsidR="005055EE" w:rsidRPr="009F1EEB" w:rsidRDefault="005055EE" w:rsidP="009F1EEB">
            <w:pPr>
              <w:tabs>
                <w:tab w:val="left" w:pos="142"/>
              </w:tabs>
              <w:ind w:left="567" w:hanging="567"/>
              <w:rPr>
                <w:b/>
              </w:rPr>
            </w:pPr>
            <w:r w:rsidRPr="009F1EEB">
              <w:rPr>
                <w:b/>
                <w:szCs w:val="22"/>
              </w:rPr>
              <w:t>1.</w:t>
            </w:r>
            <w:r w:rsidRPr="009F1EEB">
              <w:rPr>
                <w:b/>
                <w:szCs w:val="22"/>
              </w:rPr>
              <w:tab/>
            </w:r>
            <w:r w:rsidRPr="009F1EEB">
              <w:rPr>
                <w:b/>
                <w:caps/>
                <w:szCs w:val="22"/>
              </w:rPr>
              <w:t>Vaistinio preparato pavadinimas</w:t>
            </w:r>
          </w:p>
        </w:tc>
      </w:tr>
    </w:tbl>
    <w:p w14:paraId="5BFE6DC5" w14:textId="77777777" w:rsidR="005055EE" w:rsidRPr="009F1EEB" w:rsidRDefault="005055EE" w:rsidP="005055EE">
      <w:pPr>
        <w:ind w:left="567" w:hanging="567"/>
        <w:rPr>
          <w:szCs w:val="22"/>
        </w:rPr>
      </w:pPr>
    </w:p>
    <w:p w14:paraId="4AC61541" w14:textId="77777777" w:rsidR="005055EE" w:rsidRPr="009F1EEB" w:rsidRDefault="005055EE" w:rsidP="005055EE">
      <w:pPr>
        <w:rPr>
          <w:szCs w:val="22"/>
        </w:rPr>
      </w:pPr>
      <w:r w:rsidRPr="009F1EEB">
        <w:rPr>
          <w:szCs w:val="22"/>
        </w:rPr>
        <w:t>Amlodipine Accord 10 mg tabletės</w:t>
      </w:r>
    </w:p>
    <w:p w14:paraId="2C2A2DAA" w14:textId="77777777" w:rsidR="005055EE" w:rsidRPr="009F1EEB" w:rsidRDefault="005055EE" w:rsidP="005055EE">
      <w:pPr>
        <w:rPr>
          <w:szCs w:val="22"/>
        </w:rPr>
      </w:pPr>
      <w:r w:rsidRPr="009F1EEB">
        <w:rPr>
          <w:szCs w:val="22"/>
        </w:rPr>
        <w:t>Amlodipinum</w:t>
      </w:r>
    </w:p>
    <w:p w14:paraId="69269E6F" w14:textId="77777777" w:rsidR="005055EE" w:rsidRPr="009F1EEB" w:rsidRDefault="005055EE" w:rsidP="005055EE">
      <w:pPr>
        <w:rPr>
          <w:i/>
          <w:szCs w:val="22"/>
        </w:rPr>
      </w:pPr>
    </w:p>
    <w:p w14:paraId="0998F3B3" w14:textId="77777777" w:rsidR="005055EE" w:rsidRPr="009F1EEB" w:rsidRDefault="005055EE" w:rsidP="005055EE">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5EE" w:rsidRPr="009F1EEB" w14:paraId="1989EC45" w14:textId="77777777" w:rsidTr="009F1EEB">
        <w:tc>
          <w:tcPr>
            <w:tcW w:w="9287" w:type="dxa"/>
          </w:tcPr>
          <w:p w14:paraId="4BC9D8AB" w14:textId="77777777" w:rsidR="005055EE" w:rsidRPr="009F1EEB" w:rsidRDefault="005055EE" w:rsidP="009F1EEB">
            <w:pPr>
              <w:tabs>
                <w:tab w:val="left" w:pos="142"/>
              </w:tabs>
              <w:ind w:left="567" w:hanging="567"/>
              <w:rPr>
                <w:b/>
              </w:rPr>
            </w:pPr>
            <w:r w:rsidRPr="009F1EEB">
              <w:rPr>
                <w:b/>
                <w:szCs w:val="22"/>
              </w:rPr>
              <w:t>2.</w:t>
            </w:r>
            <w:r w:rsidRPr="009F1EEB">
              <w:rPr>
                <w:b/>
                <w:szCs w:val="22"/>
              </w:rPr>
              <w:tab/>
            </w:r>
            <w:r w:rsidRPr="009F1EEB">
              <w:rPr>
                <w:b/>
                <w:caps/>
                <w:szCs w:val="22"/>
              </w:rPr>
              <w:t>REGISTRUOTOJO pavadinimas</w:t>
            </w:r>
          </w:p>
        </w:tc>
      </w:tr>
    </w:tbl>
    <w:p w14:paraId="5B39C5DE" w14:textId="77777777" w:rsidR="005055EE" w:rsidRPr="009F1EEB" w:rsidRDefault="005055EE" w:rsidP="005055EE">
      <w:pPr>
        <w:rPr>
          <w:b/>
          <w:szCs w:val="22"/>
        </w:rPr>
      </w:pPr>
    </w:p>
    <w:p w14:paraId="5268B555" w14:textId="77777777" w:rsidR="005055EE" w:rsidRPr="009F1EEB" w:rsidRDefault="005055EE" w:rsidP="005055EE">
      <w:pPr>
        <w:rPr>
          <w:color w:val="000000"/>
          <w:szCs w:val="22"/>
        </w:rPr>
      </w:pPr>
      <w:r w:rsidRPr="009F1EEB">
        <w:rPr>
          <w:color w:val="000000"/>
          <w:szCs w:val="22"/>
        </w:rPr>
        <w:t>Accord</w:t>
      </w:r>
    </w:p>
    <w:p w14:paraId="160155FF" w14:textId="77777777" w:rsidR="005055EE" w:rsidRPr="009F1EEB" w:rsidRDefault="005055EE" w:rsidP="005055EE">
      <w:pPr>
        <w:rPr>
          <w:b/>
          <w:szCs w:val="22"/>
        </w:rPr>
      </w:pPr>
    </w:p>
    <w:p w14:paraId="4C4CE27D" w14:textId="77777777" w:rsidR="005055EE" w:rsidRPr="009F1EEB" w:rsidRDefault="005055EE" w:rsidP="005055EE">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5EE" w:rsidRPr="009F1EEB" w14:paraId="71887D87" w14:textId="77777777" w:rsidTr="009F1EEB">
        <w:tc>
          <w:tcPr>
            <w:tcW w:w="9287" w:type="dxa"/>
          </w:tcPr>
          <w:p w14:paraId="3C99C0DC" w14:textId="77777777" w:rsidR="005055EE" w:rsidRPr="009F1EEB" w:rsidRDefault="005055EE" w:rsidP="009F1EEB">
            <w:pPr>
              <w:tabs>
                <w:tab w:val="left" w:pos="142"/>
              </w:tabs>
              <w:ind w:left="567" w:hanging="567"/>
              <w:rPr>
                <w:b/>
              </w:rPr>
            </w:pPr>
            <w:r w:rsidRPr="009F1EEB">
              <w:rPr>
                <w:b/>
                <w:szCs w:val="22"/>
              </w:rPr>
              <w:t>3.</w:t>
            </w:r>
            <w:r w:rsidRPr="009F1EEB">
              <w:rPr>
                <w:b/>
                <w:szCs w:val="22"/>
              </w:rPr>
              <w:tab/>
            </w:r>
            <w:r w:rsidRPr="009F1EEB">
              <w:rPr>
                <w:b/>
                <w:caps/>
                <w:szCs w:val="22"/>
              </w:rPr>
              <w:t>tinkamumo laikas</w:t>
            </w:r>
          </w:p>
        </w:tc>
      </w:tr>
    </w:tbl>
    <w:p w14:paraId="1C449A6F" w14:textId="77777777" w:rsidR="005055EE" w:rsidRPr="009F1EEB" w:rsidRDefault="005055EE" w:rsidP="005055EE">
      <w:pPr>
        <w:rPr>
          <w:b/>
          <w:szCs w:val="22"/>
        </w:rPr>
      </w:pPr>
    </w:p>
    <w:p w14:paraId="0EE54781" w14:textId="77777777" w:rsidR="005055EE" w:rsidRPr="009F1EEB" w:rsidRDefault="005055EE" w:rsidP="005055EE">
      <w:pPr>
        <w:rPr>
          <w:i/>
          <w:szCs w:val="22"/>
        </w:rPr>
      </w:pPr>
      <w:r w:rsidRPr="009F1EEB">
        <w:rPr>
          <w:szCs w:val="22"/>
        </w:rPr>
        <w:t>EXP: {mm/MMMM}</w:t>
      </w:r>
    </w:p>
    <w:p w14:paraId="0CF4D5AA" w14:textId="77777777" w:rsidR="005055EE" w:rsidRPr="009F1EEB" w:rsidRDefault="005055EE" w:rsidP="005055EE">
      <w:pPr>
        <w:rPr>
          <w:szCs w:val="22"/>
        </w:rPr>
      </w:pPr>
    </w:p>
    <w:p w14:paraId="27B59E45" w14:textId="77777777" w:rsidR="005055EE" w:rsidRPr="009F1EEB" w:rsidRDefault="005055EE" w:rsidP="005055E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5EE" w:rsidRPr="009F1EEB" w14:paraId="07040A97" w14:textId="77777777" w:rsidTr="009F1EEB">
        <w:tc>
          <w:tcPr>
            <w:tcW w:w="9287" w:type="dxa"/>
          </w:tcPr>
          <w:p w14:paraId="7D8589CA" w14:textId="77777777" w:rsidR="005055EE" w:rsidRPr="009F1EEB" w:rsidRDefault="005055EE" w:rsidP="009F1EEB">
            <w:pPr>
              <w:tabs>
                <w:tab w:val="left" w:pos="142"/>
              </w:tabs>
              <w:ind w:left="567" w:hanging="567"/>
              <w:rPr>
                <w:b/>
              </w:rPr>
            </w:pPr>
            <w:r w:rsidRPr="009F1EEB">
              <w:rPr>
                <w:b/>
                <w:szCs w:val="22"/>
              </w:rPr>
              <w:t>4.</w:t>
            </w:r>
            <w:r w:rsidRPr="009F1EEB">
              <w:rPr>
                <w:b/>
                <w:szCs w:val="22"/>
              </w:rPr>
              <w:tab/>
            </w:r>
            <w:r w:rsidRPr="009F1EEB">
              <w:rPr>
                <w:b/>
                <w:caps/>
                <w:szCs w:val="22"/>
              </w:rPr>
              <w:t>serijos numeris</w:t>
            </w:r>
          </w:p>
        </w:tc>
      </w:tr>
    </w:tbl>
    <w:p w14:paraId="4116EE3D" w14:textId="77777777" w:rsidR="005055EE" w:rsidRPr="009F1EEB" w:rsidRDefault="005055EE" w:rsidP="005055EE">
      <w:pPr>
        <w:ind w:right="113"/>
        <w:rPr>
          <w:szCs w:val="22"/>
        </w:rPr>
      </w:pPr>
    </w:p>
    <w:p w14:paraId="27BE7A85" w14:textId="77777777" w:rsidR="005055EE" w:rsidRPr="009F1EEB" w:rsidRDefault="005055EE" w:rsidP="005055EE">
      <w:pPr>
        <w:ind w:right="113"/>
        <w:rPr>
          <w:szCs w:val="22"/>
        </w:rPr>
      </w:pPr>
      <w:r w:rsidRPr="009F1EEB">
        <w:rPr>
          <w:szCs w:val="22"/>
        </w:rPr>
        <w:t>Lot</w:t>
      </w:r>
    </w:p>
    <w:p w14:paraId="516F0A6B" w14:textId="77777777" w:rsidR="005055EE" w:rsidRPr="009F1EEB" w:rsidRDefault="005055EE" w:rsidP="005055EE">
      <w:pPr>
        <w:ind w:right="113"/>
        <w:rPr>
          <w:szCs w:val="22"/>
        </w:rPr>
      </w:pPr>
    </w:p>
    <w:p w14:paraId="2BEF9D5D" w14:textId="77777777" w:rsidR="005055EE" w:rsidRPr="009F1EEB" w:rsidRDefault="005055EE" w:rsidP="005055EE">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055EE" w:rsidRPr="009F1EEB" w14:paraId="742633CC" w14:textId="77777777" w:rsidTr="009F1EEB">
        <w:tc>
          <w:tcPr>
            <w:tcW w:w="9287" w:type="dxa"/>
          </w:tcPr>
          <w:p w14:paraId="2274C13E" w14:textId="77777777" w:rsidR="005055EE" w:rsidRPr="009F1EEB" w:rsidRDefault="005055EE" w:rsidP="009F1EEB">
            <w:pPr>
              <w:tabs>
                <w:tab w:val="left" w:pos="142"/>
              </w:tabs>
              <w:ind w:left="567" w:hanging="567"/>
              <w:rPr>
                <w:b/>
              </w:rPr>
            </w:pPr>
            <w:r w:rsidRPr="009F1EEB">
              <w:rPr>
                <w:b/>
                <w:szCs w:val="22"/>
              </w:rPr>
              <w:t>5.</w:t>
            </w:r>
            <w:r w:rsidRPr="009F1EEB">
              <w:rPr>
                <w:b/>
                <w:szCs w:val="22"/>
              </w:rPr>
              <w:tab/>
              <w:t>KITA</w:t>
            </w:r>
          </w:p>
        </w:tc>
      </w:tr>
    </w:tbl>
    <w:p w14:paraId="789E15DD" w14:textId="77777777" w:rsidR="005055EE" w:rsidRPr="009F1EEB" w:rsidRDefault="005055EE" w:rsidP="005055EE">
      <w:pPr>
        <w:ind w:right="113"/>
        <w:rPr>
          <w:szCs w:val="22"/>
        </w:rPr>
      </w:pPr>
    </w:p>
    <w:p w14:paraId="63B9A9C2" w14:textId="77777777" w:rsidR="005055EE" w:rsidRPr="009F1EEB" w:rsidRDefault="005055EE" w:rsidP="005055EE">
      <w:pPr>
        <w:spacing w:after="200" w:line="276" w:lineRule="auto"/>
        <w:rPr>
          <w:szCs w:val="22"/>
        </w:rPr>
      </w:pPr>
    </w:p>
    <w:p w14:paraId="64B255A9" w14:textId="77777777" w:rsidR="005055EE" w:rsidRPr="009F1EEB" w:rsidRDefault="005055EE" w:rsidP="005055EE">
      <w:pPr>
        <w:spacing w:after="200" w:line="276" w:lineRule="auto"/>
        <w:rPr>
          <w:szCs w:val="22"/>
        </w:rPr>
      </w:pPr>
      <w:r w:rsidRPr="009F1EEB">
        <w:rPr>
          <w:szCs w:val="22"/>
        </w:rPr>
        <w:br w:type="page"/>
      </w:r>
    </w:p>
    <w:p w14:paraId="288D1A99" w14:textId="77777777" w:rsidR="005055EE" w:rsidRPr="009F1EEB" w:rsidRDefault="005055EE" w:rsidP="005055EE">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ind w:left="720" w:hanging="699"/>
        <w:jc w:val="both"/>
        <w:rPr>
          <w:b/>
        </w:rPr>
      </w:pPr>
      <w:r w:rsidRPr="009F1EEB">
        <w:rPr>
          <w:b/>
        </w:rPr>
        <w:lastRenderedPageBreak/>
        <w:t>INFORMACIJA ANT MAŽŲ VIDINIŲ PAKUOČIŲ</w:t>
      </w:r>
    </w:p>
    <w:p w14:paraId="48423021" w14:textId="77777777" w:rsidR="005055EE" w:rsidRPr="009F1EEB" w:rsidRDefault="005055EE" w:rsidP="005055EE">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ind w:left="720" w:hanging="699"/>
        <w:jc w:val="both"/>
        <w:rPr>
          <w:b/>
        </w:rPr>
      </w:pPr>
    </w:p>
    <w:p w14:paraId="2E3D45F2" w14:textId="77777777" w:rsidR="005055EE" w:rsidRPr="009F1EEB" w:rsidRDefault="005055EE" w:rsidP="005055EE">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ind w:left="720" w:hanging="699"/>
        <w:jc w:val="both"/>
        <w:rPr>
          <w:b/>
          <w:bCs/>
        </w:rPr>
      </w:pPr>
      <w:r w:rsidRPr="009F1EEB">
        <w:rPr>
          <w:b/>
        </w:rPr>
        <w:t>{BUTELIUKO ETIKETĖ}</w:t>
      </w:r>
    </w:p>
    <w:p w14:paraId="7FB1143A" w14:textId="77777777" w:rsidR="005055EE" w:rsidRPr="009F1EEB" w:rsidRDefault="005055EE" w:rsidP="005055EE"/>
    <w:p w14:paraId="4761E191" w14:textId="77777777" w:rsidR="005055EE" w:rsidRPr="009F1EEB" w:rsidRDefault="005055EE" w:rsidP="005055EE">
      <w:pPr>
        <w:pStyle w:val="Antrat3"/>
        <w:pBdr>
          <w:top w:val="single" w:sz="4" w:space="1" w:color="auto"/>
          <w:left w:val="single" w:sz="4" w:space="4" w:color="auto"/>
          <w:bottom w:val="single" w:sz="4" w:space="1" w:color="auto"/>
          <w:right w:val="single" w:sz="4" w:space="4" w:color="auto"/>
        </w:pBdr>
        <w:tabs>
          <w:tab w:val="left" w:pos="0"/>
        </w:tabs>
        <w:rPr>
          <w:rFonts w:ascii="Times New Roman" w:hAnsi="Times New Roman"/>
          <w:b w:val="0"/>
          <w:color w:val="auto"/>
          <w:sz w:val="22"/>
          <w:szCs w:val="22"/>
        </w:rPr>
      </w:pPr>
      <w:r w:rsidRPr="009F1EEB">
        <w:rPr>
          <w:rFonts w:ascii="Times New Roman" w:hAnsi="Times New Roman"/>
          <w:color w:val="auto"/>
          <w:sz w:val="22"/>
          <w:szCs w:val="22"/>
        </w:rPr>
        <w:t xml:space="preserve">1. </w:t>
      </w:r>
      <w:r w:rsidRPr="009F1EEB">
        <w:rPr>
          <w:rFonts w:ascii="Times New Roman" w:hAnsi="Times New Roman"/>
          <w:color w:val="auto"/>
          <w:sz w:val="22"/>
          <w:szCs w:val="22"/>
        </w:rPr>
        <w:tab/>
        <w:t xml:space="preserve">VAISTINIO PREPARATO PAVADINIMAS </w:t>
      </w:r>
    </w:p>
    <w:p w14:paraId="1117521E" w14:textId="77777777" w:rsidR="005055EE" w:rsidRPr="009F1EEB" w:rsidRDefault="005055EE" w:rsidP="005055EE"/>
    <w:p w14:paraId="46B60597" w14:textId="77777777" w:rsidR="005055EE" w:rsidRPr="009F1EEB" w:rsidRDefault="005055EE" w:rsidP="005055EE">
      <w:pPr>
        <w:autoSpaceDE w:val="0"/>
        <w:autoSpaceDN w:val="0"/>
        <w:adjustRightInd w:val="0"/>
        <w:ind w:left="720" w:hanging="699"/>
        <w:jc w:val="both"/>
      </w:pPr>
      <w:r w:rsidRPr="009F1EEB">
        <w:t xml:space="preserve">Amlodipin Accord 5 mg tabletės </w:t>
      </w:r>
    </w:p>
    <w:p w14:paraId="500150A4" w14:textId="77777777" w:rsidR="005055EE" w:rsidRPr="009F1EEB" w:rsidRDefault="005055EE" w:rsidP="005055EE">
      <w:pPr>
        <w:autoSpaceDE w:val="0"/>
        <w:autoSpaceDN w:val="0"/>
        <w:adjustRightInd w:val="0"/>
        <w:ind w:left="720" w:hanging="699"/>
        <w:jc w:val="both"/>
      </w:pPr>
      <w:r w:rsidRPr="009F1EEB">
        <w:rPr>
          <w:highlight w:val="lightGray"/>
        </w:rPr>
        <w:t>Amlodipin Accord 10 mg tabletės</w:t>
      </w:r>
      <w:r w:rsidRPr="009F1EEB">
        <w:t xml:space="preserve"> </w:t>
      </w:r>
    </w:p>
    <w:p w14:paraId="5D7F74CD" w14:textId="77777777" w:rsidR="005055EE" w:rsidRPr="009F1EEB" w:rsidRDefault="005055EE" w:rsidP="005055EE">
      <w:pPr>
        <w:autoSpaceDE w:val="0"/>
        <w:autoSpaceDN w:val="0"/>
        <w:adjustRightInd w:val="0"/>
        <w:ind w:left="720" w:hanging="699"/>
        <w:jc w:val="center"/>
      </w:pPr>
    </w:p>
    <w:p w14:paraId="7DB0B269" w14:textId="77777777" w:rsidR="005055EE" w:rsidRPr="009F1EEB" w:rsidRDefault="005055EE" w:rsidP="005055EE">
      <w:pPr>
        <w:autoSpaceDE w:val="0"/>
        <w:autoSpaceDN w:val="0"/>
        <w:adjustRightInd w:val="0"/>
        <w:ind w:left="720" w:hanging="699"/>
        <w:jc w:val="both"/>
      </w:pPr>
      <w:r w:rsidRPr="009F1EEB">
        <w:t xml:space="preserve">Amlodipinum </w:t>
      </w:r>
    </w:p>
    <w:p w14:paraId="7EB97375" w14:textId="77777777" w:rsidR="005055EE" w:rsidRPr="009F1EEB" w:rsidRDefault="005055EE" w:rsidP="005055EE">
      <w:pPr>
        <w:autoSpaceDE w:val="0"/>
        <w:autoSpaceDN w:val="0"/>
        <w:adjustRightInd w:val="0"/>
        <w:ind w:left="720" w:hanging="699"/>
        <w:jc w:val="both"/>
      </w:pPr>
    </w:p>
    <w:p w14:paraId="2B8F3F86" w14:textId="77777777" w:rsidR="005055EE" w:rsidRPr="009F1EEB" w:rsidRDefault="005055EE" w:rsidP="005055EE"/>
    <w:p w14:paraId="3184C070" w14:textId="77777777" w:rsidR="005055EE" w:rsidRPr="009F1EEB" w:rsidRDefault="005055EE" w:rsidP="005055E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9F1EEB">
        <w:rPr>
          <w:b/>
        </w:rPr>
        <w:t xml:space="preserve">2. </w:t>
      </w:r>
      <w:r w:rsidRPr="009F1EEB">
        <w:rPr>
          <w:b/>
        </w:rPr>
        <w:tab/>
        <w:t>VEIKLIOJI (-IOS) MEDŽIAGA (-OS) IR JOS (-Ų) KIEKIS (-IAI)</w:t>
      </w:r>
    </w:p>
    <w:p w14:paraId="4CD74A79" w14:textId="77777777" w:rsidR="005055EE" w:rsidRPr="009F1EEB" w:rsidRDefault="005055EE" w:rsidP="005055EE"/>
    <w:p w14:paraId="7A50F03A" w14:textId="77777777" w:rsidR="005055EE" w:rsidRPr="009F1EEB" w:rsidRDefault="005055EE" w:rsidP="005055EE">
      <w:pPr>
        <w:tabs>
          <w:tab w:val="left" w:pos="567"/>
        </w:tabs>
        <w:rPr>
          <w:szCs w:val="22"/>
        </w:rPr>
      </w:pPr>
      <w:r w:rsidRPr="009F1EEB">
        <w:rPr>
          <w:szCs w:val="22"/>
        </w:rPr>
        <w:t>Kiekvienoje tabletėje yra amlodipino besilato, atitinkančio 5 mg amlodipino.</w:t>
      </w:r>
    </w:p>
    <w:p w14:paraId="0E1CCCF8" w14:textId="77777777" w:rsidR="005055EE" w:rsidRPr="009F1EEB" w:rsidRDefault="005055EE" w:rsidP="005055EE">
      <w:pPr>
        <w:tabs>
          <w:tab w:val="left" w:pos="567"/>
        </w:tabs>
        <w:rPr>
          <w:szCs w:val="22"/>
        </w:rPr>
      </w:pPr>
      <w:r w:rsidRPr="009F1EEB">
        <w:rPr>
          <w:szCs w:val="22"/>
        </w:rPr>
        <w:t>Kiekvienoje tabletėje yra amlodipino besilato, atitinkančio 10 mg amlodipino.</w:t>
      </w:r>
    </w:p>
    <w:p w14:paraId="01F00F27" w14:textId="77777777" w:rsidR="005055EE" w:rsidRPr="009F1EEB" w:rsidRDefault="005055EE" w:rsidP="005055EE">
      <w:pPr>
        <w:tabs>
          <w:tab w:val="left" w:pos="567"/>
        </w:tabs>
        <w:rPr>
          <w:szCs w:val="22"/>
        </w:rPr>
      </w:pPr>
    </w:p>
    <w:p w14:paraId="71820276" w14:textId="77777777" w:rsidR="005055EE" w:rsidRPr="009F1EEB" w:rsidRDefault="005055EE" w:rsidP="005055EE">
      <w:pPr>
        <w:pStyle w:val="Default"/>
        <w:rPr>
          <w:b/>
          <w:bCs/>
          <w:sz w:val="22"/>
          <w:szCs w:val="22"/>
          <w:lang w:val="lt-LT"/>
        </w:rPr>
      </w:pPr>
    </w:p>
    <w:p w14:paraId="23A56B06" w14:textId="77777777" w:rsidR="005055EE" w:rsidRPr="009F1EEB" w:rsidRDefault="005055EE" w:rsidP="005055EE">
      <w:pPr>
        <w:pStyle w:val="Pagrindiniotekstotrauka"/>
        <w:pBdr>
          <w:top w:val="single" w:sz="4" w:space="1" w:color="auto"/>
          <w:left w:val="single" w:sz="4" w:space="4" w:color="auto"/>
          <w:bottom w:val="single" w:sz="4" w:space="1" w:color="auto"/>
          <w:right w:val="single" w:sz="4" w:space="4" w:color="auto"/>
        </w:pBdr>
        <w:tabs>
          <w:tab w:val="left" w:pos="0"/>
        </w:tabs>
        <w:ind w:left="0"/>
        <w:rPr>
          <w:szCs w:val="22"/>
        </w:rPr>
      </w:pPr>
      <w:r w:rsidRPr="009F1EEB">
        <w:rPr>
          <w:szCs w:val="22"/>
        </w:rPr>
        <w:t xml:space="preserve">3. </w:t>
      </w:r>
      <w:r w:rsidRPr="009F1EEB">
        <w:rPr>
          <w:szCs w:val="22"/>
        </w:rPr>
        <w:tab/>
      </w:r>
      <w:r w:rsidRPr="009F1EEB">
        <w:rPr>
          <w:b/>
          <w:szCs w:val="22"/>
        </w:rPr>
        <w:t>PAGALBINIŲ MEDŽIAGŲ SĄRAŠAS</w:t>
      </w:r>
    </w:p>
    <w:p w14:paraId="1C077CDB" w14:textId="77777777" w:rsidR="005055EE" w:rsidRPr="009F1EEB" w:rsidRDefault="005055EE" w:rsidP="005055EE">
      <w:pPr>
        <w:pStyle w:val="Antrat2"/>
        <w:rPr>
          <w:b/>
          <w:bCs/>
          <w:sz w:val="22"/>
          <w:szCs w:val="22"/>
        </w:rPr>
      </w:pPr>
    </w:p>
    <w:p w14:paraId="664D8F75" w14:textId="77777777" w:rsidR="005055EE" w:rsidRPr="009F1EEB" w:rsidRDefault="005055EE" w:rsidP="005055EE">
      <w:pPr>
        <w:pStyle w:val="Antrat2"/>
        <w:rPr>
          <w:b/>
          <w:sz w:val="22"/>
          <w:szCs w:val="22"/>
        </w:rPr>
      </w:pPr>
    </w:p>
    <w:p w14:paraId="48857AA8" w14:textId="77777777" w:rsidR="005055EE" w:rsidRPr="009F1EEB" w:rsidRDefault="005055EE" w:rsidP="005055EE">
      <w:pPr>
        <w:pBdr>
          <w:top w:val="single" w:sz="4" w:space="1" w:color="auto"/>
          <w:left w:val="single" w:sz="4" w:space="4" w:color="auto"/>
          <w:bottom w:val="single" w:sz="4" w:space="1" w:color="auto"/>
          <w:right w:val="single" w:sz="4" w:space="4" w:color="auto"/>
        </w:pBdr>
      </w:pPr>
      <w:r w:rsidRPr="009F1EEB">
        <w:rPr>
          <w:b/>
        </w:rPr>
        <w:t xml:space="preserve">4. </w:t>
      </w:r>
      <w:r w:rsidRPr="009F1EEB">
        <w:rPr>
          <w:b/>
        </w:rPr>
        <w:tab/>
        <w:t>FARMACINĖ FORMA IR KIEKIS PAKUOTĖJE</w:t>
      </w:r>
    </w:p>
    <w:p w14:paraId="43BF623D" w14:textId="77777777" w:rsidR="005055EE" w:rsidRPr="009F1EEB" w:rsidRDefault="005055EE" w:rsidP="005055EE">
      <w:pPr>
        <w:ind w:left="120"/>
        <w:rPr>
          <w:bCs/>
          <w:u w:val="single"/>
        </w:rPr>
      </w:pPr>
    </w:p>
    <w:p w14:paraId="20288485" w14:textId="77777777" w:rsidR="005055EE" w:rsidRPr="009F1EEB" w:rsidRDefault="005055EE" w:rsidP="005055EE">
      <w:pPr>
        <w:ind w:left="120"/>
        <w:rPr>
          <w:bCs/>
          <w:u w:val="single"/>
        </w:rPr>
      </w:pPr>
      <w:r w:rsidRPr="009F1EEB">
        <w:rPr>
          <w:bCs/>
          <w:u w:val="single"/>
        </w:rPr>
        <w:t>Šių pakuočių dydžiai skirti tik naudoti ligoninėse arba dozių titravimui.</w:t>
      </w:r>
    </w:p>
    <w:p w14:paraId="4D70AB4C" w14:textId="77777777" w:rsidR="005055EE" w:rsidRPr="009F1EEB" w:rsidRDefault="005055EE" w:rsidP="005055EE">
      <w:pPr>
        <w:ind w:left="120"/>
        <w:rPr>
          <w:bCs/>
          <w:u w:val="single"/>
        </w:rPr>
      </w:pPr>
      <w:r w:rsidRPr="009F1EEB">
        <w:rPr>
          <w:bCs/>
          <w:u w:val="single"/>
        </w:rPr>
        <w:t>250 tablečių</w:t>
      </w:r>
    </w:p>
    <w:p w14:paraId="7668594C" w14:textId="77777777" w:rsidR="005055EE" w:rsidRPr="009F1EEB" w:rsidRDefault="005055EE" w:rsidP="005055EE">
      <w:pPr>
        <w:ind w:left="120"/>
        <w:rPr>
          <w:bCs/>
          <w:u w:val="single"/>
        </w:rPr>
      </w:pPr>
      <w:r w:rsidRPr="009F1EEB">
        <w:rPr>
          <w:bCs/>
          <w:u w:val="single"/>
        </w:rPr>
        <w:t>500 tablečių</w:t>
      </w:r>
    </w:p>
    <w:p w14:paraId="1C36BEE2" w14:textId="77777777" w:rsidR="005055EE" w:rsidRPr="009F1EEB" w:rsidRDefault="005055EE" w:rsidP="005055EE">
      <w:pPr>
        <w:ind w:left="120"/>
        <w:rPr>
          <w:bCs/>
          <w:u w:val="single"/>
        </w:rPr>
      </w:pPr>
      <w:r w:rsidRPr="009F1EEB">
        <w:rPr>
          <w:bCs/>
          <w:u w:val="single"/>
        </w:rPr>
        <w:t>1000 tablečių</w:t>
      </w:r>
    </w:p>
    <w:p w14:paraId="7B45AAC1" w14:textId="77777777" w:rsidR="005055EE" w:rsidRPr="009F1EEB" w:rsidRDefault="005055EE" w:rsidP="005055EE">
      <w:pPr>
        <w:ind w:left="120"/>
        <w:rPr>
          <w:b/>
          <w:bCs/>
          <w:u w:val="single"/>
        </w:rPr>
      </w:pPr>
    </w:p>
    <w:p w14:paraId="3AB4B955" w14:textId="77777777" w:rsidR="005055EE" w:rsidRPr="009F1EEB" w:rsidRDefault="005055EE" w:rsidP="005055EE">
      <w:pPr>
        <w:keepNext/>
        <w:pBdr>
          <w:top w:val="single" w:sz="4" w:space="1" w:color="auto"/>
          <w:left w:val="single" w:sz="4" w:space="4" w:color="auto"/>
          <w:bottom w:val="single" w:sz="4" w:space="1" w:color="auto"/>
          <w:right w:val="single" w:sz="4" w:space="4" w:color="auto"/>
        </w:pBdr>
        <w:tabs>
          <w:tab w:val="left" w:pos="567"/>
        </w:tabs>
        <w:ind w:left="567" w:hanging="567"/>
        <w:outlineLvl w:val="0"/>
      </w:pPr>
      <w:r w:rsidRPr="009F1EEB">
        <w:rPr>
          <w:b/>
        </w:rPr>
        <w:t xml:space="preserve">5. </w:t>
      </w:r>
      <w:r w:rsidRPr="009F1EEB">
        <w:rPr>
          <w:b/>
        </w:rPr>
        <w:tab/>
        <w:t>VARTOJIMO METODAS IR BŪDAS (-AI)</w:t>
      </w:r>
    </w:p>
    <w:p w14:paraId="4236B83D" w14:textId="77777777" w:rsidR="005055EE" w:rsidRPr="009F1EEB" w:rsidRDefault="005055EE" w:rsidP="005055EE">
      <w:pPr>
        <w:pStyle w:val="Antrats"/>
        <w:rPr>
          <w:sz w:val="22"/>
          <w:szCs w:val="22"/>
        </w:rPr>
      </w:pPr>
    </w:p>
    <w:p w14:paraId="4846C524" w14:textId="77777777" w:rsidR="005055EE" w:rsidRPr="009F1EEB" w:rsidRDefault="005055EE" w:rsidP="005055EE">
      <w:pPr>
        <w:pStyle w:val="Default"/>
        <w:rPr>
          <w:sz w:val="22"/>
          <w:szCs w:val="22"/>
          <w:lang w:val="lt-LT"/>
        </w:rPr>
      </w:pPr>
      <w:r w:rsidRPr="009F1EEB">
        <w:rPr>
          <w:bCs/>
          <w:sz w:val="22"/>
          <w:szCs w:val="22"/>
          <w:lang w:val="lt-LT"/>
        </w:rPr>
        <w:t>Prieš vartojimą perskaitykite pakuotės lapelį.</w:t>
      </w:r>
    </w:p>
    <w:p w14:paraId="5E05CCC5" w14:textId="77777777" w:rsidR="005055EE" w:rsidRPr="009F1EEB" w:rsidRDefault="005055EE" w:rsidP="005055EE">
      <w:pPr>
        <w:pStyle w:val="Antrats"/>
        <w:rPr>
          <w:sz w:val="22"/>
          <w:szCs w:val="22"/>
        </w:rPr>
      </w:pPr>
      <w:r w:rsidRPr="009F1EEB">
        <w:rPr>
          <w:sz w:val="22"/>
          <w:szCs w:val="22"/>
        </w:rPr>
        <w:t>Vartoti per burną.</w:t>
      </w:r>
    </w:p>
    <w:p w14:paraId="1F8D817A" w14:textId="77777777" w:rsidR="005055EE" w:rsidRPr="009F1EEB" w:rsidRDefault="005055EE" w:rsidP="005055EE">
      <w:pPr>
        <w:pStyle w:val="Default"/>
        <w:rPr>
          <w:b/>
          <w:sz w:val="22"/>
          <w:szCs w:val="22"/>
          <w:lang w:val="lt-LT"/>
        </w:rPr>
      </w:pPr>
    </w:p>
    <w:p w14:paraId="12ACEBFB" w14:textId="77777777" w:rsidR="005055EE" w:rsidRPr="009F1EEB" w:rsidRDefault="005055EE" w:rsidP="005055EE">
      <w:pPr>
        <w:pStyle w:val="Default"/>
        <w:rPr>
          <w:b/>
          <w:sz w:val="22"/>
          <w:szCs w:val="22"/>
          <w:lang w:val="lt-LT"/>
        </w:rPr>
      </w:pPr>
    </w:p>
    <w:p w14:paraId="0EE5BAAD" w14:textId="77777777" w:rsidR="005055EE" w:rsidRPr="009F1EEB" w:rsidRDefault="005055EE" w:rsidP="005055EE">
      <w:pPr>
        <w:pStyle w:val="Default"/>
        <w:pBdr>
          <w:top w:val="single" w:sz="4" w:space="1" w:color="auto"/>
          <w:left w:val="single" w:sz="4" w:space="4" w:color="auto"/>
          <w:bottom w:val="single" w:sz="4" w:space="1" w:color="auto"/>
          <w:right w:val="single" w:sz="4" w:space="4" w:color="auto"/>
        </w:pBdr>
        <w:ind w:left="720" w:hanging="720"/>
        <w:rPr>
          <w:b/>
          <w:sz w:val="22"/>
          <w:szCs w:val="22"/>
          <w:lang w:val="lt-LT"/>
        </w:rPr>
      </w:pPr>
      <w:r w:rsidRPr="009F1EEB">
        <w:rPr>
          <w:b/>
          <w:sz w:val="22"/>
          <w:szCs w:val="22"/>
          <w:lang w:val="lt-LT"/>
        </w:rPr>
        <w:t xml:space="preserve">6. </w:t>
      </w:r>
      <w:r w:rsidRPr="009F1EEB">
        <w:rPr>
          <w:b/>
          <w:sz w:val="22"/>
          <w:szCs w:val="22"/>
          <w:lang w:val="lt-LT"/>
        </w:rPr>
        <w:tab/>
        <w:t>SPECIALUS ĮSPĖJIMAS, KAD VAISTINĮ PREPARATĄ BŪTINA LAIKYTI VAIKAMS NEPASTEBIMOJE IR NEPASIEKIAMOJE VIETOJE</w:t>
      </w:r>
    </w:p>
    <w:p w14:paraId="1E37450F" w14:textId="77777777" w:rsidR="005055EE" w:rsidRPr="009F1EEB" w:rsidRDefault="005055EE" w:rsidP="005055EE">
      <w:pPr>
        <w:outlineLvl w:val="0"/>
        <w:rPr>
          <w:highlight w:val="yellow"/>
        </w:rPr>
      </w:pPr>
    </w:p>
    <w:p w14:paraId="49610B7E" w14:textId="77777777" w:rsidR="005055EE" w:rsidRPr="009F1EEB" w:rsidRDefault="005055EE" w:rsidP="005055EE">
      <w:pPr>
        <w:outlineLvl w:val="0"/>
      </w:pPr>
      <w:r w:rsidRPr="009F1EEB">
        <w:t>Laikyti vaikams nepastebimoje ir nepasiekiamoje vietoje.</w:t>
      </w:r>
    </w:p>
    <w:p w14:paraId="2B02BFB6" w14:textId="77777777" w:rsidR="005055EE" w:rsidRPr="009F1EEB" w:rsidRDefault="005055EE" w:rsidP="005055EE">
      <w:pPr>
        <w:outlineLvl w:val="0"/>
      </w:pPr>
    </w:p>
    <w:p w14:paraId="238161EA" w14:textId="77777777" w:rsidR="005055EE" w:rsidRPr="009F1EEB" w:rsidRDefault="005055EE" w:rsidP="005055EE">
      <w:pPr>
        <w:outlineLvl w:val="0"/>
      </w:pPr>
    </w:p>
    <w:p w14:paraId="35961BB6" w14:textId="77777777" w:rsidR="005055EE" w:rsidRPr="009F1EEB" w:rsidRDefault="005055EE" w:rsidP="005055EE">
      <w:pPr>
        <w:keepNext/>
        <w:pBdr>
          <w:top w:val="single" w:sz="4" w:space="1" w:color="auto"/>
          <w:left w:val="single" w:sz="4" w:space="4" w:color="auto"/>
          <w:bottom w:val="single" w:sz="4" w:space="1" w:color="auto"/>
          <w:right w:val="single" w:sz="4" w:space="4" w:color="auto"/>
        </w:pBdr>
        <w:tabs>
          <w:tab w:val="left" w:pos="180"/>
        </w:tabs>
        <w:ind w:left="567" w:hanging="567"/>
        <w:outlineLvl w:val="0"/>
      </w:pPr>
      <w:r w:rsidRPr="009F1EEB">
        <w:rPr>
          <w:b/>
        </w:rPr>
        <w:t>7.</w:t>
      </w:r>
      <w:r w:rsidRPr="009F1EEB">
        <w:rPr>
          <w:b/>
        </w:rPr>
        <w:tab/>
        <w:t xml:space="preserve"> </w:t>
      </w:r>
      <w:r w:rsidRPr="009F1EEB">
        <w:rPr>
          <w:b/>
        </w:rPr>
        <w:tab/>
        <w:t>KITAS (-I) SPECIALUS (-ŪS) ĮSPĖJIMAS (-AI) (JEI REIKIA)</w:t>
      </w:r>
    </w:p>
    <w:p w14:paraId="5AB1D674" w14:textId="77777777" w:rsidR="005055EE" w:rsidRPr="009F1EEB" w:rsidRDefault="005055EE" w:rsidP="005055EE">
      <w:pPr>
        <w:pStyle w:val="Default"/>
        <w:rPr>
          <w:b/>
          <w:sz w:val="22"/>
          <w:szCs w:val="22"/>
          <w:lang w:val="lt-LT"/>
        </w:rPr>
      </w:pPr>
    </w:p>
    <w:p w14:paraId="737D08F6" w14:textId="77777777" w:rsidR="005055EE" w:rsidRPr="009F1EEB" w:rsidRDefault="005055EE" w:rsidP="005055EE">
      <w:pPr>
        <w:pStyle w:val="Default"/>
        <w:rPr>
          <w:b/>
          <w:sz w:val="22"/>
          <w:szCs w:val="22"/>
          <w:lang w:val="lt-LT"/>
        </w:rPr>
      </w:pPr>
    </w:p>
    <w:p w14:paraId="1ECDC9FE" w14:textId="77777777" w:rsidR="005055EE" w:rsidRPr="009F1EEB" w:rsidRDefault="005055EE" w:rsidP="005055EE">
      <w:pPr>
        <w:pStyle w:val="Default"/>
        <w:pBdr>
          <w:top w:val="single" w:sz="4" w:space="1" w:color="auto"/>
          <w:left w:val="single" w:sz="4" w:space="4" w:color="auto"/>
          <w:bottom w:val="single" w:sz="4" w:space="1" w:color="auto"/>
          <w:right w:val="single" w:sz="4" w:space="4" w:color="auto"/>
        </w:pBdr>
        <w:rPr>
          <w:b/>
          <w:sz w:val="22"/>
          <w:szCs w:val="22"/>
          <w:lang w:val="lt-LT"/>
        </w:rPr>
      </w:pPr>
      <w:r w:rsidRPr="009F1EEB">
        <w:rPr>
          <w:b/>
          <w:sz w:val="22"/>
          <w:szCs w:val="22"/>
          <w:lang w:val="lt-LT"/>
        </w:rPr>
        <w:t xml:space="preserve">8. </w:t>
      </w:r>
      <w:r w:rsidRPr="009F1EEB">
        <w:rPr>
          <w:b/>
          <w:sz w:val="22"/>
          <w:szCs w:val="22"/>
          <w:lang w:val="lt-LT"/>
        </w:rPr>
        <w:tab/>
        <w:t>TINKAMUMO LAIKAS</w:t>
      </w:r>
    </w:p>
    <w:p w14:paraId="57CADC3B" w14:textId="77777777" w:rsidR="005055EE" w:rsidRPr="009F1EEB" w:rsidRDefault="005055EE" w:rsidP="005055EE">
      <w:pPr>
        <w:pStyle w:val="Default"/>
        <w:rPr>
          <w:b/>
          <w:sz w:val="22"/>
          <w:szCs w:val="22"/>
          <w:lang w:val="lt-LT"/>
        </w:rPr>
      </w:pPr>
    </w:p>
    <w:p w14:paraId="1C6F9DCD" w14:textId="77777777" w:rsidR="005055EE" w:rsidRPr="009F1EEB" w:rsidRDefault="005055EE" w:rsidP="005055EE">
      <w:pPr>
        <w:rPr>
          <w:szCs w:val="22"/>
        </w:rPr>
      </w:pPr>
      <w:r w:rsidRPr="009F1EEB">
        <w:rPr>
          <w:szCs w:val="22"/>
        </w:rPr>
        <w:t>EXP: {mm/MMMM}</w:t>
      </w:r>
    </w:p>
    <w:p w14:paraId="01057733" w14:textId="77777777" w:rsidR="005055EE" w:rsidRPr="009F1EEB" w:rsidRDefault="005055EE" w:rsidP="005055EE">
      <w:pPr>
        <w:rPr>
          <w:i/>
          <w:szCs w:val="22"/>
        </w:rPr>
      </w:pPr>
    </w:p>
    <w:p w14:paraId="49BA9C12" w14:textId="77777777" w:rsidR="005055EE" w:rsidRPr="009F1EEB" w:rsidRDefault="005055EE" w:rsidP="005055EE">
      <w:pPr>
        <w:pStyle w:val="Default"/>
        <w:rPr>
          <w:sz w:val="22"/>
          <w:szCs w:val="22"/>
          <w:lang w:val="lt-LT"/>
        </w:rPr>
      </w:pPr>
    </w:p>
    <w:p w14:paraId="17022F64" w14:textId="77777777" w:rsidR="005055EE" w:rsidRPr="009F1EEB" w:rsidRDefault="005055EE" w:rsidP="005055EE">
      <w:pPr>
        <w:pStyle w:val="Default"/>
        <w:pBdr>
          <w:top w:val="single" w:sz="4" w:space="1" w:color="auto"/>
          <w:left w:val="single" w:sz="4" w:space="4" w:color="auto"/>
          <w:bottom w:val="single" w:sz="4" w:space="1" w:color="auto"/>
          <w:right w:val="single" w:sz="4" w:space="4" w:color="auto"/>
        </w:pBdr>
        <w:rPr>
          <w:b/>
          <w:sz w:val="22"/>
          <w:szCs w:val="22"/>
          <w:lang w:val="lt-LT"/>
        </w:rPr>
      </w:pPr>
      <w:r w:rsidRPr="009F1EEB">
        <w:rPr>
          <w:b/>
          <w:sz w:val="22"/>
          <w:szCs w:val="22"/>
          <w:lang w:val="lt-LT"/>
        </w:rPr>
        <w:t xml:space="preserve">9. </w:t>
      </w:r>
      <w:r w:rsidRPr="009F1EEB">
        <w:rPr>
          <w:b/>
          <w:sz w:val="22"/>
          <w:szCs w:val="22"/>
          <w:lang w:val="lt-LT"/>
        </w:rPr>
        <w:tab/>
        <w:t>SPECIALIOS LAIKYMO SĄLYGOS</w:t>
      </w:r>
    </w:p>
    <w:p w14:paraId="49E0CDE5" w14:textId="77777777" w:rsidR="005055EE" w:rsidRPr="009F1EEB" w:rsidRDefault="005055EE" w:rsidP="005055EE">
      <w:pPr>
        <w:pStyle w:val="Default"/>
        <w:rPr>
          <w:b/>
          <w:sz w:val="22"/>
          <w:szCs w:val="22"/>
          <w:lang w:val="lt-LT"/>
        </w:rPr>
      </w:pPr>
    </w:p>
    <w:p w14:paraId="5047975E" w14:textId="77777777" w:rsidR="005055EE" w:rsidRPr="009F1EEB" w:rsidRDefault="005055EE" w:rsidP="005055EE">
      <w:pPr>
        <w:pStyle w:val="Default"/>
        <w:rPr>
          <w:b/>
          <w:sz w:val="22"/>
          <w:szCs w:val="22"/>
          <w:lang w:val="lt-LT"/>
        </w:rPr>
      </w:pPr>
    </w:p>
    <w:p w14:paraId="6586CE6F" w14:textId="77777777" w:rsidR="005055EE" w:rsidRPr="009F1EEB" w:rsidRDefault="005055EE" w:rsidP="005055EE">
      <w:pPr>
        <w:pStyle w:val="Default"/>
        <w:pBdr>
          <w:top w:val="single" w:sz="4" w:space="1" w:color="auto"/>
          <w:left w:val="single" w:sz="4" w:space="4" w:color="auto"/>
          <w:bottom w:val="single" w:sz="4" w:space="1" w:color="auto"/>
          <w:right w:val="single" w:sz="4" w:space="4" w:color="auto"/>
        </w:pBdr>
        <w:ind w:left="720" w:hanging="720"/>
        <w:rPr>
          <w:b/>
          <w:sz w:val="22"/>
          <w:szCs w:val="22"/>
          <w:lang w:val="lt-LT"/>
        </w:rPr>
      </w:pPr>
      <w:r w:rsidRPr="009F1EEB">
        <w:rPr>
          <w:b/>
          <w:sz w:val="22"/>
          <w:szCs w:val="22"/>
          <w:lang w:val="lt-LT"/>
        </w:rPr>
        <w:t xml:space="preserve">10. </w:t>
      </w:r>
      <w:r w:rsidRPr="009F1EEB">
        <w:rPr>
          <w:b/>
          <w:sz w:val="22"/>
          <w:szCs w:val="22"/>
          <w:lang w:val="lt-LT"/>
        </w:rPr>
        <w:tab/>
        <w:t>SPECIALIOS ATSARGUMO PRIEMONĖS DĖL NESUVARTOTO VAISTINIO PREPARATO AR JO ATLIEKŲ TVARKYMO (JEI REIKIA)</w:t>
      </w:r>
    </w:p>
    <w:p w14:paraId="7FAA57A1" w14:textId="77777777" w:rsidR="005055EE" w:rsidRPr="009F1EEB" w:rsidRDefault="005055EE" w:rsidP="005055EE">
      <w:pPr>
        <w:pStyle w:val="Default"/>
        <w:rPr>
          <w:sz w:val="22"/>
          <w:szCs w:val="22"/>
          <w:lang w:val="lt-LT"/>
        </w:rPr>
      </w:pPr>
      <w:r w:rsidRPr="009F1EEB">
        <w:rPr>
          <w:sz w:val="22"/>
          <w:szCs w:val="22"/>
          <w:lang w:val="lt-LT"/>
        </w:rPr>
        <w:lastRenderedPageBreak/>
        <w:t>-----------</w:t>
      </w:r>
    </w:p>
    <w:p w14:paraId="44F0BD7D" w14:textId="77777777" w:rsidR="005055EE" w:rsidRPr="009F1EEB" w:rsidRDefault="005055EE" w:rsidP="005055EE">
      <w:pPr>
        <w:pStyle w:val="Default"/>
        <w:rPr>
          <w:sz w:val="22"/>
          <w:szCs w:val="22"/>
          <w:lang w:val="lt-LT"/>
        </w:rPr>
      </w:pPr>
    </w:p>
    <w:p w14:paraId="62A243F1" w14:textId="77777777" w:rsidR="005055EE" w:rsidRPr="009F1EEB" w:rsidRDefault="005055EE" w:rsidP="005055EE">
      <w:pPr>
        <w:pStyle w:val="Default"/>
        <w:rPr>
          <w:sz w:val="22"/>
          <w:szCs w:val="22"/>
          <w:lang w:val="lt-LT"/>
        </w:rPr>
      </w:pPr>
    </w:p>
    <w:p w14:paraId="06156519" w14:textId="77777777" w:rsidR="005055EE" w:rsidRPr="009F1EEB" w:rsidRDefault="005055EE" w:rsidP="005055EE">
      <w:pPr>
        <w:pStyle w:val="Default"/>
        <w:pBdr>
          <w:top w:val="single" w:sz="4" w:space="1" w:color="auto"/>
          <w:left w:val="single" w:sz="4" w:space="4" w:color="auto"/>
          <w:bottom w:val="single" w:sz="4" w:space="1" w:color="auto"/>
          <w:right w:val="single" w:sz="4" w:space="4" w:color="auto"/>
        </w:pBdr>
        <w:rPr>
          <w:b/>
          <w:sz w:val="22"/>
          <w:szCs w:val="22"/>
          <w:lang w:val="lt-LT"/>
        </w:rPr>
      </w:pPr>
      <w:r w:rsidRPr="009F1EEB">
        <w:rPr>
          <w:b/>
          <w:sz w:val="22"/>
          <w:szCs w:val="22"/>
          <w:lang w:val="lt-LT"/>
        </w:rPr>
        <w:t xml:space="preserve">11. </w:t>
      </w:r>
      <w:r w:rsidRPr="009F1EEB">
        <w:rPr>
          <w:b/>
          <w:sz w:val="22"/>
          <w:szCs w:val="22"/>
          <w:lang w:val="lt-LT"/>
        </w:rPr>
        <w:tab/>
        <w:t>REGISTRUOTOJO PAVADINIMAS IR ADRESAS</w:t>
      </w:r>
    </w:p>
    <w:p w14:paraId="7DD41CD0" w14:textId="77777777" w:rsidR="005055EE" w:rsidRPr="009F1EEB" w:rsidRDefault="005055EE" w:rsidP="005055EE">
      <w:pPr>
        <w:pStyle w:val="Default"/>
        <w:rPr>
          <w:b/>
          <w:sz w:val="22"/>
          <w:szCs w:val="22"/>
          <w:lang w:val="lt-LT"/>
        </w:rPr>
      </w:pPr>
    </w:p>
    <w:p w14:paraId="4D624243" w14:textId="0F62A740" w:rsidR="005055EE" w:rsidRPr="009F1EEB" w:rsidRDefault="005055EE" w:rsidP="005055EE">
      <w:r w:rsidRPr="009F1EEB">
        <w:t xml:space="preserve">Accord Healthcare </w:t>
      </w:r>
      <w:r w:rsidR="00B567FC" w:rsidRPr="009F1EEB">
        <w:t xml:space="preserve">B.V. </w:t>
      </w:r>
    </w:p>
    <w:p w14:paraId="3B405071" w14:textId="77777777" w:rsidR="00B567FC" w:rsidRPr="009F1EEB" w:rsidRDefault="00B567FC" w:rsidP="00B567FC">
      <w:r w:rsidRPr="009F1EEB">
        <w:t xml:space="preserve">Winthontlaan 200 </w:t>
      </w:r>
    </w:p>
    <w:p w14:paraId="2D5AD811" w14:textId="77777777" w:rsidR="00B567FC" w:rsidRPr="009F1EEB" w:rsidRDefault="00B567FC" w:rsidP="00B567FC">
      <w:r w:rsidRPr="009F1EEB">
        <w:t xml:space="preserve">3526 KV Utrecht </w:t>
      </w:r>
    </w:p>
    <w:p w14:paraId="111FD5ED" w14:textId="77777777" w:rsidR="00B567FC" w:rsidRPr="009F1EEB" w:rsidRDefault="00B567FC" w:rsidP="00B567FC">
      <w:r w:rsidRPr="009F1EEB">
        <w:t>Nyderlandai</w:t>
      </w:r>
    </w:p>
    <w:p w14:paraId="7A6E234F" w14:textId="77777777" w:rsidR="005055EE" w:rsidRPr="009F1EEB" w:rsidRDefault="005055EE" w:rsidP="005055EE">
      <w:pPr>
        <w:pStyle w:val="Default"/>
        <w:rPr>
          <w:sz w:val="22"/>
          <w:szCs w:val="22"/>
          <w:lang w:val="lt-LT"/>
        </w:rPr>
      </w:pPr>
    </w:p>
    <w:p w14:paraId="6E4D798E" w14:textId="77777777" w:rsidR="005055EE" w:rsidRPr="009F1EEB" w:rsidRDefault="005055EE" w:rsidP="005055EE">
      <w:pPr>
        <w:pStyle w:val="Default"/>
        <w:rPr>
          <w:sz w:val="22"/>
          <w:szCs w:val="22"/>
          <w:lang w:val="lt-LT"/>
        </w:rPr>
      </w:pPr>
    </w:p>
    <w:p w14:paraId="2D3D3BBE" w14:textId="77777777" w:rsidR="005055EE" w:rsidRPr="009F1EEB" w:rsidRDefault="005055EE" w:rsidP="005055EE">
      <w:pPr>
        <w:keepNext/>
        <w:pBdr>
          <w:top w:val="single" w:sz="4" w:space="1" w:color="auto"/>
          <w:left w:val="single" w:sz="4" w:space="4" w:color="auto"/>
          <w:bottom w:val="single" w:sz="4" w:space="1" w:color="auto"/>
          <w:right w:val="single" w:sz="4" w:space="4" w:color="auto"/>
        </w:pBdr>
        <w:tabs>
          <w:tab w:val="left" w:pos="567"/>
        </w:tabs>
        <w:ind w:left="567" w:hanging="567"/>
        <w:outlineLvl w:val="0"/>
        <w:rPr>
          <w:highlight w:val="yellow"/>
        </w:rPr>
      </w:pPr>
      <w:r w:rsidRPr="009F1EEB">
        <w:rPr>
          <w:b/>
        </w:rPr>
        <w:t xml:space="preserve">12. </w:t>
      </w:r>
      <w:r w:rsidRPr="009F1EEB">
        <w:rPr>
          <w:b/>
        </w:rPr>
        <w:tab/>
        <w:t xml:space="preserve">REGISTRACIJOS PAŽYMĖJIMO NUMERIS (-IAI) </w:t>
      </w:r>
    </w:p>
    <w:p w14:paraId="2129A4F1" w14:textId="77777777" w:rsidR="005055EE" w:rsidRPr="009F1EEB" w:rsidRDefault="005055EE" w:rsidP="005055EE">
      <w:pPr>
        <w:pStyle w:val="Antrats"/>
        <w:rPr>
          <w:sz w:val="22"/>
          <w:szCs w:val="22"/>
          <w:highlight w:val="lightGray"/>
        </w:rPr>
      </w:pPr>
    </w:p>
    <w:p w14:paraId="55A97EE0" w14:textId="77777777" w:rsidR="005055EE" w:rsidRPr="009F1EEB" w:rsidRDefault="005055EE" w:rsidP="005055EE">
      <w:pPr>
        <w:pStyle w:val="Antrats"/>
        <w:rPr>
          <w:sz w:val="22"/>
          <w:szCs w:val="22"/>
        </w:rPr>
      </w:pPr>
      <w:r w:rsidRPr="009F1EEB">
        <w:rPr>
          <w:sz w:val="22"/>
          <w:szCs w:val="22"/>
          <w:highlight w:val="lightGray"/>
        </w:rPr>
        <w:t>Amlodipine Accord 5 mg tabletės</w:t>
      </w:r>
    </w:p>
    <w:p w14:paraId="62754298" w14:textId="77777777" w:rsidR="005055EE" w:rsidRPr="009F1EEB" w:rsidRDefault="005055EE" w:rsidP="005055EE">
      <w:pPr>
        <w:pStyle w:val="Antrats"/>
        <w:rPr>
          <w:sz w:val="22"/>
          <w:szCs w:val="22"/>
        </w:rPr>
      </w:pPr>
      <w:r w:rsidRPr="009F1EEB">
        <w:rPr>
          <w:sz w:val="22"/>
          <w:szCs w:val="22"/>
        </w:rPr>
        <w:t>N250 –</w:t>
      </w:r>
      <w:r w:rsidRPr="009F1EEB">
        <w:t xml:space="preserve"> </w:t>
      </w:r>
      <w:r w:rsidRPr="009F1EEB">
        <w:rPr>
          <w:sz w:val="22"/>
          <w:szCs w:val="22"/>
        </w:rPr>
        <w:t>LT/1/11/2758/021</w:t>
      </w:r>
    </w:p>
    <w:p w14:paraId="4788BEA6" w14:textId="77777777" w:rsidR="005055EE" w:rsidRPr="009F1EEB" w:rsidRDefault="005055EE" w:rsidP="005055EE">
      <w:pPr>
        <w:pStyle w:val="Antrats"/>
        <w:rPr>
          <w:sz w:val="22"/>
          <w:szCs w:val="22"/>
        </w:rPr>
      </w:pPr>
      <w:r w:rsidRPr="009F1EEB">
        <w:rPr>
          <w:sz w:val="22"/>
          <w:szCs w:val="22"/>
        </w:rPr>
        <w:t>N500 – LT/1/11/2758/022</w:t>
      </w:r>
    </w:p>
    <w:p w14:paraId="6406C2B0" w14:textId="77777777" w:rsidR="005055EE" w:rsidRPr="009F1EEB" w:rsidRDefault="005055EE" w:rsidP="005055EE">
      <w:pPr>
        <w:pStyle w:val="Antrats"/>
        <w:rPr>
          <w:sz w:val="22"/>
          <w:szCs w:val="22"/>
        </w:rPr>
      </w:pPr>
      <w:r w:rsidRPr="009F1EEB">
        <w:rPr>
          <w:sz w:val="22"/>
          <w:szCs w:val="22"/>
        </w:rPr>
        <w:t>N1000 – LT/1/11/2758/023</w:t>
      </w:r>
    </w:p>
    <w:p w14:paraId="7267D8B7" w14:textId="77777777" w:rsidR="005055EE" w:rsidRPr="009F1EEB" w:rsidRDefault="005055EE" w:rsidP="005055EE">
      <w:pPr>
        <w:pStyle w:val="Antrats"/>
        <w:rPr>
          <w:sz w:val="22"/>
          <w:szCs w:val="22"/>
        </w:rPr>
      </w:pPr>
    </w:p>
    <w:p w14:paraId="14F1CB36" w14:textId="77777777" w:rsidR="005055EE" w:rsidRPr="009F1EEB" w:rsidRDefault="005055EE" w:rsidP="005055EE">
      <w:pPr>
        <w:pStyle w:val="Antrats"/>
        <w:rPr>
          <w:sz w:val="22"/>
          <w:szCs w:val="22"/>
        </w:rPr>
      </w:pPr>
      <w:r w:rsidRPr="009F1EEB">
        <w:rPr>
          <w:sz w:val="22"/>
          <w:szCs w:val="22"/>
          <w:highlight w:val="lightGray"/>
        </w:rPr>
        <w:t>Amlodipine Accord 10 mg tabletės</w:t>
      </w:r>
    </w:p>
    <w:p w14:paraId="1B0D8B4B" w14:textId="77777777" w:rsidR="005055EE" w:rsidRPr="009F1EEB" w:rsidRDefault="005055EE" w:rsidP="005055EE">
      <w:pPr>
        <w:pStyle w:val="Antrats"/>
        <w:rPr>
          <w:sz w:val="22"/>
          <w:szCs w:val="22"/>
        </w:rPr>
      </w:pPr>
      <w:r w:rsidRPr="009F1EEB">
        <w:rPr>
          <w:sz w:val="22"/>
          <w:szCs w:val="22"/>
        </w:rPr>
        <w:t>N250 – LT/1/11/2758/024</w:t>
      </w:r>
    </w:p>
    <w:p w14:paraId="71A58A52" w14:textId="77777777" w:rsidR="005055EE" w:rsidRPr="009F1EEB" w:rsidRDefault="005055EE" w:rsidP="005055EE">
      <w:pPr>
        <w:pStyle w:val="Antrats"/>
        <w:rPr>
          <w:sz w:val="22"/>
          <w:szCs w:val="22"/>
        </w:rPr>
      </w:pPr>
      <w:r w:rsidRPr="009F1EEB">
        <w:rPr>
          <w:sz w:val="22"/>
          <w:szCs w:val="22"/>
        </w:rPr>
        <w:t>N500 – LT/1/11/2758/025</w:t>
      </w:r>
    </w:p>
    <w:p w14:paraId="76B84FF7" w14:textId="77777777" w:rsidR="005055EE" w:rsidRPr="009F1EEB" w:rsidRDefault="005055EE" w:rsidP="005055EE">
      <w:pPr>
        <w:pStyle w:val="Antrats"/>
        <w:rPr>
          <w:sz w:val="22"/>
          <w:szCs w:val="22"/>
        </w:rPr>
      </w:pPr>
      <w:r w:rsidRPr="009F1EEB">
        <w:rPr>
          <w:sz w:val="22"/>
          <w:szCs w:val="22"/>
        </w:rPr>
        <w:t>N1000 – LT/1/11/2758/026</w:t>
      </w:r>
    </w:p>
    <w:p w14:paraId="17E0B164" w14:textId="77777777" w:rsidR="005055EE" w:rsidRPr="009F1EEB" w:rsidRDefault="005055EE" w:rsidP="005055EE">
      <w:pPr>
        <w:pStyle w:val="Antrats"/>
        <w:rPr>
          <w:sz w:val="22"/>
          <w:szCs w:val="22"/>
        </w:rPr>
      </w:pPr>
    </w:p>
    <w:p w14:paraId="22020A25" w14:textId="77777777" w:rsidR="005055EE" w:rsidRPr="009F1EEB" w:rsidRDefault="005055EE" w:rsidP="005055EE">
      <w:pPr>
        <w:tabs>
          <w:tab w:val="left" w:pos="720"/>
          <w:tab w:val="left" w:pos="6360"/>
        </w:tabs>
      </w:pPr>
    </w:p>
    <w:p w14:paraId="434BE57D"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720"/>
          <w:tab w:val="left" w:pos="6360"/>
        </w:tabs>
        <w:rPr>
          <w:b/>
        </w:rPr>
      </w:pPr>
      <w:r w:rsidRPr="009F1EEB">
        <w:rPr>
          <w:b/>
        </w:rPr>
        <w:t xml:space="preserve">13. </w:t>
      </w:r>
      <w:r w:rsidRPr="009F1EEB">
        <w:rPr>
          <w:b/>
        </w:rPr>
        <w:tab/>
        <w:t>SERIJOS NUMERIS</w:t>
      </w:r>
    </w:p>
    <w:p w14:paraId="51AFC127" w14:textId="77777777" w:rsidR="005055EE" w:rsidRPr="009F1EEB" w:rsidRDefault="005055EE" w:rsidP="005055EE">
      <w:pPr>
        <w:tabs>
          <w:tab w:val="left" w:pos="720"/>
          <w:tab w:val="left" w:pos="6360"/>
        </w:tabs>
      </w:pPr>
    </w:p>
    <w:p w14:paraId="5E91DFB7" w14:textId="77777777" w:rsidR="005055EE" w:rsidRPr="009F1EEB" w:rsidRDefault="005055EE" w:rsidP="005055EE">
      <w:pPr>
        <w:tabs>
          <w:tab w:val="left" w:pos="720"/>
          <w:tab w:val="left" w:pos="6360"/>
        </w:tabs>
      </w:pPr>
      <w:r w:rsidRPr="009F1EEB">
        <w:t>Lot</w:t>
      </w:r>
    </w:p>
    <w:p w14:paraId="1D405490" w14:textId="77777777" w:rsidR="005055EE" w:rsidRPr="009F1EEB" w:rsidRDefault="005055EE" w:rsidP="005055EE">
      <w:pPr>
        <w:tabs>
          <w:tab w:val="left" w:pos="720"/>
          <w:tab w:val="left" w:pos="6360"/>
        </w:tabs>
      </w:pPr>
    </w:p>
    <w:p w14:paraId="47F8CD10" w14:textId="77777777" w:rsidR="005055EE" w:rsidRPr="009F1EEB" w:rsidRDefault="005055EE" w:rsidP="005055EE">
      <w:pPr>
        <w:tabs>
          <w:tab w:val="left" w:pos="720"/>
          <w:tab w:val="left" w:pos="6360"/>
        </w:tabs>
      </w:pPr>
    </w:p>
    <w:p w14:paraId="2EDFB3DC" w14:textId="77777777" w:rsidR="005055EE" w:rsidRPr="009F1EEB" w:rsidRDefault="005055EE" w:rsidP="005055EE">
      <w:pPr>
        <w:keepNext/>
        <w:pBdr>
          <w:top w:val="single" w:sz="4" w:space="1" w:color="auto"/>
          <w:left w:val="single" w:sz="4" w:space="4" w:color="auto"/>
          <w:bottom w:val="single" w:sz="4" w:space="1" w:color="auto"/>
          <w:right w:val="single" w:sz="4" w:space="4" w:color="auto"/>
        </w:pBdr>
        <w:tabs>
          <w:tab w:val="left" w:pos="567"/>
        </w:tabs>
        <w:ind w:left="567" w:hanging="567"/>
        <w:outlineLvl w:val="0"/>
      </w:pPr>
      <w:r w:rsidRPr="009F1EEB">
        <w:rPr>
          <w:b/>
        </w:rPr>
        <w:t xml:space="preserve">14. </w:t>
      </w:r>
      <w:r w:rsidRPr="009F1EEB">
        <w:rPr>
          <w:b/>
        </w:rPr>
        <w:tab/>
        <w:t>PARDAVIMO (IŠDAVIMO) TVARKA</w:t>
      </w:r>
    </w:p>
    <w:p w14:paraId="5703B89E" w14:textId="77777777" w:rsidR="005055EE" w:rsidRPr="009F1EEB" w:rsidRDefault="005055EE" w:rsidP="005055EE">
      <w:pPr>
        <w:pBdr>
          <w:top w:val="single" w:sz="4" w:space="1" w:color="auto"/>
          <w:left w:val="single" w:sz="4" w:space="4" w:color="auto"/>
          <w:bottom w:val="single" w:sz="4" w:space="1" w:color="auto"/>
          <w:right w:val="single" w:sz="4" w:space="4" w:color="auto"/>
        </w:pBdr>
        <w:tabs>
          <w:tab w:val="left" w:pos="720"/>
          <w:tab w:val="left" w:pos="6360"/>
        </w:tabs>
        <w:rPr>
          <w:b/>
        </w:rPr>
      </w:pPr>
    </w:p>
    <w:p w14:paraId="44CE59FE" w14:textId="77777777" w:rsidR="005055EE" w:rsidRPr="009F1EEB" w:rsidRDefault="005055EE" w:rsidP="005055EE">
      <w:pPr>
        <w:pStyle w:val="Default"/>
        <w:rPr>
          <w:b/>
          <w:sz w:val="22"/>
          <w:szCs w:val="22"/>
          <w:lang w:val="lt-LT"/>
        </w:rPr>
      </w:pPr>
    </w:p>
    <w:p w14:paraId="3B5F41E3" w14:textId="77777777" w:rsidR="005055EE" w:rsidRPr="009F1EEB" w:rsidRDefault="005055EE" w:rsidP="005055EE">
      <w:pPr>
        <w:rPr>
          <w:szCs w:val="22"/>
        </w:rPr>
      </w:pPr>
      <w:r w:rsidRPr="009F1EEB">
        <w:rPr>
          <w:szCs w:val="22"/>
        </w:rPr>
        <w:t>Receptinis vaistas.</w:t>
      </w:r>
    </w:p>
    <w:p w14:paraId="506F686C" w14:textId="77777777" w:rsidR="005055EE" w:rsidRPr="009F1EEB" w:rsidRDefault="005055EE" w:rsidP="005055EE">
      <w:pPr>
        <w:pStyle w:val="Default"/>
        <w:rPr>
          <w:b/>
          <w:sz w:val="22"/>
          <w:szCs w:val="22"/>
          <w:lang w:val="lt-LT"/>
        </w:rPr>
      </w:pPr>
    </w:p>
    <w:p w14:paraId="5D05D199" w14:textId="77777777" w:rsidR="005055EE" w:rsidRPr="009F1EEB" w:rsidRDefault="005055EE" w:rsidP="005055EE">
      <w:pPr>
        <w:pStyle w:val="Default"/>
        <w:rPr>
          <w:b/>
          <w:sz w:val="22"/>
          <w:szCs w:val="22"/>
          <w:lang w:val="lt-LT"/>
        </w:rPr>
      </w:pPr>
    </w:p>
    <w:p w14:paraId="4346B6AB" w14:textId="77777777" w:rsidR="005055EE" w:rsidRPr="009F1EEB" w:rsidRDefault="005055EE" w:rsidP="005055EE">
      <w:pPr>
        <w:keepNext/>
        <w:pBdr>
          <w:top w:val="single" w:sz="4" w:space="1" w:color="auto"/>
          <w:left w:val="single" w:sz="4" w:space="4" w:color="auto"/>
          <w:bottom w:val="single" w:sz="4" w:space="1" w:color="auto"/>
          <w:right w:val="single" w:sz="4" w:space="4" w:color="auto"/>
        </w:pBdr>
        <w:tabs>
          <w:tab w:val="left" w:pos="567"/>
        </w:tabs>
        <w:ind w:left="567" w:hanging="567"/>
        <w:outlineLvl w:val="0"/>
      </w:pPr>
      <w:r w:rsidRPr="009F1EEB">
        <w:rPr>
          <w:b/>
        </w:rPr>
        <w:t xml:space="preserve">15. </w:t>
      </w:r>
      <w:r w:rsidRPr="009F1EEB">
        <w:rPr>
          <w:b/>
        </w:rPr>
        <w:tab/>
        <w:t>VARTOJIMO INSTRUKCIJA</w:t>
      </w:r>
    </w:p>
    <w:p w14:paraId="0ADAA108" w14:textId="77777777" w:rsidR="005055EE" w:rsidRPr="009F1EEB" w:rsidRDefault="005055EE" w:rsidP="005055EE">
      <w:pPr>
        <w:pStyle w:val="Default"/>
        <w:rPr>
          <w:b/>
          <w:bCs/>
          <w:sz w:val="22"/>
          <w:szCs w:val="22"/>
          <w:lang w:val="lt-LT"/>
        </w:rPr>
      </w:pPr>
    </w:p>
    <w:p w14:paraId="00605A65" w14:textId="77777777" w:rsidR="005055EE" w:rsidRPr="009F1EEB" w:rsidRDefault="005055EE" w:rsidP="005055EE">
      <w:pPr>
        <w:pStyle w:val="Default"/>
        <w:rPr>
          <w:b/>
          <w:bCs/>
          <w:sz w:val="22"/>
          <w:szCs w:val="22"/>
          <w:lang w:val="lt-LT"/>
        </w:rPr>
      </w:pPr>
    </w:p>
    <w:p w14:paraId="0B7887CC" w14:textId="77777777" w:rsidR="005055EE" w:rsidRPr="009F1EEB" w:rsidRDefault="005055EE" w:rsidP="005055EE">
      <w:pPr>
        <w:pStyle w:val="Pagrindiniotekstotrauka"/>
        <w:pBdr>
          <w:top w:val="single" w:sz="4" w:space="1" w:color="auto"/>
          <w:left w:val="single" w:sz="4" w:space="4" w:color="auto"/>
          <w:bottom w:val="single" w:sz="4" w:space="1" w:color="auto"/>
          <w:right w:val="single" w:sz="4" w:space="4" w:color="auto"/>
        </w:pBdr>
        <w:tabs>
          <w:tab w:val="left" w:pos="600"/>
        </w:tabs>
        <w:ind w:hanging="360"/>
        <w:rPr>
          <w:b/>
          <w:bCs/>
          <w:szCs w:val="22"/>
        </w:rPr>
      </w:pPr>
      <w:r w:rsidRPr="009F1EEB">
        <w:rPr>
          <w:b/>
          <w:szCs w:val="22"/>
        </w:rPr>
        <w:t xml:space="preserve">16. </w:t>
      </w:r>
      <w:r w:rsidRPr="009F1EEB">
        <w:rPr>
          <w:b/>
          <w:szCs w:val="22"/>
        </w:rPr>
        <w:tab/>
        <w:t>INFORMACIJA BRAILIO RAŠTU</w:t>
      </w:r>
    </w:p>
    <w:p w14:paraId="29FE4BF1" w14:textId="77777777" w:rsidR="005055EE" w:rsidRPr="009F1EEB" w:rsidRDefault="005055EE" w:rsidP="005055EE">
      <w:pPr>
        <w:rPr>
          <w:bCs/>
        </w:rPr>
      </w:pPr>
    </w:p>
    <w:p w14:paraId="1BB43290" w14:textId="77777777" w:rsidR="005055EE" w:rsidRPr="009F1EEB" w:rsidRDefault="005055EE" w:rsidP="005055EE">
      <w:pPr>
        <w:pStyle w:val="Data"/>
        <w:rPr>
          <w:szCs w:val="22"/>
          <w:lang w:val="lt-LT"/>
        </w:rPr>
      </w:pPr>
      <w:r w:rsidRPr="009F1EEB">
        <w:rPr>
          <w:szCs w:val="22"/>
          <w:lang w:val="lt-LT"/>
        </w:rPr>
        <w:t>[Netaikytina. Šių pakuočių dydžiai skirti tik naudoti ligoninėje arba dozių titravimui.]</w:t>
      </w:r>
    </w:p>
    <w:p w14:paraId="6B04769E" w14:textId="77777777" w:rsidR="005055EE" w:rsidRPr="009F1EEB" w:rsidRDefault="005055EE" w:rsidP="005055EE"/>
    <w:p w14:paraId="25478BB7" w14:textId="77777777" w:rsidR="005055EE" w:rsidRPr="009F1EEB" w:rsidRDefault="005055EE" w:rsidP="005055EE"/>
    <w:p w14:paraId="44C7B489" w14:textId="77777777" w:rsidR="005055EE" w:rsidRPr="009F1EEB" w:rsidRDefault="005055EE" w:rsidP="005055EE">
      <w:pPr>
        <w:pBdr>
          <w:top w:val="single" w:sz="4" w:space="1" w:color="auto"/>
          <w:left w:val="single" w:sz="4" w:space="4" w:color="auto"/>
          <w:bottom w:val="single" w:sz="4" w:space="0" w:color="auto"/>
          <w:right w:val="single" w:sz="4" w:space="4" w:color="auto"/>
        </w:pBdr>
        <w:rPr>
          <w:i/>
        </w:rPr>
      </w:pPr>
      <w:r w:rsidRPr="009F1EEB">
        <w:rPr>
          <w:b/>
        </w:rPr>
        <w:t xml:space="preserve">17. </w:t>
      </w:r>
      <w:r w:rsidRPr="009F1EEB">
        <w:rPr>
          <w:b/>
        </w:rPr>
        <w:tab/>
        <w:t>UNIKALUS IDENTIFIKATORIUS – 2D BRŪKŠNINIS KODAS</w:t>
      </w:r>
    </w:p>
    <w:p w14:paraId="3C65C96E" w14:textId="77777777" w:rsidR="005055EE" w:rsidRPr="009F1EEB" w:rsidRDefault="005055EE" w:rsidP="005055EE">
      <w:pPr>
        <w:rPr>
          <w:szCs w:val="22"/>
          <w:lang w:bidi="lt-LT"/>
        </w:rPr>
      </w:pPr>
    </w:p>
    <w:p w14:paraId="27ED5CC0" w14:textId="77777777" w:rsidR="005055EE" w:rsidRPr="009F1EEB" w:rsidRDefault="005055EE" w:rsidP="005055EE">
      <w:pPr>
        <w:rPr>
          <w:szCs w:val="22"/>
          <w:lang w:bidi="lt-LT"/>
        </w:rPr>
      </w:pPr>
      <w:r w:rsidRPr="009F1EEB">
        <w:rPr>
          <w:szCs w:val="22"/>
          <w:lang w:bidi="lt-LT"/>
        </w:rPr>
        <w:t>2D brūkšninis kodas su nurodytu unikaliu identifikatoriumi.</w:t>
      </w:r>
    </w:p>
    <w:p w14:paraId="580BF8C8" w14:textId="77777777" w:rsidR="005055EE" w:rsidRPr="009F1EEB" w:rsidRDefault="005055EE" w:rsidP="005055EE"/>
    <w:p w14:paraId="5E53F1FD" w14:textId="77777777" w:rsidR="005055EE" w:rsidRPr="009F1EEB" w:rsidRDefault="005055EE" w:rsidP="005055EE"/>
    <w:p w14:paraId="55774EE0" w14:textId="77777777" w:rsidR="005055EE" w:rsidRPr="009F1EEB" w:rsidRDefault="005055EE" w:rsidP="005055EE">
      <w:pPr>
        <w:keepNext/>
        <w:pBdr>
          <w:top w:val="single" w:sz="4" w:space="1" w:color="auto"/>
          <w:left w:val="single" w:sz="4" w:space="4" w:color="auto"/>
          <w:bottom w:val="single" w:sz="4" w:space="1" w:color="auto"/>
          <w:right w:val="single" w:sz="4" w:space="4" w:color="auto"/>
        </w:pBdr>
        <w:tabs>
          <w:tab w:val="left" w:pos="567"/>
        </w:tabs>
        <w:outlineLvl w:val="0"/>
        <w:rPr>
          <w:i/>
          <w:szCs w:val="22"/>
          <w:lang w:bidi="lt-LT"/>
        </w:rPr>
      </w:pPr>
      <w:r w:rsidRPr="009F1EEB">
        <w:rPr>
          <w:b/>
          <w:lang w:bidi="lt-LT"/>
        </w:rPr>
        <w:t xml:space="preserve">18. </w:t>
      </w:r>
      <w:r w:rsidRPr="009F1EEB">
        <w:rPr>
          <w:b/>
          <w:lang w:bidi="lt-LT"/>
        </w:rPr>
        <w:tab/>
      </w:r>
      <w:r w:rsidRPr="009F1EEB">
        <w:rPr>
          <w:b/>
          <w:szCs w:val="22"/>
          <w:lang w:bidi="lt-LT"/>
        </w:rPr>
        <w:t>UNIKALUS IDENTIFIKATORIUS – ŽMONĖMS SUPRANTAMI DUOMENYS</w:t>
      </w:r>
    </w:p>
    <w:p w14:paraId="5D19CAA7" w14:textId="77777777" w:rsidR="005055EE" w:rsidRPr="009F1EEB" w:rsidRDefault="005055EE" w:rsidP="005055EE"/>
    <w:p w14:paraId="41805C5C" w14:textId="77777777" w:rsidR="005055EE" w:rsidRPr="009F1EEB" w:rsidRDefault="005055EE" w:rsidP="005055EE">
      <w:pPr>
        <w:rPr>
          <w:strike/>
          <w:color w:val="008000"/>
        </w:rPr>
      </w:pPr>
      <w:r w:rsidRPr="009F1EEB">
        <w:t xml:space="preserve">PC: {numeris} </w:t>
      </w:r>
    </w:p>
    <w:p w14:paraId="7463FA47" w14:textId="77777777" w:rsidR="005055EE" w:rsidRPr="009F1EEB" w:rsidRDefault="005055EE" w:rsidP="005055EE">
      <w:pPr>
        <w:rPr>
          <w:strike/>
        </w:rPr>
      </w:pPr>
      <w:r w:rsidRPr="009F1EEB">
        <w:t>SN: {numeris}</w:t>
      </w:r>
    </w:p>
    <w:p w14:paraId="3A857339" w14:textId="77777777" w:rsidR="005055EE" w:rsidRPr="009F1EEB" w:rsidRDefault="005055EE" w:rsidP="005055EE">
      <w:pPr>
        <w:rPr>
          <w:szCs w:val="22"/>
        </w:rPr>
      </w:pPr>
      <w:r w:rsidRPr="009F1EEB">
        <w:t>NN: {numeris}</w:t>
      </w:r>
    </w:p>
    <w:p w14:paraId="2CA22E3F" w14:textId="77777777" w:rsidR="005055EE" w:rsidRPr="009F1EEB" w:rsidRDefault="005055EE" w:rsidP="005055EE">
      <w:pPr>
        <w:spacing w:after="200" w:line="276" w:lineRule="auto"/>
        <w:rPr>
          <w:b/>
          <w:szCs w:val="22"/>
        </w:rPr>
      </w:pPr>
      <w:r w:rsidRPr="009F1EEB">
        <w:rPr>
          <w:b/>
          <w:szCs w:val="22"/>
        </w:rPr>
        <w:br w:type="page"/>
      </w:r>
    </w:p>
    <w:p w14:paraId="64D4E6E0" w14:textId="77777777" w:rsidR="005055EE" w:rsidRPr="009F1EEB" w:rsidRDefault="005055EE" w:rsidP="005055EE">
      <w:pPr>
        <w:ind w:right="113"/>
        <w:jc w:val="center"/>
        <w:rPr>
          <w:b/>
        </w:rPr>
      </w:pPr>
    </w:p>
    <w:p w14:paraId="56A9FDDC" w14:textId="77777777" w:rsidR="005055EE" w:rsidRPr="009F1EEB" w:rsidRDefault="005055EE" w:rsidP="005055EE">
      <w:pPr>
        <w:ind w:right="113"/>
        <w:jc w:val="center"/>
        <w:rPr>
          <w:b/>
          <w:szCs w:val="22"/>
        </w:rPr>
      </w:pPr>
    </w:p>
    <w:p w14:paraId="527CBCA2" w14:textId="77777777" w:rsidR="005055EE" w:rsidRPr="009F1EEB" w:rsidRDefault="005055EE" w:rsidP="005055EE">
      <w:pPr>
        <w:ind w:right="113"/>
        <w:jc w:val="center"/>
        <w:rPr>
          <w:b/>
          <w:szCs w:val="22"/>
        </w:rPr>
      </w:pPr>
    </w:p>
    <w:p w14:paraId="165D7948" w14:textId="77777777" w:rsidR="005055EE" w:rsidRPr="009F1EEB" w:rsidRDefault="005055EE" w:rsidP="005055EE">
      <w:pPr>
        <w:ind w:right="113"/>
        <w:jc w:val="center"/>
        <w:rPr>
          <w:b/>
          <w:szCs w:val="22"/>
        </w:rPr>
      </w:pPr>
    </w:p>
    <w:p w14:paraId="1B027E40" w14:textId="77777777" w:rsidR="005055EE" w:rsidRPr="009F1EEB" w:rsidRDefault="005055EE" w:rsidP="005055EE">
      <w:pPr>
        <w:ind w:right="113"/>
        <w:jc w:val="center"/>
        <w:rPr>
          <w:b/>
          <w:szCs w:val="22"/>
        </w:rPr>
      </w:pPr>
    </w:p>
    <w:p w14:paraId="49B20E7A" w14:textId="77777777" w:rsidR="005055EE" w:rsidRPr="009F1EEB" w:rsidRDefault="005055EE" w:rsidP="005055EE">
      <w:pPr>
        <w:ind w:right="113"/>
        <w:jc w:val="center"/>
        <w:rPr>
          <w:b/>
          <w:szCs w:val="22"/>
        </w:rPr>
      </w:pPr>
    </w:p>
    <w:p w14:paraId="4EE2451F" w14:textId="77777777" w:rsidR="005055EE" w:rsidRPr="009F1EEB" w:rsidRDefault="005055EE" w:rsidP="005055EE">
      <w:pPr>
        <w:ind w:right="113"/>
        <w:jc w:val="center"/>
        <w:rPr>
          <w:b/>
          <w:szCs w:val="22"/>
        </w:rPr>
      </w:pPr>
    </w:p>
    <w:p w14:paraId="59829831" w14:textId="77777777" w:rsidR="005055EE" w:rsidRPr="009F1EEB" w:rsidRDefault="005055EE" w:rsidP="005055EE">
      <w:pPr>
        <w:ind w:right="113"/>
        <w:jc w:val="center"/>
        <w:rPr>
          <w:b/>
          <w:szCs w:val="22"/>
        </w:rPr>
      </w:pPr>
    </w:p>
    <w:p w14:paraId="02157927" w14:textId="77777777" w:rsidR="005055EE" w:rsidRPr="009F1EEB" w:rsidRDefault="005055EE" w:rsidP="005055EE">
      <w:pPr>
        <w:ind w:right="113"/>
        <w:jc w:val="center"/>
        <w:rPr>
          <w:b/>
          <w:szCs w:val="22"/>
        </w:rPr>
      </w:pPr>
    </w:p>
    <w:p w14:paraId="0CD58F7C" w14:textId="77777777" w:rsidR="005055EE" w:rsidRPr="009F1EEB" w:rsidRDefault="005055EE" w:rsidP="005055EE">
      <w:pPr>
        <w:ind w:right="113"/>
        <w:jc w:val="center"/>
        <w:rPr>
          <w:b/>
          <w:szCs w:val="22"/>
        </w:rPr>
      </w:pPr>
    </w:p>
    <w:p w14:paraId="77EE3202" w14:textId="77777777" w:rsidR="005055EE" w:rsidRPr="009F1EEB" w:rsidRDefault="005055EE" w:rsidP="005055EE">
      <w:pPr>
        <w:ind w:right="113"/>
        <w:jc w:val="center"/>
        <w:rPr>
          <w:b/>
          <w:szCs w:val="22"/>
        </w:rPr>
      </w:pPr>
    </w:p>
    <w:p w14:paraId="08015CC6" w14:textId="77777777" w:rsidR="005055EE" w:rsidRPr="009F1EEB" w:rsidRDefault="005055EE" w:rsidP="005055EE">
      <w:pPr>
        <w:ind w:right="113"/>
        <w:jc w:val="center"/>
        <w:rPr>
          <w:b/>
          <w:szCs w:val="22"/>
        </w:rPr>
      </w:pPr>
    </w:p>
    <w:p w14:paraId="3750CB68" w14:textId="77777777" w:rsidR="005055EE" w:rsidRPr="009F1EEB" w:rsidRDefault="005055EE" w:rsidP="005055EE">
      <w:pPr>
        <w:ind w:right="113"/>
        <w:jc w:val="center"/>
        <w:rPr>
          <w:b/>
          <w:szCs w:val="22"/>
        </w:rPr>
      </w:pPr>
    </w:p>
    <w:p w14:paraId="31982674" w14:textId="77777777" w:rsidR="005055EE" w:rsidRPr="009F1EEB" w:rsidRDefault="005055EE" w:rsidP="005055EE">
      <w:pPr>
        <w:ind w:right="113"/>
        <w:jc w:val="center"/>
        <w:rPr>
          <w:b/>
          <w:szCs w:val="22"/>
        </w:rPr>
      </w:pPr>
    </w:p>
    <w:p w14:paraId="35080988" w14:textId="77777777" w:rsidR="005055EE" w:rsidRPr="009F1EEB" w:rsidRDefault="005055EE" w:rsidP="005055EE">
      <w:pPr>
        <w:ind w:right="113"/>
        <w:jc w:val="center"/>
        <w:rPr>
          <w:b/>
          <w:szCs w:val="22"/>
        </w:rPr>
      </w:pPr>
    </w:p>
    <w:p w14:paraId="106274A2" w14:textId="77777777" w:rsidR="005055EE" w:rsidRPr="009F1EEB" w:rsidRDefault="005055EE" w:rsidP="005055EE">
      <w:pPr>
        <w:ind w:right="113"/>
        <w:jc w:val="center"/>
        <w:rPr>
          <w:b/>
          <w:szCs w:val="22"/>
        </w:rPr>
      </w:pPr>
    </w:p>
    <w:p w14:paraId="2C21369B" w14:textId="77777777" w:rsidR="005055EE" w:rsidRPr="009F1EEB" w:rsidRDefault="005055EE" w:rsidP="005055EE">
      <w:pPr>
        <w:ind w:right="113"/>
        <w:jc w:val="center"/>
        <w:rPr>
          <w:b/>
          <w:szCs w:val="22"/>
        </w:rPr>
      </w:pPr>
    </w:p>
    <w:p w14:paraId="1138A44A" w14:textId="77777777" w:rsidR="005055EE" w:rsidRPr="009F1EEB" w:rsidRDefault="005055EE" w:rsidP="005055EE">
      <w:pPr>
        <w:ind w:right="113"/>
        <w:jc w:val="center"/>
        <w:rPr>
          <w:b/>
          <w:szCs w:val="22"/>
        </w:rPr>
      </w:pPr>
    </w:p>
    <w:p w14:paraId="45036567" w14:textId="77777777" w:rsidR="005055EE" w:rsidRPr="009F1EEB" w:rsidRDefault="005055EE" w:rsidP="005055EE">
      <w:pPr>
        <w:ind w:right="113"/>
        <w:jc w:val="center"/>
        <w:rPr>
          <w:b/>
          <w:szCs w:val="22"/>
        </w:rPr>
      </w:pPr>
    </w:p>
    <w:p w14:paraId="2E55F4F0" w14:textId="77777777" w:rsidR="005055EE" w:rsidRPr="009F1EEB" w:rsidRDefault="005055EE" w:rsidP="005055EE">
      <w:pPr>
        <w:ind w:right="113"/>
        <w:jc w:val="center"/>
        <w:rPr>
          <w:b/>
          <w:szCs w:val="22"/>
        </w:rPr>
      </w:pPr>
    </w:p>
    <w:p w14:paraId="32A270D5" w14:textId="77777777" w:rsidR="005055EE" w:rsidRPr="009F1EEB" w:rsidRDefault="005055EE" w:rsidP="005055EE">
      <w:pPr>
        <w:ind w:right="113"/>
        <w:jc w:val="center"/>
        <w:rPr>
          <w:b/>
          <w:szCs w:val="22"/>
        </w:rPr>
      </w:pPr>
    </w:p>
    <w:p w14:paraId="1CCF6676" w14:textId="77777777" w:rsidR="005055EE" w:rsidRPr="009F1EEB" w:rsidRDefault="005055EE" w:rsidP="005055EE">
      <w:pPr>
        <w:ind w:right="113"/>
        <w:jc w:val="center"/>
        <w:rPr>
          <w:b/>
          <w:szCs w:val="22"/>
        </w:rPr>
      </w:pPr>
    </w:p>
    <w:p w14:paraId="5B9A707E" w14:textId="77777777" w:rsidR="005055EE" w:rsidRPr="009F1EEB" w:rsidRDefault="005055EE" w:rsidP="005055EE">
      <w:pPr>
        <w:ind w:right="113"/>
        <w:jc w:val="center"/>
        <w:rPr>
          <w:b/>
          <w:szCs w:val="22"/>
        </w:rPr>
      </w:pPr>
    </w:p>
    <w:p w14:paraId="4EDA7162" w14:textId="77777777" w:rsidR="005055EE" w:rsidRPr="009F1EEB" w:rsidRDefault="005055EE" w:rsidP="005055EE">
      <w:pPr>
        <w:ind w:right="113"/>
        <w:jc w:val="center"/>
        <w:rPr>
          <w:b/>
          <w:caps/>
          <w:szCs w:val="22"/>
        </w:rPr>
      </w:pPr>
      <w:r w:rsidRPr="009F1EEB">
        <w:rPr>
          <w:b/>
          <w:szCs w:val="22"/>
        </w:rPr>
        <w:t>B. PAKUOTĖS LAPELIS</w:t>
      </w:r>
      <w:r w:rsidRPr="009F1EEB">
        <w:rPr>
          <w:b/>
          <w:caps/>
          <w:szCs w:val="22"/>
        </w:rPr>
        <w:br w:type="page"/>
      </w:r>
      <w:r w:rsidRPr="009F1EEB">
        <w:rPr>
          <w:b/>
        </w:rPr>
        <w:lastRenderedPageBreak/>
        <w:t>Pakuotės lapelis:</w:t>
      </w:r>
      <w:r w:rsidRPr="009F1EEB">
        <w:rPr>
          <w:b/>
          <w:szCs w:val="22"/>
        </w:rPr>
        <w:t xml:space="preserve"> </w:t>
      </w:r>
      <w:r w:rsidRPr="009F1EEB">
        <w:rPr>
          <w:b/>
        </w:rPr>
        <w:t>informacija vartotojui</w:t>
      </w:r>
    </w:p>
    <w:p w14:paraId="2D3C8DC0" w14:textId="77777777" w:rsidR="005055EE" w:rsidRPr="009F1EEB" w:rsidRDefault="005055EE" w:rsidP="005055EE">
      <w:pPr>
        <w:ind w:right="113"/>
        <w:jc w:val="center"/>
        <w:rPr>
          <w:b/>
          <w:szCs w:val="22"/>
        </w:rPr>
      </w:pPr>
    </w:p>
    <w:p w14:paraId="0716CDBA" w14:textId="77777777" w:rsidR="005055EE" w:rsidRPr="009F1EEB" w:rsidRDefault="005055EE" w:rsidP="005055EE">
      <w:pPr>
        <w:ind w:right="113"/>
        <w:jc w:val="center"/>
        <w:rPr>
          <w:b/>
          <w:szCs w:val="22"/>
        </w:rPr>
      </w:pPr>
      <w:r w:rsidRPr="009F1EEB">
        <w:rPr>
          <w:b/>
          <w:szCs w:val="22"/>
        </w:rPr>
        <w:t>Amlodipine Accord 5 mg tabletės</w:t>
      </w:r>
    </w:p>
    <w:p w14:paraId="10DF1D48" w14:textId="77777777" w:rsidR="005055EE" w:rsidRPr="009F1EEB" w:rsidRDefault="005055EE" w:rsidP="005055EE">
      <w:pPr>
        <w:ind w:right="113"/>
        <w:jc w:val="center"/>
        <w:rPr>
          <w:b/>
          <w:szCs w:val="22"/>
        </w:rPr>
      </w:pPr>
      <w:r w:rsidRPr="009F1EEB">
        <w:rPr>
          <w:b/>
          <w:szCs w:val="22"/>
        </w:rPr>
        <w:t>Amlodipine Accord 10 mg tabletės</w:t>
      </w:r>
    </w:p>
    <w:p w14:paraId="5A731C49" w14:textId="77777777" w:rsidR="005055EE" w:rsidRPr="009F1EEB" w:rsidRDefault="005055EE" w:rsidP="005055EE">
      <w:pPr>
        <w:ind w:right="113"/>
        <w:jc w:val="center"/>
        <w:rPr>
          <w:b/>
          <w:szCs w:val="22"/>
        </w:rPr>
      </w:pPr>
      <w:r w:rsidRPr="009F1EEB">
        <w:rPr>
          <w:szCs w:val="22"/>
        </w:rPr>
        <w:t>Amlodipinas</w:t>
      </w:r>
    </w:p>
    <w:p w14:paraId="0D110127" w14:textId="77777777" w:rsidR="005055EE" w:rsidRPr="009F1EEB" w:rsidRDefault="005055EE" w:rsidP="005055EE">
      <w:pPr>
        <w:tabs>
          <w:tab w:val="left" w:pos="567"/>
        </w:tabs>
        <w:rPr>
          <w:i/>
          <w:szCs w:val="22"/>
        </w:rPr>
      </w:pPr>
    </w:p>
    <w:p w14:paraId="6065E678" w14:textId="77777777" w:rsidR="005055EE" w:rsidRPr="009F1EEB" w:rsidRDefault="005055EE" w:rsidP="005055EE">
      <w:pPr>
        <w:tabs>
          <w:tab w:val="left" w:pos="567"/>
        </w:tabs>
        <w:rPr>
          <w:b/>
          <w:bCs/>
          <w:szCs w:val="22"/>
        </w:rPr>
      </w:pPr>
      <w:r w:rsidRPr="009F1EEB">
        <w:rPr>
          <w:b/>
          <w:szCs w:val="22"/>
        </w:rPr>
        <w:t>Atidžiai perskaitykite visą šį lapelį, prieš pradėdami vartoti vaistą, nes jame pateikiama Jums svarbi informacija.</w:t>
      </w:r>
    </w:p>
    <w:p w14:paraId="4047775D" w14:textId="77777777" w:rsidR="005055EE" w:rsidRPr="009F1EEB" w:rsidRDefault="005055EE" w:rsidP="005055EE">
      <w:pPr>
        <w:tabs>
          <w:tab w:val="left" w:pos="567"/>
        </w:tabs>
        <w:rPr>
          <w:szCs w:val="22"/>
        </w:rPr>
      </w:pPr>
      <w:r w:rsidRPr="009F1EEB">
        <w:rPr>
          <w:szCs w:val="22"/>
        </w:rPr>
        <w:t>-</w:t>
      </w:r>
      <w:r w:rsidRPr="009F1EEB">
        <w:rPr>
          <w:szCs w:val="22"/>
        </w:rPr>
        <w:tab/>
        <w:t>Neišmeskite šio lapelio, nes vėl gali prireikti jį perskaityti.</w:t>
      </w:r>
    </w:p>
    <w:p w14:paraId="10BB0899" w14:textId="77777777" w:rsidR="005055EE" w:rsidRPr="009F1EEB" w:rsidRDefault="005055EE" w:rsidP="005055EE">
      <w:pPr>
        <w:tabs>
          <w:tab w:val="left" w:pos="567"/>
        </w:tabs>
        <w:rPr>
          <w:szCs w:val="22"/>
        </w:rPr>
      </w:pPr>
      <w:r w:rsidRPr="009F1EEB">
        <w:rPr>
          <w:szCs w:val="22"/>
        </w:rPr>
        <w:t>-</w:t>
      </w:r>
      <w:r w:rsidRPr="009F1EEB">
        <w:rPr>
          <w:szCs w:val="22"/>
        </w:rPr>
        <w:tab/>
        <w:t>Jeigu kiltų daugiau klausimų, kreipkitės į gydytoją arba vaistininką.</w:t>
      </w:r>
    </w:p>
    <w:p w14:paraId="724598F1" w14:textId="77777777" w:rsidR="005055EE" w:rsidRPr="009F1EEB" w:rsidRDefault="005055EE" w:rsidP="005055EE">
      <w:pPr>
        <w:tabs>
          <w:tab w:val="left" w:pos="567"/>
        </w:tabs>
        <w:ind w:left="567" w:hanging="567"/>
        <w:rPr>
          <w:szCs w:val="22"/>
        </w:rPr>
      </w:pPr>
      <w:r w:rsidRPr="009F1EEB">
        <w:rPr>
          <w:szCs w:val="22"/>
        </w:rPr>
        <w:t>-</w:t>
      </w:r>
      <w:r w:rsidRPr="009F1EEB">
        <w:rPr>
          <w:szCs w:val="22"/>
        </w:rPr>
        <w:tab/>
        <w:t>Šis vaistas skirtas tik Jums, todėl kitiems žmonėms jo duoti negalima. Vaistas gali jiems pakenkti (net tiems, kurių ligos požymiai yra tokie patys kaip Jūsų).</w:t>
      </w:r>
    </w:p>
    <w:p w14:paraId="73093AB4" w14:textId="77777777" w:rsidR="005055EE" w:rsidRPr="009F1EEB" w:rsidRDefault="005055EE" w:rsidP="005055EE">
      <w:pPr>
        <w:tabs>
          <w:tab w:val="left" w:pos="567"/>
        </w:tabs>
        <w:ind w:left="567" w:hanging="567"/>
        <w:rPr>
          <w:szCs w:val="22"/>
        </w:rPr>
      </w:pPr>
      <w:r w:rsidRPr="009F1EEB">
        <w:rPr>
          <w:szCs w:val="22"/>
        </w:rPr>
        <w:t>-</w:t>
      </w:r>
      <w:r w:rsidRPr="009F1EEB">
        <w:rPr>
          <w:szCs w:val="22"/>
        </w:rPr>
        <w:tab/>
        <w:t>Jeigu pasireiškė šalutinis poveikis (net jeigu jis šiame lapelyje nenurodytas), kreipkitės į gydytoją, vaistininką arba slaugytoją. Žr. 4 skyrių.</w:t>
      </w:r>
    </w:p>
    <w:p w14:paraId="441DED9F" w14:textId="77777777" w:rsidR="005055EE" w:rsidRPr="009F1EEB" w:rsidRDefault="005055EE" w:rsidP="005055EE">
      <w:pPr>
        <w:tabs>
          <w:tab w:val="left" w:pos="567"/>
        </w:tabs>
        <w:rPr>
          <w:szCs w:val="22"/>
        </w:rPr>
      </w:pPr>
    </w:p>
    <w:p w14:paraId="4B31CBB2" w14:textId="77777777" w:rsidR="005055EE" w:rsidRPr="009F1EEB" w:rsidRDefault="005055EE" w:rsidP="005055EE">
      <w:pPr>
        <w:pStyle w:val="Antrat4"/>
        <w:spacing w:before="0"/>
        <w:rPr>
          <w:rFonts w:ascii="Times New Roman" w:hAnsi="Times New Roman"/>
          <w:i w:val="0"/>
          <w:color w:val="auto"/>
          <w:sz w:val="22"/>
        </w:rPr>
      </w:pPr>
      <w:r w:rsidRPr="009F1EEB">
        <w:rPr>
          <w:rFonts w:ascii="Times New Roman" w:hAnsi="Times New Roman"/>
          <w:i w:val="0"/>
          <w:color w:val="auto"/>
          <w:sz w:val="22"/>
        </w:rPr>
        <w:t>Apie ką rašoma šiame lapelyje?</w:t>
      </w:r>
    </w:p>
    <w:p w14:paraId="50604AD3" w14:textId="77777777" w:rsidR="005055EE" w:rsidRPr="009F1EEB" w:rsidRDefault="005055EE" w:rsidP="005055EE">
      <w:pPr>
        <w:tabs>
          <w:tab w:val="left" w:pos="567"/>
        </w:tabs>
        <w:rPr>
          <w:szCs w:val="22"/>
        </w:rPr>
      </w:pPr>
      <w:r w:rsidRPr="009F1EEB">
        <w:rPr>
          <w:szCs w:val="22"/>
        </w:rPr>
        <w:t>1.</w:t>
      </w:r>
      <w:r w:rsidRPr="009F1EEB">
        <w:rPr>
          <w:szCs w:val="22"/>
        </w:rPr>
        <w:tab/>
        <w:t>Kas yra Amlodipine Accord ir kam jis vartojamas</w:t>
      </w:r>
    </w:p>
    <w:p w14:paraId="19234E5B" w14:textId="77777777" w:rsidR="005055EE" w:rsidRPr="009F1EEB" w:rsidRDefault="005055EE" w:rsidP="005055EE">
      <w:pPr>
        <w:tabs>
          <w:tab w:val="left" w:pos="567"/>
        </w:tabs>
        <w:rPr>
          <w:szCs w:val="22"/>
        </w:rPr>
      </w:pPr>
      <w:r w:rsidRPr="009F1EEB">
        <w:rPr>
          <w:szCs w:val="22"/>
        </w:rPr>
        <w:t>2.</w:t>
      </w:r>
      <w:r w:rsidRPr="009F1EEB">
        <w:rPr>
          <w:szCs w:val="22"/>
        </w:rPr>
        <w:tab/>
        <w:t>Kas žinotina prieš vartojant Amlodipine Accord</w:t>
      </w:r>
    </w:p>
    <w:p w14:paraId="7A81BA65" w14:textId="77777777" w:rsidR="005055EE" w:rsidRPr="009F1EEB" w:rsidRDefault="005055EE" w:rsidP="005055EE">
      <w:pPr>
        <w:tabs>
          <w:tab w:val="left" w:pos="567"/>
        </w:tabs>
        <w:rPr>
          <w:szCs w:val="22"/>
        </w:rPr>
      </w:pPr>
      <w:r w:rsidRPr="009F1EEB">
        <w:rPr>
          <w:szCs w:val="22"/>
        </w:rPr>
        <w:t>3.</w:t>
      </w:r>
      <w:r w:rsidRPr="009F1EEB">
        <w:rPr>
          <w:szCs w:val="22"/>
        </w:rPr>
        <w:tab/>
        <w:t>Kaip vartoti Amlodipine Accord</w:t>
      </w:r>
    </w:p>
    <w:p w14:paraId="5DD89D84" w14:textId="77777777" w:rsidR="005055EE" w:rsidRPr="009F1EEB" w:rsidRDefault="005055EE" w:rsidP="005055EE">
      <w:pPr>
        <w:tabs>
          <w:tab w:val="left" w:pos="567"/>
        </w:tabs>
        <w:rPr>
          <w:szCs w:val="22"/>
        </w:rPr>
      </w:pPr>
      <w:r w:rsidRPr="009F1EEB">
        <w:rPr>
          <w:szCs w:val="22"/>
        </w:rPr>
        <w:t>4</w:t>
      </w:r>
      <w:r w:rsidRPr="009F1EEB">
        <w:rPr>
          <w:szCs w:val="22"/>
        </w:rPr>
        <w:tab/>
        <w:t>Galimas šalutinis poveikis</w:t>
      </w:r>
    </w:p>
    <w:p w14:paraId="5A1FAF49" w14:textId="77777777" w:rsidR="005055EE" w:rsidRPr="009F1EEB" w:rsidRDefault="005055EE" w:rsidP="005055EE">
      <w:pPr>
        <w:tabs>
          <w:tab w:val="left" w:pos="567"/>
        </w:tabs>
        <w:rPr>
          <w:szCs w:val="22"/>
        </w:rPr>
      </w:pPr>
      <w:r w:rsidRPr="009F1EEB">
        <w:rPr>
          <w:szCs w:val="22"/>
        </w:rPr>
        <w:t>5.</w:t>
      </w:r>
      <w:r w:rsidRPr="009F1EEB">
        <w:rPr>
          <w:szCs w:val="22"/>
        </w:rPr>
        <w:tab/>
        <w:t>Kaip laikyti Amlodipine Accord</w:t>
      </w:r>
    </w:p>
    <w:p w14:paraId="0C9477A9" w14:textId="77777777" w:rsidR="005055EE" w:rsidRPr="009F1EEB" w:rsidRDefault="005055EE" w:rsidP="005055EE">
      <w:pPr>
        <w:tabs>
          <w:tab w:val="left" w:pos="567"/>
        </w:tabs>
        <w:rPr>
          <w:szCs w:val="22"/>
        </w:rPr>
      </w:pPr>
      <w:r w:rsidRPr="009F1EEB">
        <w:rPr>
          <w:szCs w:val="22"/>
        </w:rPr>
        <w:t>6.</w:t>
      </w:r>
      <w:r w:rsidRPr="009F1EEB">
        <w:rPr>
          <w:szCs w:val="22"/>
        </w:rPr>
        <w:tab/>
        <w:t>Pakuotės turinys ir kita informacija</w:t>
      </w:r>
    </w:p>
    <w:p w14:paraId="36BF56B4" w14:textId="77777777" w:rsidR="005055EE" w:rsidRPr="009F1EEB" w:rsidRDefault="005055EE" w:rsidP="005055EE">
      <w:pPr>
        <w:tabs>
          <w:tab w:val="left" w:pos="567"/>
        </w:tabs>
        <w:rPr>
          <w:szCs w:val="22"/>
        </w:rPr>
      </w:pPr>
    </w:p>
    <w:p w14:paraId="656DF5BB" w14:textId="77777777" w:rsidR="005055EE" w:rsidRPr="009F1EEB" w:rsidRDefault="005055EE" w:rsidP="005055EE">
      <w:pPr>
        <w:tabs>
          <w:tab w:val="left" w:pos="567"/>
        </w:tabs>
        <w:ind w:left="720" w:hanging="720"/>
        <w:rPr>
          <w:b/>
          <w:szCs w:val="22"/>
        </w:rPr>
      </w:pPr>
      <w:r w:rsidRPr="009F1EEB">
        <w:rPr>
          <w:b/>
          <w:szCs w:val="22"/>
        </w:rPr>
        <w:t>1.</w:t>
      </w:r>
      <w:r w:rsidRPr="009F1EEB">
        <w:rPr>
          <w:b/>
          <w:szCs w:val="22"/>
        </w:rPr>
        <w:tab/>
        <w:t>Kas yra Amlodipine Accord ir kam jis vartojamas</w:t>
      </w:r>
    </w:p>
    <w:p w14:paraId="4678E591" w14:textId="77777777" w:rsidR="005055EE" w:rsidRPr="009F1EEB" w:rsidRDefault="005055EE" w:rsidP="005055EE">
      <w:pPr>
        <w:tabs>
          <w:tab w:val="left" w:pos="567"/>
        </w:tabs>
        <w:ind w:left="720" w:hanging="720"/>
        <w:rPr>
          <w:szCs w:val="22"/>
        </w:rPr>
      </w:pPr>
    </w:p>
    <w:p w14:paraId="270BD554" w14:textId="77777777" w:rsidR="005055EE" w:rsidRPr="009F1EEB" w:rsidRDefault="005055EE" w:rsidP="005055EE">
      <w:pPr>
        <w:tabs>
          <w:tab w:val="left" w:pos="567"/>
        </w:tabs>
        <w:rPr>
          <w:szCs w:val="22"/>
        </w:rPr>
      </w:pPr>
      <w:r w:rsidRPr="009F1EEB">
        <w:rPr>
          <w:szCs w:val="22"/>
        </w:rPr>
        <w:t>Amlodipine Accord aktyvioji medžiaga yra amlodipinas, priklausanti vaistų, vadinamų kalcio kanalų blokatoriais, grupei.</w:t>
      </w:r>
    </w:p>
    <w:p w14:paraId="0C03AF57" w14:textId="77777777" w:rsidR="005055EE" w:rsidRPr="009F1EEB" w:rsidRDefault="005055EE" w:rsidP="005055EE">
      <w:pPr>
        <w:tabs>
          <w:tab w:val="left" w:pos="567"/>
        </w:tabs>
        <w:rPr>
          <w:szCs w:val="22"/>
        </w:rPr>
      </w:pPr>
    </w:p>
    <w:p w14:paraId="046A5C73" w14:textId="77777777" w:rsidR="005055EE" w:rsidRPr="009F1EEB" w:rsidRDefault="005055EE" w:rsidP="005055EE">
      <w:pPr>
        <w:tabs>
          <w:tab w:val="left" w:pos="567"/>
        </w:tabs>
        <w:rPr>
          <w:szCs w:val="22"/>
        </w:rPr>
      </w:pPr>
      <w:r w:rsidRPr="009F1EEB">
        <w:rPr>
          <w:szCs w:val="22"/>
        </w:rPr>
        <w:t>Amlodipine Accord vartojamas gydyti dideliam kraujospūdžiui (hipertenzijai) arba tam tikros rūšies krūtinės anginai, kurios retas variantas yra Princmetalo (</w:t>
      </w:r>
      <w:r w:rsidRPr="009F1EEB">
        <w:rPr>
          <w:i/>
          <w:szCs w:val="22"/>
        </w:rPr>
        <w:t>Prinzmetal</w:t>
      </w:r>
      <w:r w:rsidRPr="009F1EEB">
        <w:rPr>
          <w:szCs w:val="22"/>
        </w:rPr>
        <w:t>) arba variantinė krūtinės angina.</w:t>
      </w:r>
    </w:p>
    <w:p w14:paraId="7F6951F5" w14:textId="77777777" w:rsidR="005055EE" w:rsidRPr="009F1EEB" w:rsidRDefault="005055EE" w:rsidP="005055EE">
      <w:pPr>
        <w:tabs>
          <w:tab w:val="left" w:pos="567"/>
        </w:tabs>
        <w:rPr>
          <w:szCs w:val="22"/>
        </w:rPr>
      </w:pPr>
    </w:p>
    <w:p w14:paraId="067A2E53" w14:textId="77777777" w:rsidR="005055EE" w:rsidRPr="009F1EEB" w:rsidRDefault="005055EE" w:rsidP="005055EE">
      <w:pPr>
        <w:tabs>
          <w:tab w:val="left" w:pos="567"/>
        </w:tabs>
        <w:rPr>
          <w:szCs w:val="22"/>
        </w:rPr>
      </w:pPr>
      <w:r w:rsidRPr="009F1EEB">
        <w:rPr>
          <w:szCs w:val="22"/>
        </w:rPr>
        <w:t xml:space="preserve">Kai yra aukštas kraujospūdis, šis vaistinis preparatas atpalaiduoja kraujagysles ir kraujas lengviau jomis teka. Kai yra krūtinės angina, Amlodipine Accord pagerina širdies raumens aprūpinimą krauju, šis raumuo gauna daugiau deguonies, todėl išvengiama krūtinės skausmo. Tačiau šis vaistinis preparatas staigiai nenumalšina dėl krūtinės anginos atsiradusio skausmo. </w:t>
      </w:r>
    </w:p>
    <w:p w14:paraId="184FE59F" w14:textId="77777777" w:rsidR="005055EE" w:rsidRPr="009F1EEB" w:rsidRDefault="005055EE" w:rsidP="005055EE">
      <w:pPr>
        <w:tabs>
          <w:tab w:val="left" w:pos="567"/>
        </w:tabs>
        <w:rPr>
          <w:szCs w:val="22"/>
        </w:rPr>
      </w:pPr>
    </w:p>
    <w:p w14:paraId="4C28B278" w14:textId="77777777" w:rsidR="005055EE" w:rsidRPr="009F1EEB" w:rsidRDefault="005055EE" w:rsidP="005055EE">
      <w:pPr>
        <w:tabs>
          <w:tab w:val="left" w:pos="567"/>
        </w:tabs>
        <w:rPr>
          <w:szCs w:val="22"/>
        </w:rPr>
      </w:pPr>
      <w:r w:rsidRPr="009F1EEB">
        <w:rPr>
          <w:b/>
          <w:szCs w:val="22"/>
        </w:rPr>
        <w:t>2.</w:t>
      </w:r>
      <w:r w:rsidRPr="009F1EEB">
        <w:rPr>
          <w:b/>
          <w:szCs w:val="22"/>
        </w:rPr>
        <w:tab/>
        <w:t>Kas žinotina prieš vartojant Amlodipine Accord</w:t>
      </w:r>
    </w:p>
    <w:p w14:paraId="505377CA" w14:textId="77777777" w:rsidR="005055EE" w:rsidRPr="009F1EEB" w:rsidRDefault="005055EE" w:rsidP="005055EE">
      <w:pPr>
        <w:tabs>
          <w:tab w:val="left" w:pos="567"/>
        </w:tabs>
        <w:ind w:left="720" w:hanging="720"/>
        <w:rPr>
          <w:szCs w:val="22"/>
        </w:rPr>
      </w:pPr>
    </w:p>
    <w:p w14:paraId="2D276430" w14:textId="77777777" w:rsidR="005055EE" w:rsidRPr="009F1EEB" w:rsidRDefault="005055EE" w:rsidP="005055EE">
      <w:pPr>
        <w:tabs>
          <w:tab w:val="left" w:pos="567"/>
        </w:tabs>
        <w:ind w:left="720" w:hanging="720"/>
        <w:rPr>
          <w:b/>
          <w:szCs w:val="22"/>
        </w:rPr>
      </w:pPr>
      <w:r w:rsidRPr="009F1EEB">
        <w:rPr>
          <w:b/>
          <w:szCs w:val="22"/>
        </w:rPr>
        <w:t>Amlodipine Accord vartoti negalima:</w:t>
      </w:r>
    </w:p>
    <w:p w14:paraId="5B3B5D2D" w14:textId="77777777" w:rsidR="005055EE" w:rsidRPr="009F1EEB" w:rsidRDefault="005055EE" w:rsidP="005055EE">
      <w:pPr>
        <w:numPr>
          <w:ilvl w:val="0"/>
          <w:numId w:val="2"/>
        </w:numPr>
        <w:rPr>
          <w:szCs w:val="22"/>
        </w:rPr>
      </w:pPr>
      <w:r w:rsidRPr="009F1EEB">
        <w:rPr>
          <w:szCs w:val="22"/>
        </w:rPr>
        <w:t>jeigu yra alergija  amlodipinui arba bet kuriai pagalbinei šio vaisto medžiagai, išvardytai 6 skyriuje, arba bet kuriems kitiems kalcio kanalų blokatoriams. Tai gali būti niežėjimas, odos paraudimas arba apsunkintas kvėpavimas;</w:t>
      </w:r>
    </w:p>
    <w:p w14:paraId="0F727C17" w14:textId="77777777" w:rsidR="005055EE" w:rsidRPr="009F1EEB" w:rsidRDefault="005055EE" w:rsidP="005055EE">
      <w:pPr>
        <w:numPr>
          <w:ilvl w:val="0"/>
          <w:numId w:val="2"/>
        </w:numPr>
        <w:rPr>
          <w:szCs w:val="22"/>
        </w:rPr>
      </w:pPr>
      <w:r w:rsidRPr="009F1EEB">
        <w:rPr>
          <w:szCs w:val="22"/>
        </w:rPr>
        <w:t>jeigu labai sumažėjęs kraujospūdis (hipotenzija);</w:t>
      </w:r>
    </w:p>
    <w:p w14:paraId="360F31AF" w14:textId="77777777" w:rsidR="005055EE" w:rsidRPr="009F1EEB" w:rsidRDefault="005055EE" w:rsidP="005055EE">
      <w:pPr>
        <w:numPr>
          <w:ilvl w:val="0"/>
          <w:numId w:val="2"/>
        </w:numPr>
        <w:rPr>
          <w:szCs w:val="22"/>
        </w:rPr>
      </w:pPr>
      <w:r w:rsidRPr="009F1EEB">
        <w:rPr>
          <w:szCs w:val="22"/>
        </w:rPr>
        <w:t>jei yra susiaurėjęs jūsų aortos vožtuvas (aortinė stenozė) arba yra kardiogeninis šokas (tai yra būklė, kai širdis negali patiekti pakankamai kraujo organizmui).</w:t>
      </w:r>
    </w:p>
    <w:p w14:paraId="7FF1CA4E" w14:textId="77777777" w:rsidR="005055EE" w:rsidRPr="009F1EEB" w:rsidRDefault="005055EE" w:rsidP="005055EE">
      <w:pPr>
        <w:numPr>
          <w:ilvl w:val="0"/>
          <w:numId w:val="2"/>
        </w:numPr>
        <w:rPr>
          <w:szCs w:val="22"/>
        </w:rPr>
      </w:pPr>
      <w:r w:rsidRPr="009F1EEB">
        <w:rPr>
          <w:szCs w:val="22"/>
        </w:rPr>
        <w:t>jei po ūminio širdies priepuolio išsivystė širdies nepakankamumas;</w:t>
      </w:r>
    </w:p>
    <w:p w14:paraId="79EB1A54" w14:textId="77777777" w:rsidR="005055EE" w:rsidRPr="009F1EEB" w:rsidRDefault="005055EE" w:rsidP="005055EE">
      <w:pPr>
        <w:tabs>
          <w:tab w:val="left" w:pos="567"/>
        </w:tabs>
        <w:ind w:left="720" w:hanging="720"/>
        <w:rPr>
          <w:b/>
          <w:szCs w:val="22"/>
        </w:rPr>
      </w:pPr>
      <w:bookmarkStart w:id="3" w:name="OLE_LINK3"/>
      <w:bookmarkStart w:id="4" w:name="OLE_LINK4"/>
    </w:p>
    <w:p w14:paraId="4B5DFC6E" w14:textId="77777777" w:rsidR="005055EE" w:rsidRPr="009F1EEB" w:rsidRDefault="005055EE" w:rsidP="005055EE">
      <w:pPr>
        <w:pStyle w:val="Antrat4"/>
        <w:spacing w:before="0"/>
        <w:rPr>
          <w:rFonts w:ascii="Times New Roman" w:hAnsi="Times New Roman"/>
          <w:i w:val="0"/>
          <w:color w:val="auto"/>
          <w:sz w:val="22"/>
        </w:rPr>
      </w:pPr>
      <w:r w:rsidRPr="009F1EEB">
        <w:rPr>
          <w:rFonts w:ascii="Times New Roman" w:hAnsi="Times New Roman"/>
          <w:i w:val="0"/>
          <w:color w:val="auto"/>
          <w:sz w:val="22"/>
        </w:rPr>
        <w:t xml:space="preserve">Įspėjimai ir atsargumo priemonės </w:t>
      </w:r>
    </w:p>
    <w:p w14:paraId="6FA9E1CC" w14:textId="77777777" w:rsidR="005055EE" w:rsidRPr="009F1EEB" w:rsidRDefault="005055EE" w:rsidP="005055EE">
      <w:pPr>
        <w:tabs>
          <w:tab w:val="left" w:pos="567"/>
        </w:tabs>
        <w:rPr>
          <w:szCs w:val="22"/>
        </w:rPr>
      </w:pPr>
      <w:r w:rsidRPr="009F1EEB">
        <w:rPr>
          <w:szCs w:val="22"/>
        </w:rPr>
        <w:t>Pasitarkite su gydytoju arba vaistininku, prieš pradėdami vartoti Amlodipine Accord. Perspėkite savo gydytoją, jei jūs turite ar turėjote kurią nors iš šių būklių:</w:t>
      </w:r>
    </w:p>
    <w:bookmarkEnd w:id="3"/>
    <w:bookmarkEnd w:id="4"/>
    <w:p w14:paraId="63484725" w14:textId="77777777" w:rsidR="005055EE" w:rsidRPr="009F1EEB" w:rsidRDefault="005055EE" w:rsidP="005055EE">
      <w:pPr>
        <w:numPr>
          <w:ilvl w:val="0"/>
          <w:numId w:val="3"/>
        </w:numPr>
        <w:rPr>
          <w:szCs w:val="22"/>
        </w:rPr>
      </w:pPr>
      <w:r w:rsidRPr="009F1EEB">
        <w:rPr>
          <w:szCs w:val="22"/>
        </w:rPr>
        <w:t>neseniai buvęs širdies smūgis</w:t>
      </w:r>
    </w:p>
    <w:p w14:paraId="66DE2FFB" w14:textId="77777777" w:rsidR="005055EE" w:rsidRPr="009F1EEB" w:rsidRDefault="005055EE" w:rsidP="005055EE">
      <w:pPr>
        <w:numPr>
          <w:ilvl w:val="0"/>
          <w:numId w:val="3"/>
        </w:numPr>
        <w:rPr>
          <w:szCs w:val="22"/>
        </w:rPr>
      </w:pPr>
      <w:r w:rsidRPr="009F1EEB">
        <w:rPr>
          <w:szCs w:val="22"/>
        </w:rPr>
        <w:t>širdies nepakankamumas</w:t>
      </w:r>
    </w:p>
    <w:p w14:paraId="74E38C58" w14:textId="77777777" w:rsidR="005055EE" w:rsidRPr="009F1EEB" w:rsidRDefault="005055EE" w:rsidP="005055EE">
      <w:pPr>
        <w:numPr>
          <w:ilvl w:val="0"/>
          <w:numId w:val="3"/>
        </w:numPr>
        <w:rPr>
          <w:szCs w:val="22"/>
        </w:rPr>
      </w:pPr>
      <w:r w:rsidRPr="009F1EEB">
        <w:rPr>
          <w:szCs w:val="22"/>
        </w:rPr>
        <w:t>stiprus kraujospūdžio padidėjimas (hipertenzinė krizė)</w:t>
      </w:r>
    </w:p>
    <w:p w14:paraId="588BF5D7" w14:textId="77777777" w:rsidR="005055EE" w:rsidRPr="009F1EEB" w:rsidRDefault="005055EE" w:rsidP="005055EE">
      <w:pPr>
        <w:numPr>
          <w:ilvl w:val="0"/>
          <w:numId w:val="3"/>
        </w:numPr>
        <w:rPr>
          <w:szCs w:val="22"/>
        </w:rPr>
      </w:pPr>
      <w:r w:rsidRPr="009F1EEB">
        <w:rPr>
          <w:szCs w:val="22"/>
        </w:rPr>
        <w:t>kepenų liga</w:t>
      </w:r>
    </w:p>
    <w:p w14:paraId="0C632C46" w14:textId="77777777" w:rsidR="005055EE" w:rsidRPr="009F1EEB" w:rsidRDefault="005055EE" w:rsidP="005055EE">
      <w:pPr>
        <w:numPr>
          <w:ilvl w:val="0"/>
          <w:numId w:val="3"/>
        </w:numPr>
        <w:rPr>
          <w:szCs w:val="22"/>
        </w:rPr>
      </w:pPr>
      <w:r w:rsidRPr="009F1EEB">
        <w:rPr>
          <w:szCs w:val="22"/>
        </w:rPr>
        <w:t>jūs esate senyvo amžiaus, ir jūsų dozė turi būti padidinta</w:t>
      </w:r>
    </w:p>
    <w:p w14:paraId="53A633DF" w14:textId="77777777" w:rsidR="005055EE" w:rsidRPr="009F1EEB" w:rsidRDefault="005055EE" w:rsidP="005055EE">
      <w:pPr>
        <w:tabs>
          <w:tab w:val="left" w:pos="567"/>
        </w:tabs>
        <w:ind w:left="720" w:hanging="720"/>
        <w:rPr>
          <w:szCs w:val="22"/>
        </w:rPr>
      </w:pPr>
    </w:p>
    <w:p w14:paraId="2A20E5ED" w14:textId="77777777" w:rsidR="005055EE" w:rsidRPr="009F1EEB" w:rsidRDefault="005055EE" w:rsidP="005055EE">
      <w:pPr>
        <w:tabs>
          <w:tab w:val="left" w:pos="567"/>
        </w:tabs>
        <w:rPr>
          <w:szCs w:val="22"/>
        </w:rPr>
      </w:pPr>
    </w:p>
    <w:p w14:paraId="4B218EDD" w14:textId="77777777" w:rsidR="005055EE" w:rsidRPr="009F1EEB" w:rsidRDefault="005055EE" w:rsidP="005055EE">
      <w:pPr>
        <w:tabs>
          <w:tab w:val="left" w:pos="567"/>
        </w:tabs>
        <w:rPr>
          <w:b/>
          <w:szCs w:val="22"/>
          <w:u w:val="single"/>
        </w:rPr>
      </w:pPr>
      <w:r w:rsidRPr="009F1EEB">
        <w:rPr>
          <w:b/>
          <w:szCs w:val="22"/>
        </w:rPr>
        <w:lastRenderedPageBreak/>
        <w:t>Vaikams ir paaugliams</w:t>
      </w:r>
      <w:r w:rsidRPr="009F1EEB" w:rsidDel="0082211F">
        <w:rPr>
          <w:b/>
          <w:szCs w:val="22"/>
          <w:u w:val="single"/>
        </w:rPr>
        <w:t xml:space="preserve"> </w:t>
      </w:r>
    </w:p>
    <w:p w14:paraId="61727EFD" w14:textId="77777777" w:rsidR="005055EE" w:rsidRPr="009F1EEB" w:rsidRDefault="005055EE" w:rsidP="005055EE">
      <w:pPr>
        <w:tabs>
          <w:tab w:val="left" w:pos="567"/>
        </w:tabs>
        <w:rPr>
          <w:szCs w:val="22"/>
        </w:rPr>
      </w:pPr>
      <w:r w:rsidRPr="009F1EEB">
        <w:rPr>
          <w:szCs w:val="22"/>
        </w:rPr>
        <w:t xml:space="preserve">Amlodipine Accord poveikis netirtas vaikams iki 6 metų amžiaus. </w:t>
      </w:r>
    </w:p>
    <w:p w14:paraId="007E8D6D" w14:textId="77777777" w:rsidR="005055EE" w:rsidRPr="009F1EEB" w:rsidRDefault="005055EE" w:rsidP="005055EE">
      <w:pPr>
        <w:tabs>
          <w:tab w:val="left" w:pos="567"/>
        </w:tabs>
        <w:rPr>
          <w:szCs w:val="22"/>
        </w:rPr>
      </w:pPr>
      <w:r w:rsidRPr="009F1EEB">
        <w:rPr>
          <w:szCs w:val="22"/>
        </w:rPr>
        <w:t xml:space="preserve">Amlodipine Accord vaikams ir paaugliams nuo 6 iki 17 metų turi būti naudojamas tik hipertenzijos gydymo atvejais (žr. </w:t>
      </w:r>
      <w:r w:rsidRPr="009F1EEB">
        <w:t xml:space="preserve">3 skyrių). </w:t>
      </w:r>
    </w:p>
    <w:p w14:paraId="12043617" w14:textId="77777777" w:rsidR="005055EE" w:rsidRPr="009F1EEB" w:rsidRDefault="005055EE" w:rsidP="005055EE">
      <w:pPr>
        <w:tabs>
          <w:tab w:val="left" w:pos="567"/>
        </w:tabs>
        <w:rPr>
          <w:szCs w:val="22"/>
        </w:rPr>
      </w:pPr>
      <w:r w:rsidRPr="009F1EEB">
        <w:rPr>
          <w:szCs w:val="22"/>
        </w:rPr>
        <w:t>Jeigu norite sužinoti daugiau, kreipkitės į gydytoją.</w:t>
      </w:r>
    </w:p>
    <w:p w14:paraId="469BB944" w14:textId="77777777" w:rsidR="005055EE" w:rsidRPr="009F1EEB" w:rsidRDefault="005055EE" w:rsidP="005055EE">
      <w:pPr>
        <w:tabs>
          <w:tab w:val="left" w:pos="567"/>
        </w:tabs>
        <w:ind w:left="720" w:hanging="720"/>
        <w:rPr>
          <w:szCs w:val="22"/>
        </w:rPr>
      </w:pPr>
    </w:p>
    <w:p w14:paraId="5F1F51C9" w14:textId="77777777" w:rsidR="005055EE" w:rsidRPr="009F1EEB" w:rsidRDefault="005055EE" w:rsidP="005055EE">
      <w:pPr>
        <w:tabs>
          <w:tab w:val="left" w:pos="567"/>
        </w:tabs>
        <w:rPr>
          <w:b/>
          <w:szCs w:val="22"/>
        </w:rPr>
      </w:pPr>
      <w:r w:rsidRPr="009F1EEB">
        <w:rPr>
          <w:b/>
          <w:szCs w:val="22"/>
        </w:rPr>
        <w:t>Kiti vaistai ir Amlodipine Accord</w:t>
      </w:r>
    </w:p>
    <w:p w14:paraId="4F9179B7" w14:textId="77777777" w:rsidR="005055EE" w:rsidRPr="009F1EEB" w:rsidRDefault="005055EE" w:rsidP="005055EE">
      <w:pPr>
        <w:tabs>
          <w:tab w:val="left" w:pos="567"/>
        </w:tabs>
        <w:rPr>
          <w:szCs w:val="22"/>
        </w:rPr>
      </w:pPr>
      <w:r w:rsidRPr="009F1EEB">
        <w:rPr>
          <w:szCs w:val="22"/>
        </w:rPr>
        <w:t xml:space="preserve">Jeigu vartojate ar neseniai vartojote kitų vaistų, arba dėl to nesate tikri, apie tai pasakykite gydytojui arba vaistininkui. </w:t>
      </w:r>
    </w:p>
    <w:p w14:paraId="1AF73853" w14:textId="77777777" w:rsidR="005055EE" w:rsidRPr="009F1EEB" w:rsidRDefault="005055EE" w:rsidP="005055EE">
      <w:pPr>
        <w:tabs>
          <w:tab w:val="left" w:pos="567"/>
        </w:tabs>
        <w:rPr>
          <w:szCs w:val="22"/>
        </w:rPr>
      </w:pPr>
    </w:p>
    <w:p w14:paraId="19388FA3" w14:textId="77777777" w:rsidR="005055EE" w:rsidRPr="009F1EEB" w:rsidRDefault="005055EE" w:rsidP="005055EE">
      <w:pPr>
        <w:tabs>
          <w:tab w:val="left" w:pos="567"/>
        </w:tabs>
        <w:rPr>
          <w:szCs w:val="22"/>
        </w:rPr>
      </w:pPr>
      <w:r w:rsidRPr="009F1EEB">
        <w:rPr>
          <w:szCs w:val="22"/>
        </w:rPr>
        <w:t>Amlodipine Accord gali paveikti kitus vaistus arba būti jų poveikyje, pavyzdžiui:</w:t>
      </w:r>
    </w:p>
    <w:p w14:paraId="29EB1EA2" w14:textId="77777777" w:rsidR="005055EE" w:rsidRPr="009F1EEB" w:rsidRDefault="005055EE" w:rsidP="005055EE">
      <w:pPr>
        <w:pStyle w:val="Spalvotassraas1parykinimas1"/>
        <w:numPr>
          <w:ilvl w:val="0"/>
          <w:numId w:val="8"/>
        </w:numPr>
        <w:tabs>
          <w:tab w:val="left" w:pos="-284"/>
        </w:tabs>
        <w:rPr>
          <w:szCs w:val="22"/>
        </w:rPr>
      </w:pPr>
      <w:r w:rsidRPr="009F1EEB">
        <w:rPr>
          <w:szCs w:val="22"/>
        </w:rPr>
        <w:t>ketokonazolą ir itrakonazolą (vaistus nuo grybelinių ligų)</w:t>
      </w:r>
    </w:p>
    <w:p w14:paraId="3C02EC17" w14:textId="77777777" w:rsidR="005055EE" w:rsidRPr="009F1EEB" w:rsidRDefault="005055EE" w:rsidP="005055EE">
      <w:pPr>
        <w:pStyle w:val="Spalvotassraas1parykinimas1"/>
        <w:numPr>
          <w:ilvl w:val="0"/>
          <w:numId w:val="8"/>
        </w:numPr>
        <w:tabs>
          <w:tab w:val="left" w:pos="-284"/>
        </w:tabs>
        <w:rPr>
          <w:szCs w:val="22"/>
        </w:rPr>
      </w:pPr>
      <w:r w:rsidRPr="009F1EEB">
        <w:rPr>
          <w:szCs w:val="22"/>
        </w:rPr>
        <w:t>ritonavirą, indinavirą, nelfinavirą (vadinamuosius proteazės inhibitorius, naudojamus ŽIV gydymui)</w:t>
      </w:r>
    </w:p>
    <w:p w14:paraId="572813E2" w14:textId="77777777" w:rsidR="005055EE" w:rsidRPr="009F1EEB" w:rsidRDefault="005055EE" w:rsidP="005055EE">
      <w:pPr>
        <w:pStyle w:val="Spalvotassraas1parykinimas1"/>
        <w:numPr>
          <w:ilvl w:val="0"/>
          <w:numId w:val="8"/>
        </w:numPr>
        <w:tabs>
          <w:tab w:val="left" w:pos="-284"/>
        </w:tabs>
        <w:rPr>
          <w:szCs w:val="22"/>
        </w:rPr>
      </w:pPr>
      <w:r w:rsidRPr="009F1EEB">
        <w:rPr>
          <w:szCs w:val="22"/>
        </w:rPr>
        <w:t>rifampiciną, eritromiciną, klaritromiciną (antibiotikus)</w:t>
      </w:r>
    </w:p>
    <w:p w14:paraId="378FA3A9" w14:textId="77777777" w:rsidR="005055EE" w:rsidRPr="009F1EEB" w:rsidRDefault="005055EE" w:rsidP="005055EE">
      <w:pPr>
        <w:pStyle w:val="Spalvotassraas1parykinimas1"/>
        <w:numPr>
          <w:ilvl w:val="0"/>
          <w:numId w:val="8"/>
        </w:numPr>
        <w:tabs>
          <w:tab w:val="left" w:pos="-284"/>
        </w:tabs>
        <w:rPr>
          <w:szCs w:val="22"/>
        </w:rPr>
      </w:pPr>
      <w:r w:rsidRPr="00BA77CD">
        <w:rPr>
          <w:i/>
          <w:szCs w:val="22"/>
        </w:rPr>
        <w:t>hypericum perforatum</w:t>
      </w:r>
      <w:r w:rsidRPr="009F1EEB">
        <w:rPr>
          <w:szCs w:val="22"/>
        </w:rPr>
        <w:t xml:space="preserve"> (paprastosios jonažolės preparatus)</w:t>
      </w:r>
    </w:p>
    <w:p w14:paraId="1C866D14" w14:textId="77777777" w:rsidR="005055EE" w:rsidRPr="009F1EEB" w:rsidRDefault="005055EE" w:rsidP="005055EE">
      <w:pPr>
        <w:pStyle w:val="Spalvotassraas1parykinimas1"/>
        <w:numPr>
          <w:ilvl w:val="0"/>
          <w:numId w:val="8"/>
        </w:numPr>
        <w:tabs>
          <w:tab w:val="left" w:pos="-284"/>
        </w:tabs>
        <w:rPr>
          <w:szCs w:val="22"/>
        </w:rPr>
      </w:pPr>
      <w:r w:rsidRPr="009F1EEB">
        <w:rPr>
          <w:szCs w:val="22"/>
        </w:rPr>
        <w:t>verapamilį, diltiazemą (vaistus nuo širdies ligų)</w:t>
      </w:r>
    </w:p>
    <w:p w14:paraId="6C135435" w14:textId="77777777" w:rsidR="005055EE" w:rsidRPr="009F1EEB" w:rsidRDefault="005055EE" w:rsidP="005055EE">
      <w:pPr>
        <w:pStyle w:val="Spalvotassraas1parykinimas1"/>
        <w:numPr>
          <w:ilvl w:val="0"/>
          <w:numId w:val="8"/>
        </w:numPr>
        <w:tabs>
          <w:tab w:val="left" w:pos="-284"/>
        </w:tabs>
        <w:rPr>
          <w:szCs w:val="22"/>
        </w:rPr>
      </w:pPr>
      <w:r w:rsidRPr="009F1EEB">
        <w:rPr>
          <w:szCs w:val="22"/>
        </w:rPr>
        <w:t>dantroleną (infuzija, naudojamą stipriems kūno temperatūros nukrypimams gydyti)</w:t>
      </w:r>
    </w:p>
    <w:p w14:paraId="3C925B15" w14:textId="4B9EC50B" w:rsidR="005055EE" w:rsidRPr="009F1EEB" w:rsidRDefault="005055EE" w:rsidP="005055EE">
      <w:pPr>
        <w:pStyle w:val="Spalvotassraas1parykinimas1"/>
        <w:numPr>
          <w:ilvl w:val="0"/>
          <w:numId w:val="8"/>
        </w:numPr>
        <w:tabs>
          <w:tab w:val="left" w:pos="-284"/>
        </w:tabs>
        <w:rPr>
          <w:szCs w:val="22"/>
        </w:rPr>
      </w:pPr>
      <w:proofErr w:type="spellStart"/>
      <w:r w:rsidRPr="009F1EEB">
        <w:rPr>
          <w:szCs w:val="22"/>
        </w:rPr>
        <w:t>takrolimuzą</w:t>
      </w:r>
      <w:proofErr w:type="spellEnd"/>
      <w:r w:rsidRPr="009F1EEB">
        <w:rPr>
          <w:szCs w:val="22"/>
        </w:rPr>
        <w:t xml:space="preserve">, </w:t>
      </w:r>
      <w:proofErr w:type="spellStart"/>
      <w:r w:rsidR="009F1EEB" w:rsidRPr="009F1EEB">
        <w:rPr>
          <w:szCs w:val="22"/>
        </w:rPr>
        <w:t>sirolimuzą</w:t>
      </w:r>
      <w:proofErr w:type="spellEnd"/>
      <w:r w:rsidRPr="009F1EEB">
        <w:rPr>
          <w:szCs w:val="22"/>
        </w:rPr>
        <w:t xml:space="preserve">, </w:t>
      </w:r>
      <w:proofErr w:type="spellStart"/>
      <w:r w:rsidR="009F1EEB" w:rsidRPr="009F1EEB">
        <w:rPr>
          <w:szCs w:val="22"/>
        </w:rPr>
        <w:t>temsirolimuzą</w:t>
      </w:r>
      <w:proofErr w:type="spellEnd"/>
      <w:r w:rsidR="009F1EEB" w:rsidRPr="009F1EEB">
        <w:rPr>
          <w:szCs w:val="22"/>
        </w:rPr>
        <w:t xml:space="preserve"> </w:t>
      </w:r>
      <w:r w:rsidRPr="009F1EEB">
        <w:rPr>
          <w:szCs w:val="22"/>
        </w:rPr>
        <w:t xml:space="preserve">ir </w:t>
      </w:r>
      <w:proofErr w:type="spellStart"/>
      <w:r w:rsidR="009F1EEB" w:rsidRPr="009F1EEB">
        <w:rPr>
          <w:szCs w:val="22"/>
        </w:rPr>
        <w:t>everolimuzą</w:t>
      </w:r>
      <w:proofErr w:type="spellEnd"/>
      <w:r w:rsidR="009F1EEB" w:rsidRPr="009F1EEB">
        <w:rPr>
          <w:szCs w:val="22"/>
        </w:rPr>
        <w:t xml:space="preserve"> </w:t>
      </w:r>
      <w:r w:rsidRPr="009F1EEB">
        <w:rPr>
          <w:szCs w:val="22"/>
        </w:rPr>
        <w:t>(vaistus, naudojamus imuninės sistemos veikimui keisti)</w:t>
      </w:r>
    </w:p>
    <w:p w14:paraId="55BD08C6" w14:textId="77777777" w:rsidR="005055EE" w:rsidRPr="009F1EEB" w:rsidRDefault="005055EE" w:rsidP="005055EE">
      <w:pPr>
        <w:pStyle w:val="Spalvotassraas1parykinimas1"/>
        <w:numPr>
          <w:ilvl w:val="0"/>
          <w:numId w:val="8"/>
        </w:numPr>
        <w:tabs>
          <w:tab w:val="left" w:pos="-284"/>
        </w:tabs>
        <w:rPr>
          <w:szCs w:val="22"/>
        </w:rPr>
      </w:pPr>
      <w:r w:rsidRPr="009F1EEB">
        <w:rPr>
          <w:szCs w:val="22"/>
        </w:rPr>
        <w:t>simvastatiną (vaistus, naudojamus cholesterolio kiekiui mažinti)</w:t>
      </w:r>
    </w:p>
    <w:p w14:paraId="50066D18" w14:textId="77777777" w:rsidR="005055EE" w:rsidRPr="009F1EEB" w:rsidRDefault="005055EE" w:rsidP="005055EE">
      <w:pPr>
        <w:pStyle w:val="Spalvotassraas1parykinimas1"/>
        <w:numPr>
          <w:ilvl w:val="0"/>
          <w:numId w:val="8"/>
        </w:numPr>
        <w:tabs>
          <w:tab w:val="left" w:pos="-284"/>
        </w:tabs>
        <w:rPr>
          <w:szCs w:val="22"/>
        </w:rPr>
      </w:pPr>
      <w:r w:rsidRPr="009F1EEB">
        <w:rPr>
          <w:szCs w:val="22"/>
        </w:rPr>
        <w:t>ciklosporiną (imunosupresantas)</w:t>
      </w:r>
    </w:p>
    <w:p w14:paraId="21941168" w14:textId="77777777" w:rsidR="005055EE" w:rsidRPr="009F1EEB" w:rsidRDefault="005055EE" w:rsidP="005055EE">
      <w:pPr>
        <w:pStyle w:val="Spalvotassraas1parykinimas1"/>
        <w:numPr>
          <w:ilvl w:val="0"/>
          <w:numId w:val="8"/>
        </w:numPr>
        <w:tabs>
          <w:tab w:val="left" w:pos="-284"/>
        </w:tabs>
        <w:rPr>
          <w:szCs w:val="22"/>
        </w:rPr>
      </w:pPr>
      <w:r w:rsidRPr="009F1EEB">
        <w:rPr>
          <w:szCs w:val="22"/>
        </w:rPr>
        <w:t>rifampicinas, eritromicinas, klaritromicinas (antibiotikai)</w:t>
      </w:r>
    </w:p>
    <w:p w14:paraId="486C7489" w14:textId="77777777" w:rsidR="005055EE" w:rsidRPr="009F1EEB" w:rsidRDefault="005055EE" w:rsidP="005055EE">
      <w:pPr>
        <w:tabs>
          <w:tab w:val="left" w:pos="-284"/>
        </w:tabs>
        <w:rPr>
          <w:szCs w:val="22"/>
        </w:rPr>
      </w:pPr>
    </w:p>
    <w:p w14:paraId="03BF76A0" w14:textId="77777777" w:rsidR="005055EE" w:rsidRPr="009F1EEB" w:rsidRDefault="005055EE" w:rsidP="005055EE">
      <w:pPr>
        <w:tabs>
          <w:tab w:val="left" w:pos="-284"/>
        </w:tabs>
        <w:rPr>
          <w:szCs w:val="22"/>
        </w:rPr>
      </w:pPr>
      <w:r w:rsidRPr="009F1EEB">
        <w:rPr>
          <w:szCs w:val="22"/>
        </w:rPr>
        <w:t>Amlodipine Accord gali sumažinti kraujospūdį dar labiau, jei jūs jau geriate vaistus padidintam kraujospūdžiui gydyti.</w:t>
      </w:r>
    </w:p>
    <w:p w14:paraId="63369D35" w14:textId="77777777" w:rsidR="005055EE" w:rsidRPr="009F1EEB" w:rsidRDefault="005055EE" w:rsidP="005055EE">
      <w:pPr>
        <w:tabs>
          <w:tab w:val="left" w:pos="567"/>
        </w:tabs>
        <w:ind w:left="720" w:hanging="720"/>
        <w:rPr>
          <w:szCs w:val="22"/>
        </w:rPr>
      </w:pPr>
    </w:p>
    <w:p w14:paraId="4139E63A" w14:textId="77777777" w:rsidR="005055EE" w:rsidRPr="009F1EEB" w:rsidRDefault="005055EE" w:rsidP="005055EE">
      <w:pPr>
        <w:tabs>
          <w:tab w:val="left" w:pos="567"/>
        </w:tabs>
        <w:ind w:left="720" w:hanging="720"/>
        <w:rPr>
          <w:b/>
          <w:szCs w:val="22"/>
        </w:rPr>
      </w:pPr>
      <w:r w:rsidRPr="009F1EEB">
        <w:rPr>
          <w:b/>
          <w:szCs w:val="22"/>
        </w:rPr>
        <w:t>Amlodipine Accord vartojimas su maistu ir gėrimais</w:t>
      </w:r>
    </w:p>
    <w:p w14:paraId="65420F17" w14:textId="77777777" w:rsidR="005055EE" w:rsidRPr="009F1EEB" w:rsidRDefault="005055EE" w:rsidP="005055EE">
      <w:pPr>
        <w:tabs>
          <w:tab w:val="left" w:pos="567"/>
        </w:tabs>
        <w:rPr>
          <w:szCs w:val="22"/>
        </w:rPr>
      </w:pPr>
    </w:p>
    <w:p w14:paraId="3249E542" w14:textId="77777777" w:rsidR="005055EE" w:rsidRPr="009F1EEB" w:rsidRDefault="005055EE" w:rsidP="005055EE">
      <w:pPr>
        <w:tabs>
          <w:tab w:val="left" w:pos="567"/>
        </w:tabs>
        <w:rPr>
          <w:szCs w:val="22"/>
        </w:rPr>
      </w:pPr>
      <w:r w:rsidRPr="009F1EEB">
        <w:rPr>
          <w:szCs w:val="22"/>
        </w:rPr>
        <w:t>Greipfrutų sultys ir greipfrutai neturi būti vartojami žmonių, kurie geria Amlodipin Accord. Taip yra dėl to, kad greipfrutai ir greipfrutų sultys gali padidinti aktyviosios medžiagos, amlodipino, koncentraciją kraujyje, ir tai gali sukelti neprognozuojamą Amlodipin Accord kraujospūdžio mažinimo poveikį.</w:t>
      </w:r>
    </w:p>
    <w:p w14:paraId="57ECF123" w14:textId="77777777" w:rsidR="005055EE" w:rsidRPr="009F1EEB" w:rsidRDefault="005055EE" w:rsidP="005055EE">
      <w:pPr>
        <w:tabs>
          <w:tab w:val="left" w:pos="567"/>
        </w:tabs>
        <w:rPr>
          <w:szCs w:val="22"/>
        </w:rPr>
      </w:pPr>
    </w:p>
    <w:p w14:paraId="37EBB597" w14:textId="77777777" w:rsidR="005055EE" w:rsidRPr="009F1EEB" w:rsidRDefault="005055EE" w:rsidP="005055EE">
      <w:pPr>
        <w:tabs>
          <w:tab w:val="left" w:pos="567"/>
        </w:tabs>
        <w:ind w:left="720" w:hanging="720"/>
        <w:rPr>
          <w:b/>
          <w:szCs w:val="22"/>
        </w:rPr>
      </w:pPr>
      <w:r w:rsidRPr="009F1EEB">
        <w:rPr>
          <w:b/>
          <w:szCs w:val="22"/>
        </w:rPr>
        <w:t>Nėštumas ir žindymo laikotarpis</w:t>
      </w:r>
    </w:p>
    <w:p w14:paraId="68A22E94" w14:textId="77777777" w:rsidR="005055EE" w:rsidRPr="009F1EEB" w:rsidRDefault="005055EE" w:rsidP="005055EE">
      <w:pPr>
        <w:numPr>
          <w:ilvl w:val="12"/>
          <w:numId w:val="0"/>
        </w:numPr>
        <w:rPr>
          <w:u w:val="single"/>
        </w:rPr>
      </w:pPr>
    </w:p>
    <w:p w14:paraId="30E1E3F8" w14:textId="77777777" w:rsidR="005055EE" w:rsidRPr="009F1EEB" w:rsidRDefault="005055EE" w:rsidP="005055EE">
      <w:pPr>
        <w:numPr>
          <w:ilvl w:val="12"/>
          <w:numId w:val="0"/>
        </w:numPr>
        <w:rPr>
          <w:szCs w:val="22"/>
          <w:u w:val="single"/>
        </w:rPr>
      </w:pPr>
      <w:r w:rsidRPr="009F1EEB">
        <w:rPr>
          <w:szCs w:val="22"/>
          <w:u w:val="single"/>
        </w:rPr>
        <w:t>Nėštumas</w:t>
      </w:r>
    </w:p>
    <w:p w14:paraId="64F372C3" w14:textId="77777777" w:rsidR="005055EE" w:rsidRPr="009F1EEB" w:rsidRDefault="005055EE" w:rsidP="005055EE">
      <w:pPr>
        <w:numPr>
          <w:ilvl w:val="12"/>
          <w:numId w:val="0"/>
        </w:numPr>
        <w:rPr>
          <w:szCs w:val="22"/>
        </w:rPr>
      </w:pPr>
      <w:r w:rsidRPr="009F1EEB">
        <w:rPr>
          <w:szCs w:val="22"/>
        </w:rPr>
        <w:t xml:space="preserve">Amlodipino saugumas žmogaus nėštumui nėra nustatytas. Jeigu manote, kad galbūt esate nėščia arba planuojate pastoti, tai prieš vartodama šį vaistą pasitarkite su gydytoju. </w:t>
      </w:r>
    </w:p>
    <w:p w14:paraId="6A86A297" w14:textId="77777777" w:rsidR="005055EE" w:rsidRPr="009F1EEB" w:rsidRDefault="005055EE" w:rsidP="005055EE">
      <w:pPr>
        <w:tabs>
          <w:tab w:val="left" w:pos="567"/>
        </w:tabs>
        <w:rPr>
          <w:szCs w:val="22"/>
        </w:rPr>
      </w:pPr>
    </w:p>
    <w:p w14:paraId="4A186F72" w14:textId="77777777" w:rsidR="005055EE" w:rsidRPr="009F1EEB" w:rsidRDefault="005055EE" w:rsidP="005055EE">
      <w:pPr>
        <w:numPr>
          <w:ilvl w:val="12"/>
          <w:numId w:val="0"/>
        </w:numPr>
        <w:rPr>
          <w:szCs w:val="22"/>
          <w:u w:val="single"/>
        </w:rPr>
      </w:pPr>
      <w:r w:rsidRPr="009F1EEB">
        <w:rPr>
          <w:szCs w:val="22"/>
          <w:u w:val="single"/>
        </w:rPr>
        <w:t>Žindymo laikotarpis</w:t>
      </w:r>
    </w:p>
    <w:p w14:paraId="2678342B" w14:textId="77777777" w:rsidR="005055EE" w:rsidRPr="009F1EEB" w:rsidRDefault="005055EE" w:rsidP="005055EE">
      <w:pPr>
        <w:numPr>
          <w:ilvl w:val="12"/>
          <w:numId w:val="0"/>
        </w:numPr>
        <w:rPr>
          <w:szCs w:val="22"/>
        </w:rPr>
      </w:pPr>
      <w:r w:rsidRPr="009F1EEB">
        <w:rPr>
          <w:szCs w:val="22"/>
        </w:rPr>
        <w:t>Buvo nustatyta, kad amlodipinas patenka į motinos pieną. Jei žindote arba ketinate pradėti žindyti, prieš vartodama Amlodipine Accord turite apie tai pasakyti savo gydytojui.</w:t>
      </w:r>
    </w:p>
    <w:p w14:paraId="6C762199" w14:textId="77777777" w:rsidR="005055EE" w:rsidRPr="009F1EEB" w:rsidRDefault="005055EE" w:rsidP="005055EE">
      <w:pPr>
        <w:numPr>
          <w:ilvl w:val="12"/>
          <w:numId w:val="0"/>
        </w:numPr>
        <w:rPr>
          <w:szCs w:val="22"/>
        </w:rPr>
      </w:pPr>
    </w:p>
    <w:p w14:paraId="0AF3CB78" w14:textId="77777777" w:rsidR="005055EE" w:rsidRPr="009F1EEB" w:rsidRDefault="005055EE" w:rsidP="005055EE">
      <w:pPr>
        <w:numPr>
          <w:ilvl w:val="12"/>
          <w:numId w:val="0"/>
        </w:numPr>
        <w:rPr>
          <w:szCs w:val="22"/>
        </w:rPr>
      </w:pPr>
      <w:r w:rsidRPr="009F1EEB">
        <w:rPr>
          <w:szCs w:val="22"/>
        </w:rPr>
        <w:t xml:space="preserve">Prieš vartodami bet kokius vaistus kreipkitės į gydytoją arba vaistininką. </w:t>
      </w:r>
    </w:p>
    <w:p w14:paraId="45D168D3" w14:textId="77777777" w:rsidR="005055EE" w:rsidRPr="009F1EEB" w:rsidRDefault="005055EE" w:rsidP="005055EE">
      <w:pPr>
        <w:tabs>
          <w:tab w:val="left" w:pos="567"/>
        </w:tabs>
        <w:rPr>
          <w:b/>
          <w:szCs w:val="22"/>
        </w:rPr>
      </w:pPr>
    </w:p>
    <w:p w14:paraId="0DAF4344" w14:textId="77777777" w:rsidR="005055EE" w:rsidRPr="009F1EEB" w:rsidRDefault="005055EE" w:rsidP="005055EE">
      <w:pPr>
        <w:tabs>
          <w:tab w:val="left" w:pos="567"/>
        </w:tabs>
        <w:rPr>
          <w:b/>
          <w:szCs w:val="22"/>
        </w:rPr>
      </w:pPr>
      <w:r w:rsidRPr="009F1EEB">
        <w:rPr>
          <w:b/>
          <w:szCs w:val="22"/>
        </w:rPr>
        <w:t>Vairavimas ir mechanizmų valdymas</w:t>
      </w:r>
    </w:p>
    <w:p w14:paraId="17B44EAA" w14:textId="77777777" w:rsidR="005055EE" w:rsidRPr="009F1EEB" w:rsidRDefault="005055EE" w:rsidP="005055EE">
      <w:pPr>
        <w:tabs>
          <w:tab w:val="left" w:pos="567"/>
        </w:tabs>
        <w:rPr>
          <w:szCs w:val="22"/>
        </w:rPr>
      </w:pPr>
    </w:p>
    <w:p w14:paraId="7B3A83C1" w14:textId="77777777" w:rsidR="005055EE" w:rsidRPr="009F1EEB" w:rsidRDefault="005055EE" w:rsidP="005055EE">
      <w:pPr>
        <w:tabs>
          <w:tab w:val="left" w:pos="567"/>
        </w:tabs>
        <w:rPr>
          <w:szCs w:val="22"/>
        </w:rPr>
      </w:pPr>
      <w:r w:rsidRPr="009F1EEB">
        <w:rPr>
          <w:szCs w:val="22"/>
        </w:rPr>
        <w:t>Amlodipine Accord gali paveikti jūsų gebėjimą vairuoti ar valdyti mechanizmus. Jei nuo tablečių pasireiškė pykinimas, svaigulys arba nuovargis, arba galvos skausmas, nevairuokite ir nevaldykite mechanizmų ir tuojau pat kreipkitės į gydytoją.</w:t>
      </w:r>
    </w:p>
    <w:p w14:paraId="0EDD8591" w14:textId="77777777" w:rsidR="005055EE" w:rsidRPr="009F1EEB" w:rsidRDefault="005055EE" w:rsidP="005055EE">
      <w:pPr>
        <w:keepNext/>
        <w:keepLines/>
        <w:tabs>
          <w:tab w:val="left" w:pos="567"/>
        </w:tabs>
        <w:rPr>
          <w:szCs w:val="22"/>
        </w:rPr>
      </w:pPr>
    </w:p>
    <w:p w14:paraId="6359C84A" w14:textId="77777777" w:rsidR="005055EE" w:rsidRPr="009F1EEB" w:rsidRDefault="005055EE" w:rsidP="005055EE">
      <w:pPr>
        <w:keepNext/>
        <w:keepLines/>
        <w:tabs>
          <w:tab w:val="left" w:pos="567"/>
        </w:tabs>
        <w:rPr>
          <w:b/>
          <w:szCs w:val="22"/>
        </w:rPr>
      </w:pPr>
      <w:r w:rsidRPr="009F1EEB">
        <w:rPr>
          <w:b/>
          <w:szCs w:val="22"/>
        </w:rPr>
        <w:t>3.</w:t>
      </w:r>
      <w:r w:rsidRPr="009F1EEB">
        <w:rPr>
          <w:b/>
          <w:szCs w:val="22"/>
        </w:rPr>
        <w:tab/>
        <w:t>Kaip vartoti Amlodipine Accord</w:t>
      </w:r>
    </w:p>
    <w:p w14:paraId="0665BD11" w14:textId="77777777" w:rsidR="005055EE" w:rsidRPr="009F1EEB" w:rsidRDefault="005055EE" w:rsidP="005055EE">
      <w:pPr>
        <w:keepNext/>
        <w:keepLines/>
        <w:tabs>
          <w:tab w:val="left" w:pos="567"/>
        </w:tabs>
        <w:rPr>
          <w:szCs w:val="22"/>
        </w:rPr>
      </w:pPr>
    </w:p>
    <w:p w14:paraId="0812E429" w14:textId="77777777" w:rsidR="005055EE" w:rsidRPr="009F1EEB" w:rsidRDefault="005055EE" w:rsidP="005055EE">
      <w:pPr>
        <w:tabs>
          <w:tab w:val="left" w:pos="567"/>
        </w:tabs>
        <w:rPr>
          <w:szCs w:val="22"/>
        </w:rPr>
      </w:pPr>
      <w:r w:rsidRPr="009F1EEB">
        <w:rPr>
          <w:szCs w:val="22"/>
        </w:rPr>
        <w:t xml:space="preserve">Visada vartokite šį vaistą tiksliai kaip nurodė gydytojas arba vaistininkas. Jeigu abejojate, kreipkitės į  gydytoją arba vaistininką.  </w:t>
      </w:r>
    </w:p>
    <w:p w14:paraId="57C7A819" w14:textId="77777777" w:rsidR="005055EE" w:rsidRPr="009F1EEB" w:rsidRDefault="005055EE" w:rsidP="005055EE">
      <w:pPr>
        <w:tabs>
          <w:tab w:val="left" w:pos="567"/>
        </w:tabs>
        <w:rPr>
          <w:b/>
          <w:szCs w:val="22"/>
        </w:rPr>
      </w:pPr>
    </w:p>
    <w:p w14:paraId="2188B18F" w14:textId="77777777" w:rsidR="005055EE" w:rsidRPr="009F1EEB" w:rsidRDefault="005055EE" w:rsidP="005055EE">
      <w:pPr>
        <w:tabs>
          <w:tab w:val="left" w:pos="567"/>
        </w:tabs>
        <w:rPr>
          <w:szCs w:val="22"/>
        </w:rPr>
      </w:pPr>
      <w:r w:rsidRPr="009F1EEB">
        <w:rPr>
          <w:szCs w:val="22"/>
        </w:rPr>
        <w:t xml:space="preserve">Rekomenduojama pradinė dozė yra 5 mg kartą per parą. Dozė gali būti padidinta iki 10 mg per dieną. </w:t>
      </w:r>
    </w:p>
    <w:p w14:paraId="141072B3" w14:textId="77777777" w:rsidR="005055EE" w:rsidRPr="009F1EEB" w:rsidRDefault="005055EE" w:rsidP="005055EE">
      <w:pPr>
        <w:tabs>
          <w:tab w:val="left" w:pos="567"/>
        </w:tabs>
        <w:rPr>
          <w:szCs w:val="22"/>
        </w:rPr>
      </w:pPr>
    </w:p>
    <w:p w14:paraId="560CF5E6" w14:textId="77777777" w:rsidR="005055EE" w:rsidRPr="009F1EEB" w:rsidRDefault="005055EE" w:rsidP="005055EE">
      <w:pPr>
        <w:tabs>
          <w:tab w:val="left" w:pos="567"/>
        </w:tabs>
        <w:rPr>
          <w:szCs w:val="22"/>
        </w:rPr>
      </w:pPr>
      <w:r w:rsidRPr="009F1EEB">
        <w:rPr>
          <w:szCs w:val="22"/>
        </w:rPr>
        <w:t>Vaistai gali būti vartojami prieš arba po maisto ir gėrimų. Vaistus kiekvieną dieną reikia gerti tuo pačiu metu su vandeniu. Negerkite Amlodipine Accord kartu su greipfrutų sultimis.</w:t>
      </w:r>
    </w:p>
    <w:p w14:paraId="4A424D39" w14:textId="77777777" w:rsidR="005055EE" w:rsidRPr="009F1EEB" w:rsidRDefault="005055EE" w:rsidP="005055EE">
      <w:pPr>
        <w:tabs>
          <w:tab w:val="left" w:pos="567"/>
        </w:tabs>
        <w:rPr>
          <w:szCs w:val="22"/>
        </w:rPr>
      </w:pPr>
    </w:p>
    <w:p w14:paraId="6C996749" w14:textId="77777777" w:rsidR="005055EE" w:rsidRPr="009F1EEB" w:rsidRDefault="005055EE" w:rsidP="005055EE">
      <w:pPr>
        <w:tabs>
          <w:tab w:val="left" w:pos="567"/>
        </w:tabs>
        <w:rPr>
          <w:b/>
          <w:szCs w:val="22"/>
        </w:rPr>
      </w:pPr>
      <w:r w:rsidRPr="009F1EEB">
        <w:rPr>
          <w:b/>
          <w:szCs w:val="22"/>
        </w:rPr>
        <w:t>Vartojimas vaikams ir paaugliams</w:t>
      </w:r>
    </w:p>
    <w:p w14:paraId="541C44B8" w14:textId="77777777" w:rsidR="005055EE" w:rsidRPr="009F1EEB" w:rsidRDefault="005055EE" w:rsidP="005055EE">
      <w:pPr>
        <w:tabs>
          <w:tab w:val="left" w:pos="567"/>
        </w:tabs>
        <w:rPr>
          <w:szCs w:val="22"/>
        </w:rPr>
      </w:pPr>
      <w:r w:rsidRPr="009F1EEB">
        <w:rPr>
          <w:szCs w:val="22"/>
        </w:rPr>
        <w:t>Įprastinė pradinė rekomenduojama dozė vaikams ir paaugliams (6–17 metų amžiaus) yra 2,5 mg per parą. Didžiausia rekomenduojama paros dozė yra 5 mg. 2,5 mg dozė šiuo metu nėra tiekiama, be to 2,5 mg dozė negali būti gaunama iš Amlodipine Accord 5 mg tablečių, nes tabletė nėra pritaikyta padalinti į dvi lygias dalis.</w:t>
      </w:r>
    </w:p>
    <w:p w14:paraId="5B852195" w14:textId="77777777" w:rsidR="005055EE" w:rsidRPr="009F1EEB" w:rsidRDefault="005055EE" w:rsidP="005055EE">
      <w:pPr>
        <w:tabs>
          <w:tab w:val="left" w:pos="567"/>
        </w:tabs>
        <w:rPr>
          <w:szCs w:val="22"/>
        </w:rPr>
      </w:pPr>
      <w:r w:rsidRPr="009F1EEB">
        <w:rPr>
          <w:szCs w:val="22"/>
        </w:rPr>
        <w:t>Svarbu, kad tabletės būtų geriamos be pertrūkių. Nelaukite, kol tabletės baigsis, prieš susisiekdami su gydytoju.</w:t>
      </w:r>
    </w:p>
    <w:p w14:paraId="1D6629B2" w14:textId="77777777" w:rsidR="005055EE" w:rsidRPr="009F1EEB" w:rsidRDefault="005055EE" w:rsidP="005055EE">
      <w:pPr>
        <w:tabs>
          <w:tab w:val="left" w:pos="567"/>
        </w:tabs>
        <w:rPr>
          <w:szCs w:val="22"/>
        </w:rPr>
      </w:pPr>
    </w:p>
    <w:p w14:paraId="735A5FF6" w14:textId="77777777" w:rsidR="005055EE" w:rsidRPr="009F1EEB" w:rsidRDefault="005055EE" w:rsidP="005055EE">
      <w:pPr>
        <w:tabs>
          <w:tab w:val="left" w:pos="567"/>
        </w:tabs>
        <w:rPr>
          <w:b/>
          <w:szCs w:val="22"/>
        </w:rPr>
      </w:pPr>
      <w:r w:rsidRPr="009F1EEB">
        <w:rPr>
          <w:b/>
          <w:szCs w:val="22"/>
        </w:rPr>
        <w:t>Ką daryti pavartojus per didelę Amlodipine Accord dozę</w:t>
      </w:r>
    </w:p>
    <w:p w14:paraId="6D205973" w14:textId="77777777" w:rsidR="005055EE" w:rsidRPr="009F1EEB" w:rsidRDefault="005055EE" w:rsidP="005055EE">
      <w:pPr>
        <w:tabs>
          <w:tab w:val="left" w:pos="567"/>
        </w:tabs>
        <w:rPr>
          <w:szCs w:val="22"/>
        </w:rPr>
      </w:pPr>
      <w:r w:rsidRPr="009F1EEB">
        <w:rPr>
          <w:szCs w:val="22"/>
        </w:rPr>
        <w:t xml:space="preserve">Išgėrus per daug tablečių gali sumažėti Jūsų kraujospūdis, jis gali tapti pavojingai žemas. Galite jausti svaigulį, alpimą arba silpnumo pojūtį. Jei kraujospūdžio kritimas yra pakankamai stiprus, gali kilti šokas. Oda gali atrodyti šalta, sudrėkusi ir išblyškusi, ir jūs galite prarasti sąmonę. Jei išgersite per daug Amlodipine Accord, nedelsdami kreipkitės pagalbos į gydytoją. </w:t>
      </w:r>
    </w:p>
    <w:p w14:paraId="0D147F00" w14:textId="77777777" w:rsidR="005055EE" w:rsidRPr="009F1EEB" w:rsidRDefault="005055EE" w:rsidP="005055EE">
      <w:pPr>
        <w:tabs>
          <w:tab w:val="left" w:pos="567"/>
        </w:tabs>
        <w:rPr>
          <w:szCs w:val="22"/>
        </w:rPr>
      </w:pPr>
    </w:p>
    <w:p w14:paraId="6658DDF7" w14:textId="77777777" w:rsidR="005055EE" w:rsidRPr="009F1EEB" w:rsidRDefault="005055EE" w:rsidP="005055EE">
      <w:pPr>
        <w:tabs>
          <w:tab w:val="left" w:pos="567"/>
        </w:tabs>
        <w:rPr>
          <w:b/>
          <w:szCs w:val="22"/>
        </w:rPr>
      </w:pPr>
      <w:r w:rsidRPr="009F1EEB">
        <w:rPr>
          <w:b/>
          <w:szCs w:val="22"/>
        </w:rPr>
        <w:t xml:space="preserve">Pamiršus pavartoti Amlodipine Accord </w:t>
      </w:r>
    </w:p>
    <w:p w14:paraId="7A484B0E" w14:textId="77777777" w:rsidR="005055EE" w:rsidRPr="009F1EEB" w:rsidRDefault="005055EE" w:rsidP="005055EE">
      <w:pPr>
        <w:tabs>
          <w:tab w:val="left" w:pos="567"/>
        </w:tabs>
        <w:rPr>
          <w:szCs w:val="22"/>
        </w:rPr>
      </w:pPr>
      <w:r w:rsidRPr="009F1EEB">
        <w:rPr>
          <w:szCs w:val="22"/>
        </w:rPr>
        <w:t>Nesijaudinkite. Jei pamiršote išgerti šio vaisto, praleiskite tą dozė. Kitą tabletę išgerkite įprastu metu. Negalima vartoti dvigubos dozės norint kompensuoti praleistą dozę.</w:t>
      </w:r>
    </w:p>
    <w:p w14:paraId="427461BB" w14:textId="77777777" w:rsidR="005055EE" w:rsidRPr="009F1EEB" w:rsidRDefault="005055EE" w:rsidP="005055EE">
      <w:pPr>
        <w:tabs>
          <w:tab w:val="left" w:pos="567"/>
        </w:tabs>
        <w:rPr>
          <w:szCs w:val="22"/>
        </w:rPr>
      </w:pPr>
    </w:p>
    <w:p w14:paraId="05D61057" w14:textId="77777777" w:rsidR="005055EE" w:rsidRPr="009F1EEB" w:rsidRDefault="005055EE" w:rsidP="005055EE">
      <w:pPr>
        <w:tabs>
          <w:tab w:val="left" w:pos="567"/>
        </w:tabs>
        <w:rPr>
          <w:b/>
          <w:szCs w:val="22"/>
        </w:rPr>
      </w:pPr>
      <w:r w:rsidRPr="009F1EEB">
        <w:rPr>
          <w:b/>
          <w:szCs w:val="22"/>
        </w:rPr>
        <w:t xml:space="preserve">Nustojus vartoti Amlodipine Accord </w:t>
      </w:r>
    </w:p>
    <w:p w14:paraId="003D7F13" w14:textId="77777777" w:rsidR="005055EE" w:rsidRPr="009F1EEB" w:rsidRDefault="005055EE" w:rsidP="005055EE">
      <w:pPr>
        <w:tabs>
          <w:tab w:val="left" w:pos="567"/>
        </w:tabs>
        <w:rPr>
          <w:szCs w:val="22"/>
        </w:rPr>
      </w:pPr>
      <w:r w:rsidRPr="009F1EEB">
        <w:rPr>
          <w:szCs w:val="22"/>
        </w:rPr>
        <w:t xml:space="preserve">Jūsų gydytojas nurodys, kiek laiko jums reikia vartoti vaistus. Jeigu Jūs staiga nutrauksite gydymą prieš tai, kaip jums nurodyta, ligos simptomai gali atsinaujinti. </w:t>
      </w:r>
    </w:p>
    <w:p w14:paraId="5240A87C" w14:textId="77777777" w:rsidR="005055EE" w:rsidRPr="009F1EEB" w:rsidRDefault="005055EE" w:rsidP="005055EE">
      <w:pPr>
        <w:tabs>
          <w:tab w:val="left" w:pos="567"/>
        </w:tabs>
        <w:rPr>
          <w:szCs w:val="22"/>
        </w:rPr>
      </w:pPr>
    </w:p>
    <w:p w14:paraId="158C79D0" w14:textId="77777777" w:rsidR="005055EE" w:rsidRPr="009F1EEB" w:rsidRDefault="005055EE" w:rsidP="005055EE">
      <w:pPr>
        <w:tabs>
          <w:tab w:val="left" w:pos="567"/>
        </w:tabs>
        <w:rPr>
          <w:szCs w:val="22"/>
        </w:rPr>
      </w:pPr>
      <w:r w:rsidRPr="009F1EEB">
        <w:rPr>
          <w:szCs w:val="22"/>
        </w:rPr>
        <w:t>Jeigu kiltų daugiau klausimų dėl šio vaisto vartojimo, kreipkitės į gydytoją arba vaistininką.</w:t>
      </w:r>
    </w:p>
    <w:p w14:paraId="4929DD7B" w14:textId="77777777" w:rsidR="005055EE" w:rsidRPr="009F1EEB" w:rsidRDefault="005055EE" w:rsidP="005055EE">
      <w:pPr>
        <w:tabs>
          <w:tab w:val="left" w:pos="567"/>
        </w:tabs>
        <w:rPr>
          <w:szCs w:val="22"/>
        </w:rPr>
      </w:pPr>
    </w:p>
    <w:p w14:paraId="66228502" w14:textId="77777777" w:rsidR="005055EE" w:rsidRPr="009F1EEB" w:rsidRDefault="005055EE" w:rsidP="005055EE">
      <w:pPr>
        <w:tabs>
          <w:tab w:val="left" w:pos="567"/>
        </w:tabs>
        <w:rPr>
          <w:b/>
          <w:szCs w:val="22"/>
        </w:rPr>
      </w:pPr>
      <w:r w:rsidRPr="009F1EEB">
        <w:rPr>
          <w:b/>
          <w:szCs w:val="22"/>
        </w:rPr>
        <w:t>4.</w:t>
      </w:r>
      <w:r w:rsidRPr="009F1EEB">
        <w:rPr>
          <w:b/>
          <w:szCs w:val="22"/>
        </w:rPr>
        <w:tab/>
        <w:t>Galimas šalutinis poveikis</w:t>
      </w:r>
    </w:p>
    <w:p w14:paraId="555588F3" w14:textId="77777777" w:rsidR="005055EE" w:rsidRPr="009F1EEB" w:rsidRDefault="005055EE" w:rsidP="005055EE">
      <w:pPr>
        <w:tabs>
          <w:tab w:val="left" w:pos="567"/>
        </w:tabs>
        <w:rPr>
          <w:b/>
          <w:szCs w:val="22"/>
        </w:rPr>
      </w:pPr>
    </w:p>
    <w:p w14:paraId="4D73A958" w14:textId="77777777" w:rsidR="005055EE" w:rsidRPr="009F1EEB" w:rsidRDefault="005055EE" w:rsidP="005055EE">
      <w:pPr>
        <w:numPr>
          <w:ilvl w:val="12"/>
          <w:numId w:val="0"/>
        </w:numPr>
        <w:ind w:right="-29"/>
        <w:rPr>
          <w:szCs w:val="22"/>
        </w:rPr>
      </w:pPr>
      <w:r w:rsidRPr="009F1EEB">
        <w:rPr>
          <w:szCs w:val="22"/>
        </w:rPr>
        <w:t>Šis vaistas, kaip ir visi kiti, gali sukelti šalutinį poveikį, nors jis pasireiškia ne visiems žmonėms.</w:t>
      </w:r>
    </w:p>
    <w:p w14:paraId="6934715A" w14:textId="77777777" w:rsidR="005055EE" w:rsidRPr="009F1EEB" w:rsidRDefault="005055EE" w:rsidP="005055EE">
      <w:pPr>
        <w:tabs>
          <w:tab w:val="left" w:pos="567"/>
        </w:tabs>
        <w:rPr>
          <w:szCs w:val="22"/>
        </w:rPr>
      </w:pPr>
    </w:p>
    <w:p w14:paraId="1BED887A" w14:textId="77777777" w:rsidR="005055EE" w:rsidRPr="009F1EEB" w:rsidRDefault="005055EE" w:rsidP="005055EE">
      <w:pPr>
        <w:tabs>
          <w:tab w:val="left" w:pos="567"/>
        </w:tabs>
        <w:rPr>
          <w:szCs w:val="22"/>
        </w:rPr>
      </w:pPr>
      <w:r w:rsidRPr="009F1EEB">
        <w:rPr>
          <w:b/>
          <w:szCs w:val="22"/>
        </w:rPr>
        <w:t>Nedelsiant</w:t>
      </w:r>
      <w:r w:rsidRPr="009F1EEB">
        <w:rPr>
          <w:szCs w:val="22"/>
        </w:rPr>
        <w:t xml:space="preserve"> apsilankykite pas gydytoją jei pasireiškia kurie nors iš šių šalutinių poveikių, išgėrus šių vaistų.</w:t>
      </w:r>
    </w:p>
    <w:p w14:paraId="029970B0" w14:textId="77777777" w:rsidR="005055EE" w:rsidRPr="009F1EEB" w:rsidRDefault="005055EE" w:rsidP="005055EE">
      <w:pPr>
        <w:tabs>
          <w:tab w:val="left" w:pos="567"/>
        </w:tabs>
        <w:rPr>
          <w:szCs w:val="22"/>
        </w:rPr>
      </w:pPr>
    </w:p>
    <w:p w14:paraId="5384C489" w14:textId="77777777" w:rsidR="005055EE" w:rsidRPr="009F1EEB" w:rsidRDefault="005055EE" w:rsidP="005055EE">
      <w:pPr>
        <w:pStyle w:val="Spalvotassraas1parykinimas1"/>
        <w:numPr>
          <w:ilvl w:val="0"/>
          <w:numId w:val="9"/>
        </w:numPr>
        <w:rPr>
          <w:szCs w:val="22"/>
        </w:rPr>
      </w:pPr>
      <w:r w:rsidRPr="009F1EEB">
        <w:rPr>
          <w:szCs w:val="22"/>
        </w:rPr>
        <w:t>Netikėtas švokštimas, skausmas krūtinėje, dusulys arba sunkumas kvėpuojant</w:t>
      </w:r>
    </w:p>
    <w:p w14:paraId="2774A93E" w14:textId="77777777" w:rsidR="005055EE" w:rsidRPr="009F1EEB" w:rsidRDefault="005055EE" w:rsidP="005055EE">
      <w:pPr>
        <w:pStyle w:val="Spalvotassraas1parykinimas1"/>
        <w:numPr>
          <w:ilvl w:val="0"/>
          <w:numId w:val="9"/>
        </w:numPr>
        <w:rPr>
          <w:szCs w:val="22"/>
        </w:rPr>
      </w:pPr>
      <w:r w:rsidRPr="009F1EEB">
        <w:rPr>
          <w:szCs w:val="22"/>
        </w:rPr>
        <w:t>Akių vokų, veido arba lūpų tinimas</w:t>
      </w:r>
    </w:p>
    <w:p w14:paraId="418D8877" w14:textId="77777777" w:rsidR="005055EE" w:rsidRPr="009F1EEB" w:rsidRDefault="005055EE" w:rsidP="005055EE">
      <w:pPr>
        <w:pStyle w:val="Spalvotassraas1parykinimas1"/>
        <w:numPr>
          <w:ilvl w:val="0"/>
          <w:numId w:val="9"/>
        </w:numPr>
        <w:rPr>
          <w:szCs w:val="22"/>
        </w:rPr>
      </w:pPr>
      <w:r w:rsidRPr="009F1EEB">
        <w:rPr>
          <w:szCs w:val="22"/>
        </w:rPr>
        <w:t>Liežuvio tinimas, dėl kurio pasidaro labai sunku kvėpuoti</w:t>
      </w:r>
    </w:p>
    <w:p w14:paraId="6DB90802" w14:textId="77777777" w:rsidR="005055EE" w:rsidRPr="009F1EEB" w:rsidRDefault="005055EE" w:rsidP="005055EE">
      <w:pPr>
        <w:pStyle w:val="Spalvotassraas1parykinimas1"/>
        <w:numPr>
          <w:ilvl w:val="0"/>
          <w:numId w:val="9"/>
        </w:numPr>
        <w:rPr>
          <w:szCs w:val="22"/>
        </w:rPr>
      </w:pPr>
      <w:r w:rsidRPr="009F1EEB">
        <w:rPr>
          <w:szCs w:val="22"/>
        </w:rPr>
        <w:t>Labai stiprios odos reakcijos</w:t>
      </w:r>
    </w:p>
    <w:p w14:paraId="6E751934" w14:textId="77777777" w:rsidR="005055EE" w:rsidRPr="009F1EEB" w:rsidRDefault="005055EE" w:rsidP="005055EE">
      <w:pPr>
        <w:pStyle w:val="Spalvotassraas1parykinimas1"/>
        <w:numPr>
          <w:ilvl w:val="0"/>
          <w:numId w:val="9"/>
        </w:numPr>
        <w:rPr>
          <w:szCs w:val="22"/>
        </w:rPr>
      </w:pPr>
      <w:r w:rsidRPr="009F1EEB">
        <w:rPr>
          <w:szCs w:val="22"/>
        </w:rPr>
        <w:t>Gleivinių uždegimas (Stivenso-Džonsono (</w:t>
      </w:r>
      <w:r w:rsidRPr="009F1EEB">
        <w:rPr>
          <w:i/>
          <w:szCs w:val="22"/>
        </w:rPr>
        <w:t>Stevens-Johnson</w:t>
      </w:r>
      <w:r w:rsidRPr="009F1EEB">
        <w:rPr>
          <w:szCs w:val="22"/>
        </w:rPr>
        <w:t xml:space="preserve">) sindromas, </w:t>
      </w:r>
      <w:r w:rsidRPr="009F1EEB">
        <w:rPr>
          <w:bCs/>
          <w:szCs w:val="22"/>
        </w:rPr>
        <w:t>toksinė epidermio nekrolizė</w:t>
      </w:r>
      <w:r w:rsidRPr="009F1EEB">
        <w:rPr>
          <w:szCs w:val="22"/>
        </w:rPr>
        <w:t>) arba kitos alerginės reakcijos</w:t>
      </w:r>
    </w:p>
    <w:p w14:paraId="1D54D010" w14:textId="77777777" w:rsidR="005055EE" w:rsidRPr="009F1EEB" w:rsidRDefault="005055EE" w:rsidP="005055EE">
      <w:pPr>
        <w:pStyle w:val="Spalvotassraas1parykinimas1"/>
        <w:numPr>
          <w:ilvl w:val="0"/>
          <w:numId w:val="9"/>
        </w:numPr>
        <w:rPr>
          <w:szCs w:val="22"/>
        </w:rPr>
      </w:pPr>
      <w:r w:rsidRPr="009F1EEB">
        <w:rPr>
          <w:szCs w:val="22"/>
        </w:rPr>
        <w:t>Širdies smūgis arba nenormalus širdies plakimas</w:t>
      </w:r>
    </w:p>
    <w:p w14:paraId="59BEA624" w14:textId="77777777" w:rsidR="005055EE" w:rsidRPr="009F1EEB" w:rsidRDefault="005055EE" w:rsidP="005055EE">
      <w:pPr>
        <w:pStyle w:val="Spalvotassraas1parykinimas1"/>
        <w:numPr>
          <w:ilvl w:val="0"/>
          <w:numId w:val="9"/>
        </w:numPr>
        <w:rPr>
          <w:szCs w:val="22"/>
        </w:rPr>
      </w:pPr>
      <w:r w:rsidRPr="009F1EEB">
        <w:rPr>
          <w:szCs w:val="22"/>
        </w:rPr>
        <w:t>Kasos uždegimas, kuris gali sukelti labai stiprų pilvo ir nugaros skausmą, kartu su kuriuo būna labai bloga savijauta</w:t>
      </w:r>
    </w:p>
    <w:p w14:paraId="01F892FE" w14:textId="77777777" w:rsidR="005055EE" w:rsidRPr="009F1EEB" w:rsidRDefault="005055EE" w:rsidP="005055EE">
      <w:pPr>
        <w:tabs>
          <w:tab w:val="left" w:pos="567"/>
        </w:tabs>
        <w:rPr>
          <w:szCs w:val="22"/>
        </w:rPr>
      </w:pPr>
    </w:p>
    <w:p w14:paraId="382BBA91" w14:textId="77777777" w:rsidR="005055EE" w:rsidRPr="009F1EEB" w:rsidRDefault="005055EE" w:rsidP="005055EE">
      <w:pPr>
        <w:tabs>
          <w:tab w:val="left" w:pos="567"/>
        </w:tabs>
        <w:rPr>
          <w:szCs w:val="22"/>
        </w:rPr>
      </w:pPr>
      <w:r w:rsidRPr="009F1EEB">
        <w:rPr>
          <w:szCs w:val="22"/>
        </w:rPr>
        <w:t>Buvo pranešta apie šį labai dažną</w:t>
      </w:r>
      <w:r w:rsidRPr="009F1EEB">
        <w:rPr>
          <w:b/>
          <w:szCs w:val="22"/>
        </w:rPr>
        <w:t xml:space="preserve"> šalutinį poveikį</w:t>
      </w:r>
      <w:r w:rsidRPr="009F1EEB">
        <w:rPr>
          <w:szCs w:val="22"/>
        </w:rPr>
        <w:t xml:space="preserve">. Jei jis sukelia jums problemų arba </w:t>
      </w:r>
      <w:r w:rsidRPr="009F1EEB">
        <w:rPr>
          <w:b/>
          <w:szCs w:val="22"/>
        </w:rPr>
        <w:t>trunka ilgiau, nei savaitę</w:t>
      </w:r>
      <w:r w:rsidRPr="009F1EEB">
        <w:rPr>
          <w:szCs w:val="22"/>
        </w:rPr>
        <w:t xml:space="preserve">, </w:t>
      </w:r>
      <w:r w:rsidRPr="009F1EEB">
        <w:rPr>
          <w:b/>
          <w:szCs w:val="22"/>
        </w:rPr>
        <w:t>turite kreiptis į gydytoją</w:t>
      </w:r>
      <w:r w:rsidRPr="009F1EEB">
        <w:rPr>
          <w:szCs w:val="22"/>
        </w:rPr>
        <w:t>.</w:t>
      </w:r>
    </w:p>
    <w:p w14:paraId="00A13189" w14:textId="77777777" w:rsidR="005055EE" w:rsidRPr="009F1EEB" w:rsidRDefault="005055EE" w:rsidP="005055EE">
      <w:pPr>
        <w:tabs>
          <w:tab w:val="left" w:pos="567"/>
        </w:tabs>
        <w:rPr>
          <w:szCs w:val="22"/>
        </w:rPr>
      </w:pPr>
    </w:p>
    <w:p w14:paraId="42F60B9E" w14:textId="77777777" w:rsidR="005055EE" w:rsidRPr="009F1EEB" w:rsidRDefault="005055EE" w:rsidP="005055EE">
      <w:pPr>
        <w:tabs>
          <w:tab w:val="left" w:pos="567"/>
        </w:tabs>
        <w:rPr>
          <w:b/>
          <w:szCs w:val="22"/>
        </w:rPr>
      </w:pPr>
      <w:r w:rsidRPr="009F1EEB">
        <w:rPr>
          <w:b/>
          <w:szCs w:val="22"/>
        </w:rPr>
        <w:t xml:space="preserve">Labai dažnas: gali pasireikšti daugiau kaip 1 iš 10 žmonių: </w:t>
      </w:r>
    </w:p>
    <w:p w14:paraId="742884BD"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Edema (skysčių susilaikymas)</w:t>
      </w:r>
    </w:p>
    <w:p w14:paraId="517931E2" w14:textId="77777777" w:rsidR="005055EE" w:rsidRPr="009F1EEB" w:rsidRDefault="005055EE" w:rsidP="005055EE">
      <w:pPr>
        <w:tabs>
          <w:tab w:val="left" w:pos="567"/>
        </w:tabs>
        <w:rPr>
          <w:szCs w:val="22"/>
        </w:rPr>
      </w:pPr>
    </w:p>
    <w:p w14:paraId="317B823F" w14:textId="77777777" w:rsidR="005055EE" w:rsidRPr="009F1EEB" w:rsidRDefault="005055EE" w:rsidP="005055EE">
      <w:pPr>
        <w:tabs>
          <w:tab w:val="left" w:pos="567"/>
        </w:tabs>
        <w:rPr>
          <w:szCs w:val="22"/>
        </w:rPr>
      </w:pPr>
      <w:r w:rsidRPr="009F1EEB">
        <w:rPr>
          <w:szCs w:val="22"/>
        </w:rPr>
        <w:t xml:space="preserve">Buvo pranešta apie šiuos </w:t>
      </w:r>
      <w:r w:rsidRPr="009F1EEB">
        <w:rPr>
          <w:b/>
          <w:szCs w:val="22"/>
        </w:rPr>
        <w:t>dažnus šalutinius poveikius</w:t>
      </w:r>
      <w:r w:rsidRPr="009F1EEB">
        <w:rPr>
          <w:szCs w:val="22"/>
        </w:rPr>
        <w:t xml:space="preserve">. Jei jie sukelia jums problemų arba </w:t>
      </w:r>
      <w:r w:rsidRPr="009F1EEB">
        <w:rPr>
          <w:b/>
          <w:szCs w:val="22"/>
        </w:rPr>
        <w:t>trunka ilgiau, nei savaitę</w:t>
      </w:r>
      <w:r w:rsidRPr="009F1EEB">
        <w:rPr>
          <w:szCs w:val="22"/>
        </w:rPr>
        <w:t xml:space="preserve">, </w:t>
      </w:r>
      <w:r w:rsidRPr="009F1EEB">
        <w:rPr>
          <w:b/>
          <w:szCs w:val="22"/>
        </w:rPr>
        <w:t>turite kreiptis į gydytoją</w:t>
      </w:r>
      <w:r w:rsidRPr="009F1EEB">
        <w:rPr>
          <w:szCs w:val="22"/>
        </w:rPr>
        <w:t>.</w:t>
      </w:r>
    </w:p>
    <w:p w14:paraId="6A4067E0" w14:textId="77777777" w:rsidR="005055EE" w:rsidRPr="009F1EEB" w:rsidRDefault="005055EE" w:rsidP="005055EE">
      <w:pPr>
        <w:tabs>
          <w:tab w:val="left" w:pos="567"/>
        </w:tabs>
        <w:rPr>
          <w:b/>
        </w:rPr>
      </w:pPr>
    </w:p>
    <w:p w14:paraId="43DDF708" w14:textId="77777777" w:rsidR="005055EE" w:rsidRPr="009F1EEB" w:rsidRDefault="005055EE" w:rsidP="005055EE">
      <w:pPr>
        <w:tabs>
          <w:tab w:val="left" w:pos="567"/>
        </w:tabs>
        <w:rPr>
          <w:szCs w:val="22"/>
        </w:rPr>
      </w:pPr>
      <w:r w:rsidRPr="009F1EEB">
        <w:rPr>
          <w:b/>
          <w:szCs w:val="22"/>
        </w:rPr>
        <w:t>Dažni</w:t>
      </w:r>
      <w:r w:rsidRPr="009F1EEB">
        <w:rPr>
          <w:szCs w:val="22"/>
        </w:rPr>
        <w:t xml:space="preserve">: gali pasireikšti ne daugiau kaip 1 iš 10 žmonių: </w:t>
      </w:r>
    </w:p>
    <w:p w14:paraId="355AD502"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lastRenderedPageBreak/>
        <w:t>Galvos skausmas, svaigulys, mieguistumas (ypač gydymo pradžioje)</w:t>
      </w:r>
    </w:p>
    <w:p w14:paraId="78AA852A"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Palpitacijos (širdies plakimo pojūtis), raudonis</w:t>
      </w:r>
    </w:p>
    <w:p w14:paraId="40C39B7D" w14:textId="01AC8330" w:rsidR="005055EE" w:rsidRPr="009F1EEB" w:rsidRDefault="005055EE" w:rsidP="005055EE">
      <w:pPr>
        <w:pStyle w:val="Spalvotassraas1parykinimas1"/>
        <w:numPr>
          <w:ilvl w:val="0"/>
          <w:numId w:val="10"/>
        </w:numPr>
        <w:tabs>
          <w:tab w:val="left" w:pos="-2268"/>
        </w:tabs>
        <w:rPr>
          <w:szCs w:val="22"/>
        </w:rPr>
      </w:pPr>
      <w:r w:rsidRPr="009F1EEB">
        <w:rPr>
          <w:szCs w:val="22"/>
        </w:rPr>
        <w:t>Pilvo skau</w:t>
      </w:r>
      <w:r w:rsidR="009F1EEB" w:rsidRPr="009F1EEB">
        <w:rPr>
          <w:szCs w:val="22"/>
        </w:rPr>
        <w:t>s</w:t>
      </w:r>
      <w:r w:rsidRPr="009F1EEB">
        <w:rPr>
          <w:szCs w:val="22"/>
        </w:rPr>
        <w:t>mas, pykinimas</w:t>
      </w:r>
    </w:p>
    <w:p w14:paraId="2B30CE5F"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Pakitęs tuštinimosi režimas, viduriavimas, vidurių užkietėjimas, nevirškinimas</w:t>
      </w:r>
    </w:p>
    <w:p w14:paraId="0A69E2B0" w14:textId="24FA21C5" w:rsidR="005055EE" w:rsidRPr="009F1EEB" w:rsidRDefault="005055EE" w:rsidP="005055EE">
      <w:pPr>
        <w:pStyle w:val="Spalvotassraas1parykinimas1"/>
        <w:numPr>
          <w:ilvl w:val="0"/>
          <w:numId w:val="10"/>
        </w:numPr>
        <w:tabs>
          <w:tab w:val="left" w:pos="-2268"/>
        </w:tabs>
        <w:rPr>
          <w:szCs w:val="22"/>
        </w:rPr>
      </w:pPr>
      <w:r w:rsidRPr="009F1EEB">
        <w:rPr>
          <w:szCs w:val="22"/>
        </w:rPr>
        <w:t>Nuovargis, silpnumas</w:t>
      </w:r>
    </w:p>
    <w:p w14:paraId="1B2A3B0E"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Regos sutrikimai, dvejinimasis</w:t>
      </w:r>
    </w:p>
    <w:p w14:paraId="3E2835A5"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Raumenų traukuliai</w:t>
      </w:r>
    </w:p>
    <w:p w14:paraId="279EBF34"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Kulkšnių tinimas</w:t>
      </w:r>
    </w:p>
    <w:p w14:paraId="1019F394" w14:textId="77777777" w:rsidR="005055EE" w:rsidRPr="009F1EEB" w:rsidRDefault="005055EE" w:rsidP="005055EE">
      <w:pPr>
        <w:tabs>
          <w:tab w:val="left" w:pos="567"/>
        </w:tabs>
        <w:rPr>
          <w:szCs w:val="22"/>
        </w:rPr>
      </w:pPr>
    </w:p>
    <w:p w14:paraId="4EA22565" w14:textId="77777777" w:rsidR="005055EE" w:rsidRPr="009F1EEB" w:rsidRDefault="005055EE" w:rsidP="005055EE">
      <w:pPr>
        <w:tabs>
          <w:tab w:val="left" w:pos="567"/>
        </w:tabs>
        <w:rPr>
          <w:szCs w:val="22"/>
        </w:rPr>
      </w:pPr>
      <w:r w:rsidRPr="009F1EEB">
        <w:rPr>
          <w:szCs w:val="22"/>
        </w:rPr>
        <w:t xml:space="preserve">Kiti šalutiniai poveikiai, apie kuriuos pranešta, yra šiame sąraše. Jei kurie nors iš jų pasidaro rimti arba jei pastebite kokių nors šalutinių poveikių, neišvardintų šiame lapelyje, praneškite gydytojui arba vaistininkui. </w:t>
      </w:r>
    </w:p>
    <w:p w14:paraId="3D81691C" w14:textId="77777777" w:rsidR="005055EE" w:rsidRPr="009F1EEB" w:rsidRDefault="005055EE" w:rsidP="005055EE">
      <w:pPr>
        <w:tabs>
          <w:tab w:val="left" w:pos="567"/>
        </w:tabs>
        <w:rPr>
          <w:szCs w:val="22"/>
        </w:rPr>
      </w:pPr>
    </w:p>
    <w:p w14:paraId="28AA33B6" w14:textId="77777777" w:rsidR="005055EE" w:rsidRPr="009F1EEB" w:rsidRDefault="005055EE" w:rsidP="005055EE">
      <w:pPr>
        <w:tabs>
          <w:tab w:val="left" w:pos="567"/>
        </w:tabs>
        <w:rPr>
          <w:szCs w:val="22"/>
        </w:rPr>
      </w:pPr>
      <w:r w:rsidRPr="009F1EEB">
        <w:rPr>
          <w:b/>
          <w:szCs w:val="22"/>
        </w:rPr>
        <w:t>Nedažni</w:t>
      </w:r>
      <w:r w:rsidRPr="009F1EEB">
        <w:rPr>
          <w:szCs w:val="22"/>
        </w:rPr>
        <w:t>: gali pasireikšti ne daugiau kaip 1 iš 100 žmonių:</w:t>
      </w:r>
    </w:p>
    <w:p w14:paraId="248E8D1C"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Nuotaikų pasikeitimai, nerimas, depresija, nemiga</w:t>
      </w:r>
    </w:p>
    <w:p w14:paraId="0BC8234C"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Drebulys, skonio anomalijos, alpimas</w:t>
      </w:r>
    </w:p>
    <w:p w14:paraId="17FECFF6" w14:textId="146D3E31" w:rsidR="005055EE" w:rsidRPr="009F1EEB" w:rsidRDefault="005055EE" w:rsidP="005055EE">
      <w:pPr>
        <w:pStyle w:val="Spalvotassraas1parykinimas1"/>
        <w:numPr>
          <w:ilvl w:val="0"/>
          <w:numId w:val="10"/>
        </w:numPr>
        <w:tabs>
          <w:tab w:val="left" w:pos="-2268"/>
        </w:tabs>
        <w:rPr>
          <w:szCs w:val="22"/>
        </w:rPr>
      </w:pPr>
      <w:r w:rsidRPr="009F1EEB">
        <w:rPr>
          <w:szCs w:val="22"/>
        </w:rPr>
        <w:t xml:space="preserve">Tirpimas arba badymo pojūtis galūnėse, skausmo jausmo </w:t>
      </w:r>
      <w:r w:rsidR="009F1EEB" w:rsidRPr="009F1EEB">
        <w:rPr>
          <w:szCs w:val="22"/>
        </w:rPr>
        <w:t>praradimas</w:t>
      </w:r>
    </w:p>
    <w:p w14:paraId="257CD06F"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Ūžesiai ausyse</w:t>
      </w:r>
    </w:p>
    <w:p w14:paraId="4054F16A"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Žemas kraujospūdis</w:t>
      </w:r>
    </w:p>
    <w:p w14:paraId="15BE471A"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Čiaudėjimas ir bėganti nosis, kurį sukelia nosies gleivinės uždegimas (rinitas)</w:t>
      </w:r>
    </w:p>
    <w:p w14:paraId="3FBA70E2"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Kosėjimas</w:t>
      </w:r>
    </w:p>
    <w:p w14:paraId="6E897008"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Sausumas burnoje, vėmimas (pykinimas)</w:t>
      </w:r>
    </w:p>
    <w:p w14:paraId="299BCC42"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Plaukų slinkimas, padidėjęs prakaitavimas, odos niežėjimas, raudonos dėmės ant odos, odos spalvos pasikeitimas</w:t>
      </w:r>
    </w:p>
    <w:p w14:paraId="58F7C270"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Šlapinimosi sutrikimai, padidėjęs poreikis šlapintis naktį, padidėjęs šlapinimosi kiekis</w:t>
      </w:r>
    </w:p>
    <w:p w14:paraId="33EB20F3"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Nesugebėjimas pasiekti erekciją; nepatogumo jausmas krūtyse arba jų padidėjimas vyrams</w:t>
      </w:r>
    </w:p>
    <w:p w14:paraId="5E5BD115"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Skausmas, bloga savijauta</w:t>
      </w:r>
    </w:p>
    <w:p w14:paraId="0371056C"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Sąnarių arba raumenų skausmas, nugaros skausmas</w:t>
      </w:r>
    </w:p>
    <w:p w14:paraId="21E9BE34"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Svorio padidėjimas arba sumažėjimas</w:t>
      </w:r>
    </w:p>
    <w:p w14:paraId="1F328CB0" w14:textId="77777777" w:rsidR="005055EE" w:rsidRPr="009F1EEB" w:rsidRDefault="005055EE" w:rsidP="005055EE">
      <w:pPr>
        <w:tabs>
          <w:tab w:val="left" w:pos="567"/>
        </w:tabs>
        <w:rPr>
          <w:szCs w:val="22"/>
        </w:rPr>
      </w:pPr>
    </w:p>
    <w:p w14:paraId="714BED76" w14:textId="77777777" w:rsidR="005055EE" w:rsidRPr="009F1EEB" w:rsidRDefault="005055EE" w:rsidP="005055EE">
      <w:pPr>
        <w:tabs>
          <w:tab w:val="left" w:pos="567"/>
        </w:tabs>
        <w:rPr>
          <w:szCs w:val="22"/>
        </w:rPr>
      </w:pPr>
      <w:r w:rsidRPr="009F1EEB">
        <w:rPr>
          <w:b/>
          <w:szCs w:val="22"/>
        </w:rPr>
        <w:t>Reti</w:t>
      </w:r>
      <w:r w:rsidRPr="009F1EEB">
        <w:rPr>
          <w:szCs w:val="22"/>
        </w:rPr>
        <w:t>: gali pasireikšti ne daugiau kaip 1 iš 1000 žmonių:</w:t>
      </w:r>
    </w:p>
    <w:p w14:paraId="08E1CA8C"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Konfūzija</w:t>
      </w:r>
    </w:p>
    <w:p w14:paraId="592407F1" w14:textId="77777777" w:rsidR="005055EE" w:rsidRPr="009F1EEB" w:rsidRDefault="005055EE" w:rsidP="005055EE">
      <w:pPr>
        <w:tabs>
          <w:tab w:val="left" w:pos="567"/>
        </w:tabs>
        <w:rPr>
          <w:szCs w:val="22"/>
        </w:rPr>
      </w:pPr>
    </w:p>
    <w:p w14:paraId="56519366" w14:textId="77777777" w:rsidR="005055EE" w:rsidRPr="009F1EEB" w:rsidRDefault="005055EE" w:rsidP="005055EE">
      <w:pPr>
        <w:tabs>
          <w:tab w:val="left" w:pos="567"/>
        </w:tabs>
        <w:rPr>
          <w:szCs w:val="22"/>
        </w:rPr>
      </w:pPr>
      <w:r w:rsidRPr="009F1EEB">
        <w:rPr>
          <w:b/>
          <w:szCs w:val="22"/>
        </w:rPr>
        <w:t>Labai reti</w:t>
      </w:r>
      <w:r w:rsidRPr="009F1EEB">
        <w:rPr>
          <w:szCs w:val="22"/>
        </w:rPr>
        <w:t>: gali pasireikšti ne daugiau kaip 1 iš 10000 žmonių:</w:t>
      </w:r>
    </w:p>
    <w:p w14:paraId="12908AA5" w14:textId="3DF78D9B" w:rsidR="005055EE" w:rsidRPr="009F1EEB" w:rsidRDefault="005055EE" w:rsidP="005055EE">
      <w:pPr>
        <w:pStyle w:val="Spalvotassraas1parykinimas1"/>
        <w:numPr>
          <w:ilvl w:val="0"/>
          <w:numId w:val="10"/>
        </w:numPr>
        <w:tabs>
          <w:tab w:val="left" w:pos="-2268"/>
        </w:tabs>
        <w:rPr>
          <w:szCs w:val="22"/>
        </w:rPr>
      </w:pPr>
      <w:r w:rsidRPr="009F1EEB">
        <w:rPr>
          <w:szCs w:val="22"/>
        </w:rPr>
        <w:t xml:space="preserve">Sumažinta baltųjų kraujo kūnelių koncentracija, kraujo plokštelių skaičiaus sumažėjimas, kuris gali sukelti nenormalų </w:t>
      </w:r>
      <w:r w:rsidR="009F1EEB" w:rsidRPr="009F1EEB">
        <w:rPr>
          <w:szCs w:val="22"/>
        </w:rPr>
        <w:t xml:space="preserve">kraujosruvų </w:t>
      </w:r>
      <w:r w:rsidRPr="009F1EEB">
        <w:rPr>
          <w:szCs w:val="22"/>
        </w:rPr>
        <w:t>atsiradimą arba lengvą kraujavimą</w:t>
      </w:r>
    </w:p>
    <w:p w14:paraId="4E23A692"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Per didelis cukraus kiekis kraujyje (hiperglikemija)</w:t>
      </w:r>
    </w:p>
    <w:p w14:paraId="48BA0595"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Nervų sutrikimas, kuris gali sukelti raumenų silpnumą, badymo jausmą arba tirpimą</w:t>
      </w:r>
    </w:p>
    <w:p w14:paraId="2374F71A"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Dantenų tinimas</w:t>
      </w:r>
    </w:p>
    <w:p w14:paraId="59386F58"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Pilvo pūtimas (gastritas)</w:t>
      </w:r>
    </w:p>
    <w:p w14:paraId="65146712"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Nenormali kepenų funkcija, kepenų uždegimas (hepatitas), odos pageltimas (gelta), kepenų fermentų kiekio padidėjimas, kuris gali turėti poveikį kai kuriems medicininiams testams</w:t>
      </w:r>
    </w:p>
    <w:p w14:paraId="5AC31127"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Padidėjusi raumenų įtampa</w:t>
      </w:r>
    </w:p>
    <w:p w14:paraId="0875E96D"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Kraujagyslių uždegimas, dažnai su odos niežėjimu</w:t>
      </w:r>
    </w:p>
    <w:p w14:paraId="2E88AF6C"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Jautrumas šviesai</w:t>
      </w:r>
    </w:p>
    <w:p w14:paraId="4CBE9E3F" w14:textId="77777777" w:rsidR="005055EE" w:rsidRPr="009F1EEB" w:rsidRDefault="005055EE" w:rsidP="005055EE">
      <w:pPr>
        <w:pStyle w:val="Spalvotassraas1parykinimas1"/>
        <w:numPr>
          <w:ilvl w:val="0"/>
          <w:numId w:val="10"/>
        </w:numPr>
        <w:tabs>
          <w:tab w:val="left" w:pos="-2268"/>
        </w:tabs>
        <w:rPr>
          <w:szCs w:val="22"/>
        </w:rPr>
      </w:pPr>
      <w:r w:rsidRPr="009F1EEB">
        <w:rPr>
          <w:szCs w:val="22"/>
        </w:rPr>
        <w:t>Sutrikimai, kuriuose kartu pasireiškia kietumo pojūtis, drebėjimas ir (arba) judėjimo sutrikimai.</w:t>
      </w:r>
    </w:p>
    <w:p w14:paraId="47C9B2D3" w14:textId="77777777" w:rsidR="005055EE" w:rsidRPr="009F1EEB" w:rsidRDefault="005055EE" w:rsidP="005055EE">
      <w:pPr>
        <w:tabs>
          <w:tab w:val="left" w:pos="567"/>
        </w:tabs>
        <w:rPr>
          <w:b/>
          <w:szCs w:val="22"/>
        </w:rPr>
      </w:pPr>
    </w:p>
    <w:p w14:paraId="1FDE1DA0" w14:textId="77777777" w:rsidR="005055EE" w:rsidRPr="009F1EEB" w:rsidRDefault="005055EE" w:rsidP="005055EE">
      <w:pPr>
        <w:rPr>
          <w:b/>
          <w:szCs w:val="22"/>
        </w:rPr>
      </w:pPr>
      <w:r w:rsidRPr="009F1EEB">
        <w:rPr>
          <w:b/>
          <w:szCs w:val="22"/>
        </w:rPr>
        <w:t>Pranešimas apie šalutinį poveikį</w:t>
      </w:r>
    </w:p>
    <w:p w14:paraId="272335DA" w14:textId="77777777" w:rsidR="005055EE" w:rsidRPr="009F1EEB" w:rsidRDefault="005055EE" w:rsidP="005055EE">
      <w:pPr>
        <w:numPr>
          <w:ilvl w:val="12"/>
          <w:numId w:val="0"/>
        </w:numPr>
        <w:ind w:right="-2"/>
        <w:rPr>
          <w:szCs w:val="22"/>
        </w:rPr>
      </w:pPr>
      <w:r w:rsidRPr="009F1EEB">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r w:rsidRPr="009F1EEB">
        <w:rPr>
          <w:szCs w:val="22"/>
        </w:rPr>
        <w:lastRenderedPageBreak/>
        <w:t>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CD5C4EA" w14:textId="77777777" w:rsidR="005055EE" w:rsidRPr="009F1EEB" w:rsidRDefault="005055EE" w:rsidP="005055EE">
      <w:pPr>
        <w:tabs>
          <w:tab w:val="left" w:pos="567"/>
        </w:tabs>
        <w:rPr>
          <w:b/>
          <w:szCs w:val="22"/>
        </w:rPr>
      </w:pPr>
    </w:p>
    <w:p w14:paraId="7FEFFAE1" w14:textId="77777777" w:rsidR="005055EE" w:rsidRPr="009F1EEB" w:rsidRDefault="005055EE" w:rsidP="005055EE">
      <w:pPr>
        <w:tabs>
          <w:tab w:val="left" w:pos="567"/>
        </w:tabs>
        <w:rPr>
          <w:b/>
          <w:szCs w:val="22"/>
        </w:rPr>
      </w:pPr>
      <w:r w:rsidRPr="009F1EEB">
        <w:rPr>
          <w:b/>
          <w:szCs w:val="22"/>
        </w:rPr>
        <w:t>5.</w:t>
      </w:r>
      <w:r w:rsidRPr="009F1EEB">
        <w:rPr>
          <w:b/>
          <w:szCs w:val="22"/>
        </w:rPr>
        <w:tab/>
        <w:t>Kaip laikyti Amlodipine Accord</w:t>
      </w:r>
    </w:p>
    <w:p w14:paraId="34787A95" w14:textId="77777777" w:rsidR="005055EE" w:rsidRPr="009F1EEB" w:rsidRDefault="005055EE" w:rsidP="005055EE">
      <w:pPr>
        <w:tabs>
          <w:tab w:val="left" w:pos="567"/>
        </w:tabs>
        <w:rPr>
          <w:b/>
          <w:szCs w:val="22"/>
        </w:rPr>
      </w:pPr>
    </w:p>
    <w:p w14:paraId="0D036EE3" w14:textId="77777777" w:rsidR="005055EE" w:rsidRPr="009F1EEB" w:rsidRDefault="005055EE" w:rsidP="005055EE">
      <w:pPr>
        <w:tabs>
          <w:tab w:val="left" w:pos="567"/>
        </w:tabs>
        <w:rPr>
          <w:szCs w:val="22"/>
        </w:rPr>
      </w:pPr>
      <w:r w:rsidRPr="009F1EEB">
        <w:rPr>
          <w:szCs w:val="22"/>
        </w:rPr>
        <w:t>Šį vaistą laikykite vaikams nepastebimoje ir nepasiekiamoje vietoje.</w:t>
      </w:r>
    </w:p>
    <w:p w14:paraId="57C1BC40" w14:textId="77777777" w:rsidR="005055EE" w:rsidRPr="009F1EEB" w:rsidRDefault="005055EE" w:rsidP="005055EE">
      <w:pPr>
        <w:tabs>
          <w:tab w:val="left" w:pos="567"/>
        </w:tabs>
        <w:rPr>
          <w:szCs w:val="22"/>
        </w:rPr>
      </w:pPr>
    </w:p>
    <w:p w14:paraId="3E5FCF86" w14:textId="77777777" w:rsidR="005055EE" w:rsidRPr="009F1EEB" w:rsidRDefault="005055EE" w:rsidP="005055EE">
      <w:pPr>
        <w:tabs>
          <w:tab w:val="left" w:pos="567"/>
        </w:tabs>
        <w:rPr>
          <w:szCs w:val="22"/>
        </w:rPr>
      </w:pPr>
      <w:r w:rsidRPr="009F1EEB">
        <w:rPr>
          <w:szCs w:val="22"/>
        </w:rPr>
        <w:t xml:space="preserve">Ant dėžutės ir lizdinės plokštelės po „Tinka iki/EXP“ nurodytam tinkamumo laikui pasibaigus, šio vaisto vartoti negalima. Vaistas tinkamas vartoti iki paskutinės nurodyto mėnesio dienos. </w:t>
      </w:r>
    </w:p>
    <w:p w14:paraId="7CA90D36" w14:textId="77777777" w:rsidR="005055EE" w:rsidRPr="009F1EEB" w:rsidRDefault="005055EE" w:rsidP="005055EE">
      <w:pPr>
        <w:tabs>
          <w:tab w:val="left" w:pos="567"/>
        </w:tabs>
        <w:rPr>
          <w:szCs w:val="22"/>
        </w:rPr>
      </w:pPr>
    </w:p>
    <w:p w14:paraId="7C6CC008" w14:textId="77777777" w:rsidR="005055EE" w:rsidRPr="009F1EEB" w:rsidRDefault="005055EE" w:rsidP="005055EE">
      <w:pPr>
        <w:tabs>
          <w:tab w:val="left" w:pos="567"/>
        </w:tabs>
        <w:rPr>
          <w:szCs w:val="22"/>
        </w:rPr>
      </w:pPr>
      <w:r w:rsidRPr="009F1EEB">
        <w:rPr>
          <w:szCs w:val="22"/>
        </w:rPr>
        <w:t>Šiam vaistiniam preparatui specialių laikymo sąlygų nereikia.</w:t>
      </w:r>
    </w:p>
    <w:p w14:paraId="730FF701" w14:textId="77777777" w:rsidR="005055EE" w:rsidRPr="009F1EEB" w:rsidRDefault="005055EE" w:rsidP="005055EE">
      <w:pPr>
        <w:tabs>
          <w:tab w:val="left" w:pos="567"/>
        </w:tabs>
        <w:rPr>
          <w:szCs w:val="22"/>
        </w:rPr>
      </w:pPr>
    </w:p>
    <w:p w14:paraId="4683C432" w14:textId="77777777" w:rsidR="005055EE" w:rsidRPr="009F1EEB" w:rsidRDefault="005055EE" w:rsidP="005055EE">
      <w:pPr>
        <w:numPr>
          <w:ilvl w:val="12"/>
          <w:numId w:val="0"/>
        </w:numPr>
        <w:ind w:right="-2"/>
        <w:rPr>
          <w:i/>
          <w:szCs w:val="22"/>
        </w:rPr>
      </w:pPr>
      <w:r w:rsidRPr="009F1EEB">
        <w:rPr>
          <w:szCs w:val="22"/>
        </w:rPr>
        <w:t>Vaistų negalima išmesti į kanalizaciją arba su buitinėmis atliekomis. Kaip išmesti nereikalingus vaistus, klauskite vaistininko. Šios priemonės padės apsaugoti aplinką.</w:t>
      </w:r>
    </w:p>
    <w:p w14:paraId="480A7C1E" w14:textId="77777777" w:rsidR="005055EE" w:rsidRPr="009F1EEB" w:rsidRDefault="005055EE" w:rsidP="005055EE">
      <w:pPr>
        <w:tabs>
          <w:tab w:val="left" w:pos="567"/>
        </w:tabs>
        <w:rPr>
          <w:szCs w:val="22"/>
        </w:rPr>
      </w:pPr>
    </w:p>
    <w:p w14:paraId="55486F74" w14:textId="77777777" w:rsidR="005055EE" w:rsidRPr="009F1EEB" w:rsidRDefault="005055EE" w:rsidP="005055EE">
      <w:pPr>
        <w:tabs>
          <w:tab w:val="left" w:pos="567"/>
        </w:tabs>
        <w:rPr>
          <w:szCs w:val="22"/>
        </w:rPr>
      </w:pPr>
    </w:p>
    <w:p w14:paraId="56E885D6" w14:textId="77777777" w:rsidR="005055EE" w:rsidRPr="009F1EEB" w:rsidRDefault="005055EE" w:rsidP="005055EE">
      <w:pPr>
        <w:tabs>
          <w:tab w:val="left" w:pos="567"/>
        </w:tabs>
        <w:rPr>
          <w:szCs w:val="22"/>
        </w:rPr>
      </w:pPr>
      <w:r w:rsidRPr="009F1EEB">
        <w:rPr>
          <w:b/>
          <w:szCs w:val="22"/>
        </w:rPr>
        <w:t>6.</w:t>
      </w:r>
      <w:r w:rsidRPr="009F1EEB">
        <w:rPr>
          <w:b/>
          <w:szCs w:val="22"/>
        </w:rPr>
        <w:tab/>
        <w:t>Pakuotės turinys ir kita informacija</w:t>
      </w:r>
    </w:p>
    <w:p w14:paraId="316354A2" w14:textId="77777777" w:rsidR="005055EE" w:rsidRPr="009F1EEB" w:rsidRDefault="005055EE" w:rsidP="005055EE">
      <w:pPr>
        <w:tabs>
          <w:tab w:val="left" w:pos="567"/>
        </w:tabs>
        <w:rPr>
          <w:szCs w:val="22"/>
        </w:rPr>
      </w:pPr>
    </w:p>
    <w:p w14:paraId="4AB2A849" w14:textId="77777777" w:rsidR="005055EE" w:rsidRPr="009F1EEB" w:rsidRDefault="005055EE" w:rsidP="005055EE">
      <w:pPr>
        <w:tabs>
          <w:tab w:val="left" w:pos="567"/>
        </w:tabs>
        <w:rPr>
          <w:b/>
          <w:szCs w:val="22"/>
        </w:rPr>
      </w:pPr>
      <w:r w:rsidRPr="009F1EEB">
        <w:rPr>
          <w:b/>
          <w:szCs w:val="22"/>
        </w:rPr>
        <w:t>Amlodipine Accord sudėtis</w:t>
      </w:r>
    </w:p>
    <w:p w14:paraId="42EEE5C4" w14:textId="77777777" w:rsidR="005055EE" w:rsidRPr="009F1EEB" w:rsidRDefault="005055EE" w:rsidP="005055EE">
      <w:pPr>
        <w:tabs>
          <w:tab w:val="left" w:pos="567"/>
        </w:tabs>
        <w:rPr>
          <w:i/>
          <w:szCs w:val="22"/>
        </w:rPr>
      </w:pPr>
    </w:p>
    <w:p w14:paraId="61F16399" w14:textId="77777777" w:rsidR="005055EE" w:rsidRPr="009F1EEB" w:rsidRDefault="005055EE" w:rsidP="005055EE">
      <w:pPr>
        <w:tabs>
          <w:tab w:val="left" w:pos="567"/>
        </w:tabs>
        <w:rPr>
          <w:b/>
          <w:i/>
          <w:szCs w:val="22"/>
        </w:rPr>
      </w:pPr>
      <w:r w:rsidRPr="009F1EEB">
        <w:rPr>
          <w:i/>
          <w:szCs w:val="22"/>
        </w:rPr>
        <w:t>Amlodipine Accord 5 mg tabletės:</w:t>
      </w:r>
    </w:p>
    <w:p w14:paraId="0486C4CB" w14:textId="77777777" w:rsidR="005055EE" w:rsidRPr="009F1EEB" w:rsidRDefault="005055EE" w:rsidP="005055EE">
      <w:pPr>
        <w:rPr>
          <w:szCs w:val="22"/>
        </w:rPr>
      </w:pPr>
      <w:r w:rsidRPr="009F1EEB">
        <w:rPr>
          <w:szCs w:val="22"/>
        </w:rPr>
        <w:t>Veiklioji medžiaga yra amlodipinas. Kiekvienoje tabletėje yra 5 mg amlodipino (besilato pavidalu).</w:t>
      </w:r>
    </w:p>
    <w:p w14:paraId="41385BEA" w14:textId="77777777" w:rsidR="005055EE" w:rsidRPr="009F1EEB" w:rsidRDefault="005055EE" w:rsidP="005055EE">
      <w:pPr>
        <w:tabs>
          <w:tab w:val="left" w:pos="567"/>
        </w:tabs>
        <w:rPr>
          <w:szCs w:val="22"/>
        </w:rPr>
      </w:pPr>
      <w:r w:rsidRPr="009F1EEB">
        <w:rPr>
          <w:szCs w:val="22"/>
        </w:rPr>
        <w:t>Pagalbinės medžiagos: mikrokristalinė celiuliozė, karboksimetilkrakmolo A natrio druska, magnio stearatas, dinatrio-vandenilio citratas, krospovidonas, kroskarmeliozės natrio druska.</w:t>
      </w:r>
    </w:p>
    <w:p w14:paraId="2A2AF461" w14:textId="77777777" w:rsidR="005055EE" w:rsidRPr="009F1EEB" w:rsidRDefault="005055EE" w:rsidP="005055EE">
      <w:pPr>
        <w:rPr>
          <w:szCs w:val="22"/>
        </w:rPr>
      </w:pPr>
    </w:p>
    <w:p w14:paraId="4CEDF4F2" w14:textId="77777777" w:rsidR="005055EE" w:rsidRPr="009F1EEB" w:rsidRDefault="005055EE" w:rsidP="005055EE">
      <w:pPr>
        <w:tabs>
          <w:tab w:val="left" w:pos="567"/>
        </w:tabs>
        <w:rPr>
          <w:b/>
          <w:i/>
          <w:szCs w:val="22"/>
        </w:rPr>
      </w:pPr>
      <w:r w:rsidRPr="009F1EEB">
        <w:rPr>
          <w:i/>
          <w:szCs w:val="22"/>
        </w:rPr>
        <w:t>Amlodipine Accord 10 mg tabletės:</w:t>
      </w:r>
    </w:p>
    <w:p w14:paraId="5FDABB3C" w14:textId="77777777" w:rsidR="005055EE" w:rsidRPr="009F1EEB" w:rsidRDefault="005055EE" w:rsidP="005055EE">
      <w:pPr>
        <w:rPr>
          <w:szCs w:val="22"/>
        </w:rPr>
      </w:pPr>
      <w:r w:rsidRPr="009F1EEB">
        <w:rPr>
          <w:szCs w:val="22"/>
        </w:rPr>
        <w:t>Veiklioji medžiaga yra amlodipinas. Kiekvienoje tabletėje yra 10 mg amlodipino (besilato pavidalu).</w:t>
      </w:r>
    </w:p>
    <w:p w14:paraId="654DC609" w14:textId="77777777" w:rsidR="005055EE" w:rsidRPr="009F1EEB" w:rsidRDefault="005055EE" w:rsidP="005055EE">
      <w:pPr>
        <w:tabs>
          <w:tab w:val="left" w:pos="567"/>
        </w:tabs>
        <w:rPr>
          <w:szCs w:val="22"/>
        </w:rPr>
      </w:pPr>
      <w:r w:rsidRPr="009F1EEB">
        <w:rPr>
          <w:szCs w:val="22"/>
        </w:rPr>
        <w:t>Pagalbinės medžiagos: mikrokristalinė celiuliozė, karboksimetilkrakmolo A natrio druska, magnio stearatas, dinatrio-vandenilio citratas, krospovidonas, kroskarmeliozės natrio druska.</w:t>
      </w:r>
    </w:p>
    <w:p w14:paraId="73B32DEB" w14:textId="77777777" w:rsidR="005055EE" w:rsidRPr="009F1EEB" w:rsidRDefault="005055EE" w:rsidP="005055EE">
      <w:pPr>
        <w:tabs>
          <w:tab w:val="left" w:pos="567"/>
        </w:tabs>
        <w:rPr>
          <w:szCs w:val="22"/>
        </w:rPr>
      </w:pPr>
    </w:p>
    <w:p w14:paraId="3BF58ABB" w14:textId="77777777" w:rsidR="005055EE" w:rsidRPr="009F1EEB" w:rsidRDefault="005055EE" w:rsidP="005055EE">
      <w:pPr>
        <w:tabs>
          <w:tab w:val="left" w:pos="567"/>
        </w:tabs>
        <w:rPr>
          <w:b/>
          <w:szCs w:val="22"/>
        </w:rPr>
      </w:pPr>
      <w:r w:rsidRPr="009F1EEB">
        <w:rPr>
          <w:b/>
          <w:szCs w:val="22"/>
        </w:rPr>
        <w:t>Amlodipine Accord išvaizda ir kiekis pakuotėje</w:t>
      </w:r>
    </w:p>
    <w:p w14:paraId="55D7F33C" w14:textId="77777777" w:rsidR="005055EE" w:rsidRPr="009F1EEB" w:rsidRDefault="005055EE" w:rsidP="005055EE">
      <w:pPr>
        <w:tabs>
          <w:tab w:val="left" w:pos="567"/>
        </w:tabs>
        <w:rPr>
          <w:i/>
          <w:szCs w:val="22"/>
        </w:rPr>
      </w:pPr>
    </w:p>
    <w:p w14:paraId="589B33B1" w14:textId="77777777" w:rsidR="005055EE" w:rsidRPr="009F1EEB" w:rsidRDefault="005055EE" w:rsidP="005055EE">
      <w:pPr>
        <w:tabs>
          <w:tab w:val="left" w:pos="567"/>
        </w:tabs>
        <w:rPr>
          <w:b/>
          <w:i/>
          <w:szCs w:val="22"/>
        </w:rPr>
      </w:pPr>
      <w:r w:rsidRPr="009F1EEB">
        <w:rPr>
          <w:i/>
          <w:szCs w:val="22"/>
        </w:rPr>
        <w:t>Amlodipine Accord 5 mg tabletės:</w:t>
      </w:r>
    </w:p>
    <w:p w14:paraId="551AE08C" w14:textId="77777777" w:rsidR="005055EE" w:rsidRPr="009F1EEB" w:rsidRDefault="005055EE" w:rsidP="005055EE">
      <w:pPr>
        <w:tabs>
          <w:tab w:val="left" w:pos="567"/>
        </w:tabs>
        <w:rPr>
          <w:szCs w:val="22"/>
        </w:rPr>
      </w:pPr>
      <w:r w:rsidRPr="009F1EEB">
        <w:rPr>
          <w:szCs w:val="22"/>
        </w:rPr>
        <w:t>Baltos, apvalios apie 6,6 mm skersmens, abipus išgaubtos tabletės.</w:t>
      </w:r>
    </w:p>
    <w:p w14:paraId="03252D22" w14:textId="77777777" w:rsidR="005055EE" w:rsidRPr="009F1EEB" w:rsidRDefault="005055EE" w:rsidP="005055EE">
      <w:pPr>
        <w:tabs>
          <w:tab w:val="left" w:pos="567"/>
        </w:tabs>
        <w:rPr>
          <w:szCs w:val="22"/>
        </w:rPr>
      </w:pPr>
    </w:p>
    <w:p w14:paraId="444135C3" w14:textId="77777777" w:rsidR="005055EE" w:rsidRPr="009F1EEB" w:rsidRDefault="005055EE" w:rsidP="005055EE">
      <w:pPr>
        <w:tabs>
          <w:tab w:val="left" w:pos="567"/>
        </w:tabs>
        <w:rPr>
          <w:b/>
          <w:i/>
          <w:szCs w:val="22"/>
        </w:rPr>
      </w:pPr>
      <w:r w:rsidRPr="009F1EEB">
        <w:rPr>
          <w:i/>
          <w:szCs w:val="22"/>
        </w:rPr>
        <w:t>Amlodipine Accord 10 mg tabletės:</w:t>
      </w:r>
    </w:p>
    <w:p w14:paraId="14B84D77" w14:textId="77777777" w:rsidR="005055EE" w:rsidRPr="009F1EEB" w:rsidRDefault="005055EE" w:rsidP="005055EE">
      <w:pPr>
        <w:tabs>
          <w:tab w:val="left" w:pos="567"/>
        </w:tabs>
        <w:rPr>
          <w:szCs w:val="22"/>
        </w:rPr>
      </w:pPr>
      <w:r w:rsidRPr="009F1EEB">
        <w:rPr>
          <w:szCs w:val="22"/>
        </w:rPr>
        <w:t>Baltos, apvalios apie 8,5 mm skersmens, abipus išgaubtos tabletės.</w:t>
      </w:r>
    </w:p>
    <w:p w14:paraId="7D808D9E" w14:textId="77777777" w:rsidR="005055EE" w:rsidRPr="009F1EEB" w:rsidRDefault="005055EE" w:rsidP="005055EE">
      <w:pPr>
        <w:tabs>
          <w:tab w:val="left" w:pos="567"/>
        </w:tabs>
        <w:rPr>
          <w:szCs w:val="22"/>
        </w:rPr>
      </w:pPr>
    </w:p>
    <w:p w14:paraId="47C5D9DD" w14:textId="77777777" w:rsidR="005055EE" w:rsidRPr="009F1EEB" w:rsidRDefault="005055EE" w:rsidP="005055EE">
      <w:pPr>
        <w:tabs>
          <w:tab w:val="left" w:pos="567"/>
        </w:tabs>
        <w:rPr>
          <w:szCs w:val="22"/>
        </w:rPr>
      </w:pPr>
      <w:r w:rsidRPr="009F1EEB">
        <w:rPr>
          <w:szCs w:val="22"/>
        </w:rPr>
        <w:t>Pakuočių dydžiai</w:t>
      </w:r>
    </w:p>
    <w:p w14:paraId="0C43C9AE" w14:textId="77777777" w:rsidR="005055EE" w:rsidRPr="009F1EEB" w:rsidRDefault="005055EE" w:rsidP="005055EE">
      <w:pPr>
        <w:tabs>
          <w:tab w:val="left" w:pos="567"/>
        </w:tabs>
        <w:rPr>
          <w:szCs w:val="22"/>
        </w:rPr>
      </w:pPr>
      <w:r w:rsidRPr="009F1EEB">
        <w:rPr>
          <w:szCs w:val="22"/>
        </w:rPr>
        <w:t xml:space="preserve">Lizdinės plokštelės: </w:t>
      </w:r>
    </w:p>
    <w:p w14:paraId="1F9CDC40" w14:textId="77777777" w:rsidR="005055EE" w:rsidRPr="009F1EEB" w:rsidRDefault="005055EE" w:rsidP="005055EE">
      <w:pPr>
        <w:tabs>
          <w:tab w:val="left" w:pos="567"/>
        </w:tabs>
        <w:rPr>
          <w:szCs w:val="22"/>
        </w:rPr>
      </w:pPr>
      <w:r w:rsidRPr="009F1EEB">
        <w:rPr>
          <w:szCs w:val="22"/>
        </w:rPr>
        <w:t>5 mg: 10, 14, 20, 28, 30, 50, 60, 90, 98 ir 100 tablečių.</w:t>
      </w:r>
    </w:p>
    <w:p w14:paraId="5FBA3407" w14:textId="77777777" w:rsidR="005055EE" w:rsidRPr="009F1EEB" w:rsidRDefault="005055EE" w:rsidP="005055EE">
      <w:pPr>
        <w:tabs>
          <w:tab w:val="left" w:pos="567"/>
        </w:tabs>
        <w:rPr>
          <w:szCs w:val="22"/>
        </w:rPr>
      </w:pPr>
      <w:r w:rsidRPr="009F1EEB">
        <w:rPr>
          <w:szCs w:val="22"/>
        </w:rPr>
        <w:t>10 mg: 10, 14, 20, 28, 30, 50, 60, 90, 98 ir 100 tablečių.</w:t>
      </w:r>
    </w:p>
    <w:p w14:paraId="056AD3E7" w14:textId="77777777" w:rsidR="005055EE" w:rsidRPr="009F1EEB" w:rsidRDefault="005055EE" w:rsidP="005055EE">
      <w:pPr>
        <w:tabs>
          <w:tab w:val="left" w:pos="567"/>
        </w:tabs>
      </w:pPr>
      <w:r w:rsidRPr="009F1EEB">
        <w:rPr>
          <w:szCs w:val="22"/>
        </w:rPr>
        <w:t xml:space="preserve">DTPE buteliukai </w:t>
      </w:r>
      <w:r w:rsidRPr="009F1EEB">
        <w:t>:</w:t>
      </w:r>
    </w:p>
    <w:p w14:paraId="6E4FF2D9" w14:textId="73181531" w:rsidR="005055EE" w:rsidRPr="009F1EEB" w:rsidRDefault="005055EE" w:rsidP="005055EE">
      <w:pPr>
        <w:numPr>
          <w:ilvl w:val="12"/>
          <w:numId w:val="0"/>
        </w:numPr>
        <w:tabs>
          <w:tab w:val="left" w:pos="720"/>
        </w:tabs>
        <w:ind w:right="-2"/>
        <w:jc w:val="both"/>
        <w:rPr>
          <w:color w:val="000000"/>
        </w:rPr>
      </w:pPr>
      <w:r w:rsidRPr="009F1EEB">
        <w:t>250,</w:t>
      </w:r>
      <w:r w:rsidR="009F1EEB" w:rsidRPr="009F1EEB">
        <w:t xml:space="preserve"> </w:t>
      </w:r>
      <w:r w:rsidRPr="009F1EEB">
        <w:t xml:space="preserve">500 ir 1000 tablečių </w:t>
      </w:r>
      <w:r w:rsidRPr="009F1EEB">
        <w:rPr>
          <w:color w:val="000000"/>
        </w:rPr>
        <w:t xml:space="preserve">(skirtos tik vartojimui ligoninėje arba dozės dozavimui). </w:t>
      </w:r>
    </w:p>
    <w:p w14:paraId="0C2455F0" w14:textId="77777777" w:rsidR="005055EE" w:rsidRPr="009F1EEB" w:rsidRDefault="005055EE" w:rsidP="005055EE">
      <w:pPr>
        <w:tabs>
          <w:tab w:val="left" w:pos="567"/>
        </w:tabs>
        <w:rPr>
          <w:szCs w:val="22"/>
        </w:rPr>
      </w:pPr>
    </w:p>
    <w:p w14:paraId="69018943" w14:textId="77777777" w:rsidR="005055EE" w:rsidRPr="009F1EEB" w:rsidRDefault="005055EE" w:rsidP="005055EE">
      <w:pPr>
        <w:tabs>
          <w:tab w:val="left" w:pos="567"/>
        </w:tabs>
        <w:rPr>
          <w:szCs w:val="22"/>
        </w:rPr>
      </w:pPr>
      <w:r w:rsidRPr="009F1EEB">
        <w:rPr>
          <w:szCs w:val="22"/>
        </w:rPr>
        <w:t>Gali būti tiekiamos ne visų dydžių pakuotės.</w:t>
      </w:r>
    </w:p>
    <w:p w14:paraId="7AFBCE91" w14:textId="77777777" w:rsidR="005055EE" w:rsidRPr="009F1EEB" w:rsidRDefault="005055EE" w:rsidP="005055EE">
      <w:pPr>
        <w:tabs>
          <w:tab w:val="left" w:pos="567"/>
        </w:tabs>
        <w:rPr>
          <w:szCs w:val="22"/>
        </w:rPr>
      </w:pPr>
    </w:p>
    <w:p w14:paraId="29307ADA" w14:textId="65564C86" w:rsidR="005055EE" w:rsidRPr="009F1EEB" w:rsidRDefault="005055EE" w:rsidP="005055EE">
      <w:pPr>
        <w:tabs>
          <w:tab w:val="left" w:pos="567"/>
        </w:tabs>
        <w:rPr>
          <w:b/>
          <w:bCs/>
          <w:szCs w:val="22"/>
        </w:rPr>
      </w:pPr>
      <w:r w:rsidRPr="009F1EEB">
        <w:rPr>
          <w:b/>
          <w:bCs/>
          <w:szCs w:val="22"/>
        </w:rPr>
        <w:t xml:space="preserve">Registruotojas </w:t>
      </w:r>
    </w:p>
    <w:p w14:paraId="0D5E9F18" w14:textId="77777777" w:rsidR="00B567FC" w:rsidRPr="009F1EEB" w:rsidRDefault="00B567FC" w:rsidP="00B567FC">
      <w:r w:rsidRPr="009F1EEB">
        <w:t xml:space="preserve">Accord Healthcare B.V. </w:t>
      </w:r>
    </w:p>
    <w:p w14:paraId="020A25D4" w14:textId="77777777" w:rsidR="00B567FC" w:rsidRPr="009F1EEB" w:rsidRDefault="00B567FC" w:rsidP="00B567FC">
      <w:r w:rsidRPr="009F1EEB">
        <w:t xml:space="preserve">Winthontlaan 200 </w:t>
      </w:r>
    </w:p>
    <w:p w14:paraId="5A59DBC7" w14:textId="77777777" w:rsidR="00B567FC" w:rsidRPr="009F1EEB" w:rsidRDefault="00B567FC" w:rsidP="00B567FC">
      <w:r w:rsidRPr="009F1EEB">
        <w:t xml:space="preserve">3526 KV Utrecht </w:t>
      </w:r>
    </w:p>
    <w:p w14:paraId="4451501D" w14:textId="77777777" w:rsidR="00B567FC" w:rsidRPr="009F1EEB" w:rsidRDefault="00B567FC" w:rsidP="00B567FC">
      <w:r w:rsidRPr="009F1EEB">
        <w:t>Nyderlandai</w:t>
      </w:r>
    </w:p>
    <w:p w14:paraId="7E7B4BD0" w14:textId="77777777" w:rsidR="00B567FC" w:rsidRPr="009F1EEB" w:rsidRDefault="00B567FC" w:rsidP="00B567FC">
      <w:pPr>
        <w:tabs>
          <w:tab w:val="left" w:pos="567"/>
        </w:tabs>
        <w:rPr>
          <w:b/>
          <w:bCs/>
          <w:szCs w:val="22"/>
        </w:rPr>
      </w:pPr>
    </w:p>
    <w:p w14:paraId="5B185E40" w14:textId="77777777" w:rsidR="005055EE" w:rsidRPr="009F1EEB" w:rsidRDefault="005055EE" w:rsidP="00BA77CD">
      <w:pPr>
        <w:keepNext/>
        <w:tabs>
          <w:tab w:val="left" w:pos="567"/>
        </w:tabs>
        <w:rPr>
          <w:b/>
        </w:rPr>
      </w:pPr>
      <w:r w:rsidRPr="009F1EEB">
        <w:rPr>
          <w:b/>
          <w:bCs/>
          <w:szCs w:val="22"/>
        </w:rPr>
        <w:lastRenderedPageBreak/>
        <w:t>Gamintojas</w:t>
      </w:r>
    </w:p>
    <w:p w14:paraId="5FF0AE8C" w14:textId="77777777" w:rsidR="005055EE" w:rsidRPr="009F1EEB" w:rsidRDefault="005055EE" w:rsidP="00BA77CD">
      <w:pPr>
        <w:keepNext/>
        <w:rPr>
          <w:color w:val="000000"/>
          <w:szCs w:val="22"/>
        </w:rPr>
      </w:pPr>
      <w:r w:rsidRPr="009F1EEB">
        <w:rPr>
          <w:color w:val="000000"/>
          <w:szCs w:val="22"/>
        </w:rPr>
        <w:t>Accord Healthcare Limited</w:t>
      </w:r>
    </w:p>
    <w:p w14:paraId="2F652646" w14:textId="77777777" w:rsidR="005055EE" w:rsidRPr="009F1EEB" w:rsidRDefault="005055EE" w:rsidP="005055EE">
      <w:pPr>
        <w:rPr>
          <w:color w:val="000000"/>
          <w:szCs w:val="22"/>
        </w:rPr>
      </w:pPr>
      <w:r w:rsidRPr="009F1EEB">
        <w:rPr>
          <w:color w:val="000000"/>
          <w:szCs w:val="22"/>
        </w:rPr>
        <w:t>Sage House, 319 Pinner Road</w:t>
      </w:r>
    </w:p>
    <w:p w14:paraId="567A171B" w14:textId="77777777" w:rsidR="005055EE" w:rsidRPr="009F1EEB" w:rsidRDefault="005055EE" w:rsidP="005055EE">
      <w:pPr>
        <w:rPr>
          <w:color w:val="000000"/>
          <w:szCs w:val="22"/>
        </w:rPr>
      </w:pPr>
      <w:r w:rsidRPr="009F1EEB">
        <w:rPr>
          <w:color w:val="000000"/>
          <w:szCs w:val="22"/>
        </w:rPr>
        <w:t>North Harrow, Middlesex</w:t>
      </w:r>
    </w:p>
    <w:p w14:paraId="24D5522F" w14:textId="77777777" w:rsidR="005055EE" w:rsidRPr="009F1EEB" w:rsidRDefault="005055EE" w:rsidP="005055EE">
      <w:pPr>
        <w:rPr>
          <w:color w:val="000000"/>
          <w:szCs w:val="22"/>
        </w:rPr>
      </w:pPr>
      <w:r w:rsidRPr="009F1EEB">
        <w:rPr>
          <w:color w:val="000000"/>
          <w:szCs w:val="22"/>
        </w:rPr>
        <w:t>HA1 4HF</w:t>
      </w:r>
    </w:p>
    <w:p w14:paraId="26BE93B7" w14:textId="77777777" w:rsidR="005055EE" w:rsidRPr="009F1EEB" w:rsidRDefault="005055EE" w:rsidP="005055EE">
      <w:pPr>
        <w:rPr>
          <w:color w:val="000000"/>
          <w:szCs w:val="22"/>
        </w:rPr>
      </w:pPr>
      <w:r w:rsidRPr="009F1EEB">
        <w:rPr>
          <w:color w:val="000000"/>
          <w:szCs w:val="22"/>
        </w:rPr>
        <w:t>Jungtinė Karalystė</w:t>
      </w:r>
    </w:p>
    <w:p w14:paraId="7835A79F" w14:textId="77777777" w:rsidR="005055EE" w:rsidRPr="00BA77CD" w:rsidRDefault="005055EE" w:rsidP="00BA77CD">
      <w:pPr>
        <w:rPr>
          <w:color w:val="000000"/>
        </w:rPr>
      </w:pPr>
    </w:p>
    <w:p w14:paraId="3C213CD2" w14:textId="77777777" w:rsidR="005055EE" w:rsidRPr="009F1EEB" w:rsidRDefault="005055EE" w:rsidP="005055EE">
      <w:pPr>
        <w:rPr>
          <w:szCs w:val="22"/>
        </w:rPr>
      </w:pPr>
      <w:r w:rsidRPr="009F1EEB">
        <w:rPr>
          <w:szCs w:val="22"/>
        </w:rPr>
        <w:t>Accord Healthcare Polska Sp.z o.o.,</w:t>
      </w:r>
    </w:p>
    <w:p w14:paraId="62270B2B" w14:textId="3AD5E9A1" w:rsidR="005055EE" w:rsidRPr="009F1EEB" w:rsidRDefault="005055EE" w:rsidP="005055EE">
      <w:pPr>
        <w:rPr>
          <w:color w:val="000000"/>
          <w:szCs w:val="22"/>
        </w:rPr>
      </w:pPr>
      <w:r w:rsidRPr="009F1EEB">
        <w:rPr>
          <w:szCs w:val="22"/>
        </w:rPr>
        <w:t>ul. Lutomierska 50,</w:t>
      </w:r>
      <w:r w:rsidR="009F1EEB" w:rsidRPr="009F1EEB">
        <w:rPr>
          <w:szCs w:val="22"/>
        </w:rPr>
        <w:t xml:space="preserve"> </w:t>
      </w:r>
      <w:r w:rsidRPr="009F1EEB">
        <w:rPr>
          <w:szCs w:val="22"/>
        </w:rPr>
        <w:t xml:space="preserve">95-200 Pabianice, </w:t>
      </w:r>
      <w:r w:rsidRPr="009F1EEB">
        <w:rPr>
          <w:szCs w:val="22"/>
          <w:lang w:eastAsia="en-US"/>
        </w:rPr>
        <w:t>Lenkija</w:t>
      </w:r>
    </w:p>
    <w:p w14:paraId="0EE46A62" w14:textId="77777777" w:rsidR="005055EE" w:rsidRPr="009F1EEB" w:rsidRDefault="005055EE" w:rsidP="005055EE">
      <w:pPr>
        <w:tabs>
          <w:tab w:val="left" w:pos="567"/>
        </w:tabs>
        <w:rPr>
          <w:szCs w:val="22"/>
        </w:rPr>
      </w:pPr>
    </w:p>
    <w:p w14:paraId="6BD1EB72" w14:textId="77777777" w:rsidR="005055EE" w:rsidRPr="009F1EEB" w:rsidRDefault="005055EE" w:rsidP="005055EE">
      <w:pPr>
        <w:numPr>
          <w:ilvl w:val="12"/>
          <w:numId w:val="0"/>
        </w:numPr>
        <w:tabs>
          <w:tab w:val="left" w:pos="567"/>
        </w:tabs>
        <w:spacing w:line="260" w:lineRule="exact"/>
        <w:ind w:right="-2"/>
        <w:rPr>
          <w:snapToGrid w:val="0"/>
          <w:szCs w:val="22"/>
          <w:lang w:eastAsia="en-US"/>
        </w:rPr>
      </w:pPr>
      <w:r w:rsidRPr="009F1EEB">
        <w:rPr>
          <w:b/>
          <w:snapToGrid w:val="0"/>
          <w:szCs w:val="22"/>
          <w:lang w:eastAsia="en-US"/>
        </w:rPr>
        <w:t>Šis vaistinis preparatas EEE valstybėse narėse registruotas tokiais pavadinimais:</w:t>
      </w:r>
    </w:p>
    <w:p w14:paraId="6F4256F1" w14:textId="77777777" w:rsidR="005055EE" w:rsidRPr="009F1EEB" w:rsidRDefault="005055EE" w:rsidP="005055EE">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6302"/>
      </w:tblGrid>
      <w:tr w:rsidR="005055EE" w:rsidRPr="009F1EEB" w14:paraId="480C2C27" w14:textId="77777777" w:rsidTr="009F1EEB">
        <w:tc>
          <w:tcPr>
            <w:tcW w:w="2808" w:type="dxa"/>
          </w:tcPr>
          <w:p w14:paraId="5F0E565B" w14:textId="77777777" w:rsidR="005055EE" w:rsidRPr="009F1EEB" w:rsidRDefault="005055EE" w:rsidP="009F1EEB">
            <w:pPr>
              <w:numPr>
                <w:ilvl w:val="12"/>
                <w:numId w:val="0"/>
              </w:numPr>
              <w:ind w:right="-2"/>
              <w:outlineLvl w:val="0"/>
              <w:rPr>
                <w:b/>
                <w:bCs/>
              </w:rPr>
            </w:pPr>
            <w:r w:rsidRPr="009F1EEB">
              <w:rPr>
                <w:b/>
                <w:bCs/>
                <w:szCs w:val="22"/>
              </w:rPr>
              <w:t>Valstybės narės pavadinimas</w:t>
            </w:r>
          </w:p>
        </w:tc>
        <w:tc>
          <w:tcPr>
            <w:tcW w:w="6478" w:type="dxa"/>
          </w:tcPr>
          <w:p w14:paraId="4413D62C" w14:textId="77777777" w:rsidR="005055EE" w:rsidRPr="009F1EEB" w:rsidRDefault="005055EE" w:rsidP="009F1EEB">
            <w:pPr>
              <w:numPr>
                <w:ilvl w:val="12"/>
                <w:numId w:val="0"/>
              </w:numPr>
              <w:ind w:right="-2"/>
              <w:jc w:val="both"/>
              <w:outlineLvl w:val="0"/>
              <w:rPr>
                <w:b/>
                <w:bCs/>
              </w:rPr>
            </w:pPr>
            <w:r w:rsidRPr="009F1EEB">
              <w:rPr>
                <w:b/>
                <w:bCs/>
                <w:szCs w:val="22"/>
              </w:rPr>
              <w:t>Vaistinio preparato pavadinimas</w:t>
            </w:r>
          </w:p>
        </w:tc>
      </w:tr>
      <w:tr w:rsidR="005055EE" w:rsidRPr="009F1EEB" w14:paraId="7114A8C8" w14:textId="77777777" w:rsidTr="009F1EEB">
        <w:tc>
          <w:tcPr>
            <w:tcW w:w="2808" w:type="dxa"/>
          </w:tcPr>
          <w:p w14:paraId="1606A9AA" w14:textId="77777777" w:rsidR="005055EE" w:rsidRPr="009F1EEB" w:rsidRDefault="005055EE" w:rsidP="009F1EEB">
            <w:pPr>
              <w:numPr>
                <w:ilvl w:val="12"/>
                <w:numId w:val="0"/>
              </w:numPr>
              <w:ind w:right="-2"/>
              <w:jc w:val="both"/>
              <w:outlineLvl w:val="0"/>
            </w:pPr>
            <w:r w:rsidRPr="009F1EEB">
              <w:rPr>
                <w:szCs w:val="22"/>
              </w:rPr>
              <w:t>Austrija</w:t>
            </w:r>
          </w:p>
        </w:tc>
        <w:tc>
          <w:tcPr>
            <w:tcW w:w="6478" w:type="dxa"/>
          </w:tcPr>
          <w:p w14:paraId="18A79BE7" w14:textId="77777777" w:rsidR="005055EE" w:rsidRPr="009F1EEB" w:rsidRDefault="005055EE" w:rsidP="009F1EEB">
            <w:pPr>
              <w:numPr>
                <w:ilvl w:val="12"/>
                <w:numId w:val="0"/>
              </w:numPr>
              <w:ind w:right="-2"/>
              <w:jc w:val="both"/>
              <w:outlineLvl w:val="0"/>
            </w:pPr>
            <w:r w:rsidRPr="009F1EEB">
              <w:rPr>
                <w:szCs w:val="22"/>
              </w:rPr>
              <w:t>Amlodipin Accord 5/</w:t>
            </w:r>
            <w:r w:rsidRPr="009F1EEB">
              <w:rPr>
                <w:szCs w:val="22"/>
                <w:highlight w:val="lightGray"/>
              </w:rPr>
              <w:t>10</w:t>
            </w:r>
            <w:r w:rsidRPr="009F1EEB">
              <w:rPr>
                <w:szCs w:val="22"/>
              </w:rPr>
              <w:t xml:space="preserve"> mg Tabletten</w:t>
            </w:r>
          </w:p>
        </w:tc>
      </w:tr>
      <w:tr w:rsidR="005055EE" w:rsidRPr="009F1EEB" w14:paraId="098B1C07" w14:textId="77777777" w:rsidTr="009F1EEB">
        <w:tc>
          <w:tcPr>
            <w:tcW w:w="2808" w:type="dxa"/>
          </w:tcPr>
          <w:p w14:paraId="409C05E1" w14:textId="77777777" w:rsidR="005055EE" w:rsidRPr="009F1EEB" w:rsidDel="00F902A7" w:rsidRDefault="005055EE" w:rsidP="009F1EEB">
            <w:pPr>
              <w:numPr>
                <w:ilvl w:val="12"/>
                <w:numId w:val="0"/>
              </w:numPr>
              <w:ind w:right="-2"/>
              <w:jc w:val="both"/>
              <w:outlineLvl w:val="0"/>
            </w:pPr>
            <w:r w:rsidRPr="009F1EEB">
              <w:t>Airija</w:t>
            </w:r>
          </w:p>
        </w:tc>
        <w:tc>
          <w:tcPr>
            <w:tcW w:w="6478" w:type="dxa"/>
          </w:tcPr>
          <w:p w14:paraId="3C9A6114" w14:textId="77777777" w:rsidR="005055EE" w:rsidRPr="009F1EEB" w:rsidDel="00F902A7" w:rsidRDefault="005055EE" w:rsidP="009F1EEB">
            <w:pPr>
              <w:numPr>
                <w:ilvl w:val="12"/>
                <w:numId w:val="0"/>
              </w:numPr>
              <w:ind w:right="-2"/>
              <w:jc w:val="both"/>
              <w:outlineLvl w:val="0"/>
            </w:pPr>
            <w:r w:rsidRPr="009F1EEB">
              <w:t>Amlodipine 5 mg/10 mg Tablets</w:t>
            </w:r>
          </w:p>
        </w:tc>
      </w:tr>
      <w:tr w:rsidR="005055EE" w:rsidRPr="009F1EEB" w14:paraId="2FF78226" w14:textId="77777777" w:rsidTr="009F1EEB">
        <w:tc>
          <w:tcPr>
            <w:tcW w:w="2808" w:type="dxa"/>
          </w:tcPr>
          <w:p w14:paraId="38BEF144" w14:textId="77777777" w:rsidR="005055EE" w:rsidRPr="009F1EEB" w:rsidRDefault="005055EE" w:rsidP="009F1EEB">
            <w:pPr>
              <w:numPr>
                <w:ilvl w:val="12"/>
                <w:numId w:val="0"/>
              </w:numPr>
              <w:ind w:right="-2"/>
              <w:jc w:val="both"/>
              <w:outlineLvl w:val="0"/>
            </w:pPr>
            <w:r w:rsidRPr="009F1EEB">
              <w:rPr>
                <w:szCs w:val="22"/>
              </w:rPr>
              <w:t>Čekija</w:t>
            </w:r>
          </w:p>
        </w:tc>
        <w:tc>
          <w:tcPr>
            <w:tcW w:w="6478" w:type="dxa"/>
          </w:tcPr>
          <w:p w14:paraId="103A8470" w14:textId="77777777" w:rsidR="005055EE" w:rsidRPr="009F1EEB" w:rsidRDefault="005055EE" w:rsidP="009F1EEB">
            <w:pPr>
              <w:numPr>
                <w:ilvl w:val="12"/>
                <w:numId w:val="0"/>
              </w:numPr>
              <w:ind w:right="-2"/>
              <w:jc w:val="both"/>
              <w:outlineLvl w:val="0"/>
            </w:pPr>
            <w:r w:rsidRPr="009F1EEB">
              <w:rPr>
                <w:szCs w:val="22"/>
              </w:rPr>
              <w:t>Amlodipin Accord 5/</w:t>
            </w:r>
            <w:r w:rsidRPr="009F1EEB">
              <w:rPr>
                <w:szCs w:val="22"/>
                <w:highlight w:val="lightGray"/>
              </w:rPr>
              <w:t>10</w:t>
            </w:r>
            <w:r w:rsidRPr="009F1EEB">
              <w:rPr>
                <w:szCs w:val="22"/>
              </w:rPr>
              <w:t xml:space="preserve"> mg Tablety</w:t>
            </w:r>
          </w:p>
        </w:tc>
      </w:tr>
      <w:tr w:rsidR="005055EE" w:rsidRPr="009F1EEB" w14:paraId="17CC6D16" w14:textId="77777777" w:rsidTr="009F1EEB">
        <w:tc>
          <w:tcPr>
            <w:tcW w:w="2808" w:type="dxa"/>
          </w:tcPr>
          <w:p w14:paraId="4548ADE4" w14:textId="77777777" w:rsidR="005055EE" w:rsidRPr="009F1EEB" w:rsidRDefault="005055EE" w:rsidP="009F1EEB">
            <w:pPr>
              <w:numPr>
                <w:ilvl w:val="12"/>
                <w:numId w:val="0"/>
              </w:numPr>
              <w:ind w:right="-2"/>
              <w:jc w:val="both"/>
              <w:outlineLvl w:val="0"/>
            </w:pPr>
            <w:r w:rsidRPr="009F1EEB">
              <w:rPr>
                <w:szCs w:val="22"/>
              </w:rPr>
              <w:t>Danija</w:t>
            </w:r>
          </w:p>
        </w:tc>
        <w:tc>
          <w:tcPr>
            <w:tcW w:w="6478" w:type="dxa"/>
          </w:tcPr>
          <w:p w14:paraId="1043E59D" w14:textId="77777777" w:rsidR="005055EE" w:rsidRPr="009F1EEB" w:rsidRDefault="005055EE" w:rsidP="009F1EEB">
            <w:pPr>
              <w:numPr>
                <w:ilvl w:val="12"/>
                <w:numId w:val="0"/>
              </w:numPr>
              <w:ind w:right="-2"/>
              <w:jc w:val="both"/>
              <w:outlineLvl w:val="0"/>
            </w:pPr>
            <w:r w:rsidRPr="009F1EEB">
              <w:rPr>
                <w:szCs w:val="22"/>
              </w:rPr>
              <w:t>Amlodipin Accord 5/</w:t>
            </w:r>
            <w:r w:rsidRPr="009F1EEB">
              <w:rPr>
                <w:szCs w:val="22"/>
                <w:highlight w:val="lightGray"/>
              </w:rPr>
              <w:t>10</w:t>
            </w:r>
            <w:r w:rsidRPr="009F1EEB">
              <w:rPr>
                <w:szCs w:val="22"/>
              </w:rPr>
              <w:t xml:space="preserve"> mg Tabletter  </w:t>
            </w:r>
          </w:p>
        </w:tc>
      </w:tr>
      <w:tr w:rsidR="005055EE" w:rsidRPr="009F1EEB" w14:paraId="0765416C" w14:textId="77777777" w:rsidTr="009F1EEB">
        <w:tc>
          <w:tcPr>
            <w:tcW w:w="2808" w:type="dxa"/>
          </w:tcPr>
          <w:p w14:paraId="1881AF8C" w14:textId="77777777" w:rsidR="005055EE" w:rsidRPr="009F1EEB" w:rsidRDefault="005055EE" w:rsidP="009F1EEB">
            <w:pPr>
              <w:numPr>
                <w:ilvl w:val="12"/>
                <w:numId w:val="0"/>
              </w:numPr>
              <w:ind w:right="-2"/>
              <w:jc w:val="both"/>
              <w:outlineLvl w:val="0"/>
            </w:pPr>
            <w:r w:rsidRPr="009F1EEB">
              <w:rPr>
                <w:szCs w:val="22"/>
              </w:rPr>
              <w:t>Estija</w:t>
            </w:r>
          </w:p>
        </w:tc>
        <w:tc>
          <w:tcPr>
            <w:tcW w:w="6478" w:type="dxa"/>
          </w:tcPr>
          <w:p w14:paraId="42385D6F" w14:textId="77777777" w:rsidR="005055EE" w:rsidRPr="009F1EEB" w:rsidRDefault="005055EE" w:rsidP="009F1EEB">
            <w:pPr>
              <w:numPr>
                <w:ilvl w:val="12"/>
                <w:numId w:val="0"/>
              </w:numPr>
              <w:ind w:right="-2"/>
              <w:jc w:val="both"/>
              <w:outlineLvl w:val="0"/>
            </w:pPr>
            <w:r w:rsidRPr="009F1EEB">
              <w:rPr>
                <w:szCs w:val="22"/>
              </w:rPr>
              <w:t>Amlodipine Accord 5/</w:t>
            </w:r>
            <w:r w:rsidRPr="009F1EEB">
              <w:rPr>
                <w:szCs w:val="22"/>
                <w:highlight w:val="lightGray"/>
              </w:rPr>
              <w:t>10</w:t>
            </w:r>
            <w:r w:rsidRPr="009F1EEB">
              <w:rPr>
                <w:szCs w:val="22"/>
              </w:rPr>
              <w:t xml:space="preserve"> mg</w:t>
            </w:r>
            <w:r w:rsidRPr="009F1EEB">
              <w:rPr>
                <w:strike/>
                <w:color w:val="FF0000"/>
                <w:szCs w:val="22"/>
              </w:rPr>
              <w:t xml:space="preserve">   </w:t>
            </w:r>
          </w:p>
        </w:tc>
      </w:tr>
      <w:tr w:rsidR="005055EE" w:rsidRPr="009F1EEB" w14:paraId="6DE6BB48" w14:textId="77777777" w:rsidTr="009F1EEB">
        <w:tc>
          <w:tcPr>
            <w:tcW w:w="2808" w:type="dxa"/>
          </w:tcPr>
          <w:p w14:paraId="528B7465" w14:textId="77777777" w:rsidR="005055EE" w:rsidRPr="009F1EEB" w:rsidRDefault="005055EE" w:rsidP="009F1EEB">
            <w:pPr>
              <w:numPr>
                <w:ilvl w:val="12"/>
                <w:numId w:val="0"/>
              </w:numPr>
              <w:ind w:right="-2"/>
              <w:jc w:val="both"/>
              <w:outlineLvl w:val="0"/>
            </w:pPr>
            <w:r w:rsidRPr="009F1EEB">
              <w:rPr>
                <w:szCs w:val="22"/>
              </w:rPr>
              <w:t>Italija</w:t>
            </w:r>
          </w:p>
        </w:tc>
        <w:tc>
          <w:tcPr>
            <w:tcW w:w="6478" w:type="dxa"/>
          </w:tcPr>
          <w:p w14:paraId="4AFD2E51" w14:textId="77777777" w:rsidR="005055EE" w:rsidRPr="009F1EEB" w:rsidRDefault="005055EE" w:rsidP="009F1EEB">
            <w:pPr>
              <w:numPr>
                <w:ilvl w:val="12"/>
                <w:numId w:val="0"/>
              </w:numPr>
              <w:ind w:right="-2"/>
              <w:jc w:val="both"/>
              <w:outlineLvl w:val="0"/>
              <w:rPr>
                <w:strike/>
                <w:color w:val="FF0000"/>
              </w:rPr>
            </w:pPr>
            <w:r w:rsidRPr="009F1EEB">
              <w:rPr>
                <w:szCs w:val="22"/>
              </w:rPr>
              <w:t>AMLODIPINA ACCORD 5 /10 MG COMPRESSE</w:t>
            </w:r>
          </w:p>
        </w:tc>
      </w:tr>
      <w:tr w:rsidR="005055EE" w:rsidRPr="009F1EEB" w14:paraId="09B04180" w14:textId="77777777" w:rsidTr="009F1EEB">
        <w:tc>
          <w:tcPr>
            <w:tcW w:w="2808" w:type="dxa"/>
          </w:tcPr>
          <w:p w14:paraId="47AB9B89" w14:textId="77777777" w:rsidR="005055EE" w:rsidRPr="009F1EEB" w:rsidRDefault="005055EE" w:rsidP="009F1EEB">
            <w:pPr>
              <w:numPr>
                <w:ilvl w:val="12"/>
                <w:numId w:val="0"/>
              </w:numPr>
              <w:ind w:right="-2"/>
              <w:jc w:val="both"/>
              <w:outlineLvl w:val="0"/>
            </w:pPr>
            <w:r w:rsidRPr="009F1EEB">
              <w:rPr>
                <w:szCs w:val="22"/>
              </w:rPr>
              <w:t>Ispanija</w:t>
            </w:r>
          </w:p>
        </w:tc>
        <w:tc>
          <w:tcPr>
            <w:tcW w:w="6478" w:type="dxa"/>
          </w:tcPr>
          <w:p w14:paraId="1D7AC3A5" w14:textId="77777777" w:rsidR="005055EE" w:rsidRPr="009F1EEB" w:rsidRDefault="005055EE" w:rsidP="009F1EEB">
            <w:pPr>
              <w:numPr>
                <w:ilvl w:val="12"/>
                <w:numId w:val="0"/>
              </w:numPr>
              <w:ind w:right="-2"/>
              <w:jc w:val="both"/>
              <w:outlineLvl w:val="0"/>
            </w:pPr>
            <w:r w:rsidRPr="009F1EEB">
              <w:rPr>
                <w:rFonts w:eastAsiaTheme="minorHAnsi"/>
              </w:rPr>
              <w:t>Amlodipine Accord 5 mg/10 mg comprimidos</w:t>
            </w:r>
          </w:p>
        </w:tc>
      </w:tr>
      <w:tr w:rsidR="005055EE" w:rsidRPr="009F1EEB" w14:paraId="23A2F1C9" w14:textId="77777777" w:rsidTr="009F1EEB">
        <w:tc>
          <w:tcPr>
            <w:tcW w:w="2808" w:type="dxa"/>
          </w:tcPr>
          <w:p w14:paraId="49CD7396" w14:textId="77777777" w:rsidR="005055EE" w:rsidRPr="009F1EEB" w:rsidRDefault="005055EE" w:rsidP="009F1EEB">
            <w:pPr>
              <w:numPr>
                <w:ilvl w:val="12"/>
                <w:numId w:val="0"/>
              </w:numPr>
              <w:ind w:right="-2"/>
              <w:jc w:val="both"/>
              <w:outlineLvl w:val="0"/>
            </w:pPr>
            <w:r w:rsidRPr="009F1EEB">
              <w:rPr>
                <w:szCs w:val="22"/>
              </w:rPr>
              <w:t>Kipras</w:t>
            </w:r>
          </w:p>
        </w:tc>
        <w:tc>
          <w:tcPr>
            <w:tcW w:w="6478" w:type="dxa"/>
          </w:tcPr>
          <w:p w14:paraId="69D82226" w14:textId="77777777" w:rsidR="005055EE" w:rsidRPr="009F1EEB" w:rsidRDefault="005055EE" w:rsidP="009F1EEB">
            <w:pPr>
              <w:numPr>
                <w:ilvl w:val="12"/>
                <w:numId w:val="0"/>
              </w:numPr>
              <w:ind w:right="-2"/>
              <w:jc w:val="both"/>
              <w:outlineLvl w:val="0"/>
            </w:pPr>
            <w:r w:rsidRPr="009F1EEB">
              <w:rPr>
                <w:rFonts w:eastAsiaTheme="minorHAnsi"/>
              </w:rPr>
              <w:t>Amlodipine Accord 5 mg/10 mg Tablets</w:t>
            </w:r>
          </w:p>
        </w:tc>
      </w:tr>
      <w:tr w:rsidR="005055EE" w:rsidRPr="009F1EEB" w14:paraId="650E60AB" w14:textId="77777777" w:rsidTr="009F1EEB">
        <w:tc>
          <w:tcPr>
            <w:tcW w:w="2808" w:type="dxa"/>
          </w:tcPr>
          <w:p w14:paraId="3D2267AA" w14:textId="77777777" w:rsidR="005055EE" w:rsidRPr="009F1EEB" w:rsidRDefault="005055EE" w:rsidP="009F1EEB">
            <w:pPr>
              <w:numPr>
                <w:ilvl w:val="12"/>
                <w:numId w:val="0"/>
              </w:numPr>
              <w:ind w:right="-2"/>
              <w:jc w:val="both"/>
              <w:outlineLvl w:val="0"/>
            </w:pPr>
            <w:r w:rsidRPr="009F1EEB">
              <w:rPr>
                <w:szCs w:val="22"/>
              </w:rPr>
              <w:t>Latvija</w:t>
            </w:r>
          </w:p>
        </w:tc>
        <w:tc>
          <w:tcPr>
            <w:tcW w:w="6478" w:type="dxa"/>
          </w:tcPr>
          <w:p w14:paraId="6BEFAEB6" w14:textId="77777777" w:rsidR="005055EE" w:rsidRPr="009F1EEB" w:rsidRDefault="005055EE" w:rsidP="009F1EEB">
            <w:pPr>
              <w:numPr>
                <w:ilvl w:val="12"/>
                <w:numId w:val="0"/>
              </w:numPr>
              <w:ind w:right="-2"/>
              <w:jc w:val="both"/>
              <w:outlineLvl w:val="0"/>
            </w:pPr>
            <w:r w:rsidRPr="009F1EEB">
              <w:rPr>
                <w:szCs w:val="22"/>
              </w:rPr>
              <w:t>Amlodipine Accord 5/</w:t>
            </w:r>
            <w:r w:rsidRPr="009F1EEB">
              <w:rPr>
                <w:szCs w:val="22"/>
                <w:highlight w:val="lightGray"/>
              </w:rPr>
              <w:t>10</w:t>
            </w:r>
            <w:r w:rsidRPr="009F1EEB">
              <w:rPr>
                <w:szCs w:val="22"/>
              </w:rPr>
              <w:t xml:space="preserve"> mg tablets</w:t>
            </w:r>
          </w:p>
        </w:tc>
      </w:tr>
      <w:tr w:rsidR="005055EE" w:rsidRPr="009F1EEB" w14:paraId="0BB8F251" w14:textId="77777777" w:rsidTr="009F1EEB">
        <w:tc>
          <w:tcPr>
            <w:tcW w:w="2808" w:type="dxa"/>
          </w:tcPr>
          <w:p w14:paraId="739F7754" w14:textId="77777777" w:rsidR="005055EE" w:rsidRPr="009F1EEB" w:rsidRDefault="005055EE" w:rsidP="009F1EEB">
            <w:pPr>
              <w:numPr>
                <w:ilvl w:val="12"/>
                <w:numId w:val="0"/>
              </w:numPr>
              <w:ind w:right="-2"/>
              <w:jc w:val="both"/>
              <w:outlineLvl w:val="0"/>
            </w:pPr>
            <w:r w:rsidRPr="009F1EEB">
              <w:rPr>
                <w:szCs w:val="22"/>
              </w:rPr>
              <w:t>Lenkija</w:t>
            </w:r>
          </w:p>
        </w:tc>
        <w:tc>
          <w:tcPr>
            <w:tcW w:w="6478" w:type="dxa"/>
          </w:tcPr>
          <w:p w14:paraId="47B1D158" w14:textId="77777777" w:rsidR="005055EE" w:rsidRPr="009F1EEB" w:rsidRDefault="005055EE" w:rsidP="009F1EEB">
            <w:pPr>
              <w:numPr>
                <w:ilvl w:val="12"/>
                <w:numId w:val="0"/>
              </w:numPr>
              <w:ind w:right="-2"/>
              <w:jc w:val="both"/>
              <w:outlineLvl w:val="0"/>
            </w:pPr>
            <w:r w:rsidRPr="009F1EEB">
              <w:t>Almiden</w:t>
            </w:r>
          </w:p>
        </w:tc>
      </w:tr>
      <w:tr w:rsidR="005055EE" w:rsidRPr="009F1EEB" w14:paraId="6C55F97A" w14:textId="77777777" w:rsidTr="009F1EEB">
        <w:tc>
          <w:tcPr>
            <w:tcW w:w="2808" w:type="dxa"/>
          </w:tcPr>
          <w:p w14:paraId="5134BCA1" w14:textId="77777777" w:rsidR="005055EE" w:rsidRPr="009F1EEB" w:rsidRDefault="005055EE" w:rsidP="009F1EEB">
            <w:pPr>
              <w:numPr>
                <w:ilvl w:val="12"/>
                <w:numId w:val="0"/>
              </w:numPr>
              <w:ind w:right="-2"/>
              <w:jc w:val="both"/>
              <w:outlineLvl w:val="0"/>
            </w:pPr>
            <w:r w:rsidRPr="009F1EEB">
              <w:rPr>
                <w:szCs w:val="22"/>
              </w:rPr>
              <w:t>Lietuva</w:t>
            </w:r>
          </w:p>
        </w:tc>
        <w:tc>
          <w:tcPr>
            <w:tcW w:w="6478" w:type="dxa"/>
          </w:tcPr>
          <w:p w14:paraId="6F3556F5" w14:textId="77777777" w:rsidR="005055EE" w:rsidRPr="009F1EEB" w:rsidRDefault="005055EE" w:rsidP="009F1EEB">
            <w:pPr>
              <w:numPr>
                <w:ilvl w:val="12"/>
                <w:numId w:val="0"/>
              </w:numPr>
              <w:ind w:right="-2"/>
              <w:jc w:val="both"/>
              <w:outlineLvl w:val="0"/>
            </w:pPr>
            <w:r w:rsidRPr="009F1EEB">
              <w:rPr>
                <w:szCs w:val="22"/>
              </w:rPr>
              <w:t>Amlodipine Accord 5 mg/ 10 mg tabletės</w:t>
            </w:r>
          </w:p>
        </w:tc>
      </w:tr>
      <w:tr w:rsidR="005055EE" w:rsidRPr="009F1EEB" w14:paraId="6E1C2910" w14:textId="77777777" w:rsidTr="009F1EEB">
        <w:tc>
          <w:tcPr>
            <w:tcW w:w="2808" w:type="dxa"/>
          </w:tcPr>
          <w:p w14:paraId="39509C8E" w14:textId="77777777" w:rsidR="005055EE" w:rsidRPr="009F1EEB" w:rsidRDefault="005055EE" w:rsidP="009F1EEB">
            <w:pPr>
              <w:numPr>
                <w:ilvl w:val="12"/>
                <w:numId w:val="0"/>
              </w:numPr>
              <w:ind w:right="-2"/>
              <w:jc w:val="both"/>
              <w:outlineLvl w:val="0"/>
            </w:pPr>
            <w:r w:rsidRPr="009F1EEB">
              <w:t>Norvegija</w:t>
            </w:r>
          </w:p>
        </w:tc>
        <w:tc>
          <w:tcPr>
            <w:tcW w:w="6478" w:type="dxa"/>
          </w:tcPr>
          <w:p w14:paraId="6492C854" w14:textId="77777777" w:rsidR="005055EE" w:rsidRPr="009F1EEB" w:rsidRDefault="005055EE" w:rsidP="009F1EEB">
            <w:pPr>
              <w:numPr>
                <w:ilvl w:val="12"/>
                <w:numId w:val="0"/>
              </w:numPr>
              <w:ind w:right="-2"/>
              <w:jc w:val="both"/>
              <w:outlineLvl w:val="0"/>
            </w:pPr>
            <w:r w:rsidRPr="009F1EEB">
              <w:t>Amlodipin Accord</w:t>
            </w:r>
          </w:p>
        </w:tc>
      </w:tr>
      <w:tr w:rsidR="005055EE" w:rsidRPr="009F1EEB" w14:paraId="263E8A78" w14:textId="77777777" w:rsidTr="009F1EEB">
        <w:tc>
          <w:tcPr>
            <w:tcW w:w="2808" w:type="dxa"/>
          </w:tcPr>
          <w:p w14:paraId="49602FE4" w14:textId="77777777" w:rsidR="005055EE" w:rsidRPr="009F1EEB" w:rsidRDefault="005055EE" w:rsidP="009F1EEB">
            <w:pPr>
              <w:numPr>
                <w:ilvl w:val="12"/>
                <w:numId w:val="0"/>
              </w:numPr>
              <w:ind w:right="-2"/>
              <w:jc w:val="both"/>
              <w:outlineLvl w:val="0"/>
            </w:pPr>
            <w:r w:rsidRPr="009F1EEB">
              <w:rPr>
                <w:szCs w:val="22"/>
              </w:rPr>
              <w:t>Nyderlandai</w:t>
            </w:r>
          </w:p>
        </w:tc>
        <w:tc>
          <w:tcPr>
            <w:tcW w:w="6478" w:type="dxa"/>
          </w:tcPr>
          <w:p w14:paraId="0A1A1905" w14:textId="77777777" w:rsidR="005055EE" w:rsidRPr="009F1EEB" w:rsidRDefault="005055EE" w:rsidP="009F1EEB">
            <w:pPr>
              <w:numPr>
                <w:ilvl w:val="12"/>
                <w:numId w:val="0"/>
              </w:numPr>
              <w:ind w:right="-2"/>
              <w:jc w:val="both"/>
              <w:outlineLvl w:val="0"/>
            </w:pPr>
            <w:r w:rsidRPr="009F1EEB">
              <w:rPr>
                <w:szCs w:val="22"/>
              </w:rPr>
              <w:t>Amlodipine (als besilaat) Accord 5/</w:t>
            </w:r>
            <w:r w:rsidRPr="009F1EEB">
              <w:rPr>
                <w:szCs w:val="22"/>
                <w:highlight w:val="lightGray"/>
              </w:rPr>
              <w:t>10</w:t>
            </w:r>
            <w:r w:rsidRPr="009F1EEB">
              <w:rPr>
                <w:szCs w:val="22"/>
              </w:rPr>
              <w:t xml:space="preserve">  mg tabletten</w:t>
            </w:r>
          </w:p>
        </w:tc>
      </w:tr>
      <w:tr w:rsidR="005055EE" w:rsidRPr="009F1EEB" w14:paraId="295692F2" w14:textId="77777777" w:rsidTr="009F1EEB">
        <w:tc>
          <w:tcPr>
            <w:tcW w:w="2808" w:type="dxa"/>
          </w:tcPr>
          <w:p w14:paraId="4852D32B" w14:textId="77777777" w:rsidR="005055EE" w:rsidRPr="009F1EEB" w:rsidRDefault="005055EE" w:rsidP="009F1EEB">
            <w:pPr>
              <w:numPr>
                <w:ilvl w:val="12"/>
                <w:numId w:val="0"/>
              </w:numPr>
              <w:ind w:right="-2"/>
              <w:jc w:val="both"/>
              <w:outlineLvl w:val="0"/>
            </w:pPr>
            <w:r w:rsidRPr="009F1EEB">
              <w:rPr>
                <w:szCs w:val="22"/>
              </w:rPr>
              <w:t>Portugalija</w:t>
            </w:r>
          </w:p>
        </w:tc>
        <w:tc>
          <w:tcPr>
            <w:tcW w:w="6478" w:type="dxa"/>
          </w:tcPr>
          <w:p w14:paraId="2C7BED97" w14:textId="77777777" w:rsidR="005055EE" w:rsidRPr="009F1EEB" w:rsidRDefault="005055EE" w:rsidP="009F1EEB">
            <w:pPr>
              <w:numPr>
                <w:ilvl w:val="12"/>
                <w:numId w:val="0"/>
              </w:numPr>
              <w:ind w:right="-2"/>
              <w:jc w:val="both"/>
              <w:outlineLvl w:val="0"/>
            </w:pPr>
            <w:r w:rsidRPr="009F1EEB">
              <w:rPr>
                <w:szCs w:val="22"/>
              </w:rPr>
              <w:t xml:space="preserve">Amlodipina Accord </w:t>
            </w:r>
          </w:p>
        </w:tc>
      </w:tr>
      <w:tr w:rsidR="005055EE" w:rsidRPr="009F1EEB" w14:paraId="3AFC0C20" w14:textId="77777777" w:rsidTr="009F1EEB">
        <w:tc>
          <w:tcPr>
            <w:tcW w:w="2808" w:type="dxa"/>
          </w:tcPr>
          <w:p w14:paraId="795026A0" w14:textId="77777777" w:rsidR="005055EE" w:rsidRPr="009F1EEB" w:rsidRDefault="005055EE" w:rsidP="009F1EEB">
            <w:pPr>
              <w:numPr>
                <w:ilvl w:val="12"/>
                <w:numId w:val="0"/>
              </w:numPr>
              <w:ind w:right="-2"/>
              <w:jc w:val="both"/>
              <w:outlineLvl w:val="0"/>
            </w:pPr>
            <w:r w:rsidRPr="009F1EEB">
              <w:rPr>
                <w:szCs w:val="22"/>
              </w:rPr>
              <w:t>Rumunija</w:t>
            </w:r>
          </w:p>
        </w:tc>
        <w:tc>
          <w:tcPr>
            <w:tcW w:w="6478" w:type="dxa"/>
          </w:tcPr>
          <w:p w14:paraId="12E6CABA" w14:textId="77777777" w:rsidR="005055EE" w:rsidRPr="009F1EEB" w:rsidRDefault="005055EE" w:rsidP="009F1EEB">
            <w:pPr>
              <w:numPr>
                <w:ilvl w:val="12"/>
                <w:numId w:val="0"/>
              </w:numPr>
              <w:ind w:right="-2"/>
              <w:jc w:val="both"/>
              <w:outlineLvl w:val="0"/>
            </w:pPr>
            <w:r w:rsidRPr="009F1EEB">
              <w:t>Almiden 5 mg/10 mg comprimate</w:t>
            </w:r>
          </w:p>
        </w:tc>
      </w:tr>
      <w:tr w:rsidR="005055EE" w:rsidRPr="009F1EEB" w14:paraId="553EE35C" w14:textId="77777777" w:rsidTr="009F1EEB">
        <w:tc>
          <w:tcPr>
            <w:tcW w:w="2808" w:type="dxa"/>
          </w:tcPr>
          <w:p w14:paraId="7269F732" w14:textId="77777777" w:rsidR="005055EE" w:rsidRPr="009F1EEB" w:rsidRDefault="005055EE" w:rsidP="009F1EEB">
            <w:pPr>
              <w:numPr>
                <w:ilvl w:val="12"/>
                <w:numId w:val="0"/>
              </w:numPr>
              <w:ind w:right="-2"/>
              <w:jc w:val="both"/>
              <w:outlineLvl w:val="0"/>
            </w:pPr>
            <w:r w:rsidRPr="009F1EEB">
              <w:t>Suomija</w:t>
            </w:r>
          </w:p>
        </w:tc>
        <w:tc>
          <w:tcPr>
            <w:tcW w:w="6478" w:type="dxa"/>
          </w:tcPr>
          <w:p w14:paraId="663D359E" w14:textId="77777777" w:rsidR="005055EE" w:rsidRPr="009F1EEB" w:rsidRDefault="005055EE" w:rsidP="009F1EEB">
            <w:pPr>
              <w:numPr>
                <w:ilvl w:val="12"/>
                <w:numId w:val="0"/>
              </w:numPr>
              <w:ind w:right="-2"/>
              <w:jc w:val="both"/>
              <w:outlineLvl w:val="0"/>
            </w:pPr>
            <w:r w:rsidRPr="009F1EEB">
              <w:t>Amlodipin Accord 5 mg/10 mg tabletti</w:t>
            </w:r>
          </w:p>
        </w:tc>
      </w:tr>
      <w:tr w:rsidR="005055EE" w:rsidRPr="009F1EEB" w14:paraId="1D073632" w14:textId="77777777" w:rsidTr="009F1EEB">
        <w:tc>
          <w:tcPr>
            <w:tcW w:w="2808" w:type="dxa"/>
          </w:tcPr>
          <w:p w14:paraId="68A52F04" w14:textId="77777777" w:rsidR="005055EE" w:rsidRPr="009F1EEB" w:rsidRDefault="005055EE" w:rsidP="009F1EEB">
            <w:pPr>
              <w:numPr>
                <w:ilvl w:val="12"/>
                <w:numId w:val="0"/>
              </w:numPr>
              <w:ind w:right="-2"/>
              <w:jc w:val="both"/>
              <w:outlineLvl w:val="0"/>
            </w:pPr>
            <w:r w:rsidRPr="009F1EEB">
              <w:rPr>
                <w:szCs w:val="22"/>
              </w:rPr>
              <w:t>Švedija</w:t>
            </w:r>
          </w:p>
        </w:tc>
        <w:tc>
          <w:tcPr>
            <w:tcW w:w="6478" w:type="dxa"/>
          </w:tcPr>
          <w:p w14:paraId="24098A31" w14:textId="77777777" w:rsidR="005055EE" w:rsidRPr="009F1EEB" w:rsidRDefault="005055EE" w:rsidP="009F1EEB">
            <w:pPr>
              <w:numPr>
                <w:ilvl w:val="12"/>
                <w:numId w:val="0"/>
              </w:numPr>
              <w:ind w:right="-2"/>
              <w:jc w:val="both"/>
              <w:outlineLvl w:val="0"/>
            </w:pPr>
            <w:r w:rsidRPr="009F1EEB">
              <w:rPr>
                <w:szCs w:val="22"/>
              </w:rPr>
              <w:t>Amlodipin Accord 5/</w:t>
            </w:r>
            <w:r w:rsidRPr="009F1EEB">
              <w:rPr>
                <w:szCs w:val="22"/>
                <w:highlight w:val="lightGray"/>
              </w:rPr>
              <w:t>10</w:t>
            </w:r>
            <w:r w:rsidRPr="009F1EEB">
              <w:rPr>
                <w:szCs w:val="22"/>
              </w:rPr>
              <w:t xml:space="preserve"> mg tabletter </w:t>
            </w:r>
          </w:p>
        </w:tc>
      </w:tr>
    </w:tbl>
    <w:p w14:paraId="38B6DF13" w14:textId="77777777" w:rsidR="005055EE" w:rsidRPr="009F1EEB" w:rsidRDefault="005055EE" w:rsidP="005055EE">
      <w:pPr>
        <w:tabs>
          <w:tab w:val="left" w:pos="567"/>
        </w:tabs>
      </w:pPr>
    </w:p>
    <w:p w14:paraId="5A98BD9C" w14:textId="77777777" w:rsidR="005055EE" w:rsidRPr="009F1EEB" w:rsidRDefault="005055EE" w:rsidP="005055EE">
      <w:pPr>
        <w:tabs>
          <w:tab w:val="left" w:pos="567"/>
        </w:tabs>
        <w:rPr>
          <w:szCs w:val="22"/>
        </w:rPr>
      </w:pPr>
    </w:p>
    <w:p w14:paraId="30AEDE1E" w14:textId="6F200105" w:rsidR="005055EE" w:rsidRPr="009F1EEB" w:rsidRDefault="005055EE" w:rsidP="005055EE">
      <w:pPr>
        <w:rPr>
          <w:b/>
          <w:szCs w:val="22"/>
        </w:rPr>
      </w:pPr>
      <w:r w:rsidRPr="009F1EEB">
        <w:rPr>
          <w:b/>
          <w:bCs/>
          <w:szCs w:val="22"/>
        </w:rPr>
        <w:t>Šis pakuotės lapelis</w:t>
      </w:r>
      <w:r w:rsidRPr="009F1EEB">
        <w:rPr>
          <w:b/>
          <w:szCs w:val="22"/>
        </w:rPr>
        <w:t xml:space="preserve"> paskutinį kartą peržiūrėtas </w:t>
      </w:r>
      <w:r w:rsidR="00B567FC" w:rsidRPr="009F1EEB">
        <w:rPr>
          <w:b/>
          <w:szCs w:val="22"/>
        </w:rPr>
        <w:t>2019-03-29.</w:t>
      </w:r>
    </w:p>
    <w:p w14:paraId="3F8BF393" w14:textId="77777777" w:rsidR="005055EE" w:rsidRPr="009F1EEB" w:rsidRDefault="005055EE" w:rsidP="005055EE"/>
    <w:p w14:paraId="770C1D99" w14:textId="77777777" w:rsidR="005055EE" w:rsidRPr="009F1EEB" w:rsidRDefault="005055EE" w:rsidP="005055EE">
      <w:pPr>
        <w:rPr>
          <w:szCs w:val="22"/>
        </w:rPr>
      </w:pPr>
    </w:p>
    <w:p w14:paraId="26D87690" w14:textId="77777777" w:rsidR="005055EE" w:rsidRPr="009F1EEB" w:rsidRDefault="005055EE" w:rsidP="005055EE">
      <w:pPr>
        <w:numPr>
          <w:ilvl w:val="12"/>
          <w:numId w:val="0"/>
        </w:numPr>
        <w:tabs>
          <w:tab w:val="left" w:pos="567"/>
        </w:tabs>
        <w:ind w:right="-2"/>
        <w:rPr>
          <w:snapToGrid w:val="0"/>
          <w:szCs w:val="22"/>
          <w:lang w:eastAsia="en-US"/>
        </w:rPr>
      </w:pPr>
      <w:r w:rsidRPr="009F1EEB">
        <w:rPr>
          <w:snapToGrid w:val="0"/>
          <w:szCs w:val="22"/>
          <w:lang w:eastAsia="en-US"/>
        </w:rPr>
        <w:t>Išsami informacija apie šį vaistą pateikiama Valstybinės vaistų kontrolės tarnybos prie Lietuvos Respublikos sveikatos apsaugos ministerijos tinklalapyje</w:t>
      </w:r>
      <w:r w:rsidRPr="009F1EEB">
        <w:rPr>
          <w:i/>
          <w:snapToGrid w:val="0"/>
          <w:szCs w:val="22"/>
          <w:lang w:eastAsia="en-US"/>
        </w:rPr>
        <w:t xml:space="preserve"> </w:t>
      </w:r>
      <w:hyperlink r:id="rId11" w:history="1">
        <w:r w:rsidRPr="009F1EEB">
          <w:rPr>
            <w:rFonts w:eastAsia="SimSun"/>
            <w:snapToGrid w:val="0"/>
            <w:color w:val="0000FF"/>
            <w:szCs w:val="22"/>
            <w:u w:val="single"/>
            <w:lang w:eastAsia="en-US"/>
          </w:rPr>
          <w:t>http://www.vvkt.lt/</w:t>
        </w:r>
      </w:hyperlink>
      <w:r w:rsidRPr="009F1EEB">
        <w:rPr>
          <w:snapToGrid w:val="0"/>
          <w:szCs w:val="22"/>
          <w:lang w:eastAsia="en-US"/>
        </w:rPr>
        <w:t>.</w:t>
      </w:r>
    </w:p>
    <w:p w14:paraId="59492F14" w14:textId="77777777" w:rsidR="005055EE" w:rsidRPr="009F1EEB" w:rsidRDefault="005055EE" w:rsidP="005055EE">
      <w:pPr>
        <w:rPr>
          <w:szCs w:val="22"/>
        </w:rPr>
      </w:pPr>
    </w:p>
    <w:p w14:paraId="679FF804" w14:textId="77777777" w:rsidR="005055EE" w:rsidRPr="009F1EEB" w:rsidRDefault="005055EE" w:rsidP="005055EE">
      <w:pPr>
        <w:rPr>
          <w:szCs w:val="22"/>
        </w:rPr>
      </w:pPr>
    </w:p>
    <w:p w14:paraId="7EFAA4EA" w14:textId="77777777" w:rsidR="005055EE" w:rsidRPr="009F1EEB" w:rsidRDefault="005055EE" w:rsidP="005055EE">
      <w:pPr>
        <w:rPr>
          <w:szCs w:val="22"/>
        </w:rPr>
      </w:pPr>
    </w:p>
    <w:p w14:paraId="7095A1B0" w14:textId="77777777" w:rsidR="005055EE" w:rsidRPr="009F1EEB" w:rsidRDefault="005055EE" w:rsidP="005055EE"/>
    <w:p w14:paraId="3768C05E" w14:textId="77777777" w:rsidR="00D51E9E" w:rsidRPr="009F1EEB" w:rsidRDefault="00D51E9E"/>
    <w:sectPr w:rsidR="00D51E9E" w:rsidRPr="009F1EEB" w:rsidSect="009F1EEB">
      <w:headerReference w:type="default" r:id="rId12"/>
      <w:footerReference w:type="even" r:id="rId13"/>
      <w:footerReference w:type="default" r:id="rId14"/>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B1274" w14:textId="77777777" w:rsidR="00E11F10" w:rsidRDefault="00E11F10">
      <w:r>
        <w:separator/>
      </w:r>
    </w:p>
  </w:endnote>
  <w:endnote w:type="continuationSeparator" w:id="0">
    <w:p w14:paraId="026834CB" w14:textId="77777777" w:rsidR="00E11F10" w:rsidRDefault="00E11F10">
      <w:r>
        <w:continuationSeparator/>
      </w:r>
    </w:p>
  </w:endnote>
  <w:endnote w:type="continuationNotice" w:id="1">
    <w:p w14:paraId="7FCD8506" w14:textId="77777777" w:rsidR="00E11F10" w:rsidRDefault="00E11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8B17C" w14:textId="77777777" w:rsidR="009F1EEB" w:rsidRPr="00D50C3F" w:rsidRDefault="009F1EEB">
    <w:pPr>
      <w:pStyle w:val="Porat"/>
      <w:framePr w:wrap="around" w:vAnchor="text" w:hAnchor="margin" w:xAlign="center" w:y="1"/>
      <w:rPr>
        <w:rStyle w:val="Puslapionumeris"/>
        <w:rFonts w:ascii="Times New Roman" w:hAnsi="Times New Roman"/>
        <w:sz w:val="22"/>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14:paraId="0AADCC00" w14:textId="77777777" w:rsidR="009F1EEB" w:rsidRDefault="009F1EEB">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9799" w14:textId="77777777" w:rsidR="009F1EEB" w:rsidRPr="00D50C3F" w:rsidRDefault="009F1EEB" w:rsidP="009F1EEB">
    <w:pPr>
      <w:pStyle w:val="Porat"/>
      <w:ind w:right="360"/>
      <w:jc w:val="center"/>
      <w:rPr>
        <w:rStyle w:val="Puslapionumeris"/>
        <w:rFonts w:ascii="Times New Roman" w:hAnsi="Times New Roman"/>
        <w:sz w:val="2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7F515" w14:textId="77777777" w:rsidR="00E11F10" w:rsidRDefault="00E11F10">
      <w:r>
        <w:separator/>
      </w:r>
    </w:p>
  </w:footnote>
  <w:footnote w:type="continuationSeparator" w:id="0">
    <w:p w14:paraId="2DF4E416" w14:textId="77777777" w:rsidR="00E11F10" w:rsidRDefault="00E11F10">
      <w:r>
        <w:continuationSeparator/>
      </w:r>
    </w:p>
  </w:footnote>
  <w:footnote w:type="continuationNotice" w:id="1">
    <w:p w14:paraId="4F773C57" w14:textId="77777777" w:rsidR="00E11F10" w:rsidRDefault="00E11F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5BED" w14:textId="77777777" w:rsidR="009F1EEB" w:rsidRDefault="009F1E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02B1"/>
    <w:multiLevelType w:val="hybridMultilevel"/>
    <w:tmpl w:val="C2A0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64A5F"/>
    <w:multiLevelType w:val="hybridMultilevel"/>
    <w:tmpl w:val="E3C23F72"/>
    <w:lvl w:ilvl="0" w:tplc="FC329216">
      <w:start w:val="17"/>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AF5E81"/>
    <w:multiLevelType w:val="hybridMultilevel"/>
    <w:tmpl w:val="7892F61A"/>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1721D1"/>
    <w:multiLevelType w:val="hybridMultilevel"/>
    <w:tmpl w:val="FA4E0688"/>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07877"/>
    <w:multiLevelType w:val="hybridMultilevel"/>
    <w:tmpl w:val="FBE2C382"/>
    <w:lvl w:ilvl="0" w:tplc="1E2604E6">
      <w:start w:val="2"/>
      <w:numFmt w:val="bullet"/>
      <w:lvlText w:val="-"/>
      <w:lvlJc w:val="left"/>
      <w:pPr>
        <w:tabs>
          <w:tab w:val="num" w:pos="627"/>
        </w:tabs>
        <w:ind w:left="627" w:hanging="567"/>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30605EF"/>
    <w:multiLevelType w:val="hybridMultilevel"/>
    <w:tmpl w:val="86E4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D30482"/>
    <w:multiLevelType w:val="hybridMultilevel"/>
    <w:tmpl w:val="55C61B70"/>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7C0D9D"/>
    <w:multiLevelType w:val="hybridMultilevel"/>
    <w:tmpl w:val="C112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72462"/>
    <w:multiLevelType w:val="hybridMultilevel"/>
    <w:tmpl w:val="E26A8538"/>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A347DC"/>
    <w:multiLevelType w:val="hybridMultilevel"/>
    <w:tmpl w:val="084A4AC4"/>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F9499E"/>
    <w:multiLevelType w:val="hybridMultilevel"/>
    <w:tmpl w:val="E3C23F72"/>
    <w:lvl w:ilvl="0" w:tplc="FC329216">
      <w:start w:val="17"/>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4"/>
  </w:num>
  <w:num w:numId="3">
    <w:abstractNumId w:val="10"/>
  </w:num>
  <w:num w:numId="4">
    <w:abstractNumId w:val="7"/>
  </w:num>
  <w:num w:numId="5">
    <w:abstractNumId w:val="3"/>
  </w:num>
  <w:num w:numId="6">
    <w:abstractNumId w:val="2"/>
  </w:num>
  <w:num w:numId="7">
    <w:abstractNumId w:val="5"/>
  </w:num>
  <w:num w:numId="8">
    <w:abstractNumId w:val="0"/>
  </w:num>
  <w:num w:numId="9">
    <w:abstractNumId w:val="8"/>
  </w:num>
  <w:num w:numId="10">
    <w:abstractNumId w:val="6"/>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0D"/>
    <w:rsid w:val="001D463F"/>
    <w:rsid w:val="00261201"/>
    <w:rsid w:val="00297C53"/>
    <w:rsid w:val="003C770D"/>
    <w:rsid w:val="005041EA"/>
    <w:rsid w:val="005055EE"/>
    <w:rsid w:val="009F1EEB"/>
    <w:rsid w:val="00B567FC"/>
    <w:rsid w:val="00BA77CD"/>
    <w:rsid w:val="00CA47A5"/>
    <w:rsid w:val="00CB3BE3"/>
    <w:rsid w:val="00CF059F"/>
    <w:rsid w:val="00D51E9E"/>
    <w:rsid w:val="00E07777"/>
    <w:rsid w:val="00E11F10"/>
    <w:rsid w:val="00F648BA"/>
    <w:rsid w:val="00F901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8858"/>
  <w15:docId w15:val="{D6B0AACD-BC0D-442C-B729-AFFAA3F5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55EE"/>
    <w:pPr>
      <w:spacing w:after="0" w:line="240" w:lineRule="auto"/>
    </w:pPr>
    <w:rPr>
      <w:rFonts w:ascii="Times New Roman" w:eastAsia="Times New Roman" w:hAnsi="Times New Roman" w:cs="Times New Roman"/>
      <w:szCs w:val="24"/>
      <w:lang w:val="lt-LT" w:eastAsia="lt-LT"/>
    </w:rPr>
  </w:style>
  <w:style w:type="paragraph" w:styleId="Antrat1">
    <w:name w:val="heading 1"/>
    <w:basedOn w:val="prastasis"/>
    <w:next w:val="prastasis"/>
    <w:link w:val="Antrat1Diagrama"/>
    <w:uiPriority w:val="99"/>
    <w:qFormat/>
    <w:rsid w:val="005055EE"/>
    <w:pPr>
      <w:keepNext/>
      <w:spacing w:line="360" w:lineRule="auto"/>
      <w:outlineLvl w:val="0"/>
    </w:pPr>
    <w:rPr>
      <w:rFonts w:eastAsia="Calibri"/>
      <w:b/>
      <w:i/>
      <w:sz w:val="20"/>
    </w:rPr>
  </w:style>
  <w:style w:type="paragraph" w:styleId="Antrat2">
    <w:name w:val="heading 2"/>
    <w:basedOn w:val="prastasis"/>
    <w:next w:val="prastasis"/>
    <w:link w:val="Antrat2Diagrama"/>
    <w:uiPriority w:val="99"/>
    <w:qFormat/>
    <w:rsid w:val="005055EE"/>
    <w:pPr>
      <w:keepNext/>
      <w:outlineLvl w:val="1"/>
    </w:pPr>
    <w:rPr>
      <w:rFonts w:eastAsia="Calibri"/>
      <w:i/>
      <w:sz w:val="20"/>
    </w:rPr>
  </w:style>
  <w:style w:type="paragraph" w:styleId="Antrat3">
    <w:name w:val="heading 3"/>
    <w:basedOn w:val="prastasis"/>
    <w:next w:val="prastasis"/>
    <w:link w:val="Antrat3Diagrama"/>
    <w:uiPriority w:val="99"/>
    <w:qFormat/>
    <w:rsid w:val="005055EE"/>
    <w:pPr>
      <w:keepNext/>
      <w:keepLines/>
      <w:spacing w:before="200"/>
      <w:outlineLvl w:val="2"/>
    </w:pPr>
    <w:rPr>
      <w:rFonts w:ascii="Cambria" w:eastAsia="Calibri" w:hAnsi="Cambria"/>
      <w:b/>
      <w:bCs/>
      <w:color w:val="4F81BD"/>
      <w:sz w:val="20"/>
    </w:rPr>
  </w:style>
  <w:style w:type="paragraph" w:styleId="Antrat4">
    <w:name w:val="heading 4"/>
    <w:basedOn w:val="prastasis"/>
    <w:next w:val="prastasis"/>
    <w:link w:val="Antrat4Diagrama"/>
    <w:uiPriority w:val="99"/>
    <w:qFormat/>
    <w:rsid w:val="005055EE"/>
    <w:pPr>
      <w:keepNext/>
      <w:keepLines/>
      <w:spacing w:before="200"/>
      <w:outlineLvl w:val="3"/>
    </w:pPr>
    <w:rPr>
      <w:rFonts w:ascii="Cambria" w:eastAsia="Calibri" w:hAnsi="Cambria"/>
      <w:b/>
      <w:bCs/>
      <w:i/>
      <w:iCs/>
      <w:color w:val="4F81BD"/>
      <w:sz w:val="20"/>
    </w:rPr>
  </w:style>
  <w:style w:type="paragraph" w:styleId="Antrat5">
    <w:name w:val="heading 5"/>
    <w:basedOn w:val="prastasis"/>
    <w:next w:val="prastasis"/>
    <w:link w:val="Antrat5Diagrama"/>
    <w:uiPriority w:val="99"/>
    <w:qFormat/>
    <w:rsid w:val="005055EE"/>
    <w:pPr>
      <w:keepNext/>
      <w:keepLines/>
      <w:spacing w:before="200"/>
      <w:outlineLvl w:val="4"/>
    </w:pPr>
    <w:rPr>
      <w:rFonts w:ascii="Cambria" w:eastAsia="Calibri" w:hAnsi="Cambria"/>
      <w:color w:val="243F6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055EE"/>
    <w:rPr>
      <w:rFonts w:ascii="Times New Roman" w:eastAsia="Calibri" w:hAnsi="Times New Roman" w:cs="Times New Roman"/>
      <w:b/>
      <w:i/>
      <w:sz w:val="20"/>
      <w:szCs w:val="24"/>
      <w:lang w:val="lt-LT" w:eastAsia="lt-LT"/>
    </w:rPr>
  </w:style>
  <w:style w:type="character" w:customStyle="1" w:styleId="Antrat2Diagrama">
    <w:name w:val="Antraštė 2 Diagrama"/>
    <w:basedOn w:val="Numatytasispastraiposriftas"/>
    <w:link w:val="Antrat2"/>
    <w:uiPriority w:val="99"/>
    <w:rsid w:val="005055EE"/>
    <w:rPr>
      <w:rFonts w:ascii="Times New Roman" w:eastAsia="Calibri" w:hAnsi="Times New Roman" w:cs="Times New Roman"/>
      <w:i/>
      <w:sz w:val="20"/>
      <w:szCs w:val="24"/>
      <w:lang w:val="lt-LT" w:eastAsia="lt-LT"/>
    </w:rPr>
  </w:style>
  <w:style w:type="character" w:customStyle="1" w:styleId="Antrat3Diagrama">
    <w:name w:val="Antraštė 3 Diagrama"/>
    <w:basedOn w:val="Numatytasispastraiposriftas"/>
    <w:link w:val="Antrat3"/>
    <w:uiPriority w:val="99"/>
    <w:rsid w:val="005055EE"/>
    <w:rPr>
      <w:rFonts w:ascii="Cambria" w:eastAsia="Calibri" w:hAnsi="Cambria" w:cs="Times New Roman"/>
      <w:b/>
      <w:bCs/>
      <w:color w:val="4F81BD"/>
      <w:sz w:val="20"/>
      <w:szCs w:val="24"/>
      <w:lang w:val="lt-LT" w:eastAsia="lt-LT"/>
    </w:rPr>
  </w:style>
  <w:style w:type="character" w:customStyle="1" w:styleId="Antrat4Diagrama">
    <w:name w:val="Antraštė 4 Diagrama"/>
    <w:basedOn w:val="Numatytasispastraiposriftas"/>
    <w:link w:val="Antrat4"/>
    <w:uiPriority w:val="99"/>
    <w:rsid w:val="005055EE"/>
    <w:rPr>
      <w:rFonts w:ascii="Cambria" w:eastAsia="Calibri" w:hAnsi="Cambria" w:cs="Times New Roman"/>
      <w:b/>
      <w:bCs/>
      <w:i/>
      <w:iCs/>
      <w:color w:val="4F81BD"/>
      <w:sz w:val="20"/>
      <w:szCs w:val="24"/>
      <w:lang w:val="lt-LT" w:eastAsia="lt-LT"/>
    </w:rPr>
  </w:style>
  <w:style w:type="character" w:customStyle="1" w:styleId="Antrat5Diagrama">
    <w:name w:val="Antraštė 5 Diagrama"/>
    <w:basedOn w:val="Numatytasispastraiposriftas"/>
    <w:link w:val="Antrat5"/>
    <w:uiPriority w:val="99"/>
    <w:rsid w:val="005055EE"/>
    <w:rPr>
      <w:rFonts w:ascii="Cambria" w:eastAsia="Calibri" w:hAnsi="Cambria" w:cs="Times New Roman"/>
      <w:color w:val="243F60"/>
      <w:sz w:val="20"/>
      <w:szCs w:val="24"/>
      <w:lang w:val="lt-LT" w:eastAsia="lt-LT"/>
    </w:rPr>
  </w:style>
  <w:style w:type="paragraph" w:styleId="Debesliotekstas">
    <w:name w:val="Balloon Text"/>
    <w:basedOn w:val="prastasis"/>
    <w:link w:val="DebesliotekstasDiagrama"/>
    <w:uiPriority w:val="99"/>
    <w:semiHidden/>
    <w:rsid w:val="005055EE"/>
    <w:rPr>
      <w:rFonts w:ascii="Tahoma" w:eastAsia="Calibri" w:hAnsi="Tahoma"/>
      <w:sz w:val="16"/>
      <w:szCs w:val="16"/>
    </w:rPr>
  </w:style>
  <w:style w:type="character" w:customStyle="1" w:styleId="BalloonTextChar">
    <w:name w:val="Balloon Text Char"/>
    <w:basedOn w:val="Numatytasispastraiposriftas"/>
    <w:uiPriority w:val="99"/>
    <w:semiHidden/>
    <w:rsid w:val="00CF059F"/>
    <w:rPr>
      <w:rFonts w:ascii="Tahoma" w:eastAsia="Times New Roman" w:hAnsi="Tahoma" w:cs="Tahoma"/>
      <w:sz w:val="16"/>
      <w:szCs w:val="16"/>
      <w:lang w:val="lt-LT" w:eastAsia="lt-LT"/>
    </w:rPr>
  </w:style>
  <w:style w:type="paragraph" w:styleId="prastasiniatinklio">
    <w:name w:val="Normal (Web)"/>
    <w:basedOn w:val="prastasis"/>
    <w:uiPriority w:val="99"/>
    <w:rsid w:val="005055EE"/>
    <w:pPr>
      <w:spacing w:before="100" w:after="100"/>
    </w:pPr>
    <w:rPr>
      <w:lang w:val="en-US"/>
    </w:rPr>
  </w:style>
  <w:style w:type="paragraph" w:styleId="Pagrindinistekstas">
    <w:name w:val="Body Text"/>
    <w:basedOn w:val="prastasis"/>
    <w:link w:val="PagrindinistekstasDiagrama"/>
    <w:uiPriority w:val="99"/>
    <w:rsid w:val="005055EE"/>
    <w:rPr>
      <w:rFonts w:eastAsia="Calibri"/>
      <w:snapToGrid w:val="0"/>
      <w:color w:val="000000"/>
      <w:sz w:val="20"/>
      <w:lang w:val="en-US"/>
    </w:rPr>
  </w:style>
  <w:style w:type="character" w:customStyle="1" w:styleId="PagrindinistekstasDiagrama">
    <w:name w:val="Pagrindinis tekstas Diagrama"/>
    <w:basedOn w:val="Numatytasispastraiposriftas"/>
    <w:link w:val="Pagrindinistekstas"/>
    <w:uiPriority w:val="99"/>
    <w:rsid w:val="005055EE"/>
    <w:rPr>
      <w:rFonts w:ascii="Times New Roman" w:eastAsia="Calibri" w:hAnsi="Times New Roman" w:cs="Times New Roman"/>
      <w:snapToGrid w:val="0"/>
      <w:color w:val="000000"/>
      <w:sz w:val="20"/>
      <w:szCs w:val="24"/>
      <w:lang w:val="en-US" w:eastAsia="lt-LT"/>
    </w:rPr>
  </w:style>
  <w:style w:type="paragraph" w:styleId="Porat">
    <w:name w:val="footer"/>
    <w:basedOn w:val="prastasis"/>
    <w:link w:val="PoratDiagrama"/>
    <w:uiPriority w:val="99"/>
    <w:rsid w:val="005055EE"/>
    <w:pPr>
      <w:tabs>
        <w:tab w:val="left" w:pos="567"/>
        <w:tab w:val="center" w:pos="4536"/>
        <w:tab w:val="center" w:pos="8930"/>
      </w:tabs>
    </w:pPr>
    <w:rPr>
      <w:rFonts w:ascii="Helvetica" w:eastAsia="Calibri" w:hAnsi="Helvetica"/>
      <w:sz w:val="20"/>
      <w:lang w:val="cs-CZ"/>
    </w:rPr>
  </w:style>
  <w:style w:type="character" w:customStyle="1" w:styleId="PoratDiagrama">
    <w:name w:val="Poraštė Diagrama"/>
    <w:basedOn w:val="Numatytasispastraiposriftas"/>
    <w:link w:val="Porat"/>
    <w:uiPriority w:val="99"/>
    <w:rsid w:val="005055EE"/>
    <w:rPr>
      <w:rFonts w:ascii="Helvetica" w:eastAsia="Calibri" w:hAnsi="Helvetica" w:cs="Times New Roman"/>
      <w:sz w:val="20"/>
      <w:szCs w:val="24"/>
      <w:lang w:val="cs-CZ" w:eastAsia="lt-LT"/>
    </w:rPr>
  </w:style>
  <w:style w:type="character" w:styleId="Puslapionumeris">
    <w:name w:val="page number"/>
    <w:uiPriority w:val="99"/>
    <w:rsid w:val="005055EE"/>
    <w:rPr>
      <w:rFonts w:cs="Times New Roman"/>
    </w:rPr>
  </w:style>
  <w:style w:type="character" w:styleId="Hipersaitas">
    <w:name w:val="Hyperlink"/>
    <w:uiPriority w:val="99"/>
    <w:rsid w:val="005055EE"/>
    <w:rPr>
      <w:rFonts w:cs="Times New Roman"/>
      <w:color w:val="0000FF"/>
      <w:u w:val="single"/>
    </w:rPr>
  </w:style>
  <w:style w:type="paragraph" w:styleId="Pavadinimas">
    <w:name w:val="Title"/>
    <w:basedOn w:val="prastasis"/>
    <w:link w:val="PavadinimasDiagrama"/>
    <w:autoRedefine/>
    <w:uiPriority w:val="99"/>
    <w:qFormat/>
    <w:rsid w:val="005055EE"/>
    <w:pPr>
      <w:jc w:val="center"/>
      <w:outlineLvl w:val="0"/>
    </w:pPr>
    <w:rPr>
      <w:rFonts w:eastAsia="Calibri"/>
      <w:b/>
      <w:kern w:val="28"/>
      <w:sz w:val="20"/>
    </w:rPr>
  </w:style>
  <w:style w:type="character" w:customStyle="1" w:styleId="PavadinimasDiagrama">
    <w:name w:val="Pavadinimas Diagrama"/>
    <w:basedOn w:val="Numatytasispastraiposriftas"/>
    <w:link w:val="Pavadinimas"/>
    <w:uiPriority w:val="99"/>
    <w:rsid w:val="005055EE"/>
    <w:rPr>
      <w:rFonts w:ascii="Times New Roman" w:eastAsia="Calibri" w:hAnsi="Times New Roman" w:cs="Times New Roman"/>
      <w:b/>
      <w:kern w:val="28"/>
      <w:sz w:val="20"/>
      <w:szCs w:val="24"/>
      <w:lang w:val="lt-LT" w:eastAsia="lt-LT"/>
    </w:rPr>
  </w:style>
  <w:style w:type="paragraph" w:customStyle="1" w:styleId="BTEMEASMCA">
    <w:name w:val="BT EMEA_SMCA"/>
    <w:basedOn w:val="prastasis"/>
    <w:link w:val="BTEMEASMCAChar"/>
    <w:autoRedefine/>
    <w:uiPriority w:val="99"/>
    <w:rsid w:val="005055EE"/>
    <w:rPr>
      <w:rFonts w:eastAsia="Calibri"/>
      <w:bCs/>
      <w:sz w:val="20"/>
    </w:rPr>
  </w:style>
  <w:style w:type="paragraph" w:customStyle="1" w:styleId="TTEMEASMCA">
    <w:name w:val="TT EMEA_SMCA"/>
    <w:basedOn w:val="Antrat1"/>
    <w:autoRedefine/>
    <w:uiPriority w:val="99"/>
    <w:rsid w:val="005055EE"/>
    <w:pPr>
      <w:keepNext w:val="0"/>
      <w:tabs>
        <w:tab w:val="left" w:pos="567"/>
      </w:tabs>
      <w:spacing w:line="240" w:lineRule="auto"/>
      <w:ind w:left="567" w:hanging="567"/>
      <w:jc w:val="center"/>
    </w:pPr>
    <w:rPr>
      <w:i w:val="0"/>
      <w:caps/>
      <w:szCs w:val="22"/>
    </w:rPr>
  </w:style>
  <w:style w:type="paragraph" w:styleId="Antrats">
    <w:name w:val="header"/>
    <w:basedOn w:val="prastasis"/>
    <w:link w:val="AntratsDiagrama"/>
    <w:uiPriority w:val="99"/>
    <w:rsid w:val="005055EE"/>
    <w:pPr>
      <w:tabs>
        <w:tab w:val="center" w:pos="4819"/>
        <w:tab w:val="right" w:pos="9638"/>
      </w:tabs>
    </w:pPr>
    <w:rPr>
      <w:rFonts w:eastAsia="Calibri"/>
      <w:sz w:val="20"/>
    </w:rPr>
  </w:style>
  <w:style w:type="character" w:customStyle="1" w:styleId="AntratsDiagrama">
    <w:name w:val="Antraštės Diagrama"/>
    <w:basedOn w:val="Numatytasispastraiposriftas"/>
    <w:link w:val="Antrats"/>
    <w:uiPriority w:val="99"/>
    <w:rsid w:val="005055EE"/>
    <w:rPr>
      <w:rFonts w:ascii="Times New Roman" w:eastAsia="Calibri" w:hAnsi="Times New Roman" w:cs="Times New Roman"/>
      <w:sz w:val="20"/>
      <w:szCs w:val="24"/>
      <w:lang w:val="lt-LT" w:eastAsia="lt-LT"/>
    </w:rPr>
  </w:style>
  <w:style w:type="character" w:customStyle="1" w:styleId="DebesliotekstasDiagrama">
    <w:name w:val="Debesėlio tekstas Diagrama"/>
    <w:link w:val="Debesliotekstas"/>
    <w:uiPriority w:val="99"/>
    <w:semiHidden/>
    <w:locked/>
    <w:rsid w:val="005055EE"/>
    <w:rPr>
      <w:rFonts w:ascii="Tahoma" w:eastAsia="Calibri" w:hAnsi="Tahoma" w:cs="Times New Roman"/>
      <w:sz w:val="16"/>
      <w:szCs w:val="16"/>
      <w:lang w:val="lt-LT" w:eastAsia="lt-LT"/>
    </w:rPr>
  </w:style>
  <w:style w:type="character" w:customStyle="1" w:styleId="BTEMEASMCAChar">
    <w:name w:val="BT EMEA_SMCA Char"/>
    <w:link w:val="BTEMEASMCA"/>
    <w:uiPriority w:val="99"/>
    <w:locked/>
    <w:rsid w:val="005055EE"/>
    <w:rPr>
      <w:rFonts w:ascii="Times New Roman" w:eastAsia="Calibri" w:hAnsi="Times New Roman" w:cs="Times New Roman"/>
      <w:bCs/>
      <w:sz w:val="20"/>
      <w:szCs w:val="24"/>
      <w:lang w:val="lt-LT" w:eastAsia="lt-LT"/>
    </w:rPr>
  </w:style>
  <w:style w:type="character" w:styleId="Komentaronuoroda">
    <w:name w:val="annotation reference"/>
    <w:uiPriority w:val="99"/>
    <w:semiHidden/>
    <w:rsid w:val="005055EE"/>
    <w:rPr>
      <w:rFonts w:cs="Times New Roman"/>
      <w:sz w:val="16"/>
      <w:szCs w:val="16"/>
    </w:rPr>
  </w:style>
  <w:style w:type="paragraph" w:styleId="Komentarotekstas">
    <w:name w:val="annotation text"/>
    <w:basedOn w:val="prastasis"/>
    <w:link w:val="KomentarotekstasDiagrama"/>
    <w:uiPriority w:val="99"/>
    <w:semiHidden/>
    <w:rsid w:val="005055EE"/>
    <w:rPr>
      <w:rFonts w:eastAsia="Calibri"/>
      <w:sz w:val="20"/>
    </w:rPr>
  </w:style>
  <w:style w:type="character" w:customStyle="1" w:styleId="KomentarotekstasDiagrama">
    <w:name w:val="Komentaro tekstas Diagrama"/>
    <w:basedOn w:val="Numatytasispastraiposriftas"/>
    <w:link w:val="Komentarotekstas"/>
    <w:uiPriority w:val="99"/>
    <w:semiHidden/>
    <w:rsid w:val="005055EE"/>
    <w:rPr>
      <w:rFonts w:ascii="Times New Roman" w:eastAsia="Calibri" w:hAnsi="Times New Roman" w:cs="Times New Roman"/>
      <w:sz w:val="20"/>
      <w:szCs w:val="24"/>
      <w:lang w:val="lt-LT" w:eastAsia="lt-LT"/>
    </w:rPr>
  </w:style>
  <w:style w:type="paragraph" w:styleId="Komentarotema">
    <w:name w:val="annotation subject"/>
    <w:basedOn w:val="Komentarotekstas"/>
    <w:next w:val="Komentarotekstas"/>
    <w:link w:val="KomentarotemaDiagrama"/>
    <w:uiPriority w:val="99"/>
    <w:semiHidden/>
    <w:rsid w:val="005055EE"/>
    <w:rPr>
      <w:b/>
      <w:bCs/>
    </w:rPr>
  </w:style>
  <w:style w:type="character" w:customStyle="1" w:styleId="KomentarotemaDiagrama">
    <w:name w:val="Komentaro tema Diagrama"/>
    <w:basedOn w:val="KomentarotekstasDiagrama"/>
    <w:link w:val="Komentarotema"/>
    <w:uiPriority w:val="99"/>
    <w:semiHidden/>
    <w:rsid w:val="005055EE"/>
    <w:rPr>
      <w:rFonts w:ascii="Times New Roman" w:eastAsia="Calibri" w:hAnsi="Times New Roman" w:cs="Times New Roman"/>
      <w:b/>
      <w:bCs/>
      <w:sz w:val="20"/>
      <w:szCs w:val="24"/>
      <w:lang w:val="lt-LT" w:eastAsia="lt-LT"/>
    </w:rPr>
  </w:style>
  <w:style w:type="character" w:styleId="Emfaz">
    <w:name w:val="Emphasis"/>
    <w:uiPriority w:val="99"/>
    <w:qFormat/>
    <w:rsid w:val="005055EE"/>
    <w:rPr>
      <w:rFonts w:cs="Times New Roman"/>
      <w:b/>
      <w:bCs/>
    </w:rPr>
  </w:style>
  <w:style w:type="character" w:customStyle="1" w:styleId="hps">
    <w:name w:val="hps"/>
    <w:uiPriority w:val="99"/>
    <w:rsid w:val="005055EE"/>
    <w:rPr>
      <w:rFonts w:cs="Times New Roman"/>
    </w:rPr>
  </w:style>
  <w:style w:type="paragraph" w:customStyle="1" w:styleId="Spalvotasspalvinimas1parykinimas1">
    <w:name w:val="Spalvotas spalvinimas – 1 paryškinimas1"/>
    <w:hidden/>
    <w:uiPriority w:val="99"/>
    <w:semiHidden/>
    <w:rsid w:val="005055EE"/>
    <w:pPr>
      <w:spacing w:after="0" w:line="240" w:lineRule="auto"/>
    </w:pPr>
    <w:rPr>
      <w:rFonts w:ascii="Times New Roman" w:eastAsia="Times New Roman" w:hAnsi="Times New Roman" w:cs="Times New Roman"/>
      <w:szCs w:val="24"/>
      <w:lang w:val="lt-LT" w:eastAsia="lt-LT"/>
    </w:rPr>
  </w:style>
  <w:style w:type="paragraph" w:styleId="Pagrindinistekstas2">
    <w:name w:val="Body Text 2"/>
    <w:basedOn w:val="prastasis"/>
    <w:link w:val="Pagrindinistekstas2Diagrama"/>
    <w:uiPriority w:val="99"/>
    <w:semiHidden/>
    <w:rsid w:val="005055EE"/>
    <w:pPr>
      <w:spacing w:after="120" w:line="480" w:lineRule="auto"/>
    </w:pPr>
    <w:rPr>
      <w:rFonts w:eastAsia="Calibri"/>
      <w:sz w:val="20"/>
    </w:rPr>
  </w:style>
  <w:style w:type="character" w:customStyle="1" w:styleId="Pagrindinistekstas2Diagrama">
    <w:name w:val="Pagrindinis tekstas 2 Diagrama"/>
    <w:basedOn w:val="Numatytasispastraiposriftas"/>
    <w:link w:val="Pagrindinistekstas2"/>
    <w:uiPriority w:val="99"/>
    <w:semiHidden/>
    <w:rsid w:val="005055EE"/>
    <w:rPr>
      <w:rFonts w:ascii="Times New Roman" w:eastAsia="Calibri" w:hAnsi="Times New Roman" w:cs="Times New Roman"/>
      <w:sz w:val="20"/>
      <w:szCs w:val="24"/>
      <w:lang w:val="lt-LT" w:eastAsia="lt-LT"/>
    </w:rPr>
  </w:style>
  <w:style w:type="table" w:styleId="Lentelstinklelis">
    <w:name w:val="Table Grid"/>
    <w:basedOn w:val="prastojilentel"/>
    <w:uiPriority w:val="99"/>
    <w:rsid w:val="005055EE"/>
    <w:pPr>
      <w:tabs>
        <w:tab w:val="left" w:pos="567"/>
      </w:tabs>
      <w:spacing w:after="0" w:line="260" w:lineRule="exact"/>
    </w:pPr>
    <w:rPr>
      <w:rFonts w:ascii="Times New Roman" w:eastAsia="Times New Roman" w:hAnsi="Times New Roman"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EMEASMCA">
    <w:name w:val="PI-1 EMEA_SMCA"/>
    <w:basedOn w:val="Antrat2"/>
    <w:autoRedefine/>
    <w:uiPriority w:val="99"/>
    <w:rsid w:val="005055EE"/>
    <w:pPr>
      <w:tabs>
        <w:tab w:val="left" w:pos="567"/>
      </w:tabs>
      <w:ind w:left="567" w:hanging="567"/>
    </w:pPr>
    <w:rPr>
      <w:b/>
      <w:i w:val="0"/>
      <w:szCs w:val="22"/>
    </w:rPr>
  </w:style>
  <w:style w:type="paragraph" w:customStyle="1" w:styleId="PI-2EMEASMCA">
    <w:name w:val="PI-2 EMEA_SMCA"/>
    <w:basedOn w:val="Antrat3"/>
    <w:autoRedefine/>
    <w:uiPriority w:val="99"/>
    <w:rsid w:val="005055EE"/>
    <w:pPr>
      <w:tabs>
        <w:tab w:val="left" w:pos="567"/>
      </w:tabs>
      <w:spacing w:before="0"/>
      <w:ind w:left="567" w:hanging="567"/>
    </w:pPr>
    <w:rPr>
      <w:rFonts w:ascii="Times New Roman" w:hAnsi="Times New Roman"/>
      <w:bCs w:val="0"/>
      <w:color w:val="auto"/>
      <w:kern w:val="28"/>
      <w:szCs w:val="22"/>
      <w:lang w:eastAsia="en-US"/>
    </w:rPr>
  </w:style>
  <w:style w:type="paragraph" w:customStyle="1" w:styleId="Default">
    <w:name w:val="Default"/>
    <w:rsid w:val="005055E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ableText">
    <w:name w:val="TableText"/>
    <w:basedOn w:val="Default"/>
    <w:next w:val="Default"/>
    <w:uiPriority w:val="99"/>
    <w:rsid w:val="005055EE"/>
    <w:rPr>
      <w:color w:val="auto"/>
      <w:lang w:val="en-IN" w:eastAsia="en-IN"/>
    </w:rPr>
  </w:style>
  <w:style w:type="paragraph" w:customStyle="1" w:styleId="Spalvotassraas1parykinimas1">
    <w:name w:val="Spalvotas sąrašas – 1 paryškinimas1"/>
    <w:basedOn w:val="prastasis"/>
    <w:uiPriority w:val="34"/>
    <w:qFormat/>
    <w:rsid w:val="005055EE"/>
    <w:pPr>
      <w:ind w:left="720"/>
      <w:contextualSpacing/>
    </w:pPr>
  </w:style>
  <w:style w:type="character" w:customStyle="1" w:styleId="apple-converted-space">
    <w:name w:val="apple-converted-space"/>
    <w:basedOn w:val="Numatytasispastraiposriftas"/>
    <w:rsid w:val="005055EE"/>
  </w:style>
  <w:style w:type="character" w:styleId="Grietas">
    <w:name w:val="Strong"/>
    <w:basedOn w:val="Numatytasispastraiposriftas"/>
    <w:uiPriority w:val="22"/>
    <w:rsid w:val="005055EE"/>
    <w:rPr>
      <w:b/>
    </w:rPr>
  </w:style>
  <w:style w:type="paragraph" w:customStyle="1" w:styleId="prastasiniatinklio1">
    <w:name w:val="Įprastas (žiniatinklio)1"/>
    <w:basedOn w:val="prastasis"/>
    <w:uiPriority w:val="99"/>
    <w:rsid w:val="005055EE"/>
    <w:pPr>
      <w:spacing w:before="100" w:after="100"/>
    </w:pPr>
    <w:rPr>
      <w:szCs w:val="20"/>
      <w:lang w:val="en-US"/>
    </w:rPr>
  </w:style>
  <w:style w:type="paragraph" w:styleId="Pataisymai">
    <w:name w:val="Revision"/>
    <w:hidden/>
    <w:rsid w:val="005055EE"/>
    <w:pPr>
      <w:spacing w:after="0" w:line="240" w:lineRule="auto"/>
    </w:pPr>
    <w:rPr>
      <w:rFonts w:ascii="Times New Roman" w:eastAsia="Times New Roman" w:hAnsi="Times New Roman" w:cs="Times New Roman"/>
      <w:szCs w:val="24"/>
      <w:lang w:val="lt-LT" w:eastAsia="lt-LT"/>
    </w:rPr>
  </w:style>
  <w:style w:type="paragraph" w:styleId="Sraopastraipa">
    <w:name w:val="List Paragraph"/>
    <w:basedOn w:val="prastasis"/>
    <w:uiPriority w:val="34"/>
    <w:qFormat/>
    <w:rsid w:val="005055EE"/>
    <w:pPr>
      <w:tabs>
        <w:tab w:val="left" w:pos="567"/>
      </w:tabs>
      <w:spacing w:line="260" w:lineRule="exact"/>
      <w:ind w:left="720"/>
    </w:pPr>
    <w:rPr>
      <w:szCs w:val="20"/>
      <w:lang w:val="en-GB" w:eastAsia="en-US"/>
    </w:rPr>
  </w:style>
  <w:style w:type="paragraph" w:customStyle="1" w:styleId="Gintoprefrred">
    <w:name w:val="Ginto prefrred"/>
    <w:basedOn w:val="prastasis"/>
    <w:link w:val="GintoprefrredChar"/>
    <w:qFormat/>
    <w:rsid w:val="005055EE"/>
    <w:pPr>
      <w:widowControl w:val="0"/>
    </w:pPr>
    <w:rPr>
      <w:color w:val="1F497D"/>
      <w:sz w:val="24"/>
      <w:lang w:val="en-AU" w:eastAsia="en-AU"/>
    </w:rPr>
  </w:style>
  <w:style w:type="character" w:customStyle="1" w:styleId="GintoprefrredChar">
    <w:name w:val="Ginto prefrred Char"/>
    <w:link w:val="Gintoprefrred"/>
    <w:rsid w:val="005055EE"/>
    <w:rPr>
      <w:rFonts w:ascii="Times New Roman" w:eastAsia="Times New Roman" w:hAnsi="Times New Roman" w:cs="Times New Roman"/>
      <w:color w:val="1F497D"/>
      <w:sz w:val="24"/>
      <w:szCs w:val="24"/>
      <w:lang w:val="en-AU" w:eastAsia="en-AU"/>
    </w:rPr>
  </w:style>
  <w:style w:type="paragraph" w:styleId="Pagrindiniotekstotrauka">
    <w:name w:val="Body Text Indent"/>
    <w:basedOn w:val="prastasis"/>
    <w:link w:val="PagrindiniotekstotraukaDiagrama"/>
    <w:uiPriority w:val="99"/>
    <w:semiHidden/>
    <w:unhideWhenUsed/>
    <w:rsid w:val="005055EE"/>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5055EE"/>
    <w:rPr>
      <w:rFonts w:ascii="Times New Roman" w:eastAsia="Times New Roman" w:hAnsi="Times New Roman" w:cs="Times New Roman"/>
      <w:szCs w:val="24"/>
      <w:lang w:val="lt-LT" w:eastAsia="lt-LT"/>
    </w:rPr>
  </w:style>
  <w:style w:type="paragraph" w:styleId="Data">
    <w:name w:val="Date"/>
    <w:basedOn w:val="prastasis"/>
    <w:next w:val="prastasis"/>
    <w:link w:val="DataDiagrama"/>
    <w:uiPriority w:val="99"/>
    <w:rsid w:val="005055EE"/>
    <w:rPr>
      <w:szCs w:val="20"/>
      <w:lang w:val="en-GB" w:eastAsia="en-US"/>
    </w:rPr>
  </w:style>
  <w:style w:type="character" w:customStyle="1" w:styleId="DataDiagrama">
    <w:name w:val="Data Diagrama"/>
    <w:basedOn w:val="Numatytasispastraiposriftas"/>
    <w:link w:val="Data"/>
    <w:uiPriority w:val="99"/>
    <w:rsid w:val="005055EE"/>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32353</Words>
  <Characters>18442</Characters>
  <Application>Microsoft Office Word</Application>
  <DocSecurity>4</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Albina Burkauskaitė</cp:lastModifiedBy>
  <cp:revision>2</cp:revision>
  <dcterms:created xsi:type="dcterms:W3CDTF">2019-05-10T06:11:00Z</dcterms:created>
  <dcterms:modified xsi:type="dcterms:W3CDTF">2019-05-10T06:11:00Z</dcterms:modified>
</cp:coreProperties>
</file>