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62FA" w14:textId="77777777" w:rsidR="005D2121" w:rsidRPr="00394C38" w:rsidRDefault="005D2121" w:rsidP="005D2121">
      <w:pPr>
        <w:pageBreakBefore/>
        <w:suppressAutoHyphens/>
        <w:ind w:left="567" w:hanging="567"/>
        <w:jc w:val="center"/>
        <w:outlineLvl w:val="0"/>
        <w:rPr>
          <w:rFonts w:ascii="Times New Roman" w:hAnsi="Times New Roman"/>
          <w:bCs/>
          <w:caps/>
          <w:sz w:val="22"/>
          <w:szCs w:val="22"/>
          <w:lang w:val="lt-LT" w:eastAsia="ar-SA"/>
        </w:rPr>
      </w:pPr>
      <w:r w:rsidRPr="00394C38">
        <w:rPr>
          <w:rFonts w:ascii="Times New Roman" w:hAnsi="Times New Roman"/>
          <w:b/>
          <w:sz w:val="22"/>
          <w:szCs w:val="22"/>
          <w:lang w:val="lt-LT" w:eastAsia="ar-SA"/>
        </w:rPr>
        <w:t>Pakuotės lapelis: informacija vartotojui</w:t>
      </w:r>
    </w:p>
    <w:p w14:paraId="121B112D" w14:textId="77777777" w:rsidR="005D2121" w:rsidRPr="00394C38" w:rsidRDefault="005D2121" w:rsidP="005D2121">
      <w:pPr>
        <w:suppressAutoHyphens/>
        <w:ind w:left="567" w:hanging="567"/>
        <w:jc w:val="center"/>
        <w:outlineLvl w:val="0"/>
        <w:rPr>
          <w:rFonts w:ascii="Times New Roman" w:hAnsi="Times New Roman"/>
          <w:bCs/>
          <w:caps/>
          <w:sz w:val="22"/>
          <w:szCs w:val="22"/>
          <w:lang w:val="lt-LT" w:eastAsia="ar-SA"/>
        </w:rPr>
      </w:pPr>
    </w:p>
    <w:p w14:paraId="336EA4AB" w14:textId="77777777" w:rsidR="005D2121" w:rsidRPr="00394C38" w:rsidRDefault="005D2121" w:rsidP="005D2121">
      <w:pPr>
        <w:suppressAutoHyphens/>
        <w:ind w:left="567" w:hanging="567"/>
        <w:jc w:val="center"/>
        <w:outlineLvl w:val="0"/>
        <w:rPr>
          <w:rFonts w:ascii="Times New Roman" w:hAnsi="Times New Roman"/>
          <w:b/>
          <w:caps/>
          <w:sz w:val="22"/>
          <w:szCs w:val="22"/>
          <w:lang w:val="lt-LT" w:eastAsia="ar-SA"/>
        </w:rPr>
      </w:pPr>
      <w:proofErr w:type="spellStart"/>
      <w:r w:rsidRPr="00394C38">
        <w:rPr>
          <w:rFonts w:ascii="Times New Roman" w:hAnsi="Times New Roman"/>
          <w:b/>
          <w:sz w:val="22"/>
          <w:szCs w:val="22"/>
          <w:lang w:val="lt-LT" w:eastAsia="ar-SA"/>
        </w:rPr>
        <w:t>Fluanxol</w:t>
      </w:r>
      <w:proofErr w:type="spellEnd"/>
      <w:r w:rsidRPr="00394C38">
        <w:rPr>
          <w:rFonts w:ascii="Times New Roman" w:hAnsi="Times New Roman"/>
          <w:b/>
          <w:i/>
          <w:sz w:val="22"/>
          <w:szCs w:val="22"/>
          <w:lang w:val="lt-LT" w:eastAsia="ar-SA"/>
        </w:rPr>
        <w:t xml:space="preserve"> </w:t>
      </w:r>
      <w:r w:rsidRPr="00394C38">
        <w:rPr>
          <w:rFonts w:ascii="Times New Roman" w:hAnsi="Times New Roman"/>
          <w:b/>
          <w:sz w:val="22"/>
          <w:szCs w:val="22"/>
          <w:lang w:val="lt-LT" w:eastAsia="ar-SA"/>
        </w:rPr>
        <w:t>1 mg plėvele dengtos tabletės</w:t>
      </w:r>
    </w:p>
    <w:p w14:paraId="36B00C3D" w14:textId="77777777" w:rsidR="005D2121" w:rsidRPr="00394C38" w:rsidRDefault="005D2121" w:rsidP="005D2121">
      <w:pPr>
        <w:jc w:val="center"/>
        <w:rPr>
          <w:rFonts w:ascii="Times New Roman" w:hAnsi="Times New Roman"/>
          <w:sz w:val="22"/>
          <w:szCs w:val="22"/>
          <w:lang w:val="lt-LT"/>
        </w:rPr>
      </w:pPr>
      <w:proofErr w:type="spellStart"/>
      <w:r w:rsidRPr="00394C38">
        <w:rPr>
          <w:rFonts w:ascii="Times New Roman" w:hAnsi="Times New Roman"/>
          <w:sz w:val="22"/>
          <w:szCs w:val="22"/>
          <w:lang w:val="lt-LT"/>
        </w:rPr>
        <w:t>Flupentiksolis</w:t>
      </w:r>
      <w:proofErr w:type="spellEnd"/>
    </w:p>
    <w:p w14:paraId="1AD24B04" w14:textId="77777777" w:rsidR="005D2121" w:rsidRPr="00394C38" w:rsidRDefault="005D2121" w:rsidP="005D2121">
      <w:pPr>
        <w:suppressAutoHyphens/>
        <w:rPr>
          <w:rFonts w:ascii="Times New Roman" w:hAnsi="Times New Roman"/>
          <w:kern w:val="1"/>
          <w:sz w:val="22"/>
          <w:szCs w:val="22"/>
          <w:lang w:val="lt-LT" w:eastAsia="ar-SA"/>
        </w:rPr>
      </w:pPr>
    </w:p>
    <w:p w14:paraId="10949D8A" w14:textId="77777777" w:rsidR="005D2121" w:rsidRPr="00394C38" w:rsidRDefault="005D2121" w:rsidP="005D2121">
      <w:pPr>
        <w:suppressAutoHyphens/>
        <w:rPr>
          <w:rFonts w:ascii="Times New Roman" w:hAnsi="Times New Roman"/>
          <w:b/>
          <w:sz w:val="22"/>
          <w:szCs w:val="22"/>
          <w:lang w:val="lt-LT" w:eastAsia="ar-SA"/>
        </w:rPr>
      </w:pPr>
      <w:r w:rsidRPr="00394C38">
        <w:rPr>
          <w:rFonts w:ascii="Times New Roman" w:hAnsi="Times New Roman"/>
          <w:b/>
          <w:sz w:val="22"/>
          <w:szCs w:val="22"/>
          <w:lang w:val="lt-LT" w:eastAsia="ar-SA"/>
        </w:rPr>
        <w:t xml:space="preserve">Atidžiai perskaitykite visą šį lapelį, prieš pradėdami vartoti vaistą, </w:t>
      </w:r>
      <w:r w:rsidRPr="00394C38">
        <w:rPr>
          <w:rFonts w:ascii="Times New Roman" w:hAnsi="Times New Roman"/>
          <w:b/>
          <w:noProof/>
          <w:sz w:val="22"/>
          <w:szCs w:val="22"/>
          <w:lang w:val="lt-LT" w:eastAsia="ar-SA"/>
        </w:rPr>
        <w:t>nes jame pateikiama Jums svarbi informacija</w:t>
      </w:r>
    </w:p>
    <w:p w14:paraId="306C7CBE" w14:textId="77777777" w:rsidR="005D2121" w:rsidRPr="00394C38" w:rsidRDefault="005D2121" w:rsidP="005D2121">
      <w:pPr>
        <w:numPr>
          <w:ilvl w:val="0"/>
          <w:numId w:val="2"/>
        </w:numPr>
        <w:spacing w:line="276" w:lineRule="auto"/>
        <w:ind w:left="567" w:right="-2" w:hanging="567"/>
        <w:rPr>
          <w:rFonts w:ascii="Times New Roman" w:hAnsi="Times New Roman"/>
          <w:sz w:val="22"/>
          <w:szCs w:val="24"/>
          <w:lang w:val="lt-LT"/>
        </w:rPr>
      </w:pPr>
      <w:r w:rsidRPr="00394C38">
        <w:rPr>
          <w:rFonts w:ascii="Times New Roman" w:hAnsi="Times New Roman"/>
          <w:noProof/>
          <w:sz w:val="22"/>
          <w:szCs w:val="24"/>
          <w:lang w:val="lt-LT"/>
        </w:rPr>
        <w:t>Neišmeskite šio lapelio, nes vėl gali prireikti jį perskaityti.</w:t>
      </w:r>
      <w:r w:rsidRPr="00394C38">
        <w:rPr>
          <w:rFonts w:ascii="Times New Roman" w:hAnsi="Times New Roman"/>
          <w:sz w:val="22"/>
          <w:szCs w:val="24"/>
          <w:lang w:val="lt-LT"/>
        </w:rPr>
        <w:t xml:space="preserve"> </w:t>
      </w:r>
    </w:p>
    <w:p w14:paraId="4CFA550C" w14:textId="77777777" w:rsidR="005D2121" w:rsidRPr="00394C38" w:rsidRDefault="005D2121" w:rsidP="005D2121">
      <w:pPr>
        <w:numPr>
          <w:ilvl w:val="0"/>
          <w:numId w:val="2"/>
        </w:numPr>
        <w:spacing w:line="276" w:lineRule="auto"/>
        <w:ind w:left="567" w:right="-2" w:hanging="567"/>
        <w:rPr>
          <w:rFonts w:ascii="Times New Roman" w:hAnsi="Times New Roman"/>
          <w:sz w:val="22"/>
          <w:szCs w:val="24"/>
          <w:lang w:val="lt-LT"/>
        </w:rPr>
      </w:pPr>
      <w:r w:rsidRPr="00394C38">
        <w:rPr>
          <w:rFonts w:ascii="Times New Roman" w:hAnsi="Times New Roman"/>
          <w:noProof/>
          <w:sz w:val="22"/>
          <w:szCs w:val="24"/>
          <w:lang w:val="lt-LT"/>
        </w:rPr>
        <w:t>Jeigu kiltų daugiau klausimų, kreipkitės į gydytoją arba vaistininką.</w:t>
      </w:r>
    </w:p>
    <w:p w14:paraId="3A9D86E6" w14:textId="77777777" w:rsidR="005D2121" w:rsidRPr="00394C38" w:rsidRDefault="005D2121" w:rsidP="005D2121">
      <w:pPr>
        <w:spacing w:after="160"/>
        <w:ind w:left="567" w:right="-2" w:hanging="567"/>
        <w:rPr>
          <w:rFonts w:ascii="Times New Roman" w:hAnsi="Times New Roman"/>
          <w:sz w:val="22"/>
          <w:szCs w:val="24"/>
          <w:lang w:val="lt-LT"/>
        </w:rPr>
      </w:pPr>
      <w:r w:rsidRPr="00394C38">
        <w:rPr>
          <w:rFonts w:ascii="Times New Roman" w:hAnsi="Times New Roman"/>
          <w:sz w:val="22"/>
          <w:szCs w:val="24"/>
          <w:lang w:val="lt-LT"/>
        </w:rPr>
        <w:t>-</w:t>
      </w:r>
      <w:r w:rsidRPr="00394C38">
        <w:rPr>
          <w:rFonts w:ascii="Times New Roman" w:hAnsi="Times New Roman"/>
          <w:sz w:val="22"/>
          <w:szCs w:val="24"/>
          <w:lang w:val="lt-LT"/>
        </w:rPr>
        <w:tab/>
      </w:r>
      <w:r w:rsidRPr="00394C38">
        <w:rPr>
          <w:rFonts w:ascii="Times New Roman" w:hAnsi="Times New Roman"/>
          <w:noProof/>
          <w:sz w:val="22"/>
          <w:szCs w:val="24"/>
          <w:lang w:val="lt-LT"/>
        </w:rPr>
        <w:t>Šis vaistas skirtas tik Jums, todėl kitiems žmonėms jo duoti negalima.</w:t>
      </w:r>
      <w:r w:rsidRPr="00394C38">
        <w:rPr>
          <w:rFonts w:ascii="Times New Roman" w:hAnsi="Times New Roman"/>
          <w:sz w:val="22"/>
          <w:szCs w:val="24"/>
          <w:lang w:val="lt-LT"/>
        </w:rPr>
        <w:t xml:space="preserve"> </w:t>
      </w:r>
      <w:r w:rsidRPr="00394C38">
        <w:rPr>
          <w:rFonts w:ascii="Times New Roman" w:hAnsi="Times New Roman"/>
          <w:noProof/>
          <w:sz w:val="22"/>
          <w:szCs w:val="24"/>
          <w:lang w:val="lt-LT"/>
        </w:rPr>
        <w:t>Vaistas gali jiems pakenkti (net tiems, kurių ligos požymiai yra tokie patys kaip Jūsų).</w:t>
      </w:r>
      <w:r w:rsidRPr="00394C38">
        <w:rPr>
          <w:rFonts w:ascii="Times New Roman" w:hAnsi="Times New Roman"/>
          <w:color w:val="008000"/>
          <w:sz w:val="22"/>
          <w:szCs w:val="24"/>
          <w:lang w:val="lt-LT"/>
        </w:rPr>
        <w:t xml:space="preserve"> </w:t>
      </w:r>
    </w:p>
    <w:p w14:paraId="484D01B7" w14:textId="77777777" w:rsidR="005D2121" w:rsidRPr="00394C38" w:rsidRDefault="005D2121" w:rsidP="005D2121">
      <w:pPr>
        <w:numPr>
          <w:ilvl w:val="0"/>
          <w:numId w:val="2"/>
        </w:numPr>
        <w:tabs>
          <w:tab w:val="left" w:pos="567"/>
        </w:tabs>
        <w:spacing w:line="276" w:lineRule="auto"/>
        <w:ind w:left="567" w:hanging="567"/>
        <w:rPr>
          <w:rFonts w:ascii="Times New Roman" w:hAnsi="Times New Roman"/>
          <w:sz w:val="22"/>
          <w:szCs w:val="24"/>
          <w:lang w:val="lt-LT"/>
        </w:rPr>
      </w:pPr>
      <w:r w:rsidRPr="00394C38">
        <w:rPr>
          <w:rFonts w:ascii="Times New Roman" w:hAnsi="Times New Roman"/>
          <w:noProof/>
          <w:sz w:val="22"/>
          <w:szCs w:val="24"/>
          <w:lang w:val="lt-LT"/>
        </w:rPr>
        <w:t>Jeigu pasireiškė šalutinis poveikis (net jeigu jis šiame lapelyje nenurodytas), kreipkitės į gydytoją arba vaistininką. Žr. 4 skyrių.</w:t>
      </w:r>
    </w:p>
    <w:p w14:paraId="4D47B35B" w14:textId="77777777" w:rsidR="005D2121" w:rsidRPr="00394C38" w:rsidRDefault="005D2121" w:rsidP="005D2121">
      <w:pPr>
        <w:suppressAutoHyphens/>
        <w:rPr>
          <w:rFonts w:ascii="Times New Roman" w:hAnsi="Times New Roman"/>
          <w:kern w:val="1"/>
          <w:sz w:val="22"/>
          <w:szCs w:val="22"/>
          <w:lang w:val="lt-LT" w:eastAsia="ar-SA"/>
        </w:rPr>
      </w:pPr>
    </w:p>
    <w:p w14:paraId="52B876C9" w14:textId="77777777" w:rsidR="005D2121" w:rsidRPr="00394C38" w:rsidRDefault="005D2121" w:rsidP="005D2121">
      <w:pPr>
        <w:suppressAutoHyphens/>
        <w:rPr>
          <w:rFonts w:ascii="Times New Roman" w:hAnsi="Times New Roman"/>
          <w:kern w:val="1"/>
          <w:sz w:val="22"/>
          <w:szCs w:val="22"/>
          <w:lang w:val="lt-LT" w:eastAsia="ar-SA"/>
        </w:rPr>
      </w:pPr>
    </w:p>
    <w:p w14:paraId="09B1D6DD" w14:textId="77777777" w:rsidR="005D2121" w:rsidRPr="00394C38" w:rsidRDefault="005D2121" w:rsidP="005D2121">
      <w:pPr>
        <w:suppressAutoHyphens/>
        <w:rPr>
          <w:rFonts w:ascii="Times New Roman" w:hAnsi="Times New Roman"/>
          <w:b/>
          <w:sz w:val="22"/>
          <w:szCs w:val="22"/>
          <w:lang w:val="lt-LT" w:eastAsia="ar-SA"/>
        </w:rPr>
      </w:pPr>
      <w:r w:rsidRPr="00394C38">
        <w:rPr>
          <w:rFonts w:ascii="Times New Roman" w:hAnsi="Times New Roman"/>
          <w:b/>
          <w:sz w:val="22"/>
          <w:szCs w:val="22"/>
          <w:lang w:val="lt-LT" w:eastAsia="ar-SA"/>
        </w:rPr>
        <w:t>Apie ką rašoma šiam lapelyje?</w:t>
      </w:r>
    </w:p>
    <w:p w14:paraId="068C8799" w14:textId="77777777" w:rsidR="005D2121" w:rsidRPr="00394C38" w:rsidRDefault="005D2121" w:rsidP="005D2121">
      <w:pPr>
        <w:suppressAutoHyphens/>
        <w:rPr>
          <w:rFonts w:ascii="Times New Roman" w:hAnsi="Times New Roman"/>
          <w:b/>
          <w:sz w:val="22"/>
          <w:szCs w:val="22"/>
          <w:lang w:val="lt-LT" w:eastAsia="ar-SA"/>
        </w:rPr>
      </w:pPr>
    </w:p>
    <w:p w14:paraId="583AAB9B" w14:textId="77777777" w:rsidR="005D2121" w:rsidRPr="00394C38" w:rsidRDefault="005D2121" w:rsidP="005D2121">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1.</w:t>
      </w:r>
      <w:r w:rsidRPr="00394C38">
        <w:rPr>
          <w:rFonts w:ascii="Times New Roman" w:hAnsi="Times New Roman"/>
          <w:kern w:val="1"/>
          <w:sz w:val="22"/>
          <w:szCs w:val="22"/>
          <w:lang w:val="lt-LT" w:eastAsia="ar-SA"/>
        </w:rPr>
        <w:tab/>
        <w:t xml:space="preserve">Kas yra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ir kam jis vartojamas</w:t>
      </w:r>
    </w:p>
    <w:p w14:paraId="5DD64DE5" w14:textId="77777777" w:rsidR="005D2121" w:rsidRPr="00394C38" w:rsidRDefault="005D2121" w:rsidP="005D2121">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2.</w:t>
      </w:r>
      <w:r w:rsidRPr="00394C38">
        <w:rPr>
          <w:rFonts w:ascii="Times New Roman" w:hAnsi="Times New Roman"/>
          <w:kern w:val="1"/>
          <w:sz w:val="22"/>
          <w:szCs w:val="22"/>
          <w:lang w:val="lt-LT" w:eastAsia="ar-SA"/>
        </w:rPr>
        <w:tab/>
        <w:t xml:space="preserve">Kas žinotina prieš vartojant </w:t>
      </w:r>
      <w:proofErr w:type="spellStart"/>
      <w:r w:rsidRPr="00394C38">
        <w:rPr>
          <w:rFonts w:ascii="Times New Roman" w:hAnsi="Times New Roman"/>
          <w:kern w:val="1"/>
          <w:sz w:val="22"/>
          <w:szCs w:val="22"/>
          <w:lang w:val="lt-LT" w:eastAsia="ar-SA"/>
        </w:rPr>
        <w:t>Fluanxol</w:t>
      </w:r>
      <w:proofErr w:type="spellEnd"/>
    </w:p>
    <w:p w14:paraId="01773C50" w14:textId="77777777" w:rsidR="005D2121" w:rsidRPr="00394C38" w:rsidRDefault="005D2121" w:rsidP="005D2121">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3.</w:t>
      </w:r>
      <w:r w:rsidRPr="00394C38">
        <w:rPr>
          <w:rFonts w:ascii="Times New Roman" w:hAnsi="Times New Roman"/>
          <w:kern w:val="1"/>
          <w:sz w:val="22"/>
          <w:szCs w:val="22"/>
          <w:lang w:val="lt-LT" w:eastAsia="ar-SA"/>
        </w:rPr>
        <w:tab/>
        <w:t xml:space="preserve">Kaip vartoti </w:t>
      </w:r>
      <w:proofErr w:type="spellStart"/>
      <w:r w:rsidRPr="00394C38">
        <w:rPr>
          <w:rFonts w:ascii="Times New Roman" w:hAnsi="Times New Roman"/>
          <w:kern w:val="1"/>
          <w:sz w:val="22"/>
          <w:szCs w:val="22"/>
          <w:lang w:val="lt-LT" w:eastAsia="ar-SA"/>
        </w:rPr>
        <w:t>Fluanxol</w:t>
      </w:r>
      <w:proofErr w:type="spellEnd"/>
    </w:p>
    <w:p w14:paraId="56516EAD" w14:textId="77777777" w:rsidR="005D2121" w:rsidRPr="00394C38" w:rsidRDefault="005D2121" w:rsidP="005D2121">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4.</w:t>
      </w:r>
      <w:r w:rsidRPr="00394C38">
        <w:rPr>
          <w:rFonts w:ascii="Times New Roman" w:hAnsi="Times New Roman"/>
          <w:kern w:val="1"/>
          <w:sz w:val="22"/>
          <w:szCs w:val="22"/>
          <w:lang w:val="lt-LT" w:eastAsia="ar-SA"/>
        </w:rPr>
        <w:tab/>
        <w:t>Galimas šalutinis poveikis</w:t>
      </w:r>
    </w:p>
    <w:p w14:paraId="0D0FC3BC" w14:textId="77777777" w:rsidR="005D2121" w:rsidRPr="00394C38" w:rsidRDefault="005D2121" w:rsidP="005D2121">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5.</w:t>
      </w:r>
      <w:r w:rsidRPr="00394C38">
        <w:rPr>
          <w:rFonts w:ascii="Times New Roman" w:hAnsi="Times New Roman"/>
          <w:kern w:val="1"/>
          <w:sz w:val="22"/>
          <w:szCs w:val="22"/>
          <w:lang w:val="lt-LT" w:eastAsia="ar-SA"/>
        </w:rPr>
        <w:tab/>
        <w:t xml:space="preserve">Kaip laikyti </w:t>
      </w:r>
      <w:proofErr w:type="spellStart"/>
      <w:r w:rsidRPr="00394C38">
        <w:rPr>
          <w:rFonts w:ascii="Times New Roman" w:hAnsi="Times New Roman"/>
          <w:kern w:val="1"/>
          <w:sz w:val="22"/>
          <w:szCs w:val="22"/>
          <w:lang w:val="lt-LT" w:eastAsia="ar-SA"/>
        </w:rPr>
        <w:t>Fluanxol</w:t>
      </w:r>
      <w:proofErr w:type="spellEnd"/>
    </w:p>
    <w:p w14:paraId="30D4BCEB" w14:textId="77777777" w:rsidR="005D2121" w:rsidRPr="00394C38" w:rsidRDefault="005D2121" w:rsidP="005D2121">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6.</w:t>
      </w:r>
      <w:r w:rsidRPr="00394C38">
        <w:rPr>
          <w:rFonts w:ascii="Times New Roman" w:hAnsi="Times New Roman"/>
          <w:kern w:val="1"/>
          <w:sz w:val="22"/>
          <w:szCs w:val="22"/>
          <w:lang w:val="lt-LT" w:eastAsia="ar-SA"/>
        </w:rPr>
        <w:tab/>
        <w:t>Pakuotės turinys ir kita informacija</w:t>
      </w:r>
    </w:p>
    <w:p w14:paraId="6C6050FF" w14:textId="77777777" w:rsidR="005D2121" w:rsidRPr="00394C38" w:rsidRDefault="005D2121" w:rsidP="005D2121">
      <w:pPr>
        <w:suppressAutoHyphens/>
        <w:rPr>
          <w:rFonts w:ascii="Times New Roman" w:hAnsi="Times New Roman"/>
          <w:kern w:val="1"/>
          <w:sz w:val="22"/>
          <w:szCs w:val="22"/>
          <w:lang w:val="lt-LT" w:eastAsia="ar-SA"/>
        </w:rPr>
      </w:pPr>
    </w:p>
    <w:p w14:paraId="4610275E" w14:textId="77777777" w:rsidR="005D2121" w:rsidRPr="00394C38" w:rsidRDefault="005D2121" w:rsidP="005D2121">
      <w:pPr>
        <w:suppressAutoHyphens/>
        <w:rPr>
          <w:rFonts w:ascii="Times New Roman" w:hAnsi="Times New Roman"/>
          <w:kern w:val="1"/>
          <w:sz w:val="22"/>
          <w:szCs w:val="22"/>
          <w:lang w:val="lt-LT" w:eastAsia="ar-SA"/>
        </w:rPr>
      </w:pPr>
    </w:p>
    <w:p w14:paraId="74C32E2B" w14:textId="77777777" w:rsidR="005D2121" w:rsidRPr="00394C38" w:rsidRDefault="005D2121" w:rsidP="005D2121">
      <w:pPr>
        <w:keepNext/>
        <w:tabs>
          <w:tab w:val="left" w:pos="567"/>
        </w:tabs>
        <w:suppressAutoHyphens/>
        <w:outlineLvl w:val="1"/>
        <w:rPr>
          <w:rFonts w:ascii="Times New Roman" w:hAnsi="Times New Roman"/>
          <w:b/>
          <w:sz w:val="22"/>
          <w:szCs w:val="22"/>
          <w:lang w:val="lt-LT" w:eastAsia="ar-SA"/>
        </w:rPr>
      </w:pPr>
      <w:r w:rsidRPr="00394C38">
        <w:rPr>
          <w:rFonts w:ascii="Times New Roman" w:hAnsi="Times New Roman"/>
          <w:b/>
          <w:sz w:val="22"/>
          <w:szCs w:val="22"/>
          <w:lang w:val="lt-LT" w:eastAsia="ar-SA"/>
        </w:rPr>
        <w:t>1.</w:t>
      </w:r>
      <w:r w:rsidRPr="00394C38">
        <w:rPr>
          <w:rFonts w:ascii="Times New Roman" w:hAnsi="Times New Roman"/>
          <w:b/>
          <w:sz w:val="22"/>
          <w:szCs w:val="22"/>
          <w:lang w:val="lt-LT" w:eastAsia="ar-SA"/>
        </w:rPr>
        <w:tab/>
        <w:t xml:space="preserve">Kas yra </w:t>
      </w:r>
      <w:proofErr w:type="spellStart"/>
      <w:r w:rsidRPr="00394C38">
        <w:rPr>
          <w:rFonts w:ascii="Times New Roman" w:hAnsi="Times New Roman"/>
          <w:b/>
          <w:sz w:val="22"/>
          <w:szCs w:val="22"/>
          <w:lang w:val="lt-LT" w:eastAsia="ar-SA"/>
        </w:rPr>
        <w:t>Fluanxol</w:t>
      </w:r>
      <w:proofErr w:type="spellEnd"/>
      <w:r w:rsidRPr="00394C38">
        <w:rPr>
          <w:rFonts w:ascii="Times New Roman" w:hAnsi="Times New Roman"/>
          <w:b/>
          <w:sz w:val="22"/>
          <w:szCs w:val="22"/>
          <w:lang w:val="lt-LT" w:eastAsia="ar-SA"/>
        </w:rPr>
        <w:t xml:space="preserve"> ir kam jis vartojamas</w:t>
      </w:r>
    </w:p>
    <w:p w14:paraId="7ECF0C79" w14:textId="77777777" w:rsidR="005D2121" w:rsidRPr="00394C38" w:rsidRDefault="005D2121" w:rsidP="005D2121">
      <w:pPr>
        <w:suppressAutoHyphens/>
        <w:rPr>
          <w:rFonts w:ascii="Times New Roman" w:hAnsi="Times New Roman"/>
          <w:kern w:val="1"/>
          <w:sz w:val="22"/>
          <w:szCs w:val="22"/>
          <w:lang w:val="lt-LT" w:eastAsia="ar-SA"/>
        </w:rPr>
      </w:pPr>
    </w:p>
    <w:p w14:paraId="681E6AAD" w14:textId="77777777" w:rsidR="005D2121" w:rsidRPr="00394C38" w:rsidRDefault="005D2121" w:rsidP="005D2121">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sudėtyje yra veikliosios medžiagos </w:t>
      </w:r>
      <w:proofErr w:type="spellStart"/>
      <w:r w:rsidRPr="00394C38">
        <w:rPr>
          <w:rFonts w:ascii="Times New Roman" w:hAnsi="Times New Roman"/>
          <w:kern w:val="1"/>
          <w:sz w:val="22"/>
          <w:szCs w:val="22"/>
          <w:lang w:val="lt-LT" w:eastAsia="ar-SA"/>
        </w:rPr>
        <w:t>flupentiksolio</w:t>
      </w:r>
      <w:proofErr w:type="spellEnd"/>
      <w:r w:rsidRPr="00394C38">
        <w:rPr>
          <w:rFonts w:ascii="Times New Roman" w:hAnsi="Times New Roman"/>
          <w:kern w:val="1"/>
          <w:sz w:val="22"/>
          <w:szCs w:val="22"/>
          <w:lang w:val="lt-LT" w:eastAsia="ar-SA"/>
        </w:rPr>
        <w:t xml:space="preserve">.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priklauso vaistų, kurie mažina depresinės nuotaikos simptomus, grupei.</w:t>
      </w:r>
    </w:p>
    <w:p w14:paraId="71EF5E43" w14:textId="77777777" w:rsidR="005D2121" w:rsidRPr="00394C38" w:rsidRDefault="005D2121" w:rsidP="005D2121">
      <w:pPr>
        <w:suppressAutoHyphens/>
        <w:rPr>
          <w:rFonts w:ascii="Times New Roman" w:hAnsi="Times New Roman"/>
          <w:kern w:val="1"/>
          <w:sz w:val="22"/>
          <w:szCs w:val="22"/>
          <w:lang w:val="lt-LT" w:eastAsia="ar-SA"/>
        </w:rPr>
      </w:pPr>
    </w:p>
    <w:p w14:paraId="0700345E" w14:textId="77777777" w:rsidR="005D2121" w:rsidRPr="00394C38" w:rsidRDefault="005D2121" w:rsidP="005D2121">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yra vartojamas depresijai gydyti tiems pacientams, kuriems gali būti ar nebūti nerimo simptomų.</w:t>
      </w:r>
    </w:p>
    <w:p w14:paraId="2DE5AFB9" w14:textId="77777777" w:rsidR="005D2121" w:rsidRPr="00394C38" w:rsidRDefault="005D2121" w:rsidP="005D2121">
      <w:pPr>
        <w:suppressAutoHyphens/>
        <w:rPr>
          <w:rFonts w:ascii="Times New Roman" w:hAnsi="Times New Roman"/>
          <w:kern w:val="1"/>
          <w:sz w:val="22"/>
          <w:szCs w:val="22"/>
          <w:lang w:val="lt-LT" w:eastAsia="ar-SA"/>
        </w:rPr>
      </w:pPr>
    </w:p>
    <w:p w14:paraId="5F93212D"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Tačiau gydytojas gali skirti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ir dėl kitų priežasčių. Jei Jums neaišku, kodėl skiriama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pasiteiraukite savo gydytojo.</w:t>
      </w:r>
    </w:p>
    <w:p w14:paraId="2A6C9470" w14:textId="77777777" w:rsidR="005D2121" w:rsidRPr="00394C38" w:rsidRDefault="005D2121" w:rsidP="005D2121">
      <w:pPr>
        <w:suppressAutoHyphens/>
        <w:rPr>
          <w:rFonts w:ascii="Times New Roman" w:hAnsi="Times New Roman"/>
          <w:kern w:val="1"/>
          <w:sz w:val="22"/>
          <w:szCs w:val="22"/>
          <w:lang w:val="lt-LT" w:eastAsia="ar-SA"/>
        </w:rPr>
      </w:pPr>
    </w:p>
    <w:p w14:paraId="22876568" w14:textId="77777777" w:rsidR="005D2121" w:rsidRPr="00394C38" w:rsidRDefault="005D2121" w:rsidP="005D2121">
      <w:pPr>
        <w:suppressAutoHyphens/>
        <w:rPr>
          <w:rFonts w:ascii="Times New Roman" w:hAnsi="Times New Roman"/>
          <w:kern w:val="1"/>
          <w:sz w:val="22"/>
          <w:szCs w:val="22"/>
          <w:lang w:val="lt-LT" w:eastAsia="ar-SA"/>
        </w:rPr>
      </w:pPr>
    </w:p>
    <w:p w14:paraId="3F49FCA8" w14:textId="77777777" w:rsidR="005D2121" w:rsidRPr="00394C38" w:rsidRDefault="005D2121" w:rsidP="005D2121">
      <w:pPr>
        <w:keepNext/>
        <w:tabs>
          <w:tab w:val="left" w:pos="567"/>
        </w:tabs>
        <w:suppressAutoHyphens/>
        <w:outlineLvl w:val="1"/>
        <w:rPr>
          <w:rFonts w:ascii="Times New Roman" w:hAnsi="Times New Roman"/>
          <w:b/>
          <w:caps/>
          <w:sz w:val="22"/>
          <w:szCs w:val="22"/>
          <w:lang w:val="lt-LT" w:eastAsia="ar-SA"/>
        </w:rPr>
      </w:pPr>
      <w:r w:rsidRPr="00394C38">
        <w:rPr>
          <w:rFonts w:ascii="Times New Roman" w:hAnsi="Times New Roman"/>
          <w:b/>
          <w:sz w:val="22"/>
          <w:szCs w:val="22"/>
          <w:lang w:val="lt-LT" w:eastAsia="ar-SA"/>
        </w:rPr>
        <w:t>2.</w:t>
      </w:r>
      <w:r w:rsidRPr="00394C38">
        <w:rPr>
          <w:rFonts w:ascii="Times New Roman" w:hAnsi="Times New Roman"/>
          <w:b/>
          <w:sz w:val="22"/>
          <w:szCs w:val="22"/>
          <w:lang w:val="lt-LT" w:eastAsia="ar-SA"/>
        </w:rPr>
        <w:tab/>
        <w:t xml:space="preserve">Kas žinotina prieš vartojant </w:t>
      </w:r>
      <w:proofErr w:type="spellStart"/>
      <w:r w:rsidRPr="00394C38">
        <w:rPr>
          <w:rFonts w:ascii="Times New Roman" w:hAnsi="Times New Roman"/>
          <w:b/>
          <w:sz w:val="22"/>
          <w:szCs w:val="22"/>
          <w:lang w:val="lt-LT" w:eastAsia="ar-SA"/>
        </w:rPr>
        <w:t>Fluanxol</w:t>
      </w:r>
      <w:proofErr w:type="spellEnd"/>
    </w:p>
    <w:p w14:paraId="146E8383" w14:textId="77777777" w:rsidR="005D2121" w:rsidRPr="00394C38" w:rsidRDefault="005D2121" w:rsidP="005D2121">
      <w:pPr>
        <w:rPr>
          <w:rFonts w:ascii="Times New Roman" w:hAnsi="Times New Roman"/>
          <w:sz w:val="22"/>
          <w:szCs w:val="22"/>
          <w:lang w:val="lt-LT"/>
        </w:rPr>
      </w:pPr>
    </w:p>
    <w:p w14:paraId="6EB80131" w14:textId="77777777" w:rsidR="005D2121" w:rsidRPr="00394C38" w:rsidRDefault="005D2121" w:rsidP="005D2121">
      <w:pPr>
        <w:suppressAutoHyphens/>
        <w:rPr>
          <w:rFonts w:ascii="Times New Roman" w:hAnsi="Times New Roman"/>
          <w:kern w:val="1"/>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vartoti negalima:</w:t>
      </w:r>
    </w:p>
    <w:p w14:paraId="2412B561" w14:textId="77777777" w:rsidR="005D2121" w:rsidRPr="00394C38" w:rsidRDefault="005D2121" w:rsidP="005D2121">
      <w:pPr>
        <w:numPr>
          <w:ilvl w:val="0"/>
          <w:numId w:val="1"/>
        </w:numPr>
        <w:suppressAutoHyphens/>
        <w:spacing w:line="276" w:lineRule="auto"/>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yra alergija </w:t>
      </w:r>
      <w:proofErr w:type="spellStart"/>
      <w:r w:rsidRPr="00394C38">
        <w:rPr>
          <w:rFonts w:ascii="Times New Roman" w:hAnsi="Times New Roman"/>
          <w:kern w:val="1"/>
          <w:sz w:val="22"/>
          <w:szCs w:val="22"/>
          <w:lang w:val="lt-LT" w:eastAsia="ar-SA"/>
        </w:rPr>
        <w:t>flupentiksoliui</w:t>
      </w:r>
      <w:proofErr w:type="spellEnd"/>
      <w:r w:rsidRPr="00394C38">
        <w:rPr>
          <w:rFonts w:ascii="Times New Roman" w:hAnsi="Times New Roman"/>
          <w:kern w:val="1"/>
          <w:sz w:val="22"/>
          <w:szCs w:val="22"/>
          <w:lang w:val="lt-LT" w:eastAsia="ar-SA"/>
        </w:rPr>
        <w:t xml:space="preserve"> arba bet kuriai pagalbinei šio vaisto medžiagai (jos išvardytos 6 skyriuje);</w:t>
      </w:r>
    </w:p>
    <w:p w14:paraId="7CC51863" w14:textId="77777777" w:rsidR="005D2121" w:rsidRPr="00394C38" w:rsidRDefault="005D2121" w:rsidP="005D2121">
      <w:pPr>
        <w:numPr>
          <w:ilvl w:val="0"/>
          <w:numId w:val="1"/>
        </w:numPr>
        <w:suppressAutoHyphens/>
        <w:spacing w:line="276" w:lineRule="auto"/>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jeigu yra kraujotakos nepakankamumas, sutrikusi sąmonė, koma;</w:t>
      </w:r>
    </w:p>
    <w:p w14:paraId="3045791D" w14:textId="77777777" w:rsidR="005D2121" w:rsidRPr="00394C38" w:rsidRDefault="005D2121" w:rsidP="005D2121">
      <w:pPr>
        <w:numPr>
          <w:ilvl w:val="0"/>
          <w:numId w:val="1"/>
        </w:numPr>
        <w:suppressAutoHyphens/>
        <w:spacing w:line="276" w:lineRule="auto"/>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jeigu yra sujaudinimo ar pernelyg didelio aktyvumo būklės, įskaitant maniją;</w:t>
      </w:r>
    </w:p>
    <w:p w14:paraId="74441DC8" w14:textId="77777777" w:rsidR="005D2121" w:rsidRPr="00394C38" w:rsidRDefault="005D2121" w:rsidP="005D2121">
      <w:pPr>
        <w:numPr>
          <w:ilvl w:val="0"/>
          <w:numId w:val="1"/>
        </w:numPr>
        <w:suppressAutoHyphens/>
        <w:spacing w:line="276" w:lineRule="auto"/>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nustatyta sunki depresija, kuriai gydyti būtina </w:t>
      </w:r>
      <w:proofErr w:type="spellStart"/>
      <w:r w:rsidRPr="00394C38">
        <w:rPr>
          <w:rFonts w:ascii="Times New Roman" w:hAnsi="Times New Roman"/>
          <w:kern w:val="1"/>
          <w:sz w:val="22"/>
          <w:szCs w:val="22"/>
          <w:lang w:val="lt-LT" w:eastAsia="ar-SA"/>
        </w:rPr>
        <w:t>elektroimpulso</w:t>
      </w:r>
      <w:proofErr w:type="spellEnd"/>
      <w:r w:rsidRPr="00394C38">
        <w:rPr>
          <w:rFonts w:ascii="Times New Roman" w:hAnsi="Times New Roman"/>
          <w:kern w:val="1"/>
          <w:sz w:val="22"/>
          <w:szCs w:val="22"/>
          <w:lang w:val="lt-LT" w:eastAsia="ar-SA"/>
        </w:rPr>
        <w:t xml:space="preserve"> terapija arba gydymas ligoninėje.</w:t>
      </w:r>
    </w:p>
    <w:p w14:paraId="74377019" w14:textId="77777777" w:rsidR="005D2121" w:rsidRPr="00394C38" w:rsidRDefault="005D2121" w:rsidP="005D2121">
      <w:pPr>
        <w:suppressAutoHyphens/>
        <w:rPr>
          <w:rFonts w:ascii="Times New Roman" w:hAnsi="Times New Roman"/>
          <w:kern w:val="1"/>
          <w:sz w:val="22"/>
          <w:szCs w:val="22"/>
          <w:lang w:val="lt-LT" w:eastAsia="ar-SA"/>
        </w:rPr>
      </w:pPr>
    </w:p>
    <w:p w14:paraId="0DD46566" w14:textId="77777777" w:rsidR="005D2121" w:rsidRPr="00394C38" w:rsidRDefault="005D2121" w:rsidP="005D2121">
      <w:pPr>
        <w:rPr>
          <w:rFonts w:ascii="Times New Roman" w:hAnsi="Times New Roman"/>
          <w:b/>
          <w:sz w:val="22"/>
          <w:szCs w:val="22"/>
          <w:lang w:val="lt-LT"/>
        </w:rPr>
      </w:pPr>
      <w:r w:rsidRPr="00394C38">
        <w:rPr>
          <w:rFonts w:ascii="Times New Roman" w:hAnsi="Times New Roman"/>
          <w:b/>
          <w:sz w:val="22"/>
          <w:szCs w:val="22"/>
          <w:lang w:val="lt-LT"/>
        </w:rPr>
        <w:t>Įspėjimai ir atsargumo priemonės</w:t>
      </w:r>
    </w:p>
    <w:p w14:paraId="2842A657" w14:textId="77777777" w:rsidR="005D2121" w:rsidRPr="00394C38" w:rsidRDefault="005D2121" w:rsidP="005D2121">
      <w:pPr>
        <w:rPr>
          <w:rFonts w:ascii="Times New Roman" w:hAnsi="Times New Roman"/>
          <w:sz w:val="22"/>
          <w:szCs w:val="22"/>
          <w:lang w:val="lt-LT"/>
        </w:rPr>
      </w:pPr>
      <w:r w:rsidRPr="00394C38">
        <w:rPr>
          <w:rFonts w:ascii="Times New Roman" w:hAnsi="Times New Roman"/>
          <w:noProof/>
          <w:sz w:val="22"/>
          <w:szCs w:val="22"/>
          <w:lang w:val="lt-LT"/>
        </w:rPr>
        <w:t>Pasitarkite su gydytoju arba vaistininku, prieš pradėdami vartoti Fluanxol, jeigu:</w:t>
      </w:r>
    </w:p>
    <w:p w14:paraId="1FF4187F"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sutrikusi kepenų veikla;</w:t>
      </w:r>
    </w:p>
    <w:p w14:paraId="725C7F26"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buvo traukulių;</w:t>
      </w:r>
    </w:p>
    <w:p w14:paraId="6186CBCA"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sergate cukriniu diabetu (gali tekti koreguoti cukrinio diabeto gydymą);</w:t>
      </w:r>
    </w:p>
    <w:p w14:paraId="0B44EF4F"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nustatytas organinio smegenų pažeidimo sindromas (dėl apsinuodijimo alkoholiu ar organiniais tirpikliais);</w:t>
      </w:r>
    </w:p>
    <w:p w14:paraId="6E9D64E4"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lastRenderedPageBreak/>
        <w:t>Jums yra insulto rizikos veiksnių (pvz., rūkymas, aukšto kraujospūdžio liga);</w:t>
      </w:r>
    </w:p>
    <w:p w14:paraId="27346BB3"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Jums nustatyta </w:t>
      </w:r>
      <w:proofErr w:type="spellStart"/>
      <w:r w:rsidRPr="00394C38">
        <w:rPr>
          <w:rFonts w:ascii="Times New Roman" w:hAnsi="Times New Roman"/>
          <w:sz w:val="22"/>
          <w:szCs w:val="22"/>
          <w:lang w:val="lt-LT" w:eastAsia="ar-SA"/>
        </w:rPr>
        <w:t>hipokalemija</w:t>
      </w:r>
      <w:proofErr w:type="spellEnd"/>
      <w:r w:rsidRPr="00394C38">
        <w:rPr>
          <w:rFonts w:ascii="Times New Roman" w:hAnsi="Times New Roman"/>
          <w:sz w:val="22"/>
          <w:szCs w:val="22"/>
          <w:lang w:val="lt-LT" w:eastAsia="ar-SA"/>
        </w:rPr>
        <w:t xml:space="preserve"> ar </w:t>
      </w:r>
      <w:proofErr w:type="spellStart"/>
      <w:r w:rsidRPr="00394C38">
        <w:rPr>
          <w:rFonts w:ascii="Times New Roman" w:hAnsi="Times New Roman"/>
          <w:sz w:val="22"/>
          <w:szCs w:val="22"/>
          <w:lang w:val="lt-LT" w:eastAsia="ar-SA"/>
        </w:rPr>
        <w:t>hipomagnezemija</w:t>
      </w:r>
      <w:proofErr w:type="spellEnd"/>
      <w:r w:rsidRPr="00394C38">
        <w:rPr>
          <w:rFonts w:ascii="Times New Roman" w:hAnsi="Times New Roman"/>
          <w:sz w:val="22"/>
          <w:szCs w:val="22"/>
          <w:lang w:val="lt-LT" w:eastAsia="ar-SA"/>
        </w:rPr>
        <w:t xml:space="preserve"> (Jūsų kraujyje per mažai kalio ar magnio arba turite paveldėtą polinkį į šių medžiagų trūkumą);</w:t>
      </w:r>
    </w:p>
    <w:p w14:paraId="21148905"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sirgote širdies ir kraujagyslių ligomis;</w:t>
      </w:r>
    </w:p>
    <w:p w14:paraId="2BD95A3C"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Jūs vartojate kitokių </w:t>
      </w:r>
      <w:proofErr w:type="spellStart"/>
      <w:r w:rsidRPr="00394C38">
        <w:rPr>
          <w:rFonts w:ascii="Times New Roman" w:hAnsi="Times New Roman"/>
          <w:sz w:val="22"/>
          <w:szCs w:val="22"/>
          <w:lang w:val="lt-LT" w:eastAsia="ar-SA"/>
        </w:rPr>
        <w:t>antipsichozinių</w:t>
      </w:r>
      <w:proofErr w:type="spellEnd"/>
      <w:r w:rsidRPr="00394C38">
        <w:rPr>
          <w:rFonts w:ascii="Times New Roman" w:hAnsi="Times New Roman"/>
          <w:sz w:val="22"/>
          <w:szCs w:val="22"/>
          <w:lang w:val="lt-LT" w:eastAsia="ar-SA"/>
        </w:rPr>
        <w:t xml:space="preserve"> vaistų;</w:t>
      </w:r>
    </w:p>
    <w:p w14:paraId="4C678C55"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esate daugiau nei įprastai sujaudintas ar pernelyg aktyvus, šis vaistas gali sustiprinti šiuos pojūčius;</w:t>
      </w:r>
    </w:p>
    <w:p w14:paraId="3B7F7F3B"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buvo susidaręs kraujo krešulys, kadangi vaistai, tokie kaip šis, yra susiję su krešulių formavimusi;</w:t>
      </w:r>
    </w:p>
    <w:p w14:paraId="2540D8EC"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yra kvėpavimo nepakankamumas;</w:t>
      </w:r>
    </w:p>
    <w:p w14:paraId="43CE8B15"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yra inkstų nepakankamumas;</w:t>
      </w:r>
    </w:p>
    <w:p w14:paraId="65BA8B0E"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sergate Parkinsono liga;</w:t>
      </w:r>
    </w:p>
    <w:p w14:paraId="40757D8A"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sergate uždaro kampo glaukoma;</w:t>
      </w:r>
    </w:p>
    <w:p w14:paraId="765DEEB9"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sergate prostatos hipertrofija;</w:t>
      </w:r>
    </w:p>
    <w:p w14:paraId="0C9C1603"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Jūsų skydliaukės funkcija yra susilpnėjusi arba sustiprėjusi;</w:t>
      </w:r>
    </w:p>
    <w:p w14:paraId="5B052CA8" w14:textId="77777777" w:rsidR="005D2121" w:rsidRPr="00394C38" w:rsidRDefault="005D2121" w:rsidP="005D2121">
      <w:pPr>
        <w:numPr>
          <w:ilvl w:val="0"/>
          <w:numId w:val="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Jūs sergate </w:t>
      </w:r>
      <w:proofErr w:type="spellStart"/>
      <w:r w:rsidRPr="00394C38">
        <w:rPr>
          <w:rFonts w:ascii="Times New Roman" w:hAnsi="Times New Roman"/>
          <w:sz w:val="22"/>
          <w:szCs w:val="22"/>
          <w:lang w:val="lt-LT" w:eastAsia="ar-SA"/>
        </w:rPr>
        <w:t>generalizuota</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miastenija</w:t>
      </w:r>
      <w:proofErr w:type="spellEnd"/>
      <w:r w:rsidRPr="00394C38">
        <w:rPr>
          <w:rFonts w:ascii="Times New Roman" w:hAnsi="Times New Roman"/>
          <w:sz w:val="22"/>
          <w:szCs w:val="22"/>
          <w:lang w:val="lt-LT" w:eastAsia="ar-SA"/>
        </w:rPr>
        <w:t>.</w:t>
      </w:r>
    </w:p>
    <w:p w14:paraId="708F1261" w14:textId="77777777" w:rsidR="005D2121" w:rsidRPr="00394C38" w:rsidRDefault="005D2121" w:rsidP="005D2121">
      <w:pPr>
        <w:suppressAutoHyphens/>
        <w:rPr>
          <w:rFonts w:ascii="Times New Roman" w:hAnsi="Times New Roman"/>
          <w:kern w:val="1"/>
          <w:sz w:val="22"/>
          <w:szCs w:val="22"/>
          <w:lang w:val="lt-LT" w:eastAsia="ar-SA"/>
        </w:rPr>
      </w:pPr>
    </w:p>
    <w:p w14:paraId="3BC0FBEA" w14:textId="77777777" w:rsidR="005D2121" w:rsidRPr="00394C38" w:rsidRDefault="005D2121" w:rsidP="005D2121">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kaip ir kiti šios grupės vaistai, gali sukelti piktybinį </w:t>
      </w:r>
      <w:proofErr w:type="spellStart"/>
      <w:r w:rsidRPr="00394C38">
        <w:rPr>
          <w:rFonts w:ascii="Times New Roman" w:hAnsi="Times New Roman"/>
          <w:kern w:val="1"/>
          <w:sz w:val="22"/>
          <w:szCs w:val="22"/>
          <w:lang w:val="lt-LT" w:eastAsia="ar-SA"/>
        </w:rPr>
        <w:t>neurolepsinį</w:t>
      </w:r>
      <w:proofErr w:type="spellEnd"/>
      <w:r w:rsidRPr="00394C38">
        <w:rPr>
          <w:rFonts w:ascii="Times New Roman" w:hAnsi="Times New Roman"/>
          <w:kern w:val="1"/>
          <w:sz w:val="22"/>
          <w:szCs w:val="22"/>
          <w:lang w:val="lt-LT" w:eastAsia="ar-SA"/>
        </w:rPr>
        <w:t xml:space="preserve"> sindromą, kuris gali pasireikšti padidėjusia kūno temperatūra, raumenų sustingimu, sąmonės kitimu, kitais simptomais. Šis sindromas gali būti mirtinas, todėl, atsiradus minėtiems simptomams, būtina nedelsiant kreiptis medicininės pagalbos.</w:t>
      </w:r>
    </w:p>
    <w:p w14:paraId="758D1067" w14:textId="77777777" w:rsidR="005D2121" w:rsidRPr="00394C38" w:rsidRDefault="005D2121" w:rsidP="005D2121">
      <w:pPr>
        <w:suppressAutoHyphens/>
        <w:rPr>
          <w:rFonts w:ascii="Times New Roman" w:hAnsi="Times New Roman"/>
          <w:kern w:val="1"/>
          <w:sz w:val="22"/>
          <w:szCs w:val="22"/>
          <w:lang w:val="lt-LT" w:eastAsia="ar-SA"/>
        </w:rPr>
      </w:pPr>
    </w:p>
    <w:p w14:paraId="3FBB3BCD" w14:textId="77777777" w:rsidR="005D2121" w:rsidRPr="00394C38" w:rsidRDefault="005D2121" w:rsidP="005D2121">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kaip ir kiti šios grupės vaistai, gali sukelti QT intervalo pailgėjimą, registruojamą elektrokardiogramoje. Toks elektrokardiogramos pokytis padidina širdies ritmo sutrikimų riziką, ypač tiems pacientams, kurių kraujyje per mažas kalio, magnio kiekis, kuriems jau anksčiau elektrokardiogramoje registruotas panašus QT intervalo pailgėjimas, yra retas pulsas (mažiau kaip 50 kartų per minutę), neseniai persirgo miokardo infarktu, serga </w:t>
      </w:r>
      <w:proofErr w:type="spellStart"/>
      <w:r w:rsidRPr="00394C38">
        <w:rPr>
          <w:rFonts w:ascii="Times New Roman" w:hAnsi="Times New Roman"/>
          <w:kern w:val="1"/>
          <w:sz w:val="22"/>
          <w:szCs w:val="22"/>
          <w:lang w:val="lt-LT" w:eastAsia="ar-SA"/>
        </w:rPr>
        <w:t>dekompensuotu</w:t>
      </w:r>
      <w:proofErr w:type="spellEnd"/>
      <w:r w:rsidRPr="00394C38">
        <w:rPr>
          <w:rFonts w:ascii="Times New Roman" w:hAnsi="Times New Roman"/>
          <w:kern w:val="1"/>
          <w:sz w:val="22"/>
          <w:szCs w:val="22"/>
          <w:lang w:val="lt-LT" w:eastAsia="ar-SA"/>
        </w:rPr>
        <w:t xml:space="preserve"> širdies nepakankamumu.</w:t>
      </w:r>
    </w:p>
    <w:p w14:paraId="0CF1EF08" w14:textId="77777777" w:rsidR="005D2121" w:rsidRPr="00394C38" w:rsidRDefault="005D2121" w:rsidP="005D2121">
      <w:pPr>
        <w:suppressAutoHyphens/>
        <w:rPr>
          <w:rFonts w:ascii="Times New Roman" w:hAnsi="Times New Roman"/>
          <w:kern w:val="1"/>
          <w:sz w:val="22"/>
          <w:szCs w:val="22"/>
          <w:lang w:val="lt-LT" w:eastAsia="ar-SA"/>
        </w:rPr>
      </w:pPr>
    </w:p>
    <w:p w14:paraId="386BCB4A" w14:textId="77777777" w:rsidR="005D2121" w:rsidRPr="00394C38" w:rsidRDefault="005D2121" w:rsidP="005D2121">
      <w:pPr>
        <w:tabs>
          <w:tab w:val="left" w:pos="567"/>
        </w:tabs>
        <w:ind w:left="567" w:hanging="567"/>
        <w:rPr>
          <w:rFonts w:ascii="Times New Roman" w:hAnsi="Times New Roman"/>
          <w:b/>
          <w:iCs/>
          <w:sz w:val="22"/>
          <w:szCs w:val="22"/>
          <w:lang w:val="lt-LT"/>
        </w:rPr>
      </w:pPr>
      <w:r w:rsidRPr="00394C38">
        <w:rPr>
          <w:rFonts w:ascii="Times New Roman" w:hAnsi="Times New Roman"/>
          <w:b/>
          <w:iCs/>
          <w:sz w:val="22"/>
          <w:szCs w:val="22"/>
          <w:lang w:val="lt-LT"/>
        </w:rPr>
        <w:t>Vaikams ir paaugliams</w:t>
      </w:r>
    </w:p>
    <w:p w14:paraId="1A62B75E" w14:textId="77777777" w:rsidR="005D2121" w:rsidRPr="00394C38" w:rsidRDefault="005D2121" w:rsidP="005D2121">
      <w:pPr>
        <w:rPr>
          <w:rFonts w:ascii="Times New Roman" w:hAnsi="Times New Roman"/>
          <w:sz w:val="22"/>
          <w:szCs w:val="22"/>
          <w:lang w:val="lt-LT"/>
        </w:rPr>
      </w:pPr>
      <w:r w:rsidRPr="00394C38">
        <w:rPr>
          <w:rFonts w:ascii="Times New Roman" w:hAnsi="Times New Roman"/>
          <w:iCs/>
          <w:sz w:val="22"/>
          <w:szCs w:val="22"/>
          <w:lang w:val="lt-LT"/>
        </w:rPr>
        <w:t xml:space="preserve">Vaikams ir paaugliams </w:t>
      </w:r>
      <w:proofErr w:type="spellStart"/>
      <w:r w:rsidRPr="00394C38">
        <w:rPr>
          <w:rFonts w:ascii="Times New Roman" w:hAnsi="Times New Roman"/>
          <w:iCs/>
          <w:sz w:val="22"/>
          <w:szCs w:val="22"/>
          <w:lang w:val="lt-LT"/>
        </w:rPr>
        <w:t>Fluanxol</w:t>
      </w:r>
      <w:proofErr w:type="spellEnd"/>
      <w:r w:rsidRPr="00394C38">
        <w:rPr>
          <w:rFonts w:ascii="Times New Roman" w:hAnsi="Times New Roman"/>
          <w:iCs/>
          <w:sz w:val="22"/>
          <w:szCs w:val="22"/>
          <w:lang w:val="lt-LT"/>
        </w:rPr>
        <w:t xml:space="preserve"> vartoti nerekomenduojama.</w:t>
      </w:r>
    </w:p>
    <w:p w14:paraId="582150B0" w14:textId="77777777" w:rsidR="005D2121" w:rsidRPr="00394C38" w:rsidRDefault="005D2121" w:rsidP="005D2121">
      <w:pPr>
        <w:suppressAutoHyphens/>
        <w:rPr>
          <w:rFonts w:ascii="Times New Roman" w:hAnsi="Times New Roman"/>
          <w:kern w:val="1"/>
          <w:sz w:val="22"/>
          <w:szCs w:val="22"/>
          <w:lang w:val="lt-LT" w:eastAsia="ar-SA"/>
        </w:rPr>
      </w:pPr>
    </w:p>
    <w:p w14:paraId="11214AFB" w14:textId="77777777" w:rsidR="005D2121" w:rsidRPr="00394C38" w:rsidRDefault="005D2121" w:rsidP="005D2121">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 xml:space="preserve">Kiti vaistai ir </w:t>
      </w:r>
      <w:proofErr w:type="spellStart"/>
      <w:r w:rsidRPr="00394C38">
        <w:rPr>
          <w:rFonts w:ascii="Times New Roman" w:hAnsi="Times New Roman"/>
          <w:b/>
          <w:bCs/>
          <w:sz w:val="22"/>
          <w:szCs w:val="22"/>
          <w:lang w:val="lt-LT" w:eastAsia="ar-SA"/>
        </w:rPr>
        <w:t>Fluanxol</w:t>
      </w:r>
      <w:proofErr w:type="spellEnd"/>
    </w:p>
    <w:p w14:paraId="454626E5"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Jeigu vartojate ar neseniai vartojote kitų vaistų arba dėl to nesate tikri, apie tai pasakykite gydytojui arba vaistininkui.</w:t>
      </w:r>
    </w:p>
    <w:p w14:paraId="2F4F035F" w14:textId="77777777" w:rsidR="005D2121" w:rsidRPr="00394C38" w:rsidRDefault="005D2121" w:rsidP="005D2121">
      <w:pPr>
        <w:suppressAutoHyphens/>
        <w:rPr>
          <w:rFonts w:ascii="Times New Roman" w:hAnsi="Times New Roman"/>
          <w:kern w:val="1"/>
          <w:sz w:val="22"/>
          <w:szCs w:val="22"/>
          <w:lang w:val="lt-LT" w:eastAsia="ar-SA"/>
        </w:rPr>
      </w:pPr>
    </w:p>
    <w:p w14:paraId="054127BC"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Pasakykite gydytojui, jeigu vartojate vieną iš šių vaistų:</w:t>
      </w:r>
    </w:p>
    <w:p w14:paraId="2F9E1111" w14:textId="77777777" w:rsidR="005D2121" w:rsidRPr="00394C38" w:rsidRDefault="005D2121" w:rsidP="005D2121">
      <w:pPr>
        <w:numPr>
          <w:ilvl w:val="0"/>
          <w:numId w:val="4"/>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triciklių</w:t>
      </w:r>
      <w:proofErr w:type="spellEnd"/>
      <w:r w:rsidRPr="00394C38">
        <w:rPr>
          <w:rFonts w:ascii="Times New Roman" w:hAnsi="Times New Roman"/>
          <w:sz w:val="22"/>
          <w:szCs w:val="22"/>
          <w:lang w:val="lt-LT" w:eastAsia="ar-SA"/>
        </w:rPr>
        <w:t xml:space="preserve"> antidepresantų;</w:t>
      </w:r>
    </w:p>
    <w:p w14:paraId="5E0194BD" w14:textId="77777777" w:rsidR="005D2121" w:rsidRPr="00394C38" w:rsidRDefault="005D2121" w:rsidP="005D2121">
      <w:pPr>
        <w:numPr>
          <w:ilvl w:val="0"/>
          <w:numId w:val="4"/>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guanetidino</w:t>
      </w:r>
      <w:proofErr w:type="spellEnd"/>
      <w:r w:rsidRPr="00394C38">
        <w:rPr>
          <w:rFonts w:ascii="Times New Roman" w:hAnsi="Times New Roman"/>
          <w:sz w:val="22"/>
          <w:szCs w:val="22"/>
          <w:lang w:val="lt-LT" w:eastAsia="ar-SA"/>
        </w:rPr>
        <w:t xml:space="preserve"> ar panašių vaistų (skiriamų kraujospūdžiui mažinti);</w:t>
      </w:r>
    </w:p>
    <w:p w14:paraId="7DB3EF26" w14:textId="77777777" w:rsidR="005D2121" w:rsidRPr="00394C38" w:rsidRDefault="005D2121" w:rsidP="005D2121">
      <w:pPr>
        <w:numPr>
          <w:ilvl w:val="0"/>
          <w:numId w:val="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barbitūratų (vaistų, sukeliančių mieguistumą);</w:t>
      </w:r>
    </w:p>
    <w:p w14:paraId="7AEA727F" w14:textId="77777777" w:rsidR="005D2121" w:rsidRPr="00394C38" w:rsidRDefault="005D2121" w:rsidP="005D2121">
      <w:pPr>
        <w:numPr>
          <w:ilvl w:val="0"/>
          <w:numId w:val="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skiriamų epilepsijai gydyti;</w:t>
      </w:r>
    </w:p>
    <w:p w14:paraId="0F376F58" w14:textId="77777777" w:rsidR="005D2121" w:rsidRPr="00394C38" w:rsidRDefault="005D2121" w:rsidP="005D2121">
      <w:pPr>
        <w:numPr>
          <w:ilvl w:val="0"/>
          <w:numId w:val="4"/>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levodopos</w:t>
      </w:r>
      <w:proofErr w:type="spellEnd"/>
      <w:r w:rsidRPr="00394C38">
        <w:rPr>
          <w:rFonts w:ascii="Times New Roman" w:hAnsi="Times New Roman"/>
          <w:sz w:val="22"/>
          <w:szCs w:val="22"/>
          <w:lang w:val="lt-LT" w:eastAsia="ar-SA"/>
        </w:rPr>
        <w:t xml:space="preserve"> ar panašių vaistų (skiriamų Parkinsono ligai gydyti);</w:t>
      </w:r>
    </w:p>
    <w:p w14:paraId="5CB74A86" w14:textId="77777777" w:rsidR="005D2121" w:rsidRPr="00394C38" w:rsidRDefault="005D2121" w:rsidP="005D2121">
      <w:pPr>
        <w:numPr>
          <w:ilvl w:val="0"/>
          <w:numId w:val="4"/>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metoklopramido</w:t>
      </w:r>
      <w:proofErr w:type="spellEnd"/>
      <w:r w:rsidRPr="00394C38">
        <w:rPr>
          <w:rFonts w:ascii="Times New Roman" w:hAnsi="Times New Roman"/>
          <w:sz w:val="22"/>
          <w:szCs w:val="22"/>
          <w:lang w:val="lt-LT" w:eastAsia="ar-SA"/>
        </w:rPr>
        <w:t xml:space="preserve"> (skiriamo virškinimo trakto sutrikimams gydyti);</w:t>
      </w:r>
    </w:p>
    <w:p w14:paraId="7EB2E26C" w14:textId="77777777" w:rsidR="005D2121" w:rsidRPr="00394C38" w:rsidRDefault="005D2121" w:rsidP="005D2121">
      <w:pPr>
        <w:numPr>
          <w:ilvl w:val="0"/>
          <w:numId w:val="4"/>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piperazino</w:t>
      </w:r>
      <w:proofErr w:type="spellEnd"/>
      <w:r w:rsidRPr="00394C38">
        <w:rPr>
          <w:rFonts w:ascii="Times New Roman" w:hAnsi="Times New Roman"/>
          <w:sz w:val="22"/>
          <w:szCs w:val="22"/>
          <w:lang w:val="lt-LT" w:eastAsia="ar-SA"/>
        </w:rPr>
        <w:t xml:space="preserve"> (skiriamo apvaliųjų ir plokščiųjų kirmėlių invazijai gydyti);</w:t>
      </w:r>
    </w:p>
    <w:p w14:paraId="2FA55115" w14:textId="77777777" w:rsidR="005D2121" w:rsidRPr="00394C38" w:rsidRDefault="005D2121" w:rsidP="005D2121">
      <w:pPr>
        <w:numPr>
          <w:ilvl w:val="0"/>
          <w:numId w:val="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vaistų, sutrikdančių vandens ir druskų pusiausvyrą (sumažinančių kraujyje esančio kalio ir magnio kiekį);</w:t>
      </w:r>
    </w:p>
    <w:p w14:paraId="7424523D" w14:textId="77777777" w:rsidR="005D2121" w:rsidRPr="00394C38" w:rsidRDefault="005D2121" w:rsidP="005D2121">
      <w:pPr>
        <w:numPr>
          <w:ilvl w:val="0"/>
          <w:numId w:val="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vaistų, padidinančių </w:t>
      </w:r>
      <w:proofErr w:type="spellStart"/>
      <w:r w:rsidRPr="00394C38">
        <w:rPr>
          <w:rFonts w:ascii="Times New Roman" w:hAnsi="Times New Roman"/>
          <w:sz w:val="22"/>
          <w:szCs w:val="22"/>
          <w:lang w:val="lt-LT" w:eastAsia="ar-SA"/>
        </w:rPr>
        <w:t>Fluanxol</w:t>
      </w:r>
      <w:proofErr w:type="spellEnd"/>
      <w:r w:rsidRPr="00394C38">
        <w:rPr>
          <w:rFonts w:ascii="Times New Roman" w:hAnsi="Times New Roman"/>
          <w:sz w:val="22"/>
          <w:szCs w:val="22"/>
          <w:lang w:val="lt-LT" w:eastAsia="ar-SA"/>
        </w:rPr>
        <w:t xml:space="preserve"> koncentraciją Jūsų kraujyje.</w:t>
      </w:r>
    </w:p>
    <w:p w14:paraId="3073F688" w14:textId="77777777" w:rsidR="005D2121" w:rsidRPr="00394C38" w:rsidRDefault="005D2121" w:rsidP="005D2121">
      <w:pPr>
        <w:suppressAutoHyphens/>
        <w:rPr>
          <w:rFonts w:ascii="Times New Roman" w:hAnsi="Times New Roman"/>
          <w:kern w:val="1"/>
          <w:sz w:val="22"/>
          <w:szCs w:val="22"/>
          <w:lang w:val="lt-LT" w:eastAsia="ar-SA"/>
        </w:rPr>
      </w:pPr>
    </w:p>
    <w:p w14:paraId="6BC5895C"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Su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tuo pačiu metu negalima vartoti šių vaistų:</w:t>
      </w:r>
    </w:p>
    <w:p w14:paraId="143372FB" w14:textId="77777777" w:rsidR="005D2121" w:rsidRPr="00394C38" w:rsidRDefault="005D2121" w:rsidP="005D2121">
      <w:pPr>
        <w:numPr>
          <w:ilvl w:val="0"/>
          <w:numId w:val="5"/>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veikiančių širdies ritmą (</w:t>
      </w:r>
      <w:proofErr w:type="spellStart"/>
      <w:r w:rsidRPr="00394C38">
        <w:rPr>
          <w:rFonts w:ascii="Times New Roman" w:hAnsi="Times New Roman"/>
          <w:sz w:val="22"/>
          <w:szCs w:val="22"/>
          <w:lang w:val="lt-LT" w:eastAsia="ar-SA"/>
        </w:rPr>
        <w:t>chinidino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amjodarono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sotalolio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dofetilido</w:t>
      </w:r>
      <w:proofErr w:type="spellEnd"/>
      <w:r w:rsidRPr="00394C38">
        <w:rPr>
          <w:rFonts w:ascii="Times New Roman" w:hAnsi="Times New Roman"/>
          <w:sz w:val="22"/>
          <w:szCs w:val="22"/>
          <w:lang w:val="lt-LT" w:eastAsia="ar-SA"/>
        </w:rPr>
        <w:t xml:space="preserve">); </w:t>
      </w:r>
    </w:p>
    <w:p w14:paraId="14CEB1AC" w14:textId="77777777" w:rsidR="005D2121" w:rsidRPr="00394C38" w:rsidRDefault="005D2121" w:rsidP="005D2121">
      <w:pPr>
        <w:numPr>
          <w:ilvl w:val="0"/>
          <w:numId w:val="5"/>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eritromicino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gatifloksacino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moksifloksacino</w:t>
      </w:r>
      <w:proofErr w:type="spellEnd"/>
      <w:r w:rsidRPr="00394C38">
        <w:rPr>
          <w:rFonts w:ascii="Times New Roman" w:hAnsi="Times New Roman"/>
          <w:sz w:val="22"/>
          <w:szCs w:val="22"/>
          <w:lang w:val="lt-LT" w:eastAsia="ar-SA"/>
        </w:rPr>
        <w:t xml:space="preserve"> (antibiotikai); </w:t>
      </w:r>
    </w:p>
    <w:p w14:paraId="5882C696" w14:textId="77777777" w:rsidR="005D2121" w:rsidRPr="00394C38" w:rsidRDefault="005D2121" w:rsidP="005D2121">
      <w:pPr>
        <w:numPr>
          <w:ilvl w:val="0"/>
          <w:numId w:val="5"/>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terfenadino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astemizolo</w:t>
      </w:r>
      <w:proofErr w:type="spellEnd"/>
      <w:r w:rsidRPr="00394C38">
        <w:rPr>
          <w:rFonts w:ascii="Times New Roman" w:hAnsi="Times New Roman"/>
          <w:sz w:val="22"/>
          <w:szCs w:val="22"/>
          <w:lang w:val="lt-LT" w:eastAsia="ar-SA"/>
        </w:rPr>
        <w:t xml:space="preserve"> (vaistai nuo alergijos); </w:t>
      </w:r>
    </w:p>
    <w:p w14:paraId="2C093DB0" w14:textId="77777777" w:rsidR="005D2121" w:rsidRPr="00394C38" w:rsidRDefault="005D2121" w:rsidP="005D2121">
      <w:pPr>
        <w:numPr>
          <w:ilvl w:val="0"/>
          <w:numId w:val="5"/>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cisaprido</w:t>
      </w:r>
      <w:proofErr w:type="spellEnd"/>
      <w:r w:rsidRPr="00394C38">
        <w:rPr>
          <w:rFonts w:ascii="Times New Roman" w:hAnsi="Times New Roman"/>
          <w:sz w:val="22"/>
          <w:szCs w:val="22"/>
          <w:lang w:val="lt-LT" w:eastAsia="ar-SA"/>
        </w:rPr>
        <w:t xml:space="preserve"> (skatina virškinamojo trakto peristaltiką), ličio;</w:t>
      </w:r>
    </w:p>
    <w:p w14:paraId="79905091" w14:textId="77777777" w:rsidR="005D2121" w:rsidRPr="00394C38" w:rsidRDefault="005D2121" w:rsidP="005D2121">
      <w:pPr>
        <w:numPr>
          <w:ilvl w:val="0"/>
          <w:numId w:val="5"/>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kitų vaistų nuo psichozės;</w:t>
      </w:r>
    </w:p>
    <w:p w14:paraId="306FBD64" w14:textId="77777777" w:rsidR="005D2121" w:rsidRPr="00394C38" w:rsidRDefault="005D2121" w:rsidP="005D2121">
      <w:pPr>
        <w:numPr>
          <w:ilvl w:val="0"/>
          <w:numId w:val="5"/>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lastRenderedPageBreak/>
        <w:t>pimozido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antipsichozinis</w:t>
      </w:r>
      <w:proofErr w:type="spellEnd"/>
      <w:r w:rsidRPr="00394C38">
        <w:rPr>
          <w:rFonts w:ascii="Times New Roman" w:hAnsi="Times New Roman"/>
          <w:sz w:val="22"/>
          <w:szCs w:val="22"/>
          <w:lang w:val="lt-LT" w:eastAsia="ar-SA"/>
        </w:rPr>
        <w:t xml:space="preserve"> vaistas);</w:t>
      </w:r>
    </w:p>
    <w:p w14:paraId="49C182C3" w14:textId="77777777" w:rsidR="005D2121" w:rsidRPr="00394C38" w:rsidRDefault="005D2121" w:rsidP="005D2121">
      <w:pPr>
        <w:numPr>
          <w:ilvl w:val="0"/>
          <w:numId w:val="5"/>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meflokvino</w:t>
      </w:r>
      <w:proofErr w:type="spellEnd"/>
      <w:r w:rsidRPr="00394C38">
        <w:rPr>
          <w:rFonts w:ascii="Times New Roman" w:hAnsi="Times New Roman"/>
          <w:sz w:val="22"/>
          <w:szCs w:val="22"/>
          <w:lang w:val="lt-LT" w:eastAsia="ar-SA"/>
        </w:rPr>
        <w:t xml:space="preserve"> (maliarijai gydyti).</w:t>
      </w:r>
    </w:p>
    <w:p w14:paraId="1FC26016" w14:textId="77777777" w:rsidR="005D2121" w:rsidRPr="00394C38" w:rsidRDefault="005D2121" w:rsidP="005D2121">
      <w:pPr>
        <w:suppressAutoHyphens/>
        <w:rPr>
          <w:rFonts w:ascii="Times New Roman" w:hAnsi="Times New Roman"/>
          <w:kern w:val="1"/>
          <w:sz w:val="22"/>
          <w:szCs w:val="22"/>
          <w:lang w:val="lt-LT" w:eastAsia="ar-SA"/>
        </w:rPr>
      </w:pPr>
    </w:p>
    <w:p w14:paraId="7EECFF62" w14:textId="77777777" w:rsidR="005D2121" w:rsidRPr="00394C38" w:rsidRDefault="005D2121" w:rsidP="005D2121">
      <w:pPr>
        <w:jc w:val="both"/>
        <w:rPr>
          <w:rFonts w:ascii="Times New Roman" w:hAnsi="Times New Roman"/>
          <w:b/>
          <w:sz w:val="22"/>
          <w:szCs w:val="22"/>
          <w:lang w:val="lt-LT"/>
        </w:rPr>
      </w:pPr>
      <w:r w:rsidRPr="00394C38">
        <w:rPr>
          <w:rFonts w:ascii="Times New Roman" w:hAnsi="Times New Roman"/>
          <w:b/>
          <w:sz w:val="22"/>
          <w:szCs w:val="22"/>
          <w:lang w:val="lt-LT"/>
        </w:rPr>
        <w:t>Mintys apie savižudybę ir depresijos arba nerimo sutrikimų pasunkėjimas</w:t>
      </w:r>
    </w:p>
    <w:p w14:paraId="650E592C"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sergate depresija ir (arba) jaučiate nerimą, kartais Jums gali kilti minčių apie savęs žalojimą ar savižudybę. Pradėjus pirmą kartą vartoti </w:t>
      </w:r>
      <w:proofErr w:type="spellStart"/>
      <w:r w:rsidRPr="00394C38">
        <w:rPr>
          <w:rFonts w:ascii="Times New Roman" w:hAnsi="Times New Roman"/>
          <w:kern w:val="1"/>
          <w:sz w:val="22"/>
          <w:szCs w:val="22"/>
          <w:lang w:val="lt-LT" w:eastAsia="ar-SA"/>
        </w:rPr>
        <w:t>antipsichozinius</w:t>
      </w:r>
      <w:proofErr w:type="spellEnd"/>
      <w:r w:rsidRPr="00394C38">
        <w:rPr>
          <w:rFonts w:ascii="Times New Roman" w:hAnsi="Times New Roman"/>
          <w:kern w:val="1"/>
          <w:sz w:val="22"/>
          <w:szCs w:val="22"/>
          <w:lang w:val="lt-LT" w:eastAsia="ar-SA"/>
        </w:rPr>
        <w:t xml:space="preserve"> vaistus, tokių minčių gali kilti dažniau, nes turi praeiti šiek tiek laiko, paprastai apie dvi savaitės, bet kartais ir ilgiau, kol šie vaistai pradės veikti.</w:t>
      </w:r>
    </w:p>
    <w:p w14:paraId="727FCF83" w14:textId="77777777" w:rsidR="005D2121" w:rsidRPr="00394C38" w:rsidRDefault="005D2121" w:rsidP="005D2121">
      <w:pPr>
        <w:suppressAutoHyphens/>
        <w:rPr>
          <w:rFonts w:ascii="Times New Roman" w:hAnsi="Times New Roman"/>
          <w:kern w:val="1"/>
          <w:sz w:val="22"/>
          <w:szCs w:val="22"/>
          <w:lang w:val="lt-LT" w:eastAsia="ar-SA"/>
        </w:rPr>
      </w:pPr>
    </w:p>
    <w:p w14:paraId="2C48CF53"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Tokia minčių tikimybė </w:t>
      </w:r>
      <w:r w:rsidRPr="00394C38">
        <w:rPr>
          <w:rFonts w:ascii="Times New Roman" w:hAnsi="Times New Roman"/>
          <w:b/>
          <w:kern w:val="1"/>
          <w:sz w:val="22"/>
          <w:szCs w:val="22"/>
          <w:lang w:val="lt-LT" w:eastAsia="ar-SA"/>
        </w:rPr>
        <w:t>Jums</w:t>
      </w:r>
      <w:r w:rsidRPr="00394C38">
        <w:rPr>
          <w:rFonts w:ascii="Times New Roman" w:hAnsi="Times New Roman"/>
          <w:kern w:val="1"/>
          <w:sz w:val="22"/>
          <w:szCs w:val="22"/>
          <w:lang w:val="lt-LT" w:eastAsia="ar-SA"/>
        </w:rPr>
        <w:t xml:space="preserve"> yra didesnė šiais atvejais:</w:t>
      </w:r>
    </w:p>
    <w:p w14:paraId="00466B03" w14:textId="77777777" w:rsidR="005D2121" w:rsidRPr="00394C38" w:rsidRDefault="005D2121" w:rsidP="005D2121">
      <w:pPr>
        <w:numPr>
          <w:ilvl w:val="0"/>
          <w:numId w:val="6"/>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jeigu anksčiau mąstėte apie savižudybę arba savęs žalojimą;</w:t>
      </w:r>
    </w:p>
    <w:p w14:paraId="28840CFC" w14:textId="77777777" w:rsidR="005D2121" w:rsidRPr="00394C38" w:rsidRDefault="005D2121" w:rsidP="005D2121">
      <w:pPr>
        <w:numPr>
          <w:ilvl w:val="0"/>
          <w:numId w:val="6"/>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jeigu esate </w:t>
      </w:r>
      <w:r w:rsidRPr="00394C38">
        <w:rPr>
          <w:rFonts w:ascii="Times New Roman" w:hAnsi="Times New Roman"/>
          <w:b/>
          <w:sz w:val="22"/>
          <w:szCs w:val="22"/>
          <w:lang w:val="lt-LT" w:eastAsia="ar-SA"/>
        </w:rPr>
        <w:t>jaunas suaugęs</w:t>
      </w:r>
      <w:r w:rsidRPr="00394C38">
        <w:rPr>
          <w:rFonts w:ascii="Times New Roman" w:hAnsi="Times New Roman"/>
          <w:sz w:val="22"/>
          <w:szCs w:val="22"/>
          <w:lang w:val="lt-LT" w:eastAsia="ar-SA"/>
        </w:rPr>
        <w:t>. Klinikinių tyrimų duomenys parodė, kad psichikos sutrikimais sergantiems jauniems suaugusiems (jaunesniems kaip 25 metų), vartojantiems antidepresantų, su savižudybe siejamo elgesio rizika yra didesnė.</w:t>
      </w:r>
    </w:p>
    <w:p w14:paraId="6CF2F08B" w14:textId="77777777" w:rsidR="005D2121" w:rsidRPr="00394C38" w:rsidRDefault="005D2121" w:rsidP="005D2121">
      <w:pPr>
        <w:suppressAutoHyphens/>
        <w:rPr>
          <w:rFonts w:ascii="Times New Roman" w:hAnsi="Times New Roman"/>
          <w:kern w:val="1"/>
          <w:sz w:val="22"/>
          <w:szCs w:val="22"/>
          <w:lang w:val="lt-LT" w:eastAsia="ar-SA"/>
        </w:rPr>
      </w:pPr>
    </w:p>
    <w:p w14:paraId="3F02FA49"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bet kuriuo metu galvojate apie savižudybę arba savęs žalojimą, </w:t>
      </w:r>
      <w:r w:rsidRPr="00394C38">
        <w:rPr>
          <w:rFonts w:ascii="Times New Roman" w:hAnsi="Times New Roman"/>
          <w:b/>
          <w:kern w:val="1"/>
          <w:sz w:val="22"/>
          <w:szCs w:val="22"/>
          <w:lang w:val="lt-LT" w:eastAsia="ar-SA"/>
        </w:rPr>
        <w:t>nedelsdami kreipkitės į gydytoją arba vykite į ligoninės priėmimo skyrių</w:t>
      </w:r>
      <w:r w:rsidRPr="00394C38">
        <w:rPr>
          <w:rFonts w:ascii="Times New Roman" w:hAnsi="Times New Roman"/>
          <w:kern w:val="1"/>
          <w:sz w:val="22"/>
          <w:szCs w:val="22"/>
          <w:lang w:val="lt-LT" w:eastAsia="ar-SA"/>
        </w:rPr>
        <w:t>.</w:t>
      </w:r>
    </w:p>
    <w:p w14:paraId="70488AAC" w14:textId="77777777" w:rsidR="005D2121" w:rsidRPr="00394C38" w:rsidRDefault="005D2121" w:rsidP="005D2121">
      <w:pPr>
        <w:suppressAutoHyphens/>
        <w:rPr>
          <w:rFonts w:ascii="Times New Roman" w:hAnsi="Times New Roman"/>
          <w:kern w:val="1"/>
          <w:sz w:val="22"/>
          <w:szCs w:val="22"/>
          <w:lang w:val="lt-LT" w:eastAsia="ar-SA"/>
        </w:rPr>
      </w:pPr>
    </w:p>
    <w:p w14:paraId="29FCE59E"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b/>
          <w:kern w:val="1"/>
          <w:sz w:val="22"/>
          <w:szCs w:val="22"/>
          <w:lang w:val="lt-LT" w:eastAsia="ar-SA"/>
        </w:rPr>
        <w:t>Jums gali būti naudinga pasakyti giminaičiams ar artimiems draugams</w:t>
      </w:r>
      <w:r w:rsidRPr="00394C38">
        <w:rPr>
          <w:rFonts w:ascii="Times New Roman" w:hAnsi="Times New Roman"/>
          <w:kern w:val="1"/>
          <w:sz w:val="22"/>
          <w:szCs w:val="22"/>
          <w:lang w:val="lt-LT" w:eastAsia="ar-SA"/>
        </w:rPr>
        <w:t>, kad sergate depresija ar jaučiate nerimą. Paprašykite juos paskaityti šį pakuotės lapelį. Galite jų paprašyti, kad Jus perspėtų, jeigu pastebės, kad Jūsų depresija ar nerimas pasunkėjo arba jie nerimauja dėl Jūsų elgesio pokyčių.</w:t>
      </w:r>
    </w:p>
    <w:p w14:paraId="66019F0F" w14:textId="77777777" w:rsidR="005D2121" w:rsidRPr="00394C38" w:rsidRDefault="005D2121" w:rsidP="005D2121">
      <w:pPr>
        <w:suppressAutoHyphens/>
        <w:rPr>
          <w:rFonts w:ascii="Times New Roman" w:hAnsi="Times New Roman"/>
          <w:kern w:val="1"/>
          <w:sz w:val="22"/>
          <w:szCs w:val="22"/>
          <w:lang w:val="lt-LT" w:eastAsia="ar-SA"/>
        </w:rPr>
      </w:pPr>
    </w:p>
    <w:p w14:paraId="673FF949" w14:textId="77777777" w:rsidR="005D2121" w:rsidRPr="00394C38" w:rsidRDefault="005D2121" w:rsidP="005D2121">
      <w:pPr>
        <w:suppressAutoHyphens/>
        <w:rPr>
          <w:rFonts w:ascii="Times New Roman" w:hAnsi="Times New Roman"/>
          <w:b/>
          <w:bCs/>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vartojimas su maistu, gėrimais ir alkoholiu</w:t>
      </w:r>
    </w:p>
    <w:p w14:paraId="1C4B4282" w14:textId="77777777" w:rsidR="005D2121" w:rsidRPr="00394C38" w:rsidRDefault="005D2121" w:rsidP="005D2121">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galima vartoti valgant, taip pat prieš valgymą ar po jo.</w:t>
      </w:r>
    </w:p>
    <w:p w14:paraId="0E4338AA" w14:textId="77777777" w:rsidR="005D2121" w:rsidRPr="00394C38" w:rsidRDefault="005D2121" w:rsidP="005D2121">
      <w:pPr>
        <w:suppressAutoHyphens/>
        <w:rPr>
          <w:rFonts w:ascii="Times New Roman" w:hAnsi="Times New Roman"/>
          <w:kern w:val="1"/>
          <w:sz w:val="22"/>
          <w:szCs w:val="22"/>
          <w:lang w:val="lt-LT" w:eastAsia="ar-SA"/>
        </w:rPr>
      </w:pPr>
    </w:p>
    <w:p w14:paraId="43E19784" w14:textId="77777777" w:rsidR="005D2121" w:rsidRPr="00394C38" w:rsidRDefault="005D2121" w:rsidP="005D2121">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gali sustiprinti slopinamąjį alkoholio veikimą, dėl to Jūs tapsite </w:t>
      </w:r>
      <w:proofErr w:type="spellStart"/>
      <w:r w:rsidRPr="00394C38">
        <w:rPr>
          <w:rFonts w:ascii="Times New Roman" w:hAnsi="Times New Roman"/>
          <w:kern w:val="1"/>
          <w:sz w:val="22"/>
          <w:szCs w:val="22"/>
          <w:lang w:val="lt-LT" w:eastAsia="ar-SA"/>
        </w:rPr>
        <w:t>mieguistesnis</w:t>
      </w:r>
      <w:proofErr w:type="spellEnd"/>
      <w:r w:rsidRPr="00394C38">
        <w:rPr>
          <w:rFonts w:ascii="Times New Roman" w:hAnsi="Times New Roman"/>
          <w:kern w:val="1"/>
          <w:sz w:val="22"/>
          <w:szCs w:val="22"/>
          <w:lang w:val="lt-LT" w:eastAsia="ar-SA"/>
        </w:rPr>
        <w:t xml:space="preserve">. Vartojant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i/>
          <w:kern w:val="1"/>
          <w:sz w:val="22"/>
          <w:szCs w:val="22"/>
          <w:lang w:val="lt-LT" w:eastAsia="ar-SA"/>
        </w:rPr>
        <w:t xml:space="preserve"> </w:t>
      </w:r>
      <w:r w:rsidRPr="00394C38">
        <w:rPr>
          <w:rFonts w:ascii="Times New Roman" w:hAnsi="Times New Roman"/>
          <w:kern w:val="1"/>
          <w:sz w:val="22"/>
          <w:szCs w:val="22"/>
          <w:lang w:val="lt-LT" w:eastAsia="ar-SA"/>
        </w:rPr>
        <w:t>rekomenduojama negerti alkoholinių gėrimų.</w:t>
      </w:r>
    </w:p>
    <w:p w14:paraId="407E80EA" w14:textId="77777777" w:rsidR="005D2121" w:rsidRPr="00394C38" w:rsidRDefault="005D2121" w:rsidP="005D2121">
      <w:pPr>
        <w:suppressAutoHyphens/>
        <w:rPr>
          <w:rFonts w:ascii="Times New Roman" w:hAnsi="Times New Roman"/>
          <w:kern w:val="1"/>
          <w:sz w:val="22"/>
          <w:szCs w:val="22"/>
          <w:lang w:val="lt-LT" w:eastAsia="ar-SA"/>
        </w:rPr>
      </w:pPr>
    </w:p>
    <w:p w14:paraId="5024624E" w14:textId="77777777" w:rsidR="005D2121" w:rsidRPr="00394C38" w:rsidRDefault="005D2121" w:rsidP="005D2121">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Nėštumas, žindymo laikotarpis ir vaisingumas</w:t>
      </w:r>
    </w:p>
    <w:p w14:paraId="1EDC2740" w14:textId="77777777" w:rsidR="005D2121" w:rsidRPr="00394C38" w:rsidRDefault="005D2121" w:rsidP="005D2121">
      <w:pPr>
        <w:numPr>
          <w:ilvl w:val="12"/>
          <w:numId w:val="0"/>
        </w:numPr>
        <w:rPr>
          <w:rFonts w:ascii="Times New Roman" w:hAnsi="Times New Roman"/>
          <w:sz w:val="22"/>
          <w:szCs w:val="22"/>
          <w:lang w:val="lt-LT"/>
        </w:rPr>
      </w:pPr>
      <w:r w:rsidRPr="00394C38">
        <w:rPr>
          <w:rFonts w:ascii="Times New Roman" w:hAnsi="Times New Roman"/>
          <w:noProof/>
          <w:sz w:val="22"/>
          <w:szCs w:val="22"/>
          <w:lang w:val="lt-LT"/>
        </w:rPr>
        <w:t>Jeigu esate nėščia, žindote kūdikį, manote, kad galbūt esate nėščia, arba planuojate pastoti, tai prieš vartodama šį vaistą, pasitarkite su gydytoju arba vaistininku.</w:t>
      </w:r>
    </w:p>
    <w:p w14:paraId="7EDA7EB7" w14:textId="77777777" w:rsidR="005D2121" w:rsidRPr="00394C38" w:rsidRDefault="005D2121" w:rsidP="005D2121">
      <w:pPr>
        <w:suppressAutoHyphens/>
        <w:rPr>
          <w:rFonts w:ascii="Times New Roman" w:hAnsi="Times New Roman"/>
          <w:kern w:val="1"/>
          <w:sz w:val="22"/>
          <w:szCs w:val="22"/>
          <w:lang w:val="lt-LT" w:eastAsia="ar-SA"/>
        </w:rPr>
      </w:pPr>
    </w:p>
    <w:p w14:paraId="1F3C22BA" w14:textId="77777777" w:rsidR="005D2121" w:rsidRPr="00394C38" w:rsidRDefault="005D2121" w:rsidP="005D2121">
      <w:pPr>
        <w:rPr>
          <w:rFonts w:ascii="Times New Roman" w:hAnsi="Times New Roman"/>
          <w:sz w:val="22"/>
          <w:szCs w:val="22"/>
          <w:lang w:val="lt-LT"/>
        </w:rPr>
      </w:pPr>
      <w:r w:rsidRPr="00394C38">
        <w:rPr>
          <w:rFonts w:ascii="Times New Roman" w:hAnsi="Times New Roman"/>
          <w:i/>
          <w:iCs/>
          <w:sz w:val="22"/>
          <w:szCs w:val="22"/>
          <w:lang w:val="lt-LT"/>
        </w:rPr>
        <w:t>Nėštumas</w:t>
      </w:r>
    </w:p>
    <w:p w14:paraId="610CF0F1"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Nėštumo metu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vartoti negalima, išskyrus neabejotinai būtinus atvejus.</w:t>
      </w:r>
    </w:p>
    <w:p w14:paraId="4884304E" w14:textId="77777777" w:rsidR="005D2121" w:rsidRPr="00394C38" w:rsidRDefault="005D2121" w:rsidP="005D2121">
      <w:pPr>
        <w:suppressAutoHyphens/>
        <w:rPr>
          <w:rFonts w:ascii="Times New Roman" w:hAnsi="Times New Roman"/>
          <w:kern w:val="1"/>
          <w:sz w:val="22"/>
          <w:szCs w:val="22"/>
          <w:lang w:val="lt-LT" w:eastAsia="ar-SA"/>
        </w:rPr>
      </w:pPr>
    </w:p>
    <w:p w14:paraId="123E099D" w14:textId="77777777" w:rsidR="005D2121" w:rsidRPr="00394C38" w:rsidRDefault="005D2121" w:rsidP="005D2121">
      <w:pPr>
        <w:autoSpaceDE w:val="0"/>
        <w:autoSpaceDN w:val="0"/>
        <w:adjustRightInd w:val="0"/>
        <w:rPr>
          <w:rFonts w:ascii="Times New Roman" w:hAnsi="Times New Roman"/>
          <w:color w:val="000000"/>
          <w:sz w:val="22"/>
          <w:szCs w:val="22"/>
          <w:lang w:val="lt-LT" w:eastAsia="zh-CN"/>
        </w:rPr>
      </w:pPr>
      <w:r w:rsidRPr="00394C38">
        <w:rPr>
          <w:rFonts w:ascii="Times New Roman" w:hAnsi="Times New Roman"/>
          <w:color w:val="000000"/>
          <w:sz w:val="22"/>
          <w:szCs w:val="22"/>
          <w:lang w:val="lt-LT" w:eastAsia="zh-CN"/>
        </w:rPr>
        <w:t xml:space="preserve">Naujagimiams, kurių motinos paskutinio nėštumo trimestro laikotarpiu (paskutiniais trimis nėštumo mėnesiais) vartojo </w:t>
      </w:r>
      <w:proofErr w:type="spellStart"/>
      <w:r w:rsidRPr="00394C38">
        <w:rPr>
          <w:rFonts w:ascii="Times New Roman" w:hAnsi="Times New Roman"/>
          <w:color w:val="000000"/>
          <w:sz w:val="22"/>
          <w:szCs w:val="22"/>
          <w:lang w:val="lt-LT" w:eastAsia="zh-CN"/>
        </w:rPr>
        <w:t>Fluanxol</w:t>
      </w:r>
      <w:proofErr w:type="spellEnd"/>
      <w:r w:rsidRPr="00394C38">
        <w:rPr>
          <w:rFonts w:ascii="Times New Roman" w:hAnsi="Times New Roman"/>
          <w:color w:val="000000"/>
          <w:sz w:val="22"/>
          <w:szCs w:val="22"/>
          <w:lang w:val="lt-LT" w:eastAsia="zh-CN"/>
        </w:rPr>
        <w:t>, gali atsirasti šių simptomų: drebulys, raumenų sustingimas ir (arba) silpnumas, mieguistumas, baimingas susijaudinimas, kvėpavimo sutrikimas ir maitinimosi pasunkėjimas. Jeigu Jūsų kūdikiui atsiranda bet kuris iš šių simptomų, gali tekti kreiptis į gydytoją.</w:t>
      </w:r>
    </w:p>
    <w:p w14:paraId="71038760" w14:textId="77777777" w:rsidR="005D2121" w:rsidRPr="00394C38" w:rsidRDefault="005D2121" w:rsidP="005D2121">
      <w:pPr>
        <w:suppressAutoHyphens/>
        <w:rPr>
          <w:rFonts w:ascii="Times New Roman" w:hAnsi="Times New Roman"/>
          <w:kern w:val="1"/>
          <w:sz w:val="22"/>
          <w:szCs w:val="22"/>
          <w:lang w:val="lt-LT" w:eastAsia="ar-SA"/>
        </w:rPr>
      </w:pPr>
    </w:p>
    <w:p w14:paraId="2F6D68AF" w14:textId="77777777" w:rsidR="005D2121" w:rsidRPr="00394C38" w:rsidRDefault="005D2121" w:rsidP="005D2121">
      <w:pPr>
        <w:rPr>
          <w:rFonts w:ascii="Times New Roman" w:hAnsi="Times New Roman"/>
          <w:i/>
          <w:iCs/>
          <w:sz w:val="22"/>
          <w:szCs w:val="22"/>
          <w:lang w:val="lt-LT"/>
        </w:rPr>
      </w:pPr>
      <w:r w:rsidRPr="00394C38">
        <w:rPr>
          <w:rFonts w:ascii="Times New Roman" w:hAnsi="Times New Roman"/>
          <w:i/>
          <w:iCs/>
          <w:sz w:val="22"/>
          <w:szCs w:val="22"/>
          <w:lang w:val="lt-LT"/>
        </w:rPr>
        <w:t>Žindymas</w:t>
      </w:r>
    </w:p>
    <w:p w14:paraId="1355D054"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Žindymo metu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vartoti nerekomenduojama, nes nedidelis šio vaisto kiekis gali patekti į motinos pieną.</w:t>
      </w:r>
    </w:p>
    <w:p w14:paraId="5E25D652" w14:textId="77777777" w:rsidR="005D2121" w:rsidRPr="00394C38" w:rsidRDefault="005D2121" w:rsidP="005D2121">
      <w:pPr>
        <w:suppressAutoHyphens/>
        <w:rPr>
          <w:rFonts w:ascii="Times New Roman" w:hAnsi="Times New Roman"/>
          <w:kern w:val="1"/>
          <w:sz w:val="22"/>
          <w:szCs w:val="22"/>
          <w:lang w:val="lt-LT" w:eastAsia="ar-SA"/>
        </w:rPr>
      </w:pPr>
    </w:p>
    <w:p w14:paraId="6C9BDD48" w14:textId="77777777" w:rsidR="005D2121" w:rsidRPr="00394C38" w:rsidRDefault="005D2121" w:rsidP="005D2121">
      <w:pPr>
        <w:rPr>
          <w:rFonts w:ascii="Times New Roman" w:hAnsi="Times New Roman"/>
          <w:i/>
          <w:sz w:val="22"/>
          <w:szCs w:val="22"/>
          <w:lang w:val="lt-LT"/>
        </w:rPr>
      </w:pPr>
      <w:r w:rsidRPr="00394C38">
        <w:rPr>
          <w:rFonts w:ascii="Times New Roman" w:hAnsi="Times New Roman"/>
          <w:i/>
          <w:sz w:val="22"/>
          <w:szCs w:val="22"/>
          <w:lang w:val="lt-LT"/>
        </w:rPr>
        <w:t>Vaisingumas</w:t>
      </w:r>
    </w:p>
    <w:p w14:paraId="3284F6AA" w14:textId="77777777" w:rsidR="005D2121" w:rsidRPr="00394C38" w:rsidRDefault="005D2121" w:rsidP="005D2121">
      <w:pPr>
        <w:rPr>
          <w:rFonts w:ascii="Times New Roman" w:hAnsi="Times New Roman"/>
          <w:bCs/>
          <w:sz w:val="22"/>
          <w:szCs w:val="22"/>
          <w:lang w:val="lt-LT"/>
        </w:rPr>
      </w:pPr>
      <w:r w:rsidRPr="00394C38">
        <w:rPr>
          <w:rFonts w:ascii="Times New Roman" w:hAnsi="Times New Roman"/>
          <w:bCs/>
          <w:sz w:val="22"/>
          <w:szCs w:val="22"/>
          <w:lang w:val="lt-LT"/>
        </w:rPr>
        <w:t xml:space="preserve">Tyrimai su gyvūnais parodė, kad </w:t>
      </w:r>
      <w:proofErr w:type="spellStart"/>
      <w:r w:rsidRPr="00394C38">
        <w:rPr>
          <w:rFonts w:ascii="Times New Roman" w:hAnsi="Times New Roman"/>
          <w:bCs/>
          <w:sz w:val="22"/>
          <w:szCs w:val="22"/>
          <w:lang w:val="lt-LT"/>
        </w:rPr>
        <w:t>Fluanxol</w:t>
      </w:r>
      <w:proofErr w:type="spellEnd"/>
      <w:r w:rsidRPr="00394C38">
        <w:rPr>
          <w:rFonts w:ascii="Times New Roman" w:hAnsi="Times New Roman"/>
          <w:bCs/>
          <w:sz w:val="22"/>
          <w:szCs w:val="22"/>
          <w:lang w:val="lt-LT"/>
        </w:rPr>
        <w:t xml:space="preserve"> veikia vaisingumą. Kreipkitės patarimo į savo gydytoją.</w:t>
      </w:r>
    </w:p>
    <w:p w14:paraId="31F793A0" w14:textId="77777777" w:rsidR="005D2121" w:rsidRPr="00394C38" w:rsidRDefault="005D2121" w:rsidP="005D2121">
      <w:pPr>
        <w:suppressAutoHyphens/>
        <w:rPr>
          <w:rFonts w:ascii="Times New Roman" w:hAnsi="Times New Roman"/>
          <w:kern w:val="1"/>
          <w:sz w:val="22"/>
          <w:szCs w:val="22"/>
          <w:lang w:val="lt-LT" w:eastAsia="ar-SA"/>
        </w:rPr>
      </w:pPr>
    </w:p>
    <w:p w14:paraId="01E73FFD" w14:textId="77777777" w:rsidR="005D2121" w:rsidRPr="00394C38" w:rsidRDefault="005D2121" w:rsidP="005D2121">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Vairavimas ir mechanizmų valdymas</w:t>
      </w:r>
    </w:p>
    <w:p w14:paraId="1F8E7EBD"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Vartojant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yra pavojus, jog jausitės mieguisti ar apsvaigę. Jeigu taip atsitiko, vairuoti ir valdyti mechanizmų negalima tol, kol šis poveikis praeis.</w:t>
      </w:r>
    </w:p>
    <w:p w14:paraId="38A0EA7C" w14:textId="77777777" w:rsidR="005D2121" w:rsidRPr="00394C38" w:rsidRDefault="005D2121" w:rsidP="005D2121">
      <w:pPr>
        <w:suppressAutoHyphens/>
        <w:rPr>
          <w:rFonts w:ascii="Times New Roman" w:hAnsi="Times New Roman"/>
          <w:kern w:val="1"/>
          <w:sz w:val="22"/>
          <w:szCs w:val="22"/>
          <w:lang w:val="lt-LT" w:eastAsia="ar-SA"/>
        </w:rPr>
      </w:pPr>
    </w:p>
    <w:p w14:paraId="10506F04" w14:textId="77777777" w:rsidR="005D2121" w:rsidRPr="00394C38" w:rsidRDefault="005D2121" w:rsidP="005D2121">
      <w:pPr>
        <w:suppressAutoHyphens/>
        <w:rPr>
          <w:rFonts w:ascii="Times New Roman" w:hAnsi="Times New Roman"/>
          <w:b/>
          <w:bCs/>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sudėtyje yra laktozės</w:t>
      </w:r>
    </w:p>
    <w:p w14:paraId="78BFA95E" w14:textId="77777777" w:rsidR="005D2121" w:rsidRPr="00394C38" w:rsidRDefault="005D2121" w:rsidP="005D2121">
      <w:pPr>
        <w:suppressAutoHyphens/>
        <w:rPr>
          <w:rFonts w:ascii="Times New Roman" w:hAnsi="Times New Roman"/>
          <w:bCs/>
          <w:sz w:val="22"/>
          <w:szCs w:val="22"/>
          <w:lang w:val="lt-LT" w:eastAsia="ar-SA"/>
        </w:rPr>
      </w:pPr>
      <w:r w:rsidRPr="00394C38">
        <w:rPr>
          <w:rFonts w:ascii="Times New Roman" w:hAnsi="Times New Roman"/>
          <w:bCs/>
          <w:sz w:val="22"/>
          <w:szCs w:val="22"/>
          <w:lang w:val="lt-LT" w:eastAsia="ar-SA"/>
        </w:rPr>
        <w:t>Jeigu gydytojas Jums yra sakęs, kad netoleruojate kokių nors angliavandenių, kreipkitės į jį prieš</w:t>
      </w:r>
    </w:p>
    <w:p w14:paraId="6BD16ED6" w14:textId="77777777" w:rsidR="005D2121" w:rsidRPr="00394C38" w:rsidRDefault="005D2121" w:rsidP="005D2121">
      <w:pPr>
        <w:suppressAutoHyphens/>
        <w:rPr>
          <w:rFonts w:ascii="Times New Roman" w:hAnsi="Times New Roman"/>
          <w:b/>
          <w:bCs/>
          <w:sz w:val="22"/>
          <w:szCs w:val="22"/>
          <w:lang w:val="lt-LT" w:eastAsia="ar-SA"/>
        </w:rPr>
      </w:pPr>
      <w:r w:rsidRPr="00394C38">
        <w:rPr>
          <w:rFonts w:ascii="Times New Roman" w:hAnsi="Times New Roman"/>
          <w:bCs/>
          <w:sz w:val="22"/>
          <w:szCs w:val="22"/>
          <w:lang w:val="lt-LT" w:eastAsia="ar-SA"/>
        </w:rPr>
        <w:t>pradėdami vartoti šį vaistą.</w:t>
      </w:r>
    </w:p>
    <w:p w14:paraId="5C95F2F7" w14:textId="77777777" w:rsidR="005D2121" w:rsidRPr="00394C38" w:rsidRDefault="005D2121" w:rsidP="005D2121">
      <w:pPr>
        <w:suppressAutoHyphens/>
        <w:rPr>
          <w:rFonts w:ascii="Times New Roman" w:hAnsi="Times New Roman"/>
          <w:b/>
          <w:bCs/>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sudėtyje yra natrio</w:t>
      </w:r>
    </w:p>
    <w:p w14:paraId="7F96C4DE" w14:textId="77777777" w:rsidR="005D2121" w:rsidRPr="00394C38" w:rsidRDefault="005D2121" w:rsidP="005D2121">
      <w:pPr>
        <w:suppressAutoHyphens/>
        <w:rPr>
          <w:rFonts w:ascii="Times New Roman" w:hAnsi="Times New Roman"/>
          <w:bCs/>
          <w:sz w:val="22"/>
          <w:szCs w:val="22"/>
          <w:lang w:val="lt-LT" w:eastAsia="ar-SA"/>
        </w:rPr>
      </w:pPr>
      <w:r w:rsidRPr="00394C38">
        <w:rPr>
          <w:rFonts w:ascii="Times New Roman" w:hAnsi="Times New Roman"/>
          <w:bCs/>
          <w:sz w:val="22"/>
          <w:szCs w:val="22"/>
          <w:lang w:val="lt-LT" w:eastAsia="ar-SA"/>
        </w:rPr>
        <w:t xml:space="preserve">Šio vaisto kiekvienoje tabletėje yra mažiau kaip 1 </w:t>
      </w:r>
      <w:proofErr w:type="spellStart"/>
      <w:r w:rsidRPr="00394C38">
        <w:rPr>
          <w:rFonts w:ascii="Times New Roman" w:hAnsi="Times New Roman"/>
          <w:bCs/>
          <w:sz w:val="22"/>
          <w:szCs w:val="22"/>
          <w:lang w:val="lt-LT" w:eastAsia="ar-SA"/>
        </w:rPr>
        <w:t>mmol</w:t>
      </w:r>
      <w:proofErr w:type="spellEnd"/>
      <w:r w:rsidRPr="00394C38">
        <w:rPr>
          <w:rFonts w:ascii="Times New Roman" w:hAnsi="Times New Roman"/>
          <w:bCs/>
          <w:sz w:val="22"/>
          <w:szCs w:val="22"/>
          <w:lang w:val="lt-LT" w:eastAsia="ar-SA"/>
        </w:rPr>
        <w:t xml:space="preserve"> (23 mg) natrio, </w:t>
      </w:r>
      <w:proofErr w:type="spellStart"/>
      <w:r w:rsidRPr="00394C38">
        <w:rPr>
          <w:rFonts w:ascii="Times New Roman" w:hAnsi="Times New Roman"/>
          <w:bCs/>
          <w:sz w:val="22"/>
          <w:szCs w:val="22"/>
          <w:lang w:val="lt-LT" w:eastAsia="ar-SA"/>
        </w:rPr>
        <w:t>t.y</w:t>
      </w:r>
      <w:proofErr w:type="spellEnd"/>
      <w:r w:rsidRPr="00394C38">
        <w:rPr>
          <w:rFonts w:ascii="Times New Roman" w:hAnsi="Times New Roman"/>
          <w:bCs/>
          <w:sz w:val="22"/>
          <w:szCs w:val="22"/>
          <w:lang w:val="lt-LT" w:eastAsia="ar-SA"/>
        </w:rPr>
        <w:t>. jis beveik neturi reikšmės.</w:t>
      </w:r>
    </w:p>
    <w:p w14:paraId="560B825E" w14:textId="77777777" w:rsidR="005D2121" w:rsidRPr="00394C38" w:rsidRDefault="005D2121" w:rsidP="005D2121">
      <w:pPr>
        <w:suppressAutoHyphens/>
        <w:rPr>
          <w:rFonts w:ascii="Times New Roman" w:hAnsi="Times New Roman"/>
          <w:kern w:val="1"/>
          <w:sz w:val="22"/>
          <w:szCs w:val="22"/>
          <w:lang w:val="lt-LT" w:eastAsia="ar-SA"/>
        </w:rPr>
      </w:pPr>
    </w:p>
    <w:p w14:paraId="12952499" w14:textId="77777777" w:rsidR="005D2121" w:rsidRPr="00394C38" w:rsidRDefault="005D2121" w:rsidP="005D2121">
      <w:pPr>
        <w:suppressAutoHyphens/>
        <w:rPr>
          <w:rFonts w:ascii="Times New Roman" w:hAnsi="Times New Roman"/>
          <w:kern w:val="1"/>
          <w:sz w:val="22"/>
          <w:szCs w:val="22"/>
          <w:lang w:val="lt-LT" w:eastAsia="ar-SA"/>
        </w:rPr>
      </w:pPr>
    </w:p>
    <w:p w14:paraId="7EA9A9E4" w14:textId="77777777" w:rsidR="005D2121" w:rsidRPr="00394C38" w:rsidRDefault="005D2121" w:rsidP="005D2121">
      <w:pPr>
        <w:suppressAutoHyphens/>
        <w:rPr>
          <w:rFonts w:ascii="Times New Roman" w:hAnsi="Times New Roman"/>
          <w:kern w:val="1"/>
          <w:sz w:val="22"/>
          <w:szCs w:val="22"/>
          <w:lang w:val="lt-LT" w:eastAsia="ar-SA"/>
        </w:rPr>
      </w:pPr>
    </w:p>
    <w:p w14:paraId="4DE78564" w14:textId="77777777" w:rsidR="005D2121" w:rsidRPr="00394C38" w:rsidRDefault="005D2121" w:rsidP="005D2121">
      <w:pPr>
        <w:suppressAutoHyphens/>
        <w:rPr>
          <w:rFonts w:ascii="Times New Roman" w:hAnsi="Times New Roman"/>
          <w:kern w:val="1"/>
          <w:sz w:val="22"/>
          <w:szCs w:val="22"/>
          <w:lang w:val="lt-LT" w:eastAsia="ar-SA"/>
        </w:rPr>
      </w:pPr>
    </w:p>
    <w:p w14:paraId="45F52704" w14:textId="77777777" w:rsidR="005D2121" w:rsidRPr="00394C38" w:rsidRDefault="005D2121" w:rsidP="005D2121">
      <w:pPr>
        <w:keepNext/>
        <w:tabs>
          <w:tab w:val="left" w:pos="567"/>
        </w:tabs>
        <w:suppressAutoHyphens/>
        <w:outlineLvl w:val="1"/>
        <w:rPr>
          <w:rFonts w:ascii="Times New Roman" w:hAnsi="Times New Roman"/>
          <w:b/>
          <w:sz w:val="22"/>
          <w:szCs w:val="22"/>
          <w:lang w:val="lt-LT" w:eastAsia="ar-SA"/>
        </w:rPr>
      </w:pPr>
      <w:r w:rsidRPr="00394C38">
        <w:rPr>
          <w:rFonts w:ascii="Times New Roman" w:hAnsi="Times New Roman"/>
          <w:b/>
          <w:sz w:val="22"/>
          <w:szCs w:val="22"/>
          <w:lang w:val="lt-LT" w:eastAsia="ar-SA"/>
        </w:rPr>
        <w:t>3.</w:t>
      </w:r>
      <w:r w:rsidRPr="00394C38">
        <w:rPr>
          <w:rFonts w:ascii="Times New Roman" w:hAnsi="Times New Roman"/>
          <w:b/>
          <w:sz w:val="22"/>
          <w:szCs w:val="22"/>
          <w:lang w:val="lt-LT" w:eastAsia="ar-SA"/>
        </w:rPr>
        <w:tab/>
        <w:t xml:space="preserve">Kaip vartoti </w:t>
      </w:r>
      <w:proofErr w:type="spellStart"/>
      <w:r w:rsidRPr="00394C38">
        <w:rPr>
          <w:rFonts w:ascii="Times New Roman" w:hAnsi="Times New Roman"/>
          <w:b/>
          <w:sz w:val="22"/>
          <w:szCs w:val="22"/>
          <w:lang w:val="lt-LT" w:eastAsia="ar-SA"/>
        </w:rPr>
        <w:t>Fluanxol</w:t>
      </w:r>
      <w:proofErr w:type="spellEnd"/>
    </w:p>
    <w:p w14:paraId="68E6AE8D" w14:textId="77777777" w:rsidR="005D2121" w:rsidRPr="00394C38" w:rsidRDefault="005D2121" w:rsidP="005D2121">
      <w:pPr>
        <w:suppressAutoHyphens/>
        <w:rPr>
          <w:rFonts w:ascii="Times New Roman" w:hAnsi="Times New Roman"/>
          <w:kern w:val="1"/>
          <w:sz w:val="22"/>
          <w:szCs w:val="22"/>
          <w:lang w:val="lt-LT" w:eastAsia="ar-SA"/>
        </w:rPr>
      </w:pPr>
    </w:p>
    <w:p w14:paraId="74C338DA"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Visada vartokite ši vaistą tiksliai kaip nurodė gydytojas. Jeigu abejojate, kreipkitės į gydytoją arba vaistininką.</w:t>
      </w:r>
    </w:p>
    <w:p w14:paraId="0068F70A" w14:textId="77777777" w:rsidR="005D2121" w:rsidRPr="00394C38" w:rsidRDefault="005D2121" w:rsidP="005D2121">
      <w:pPr>
        <w:suppressAutoHyphens/>
        <w:rPr>
          <w:rFonts w:ascii="Times New Roman" w:hAnsi="Times New Roman"/>
          <w:kern w:val="1"/>
          <w:sz w:val="22"/>
          <w:szCs w:val="22"/>
          <w:lang w:val="lt-LT" w:eastAsia="ar-SA"/>
        </w:rPr>
      </w:pPr>
    </w:p>
    <w:p w14:paraId="55D9E737" w14:textId="77777777" w:rsidR="005D2121" w:rsidRPr="00394C38" w:rsidRDefault="005D2121" w:rsidP="005D2121">
      <w:pPr>
        <w:rPr>
          <w:rFonts w:ascii="Times New Roman" w:hAnsi="Times New Roman"/>
          <w:sz w:val="22"/>
          <w:szCs w:val="22"/>
          <w:lang w:val="lt-LT"/>
        </w:rPr>
      </w:pPr>
    </w:p>
    <w:p w14:paraId="238805BF" w14:textId="77777777" w:rsidR="005D2121" w:rsidRPr="00394C38" w:rsidRDefault="005D2121" w:rsidP="005D2121">
      <w:pPr>
        <w:rPr>
          <w:rFonts w:ascii="Times New Roman" w:hAnsi="Times New Roman"/>
          <w:i/>
          <w:sz w:val="22"/>
          <w:szCs w:val="22"/>
          <w:lang w:val="lt-LT"/>
        </w:rPr>
      </w:pPr>
      <w:r w:rsidRPr="00394C38">
        <w:rPr>
          <w:rFonts w:ascii="Times New Roman" w:hAnsi="Times New Roman"/>
          <w:i/>
          <w:sz w:val="22"/>
          <w:szCs w:val="22"/>
          <w:lang w:val="lt-LT"/>
        </w:rPr>
        <w:t>Suaugusiesiems</w:t>
      </w:r>
    </w:p>
    <w:p w14:paraId="34512D4E"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Pradinė dozė paprastai yra 1 mg per dieną. Po savaitės ji gali būti padidinta iki 2 mg per parą. Didžiausia dozė yra 3 mg per dieną.</w:t>
      </w:r>
    </w:p>
    <w:p w14:paraId="2943D6AA" w14:textId="77777777" w:rsidR="005D2121" w:rsidRPr="00394C38" w:rsidRDefault="005D2121" w:rsidP="005D2121">
      <w:pPr>
        <w:suppressAutoHyphens/>
        <w:rPr>
          <w:rFonts w:ascii="Times New Roman" w:hAnsi="Times New Roman"/>
          <w:kern w:val="1"/>
          <w:sz w:val="22"/>
          <w:szCs w:val="22"/>
          <w:lang w:val="lt-LT" w:eastAsia="ar-SA"/>
        </w:rPr>
      </w:pPr>
    </w:p>
    <w:p w14:paraId="2A8EFC9E" w14:textId="77777777" w:rsidR="005D2121" w:rsidRPr="00394C38" w:rsidRDefault="005D2121" w:rsidP="005D2121">
      <w:pPr>
        <w:rPr>
          <w:rFonts w:ascii="Times New Roman" w:hAnsi="Times New Roman"/>
          <w:i/>
          <w:iCs/>
          <w:sz w:val="22"/>
          <w:szCs w:val="22"/>
          <w:lang w:val="lt-LT"/>
        </w:rPr>
      </w:pPr>
      <w:r w:rsidRPr="00394C38">
        <w:rPr>
          <w:rFonts w:ascii="Times New Roman" w:hAnsi="Times New Roman"/>
          <w:i/>
          <w:iCs/>
          <w:sz w:val="22"/>
          <w:szCs w:val="22"/>
          <w:lang w:val="lt-LT"/>
        </w:rPr>
        <w:t>Senyviems &gt; 65 metų pacientams</w:t>
      </w:r>
    </w:p>
    <w:p w14:paraId="4A7E1077" w14:textId="77777777" w:rsidR="005D2121" w:rsidRPr="00394C38" w:rsidRDefault="005D2121" w:rsidP="005D2121">
      <w:pPr>
        <w:suppressAutoHyphens/>
        <w:rPr>
          <w:rFonts w:ascii="Times New Roman" w:hAnsi="Times New Roman"/>
          <w:sz w:val="22"/>
          <w:szCs w:val="22"/>
          <w:lang w:val="lt-LT"/>
        </w:rPr>
      </w:pPr>
      <w:r w:rsidRPr="00394C38">
        <w:rPr>
          <w:rFonts w:ascii="Times New Roman" w:hAnsi="Times New Roman"/>
          <w:sz w:val="22"/>
          <w:szCs w:val="22"/>
          <w:lang w:val="lt-LT"/>
        </w:rPr>
        <w:t>Senyviems pacientams skiriama pusė rekomenduojamos dozės.</w:t>
      </w:r>
    </w:p>
    <w:p w14:paraId="614A819E" w14:textId="77777777" w:rsidR="005D2121" w:rsidRPr="00394C38" w:rsidRDefault="005D2121" w:rsidP="005D2121">
      <w:pPr>
        <w:suppressAutoHyphens/>
        <w:rPr>
          <w:rFonts w:ascii="Times New Roman" w:hAnsi="Times New Roman"/>
          <w:kern w:val="1"/>
          <w:sz w:val="22"/>
          <w:szCs w:val="22"/>
          <w:lang w:val="lt-LT" w:eastAsia="ar-SA"/>
        </w:rPr>
      </w:pPr>
    </w:p>
    <w:p w14:paraId="025B62D1"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manote, kad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veikia per stipriai arba per silpnai, pasakykite gydytojui arba vaistininkui.</w:t>
      </w:r>
    </w:p>
    <w:p w14:paraId="06EAAC4B" w14:textId="77777777" w:rsidR="005D2121" w:rsidRPr="00394C38" w:rsidRDefault="005D2121" w:rsidP="005D2121">
      <w:pPr>
        <w:suppressAutoHyphens/>
        <w:rPr>
          <w:rFonts w:ascii="Times New Roman" w:hAnsi="Times New Roman"/>
          <w:kern w:val="1"/>
          <w:sz w:val="22"/>
          <w:szCs w:val="22"/>
          <w:lang w:val="lt-LT" w:eastAsia="ar-SA"/>
        </w:rPr>
      </w:pPr>
    </w:p>
    <w:p w14:paraId="73E06DD8" w14:textId="77777777" w:rsidR="005D2121" w:rsidRPr="00394C38" w:rsidRDefault="005D2121" w:rsidP="005D2121">
      <w:pPr>
        <w:rPr>
          <w:rFonts w:ascii="Times New Roman" w:hAnsi="Times New Roman"/>
          <w:i/>
          <w:iCs/>
          <w:sz w:val="22"/>
          <w:szCs w:val="22"/>
          <w:lang w:val="lt-LT"/>
        </w:rPr>
      </w:pPr>
      <w:r w:rsidRPr="00394C38">
        <w:rPr>
          <w:rFonts w:ascii="Times New Roman" w:hAnsi="Times New Roman"/>
          <w:i/>
          <w:sz w:val="22"/>
          <w:szCs w:val="22"/>
          <w:lang w:val="lt-LT"/>
        </w:rPr>
        <w:t xml:space="preserve">Kaip ir kada vartoti </w:t>
      </w:r>
      <w:proofErr w:type="spellStart"/>
      <w:r w:rsidRPr="00394C38">
        <w:rPr>
          <w:rFonts w:ascii="Times New Roman" w:hAnsi="Times New Roman"/>
          <w:i/>
          <w:iCs/>
          <w:sz w:val="22"/>
          <w:szCs w:val="22"/>
          <w:lang w:val="lt-LT"/>
        </w:rPr>
        <w:t>Fluanxol</w:t>
      </w:r>
      <w:proofErr w:type="spellEnd"/>
    </w:p>
    <w:p w14:paraId="03E2FBF0"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Nurykite tabletes užsigerdami vandeniu. Nekramtykite jų.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paprastai vartojamas vieną kartą per dieną, iš ryto. Dozes, didesnes nei 2 mg per dieną suaugusiesiems (ir 1 mg - pagyvenusiems pacientams), reikia padalyti į rytinę ir popietinę.</w:t>
      </w:r>
    </w:p>
    <w:p w14:paraId="35E7CFEC" w14:textId="77777777" w:rsidR="005D2121" w:rsidRPr="00394C38" w:rsidRDefault="005D2121" w:rsidP="005D2121">
      <w:pPr>
        <w:suppressAutoHyphens/>
        <w:rPr>
          <w:rFonts w:ascii="Times New Roman" w:hAnsi="Times New Roman"/>
          <w:kern w:val="1"/>
          <w:sz w:val="22"/>
          <w:szCs w:val="22"/>
          <w:lang w:val="lt-LT" w:eastAsia="ar-SA"/>
        </w:rPr>
      </w:pPr>
    </w:p>
    <w:p w14:paraId="1920713F" w14:textId="77777777" w:rsidR="005D2121" w:rsidRPr="00394C38" w:rsidRDefault="005D2121" w:rsidP="005D2121">
      <w:pPr>
        <w:rPr>
          <w:rFonts w:ascii="Times New Roman" w:hAnsi="Times New Roman"/>
          <w:i/>
          <w:sz w:val="22"/>
          <w:szCs w:val="22"/>
          <w:lang w:val="lt-LT"/>
        </w:rPr>
      </w:pPr>
      <w:r w:rsidRPr="00394C38">
        <w:rPr>
          <w:rFonts w:ascii="Times New Roman" w:hAnsi="Times New Roman"/>
          <w:i/>
          <w:sz w:val="22"/>
          <w:szCs w:val="22"/>
          <w:lang w:val="lt-LT"/>
        </w:rPr>
        <w:t>Gydymo trukmė</w:t>
      </w:r>
    </w:p>
    <w:p w14:paraId="0CA52F91"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Gydomąjį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poveikį pacientai dažniausiai pajunta gana greitai, bet jeigu savaitę ar ilgiau vartojate didžiausią dozę ir vis dar nejuntate pagerėjimo, Jūsų gydytojas gali nuspręsti nutraukti gydymą.</w:t>
      </w:r>
    </w:p>
    <w:p w14:paraId="381E9190" w14:textId="77777777" w:rsidR="005D2121" w:rsidRPr="00394C38" w:rsidRDefault="005D2121" w:rsidP="005D2121">
      <w:pPr>
        <w:suppressAutoHyphens/>
        <w:rPr>
          <w:rFonts w:ascii="Times New Roman" w:hAnsi="Times New Roman"/>
          <w:kern w:val="1"/>
          <w:sz w:val="22"/>
          <w:szCs w:val="22"/>
          <w:lang w:val="lt-LT" w:eastAsia="ar-SA"/>
        </w:rPr>
      </w:pPr>
    </w:p>
    <w:p w14:paraId="07C30A85"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Gydymo trukmę nustatys gydytojas. Gerkite tabletes tol, kol gydytojas rekomenduoja. Nepasitarę su gydytoju niekada nekeiskite vaisto dozės.</w:t>
      </w:r>
    </w:p>
    <w:p w14:paraId="6077558C" w14:textId="77777777" w:rsidR="005D2121" w:rsidRPr="00394C38" w:rsidRDefault="005D2121" w:rsidP="005D2121">
      <w:pPr>
        <w:suppressAutoHyphens/>
        <w:rPr>
          <w:rFonts w:ascii="Times New Roman" w:hAnsi="Times New Roman"/>
          <w:kern w:val="1"/>
          <w:sz w:val="22"/>
          <w:szCs w:val="22"/>
          <w:lang w:val="lt-LT" w:eastAsia="ar-SA"/>
        </w:rPr>
      </w:pPr>
    </w:p>
    <w:p w14:paraId="5D19D5C4" w14:textId="77777777" w:rsidR="005D2121" w:rsidRPr="00394C38" w:rsidRDefault="005D2121" w:rsidP="005D2121">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 xml:space="preserve">Ką daryti pavartojus per didelę </w:t>
      </w: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dozę?</w:t>
      </w:r>
    </w:p>
    <w:p w14:paraId="432AAE59"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manote, kad Jūs ar kas nors kitas išgėrė per daug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tablečių, nedelsdami susisiekite su savo gydytoju arba artimiausios ligoninės apsinuodijimų skyriumi, net jei apsinuodijimo požymių nėra. Jei vykstate pas gydytoją ar į ligoninę, pasiimkite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pakuotę.</w:t>
      </w:r>
    </w:p>
    <w:p w14:paraId="576F669F" w14:textId="77777777" w:rsidR="005D2121" w:rsidRPr="00394C38" w:rsidRDefault="005D2121" w:rsidP="005D2121">
      <w:pPr>
        <w:suppressAutoHyphens/>
        <w:rPr>
          <w:rFonts w:ascii="Times New Roman" w:hAnsi="Times New Roman"/>
          <w:kern w:val="1"/>
          <w:sz w:val="22"/>
          <w:szCs w:val="22"/>
          <w:lang w:val="lt-LT" w:eastAsia="ar-SA"/>
        </w:rPr>
      </w:pPr>
    </w:p>
    <w:p w14:paraId="67C0B6E1" w14:textId="77777777" w:rsidR="005D2121" w:rsidRPr="00394C38" w:rsidRDefault="005D2121" w:rsidP="005D2121">
      <w:pPr>
        <w:suppressAutoHyphens/>
        <w:rPr>
          <w:rFonts w:ascii="Times New Roman" w:hAnsi="Times New Roman"/>
          <w:i/>
          <w:kern w:val="1"/>
          <w:sz w:val="22"/>
          <w:szCs w:val="22"/>
          <w:lang w:val="lt-LT" w:eastAsia="ar-SA"/>
        </w:rPr>
      </w:pPr>
      <w:r w:rsidRPr="00394C38">
        <w:rPr>
          <w:rFonts w:ascii="Times New Roman" w:hAnsi="Times New Roman"/>
          <w:kern w:val="1"/>
          <w:sz w:val="22"/>
          <w:szCs w:val="22"/>
          <w:lang w:val="lt-LT" w:eastAsia="ar-SA"/>
        </w:rPr>
        <w:t>Perdozavimo požymiai gali būti šie</w:t>
      </w:r>
      <w:r w:rsidRPr="00394C38">
        <w:rPr>
          <w:rFonts w:ascii="Times New Roman" w:hAnsi="Times New Roman"/>
          <w:i/>
          <w:kern w:val="1"/>
          <w:sz w:val="22"/>
          <w:szCs w:val="22"/>
          <w:lang w:val="lt-LT" w:eastAsia="ar-SA"/>
        </w:rPr>
        <w:t>:</w:t>
      </w:r>
    </w:p>
    <w:p w14:paraId="6734BCC3" w14:textId="77777777" w:rsidR="005D2121" w:rsidRPr="00394C38" w:rsidRDefault="005D2121" w:rsidP="005D2121">
      <w:pPr>
        <w:numPr>
          <w:ilvl w:val="0"/>
          <w:numId w:val="7"/>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mieguistumas;</w:t>
      </w:r>
    </w:p>
    <w:p w14:paraId="6D3A7BAC" w14:textId="77777777" w:rsidR="005D2121" w:rsidRPr="00394C38" w:rsidRDefault="005D2121" w:rsidP="005D2121">
      <w:pPr>
        <w:numPr>
          <w:ilvl w:val="0"/>
          <w:numId w:val="7"/>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sąmonės netekimas;</w:t>
      </w:r>
    </w:p>
    <w:p w14:paraId="77A778D5" w14:textId="77777777" w:rsidR="005D2121" w:rsidRPr="00394C38" w:rsidRDefault="005D2121" w:rsidP="005D2121">
      <w:pPr>
        <w:numPr>
          <w:ilvl w:val="0"/>
          <w:numId w:val="7"/>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raumenų nevalingi judesiai ar sustingimas;</w:t>
      </w:r>
    </w:p>
    <w:p w14:paraId="6ED36D40" w14:textId="77777777" w:rsidR="005D2121" w:rsidRPr="00394C38" w:rsidRDefault="005D2121" w:rsidP="005D2121">
      <w:pPr>
        <w:numPr>
          <w:ilvl w:val="0"/>
          <w:numId w:val="7"/>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traukuliai;</w:t>
      </w:r>
    </w:p>
    <w:p w14:paraId="4013236A" w14:textId="77777777" w:rsidR="005D2121" w:rsidRPr="00394C38" w:rsidRDefault="005D2121" w:rsidP="005D2121">
      <w:pPr>
        <w:numPr>
          <w:ilvl w:val="0"/>
          <w:numId w:val="7"/>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mažas kraujospūdis, silpnas pulsas, dažnas širdies plakimas, blyškumas, nerimastingumas;</w:t>
      </w:r>
    </w:p>
    <w:p w14:paraId="39427A64" w14:textId="77777777" w:rsidR="005D2121" w:rsidRPr="00394C38" w:rsidRDefault="005D2121" w:rsidP="005D2121">
      <w:pPr>
        <w:numPr>
          <w:ilvl w:val="0"/>
          <w:numId w:val="7"/>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didelė arba maža kūno temperatūra;</w:t>
      </w:r>
    </w:p>
    <w:p w14:paraId="465E22D9" w14:textId="77777777" w:rsidR="005D2121" w:rsidRPr="00394C38" w:rsidRDefault="005D2121" w:rsidP="005D2121">
      <w:pPr>
        <w:numPr>
          <w:ilvl w:val="0"/>
          <w:numId w:val="7"/>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širdies ritmo pokyčiai, įskaitant nereguliarų širdies ritmą ar lėtą širdies plakimą, atsiranda perdozavus </w:t>
      </w:r>
      <w:proofErr w:type="spellStart"/>
      <w:r w:rsidRPr="00394C38">
        <w:rPr>
          <w:rFonts w:ascii="Times New Roman" w:hAnsi="Times New Roman"/>
          <w:sz w:val="22"/>
          <w:szCs w:val="22"/>
          <w:lang w:val="lt-LT" w:eastAsia="ar-SA"/>
        </w:rPr>
        <w:t>Fluanxol</w:t>
      </w:r>
      <w:proofErr w:type="spellEnd"/>
      <w:r w:rsidRPr="00394C38">
        <w:rPr>
          <w:rFonts w:ascii="Times New Roman" w:hAnsi="Times New Roman"/>
          <w:sz w:val="22"/>
          <w:szCs w:val="22"/>
          <w:lang w:val="lt-LT" w:eastAsia="ar-SA"/>
        </w:rPr>
        <w:t xml:space="preserve"> ir vartojant kartu su kitais širdį veikiančiais vaistiniais preparatais.</w:t>
      </w:r>
    </w:p>
    <w:p w14:paraId="246BB47A" w14:textId="77777777" w:rsidR="005D2121" w:rsidRPr="00394C38" w:rsidRDefault="005D2121" w:rsidP="005D2121">
      <w:pPr>
        <w:suppressAutoHyphens/>
        <w:rPr>
          <w:rFonts w:ascii="Times New Roman" w:hAnsi="Times New Roman"/>
          <w:kern w:val="1"/>
          <w:sz w:val="22"/>
          <w:szCs w:val="22"/>
          <w:lang w:val="lt-LT" w:eastAsia="ar-SA"/>
        </w:rPr>
      </w:pPr>
    </w:p>
    <w:p w14:paraId="52F77766" w14:textId="77777777" w:rsidR="005D2121" w:rsidRPr="00394C38" w:rsidRDefault="005D2121" w:rsidP="005D2121">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 xml:space="preserve">Pamiršus pavartoti </w:t>
      </w:r>
      <w:proofErr w:type="spellStart"/>
      <w:r w:rsidRPr="00394C38">
        <w:rPr>
          <w:rFonts w:ascii="Times New Roman" w:hAnsi="Times New Roman"/>
          <w:b/>
          <w:bCs/>
          <w:sz w:val="22"/>
          <w:szCs w:val="22"/>
          <w:lang w:val="lt-LT" w:eastAsia="ar-SA"/>
        </w:rPr>
        <w:t>Fluanxol</w:t>
      </w:r>
      <w:proofErr w:type="spellEnd"/>
    </w:p>
    <w:p w14:paraId="7AAC5E0A"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 pamiršote išgerti vaisto, kitą jo dozę gerkite įprastu laiku. Negalima vartoti dvigubos dozės norint kompensuoti praleistą dozę.</w:t>
      </w:r>
    </w:p>
    <w:p w14:paraId="41A0AB9B" w14:textId="77777777" w:rsidR="005D2121" w:rsidRPr="00394C38" w:rsidRDefault="005D2121" w:rsidP="005D2121">
      <w:pPr>
        <w:suppressAutoHyphens/>
        <w:rPr>
          <w:rFonts w:ascii="Times New Roman" w:hAnsi="Times New Roman"/>
          <w:kern w:val="1"/>
          <w:sz w:val="22"/>
          <w:szCs w:val="22"/>
          <w:lang w:val="lt-LT" w:eastAsia="ar-SA"/>
        </w:rPr>
      </w:pPr>
    </w:p>
    <w:p w14:paraId="4BE42A75" w14:textId="77777777" w:rsidR="005D2121" w:rsidRPr="00394C38" w:rsidRDefault="005D2121" w:rsidP="005D2121">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 xml:space="preserve">Nustojus vartoti </w:t>
      </w:r>
      <w:proofErr w:type="spellStart"/>
      <w:r w:rsidRPr="00394C38">
        <w:rPr>
          <w:rFonts w:ascii="Times New Roman" w:hAnsi="Times New Roman"/>
          <w:b/>
          <w:bCs/>
          <w:sz w:val="22"/>
          <w:szCs w:val="22"/>
          <w:lang w:val="lt-LT" w:eastAsia="ar-SA"/>
        </w:rPr>
        <w:t>Fluanxol</w:t>
      </w:r>
      <w:proofErr w:type="spellEnd"/>
    </w:p>
    <w:p w14:paraId="0B3D997B"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Nenustokite vartoti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net jei pradėjote jaustis geriau, nebent taip Jums liepė Jūsų gydytojas.</w:t>
      </w:r>
    </w:p>
    <w:p w14:paraId="5535C864" w14:textId="77777777" w:rsidR="005D2121" w:rsidRPr="00394C38" w:rsidRDefault="005D2121" w:rsidP="005D2121">
      <w:pPr>
        <w:suppressAutoHyphens/>
        <w:rPr>
          <w:rFonts w:ascii="Times New Roman" w:hAnsi="Times New Roman"/>
          <w:kern w:val="1"/>
          <w:sz w:val="22"/>
          <w:szCs w:val="22"/>
          <w:lang w:val="lt-LT" w:eastAsia="ar-SA"/>
        </w:rPr>
      </w:pPr>
    </w:p>
    <w:p w14:paraId="0B5593D3"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Jeigu kiltų daugiau klausimų dėl šio vaisto vartojimo, kreipkitės į gydytoją arba vaistininką.</w:t>
      </w:r>
    </w:p>
    <w:p w14:paraId="6D14C3EA" w14:textId="77777777" w:rsidR="005D2121" w:rsidRPr="00394C38" w:rsidRDefault="005D2121" w:rsidP="005D2121">
      <w:pPr>
        <w:suppressAutoHyphens/>
        <w:rPr>
          <w:rFonts w:ascii="Times New Roman" w:hAnsi="Times New Roman"/>
          <w:kern w:val="1"/>
          <w:sz w:val="22"/>
          <w:szCs w:val="22"/>
          <w:lang w:val="lt-LT" w:eastAsia="ar-SA"/>
        </w:rPr>
      </w:pPr>
    </w:p>
    <w:p w14:paraId="50ACE609" w14:textId="77777777" w:rsidR="005D2121" w:rsidRPr="00394C38" w:rsidRDefault="005D2121" w:rsidP="005D2121">
      <w:pPr>
        <w:suppressAutoHyphens/>
        <w:rPr>
          <w:rFonts w:ascii="Times New Roman" w:hAnsi="Times New Roman"/>
          <w:kern w:val="1"/>
          <w:sz w:val="22"/>
          <w:szCs w:val="22"/>
          <w:lang w:val="lt-LT" w:eastAsia="ar-SA"/>
        </w:rPr>
      </w:pPr>
    </w:p>
    <w:p w14:paraId="1401D531" w14:textId="77777777" w:rsidR="005D2121" w:rsidRPr="00394C38" w:rsidRDefault="005D2121" w:rsidP="005D2121">
      <w:pPr>
        <w:keepNext/>
        <w:tabs>
          <w:tab w:val="left" w:pos="567"/>
        </w:tabs>
        <w:suppressAutoHyphens/>
        <w:outlineLvl w:val="1"/>
        <w:rPr>
          <w:rFonts w:ascii="Times New Roman" w:hAnsi="Times New Roman"/>
          <w:b/>
          <w:sz w:val="22"/>
          <w:szCs w:val="22"/>
          <w:lang w:val="lt-LT" w:eastAsia="ar-SA"/>
        </w:rPr>
      </w:pPr>
      <w:r w:rsidRPr="00394C38">
        <w:rPr>
          <w:rFonts w:ascii="Times New Roman" w:hAnsi="Times New Roman"/>
          <w:b/>
          <w:sz w:val="22"/>
          <w:szCs w:val="22"/>
          <w:lang w:val="lt-LT" w:eastAsia="ar-SA"/>
        </w:rPr>
        <w:lastRenderedPageBreak/>
        <w:t>4.</w:t>
      </w:r>
      <w:r w:rsidRPr="00394C38">
        <w:rPr>
          <w:rFonts w:ascii="Times New Roman" w:hAnsi="Times New Roman"/>
          <w:b/>
          <w:sz w:val="22"/>
          <w:szCs w:val="22"/>
          <w:lang w:val="lt-LT" w:eastAsia="ar-SA"/>
        </w:rPr>
        <w:tab/>
        <w:t>Galimas šalutinis poveikis</w:t>
      </w:r>
    </w:p>
    <w:p w14:paraId="255C7E30" w14:textId="77777777" w:rsidR="005D2121" w:rsidRPr="00394C38" w:rsidRDefault="005D2121" w:rsidP="005D2121">
      <w:pPr>
        <w:suppressAutoHyphens/>
        <w:rPr>
          <w:rFonts w:ascii="Times New Roman" w:hAnsi="Times New Roman"/>
          <w:kern w:val="1"/>
          <w:sz w:val="22"/>
          <w:szCs w:val="22"/>
          <w:lang w:val="lt-LT" w:eastAsia="ar-SA"/>
        </w:rPr>
      </w:pPr>
    </w:p>
    <w:p w14:paraId="6861B28E"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Šis vaistas, kaip ir visi kiti, gali sukelti šalutinį poveikį, nors jis pasireiškia ne visiems žmonėms.</w:t>
      </w:r>
    </w:p>
    <w:p w14:paraId="070BD77E" w14:textId="77777777" w:rsidR="005D2121" w:rsidRPr="00394C38" w:rsidRDefault="005D2121" w:rsidP="005D2121">
      <w:pPr>
        <w:suppressAutoHyphens/>
        <w:rPr>
          <w:rFonts w:ascii="Times New Roman" w:hAnsi="Times New Roman"/>
          <w:kern w:val="1"/>
          <w:sz w:val="22"/>
          <w:szCs w:val="22"/>
          <w:lang w:val="lt-LT" w:eastAsia="ar-SA"/>
        </w:rPr>
      </w:pPr>
    </w:p>
    <w:p w14:paraId="6C56B172" w14:textId="77777777" w:rsidR="005D2121" w:rsidRPr="00394C38" w:rsidRDefault="005D2121" w:rsidP="005D2121">
      <w:pPr>
        <w:suppressAutoHyphens/>
        <w:rPr>
          <w:rFonts w:ascii="Times New Roman" w:hAnsi="Times New Roman"/>
          <w:b/>
          <w:kern w:val="1"/>
          <w:sz w:val="22"/>
          <w:szCs w:val="22"/>
          <w:lang w:val="lt-LT" w:eastAsia="ar-SA"/>
        </w:rPr>
      </w:pPr>
      <w:r w:rsidRPr="00394C38">
        <w:rPr>
          <w:rFonts w:ascii="Times New Roman" w:hAnsi="Times New Roman"/>
          <w:b/>
          <w:kern w:val="1"/>
          <w:sz w:val="22"/>
          <w:szCs w:val="22"/>
          <w:lang w:val="lt-LT" w:eastAsia="ar-SA"/>
        </w:rPr>
        <w:t>Jei atsirado bet kuris toliau išvardytų simptomų, nedelsdami kreipkitės į gydytoją arba vykite į artimiausią ligoninę:</w:t>
      </w:r>
    </w:p>
    <w:p w14:paraId="54E256DA" w14:textId="77777777" w:rsidR="005D2121" w:rsidRPr="00394C38" w:rsidRDefault="005D2121" w:rsidP="005D2121">
      <w:pPr>
        <w:suppressAutoHyphens/>
        <w:rPr>
          <w:rFonts w:ascii="Times New Roman" w:hAnsi="Times New Roman"/>
          <w:kern w:val="1"/>
          <w:sz w:val="22"/>
          <w:szCs w:val="22"/>
          <w:lang w:val="lt-LT" w:eastAsia="ar-SA"/>
        </w:rPr>
      </w:pPr>
    </w:p>
    <w:p w14:paraId="0A2ACD87" w14:textId="77777777" w:rsidR="005D2121" w:rsidRPr="00394C38" w:rsidRDefault="005D2121" w:rsidP="005D2121">
      <w:pPr>
        <w:rPr>
          <w:rFonts w:ascii="Times New Roman" w:hAnsi="Times New Roman"/>
          <w:iCs/>
          <w:sz w:val="22"/>
          <w:szCs w:val="22"/>
          <w:lang w:val="lt-LT"/>
        </w:rPr>
      </w:pPr>
      <w:r w:rsidRPr="00394C38">
        <w:rPr>
          <w:rFonts w:ascii="Times New Roman" w:hAnsi="Times New Roman"/>
          <w:i/>
          <w:iCs/>
          <w:sz w:val="22"/>
          <w:szCs w:val="22"/>
          <w:lang w:val="lt-LT"/>
        </w:rPr>
        <w:t xml:space="preserve">Nedažni šalutiniai poveikiai </w:t>
      </w:r>
      <w:r w:rsidRPr="00394C38">
        <w:rPr>
          <w:rFonts w:ascii="Times New Roman" w:hAnsi="Times New Roman"/>
          <w:iCs/>
          <w:sz w:val="22"/>
          <w:szCs w:val="22"/>
          <w:lang w:val="lt-LT"/>
        </w:rPr>
        <w:t>(pasireiškia dažniau kaip 1 iš 1 000, bet rečiau kaip 1 iš 100 vartojusiųjų):</w:t>
      </w:r>
    </w:p>
    <w:p w14:paraId="271B6FD6" w14:textId="77777777" w:rsidR="005D2121" w:rsidRPr="00394C38" w:rsidRDefault="005D2121" w:rsidP="005D2121">
      <w:pPr>
        <w:numPr>
          <w:ilvl w:val="0"/>
          <w:numId w:val="8"/>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neįprasti burnos ir liežuvio judesiai. Tai gali būti ankstyvi vadinamosios vėlyvosios </w:t>
      </w:r>
      <w:proofErr w:type="spellStart"/>
      <w:r w:rsidRPr="00394C38">
        <w:rPr>
          <w:rFonts w:ascii="Times New Roman" w:hAnsi="Times New Roman"/>
          <w:sz w:val="22"/>
          <w:szCs w:val="22"/>
          <w:lang w:val="lt-LT" w:eastAsia="ar-SA"/>
        </w:rPr>
        <w:t>diskinezijos</w:t>
      </w:r>
      <w:proofErr w:type="spellEnd"/>
      <w:r w:rsidRPr="00394C38">
        <w:rPr>
          <w:rFonts w:ascii="Times New Roman" w:hAnsi="Times New Roman"/>
          <w:sz w:val="22"/>
          <w:szCs w:val="22"/>
          <w:lang w:val="lt-LT" w:eastAsia="ar-SA"/>
        </w:rPr>
        <w:t xml:space="preserve"> požymiai.</w:t>
      </w:r>
    </w:p>
    <w:p w14:paraId="629E3CA2" w14:textId="77777777" w:rsidR="005D2121" w:rsidRPr="00394C38" w:rsidRDefault="005D2121" w:rsidP="005D2121">
      <w:pPr>
        <w:suppressAutoHyphens/>
        <w:rPr>
          <w:rFonts w:ascii="Times New Roman" w:hAnsi="Times New Roman"/>
          <w:kern w:val="1"/>
          <w:sz w:val="22"/>
          <w:szCs w:val="22"/>
          <w:lang w:val="lt-LT" w:eastAsia="ar-SA"/>
        </w:rPr>
      </w:pPr>
    </w:p>
    <w:p w14:paraId="6B88EF29" w14:textId="77777777" w:rsidR="005D2121" w:rsidRPr="00394C38" w:rsidRDefault="005D2121" w:rsidP="005D2121">
      <w:pPr>
        <w:rPr>
          <w:rFonts w:ascii="Times New Roman" w:hAnsi="Times New Roman"/>
          <w:iCs/>
          <w:sz w:val="22"/>
          <w:szCs w:val="22"/>
          <w:lang w:val="lt-LT"/>
        </w:rPr>
      </w:pPr>
      <w:r w:rsidRPr="00394C38">
        <w:rPr>
          <w:rFonts w:ascii="Times New Roman" w:hAnsi="Times New Roman"/>
          <w:i/>
          <w:iCs/>
          <w:sz w:val="22"/>
          <w:szCs w:val="22"/>
          <w:lang w:val="lt-LT"/>
        </w:rPr>
        <w:t>Labai reti šalutiniai poveikiai</w:t>
      </w:r>
      <w:r w:rsidRPr="00394C38">
        <w:rPr>
          <w:rFonts w:ascii="Times New Roman" w:hAnsi="Times New Roman"/>
          <w:b/>
          <w:iCs/>
          <w:sz w:val="22"/>
          <w:szCs w:val="22"/>
          <w:lang w:val="lt-LT"/>
        </w:rPr>
        <w:t xml:space="preserve"> </w:t>
      </w:r>
      <w:r w:rsidRPr="00394C38">
        <w:rPr>
          <w:rFonts w:ascii="Times New Roman" w:hAnsi="Times New Roman"/>
          <w:iCs/>
          <w:sz w:val="22"/>
          <w:szCs w:val="22"/>
          <w:lang w:val="lt-LT"/>
        </w:rPr>
        <w:t>(pasireiškia rečiau kaip 1 iš 10 000 vartojusiųjų):</w:t>
      </w:r>
    </w:p>
    <w:p w14:paraId="7F4BEFB4" w14:textId="77777777" w:rsidR="005D2121" w:rsidRPr="00394C38" w:rsidRDefault="005D2121" w:rsidP="005D2121">
      <w:pPr>
        <w:numPr>
          <w:ilvl w:val="0"/>
          <w:numId w:val="8"/>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didelė temperatūra, neįprastas raumenų sustingimas ir sąmonės sutrikimas, ypač jei kartu prakaituojama ir dažnai plaka širdis. Tai gali būti retos būklės, vadinamos piktybiniu </w:t>
      </w:r>
      <w:proofErr w:type="spellStart"/>
      <w:r w:rsidRPr="00394C38">
        <w:rPr>
          <w:rFonts w:ascii="Times New Roman" w:hAnsi="Times New Roman"/>
          <w:sz w:val="22"/>
          <w:szCs w:val="22"/>
          <w:lang w:val="lt-LT" w:eastAsia="ar-SA"/>
        </w:rPr>
        <w:t>neurolepsiniu</w:t>
      </w:r>
      <w:proofErr w:type="spellEnd"/>
      <w:r w:rsidRPr="00394C38">
        <w:rPr>
          <w:rFonts w:ascii="Times New Roman" w:hAnsi="Times New Roman"/>
          <w:sz w:val="22"/>
          <w:szCs w:val="22"/>
          <w:lang w:val="lt-LT" w:eastAsia="ar-SA"/>
        </w:rPr>
        <w:t xml:space="preserve"> sindromu, kurį gali sukelti įvairūs </w:t>
      </w:r>
      <w:proofErr w:type="spellStart"/>
      <w:r w:rsidRPr="00394C38">
        <w:rPr>
          <w:rFonts w:ascii="Times New Roman" w:hAnsi="Times New Roman"/>
          <w:sz w:val="22"/>
          <w:szCs w:val="22"/>
          <w:lang w:val="lt-LT" w:eastAsia="ar-SA"/>
        </w:rPr>
        <w:t>antipsichoziniai</w:t>
      </w:r>
      <w:proofErr w:type="spellEnd"/>
      <w:r w:rsidRPr="00394C38">
        <w:rPr>
          <w:rFonts w:ascii="Times New Roman" w:hAnsi="Times New Roman"/>
          <w:sz w:val="22"/>
          <w:szCs w:val="22"/>
          <w:lang w:val="lt-LT" w:eastAsia="ar-SA"/>
        </w:rPr>
        <w:t xml:space="preserve"> vaistai, požymiai;</w:t>
      </w:r>
    </w:p>
    <w:p w14:paraId="1F37B751" w14:textId="77777777" w:rsidR="005D2121" w:rsidRPr="00394C38" w:rsidRDefault="005D2121" w:rsidP="005D2121">
      <w:pPr>
        <w:numPr>
          <w:ilvl w:val="0"/>
          <w:numId w:val="8"/>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bet koks odos ir akių baltymų pageltimas. Tai gali būti kepenų pažeidimo simptomas ir būklės, vadinamos gelta, požymis.</w:t>
      </w:r>
    </w:p>
    <w:p w14:paraId="378059B2" w14:textId="77777777" w:rsidR="005D2121" w:rsidRPr="00394C38" w:rsidRDefault="005D2121" w:rsidP="005D2121">
      <w:pPr>
        <w:suppressAutoHyphens/>
        <w:rPr>
          <w:rFonts w:ascii="Times New Roman" w:hAnsi="Times New Roman"/>
          <w:kern w:val="1"/>
          <w:sz w:val="22"/>
          <w:szCs w:val="22"/>
          <w:lang w:val="lt-LT" w:eastAsia="ar-SA"/>
        </w:rPr>
      </w:pPr>
    </w:p>
    <w:p w14:paraId="51FDCF24" w14:textId="77777777" w:rsidR="005D2121" w:rsidRPr="00394C38" w:rsidRDefault="005D2121" w:rsidP="005D2121">
      <w:pPr>
        <w:suppressAutoHyphens/>
        <w:rPr>
          <w:rFonts w:ascii="Times New Roman" w:hAnsi="Times New Roman"/>
          <w:b/>
          <w:kern w:val="1"/>
          <w:sz w:val="22"/>
          <w:szCs w:val="22"/>
          <w:lang w:val="lt-LT" w:eastAsia="ar-SA"/>
        </w:rPr>
      </w:pPr>
      <w:r w:rsidRPr="00394C38">
        <w:rPr>
          <w:rFonts w:ascii="Times New Roman" w:hAnsi="Times New Roman"/>
          <w:b/>
          <w:kern w:val="1"/>
          <w:sz w:val="22"/>
          <w:szCs w:val="22"/>
          <w:lang w:val="lt-LT" w:eastAsia="ar-SA"/>
        </w:rPr>
        <w:t>Toliau išvardytas šalutinis poveikis daugeliu atvejų pasitaiko gydymo pradžioje ir paprastai tęsiant gydymą išnyksta:</w:t>
      </w:r>
    </w:p>
    <w:p w14:paraId="11006AE1" w14:textId="77777777" w:rsidR="005D2121" w:rsidRPr="00394C38" w:rsidRDefault="005D2121" w:rsidP="005D2121">
      <w:pPr>
        <w:suppressAutoHyphens/>
        <w:rPr>
          <w:rFonts w:ascii="Times New Roman" w:hAnsi="Times New Roman"/>
          <w:kern w:val="1"/>
          <w:sz w:val="22"/>
          <w:szCs w:val="22"/>
          <w:lang w:val="lt-LT" w:eastAsia="ar-SA"/>
        </w:rPr>
      </w:pPr>
    </w:p>
    <w:p w14:paraId="5810E233" w14:textId="77777777" w:rsidR="005D2121" w:rsidRPr="00394C38" w:rsidRDefault="005D2121" w:rsidP="005D2121">
      <w:pPr>
        <w:rPr>
          <w:rFonts w:ascii="Times New Roman" w:hAnsi="Times New Roman"/>
          <w:iCs/>
          <w:sz w:val="22"/>
          <w:szCs w:val="22"/>
          <w:lang w:val="lt-LT"/>
        </w:rPr>
      </w:pPr>
      <w:r w:rsidRPr="00394C38">
        <w:rPr>
          <w:rFonts w:ascii="Times New Roman" w:hAnsi="Times New Roman"/>
          <w:i/>
          <w:iCs/>
          <w:sz w:val="22"/>
          <w:szCs w:val="22"/>
          <w:lang w:val="lt-LT"/>
        </w:rPr>
        <w:t>Labai dažni</w:t>
      </w:r>
      <w:r w:rsidRPr="00394C38">
        <w:rPr>
          <w:rFonts w:ascii="Times New Roman" w:hAnsi="Times New Roman"/>
          <w:iCs/>
          <w:sz w:val="22"/>
          <w:szCs w:val="22"/>
          <w:lang w:val="lt-LT"/>
        </w:rPr>
        <w:t xml:space="preserve"> </w:t>
      </w:r>
      <w:r w:rsidRPr="00394C38">
        <w:rPr>
          <w:rFonts w:ascii="Times New Roman" w:hAnsi="Times New Roman"/>
          <w:i/>
          <w:iCs/>
          <w:sz w:val="22"/>
          <w:szCs w:val="22"/>
          <w:lang w:val="lt-LT"/>
        </w:rPr>
        <w:t>šalutiniai poveikiai</w:t>
      </w:r>
      <w:r w:rsidRPr="00394C38">
        <w:rPr>
          <w:rFonts w:ascii="Times New Roman" w:hAnsi="Times New Roman"/>
          <w:iCs/>
          <w:sz w:val="22"/>
          <w:szCs w:val="22"/>
          <w:lang w:val="lt-LT"/>
        </w:rPr>
        <w:t xml:space="preserve"> (pasireiškia 1 ar daugiau vartojusiųjų iš 10):</w:t>
      </w:r>
    </w:p>
    <w:p w14:paraId="1AC29BAA" w14:textId="77777777" w:rsidR="005D2121" w:rsidRPr="00394C38" w:rsidRDefault="005D2121" w:rsidP="005D2121">
      <w:pPr>
        <w:numPr>
          <w:ilvl w:val="0"/>
          <w:numId w:val="9"/>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mieguistumas (</w:t>
      </w:r>
      <w:proofErr w:type="spellStart"/>
      <w:r w:rsidRPr="00394C38">
        <w:rPr>
          <w:rFonts w:ascii="Times New Roman" w:hAnsi="Times New Roman"/>
          <w:sz w:val="22"/>
          <w:szCs w:val="22"/>
          <w:lang w:val="lt-LT" w:eastAsia="ar-SA"/>
        </w:rPr>
        <w:t>somnolencija</w:t>
      </w:r>
      <w:proofErr w:type="spellEnd"/>
      <w:r w:rsidRPr="00394C38">
        <w:rPr>
          <w:rFonts w:ascii="Times New Roman" w:hAnsi="Times New Roman"/>
          <w:sz w:val="22"/>
          <w:szCs w:val="22"/>
          <w:lang w:val="lt-LT" w:eastAsia="ar-SA"/>
        </w:rPr>
        <w:t>), nesugebėjimas ramiai sėdėti arba nejudėti (</w:t>
      </w:r>
      <w:proofErr w:type="spellStart"/>
      <w:r w:rsidRPr="00394C38">
        <w:rPr>
          <w:rFonts w:ascii="Times New Roman" w:hAnsi="Times New Roman"/>
          <w:sz w:val="22"/>
          <w:szCs w:val="22"/>
          <w:lang w:val="lt-LT" w:eastAsia="ar-SA"/>
        </w:rPr>
        <w:t>akatizija</w:t>
      </w:r>
      <w:proofErr w:type="spellEnd"/>
      <w:r w:rsidRPr="00394C38">
        <w:rPr>
          <w:rFonts w:ascii="Times New Roman" w:hAnsi="Times New Roman"/>
          <w:sz w:val="22"/>
          <w:szCs w:val="22"/>
          <w:lang w:val="lt-LT" w:eastAsia="ar-SA"/>
        </w:rPr>
        <w:t>), nevalingi judesiai (</w:t>
      </w:r>
      <w:proofErr w:type="spellStart"/>
      <w:r w:rsidRPr="00394C38">
        <w:rPr>
          <w:rFonts w:ascii="Times New Roman" w:hAnsi="Times New Roman"/>
          <w:sz w:val="22"/>
          <w:szCs w:val="22"/>
          <w:lang w:val="lt-LT" w:eastAsia="ar-SA"/>
        </w:rPr>
        <w:t>hiperkinezija</w:t>
      </w:r>
      <w:proofErr w:type="spellEnd"/>
      <w:r w:rsidRPr="00394C38">
        <w:rPr>
          <w:rFonts w:ascii="Times New Roman" w:hAnsi="Times New Roman"/>
          <w:sz w:val="22"/>
          <w:szCs w:val="22"/>
          <w:lang w:val="lt-LT" w:eastAsia="ar-SA"/>
        </w:rPr>
        <w:t>), lėti arba riboti judesiai (</w:t>
      </w:r>
      <w:proofErr w:type="spellStart"/>
      <w:r w:rsidRPr="00394C38">
        <w:rPr>
          <w:rFonts w:ascii="Times New Roman" w:hAnsi="Times New Roman"/>
          <w:sz w:val="22"/>
          <w:szCs w:val="22"/>
          <w:lang w:val="lt-LT" w:eastAsia="ar-SA"/>
        </w:rPr>
        <w:t>hipokinezija</w:t>
      </w:r>
      <w:proofErr w:type="spellEnd"/>
      <w:r w:rsidRPr="00394C38">
        <w:rPr>
          <w:rFonts w:ascii="Times New Roman" w:hAnsi="Times New Roman"/>
          <w:sz w:val="22"/>
          <w:szCs w:val="22"/>
          <w:lang w:val="lt-LT" w:eastAsia="ar-SA"/>
        </w:rPr>
        <w:t>);</w:t>
      </w:r>
    </w:p>
    <w:p w14:paraId="36DA9A21" w14:textId="77777777" w:rsidR="005D2121" w:rsidRPr="00394C38" w:rsidRDefault="005D2121" w:rsidP="005D2121">
      <w:pPr>
        <w:numPr>
          <w:ilvl w:val="0"/>
          <w:numId w:val="9"/>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burnos džiūvimas.</w:t>
      </w:r>
    </w:p>
    <w:p w14:paraId="7B57C7DD" w14:textId="77777777" w:rsidR="005D2121" w:rsidRPr="00394C38" w:rsidRDefault="005D2121" w:rsidP="005D2121">
      <w:pPr>
        <w:tabs>
          <w:tab w:val="num" w:pos="0"/>
          <w:tab w:val="left" w:pos="426"/>
        </w:tabs>
        <w:suppressAutoHyphens/>
        <w:ind w:left="426" w:hanging="426"/>
        <w:rPr>
          <w:rFonts w:ascii="Times New Roman" w:hAnsi="Times New Roman"/>
          <w:kern w:val="1"/>
          <w:sz w:val="22"/>
          <w:szCs w:val="22"/>
          <w:lang w:val="lt-LT" w:eastAsia="ar-SA"/>
        </w:rPr>
      </w:pPr>
    </w:p>
    <w:p w14:paraId="719B6E5B" w14:textId="77777777" w:rsidR="005D2121" w:rsidRPr="00394C38" w:rsidRDefault="005D2121" w:rsidP="005D2121">
      <w:pPr>
        <w:tabs>
          <w:tab w:val="num" w:pos="0"/>
          <w:tab w:val="left" w:pos="426"/>
        </w:tabs>
        <w:ind w:left="426" w:hanging="426"/>
        <w:rPr>
          <w:rFonts w:ascii="Times New Roman" w:hAnsi="Times New Roman"/>
          <w:iCs/>
          <w:sz w:val="22"/>
          <w:szCs w:val="22"/>
          <w:lang w:val="lt-LT"/>
        </w:rPr>
      </w:pPr>
      <w:r w:rsidRPr="00394C38">
        <w:rPr>
          <w:rFonts w:ascii="Times New Roman" w:hAnsi="Times New Roman"/>
          <w:i/>
          <w:iCs/>
          <w:sz w:val="22"/>
          <w:szCs w:val="22"/>
          <w:lang w:val="lt-LT"/>
        </w:rPr>
        <w:t>Dažni šalutiniai poveikiai</w:t>
      </w:r>
      <w:r w:rsidRPr="00394C38">
        <w:rPr>
          <w:rFonts w:ascii="Times New Roman" w:hAnsi="Times New Roman"/>
          <w:iCs/>
          <w:sz w:val="22"/>
          <w:szCs w:val="22"/>
          <w:lang w:val="lt-LT"/>
        </w:rPr>
        <w:t xml:space="preserve"> (pasireiškia dažniau kaip 1 iš 100, bet rečiau kaip 1 iš 10 vartojusiųjų):</w:t>
      </w:r>
    </w:p>
    <w:p w14:paraId="72E589AC" w14:textId="77777777" w:rsidR="005D2121" w:rsidRPr="00394C38" w:rsidRDefault="005D2121" w:rsidP="005D2121">
      <w:pPr>
        <w:numPr>
          <w:ilvl w:val="0"/>
          <w:numId w:val="10"/>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greitas širdies plakimas, greitas, smarkus ir nereguliarus širdies plakimas;</w:t>
      </w:r>
    </w:p>
    <w:p w14:paraId="6ADF8BFC" w14:textId="77777777" w:rsidR="005D2121" w:rsidRPr="00394C38" w:rsidRDefault="005D2121" w:rsidP="005D2121">
      <w:pPr>
        <w:numPr>
          <w:ilvl w:val="0"/>
          <w:numId w:val="10"/>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drebulys, dėl ilgalaikio raumenų susitraukimo, atsirandantys iškreipti ar pasikartojantys judesiai arba neįprastos pozos, galvos svaigimas, galvos skausmas;</w:t>
      </w:r>
    </w:p>
    <w:p w14:paraId="1D0A302B" w14:textId="77777777" w:rsidR="005D2121" w:rsidRPr="00394C38" w:rsidRDefault="005D2121" w:rsidP="005D2121">
      <w:pPr>
        <w:numPr>
          <w:ilvl w:val="0"/>
          <w:numId w:val="10"/>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sunku sufokusuoti arti akies esančių objektų vaizdą (</w:t>
      </w:r>
      <w:proofErr w:type="spellStart"/>
      <w:r w:rsidRPr="00394C38">
        <w:rPr>
          <w:rFonts w:ascii="Times New Roman" w:hAnsi="Times New Roman"/>
          <w:sz w:val="22"/>
          <w:szCs w:val="22"/>
          <w:lang w:val="lt-LT" w:eastAsia="ar-SA"/>
        </w:rPr>
        <w:t>akomodacijos</w:t>
      </w:r>
      <w:proofErr w:type="spellEnd"/>
      <w:r w:rsidRPr="00394C38">
        <w:rPr>
          <w:rFonts w:ascii="Times New Roman" w:hAnsi="Times New Roman"/>
          <w:sz w:val="22"/>
          <w:szCs w:val="22"/>
          <w:lang w:val="lt-LT" w:eastAsia="ar-SA"/>
        </w:rPr>
        <w:t xml:space="preserve"> sutrikimas), regėjimo pokyčiai;</w:t>
      </w:r>
    </w:p>
    <w:p w14:paraId="2AE6B192" w14:textId="77777777" w:rsidR="005D2121" w:rsidRPr="00394C38" w:rsidRDefault="005D2121" w:rsidP="005D2121">
      <w:pPr>
        <w:numPr>
          <w:ilvl w:val="0"/>
          <w:numId w:val="10"/>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pasunkėjęs kvėpavimas;</w:t>
      </w:r>
    </w:p>
    <w:p w14:paraId="6F37009C" w14:textId="77777777" w:rsidR="005D2121" w:rsidRPr="00394C38" w:rsidRDefault="005D2121" w:rsidP="005D2121">
      <w:pPr>
        <w:numPr>
          <w:ilvl w:val="0"/>
          <w:numId w:val="10"/>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padidėjęs seilėtekis (seilių </w:t>
      </w:r>
      <w:proofErr w:type="spellStart"/>
      <w:r w:rsidRPr="00394C38">
        <w:rPr>
          <w:rFonts w:ascii="Times New Roman" w:hAnsi="Times New Roman"/>
          <w:sz w:val="22"/>
          <w:szCs w:val="22"/>
          <w:lang w:val="lt-LT" w:eastAsia="ar-SA"/>
        </w:rPr>
        <w:t>hipersekrecija</w:t>
      </w:r>
      <w:proofErr w:type="spellEnd"/>
      <w:r w:rsidRPr="00394C38">
        <w:rPr>
          <w:rFonts w:ascii="Times New Roman" w:hAnsi="Times New Roman"/>
          <w:sz w:val="22"/>
          <w:szCs w:val="22"/>
          <w:lang w:val="lt-LT" w:eastAsia="ar-SA"/>
        </w:rPr>
        <w:t>), vidurių užkietėjimas, vėmimas, virškinimo problemos arba viršutinės pilvo dalies centre jaučiamas diskomfortas (dispepsija), viduriavimas;</w:t>
      </w:r>
    </w:p>
    <w:p w14:paraId="2C1F40F5" w14:textId="77777777" w:rsidR="005D2121" w:rsidRPr="00394C38" w:rsidRDefault="005D2121" w:rsidP="005D2121">
      <w:pPr>
        <w:numPr>
          <w:ilvl w:val="0"/>
          <w:numId w:val="10"/>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šlapinimosi sutrikimas (skausmingas šlapinimasis), negalėjimas pasišlapinti (šlapimo susilaikymas);</w:t>
      </w:r>
    </w:p>
    <w:p w14:paraId="460BBA37" w14:textId="77777777" w:rsidR="005D2121" w:rsidRPr="00394C38" w:rsidRDefault="005D2121" w:rsidP="005D2121">
      <w:pPr>
        <w:numPr>
          <w:ilvl w:val="0"/>
          <w:numId w:val="10"/>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padidėjęs prakaitavimas, niežulys;</w:t>
      </w:r>
    </w:p>
    <w:p w14:paraId="4AF3A732" w14:textId="77777777" w:rsidR="005D2121" w:rsidRPr="00394C38" w:rsidRDefault="005D2121" w:rsidP="005D2121">
      <w:pPr>
        <w:numPr>
          <w:ilvl w:val="0"/>
          <w:numId w:val="10"/>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raumenų skausmas;</w:t>
      </w:r>
    </w:p>
    <w:p w14:paraId="0062137E" w14:textId="77777777" w:rsidR="005D2121" w:rsidRPr="00394C38" w:rsidRDefault="005D2121" w:rsidP="005D2121">
      <w:pPr>
        <w:numPr>
          <w:ilvl w:val="0"/>
          <w:numId w:val="10"/>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apetito padidėjimas, svorio padidėjimas;</w:t>
      </w:r>
    </w:p>
    <w:p w14:paraId="4D927295" w14:textId="77777777" w:rsidR="005D2121" w:rsidRPr="00394C38" w:rsidRDefault="005D2121" w:rsidP="005D2121">
      <w:pPr>
        <w:numPr>
          <w:ilvl w:val="0"/>
          <w:numId w:val="10"/>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nuovargis, silpnumas;</w:t>
      </w:r>
    </w:p>
    <w:p w14:paraId="0642A59C" w14:textId="77777777" w:rsidR="005D2121" w:rsidRPr="00394C38" w:rsidRDefault="005D2121" w:rsidP="005D2121">
      <w:pPr>
        <w:numPr>
          <w:ilvl w:val="0"/>
          <w:numId w:val="10"/>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nemiga, depresija, nervingumas, sujaudinimas, sumažėjęs lytinis potraukis (</w:t>
      </w:r>
      <w:proofErr w:type="spellStart"/>
      <w:r w:rsidRPr="00394C38">
        <w:rPr>
          <w:rFonts w:ascii="Times New Roman" w:hAnsi="Times New Roman"/>
          <w:sz w:val="22"/>
          <w:szCs w:val="22"/>
          <w:lang w:val="lt-LT" w:eastAsia="ar-SA"/>
        </w:rPr>
        <w:t>libido</w:t>
      </w:r>
      <w:proofErr w:type="spellEnd"/>
      <w:r w:rsidRPr="00394C38">
        <w:rPr>
          <w:rFonts w:ascii="Times New Roman" w:hAnsi="Times New Roman"/>
          <w:sz w:val="22"/>
          <w:szCs w:val="22"/>
          <w:lang w:val="lt-LT" w:eastAsia="ar-SA"/>
        </w:rPr>
        <w:t xml:space="preserve"> sumažėjimas).</w:t>
      </w:r>
    </w:p>
    <w:p w14:paraId="45D80D9D" w14:textId="77777777" w:rsidR="005D2121" w:rsidRPr="00394C38" w:rsidRDefault="005D2121" w:rsidP="005D2121">
      <w:pPr>
        <w:suppressAutoHyphens/>
        <w:rPr>
          <w:rFonts w:ascii="Times New Roman" w:hAnsi="Times New Roman"/>
          <w:kern w:val="1"/>
          <w:sz w:val="22"/>
          <w:szCs w:val="22"/>
          <w:lang w:val="lt-LT" w:eastAsia="ar-SA"/>
        </w:rPr>
      </w:pPr>
    </w:p>
    <w:p w14:paraId="0C8F25DE" w14:textId="77777777" w:rsidR="005D2121" w:rsidRPr="00394C38" w:rsidRDefault="005D2121" w:rsidP="005D2121">
      <w:pPr>
        <w:rPr>
          <w:rFonts w:ascii="Times New Roman" w:hAnsi="Times New Roman"/>
          <w:iCs/>
          <w:sz w:val="22"/>
          <w:szCs w:val="22"/>
          <w:lang w:val="lt-LT"/>
        </w:rPr>
      </w:pPr>
      <w:r w:rsidRPr="00394C38">
        <w:rPr>
          <w:rFonts w:ascii="Times New Roman" w:hAnsi="Times New Roman"/>
          <w:i/>
          <w:iCs/>
          <w:sz w:val="22"/>
          <w:szCs w:val="22"/>
          <w:lang w:val="lt-LT"/>
        </w:rPr>
        <w:t>Nedažni šalutiniai poveikiai</w:t>
      </w:r>
      <w:r w:rsidRPr="00394C38">
        <w:rPr>
          <w:rFonts w:ascii="Times New Roman" w:hAnsi="Times New Roman"/>
          <w:iCs/>
          <w:sz w:val="22"/>
          <w:szCs w:val="22"/>
          <w:lang w:val="lt-LT"/>
        </w:rPr>
        <w:t xml:space="preserve"> (pasireiškia dažniau kaip 1 iš 1 000, bet rečiau kaip 1 iš 100 vartojusiųjų):</w:t>
      </w:r>
    </w:p>
    <w:p w14:paraId="6AAC635A" w14:textId="77777777" w:rsidR="005D2121" w:rsidRPr="00394C38" w:rsidRDefault="005D2121" w:rsidP="005D2121">
      <w:pPr>
        <w:numPr>
          <w:ilvl w:val="0"/>
          <w:numId w:val="1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trūkčiojantys judesiai, </w:t>
      </w:r>
      <w:proofErr w:type="spellStart"/>
      <w:r w:rsidRPr="00394C38">
        <w:rPr>
          <w:rFonts w:ascii="Times New Roman" w:hAnsi="Times New Roman"/>
          <w:sz w:val="22"/>
          <w:szCs w:val="22"/>
          <w:lang w:val="lt-LT" w:eastAsia="ar-SA"/>
        </w:rPr>
        <w:t>parkinsonizmas</w:t>
      </w:r>
      <w:proofErr w:type="spellEnd"/>
      <w:r w:rsidRPr="00394C38">
        <w:rPr>
          <w:rFonts w:ascii="Times New Roman" w:hAnsi="Times New Roman"/>
          <w:sz w:val="22"/>
          <w:szCs w:val="22"/>
          <w:lang w:val="lt-LT" w:eastAsia="ar-SA"/>
        </w:rPr>
        <w:t>, sutrikusi kalba, traukuliai;</w:t>
      </w:r>
    </w:p>
    <w:p w14:paraId="726C6C41" w14:textId="77777777" w:rsidR="005D2121" w:rsidRPr="00394C38" w:rsidRDefault="005D2121" w:rsidP="005D2121">
      <w:pPr>
        <w:numPr>
          <w:ilvl w:val="0"/>
          <w:numId w:val="1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akių judėjimas ratu;</w:t>
      </w:r>
    </w:p>
    <w:p w14:paraId="4481DD6B" w14:textId="77777777" w:rsidR="005D2121" w:rsidRPr="00394C38" w:rsidRDefault="005D2121" w:rsidP="005D2121">
      <w:pPr>
        <w:numPr>
          <w:ilvl w:val="0"/>
          <w:numId w:val="11"/>
        </w:numPr>
        <w:suppressAutoHyphens/>
        <w:spacing w:line="276" w:lineRule="auto"/>
        <w:rPr>
          <w:rFonts w:ascii="Times New Roman" w:hAnsi="Times New Roman"/>
          <w:bCs/>
          <w:sz w:val="22"/>
          <w:szCs w:val="22"/>
          <w:lang w:val="lt-LT" w:eastAsia="ar-SA"/>
        </w:rPr>
      </w:pPr>
      <w:r w:rsidRPr="00394C38">
        <w:rPr>
          <w:rFonts w:ascii="Times New Roman" w:hAnsi="Times New Roman"/>
          <w:sz w:val="22"/>
          <w:szCs w:val="22"/>
          <w:lang w:val="lt-LT" w:eastAsia="ar-SA"/>
        </w:rPr>
        <w:t xml:space="preserve">pilvo skausmas, pykinimas, </w:t>
      </w:r>
      <w:r w:rsidRPr="00394C38">
        <w:rPr>
          <w:rFonts w:ascii="Times New Roman" w:hAnsi="Times New Roman"/>
          <w:bCs/>
          <w:sz w:val="22"/>
          <w:szCs w:val="22"/>
          <w:lang w:val="lt-LT" w:eastAsia="ar-SA"/>
        </w:rPr>
        <w:t>dujų kaupimasis žarnyne;</w:t>
      </w:r>
    </w:p>
    <w:p w14:paraId="4518299D" w14:textId="77777777" w:rsidR="005D2121" w:rsidRPr="00394C38" w:rsidRDefault="005D2121" w:rsidP="005D2121">
      <w:pPr>
        <w:numPr>
          <w:ilvl w:val="0"/>
          <w:numId w:val="1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išbėrimas, odos jautrumo šviesai reakcija, egzema arba odos uždegimas (dermatitas);</w:t>
      </w:r>
    </w:p>
    <w:p w14:paraId="4B013A69" w14:textId="77777777" w:rsidR="005D2121" w:rsidRPr="00394C38" w:rsidRDefault="005D2121" w:rsidP="005D2121">
      <w:pPr>
        <w:numPr>
          <w:ilvl w:val="0"/>
          <w:numId w:val="1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raumenų stingumas;</w:t>
      </w:r>
    </w:p>
    <w:p w14:paraId="092AA7D6" w14:textId="77777777" w:rsidR="005D2121" w:rsidRPr="00394C38" w:rsidRDefault="005D2121" w:rsidP="005D2121">
      <w:pPr>
        <w:numPr>
          <w:ilvl w:val="0"/>
          <w:numId w:val="1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apetito sumažėjimas;</w:t>
      </w:r>
    </w:p>
    <w:p w14:paraId="4475807A" w14:textId="77777777" w:rsidR="005D2121" w:rsidRPr="00394C38" w:rsidRDefault="005D2121" w:rsidP="005D2121">
      <w:pPr>
        <w:numPr>
          <w:ilvl w:val="0"/>
          <w:numId w:val="1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lastRenderedPageBreak/>
        <w:t>žemas kraujo spaudimas, karščio pylimas;</w:t>
      </w:r>
    </w:p>
    <w:p w14:paraId="6ACEA9F3" w14:textId="77777777" w:rsidR="005D2121" w:rsidRPr="00394C38" w:rsidRDefault="005D2121" w:rsidP="005D2121">
      <w:pPr>
        <w:numPr>
          <w:ilvl w:val="0"/>
          <w:numId w:val="1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pakitę kepenų funkcijos tyrimų rodmenys;</w:t>
      </w:r>
    </w:p>
    <w:p w14:paraId="155AC31F" w14:textId="77777777" w:rsidR="005D2121" w:rsidRPr="00394C38" w:rsidRDefault="005D2121" w:rsidP="005D2121">
      <w:pPr>
        <w:numPr>
          <w:ilvl w:val="0"/>
          <w:numId w:val="1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lytinės sistemos sutrikimai (vėlesnė ejakuliacija, erekcijos sutrikimas);</w:t>
      </w:r>
    </w:p>
    <w:p w14:paraId="55FC28D8" w14:textId="77777777" w:rsidR="005D2121" w:rsidRPr="00394C38" w:rsidRDefault="005D2121" w:rsidP="005D2121">
      <w:pPr>
        <w:numPr>
          <w:ilvl w:val="0"/>
          <w:numId w:val="1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sumišimas.</w:t>
      </w:r>
    </w:p>
    <w:p w14:paraId="45B7C33B" w14:textId="77777777" w:rsidR="005D2121" w:rsidRPr="00394C38" w:rsidRDefault="005D2121" w:rsidP="005D2121">
      <w:pPr>
        <w:rPr>
          <w:rFonts w:ascii="Times New Roman" w:hAnsi="Times New Roman"/>
          <w:sz w:val="22"/>
          <w:szCs w:val="22"/>
          <w:lang w:val="lt-LT"/>
        </w:rPr>
      </w:pPr>
    </w:p>
    <w:p w14:paraId="35C98354" w14:textId="77777777" w:rsidR="005D2121" w:rsidRPr="00394C38" w:rsidRDefault="005D2121" w:rsidP="005D2121">
      <w:pPr>
        <w:rPr>
          <w:rFonts w:ascii="Times New Roman" w:hAnsi="Times New Roman"/>
          <w:iCs/>
          <w:sz w:val="22"/>
          <w:szCs w:val="22"/>
          <w:lang w:val="lt-LT"/>
        </w:rPr>
      </w:pPr>
      <w:r w:rsidRPr="00394C38">
        <w:rPr>
          <w:rFonts w:ascii="Times New Roman" w:hAnsi="Times New Roman"/>
          <w:i/>
          <w:iCs/>
          <w:sz w:val="22"/>
          <w:szCs w:val="22"/>
          <w:lang w:val="lt-LT"/>
        </w:rPr>
        <w:t xml:space="preserve">Reti šalutiniai poveikiai </w:t>
      </w:r>
      <w:r w:rsidRPr="00394C38">
        <w:rPr>
          <w:rFonts w:ascii="Times New Roman" w:hAnsi="Times New Roman"/>
          <w:iCs/>
          <w:sz w:val="22"/>
          <w:szCs w:val="22"/>
          <w:lang w:val="lt-LT"/>
        </w:rPr>
        <w:t>(pasireiškia dažniau kaip 1 iš 10 000, bet rečiau kaip 1 iš 1 000 vartojusiųjų):</w:t>
      </w:r>
    </w:p>
    <w:p w14:paraId="0EBFFFA4" w14:textId="77777777" w:rsidR="005D2121" w:rsidRPr="00394C38" w:rsidRDefault="005D2121" w:rsidP="005D2121">
      <w:pPr>
        <w:numPr>
          <w:ilvl w:val="0"/>
          <w:numId w:val="12"/>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sumažėjęs kraujo plokštelių kiekis (</w:t>
      </w:r>
      <w:proofErr w:type="spellStart"/>
      <w:r w:rsidRPr="00394C38">
        <w:rPr>
          <w:rFonts w:ascii="Times New Roman" w:hAnsi="Times New Roman"/>
          <w:sz w:val="22"/>
          <w:szCs w:val="22"/>
          <w:lang w:val="lt-LT" w:eastAsia="ar-SA"/>
        </w:rPr>
        <w:t>trombocitopenija</w:t>
      </w:r>
      <w:proofErr w:type="spellEnd"/>
      <w:r w:rsidRPr="00394C38">
        <w:rPr>
          <w:rFonts w:ascii="Times New Roman" w:hAnsi="Times New Roman"/>
          <w:sz w:val="22"/>
          <w:szCs w:val="22"/>
          <w:lang w:val="lt-LT" w:eastAsia="ar-SA"/>
        </w:rPr>
        <w:t xml:space="preserve">), sumažėjęs baltųjų kraujo ląstelių, vadinamų </w:t>
      </w:r>
      <w:proofErr w:type="spellStart"/>
      <w:r w:rsidRPr="00394C38">
        <w:rPr>
          <w:rFonts w:ascii="Times New Roman" w:hAnsi="Times New Roman"/>
          <w:sz w:val="22"/>
          <w:szCs w:val="22"/>
          <w:lang w:val="lt-LT" w:eastAsia="ar-SA"/>
        </w:rPr>
        <w:t>neutrofilais</w:t>
      </w:r>
      <w:proofErr w:type="spellEnd"/>
      <w:r w:rsidRPr="00394C38">
        <w:rPr>
          <w:rFonts w:ascii="Times New Roman" w:hAnsi="Times New Roman"/>
          <w:sz w:val="22"/>
          <w:szCs w:val="22"/>
          <w:lang w:val="lt-LT" w:eastAsia="ar-SA"/>
        </w:rPr>
        <w:t>, kiekis (</w:t>
      </w:r>
      <w:proofErr w:type="spellStart"/>
      <w:r w:rsidRPr="00394C38">
        <w:rPr>
          <w:rFonts w:ascii="Times New Roman" w:hAnsi="Times New Roman"/>
          <w:sz w:val="22"/>
          <w:szCs w:val="22"/>
          <w:lang w:val="lt-LT" w:eastAsia="ar-SA"/>
        </w:rPr>
        <w:t>neutropenija</w:t>
      </w:r>
      <w:proofErr w:type="spellEnd"/>
      <w:r w:rsidRPr="00394C38">
        <w:rPr>
          <w:rFonts w:ascii="Times New Roman" w:hAnsi="Times New Roman"/>
          <w:sz w:val="22"/>
          <w:szCs w:val="22"/>
          <w:lang w:val="lt-LT" w:eastAsia="ar-SA"/>
        </w:rPr>
        <w:t>), sumažėjęs baltųjų kraujo ląstelių kiekis (</w:t>
      </w:r>
      <w:proofErr w:type="spellStart"/>
      <w:r w:rsidRPr="00394C38">
        <w:rPr>
          <w:rFonts w:ascii="Times New Roman" w:hAnsi="Times New Roman"/>
          <w:sz w:val="22"/>
          <w:szCs w:val="22"/>
          <w:lang w:val="lt-LT" w:eastAsia="ar-SA"/>
        </w:rPr>
        <w:t>leukopenija</w:t>
      </w:r>
      <w:proofErr w:type="spellEnd"/>
      <w:r w:rsidRPr="00394C38">
        <w:rPr>
          <w:rFonts w:ascii="Times New Roman" w:hAnsi="Times New Roman"/>
          <w:sz w:val="22"/>
          <w:szCs w:val="22"/>
          <w:lang w:val="lt-LT" w:eastAsia="ar-SA"/>
        </w:rPr>
        <w:t>), nuodingas poveikis kaulų čiulpams (</w:t>
      </w:r>
      <w:proofErr w:type="spellStart"/>
      <w:r w:rsidRPr="00394C38">
        <w:rPr>
          <w:rFonts w:ascii="Times New Roman" w:hAnsi="Times New Roman"/>
          <w:sz w:val="22"/>
          <w:szCs w:val="22"/>
          <w:lang w:val="lt-LT" w:eastAsia="ar-SA"/>
        </w:rPr>
        <w:t>agranulocitozė</w:t>
      </w:r>
      <w:proofErr w:type="spellEnd"/>
      <w:r w:rsidRPr="00394C38">
        <w:rPr>
          <w:rFonts w:ascii="Times New Roman" w:hAnsi="Times New Roman"/>
          <w:sz w:val="22"/>
          <w:szCs w:val="22"/>
          <w:lang w:val="lt-LT" w:eastAsia="ar-SA"/>
        </w:rPr>
        <w:t>);</w:t>
      </w:r>
    </w:p>
    <w:p w14:paraId="76BEED0C" w14:textId="77777777" w:rsidR="005D2121" w:rsidRPr="00394C38" w:rsidRDefault="005D2121" w:rsidP="005D2121">
      <w:pPr>
        <w:numPr>
          <w:ilvl w:val="0"/>
          <w:numId w:val="12"/>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prolaktino kiekio kraujyje padidėjimas (</w:t>
      </w:r>
      <w:proofErr w:type="spellStart"/>
      <w:r w:rsidRPr="00394C38">
        <w:rPr>
          <w:rFonts w:ascii="Times New Roman" w:hAnsi="Times New Roman"/>
          <w:sz w:val="22"/>
          <w:szCs w:val="22"/>
          <w:lang w:val="lt-LT" w:eastAsia="ar-SA"/>
        </w:rPr>
        <w:t>hiperprolaktinemija</w:t>
      </w:r>
      <w:proofErr w:type="spellEnd"/>
      <w:r w:rsidRPr="00394C38">
        <w:rPr>
          <w:rFonts w:ascii="Times New Roman" w:hAnsi="Times New Roman"/>
          <w:sz w:val="22"/>
          <w:szCs w:val="22"/>
          <w:lang w:val="lt-LT" w:eastAsia="ar-SA"/>
        </w:rPr>
        <w:t>);</w:t>
      </w:r>
    </w:p>
    <w:p w14:paraId="1598E796" w14:textId="77777777" w:rsidR="005D2121" w:rsidRPr="00394C38" w:rsidRDefault="005D2121" w:rsidP="005D2121">
      <w:pPr>
        <w:numPr>
          <w:ilvl w:val="0"/>
          <w:numId w:val="12"/>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cukraus kiekio kraujyje padidėjimas, sutrikęs gliukozės toleravimas;</w:t>
      </w:r>
    </w:p>
    <w:p w14:paraId="25F933A5" w14:textId="77777777" w:rsidR="005D2121" w:rsidRPr="00394C38" w:rsidRDefault="005D2121" w:rsidP="005D2121">
      <w:pPr>
        <w:numPr>
          <w:ilvl w:val="0"/>
          <w:numId w:val="12"/>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padidėjęs jautrumas (alergija), ūmios, sisteminės ir sunkios alerginės reakcijos (anafilaksinės reakcijos);</w:t>
      </w:r>
    </w:p>
    <w:p w14:paraId="643F05B9" w14:textId="77777777" w:rsidR="005D2121" w:rsidRPr="00394C38" w:rsidRDefault="005D2121" w:rsidP="005D2121">
      <w:pPr>
        <w:numPr>
          <w:ilvl w:val="0"/>
          <w:numId w:val="12"/>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krūtų padidėjimas vyrams (</w:t>
      </w:r>
      <w:proofErr w:type="spellStart"/>
      <w:r w:rsidRPr="00394C38">
        <w:rPr>
          <w:rFonts w:ascii="Times New Roman" w:hAnsi="Times New Roman"/>
          <w:sz w:val="22"/>
          <w:szCs w:val="22"/>
          <w:lang w:val="lt-LT" w:eastAsia="ar-SA"/>
        </w:rPr>
        <w:t>ginekomastija</w:t>
      </w:r>
      <w:proofErr w:type="spellEnd"/>
      <w:r w:rsidRPr="00394C38">
        <w:rPr>
          <w:rFonts w:ascii="Times New Roman" w:hAnsi="Times New Roman"/>
          <w:sz w:val="22"/>
          <w:szCs w:val="22"/>
          <w:lang w:val="lt-LT" w:eastAsia="ar-SA"/>
        </w:rPr>
        <w:t>), pernelyg didelė pieno gamyba, mėnesinių nebuvimas (amenorėja)</w:t>
      </w:r>
      <w:r w:rsidRPr="00394C38">
        <w:rPr>
          <w:rFonts w:ascii="Times New Roman" w:hAnsi="Times New Roman"/>
          <w:kern w:val="1"/>
          <w:sz w:val="22"/>
          <w:szCs w:val="22"/>
          <w:lang w:val="lt-LT" w:eastAsia="ar-SA"/>
        </w:rPr>
        <w:t>;</w:t>
      </w:r>
    </w:p>
    <w:p w14:paraId="60CB80AB" w14:textId="77777777" w:rsidR="005D2121" w:rsidRPr="00394C38" w:rsidRDefault="005D2121" w:rsidP="005D2121">
      <w:pPr>
        <w:numPr>
          <w:ilvl w:val="0"/>
          <w:numId w:val="12"/>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QT intervalo pailgėjimas (retas širdies plakimas ir pokyčiai elektrokardiogramoje);</w:t>
      </w:r>
    </w:p>
    <w:p w14:paraId="7A1400A0" w14:textId="77777777" w:rsidR="005D2121" w:rsidRPr="00394C38" w:rsidRDefault="005D2121" w:rsidP="005D2121">
      <w:pPr>
        <w:numPr>
          <w:ilvl w:val="0"/>
          <w:numId w:val="12"/>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nereguliarus širdies plakimas (</w:t>
      </w:r>
      <w:proofErr w:type="spellStart"/>
      <w:r w:rsidRPr="00394C38">
        <w:rPr>
          <w:rFonts w:ascii="Times New Roman" w:hAnsi="Times New Roman"/>
          <w:sz w:val="22"/>
          <w:szCs w:val="22"/>
          <w:lang w:val="lt-LT" w:eastAsia="ar-SA"/>
        </w:rPr>
        <w:t>skilvelinės</w:t>
      </w:r>
      <w:proofErr w:type="spellEnd"/>
      <w:r w:rsidRPr="00394C38">
        <w:rPr>
          <w:rFonts w:ascii="Times New Roman" w:hAnsi="Times New Roman"/>
          <w:sz w:val="22"/>
          <w:szCs w:val="22"/>
          <w:lang w:val="lt-LT" w:eastAsia="ar-SA"/>
        </w:rPr>
        <w:t xml:space="preserve"> aritmijos, skilvelių virpėjimas, </w:t>
      </w:r>
      <w:proofErr w:type="spellStart"/>
      <w:r w:rsidRPr="00394C38">
        <w:rPr>
          <w:rFonts w:ascii="Times New Roman" w:hAnsi="Times New Roman"/>
          <w:sz w:val="22"/>
          <w:szCs w:val="22"/>
          <w:lang w:val="lt-LT" w:eastAsia="ar-SA"/>
        </w:rPr>
        <w:t>skilvelinė</w:t>
      </w:r>
      <w:proofErr w:type="spellEnd"/>
      <w:r w:rsidRPr="00394C38">
        <w:rPr>
          <w:rFonts w:ascii="Times New Roman" w:hAnsi="Times New Roman"/>
          <w:sz w:val="22"/>
          <w:szCs w:val="22"/>
          <w:lang w:val="lt-LT" w:eastAsia="ar-SA"/>
        </w:rPr>
        <w:t xml:space="preserve"> tachikardija);</w:t>
      </w:r>
    </w:p>
    <w:p w14:paraId="6C68F887" w14:textId="77777777" w:rsidR="005D2121" w:rsidRPr="00394C38" w:rsidRDefault="005D2121" w:rsidP="005D2121">
      <w:pPr>
        <w:numPr>
          <w:ilvl w:val="0"/>
          <w:numId w:val="12"/>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i/>
          <w:sz w:val="22"/>
          <w:szCs w:val="22"/>
          <w:lang w:val="lt-LT" w:eastAsia="ar-SA"/>
        </w:rPr>
        <w:t>Torsade</w:t>
      </w:r>
      <w:proofErr w:type="spellEnd"/>
      <w:r w:rsidRPr="00394C38">
        <w:rPr>
          <w:rFonts w:ascii="Times New Roman" w:hAnsi="Times New Roman"/>
          <w:i/>
          <w:sz w:val="22"/>
          <w:szCs w:val="22"/>
          <w:lang w:val="lt-LT" w:eastAsia="ar-SA"/>
        </w:rPr>
        <w:t xml:space="preserve"> de </w:t>
      </w:r>
      <w:proofErr w:type="spellStart"/>
      <w:r w:rsidRPr="00394C38">
        <w:rPr>
          <w:rFonts w:ascii="Times New Roman" w:hAnsi="Times New Roman"/>
          <w:i/>
          <w:sz w:val="22"/>
          <w:szCs w:val="22"/>
          <w:lang w:val="lt-LT" w:eastAsia="ar-SA"/>
        </w:rPr>
        <w:t>Pointes</w:t>
      </w:r>
      <w:proofErr w:type="spellEnd"/>
      <w:r w:rsidRPr="00394C38">
        <w:rPr>
          <w:rFonts w:ascii="Times New Roman" w:hAnsi="Times New Roman"/>
          <w:sz w:val="22"/>
          <w:szCs w:val="22"/>
          <w:lang w:val="lt-LT" w:eastAsia="ar-SA"/>
        </w:rPr>
        <w:t xml:space="preserve"> (tam tikra nereguliaraus širdies plakimo forma).</w:t>
      </w:r>
    </w:p>
    <w:p w14:paraId="12133D5F" w14:textId="77777777" w:rsidR="005D2121" w:rsidRPr="00394C38" w:rsidRDefault="005D2121" w:rsidP="005D2121">
      <w:pPr>
        <w:rPr>
          <w:rFonts w:ascii="Times New Roman" w:hAnsi="Times New Roman"/>
          <w:sz w:val="22"/>
          <w:szCs w:val="22"/>
          <w:lang w:val="lt-LT"/>
        </w:rPr>
      </w:pPr>
    </w:p>
    <w:p w14:paraId="07260F67" w14:textId="77777777" w:rsidR="005D2121" w:rsidRPr="00394C38" w:rsidRDefault="005D2121" w:rsidP="005D2121">
      <w:pPr>
        <w:rPr>
          <w:rFonts w:ascii="Times New Roman" w:hAnsi="Times New Roman"/>
          <w:sz w:val="22"/>
          <w:szCs w:val="22"/>
          <w:lang w:val="lt-LT"/>
        </w:rPr>
      </w:pPr>
      <w:r w:rsidRPr="00394C38">
        <w:rPr>
          <w:rFonts w:ascii="Times New Roman" w:hAnsi="Times New Roman"/>
          <w:sz w:val="22"/>
          <w:szCs w:val="22"/>
          <w:lang w:val="lt-LT"/>
        </w:rPr>
        <w:t>Retais atvejais nereguliarus širdies plakimas (aritmijos) gali lemti netikėtą staigią mirtį.</w:t>
      </w:r>
    </w:p>
    <w:p w14:paraId="5A298422" w14:textId="77777777" w:rsidR="005D2121" w:rsidRPr="00394C38" w:rsidRDefault="005D2121" w:rsidP="005D2121">
      <w:pPr>
        <w:suppressAutoHyphens/>
        <w:rPr>
          <w:rFonts w:ascii="Times New Roman" w:hAnsi="Times New Roman"/>
          <w:kern w:val="1"/>
          <w:sz w:val="22"/>
          <w:szCs w:val="22"/>
          <w:lang w:val="lt-LT" w:eastAsia="ar-SA"/>
        </w:rPr>
      </w:pPr>
    </w:p>
    <w:p w14:paraId="05BF0284" w14:textId="77777777" w:rsidR="005D2121" w:rsidRPr="00394C38" w:rsidRDefault="005D2121" w:rsidP="005D2121">
      <w:pPr>
        <w:rPr>
          <w:rFonts w:ascii="Times New Roman" w:hAnsi="Times New Roman"/>
          <w:sz w:val="22"/>
          <w:szCs w:val="22"/>
          <w:lang w:val="lt-LT"/>
        </w:rPr>
      </w:pPr>
      <w:r w:rsidRPr="00394C38">
        <w:rPr>
          <w:rFonts w:ascii="Times New Roman" w:hAnsi="Times New Roman"/>
          <w:i/>
          <w:sz w:val="22"/>
          <w:szCs w:val="22"/>
          <w:lang w:val="lt-LT"/>
        </w:rPr>
        <w:t>Šalutiniai poveikiai, kurių dažnis nežinomas</w:t>
      </w:r>
      <w:r w:rsidRPr="00394C38">
        <w:rPr>
          <w:rFonts w:ascii="Times New Roman" w:hAnsi="Times New Roman"/>
          <w:sz w:val="22"/>
          <w:szCs w:val="22"/>
          <w:lang w:val="lt-LT"/>
        </w:rPr>
        <w:t xml:space="preserve"> (negali būti apskaičiuotas pagal turimus duomenis):</w:t>
      </w:r>
    </w:p>
    <w:p w14:paraId="0BD04697" w14:textId="77777777" w:rsidR="005D2121" w:rsidRPr="00394C38" w:rsidRDefault="005D2121" w:rsidP="005D2121">
      <w:pPr>
        <w:numPr>
          <w:ilvl w:val="0"/>
          <w:numId w:val="13"/>
        </w:numPr>
        <w:spacing w:line="276" w:lineRule="auto"/>
        <w:jc w:val="both"/>
        <w:rPr>
          <w:rFonts w:ascii="Times New Roman" w:hAnsi="Times New Roman"/>
          <w:b/>
          <w:sz w:val="22"/>
          <w:szCs w:val="22"/>
          <w:lang w:val="lt-LT"/>
        </w:rPr>
      </w:pPr>
      <w:r w:rsidRPr="00394C38">
        <w:rPr>
          <w:rFonts w:ascii="Times New Roman" w:hAnsi="Times New Roman"/>
          <w:bCs/>
          <w:kern w:val="1"/>
          <w:sz w:val="22"/>
          <w:szCs w:val="22"/>
          <w:lang w:val="lt-LT" w:eastAsia="ar-SA"/>
        </w:rPr>
        <w:t>Mintys apie savižudybę ir savižudiškas elgesys</w:t>
      </w:r>
      <w:r w:rsidRPr="00394C38">
        <w:rPr>
          <w:rFonts w:ascii="Times New Roman" w:hAnsi="Times New Roman"/>
          <w:bCs/>
          <w:kern w:val="1"/>
          <w:sz w:val="22"/>
          <w:szCs w:val="22"/>
          <w:vertAlign w:val="superscript"/>
          <w:lang w:val="lt-LT" w:eastAsia="ar-SA"/>
        </w:rPr>
        <w:t xml:space="preserve"> </w:t>
      </w:r>
      <w:r w:rsidRPr="00394C38">
        <w:rPr>
          <w:rFonts w:ascii="Times New Roman" w:hAnsi="Times New Roman"/>
          <w:sz w:val="22"/>
          <w:szCs w:val="22"/>
          <w:lang w:val="lt-LT"/>
        </w:rPr>
        <w:t>(žr. 2 sk. Mintys apie savižudybę ir depresijos arba nerimo sutrikimų pasunkėjimas).</w:t>
      </w:r>
    </w:p>
    <w:p w14:paraId="5030D104" w14:textId="77777777" w:rsidR="005D2121" w:rsidRPr="00394C38" w:rsidRDefault="005D2121" w:rsidP="005D2121">
      <w:pPr>
        <w:suppressAutoHyphens/>
        <w:rPr>
          <w:rFonts w:ascii="Times New Roman" w:hAnsi="Times New Roman"/>
          <w:kern w:val="1"/>
          <w:sz w:val="22"/>
          <w:szCs w:val="22"/>
          <w:lang w:val="lt-LT" w:eastAsia="ar-SA"/>
        </w:rPr>
      </w:pPr>
    </w:p>
    <w:p w14:paraId="7BCF6F33"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5FE9F52E" w14:textId="77777777" w:rsidR="005D2121" w:rsidRPr="00394C38" w:rsidRDefault="005D2121" w:rsidP="005D2121">
      <w:pPr>
        <w:suppressAutoHyphens/>
        <w:rPr>
          <w:rFonts w:ascii="Times New Roman" w:hAnsi="Times New Roman"/>
          <w:kern w:val="1"/>
          <w:sz w:val="22"/>
          <w:szCs w:val="22"/>
          <w:lang w:val="lt-LT" w:eastAsia="ar-SA"/>
        </w:rPr>
      </w:pPr>
    </w:p>
    <w:p w14:paraId="2D6FD714"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Buvo pastebėtas šiek tiek padidėjęs demencija sergančių senyvų pacientų, vartojusių </w:t>
      </w:r>
      <w:proofErr w:type="spellStart"/>
      <w:r w:rsidRPr="00394C38">
        <w:rPr>
          <w:rFonts w:ascii="Times New Roman" w:hAnsi="Times New Roman"/>
          <w:kern w:val="1"/>
          <w:sz w:val="22"/>
          <w:szCs w:val="22"/>
          <w:lang w:val="lt-LT" w:eastAsia="ar-SA"/>
        </w:rPr>
        <w:t>antipsichotikus</w:t>
      </w:r>
      <w:proofErr w:type="spellEnd"/>
      <w:r w:rsidRPr="00394C38">
        <w:rPr>
          <w:rFonts w:ascii="Times New Roman" w:hAnsi="Times New Roman"/>
          <w:kern w:val="1"/>
          <w:sz w:val="22"/>
          <w:szCs w:val="22"/>
          <w:lang w:val="lt-LT" w:eastAsia="ar-SA"/>
        </w:rPr>
        <w:t>, mirčių skaičius, lyginant su jų nevartojusiais.</w:t>
      </w:r>
    </w:p>
    <w:p w14:paraId="369AED49" w14:textId="77777777" w:rsidR="005D2121" w:rsidRPr="00394C38" w:rsidRDefault="005D2121" w:rsidP="005D2121">
      <w:pPr>
        <w:suppressAutoHyphens/>
        <w:rPr>
          <w:rFonts w:ascii="Times New Roman" w:hAnsi="Times New Roman"/>
          <w:kern w:val="1"/>
          <w:sz w:val="22"/>
          <w:szCs w:val="22"/>
          <w:lang w:val="lt-LT" w:eastAsia="ar-SA"/>
        </w:rPr>
      </w:pPr>
    </w:p>
    <w:p w14:paraId="708DED3F" w14:textId="77777777" w:rsidR="005D2121" w:rsidRPr="00394C38" w:rsidRDefault="005D2121" w:rsidP="005D2121">
      <w:pPr>
        <w:rPr>
          <w:rFonts w:ascii="Times New Roman" w:hAnsi="Times New Roman"/>
          <w:b/>
          <w:sz w:val="22"/>
          <w:szCs w:val="22"/>
          <w:lang w:val="lt-LT"/>
        </w:rPr>
      </w:pPr>
      <w:r w:rsidRPr="00394C38">
        <w:rPr>
          <w:rFonts w:ascii="Times New Roman" w:hAnsi="Times New Roman"/>
          <w:b/>
          <w:noProof/>
          <w:sz w:val="22"/>
          <w:szCs w:val="22"/>
          <w:lang w:val="lt-LT"/>
        </w:rPr>
        <w:t>Pranešimas apie šalutinį poveikį</w:t>
      </w:r>
    </w:p>
    <w:p w14:paraId="0FD38107" w14:textId="77777777" w:rsidR="005D2121" w:rsidRPr="00394C38" w:rsidRDefault="005D2121" w:rsidP="005D2121">
      <w:pPr>
        <w:rPr>
          <w:rFonts w:ascii="Times New Roman" w:hAnsi="Times New Roman"/>
          <w:sz w:val="22"/>
          <w:szCs w:val="22"/>
          <w:lang w:val="lt-LT"/>
        </w:rPr>
      </w:pPr>
      <w:r w:rsidRPr="00394C38">
        <w:rPr>
          <w:rFonts w:ascii="Times New Roman" w:hAnsi="Times New Roman"/>
          <w:noProof/>
          <w:sz w:val="22"/>
          <w:szCs w:val="22"/>
          <w:lang w:val="lt-LT"/>
        </w:rPr>
        <w:t>Jeigu pasireiškė šalutinis poveikis, įskaitant šiame lapelyje nenurodytą, pasakykite gydytojui arba vaistininkui</w:t>
      </w:r>
      <w:r w:rsidRPr="00394C38">
        <w:rPr>
          <w:rFonts w:ascii="Times New Roman" w:hAnsi="Times New Roman"/>
          <w:sz w:val="22"/>
          <w:szCs w:val="22"/>
          <w:lang w:val="lt-LT"/>
        </w:rPr>
        <w:t>.</w:t>
      </w:r>
      <w:r w:rsidRPr="00394C38">
        <w:rPr>
          <w:rFonts w:ascii="Times New Roman" w:hAnsi="Times New Roman"/>
          <w:noProof/>
          <w:sz w:val="22"/>
          <w:szCs w:val="22"/>
          <w:lang w:val="lt-LT"/>
        </w:rPr>
        <w:t xml:space="preserve"> Apie šalutinį poveikį taip pat galite pranešti Valstybinei vaistų kontrolės tarnybai prie Lietuvos Respublikos sveikatos apsaugos ministerijos nemokamu telefonu </w:t>
      </w:r>
      <w:r w:rsidRPr="00394C38">
        <w:rPr>
          <w:rFonts w:ascii="Times New Roman" w:hAnsi="Times New Roman"/>
          <w:sz w:val="22"/>
          <w:szCs w:val="22"/>
          <w:lang w:val="lt-LT" w:eastAsia="zh-CN"/>
        </w:rPr>
        <w:t>8 800 73568</w:t>
      </w:r>
      <w:r w:rsidRPr="00394C38">
        <w:rPr>
          <w:rFonts w:ascii="Times New Roman" w:hAnsi="Times New Roman"/>
          <w:sz w:val="22"/>
          <w:szCs w:val="22"/>
          <w:lang w:val="lt-LT"/>
        </w:rPr>
        <w:t xml:space="preserve"> arba užpildyti interneto svetainėje </w:t>
      </w:r>
      <w:hyperlink r:id="rId5" w:history="1">
        <w:r w:rsidRPr="00394C38">
          <w:rPr>
            <w:rFonts w:ascii="Times New Roman" w:eastAsia="SimSun" w:hAnsi="Times New Roman"/>
            <w:color w:val="0000FF"/>
            <w:sz w:val="22"/>
            <w:szCs w:val="22"/>
            <w:u w:val="single"/>
            <w:lang w:val="lt-LT"/>
          </w:rPr>
          <w:t>www.vvkt.lt</w:t>
        </w:r>
      </w:hyperlink>
      <w:r w:rsidRPr="00394C38">
        <w:rPr>
          <w:rFonts w:ascii="Times New Roman" w:eastAsia="SimSun" w:hAnsi="Times New Roman"/>
          <w:sz w:val="22"/>
          <w:szCs w:val="22"/>
          <w:lang w:val="lt-LT"/>
        </w:rPr>
        <w:t xml:space="preserve"> e</w:t>
      </w:r>
      <w:r w:rsidRPr="00394C38">
        <w:rPr>
          <w:rFonts w:ascii="Times New Roman" w:hAnsi="Times New Roman"/>
          <w:sz w:val="22"/>
          <w:szCs w:val="22"/>
          <w:lang w:val="lt-LT"/>
        </w:rPr>
        <w:t xml:space="preserve">sančią formą ir pateikti ją Valstybinei vaistų kontrolės tarnybai prie Lietuvos Respublikos sveikatos apsaugos ministerijos vienu iš šių būdų: raštu (adresu Žirmūnų g. 139A, LT-09120 Vilnius), </w:t>
      </w:r>
      <w:r w:rsidRPr="00394C38">
        <w:rPr>
          <w:rFonts w:ascii="Times New Roman" w:hAnsi="Times New Roman"/>
          <w:sz w:val="22"/>
          <w:szCs w:val="22"/>
          <w:lang w:val="lt-LT" w:eastAsia="zh-CN"/>
        </w:rPr>
        <w:t xml:space="preserve">nemokamu </w:t>
      </w:r>
      <w:r w:rsidRPr="00394C38">
        <w:rPr>
          <w:rFonts w:ascii="Times New Roman" w:hAnsi="Times New Roman"/>
          <w:sz w:val="22"/>
          <w:szCs w:val="22"/>
          <w:lang w:val="lt-LT"/>
        </w:rPr>
        <w:t>fakso numeriu 8 800 20131</w:t>
      </w:r>
      <w:r w:rsidRPr="00394C38">
        <w:rPr>
          <w:rFonts w:ascii="Times New Roman" w:hAnsi="Times New Roman"/>
          <w:sz w:val="22"/>
          <w:szCs w:val="22"/>
          <w:lang w:val="lt-LT" w:eastAsia="zh-CN"/>
        </w:rPr>
        <w:t xml:space="preserve">, </w:t>
      </w:r>
      <w:r w:rsidRPr="00394C38">
        <w:rPr>
          <w:rFonts w:ascii="Times New Roman" w:hAnsi="Times New Roman"/>
          <w:sz w:val="22"/>
          <w:szCs w:val="22"/>
          <w:lang w:val="lt-LT"/>
        </w:rPr>
        <w:t xml:space="preserve">el. paštu </w:t>
      </w:r>
      <w:hyperlink r:id="rId6" w:history="1">
        <w:r w:rsidRPr="00394C38">
          <w:rPr>
            <w:rFonts w:ascii="Times New Roman" w:eastAsia="SimSun" w:hAnsi="Times New Roman"/>
            <w:color w:val="0000FF"/>
            <w:sz w:val="22"/>
            <w:szCs w:val="22"/>
            <w:u w:val="single"/>
            <w:lang w:val="lt-LT"/>
          </w:rPr>
          <w:t>NepageidaujamaR@vvkt.lt</w:t>
        </w:r>
      </w:hyperlink>
      <w:r w:rsidRPr="00394C38">
        <w:rPr>
          <w:rFonts w:ascii="Times New Roman" w:hAnsi="Times New Roman"/>
          <w:sz w:val="22"/>
          <w:szCs w:val="22"/>
          <w:lang w:val="lt-LT"/>
        </w:rPr>
        <w:t xml:space="preserve">, taip pat per Valstybinės vaistų kontrolės tarnybos prie Lietuvos Respublikos sveikatos apsaugos ministerijos interneto svetainę (adresu </w:t>
      </w:r>
      <w:hyperlink r:id="rId7" w:history="1">
        <w:r w:rsidRPr="00394C38">
          <w:rPr>
            <w:rFonts w:ascii="Times New Roman" w:eastAsia="SimSun" w:hAnsi="Times New Roman"/>
            <w:color w:val="0000FF"/>
            <w:sz w:val="22"/>
            <w:szCs w:val="22"/>
            <w:u w:val="single"/>
            <w:lang w:val="lt-LT"/>
          </w:rPr>
          <w:t>http://www.vvkt.lt</w:t>
        </w:r>
      </w:hyperlink>
      <w:r w:rsidRPr="00394C38">
        <w:rPr>
          <w:rFonts w:ascii="Times New Roman" w:hAnsi="Times New Roman"/>
          <w:sz w:val="22"/>
          <w:szCs w:val="22"/>
          <w:lang w:val="lt-LT"/>
        </w:rPr>
        <w:t>). Pranešdami apie šalutinį poveikį galite mums padėti gauti daugiau informacijos apie šio vaisto saugumą.</w:t>
      </w:r>
    </w:p>
    <w:p w14:paraId="400995D3" w14:textId="77777777" w:rsidR="005D2121" w:rsidRPr="00394C38" w:rsidRDefault="005D2121" w:rsidP="005D2121">
      <w:pPr>
        <w:rPr>
          <w:rFonts w:ascii="Times New Roman" w:hAnsi="Times New Roman"/>
          <w:sz w:val="22"/>
          <w:szCs w:val="22"/>
          <w:lang w:val="lt-LT"/>
        </w:rPr>
      </w:pPr>
    </w:p>
    <w:p w14:paraId="4AC5A6E7" w14:textId="77777777" w:rsidR="005D2121" w:rsidRPr="00394C38" w:rsidRDefault="005D2121" w:rsidP="005D2121">
      <w:pPr>
        <w:rPr>
          <w:rFonts w:ascii="Times New Roman" w:hAnsi="Times New Roman"/>
          <w:sz w:val="22"/>
          <w:szCs w:val="22"/>
          <w:lang w:val="lt-LT"/>
        </w:rPr>
      </w:pPr>
    </w:p>
    <w:p w14:paraId="1BA0D14C" w14:textId="77777777" w:rsidR="005D2121" w:rsidRPr="00394C38" w:rsidRDefault="005D2121" w:rsidP="005D2121">
      <w:pPr>
        <w:keepNext/>
        <w:tabs>
          <w:tab w:val="left" w:pos="567"/>
        </w:tabs>
        <w:suppressAutoHyphens/>
        <w:outlineLvl w:val="1"/>
        <w:rPr>
          <w:rFonts w:ascii="Times New Roman" w:hAnsi="Times New Roman"/>
          <w:b/>
          <w:sz w:val="22"/>
          <w:szCs w:val="22"/>
          <w:lang w:val="lt-LT" w:eastAsia="ar-SA"/>
        </w:rPr>
      </w:pPr>
      <w:r w:rsidRPr="00394C38">
        <w:rPr>
          <w:rFonts w:ascii="Times New Roman" w:hAnsi="Times New Roman"/>
          <w:b/>
          <w:sz w:val="22"/>
          <w:szCs w:val="22"/>
          <w:lang w:val="lt-LT" w:eastAsia="ar-SA"/>
        </w:rPr>
        <w:t>5.</w:t>
      </w:r>
      <w:r w:rsidRPr="00394C38">
        <w:rPr>
          <w:rFonts w:ascii="Times New Roman" w:hAnsi="Times New Roman"/>
          <w:b/>
          <w:sz w:val="22"/>
          <w:szCs w:val="22"/>
          <w:lang w:val="lt-LT" w:eastAsia="ar-SA"/>
        </w:rPr>
        <w:tab/>
        <w:t xml:space="preserve">Kaip laikyti </w:t>
      </w:r>
      <w:proofErr w:type="spellStart"/>
      <w:r w:rsidRPr="00394C38">
        <w:rPr>
          <w:rFonts w:ascii="Times New Roman" w:hAnsi="Times New Roman"/>
          <w:b/>
          <w:sz w:val="22"/>
          <w:szCs w:val="22"/>
          <w:lang w:val="lt-LT" w:eastAsia="ar-SA"/>
        </w:rPr>
        <w:t>Fluanxol</w:t>
      </w:r>
      <w:proofErr w:type="spellEnd"/>
    </w:p>
    <w:p w14:paraId="038A213C" w14:textId="77777777" w:rsidR="005D2121" w:rsidRPr="00394C38" w:rsidRDefault="005D2121" w:rsidP="005D2121">
      <w:pPr>
        <w:suppressAutoHyphens/>
        <w:rPr>
          <w:rFonts w:ascii="Times New Roman" w:hAnsi="Times New Roman"/>
          <w:kern w:val="1"/>
          <w:sz w:val="22"/>
          <w:szCs w:val="22"/>
          <w:lang w:val="lt-LT" w:eastAsia="ar-SA"/>
        </w:rPr>
      </w:pPr>
    </w:p>
    <w:p w14:paraId="6529BF5B" w14:textId="77777777" w:rsidR="005D2121" w:rsidRPr="00394C38" w:rsidRDefault="005D2121" w:rsidP="005D2121">
      <w:pPr>
        <w:numPr>
          <w:ilvl w:val="12"/>
          <w:numId w:val="0"/>
        </w:numPr>
        <w:ind w:right="-2"/>
        <w:rPr>
          <w:rFonts w:ascii="Times New Roman" w:hAnsi="Times New Roman"/>
          <w:sz w:val="22"/>
          <w:szCs w:val="22"/>
          <w:lang w:val="lt-LT"/>
        </w:rPr>
      </w:pPr>
      <w:r w:rsidRPr="00394C38">
        <w:rPr>
          <w:rFonts w:ascii="Times New Roman" w:hAnsi="Times New Roman"/>
          <w:noProof/>
          <w:sz w:val="22"/>
          <w:szCs w:val="22"/>
          <w:lang w:val="lt-LT"/>
        </w:rPr>
        <w:t>Šį vaistą laikykite vaikams nepastebimoje ir nepasiekiamoje vietoje.</w:t>
      </w:r>
    </w:p>
    <w:p w14:paraId="0D9EE79E" w14:textId="77777777" w:rsidR="005D2121" w:rsidRPr="00394C38" w:rsidRDefault="005D2121" w:rsidP="005D2121">
      <w:pPr>
        <w:suppressAutoHyphens/>
        <w:rPr>
          <w:rFonts w:ascii="Times New Roman" w:hAnsi="Times New Roman"/>
          <w:kern w:val="1"/>
          <w:sz w:val="22"/>
          <w:szCs w:val="22"/>
          <w:lang w:val="lt-LT" w:eastAsia="ar-SA"/>
        </w:rPr>
      </w:pPr>
    </w:p>
    <w:p w14:paraId="24285EE8" w14:textId="77777777" w:rsidR="005D2121" w:rsidRPr="00394C38" w:rsidRDefault="005D2121" w:rsidP="005D2121">
      <w:pPr>
        <w:rPr>
          <w:rFonts w:ascii="Times New Roman" w:hAnsi="Times New Roman"/>
          <w:kern w:val="1"/>
          <w:sz w:val="22"/>
          <w:szCs w:val="22"/>
          <w:lang w:val="lt-LT"/>
        </w:rPr>
      </w:pPr>
      <w:r w:rsidRPr="00394C38">
        <w:rPr>
          <w:rFonts w:ascii="Times New Roman" w:hAnsi="Times New Roman"/>
          <w:noProof/>
          <w:sz w:val="22"/>
          <w:szCs w:val="22"/>
          <w:lang w:val="lt-LT"/>
        </w:rPr>
        <w:t>Šiam vaistui specialių laikymo sąlygų nereikia</w:t>
      </w:r>
      <w:r w:rsidRPr="00394C38">
        <w:rPr>
          <w:rFonts w:ascii="Times New Roman" w:hAnsi="Times New Roman"/>
          <w:sz w:val="22"/>
          <w:szCs w:val="22"/>
          <w:lang w:val="lt-LT"/>
        </w:rPr>
        <w:t>.</w:t>
      </w:r>
    </w:p>
    <w:p w14:paraId="3BCDC133" w14:textId="77777777" w:rsidR="005D2121" w:rsidRPr="00394C38" w:rsidRDefault="005D2121" w:rsidP="005D2121">
      <w:pPr>
        <w:suppressAutoHyphens/>
        <w:rPr>
          <w:rFonts w:ascii="Times New Roman" w:hAnsi="Times New Roman"/>
          <w:kern w:val="1"/>
          <w:sz w:val="22"/>
          <w:szCs w:val="22"/>
          <w:lang w:val="lt-LT" w:eastAsia="ar-SA"/>
        </w:rPr>
      </w:pPr>
    </w:p>
    <w:p w14:paraId="5F798FFA"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Ant dėžutės ir tablečių </w:t>
      </w:r>
      <w:proofErr w:type="spellStart"/>
      <w:r w:rsidRPr="00394C38">
        <w:rPr>
          <w:rFonts w:ascii="Times New Roman" w:hAnsi="Times New Roman"/>
          <w:kern w:val="1"/>
          <w:sz w:val="22"/>
          <w:szCs w:val="22"/>
          <w:lang w:val="lt-LT" w:eastAsia="ar-SA"/>
        </w:rPr>
        <w:t>talpyklės</w:t>
      </w:r>
      <w:proofErr w:type="spellEnd"/>
      <w:r w:rsidRPr="00394C38">
        <w:rPr>
          <w:rFonts w:ascii="Times New Roman" w:hAnsi="Times New Roman"/>
          <w:kern w:val="1"/>
          <w:sz w:val="22"/>
          <w:szCs w:val="22"/>
          <w:lang w:val="lt-LT" w:eastAsia="ar-SA"/>
        </w:rPr>
        <w:t xml:space="preserve"> etiketės po „Tinka iki“ nurodytam tinkamumo laikui pasibaigus, šio vaisto vartoti negalima. Vaistas tinkamas vartoti iki paskutinės nurodyto mėnesio dienos.</w:t>
      </w:r>
    </w:p>
    <w:p w14:paraId="55954A7A" w14:textId="77777777" w:rsidR="005D2121" w:rsidRPr="00394C38" w:rsidRDefault="005D2121" w:rsidP="005D2121">
      <w:pPr>
        <w:suppressAutoHyphens/>
        <w:rPr>
          <w:rFonts w:ascii="Times New Roman" w:hAnsi="Times New Roman"/>
          <w:kern w:val="1"/>
          <w:sz w:val="22"/>
          <w:szCs w:val="22"/>
          <w:lang w:val="lt-LT" w:eastAsia="ar-SA"/>
        </w:rPr>
      </w:pPr>
    </w:p>
    <w:p w14:paraId="5B57104C"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Vaistų negalima išmesti į kanalizaciją arba  su buitinėmis atliekomis. Kaip išmesti nereikalingus vaistus, klauskite vaistininko. Šios priemonės padės apsaugoti aplinką.</w:t>
      </w:r>
    </w:p>
    <w:p w14:paraId="3619159E" w14:textId="77777777" w:rsidR="005D2121" w:rsidRPr="00394C38" w:rsidRDefault="005D2121" w:rsidP="005D2121">
      <w:pPr>
        <w:suppressAutoHyphens/>
        <w:rPr>
          <w:rFonts w:ascii="Times New Roman" w:hAnsi="Times New Roman"/>
          <w:kern w:val="1"/>
          <w:sz w:val="22"/>
          <w:szCs w:val="22"/>
          <w:lang w:val="lt-LT" w:eastAsia="ar-SA"/>
        </w:rPr>
      </w:pPr>
    </w:p>
    <w:p w14:paraId="7B5F1859" w14:textId="77777777" w:rsidR="005D2121" w:rsidRPr="00394C38" w:rsidRDefault="005D2121" w:rsidP="005D2121">
      <w:pPr>
        <w:suppressAutoHyphens/>
        <w:rPr>
          <w:rFonts w:ascii="Times New Roman" w:hAnsi="Times New Roman"/>
          <w:kern w:val="1"/>
          <w:sz w:val="22"/>
          <w:szCs w:val="22"/>
          <w:lang w:val="lt-LT" w:eastAsia="ar-SA"/>
        </w:rPr>
      </w:pPr>
    </w:p>
    <w:p w14:paraId="0A361941" w14:textId="77777777" w:rsidR="005D2121" w:rsidRPr="00394C38" w:rsidRDefault="005D2121" w:rsidP="005D2121">
      <w:pPr>
        <w:keepNext/>
        <w:tabs>
          <w:tab w:val="left" w:pos="567"/>
        </w:tabs>
        <w:suppressAutoHyphens/>
        <w:outlineLvl w:val="1"/>
        <w:rPr>
          <w:rFonts w:ascii="Times New Roman" w:hAnsi="Times New Roman"/>
          <w:b/>
          <w:sz w:val="22"/>
          <w:szCs w:val="22"/>
          <w:lang w:val="lt-LT" w:eastAsia="ar-SA"/>
        </w:rPr>
      </w:pPr>
      <w:r w:rsidRPr="00394C38">
        <w:rPr>
          <w:rFonts w:ascii="Times New Roman" w:hAnsi="Times New Roman"/>
          <w:b/>
          <w:sz w:val="22"/>
          <w:szCs w:val="22"/>
          <w:lang w:val="lt-LT" w:eastAsia="ar-SA"/>
        </w:rPr>
        <w:t>6.</w:t>
      </w:r>
      <w:r w:rsidRPr="00394C38">
        <w:rPr>
          <w:rFonts w:ascii="Times New Roman" w:hAnsi="Times New Roman"/>
          <w:b/>
          <w:sz w:val="22"/>
          <w:szCs w:val="22"/>
          <w:lang w:val="lt-LT" w:eastAsia="ar-SA"/>
        </w:rPr>
        <w:tab/>
        <w:t>Pakuotės turinys ir kita informacija</w:t>
      </w:r>
    </w:p>
    <w:p w14:paraId="58737D19" w14:textId="77777777" w:rsidR="005D2121" w:rsidRPr="00394C38" w:rsidRDefault="005D2121" w:rsidP="005D2121">
      <w:pPr>
        <w:suppressAutoHyphens/>
        <w:rPr>
          <w:rFonts w:ascii="Times New Roman" w:hAnsi="Times New Roman"/>
          <w:kern w:val="1"/>
          <w:sz w:val="22"/>
          <w:szCs w:val="22"/>
          <w:lang w:val="lt-LT" w:eastAsia="ar-SA"/>
        </w:rPr>
      </w:pPr>
    </w:p>
    <w:p w14:paraId="6193018B" w14:textId="77777777" w:rsidR="005D2121" w:rsidRPr="00394C38" w:rsidRDefault="005D2121" w:rsidP="005D2121">
      <w:pPr>
        <w:suppressAutoHyphens/>
        <w:rPr>
          <w:rFonts w:ascii="Times New Roman" w:hAnsi="Times New Roman"/>
          <w:b/>
          <w:bCs/>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sudėtis</w:t>
      </w:r>
    </w:p>
    <w:p w14:paraId="5FAF2D0D" w14:textId="77777777" w:rsidR="005D2121" w:rsidRPr="00394C38" w:rsidRDefault="005D2121" w:rsidP="005D2121">
      <w:pPr>
        <w:numPr>
          <w:ilvl w:val="0"/>
          <w:numId w:val="1"/>
        </w:numPr>
        <w:tabs>
          <w:tab w:val="left" w:pos="567"/>
        </w:tabs>
        <w:suppressAutoHyphens/>
        <w:spacing w:line="276" w:lineRule="auto"/>
        <w:ind w:left="0" w:firstLine="0"/>
        <w:contextualSpacing/>
        <w:rPr>
          <w:rFonts w:ascii="Times New Roman" w:hAnsi="Times New Roman"/>
          <w:sz w:val="22"/>
          <w:szCs w:val="22"/>
          <w:lang w:val="lt-LT" w:eastAsia="ar-SA"/>
        </w:rPr>
      </w:pPr>
      <w:r w:rsidRPr="00394C38">
        <w:rPr>
          <w:rFonts w:ascii="Times New Roman" w:hAnsi="Times New Roman"/>
          <w:sz w:val="22"/>
          <w:szCs w:val="22"/>
          <w:lang w:val="lt-LT" w:eastAsia="ar-SA"/>
        </w:rPr>
        <w:t xml:space="preserve">Veiklioji medžiaga yra </w:t>
      </w:r>
      <w:proofErr w:type="spellStart"/>
      <w:r w:rsidRPr="00394C38">
        <w:rPr>
          <w:rFonts w:ascii="Times New Roman" w:hAnsi="Times New Roman"/>
          <w:sz w:val="22"/>
          <w:szCs w:val="22"/>
          <w:lang w:val="lt-LT" w:eastAsia="ar-SA"/>
        </w:rPr>
        <w:t>flupentiksolis</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flupentiksolio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dihidrochlorido</w:t>
      </w:r>
      <w:proofErr w:type="spellEnd"/>
      <w:r w:rsidRPr="00394C38">
        <w:rPr>
          <w:rFonts w:ascii="Times New Roman" w:hAnsi="Times New Roman"/>
          <w:sz w:val="22"/>
          <w:szCs w:val="22"/>
          <w:lang w:val="lt-LT" w:eastAsia="ar-SA"/>
        </w:rPr>
        <w:t xml:space="preserve"> pavidalu).</w:t>
      </w:r>
    </w:p>
    <w:p w14:paraId="5E6039B7" w14:textId="77777777" w:rsidR="005D2121" w:rsidRPr="00394C38" w:rsidRDefault="005D2121" w:rsidP="005D2121">
      <w:pPr>
        <w:suppressAutoHyphens/>
        <w:rPr>
          <w:rFonts w:ascii="Times New Roman" w:hAnsi="Times New Roman"/>
          <w:sz w:val="22"/>
          <w:szCs w:val="22"/>
          <w:lang w:val="lt-LT" w:eastAsia="ar-SA"/>
        </w:rPr>
      </w:pPr>
      <w:r w:rsidRPr="00394C38">
        <w:rPr>
          <w:rFonts w:ascii="Times New Roman" w:hAnsi="Times New Roman"/>
          <w:sz w:val="22"/>
          <w:szCs w:val="22"/>
          <w:lang w:val="lt-LT" w:eastAsia="ar-SA"/>
        </w:rPr>
        <w:t xml:space="preserve">Kiekvienoje  plėvele dengtoje tabletėje yra 1 mg </w:t>
      </w:r>
      <w:proofErr w:type="spellStart"/>
      <w:r w:rsidRPr="00394C38">
        <w:rPr>
          <w:rFonts w:ascii="Times New Roman" w:hAnsi="Times New Roman"/>
          <w:sz w:val="22"/>
          <w:szCs w:val="22"/>
          <w:lang w:val="lt-LT" w:eastAsia="ar-SA"/>
        </w:rPr>
        <w:t>flupentiksolio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dihidrochlorido</w:t>
      </w:r>
      <w:proofErr w:type="spellEnd"/>
      <w:r w:rsidRPr="00394C38">
        <w:rPr>
          <w:rFonts w:ascii="Times New Roman" w:hAnsi="Times New Roman"/>
          <w:sz w:val="22"/>
          <w:szCs w:val="22"/>
          <w:lang w:val="lt-LT" w:eastAsia="ar-SA"/>
        </w:rPr>
        <w:t xml:space="preserve"> pavidalu).</w:t>
      </w:r>
    </w:p>
    <w:p w14:paraId="2C931432" w14:textId="77777777" w:rsidR="005D2121" w:rsidRPr="00394C38" w:rsidRDefault="005D2121" w:rsidP="005D2121">
      <w:pPr>
        <w:numPr>
          <w:ilvl w:val="0"/>
          <w:numId w:val="1"/>
        </w:numPr>
        <w:tabs>
          <w:tab w:val="left" w:pos="567"/>
        </w:tabs>
        <w:suppressAutoHyphens/>
        <w:spacing w:line="276" w:lineRule="auto"/>
        <w:ind w:left="0" w:firstLine="0"/>
        <w:contextualSpacing/>
        <w:rPr>
          <w:rFonts w:ascii="Times New Roman" w:hAnsi="Times New Roman"/>
          <w:sz w:val="22"/>
          <w:szCs w:val="22"/>
          <w:lang w:val="lt-LT" w:eastAsia="ar-SA"/>
        </w:rPr>
      </w:pPr>
      <w:r w:rsidRPr="00394C38">
        <w:rPr>
          <w:rFonts w:ascii="Times New Roman" w:hAnsi="Times New Roman"/>
          <w:sz w:val="22"/>
          <w:szCs w:val="22"/>
          <w:lang w:val="lt-LT" w:eastAsia="ar-SA"/>
        </w:rPr>
        <w:t xml:space="preserve">Pagalbinės medžiagos. </w:t>
      </w:r>
      <w:r w:rsidRPr="00394C38">
        <w:rPr>
          <w:rFonts w:ascii="Times New Roman" w:hAnsi="Times New Roman"/>
          <w:sz w:val="22"/>
          <w:szCs w:val="22"/>
          <w:u w:val="single"/>
          <w:lang w:val="lt-LT" w:eastAsia="ar-SA"/>
        </w:rPr>
        <w:t>Tabletės branduolys</w:t>
      </w:r>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betadeksas</w:t>
      </w:r>
      <w:proofErr w:type="spellEnd"/>
      <w:r w:rsidRPr="00394C38">
        <w:rPr>
          <w:rFonts w:ascii="Times New Roman" w:hAnsi="Times New Roman"/>
          <w:sz w:val="22"/>
          <w:szCs w:val="22"/>
          <w:lang w:val="lt-LT" w:eastAsia="ar-SA"/>
        </w:rPr>
        <w:t xml:space="preserve">, laktozė </w:t>
      </w:r>
      <w:proofErr w:type="spellStart"/>
      <w:r w:rsidRPr="00394C38">
        <w:rPr>
          <w:rFonts w:ascii="Times New Roman" w:hAnsi="Times New Roman"/>
          <w:sz w:val="22"/>
          <w:szCs w:val="22"/>
          <w:lang w:val="lt-LT" w:eastAsia="ar-SA"/>
        </w:rPr>
        <w:t>monohidratas</w:t>
      </w:r>
      <w:proofErr w:type="spellEnd"/>
      <w:r w:rsidRPr="00394C38">
        <w:rPr>
          <w:rFonts w:ascii="Times New Roman" w:hAnsi="Times New Roman"/>
          <w:sz w:val="22"/>
          <w:szCs w:val="22"/>
          <w:lang w:val="lt-LT" w:eastAsia="ar-SA"/>
        </w:rPr>
        <w:t xml:space="preserve">, kukurūzų krakmolas, </w:t>
      </w:r>
      <w:proofErr w:type="spellStart"/>
      <w:r w:rsidRPr="00394C38">
        <w:rPr>
          <w:rFonts w:ascii="Times New Roman" w:hAnsi="Times New Roman"/>
          <w:sz w:val="22"/>
          <w:szCs w:val="22"/>
          <w:lang w:val="lt-LT" w:eastAsia="ar-SA"/>
        </w:rPr>
        <w:t>hidroksipropilceliuliozė</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mikrokristalinė</w:t>
      </w:r>
      <w:proofErr w:type="spellEnd"/>
      <w:r w:rsidRPr="00394C38">
        <w:rPr>
          <w:rFonts w:ascii="Times New Roman" w:hAnsi="Times New Roman"/>
          <w:sz w:val="22"/>
          <w:szCs w:val="22"/>
          <w:lang w:val="lt-LT" w:eastAsia="ar-SA"/>
        </w:rPr>
        <w:t xml:space="preserve"> celiuliozė, </w:t>
      </w:r>
      <w:proofErr w:type="spellStart"/>
      <w:r w:rsidRPr="00394C38">
        <w:rPr>
          <w:rFonts w:ascii="Times New Roman" w:hAnsi="Times New Roman"/>
          <w:sz w:val="22"/>
          <w:szCs w:val="22"/>
          <w:lang w:val="lt-LT" w:eastAsia="ar-SA"/>
        </w:rPr>
        <w:t>kroskarmeliozės</w:t>
      </w:r>
      <w:proofErr w:type="spellEnd"/>
      <w:r w:rsidRPr="00394C38">
        <w:rPr>
          <w:rFonts w:ascii="Times New Roman" w:hAnsi="Times New Roman"/>
          <w:sz w:val="22"/>
          <w:szCs w:val="22"/>
          <w:lang w:val="lt-LT" w:eastAsia="ar-SA"/>
        </w:rPr>
        <w:t xml:space="preserve"> natrio druska, talkas, </w:t>
      </w:r>
      <w:proofErr w:type="spellStart"/>
      <w:r w:rsidRPr="00394C38">
        <w:rPr>
          <w:rFonts w:ascii="Times New Roman" w:hAnsi="Times New Roman"/>
          <w:sz w:val="22"/>
          <w:szCs w:val="22"/>
          <w:lang w:val="lt-LT" w:eastAsia="ar-SA"/>
        </w:rPr>
        <w:t>hidrintas</w:t>
      </w:r>
      <w:proofErr w:type="spellEnd"/>
      <w:r w:rsidRPr="00394C38">
        <w:rPr>
          <w:rFonts w:ascii="Times New Roman" w:hAnsi="Times New Roman"/>
          <w:sz w:val="22"/>
          <w:szCs w:val="22"/>
          <w:lang w:val="lt-LT" w:eastAsia="ar-SA"/>
        </w:rPr>
        <w:t xml:space="preserve"> augalinis aliejus, magnio </w:t>
      </w:r>
      <w:proofErr w:type="spellStart"/>
      <w:r w:rsidRPr="00394C38">
        <w:rPr>
          <w:rFonts w:ascii="Times New Roman" w:hAnsi="Times New Roman"/>
          <w:sz w:val="22"/>
          <w:szCs w:val="22"/>
          <w:lang w:val="lt-LT" w:eastAsia="ar-SA"/>
        </w:rPr>
        <w:t>stearatas</w:t>
      </w:r>
      <w:proofErr w:type="spellEnd"/>
      <w:r w:rsidRPr="00394C38">
        <w:rPr>
          <w:rFonts w:ascii="Times New Roman" w:hAnsi="Times New Roman"/>
          <w:sz w:val="22"/>
          <w:szCs w:val="22"/>
          <w:lang w:val="lt-LT" w:eastAsia="ar-SA"/>
        </w:rPr>
        <w:t xml:space="preserve">. </w:t>
      </w:r>
      <w:r w:rsidRPr="00394C38">
        <w:rPr>
          <w:rFonts w:ascii="Times New Roman" w:hAnsi="Times New Roman"/>
          <w:sz w:val="22"/>
          <w:szCs w:val="22"/>
          <w:u w:val="single"/>
          <w:lang w:val="lt-LT" w:eastAsia="ar-SA"/>
        </w:rPr>
        <w:t>Tabletės plėvelė</w:t>
      </w:r>
      <w:r w:rsidRPr="00394C38">
        <w:rPr>
          <w:rFonts w:ascii="Times New Roman" w:hAnsi="Times New Roman"/>
          <w:sz w:val="22"/>
          <w:szCs w:val="22"/>
          <w:lang w:val="lt-LT" w:eastAsia="ar-SA"/>
        </w:rPr>
        <w:t xml:space="preserve">: dalinai hidrolizuotas polivinilo alkoholis, </w:t>
      </w:r>
      <w:proofErr w:type="spellStart"/>
      <w:r w:rsidRPr="00394C38">
        <w:rPr>
          <w:rFonts w:ascii="Times New Roman" w:hAnsi="Times New Roman"/>
          <w:sz w:val="22"/>
          <w:szCs w:val="22"/>
          <w:lang w:val="lt-LT" w:eastAsia="ar-SA"/>
        </w:rPr>
        <w:t>makrogolis</w:t>
      </w:r>
      <w:proofErr w:type="spellEnd"/>
      <w:r w:rsidRPr="00394C38">
        <w:rPr>
          <w:rFonts w:ascii="Times New Roman" w:hAnsi="Times New Roman"/>
          <w:sz w:val="22"/>
          <w:szCs w:val="22"/>
          <w:lang w:val="lt-LT" w:eastAsia="ar-SA"/>
        </w:rPr>
        <w:t xml:space="preserve"> 3350, talkas, geltonasis geležies oksidas (E172), titano dioksidas (E171), </w:t>
      </w:r>
      <w:proofErr w:type="spellStart"/>
      <w:r w:rsidRPr="00394C38">
        <w:rPr>
          <w:rFonts w:ascii="Times New Roman" w:hAnsi="Times New Roman"/>
          <w:sz w:val="22"/>
          <w:szCs w:val="22"/>
          <w:lang w:val="lt-LT" w:eastAsia="ar-SA"/>
        </w:rPr>
        <w:t>makrogolis</w:t>
      </w:r>
      <w:proofErr w:type="spellEnd"/>
      <w:r w:rsidRPr="00394C38">
        <w:rPr>
          <w:rFonts w:ascii="Times New Roman" w:hAnsi="Times New Roman"/>
          <w:sz w:val="22"/>
          <w:szCs w:val="22"/>
          <w:lang w:val="lt-LT" w:eastAsia="ar-SA"/>
        </w:rPr>
        <w:t> 6000.</w:t>
      </w:r>
    </w:p>
    <w:p w14:paraId="217A9F87" w14:textId="77777777" w:rsidR="005D2121" w:rsidRPr="00394C38" w:rsidRDefault="005D2121" w:rsidP="005D2121">
      <w:pPr>
        <w:suppressAutoHyphens/>
        <w:rPr>
          <w:rFonts w:ascii="Times New Roman" w:hAnsi="Times New Roman"/>
          <w:kern w:val="1"/>
          <w:sz w:val="22"/>
          <w:szCs w:val="22"/>
          <w:lang w:val="lt-LT" w:eastAsia="ar-SA"/>
        </w:rPr>
      </w:pPr>
    </w:p>
    <w:p w14:paraId="7846BDF4" w14:textId="77777777" w:rsidR="005D2121" w:rsidRPr="00394C38" w:rsidRDefault="005D2121" w:rsidP="005D2121">
      <w:pPr>
        <w:suppressAutoHyphens/>
        <w:rPr>
          <w:rFonts w:ascii="Times New Roman" w:hAnsi="Times New Roman"/>
          <w:b/>
          <w:bCs/>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išvaizda ir kiekis pakuotėje</w:t>
      </w:r>
    </w:p>
    <w:p w14:paraId="4CF23785" w14:textId="77777777" w:rsidR="005D2121" w:rsidRPr="00394C38" w:rsidRDefault="005D2121" w:rsidP="005D2121">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1 mg plėvele dengtos tabletės yra ovalios, abipus išgaubtos, geltonos, pažymėtos FF.</w:t>
      </w:r>
    </w:p>
    <w:p w14:paraId="0348C927" w14:textId="77777777" w:rsidR="005D2121" w:rsidRPr="00394C38" w:rsidRDefault="005D2121" w:rsidP="005D2121">
      <w:pPr>
        <w:suppressAutoHyphens/>
        <w:rPr>
          <w:rFonts w:ascii="Times New Roman" w:hAnsi="Times New Roman"/>
          <w:kern w:val="1"/>
          <w:sz w:val="22"/>
          <w:szCs w:val="22"/>
          <w:lang w:val="lt-LT" w:eastAsia="ar-SA"/>
        </w:rPr>
      </w:pPr>
    </w:p>
    <w:p w14:paraId="1A599CDC" w14:textId="77777777" w:rsidR="005D2121" w:rsidRPr="00394C38" w:rsidRDefault="005D2121" w:rsidP="005D2121">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tiekiamas DTPE tablečių </w:t>
      </w:r>
      <w:proofErr w:type="spellStart"/>
      <w:r w:rsidRPr="00394C38">
        <w:rPr>
          <w:rFonts w:ascii="Times New Roman" w:hAnsi="Times New Roman"/>
          <w:kern w:val="1"/>
          <w:sz w:val="22"/>
          <w:szCs w:val="22"/>
          <w:lang w:val="lt-LT" w:eastAsia="ar-SA"/>
        </w:rPr>
        <w:t>talpyklėje</w:t>
      </w:r>
      <w:proofErr w:type="spellEnd"/>
      <w:r w:rsidRPr="00394C38">
        <w:rPr>
          <w:rFonts w:ascii="Times New Roman" w:hAnsi="Times New Roman"/>
          <w:kern w:val="1"/>
          <w:sz w:val="22"/>
          <w:szCs w:val="22"/>
          <w:lang w:val="lt-LT" w:eastAsia="ar-SA"/>
        </w:rPr>
        <w:t xml:space="preserve"> su MTPE vaikų neatidaromu uždoriu ir pirmojo atidarymo kontrole, kurioje yra 50 arba 100 tablečių.</w:t>
      </w:r>
    </w:p>
    <w:p w14:paraId="7AE36688" w14:textId="77777777" w:rsidR="005D2121" w:rsidRPr="00394C38" w:rsidRDefault="005D2121" w:rsidP="005D2121">
      <w:pPr>
        <w:suppressAutoHyphens/>
        <w:rPr>
          <w:rFonts w:ascii="Times New Roman" w:hAnsi="Times New Roman"/>
          <w:kern w:val="1"/>
          <w:sz w:val="22"/>
          <w:szCs w:val="22"/>
          <w:lang w:val="lt-LT" w:eastAsia="ar-SA"/>
        </w:rPr>
      </w:pPr>
    </w:p>
    <w:p w14:paraId="00E1729C"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Gali būti tiekiamos ne visų dydžių pakuotės.</w:t>
      </w:r>
    </w:p>
    <w:p w14:paraId="63F6803E" w14:textId="77777777" w:rsidR="005D2121" w:rsidRPr="00394C38" w:rsidRDefault="005D2121" w:rsidP="005D2121">
      <w:pPr>
        <w:suppressAutoHyphens/>
        <w:rPr>
          <w:rFonts w:ascii="Times New Roman" w:hAnsi="Times New Roman"/>
          <w:kern w:val="1"/>
          <w:sz w:val="22"/>
          <w:szCs w:val="22"/>
          <w:lang w:val="lt-LT" w:eastAsia="ar-SA"/>
        </w:rPr>
      </w:pPr>
    </w:p>
    <w:p w14:paraId="02A2C5DC" w14:textId="77777777" w:rsidR="005D2121" w:rsidRPr="00394C38" w:rsidRDefault="005D2121" w:rsidP="005D2121">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Registruotojas ir gamintojas</w:t>
      </w:r>
    </w:p>
    <w:p w14:paraId="398D471D"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H. </w:t>
      </w:r>
      <w:proofErr w:type="spellStart"/>
      <w:r w:rsidRPr="00394C38">
        <w:rPr>
          <w:rFonts w:ascii="Times New Roman" w:hAnsi="Times New Roman"/>
          <w:kern w:val="1"/>
          <w:sz w:val="22"/>
          <w:szCs w:val="22"/>
          <w:lang w:val="lt-LT" w:eastAsia="ar-SA"/>
        </w:rPr>
        <w:t>Lundbeck</w:t>
      </w:r>
      <w:proofErr w:type="spellEnd"/>
      <w:r w:rsidRPr="00394C38">
        <w:rPr>
          <w:rFonts w:ascii="Times New Roman" w:hAnsi="Times New Roman"/>
          <w:kern w:val="1"/>
          <w:sz w:val="22"/>
          <w:szCs w:val="22"/>
          <w:lang w:val="lt-LT" w:eastAsia="ar-SA"/>
        </w:rPr>
        <w:t xml:space="preserve"> A/S</w:t>
      </w:r>
    </w:p>
    <w:p w14:paraId="7BEDF43B" w14:textId="77777777" w:rsidR="005D2121" w:rsidRPr="00394C38" w:rsidRDefault="005D2121" w:rsidP="005D2121">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Ottiliavej</w:t>
      </w:r>
      <w:proofErr w:type="spellEnd"/>
      <w:r w:rsidRPr="00394C38">
        <w:rPr>
          <w:rFonts w:ascii="Times New Roman" w:hAnsi="Times New Roman"/>
          <w:kern w:val="1"/>
          <w:sz w:val="22"/>
          <w:szCs w:val="22"/>
          <w:lang w:val="lt-LT" w:eastAsia="ar-SA"/>
        </w:rPr>
        <w:t xml:space="preserve"> 9</w:t>
      </w:r>
    </w:p>
    <w:p w14:paraId="72BF8453"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DK-2500 </w:t>
      </w:r>
      <w:proofErr w:type="spellStart"/>
      <w:r w:rsidRPr="00394C38">
        <w:rPr>
          <w:rFonts w:ascii="Times New Roman" w:hAnsi="Times New Roman"/>
          <w:kern w:val="1"/>
          <w:sz w:val="22"/>
          <w:szCs w:val="22"/>
          <w:lang w:val="lt-LT" w:eastAsia="ar-SA"/>
        </w:rPr>
        <w:t>Valby</w:t>
      </w:r>
      <w:proofErr w:type="spellEnd"/>
    </w:p>
    <w:p w14:paraId="38445EF6"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Danija</w:t>
      </w:r>
    </w:p>
    <w:p w14:paraId="31FBD21E" w14:textId="77777777" w:rsidR="005D2121" w:rsidRPr="00394C38" w:rsidRDefault="005D2121" w:rsidP="005D2121">
      <w:pPr>
        <w:suppressAutoHyphens/>
        <w:rPr>
          <w:rFonts w:ascii="Times New Roman" w:hAnsi="Times New Roman"/>
          <w:kern w:val="1"/>
          <w:sz w:val="22"/>
          <w:szCs w:val="22"/>
          <w:lang w:val="lt-LT" w:eastAsia="ar-SA"/>
        </w:rPr>
      </w:pPr>
    </w:p>
    <w:p w14:paraId="24B89F11" w14:textId="77777777" w:rsidR="005D2121" w:rsidRPr="00394C38" w:rsidRDefault="005D2121" w:rsidP="005D2121">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Jeigu apie šį vaistą norite sužinoti daugiau, kreipkitės į vietinį registruotojo atstovą.</w:t>
      </w:r>
    </w:p>
    <w:p w14:paraId="59BB24AB" w14:textId="77777777" w:rsidR="005D2121" w:rsidRPr="00394C38" w:rsidRDefault="005D2121" w:rsidP="005D2121">
      <w:pPr>
        <w:suppressAutoHyphens/>
        <w:rPr>
          <w:rFonts w:ascii="Times New Roman" w:hAnsi="Times New Roman"/>
          <w:kern w:val="1"/>
          <w:sz w:val="22"/>
          <w:szCs w:val="22"/>
          <w:lang w:val="lt-LT" w:eastAsia="ar-SA"/>
        </w:rPr>
      </w:pPr>
    </w:p>
    <w:tbl>
      <w:tblPr>
        <w:tblW w:w="0" w:type="auto"/>
        <w:tblLayout w:type="fixed"/>
        <w:tblLook w:val="0000" w:firstRow="0" w:lastRow="0" w:firstColumn="0" w:lastColumn="0" w:noHBand="0" w:noVBand="0"/>
      </w:tblPr>
      <w:tblGrid>
        <w:gridCol w:w="4678"/>
      </w:tblGrid>
      <w:tr w:rsidR="005D2121" w:rsidRPr="00394C38" w14:paraId="201A10E2" w14:textId="77777777" w:rsidTr="00507FD4">
        <w:tc>
          <w:tcPr>
            <w:tcW w:w="4678" w:type="dxa"/>
          </w:tcPr>
          <w:p w14:paraId="7B7A979F" w14:textId="77777777" w:rsidR="005D2121" w:rsidRPr="00A6090E" w:rsidRDefault="005D2121" w:rsidP="00507FD4">
            <w:pPr>
              <w:suppressAutoHyphens/>
              <w:snapToGrid w:val="0"/>
              <w:rPr>
                <w:rFonts w:ascii="Times New Roman" w:hAnsi="Times New Roman"/>
                <w:kern w:val="1"/>
                <w:sz w:val="22"/>
                <w:szCs w:val="22"/>
                <w:lang w:val="lt-LT" w:eastAsia="ar-SA"/>
              </w:rPr>
            </w:pPr>
            <w:r w:rsidRPr="00A6090E">
              <w:rPr>
                <w:rFonts w:ascii="Times New Roman" w:hAnsi="Times New Roman"/>
                <w:kern w:val="1"/>
                <w:sz w:val="22"/>
                <w:szCs w:val="22"/>
                <w:lang w:val="lt-LT" w:eastAsia="ar-SA"/>
              </w:rPr>
              <w:t>UAB „</w:t>
            </w:r>
            <w:proofErr w:type="spellStart"/>
            <w:r w:rsidRPr="00A6090E">
              <w:rPr>
                <w:rFonts w:ascii="Times New Roman" w:hAnsi="Times New Roman"/>
                <w:kern w:val="1"/>
                <w:sz w:val="22"/>
                <w:szCs w:val="22"/>
                <w:lang w:val="lt-LT" w:eastAsia="ar-SA"/>
              </w:rPr>
              <w:t>Swixx</w:t>
            </w:r>
            <w:proofErr w:type="spellEnd"/>
            <w:r w:rsidRPr="00A6090E">
              <w:rPr>
                <w:rFonts w:ascii="Times New Roman" w:hAnsi="Times New Roman"/>
                <w:kern w:val="1"/>
                <w:sz w:val="22"/>
                <w:szCs w:val="22"/>
                <w:lang w:val="lt-LT" w:eastAsia="ar-SA"/>
              </w:rPr>
              <w:t xml:space="preserve"> </w:t>
            </w:r>
            <w:proofErr w:type="spellStart"/>
            <w:r w:rsidRPr="00A6090E">
              <w:rPr>
                <w:rFonts w:ascii="Times New Roman" w:hAnsi="Times New Roman"/>
                <w:kern w:val="1"/>
                <w:sz w:val="22"/>
                <w:szCs w:val="22"/>
                <w:lang w:val="lt-LT" w:eastAsia="ar-SA"/>
              </w:rPr>
              <w:t>Biopharma</w:t>
            </w:r>
            <w:proofErr w:type="spellEnd"/>
            <w:r w:rsidRPr="00A6090E">
              <w:rPr>
                <w:rFonts w:ascii="Times New Roman" w:hAnsi="Times New Roman"/>
                <w:kern w:val="1"/>
                <w:sz w:val="22"/>
                <w:szCs w:val="22"/>
                <w:lang w:val="lt-LT" w:eastAsia="ar-SA"/>
              </w:rPr>
              <w:t>“</w:t>
            </w:r>
          </w:p>
          <w:p w14:paraId="2917B75C" w14:textId="77777777" w:rsidR="005D2121" w:rsidRPr="00A6090E" w:rsidRDefault="005D2121" w:rsidP="00507FD4">
            <w:pPr>
              <w:suppressAutoHyphens/>
              <w:snapToGrid w:val="0"/>
              <w:rPr>
                <w:rFonts w:ascii="Times New Roman" w:hAnsi="Times New Roman"/>
                <w:kern w:val="1"/>
                <w:sz w:val="22"/>
                <w:szCs w:val="22"/>
                <w:lang w:val="lt-LT" w:eastAsia="ar-SA"/>
              </w:rPr>
            </w:pPr>
            <w:r w:rsidRPr="00A6090E">
              <w:rPr>
                <w:rFonts w:ascii="Times New Roman" w:hAnsi="Times New Roman"/>
                <w:kern w:val="1"/>
                <w:sz w:val="22"/>
                <w:szCs w:val="22"/>
                <w:lang w:val="lt-LT" w:eastAsia="ar-SA"/>
              </w:rPr>
              <w:t>Bokšto g. 1-3</w:t>
            </w:r>
          </w:p>
          <w:p w14:paraId="0DE1FCFF" w14:textId="77777777" w:rsidR="005D2121" w:rsidRPr="00A6090E" w:rsidRDefault="005D2121" w:rsidP="00507FD4">
            <w:pPr>
              <w:suppressAutoHyphens/>
              <w:snapToGrid w:val="0"/>
              <w:rPr>
                <w:rFonts w:ascii="Times New Roman" w:hAnsi="Times New Roman"/>
                <w:kern w:val="1"/>
                <w:sz w:val="22"/>
                <w:szCs w:val="22"/>
                <w:lang w:val="lt-LT" w:eastAsia="ar-SA"/>
              </w:rPr>
            </w:pPr>
            <w:r w:rsidRPr="00A6090E">
              <w:rPr>
                <w:rFonts w:ascii="Times New Roman" w:hAnsi="Times New Roman"/>
                <w:kern w:val="1"/>
                <w:sz w:val="22"/>
                <w:szCs w:val="22"/>
                <w:lang w:val="lt-LT" w:eastAsia="ar-SA"/>
              </w:rPr>
              <w:t>LT-01126 Vilnius</w:t>
            </w:r>
          </w:p>
          <w:p w14:paraId="31B37B6F" w14:textId="77777777" w:rsidR="005D2121" w:rsidRPr="00A6090E" w:rsidRDefault="005D2121" w:rsidP="00507FD4">
            <w:pPr>
              <w:suppressAutoHyphens/>
              <w:snapToGrid w:val="0"/>
              <w:rPr>
                <w:rFonts w:ascii="Times New Roman" w:hAnsi="Times New Roman"/>
                <w:kern w:val="1"/>
                <w:sz w:val="22"/>
                <w:szCs w:val="22"/>
                <w:lang w:val="lt-LT" w:eastAsia="ar-SA"/>
              </w:rPr>
            </w:pPr>
            <w:r w:rsidRPr="00A6090E">
              <w:rPr>
                <w:rFonts w:ascii="Times New Roman" w:hAnsi="Times New Roman"/>
                <w:kern w:val="1"/>
                <w:sz w:val="22"/>
                <w:szCs w:val="22"/>
                <w:lang w:val="lt-LT" w:eastAsia="ar-SA"/>
              </w:rPr>
              <w:t>Lietuva</w:t>
            </w:r>
          </w:p>
          <w:p w14:paraId="4D931F06" w14:textId="77777777" w:rsidR="005D2121" w:rsidRPr="00394C38" w:rsidRDefault="005D2121" w:rsidP="00507FD4">
            <w:pPr>
              <w:suppressAutoHyphens/>
              <w:rPr>
                <w:rFonts w:ascii="Times New Roman" w:hAnsi="Times New Roman"/>
                <w:kern w:val="1"/>
                <w:sz w:val="22"/>
                <w:szCs w:val="22"/>
                <w:lang w:val="lt-LT" w:eastAsia="ar-SA"/>
              </w:rPr>
            </w:pPr>
            <w:r w:rsidRPr="00A6090E">
              <w:rPr>
                <w:rFonts w:ascii="Times New Roman" w:hAnsi="Times New Roman"/>
                <w:kern w:val="1"/>
                <w:sz w:val="22"/>
                <w:szCs w:val="22"/>
                <w:lang w:val="lt-LT" w:eastAsia="ar-SA"/>
              </w:rPr>
              <w:t>Tel.: +370 5 236 9140</w:t>
            </w:r>
          </w:p>
        </w:tc>
      </w:tr>
    </w:tbl>
    <w:p w14:paraId="23067091" w14:textId="77777777" w:rsidR="005D2121" w:rsidRPr="00394C38" w:rsidRDefault="005D2121" w:rsidP="005D2121">
      <w:pPr>
        <w:suppressAutoHyphens/>
        <w:rPr>
          <w:rFonts w:ascii="Times New Roman" w:hAnsi="Times New Roman"/>
          <w:b/>
          <w:sz w:val="22"/>
          <w:szCs w:val="22"/>
          <w:lang w:val="lt-LT" w:eastAsia="ar-SA"/>
        </w:rPr>
      </w:pPr>
    </w:p>
    <w:p w14:paraId="49192292" w14:textId="77777777" w:rsidR="005D2121" w:rsidRPr="00394C38" w:rsidRDefault="005D2121" w:rsidP="005D2121">
      <w:pPr>
        <w:suppressAutoHyphens/>
        <w:rPr>
          <w:rFonts w:ascii="Times New Roman" w:hAnsi="Times New Roman"/>
          <w:b/>
          <w:sz w:val="22"/>
          <w:szCs w:val="22"/>
          <w:lang w:val="lt-LT" w:eastAsia="ar-SA"/>
        </w:rPr>
      </w:pPr>
      <w:r w:rsidRPr="00394C38">
        <w:rPr>
          <w:rFonts w:ascii="Times New Roman" w:hAnsi="Times New Roman"/>
          <w:b/>
          <w:sz w:val="22"/>
          <w:szCs w:val="22"/>
          <w:lang w:val="lt-LT" w:eastAsia="ar-SA"/>
        </w:rPr>
        <w:t xml:space="preserve">Šis pakuotės lapelis paskutinį kartą peržiūrėtas </w:t>
      </w:r>
      <w:r>
        <w:rPr>
          <w:rFonts w:ascii="Times New Roman" w:hAnsi="Times New Roman"/>
          <w:b/>
          <w:sz w:val="22"/>
          <w:szCs w:val="22"/>
          <w:lang w:val="lt-LT" w:eastAsia="ar-SA"/>
        </w:rPr>
        <w:t>2025-12-05.</w:t>
      </w:r>
    </w:p>
    <w:p w14:paraId="64502835" w14:textId="77777777" w:rsidR="005D2121" w:rsidRPr="00394C38" w:rsidRDefault="005D2121" w:rsidP="005D2121">
      <w:pPr>
        <w:rPr>
          <w:rFonts w:ascii="Times New Roman" w:hAnsi="Times New Roman"/>
          <w:sz w:val="22"/>
          <w:szCs w:val="22"/>
          <w:lang w:val="lt-LT"/>
        </w:rPr>
      </w:pPr>
    </w:p>
    <w:p w14:paraId="72236C0B" w14:textId="77777777" w:rsidR="005D2121" w:rsidRPr="00394C38" w:rsidRDefault="005D2121" w:rsidP="005D2121">
      <w:pPr>
        <w:rPr>
          <w:rFonts w:ascii="Times New Roman" w:hAnsi="Times New Roman"/>
          <w:sz w:val="22"/>
          <w:szCs w:val="22"/>
          <w:lang w:val="lt-LT"/>
        </w:rPr>
      </w:pPr>
      <w:r w:rsidRPr="00394C38">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394C38">
        <w:rPr>
          <w:rFonts w:ascii="Times New Roman" w:hAnsi="Times New Roman"/>
          <w:i/>
          <w:sz w:val="22"/>
          <w:szCs w:val="22"/>
          <w:lang w:val="lt-LT"/>
        </w:rPr>
        <w:t xml:space="preserve"> </w:t>
      </w:r>
      <w:hyperlink r:id="rId8" w:history="1">
        <w:r w:rsidRPr="00394C38">
          <w:rPr>
            <w:rFonts w:ascii="Times New Roman" w:hAnsi="Times New Roman"/>
            <w:color w:val="0000FF"/>
            <w:sz w:val="22"/>
            <w:szCs w:val="22"/>
            <w:u w:val="single"/>
            <w:lang w:val="lt-LT"/>
          </w:rPr>
          <w:t>http://www.vvkt.lt/</w:t>
        </w:r>
      </w:hyperlink>
    </w:p>
    <w:p w14:paraId="53F4C653" w14:textId="77777777" w:rsidR="005D2121" w:rsidRDefault="005D2121" w:rsidP="005D2121">
      <w:pPr>
        <w:rPr>
          <w:rFonts w:ascii="Times New Roman" w:hAnsi="Times New Roman"/>
          <w:lang w:val="lt-LT"/>
        </w:rPr>
      </w:pPr>
    </w:p>
    <w:p w14:paraId="70694061" w14:textId="77777777" w:rsidR="005D2121" w:rsidRPr="006E50BA" w:rsidRDefault="005D2121" w:rsidP="005D2121">
      <w:pPr>
        <w:rPr>
          <w:rFonts w:ascii="Times New Roman" w:hAnsi="Times New Roman"/>
          <w:lang w:val="lt-LT"/>
        </w:rPr>
      </w:pPr>
    </w:p>
    <w:p w14:paraId="51F29ED0" w14:textId="77777777" w:rsidR="00222FED" w:rsidRDefault="00222FED"/>
    <w:sectPr w:rsidR="00222FED" w:rsidSect="005D2121">
      <w:footerReference w:type="default" r:id="rId9"/>
      <w:pgSz w:w="11907" w:h="16840" w:code="9"/>
      <w:pgMar w:top="1134" w:right="1418" w:bottom="1134" w:left="1418" w:header="737" w:footer="73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CE77" w14:textId="77777777" w:rsidR="005D2121" w:rsidRDefault="005D2121">
    <w:pPr>
      <w:pStyle w:val="Porat"/>
      <w:tabs>
        <w:tab w:val="clear" w:pos="4153"/>
        <w:tab w:val="clear" w:pos="8306"/>
      </w:tabs>
      <w:jc w:val="right"/>
      <w:rPr>
        <w:rFonts w:ascii="Times New Roman" w:hAnsi="Times New Roman"/>
        <w:sz w:val="18"/>
      </w:rPr>
    </w:pPr>
    <w:r>
      <w:rPr>
        <w:rStyle w:val="Puslapionumeris"/>
        <w:rFonts w:ascii="Times New Roman" w:eastAsiaTheme="majorEastAsia" w:hAnsi="Times New Roman"/>
        <w:sz w:val="18"/>
      </w:rPr>
      <w:fldChar w:fldCharType="begin"/>
    </w:r>
    <w:r>
      <w:rPr>
        <w:rStyle w:val="Puslapionumeris"/>
        <w:rFonts w:ascii="Times New Roman" w:eastAsiaTheme="majorEastAsia" w:hAnsi="Times New Roman"/>
        <w:sz w:val="18"/>
      </w:rPr>
      <w:instrText xml:space="preserve"> PAGE </w:instrText>
    </w:r>
    <w:r>
      <w:rPr>
        <w:rStyle w:val="Puslapionumeris"/>
        <w:rFonts w:ascii="Times New Roman" w:eastAsiaTheme="majorEastAsia" w:hAnsi="Times New Roman"/>
        <w:sz w:val="18"/>
      </w:rPr>
      <w:fldChar w:fldCharType="separate"/>
    </w:r>
    <w:r>
      <w:rPr>
        <w:rStyle w:val="Puslapionumeris"/>
        <w:rFonts w:ascii="Times New Roman" w:eastAsiaTheme="majorEastAsia" w:hAnsi="Times New Roman"/>
        <w:noProof/>
        <w:sz w:val="18"/>
      </w:rPr>
      <w:t>26</w:t>
    </w:r>
    <w:r>
      <w:rPr>
        <w:rStyle w:val="Puslapionumeris"/>
        <w:rFonts w:ascii="Times New Roman" w:eastAsiaTheme="majorEastAsia" w:hAnsi="Times New Roman"/>
        <w:sz w:val="18"/>
      </w:rPr>
      <w:fldChar w:fldCharType="end"/>
    </w:r>
    <w:r>
      <w:rPr>
        <w:rStyle w:val="Puslapionumeris"/>
        <w:rFonts w:ascii="Times New Roman" w:eastAsiaTheme="majorEastAsia" w:hAnsi="Times New Roman"/>
        <w:sz w:val="18"/>
      </w:rPr>
      <w:t>/</w:t>
    </w:r>
    <w:r>
      <w:rPr>
        <w:rStyle w:val="Puslapionumeris"/>
        <w:rFonts w:ascii="Times New Roman" w:eastAsiaTheme="majorEastAsia" w:hAnsi="Times New Roman"/>
        <w:sz w:val="18"/>
      </w:rPr>
      <w:fldChar w:fldCharType="begin"/>
    </w:r>
    <w:r>
      <w:rPr>
        <w:rStyle w:val="Puslapionumeris"/>
        <w:rFonts w:ascii="Times New Roman" w:eastAsiaTheme="majorEastAsia" w:hAnsi="Times New Roman"/>
        <w:sz w:val="18"/>
      </w:rPr>
      <w:instrText xml:space="preserve"> NUMPAGES </w:instrText>
    </w:r>
    <w:r>
      <w:rPr>
        <w:rStyle w:val="Puslapionumeris"/>
        <w:rFonts w:ascii="Times New Roman" w:eastAsiaTheme="majorEastAsia" w:hAnsi="Times New Roman"/>
        <w:sz w:val="18"/>
      </w:rPr>
      <w:fldChar w:fldCharType="separate"/>
    </w:r>
    <w:r>
      <w:rPr>
        <w:rStyle w:val="Puslapionumeris"/>
        <w:rFonts w:ascii="Times New Roman" w:eastAsiaTheme="majorEastAsia" w:hAnsi="Times New Roman"/>
        <w:noProof/>
        <w:sz w:val="18"/>
      </w:rPr>
      <w:t>27</w:t>
    </w:r>
    <w:r>
      <w:rPr>
        <w:rStyle w:val="Puslapionumeris"/>
        <w:rFonts w:ascii="Times New Roman" w:eastAsiaTheme="majorEastAsia" w:hAnsi="Times New Roman"/>
        <w:sz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2A7BE2"/>
    <w:multiLevelType w:val="hybridMultilevel"/>
    <w:tmpl w:val="CDF24DBC"/>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76070"/>
    <w:multiLevelType w:val="hybridMultilevel"/>
    <w:tmpl w:val="E836E5B2"/>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A4356"/>
    <w:multiLevelType w:val="hybridMultilevel"/>
    <w:tmpl w:val="F00A4F00"/>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B5822"/>
    <w:multiLevelType w:val="hybridMultilevel"/>
    <w:tmpl w:val="AC44318C"/>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22260"/>
    <w:multiLevelType w:val="hybridMultilevel"/>
    <w:tmpl w:val="CDB8BF64"/>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4123F"/>
    <w:multiLevelType w:val="hybridMultilevel"/>
    <w:tmpl w:val="39E46CF0"/>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C0804"/>
    <w:multiLevelType w:val="hybridMultilevel"/>
    <w:tmpl w:val="69A45928"/>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10821"/>
    <w:multiLevelType w:val="hybridMultilevel"/>
    <w:tmpl w:val="1B4697B4"/>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007B2"/>
    <w:multiLevelType w:val="hybridMultilevel"/>
    <w:tmpl w:val="C2048DB4"/>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A4EB8"/>
    <w:multiLevelType w:val="hybridMultilevel"/>
    <w:tmpl w:val="EB720CC6"/>
    <w:lvl w:ilvl="0" w:tplc="69544C4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C24C3"/>
    <w:multiLevelType w:val="hybridMultilevel"/>
    <w:tmpl w:val="F5D46C1A"/>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E3637"/>
    <w:multiLevelType w:val="hybridMultilevel"/>
    <w:tmpl w:val="88884B72"/>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042159">
    <w:abstractNumId w:val="10"/>
  </w:num>
  <w:num w:numId="2" w16cid:durableId="348340251">
    <w:abstractNumId w:val="0"/>
    <w:lvlOverride w:ilvl="0">
      <w:lvl w:ilvl="0">
        <w:start w:val="1"/>
        <w:numFmt w:val="bullet"/>
        <w:lvlText w:val="-"/>
        <w:lvlJc w:val="left"/>
        <w:pPr>
          <w:ind w:left="360" w:hanging="360"/>
        </w:pPr>
      </w:lvl>
    </w:lvlOverride>
  </w:num>
  <w:num w:numId="3" w16cid:durableId="1159273220">
    <w:abstractNumId w:val="3"/>
  </w:num>
  <w:num w:numId="4" w16cid:durableId="242027326">
    <w:abstractNumId w:val="8"/>
  </w:num>
  <w:num w:numId="5" w16cid:durableId="2008746561">
    <w:abstractNumId w:val="5"/>
  </w:num>
  <w:num w:numId="6" w16cid:durableId="376399747">
    <w:abstractNumId w:val="11"/>
  </w:num>
  <w:num w:numId="7" w16cid:durableId="308554118">
    <w:abstractNumId w:val="7"/>
  </w:num>
  <w:num w:numId="8" w16cid:durableId="511451318">
    <w:abstractNumId w:val="2"/>
  </w:num>
  <w:num w:numId="9" w16cid:durableId="2132894638">
    <w:abstractNumId w:val="6"/>
  </w:num>
  <w:num w:numId="10" w16cid:durableId="950547569">
    <w:abstractNumId w:val="1"/>
  </w:num>
  <w:num w:numId="11" w16cid:durableId="1221869248">
    <w:abstractNumId w:val="9"/>
  </w:num>
  <w:num w:numId="12" w16cid:durableId="1663388180">
    <w:abstractNumId w:val="12"/>
  </w:num>
  <w:num w:numId="13" w16cid:durableId="1114013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21"/>
    <w:rsid w:val="00222FED"/>
    <w:rsid w:val="005D2121"/>
    <w:rsid w:val="005F173E"/>
    <w:rsid w:val="008B3AD4"/>
    <w:rsid w:val="00984A0A"/>
    <w:rsid w:val="00C2511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4493"/>
  <w15:chartTrackingRefBased/>
  <w15:docId w15:val="{1D9FF696-F6A5-4C54-ABCB-20703CC8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2121"/>
    <w:pPr>
      <w:spacing w:after="0" w:line="240" w:lineRule="auto"/>
    </w:pPr>
    <w:rPr>
      <w:rFonts w:ascii="Arial" w:eastAsia="Times New Roman" w:hAnsi="Arial"/>
      <w:kern w:val="0"/>
      <w:sz w:val="20"/>
      <w:szCs w:val="20"/>
      <w:lang w:val="en-GB"/>
      <w14:ligatures w14:val="none"/>
    </w:rPr>
  </w:style>
  <w:style w:type="paragraph" w:styleId="Antrat1">
    <w:name w:val="heading 1"/>
    <w:basedOn w:val="prastasis"/>
    <w:next w:val="prastasis"/>
    <w:link w:val="Antrat1Diagrama"/>
    <w:uiPriority w:val="9"/>
    <w:qFormat/>
    <w:rsid w:val="005D2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D2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D21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21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212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D212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212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D212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212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21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21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212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212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212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D212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212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D212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212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D212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21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21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212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21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2121"/>
    <w:rPr>
      <w:i/>
      <w:iCs/>
      <w:color w:val="404040" w:themeColor="text1" w:themeTint="BF"/>
    </w:rPr>
  </w:style>
  <w:style w:type="paragraph" w:styleId="Sraopastraipa">
    <w:name w:val="List Paragraph"/>
    <w:basedOn w:val="prastasis"/>
    <w:uiPriority w:val="34"/>
    <w:qFormat/>
    <w:rsid w:val="005D2121"/>
    <w:pPr>
      <w:ind w:left="720"/>
      <w:contextualSpacing/>
    </w:pPr>
  </w:style>
  <w:style w:type="character" w:styleId="Rykuspabraukimas">
    <w:name w:val="Intense Emphasis"/>
    <w:basedOn w:val="Numatytasispastraiposriftas"/>
    <w:uiPriority w:val="21"/>
    <w:qFormat/>
    <w:rsid w:val="005D2121"/>
    <w:rPr>
      <w:i/>
      <w:iCs/>
      <w:color w:val="0F4761" w:themeColor="accent1" w:themeShade="BF"/>
    </w:rPr>
  </w:style>
  <w:style w:type="paragraph" w:styleId="Iskirtacitata">
    <w:name w:val="Intense Quote"/>
    <w:basedOn w:val="prastasis"/>
    <w:next w:val="prastasis"/>
    <w:link w:val="IskirtacitataDiagrama"/>
    <w:uiPriority w:val="30"/>
    <w:qFormat/>
    <w:rsid w:val="005D2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2121"/>
    <w:rPr>
      <w:i/>
      <w:iCs/>
      <w:color w:val="0F4761" w:themeColor="accent1" w:themeShade="BF"/>
    </w:rPr>
  </w:style>
  <w:style w:type="character" w:styleId="Rykinuoroda">
    <w:name w:val="Intense Reference"/>
    <w:basedOn w:val="Numatytasispastraiposriftas"/>
    <w:uiPriority w:val="32"/>
    <w:qFormat/>
    <w:rsid w:val="005D2121"/>
    <w:rPr>
      <w:b/>
      <w:bCs/>
      <w:smallCaps/>
      <w:color w:val="0F4761" w:themeColor="accent1" w:themeShade="BF"/>
      <w:spacing w:val="5"/>
    </w:rPr>
  </w:style>
  <w:style w:type="paragraph" w:styleId="Porat">
    <w:name w:val="footer"/>
    <w:basedOn w:val="prastasis"/>
    <w:link w:val="PoratDiagrama"/>
    <w:rsid w:val="005D2121"/>
    <w:pPr>
      <w:tabs>
        <w:tab w:val="center" w:pos="4153"/>
        <w:tab w:val="right" w:pos="8306"/>
      </w:tabs>
    </w:pPr>
  </w:style>
  <w:style w:type="character" w:customStyle="1" w:styleId="PoratDiagrama">
    <w:name w:val="Poraštė Diagrama"/>
    <w:basedOn w:val="Numatytasispastraiposriftas"/>
    <w:link w:val="Porat"/>
    <w:rsid w:val="005D2121"/>
    <w:rPr>
      <w:rFonts w:ascii="Arial" w:eastAsia="Times New Roman" w:hAnsi="Arial"/>
      <w:kern w:val="0"/>
      <w:sz w:val="20"/>
      <w:szCs w:val="20"/>
      <w:lang w:val="en-GB"/>
      <w14:ligatures w14:val="none"/>
    </w:rPr>
  </w:style>
  <w:style w:type="character" w:styleId="Puslapionumeris">
    <w:name w:val="page number"/>
    <w:basedOn w:val="Numatytasispastraiposriftas"/>
    <w:rsid w:val="005D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11196</Words>
  <Characters>6383</Characters>
  <Application>Microsoft Office Word</Application>
  <DocSecurity>0</DocSecurity>
  <Lines>53</Lines>
  <Paragraphs>35</Paragraphs>
  <ScaleCrop>false</ScaleCrop>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2025-12-05T12:33:00Z</dcterms:created>
  <dcterms:modified xsi:type="dcterms:W3CDTF">2025-12-05T12:34:00Z</dcterms:modified>
</cp:coreProperties>
</file>