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418E" w14:textId="77777777" w:rsidR="001C238C" w:rsidRPr="007B4A6C" w:rsidRDefault="001C238C" w:rsidP="001C238C">
      <w:pPr>
        <w:keepNext/>
        <w:tabs>
          <w:tab w:val="left" w:pos="567"/>
        </w:tabs>
        <w:spacing w:after="0" w:line="240" w:lineRule="auto"/>
        <w:jc w:val="center"/>
        <w:outlineLvl w:val="1"/>
        <w:rPr>
          <w:rFonts w:ascii="Times New Roman" w:eastAsia="Calibri" w:hAnsi="Times New Roman" w:cs="Times New Roman"/>
          <w:b/>
          <w:lang w:val="lt-LT"/>
        </w:rPr>
      </w:pPr>
      <w:r w:rsidRPr="007B4A6C">
        <w:rPr>
          <w:rFonts w:ascii="Times New Roman" w:eastAsia="Calibri" w:hAnsi="Times New Roman" w:cs="Times New Roman"/>
          <w:b/>
          <w:lang w:val="lt-LT"/>
        </w:rPr>
        <w:t>Pakuotės lapelis: informacija vartotojui</w:t>
      </w:r>
    </w:p>
    <w:p w14:paraId="605CCA30" w14:textId="77777777" w:rsidR="001C238C" w:rsidRPr="007B4A6C" w:rsidRDefault="001C238C" w:rsidP="001C238C">
      <w:pPr>
        <w:numPr>
          <w:ilvl w:val="12"/>
          <w:numId w:val="0"/>
        </w:numPr>
        <w:shd w:val="clear" w:color="auto" w:fill="FFFFFF"/>
        <w:spacing w:after="0" w:line="240" w:lineRule="auto"/>
        <w:jc w:val="center"/>
        <w:rPr>
          <w:rFonts w:ascii="Times New Roman" w:eastAsia="Calibri" w:hAnsi="Times New Roman" w:cs="Times New Roman"/>
          <w:lang w:val="lt-LT"/>
        </w:rPr>
      </w:pPr>
    </w:p>
    <w:p w14:paraId="62C578F7" w14:textId="77777777" w:rsidR="001C238C" w:rsidRPr="007B4A6C" w:rsidRDefault="001C238C" w:rsidP="001C238C">
      <w:pPr>
        <w:tabs>
          <w:tab w:val="left" w:pos="567"/>
        </w:tabs>
        <w:spacing w:after="0" w:line="240" w:lineRule="auto"/>
        <w:jc w:val="center"/>
        <w:rPr>
          <w:rFonts w:ascii="Times New Roman" w:eastAsia="Calibri" w:hAnsi="Times New Roman" w:cs="Times New Roman"/>
          <w:b/>
          <w:lang w:val="lt-LT"/>
        </w:rPr>
      </w:pPr>
      <w:proofErr w:type="spellStart"/>
      <w:r w:rsidRPr="007B4A6C">
        <w:rPr>
          <w:rFonts w:ascii="Times New Roman" w:eastAsia="Calibri" w:hAnsi="Times New Roman" w:cs="Times New Roman"/>
          <w:b/>
          <w:lang w:val="lt-LT"/>
        </w:rPr>
        <w:t>Treclinac</w:t>
      </w:r>
      <w:proofErr w:type="spellEnd"/>
      <w:r w:rsidRPr="007B4A6C">
        <w:rPr>
          <w:rFonts w:ascii="Times New Roman" w:eastAsia="Calibri" w:hAnsi="Times New Roman" w:cs="Times New Roman"/>
          <w:b/>
          <w:lang w:val="lt-LT"/>
        </w:rPr>
        <w:t xml:space="preserve"> 10 mg/0,25 mg/g gelis</w:t>
      </w:r>
    </w:p>
    <w:p w14:paraId="4CBE7A4A" w14:textId="77777777" w:rsidR="001C238C" w:rsidRPr="007B4A6C" w:rsidRDefault="001C238C" w:rsidP="001C238C">
      <w:pPr>
        <w:tabs>
          <w:tab w:val="left" w:pos="567"/>
        </w:tabs>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k</w:t>
      </w:r>
      <w:r w:rsidRPr="007B4A6C">
        <w:rPr>
          <w:rFonts w:ascii="Times New Roman" w:eastAsia="Calibri" w:hAnsi="Times New Roman" w:cs="Times New Roman"/>
          <w:lang w:val="lt-LT"/>
        </w:rPr>
        <w:t>lindamicinas</w:t>
      </w:r>
      <w:proofErr w:type="spellEnd"/>
      <w:r w:rsidRPr="007B4A6C">
        <w:rPr>
          <w:rFonts w:ascii="Times New Roman" w:eastAsia="Calibri" w:hAnsi="Times New Roman" w:cs="Times New Roman"/>
          <w:lang w:val="lt-LT"/>
        </w:rPr>
        <w:t xml:space="preserve"> / </w:t>
      </w:r>
      <w:proofErr w:type="spellStart"/>
      <w:r>
        <w:rPr>
          <w:rFonts w:ascii="Times New Roman" w:eastAsia="Calibri" w:hAnsi="Times New Roman" w:cs="Times New Roman"/>
          <w:lang w:val="lt-LT"/>
        </w:rPr>
        <w:t>t</w:t>
      </w:r>
      <w:r w:rsidRPr="007B4A6C">
        <w:rPr>
          <w:rFonts w:ascii="Times New Roman" w:eastAsia="Calibri" w:hAnsi="Times New Roman" w:cs="Times New Roman"/>
          <w:lang w:val="lt-LT"/>
        </w:rPr>
        <w:t>retinoinas</w:t>
      </w:r>
      <w:proofErr w:type="spellEnd"/>
    </w:p>
    <w:p w14:paraId="42664B90" w14:textId="77777777" w:rsidR="001C238C" w:rsidRPr="007B4A6C" w:rsidRDefault="001C238C" w:rsidP="001C238C">
      <w:pPr>
        <w:spacing w:after="0" w:line="240" w:lineRule="auto"/>
        <w:rPr>
          <w:rFonts w:ascii="Times New Roman" w:eastAsia="Calibri" w:hAnsi="Times New Roman" w:cs="Times New Roman"/>
          <w:lang w:val="lt-LT"/>
        </w:rPr>
      </w:pPr>
    </w:p>
    <w:p w14:paraId="696DB59E" w14:textId="77777777" w:rsidR="001C238C" w:rsidRPr="007B4A6C" w:rsidRDefault="001C238C" w:rsidP="001C238C">
      <w:pPr>
        <w:spacing w:after="0" w:line="240" w:lineRule="auto"/>
        <w:rPr>
          <w:rFonts w:ascii="Times New Roman" w:eastAsia="Calibri" w:hAnsi="Times New Roman" w:cs="Times New Roman"/>
          <w:lang w:val="lt-LT"/>
        </w:rPr>
      </w:pPr>
    </w:p>
    <w:p w14:paraId="30DD543A" w14:textId="77777777" w:rsidR="001C238C" w:rsidRPr="007B4A6C" w:rsidRDefault="001C238C" w:rsidP="001C238C">
      <w:pPr>
        <w:suppressAutoHyphens/>
        <w:spacing w:after="0" w:line="240" w:lineRule="auto"/>
        <w:rPr>
          <w:rFonts w:ascii="Times New Roman" w:eastAsia="Calibri" w:hAnsi="Times New Roman" w:cs="Times New Roman"/>
          <w:lang w:val="lt-LT"/>
        </w:rPr>
      </w:pPr>
      <w:r w:rsidRPr="007B4A6C">
        <w:rPr>
          <w:rFonts w:ascii="Times New Roman" w:eastAsia="Calibri" w:hAnsi="Times New Roman" w:cs="Times New Roman"/>
          <w:b/>
          <w:lang w:val="lt-LT"/>
        </w:rPr>
        <w:t>Atidžiai perskaitykite visą šį lapelį, prieš pradėdami vartoti vaistą, nes jame pateikiama Jums svarbi informacija.</w:t>
      </w:r>
    </w:p>
    <w:p w14:paraId="35F50924" w14:textId="77777777" w:rsidR="001C238C" w:rsidRPr="007B4A6C" w:rsidRDefault="001C238C" w:rsidP="001C238C">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Neišmeskite šio lapelio, nes vėl gali prireikti jį perskaityti. </w:t>
      </w:r>
    </w:p>
    <w:p w14:paraId="146C7C47" w14:textId="77777777" w:rsidR="001C238C" w:rsidRPr="007B4A6C" w:rsidRDefault="001C238C" w:rsidP="001C238C">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Jeigu kiltų daugiau klausimų, kreipkitės į gydytoją arba vaistininką.</w:t>
      </w:r>
    </w:p>
    <w:p w14:paraId="20E86D3D" w14:textId="77777777" w:rsidR="001C238C" w:rsidRPr="007B4A6C" w:rsidRDefault="001C238C" w:rsidP="001C238C">
      <w:pPr>
        <w:tabs>
          <w:tab w:val="left"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w:t>
      </w:r>
      <w:r w:rsidRPr="007B4A6C">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r w:rsidRPr="007B4A6C">
        <w:rPr>
          <w:rFonts w:ascii="Times New Roman" w:hAnsi="Times New Roman"/>
          <w:color w:val="008000"/>
          <w:lang w:val="lv-LV"/>
        </w:rPr>
        <w:t xml:space="preserve"> </w:t>
      </w:r>
    </w:p>
    <w:p w14:paraId="0FB36E8B"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Jeigu pasireiškė šalutinis poveikis (net jeigu jis šiame lapelyje nenurodytas), kreipkitės į gydytoją arba vaistininką. </w:t>
      </w:r>
      <w:r w:rsidRPr="007B4A6C">
        <w:rPr>
          <w:rFonts w:ascii="Times New Roman" w:hAnsi="Times New Roman"/>
          <w:lang w:val="lv-LV"/>
        </w:rPr>
        <w:t>Žr. 4 skyrių.</w:t>
      </w:r>
    </w:p>
    <w:p w14:paraId="71A47281" w14:textId="77777777" w:rsidR="001C238C" w:rsidRPr="007B4A6C" w:rsidRDefault="001C238C" w:rsidP="001C238C">
      <w:pPr>
        <w:spacing w:after="0" w:line="240" w:lineRule="auto"/>
        <w:ind w:right="-2"/>
        <w:rPr>
          <w:rFonts w:ascii="Times New Roman" w:eastAsia="Calibri" w:hAnsi="Times New Roman" w:cs="Times New Roman"/>
          <w:lang w:val="lt-LT"/>
        </w:rPr>
      </w:pPr>
    </w:p>
    <w:p w14:paraId="4CC9BEEA"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Apie ką rašoma šiame lapelyje?</w:t>
      </w:r>
    </w:p>
    <w:p w14:paraId="72AE012E" w14:textId="77777777" w:rsidR="001C238C" w:rsidRPr="007B4A6C" w:rsidRDefault="001C238C" w:rsidP="001C238C">
      <w:pPr>
        <w:numPr>
          <w:ilvl w:val="12"/>
          <w:numId w:val="0"/>
        </w:numPr>
        <w:spacing w:after="0" w:line="240" w:lineRule="auto"/>
        <w:ind w:left="284" w:right="-2"/>
        <w:rPr>
          <w:rFonts w:ascii="Times New Roman" w:eastAsia="Calibri" w:hAnsi="Times New Roman" w:cs="Times New Roman"/>
          <w:lang w:val="lt-LT"/>
        </w:rPr>
      </w:pPr>
    </w:p>
    <w:p w14:paraId="18702A50" w14:textId="77777777" w:rsidR="001C238C" w:rsidRPr="007B4A6C" w:rsidRDefault="001C238C" w:rsidP="001C238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1.</w:t>
      </w:r>
      <w:r w:rsidRPr="007B4A6C">
        <w:rPr>
          <w:rFonts w:ascii="Times New Roman" w:eastAsia="Calibri" w:hAnsi="Times New Roman" w:cs="Times New Roman"/>
          <w:lang w:val="lt-LT"/>
        </w:rPr>
        <w:tab/>
        <w:t xml:space="preserve">Kas yra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ir kam jis vartojamas </w:t>
      </w:r>
    </w:p>
    <w:p w14:paraId="2214086B" w14:textId="77777777" w:rsidR="001C238C" w:rsidRPr="007B4A6C" w:rsidRDefault="001C238C" w:rsidP="001C238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2.</w:t>
      </w:r>
      <w:r w:rsidRPr="007B4A6C">
        <w:rPr>
          <w:rFonts w:ascii="Times New Roman" w:eastAsia="Calibri" w:hAnsi="Times New Roman" w:cs="Times New Roman"/>
          <w:lang w:val="lt-LT"/>
        </w:rPr>
        <w:tab/>
        <w:t xml:space="preserve">Kas žinotina prieš vartojant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w:t>
      </w:r>
    </w:p>
    <w:p w14:paraId="7593C40A" w14:textId="77777777" w:rsidR="001C238C" w:rsidRPr="007B4A6C" w:rsidRDefault="001C238C" w:rsidP="001C238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3.</w:t>
      </w:r>
      <w:r w:rsidRPr="007B4A6C">
        <w:rPr>
          <w:rFonts w:ascii="Times New Roman" w:eastAsia="Calibri" w:hAnsi="Times New Roman" w:cs="Times New Roman"/>
          <w:lang w:val="lt-LT"/>
        </w:rPr>
        <w:tab/>
        <w:t xml:space="preserve">Kaip vartoti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w:t>
      </w:r>
    </w:p>
    <w:p w14:paraId="40D4A54D" w14:textId="77777777" w:rsidR="001C238C" w:rsidRPr="007B4A6C" w:rsidRDefault="001C238C" w:rsidP="001C238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4.</w:t>
      </w:r>
      <w:r w:rsidRPr="007B4A6C">
        <w:rPr>
          <w:rFonts w:ascii="Times New Roman" w:eastAsia="Calibri" w:hAnsi="Times New Roman" w:cs="Times New Roman"/>
          <w:lang w:val="lt-LT"/>
        </w:rPr>
        <w:tab/>
        <w:t xml:space="preserve">Galimas </w:t>
      </w:r>
      <w:proofErr w:type="spellStart"/>
      <w:r w:rsidRPr="007B4A6C">
        <w:rPr>
          <w:rFonts w:ascii="Times New Roman" w:eastAsia="Calibri" w:hAnsi="Times New Roman" w:cs="Times New Roman"/>
          <w:lang w:val="lt-LT"/>
        </w:rPr>
        <w:t>šalutin</w:t>
      </w:r>
      <w:proofErr w:type="spellEnd"/>
      <w:r w:rsidRPr="007B4A6C">
        <w:rPr>
          <w:rFonts w:ascii="Times New Roman" w:hAnsi="Times New Roman"/>
          <w:lang w:val="lv-LV"/>
        </w:rPr>
        <w:t xml:space="preserve">is poveikis </w:t>
      </w:r>
    </w:p>
    <w:p w14:paraId="38D64394" w14:textId="77777777" w:rsidR="001C238C" w:rsidRPr="007B4A6C" w:rsidRDefault="001C238C" w:rsidP="001C238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5.</w:t>
      </w:r>
      <w:r w:rsidRPr="007B4A6C">
        <w:rPr>
          <w:rFonts w:ascii="Times New Roman" w:eastAsia="Calibri" w:hAnsi="Times New Roman" w:cs="Times New Roman"/>
          <w:lang w:val="lt-LT"/>
        </w:rPr>
        <w:tab/>
        <w:t xml:space="preserve">Kaip laikyti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w:t>
      </w:r>
    </w:p>
    <w:p w14:paraId="0EEB5EFC" w14:textId="77777777" w:rsidR="001C238C" w:rsidRPr="007B4A6C" w:rsidRDefault="001C238C" w:rsidP="001C238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6.</w:t>
      </w:r>
      <w:r w:rsidRPr="007B4A6C">
        <w:rPr>
          <w:rFonts w:ascii="Times New Roman" w:eastAsia="Calibri" w:hAnsi="Times New Roman" w:cs="Times New Roman"/>
          <w:lang w:val="lt-LT"/>
        </w:rPr>
        <w:tab/>
        <w:t>Pakuotės turinys ir kita informacija</w:t>
      </w:r>
    </w:p>
    <w:p w14:paraId="76A79155"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157F550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50EDBDCA"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1.</w:t>
      </w:r>
      <w:r w:rsidRPr="007B4A6C">
        <w:rPr>
          <w:rFonts w:ascii="Times New Roman" w:eastAsia="Calibri" w:hAnsi="Times New Roman" w:cs="Times New Roman"/>
          <w:b/>
          <w:lang w:val="lt-LT"/>
        </w:rPr>
        <w:tab/>
        <w:t xml:space="preserve">Kas yra </w:t>
      </w:r>
      <w:proofErr w:type="spellStart"/>
      <w:r w:rsidRPr="007B4A6C">
        <w:rPr>
          <w:rFonts w:ascii="Times New Roman" w:eastAsia="Calibri" w:hAnsi="Times New Roman" w:cs="Times New Roman"/>
          <w:b/>
          <w:lang w:val="lt-LT"/>
        </w:rPr>
        <w:t>Treclinac</w:t>
      </w:r>
      <w:proofErr w:type="spellEnd"/>
      <w:r w:rsidRPr="007B4A6C">
        <w:rPr>
          <w:rFonts w:ascii="Times New Roman" w:eastAsia="Calibri" w:hAnsi="Times New Roman" w:cs="Times New Roman"/>
          <w:b/>
          <w:lang w:val="lt-LT"/>
        </w:rPr>
        <w:t xml:space="preserve"> ir kam jis vartojamas</w:t>
      </w:r>
    </w:p>
    <w:p w14:paraId="4B96DCD4"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75A280D0"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yra veikliųjų medžiagų </w:t>
      </w:r>
      <w:proofErr w:type="spellStart"/>
      <w:r w:rsidRPr="007B4A6C">
        <w:rPr>
          <w:rFonts w:ascii="Times New Roman" w:eastAsia="Calibri" w:hAnsi="Times New Roman" w:cs="Times New Roman"/>
          <w:lang w:val="lt-LT"/>
        </w:rPr>
        <w:t>klindamicino</w:t>
      </w:r>
      <w:proofErr w:type="spellEnd"/>
      <w:r w:rsidRPr="007B4A6C">
        <w:rPr>
          <w:rFonts w:ascii="Times New Roman" w:eastAsia="Calibri" w:hAnsi="Times New Roman" w:cs="Times New Roman"/>
          <w:lang w:val="lt-LT"/>
        </w:rPr>
        <w:t xml:space="preserve"> ir </w:t>
      </w:r>
      <w:proofErr w:type="spellStart"/>
      <w:r w:rsidRPr="007B4A6C">
        <w:rPr>
          <w:rFonts w:ascii="Times New Roman" w:eastAsia="Calibri" w:hAnsi="Times New Roman" w:cs="Times New Roman"/>
          <w:lang w:val="lt-LT"/>
        </w:rPr>
        <w:t>tretinoino</w:t>
      </w:r>
      <w:proofErr w:type="spellEnd"/>
      <w:r w:rsidRPr="007B4A6C">
        <w:rPr>
          <w:rFonts w:ascii="Times New Roman" w:eastAsia="Calibri" w:hAnsi="Times New Roman" w:cs="Times New Roman"/>
          <w:lang w:val="lt-LT"/>
        </w:rPr>
        <w:t>.</w:t>
      </w:r>
    </w:p>
    <w:p w14:paraId="7634968F"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5A80D479"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Klindamicinas</w:t>
      </w:r>
      <w:proofErr w:type="spellEnd"/>
      <w:r w:rsidRPr="007B4A6C">
        <w:rPr>
          <w:rFonts w:ascii="Times New Roman" w:eastAsia="Calibri" w:hAnsi="Times New Roman" w:cs="Times New Roman"/>
          <w:lang w:val="lt-LT"/>
        </w:rPr>
        <w:t xml:space="preserve"> yra antibiotikas. Jis riboja bakterijų, susijusių su spuogais, augimą ir šių bakterijų sukeltą uždegimą.</w:t>
      </w:r>
    </w:p>
    <w:p w14:paraId="1B640EC9"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6897ECEA"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Tretinoinas</w:t>
      </w:r>
      <w:proofErr w:type="spellEnd"/>
      <w:r w:rsidRPr="007B4A6C">
        <w:rPr>
          <w:rFonts w:ascii="Times New Roman" w:eastAsia="Calibri" w:hAnsi="Times New Roman" w:cs="Times New Roman"/>
          <w:lang w:val="lt-LT"/>
        </w:rPr>
        <w:t xml:space="preserve"> normalizuoja paviršinių odos ląstelių augimą ir sukelia normalų ląstelių, kurios užkemša plaukų folikulus spuogų srityse, nusilupimą. Tai apsaugo nuo besikaupiančių odos riebalų ir ankstyvųjų spuogų pažeidimų (juodųjų ir baltųjų inkštirų) formavimosi.</w:t>
      </w:r>
    </w:p>
    <w:p w14:paraId="2768BA2E"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77BB4322"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Šios veikliosios medžiagos yra veiksmingesnės jas derinant kartu, nei vartojant atskirai.</w:t>
      </w:r>
    </w:p>
    <w:p w14:paraId="660B7A0B"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6155DA3A"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skirtas vartoti ant odos ir gydyti spuogams 12</w:t>
      </w:r>
      <w:r>
        <w:rPr>
          <w:rFonts w:ascii="Times New Roman" w:eastAsia="Calibri" w:hAnsi="Times New Roman" w:cs="Times New Roman"/>
          <w:lang w:val="lt-LT"/>
        </w:rPr>
        <w:t> </w:t>
      </w:r>
      <w:r w:rsidRPr="007B4A6C">
        <w:rPr>
          <w:rFonts w:ascii="Times New Roman" w:eastAsia="Calibri" w:hAnsi="Times New Roman" w:cs="Times New Roman"/>
          <w:lang w:val="lt-LT"/>
        </w:rPr>
        <w:t>metų ir vyresniems pacientams.</w:t>
      </w:r>
    </w:p>
    <w:p w14:paraId="35A1C1EE"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19999FA7"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358E9B7E"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2.</w:t>
      </w:r>
      <w:r w:rsidRPr="007B4A6C">
        <w:rPr>
          <w:rFonts w:ascii="Times New Roman" w:eastAsia="Calibri" w:hAnsi="Times New Roman" w:cs="Times New Roman"/>
          <w:b/>
          <w:lang w:val="lt-LT"/>
        </w:rPr>
        <w:tab/>
        <w:t>Kas žinoti</w:t>
      </w:r>
      <w:r w:rsidRPr="007B4A6C">
        <w:rPr>
          <w:rFonts w:ascii="Times New Roman" w:hAnsi="Times New Roman"/>
          <w:b/>
          <w:lang w:val="lv-LV"/>
        </w:rPr>
        <w:t xml:space="preserve">na prieš vartojant Treclinac </w:t>
      </w:r>
    </w:p>
    <w:p w14:paraId="3AEFF1BD"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2219A5A5"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proofErr w:type="spellStart"/>
      <w:r w:rsidRPr="007B4A6C">
        <w:rPr>
          <w:rFonts w:ascii="Times New Roman" w:eastAsia="Calibri" w:hAnsi="Times New Roman" w:cs="Times New Roman"/>
          <w:b/>
          <w:lang w:val="lt-LT"/>
        </w:rPr>
        <w:t>Treclinac</w:t>
      </w:r>
      <w:proofErr w:type="spellEnd"/>
      <w:r w:rsidRPr="007B4A6C">
        <w:rPr>
          <w:rFonts w:ascii="Times New Roman" w:eastAsia="Calibri" w:hAnsi="Times New Roman" w:cs="Times New Roman"/>
          <w:b/>
          <w:lang w:val="lt-LT"/>
        </w:rPr>
        <w:t xml:space="preserve"> vartoti </w:t>
      </w:r>
      <w:r>
        <w:rPr>
          <w:rFonts w:ascii="Times New Roman" w:eastAsia="Calibri" w:hAnsi="Times New Roman" w:cs="Times New Roman"/>
          <w:b/>
          <w:lang w:val="lt-LT"/>
        </w:rPr>
        <w:t>draudžiama</w:t>
      </w:r>
      <w:r w:rsidRPr="007B4A6C">
        <w:rPr>
          <w:rFonts w:ascii="Times New Roman" w:eastAsia="Calibri" w:hAnsi="Times New Roman" w:cs="Times New Roman"/>
          <w:b/>
          <w:lang w:val="lt-LT"/>
        </w:rPr>
        <w:t>:</w:t>
      </w:r>
    </w:p>
    <w:p w14:paraId="4CF47771"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lang w:val="lt-LT"/>
        </w:rPr>
      </w:pPr>
      <w:r w:rsidRPr="007B4A6C">
        <w:rPr>
          <w:rFonts w:ascii="Times New Roman" w:eastAsia="Calibri" w:hAnsi="Times New Roman" w:cs="Times New Roman"/>
          <w:b/>
          <w:lang w:val="lt-LT"/>
        </w:rPr>
        <w:t xml:space="preserve">- </w:t>
      </w:r>
      <w:r w:rsidRPr="007B4A6C">
        <w:rPr>
          <w:rFonts w:ascii="Times New Roman" w:eastAsia="Calibri" w:hAnsi="Times New Roman" w:cs="Times New Roman"/>
          <w:b/>
          <w:lang w:val="lt-LT"/>
        </w:rPr>
        <w:tab/>
      </w:r>
      <w:r w:rsidRPr="007B4A6C">
        <w:rPr>
          <w:rFonts w:ascii="Times New Roman" w:eastAsia="Calibri" w:hAnsi="Times New Roman" w:cs="Times New Roman"/>
          <w:lang w:val="lt-LT"/>
        </w:rPr>
        <w:t>jeigu esate nėščia;</w:t>
      </w:r>
    </w:p>
    <w:p w14:paraId="59971559"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lang w:val="lt-LT"/>
        </w:rPr>
      </w:pPr>
      <w:r w:rsidRPr="007B4A6C">
        <w:rPr>
          <w:rFonts w:ascii="Times New Roman" w:eastAsia="Calibri" w:hAnsi="Times New Roman" w:cs="Times New Roman"/>
          <w:lang w:val="lt-LT"/>
        </w:rPr>
        <w:t>-</w:t>
      </w:r>
      <w:r w:rsidRPr="007B4A6C">
        <w:rPr>
          <w:rFonts w:ascii="Times New Roman" w:eastAsia="Calibri" w:hAnsi="Times New Roman" w:cs="Times New Roman"/>
          <w:lang w:val="lt-LT"/>
        </w:rPr>
        <w:tab/>
        <w:t>jeigu planuojate pastoti;</w:t>
      </w:r>
    </w:p>
    <w:p w14:paraId="141AD55F"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jeigu yra alergija </w:t>
      </w:r>
      <w:proofErr w:type="spellStart"/>
      <w:r w:rsidRPr="007B4A6C">
        <w:rPr>
          <w:rFonts w:ascii="Times New Roman" w:eastAsia="Calibri" w:hAnsi="Times New Roman" w:cs="Times New Roman"/>
          <w:lang w:val="lt-LT"/>
        </w:rPr>
        <w:t>klindamicinui</w:t>
      </w:r>
      <w:proofErr w:type="spellEnd"/>
      <w:r w:rsidRPr="007B4A6C">
        <w:rPr>
          <w:rFonts w:ascii="Times New Roman" w:eastAsia="Calibri" w:hAnsi="Times New Roman" w:cs="Times New Roman"/>
          <w:lang w:val="lt-LT"/>
        </w:rPr>
        <w:t xml:space="preserve">, </w:t>
      </w:r>
      <w:proofErr w:type="spellStart"/>
      <w:r w:rsidRPr="007B4A6C">
        <w:rPr>
          <w:rFonts w:ascii="Times New Roman" w:eastAsia="Calibri" w:hAnsi="Times New Roman" w:cs="Times New Roman"/>
          <w:lang w:val="lt-LT"/>
        </w:rPr>
        <w:t>tretinoinui</w:t>
      </w:r>
      <w:proofErr w:type="spellEnd"/>
      <w:r w:rsidRPr="007B4A6C">
        <w:rPr>
          <w:rFonts w:ascii="Times New Roman" w:eastAsia="Calibri" w:hAnsi="Times New Roman" w:cs="Times New Roman"/>
          <w:lang w:val="lt-LT"/>
        </w:rPr>
        <w:t xml:space="preserve"> arba bet kuriai pagalbinei šio vaisto medžiagai (jos išvardytos 6 skyriuje);</w:t>
      </w:r>
    </w:p>
    <w:p w14:paraId="64784F69"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jeigu esate alergiški </w:t>
      </w:r>
      <w:proofErr w:type="spellStart"/>
      <w:r w:rsidRPr="007B4A6C">
        <w:rPr>
          <w:rFonts w:ascii="Times New Roman" w:eastAsia="Calibri" w:hAnsi="Times New Roman" w:cs="Times New Roman"/>
          <w:lang w:val="lt-LT"/>
        </w:rPr>
        <w:t>linkomicinui</w:t>
      </w:r>
      <w:proofErr w:type="spellEnd"/>
      <w:r w:rsidRPr="007B4A6C">
        <w:rPr>
          <w:rFonts w:ascii="Times New Roman" w:eastAsia="Calibri" w:hAnsi="Times New Roman" w:cs="Times New Roman"/>
          <w:lang w:val="lt-LT"/>
        </w:rPr>
        <w:t>;</w:t>
      </w:r>
    </w:p>
    <w:p w14:paraId="768B6E4B"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sergate lėtine uždegimine žarnyno liga (pvz., Krono liga arba opiniu kolitu);</w:t>
      </w:r>
    </w:p>
    <w:p w14:paraId="5E133CD0"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esate sirgę kolitu, susijusiu su antibiotikų vartojimu, kurio metu ilgai ar reikšmingai viduriuojama arba skauda pilvą;</w:t>
      </w:r>
    </w:p>
    <w:p w14:paraId="2310E449"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Jūs arba kuris nors Jūsų šeimos narys kada nors sirgote arba serga odos vėžiu;</w:t>
      </w:r>
    </w:p>
    <w:p w14:paraId="5A128D80"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sergate ūmine egzema, kuriai esant pasireiškia odos uždegimas, oda tampa raudona, sausa ir padengta žvyneliais;</w:t>
      </w:r>
    </w:p>
    <w:p w14:paraId="14CB3E32"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sergate rožine – odos liga, kuri pažeidžia veidą ir kurios metu oda tampa raudona, lupasi ir atsiranda spuogų;</w:t>
      </w:r>
    </w:p>
    <w:p w14:paraId="541DBDB5"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lastRenderedPageBreak/>
        <w:t xml:space="preserve">esant kitų ūminių uždegiminių odos būklių (pvz., </w:t>
      </w:r>
      <w:proofErr w:type="spellStart"/>
      <w:r w:rsidRPr="007B4A6C">
        <w:rPr>
          <w:rFonts w:ascii="Times New Roman" w:eastAsia="Calibri" w:hAnsi="Times New Roman" w:cs="Times New Roman"/>
          <w:lang w:val="lt-LT"/>
        </w:rPr>
        <w:t>folikulitui</w:t>
      </w:r>
      <w:proofErr w:type="spellEnd"/>
      <w:r w:rsidRPr="007B4A6C">
        <w:rPr>
          <w:rFonts w:ascii="Times New Roman" w:eastAsia="Calibri" w:hAnsi="Times New Roman" w:cs="Times New Roman"/>
          <w:lang w:val="lt-LT"/>
        </w:rPr>
        <w:t>), ypač apie burną (</w:t>
      </w:r>
      <w:proofErr w:type="spellStart"/>
      <w:r w:rsidRPr="007B4A6C">
        <w:rPr>
          <w:rFonts w:ascii="Times New Roman" w:eastAsia="Calibri" w:hAnsi="Times New Roman" w:cs="Times New Roman"/>
          <w:lang w:val="lt-LT"/>
        </w:rPr>
        <w:t>perioraliniam</w:t>
      </w:r>
      <w:proofErr w:type="spellEnd"/>
      <w:r w:rsidRPr="007B4A6C">
        <w:rPr>
          <w:rFonts w:ascii="Times New Roman" w:eastAsia="Calibri" w:hAnsi="Times New Roman" w:cs="Times New Roman"/>
          <w:lang w:val="lt-LT"/>
        </w:rPr>
        <w:t xml:space="preserve"> dermatitui);</w:t>
      </w:r>
    </w:p>
    <w:p w14:paraId="1403B5C7" w14:textId="77777777" w:rsidR="001C238C" w:rsidRPr="007B4A6C" w:rsidRDefault="001C238C" w:rsidP="001C238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esant tam tikrų ypatingų paprastųjų spuogų formų, kurių metu atsiranda </w:t>
      </w:r>
      <w:proofErr w:type="spellStart"/>
      <w:r w:rsidRPr="007B4A6C">
        <w:rPr>
          <w:rFonts w:ascii="Times New Roman" w:eastAsia="Calibri" w:hAnsi="Times New Roman" w:cs="Times New Roman"/>
          <w:lang w:val="lt-LT"/>
        </w:rPr>
        <w:t>pustulių</w:t>
      </w:r>
      <w:proofErr w:type="spellEnd"/>
      <w:r w:rsidRPr="007B4A6C">
        <w:rPr>
          <w:rFonts w:ascii="Times New Roman" w:eastAsia="Calibri" w:hAnsi="Times New Roman" w:cs="Times New Roman"/>
          <w:lang w:val="lt-LT"/>
        </w:rPr>
        <w:t xml:space="preserve">  ir gilių cistinių mazginių spuogų pažeidimų </w:t>
      </w:r>
      <w:r w:rsidRPr="007B4A6C">
        <w:rPr>
          <w:rFonts w:ascii="Times New Roman" w:eastAsia="Calibri" w:hAnsi="Times New Roman" w:cs="Times New Roman"/>
          <w:i/>
          <w:lang w:val="lt-LT"/>
        </w:rPr>
        <w:t>(</w:t>
      </w:r>
      <w:proofErr w:type="spellStart"/>
      <w:r w:rsidRPr="007B4A6C">
        <w:rPr>
          <w:rFonts w:ascii="Times New Roman" w:eastAsia="Calibri" w:hAnsi="Times New Roman" w:cs="Times New Roman"/>
          <w:i/>
          <w:lang w:val="lt-LT"/>
        </w:rPr>
        <w:t>acne</w:t>
      </w:r>
      <w:proofErr w:type="spellEnd"/>
      <w:r w:rsidRPr="007B4A6C">
        <w:rPr>
          <w:rFonts w:ascii="Times New Roman" w:eastAsia="Calibri" w:hAnsi="Times New Roman" w:cs="Times New Roman"/>
          <w:i/>
          <w:lang w:val="lt-LT"/>
        </w:rPr>
        <w:t xml:space="preserve"> </w:t>
      </w:r>
      <w:proofErr w:type="spellStart"/>
      <w:r w:rsidRPr="007B4A6C">
        <w:rPr>
          <w:rFonts w:ascii="Times New Roman" w:eastAsia="Calibri" w:hAnsi="Times New Roman" w:cs="Times New Roman"/>
          <w:i/>
          <w:lang w:val="lt-LT"/>
        </w:rPr>
        <w:t>conglobata</w:t>
      </w:r>
      <w:proofErr w:type="spellEnd"/>
      <w:r w:rsidRPr="007B4A6C">
        <w:rPr>
          <w:rFonts w:ascii="Times New Roman" w:hAnsi="Times New Roman"/>
          <w:lang w:val="lv-LV"/>
        </w:rPr>
        <w:t xml:space="preserve"> ir </w:t>
      </w:r>
      <w:r w:rsidRPr="007B4A6C">
        <w:rPr>
          <w:rFonts w:ascii="Times New Roman" w:hAnsi="Times New Roman"/>
          <w:i/>
          <w:lang w:val="lv-LV"/>
        </w:rPr>
        <w:t>acne fulminans).</w:t>
      </w:r>
    </w:p>
    <w:p w14:paraId="6D6151C8"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p>
    <w:p w14:paraId="498B523A"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Esant kuriai nors pirmiau išvardytai būklei, šio </w:t>
      </w:r>
      <w:r>
        <w:rPr>
          <w:rFonts w:ascii="Times New Roman" w:eastAsia="Calibri" w:hAnsi="Times New Roman" w:cs="Times New Roman"/>
          <w:lang w:val="lt-LT"/>
        </w:rPr>
        <w:t>vaisto</w:t>
      </w:r>
      <w:r w:rsidRPr="007B4A6C">
        <w:rPr>
          <w:rFonts w:ascii="Times New Roman" w:eastAsia="Calibri" w:hAnsi="Times New Roman" w:cs="Times New Roman"/>
          <w:lang w:val="lt-LT"/>
        </w:rPr>
        <w:t xml:space="preserve"> nevartokite ir pasitarkite su gydytoju.</w:t>
      </w:r>
    </w:p>
    <w:p w14:paraId="00DE5C8E"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6D91731F"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 xml:space="preserve">Įspėjimai ir atsargumo priemonės </w:t>
      </w:r>
    </w:p>
    <w:p w14:paraId="7FFA6DA9" w14:textId="77777777" w:rsidR="001C238C" w:rsidRPr="007B4A6C" w:rsidRDefault="001C238C" w:rsidP="001C238C">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Venkite šio vaisto kontakto su burna, akimis, gleivinėmis ir su nutrinta arba egzemos pažeista oda. Atsargiai tepkite jautrias odos sritis. Atsitiktinai patekus į akis, praplaukite jas gausiu drungno vandens kiekiu.</w:t>
      </w:r>
    </w:p>
    <w:p w14:paraId="454DEC72" w14:textId="77777777" w:rsidR="001C238C" w:rsidRPr="007B4A6C" w:rsidRDefault="001C238C" w:rsidP="001C238C">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Jeigu atsiranda ilgai trunkantis ar reikšmingas viduriavimas arba pilvo skausmai, nutraukite vaisto vartojimą ir nedelsdami kreipkitės į gydytoją.</w:t>
      </w:r>
    </w:p>
    <w:p w14:paraId="5974BB96" w14:textId="77777777" w:rsidR="001C238C" w:rsidRPr="007B4A6C" w:rsidRDefault="001C238C" w:rsidP="001C238C">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Jeigu turite atopinę egzemą (lėtinį, niežtintį odos uždegimą), prieš vartodami šį vaistą pasitarkite su gydytoju.</w:t>
      </w:r>
    </w:p>
    <w:p w14:paraId="6E4D5217" w14:textId="77777777" w:rsidR="001C238C" w:rsidRPr="007B4A6C" w:rsidRDefault="001C238C" w:rsidP="001C238C">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Reikia vengti buvimo natūralioje arba dirbtinėje saulėkaitoje (pavyzdžiui, po saulės lempomis), nes vartojant šį vaistą oda tampa jautresnė nudegimui nuo saulės ir kitam nepageidaujamam saulės poveikiui. Kiekvieną kartą išeinant iš namų reikia pasitepti odą veiksmingu nuo saulės apsaugančiu kremu, kurio apsauginis saulės faktorius </w:t>
      </w:r>
      <w:r w:rsidRPr="007B4A6C">
        <w:rPr>
          <w:rFonts w:ascii="Times New Roman" w:hAnsi="Times New Roman"/>
          <w:i/>
          <w:lang w:val="lv-LV"/>
        </w:rPr>
        <w:t>(</w:t>
      </w:r>
      <w:r w:rsidRPr="007B4A6C">
        <w:rPr>
          <w:rFonts w:ascii="Times New Roman" w:hAnsi="Times New Roman"/>
          <w:lang w:val="lv-LV"/>
        </w:rPr>
        <w:t>angl</w:t>
      </w:r>
      <w:r w:rsidRPr="007B4A6C">
        <w:rPr>
          <w:rFonts w:ascii="Times New Roman" w:hAnsi="Times New Roman"/>
          <w:i/>
          <w:lang w:val="lv-LV"/>
        </w:rPr>
        <w:t xml:space="preserve">. Sun Protection Factor,  </w:t>
      </w:r>
      <w:r w:rsidRPr="007B4A6C">
        <w:rPr>
          <w:rFonts w:ascii="Times New Roman" w:hAnsi="Times New Roman"/>
          <w:lang w:val="lv-LV"/>
        </w:rPr>
        <w:t>SPF</w:t>
      </w:r>
      <w:r w:rsidRPr="007B4A6C">
        <w:rPr>
          <w:rFonts w:ascii="Times New Roman" w:hAnsi="Times New Roman"/>
          <w:i/>
          <w:lang w:val="lv-LV"/>
        </w:rPr>
        <w:t>)</w:t>
      </w:r>
      <w:r w:rsidRPr="007B4A6C">
        <w:rPr>
          <w:rFonts w:ascii="Times New Roman" w:hAnsi="Times New Roman"/>
          <w:lang w:val="lv-LV"/>
        </w:rPr>
        <w:t xml:space="preserve"> mažiausiai 30, taip pat reikia apsirengti drabužiais, kurie saugotų nuo saulės (pavyzdžiui, užsidėti skrybėlę).</w:t>
      </w:r>
    </w:p>
    <w:p w14:paraId="27532C13" w14:textId="77777777" w:rsidR="001C238C" w:rsidRPr="007B4A6C" w:rsidRDefault="001C238C" w:rsidP="001C238C">
      <w:pPr>
        <w:spacing w:after="0" w:line="240" w:lineRule="auto"/>
        <w:ind w:right="-2" w:firstLine="567"/>
        <w:rPr>
          <w:rFonts w:ascii="Times New Roman" w:eastAsia="Calibri" w:hAnsi="Times New Roman" w:cs="Times New Roman"/>
          <w:lang w:val="lt-LT"/>
        </w:rPr>
      </w:pPr>
      <w:r w:rsidRPr="007B4A6C">
        <w:rPr>
          <w:rFonts w:ascii="Times New Roman" w:eastAsia="Calibri" w:hAnsi="Times New Roman" w:cs="Times New Roman"/>
          <w:lang w:val="lt-LT"/>
        </w:rPr>
        <w:t>Jei, nepaisant to, jūsų veidas nudega saulėje, nevartokite vaisto tol, kol oda neužgis.</w:t>
      </w:r>
    </w:p>
    <w:p w14:paraId="3CCEA826" w14:textId="77777777" w:rsidR="001C238C" w:rsidRPr="007B4A6C" w:rsidRDefault="001C238C" w:rsidP="001C238C">
      <w:pPr>
        <w:numPr>
          <w:ilvl w:val="0"/>
          <w:numId w:val="3"/>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Pasitarkite su gydytoju, jeigu, vartojant š</w:t>
      </w:r>
      <w:r>
        <w:rPr>
          <w:rFonts w:ascii="Times New Roman" w:eastAsia="Calibri" w:hAnsi="Times New Roman" w:cs="Times New Roman"/>
          <w:lang w:val="lt-LT"/>
        </w:rPr>
        <w:t>io</w:t>
      </w:r>
      <w:r w:rsidRPr="007B4A6C">
        <w:rPr>
          <w:rFonts w:ascii="Times New Roman" w:eastAsia="Calibri" w:hAnsi="Times New Roman" w:cs="Times New Roman"/>
          <w:lang w:val="lt-LT"/>
        </w:rPr>
        <w:t xml:space="preserve"> </w:t>
      </w:r>
      <w:r>
        <w:rPr>
          <w:rFonts w:ascii="Times New Roman" w:eastAsia="Calibri" w:hAnsi="Times New Roman" w:cs="Times New Roman"/>
          <w:lang w:val="lt-LT"/>
        </w:rPr>
        <w:t>vais</w:t>
      </w:r>
      <w:r w:rsidRPr="007B4A6C">
        <w:rPr>
          <w:rFonts w:ascii="Times New Roman" w:eastAsia="Calibri" w:hAnsi="Times New Roman" w:cs="Times New Roman"/>
          <w:lang w:val="lt-LT"/>
        </w:rPr>
        <w:t>t</w:t>
      </w:r>
      <w:r>
        <w:rPr>
          <w:rFonts w:ascii="Times New Roman" w:eastAsia="Calibri" w:hAnsi="Times New Roman" w:cs="Times New Roman"/>
          <w:lang w:val="lt-LT"/>
        </w:rPr>
        <w:t>o</w:t>
      </w:r>
      <w:r w:rsidRPr="007B4A6C">
        <w:rPr>
          <w:rFonts w:ascii="Times New Roman" w:eastAsia="Calibri" w:hAnsi="Times New Roman" w:cs="Times New Roman"/>
          <w:lang w:val="lt-LT"/>
        </w:rPr>
        <w:t>, atsirado ūminis odos uždegimas.</w:t>
      </w:r>
    </w:p>
    <w:p w14:paraId="5F158C13" w14:textId="77777777" w:rsidR="001C238C" w:rsidRPr="007B4A6C" w:rsidRDefault="001C238C" w:rsidP="001C238C">
      <w:pPr>
        <w:numPr>
          <w:ilvl w:val="0"/>
          <w:numId w:val="3"/>
        </w:numPr>
        <w:tabs>
          <w:tab w:val="num" w:pos="567"/>
        </w:tabs>
        <w:spacing w:after="0" w:line="240" w:lineRule="auto"/>
        <w:ind w:left="567" w:right="-2" w:hanging="567"/>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negalima vartoti kartu su kitais preparatais, skirtais odai, įskaitant kosmetiką (taip pat žr. skyrių „Kiti vaistai ir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w:t>
      </w:r>
    </w:p>
    <w:p w14:paraId="58AB9FAD"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4B198378"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 xml:space="preserve">Kiti vaistai ir </w:t>
      </w:r>
      <w:proofErr w:type="spellStart"/>
      <w:r w:rsidRPr="007B4A6C">
        <w:rPr>
          <w:rFonts w:ascii="Times New Roman" w:eastAsia="Calibri" w:hAnsi="Times New Roman" w:cs="Times New Roman"/>
          <w:b/>
          <w:lang w:val="lt-LT"/>
        </w:rPr>
        <w:t>Treclinac</w:t>
      </w:r>
      <w:proofErr w:type="spellEnd"/>
    </w:p>
    <w:p w14:paraId="2CD5615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Jeigu vartojate arba neseniai vartojote kitų vaistų arba dėl to nesate tikri, apie tai pasakykite gydytojui arba vaistininkui. Taip pat svarbu paminėti vaistus, kuriuos galite įsigyti be recepto, arba augalinius preparatus. Taip yra dėl to, kad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gali paveikti kai kurių kitų vaistų veikimo pobūdį. Taip pat kai kurie kiti vaistai gali paveikti </w:t>
      </w:r>
      <w:r w:rsidRPr="007B4A6C">
        <w:rPr>
          <w:rFonts w:ascii="Times New Roman" w:hAnsi="Times New Roman"/>
          <w:lang w:val="lv-LV"/>
        </w:rPr>
        <w:t>Treclinac veikimo pobūdį.</w:t>
      </w:r>
    </w:p>
    <w:p w14:paraId="11044324"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6B906B35"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Jeigu vartojote kokių nors preparatų, kuriuose yra sieros, salicilo rūgšties, </w:t>
      </w:r>
      <w:proofErr w:type="spellStart"/>
      <w:r w:rsidRPr="007B4A6C">
        <w:rPr>
          <w:rFonts w:ascii="Times New Roman" w:eastAsia="Calibri" w:hAnsi="Times New Roman" w:cs="Times New Roman"/>
          <w:lang w:val="lt-LT"/>
        </w:rPr>
        <w:t>benzoilo</w:t>
      </w:r>
      <w:proofErr w:type="spellEnd"/>
      <w:r w:rsidRPr="007B4A6C">
        <w:rPr>
          <w:rFonts w:ascii="Times New Roman" w:eastAsia="Calibri" w:hAnsi="Times New Roman" w:cs="Times New Roman"/>
          <w:lang w:val="lt-LT"/>
        </w:rPr>
        <w:t xml:space="preserve"> peroksido ar </w:t>
      </w:r>
      <w:proofErr w:type="spellStart"/>
      <w:r w:rsidRPr="007B4A6C">
        <w:rPr>
          <w:rFonts w:ascii="Times New Roman" w:eastAsia="Calibri" w:hAnsi="Times New Roman" w:cs="Times New Roman"/>
          <w:lang w:val="lt-LT"/>
        </w:rPr>
        <w:t>rezorcinolio</w:t>
      </w:r>
      <w:proofErr w:type="spellEnd"/>
      <w:r w:rsidRPr="007B4A6C">
        <w:rPr>
          <w:rFonts w:ascii="Times New Roman" w:eastAsia="Calibri" w:hAnsi="Times New Roman" w:cs="Times New Roman"/>
          <w:lang w:val="lt-LT"/>
        </w:rPr>
        <w:t xml:space="preserve"> arba bet kokių kitų cheminių </w:t>
      </w:r>
      <w:proofErr w:type="spellStart"/>
      <w:r w:rsidRPr="007B4A6C">
        <w:rPr>
          <w:rFonts w:ascii="Times New Roman" w:eastAsia="Calibri" w:hAnsi="Times New Roman" w:cs="Times New Roman"/>
          <w:lang w:val="lt-LT"/>
        </w:rPr>
        <w:t>abrazyvų</w:t>
      </w:r>
      <w:proofErr w:type="spellEnd"/>
      <w:r w:rsidRPr="007B4A6C">
        <w:rPr>
          <w:rFonts w:ascii="Times New Roman" w:eastAsia="Calibri" w:hAnsi="Times New Roman" w:cs="Times New Roman"/>
          <w:lang w:val="lt-LT"/>
        </w:rPr>
        <w:t xml:space="preserve">, prieš pradedant vartoti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Jums gali prireikti palaukti, kol minėtų preparatų poveikis išnyks. Gydytojas pasakys Jums, kada galėsite pradėti vartoti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w:t>
      </w:r>
    </w:p>
    <w:p w14:paraId="1E6DB3C3"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7195FBB4"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Gydymo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metu nenaudokite gydomųjų muilų, valiklių ar šveičiamųjų tirpalų, pasižyminčių stipriu džiovinančiu poveikiu. Atsargiai naudokite šias priemones, kurios gali turėti džiovinantį poveikį: abrazyvinius muilus, muilus ir kosmetiką bei preparatus, kuriuose yra didelis kiekis alkoholio, sutraukiamuosius vaistus, prieskonius arba žaliąsias citrinas.</w:t>
      </w:r>
    </w:p>
    <w:p w14:paraId="21E62D9E"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1670B861"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Pasitarkite su gydytoju prieš vartodami š</w:t>
      </w:r>
      <w:r>
        <w:rPr>
          <w:rFonts w:ascii="Times New Roman" w:eastAsia="Calibri" w:hAnsi="Times New Roman" w:cs="Times New Roman"/>
          <w:lang w:val="lt-LT"/>
        </w:rPr>
        <w:t>io</w:t>
      </w:r>
      <w:r w:rsidRPr="007B4A6C">
        <w:rPr>
          <w:rFonts w:ascii="Times New Roman" w:eastAsia="Calibri" w:hAnsi="Times New Roman" w:cs="Times New Roman"/>
          <w:lang w:val="lt-LT"/>
        </w:rPr>
        <w:t xml:space="preserve"> </w:t>
      </w:r>
      <w:r>
        <w:rPr>
          <w:rFonts w:ascii="Times New Roman" w:eastAsia="Calibri" w:hAnsi="Times New Roman" w:cs="Times New Roman"/>
          <w:lang w:val="lt-LT"/>
        </w:rPr>
        <w:t>vaisto</w:t>
      </w:r>
      <w:r w:rsidRPr="007B4A6C">
        <w:rPr>
          <w:rFonts w:ascii="Times New Roman" w:eastAsia="Calibri" w:hAnsi="Times New Roman" w:cs="Times New Roman"/>
          <w:lang w:val="lt-LT"/>
        </w:rPr>
        <w:t xml:space="preserve"> tuo pačiu metu kaip ir kitus vaistus, turinčius </w:t>
      </w:r>
      <w:proofErr w:type="spellStart"/>
      <w:r w:rsidRPr="007B4A6C">
        <w:rPr>
          <w:rFonts w:ascii="Times New Roman" w:eastAsia="Calibri" w:hAnsi="Times New Roman" w:cs="Times New Roman"/>
          <w:lang w:val="lt-LT"/>
        </w:rPr>
        <w:t>eritromicino</w:t>
      </w:r>
      <w:proofErr w:type="spellEnd"/>
      <w:r w:rsidRPr="007B4A6C">
        <w:rPr>
          <w:rFonts w:ascii="Times New Roman" w:eastAsia="Calibri" w:hAnsi="Times New Roman" w:cs="Times New Roman"/>
          <w:lang w:val="lt-LT"/>
        </w:rPr>
        <w:t xml:space="preserve"> arba </w:t>
      </w:r>
      <w:proofErr w:type="spellStart"/>
      <w:r w:rsidRPr="007B4A6C">
        <w:rPr>
          <w:rFonts w:ascii="Times New Roman" w:eastAsia="Calibri" w:hAnsi="Times New Roman" w:cs="Times New Roman"/>
          <w:lang w:val="lt-LT"/>
        </w:rPr>
        <w:t>metronidazolio</w:t>
      </w:r>
      <w:proofErr w:type="spellEnd"/>
      <w:r w:rsidRPr="007B4A6C">
        <w:rPr>
          <w:rFonts w:ascii="Times New Roman" w:eastAsia="Calibri" w:hAnsi="Times New Roman" w:cs="Times New Roman"/>
          <w:lang w:val="lt-LT"/>
        </w:rPr>
        <w:t xml:space="preserve">, </w:t>
      </w:r>
      <w:proofErr w:type="spellStart"/>
      <w:r w:rsidRPr="007B4A6C">
        <w:rPr>
          <w:rFonts w:ascii="Times New Roman" w:eastAsia="Calibri" w:hAnsi="Times New Roman" w:cs="Times New Roman"/>
          <w:lang w:val="lt-LT"/>
        </w:rPr>
        <w:t>aminoglikozidų</w:t>
      </w:r>
      <w:proofErr w:type="spellEnd"/>
      <w:r w:rsidRPr="007B4A6C">
        <w:rPr>
          <w:rFonts w:ascii="Times New Roman" w:eastAsia="Calibri" w:hAnsi="Times New Roman" w:cs="Times New Roman"/>
          <w:lang w:val="lt-LT"/>
        </w:rPr>
        <w:t xml:space="preserve">, kitų antibiotikų arba kortikosteroidų, arba jeigu gaunate nervus bei raumenis blokuojančių vaistų, pavyzdžiui, raumenų </w:t>
      </w:r>
      <w:proofErr w:type="spellStart"/>
      <w:r w:rsidRPr="007B4A6C">
        <w:rPr>
          <w:rFonts w:ascii="Times New Roman" w:eastAsia="Calibri" w:hAnsi="Times New Roman" w:cs="Times New Roman"/>
          <w:lang w:val="lt-LT"/>
        </w:rPr>
        <w:t>relaksantų</w:t>
      </w:r>
      <w:proofErr w:type="spellEnd"/>
      <w:r w:rsidRPr="007B4A6C">
        <w:rPr>
          <w:rFonts w:ascii="Times New Roman" w:eastAsia="Calibri" w:hAnsi="Times New Roman" w:cs="Times New Roman"/>
          <w:lang w:val="lt-LT"/>
        </w:rPr>
        <w:t>, vartojamų nejautrai suk</w:t>
      </w:r>
      <w:r w:rsidRPr="007B4A6C">
        <w:rPr>
          <w:rFonts w:ascii="Times New Roman" w:hAnsi="Times New Roman"/>
          <w:lang w:val="lv-LV"/>
        </w:rPr>
        <w:t>elti.</w:t>
      </w:r>
    </w:p>
    <w:p w14:paraId="7D5E1AA1" w14:textId="77777777" w:rsidR="001C238C" w:rsidRPr="007B4A6C" w:rsidRDefault="001C238C" w:rsidP="001C238C">
      <w:pPr>
        <w:numPr>
          <w:ilvl w:val="12"/>
          <w:numId w:val="0"/>
        </w:numPr>
        <w:spacing w:after="0" w:line="240" w:lineRule="auto"/>
        <w:rPr>
          <w:rFonts w:ascii="Times New Roman" w:eastAsia="Calibri" w:hAnsi="Times New Roman" w:cs="Times New Roman"/>
          <w:lang w:val="lt-LT"/>
        </w:rPr>
      </w:pPr>
    </w:p>
    <w:p w14:paraId="1E3097F0"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Varfarinas ar panašūs vaistai - vartojami kraujui skystinti. Tuomet gali būti didesnė kraujavimo tikimybė. Jūsų gydytojui gali tekti reguliariai daryti kraujo tyrimus, kad sužinotų, ar gerai </w:t>
      </w:r>
      <w:proofErr w:type="spellStart"/>
      <w:r w:rsidRPr="007B4A6C">
        <w:rPr>
          <w:rFonts w:ascii="Times New Roman" w:eastAsia="Calibri" w:hAnsi="Times New Roman" w:cs="Times New Roman"/>
          <w:lang w:val="lt-LT"/>
        </w:rPr>
        <w:t>kreša</w:t>
      </w:r>
      <w:proofErr w:type="spellEnd"/>
      <w:r w:rsidRPr="007B4A6C">
        <w:rPr>
          <w:rFonts w:ascii="Times New Roman" w:eastAsia="Calibri" w:hAnsi="Times New Roman" w:cs="Times New Roman"/>
          <w:lang w:val="lt-LT"/>
        </w:rPr>
        <w:t xml:space="preserve"> Jūsų kraujas.  </w:t>
      </w:r>
    </w:p>
    <w:p w14:paraId="494198FF" w14:textId="77777777" w:rsidR="001C238C" w:rsidRPr="007B4A6C" w:rsidRDefault="001C238C" w:rsidP="001C238C">
      <w:pPr>
        <w:numPr>
          <w:ilvl w:val="12"/>
          <w:numId w:val="0"/>
        </w:numPr>
        <w:spacing w:after="0" w:line="240" w:lineRule="auto"/>
        <w:rPr>
          <w:rFonts w:ascii="Times New Roman" w:eastAsia="Calibri" w:hAnsi="Times New Roman" w:cs="Times New Roman"/>
          <w:lang w:val="lt-LT"/>
        </w:rPr>
      </w:pPr>
    </w:p>
    <w:p w14:paraId="74973B10"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Nėštumas, žindymo laikotarpis ir vaisingumas</w:t>
      </w:r>
    </w:p>
    <w:p w14:paraId="68C1B924" w14:textId="77777777" w:rsidR="001C238C" w:rsidRPr="007B4A6C" w:rsidRDefault="001C238C" w:rsidP="001C238C">
      <w:pPr>
        <w:numPr>
          <w:ilvl w:val="12"/>
          <w:numId w:val="0"/>
        </w:numPr>
        <w:spacing w:after="0" w:line="240" w:lineRule="auto"/>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w:t>
      </w:r>
      <w:r>
        <w:rPr>
          <w:rFonts w:ascii="Times New Roman" w:eastAsia="Calibri" w:hAnsi="Times New Roman" w:cs="Times New Roman"/>
          <w:lang w:val="lt-LT"/>
        </w:rPr>
        <w:t xml:space="preserve">DRAUDŽIAMA vartoti, </w:t>
      </w:r>
      <w:r w:rsidRPr="007B4A6C">
        <w:rPr>
          <w:rFonts w:ascii="Times New Roman" w:eastAsia="Calibri" w:hAnsi="Times New Roman" w:cs="Times New Roman"/>
          <w:lang w:val="lt-LT"/>
        </w:rPr>
        <w:t>jeigu esate nėščia arba ketinate pastoti. Daugiau informacijos gali suteikti Jūsų gydytojas.</w:t>
      </w:r>
    </w:p>
    <w:p w14:paraId="6AE87C4F" w14:textId="77777777" w:rsidR="001C238C" w:rsidRPr="007B4A6C" w:rsidRDefault="001C238C" w:rsidP="001C238C">
      <w:pPr>
        <w:numPr>
          <w:ilvl w:val="12"/>
          <w:numId w:val="0"/>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Šis vaistas </w:t>
      </w:r>
      <w:r w:rsidRPr="00195AE8">
        <w:rPr>
          <w:rFonts w:ascii="Times New Roman" w:eastAsia="Calibri" w:hAnsi="Times New Roman" w:cs="Times New Roman"/>
          <w:lang w:val="lt-LT"/>
        </w:rPr>
        <w:t>neturi būti vartojamas žindymo metu</w:t>
      </w:r>
      <w:r>
        <w:rPr>
          <w:rFonts w:ascii="Times New Roman" w:eastAsia="Calibri" w:hAnsi="Times New Roman" w:cs="Times New Roman"/>
          <w:lang w:val="lt-LT"/>
        </w:rPr>
        <w:t>.</w:t>
      </w:r>
      <w:r w:rsidRPr="00195AE8">
        <w:rPr>
          <w:rFonts w:ascii="Times New Roman" w:eastAsia="Calibri" w:hAnsi="Times New Roman" w:cs="Times New Roman"/>
          <w:lang w:val="lt-LT"/>
        </w:rPr>
        <w:t xml:space="preserve"> </w:t>
      </w:r>
      <w:r w:rsidRPr="007B4A6C">
        <w:rPr>
          <w:rFonts w:ascii="Times New Roman" w:eastAsia="Calibri" w:hAnsi="Times New Roman" w:cs="Times New Roman"/>
          <w:lang w:val="lt-LT"/>
        </w:rPr>
        <w:t>N</w:t>
      </w:r>
      <w:r>
        <w:rPr>
          <w:rFonts w:ascii="Times New Roman" w:eastAsia="Calibri" w:hAnsi="Times New Roman" w:cs="Times New Roman"/>
          <w:lang w:val="lt-LT"/>
        </w:rPr>
        <w:t>e</w:t>
      </w:r>
      <w:r w:rsidRPr="007B4A6C">
        <w:rPr>
          <w:rFonts w:ascii="Times New Roman" w:eastAsia="Calibri" w:hAnsi="Times New Roman" w:cs="Times New Roman"/>
          <w:lang w:val="lt-LT"/>
        </w:rPr>
        <w:t xml:space="preserve">žinoma, ar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w:t>
      </w:r>
      <w:r w:rsidRPr="00195AE8">
        <w:rPr>
          <w:rFonts w:ascii="Times New Roman" w:eastAsia="Calibri" w:hAnsi="Times New Roman" w:cs="Times New Roman"/>
          <w:lang w:val="lt-LT"/>
        </w:rPr>
        <w:t>išsiskiria į gydytų moterų pieną</w:t>
      </w:r>
      <w:r>
        <w:rPr>
          <w:rFonts w:ascii="Times New Roman" w:eastAsia="Calibri" w:hAnsi="Times New Roman" w:cs="Times New Roman"/>
          <w:lang w:val="lt-LT"/>
        </w:rPr>
        <w:t xml:space="preserve"> ir ar gali</w:t>
      </w:r>
      <w:r w:rsidRPr="007B4A6C">
        <w:rPr>
          <w:rFonts w:ascii="Times New Roman" w:eastAsia="Calibri" w:hAnsi="Times New Roman" w:cs="Times New Roman"/>
          <w:lang w:val="lt-LT"/>
        </w:rPr>
        <w:t xml:space="preserve"> pakenkti Jūsų </w:t>
      </w:r>
      <w:r>
        <w:rPr>
          <w:rFonts w:ascii="Times New Roman" w:eastAsia="Calibri" w:hAnsi="Times New Roman" w:cs="Times New Roman"/>
          <w:lang w:val="lt-LT"/>
        </w:rPr>
        <w:t xml:space="preserve">naujagimiui ar </w:t>
      </w:r>
      <w:r w:rsidRPr="007B4A6C">
        <w:rPr>
          <w:rFonts w:ascii="Times New Roman" w:eastAsia="Calibri" w:hAnsi="Times New Roman" w:cs="Times New Roman"/>
          <w:lang w:val="lt-LT"/>
        </w:rPr>
        <w:t>kūdikiui.</w:t>
      </w:r>
    </w:p>
    <w:p w14:paraId="73F5C18E" w14:textId="77777777" w:rsidR="001C238C" w:rsidRPr="007B4A6C" w:rsidRDefault="001C238C" w:rsidP="001C238C">
      <w:pPr>
        <w:numPr>
          <w:ilvl w:val="12"/>
          <w:numId w:val="0"/>
        </w:numPr>
        <w:spacing w:after="0" w:line="240" w:lineRule="auto"/>
        <w:rPr>
          <w:rFonts w:ascii="Times New Roman" w:eastAsia="Calibri" w:hAnsi="Times New Roman" w:cs="Times New Roman"/>
          <w:lang w:val="lt-LT"/>
        </w:rPr>
      </w:pPr>
    </w:p>
    <w:p w14:paraId="360F634A"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lastRenderedPageBreak/>
        <w:t>Vairavimas ir mechanizmų valdymas</w:t>
      </w:r>
    </w:p>
    <w:p w14:paraId="0760EDB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Nėra tikėtina, kad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paveiktų gebėjimą vairuoti ir valdyti mechanizmus.</w:t>
      </w:r>
    </w:p>
    <w:p w14:paraId="2C8C6B89"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22062962"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b/>
          <w:lang w:val="lt-LT"/>
        </w:rPr>
      </w:pPr>
      <w:proofErr w:type="spellStart"/>
      <w:r w:rsidRPr="007B4A6C">
        <w:rPr>
          <w:rFonts w:ascii="Times New Roman" w:eastAsia="Calibri" w:hAnsi="Times New Roman" w:cs="Times New Roman"/>
          <w:b/>
          <w:lang w:val="lt-LT"/>
        </w:rPr>
        <w:t>Treclinac</w:t>
      </w:r>
      <w:proofErr w:type="spellEnd"/>
      <w:r w:rsidRPr="007B4A6C">
        <w:rPr>
          <w:rFonts w:ascii="Times New Roman" w:eastAsia="Calibri" w:hAnsi="Times New Roman" w:cs="Times New Roman"/>
          <w:b/>
          <w:lang w:val="lt-LT"/>
        </w:rPr>
        <w:t xml:space="preserve"> sudėtyje yra metilo </w:t>
      </w:r>
      <w:proofErr w:type="spellStart"/>
      <w:r w:rsidRPr="007B4A6C">
        <w:rPr>
          <w:rFonts w:ascii="Times New Roman" w:eastAsia="Calibri" w:hAnsi="Times New Roman" w:cs="Times New Roman"/>
          <w:b/>
          <w:lang w:val="lt-LT"/>
        </w:rPr>
        <w:t>parahidroksibenzoato</w:t>
      </w:r>
      <w:proofErr w:type="spellEnd"/>
      <w:r w:rsidRPr="007B4A6C">
        <w:rPr>
          <w:rFonts w:ascii="Times New Roman" w:eastAsia="Calibri" w:hAnsi="Times New Roman" w:cs="Times New Roman"/>
          <w:b/>
          <w:lang w:val="lt-LT"/>
        </w:rPr>
        <w:t xml:space="preserve">, </w:t>
      </w:r>
      <w:proofErr w:type="spellStart"/>
      <w:r w:rsidRPr="007B4A6C">
        <w:rPr>
          <w:rFonts w:ascii="Times New Roman" w:eastAsia="Calibri" w:hAnsi="Times New Roman" w:cs="Times New Roman"/>
          <w:b/>
          <w:lang w:val="lt-LT"/>
        </w:rPr>
        <w:t>propilo</w:t>
      </w:r>
      <w:proofErr w:type="spellEnd"/>
      <w:r w:rsidRPr="007B4A6C">
        <w:rPr>
          <w:rFonts w:ascii="Times New Roman" w:eastAsia="Calibri" w:hAnsi="Times New Roman" w:cs="Times New Roman"/>
          <w:b/>
          <w:lang w:val="lt-LT"/>
        </w:rPr>
        <w:t xml:space="preserve"> </w:t>
      </w:r>
      <w:proofErr w:type="spellStart"/>
      <w:r w:rsidRPr="007B4A6C">
        <w:rPr>
          <w:rFonts w:ascii="Times New Roman" w:eastAsia="Calibri" w:hAnsi="Times New Roman" w:cs="Times New Roman"/>
          <w:b/>
          <w:lang w:val="lt-LT"/>
        </w:rPr>
        <w:t>parahidroksibenzoato</w:t>
      </w:r>
      <w:proofErr w:type="spellEnd"/>
      <w:r w:rsidRPr="007B4A6C">
        <w:rPr>
          <w:rFonts w:ascii="Times New Roman" w:eastAsia="Calibri" w:hAnsi="Times New Roman" w:cs="Times New Roman"/>
          <w:b/>
          <w:lang w:val="lt-LT"/>
        </w:rPr>
        <w:t xml:space="preserve"> ir </w:t>
      </w:r>
      <w:proofErr w:type="spellStart"/>
      <w:r w:rsidRPr="007B4A6C">
        <w:rPr>
          <w:rFonts w:ascii="Times New Roman" w:eastAsia="Calibri" w:hAnsi="Times New Roman" w:cs="Times New Roman"/>
          <w:b/>
          <w:lang w:val="lt-LT"/>
        </w:rPr>
        <w:t>butilhidroksitolueno</w:t>
      </w:r>
      <w:proofErr w:type="spellEnd"/>
      <w:r>
        <w:rPr>
          <w:rFonts w:ascii="Times New Roman" w:eastAsia="Calibri" w:hAnsi="Times New Roman" w:cs="Times New Roman"/>
          <w:b/>
          <w:lang w:val="lt-LT"/>
        </w:rPr>
        <w:t xml:space="preserve"> ir </w:t>
      </w:r>
      <w:proofErr w:type="spellStart"/>
      <w:r>
        <w:rPr>
          <w:rFonts w:ascii="Times New Roman" w:eastAsia="Calibri" w:hAnsi="Times New Roman" w:cs="Times New Roman"/>
          <w:b/>
          <w:lang w:val="lt-LT"/>
        </w:rPr>
        <w:t>polisorbato</w:t>
      </w:r>
      <w:proofErr w:type="spellEnd"/>
      <w:r>
        <w:rPr>
          <w:rFonts w:ascii="Times New Roman" w:eastAsia="Calibri" w:hAnsi="Times New Roman" w:cs="Times New Roman"/>
          <w:b/>
          <w:lang w:val="lt-LT"/>
        </w:rPr>
        <w:t> 80</w:t>
      </w:r>
      <w:r w:rsidRPr="007B4A6C">
        <w:rPr>
          <w:rFonts w:ascii="Times New Roman" w:eastAsia="Calibri" w:hAnsi="Times New Roman" w:cs="Times New Roman"/>
          <w:b/>
          <w:lang w:val="lt-LT"/>
        </w:rPr>
        <w:t>.</w:t>
      </w:r>
    </w:p>
    <w:p w14:paraId="616E5A6F"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Metilo </w:t>
      </w:r>
      <w:proofErr w:type="spellStart"/>
      <w:r w:rsidRPr="007B4A6C">
        <w:rPr>
          <w:rFonts w:ascii="Times New Roman" w:eastAsia="Calibri" w:hAnsi="Times New Roman" w:cs="Times New Roman"/>
          <w:lang w:val="lt-LT"/>
        </w:rPr>
        <w:t>parahidroksibenzoatas</w:t>
      </w:r>
      <w:proofErr w:type="spellEnd"/>
      <w:r w:rsidRPr="007B4A6C">
        <w:rPr>
          <w:rFonts w:ascii="Times New Roman" w:eastAsia="Calibri" w:hAnsi="Times New Roman" w:cs="Times New Roman"/>
          <w:lang w:val="lt-LT"/>
        </w:rPr>
        <w:t xml:space="preserve"> (E218) ir </w:t>
      </w:r>
      <w:proofErr w:type="spellStart"/>
      <w:r w:rsidRPr="007B4A6C">
        <w:rPr>
          <w:rFonts w:ascii="Times New Roman" w:eastAsia="Calibri" w:hAnsi="Times New Roman" w:cs="Times New Roman"/>
          <w:lang w:val="lt-LT"/>
        </w:rPr>
        <w:t>propilo</w:t>
      </w:r>
      <w:proofErr w:type="spellEnd"/>
      <w:r w:rsidRPr="007B4A6C">
        <w:rPr>
          <w:rFonts w:ascii="Times New Roman" w:eastAsia="Calibri" w:hAnsi="Times New Roman" w:cs="Times New Roman"/>
          <w:lang w:val="lt-LT"/>
        </w:rPr>
        <w:t xml:space="preserve"> </w:t>
      </w:r>
      <w:proofErr w:type="spellStart"/>
      <w:r w:rsidRPr="007B4A6C">
        <w:rPr>
          <w:rFonts w:ascii="Times New Roman" w:eastAsia="Calibri" w:hAnsi="Times New Roman" w:cs="Times New Roman"/>
          <w:lang w:val="lt-LT"/>
        </w:rPr>
        <w:t>parahidroksibenzoatas</w:t>
      </w:r>
      <w:proofErr w:type="spellEnd"/>
      <w:r w:rsidRPr="007B4A6C">
        <w:rPr>
          <w:rFonts w:ascii="Times New Roman" w:eastAsia="Calibri" w:hAnsi="Times New Roman" w:cs="Times New Roman"/>
          <w:lang w:val="lt-LT"/>
        </w:rPr>
        <w:t xml:space="preserve"> (E216) gali sukelti alergines reakcijas (jos gali būti uždelstos). </w:t>
      </w:r>
    </w:p>
    <w:p w14:paraId="61903940" w14:textId="77777777" w:rsidR="001C238C" w:rsidRDefault="001C238C" w:rsidP="001C238C">
      <w:pPr>
        <w:numPr>
          <w:ilvl w:val="12"/>
          <w:numId w:val="0"/>
        </w:numPr>
        <w:spacing w:after="0" w:line="240" w:lineRule="auto"/>
        <w:ind w:right="-2"/>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Butilhidroksitoluenas</w:t>
      </w:r>
      <w:proofErr w:type="spellEnd"/>
      <w:r w:rsidRPr="007B4A6C">
        <w:rPr>
          <w:rFonts w:ascii="Times New Roman" w:eastAsia="Calibri" w:hAnsi="Times New Roman" w:cs="Times New Roman"/>
          <w:lang w:val="lt-LT"/>
        </w:rPr>
        <w:t xml:space="preserve"> (E321) gali sukelti vietines odos reakcijas (pvz., kontaktinį dermatitą) arba akių ir gleivinių sudirginimą.</w:t>
      </w:r>
    </w:p>
    <w:p w14:paraId="74F13FC9"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roofErr w:type="spellStart"/>
      <w:r>
        <w:rPr>
          <w:rFonts w:ascii="Times New Roman" w:eastAsia="Calibri" w:hAnsi="Times New Roman" w:cs="Times New Roman"/>
          <w:lang w:val="lt-LT"/>
        </w:rPr>
        <w:t>Polisorbatas</w:t>
      </w:r>
      <w:proofErr w:type="spellEnd"/>
      <w:r>
        <w:rPr>
          <w:rFonts w:ascii="Times New Roman" w:eastAsia="Calibri" w:hAnsi="Times New Roman" w:cs="Times New Roman"/>
          <w:lang w:val="lt-LT"/>
        </w:rPr>
        <w:t> 80 (E433) gali sukelti alergines reakcijas.</w:t>
      </w:r>
    </w:p>
    <w:p w14:paraId="662905AB"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4ECB5081"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68DC4777" w14:textId="77777777" w:rsidR="001C238C" w:rsidRPr="007B4A6C" w:rsidRDefault="001C238C" w:rsidP="001C238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3.</w:t>
      </w:r>
      <w:r w:rsidRPr="007B4A6C">
        <w:rPr>
          <w:rFonts w:ascii="Times New Roman" w:eastAsia="Calibri" w:hAnsi="Times New Roman" w:cs="Times New Roman"/>
          <w:b/>
          <w:kern w:val="28"/>
          <w:lang w:val="lt-LT"/>
        </w:rPr>
        <w:tab/>
        <w:t xml:space="preserve">Kaip vartoti </w:t>
      </w:r>
      <w:proofErr w:type="spellStart"/>
      <w:r w:rsidRPr="007B4A6C">
        <w:rPr>
          <w:rFonts w:ascii="Times New Roman" w:eastAsia="Calibri" w:hAnsi="Times New Roman" w:cs="Times New Roman"/>
          <w:b/>
          <w:kern w:val="28"/>
          <w:lang w:val="lt-LT"/>
        </w:rPr>
        <w:t>Treclinac</w:t>
      </w:r>
      <w:proofErr w:type="spellEnd"/>
    </w:p>
    <w:p w14:paraId="65AEA1EE"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7787116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Visada vartokite šį vaistą tiksliai taip, kaip nurodė gydytojas arba vaistininkas. Jeigu abejojate, kreipkitės į gydytoją arba vaistininką. </w:t>
      </w:r>
    </w:p>
    <w:p w14:paraId="13B3BCD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716059E5"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b/>
          <w:lang w:val="lt-LT"/>
        </w:rPr>
      </w:pPr>
      <w:r w:rsidRPr="007B4A6C">
        <w:rPr>
          <w:rFonts w:ascii="Times New Roman" w:eastAsia="Calibri" w:hAnsi="Times New Roman" w:cs="Times New Roman"/>
          <w:b/>
          <w:lang w:val="lt-LT"/>
        </w:rPr>
        <w:t xml:space="preserve">Rekomenduojama dozė </w:t>
      </w:r>
    </w:p>
    <w:p w14:paraId="1865A592"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Žirnio dydžio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kiekiu reikia tepti odą vieną kartą per parą, prieš miegą.</w:t>
      </w:r>
    </w:p>
    <w:p w14:paraId="0E8DA3CA"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6AD13660"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b/>
          <w:lang w:val="lt-LT"/>
        </w:rPr>
      </w:pPr>
      <w:r w:rsidRPr="007B4A6C">
        <w:rPr>
          <w:rFonts w:ascii="Times New Roman" w:eastAsia="Calibri" w:hAnsi="Times New Roman" w:cs="Times New Roman"/>
          <w:b/>
          <w:lang w:val="lt-LT"/>
        </w:rPr>
        <w:t>Vartojimo metodas</w:t>
      </w:r>
    </w:p>
    <w:p w14:paraId="771FF157"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Veidą lengvai nuprauskite švelniu muilu ir šiltu vandeniu, paplekšnokite odą rankšluosčiu tol, kol ji taps sausa. Ant piršto galo išspauskite žirnio dydžio gelio kiekį. Paskleiskite gelį ant kaktos, smakro, nosies ir abiejų skruostų, tuomet švelniai ir tolygiai įtrinkite jį į visą veido odą.</w:t>
      </w:r>
    </w:p>
    <w:p w14:paraId="1F7A892C"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3AED2C7C"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Nevartokite vaistinio preparato daugiau, nei nurodė gydytojas, ir netepkite gelio dažniau, nei nurodyta. Pernelyg didelis </w:t>
      </w:r>
      <w:r>
        <w:rPr>
          <w:rFonts w:ascii="Times New Roman" w:eastAsia="Calibri" w:hAnsi="Times New Roman" w:cs="Times New Roman"/>
          <w:lang w:val="lt-LT"/>
        </w:rPr>
        <w:t>vaisto</w:t>
      </w:r>
      <w:r w:rsidRPr="007B4A6C">
        <w:rPr>
          <w:rFonts w:ascii="Times New Roman" w:eastAsia="Calibri" w:hAnsi="Times New Roman" w:cs="Times New Roman"/>
          <w:lang w:val="lt-LT"/>
        </w:rPr>
        <w:t xml:space="preserve"> kiekis gali sudirginti odą, tačiau rezultatai nebus greitesni arba geresni.</w:t>
      </w:r>
    </w:p>
    <w:p w14:paraId="37D0602C"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50064AA1"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b/>
          <w:lang w:val="lt-LT"/>
        </w:rPr>
      </w:pPr>
      <w:r w:rsidRPr="007B4A6C">
        <w:rPr>
          <w:rFonts w:ascii="Times New Roman" w:eastAsia="Calibri" w:hAnsi="Times New Roman" w:cs="Times New Roman"/>
          <w:b/>
          <w:lang w:val="lt-LT"/>
        </w:rPr>
        <w:t>Gydymo trukmė</w:t>
      </w:r>
    </w:p>
    <w:p w14:paraId="1C69E9BE"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Norint pasiekti geriausių rezultatų vartojant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svarbu jį vartoti tinkamai ir nenustoti vartoti iškart, kai tik odos būklė pradės gerėti. Paprastai optimalaus poveikio pasiekiama po kelių savaičių. Kai kuriais atvejais gali prireikti iki 12</w:t>
      </w:r>
      <w:r>
        <w:rPr>
          <w:rFonts w:ascii="Times New Roman" w:eastAsia="Calibri" w:hAnsi="Times New Roman" w:cs="Times New Roman"/>
          <w:lang w:val="lt-LT"/>
        </w:rPr>
        <w:t> </w:t>
      </w:r>
      <w:r w:rsidRPr="007B4A6C">
        <w:rPr>
          <w:rFonts w:ascii="Times New Roman" w:eastAsia="Calibri" w:hAnsi="Times New Roman" w:cs="Times New Roman"/>
          <w:lang w:val="lt-LT"/>
        </w:rPr>
        <w:t>savaičių. Kreipkitės į gydytoją, jeigu simptomai išlieka ilgiau kaip 12</w:t>
      </w:r>
      <w:r>
        <w:rPr>
          <w:rFonts w:ascii="Times New Roman" w:eastAsia="Calibri" w:hAnsi="Times New Roman" w:cs="Times New Roman"/>
          <w:lang w:val="lt-LT"/>
        </w:rPr>
        <w:t> </w:t>
      </w:r>
      <w:r w:rsidRPr="007B4A6C">
        <w:rPr>
          <w:rFonts w:ascii="Times New Roman" w:eastAsia="Calibri" w:hAnsi="Times New Roman" w:cs="Times New Roman"/>
          <w:lang w:val="lt-LT"/>
        </w:rPr>
        <w:t>savaičių, nes gydytojui gali prireikti iš naujo įvertinti gydymą.</w:t>
      </w:r>
    </w:p>
    <w:p w14:paraId="2638DD0A"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6E849941"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lang w:val="lt-LT"/>
        </w:rPr>
      </w:pPr>
      <w:r w:rsidRPr="007B4A6C">
        <w:rPr>
          <w:rFonts w:ascii="Times New Roman" w:eastAsia="Calibri" w:hAnsi="Times New Roman" w:cs="Times New Roman"/>
          <w:b/>
          <w:lang w:val="lt-LT"/>
        </w:rPr>
        <w:t xml:space="preserve">Ką daryti pavartojus per didelę </w:t>
      </w:r>
      <w:proofErr w:type="spellStart"/>
      <w:r w:rsidRPr="007B4A6C">
        <w:rPr>
          <w:rFonts w:ascii="Times New Roman" w:eastAsia="Calibri" w:hAnsi="Times New Roman" w:cs="Times New Roman"/>
          <w:b/>
          <w:lang w:val="lt-LT"/>
        </w:rPr>
        <w:t>Treclinac</w:t>
      </w:r>
      <w:proofErr w:type="spellEnd"/>
      <w:r w:rsidRPr="007B4A6C">
        <w:rPr>
          <w:rFonts w:ascii="Times New Roman" w:eastAsia="Calibri" w:hAnsi="Times New Roman" w:cs="Times New Roman"/>
          <w:b/>
          <w:lang w:val="lt-LT"/>
        </w:rPr>
        <w:t xml:space="preserve"> dozę</w:t>
      </w:r>
    </w:p>
    <w:p w14:paraId="6FF83D89"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Vartodami daugiau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nei rekomenduojama, greitesnių ar geresnių rezultatų nepasieksite. Jeigu vartosite per daug vaistinio preparato, oda gali ryškiai parausti, pradėti luptis arba jausite nemalonius pojūčius. Tokiais atvejais veidą reikia lengvai nuprausti švelniu muilu ir drungnu vandeniu. Šio </w:t>
      </w:r>
      <w:r>
        <w:rPr>
          <w:rFonts w:ascii="Times New Roman" w:eastAsia="Calibri" w:hAnsi="Times New Roman" w:cs="Times New Roman"/>
          <w:lang w:val="lt-LT"/>
        </w:rPr>
        <w:t>vaisto</w:t>
      </w:r>
      <w:r w:rsidRPr="007B4A6C">
        <w:rPr>
          <w:rFonts w:ascii="Times New Roman" w:eastAsia="Calibri" w:hAnsi="Times New Roman" w:cs="Times New Roman"/>
          <w:lang w:val="lt-LT"/>
        </w:rPr>
        <w:t xml:space="preserve"> vartojimą reikia nutraukti, kol išnyks visi minėti simptomai.</w:t>
      </w:r>
    </w:p>
    <w:p w14:paraId="215D9267"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p>
    <w:p w14:paraId="1DC646F9"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Perdozavimas taip pat gali sukelti šalutinį poveikį skrandžiui ir žarnynui, įskaitant skrandžio skausmą, pykinimą, vėmimą ir viduriavimą. Šiais atvejais reikia nutraukti </w:t>
      </w:r>
      <w:r>
        <w:rPr>
          <w:rFonts w:ascii="Times New Roman" w:eastAsia="Calibri" w:hAnsi="Times New Roman" w:cs="Times New Roman"/>
          <w:lang w:val="lt-LT"/>
        </w:rPr>
        <w:t>vaisto</w:t>
      </w:r>
      <w:r w:rsidRPr="007B4A6C">
        <w:rPr>
          <w:rFonts w:ascii="Times New Roman" w:eastAsia="Calibri" w:hAnsi="Times New Roman" w:cs="Times New Roman"/>
          <w:lang w:val="lt-LT"/>
        </w:rPr>
        <w:t xml:space="preserve"> vartojimą ir kreiptis į gydytoją.</w:t>
      </w:r>
    </w:p>
    <w:p w14:paraId="5A9D71DB"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p>
    <w:p w14:paraId="6525CFA0"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skirtas tik vartoti ant odos. Jeigu atsitiktinai jo nurijote, nedelsdami kreipkitės į gydytoją arba vykite į artimiausios ligoninės priėmimo skyrių.</w:t>
      </w:r>
    </w:p>
    <w:p w14:paraId="769B0AA2"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34F3DD11"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 xml:space="preserve">Pamiršus pavartoti </w:t>
      </w:r>
      <w:proofErr w:type="spellStart"/>
      <w:r w:rsidRPr="007B4A6C">
        <w:rPr>
          <w:rFonts w:ascii="Times New Roman" w:eastAsia="Calibri" w:hAnsi="Times New Roman" w:cs="Times New Roman"/>
          <w:b/>
          <w:lang w:val="lt-LT"/>
        </w:rPr>
        <w:t>Treclinac</w:t>
      </w:r>
      <w:proofErr w:type="spellEnd"/>
    </w:p>
    <w:p w14:paraId="0A74A487"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Jeigu pamiršote prieš miegą pasitepti </w:t>
      </w: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kitą dozę pavartokite įprastu laiku. Negalima vartoti dvigubos dozės norint kompensuoti praleistą dozę.</w:t>
      </w:r>
    </w:p>
    <w:p w14:paraId="37D8903B" w14:textId="77777777" w:rsidR="001C238C" w:rsidRPr="007B4A6C" w:rsidRDefault="001C238C" w:rsidP="001C238C">
      <w:pPr>
        <w:numPr>
          <w:ilvl w:val="12"/>
          <w:numId w:val="0"/>
        </w:numPr>
        <w:spacing w:after="0" w:line="240" w:lineRule="auto"/>
        <w:ind w:right="-29"/>
        <w:rPr>
          <w:rFonts w:ascii="Times New Roman" w:eastAsia="Calibri" w:hAnsi="Times New Roman" w:cs="Times New Roman"/>
          <w:lang w:val="lt-LT"/>
        </w:rPr>
      </w:pPr>
      <w:r w:rsidRPr="007B4A6C">
        <w:rPr>
          <w:rFonts w:ascii="Times New Roman" w:eastAsia="Calibri" w:hAnsi="Times New Roman" w:cs="Times New Roman"/>
          <w:lang w:val="lt-LT"/>
        </w:rPr>
        <w:t>Jeigu kiltų daugiau klausimų dėl šio vaisto vartojimo, kreipkitės į gydytoją arba vaistininką.</w:t>
      </w:r>
    </w:p>
    <w:p w14:paraId="0A220253" w14:textId="77777777" w:rsidR="001C238C" w:rsidRPr="007B4A6C" w:rsidRDefault="001C238C" w:rsidP="001C238C">
      <w:pPr>
        <w:numPr>
          <w:ilvl w:val="12"/>
          <w:numId w:val="0"/>
        </w:numPr>
        <w:spacing w:after="0" w:line="240" w:lineRule="auto"/>
        <w:rPr>
          <w:rFonts w:ascii="Times New Roman" w:eastAsia="Calibri" w:hAnsi="Times New Roman" w:cs="Times New Roman"/>
          <w:lang w:val="lt-LT"/>
        </w:rPr>
      </w:pPr>
    </w:p>
    <w:p w14:paraId="55BFEA4A" w14:textId="77777777" w:rsidR="001C238C" w:rsidRPr="007B4A6C" w:rsidRDefault="001C238C" w:rsidP="001C238C">
      <w:pPr>
        <w:numPr>
          <w:ilvl w:val="12"/>
          <w:numId w:val="0"/>
        </w:numPr>
        <w:spacing w:after="0" w:line="240" w:lineRule="auto"/>
        <w:rPr>
          <w:rFonts w:ascii="Times New Roman" w:eastAsia="Calibri" w:hAnsi="Times New Roman" w:cs="Times New Roman"/>
          <w:lang w:val="lt-LT"/>
        </w:rPr>
      </w:pPr>
    </w:p>
    <w:p w14:paraId="3E8C054E" w14:textId="77777777" w:rsidR="001C238C" w:rsidRPr="007B4A6C" w:rsidRDefault="001C238C" w:rsidP="001C238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4.</w:t>
      </w:r>
      <w:r w:rsidRPr="007B4A6C">
        <w:rPr>
          <w:rFonts w:ascii="Times New Roman" w:eastAsia="Calibri" w:hAnsi="Times New Roman" w:cs="Times New Roman"/>
          <w:b/>
          <w:kern w:val="28"/>
          <w:lang w:val="lt-LT"/>
        </w:rPr>
        <w:tab/>
        <w:t>Galimas šalutinis poveikis</w:t>
      </w:r>
    </w:p>
    <w:p w14:paraId="1CB454CF" w14:textId="77777777" w:rsidR="001C238C" w:rsidRPr="007B4A6C" w:rsidRDefault="001C238C" w:rsidP="001C238C">
      <w:pPr>
        <w:numPr>
          <w:ilvl w:val="12"/>
          <w:numId w:val="0"/>
        </w:numPr>
        <w:spacing w:after="0" w:line="240" w:lineRule="auto"/>
        <w:rPr>
          <w:rFonts w:ascii="Times New Roman" w:eastAsia="Calibri" w:hAnsi="Times New Roman" w:cs="Times New Roman"/>
          <w:lang w:val="lt-LT"/>
        </w:rPr>
      </w:pPr>
    </w:p>
    <w:p w14:paraId="4D264A03" w14:textId="77777777" w:rsidR="001C238C" w:rsidRPr="007B4A6C" w:rsidRDefault="001C238C" w:rsidP="001C238C">
      <w:pPr>
        <w:numPr>
          <w:ilvl w:val="12"/>
          <w:numId w:val="0"/>
        </w:numPr>
        <w:spacing w:after="0" w:line="240" w:lineRule="auto"/>
        <w:ind w:right="-29"/>
        <w:rPr>
          <w:rFonts w:ascii="Times New Roman" w:eastAsia="Calibri" w:hAnsi="Times New Roman" w:cs="Times New Roman"/>
          <w:lang w:val="lt-LT"/>
        </w:rPr>
      </w:pPr>
      <w:r w:rsidRPr="007B4A6C">
        <w:rPr>
          <w:rFonts w:ascii="Times New Roman" w:eastAsia="Calibri" w:hAnsi="Times New Roman" w:cs="Times New Roman"/>
          <w:lang w:val="lt-LT"/>
        </w:rPr>
        <w:t>Šis vaistas, kaip ir visi kiti vaistai, gali sukelti šalutinį poveikį, nors jis pasireiškia ne visiems žmonėms.</w:t>
      </w:r>
    </w:p>
    <w:p w14:paraId="50F23380" w14:textId="77777777" w:rsidR="001C238C" w:rsidRPr="007B4A6C" w:rsidRDefault="001C238C" w:rsidP="001C238C">
      <w:pPr>
        <w:numPr>
          <w:ilvl w:val="12"/>
          <w:numId w:val="0"/>
        </w:numPr>
        <w:spacing w:after="0" w:line="240" w:lineRule="auto"/>
        <w:ind w:right="-29"/>
        <w:rPr>
          <w:rFonts w:ascii="Times New Roman" w:eastAsia="Calibri" w:hAnsi="Times New Roman" w:cs="Times New Roman"/>
          <w:lang w:val="lt-LT"/>
        </w:rPr>
      </w:pPr>
    </w:p>
    <w:p w14:paraId="76AE8A3E" w14:textId="77777777" w:rsidR="001C238C" w:rsidRPr="007B4A6C" w:rsidRDefault="001C238C" w:rsidP="001C238C">
      <w:pPr>
        <w:numPr>
          <w:ilvl w:val="12"/>
          <w:numId w:val="0"/>
        </w:numPr>
        <w:spacing w:after="0" w:line="240" w:lineRule="auto"/>
        <w:ind w:right="-29"/>
        <w:rPr>
          <w:rFonts w:ascii="Times New Roman" w:eastAsia="Calibri" w:hAnsi="Times New Roman" w:cs="Times New Roman"/>
          <w:b/>
          <w:lang w:val="lt-LT"/>
        </w:rPr>
      </w:pPr>
      <w:r w:rsidRPr="007B4A6C">
        <w:rPr>
          <w:rFonts w:ascii="Times New Roman" w:eastAsia="Calibri" w:hAnsi="Times New Roman" w:cs="Times New Roman"/>
          <w:b/>
          <w:lang w:val="lt-LT"/>
        </w:rPr>
        <w:lastRenderedPageBreak/>
        <w:t>Nedažn</w:t>
      </w:r>
      <w:r>
        <w:rPr>
          <w:rFonts w:ascii="Times New Roman" w:eastAsia="Calibri" w:hAnsi="Times New Roman" w:cs="Times New Roman"/>
          <w:b/>
          <w:lang w:val="lt-LT"/>
        </w:rPr>
        <w:t>i</w:t>
      </w:r>
      <w:r w:rsidRPr="007B4A6C">
        <w:rPr>
          <w:rFonts w:ascii="Times New Roman" w:eastAsia="Calibri" w:hAnsi="Times New Roman" w:cs="Times New Roman"/>
          <w:b/>
          <w:lang w:val="lt-LT"/>
        </w:rPr>
        <w:t xml:space="preserve"> šalutini</w:t>
      </w:r>
      <w:r>
        <w:rPr>
          <w:rFonts w:ascii="Times New Roman" w:eastAsia="Calibri" w:hAnsi="Times New Roman" w:cs="Times New Roman"/>
          <w:b/>
          <w:lang w:val="lt-LT"/>
        </w:rPr>
        <w:t>o</w:t>
      </w:r>
      <w:r w:rsidRPr="007B4A6C">
        <w:rPr>
          <w:rFonts w:ascii="Times New Roman" w:eastAsia="Calibri" w:hAnsi="Times New Roman" w:cs="Times New Roman"/>
          <w:b/>
          <w:lang w:val="lt-LT"/>
        </w:rPr>
        <w:t xml:space="preserve"> poveiki</w:t>
      </w:r>
      <w:r>
        <w:rPr>
          <w:rFonts w:ascii="Times New Roman" w:eastAsia="Calibri" w:hAnsi="Times New Roman" w:cs="Times New Roman"/>
          <w:b/>
          <w:lang w:val="lt-LT"/>
        </w:rPr>
        <w:t>o reiškiniai (</w:t>
      </w:r>
      <w:r w:rsidRPr="007B4A6C">
        <w:rPr>
          <w:rFonts w:ascii="Times New Roman" w:eastAsia="Calibri" w:hAnsi="Times New Roman" w:cs="Times New Roman"/>
          <w:b/>
          <w:lang w:val="lt-LT"/>
        </w:rPr>
        <w:t>gali pasireikšti rečiau kaip 1 iš 100</w:t>
      </w:r>
      <w:r>
        <w:rPr>
          <w:rFonts w:ascii="Times New Roman" w:eastAsia="Calibri" w:hAnsi="Times New Roman" w:cs="Times New Roman"/>
          <w:b/>
          <w:lang w:val="lt-LT"/>
        </w:rPr>
        <w:t> asmenų)</w:t>
      </w:r>
    </w:p>
    <w:p w14:paraId="20FA5713"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Spuogai, sausa oda, odos paraudimas, padidėjusi odos riebalų gamyba, odos jautrumo šviesai reakcija, niežėjimas, išbėrimas, pleiskanojantis išbėrimas, odos lupimasis, nudegimas saulėje.</w:t>
      </w:r>
    </w:p>
    <w:p w14:paraId="3EEB32C4"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Vartojimo vietos reakcijos, pavyzdžiui, deginimo jausmas, odos uždegimas, sausumas, paraudimas.</w:t>
      </w:r>
    </w:p>
    <w:p w14:paraId="60077240" w14:textId="77777777" w:rsidR="001C238C" w:rsidRPr="007B4A6C" w:rsidRDefault="001C238C" w:rsidP="001C238C">
      <w:pPr>
        <w:numPr>
          <w:ilvl w:val="12"/>
          <w:numId w:val="0"/>
        </w:numPr>
        <w:spacing w:after="0" w:line="240" w:lineRule="auto"/>
        <w:ind w:right="-29"/>
        <w:rPr>
          <w:rFonts w:ascii="Times New Roman" w:eastAsia="Calibri" w:hAnsi="Times New Roman" w:cs="Times New Roman"/>
          <w:lang w:val="lt-LT"/>
        </w:rPr>
      </w:pPr>
    </w:p>
    <w:p w14:paraId="18B6F46B" w14:textId="77777777" w:rsidR="001C238C" w:rsidRPr="007B4A6C" w:rsidRDefault="001C238C" w:rsidP="001C238C">
      <w:pPr>
        <w:numPr>
          <w:ilvl w:val="12"/>
          <w:numId w:val="0"/>
        </w:numPr>
        <w:spacing w:after="0" w:line="240" w:lineRule="auto"/>
        <w:ind w:right="-29"/>
        <w:rPr>
          <w:rFonts w:ascii="Times New Roman" w:eastAsia="Calibri" w:hAnsi="Times New Roman" w:cs="Times New Roman"/>
          <w:b/>
          <w:lang w:val="lt-LT"/>
        </w:rPr>
      </w:pPr>
      <w:r w:rsidRPr="007B4A6C">
        <w:rPr>
          <w:rFonts w:ascii="Times New Roman" w:eastAsia="Calibri" w:hAnsi="Times New Roman" w:cs="Times New Roman"/>
          <w:b/>
          <w:lang w:val="lt-LT"/>
        </w:rPr>
        <w:t>Ret</w:t>
      </w:r>
      <w:r>
        <w:rPr>
          <w:rFonts w:ascii="Times New Roman" w:eastAsia="Calibri" w:hAnsi="Times New Roman" w:cs="Times New Roman"/>
          <w:b/>
          <w:lang w:val="lt-LT"/>
        </w:rPr>
        <w:t>i</w:t>
      </w:r>
      <w:r w:rsidRPr="007B4A6C">
        <w:rPr>
          <w:rFonts w:ascii="Times New Roman" w:eastAsia="Calibri" w:hAnsi="Times New Roman" w:cs="Times New Roman"/>
          <w:b/>
          <w:lang w:val="lt-LT"/>
        </w:rPr>
        <w:t xml:space="preserve"> šalutini</w:t>
      </w:r>
      <w:r>
        <w:rPr>
          <w:rFonts w:ascii="Times New Roman" w:eastAsia="Calibri" w:hAnsi="Times New Roman" w:cs="Times New Roman"/>
          <w:b/>
          <w:lang w:val="lt-LT"/>
        </w:rPr>
        <w:t>o</w:t>
      </w:r>
      <w:r w:rsidRPr="007B4A6C">
        <w:rPr>
          <w:rFonts w:ascii="Times New Roman" w:eastAsia="Calibri" w:hAnsi="Times New Roman" w:cs="Times New Roman"/>
          <w:b/>
          <w:lang w:val="lt-LT"/>
        </w:rPr>
        <w:t xml:space="preserve"> poveiki</w:t>
      </w:r>
      <w:r>
        <w:rPr>
          <w:rFonts w:ascii="Times New Roman" w:eastAsia="Calibri" w:hAnsi="Times New Roman" w:cs="Times New Roman"/>
          <w:b/>
          <w:lang w:val="lt-LT"/>
        </w:rPr>
        <w:t>o reiškiniai (</w:t>
      </w:r>
      <w:r w:rsidRPr="007B4A6C">
        <w:rPr>
          <w:rFonts w:ascii="Times New Roman" w:eastAsia="Calibri" w:hAnsi="Times New Roman" w:cs="Times New Roman"/>
          <w:b/>
          <w:lang w:val="lt-LT"/>
        </w:rPr>
        <w:t>gali pasireikšti rečiau kaip 1 iš 1000</w:t>
      </w:r>
      <w:r>
        <w:rPr>
          <w:rFonts w:ascii="Times New Roman" w:eastAsia="Calibri" w:hAnsi="Times New Roman" w:cs="Times New Roman"/>
          <w:b/>
          <w:lang w:val="lt-LT"/>
        </w:rPr>
        <w:t> asmenų)</w:t>
      </w:r>
    </w:p>
    <w:p w14:paraId="3DCB6751"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Padidėjęs jautrumas.</w:t>
      </w:r>
    </w:p>
    <w:p w14:paraId="3F475BFA"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Sumažėjęs skydliaukės aktyvumas (gali pasireikšti tokiais simptomais kaip nuovargis, silpnumas, svorio didėjimas, plaukų sausumas, šiurkšti, blyški oda, plaukų slinkimas, padidėjęs jautrumas šalčiui).</w:t>
      </w:r>
    </w:p>
    <w:p w14:paraId="2FA05F96"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Galvos skausmas.</w:t>
      </w:r>
    </w:p>
    <w:p w14:paraId="367FC832"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Akių sudirgimas.</w:t>
      </w:r>
    </w:p>
    <w:p w14:paraId="5F3003AC"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Gastroenteritas</w:t>
      </w:r>
      <w:proofErr w:type="spellEnd"/>
      <w:r w:rsidRPr="007B4A6C">
        <w:rPr>
          <w:rFonts w:ascii="Times New Roman" w:eastAsia="Calibri" w:hAnsi="Times New Roman" w:cs="Times New Roman"/>
          <w:lang w:val="lt-LT"/>
        </w:rPr>
        <w:t xml:space="preserve"> (bet kurios virškinimo trakto dalies uždegimas), pykinimas.</w:t>
      </w:r>
    </w:p>
    <w:p w14:paraId="5009D1B3"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Odos uždegimas, paprastoji pūslelinė </w:t>
      </w:r>
      <w:r w:rsidRPr="007B4A6C">
        <w:rPr>
          <w:rFonts w:ascii="Times New Roman" w:eastAsia="Calibri" w:hAnsi="Times New Roman" w:cs="Times New Roman"/>
          <w:i/>
          <w:lang w:val="lt-LT"/>
        </w:rPr>
        <w:t>(</w:t>
      </w:r>
      <w:proofErr w:type="spellStart"/>
      <w:r w:rsidRPr="007B4A6C">
        <w:rPr>
          <w:rFonts w:ascii="Times New Roman" w:eastAsia="Calibri" w:hAnsi="Times New Roman" w:cs="Times New Roman"/>
          <w:i/>
          <w:lang w:val="lt-LT"/>
        </w:rPr>
        <w:t>herpes</w:t>
      </w:r>
      <w:proofErr w:type="spellEnd"/>
      <w:r w:rsidRPr="007B4A6C">
        <w:rPr>
          <w:rFonts w:ascii="Times New Roman" w:eastAsia="Calibri" w:hAnsi="Times New Roman" w:cs="Times New Roman"/>
          <w:i/>
          <w:lang w:val="lt-LT"/>
        </w:rPr>
        <w:t xml:space="preserve"> </w:t>
      </w:r>
      <w:proofErr w:type="spellStart"/>
      <w:r w:rsidRPr="007B4A6C">
        <w:rPr>
          <w:rFonts w:ascii="Times New Roman" w:eastAsia="Calibri" w:hAnsi="Times New Roman" w:cs="Times New Roman"/>
          <w:i/>
          <w:lang w:val="lt-LT"/>
        </w:rPr>
        <w:t>simplex</w:t>
      </w:r>
      <w:proofErr w:type="spellEnd"/>
      <w:r w:rsidRPr="007B4A6C">
        <w:rPr>
          <w:rFonts w:ascii="Times New Roman" w:eastAsia="Calibri" w:hAnsi="Times New Roman" w:cs="Times New Roman"/>
          <w:i/>
          <w:lang w:val="lt-LT"/>
        </w:rPr>
        <w:t>),</w:t>
      </w:r>
      <w:r w:rsidRPr="007B4A6C">
        <w:rPr>
          <w:rFonts w:ascii="Times New Roman" w:hAnsi="Times New Roman"/>
          <w:lang w:val="lv-LV"/>
        </w:rPr>
        <w:t xml:space="preserve"> išbėrimas dėmėmis (mažos, plokščios, raudonos dėmės), odos kraujavimas, odos deginimo jausmas, odos pigmentacijos sumažėjimas, odos sudirgimas.</w:t>
      </w:r>
    </w:p>
    <w:p w14:paraId="23BE8F4E"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Vartojimo vietos simptomai, tokie kaip sudirgimas, patinimas, paviršinis odos pažeidimas, odos spalvos pokyčiai, niežėjimas, pleiskanojimas.</w:t>
      </w:r>
    </w:p>
    <w:p w14:paraId="608C5D8E" w14:textId="77777777" w:rsidR="001C238C" w:rsidRPr="007B4A6C" w:rsidRDefault="001C238C" w:rsidP="001C238C">
      <w:pPr>
        <w:numPr>
          <w:ilvl w:val="0"/>
          <w:numId w:val="3"/>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Karščio pojūtis, skausmas.</w:t>
      </w:r>
    </w:p>
    <w:p w14:paraId="03EDEF99" w14:textId="77777777" w:rsidR="001C238C" w:rsidRPr="007B4A6C" w:rsidRDefault="001C238C" w:rsidP="001C238C">
      <w:pPr>
        <w:numPr>
          <w:ilvl w:val="12"/>
          <w:numId w:val="0"/>
        </w:numPr>
        <w:spacing w:after="0" w:line="240" w:lineRule="auto"/>
        <w:ind w:right="-29"/>
        <w:rPr>
          <w:rFonts w:ascii="Times New Roman" w:eastAsia="Calibri" w:hAnsi="Times New Roman" w:cs="Times New Roman"/>
          <w:lang w:val="lt-LT"/>
        </w:rPr>
      </w:pPr>
    </w:p>
    <w:p w14:paraId="5A0D805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b/>
          <w:lang w:val="lt-LT"/>
        </w:rPr>
      </w:pPr>
      <w:r w:rsidRPr="007B4A6C">
        <w:rPr>
          <w:rFonts w:ascii="Times New Roman" w:eastAsia="Calibri" w:hAnsi="Times New Roman" w:cs="Times New Roman"/>
          <w:b/>
          <w:lang w:val="lt-LT"/>
        </w:rPr>
        <w:t>Pranešimas apie šalutinį poveikį</w:t>
      </w:r>
    </w:p>
    <w:p w14:paraId="53019FE9" w14:textId="77777777" w:rsidR="001C238C" w:rsidRPr="007B4A6C" w:rsidRDefault="001C238C" w:rsidP="001C238C">
      <w:pPr>
        <w:widowControl w:val="0"/>
        <w:autoSpaceDE w:val="0"/>
        <w:autoSpaceDN w:val="0"/>
        <w:adjustRightInd w:val="0"/>
        <w:spacing w:before="15" w:after="0" w:line="240" w:lineRule="exact"/>
        <w:rPr>
          <w:rFonts w:ascii="Times New Roman" w:eastAsia="Calibri" w:hAnsi="Times New Roman" w:cs="Times New Roman"/>
          <w:lang w:val="lt-LT"/>
        </w:rPr>
      </w:pPr>
      <w:r w:rsidRPr="007B4A6C">
        <w:rPr>
          <w:rFonts w:ascii="Times New Roman" w:eastAsia="Calibri" w:hAnsi="Times New Roman" w:cs="Times New Roman"/>
          <w:lang w:val="lt-LT"/>
        </w:rPr>
        <w:t xml:space="preserve">Jeigu pasireiškė šalutinis poveikis, įskaitant šiame lapelyje nenurodytą, pasakykite gydytojui, vaistininkui arba slaugytojui. </w:t>
      </w:r>
      <w:r w:rsidRPr="007F0E30">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7F0E30">
        <w:rPr>
          <w:rFonts w:ascii="Times New Roman" w:eastAsia="Times New Roman" w:hAnsi="Times New Roman" w:cs="Times New Roman"/>
          <w:color w:val="0000EE"/>
          <w:u w:val="single"/>
          <w:lang w:val="lt-LT" w:eastAsia="lt-LT"/>
        </w:rPr>
        <w:t>https://vvkt.lrv.lt/lt/</w:t>
      </w:r>
      <w:r w:rsidRPr="007F0E30">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lt-LT" w:eastAsia="lt-LT"/>
        </w:rPr>
        <w:t>+370</w:t>
      </w:r>
      <w:r w:rsidRPr="007F0E30">
        <w:rPr>
          <w:rFonts w:ascii="Times New Roman" w:eastAsia="Times New Roman" w:hAnsi="Times New Roman" w:cs="Times New Roman"/>
          <w:lang w:val="lt-LT" w:eastAsia="lt-LT"/>
        </w:rPr>
        <w:t xml:space="preserve"> 800 73 568.</w:t>
      </w:r>
      <w:r w:rsidRPr="007B4A6C">
        <w:rPr>
          <w:rFonts w:ascii="Times New Roman" w:eastAsia="Calibri" w:hAnsi="Times New Roman" w:cs="Times New Roman"/>
          <w:lang w:val="lt-LT"/>
        </w:rPr>
        <w:t xml:space="preserve"> </w:t>
      </w:r>
      <w:r w:rsidRPr="007B4A6C">
        <w:rPr>
          <w:rFonts w:ascii="Times New Roman" w:eastAsia="Calibri" w:hAnsi="Times New Roman" w:cs="Times New Roman"/>
          <w:b/>
          <w:u w:val="single"/>
          <w:lang w:val="lt-LT"/>
        </w:rPr>
        <w:t xml:space="preserve"> </w:t>
      </w:r>
      <w:r w:rsidRPr="007B4A6C">
        <w:rPr>
          <w:rFonts w:ascii="Times New Roman" w:hAnsi="Times New Roman"/>
          <w:lang w:val="lv-LV"/>
        </w:rPr>
        <w:t>Pranešdami apie šalutinį poveikį galite mums padėti gauti daugiau informacijos apie šio vaisto saugumą.</w:t>
      </w:r>
    </w:p>
    <w:p w14:paraId="006095B9"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145C9926"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3F6C1076" w14:textId="77777777" w:rsidR="001C238C" w:rsidRPr="007B4A6C" w:rsidRDefault="001C238C" w:rsidP="001C238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5.</w:t>
      </w:r>
      <w:r w:rsidRPr="007B4A6C">
        <w:rPr>
          <w:rFonts w:ascii="Times New Roman" w:eastAsia="Calibri" w:hAnsi="Times New Roman" w:cs="Times New Roman"/>
          <w:b/>
          <w:kern w:val="28"/>
          <w:lang w:val="lt-LT"/>
        </w:rPr>
        <w:tab/>
        <w:t xml:space="preserve">Kaip laikyti </w:t>
      </w:r>
      <w:proofErr w:type="spellStart"/>
      <w:r w:rsidRPr="007B4A6C">
        <w:rPr>
          <w:rFonts w:ascii="Times New Roman" w:eastAsia="Calibri" w:hAnsi="Times New Roman" w:cs="Times New Roman"/>
          <w:b/>
          <w:kern w:val="28"/>
          <w:lang w:val="lt-LT"/>
        </w:rPr>
        <w:t>Treclinac</w:t>
      </w:r>
      <w:proofErr w:type="spellEnd"/>
    </w:p>
    <w:p w14:paraId="2FC055EB"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00ACD644"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Šį vaistą laikykite vaikams nepastebimoje ir nepasiekiamoje vietoje.</w:t>
      </w:r>
    </w:p>
    <w:p w14:paraId="01A4A38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24224E0F"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Laikyti ne aukštesnėje kaip 25 </w:t>
      </w:r>
      <w:r w:rsidRPr="007B4A6C">
        <w:rPr>
          <w:rFonts w:ascii="Times New Roman" w:eastAsia="Calibri" w:hAnsi="Times New Roman" w:cs="Times New Roman"/>
          <w:lang w:val="lt-LT"/>
        </w:rPr>
        <w:sym w:font="Symbol" w:char="F0B0"/>
      </w:r>
      <w:r w:rsidRPr="007B4A6C">
        <w:rPr>
          <w:rFonts w:ascii="Times New Roman" w:eastAsia="Calibri" w:hAnsi="Times New Roman" w:cs="Times New Roman"/>
          <w:lang w:val="lt-LT"/>
        </w:rPr>
        <w:t>C temperatūroje. Negalima užšaldyti.</w:t>
      </w:r>
    </w:p>
    <w:p w14:paraId="53195685"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Tūbelę laikyti sandarią.</w:t>
      </w:r>
    </w:p>
    <w:p w14:paraId="0E191F4C"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p>
    <w:p w14:paraId="74D262D9"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Ant dėžutės ir tūbelės po „EXP“ nurodytam tinkamumo laikui pasibaigus, šio vaisto vartoti negalima. Vaistas tinkamas vartoti iki paskutinės nurodyto mėnesio dienos.</w:t>
      </w:r>
    </w:p>
    <w:p w14:paraId="4627208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6617EB6E" w14:textId="77777777" w:rsidR="001C238C" w:rsidRPr="007B4A6C" w:rsidRDefault="001C238C" w:rsidP="001C238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Tinkamumo laikas po pirmojo atidarymo: 3 mėnesiai.</w:t>
      </w:r>
    </w:p>
    <w:p w14:paraId="3EAFB5A0"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75D78CB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93E67A0"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1A1A5DD6"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008EA620" w14:textId="77777777" w:rsidR="001C238C" w:rsidRPr="007B4A6C" w:rsidRDefault="001C238C" w:rsidP="001C238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6.</w:t>
      </w:r>
      <w:r w:rsidRPr="007B4A6C">
        <w:rPr>
          <w:rFonts w:ascii="Times New Roman" w:eastAsia="Calibri" w:hAnsi="Times New Roman" w:cs="Times New Roman"/>
          <w:b/>
          <w:kern w:val="28"/>
          <w:lang w:val="lt-LT"/>
        </w:rPr>
        <w:tab/>
        <w:t>Pakuotės turinys ir</w:t>
      </w:r>
      <w:r w:rsidRPr="007B4A6C">
        <w:rPr>
          <w:rFonts w:ascii="Times New Roman" w:hAnsi="Times New Roman"/>
          <w:b/>
          <w:kern w:val="28"/>
          <w:lang w:val="lv-LV"/>
        </w:rPr>
        <w:t xml:space="preserve"> kita informacija</w:t>
      </w:r>
    </w:p>
    <w:p w14:paraId="7B87C2C2" w14:textId="77777777" w:rsidR="001C238C" w:rsidRPr="007B4A6C" w:rsidRDefault="001C238C" w:rsidP="001C238C">
      <w:pPr>
        <w:numPr>
          <w:ilvl w:val="12"/>
          <w:numId w:val="0"/>
        </w:numPr>
        <w:spacing w:after="0" w:line="240" w:lineRule="auto"/>
        <w:rPr>
          <w:rFonts w:ascii="Times New Roman" w:eastAsia="Calibri" w:hAnsi="Times New Roman" w:cs="Times New Roman"/>
          <w:lang w:val="lt-LT"/>
        </w:rPr>
      </w:pPr>
    </w:p>
    <w:p w14:paraId="224781F8"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proofErr w:type="spellStart"/>
      <w:r w:rsidRPr="007B4A6C">
        <w:rPr>
          <w:rFonts w:ascii="Times New Roman" w:eastAsia="Calibri" w:hAnsi="Times New Roman" w:cs="Times New Roman"/>
          <w:b/>
          <w:lang w:val="lt-LT"/>
        </w:rPr>
        <w:t>Treclinac</w:t>
      </w:r>
      <w:proofErr w:type="spellEnd"/>
      <w:r w:rsidRPr="007B4A6C">
        <w:rPr>
          <w:rFonts w:ascii="Times New Roman" w:eastAsia="Calibri" w:hAnsi="Times New Roman" w:cs="Times New Roman"/>
          <w:b/>
          <w:lang w:val="lt-LT"/>
        </w:rPr>
        <w:t xml:space="preserve"> sudėtis </w:t>
      </w:r>
    </w:p>
    <w:p w14:paraId="2C51BEEB" w14:textId="77777777" w:rsidR="001C238C" w:rsidRPr="007B4A6C" w:rsidRDefault="001C238C" w:rsidP="001C238C">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Veikliosios medžiagos yra </w:t>
      </w:r>
      <w:proofErr w:type="spellStart"/>
      <w:r w:rsidRPr="007B4A6C">
        <w:rPr>
          <w:rFonts w:ascii="Times New Roman" w:eastAsia="Calibri" w:hAnsi="Times New Roman" w:cs="Times New Roman"/>
          <w:lang w:val="lt-LT"/>
        </w:rPr>
        <w:t>klindamicinas</w:t>
      </w:r>
      <w:proofErr w:type="spellEnd"/>
      <w:r w:rsidRPr="007B4A6C">
        <w:rPr>
          <w:rFonts w:ascii="Times New Roman" w:eastAsia="Calibri" w:hAnsi="Times New Roman" w:cs="Times New Roman"/>
          <w:lang w:val="lt-LT"/>
        </w:rPr>
        <w:t xml:space="preserve"> ir </w:t>
      </w:r>
      <w:proofErr w:type="spellStart"/>
      <w:r w:rsidRPr="007B4A6C">
        <w:rPr>
          <w:rFonts w:ascii="Times New Roman" w:eastAsia="Calibri" w:hAnsi="Times New Roman" w:cs="Times New Roman"/>
          <w:lang w:val="lt-LT"/>
        </w:rPr>
        <w:t>tretinoinas</w:t>
      </w:r>
      <w:proofErr w:type="spellEnd"/>
      <w:r w:rsidRPr="007B4A6C">
        <w:rPr>
          <w:rFonts w:ascii="Times New Roman" w:eastAsia="Calibri" w:hAnsi="Times New Roman" w:cs="Times New Roman"/>
          <w:lang w:val="lt-LT"/>
        </w:rPr>
        <w:t>.</w:t>
      </w:r>
    </w:p>
    <w:p w14:paraId="5715FD35" w14:textId="77777777" w:rsidR="001C238C" w:rsidRPr="007B4A6C" w:rsidRDefault="001C238C" w:rsidP="001C238C">
      <w:pPr>
        <w:spacing w:after="0" w:line="240" w:lineRule="auto"/>
        <w:ind w:left="567" w:right="-2"/>
        <w:rPr>
          <w:rFonts w:ascii="Times New Roman" w:eastAsia="Calibri" w:hAnsi="Times New Roman" w:cs="Times New Roman"/>
          <w:lang w:val="lt-LT"/>
        </w:rPr>
      </w:pPr>
      <w:r w:rsidRPr="007B4A6C">
        <w:rPr>
          <w:rFonts w:ascii="Times New Roman" w:eastAsia="Calibri" w:hAnsi="Times New Roman" w:cs="Times New Roman"/>
          <w:lang w:val="lt-LT"/>
        </w:rPr>
        <w:t xml:space="preserve">Viename grame gelio yra 10 mg (1 %) </w:t>
      </w:r>
      <w:proofErr w:type="spellStart"/>
      <w:r w:rsidRPr="007B4A6C">
        <w:rPr>
          <w:rFonts w:ascii="Times New Roman" w:eastAsia="Calibri" w:hAnsi="Times New Roman" w:cs="Times New Roman"/>
          <w:lang w:val="lt-LT"/>
        </w:rPr>
        <w:t>klindamicino</w:t>
      </w:r>
      <w:proofErr w:type="spellEnd"/>
      <w:r w:rsidRPr="007B4A6C">
        <w:rPr>
          <w:rFonts w:ascii="Times New Roman" w:eastAsia="Calibri" w:hAnsi="Times New Roman" w:cs="Times New Roman"/>
          <w:lang w:val="lt-LT"/>
        </w:rPr>
        <w:t xml:space="preserve"> (</w:t>
      </w:r>
      <w:proofErr w:type="spellStart"/>
      <w:r w:rsidRPr="007B4A6C">
        <w:rPr>
          <w:rFonts w:ascii="Times New Roman" w:eastAsia="Calibri" w:hAnsi="Times New Roman" w:cs="Times New Roman"/>
          <w:lang w:val="lt-LT"/>
        </w:rPr>
        <w:t>klindamicino</w:t>
      </w:r>
      <w:proofErr w:type="spellEnd"/>
      <w:r w:rsidRPr="007B4A6C">
        <w:rPr>
          <w:rFonts w:ascii="Times New Roman" w:eastAsia="Calibri" w:hAnsi="Times New Roman" w:cs="Times New Roman"/>
          <w:lang w:val="lt-LT"/>
        </w:rPr>
        <w:t xml:space="preserve"> fosfato pavidalu) ir 0,25 mg (</w:t>
      </w:r>
      <w:r w:rsidRPr="007B4A6C">
        <w:rPr>
          <w:rFonts w:ascii="Times New Roman" w:hAnsi="Times New Roman"/>
          <w:lang w:val="lv-LV"/>
        </w:rPr>
        <w:t>0,025 %) tretinoino.</w:t>
      </w:r>
    </w:p>
    <w:p w14:paraId="019FD12B" w14:textId="77777777" w:rsidR="001C238C" w:rsidRPr="007B4A6C" w:rsidRDefault="001C238C" w:rsidP="001C238C">
      <w:pPr>
        <w:spacing w:after="0" w:line="240" w:lineRule="auto"/>
        <w:ind w:right="-2" w:firstLine="567"/>
        <w:rPr>
          <w:rFonts w:ascii="Times New Roman" w:eastAsia="Calibri" w:hAnsi="Times New Roman" w:cs="Times New Roman"/>
          <w:lang w:val="lt-LT"/>
        </w:rPr>
      </w:pPr>
    </w:p>
    <w:p w14:paraId="6B281C36" w14:textId="77777777" w:rsidR="001C238C" w:rsidRPr="007B4A6C" w:rsidRDefault="001C238C" w:rsidP="001C238C">
      <w:pPr>
        <w:numPr>
          <w:ilvl w:val="0"/>
          <w:numId w:val="1"/>
        </w:numPr>
        <w:tabs>
          <w:tab w:val="left" w:pos="567"/>
        </w:tabs>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Pagalbinės medžiagos yra išgrynintas vanduo, </w:t>
      </w:r>
      <w:proofErr w:type="spellStart"/>
      <w:r w:rsidRPr="007B4A6C">
        <w:rPr>
          <w:rFonts w:ascii="Times New Roman" w:eastAsia="Calibri" w:hAnsi="Times New Roman" w:cs="Times New Roman"/>
          <w:lang w:val="lt-LT"/>
        </w:rPr>
        <w:t>glicerolis</w:t>
      </w:r>
      <w:proofErr w:type="spellEnd"/>
      <w:r w:rsidRPr="007B4A6C">
        <w:rPr>
          <w:rFonts w:ascii="Times New Roman" w:eastAsia="Calibri" w:hAnsi="Times New Roman" w:cs="Times New Roman"/>
          <w:lang w:val="lt-LT"/>
        </w:rPr>
        <w:t xml:space="preserve">, </w:t>
      </w:r>
      <w:proofErr w:type="spellStart"/>
      <w:r w:rsidRPr="007B4A6C">
        <w:rPr>
          <w:rFonts w:ascii="Times New Roman" w:eastAsia="Calibri" w:hAnsi="Times New Roman" w:cs="Times New Roman"/>
          <w:lang w:val="lt-LT"/>
        </w:rPr>
        <w:t>karbomerai</w:t>
      </w:r>
      <w:proofErr w:type="spellEnd"/>
      <w:r w:rsidRPr="007B4A6C">
        <w:rPr>
          <w:rFonts w:ascii="Times New Roman" w:eastAsia="Calibri" w:hAnsi="Times New Roman" w:cs="Times New Roman"/>
          <w:lang w:val="lt-LT"/>
        </w:rPr>
        <w:t xml:space="preserve">, metilo </w:t>
      </w:r>
      <w:proofErr w:type="spellStart"/>
      <w:r w:rsidRPr="007B4A6C">
        <w:rPr>
          <w:rFonts w:ascii="Times New Roman" w:eastAsia="Calibri" w:hAnsi="Times New Roman" w:cs="Times New Roman"/>
          <w:lang w:val="lt-LT"/>
        </w:rPr>
        <w:t>parahidroksibenzoatas</w:t>
      </w:r>
      <w:proofErr w:type="spellEnd"/>
      <w:r w:rsidRPr="007B4A6C">
        <w:rPr>
          <w:rFonts w:ascii="Times New Roman" w:eastAsia="Calibri" w:hAnsi="Times New Roman" w:cs="Times New Roman"/>
          <w:lang w:val="lt-LT"/>
        </w:rPr>
        <w:t xml:space="preserve"> (E218), </w:t>
      </w:r>
      <w:proofErr w:type="spellStart"/>
      <w:r w:rsidRPr="007B4A6C">
        <w:rPr>
          <w:rFonts w:ascii="Times New Roman" w:eastAsia="Calibri" w:hAnsi="Times New Roman" w:cs="Times New Roman"/>
          <w:lang w:val="lt-LT"/>
        </w:rPr>
        <w:t>polisorbatas</w:t>
      </w:r>
      <w:proofErr w:type="spellEnd"/>
      <w:r w:rsidRPr="007B4A6C">
        <w:rPr>
          <w:rFonts w:ascii="Times New Roman" w:eastAsia="Calibri" w:hAnsi="Times New Roman" w:cs="Times New Roman"/>
          <w:lang w:val="lt-LT"/>
        </w:rPr>
        <w:t xml:space="preserve"> 80</w:t>
      </w:r>
      <w:r>
        <w:rPr>
          <w:rFonts w:ascii="Times New Roman" w:eastAsia="Calibri" w:hAnsi="Times New Roman" w:cs="Times New Roman"/>
          <w:lang w:val="lt-LT"/>
        </w:rPr>
        <w:t xml:space="preserve"> (E433)</w:t>
      </w:r>
      <w:r w:rsidRPr="007B4A6C">
        <w:rPr>
          <w:rFonts w:ascii="Times New Roman" w:eastAsia="Calibri" w:hAnsi="Times New Roman" w:cs="Times New Roman"/>
          <w:lang w:val="lt-LT"/>
        </w:rPr>
        <w:t xml:space="preserve">, </w:t>
      </w:r>
      <w:proofErr w:type="spellStart"/>
      <w:r w:rsidRPr="007B4A6C">
        <w:rPr>
          <w:rFonts w:ascii="Times New Roman" w:eastAsia="Calibri" w:hAnsi="Times New Roman" w:cs="Times New Roman"/>
          <w:lang w:val="lt-LT"/>
        </w:rPr>
        <w:t>dinatrio</w:t>
      </w:r>
      <w:proofErr w:type="spellEnd"/>
      <w:r w:rsidRPr="007B4A6C">
        <w:rPr>
          <w:rFonts w:ascii="Times New Roman" w:eastAsia="Calibri" w:hAnsi="Times New Roman" w:cs="Times New Roman"/>
          <w:lang w:val="lt-LT"/>
        </w:rPr>
        <w:t xml:space="preserve"> </w:t>
      </w:r>
      <w:proofErr w:type="spellStart"/>
      <w:r w:rsidRPr="007B4A6C">
        <w:rPr>
          <w:rFonts w:ascii="Times New Roman" w:eastAsia="Calibri" w:hAnsi="Times New Roman" w:cs="Times New Roman"/>
          <w:lang w:val="lt-LT"/>
        </w:rPr>
        <w:t>edetatas</w:t>
      </w:r>
      <w:proofErr w:type="spellEnd"/>
      <w:r w:rsidRPr="007B4A6C">
        <w:rPr>
          <w:rFonts w:ascii="Times New Roman" w:eastAsia="Calibri" w:hAnsi="Times New Roman" w:cs="Times New Roman"/>
          <w:lang w:val="lt-LT"/>
        </w:rPr>
        <w:t xml:space="preserve">, bevandenė citrinų rūgštis, </w:t>
      </w:r>
      <w:proofErr w:type="spellStart"/>
      <w:r w:rsidRPr="007B4A6C">
        <w:rPr>
          <w:rFonts w:ascii="Times New Roman" w:eastAsia="Calibri" w:hAnsi="Times New Roman" w:cs="Times New Roman"/>
          <w:lang w:val="lt-LT"/>
        </w:rPr>
        <w:t>propilo</w:t>
      </w:r>
      <w:proofErr w:type="spellEnd"/>
      <w:r w:rsidRPr="007B4A6C">
        <w:rPr>
          <w:rFonts w:ascii="Times New Roman" w:eastAsia="Calibri" w:hAnsi="Times New Roman" w:cs="Times New Roman"/>
          <w:lang w:val="lt-LT"/>
        </w:rPr>
        <w:t xml:space="preserve"> </w:t>
      </w:r>
      <w:proofErr w:type="spellStart"/>
      <w:r w:rsidRPr="007B4A6C">
        <w:rPr>
          <w:rFonts w:ascii="Times New Roman" w:eastAsia="Calibri" w:hAnsi="Times New Roman" w:cs="Times New Roman"/>
          <w:lang w:val="lt-LT"/>
        </w:rPr>
        <w:t>parahidroksibenzoatas</w:t>
      </w:r>
      <w:proofErr w:type="spellEnd"/>
      <w:r w:rsidRPr="007B4A6C">
        <w:rPr>
          <w:rFonts w:ascii="Times New Roman" w:eastAsia="Calibri" w:hAnsi="Times New Roman" w:cs="Times New Roman"/>
          <w:lang w:val="lt-LT"/>
        </w:rPr>
        <w:t xml:space="preserve"> (E216), </w:t>
      </w:r>
      <w:proofErr w:type="spellStart"/>
      <w:r w:rsidRPr="007B4A6C">
        <w:rPr>
          <w:rFonts w:ascii="Times New Roman" w:eastAsia="Calibri" w:hAnsi="Times New Roman" w:cs="Times New Roman"/>
          <w:lang w:val="lt-LT"/>
        </w:rPr>
        <w:t>butilhidroksitoluenas</w:t>
      </w:r>
      <w:proofErr w:type="spellEnd"/>
      <w:r w:rsidRPr="007B4A6C">
        <w:rPr>
          <w:rFonts w:ascii="Times New Roman" w:eastAsia="Calibri" w:hAnsi="Times New Roman" w:cs="Times New Roman"/>
          <w:lang w:val="lt-LT"/>
        </w:rPr>
        <w:t xml:space="preserve"> (E321), </w:t>
      </w:r>
      <w:proofErr w:type="spellStart"/>
      <w:r w:rsidRPr="007B4A6C">
        <w:rPr>
          <w:rFonts w:ascii="Times New Roman" w:eastAsia="Calibri" w:hAnsi="Times New Roman" w:cs="Times New Roman"/>
          <w:lang w:val="lt-LT"/>
        </w:rPr>
        <w:t>trometamolis</w:t>
      </w:r>
      <w:proofErr w:type="spellEnd"/>
      <w:r w:rsidRPr="007B4A6C">
        <w:rPr>
          <w:rFonts w:ascii="Times New Roman" w:eastAsia="Calibri" w:hAnsi="Times New Roman" w:cs="Times New Roman"/>
          <w:lang w:val="lt-LT"/>
        </w:rPr>
        <w:t>.</w:t>
      </w:r>
    </w:p>
    <w:p w14:paraId="7CCF294B"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32701A5B"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proofErr w:type="spellStart"/>
      <w:r w:rsidRPr="007B4A6C">
        <w:rPr>
          <w:rFonts w:ascii="Times New Roman" w:eastAsia="Calibri" w:hAnsi="Times New Roman" w:cs="Times New Roman"/>
          <w:b/>
          <w:lang w:val="lt-LT"/>
        </w:rPr>
        <w:lastRenderedPageBreak/>
        <w:t>Treclinac</w:t>
      </w:r>
      <w:proofErr w:type="spellEnd"/>
      <w:r w:rsidRPr="007B4A6C">
        <w:rPr>
          <w:rFonts w:ascii="Times New Roman" w:eastAsia="Calibri" w:hAnsi="Times New Roman" w:cs="Times New Roman"/>
          <w:b/>
          <w:lang w:val="lt-LT"/>
        </w:rPr>
        <w:t xml:space="preserve"> išvaizda ir kiekis pakuotėje</w:t>
      </w:r>
    </w:p>
    <w:p w14:paraId="11AFF57F" w14:textId="77777777" w:rsidR="001C238C" w:rsidRPr="007B4A6C" w:rsidRDefault="001C238C" w:rsidP="001C238C">
      <w:pPr>
        <w:numPr>
          <w:ilvl w:val="12"/>
          <w:numId w:val="0"/>
        </w:numPr>
        <w:tabs>
          <w:tab w:val="left" w:pos="3600"/>
        </w:tabs>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Šis vaistas yra permatomas geltonas gelis.</w:t>
      </w:r>
    </w:p>
    <w:p w14:paraId="2669B3D9" w14:textId="77777777" w:rsidR="001C238C" w:rsidRPr="007B4A6C" w:rsidRDefault="001C238C" w:rsidP="001C238C">
      <w:pPr>
        <w:numPr>
          <w:ilvl w:val="12"/>
          <w:numId w:val="0"/>
        </w:numPr>
        <w:tabs>
          <w:tab w:val="left" w:pos="3600"/>
        </w:tabs>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Vaistas tiekiamas aliuminio tūbelėse, kuriose yra 30 g arba 60 g gelio.</w:t>
      </w:r>
    </w:p>
    <w:p w14:paraId="402553D7" w14:textId="77777777" w:rsidR="001C238C" w:rsidRPr="007B4A6C" w:rsidRDefault="001C238C" w:rsidP="001C238C">
      <w:pPr>
        <w:numPr>
          <w:ilvl w:val="12"/>
          <w:numId w:val="0"/>
        </w:numPr>
        <w:tabs>
          <w:tab w:val="left" w:pos="3600"/>
        </w:tabs>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Gali būti tiekiamos ne visų dydžių pakuotės.</w:t>
      </w:r>
    </w:p>
    <w:p w14:paraId="730E27EF" w14:textId="77777777" w:rsidR="001C238C" w:rsidRPr="007B4A6C" w:rsidRDefault="001C238C" w:rsidP="001C238C">
      <w:pPr>
        <w:numPr>
          <w:ilvl w:val="12"/>
          <w:numId w:val="0"/>
        </w:numPr>
        <w:tabs>
          <w:tab w:val="left" w:pos="3600"/>
        </w:tabs>
        <w:spacing w:after="0" w:line="240" w:lineRule="auto"/>
        <w:ind w:right="-2"/>
        <w:rPr>
          <w:rFonts w:ascii="Times New Roman" w:eastAsia="Calibri" w:hAnsi="Times New Roman" w:cs="Times New Roman"/>
          <w:lang w:val="lt-LT"/>
        </w:rPr>
      </w:pPr>
    </w:p>
    <w:p w14:paraId="011EEAF2" w14:textId="77777777" w:rsidR="001C238C" w:rsidRPr="007B4A6C" w:rsidRDefault="001C238C" w:rsidP="001C238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Registruotojas ir gamintojas</w:t>
      </w:r>
    </w:p>
    <w:p w14:paraId="1A2807C7" w14:textId="77777777" w:rsidR="001C238C" w:rsidRPr="007B4A6C" w:rsidRDefault="001C238C" w:rsidP="001C238C">
      <w:pPr>
        <w:spacing w:after="0" w:line="240" w:lineRule="auto"/>
        <w:rPr>
          <w:rFonts w:ascii="Times New Roman" w:eastAsia="Calibri" w:hAnsi="Times New Roman" w:cs="Times New Roman"/>
          <w:lang w:val="lt-LT"/>
        </w:rPr>
      </w:pPr>
    </w:p>
    <w:p w14:paraId="0CBF2A2D" w14:textId="77777777" w:rsidR="001C238C" w:rsidRPr="007B4A6C" w:rsidRDefault="001C238C" w:rsidP="001C238C">
      <w:pPr>
        <w:spacing w:after="0" w:line="240" w:lineRule="auto"/>
        <w:rPr>
          <w:rFonts w:ascii="Times New Roman" w:eastAsia="Calibri" w:hAnsi="Times New Roman" w:cs="Times New Roman"/>
          <w:i/>
          <w:lang w:val="lt-LT"/>
        </w:rPr>
      </w:pPr>
      <w:r w:rsidRPr="007B4A6C">
        <w:rPr>
          <w:rFonts w:ascii="Times New Roman" w:eastAsia="Calibri" w:hAnsi="Times New Roman" w:cs="Times New Roman"/>
          <w:i/>
          <w:lang w:val="lt-LT"/>
        </w:rPr>
        <w:t>Registruotojas</w:t>
      </w:r>
    </w:p>
    <w:p w14:paraId="1CC1A6E7" w14:textId="77777777" w:rsidR="001C238C" w:rsidRPr="008F5A34" w:rsidRDefault="001C238C" w:rsidP="001C238C">
      <w:pPr>
        <w:spacing w:after="0" w:line="240" w:lineRule="auto"/>
        <w:rPr>
          <w:rFonts w:ascii="Times New Roman" w:eastAsia="Calibri" w:hAnsi="Times New Roman" w:cs="Times New Roman"/>
          <w:lang w:val="lt-LT"/>
        </w:rPr>
      </w:pPr>
      <w:proofErr w:type="spellStart"/>
      <w:r w:rsidRPr="008F5A34">
        <w:rPr>
          <w:rFonts w:ascii="Times New Roman" w:eastAsia="Calibri" w:hAnsi="Times New Roman" w:cs="Times New Roman"/>
          <w:lang w:val="lt-LT"/>
        </w:rPr>
        <w:t>Viatris</w:t>
      </w:r>
      <w:proofErr w:type="spellEnd"/>
      <w:r w:rsidRPr="008F5A34">
        <w:rPr>
          <w:rFonts w:ascii="Times New Roman" w:eastAsia="Calibri" w:hAnsi="Times New Roman" w:cs="Times New Roman"/>
          <w:lang w:val="lt-LT"/>
        </w:rPr>
        <w:t xml:space="preserve"> </w:t>
      </w:r>
      <w:proofErr w:type="spellStart"/>
      <w:r w:rsidRPr="008F5A34">
        <w:rPr>
          <w:rFonts w:ascii="Times New Roman" w:eastAsia="Calibri" w:hAnsi="Times New Roman" w:cs="Times New Roman"/>
          <w:lang w:val="lt-LT"/>
        </w:rPr>
        <w:t>Healthcare</w:t>
      </w:r>
      <w:proofErr w:type="spellEnd"/>
      <w:r w:rsidRPr="008F5A34">
        <w:rPr>
          <w:rFonts w:ascii="Times New Roman" w:eastAsia="Calibri" w:hAnsi="Times New Roman" w:cs="Times New Roman"/>
          <w:lang w:val="lt-LT"/>
        </w:rPr>
        <w:t xml:space="preserve"> </w:t>
      </w:r>
      <w:proofErr w:type="spellStart"/>
      <w:r w:rsidRPr="008F5A34">
        <w:rPr>
          <w:rFonts w:ascii="Times New Roman" w:eastAsia="Calibri" w:hAnsi="Times New Roman" w:cs="Times New Roman"/>
          <w:lang w:val="lt-LT"/>
        </w:rPr>
        <w:t>Limited</w:t>
      </w:r>
      <w:proofErr w:type="spellEnd"/>
    </w:p>
    <w:p w14:paraId="4C2C9DA2" w14:textId="77777777" w:rsidR="001C238C" w:rsidRPr="008F5A34" w:rsidRDefault="001C238C" w:rsidP="001C238C">
      <w:pPr>
        <w:spacing w:after="0" w:line="240" w:lineRule="auto"/>
        <w:rPr>
          <w:rFonts w:ascii="Times New Roman" w:eastAsia="Calibri" w:hAnsi="Times New Roman" w:cs="Times New Roman"/>
          <w:lang w:val="lt-LT"/>
        </w:rPr>
      </w:pPr>
      <w:proofErr w:type="spellStart"/>
      <w:r w:rsidRPr="008F5A34">
        <w:rPr>
          <w:rFonts w:ascii="Times New Roman" w:eastAsia="Calibri" w:hAnsi="Times New Roman" w:cs="Times New Roman"/>
          <w:lang w:val="lt-LT"/>
        </w:rPr>
        <w:t>Damastown</w:t>
      </w:r>
      <w:proofErr w:type="spellEnd"/>
      <w:r w:rsidRPr="008F5A34">
        <w:rPr>
          <w:rFonts w:ascii="Times New Roman" w:eastAsia="Calibri" w:hAnsi="Times New Roman" w:cs="Times New Roman"/>
          <w:lang w:val="lt-LT"/>
        </w:rPr>
        <w:t xml:space="preserve"> </w:t>
      </w:r>
      <w:proofErr w:type="spellStart"/>
      <w:r w:rsidRPr="008F5A34">
        <w:rPr>
          <w:rFonts w:ascii="Times New Roman" w:eastAsia="Calibri" w:hAnsi="Times New Roman" w:cs="Times New Roman"/>
          <w:lang w:val="lt-LT"/>
        </w:rPr>
        <w:t>Industrial</w:t>
      </w:r>
      <w:proofErr w:type="spellEnd"/>
      <w:r w:rsidRPr="008F5A34">
        <w:rPr>
          <w:rFonts w:ascii="Times New Roman" w:eastAsia="Calibri" w:hAnsi="Times New Roman" w:cs="Times New Roman"/>
          <w:lang w:val="lt-LT"/>
        </w:rPr>
        <w:t xml:space="preserve"> </w:t>
      </w:r>
      <w:proofErr w:type="spellStart"/>
      <w:r w:rsidRPr="008F5A34">
        <w:rPr>
          <w:rFonts w:ascii="Times New Roman" w:eastAsia="Calibri" w:hAnsi="Times New Roman" w:cs="Times New Roman"/>
          <w:lang w:val="lt-LT"/>
        </w:rPr>
        <w:t>Park</w:t>
      </w:r>
      <w:proofErr w:type="spellEnd"/>
    </w:p>
    <w:p w14:paraId="66A82A66" w14:textId="77777777" w:rsidR="001C238C" w:rsidRPr="008F5A34" w:rsidRDefault="001C238C" w:rsidP="001C238C">
      <w:pPr>
        <w:spacing w:after="0" w:line="240" w:lineRule="auto"/>
        <w:rPr>
          <w:rFonts w:ascii="Times New Roman" w:eastAsia="Calibri" w:hAnsi="Times New Roman" w:cs="Times New Roman"/>
          <w:lang w:val="lt-LT"/>
        </w:rPr>
      </w:pPr>
      <w:proofErr w:type="spellStart"/>
      <w:r w:rsidRPr="008F5A34">
        <w:rPr>
          <w:rFonts w:ascii="Times New Roman" w:eastAsia="Calibri" w:hAnsi="Times New Roman" w:cs="Times New Roman"/>
          <w:lang w:val="lt-LT"/>
        </w:rPr>
        <w:t>Mulhuddart</w:t>
      </w:r>
      <w:proofErr w:type="spellEnd"/>
      <w:r w:rsidRPr="008F5A34">
        <w:rPr>
          <w:rFonts w:ascii="Times New Roman" w:eastAsia="Calibri" w:hAnsi="Times New Roman" w:cs="Times New Roman"/>
          <w:lang w:val="lt-LT"/>
        </w:rPr>
        <w:t xml:space="preserve"> </w:t>
      </w:r>
    </w:p>
    <w:p w14:paraId="5C6F8BC8" w14:textId="77777777" w:rsidR="001C238C" w:rsidRPr="008F5A34" w:rsidRDefault="001C238C" w:rsidP="001C238C">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Dublin 15</w:t>
      </w:r>
    </w:p>
    <w:p w14:paraId="3E5253BE" w14:textId="77777777" w:rsidR="001C238C" w:rsidRDefault="001C238C" w:rsidP="001C238C">
      <w:pPr>
        <w:tabs>
          <w:tab w:val="left" w:pos="567"/>
        </w:tabs>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DUBLIN</w:t>
      </w:r>
    </w:p>
    <w:p w14:paraId="776382ED" w14:textId="77777777" w:rsidR="001C238C" w:rsidRPr="007B4A6C" w:rsidRDefault="001C238C" w:rsidP="001C238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Airija</w:t>
      </w:r>
    </w:p>
    <w:p w14:paraId="3FA2B54F"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b/>
          <w:lang w:val="lt-LT"/>
        </w:rPr>
      </w:pPr>
    </w:p>
    <w:p w14:paraId="6012713D"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i/>
          <w:lang w:val="lt-LT"/>
        </w:rPr>
      </w:pPr>
      <w:r w:rsidRPr="007B4A6C">
        <w:rPr>
          <w:rFonts w:ascii="Times New Roman" w:eastAsia="Calibri" w:hAnsi="Times New Roman" w:cs="Times New Roman"/>
          <w:i/>
          <w:lang w:val="lt-LT"/>
        </w:rPr>
        <w:t>Gamintojas</w:t>
      </w:r>
    </w:p>
    <w:p w14:paraId="3E8F0D53" w14:textId="77777777" w:rsidR="001C238C" w:rsidRPr="007B4A6C" w:rsidRDefault="001C238C" w:rsidP="001C238C">
      <w:pPr>
        <w:tabs>
          <w:tab w:val="left" w:pos="567"/>
        </w:tabs>
        <w:spacing w:after="0" w:line="240" w:lineRule="auto"/>
        <w:rPr>
          <w:rFonts w:ascii="Times New Roman" w:eastAsia="SimSun" w:hAnsi="Times New Roman" w:cs="Times New Roman"/>
          <w:color w:val="000000"/>
          <w:lang w:val="en-GB" w:eastAsia="zh-CN"/>
        </w:rPr>
      </w:pPr>
      <w:r w:rsidRPr="00A966D3">
        <w:rPr>
          <w:rFonts w:ascii="Times New Roman" w:eastAsia="SimSun" w:hAnsi="Times New Roman" w:cs="Times New Roman"/>
          <w:color w:val="000000"/>
          <w:lang w:val="pt-PT" w:eastAsia="zh-CN"/>
        </w:rPr>
        <w:t xml:space="preserve">Meda Pharma GmbH &amp; Co. </w:t>
      </w:r>
      <w:r w:rsidRPr="007B4A6C">
        <w:rPr>
          <w:rFonts w:ascii="Times New Roman" w:eastAsia="SimSun" w:hAnsi="Times New Roman" w:cs="Times New Roman"/>
          <w:color w:val="000000"/>
          <w:lang w:val="en-GB" w:eastAsia="zh-CN"/>
        </w:rPr>
        <w:t>KG</w:t>
      </w:r>
    </w:p>
    <w:p w14:paraId="10FEECAA" w14:textId="77777777" w:rsidR="001C238C" w:rsidRPr="007B4A6C" w:rsidRDefault="001C238C" w:rsidP="001C238C">
      <w:pPr>
        <w:tabs>
          <w:tab w:val="left" w:pos="567"/>
        </w:tabs>
        <w:spacing w:after="0" w:line="240" w:lineRule="auto"/>
        <w:rPr>
          <w:rFonts w:ascii="Times New Roman" w:eastAsia="SimSun" w:hAnsi="Times New Roman" w:cs="Times New Roman"/>
          <w:color w:val="000000"/>
          <w:lang w:val="en-GB" w:eastAsia="zh-CN"/>
        </w:rPr>
      </w:pPr>
      <w:proofErr w:type="spellStart"/>
      <w:r w:rsidRPr="007B4A6C">
        <w:rPr>
          <w:rFonts w:ascii="Times New Roman" w:eastAsia="SimSun" w:hAnsi="Times New Roman" w:cs="Times New Roman"/>
          <w:color w:val="000000"/>
          <w:lang w:val="en-GB" w:eastAsia="zh-CN"/>
        </w:rPr>
        <w:t>Benzstrasse</w:t>
      </w:r>
      <w:proofErr w:type="spellEnd"/>
      <w:r w:rsidRPr="007B4A6C">
        <w:rPr>
          <w:rFonts w:ascii="Times New Roman" w:eastAsia="SimSun" w:hAnsi="Times New Roman" w:cs="Times New Roman"/>
          <w:color w:val="000000"/>
          <w:lang w:val="en-GB" w:eastAsia="zh-CN"/>
        </w:rPr>
        <w:t xml:space="preserve"> 1</w:t>
      </w:r>
    </w:p>
    <w:p w14:paraId="1ECA027D" w14:textId="77777777" w:rsidR="001C238C" w:rsidRPr="007B4A6C" w:rsidRDefault="001C238C" w:rsidP="001C238C">
      <w:pPr>
        <w:tabs>
          <w:tab w:val="left" w:pos="567"/>
        </w:tabs>
        <w:autoSpaceDE w:val="0"/>
        <w:autoSpaceDN w:val="0"/>
        <w:spacing w:after="0" w:line="240" w:lineRule="auto"/>
        <w:rPr>
          <w:rFonts w:ascii="Times New Roman" w:eastAsia="SimSun" w:hAnsi="Times New Roman" w:cs="Times New Roman"/>
          <w:color w:val="000000"/>
          <w:lang w:val="en-GB" w:eastAsia="zh-CN"/>
        </w:rPr>
      </w:pPr>
      <w:r w:rsidRPr="007B4A6C">
        <w:rPr>
          <w:rFonts w:ascii="Times New Roman" w:eastAsia="SimSun" w:hAnsi="Times New Roman" w:cs="Times New Roman"/>
          <w:color w:val="000000"/>
          <w:lang w:val="en-GB" w:eastAsia="zh-CN"/>
        </w:rPr>
        <w:t>61352 Bad Homburg</w:t>
      </w:r>
    </w:p>
    <w:p w14:paraId="46CE28E3" w14:textId="77777777" w:rsidR="001C238C" w:rsidRPr="007B4A6C" w:rsidRDefault="001C238C" w:rsidP="001C238C">
      <w:pPr>
        <w:tabs>
          <w:tab w:val="left" w:pos="567"/>
        </w:tabs>
        <w:autoSpaceDE w:val="0"/>
        <w:autoSpaceDN w:val="0"/>
        <w:spacing w:after="0" w:line="240" w:lineRule="auto"/>
        <w:rPr>
          <w:rFonts w:ascii="Times New Roman" w:eastAsia="SimSun" w:hAnsi="Times New Roman" w:cs="Times New Roman"/>
          <w:color w:val="1F497D"/>
          <w:lang w:val="en-GB" w:eastAsia="zh-CN"/>
        </w:rPr>
      </w:pPr>
      <w:proofErr w:type="spellStart"/>
      <w:r w:rsidRPr="007B4A6C">
        <w:rPr>
          <w:rFonts w:ascii="Times New Roman" w:eastAsia="SimSun" w:hAnsi="Times New Roman" w:cs="Times New Roman"/>
          <w:color w:val="000000"/>
          <w:lang w:val="en-GB" w:eastAsia="zh-CN"/>
        </w:rPr>
        <w:t>Vokietija</w:t>
      </w:r>
      <w:proofErr w:type="spellEnd"/>
    </w:p>
    <w:p w14:paraId="6E035E22" w14:textId="77777777" w:rsidR="001C238C" w:rsidRDefault="001C238C" w:rsidP="001C238C">
      <w:pPr>
        <w:numPr>
          <w:ilvl w:val="12"/>
          <w:numId w:val="0"/>
        </w:numPr>
        <w:spacing w:after="0" w:line="240" w:lineRule="auto"/>
        <w:ind w:right="-2"/>
        <w:rPr>
          <w:rFonts w:ascii="Times New Roman" w:eastAsia="Calibri" w:hAnsi="Times New Roman" w:cs="Times New Roman"/>
          <w:lang w:val="lt-LT"/>
        </w:rPr>
      </w:pPr>
    </w:p>
    <w:p w14:paraId="123F3E1C" w14:textId="77777777" w:rsidR="001C238C" w:rsidRPr="0080604D" w:rsidRDefault="001C238C" w:rsidP="001C238C">
      <w:pPr>
        <w:numPr>
          <w:ilvl w:val="12"/>
          <w:numId w:val="0"/>
        </w:numPr>
        <w:spacing w:after="0" w:line="240" w:lineRule="auto"/>
        <w:ind w:right="-2"/>
        <w:rPr>
          <w:rFonts w:ascii="Times New Roman" w:eastAsia="Calibri" w:hAnsi="Times New Roman" w:cs="Times New Roman"/>
          <w:lang w:val="en-GB"/>
        </w:rPr>
      </w:pPr>
      <w:proofErr w:type="spellStart"/>
      <w:r w:rsidRPr="0080604D">
        <w:rPr>
          <w:rFonts w:ascii="Times New Roman" w:eastAsia="Calibri" w:hAnsi="Times New Roman" w:cs="Times New Roman"/>
          <w:lang w:val="en-GB"/>
        </w:rPr>
        <w:t>arba</w:t>
      </w:r>
      <w:proofErr w:type="spellEnd"/>
    </w:p>
    <w:p w14:paraId="1F3E601C" w14:textId="77777777" w:rsidR="001C238C" w:rsidRPr="0080604D" w:rsidRDefault="001C238C" w:rsidP="001C238C">
      <w:pPr>
        <w:numPr>
          <w:ilvl w:val="12"/>
          <w:numId w:val="0"/>
        </w:numPr>
        <w:spacing w:after="0" w:line="240" w:lineRule="auto"/>
        <w:ind w:right="-2"/>
        <w:rPr>
          <w:rFonts w:ascii="Times New Roman" w:eastAsia="Calibri" w:hAnsi="Times New Roman" w:cs="Times New Roman"/>
          <w:lang w:val="en-GB"/>
        </w:rPr>
      </w:pPr>
    </w:p>
    <w:p w14:paraId="36F9E4E5" w14:textId="77777777" w:rsidR="001C238C" w:rsidRPr="0080604D" w:rsidRDefault="001C238C" w:rsidP="001C238C">
      <w:pPr>
        <w:numPr>
          <w:ilvl w:val="12"/>
          <w:numId w:val="0"/>
        </w:numPr>
        <w:spacing w:after="0" w:line="240" w:lineRule="auto"/>
        <w:ind w:right="-2"/>
        <w:rPr>
          <w:rFonts w:ascii="Times New Roman" w:eastAsia="Calibri" w:hAnsi="Times New Roman" w:cs="Times New Roman"/>
          <w:bCs/>
          <w:lang w:val="de-DE"/>
        </w:rPr>
      </w:pPr>
      <w:r w:rsidRPr="0080604D">
        <w:rPr>
          <w:rFonts w:ascii="Times New Roman" w:eastAsia="Calibri" w:hAnsi="Times New Roman" w:cs="Times New Roman"/>
          <w:bCs/>
          <w:lang w:val="de-DE"/>
        </w:rPr>
        <w:t>Madaus GmbH</w:t>
      </w:r>
    </w:p>
    <w:p w14:paraId="2BCEED0D" w14:textId="77777777" w:rsidR="001C238C" w:rsidRPr="0080604D" w:rsidRDefault="001C238C" w:rsidP="001C238C">
      <w:pPr>
        <w:numPr>
          <w:ilvl w:val="12"/>
          <w:numId w:val="0"/>
        </w:numPr>
        <w:spacing w:after="0" w:line="240" w:lineRule="auto"/>
        <w:ind w:right="-2"/>
        <w:rPr>
          <w:rFonts w:ascii="Times New Roman" w:eastAsia="Calibri" w:hAnsi="Times New Roman" w:cs="Times New Roman"/>
          <w:bCs/>
          <w:lang w:val="de-DE"/>
        </w:rPr>
      </w:pPr>
      <w:r w:rsidRPr="0080604D">
        <w:rPr>
          <w:rFonts w:ascii="Times New Roman" w:eastAsia="Calibri" w:hAnsi="Times New Roman" w:cs="Times New Roman"/>
          <w:bCs/>
          <w:lang w:val="de-DE"/>
        </w:rPr>
        <w:t>Lütticher Straße 5</w:t>
      </w:r>
    </w:p>
    <w:p w14:paraId="3C68C69E" w14:textId="77777777" w:rsidR="001C238C" w:rsidRPr="0080604D" w:rsidRDefault="001C238C" w:rsidP="001C238C">
      <w:pPr>
        <w:numPr>
          <w:ilvl w:val="12"/>
          <w:numId w:val="0"/>
        </w:numPr>
        <w:spacing w:after="0" w:line="240" w:lineRule="auto"/>
        <w:ind w:right="-2"/>
        <w:rPr>
          <w:rFonts w:ascii="Times New Roman" w:eastAsia="Calibri" w:hAnsi="Times New Roman" w:cs="Times New Roman"/>
          <w:bCs/>
          <w:lang w:val="en-GB"/>
        </w:rPr>
      </w:pPr>
      <w:r w:rsidRPr="0080604D">
        <w:rPr>
          <w:rFonts w:ascii="Times New Roman" w:eastAsia="Calibri" w:hAnsi="Times New Roman" w:cs="Times New Roman"/>
          <w:bCs/>
          <w:lang w:val="en-GB"/>
        </w:rPr>
        <w:t>53842 Troisdorf</w:t>
      </w:r>
    </w:p>
    <w:p w14:paraId="1A986C66" w14:textId="77777777" w:rsidR="001C238C" w:rsidRPr="0080604D" w:rsidRDefault="001C238C" w:rsidP="001C238C">
      <w:pPr>
        <w:numPr>
          <w:ilvl w:val="12"/>
          <w:numId w:val="0"/>
        </w:numPr>
        <w:spacing w:after="0" w:line="240" w:lineRule="auto"/>
        <w:ind w:right="-2"/>
        <w:rPr>
          <w:rFonts w:ascii="Times New Roman" w:eastAsia="Calibri" w:hAnsi="Times New Roman" w:cs="Times New Roman"/>
          <w:bCs/>
          <w:lang w:val="en-GB"/>
        </w:rPr>
      </w:pPr>
      <w:proofErr w:type="spellStart"/>
      <w:r w:rsidRPr="0080604D">
        <w:rPr>
          <w:rFonts w:ascii="Times New Roman" w:eastAsia="Calibri" w:hAnsi="Times New Roman" w:cs="Times New Roman"/>
          <w:bCs/>
          <w:lang w:val="en-GB"/>
        </w:rPr>
        <w:t>Vokietija</w:t>
      </w:r>
      <w:proofErr w:type="spellEnd"/>
    </w:p>
    <w:p w14:paraId="64834617"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p>
    <w:p w14:paraId="1B24D3AC"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Jeigu apie šį vaistą norite sužinoti daugiau, kreipkitės į vietinį registruotojo atstovą</w:t>
      </w:r>
      <w:r w:rsidRPr="007B4A6C">
        <w:rPr>
          <w:rFonts w:ascii="Times New Roman" w:hAnsi="Times New Roman"/>
          <w:lang w:val="lv-LV"/>
        </w:rPr>
        <w:t>:</w:t>
      </w:r>
    </w:p>
    <w:p w14:paraId="6ED935DD" w14:textId="77777777" w:rsidR="001C238C" w:rsidRPr="00FB3D41" w:rsidRDefault="001C238C" w:rsidP="001C238C">
      <w:pPr>
        <w:spacing w:after="0" w:line="240" w:lineRule="auto"/>
        <w:rPr>
          <w:rFonts w:ascii="Times New Roman" w:hAnsi="Times New Roman"/>
          <w:lang w:val="lv-LV"/>
        </w:rPr>
      </w:pPr>
      <w:r>
        <w:rPr>
          <w:rFonts w:ascii="Times New Roman" w:hAnsi="Times New Roman"/>
          <w:lang w:val="lv-LV"/>
        </w:rPr>
        <w:t>Viatris</w:t>
      </w:r>
      <w:r w:rsidRPr="00FB3D41">
        <w:rPr>
          <w:rFonts w:ascii="Times New Roman" w:hAnsi="Times New Roman"/>
          <w:lang w:val="lv-LV"/>
        </w:rPr>
        <w:t xml:space="preserve"> UAB</w:t>
      </w:r>
    </w:p>
    <w:p w14:paraId="1DF44AF6" w14:textId="77777777" w:rsidR="001C238C" w:rsidRPr="007B4A6C" w:rsidRDefault="001C238C" w:rsidP="001C238C">
      <w:pPr>
        <w:spacing w:after="0" w:line="240" w:lineRule="auto"/>
        <w:rPr>
          <w:rFonts w:ascii="Times New Roman" w:hAnsi="Times New Roman"/>
          <w:lang w:val="lv-LV"/>
        </w:rPr>
      </w:pPr>
      <w:r w:rsidRPr="007B4A6C">
        <w:rPr>
          <w:rFonts w:ascii="Times New Roman" w:hAnsi="Times New Roman"/>
          <w:lang w:val="lv-LV"/>
        </w:rPr>
        <w:t>Tel.: +370</w:t>
      </w:r>
      <w:r>
        <w:rPr>
          <w:rFonts w:ascii="Times New Roman" w:hAnsi="Times New Roman"/>
          <w:lang w:val="lv-LV"/>
        </w:rPr>
        <w:t> </w:t>
      </w:r>
      <w:r w:rsidRPr="000830FB">
        <w:rPr>
          <w:rFonts w:ascii="Times New Roman" w:hAnsi="Times New Roman"/>
          <w:lang w:val="lv-LV"/>
        </w:rPr>
        <w:t>5</w:t>
      </w:r>
      <w:r>
        <w:rPr>
          <w:rFonts w:ascii="Times New Roman" w:hAnsi="Times New Roman"/>
          <w:lang w:val="lv-LV"/>
        </w:rPr>
        <w:t> </w:t>
      </w:r>
      <w:r w:rsidRPr="000830FB">
        <w:rPr>
          <w:rFonts w:ascii="Times New Roman" w:hAnsi="Times New Roman"/>
          <w:lang w:val="lv-LV"/>
        </w:rPr>
        <w:t>205</w:t>
      </w:r>
      <w:r>
        <w:rPr>
          <w:rFonts w:ascii="Times New Roman" w:hAnsi="Times New Roman"/>
          <w:lang w:val="lv-LV"/>
        </w:rPr>
        <w:t> </w:t>
      </w:r>
      <w:r w:rsidRPr="000830FB">
        <w:rPr>
          <w:rFonts w:ascii="Times New Roman" w:hAnsi="Times New Roman"/>
          <w:lang w:val="lv-LV"/>
        </w:rPr>
        <w:t>12</w:t>
      </w:r>
      <w:r>
        <w:rPr>
          <w:rFonts w:ascii="Times New Roman" w:hAnsi="Times New Roman"/>
          <w:lang w:val="lv-LV"/>
        </w:rPr>
        <w:t> </w:t>
      </w:r>
      <w:r w:rsidRPr="000830FB">
        <w:rPr>
          <w:rFonts w:ascii="Times New Roman" w:hAnsi="Times New Roman"/>
          <w:lang w:val="lv-LV"/>
        </w:rPr>
        <w:t>88</w:t>
      </w:r>
    </w:p>
    <w:p w14:paraId="3FEC7398" w14:textId="77777777" w:rsidR="001C238C" w:rsidRPr="007B4A6C" w:rsidRDefault="001C238C" w:rsidP="001C238C">
      <w:pPr>
        <w:numPr>
          <w:ilvl w:val="12"/>
          <w:numId w:val="0"/>
        </w:numPr>
        <w:spacing w:after="0" w:line="240" w:lineRule="auto"/>
        <w:ind w:right="-2"/>
        <w:rPr>
          <w:rFonts w:ascii="Times New Roman" w:hAnsi="Times New Roman"/>
          <w:lang w:val="lv-LV"/>
        </w:rPr>
      </w:pPr>
    </w:p>
    <w:p w14:paraId="6D1B58D8" w14:textId="77777777" w:rsidR="001C238C" w:rsidRPr="007B4A6C" w:rsidRDefault="001C238C" w:rsidP="001C238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Times New Roman" w:hAnsi="Times New Roman" w:cs="Times New Roman"/>
          <w:b/>
          <w:snapToGrid w:val="0"/>
          <w:szCs w:val="20"/>
          <w:lang w:val="lt-LT"/>
        </w:rPr>
        <w:t xml:space="preserve">Šis vaistas </w:t>
      </w:r>
      <w:r w:rsidRPr="003B1DBD">
        <w:rPr>
          <w:rFonts w:ascii="Times New Roman" w:eastAsia="Times New Roman" w:hAnsi="Times New Roman" w:cs="Times New Roman"/>
          <w:b/>
          <w:snapToGrid w:val="0"/>
          <w:szCs w:val="20"/>
          <w:lang w:val="lt-LT"/>
        </w:rPr>
        <w:t>Europos ekonominės erdvės</w:t>
      </w:r>
      <w:r w:rsidRPr="007B4A6C">
        <w:rPr>
          <w:rFonts w:ascii="Times New Roman" w:eastAsia="Times New Roman" w:hAnsi="Times New Roman" w:cs="Times New Roman"/>
          <w:b/>
          <w:snapToGrid w:val="0"/>
          <w:szCs w:val="20"/>
          <w:lang w:val="lt-LT"/>
        </w:rPr>
        <w:t xml:space="preserve"> valstybėse narėse</w:t>
      </w:r>
      <w:r w:rsidRPr="003B1DBD">
        <w:t xml:space="preserve"> </w:t>
      </w:r>
      <w:r w:rsidRPr="003B1DBD">
        <w:rPr>
          <w:rFonts w:ascii="Times New Roman" w:eastAsia="Times New Roman" w:hAnsi="Times New Roman" w:cs="Times New Roman"/>
          <w:b/>
          <w:snapToGrid w:val="0"/>
          <w:szCs w:val="20"/>
          <w:lang w:val="lt-LT"/>
        </w:rPr>
        <w:t>ir Jungtinėje Karalystėje (Šiaurės Airijoje)</w:t>
      </w:r>
      <w:r w:rsidRPr="007B4A6C">
        <w:rPr>
          <w:rFonts w:ascii="Times New Roman" w:eastAsia="Times New Roman" w:hAnsi="Times New Roman" w:cs="Times New Roman"/>
          <w:b/>
          <w:snapToGrid w:val="0"/>
          <w:szCs w:val="20"/>
          <w:lang w:val="lt-LT"/>
        </w:rPr>
        <w:t xml:space="preserve"> registruotas tokiais pavadinimais</w:t>
      </w:r>
      <w:r w:rsidRPr="007B4A6C">
        <w:rPr>
          <w:rFonts w:ascii="Times New Roman" w:hAnsi="Times New Roman"/>
          <w:lang w:val="lv-LV"/>
        </w:rPr>
        <w:t>:</w:t>
      </w:r>
    </w:p>
    <w:p w14:paraId="4D2C5360" w14:textId="77777777" w:rsidR="001C238C" w:rsidRPr="007B4A6C" w:rsidRDefault="001C238C" w:rsidP="001C238C">
      <w:pPr>
        <w:numPr>
          <w:ilvl w:val="12"/>
          <w:numId w:val="0"/>
        </w:numPr>
        <w:tabs>
          <w:tab w:val="left" w:pos="567"/>
        </w:tabs>
        <w:spacing w:after="0" w:line="240" w:lineRule="auto"/>
        <w:ind w:right="-2"/>
        <w:rPr>
          <w:rFonts w:ascii="Times New Roman" w:eastAsia="Calibri" w:hAnsi="Times New Roman" w:cs="Times New Roman"/>
          <w:lang w:val="lt-LT"/>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3413"/>
        <w:gridCol w:w="1690"/>
        <w:gridCol w:w="2976"/>
      </w:tblGrid>
      <w:tr w:rsidR="001C238C" w:rsidRPr="007B4A6C" w14:paraId="0903D9BA" w14:textId="77777777" w:rsidTr="00CF2A33">
        <w:tc>
          <w:tcPr>
            <w:tcW w:w="1163" w:type="dxa"/>
          </w:tcPr>
          <w:p w14:paraId="38875BEC"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Austrija</w:t>
            </w:r>
          </w:p>
        </w:tc>
        <w:tc>
          <w:tcPr>
            <w:tcW w:w="3413" w:type="dxa"/>
          </w:tcPr>
          <w:p w14:paraId="3BDE429A"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color w:val="221E1F"/>
                <w:lang w:val="lt-LT"/>
              </w:rPr>
              <w:t>Acnatac</w:t>
            </w:r>
            <w:proofErr w:type="spellEnd"/>
            <w:r w:rsidRPr="007B4A6C">
              <w:rPr>
                <w:rFonts w:ascii="Times New Roman" w:hAnsi="Times New Roman"/>
                <w:color w:val="000000"/>
                <w:sz w:val="24"/>
                <w:lang w:val="lv-LV"/>
              </w:rPr>
              <w:t xml:space="preserve">10 mg/g + </w:t>
            </w:r>
            <w:r w:rsidRPr="007B4A6C">
              <w:rPr>
                <w:rFonts w:ascii="Times New Roman" w:hAnsi="Times New Roman"/>
                <w:color w:val="000000"/>
                <w:lang w:val="lv-LV"/>
              </w:rPr>
              <w:t>0,25 mg/g Gel</w:t>
            </w:r>
          </w:p>
        </w:tc>
        <w:tc>
          <w:tcPr>
            <w:tcW w:w="1690" w:type="dxa"/>
          </w:tcPr>
          <w:p w14:paraId="58ADEDED"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Latvija</w:t>
            </w:r>
          </w:p>
        </w:tc>
        <w:tc>
          <w:tcPr>
            <w:tcW w:w="2976" w:type="dxa"/>
          </w:tcPr>
          <w:p w14:paraId="238D9117" w14:textId="77777777" w:rsidR="001C238C" w:rsidRPr="007B4A6C" w:rsidRDefault="001C238C" w:rsidP="00CF2A33">
            <w:pPr>
              <w:tabs>
                <w:tab w:val="left" w:pos="567"/>
              </w:tabs>
              <w:spacing w:after="0" w:line="240" w:lineRule="auto"/>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10 mg/0,25 mg/g gels</w:t>
            </w:r>
          </w:p>
        </w:tc>
      </w:tr>
      <w:tr w:rsidR="001C238C" w:rsidRPr="007B4A6C" w14:paraId="5987057A" w14:textId="77777777" w:rsidTr="00CF2A33">
        <w:tc>
          <w:tcPr>
            <w:tcW w:w="1163" w:type="dxa"/>
          </w:tcPr>
          <w:p w14:paraId="73C47B26"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Belgija</w:t>
            </w:r>
          </w:p>
        </w:tc>
        <w:tc>
          <w:tcPr>
            <w:tcW w:w="3413" w:type="dxa"/>
          </w:tcPr>
          <w:p w14:paraId="53B5650D"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z w:val="24"/>
                <w:lang w:val="lv-LV"/>
              </w:rPr>
              <w:t xml:space="preserve"> </w:t>
            </w:r>
            <w:r w:rsidRPr="007B4A6C">
              <w:rPr>
                <w:rFonts w:ascii="Times New Roman" w:hAnsi="Times New Roman"/>
                <w:color w:val="000000"/>
                <w:lang w:val="lv-LV"/>
              </w:rPr>
              <w:t>Treclinax</w:t>
            </w:r>
            <w:r w:rsidRPr="007B4A6C">
              <w:rPr>
                <w:rFonts w:ascii="Times New Roman" w:hAnsi="Times New Roman"/>
                <w:color w:val="000000"/>
                <w:spacing w:val="-1"/>
                <w:lang w:val="lv-LV"/>
              </w:rPr>
              <w:t xml:space="preserve"> </w:t>
            </w:r>
            <w:r w:rsidRPr="007B4A6C">
              <w:rPr>
                <w:rFonts w:ascii="Times New Roman" w:hAnsi="Times New Roman"/>
                <w:color w:val="000000"/>
                <w:spacing w:val="-2"/>
                <w:lang w:val="lv-LV"/>
              </w:rPr>
              <w:t>1</w:t>
            </w:r>
            <w:r w:rsidRPr="007B4A6C">
              <w:rPr>
                <w:rFonts w:ascii="Times New Roman" w:hAnsi="Times New Roman"/>
                <w:color w:val="000000"/>
                <w:spacing w:val="5"/>
                <w:lang w:val="lv-LV"/>
              </w:rPr>
              <w:t>0</w:t>
            </w:r>
            <w:r w:rsidRPr="007B4A6C">
              <w:rPr>
                <w:rFonts w:ascii="Times New Roman" w:hAnsi="Times New Roman"/>
                <w:color w:val="000000"/>
                <w:spacing w:val="-1"/>
                <w:lang w:val="lv-LV"/>
              </w:rPr>
              <w:t>m</w:t>
            </w:r>
            <w:r w:rsidRPr="007B4A6C">
              <w:rPr>
                <w:rFonts w:ascii="Times New Roman" w:hAnsi="Times New Roman"/>
                <w:color w:val="000000"/>
                <w:spacing w:val="-2"/>
                <w:lang w:val="lv-LV"/>
              </w:rPr>
              <w:t>g</w:t>
            </w:r>
            <w:r w:rsidRPr="007B4A6C">
              <w:rPr>
                <w:rFonts w:ascii="Times New Roman" w:hAnsi="Times New Roman"/>
                <w:color w:val="000000"/>
                <w:spacing w:val="1"/>
                <w:lang w:val="lv-LV"/>
              </w:rPr>
              <w:t>/</w:t>
            </w:r>
            <w:r w:rsidRPr="007B4A6C">
              <w:rPr>
                <w:rFonts w:ascii="Times New Roman" w:hAnsi="Times New Roman"/>
                <w:color w:val="000000"/>
                <w:lang w:val="lv-LV"/>
              </w:rPr>
              <w:t>g</w:t>
            </w:r>
            <w:r w:rsidRPr="007B4A6C">
              <w:rPr>
                <w:rFonts w:ascii="Times New Roman" w:hAnsi="Times New Roman"/>
                <w:color w:val="000000"/>
                <w:spacing w:val="-2"/>
                <w:lang w:val="lv-LV"/>
              </w:rPr>
              <w:t xml:space="preserve"> </w:t>
            </w:r>
            <w:r w:rsidRPr="007B4A6C">
              <w:rPr>
                <w:rFonts w:ascii="Times New Roman" w:hAnsi="Times New Roman"/>
                <w:color w:val="000000"/>
                <w:lang w:val="lv-LV"/>
              </w:rPr>
              <w:t xml:space="preserve">+ </w:t>
            </w:r>
            <w:r w:rsidRPr="007B4A6C">
              <w:rPr>
                <w:rFonts w:ascii="Times New Roman" w:hAnsi="Times New Roman"/>
                <w:color w:val="000000"/>
                <w:spacing w:val="-2"/>
                <w:lang w:val="lv-LV"/>
              </w:rPr>
              <w:t>0,2</w:t>
            </w:r>
            <w:r w:rsidRPr="007B4A6C">
              <w:rPr>
                <w:rFonts w:ascii="Times New Roman" w:hAnsi="Times New Roman"/>
                <w:color w:val="000000"/>
                <w:lang w:val="lv-LV"/>
              </w:rPr>
              <w:t>5</w:t>
            </w:r>
            <w:r w:rsidRPr="007B4A6C">
              <w:rPr>
                <w:rFonts w:ascii="Times New Roman" w:hAnsi="Times New Roman"/>
                <w:color w:val="000000"/>
                <w:spacing w:val="-2"/>
                <w:lang w:val="lv-LV"/>
              </w:rPr>
              <w:t xml:space="preserve"> </w:t>
            </w:r>
            <w:r w:rsidRPr="007B4A6C">
              <w:rPr>
                <w:rFonts w:ascii="Times New Roman" w:hAnsi="Times New Roman"/>
                <w:color w:val="000000"/>
                <w:spacing w:val="8"/>
                <w:lang w:val="lv-LV"/>
              </w:rPr>
              <w:t>m</w:t>
            </w:r>
            <w:r w:rsidRPr="007B4A6C">
              <w:rPr>
                <w:rFonts w:ascii="Times New Roman" w:hAnsi="Times New Roman"/>
                <w:color w:val="000000"/>
                <w:spacing w:val="-2"/>
                <w:lang w:val="lv-LV"/>
              </w:rPr>
              <w:t>g</w:t>
            </w:r>
            <w:r w:rsidRPr="007B4A6C">
              <w:rPr>
                <w:rFonts w:ascii="Times New Roman" w:hAnsi="Times New Roman"/>
                <w:color w:val="000000"/>
                <w:spacing w:val="1"/>
                <w:lang w:val="lv-LV"/>
              </w:rPr>
              <w:t>/</w:t>
            </w:r>
            <w:r w:rsidRPr="007B4A6C">
              <w:rPr>
                <w:rFonts w:ascii="Times New Roman" w:hAnsi="Times New Roman"/>
                <w:color w:val="000000"/>
                <w:lang w:val="lv-LV"/>
              </w:rPr>
              <w:t xml:space="preserve">g </w:t>
            </w:r>
            <w:r w:rsidRPr="007B4A6C">
              <w:rPr>
                <w:rFonts w:ascii="Times New Roman" w:hAnsi="Times New Roman"/>
                <w:color w:val="000000"/>
                <w:spacing w:val="-2"/>
                <w:lang w:val="lv-LV"/>
              </w:rPr>
              <w:t>g</w:t>
            </w:r>
            <w:r w:rsidRPr="007B4A6C">
              <w:rPr>
                <w:rFonts w:ascii="Times New Roman" w:hAnsi="Times New Roman"/>
                <w:color w:val="000000"/>
                <w:lang w:val="lv-LV"/>
              </w:rPr>
              <w:t>el</w:t>
            </w:r>
          </w:p>
        </w:tc>
        <w:tc>
          <w:tcPr>
            <w:tcW w:w="1690" w:type="dxa"/>
          </w:tcPr>
          <w:p w14:paraId="70F2947D"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Nyderlandai</w:t>
            </w:r>
          </w:p>
        </w:tc>
        <w:tc>
          <w:tcPr>
            <w:tcW w:w="2976" w:type="dxa"/>
          </w:tcPr>
          <w:p w14:paraId="2537676A"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color w:val="221E1F"/>
                <w:lang w:val="lt-LT"/>
              </w:rPr>
              <w:t>Treclinac</w:t>
            </w:r>
            <w:proofErr w:type="spellEnd"/>
            <w:r w:rsidRPr="007B4A6C">
              <w:rPr>
                <w:rFonts w:ascii="Times New Roman" w:eastAsia="Calibri" w:hAnsi="Times New Roman" w:cs="Times New Roman"/>
                <w:color w:val="221E1F"/>
                <w:lang w:val="lt-LT"/>
              </w:rPr>
              <w:t xml:space="preserve"> 0,25 mg/g+10 mg/g, </w:t>
            </w:r>
            <w:proofErr w:type="spellStart"/>
            <w:r w:rsidRPr="007B4A6C">
              <w:rPr>
                <w:rFonts w:ascii="Times New Roman" w:eastAsia="Calibri" w:hAnsi="Times New Roman" w:cs="Times New Roman"/>
                <w:color w:val="221E1F"/>
                <w:lang w:val="lt-LT"/>
              </w:rPr>
              <w:t>gel</w:t>
            </w:r>
            <w:proofErr w:type="spellEnd"/>
          </w:p>
        </w:tc>
      </w:tr>
      <w:tr w:rsidR="001C238C" w:rsidRPr="00A966D3" w14:paraId="03509CC4" w14:textId="77777777" w:rsidTr="00CF2A33">
        <w:tc>
          <w:tcPr>
            <w:tcW w:w="1163" w:type="dxa"/>
          </w:tcPr>
          <w:p w14:paraId="2BEA0D76"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Bulgarija</w:t>
            </w:r>
          </w:p>
        </w:tc>
        <w:tc>
          <w:tcPr>
            <w:tcW w:w="3413" w:type="dxa"/>
          </w:tcPr>
          <w:p w14:paraId="4D13302C"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A966D3">
              <w:rPr>
                <w:rFonts w:ascii="Times New Roman" w:eastAsia="SimSun" w:hAnsi="Times New Roman" w:cs="Times New Roman"/>
                <w:lang w:val="lt-LT" w:eastAsia="zh-CN"/>
              </w:rPr>
              <w:t>Acnatac</w:t>
            </w:r>
            <w:proofErr w:type="spellEnd"/>
            <w:r w:rsidRPr="00A966D3">
              <w:rPr>
                <w:rFonts w:ascii="Times New Roman" w:eastAsia="SimSun" w:hAnsi="Times New Roman" w:cs="Times New Roman"/>
                <w:lang w:val="lt-LT" w:eastAsia="zh-CN"/>
              </w:rPr>
              <w:t xml:space="preserve"> 10 mg/g+0,25 mg/g </w:t>
            </w:r>
            <w:proofErr w:type="spellStart"/>
            <w:r w:rsidRPr="00A966D3">
              <w:rPr>
                <w:rFonts w:ascii="Times New Roman" w:eastAsia="SimSun" w:hAnsi="Times New Roman" w:cs="Times New Roman"/>
                <w:lang w:val="lt-LT" w:eastAsia="zh-CN"/>
              </w:rPr>
              <w:t>gel</w:t>
            </w:r>
            <w:proofErr w:type="spellEnd"/>
          </w:p>
        </w:tc>
        <w:tc>
          <w:tcPr>
            <w:tcW w:w="1690" w:type="dxa"/>
          </w:tcPr>
          <w:p w14:paraId="742BECAF"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Lietuva</w:t>
            </w:r>
          </w:p>
        </w:tc>
        <w:tc>
          <w:tcPr>
            <w:tcW w:w="2976" w:type="dxa"/>
          </w:tcPr>
          <w:p w14:paraId="5423FA92" w14:textId="77777777" w:rsidR="001C238C" w:rsidRPr="007B4A6C" w:rsidRDefault="001C238C" w:rsidP="00CF2A33">
            <w:pPr>
              <w:tabs>
                <w:tab w:val="left" w:pos="567"/>
              </w:tabs>
              <w:spacing w:after="0" w:line="240" w:lineRule="auto"/>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Treclinac</w:t>
            </w:r>
            <w:proofErr w:type="spellEnd"/>
            <w:r w:rsidRPr="007B4A6C">
              <w:rPr>
                <w:rFonts w:ascii="Times New Roman" w:eastAsia="Calibri" w:hAnsi="Times New Roman" w:cs="Times New Roman"/>
                <w:lang w:val="lt-LT"/>
              </w:rPr>
              <w:t xml:space="preserve"> 10 mg/0,25 mg/g gelis</w:t>
            </w:r>
          </w:p>
        </w:tc>
      </w:tr>
      <w:tr w:rsidR="001C238C" w:rsidRPr="007B4A6C" w14:paraId="2B7201E8" w14:textId="77777777" w:rsidTr="00CF2A33">
        <w:tc>
          <w:tcPr>
            <w:tcW w:w="1163" w:type="dxa"/>
          </w:tcPr>
          <w:p w14:paraId="469AC9FE" w14:textId="77777777" w:rsidR="001C238C" w:rsidRPr="007B4A6C" w:rsidRDefault="001C238C" w:rsidP="00CF2A33">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Kipras</w:t>
            </w:r>
          </w:p>
        </w:tc>
        <w:tc>
          <w:tcPr>
            <w:tcW w:w="3413" w:type="dxa"/>
          </w:tcPr>
          <w:p w14:paraId="3B43F75C"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γέλη</w:t>
            </w:r>
          </w:p>
        </w:tc>
        <w:tc>
          <w:tcPr>
            <w:tcW w:w="1690" w:type="dxa"/>
          </w:tcPr>
          <w:p w14:paraId="397545FC"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Liuksemburgas</w:t>
            </w:r>
          </w:p>
        </w:tc>
        <w:tc>
          <w:tcPr>
            <w:tcW w:w="2976" w:type="dxa"/>
          </w:tcPr>
          <w:p w14:paraId="630AABE9"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lang w:val="lv-LV"/>
              </w:rPr>
              <w:t>Treclinax 10 mg/g + 0,25 mg/g gel</w:t>
            </w:r>
          </w:p>
        </w:tc>
      </w:tr>
      <w:tr w:rsidR="001C238C" w:rsidRPr="007B4A6C" w14:paraId="2550BAD2" w14:textId="77777777" w:rsidTr="00CF2A33">
        <w:tc>
          <w:tcPr>
            <w:tcW w:w="1163" w:type="dxa"/>
          </w:tcPr>
          <w:p w14:paraId="4FBFE936"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Čekija</w:t>
            </w:r>
          </w:p>
        </w:tc>
        <w:tc>
          <w:tcPr>
            <w:tcW w:w="3413" w:type="dxa"/>
          </w:tcPr>
          <w:p w14:paraId="1062A4D8"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gel</w:t>
            </w:r>
          </w:p>
        </w:tc>
        <w:tc>
          <w:tcPr>
            <w:tcW w:w="1690" w:type="dxa"/>
          </w:tcPr>
          <w:p w14:paraId="335ABF59"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Malta</w:t>
            </w:r>
          </w:p>
        </w:tc>
        <w:tc>
          <w:tcPr>
            <w:tcW w:w="2976" w:type="dxa"/>
          </w:tcPr>
          <w:p w14:paraId="3B6B7ABF"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3B1DBD">
              <w:rPr>
                <w:rFonts w:ascii="Times New Roman" w:eastAsia="Calibri" w:hAnsi="Times New Roman" w:cs="Times New Roman"/>
                <w:color w:val="221E1F"/>
                <w:lang w:val="lt-LT"/>
              </w:rPr>
              <w:t>Acnatac</w:t>
            </w:r>
            <w:proofErr w:type="spellEnd"/>
            <w:r w:rsidRPr="003B1DBD">
              <w:rPr>
                <w:rFonts w:ascii="Times New Roman" w:eastAsia="Calibri" w:hAnsi="Times New Roman" w:cs="Times New Roman"/>
                <w:color w:val="221E1F"/>
                <w:lang w:val="lt-LT"/>
              </w:rPr>
              <w:t xml:space="preserve"> </w:t>
            </w:r>
            <w:proofErr w:type="spellStart"/>
            <w:r w:rsidRPr="003B1DBD">
              <w:rPr>
                <w:rFonts w:ascii="Times New Roman" w:eastAsia="Calibri" w:hAnsi="Times New Roman" w:cs="Times New Roman"/>
                <w:color w:val="221E1F"/>
                <w:lang w:val="lt-LT"/>
              </w:rPr>
              <w:t>Gel</w:t>
            </w:r>
            <w:proofErr w:type="spellEnd"/>
            <w:r w:rsidRPr="003B1DBD">
              <w:rPr>
                <w:rFonts w:ascii="Times New Roman" w:eastAsia="Calibri" w:hAnsi="Times New Roman" w:cs="Times New Roman"/>
                <w:color w:val="221E1F"/>
                <w:lang w:val="lt-LT"/>
              </w:rPr>
              <w:t xml:space="preserve"> 10mg/g + 0.25mg/g</w:t>
            </w:r>
          </w:p>
        </w:tc>
      </w:tr>
      <w:tr w:rsidR="001C238C" w:rsidRPr="00A966D3" w14:paraId="2A577531" w14:textId="77777777" w:rsidTr="00CF2A33">
        <w:tc>
          <w:tcPr>
            <w:tcW w:w="1163" w:type="dxa"/>
          </w:tcPr>
          <w:p w14:paraId="251BBE11"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Danija</w:t>
            </w:r>
          </w:p>
        </w:tc>
        <w:tc>
          <w:tcPr>
            <w:tcW w:w="3413" w:type="dxa"/>
          </w:tcPr>
          <w:p w14:paraId="3457595C"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gel</w:t>
            </w:r>
          </w:p>
        </w:tc>
        <w:tc>
          <w:tcPr>
            <w:tcW w:w="1690" w:type="dxa"/>
          </w:tcPr>
          <w:p w14:paraId="160BE754"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
        </w:tc>
        <w:tc>
          <w:tcPr>
            <w:tcW w:w="2976" w:type="dxa"/>
          </w:tcPr>
          <w:p w14:paraId="61B6513D" w14:textId="77777777" w:rsidR="001C238C" w:rsidRPr="007B4A6C" w:rsidRDefault="001C238C" w:rsidP="00CF2A33">
            <w:pPr>
              <w:tabs>
                <w:tab w:val="left" w:pos="567"/>
              </w:tabs>
              <w:spacing w:after="0" w:line="240" w:lineRule="auto"/>
              <w:rPr>
                <w:rFonts w:ascii="Times New Roman" w:eastAsia="Calibri" w:hAnsi="Times New Roman" w:cs="Times New Roman"/>
                <w:lang w:val="lt-LT"/>
              </w:rPr>
            </w:pPr>
          </w:p>
        </w:tc>
      </w:tr>
      <w:tr w:rsidR="001C238C" w:rsidRPr="00A966D3" w14:paraId="6177F92B" w14:textId="77777777" w:rsidTr="00CF2A33">
        <w:tc>
          <w:tcPr>
            <w:tcW w:w="1163" w:type="dxa"/>
          </w:tcPr>
          <w:p w14:paraId="78379F15"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Estija</w:t>
            </w:r>
          </w:p>
        </w:tc>
        <w:tc>
          <w:tcPr>
            <w:tcW w:w="3413" w:type="dxa"/>
          </w:tcPr>
          <w:p w14:paraId="08DED102"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color w:val="221E1F"/>
                <w:lang w:val="lt-LT"/>
              </w:rPr>
              <w:t>Treclinac</w:t>
            </w:r>
            <w:proofErr w:type="spellEnd"/>
            <w:r w:rsidRPr="007B4A6C">
              <w:rPr>
                <w:rFonts w:ascii="Times New Roman" w:eastAsia="Calibri" w:hAnsi="Times New Roman" w:cs="Times New Roman"/>
                <w:color w:val="221E1F"/>
                <w:lang w:val="lt-LT"/>
              </w:rPr>
              <w:t xml:space="preserve"> </w:t>
            </w:r>
            <w:r w:rsidRPr="007B4A6C">
              <w:rPr>
                <w:rFonts w:ascii="Times New Roman" w:hAnsi="Times New Roman"/>
                <w:color w:val="000000"/>
                <w:spacing w:val="-1"/>
                <w:lang w:val="lv-LV"/>
              </w:rPr>
              <w:t>10 mg/0,25 mg/g geel</w:t>
            </w:r>
          </w:p>
        </w:tc>
        <w:tc>
          <w:tcPr>
            <w:tcW w:w="1690" w:type="dxa"/>
          </w:tcPr>
          <w:p w14:paraId="6704EE40"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Norvegija</w:t>
            </w:r>
          </w:p>
        </w:tc>
        <w:tc>
          <w:tcPr>
            <w:tcW w:w="2976" w:type="dxa"/>
          </w:tcPr>
          <w:p w14:paraId="4334F3C1" w14:textId="77777777" w:rsidR="001C238C" w:rsidRPr="007B4A6C" w:rsidRDefault="001C238C" w:rsidP="00CF2A33">
            <w:pPr>
              <w:tabs>
                <w:tab w:val="left" w:pos="567"/>
              </w:tabs>
              <w:spacing w:after="0" w:line="240" w:lineRule="auto"/>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Zalna</w:t>
            </w:r>
            <w:proofErr w:type="spellEnd"/>
            <w:r w:rsidRPr="007B4A6C">
              <w:rPr>
                <w:rFonts w:ascii="Times New Roman" w:eastAsia="Calibri" w:hAnsi="Times New Roman" w:cs="Times New Roman"/>
                <w:lang w:val="lt-LT"/>
              </w:rPr>
              <w:t xml:space="preserve"> </w:t>
            </w:r>
            <w:r w:rsidRPr="007B4A6C">
              <w:rPr>
                <w:rFonts w:ascii="Times New Roman" w:hAnsi="Times New Roman"/>
                <w:color w:val="000000"/>
                <w:spacing w:val="-1"/>
                <w:lang w:val="lv-LV"/>
              </w:rPr>
              <w:t>10 mg/g/0,25 mg/g gel</w:t>
            </w:r>
          </w:p>
        </w:tc>
      </w:tr>
      <w:tr w:rsidR="001C238C" w:rsidRPr="00A966D3" w14:paraId="5B662398" w14:textId="77777777" w:rsidTr="00CF2A33">
        <w:tc>
          <w:tcPr>
            <w:tcW w:w="1163" w:type="dxa"/>
          </w:tcPr>
          <w:p w14:paraId="529EE074"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Suomija</w:t>
            </w:r>
          </w:p>
        </w:tc>
        <w:tc>
          <w:tcPr>
            <w:tcW w:w="3413" w:type="dxa"/>
          </w:tcPr>
          <w:p w14:paraId="3415A951"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color w:val="221E1F"/>
                <w:lang w:val="lt-LT"/>
              </w:rPr>
              <w:t>Acnatac</w:t>
            </w:r>
            <w:proofErr w:type="spellEnd"/>
            <w:r w:rsidRPr="007B4A6C">
              <w:rPr>
                <w:rFonts w:ascii="Times New Roman" w:eastAsia="Calibri" w:hAnsi="Times New Roman" w:cs="Times New Roman"/>
                <w:color w:val="221E1F"/>
                <w:lang w:val="lt-LT"/>
              </w:rPr>
              <w:t xml:space="preserve"> </w:t>
            </w:r>
            <w:r w:rsidRPr="007B4A6C">
              <w:rPr>
                <w:rFonts w:ascii="Times New Roman" w:hAnsi="Times New Roman"/>
                <w:color w:val="000000"/>
                <w:spacing w:val="-1"/>
                <w:lang w:val="lv-LV"/>
              </w:rPr>
              <w:t>10 mg/g + 0,25 mg/g geeli</w:t>
            </w:r>
          </w:p>
        </w:tc>
        <w:tc>
          <w:tcPr>
            <w:tcW w:w="1690" w:type="dxa"/>
          </w:tcPr>
          <w:p w14:paraId="3E0D66D6"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Lenkija</w:t>
            </w:r>
          </w:p>
        </w:tc>
        <w:tc>
          <w:tcPr>
            <w:tcW w:w="2976" w:type="dxa"/>
          </w:tcPr>
          <w:p w14:paraId="232EF47D"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color w:val="221E1F"/>
                <w:lang w:val="lt-LT"/>
              </w:rPr>
              <w:t>Acnatac</w:t>
            </w:r>
            <w:proofErr w:type="spellEnd"/>
            <w:r w:rsidRPr="007B4A6C">
              <w:rPr>
                <w:rFonts w:ascii="Times New Roman" w:eastAsia="Calibri" w:hAnsi="Times New Roman" w:cs="Times New Roman"/>
                <w:color w:val="221E1F"/>
                <w:lang w:val="lt-LT"/>
              </w:rPr>
              <w:t xml:space="preserve"> </w:t>
            </w:r>
            <w:r w:rsidRPr="007B4A6C">
              <w:rPr>
                <w:rFonts w:ascii="Times New Roman" w:hAnsi="Times New Roman"/>
                <w:color w:val="000000"/>
                <w:spacing w:val="-1"/>
                <w:lang w:val="lv-LV"/>
              </w:rPr>
              <w:t>(10 mg + 0,25 mg)/g, zel</w:t>
            </w:r>
          </w:p>
        </w:tc>
      </w:tr>
      <w:tr w:rsidR="001C238C" w:rsidRPr="00A966D3" w14:paraId="7B186D71" w14:textId="77777777" w:rsidTr="00CF2A33">
        <w:tc>
          <w:tcPr>
            <w:tcW w:w="1163" w:type="dxa"/>
          </w:tcPr>
          <w:p w14:paraId="7870634B"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Prancūzija</w:t>
            </w:r>
          </w:p>
        </w:tc>
        <w:tc>
          <w:tcPr>
            <w:tcW w:w="3413" w:type="dxa"/>
          </w:tcPr>
          <w:p w14:paraId="0A9E35BA"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color w:val="221E1F"/>
                <w:lang w:val="lt-LT"/>
              </w:rPr>
              <w:t>Zanea</w:t>
            </w:r>
            <w:proofErr w:type="spellEnd"/>
            <w:r w:rsidRPr="007B4A6C">
              <w:rPr>
                <w:rFonts w:ascii="Times New Roman" w:eastAsia="Calibri" w:hAnsi="Times New Roman" w:cs="Times New Roman"/>
                <w:color w:val="221E1F"/>
                <w:lang w:val="lt-LT"/>
              </w:rPr>
              <w:t xml:space="preserve"> </w:t>
            </w:r>
            <w:r w:rsidRPr="007B4A6C">
              <w:rPr>
                <w:rFonts w:ascii="Times New Roman" w:hAnsi="Times New Roman"/>
                <w:color w:val="000000"/>
                <w:spacing w:val="-1"/>
                <w:lang w:val="lv-LV"/>
              </w:rPr>
              <w:t>10mg/0,25 mg par g, gel</w:t>
            </w:r>
          </w:p>
        </w:tc>
        <w:tc>
          <w:tcPr>
            <w:tcW w:w="1690" w:type="dxa"/>
          </w:tcPr>
          <w:p w14:paraId="727FCF3F"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Portugalija</w:t>
            </w:r>
          </w:p>
        </w:tc>
        <w:tc>
          <w:tcPr>
            <w:tcW w:w="2976" w:type="dxa"/>
          </w:tcPr>
          <w:p w14:paraId="2C3EAA4F"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lang w:val="lv-LV"/>
              </w:rPr>
              <w:t>Acnatac 10mg/g + 0,25mg/g, gel</w:t>
            </w:r>
          </w:p>
        </w:tc>
      </w:tr>
      <w:tr w:rsidR="001C238C" w:rsidRPr="00A966D3" w14:paraId="649C9B6B" w14:textId="77777777" w:rsidTr="00CF2A33">
        <w:tc>
          <w:tcPr>
            <w:tcW w:w="1163" w:type="dxa"/>
          </w:tcPr>
          <w:p w14:paraId="732B7299"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Vokietija</w:t>
            </w:r>
          </w:p>
        </w:tc>
        <w:tc>
          <w:tcPr>
            <w:tcW w:w="3413" w:type="dxa"/>
          </w:tcPr>
          <w:p w14:paraId="64D83CCF"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lang w:val="lt-LT"/>
              </w:rPr>
              <w:t>Acnatac</w:t>
            </w:r>
            <w:proofErr w:type="spellEnd"/>
            <w:r w:rsidRPr="007B4A6C">
              <w:rPr>
                <w:rFonts w:ascii="Times New Roman" w:eastAsia="Calibri" w:hAnsi="Times New Roman" w:cs="Times New Roman"/>
                <w:lang w:val="lt-LT"/>
              </w:rPr>
              <w:t xml:space="preserve"> 10 mg/g+0,25 mg/g </w:t>
            </w:r>
            <w:proofErr w:type="spellStart"/>
            <w:r w:rsidRPr="007B4A6C">
              <w:rPr>
                <w:rFonts w:ascii="Times New Roman" w:eastAsia="Calibri" w:hAnsi="Times New Roman" w:cs="Times New Roman"/>
                <w:lang w:val="lt-LT"/>
              </w:rPr>
              <w:t>Gel</w:t>
            </w:r>
            <w:proofErr w:type="spellEnd"/>
            <w:r w:rsidRPr="007B4A6C">
              <w:rPr>
                <w:rFonts w:ascii="Times New Roman" w:eastAsia="Calibri" w:hAnsi="Times New Roman" w:cs="Times New Roman"/>
                <w:vertAlign w:val="superscript"/>
                <w:lang w:val="lt-LT"/>
              </w:rPr>
              <w:t xml:space="preserve"> </w:t>
            </w:r>
          </w:p>
        </w:tc>
        <w:tc>
          <w:tcPr>
            <w:tcW w:w="1690" w:type="dxa"/>
          </w:tcPr>
          <w:p w14:paraId="56A1BA53"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Rumunija</w:t>
            </w:r>
          </w:p>
        </w:tc>
        <w:tc>
          <w:tcPr>
            <w:tcW w:w="2976" w:type="dxa"/>
          </w:tcPr>
          <w:p w14:paraId="1575D5ED" w14:textId="77777777" w:rsidR="001C238C" w:rsidRPr="007B4A6C" w:rsidRDefault="001C238C" w:rsidP="00CF2A33">
            <w:pPr>
              <w:tabs>
                <w:tab w:val="left" w:pos="567"/>
              </w:tabs>
              <w:spacing w:after="0" w:line="240" w:lineRule="auto"/>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Acnatac</w:t>
            </w:r>
            <w:proofErr w:type="spellEnd"/>
            <w:r w:rsidRPr="007B4A6C">
              <w:rPr>
                <w:rFonts w:ascii="Times New Roman" w:eastAsia="Calibri" w:hAnsi="Times New Roman" w:cs="Times New Roman"/>
                <w:lang w:val="lt-LT"/>
              </w:rPr>
              <w:t xml:space="preserve"> 10 mg/g+0.25 mg/g </w:t>
            </w:r>
            <w:proofErr w:type="spellStart"/>
            <w:r w:rsidRPr="007B4A6C">
              <w:rPr>
                <w:rFonts w:ascii="Times New Roman" w:eastAsia="Calibri" w:hAnsi="Times New Roman" w:cs="Times New Roman"/>
                <w:lang w:val="lt-LT"/>
              </w:rPr>
              <w:t>gel</w:t>
            </w:r>
            <w:proofErr w:type="spellEnd"/>
          </w:p>
        </w:tc>
      </w:tr>
      <w:tr w:rsidR="001C238C" w:rsidRPr="00A966D3" w14:paraId="4879178A" w14:textId="77777777" w:rsidTr="00CF2A33">
        <w:tc>
          <w:tcPr>
            <w:tcW w:w="1163" w:type="dxa"/>
          </w:tcPr>
          <w:p w14:paraId="67034C28" w14:textId="77777777" w:rsidR="001C238C" w:rsidRPr="007B4A6C" w:rsidRDefault="001C238C" w:rsidP="00CF2A33">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Graikija</w:t>
            </w:r>
          </w:p>
        </w:tc>
        <w:tc>
          <w:tcPr>
            <w:tcW w:w="3413" w:type="dxa"/>
          </w:tcPr>
          <w:p w14:paraId="048D9724"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γέλη</w:t>
            </w:r>
          </w:p>
        </w:tc>
        <w:tc>
          <w:tcPr>
            <w:tcW w:w="1690" w:type="dxa"/>
          </w:tcPr>
          <w:p w14:paraId="46EBF62D"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Slovakija</w:t>
            </w:r>
          </w:p>
        </w:tc>
        <w:tc>
          <w:tcPr>
            <w:tcW w:w="2976" w:type="dxa"/>
          </w:tcPr>
          <w:p w14:paraId="654FFBBB" w14:textId="77777777" w:rsidR="001C238C" w:rsidRPr="007B4A6C" w:rsidRDefault="001C238C" w:rsidP="00CF2A33">
            <w:pPr>
              <w:tabs>
                <w:tab w:val="left" w:pos="567"/>
              </w:tabs>
              <w:spacing w:after="0" w:line="240" w:lineRule="auto"/>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Acnatac</w:t>
            </w:r>
            <w:proofErr w:type="spellEnd"/>
            <w:r w:rsidRPr="007B4A6C">
              <w:rPr>
                <w:rFonts w:ascii="Times New Roman" w:eastAsia="Calibri" w:hAnsi="Times New Roman" w:cs="Times New Roman"/>
                <w:lang w:val="lt-LT"/>
              </w:rPr>
              <w:t xml:space="preserve"> 10 mg/g+0,25 mg/</w:t>
            </w:r>
            <w:proofErr w:type="spellStart"/>
            <w:r w:rsidRPr="007B4A6C">
              <w:rPr>
                <w:rFonts w:ascii="Times New Roman" w:eastAsia="Calibri" w:hAnsi="Times New Roman" w:cs="Times New Roman"/>
                <w:lang w:val="lt-LT"/>
              </w:rPr>
              <w:t>gél</w:t>
            </w:r>
            <w:proofErr w:type="spellEnd"/>
          </w:p>
        </w:tc>
      </w:tr>
      <w:tr w:rsidR="001C238C" w:rsidRPr="00A966D3" w14:paraId="43989E5D" w14:textId="77777777" w:rsidTr="00CF2A33">
        <w:tc>
          <w:tcPr>
            <w:tcW w:w="1163" w:type="dxa"/>
          </w:tcPr>
          <w:p w14:paraId="6888E478"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Vengrija</w:t>
            </w:r>
          </w:p>
        </w:tc>
        <w:tc>
          <w:tcPr>
            <w:tcW w:w="3413" w:type="dxa"/>
          </w:tcPr>
          <w:p w14:paraId="66B1B98A"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color w:val="221E1F"/>
                <w:lang w:val="lt-LT"/>
              </w:rPr>
              <w:t>Acnex</w:t>
            </w:r>
            <w:proofErr w:type="spellEnd"/>
            <w:r w:rsidRPr="007B4A6C">
              <w:rPr>
                <w:rFonts w:ascii="Times New Roman" w:eastAsia="Calibri" w:hAnsi="Times New Roman" w:cs="Times New Roman"/>
                <w:color w:val="221E1F"/>
                <w:lang w:val="lt-LT"/>
              </w:rPr>
              <w:t xml:space="preserve"> </w:t>
            </w:r>
            <w:r w:rsidRPr="007B4A6C">
              <w:rPr>
                <w:rFonts w:ascii="Times New Roman" w:hAnsi="Times New Roman"/>
                <w:color w:val="000000"/>
                <w:spacing w:val="-1"/>
                <w:lang w:val="lv-LV"/>
              </w:rPr>
              <w:t>10 mg/g + 0,25 mg/g gél</w:t>
            </w:r>
          </w:p>
        </w:tc>
        <w:tc>
          <w:tcPr>
            <w:tcW w:w="1690" w:type="dxa"/>
          </w:tcPr>
          <w:p w14:paraId="4B27DD31"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Slovėnija</w:t>
            </w:r>
          </w:p>
        </w:tc>
        <w:tc>
          <w:tcPr>
            <w:tcW w:w="2976" w:type="dxa"/>
          </w:tcPr>
          <w:p w14:paraId="535D7685" w14:textId="77777777" w:rsidR="001C238C" w:rsidRPr="007B4A6C" w:rsidRDefault="001C238C" w:rsidP="00CF2A33">
            <w:pPr>
              <w:tabs>
                <w:tab w:val="left" w:pos="567"/>
              </w:tabs>
              <w:spacing w:after="0" w:line="240" w:lineRule="auto"/>
              <w:rPr>
                <w:rFonts w:ascii="Times New Roman" w:eastAsia="Calibri" w:hAnsi="Times New Roman" w:cs="Times New Roman"/>
                <w:lang w:val="lt-LT"/>
              </w:rPr>
            </w:pPr>
            <w:proofErr w:type="spellStart"/>
            <w:r w:rsidRPr="007B4A6C">
              <w:rPr>
                <w:rFonts w:ascii="Times New Roman" w:eastAsia="Calibri" w:hAnsi="Times New Roman" w:cs="Times New Roman"/>
                <w:lang w:val="lt-LT"/>
              </w:rPr>
              <w:t>Zalna</w:t>
            </w:r>
            <w:proofErr w:type="spellEnd"/>
            <w:r w:rsidRPr="007B4A6C">
              <w:rPr>
                <w:rFonts w:ascii="Times New Roman" w:eastAsia="Calibri" w:hAnsi="Times New Roman" w:cs="Times New Roman"/>
                <w:lang w:val="lt-LT"/>
              </w:rPr>
              <w:t xml:space="preserve"> 10 mg/0,25 mg v 1 g </w:t>
            </w:r>
            <w:proofErr w:type="spellStart"/>
            <w:r w:rsidRPr="007B4A6C">
              <w:rPr>
                <w:rFonts w:ascii="Times New Roman" w:eastAsia="Calibri" w:hAnsi="Times New Roman" w:cs="Times New Roman"/>
                <w:lang w:val="lt-LT"/>
              </w:rPr>
              <w:t>gel</w:t>
            </w:r>
            <w:proofErr w:type="spellEnd"/>
          </w:p>
        </w:tc>
      </w:tr>
      <w:tr w:rsidR="001C238C" w:rsidRPr="007B4A6C" w14:paraId="3957F9C4" w14:textId="77777777" w:rsidTr="00CF2A33">
        <w:tc>
          <w:tcPr>
            <w:tcW w:w="1163" w:type="dxa"/>
          </w:tcPr>
          <w:p w14:paraId="51002BA7"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Islandija</w:t>
            </w:r>
          </w:p>
        </w:tc>
        <w:tc>
          <w:tcPr>
            <w:tcW w:w="3413" w:type="dxa"/>
          </w:tcPr>
          <w:p w14:paraId="0E9785A8"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hlaup</w:t>
            </w:r>
          </w:p>
        </w:tc>
        <w:tc>
          <w:tcPr>
            <w:tcW w:w="1690" w:type="dxa"/>
          </w:tcPr>
          <w:p w14:paraId="65EF254B"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Ispanija</w:t>
            </w:r>
          </w:p>
        </w:tc>
        <w:tc>
          <w:tcPr>
            <w:tcW w:w="2976" w:type="dxa"/>
          </w:tcPr>
          <w:p w14:paraId="22768EFB"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SimSun" w:hAnsi="Times New Roman" w:cs="Times New Roman"/>
                <w:bCs/>
                <w:lang w:val="es-ES" w:eastAsia="de-DE"/>
              </w:rPr>
              <w:t>Treclinac 10 mg/g+0.25 mg/g Gel</w:t>
            </w:r>
          </w:p>
        </w:tc>
      </w:tr>
      <w:tr w:rsidR="001C238C" w:rsidRPr="00A966D3" w14:paraId="4EDE208D" w14:textId="77777777" w:rsidTr="00CF2A33">
        <w:tc>
          <w:tcPr>
            <w:tcW w:w="1163" w:type="dxa"/>
          </w:tcPr>
          <w:p w14:paraId="7F15B216"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lastRenderedPageBreak/>
              <w:t>Airija</w:t>
            </w:r>
          </w:p>
        </w:tc>
        <w:tc>
          <w:tcPr>
            <w:tcW w:w="3413" w:type="dxa"/>
          </w:tcPr>
          <w:p w14:paraId="7E5DE6AE" w14:textId="77777777" w:rsidR="001C238C" w:rsidRPr="003B1DBD" w:rsidRDefault="001C238C" w:rsidP="00CF2A33">
            <w:pPr>
              <w:tabs>
                <w:tab w:val="left" w:pos="567"/>
              </w:tabs>
              <w:spacing w:after="0" w:line="240" w:lineRule="auto"/>
              <w:rPr>
                <w:rFonts w:ascii="Times New Roman" w:eastAsia="Calibri" w:hAnsi="Times New Roman" w:cs="Times New Roman"/>
                <w:color w:val="221E1F"/>
                <w:lang w:val="lt-LT"/>
              </w:rPr>
            </w:pPr>
            <w:r w:rsidRPr="007F4356">
              <w:rPr>
                <w:rFonts w:ascii="Times New Roman" w:hAnsi="Times New Roman"/>
                <w:color w:val="000000"/>
                <w:lang w:val="lv-LV"/>
              </w:rPr>
              <w:t>Treclin 1%/0.025% w/w gel</w:t>
            </w:r>
          </w:p>
        </w:tc>
        <w:tc>
          <w:tcPr>
            <w:tcW w:w="1690" w:type="dxa"/>
          </w:tcPr>
          <w:p w14:paraId="7367A89B"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Švedija</w:t>
            </w:r>
          </w:p>
        </w:tc>
        <w:tc>
          <w:tcPr>
            <w:tcW w:w="2976" w:type="dxa"/>
          </w:tcPr>
          <w:p w14:paraId="6ABC24D6"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lang w:val="lv-LV"/>
              </w:rPr>
              <w:t>Acnatac 10 mg/g + 0,25 mg/g gel</w:t>
            </w:r>
          </w:p>
        </w:tc>
      </w:tr>
      <w:tr w:rsidR="001C238C" w:rsidRPr="007B4A6C" w14:paraId="649BFCC7" w14:textId="77777777" w:rsidTr="00CF2A33">
        <w:tc>
          <w:tcPr>
            <w:tcW w:w="1163" w:type="dxa"/>
          </w:tcPr>
          <w:p w14:paraId="3A938FE6"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Italija</w:t>
            </w:r>
          </w:p>
        </w:tc>
        <w:tc>
          <w:tcPr>
            <w:tcW w:w="3413" w:type="dxa"/>
          </w:tcPr>
          <w:p w14:paraId="4A0439C1"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color w:val="221E1F"/>
                <w:lang w:val="lt-LT"/>
              </w:rPr>
              <w:t>Acnatac</w:t>
            </w:r>
            <w:proofErr w:type="spellEnd"/>
            <w:r w:rsidRPr="007B4A6C">
              <w:rPr>
                <w:rFonts w:ascii="Times New Roman" w:eastAsia="Calibri" w:hAnsi="Times New Roman" w:cs="Times New Roman"/>
                <w:color w:val="221E1F"/>
                <w:lang w:val="lt-LT"/>
              </w:rPr>
              <w:t xml:space="preserve"> </w:t>
            </w:r>
            <w:r w:rsidRPr="007B4A6C">
              <w:rPr>
                <w:rFonts w:ascii="Times New Roman" w:hAnsi="Times New Roman"/>
                <w:color w:val="000000"/>
                <w:spacing w:val="-1"/>
                <w:lang w:val="lv-LV"/>
              </w:rPr>
              <w:t>10 mg/g + 0,25 mg/g gel</w:t>
            </w:r>
          </w:p>
        </w:tc>
        <w:tc>
          <w:tcPr>
            <w:tcW w:w="1690" w:type="dxa"/>
          </w:tcPr>
          <w:p w14:paraId="1F287ABB"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Jungtinė Karalystė</w:t>
            </w:r>
          </w:p>
        </w:tc>
        <w:tc>
          <w:tcPr>
            <w:tcW w:w="2976" w:type="dxa"/>
          </w:tcPr>
          <w:p w14:paraId="6EF914B3" w14:textId="77777777" w:rsidR="001C238C" w:rsidRPr="007B4A6C" w:rsidRDefault="001C238C" w:rsidP="00CF2A33">
            <w:pPr>
              <w:tabs>
                <w:tab w:val="left" w:pos="567"/>
              </w:tabs>
              <w:spacing w:after="0" w:line="240" w:lineRule="auto"/>
              <w:rPr>
                <w:rFonts w:ascii="Times New Roman" w:eastAsia="Calibri" w:hAnsi="Times New Roman" w:cs="Times New Roman"/>
                <w:color w:val="221E1F"/>
                <w:lang w:val="lt-LT"/>
              </w:rPr>
            </w:pPr>
            <w:proofErr w:type="spellStart"/>
            <w:r w:rsidRPr="007B4A6C">
              <w:rPr>
                <w:rFonts w:ascii="Times New Roman" w:eastAsia="Calibri" w:hAnsi="Times New Roman" w:cs="Times New Roman"/>
                <w:color w:val="221E1F"/>
                <w:lang w:val="lt-LT"/>
              </w:rPr>
              <w:t>Treclin</w:t>
            </w:r>
            <w:proofErr w:type="spellEnd"/>
            <w:r w:rsidRPr="007B4A6C">
              <w:rPr>
                <w:rFonts w:ascii="Times New Roman" w:eastAsia="Calibri" w:hAnsi="Times New Roman" w:cs="Times New Roman"/>
                <w:color w:val="221E1F"/>
                <w:lang w:val="lt-LT"/>
              </w:rPr>
              <w:t xml:space="preserve"> 1</w:t>
            </w:r>
            <w:r w:rsidRPr="007B4A6C">
              <w:rPr>
                <w:rFonts w:ascii="Times New Roman" w:eastAsia="Calibri" w:hAnsi="Times New Roman" w:cs="Times New Roman"/>
                <w:lang w:val="lt-LT"/>
              </w:rPr>
              <w:t xml:space="preserve">%/0.025% w/w </w:t>
            </w:r>
            <w:proofErr w:type="spellStart"/>
            <w:r w:rsidRPr="007B4A6C">
              <w:rPr>
                <w:rFonts w:ascii="Times New Roman" w:eastAsia="Calibri" w:hAnsi="Times New Roman" w:cs="Times New Roman"/>
                <w:lang w:val="lt-LT"/>
              </w:rPr>
              <w:t>gel</w:t>
            </w:r>
            <w:proofErr w:type="spellEnd"/>
          </w:p>
        </w:tc>
      </w:tr>
    </w:tbl>
    <w:p w14:paraId="4F3D51E8" w14:textId="77777777" w:rsidR="001C238C" w:rsidRPr="007B4A6C" w:rsidRDefault="001C238C" w:rsidP="001C238C">
      <w:pPr>
        <w:numPr>
          <w:ilvl w:val="12"/>
          <w:numId w:val="0"/>
        </w:numPr>
        <w:tabs>
          <w:tab w:val="left" w:pos="567"/>
        </w:tabs>
        <w:spacing w:after="0" w:line="240" w:lineRule="auto"/>
        <w:ind w:right="-2"/>
        <w:rPr>
          <w:rFonts w:ascii="Times New Roman" w:eastAsia="Calibri" w:hAnsi="Times New Roman" w:cs="Times New Roman"/>
          <w:lang w:val="lt-LT"/>
        </w:rPr>
      </w:pPr>
    </w:p>
    <w:p w14:paraId="7E7C1588" w14:textId="77777777" w:rsidR="001C238C" w:rsidRPr="007B4A6C" w:rsidRDefault="001C238C" w:rsidP="001C238C">
      <w:pPr>
        <w:numPr>
          <w:ilvl w:val="12"/>
          <w:numId w:val="0"/>
        </w:numPr>
        <w:tabs>
          <w:tab w:val="left" w:pos="567"/>
        </w:tabs>
        <w:spacing w:after="0" w:line="240" w:lineRule="auto"/>
        <w:ind w:right="-2"/>
        <w:outlineLvl w:val="0"/>
        <w:rPr>
          <w:rFonts w:ascii="Times New Roman" w:eastAsia="Calibri" w:hAnsi="Times New Roman" w:cs="Times New Roman"/>
          <w:lang w:val="lt-LT"/>
        </w:rPr>
      </w:pPr>
    </w:p>
    <w:p w14:paraId="795303F4" w14:textId="77777777" w:rsidR="001C238C" w:rsidRPr="007B4A6C" w:rsidRDefault="001C238C" w:rsidP="001C238C">
      <w:pPr>
        <w:numPr>
          <w:ilvl w:val="12"/>
          <w:numId w:val="0"/>
        </w:numPr>
        <w:tabs>
          <w:tab w:val="left" w:pos="567"/>
        </w:tabs>
        <w:spacing w:after="0" w:line="240" w:lineRule="auto"/>
        <w:ind w:right="-2"/>
        <w:outlineLvl w:val="0"/>
        <w:rPr>
          <w:rFonts w:ascii="Times New Roman" w:eastAsia="Calibri" w:hAnsi="Times New Roman" w:cs="Times New Roman"/>
          <w:b/>
          <w:lang w:val="lt-LT"/>
        </w:rPr>
      </w:pPr>
      <w:r w:rsidRPr="007B4A6C">
        <w:rPr>
          <w:rFonts w:ascii="Times New Roman" w:eastAsia="Calibri" w:hAnsi="Times New Roman" w:cs="Times New Roman"/>
          <w:b/>
          <w:lang w:val="lt-LT"/>
        </w:rPr>
        <w:t xml:space="preserve">Šis pakuotės lapelis paskutinį kartą peržiūrėtas </w:t>
      </w:r>
      <w:r>
        <w:rPr>
          <w:rFonts w:ascii="Times New Roman" w:eastAsia="Calibri" w:hAnsi="Times New Roman" w:cs="Times New Roman"/>
          <w:b/>
          <w:lang w:val="lt-LT"/>
        </w:rPr>
        <w:t>2025-12-04.</w:t>
      </w:r>
    </w:p>
    <w:p w14:paraId="00CBAA18" w14:textId="77777777" w:rsidR="001C238C" w:rsidRPr="007B4A6C" w:rsidRDefault="001C238C" w:rsidP="001C238C">
      <w:pPr>
        <w:numPr>
          <w:ilvl w:val="12"/>
          <w:numId w:val="0"/>
        </w:numPr>
        <w:tabs>
          <w:tab w:val="left" w:pos="567"/>
        </w:tabs>
        <w:spacing w:after="0" w:line="240" w:lineRule="auto"/>
        <w:ind w:right="-2"/>
        <w:outlineLvl w:val="0"/>
        <w:rPr>
          <w:rFonts w:ascii="Times New Roman" w:eastAsia="Calibri" w:hAnsi="Times New Roman" w:cs="Times New Roman"/>
          <w:lang w:val="lt-LT"/>
        </w:rPr>
      </w:pPr>
    </w:p>
    <w:p w14:paraId="20491757" w14:textId="77777777" w:rsidR="001C238C" w:rsidRPr="007B4A6C" w:rsidRDefault="001C238C" w:rsidP="001C238C">
      <w:pPr>
        <w:spacing w:after="0" w:line="240" w:lineRule="auto"/>
        <w:rPr>
          <w:rFonts w:ascii="Times New Roman" w:eastAsia="Calibri" w:hAnsi="Times New Roman" w:cs="Times New Roman"/>
          <w:lang w:val="lt-LT"/>
        </w:rPr>
      </w:pPr>
    </w:p>
    <w:p w14:paraId="2F111610" w14:textId="77777777" w:rsidR="001C238C" w:rsidRPr="007B4A6C" w:rsidRDefault="001C238C" w:rsidP="001C238C">
      <w:pPr>
        <w:spacing w:after="0" w:line="240" w:lineRule="auto"/>
        <w:rPr>
          <w:rFonts w:ascii="Times New Roman" w:eastAsia="Calibri" w:hAnsi="Times New Roman" w:cs="Times New Roman"/>
          <w:color w:val="0000FF"/>
          <w:u w:val="single"/>
          <w:lang w:val="lt-LT"/>
        </w:rPr>
      </w:pPr>
      <w:r w:rsidRPr="007B4A6C">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w:t>
      </w:r>
      <w:r w:rsidRPr="007B4A6C">
        <w:rPr>
          <w:rFonts w:ascii="Times New Roman" w:hAnsi="Times New Roman"/>
          <w:lang w:val="lv-LV"/>
        </w:rPr>
        <w:t>tinklalapyje</w:t>
      </w:r>
      <w:r>
        <w:rPr>
          <w:rFonts w:ascii="Times New Roman" w:hAnsi="Times New Roman"/>
          <w:lang w:val="lv-LV"/>
        </w:rPr>
        <w:t xml:space="preserve"> </w:t>
      </w:r>
      <w:r w:rsidRPr="00A966D3">
        <w:rPr>
          <w:rFonts w:ascii="Times New Roman" w:hAnsi="Times New Roman" w:cs="Times New Roman"/>
          <w:color w:val="0000EE"/>
          <w:u w:val="single"/>
          <w:lang w:val="lt-LT" w:eastAsia="lt-LT"/>
        </w:rPr>
        <w:t>https://vvkt.lrv.lt/lt/</w:t>
      </w:r>
      <w:r w:rsidRPr="00A966D3">
        <w:rPr>
          <w:lang w:val="lt-LT" w:eastAsia="lt-LT"/>
        </w:rPr>
        <w:t xml:space="preserve"> </w:t>
      </w:r>
    </w:p>
    <w:p w14:paraId="3D881E4B" w14:textId="77777777" w:rsidR="001C238C" w:rsidRPr="007B4A6C" w:rsidRDefault="001C238C" w:rsidP="001C238C">
      <w:pPr>
        <w:spacing w:after="200" w:line="276" w:lineRule="auto"/>
        <w:rPr>
          <w:rFonts w:ascii="Calibri" w:eastAsia="Calibri" w:hAnsi="Calibri" w:cs="Times New Roman"/>
          <w:lang w:val="lv-LV"/>
        </w:rPr>
      </w:pPr>
    </w:p>
    <w:p w14:paraId="29FF0777" w14:textId="77777777" w:rsidR="001C238C" w:rsidRPr="007B4A6C" w:rsidRDefault="001C238C" w:rsidP="001C238C">
      <w:pPr>
        <w:rPr>
          <w:lang w:val="lt-LT"/>
        </w:rPr>
      </w:pPr>
    </w:p>
    <w:p w14:paraId="37CE24B7" w14:textId="77777777" w:rsidR="001C238C" w:rsidRPr="00A966D3" w:rsidRDefault="001C238C" w:rsidP="001C238C">
      <w:pPr>
        <w:rPr>
          <w:lang w:val="lt-LT"/>
        </w:rPr>
      </w:pPr>
    </w:p>
    <w:p w14:paraId="4A160D40" w14:textId="77777777" w:rsidR="00222FED" w:rsidRDefault="00222FED"/>
    <w:sectPr w:rsidR="00222FED" w:rsidSect="001C238C">
      <w:headerReference w:type="even" r:id="rId5"/>
      <w:headerReference w:type="default" r:id="rId6"/>
      <w:footerReference w:type="even" r:id="rId7"/>
      <w:footerReference w:type="default" r:id="rId8"/>
      <w:headerReference w:type="first" r:id="rId9"/>
      <w:footerReference w:type="first" r:id="rId1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7355" w14:textId="77777777" w:rsidR="001C238C" w:rsidRDefault="001C23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FBCC" w14:textId="77777777" w:rsidR="001C238C" w:rsidRDefault="001C23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7A52" w14:textId="77777777" w:rsidR="001C238C" w:rsidRDefault="001C238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5B11" w14:textId="77777777" w:rsidR="001C238C" w:rsidRDefault="001C23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242B" w14:textId="77777777" w:rsidR="001C238C" w:rsidRDefault="001C23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BC20" w14:textId="77777777" w:rsidR="001C238C" w:rsidRDefault="001C23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26B5E5E"/>
    <w:multiLevelType w:val="hybridMultilevel"/>
    <w:tmpl w:val="2C3AF96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2729254">
    <w:abstractNumId w:val="0"/>
    <w:lvlOverride w:ilvl="0">
      <w:lvl w:ilvl="0">
        <w:start w:val="1"/>
        <w:numFmt w:val="bullet"/>
        <w:lvlText w:val="-"/>
        <w:lvlJc w:val="left"/>
        <w:pPr>
          <w:ind w:left="360" w:hanging="360"/>
        </w:pPr>
      </w:lvl>
    </w:lvlOverride>
  </w:num>
  <w:num w:numId="2" w16cid:durableId="1973821569">
    <w:abstractNumId w:val="2"/>
  </w:num>
  <w:num w:numId="3" w16cid:durableId="199375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8C"/>
    <w:rsid w:val="001C238C"/>
    <w:rsid w:val="00222FED"/>
    <w:rsid w:val="005F173E"/>
    <w:rsid w:val="008B3AD4"/>
    <w:rsid w:val="00984A0A"/>
    <w:rsid w:val="00A47FC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674E"/>
  <w15:chartTrackingRefBased/>
  <w15:docId w15:val="{5E2FB814-1323-4AFF-AEC4-3D513AB2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38C"/>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1C2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3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3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3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23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3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3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3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3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3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38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38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38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C238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38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C238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38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C2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3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3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38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3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38C"/>
    <w:rPr>
      <w:i/>
      <w:iCs/>
      <w:color w:val="404040" w:themeColor="text1" w:themeTint="BF"/>
    </w:rPr>
  </w:style>
  <w:style w:type="paragraph" w:styleId="Sraopastraipa">
    <w:name w:val="List Paragraph"/>
    <w:basedOn w:val="prastasis"/>
    <w:uiPriority w:val="34"/>
    <w:qFormat/>
    <w:rsid w:val="001C238C"/>
    <w:pPr>
      <w:ind w:left="720"/>
      <w:contextualSpacing/>
    </w:pPr>
  </w:style>
  <w:style w:type="character" w:styleId="Rykuspabraukimas">
    <w:name w:val="Intense Emphasis"/>
    <w:basedOn w:val="Numatytasispastraiposriftas"/>
    <w:uiPriority w:val="21"/>
    <w:qFormat/>
    <w:rsid w:val="001C238C"/>
    <w:rPr>
      <w:i/>
      <w:iCs/>
      <w:color w:val="0F4761" w:themeColor="accent1" w:themeShade="BF"/>
    </w:rPr>
  </w:style>
  <w:style w:type="paragraph" w:styleId="Iskirtacitata">
    <w:name w:val="Intense Quote"/>
    <w:basedOn w:val="prastasis"/>
    <w:next w:val="prastasis"/>
    <w:link w:val="IskirtacitataDiagrama"/>
    <w:uiPriority w:val="30"/>
    <w:qFormat/>
    <w:rsid w:val="001C2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38C"/>
    <w:rPr>
      <w:i/>
      <w:iCs/>
      <w:color w:val="0F4761" w:themeColor="accent1" w:themeShade="BF"/>
    </w:rPr>
  </w:style>
  <w:style w:type="character" w:styleId="Rykinuoroda">
    <w:name w:val="Intense Reference"/>
    <w:basedOn w:val="Numatytasispastraiposriftas"/>
    <w:uiPriority w:val="32"/>
    <w:qFormat/>
    <w:rsid w:val="001C238C"/>
    <w:rPr>
      <w:b/>
      <w:bCs/>
      <w:smallCaps/>
      <w:color w:val="0F4761" w:themeColor="accent1" w:themeShade="BF"/>
      <w:spacing w:val="5"/>
    </w:rPr>
  </w:style>
  <w:style w:type="paragraph" w:styleId="Porat">
    <w:name w:val="footer"/>
    <w:basedOn w:val="prastasis"/>
    <w:link w:val="PoratDiagrama"/>
    <w:uiPriority w:val="99"/>
    <w:rsid w:val="001C238C"/>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rsid w:val="001C238C"/>
    <w:rPr>
      <w:rFonts w:ascii="Arial" w:eastAsia="SimSun" w:hAnsi="Arial"/>
      <w:noProof/>
      <w:kern w:val="0"/>
      <w:sz w:val="16"/>
      <w:szCs w:val="20"/>
      <w:lang w:val="en-US" w:eastAsia="zh-CN"/>
      <w14:ligatures w14:val="none"/>
    </w:rPr>
  </w:style>
  <w:style w:type="paragraph" w:styleId="Antrats">
    <w:name w:val="header"/>
    <w:basedOn w:val="prastasis"/>
    <w:link w:val="AntratsDiagrama"/>
    <w:uiPriority w:val="99"/>
    <w:rsid w:val="001C238C"/>
    <w:pPr>
      <w:tabs>
        <w:tab w:val="center" w:pos="4320"/>
        <w:tab w:val="right" w:pos="8640"/>
      </w:tabs>
      <w:spacing w:after="0" w:line="260" w:lineRule="exact"/>
    </w:pPr>
    <w:rPr>
      <w:rFonts w:ascii="Times New Roman" w:eastAsia="SimSun" w:hAnsi="Times New Roman" w:cs="Times New Roman"/>
      <w:szCs w:val="20"/>
      <w:lang w:val="lt-LT" w:eastAsia="zh-CN"/>
    </w:rPr>
  </w:style>
  <w:style w:type="character" w:customStyle="1" w:styleId="AntratsDiagrama">
    <w:name w:val="Antraštės Diagrama"/>
    <w:basedOn w:val="Numatytasispastraiposriftas"/>
    <w:link w:val="Antrats"/>
    <w:uiPriority w:val="99"/>
    <w:rsid w:val="001C238C"/>
    <w:rPr>
      <w:rFonts w:eastAsia="SimSu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8863</Words>
  <Characters>5053</Characters>
  <Application>Microsoft Office Word</Application>
  <DocSecurity>0</DocSecurity>
  <Lines>42</Lines>
  <Paragraphs>27</Paragraphs>
  <ScaleCrop>false</ScaleCrop>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2025-12-12T06:32:00Z</dcterms:created>
  <dcterms:modified xsi:type="dcterms:W3CDTF">2025-12-12T06:32:00Z</dcterms:modified>
</cp:coreProperties>
</file>