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37BB" w14:textId="77777777" w:rsidR="002C791B" w:rsidRPr="002C791B" w:rsidRDefault="002C791B" w:rsidP="002C791B">
      <w:pPr>
        <w:spacing w:after="0" w:line="240" w:lineRule="auto"/>
        <w:rPr>
          <w:rFonts w:ascii="Times New Roman" w:eastAsia="Times New Roman" w:hAnsi="Times New Roman" w:cs="Times New Roman"/>
          <w:bCs/>
        </w:rPr>
      </w:pPr>
    </w:p>
    <w:p w14:paraId="6A16C5F1" w14:textId="77777777" w:rsidR="002C791B" w:rsidRPr="002C791B" w:rsidRDefault="002C791B" w:rsidP="002C791B">
      <w:pPr>
        <w:spacing w:after="0" w:line="240" w:lineRule="auto"/>
        <w:rPr>
          <w:rFonts w:ascii="Times New Roman" w:eastAsia="Times New Roman" w:hAnsi="Times New Roman" w:cs="Times New Roman"/>
          <w:bCs/>
        </w:rPr>
      </w:pPr>
    </w:p>
    <w:p w14:paraId="06B4938F" w14:textId="77777777" w:rsidR="002C791B" w:rsidRPr="002C791B" w:rsidRDefault="002C791B" w:rsidP="002C791B">
      <w:pPr>
        <w:spacing w:after="0" w:line="240" w:lineRule="auto"/>
        <w:rPr>
          <w:rFonts w:ascii="Times New Roman" w:eastAsia="Times New Roman" w:hAnsi="Times New Roman" w:cs="Times New Roman"/>
          <w:bCs/>
        </w:rPr>
      </w:pPr>
    </w:p>
    <w:p w14:paraId="588D82BB" w14:textId="77777777" w:rsidR="002C791B" w:rsidRPr="002C791B" w:rsidRDefault="002C791B" w:rsidP="002C791B">
      <w:pPr>
        <w:spacing w:after="0" w:line="240" w:lineRule="auto"/>
        <w:rPr>
          <w:rFonts w:ascii="Times New Roman" w:eastAsia="Times New Roman" w:hAnsi="Times New Roman" w:cs="Times New Roman"/>
          <w:bCs/>
        </w:rPr>
      </w:pPr>
    </w:p>
    <w:p w14:paraId="47DD1919" w14:textId="77777777" w:rsidR="002C791B" w:rsidRPr="002C791B" w:rsidRDefault="002C791B" w:rsidP="002C791B">
      <w:pPr>
        <w:spacing w:after="0" w:line="240" w:lineRule="auto"/>
        <w:rPr>
          <w:rFonts w:ascii="Times New Roman" w:eastAsia="Times New Roman" w:hAnsi="Times New Roman" w:cs="Times New Roman"/>
          <w:bCs/>
        </w:rPr>
      </w:pPr>
    </w:p>
    <w:p w14:paraId="0818B3C5" w14:textId="77777777" w:rsidR="002C791B" w:rsidRPr="002C791B" w:rsidRDefault="002C791B" w:rsidP="002C791B">
      <w:pPr>
        <w:spacing w:after="0" w:line="240" w:lineRule="auto"/>
        <w:rPr>
          <w:rFonts w:ascii="Times New Roman" w:eastAsia="Times New Roman" w:hAnsi="Times New Roman" w:cs="Times New Roman"/>
          <w:bCs/>
        </w:rPr>
      </w:pPr>
    </w:p>
    <w:p w14:paraId="36B53E52" w14:textId="77777777" w:rsidR="002C791B" w:rsidRPr="002C791B" w:rsidRDefault="002C791B" w:rsidP="002C791B">
      <w:pPr>
        <w:spacing w:after="0" w:line="240" w:lineRule="auto"/>
        <w:rPr>
          <w:rFonts w:ascii="Times New Roman" w:eastAsia="Times New Roman" w:hAnsi="Times New Roman" w:cs="Times New Roman"/>
          <w:bCs/>
        </w:rPr>
      </w:pPr>
    </w:p>
    <w:p w14:paraId="62249AA4" w14:textId="77777777" w:rsidR="002C791B" w:rsidRPr="002C791B" w:rsidRDefault="002C791B" w:rsidP="002C791B">
      <w:pPr>
        <w:spacing w:after="0" w:line="240" w:lineRule="auto"/>
        <w:rPr>
          <w:rFonts w:ascii="Times New Roman" w:eastAsia="Times New Roman" w:hAnsi="Times New Roman" w:cs="Times New Roman"/>
          <w:bCs/>
        </w:rPr>
      </w:pPr>
    </w:p>
    <w:p w14:paraId="314D7107" w14:textId="77777777" w:rsidR="002C791B" w:rsidRPr="002C791B" w:rsidRDefault="002C791B" w:rsidP="002C791B">
      <w:pPr>
        <w:spacing w:after="0" w:line="240" w:lineRule="auto"/>
        <w:rPr>
          <w:rFonts w:ascii="Times New Roman" w:eastAsia="Times New Roman" w:hAnsi="Times New Roman" w:cs="Times New Roman"/>
          <w:bCs/>
        </w:rPr>
      </w:pPr>
    </w:p>
    <w:p w14:paraId="02F5DF28" w14:textId="77777777" w:rsidR="002C791B" w:rsidRPr="002C791B" w:rsidRDefault="002C791B" w:rsidP="002C791B">
      <w:pPr>
        <w:spacing w:after="0" w:line="240" w:lineRule="auto"/>
        <w:rPr>
          <w:rFonts w:ascii="Times New Roman" w:eastAsia="Times New Roman" w:hAnsi="Times New Roman" w:cs="Times New Roman"/>
          <w:bCs/>
        </w:rPr>
      </w:pPr>
    </w:p>
    <w:p w14:paraId="2D7EAB31" w14:textId="77777777" w:rsidR="002C791B" w:rsidRPr="002C791B" w:rsidRDefault="002C791B" w:rsidP="002C791B">
      <w:pPr>
        <w:spacing w:after="0" w:line="240" w:lineRule="auto"/>
        <w:rPr>
          <w:rFonts w:ascii="Times New Roman" w:eastAsia="Times New Roman" w:hAnsi="Times New Roman" w:cs="Times New Roman"/>
          <w:bCs/>
        </w:rPr>
      </w:pPr>
    </w:p>
    <w:p w14:paraId="6F7A5057" w14:textId="77777777" w:rsidR="002C791B" w:rsidRPr="002C791B" w:rsidRDefault="002C791B" w:rsidP="002C791B">
      <w:pPr>
        <w:spacing w:after="0" w:line="240" w:lineRule="auto"/>
        <w:rPr>
          <w:rFonts w:ascii="Times New Roman" w:eastAsia="Times New Roman" w:hAnsi="Times New Roman" w:cs="Times New Roman"/>
          <w:bCs/>
        </w:rPr>
      </w:pPr>
    </w:p>
    <w:p w14:paraId="42690CC5" w14:textId="77777777" w:rsidR="002C791B" w:rsidRPr="002C791B" w:rsidRDefault="002C791B" w:rsidP="002C791B">
      <w:pPr>
        <w:spacing w:after="0" w:line="240" w:lineRule="auto"/>
        <w:rPr>
          <w:rFonts w:ascii="Times New Roman" w:eastAsia="Times New Roman" w:hAnsi="Times New Roman" w:cs="Times New Roman"/>
          <w:bCs/>
        </w:rPr>
      </w:pPr>
    </w:p>
    <w:p w14:paraId="531BC273" w14:textId="77777777" w:rsidR="002C791B" w:rsidRPr="002C791B" w:rsidRDefault="002C791B" w:rsidP="002C791B">
      <w:pPr>
        <w:spacing w:after="0" w:line="240" w:lineRule="auto"/>
        <w:rPr>
          <w:rFonts w:ascii="Times New Roman" w:eastAsia="Times New Roman" w:hAnsi="Times New Roman" w:cs="Times New Roman"/>
          <w:bCs/>
        </w:rPr>
      </w:pPr>
    </w:p>
    <w:p w14:paraId="6AFF8A4B" w14:textId="77777777" w:rsidR="002C791B" w:rsidRPr="002C791B" w:rsidRDefault="002C791B" w:rsidP="002C791B">
      <w:pPr>
        <w:spacing w:after="0" w:line="240" w:lineRule="auto"/>
        <w:rPr>
          <w:rFonts w:ascii="Times New Roman" w:eastAsia="Times New Roman" w:hAnsi="Times New Roman" w:cs="Times New Roman"/>
          <w:bCs/>
        </w:rPr>
      </w:pPr>
    </w:p>
    <w:p w14:paraId="68695B40" w14:textId="77777777" w:rsidR="002C791B" w:rsidRPr="002C791B" w:rsidRDefault="002C791B" w:rsidP="002C791B">
      <w:pPr>
        <w:spacing w:after="0" w:line="240" w:lineRule="auto"/>
        <w:rPr>
          <w:rFonts w:ascii="Times New Roman" w:eastAsia="Times New Roman" w:hAnsi="Times New Roman" w:cs="Times New Roman"/>
          <w:bCs/>
        </w:rPr>
      </w:pPr>
    </w:p>
    <w:p w14:paraId="2CDE97C5" w14:textId="77777777" w:rsidR="002C791B" w:rsidRPr="002C791B" w:rsidRDefault="002C791B" w:rsidP="002C791B">
      <w:pPr>
        <w:spacing w:after="0" w:line="240" w:lineRule="auto"/>
        <w:rPr>
          <w:rFonts w:ascii="Times New Roman" w:eastAsia="Times New Roman" w:hAnsi="Times New Roman" w:cs="Times New Roman"/>
          <w:bCs/>
        </w:rPr>
      </w:pPr>
    </w:p>
    <w:p w14:paraId="72711B28" w14:textId="77777777" w:rsidR="002C791B" w:rsidRPr="002C791B" w:rsidRDefault="002C791B" w:rsidP="002C791B">
      <w:pPr>
        <w:spacing w:after="0" w:line="240" w:lineRule="auto"/>
        <w:rPr>
          <w:rFonts w:ascii="Times New Roman" w:eastAsia="Times New Roman" w:hAnsi="Times New Roman" w:cs="Times New Roman"/>
          <w:bCs/>
        </w:rPr>
      </w:pPr>
    </w:p>
    <w:p w14:paraId="782BCF61" w14:textId="77777777" w:rsidR="002C791B" w:rsidRPr="002C791B" w:rsidRDefault="002C791B" w:rsidP="002C791B">
      <w:pPr>
        <w:spacing w:after="0" w:line="240" w:lineRule="auto"/>
        <w:rPr>
          <w:rFonts w:ascii="Times New Roman" w:eastAsia="Times New Roman" w:hAnsi="Times New Roman" w:cs="Times New Roman"/>
          <w:bCs/>
        </w:rPr>
      </w:pPr>
    </w:p>
    <w:p w14:paraId="43BFB433" w14:textId="77777777" w:rsidR="002C791B" w:rsidRPr="002C791B" w:rsidRDefault="002C791B" w:rsidP="002C791B">
      <w:pPr>
        <w:spacing w:after="0" w:line="240" w:lineRule="auto"/>
        <w:rPr>
          <w:rFonts w:ascii="Times New Roman" w:eastAsia="Times New Roman" w:hAnsi="Times New Roman" w:cs="Times New Roman"/>
          <w:bCs/>
        </w:rPr>
      </w:pPr>
    </w:p>
    <w:p w14:paraId="2C70DB06" w14:textId="77777777" w:rsidR="002C791B" w:rsidRPr="002C791B" w:rsidRDefault="002C791B" w:rsidP="002C791B">
      <w:pPr>
        <w:spacing w:after="0" w:line="240" w:lineRule="auto"/>
        <w:rPr>
          <w:rFonts w:ascii="Times New Roman" w:eastAsia="Times New Roman" w:hAnsi="Times New Roman" w:cs="Times New Roman"/>
          <w:bCs/>
        </w:rPr>
      </w:pPr>
    </w:p>
    <w:p w14:paraId="008F4E80" w14:textId="77777777" w:rsidR="002C791B" w:rsidRPr="002C791B" w:rsidRDefault="002C791B" w:rsidP="002C791B">
      <w:pPr>
        <w:spacing w:after="0" w:line="240" w:lineRule="auto"/>
        <w:jc w:val="center"/>
        <w:rPr>
          <w:rFonts w:ascii="Times New Roman" w:eastAsia="Times New Roman" w:hAnsi="Times New Roman" w:cs="Times New Roman"/>
          <w:b/>
          <w:bCs/>
        </w:rPr>
      </w:pPr>
    </w:p>
    <w:p w14:paraId="14C32566" w14:textId="77777777" w:rsidR="002C791B" w:rsidRPr="002C791B" w:rsidRDefault="002C791B" w:rsidP="002C791B">
      <w:pPr>
        <w:spacing w:after="0" w:line="240" w:lineRule="auto"/>
        <w:jc w:val="center"/>
        <w:rPr>
          <w:rFonts w:ascii="Times New Roman" w:eastAsia="Times New Roman" w:hAnsi="Times New Roman" w:cs="Times New Roman"/>
          <w:b/>
          <w:bCs/>
        </w:rPr>
      </w:pPr>
    </w:p>
    <w:p w14:paraId="1D7E6392" w14:textId="77777777" w:rsidR="002C791B" w:rsidRPr="002C791B" w:rsidRDefault="002C791B" w:rsidP="002C791B">
      <w:pPr>
        <w:spacing w:after="0" w:line="240" w:lineRule="auto"/>
        <w:jc w:val="center"/>
        <w:rPr>
          <w:rFonts w:ascii="Times New Roman" w:eastAsia="Times New Roman" w:hAnsi="Times New Roman" w:cs="Times New Roman"/>
          <w:b/>
          <w:bCs/>
        </w:rPr>
      </w:pPr>
      <w:r w:rsidRPr="002C791B">
        <w:rPr>
          <w:rFonts w:ascii="Times New Roman" w:eastAsia="Times New Roman" w:hAnsi="Times New Roman" w:cs="Times New Roman"/>
          <w:b/>
          <w:bCs/>
        </w:rPr>
        <w:t>I PRIEDAS</w:t>
      </w:r>
    </w:p>
    <w:p w14:paraId="14BE88C8" w14:textId="77777777" w:rsidR="002C791B" w:rsidRPr="002C791B" w:rsidRDefault="002C791B" w:rsidP="002C791B">
      <w:pPr>
        <w:spacing w:after="0" w:line="240" w:lineRule="auto"/>
        <w:rPr>
          <w:rFonts w:ascii="Times New Roman" w:eastAsia="Times New Roman" w:hAnsi="Times New Roman" w:cs="Times New Roman"/>
          <w:bCs/>
        </w:rPr>
      </w:pPr>
    </w:p>
    <w:p w14:paraId="6C922D58" w14:textId="77777777" w:rsidR="002C791B" w:rsidRPr="002C791B" w:rsidRDefault="002C791B" w:rsidP="002C791B">
      <w:pPr>
        <w:tabs>
          <w:tab w:val="left" w:pos="-1440"/>
          <w:tab w:val="left" w:pos="-720"/>
        </w:tabs>
        <w:spacing w:after="0" w:line="240" w:lineRule="auto"/>
        <w:jc w:val="center"/>
        <w:rPr>
          <w:rFonts w:ascii="Times New Roman" w:eastAsia="Times New Roman" w:hAnsi="Times New Roman" w:cs="Times New Roman"/>
        </w:rPr>
      </w:pPr>
      <w:r w:rsidRPr="002C791B">
        <w:rPr>
          <w:rFonts w:ascii="Times New Roman" w:eastAsia="Times New Roman" w:hAnsi="Times New Roman" w:cs="Times New Roman"/>
          <w:b/>
        </w:rPr>
        <w:t>PREPARATO CHARAKTERISTIKŲ SANTRAUKA</w:t>
      </w:r>
    </w:p>
    <w:p w14:paraId="3EE27281" w14:textId="77777777" w:rsidR="002C791B" w:rsidRPr="002C791B" w:rsidRDefault="002C791B" w:rsidP="002C791B">
      <w:pPr>
        <w:tabs>
          <w:tab w:val="left" w:pos="-1440"/>
          <w:tab w:val="left" w:pos="-720"/>
        </w:tabs>
        <w:spacing w:after="0" w:line="240" w:lineRule="auto"/>
        <w:jc w:val="center"/>
        <w:rPr>
          <w:rFonts w:ascii="Times New Roman" w:eastAsia="Times New Roman" w:hAnsi="Times New Roman" w:cs="Times New Roman"/>
        </w:rPr>
      </w:pPr>
    </w:p>
    <w:p w14:paraId="104FA5E5" w14:textId="77777777" w:rsidR="002C791B" w:rsidRPr="002C791B" w:rsidRDefault="002C791B" w:rsidP="002C791B">
      <w:pPr>
        <w:tabs>
          <w:tab w:val="left" w:pos="567"/>
        </w:tabs>
        <w:spacing w:after="0" w:line="240" w:lineRule="auto"/>
        <w:rPr>
          <w:rFonts w:ascii="Times New Roman" w:eastAsia="Times New Roman" w:hAnsi="Times New Roman" w:cs="Times New Roman"/>
          <w:b/>
          <w:i/>
        </w:rPr>
      </w:pPr>
      <w:r w:rsidRPr="002C791B">
        <w:rPr>
          <w:rFonts w:ascii="Times New Roman" w:eastAsia="Times New Roman" w:hAnsi="Times New Roman" w:cs="Times New Roman"/>
          <w:b/>
          <w:i/>
        </w:rPr>
        <w:br w:type="page"/>
      </w:r>
      <w:r w:rsidRPr="002C791B">
        <w:rPr>
          <w:rFonts w:ascii="Times New Roman" w:eastAsia="Times New Roman" w:hAnsi="Times New Roman" w:cs="Times New Roman"/>
          <w:b/>
        </w:rPr>
        <w:lastRenderedPageBreak/>
        <w:t>1.</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VAISTINIO</w:t>
      </w:r>
      <w:r w:rsidRPr="002C791B">
        <w:rPr>
          <w:rFonts w:ascii="Times New Roman" w:eastAsia="Times New Roman" w:hAnsi="Times New Roman" w:cs="Times New Roman"/>
          <w:b/>
        </w:rPr>
        <w:t xml:space="preserve"> PREPARATO PAVADINIMAS</w:t>
      </w:r>
    </w:p>
    <w:p w14:paraId="5A9BEC4D" w14:textId="77777777" w:rsidR="002C791B" w:rsidRPr="002C791B" w:rsidRDefault="002C791B" w:rsidP="002C791B">
      <w:pPr>
        <w:tabs>
          <w:tab w:val="left" w:pos="567"/>
        </w:tabs>
        <w:spacing w:after="0" w:line="240" w:lineRule="auto"/>
        <w:rPr>
          <w:rFonts w:ascii="Times New Roman" w:eastAsia="Times New Roman" w:hAnsi="Times New Roman" w:cs="Times New Roman"/>
          <w:i/>
        </w:rPr>
      </w:pPr>
    </w:p>
    <w:p w14:paraId="2AC522F6" w14:textId="77777777" w:rsidR="002C791B" w:rsidRPr="002C791B" w:rsidRDefault="002C791B" w:rsidP="002C791B">
      <w:p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80 mg plėvele dengtos tabletės</w:t>
      </w:r>
    </w:p>
    <w:p w14:paraId="67DAFACD" w14:textId="77777777" w:rsidR="002C791B" w:rsidRPr="002C791B" w:rsidRDefault="002C791B" w:rsidP="002C791B">
      <w:pPr>
        <w:widowControl w:val="0"/>
        <w:shd w:val="clear" w:color="auto" w:fill="B3B3B3"/>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160 mg plėvele dengtos tabletės</w:t>
      </w:r>
    </w:p>
    <w:p w14:paraId="56D47698"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rPr>
      </w:pPr>
    </w:p>
    <w:p w14:paraId="2FD6832E"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rPr>
      </w:pPr>
    </w:p>
    <w:p w14:paraId="53734D02"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
          <w:caps/>
        </w:rPr>
      </w:pPr>
      <w:r w:rsidRPr="002C791B">
        <w:rPr>
          <w:rFonts w:ascii="Times New Roman" w:eastAsia="Times New Roman" w:hAnsi="Times New Roman" w:cs="Times New Roman"/>
          <w:b/>
        </w:rPr>
        <w:t>2.</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kokybinė ir kiekybinė sudėtis</w:t>
      </w:r>
    </w:p>
    <w:p w14:paraId="095E22A4"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
          <w:caps/>
        </w:rPr>
      </w:pPr>
    </w:p>
    <w:p w14:paraId="7B63AA0B"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rPr>
      </w:pPr>
      <w:r w:rsidRPr="002C791B">
        <w:rPr>
          <w:rFonts w:ascii="Times New Roman" w:eastAsia="Times New Roman" w:hAnsi="Times New Roman" w:cs="Times New Roman"/>
          <w:bCs/>
        </w:rPr>
        <w:t>Vienoje plėvele dengtoje tabletėje yra 80 mg valsartano.</w:t>
      </w:r>
    </w:p>
    <w:p w14:paraId="397F583D" w14:textId="77777777" w:rsidR="002C791B" w:rsidRPr="002C791B" w:rsidRDefault="002C791B" w:rsidP="002C791B">
      <w:pPr>
        <w:widowControl w:val="0"/>
        <w:shd w:val="clear" w:color="auto" w:fill="B3B3B3"/>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Vienoje plėvele dengtoje tabletėje yra 160 mg valsartano.</w:t>
      </w:r>
    </w:p>
    <w:p w14:paraId="6568F9E5"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rPr>
      </w:pPr>
    </w:p>
    <w:p w14:paraId="0747A8F3"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u w:val="single"/>
        </w:rPr>
      </w:pPr>
      <w:r w:rsidRPr="002C791B">
        <w:rPr>
          <w:rFonts w:ascii="Times New Roman" w:eastAsia="Times New Roman" w:hAnsi="Times New Roman" w:cs="Times New Roman"/>
          <w:bCs/>
          <w:u w:val="single"/>
        </w:rPr>
        <w:t>Pagalbinės medžiagos, kurių poveikis žinomas:</w:t>
      </w:r>
    </w:p>
    <w:p w14:paraId="63293530"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Vienoje Valsartan Ingen Pharma 80 mg tabletėje yra 42,22 mg laktozės monohidrato ir 0,25 mg sojų lecitino.</w:t>
      </w:r>
    </w:p>
    <w:p w14:paraId="3EEA5425"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Vienoje Valsartan Ingen Pharma 160 mg tabletėje yra 84,44 mg laktozės monohidrato ir 0,5 mg sojų lecitino.</w:t>
      </w:r>
    </w:p>
    <w:p w14:paraId="3EAAE3E3"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bCs/>
        </w:rPr>
      </w:pPr>
    </w:p>
    <w:p w14:paraId="3CF54A24" w14:textId="77777777" w:rsidR="002C791B" w:rsidRPr="002C791B" w:rsidRDefault="002C791B" w:rsidP="002C791B">
      <w:pPr>
        <w:widowControl w:val="0"/>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Visos pagalbinės medžiagos išvardytos 6.1 skyriuje.</w:t>
      </w:r>
    </w:p>
    <w:p w14:paraId="292A1647" w14:textId="77777777" w:rsidR="002C791B" w:rsidRPr="002C791B" w:rsidRDefault="002C791B" w:rsidP="002C791B">
      <w:pPr>
        <w:tabs>
          <w:tab w:val="left" w:pos="567"/>
        </w:tabs>
        <w:spacing w:after="0" w:line="240" w:lineRule="auto"/>
        <w:rPr>
          <w:rFonts w:ascii="Times New Roman" w:eastAsia="Times New Roman" w:hAnsi="Times New Roman" w:cs="Times New Roman"/>
        </w:rPr>
      </w:pPr>
    </w:p>
    <w:p w14:paraId="4EA57B68" w14:textId="77777777" w:rsidR="002C791B" w:rsidRPr="002C791B" w:rsidRDefault="002C791B" w:rsidP="002C791B">
      <w:pPr>
        <w:tabs>
          <w:tab w:val="left" w:pos="567"/>
        </w:tabs>
        <w:spacing w:after="0" w:line="240" w:lineRule="auto"/>
        <w:rPr>
          <w:rFonts w:ascii="Times New Roman" w:eastAsia="Times New Roman" w:hAnsi="Times New Roman" w:cs="Times New Roman"/>
        </w:rPr>
      </w:pPr>
    </w:p>
    <w:p w14:paraId="3D7C27E9" w14:textId="77777777" w:rsidR="002C791B" w:rsidRPr="002C791B" w:rsidRDefault="002C791B" w:rsidP="002C791B">
      <w:pPr>
        <w:tabs>
          <w:tab w:val="left" w:pos="567"/>
        </w:tabs>
        <w:spacing w:after="0" w:line="240" w:lineRule="auto"/>
        <w:rPr>
          <w:rFonts w:ascii="Times New Roman" w:eastAsia="Times New Roman" w:hAnsi="Times New Roman" w:cs="Times New Roman"/>
          <w:caps/>
        </w:rPr>
      </w:pPr>
      <w:r w:rsidRPr="002C791B">
        <w:rPr>
          <w:rFonts w:ascii="Times New Roman" w:eastAsia="Times New Roman" w:hAnsi="Times New Roman" w:cs="Times New Roman"/>
          <w:b/>
        </w:rPr>
        <w:t>3.</w:t>
      </w:r>
      <w:r w:rsidRPr="002C791B">
        <w:rPr>
          <w:rFonts w:ascii="Times New Roman" w:eastAsia="Times New Roman" w:hAnsi="Times New Roman" w:cs="Times New Roman"/>
          <w:b/>
        </w:rPr>
        <w:tab/>
        <w:t>FARMACINĖ FORMA</w:t>
      </w:r>
    </w:p>
    <w:p w14:paraId="5F13FB6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CA0452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Plėvele dengta tabletė</w:t>
      </w:r>
    </w:p>
    <w:p w14:paraId="4B89E5D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443994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80 mg tabletės yra rausvos, apvalios, abipusiai išgaubtos, dengtos plėvele, 8 mm skersmens, abiejose jų pusėse yra įspausta vagelė, vienoje - raidė „V“.</w:t>
      </w:r>
    </w:p>
    <w:p w14:paraId="305B7A9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407B48ED" w14:textId="77777777" w:rsidR="002C791B" w:rsidRPr="002C791B" w:rsidRDefault="002C791B" w:rsidP="002C791B">
      <w:pPr>
        <w:shd w:val="clear" w:color="auto" w:fill="CCCCCC"/>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Valsartan Ingen Pharma 160 mg tabletės yra geltonos, ovalios, abipusiai išgaubtos, dengtos plėvele, </w:t>
      </w:r>
      <w:smartTag w:uri="urn:schemas-microsoft-com:office:smarttags" w:element="metricconverter">
        <w:smartTagPr>
          <w:attr w:name="ProductID" w:val="15ﾠmm"/>
        </w:smartTagPr>
        <w:r w:rsidRPr="002C791B">
          <w:rPr>
            <w:rFonts w:ascii="Times New Roman" w:eastAsia="Times New Roman" w:hAnsi="Times New Roman" w:cs="Times New Roman"/>
          </w:rPr>
          <w:t>15 mm</w:t>
        </w:r>
      </w:smartTag>
      <w:r w:rsidRPr="002C791B">
        <w:rPr>
          <w:rFonts w:ascii="Times New Roman" w:eastAsia="Times New Roman" w:hAnsi="Times New Roman" w:cs="Times New Roman"/>
        </w:rPr>
        <w:t xml:space="preserve"> ilgio ir 6,5 mm pločio, vienoje jų pusėje yra įspausta vagelė, kitoje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raidė „V“.</w:t>
      </w:r>
    </w:p>
    <w:p w14:paraId="54A983EA" w14:textId="77777777" w:rsidR="002C791B" w:rsidRPr="002C791B" w:rsidRDefault="002C791B" w:rsidP="002C791B">
      <w:pPr>
        <w:shd w:val="clear" w:color="auto" w:fill="CCCCCC"/>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06367D5B" w14:textId="77777777" w:rsidR="002C791B" w:rsidRPr="002C791B" w:rsidRDefault="002C791B" w:rsidP="002C791B">
      <w:pPr>
        <w:spacing w:after="0" w:line="240" w:lineRule="auto"/>
        <w:rPr>
          <w:rFonts w:ascii="Times New Roman" w:eastAsia="Times New Roman" w:hAnsi="Times New Roman" w:cs="Times New Roman"/>
        </w:rPr>
      </w:pPr>
    </w:p>
    <w:p w14:paraId="7373BB43" w14:textId="77777777" w:rsidR="002C791B" w:rsidRPr="002C791B" w:rsidRDefault="002C791B" w:rsidP="002C791B">
      <w:pPr>
        <w:spacing w:after="0" w:line="240" w:lineRule="auto"/>
        <w:rPr>
          <w:rFonts w:ascii="Times New Roman" w:eastAsia="Times New Roman" w:hAnsi="Times New Roman" w:cs="Times New Roman"/>
        </w:rPr>
      </w:pPr>
    </w:p>
    <w:p w14:paraId="39E3E3D0" w14:textId="77777777" w:rsidR="002C791B" w:rsidRPr="002C791B" w:rsidRDefault="002C791B" w:rsidP="002C791B">
      <w:pPr>
        <w:spacing w:after="0" w:line="240" w:lineRule="auto"/>
        <w:ind w:left="567" w:hanging="567"/>
        <w:rPr>
          <w:rFonts w:ascii="Times New Roman" w:eastAsia="Times New Roman" w:hAnsi="Times New Roman" w:cs="Times New Roman"/>
          <w:caps/>
        </w:rPr>
      </w:pPr>
      <w:r w:rsidRPr="002C791B">
        <w:rPr>
          <w:rFonts w:ascii="Times New Roman" w:eastAsia="Times New Roman" w:hAnsi="Times New Roman" w:cs="Times New Roman"/>
          <w:b/>
          <w:caps/>
        </w:rPr>
        <w:t>4.</w:t>
      </w:r>
      <w:r w:rsidRPr="002C791B">
        <w:rPr>
          <w:rFonts w:ascii="Times New Roman" w:eastAsia="Times New Roman" w:hAnsi="Times New Roman" w:cs="Times New Roman"/>
          <w:b/>
          <w:caps/>
        </w:rPr>
        <w:tab/>
        <w:t>klinikinĖ informacija</w:t>
      </w:r>
    </w:p>
    <w:p w14:paraId="76A780BF" w14:textId="77777777" w:rsidR="002C791B" w:rsidRPr="002C791B" w:rsidRDefault="002C791B" w:rsidP="002C791B">
      <w:pPr>
        <w:spacing w:after="0" w:line="240" w:lineRule="auto"/>
        <w:rPr>
          <w:rFonts w:ascii="Times New Roman" w:eastAsia="Times New Roman" w:hAnsi="Times New Roman" w:cs="Times New Roman"/>
        </w:rPr>
      </w:pPr>
    </w:p>
    <w:p w14:paraId="13030598"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4.1</w:t>
      </w:r>
      <w:r w:rsidRPr="002C791B">
        <w:rPr>
          <w:rFonts w:ascii="Times New Roman" w:eastAsia="Times New Roman" w:hAnsi="Times New Roman" w:cs="Times New Roman"/>
          <w:b/>
        </w:rPr>
        <w:tab/>
        <w:t>Terapinės indikacijos</w:t>
      </w:r>
    </w:p>
    <w:p w14:paraId="75FA4267" w14:textId="77777777" w:rsidR="002C791B" w:rsidRPr="002C791B" w:rsidRDefault="002C791B" w:rsidP="002C791B">
      <w:pPr>
        <w:spacing w:after="0" w:line="240" w:lineRule="auto"/>
        <w:rPr>
          <w:rFonts w:ascii="Times New Roman" w:eastAsia="Times New Roman" w:hAnsi="Times New Roman" w:cs="Times New Roman"/>
        </w:rPr>
      </w:pPr>
    </w:p>
    <w:p w14:paraId="1CD24D60"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Arterinė hipertenzija</w:t>
      </w:r>
    </w:p>
    <w:p w14:paraId="4AEF1B5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Pirminės arterinės hipertenzijos gydymas suaugusiems žmonėms bei arterinės hipertenzijos gydymas 6</w:t>
      </w:r>
      <w:r w:rsidRPr="002C791B">
        <w:rPr>
          <w:rFonts w:ascii="Times New Roman" w:eastAsia="Times New Roman" w:hAnsi="Times New Roman" w:cs="Times New Roman"/>
        </w:rPr>
        <w:noBreakHyphen/>
        <w:t>18 metų vaikams ir paaugliams.</w:t>
      </w:r>
    </w:p>
    <w:p w14:paraId="51F8ACA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C053B0B"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Neseniai ištikęs miokardo infarktas</w:t>
      </w:r>
    </w:p>
    <w:p w14:paraId="7FB6F8C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Suaugusių pacientų, kurių klinikinė būklė stabili ir kurie serga simptominiu širdies nepakankamumu arba jiems pasireiškia besimptomis kairiojo skilvelio sistolinės funkcijos sutrikimas po neseniai ištikusio miokardo infarkto (prieš 12 valandų – 10 parų), gydymas (žr. 4.4 ir 5.1 skyrius).</w:t>
      </w:r>
    </w:p>
    <w:p w14:paraId="2973A837"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p>
    <w:p w14:paraId="5509146E"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Širdies nepakankamumas</w:t>
      </w:r>
    </w:p>
    <w:p w14:paraId="5861A09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Suaugusių pacientų, kurie serga simptominiu širdies nepakankamumu, gydymas, kai netoleruojami angiotenziną konvertuojančio fermento (AKF) inhibitoriai, arba pacientų, kurie netoleruoja beta adrenoblokatorių, gydymo AKF inhibitoriais papildymas, kai negalima vartoti mineralkortikoidinių receptorių antagonistų (žr. 4.2, 4.4, 4.5 ir 5.1 skyrius).</w:t>
      </w:r>
    </w:p>
    <w:p w14:paraId="345BB360" w14:textId="77777777" w:rsidR="002C791B" w:rsidRPr="002C791B" w:rsidRDefault="002C791B" w:rsidP="002C791B">
      <w:pPr>
        <w:spacing w:after="0" w:line="240" w:lineRule="auto"/>
        <w:rPr>
          <w:rFonts w:ascii="Times New Roman" w:eastAsia="Times New Roman" w:hAnsi="Times New Roman" w:cs="Times New Roman"/>
        </w:rPr>
      </w:pPr>
    </w:p>
    <w:p w14:paraId="3CFD4BE2" w14:textId="77777777" w:rsidR="002C791B" w:rsidRPr="002C791B" w:rsidRDefault="002C791B" w:rsidP="002C791B">
      <w:pPr>
        <w:numPr>
          <w:ilvl w:val="1"/>
          <w:numId w:val="3"/>
        </w:numPr>
        <w:spacing w:after="0" w:line="240" w:lineRule="auto"/>
        <w:outlineLvl w:val="0"/>
        <w:rPr>
          <w:rFonts w:ascii="Times New Roman" w:eastAsia="Times New Roman" w:hAnsi="Times New Roman" w:cs="Times New Roman"/>
          <w:b/>
        </w:rPr>
      </w:pPr>
      <w:r w:rsidRPr="002C791B">
        <w:rPr>
          <w:rFonts w:ascii="Times New Roman" w:eastAsia="Times New Roman" w:hAnsi="Times New Roman" w:cs="Times New Roman"/>
          <w:b/>
        </w:rPr>
        <w:t>Dozavimas ir vartojimo metodas</w:t>
      </w:r>
    </w:p>
    <w:p w14:paraId="5C54E70E" w14:textId="77777777" w:rsidR="002C791B" w:rsidRPr="002C791B" w:rsidRDefault="002C791B" w:rsidP="002C791B">
      <w:pPr>
        <w:spacing w:after="0" w:line="240" w:lineRule="auto"/>
        <w:rPr>
          <w:rFonts w:ascii="Times New Roman" w:eastAsia="Times New Roman" w:hAnsi="Times New Roman" w:cs="Times New Roman"/>
        </w:rPr>
      </w:pPr>
    </w:p>
    <w:p w14:paraId="4030E8A4" w14:textId="77777777" w:rsidR="002C791B" w:rsidRPr="002C791B" w:rsidRDefault="002C791B" w:rsidP="002C791B">
      <w:pPr>
        <w:spacing w:after="0" w:line="240" w:lineRule="auto"/>
        <w:rPr>
          <w:rFonts w:ascii="Times New Roman" w:eastAsia="Times New Roman" w:hAnsi="Times New Roman" w:cs="Times New Roman"/>
          <w:u w:val="single"/>
        </w:rPr>
      </w:pPr>
      <w:r w:rsidRPr="002C791B">
        <w:rPr>
          <w:rFonts w:ascii="Times New Roman" w:eastAsia="Times New Roman" w:hAnsi="Times New Roman" w:cs="Times New Roman"/>
          <w:u w:val="single"/>
        </w:rPr>
        <w:t>Dozavimas</w:t>
      </w:r>
    </w:p>
    <w:p w14:paraId="2F59AC47" w14:textId="77777777" w:rsidR="002C791B" w:rsidRPr="002C791B" w:rsidRDefault="002C791B" w:rsidP="002C791B">
      <w:pPr>
        <w:spacing w:after="0" w:line="240" w:lineRule="auto"/>
        <w:rPr>
          <w:rFonts w:ascii="Times New Roman" w:eastAsia="Times New Roman" w:hAnsi="Times New Roman" w:cs="Times New Roman"/>
          <w:i/>
          <w:u w:val="single"/>
        </w:rPr>
      </w:pPr>
    </w:p>
    <w:p w14:paraId="1E32EB53"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Arterinė hipertenzija</w:t>
      </w:r>
    </w:p>
    <w:p w14:paraId="227A863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Rekomenduojama pradinė Valsartan Ingen Pharma dozė yra 80 mg vieną kartą per parą. Antihipertenzinis poveikis iš esmės pasireiškia per 2 savaites, o didžiausias efektas pasiekiamas per 4 savaites. Kai kuriems pacientams, kurių kraujospūdis susireguliuoja nepakankamai, dozę galima didinti iki 160 mg ir iki didžiausios 320 mg dozės.</w:t>
      </w:r>
    </w:p>
    <w:p w14:paraId="517C25F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taip pat galima skirti su kitais antihipertenziniais vaistiniais preparatais (žr. 4.3, 4.4, 4.5 ir 5.1 skyrius). Papildomai skiriant diuretikų, pavyzdžiui, hidrochlorotiazido, šiems pacientams dar labiau sumažėja kraujospūdis.</w:t>
      </w:r>
    </w:p>
    <w:p w14:paraId="22C8D50A"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p>
    <w:p w14:paraId="0DA19A7B"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Neseniai ištikęs miokardo infarktas</w:t>
      </w:r>
    </w:p>
    <w:p w14:paraId="0BB01CD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Pacientus, kurių klinikinė būklė stabili, galima pradėti gydyti ne anksčiau kaip praėjus 12 valandų nuo miokardo infarkto pradžios. Po pradinės, du kartus per parą vartojamos 20 mg dozės, per kelias tolesnes savaites valsartano dozę reikia pritaikyti iki po 40 mg, 80 mg ir 160 mg du kartus per parą</w:t>
      </w:r>
      <w:r w:rsidRPr="002C791B">
        <w:rPr>
          <w:rFonts w:ascii="Times New Roman" w:eastAsia="Times New Roman" w:hAnsi="Times New Roman" w:cs="Times New Roman"/>
          <w:vanish/>
        </w:rPr>
        <w:t>.</w:t>
      </w:r>
      <w:r w:rsidRPr="002C791B">
        <w:rPr>
          <w:rFonts w:ascii="Times New Roman" w:eastAsia="Times New Roman" w:hAnsi="Times New Roman" w:cs="Times New Roman"/>
        </w:rPr>
        <w:t xml:space="preserve"> Pradinė dozė gaunama padalinus 40 mg tabletę. </w:t>
      </w:r>
      <w:r w:rsidRPr="002C791B">
        <w:rPr>
          <w:rFonts w:ascii="Times New Roman" w:eastAsia="Times New Roman" w:hAnsi="Times New Roman" w:cs="Times New Roman"/>
          <w:lang w:val="it-IT"/>
        </w:rPr>
        <w:t xml:space="preserve">Vaistinio preparato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w:t>
      </w:r>
      <w:r w:rsidRPr="002C791B">
        <w:rPr>
          <w:rFonts w:ascii="Times New Roman" w:eastAsia="Times New Roman" w:hAnsi="Times New Roman" w:cs="Times New Roman"/>
          <w:lang w:val="it-IT"/>
        </w:rPr>
        <w:t xml:space="preserve"> 20 mg </w:t>
      </w:r>
      <w:r w:rsidRPr="002C791B">
        <w:rPr>
          <w:rFonts w:ascii="Times New Roman" w:eastAsia="Times New Roman" w:hAnsi="Times New Roman" w:cs="Times New Roman"/>
        </w:rPr>
        <w:t>dozės vartoti neįmanoma. Reikia vartoti kitą tinkamo stiprumo vaistinį preparatą.</w:t>
      </w:r>
    </w:p>
    <w:p w14:paraId="7E4FAB9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Didžiausia tikslinė dozė yra po 160 mg du kartus per parą. Paprastai pacientams rekomenduojama po 80 mg du kartus per parą dozės lygį pasiekti per dvi savaites nuo gydymo pradžios, o tikslinę didžiausią dozę – po 160 mg du kartus per parą – pasiekti per tris mėnesius, atsižvelgiant į tai, kaip pacientas ją toleruoja. Jei stebimas simptominis kraujospūdžio sumažėjimas arba atsiranda inkstų funkcijos sutrikimas, reikia apsvarstyti dozės mažinimą.</w:t>
      </w:r>
    </w:p>
    <w:p w14:paraId="5175A16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Valsartaną gali vartoti pacientai, kuriems po miokardo infarkto skiriamas kitas gydymas, pavyzdžiui, tromboliziniai vaistiniai preparatai, acetilsalicilo rūgštis, beta adrenoblokatoriai, statinai ir diuretikai. Nerekomenduojama vartoti kartu su AKF inhibitoriais (žr. 4.4 ir 5.1 skyrius).</w:t>
      </w:r>
    </w:p>
    <w:p w14:paraId="28BD000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Vertinant pacientų būklę po miokardo infarkto, taip pat visada reikia įvertinti ir inkstų funkciją.</w:t>
      </w:r>
    </w:p>
    <w:p w14:paraId="75B5B9D7"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p>
    <w:p w14:paraId="57A77600"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Širdies nepakankamumas</w:t>
      </w:r>
    </w:p>
    <w:p w14:paraId="4E66B27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Rekomenduojama pradinė Valsartan Ingen Pharma dozė yra po 40 mg du kartus per parą. Du kartus per parą skiriama po 80 mg ir po 160 mg dozė turėtų būti titruojama, didinant ją ne rečiau kaip kas dvi savaites, iki didžiausios dozės, kurią gali toleruoti pacientas. Reikia apsvarstyti kartu skiriamų diuretikų dozės mažinimą. Klinikinių tyrimų metu didžiausia paros dozė yra 320 mg, skiriama per kelis kartus.</w:t>
      </w:r>
    </w:p>
    <w:p w14:paraId="54D88E1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Valsartanas gali būti skiriamas su kitais širdies nepakankamumui gydyti skirtais vaistiniais preparatais. Vis dėlto nerekomenduojama skirti trijų vaistinių preparatų – AKF inhibitoriaus, valsartano ir beta adrenoblokatoriaus arba kalį organizme sulaikančio diuretiko – derinio (žr. 4.4 ir 5.1 skyrius). Vertinant širdies nepakankamumu sergančių pacientų būklę, visada reikia įvertinti ir inkstų funkciją.</w:t>
      </w:r>
    </w:p>
    <w:p w14:paraId="12CFD78F" w14:textId="77777777" w:rsidR="002C791B" w:rsidRPr="002C791B" w:rsidRDefault="002C791B" w:rsidP="002C791B">
      <w:pPr>
        <w:spacing w:after="0" w:line="240" w:lineRule="auto"/>
        <w:rPr>
          <w:rFonts w:ascii="Times New Roman" w:eastAsia="Times New Roman" w:hAnsi="Times New Roman" w:cs="Times New Roman"/>
        </w:rPr>
      </w:pPr>
    </w:p>
    <w:p w14:paraId="4A8D3C33" w14:textId="77777777" w:rsidR="002C791B" w:rsidRPr="002C791B" w:rsidRDefault="002C791B" w:rsidP="002C791B">
      <w:pPr>
        <w:spacing w:after="0" w:line="240" w:lineRule="auto"/>
        <w:rPr>
          <w:rFonts w:ascii="Times New Roman" w:eastAsia="Times New Roman" w:hAnsi="Times New Roman" w:cs="Times New Roman"/>
          <w:u w:val="single"/>
        </w:rPr>
      </w:pPr>
      <w:r w:rsidRPr="002C791B">
        <w:rPr>
          <w:rFonts w:ascii="Times New Roman" w:eastAsia="Times New Roman" w:hAnsi="Times New Roman" w:cs="Times New Roman"/>
          <w:u w:val="single"/>
        </w:rPr>
        <w:t>Papildoma informacija specialioms asmenų grupėms</w:t>
      </w:r>
    </w:p>
    <w:p w14:paraId="274B53A9" w14:textId="77777777" w:rsidR="002C791B" w:rsidRPr="002C791B" w:rsidRDefault="002C791B" w:rsidP="002C791B">
      <w:pPr>
        <w:spacing w:after="0" w:line="240" w:lineRule="auto"/>
        <w:rPr>
          <w:rFonts w:ascii="Times New Roman" w:eastAsia="Times New Roman" w:hAnsi="Times New Roman" w:cs="Times New Roman"/>
        </w:rPr>
      </w:pPr>
    </w:p>
    <w:p w14:paraId="0FD539CA"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Senyviems pacientams</w:t>
      </w:r>
    </w:p>
    <w:p w14:paraId="0216A12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Senyvo amžiaus pacientams dozės koreguoti nereikia.</w:t>
      </w:r>
    </w:p>
    <w:p w14:paraId="392FF89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0602934"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Pacientams, kurių inkstų funkcija sutrikusi</w:t>
      </w:r>
    </w:p>
    <w:p w14:paraId="0419556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Suaugusiems pacientams, kurių kreatinino klirensas &gt; 10 ml/min., dozės koreguoti nereikia (žr. 4.4 ir 5.2 skyrius).</w:t>
      </w:r>
    </w:p>
    <w:p w14:paraId="5AEF36E0" w14:textId="77777777" w:rsidR="002C791B" w:rsidRPr="002C791B" w:rsidRDefault="002C791B" w:rsidP="002C791B">
      <w:pPr>
        <w:spacing w:after="0" w:line="240" w:lineRule="auto"/>
        <w:rPr>
          <w:rFonts w:ascii="Times New Roman" w:eastAsia="Times New Roman" w:hAnsi="Times New Roman" w:cs="Times New Roman"/>
        </w:rPr>
      </w:pPr>
    </w:p>
    <w:p w14:paraId="26191664"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Pacientams, kurių kepenų funkcija sutrikusi</w:t>
      </w:r>
    </w:p>
    <w:p w14:paraId="2B7CB3F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negalima skirti pacientams, kuriems yra sunkus kepenų funkcijos sutrikimas, bilijinė cirozė ar cholestazė (žr. 4.3, 4.4 ir 5.2 skyrius). Ligoniams, kuriems yra lengvas arba vidutinio sunkumo kepenų funkcijos sutrikimas be cholestazės, valsartano dozė turi neviršyti 80 mg.</w:t>
      </w:r>
    </w:p>
    <w:p w14:paraId="6A103EE7" w14:textId="77777777" w:rsidR="002C791B" w:rsidRPr="002C791B" w:rsidRDefault="002C791B" w:rsidP="002C791B">
      <w:pPr>
        <w:tabs>
          <w:tab w:val="left" w:pos="567"/>
        </w:tabs>
        <w:spacing w:after="0" w:line="260" w:lineRule="exact"/>
        <w:rPr>
          <w:rFonts w:ascii="Times New Roman" w:eastAsia="Times New Roman" w:hAnsi="Times New Roman" w:cs="Times New Roman"/>
          <w:i/>
          <w:iCs/>
          <w:u w:val="single"/>
        </w:rPr>
      </w:pPr>
    </w:p>
    <w:p w14:paraId="0C4A04A7" w14:textId="77777777" w:rsidR="002C791B" w:rsidRPr="002C791B" w:rsidRDefault="002C791B" w:rsidP="002C791B">
      <w:pPr>
        <w:tabs>
          <w:tab w:val="left" w:pos="567"/>
        </w:tabs>
        <w:spacing w:after="0" w:line="260" w:lineRule="exact"/>
        <w:rPr>
          <w:rFonts w:ascii="Times New Roman" w:eastAsia="Times New Roman" w:hAnsi="Times New Roman" w:cs="Times New Roman"/>
          <w:i/>
          <w:iCs/>
        </w:rPr>
      </w:pPr>
      <w:r w:rsidRPr="002C791B">
        <w:rPr>
          <w:rFonts w:ascii="Times New Roman" w:eastAsia="Times New Roman" w:hAnsi="Times New Roman" w:cs="Times New Roman"/>
          <w:i/>
          <w:iCs/>
        </w:rPr>
        <w:t>Vaikų populiacija</w:t>
      </w:r>
    </w:p>
    <w:p w14:paraId="0EA14141" w14:textId="77777777" w:rsidR="002C791B" w:rsidRPr="002C791B" w:rsidRDefault="002C791B" w:rsidP="002C791B">
      <w:pPr>
        <w:tabs>
          <w:tab w:val="left" w:pos="567"/>
        </w:tabs>
        <w:spacing w:after="0" w:line="260" w:lineRule="exact"/>
        <w:rPr>
          <w:rFonts w:ascii="Times New Roman" w:eastAsia="Times New Roman" w:hAnsi="Times New Roman" w:cs="Times New Roman"/>
          <w:i/>
          <w:iCs/>
          <w:u w:val="single"/>
        </w:rPr>
      </w:pPr>
    </w:p>
    <w:p w14:paraId="5B511222" w14:textId="77777777" w:rsidR="002C791B" w:rsidRPr="002C791B" w:rsidRDefault="002C791B" w:rsidP="002C791B">
      <w:pPr>
        <w:tabs>
          <w:tab w:val="left" w:pos="567"/>
        </w:tabs>
        <w:spacing w:after="0" w:line="260" w:lineRule="exact"/>
        <w:rPr>
          <w:rFonts w:ascii="Times New Roman" w:eastAsia="Times New Roman" w:hAnsi="Times New Roman" w:cs="Times New Roman"/>
          <w:iCs/>
          <w:u w:val="single"/>
        </w:rPr>
      </w:pPr>
      <w:r w:rsidRPr="002C791B">
        <w:rPr>
          <w:rFonts w:ascii="Times New Roman" w:eastAsia="Times New Roman" w:hAnsi="Times New Roman" w:cs="Times New Roman"/>
          <w:iCs/>
          <w:u w:val="single"/>
        </w:rPr>
        <w:t>Vaikų hipertenzija</w:t>
      </w:r>
    </w:p>
    <w:p w14:paraId="5031930B"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6</w:t>
      </w:r>
      <w:r w:rsidRPr="002C791B">
        <w:rPr>
          <w:rFonts w:ascii="Times New Roman" w:eastAsia="Times New Roman" w:hAnsi="Times New Roman" w:cs="Times New Roman"/>
          <w:i/>
        </w:rPr>
        <w:noBreakHyphen/>
        <w:t>18</w:t>
      </w:r>
      <w:r w:rsidRPr="002C791B">
        <w:rPr>
          <w:rFonts w:ascii="Times New Roman" w:eastAsia="Times New Roman" w:hAnsi="Times New Roman" w:cs="Times New Roman"/>
        </w:rPr>
        <w:t> </w:t>
      </w:r>
      <w:r w:rsidRPr="002C791B">
        <w:rPr>
          <w:rFonts w:ascii="Times New Roman" w:eastAsia="Times New Roman" w:hAnsi="Times New Roman" w:cs="Times New Roman"/>
          <w:i/>
        </w:rPr>
        <w:t>metų vaikai ir paaugliai</w:t>
      </w:r>
    </w:p>
    <w:p w14:paraId="18E2EE08"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Mažiau kaip </w:t>
      </w:r>
      <w:smartTag w:uri="urn:schemas-microsoft-com:office:smarttags" w:element="metricconverter">
        <w:smartTagPr>
          <w:attr w:name="ProductID" w:val="35ﾠkg"/>
        </w:smartTagPr>
        <w:r w:rsidRPr="002C791B">
          <w:rPr>
            <w:rFonts w:ascii="Times New Roman" w:eastAsia="Times New Roman" w:hAnsi="Times New Roman" w:cs="Times New Roman"/>
          </w:rPr>
          <w:t>35 kg</w:t>
        </w:r>
      </w:smartTag>
      <w:r w:rsidRPr="002C791B">
        <w:rPr>
          <w:rFonts w:ascii="Times New Roman" w:eastAsia="Times New Roman" w:hAnsi="Times New Roman" w:cs="Times New Roman"/>
        </w:rPr>
        <w:t xml:space="preserve"> sveriantiems vaikams pradinė dozė yra 40 mg vieną kartą per parą, o sveriantiems </w:t>
      </w:r>
      <w:smartTag w:uri="urn:schemas-microsoft-com:office:smarttags" w:element="metricconverter">
        <w:smartTagPr>
          <w:attr w:name="ProductID" w:val="35ﾠkg"/>
        </w:smartTagPr>
        <w:r w:rsidRPr="002C791B">
          <w:rPr>
            <w:rFonts w:ascii="Times New Roman" w:eastAsia="Times New Roman" w:hAnsi="Times New Roman" w:cs="Times New Roman"/>
          </w:rPr>
          <w:t>35 kg</w:t>
        </w:r>
      </w:smartTag>
      <w:r w:rsidRPr="002C791B">
        <w:rPr>
          <w:rFonts w:ascii="Times New Roman" w:eastAsia="Times New Roman" w:hAnsi="Times New Roman" w:cs="Times New Roman"/>
        </w:rPr>
        <w:t xml:space="preserve"> ar daugiau - 80 mg vieną kartą per parą. Dozę reikia koreguoti atsižvelgiant į kraujospūdžio reakciją. Didžiausios klinikinių tyrimų metu vartotos dozės nurodytos toliau esančioje lentelėje.</w:t>
      </w:r>
    </w:p>
    <w:p w14:paraId="54D264F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Didesnės nei nurodytos dozės netirtos, todėl jų vartoti nerekomenduojama.</w:t>
      </w:r>
    </w:p>
    <w:p w14:paraId="26797E6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2C791B" w:rsidRPr="002C791B" w14:paraId="6ABDE823" w14:textId="77777777" w:rsidTr="002F7EF0">
        <w:tc>
          <w:tcPr>
            <w:tcW w:w="2457" w:type="dxa"/>
          </w:tcPr>
          <w:p w14:paraId="1DF3013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Svoris</w:t>
            </w:r>
          </w:p>
        </w:tc>
        <w:tc>
          <w:tcPr>
            <w:tcW w:w="4234" w:type="dxa"/>
          </w:tcPr>
          <w:p w14:paraId="0E83A0D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Didžiausia klinikinių tyrimų metu tirta dozė</w:t>
            </w:r>
          </w:p>
        </w:tc>
      </w:tr>
      <w:tr w:rsidR="002C791B" w:rsidRPr="002C791B" w14:paraId="54BEAD9A" w14:textId="77777777" w:rsidTr="002F7EF0">
        <w:tc>
          <w:tcPr>
            <w:tcW w:w="2457" w:type="dxa"/>
          </w:tcPr>
          <w:p w14:paraId="127F81F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Nuo ≥ 18 kg iki &lt; 35 kg</w:t>
            </w:r>
          </w:p>
        </w:tc>
        <w:tc>
          <w:tcPr>
            <w:tcW w:w="4234" w:type="dxa"/>
          </w:tcPr>
          <w:p w14:paraId="40A9FF9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80 mg</w:t>
            </w:r>
          </w:p>
        </w:tc>
      </w:tr>
      <w:tr w:rsidR="002C791B" w:rsidRPr="002C791B" w14:paraId="58DD30BD" w14:textId="77777777" w:rsidTr="002F7EF0">
        <w:tc>
          <w:tcPr>
            <w:tcW w:w="2457" w:type="dxa"/>
          </w:tcPr>
          <w:p w14:paraId="3216C8C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Nuo ≥ 35 kg iki &lt; 80 kg</w:t>
            </w:r>
          </w:p>
        </w:tc>
        <w:tc>
          <w:tcPr>
            <w:tcW w:w="4234" w:type="dxa"/>
          </w:tcPr>
          <w:p w14:paraId="2F227B3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160 mg</w:t>
            </w:r>
          </w:p>
        </w:tc>
      </w:tr>
      <w:tr w:rsidR="002C791B" w:rsidRPr="002C791B" w14:paraId="3ED4A790" w14:textId="77777777" w:rsidTr="002F7EF0">
        <w:tc>
          <w:tcPr>
            <w:tcW w:w="2457" w:type="dxa"/>
          </w:tcPr>
          <w:p w14:paraId="38A39B0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Nuo ≥ 80 kg iki ≤ 160 kg</w:t>
            </w:r>
          </w:p>
        </w:tc>
        <w:tc>
          <w:tcPr>
            <w:tcW w:w="4234" w:type="dxa"/>
          </w:tcPr>
          <w:p w14:paraId="777E2EC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320 mg</w:t>
            </w:r>
          </w:p>
        </w:tc>
      </w:tr>
    </w:tbl>
    <w:p w14:paraId="7F2D061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D509FAF"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r w:rsidRPr="002C791B">
        <w:rPr>
          <w:rFonts w:ascii="Times New Roman" w:eastAsia="Times New Roman" w:hAnsi="Times New Roman" w:cs="Times New Roman"/>
          <w:i/>
        </w:rPr>
        <w:t>Jaunesni kaip</w:t>
      </w:r>
      <w:r w:rsidRPr="002C791B">
        <w:rPr>
          <w:rFonts w:ascii="Times New Roman" w:eastAsia="Times New Roman" w:hAnsi="Times New Roman" w:cs="Times New Roman"/>
          <w:i/>
          <w:color w:val="000000"/>
        </w:rPr>
        <w:t xml:space="preserve"> 6</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i/>
          <w:color w:val="000000"/>
        </w:rPr>
        <w:t>metų vaikai</w:t>
      </w:r>
    </w:p>
    <w:p w14:paraId="190B0745" w14:textId="77777777" w:rsidR="002C791B" w:rsidRPr="002C791B" w:rsidRDefault="002C791B" w:rsidP="002C791B">
      <w:pPr>
        <w:spacing w:after="0" w:line="240" w:lineRule="auto"/>
        <w:rPr>
          <w:rFonts w:ascii="Times New Roman" w:eastAsia="Times New Roman" w:hAnsi="Times New Roman" w:cs="Times New Roman"/>
          <w:color w:val="000000"/>
        </w:rPr>
      </w:pPr>
      <w:r w:rsidRPr="002C791B">
        <w:rPr>
          <w:rFonts w:ascii="Times New Roman" w:eastAsia="Times New Roman" w:hAnsi="Times New Roman" w:cs="Times New Roman"/>
          <w:color w:val="000000"/>
        </w:rPr>
        <w:t xml:space="preserve">Turimi duomenys pateikti 4.8, 5.1 ir 5.2 skyriuose. Vis dėlto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w:t>
      </w:r>
      <w:r w:rsidRPr="002C791B">
        <w:rPr>
          <w:rFonts w:ascii="Times New Roman" w:eastAsia="Times New Roman" w:hAnsi="Times New Roman" w:cs="Times New Roman"/>
          <w:color w:val="000000"/>
        </w:rPr>
        <w:t xml:space="preserve"> saugumas ir veiksmingumas 1</w:t>
      </w:r>
      <w:r w:rsidRPr="002C791B">
        <w:rPr>
          <w:rFonts w:ascii="Times New Roman" w:eastAsia="Times New Roman" w:hAnsi="Times New Roman" w:cs="Times New Roman"/>
          <w:color w:val="000000"/>
        </w:rPr>
        <w:noBreakHyphen/>
        <w:t>6 metų vaikams nenustatytas.</w:t>
      </w:r>
    </w:p>
    <w:p w14:paraId="57229DEF" w14:textId="77777777" w:rsidR="002C791B" w:rsidRPr="002C791B" w:rsidRDefault="002C791B" w:rsidP="002C791B">
      <w:pPr>
        <w:spacing w:after="0" w:line="240" w:lineRule="auto"/>
        <w:rPr>
          <w:rFonts w:ascii="Times New Roman" w:eastAsia="Times New Roman" w:hAnsi="Times New Roman" w:cs="Times New Roman"/>
          <w:color w:val="000000"/>
        </w:rPr>
      </w:pPr>
    </w:p>
    <w:p w14:paraId="6611B8AE" w14:textId="77777777" w:rsidR="002C791B" w:rsidRPr="002C791B" w:rsidRDefault="002C791B" w:rsidP="002C791B">
      <w:pPr>
        <w:spacing w:after="0" w:line="240" w:lineRule="auto"/>
        <w:rPr>
          <w:rFonts w:ascii="Times New Roman" w:eastAsia="Times New Roman" w:hAnsi="Times New Roman" w:cs="Times New Roman"/>
          <w:i/>
          <w:color w:val="000000"/>
        </w:rPr>
      </w:pPr>
      <w:r w:rsidRPr="002C791B">
        <w:rPr>
          <w:rFonts w:ascii="Times New Roman" w:eastAsia="Times New Roman" w:hAnsi="Times New Roman" w:cs="Times New Roman"/>
          <w:i/>
          <w:color w:val="000000"/>
        </w:rPr>
        <w:t>Vartojimas 6</w:t>
      </w:r>
      <w:r w:rsidRPr="002C791B">
        <w:rPr>
          <w:rFonts w:ascii="Times New Roman" w:eastAsia="Times New Roman" w:hAnsi="Times New Roman" w:cs="Times New Roman"/>
          <w:i/>
          <w:color w:val="000000"/>
        </w:rPr>
        <w:noBreakHyphen/>
        <w:t>18 metų vaikams ir paaugliams, kurių inkstų funkcija sutrikusi</w:t>
      </w:r>
    </w:p>
    <w:p w14:paraId="50E6E9C4"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lang w:bidi="th-TH"/>
        </w:rPr>
      </w:pPr>
      <w:r w:rsidRPr="002C791B">
        <w:rPr>
          <w:rFonts w:ascii="Times New Roman" w:eastAsia="Times New Roman" w:hAnsi="Times New Roman" w:cs="Times New Roman"/>
          <w:color w:val="000000"/>
          <w:lang w:bidi="th-TH"/>
        </w:rPr>
        <w:t>Tyrimų su vaikais ir paaugliais, kurių kreatinino klirensas &lt; 30 ml/min., ar vaikais ir paaugliais, kurie gydomi dializėmis, neatlikta, todėl tokiems ligoniams valsartano vartoti nerekomenduojama. Vaikams ir paaugliams, kurių kreatinino klirensas &gt; 30 ml/min., dozės koreguoti nereikia. Reikia atidžiai stebėti inkstų funkciją ir kalio kiekį serume (žr. 4.4 ir 5.2 skyrius).</w:t>
      </w:r>
    </w:p>
    <w:p w14:paraId="45A2D606"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p>
    <w:p w14:paraId="12F98B82" w14:textId="77777777" w:rsidR="002C791B" w:rsidRPr="002C791B" w:rsidRDefault="002C791B" w:rsidP="002C791B">
      <w:pPr>
        <w:spacing w:after="0" w:line="240" w:lineRule="auto"/>
        <w:rPr>
          <w:rFonts w:ascii="Times New Roman" w:eastAsia="Times New Roman" w:hAnsi="Times New Roman" w:cs="Times New Roman"/>
          <w:i/>
          <w:color w:val="000000"/>
        </w:rPr>
      </w:pPr>
      <w:r w:rsidRPr="002C791B">
        <w:rPr>
          <w:rFonts w:ascii="Times New Roman" w:eastAsia="Times New Roman" w:hAnsi="Times New Roman" w:cs="Times New Roman"/>
          <w:i/>
          <w:color w:val="000000"/>
        </w:rPr>
        <w:t>Vartojimas 6</w:t>
      </w:r>
      <w:r w:rsidRPr="002C791B">
        <w:rPr>
          <w:rFonts w:ascii="Times New Roman" w:eastAsia="Times New Roman" w:hAnsi="Times New Roman" w:cs="Times New Roman"/>
          <w:i/>
          <w:color w:val="000000"/>
        </w:rPr>
        <w:noBreakHyphen/>
        <w:t>18 metų vaikams ir paaugliams, kurių kepenų funkcija sutrikusi</w:t>
      </w:r>
    </w:p>
    <w:p w14:paraId="0A69C03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color w:val="000000"/>
        </w:rPr>
        <w:t xml:space="preserve">Vaikams ir paaugliams, kaip ir suaugusiems žmonėms,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w:t>
      </w:r>
      <w:r w:rsidRPr="002C791B">
        <w:rPr>
          <w:rFonts w:ascii="Times New Roman" w:eastAsia="Times New Roman" w:hAnsi="Times New Roman" w:cs="Times New Roman"/>
          <w:color w:val="000000"/>
        </w:rPr>
        <w:t xml:space="preserve"> negalima skirti, </w:t>
      </w:r>
      <w:r w:rsidRPr="002C791B">
        <w:rPr>
          <w:rFonts w:ascii="Times New Roman" w:eastAsia="Times New Roman" w:hAnsi="Times New Roman" w:cs="Times New Roman"/>
        </w:rPr>
        <w:t>jei yra sunkus kepenų funkcijos sutrikimas, bilijinė cirozė ar cholestazė (žr. 4.3, 4.4 ir 5.2 skyrius). Klinikinės vaikų ir paauglių, kuriems yra lengvas arba vidutinio sunkumo kepenų funkcijos sutrikimas, gydymo  Valsartan Ingen Pharma patirties yra nedaug. Tokiems ligoniams valsartano dozė turi neviršyti 80 mg.</w:t>
      </w:r>
    </w:p>
    <w:p w14:paraId="15FFA41F"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p>
    <w:p w14:paraId="0B47FE33" w14:textId="77777777" w:rsidR="002C791B" w:rsidRPr="002C791B" w:rsidRDefault="002C791B" w:rsidP="002C791B">
      <w:pPr>
        <w:tabs>
          <w:tab w:val="left" w:pos="567"/>
        </w:tabs>
        <w:spacing w:after="0" w:line="260" w:lineRule="exact"/>
        <w:rPr>
          <w:rFonts w:ascii="Times New Roman" w:eastAsia="Times New Roman" w:hAnsi="Times New Roman" w:cs="Times New Roman"/>
          <w:bCs/>
          <w:i/>
          <w:iCs/>
          <w:color w:val="000000"/>
        </w:rPr>
      </w:pPr>
      <w:r w:rsidRPr="002C791B">
        <w:rPr>
          <w:rFonts w:ascii="Times New Roman" w:eastAsia="Times New Roman" w:hAnsi="Times New Roman" w:cs="Times New Roman"/>
          <w:bCs/>
          <w:i/>
          <w:iCs/>
          <w:color w:val="000000"/>
        </w:rPr>
        <w:t>Vaikai ir paaugliai, sergantys širdies nepakankamumu ar neseniai ištikti miokardo infarkto</w:t>
      </w:r>
    </w:p>
    <w:p w14:paraId="63EFA232" w14:textId="77777777" w:rsidR="002C791B" w:rsidRPr="002C791B" w:rsidRDefault="002C791B" w:rsidP="002C791B">
      <w:pPr>
        <w:tabs>
          <w:tab w:val="left" w:pos="567"/>
        </w:tabs>
        <w:spacing w:after="0" w:line="260" w:lineRule="exact"/>
        <w:rPr>
          <w:rFonts w:ascii="Times New Roman" w:eastAsia="Times New Roman" w:hAnsi="Times New Roman" w:cs="Times New Roman"/>
          <w:bCs/>
          <w:i/>
          <w:iCs/>
          <w:color w:val="000000"/>
        </w:rPr>
      </w:pPr>
      <w:r w:rsidRPr="002C791B">
        <w:rPr>
          <w:rFonts w:ascii="Times New Roman" w:eastAsia="Times New Roman" w:hAnsi="Times New Roman" w:cs="Times New Roman"/>
        </w:rPr>
        <w:t>Valsartan Ingen Pharma nerekomenduojama gydyti širdies nepakankamumą ar neseniai ištikusį miokardo infarktą vaikams ir jaunesniems kaip 18 metų paaugliams, nes duomenų apie saugumą ir veiksmingumą nėra.</w:t>
      </w:r>
    </w:p>
    <w:p w14:paraId="7B2E56CA" w14:textId="77777777" w:rsidR="002C791B" w:rsidRPr="002C791B" w:rsidRDefault="002C791B" w:rsidP="002C791B">
      <w:pPr>
        <w:spacing w:after="0" w:line="240" w:lineRule="auto"/>
        <w:rPr>
          <w:rFonts w:ascii="Times New Roman" w:eastAsia="Times New Roman" w:hAnsi="Times New Roman" w:cs="Times New Roman"/>
        </w:rPr>
      </w:pPr>
    </w:p>
    <w:p w14:paraId="3BC48289"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Vartojimo metodas</w:t>
      </w:r>
    </w:p>
    <w:p w14:paraId="7CD0A50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galima vartoti nepriklausomai nuo valgio, vaistinį preparatą reikia išgerti su vandeniu.</w:t>
      </w:r>
    </w:p>
    <w:p w14:paraId="6B58B10C" w14:textId="77777777" w:rsidR="002C791B" w:rsidRPr="002C791B" w:rsidRDefault="002C791B" w:rsidP="002C791B">
      <w:pPr>
        <w:spacing w:after="0" w:line="240" w:lineRule="auto"/>
        <w:rPr>
          <w:rFonts w:ascii="Times New Roman" w:eastAsia="Times New Roman" w:hAnsi="Times New Roman" w:cs="Times New Roman"/>
        </w:rPr>
      </w:pPr>
    </w:p>
    <w:p w14:paraId="448D0495" w14:textId="77777777" w:rsidR="002C791B" w:rsidRPr="002C791B" w:rsidRDefault="002C791B" w:rsidP="002C791B">
      <w:pPr>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4.3</w:t>
      </w:r>
      <w:r w:rsidRPr="002C791B">
        <w:rPr>
          <w:rFonts w:ascii="Times New Roman" w:eastAsia="Times New Roman" w:hAnsi="Times New Roman" w:cs="Times New Roman"/>
          <w:b/>
        </w:rPr>
        <w:tab/>
        <w:t>Kontraindikacijos</w:t>
      </w:r>
    </w:p>
    <w:p w14:paraId="70F59F45" w14:textId="77777777" w:rsidR="002C791B" w:rsidRPr="002C791B" w:rsidRDefault="002C791B" w:rsidP="002C791B">
      <w:pPr>
        <w:spacing w:after="0" w:line="240" w:lineRule="auto"/>
        <w:rPr>
          <w:rFonts w:ascii="Times New Roman" w:eastAsia="Times New Roman" w:hAnsi="Times New Roman" w:cs="Times New Roman"/>
        </w:rPr>
      </w:pPr>
    </w:p>
    <w:p w14:paraId="19EBFD6D" w14:textId="77777777" w:rsidR="002C791B" w:rsidRPr="002C791B" w:rsidRDefault="002C791B" w:rsidP="002C791B">
      <w:pPr>
        <w:numPr>
          <w:ilvl w:val="0"/>
          <w:numId w:val="16"/>
        </w:num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Padidėjęs jautrumas veikliajai medžiagai, sojoms, žemės riešutams arba bet kuriai 6.1 skyriuje nurodytai pagalbinei medžiagai.</w:t>
      </w:r>
    </w:p>
    <w:p w14:paraId="0D65ECAF" w14:textId="77777777" w:rsidR="002C791B" w:rsidRPr="002C791B" w:rsidRDefault="002C791B" w:rsidP="002C791B">
      <w:pPr>
        <w:numPr>
          <w:ilvl w:val="0"/>
          <w:numId w:val="16"/>
        </w:num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Sunkus kepenų funkcijos sutrikimas, bilijinė cirozė ir cholestazė.</w:t>
      </w:r>
    </w:p>
    <w:p w14:paraId="1A359DE3" w14:textId="77777777" w:rsidR="002C791B" w:rsidRPr="002C791B" w:rsidRDefault="002C791B" w:rsidP="002C791B">
      <w:pPr>
        <w:numPr>
          <w:ilvl w:val="0"/>
          <w:numId w:val="16"/>
        </w:num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Antrasis ir trečiasis nėštumo trimestrai (žr. 4.4 ir 4.6 skyrius).</w:t>
      </w:r>
    </w:p>
    <w:p w14:paraId="15F6DCAB" w14:textId="77777777" w:rsidR="002C791B" w:rsidRPr="002C791B" w:rsidRDefault="002C791B" w:rsidP="002C791B">
      <w:pPr>
        <w:numPr>
          <w:ilvl w:val="0"/>
          <w:numId w:val="16"/>
        </w:num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Pacientams, kurie serga cukriniu diabetu arba kurių inkstų funkcija sutrikusi (GFG &lt; 60 ml/min/1,73 m</w:t>
      </w:r>
      <w:r w:rsidRPr="002C791B">
        <w:rPr>
          <w:rFonts w:ascii="Times New Roman" w:eastAsia="Times New Roman" w:hAnsi="Times New Roman" w:cs="Times New Roman"/>
          <w:vertAlign w:val="superscript"/>
        </w:rPr>
        <w:t>2</w:t>
      </w:r>
      <w:r w:rsidRPr="002C791B">
        <w:rPr>
          <w:rFonts w:ascii="Times New Roman" w:eastAsia="Times New Roman" w:hAnsi="Times New Roman" w:cs="Times New Roman"/>
        </w:rPr>
        <w:t>), Valsartan Ingen Pharma negalima vartoti kartu su vaistiniais preparatais, kurių sudėtyje yra aliskireno (žr. 4.5 ir 5.1 skyrius).</w:t>
      </w:r>
    </w:p>
    <w:p w14:paraId="3A7C3F5F" w14:textId="77777777" w:rsidR="002C791B" w:rsidRPr="002C791B" w:rsidRDefault="002C791B" w:rsidP="002C791B">
      <w:pPr>
        <w:spacing w:after="0" w:line="240" w:lineRule="auto"/>
        <w:rPr>
          <w:rFonts w:ascii="Times New Roman" w:eastAsia="Times New Roman" w:hAnsi="Times New Roman" w:cs="Times New Roman"/>
        </w:rPr>
      </w:pPr>
    </w:p>
    <w:p w14:paraId="4B9802A4"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4.4</w:t>
      </w:r>
      <w:r w:rsidRPr="002C791B">
        <w:rPr>
          <w:rFonts w:ascii="Times New Roman" w:eastAsia="Times New Roman" w:hAnsi="Times New Roman" w:cs="Times New Roman"/>
          <w:b/>
        </w:rPr>
        <w:tab/>
        <w:t>Specialūs įspėjimai ir atsargumo priemonės</w:t>
      </w:r>
    </w:p>
    <w:p w14:paraId="21AA3355" w14:textId="77777777" w:rsidR="002C791B" w:rsidRPr="002C791B" w:rsidRDefault="002C791B" w:rsidP="002C791B">
      <w:pPr>
        <w:spacing w:after="0" w:line="240" w:lineRule="auto"/>
        <w:rPr>
          <w:rFonts w:ascii="Times New Roman" w:eastAsia="Times New Roman" w:hAnsi="Times New Roman" w:cs="Times New Roman"/>
        </w:rPr>
      </w:pPr>
    </w:p>
    <w:p w14:paraId="198010FC"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Hiperkalemija</w:t>
      </w:r>
    </w:p>
    <w:p w14:paraId="6118438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Nerekomenduojama tuo pačiu metu vartoti kalio preparatų, kalį sulaikančių diuretikų, druskos pakaitalų, kurių sudėtyje yra kalio, arba kitokių preparatų, kurie didina kalio kiekį organizme (heparino ir kt.). Reikia reguliariai tinkamai stebėti kalio koncentraciją kraujyje.</w:t>
      </w:r>
    </w:p>
    <w:p w14:paraId="7AE268E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AE04DB9"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Inkstų funkcijos sutrikimas</w:t>
      </w:r>
    </w:p>
    <w:p w14:paraId="6A12955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Pacientų, kurių kreatinino klirensas &lt; 10 ml/min., bei ligonių, kurie gydomi dializėmis, saugaus gydymo patirties kol kas nėra, todėl tokiems ligoniams valsartano skirti reikia atsargiai. Suaugusiems pacientams, kurių kreatinino klirensas yra </w:t>
      </w:r>
      <w:r w:rsidRPr="002C791B">
        <w:rPr>
          <w:rFonts w:ascii="Times New Roman" w:eastAsia="Times New Roman" w:hAnsi="Times New Roman" w:cs="Times New Roman"/>
        </w:rPr>
        <w:sym w:font="Symbol" w:char="F03E"/>
      </w:r>
      <w:r w:rsidRPr="002C791B">
        <w:rPr>
          <w:rFonts w:ascii="Times New Roman" w:eastAsia="Times New Roman" w:hAnsi="Times New Roman" w:cs="Times New Roman"/>
        </w:rPr>
        <w:t> 10 ml/min., Valsartan Ingen Pharma dozės keisti nereikia (žr. 4.2 ir 5.2 skyrius).</w:t>
      </w:r>
    </w:p>
    <w:p w14:paraId="65F7E9FE" w14:textId="77777777" w:rsidR="002C791B" w:rsidRPr="002C791B" w:rsidRDefault="002C791B" w:rsidP="002C791B">
      <w:pPr>
        <w:spacing w:after="0" w:line="240" w:lineRule="auto"/>
        <w:rPr>
          <w:rFonts w:ascii="Times New Roman" w:eastAsia="Times New Roman" w:hAnsi="Times New Roman" w:cs="Times New Roman"/>
        </w:rPr>
      </w:pPr>
    </w:p>
    <w:p w14:paraId="72D8A8BC"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Kepenų funkcijos sutrikimas</w:t>
      </w:r>
    </w:p>
    <w:p w14:paraId="7CCE30F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Pacientams, kuriems yra lengvas arba vidutinio sunkumo kepenų funkcijos sutrikimas be cholestazės,  Valsartan Ingen Pharma reikia skirti atsargiai (žr. 4.2 ir 5.2 skyrius).</w:t>
      </w:r>
    </w:p>
    <w:p w14:paraId="0D39CA41" w14:textId="77777777" w:rsidR="002C791B" w:rsidRPr="002C791B" w:rsidRDefault="002C791B" w:rsidP="002C791B">
      <w:pPr>
        <w:tabs>
          <w:tab w:val="left" w:pos="3045"/>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b/>
      </w:r>
    </w:p>
    <w:p w14:paraId="7D10D496"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Natrio ir (arba) skysčių trūkumas organizme</w:t>
      </w:r>
    </w:p>
    <w:p w14:paraId="09B8687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Pacientams, kurių organizme yra didelis natrio ir (arba) skysčių trūkumas, pvz., dėl didelės diuretikų dozės vartojimo, gydymo vaistiniu preparatu Valsartan Ingen Pharma pradžioje retais atvejais gali pasireikšti simptominė hipotenzija. Prieš pradedant gydyti vaistiniu preparatu Valsartan Ingen Pharma, reikia atstatyti normalų natrio ir (arba) skysčių kiekį organizme, pvz., sumažinti diuretikų dozę.</w:t>
      </w:r>
    </w:p>
    <w:p w14:paraId="028B8AE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E5C56D9"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Inkstų arterijų stenozė</w:t>
      </w:r>
    </w:p>
    <w:p w14:paraId="777C8CA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 saugu Valsartan Ingen Pharma vartoti žmonėms, kuriems yra abiejų inkstų arba vienintelio funkcionuojančio inksto arterijų stenozė, nenustatyta.</w:t>
      </w:r>
    </w:p>
    <w:p w14:paraId="002C36D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Trumpai Valsartan Ingen Pharma vartojusiems dvylikai pacientų, sergančių renovaskuline hipertenzija, pasireiškusia dėl vieno inksto arterijos stenozės, inkstų kraujotaka, kreatinino kiekis kraujo serume ir šlapalo azoto kiekis kraujyje (BUN</w:t>
      </w:r>
      <w:r w:rsidRPr="002C791B">
        <w:rPr>
          <w:rFonts w:ascii="Times New Roman" w:eastAsia="Times New Roman" w:hAnsi="Times New Roman" w:cs="Times New Roman"/>
          <w:i/>
        </w:rPr>
        <w:t>,</w:t>
      </w:r>
      <w:r w:rsidRPr="002C791B">
        <w:rPr>
          <w:rFonts w:ascii="Times New Roman" w:eastAsia="Times New Roman" w:hAnsi="Times New Roman" w:cs="Times New Roman"/>
        </w:rPr>
        <w:t xml:space="preserve"> </w:t>
      </w:r>
      <w:r w:rsidRPr="002C791B">
        <w:rPr>
          <w:rFonts w:ascii="Times New Roman" w:eastAsia="Times New Roman" w:hAnsi="Times New Roman" w:cs="Times New Roman"/>
          <w:i/>
        </w:rPr>
        <w:t>angl. blood urea nitrogen</w:t>
      </w:r>
      <w:r w:rsidRPr="002C791B">
        <w:rPr>
          <w:rFonts w:ascii="Times New Roman" w:eastAsia="Times New Roman" w:hAnsi="Times New Roman" w:cs="Times New Roman"/>
        </w:rPr>
        <w:t>) pastebimai nepakito. Kadangi pacientams, kuriems yra vienos pusės inkstų arterijos stenozė, kitos renino-angiotenzino sistemą veikiančios medžiagos gali didinti šlapalo ir kreatinino kiekį kraujyje, todėl gydymui skiriant valsartaną rekomenduojama sekti inkstų funkciją.</w:t>
      </w:r>
    </w:p>
    <w:p w14:paraId="3B407FB1" w14:textId="77777777" w:rsidR="002C791B" w:rsidRPr="002C791B" w:rsidRDefault="002C791B" w:rsidP="002C791B">
      <w:pPr>
        <w:spacing w:after="0" w:line="240" w:lineRule="auto"/>
        <w:rPr>
          <w:rFonts w:ascii="Times New Roman" w:eastAsia="Times New Roman" w:hAnsi="Times New Roman" w:cs="Times New Roman"/>
        </w:rPr>
      </w:pPr>
    </w:p>
    <w:p w14:paraId="346F7BE0"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Inkstų transplantacija</w:t>
      </w:r>
    </w:p>
    <w:p w14:paraId="33F008A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Pacientų, kuriems neseniai persodintas inkstas, saugaus gydymo Valsartan Ingen Pharma preparatu patirties kol kas nėra.</w:t>
      </w:r>
    </w:p>
    <w:p w14:paraId="1A89DFEB"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p>
    <w:p w14:paraId="365FF2A5"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Pirminis hiperaldosteronizmas</w:t>
      </w:r>
    </w:p>
    <w:p w14:paraId="19EC673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Pacientų, kuriems yra pirminis hiperaldosteronizmas, preparatu Valsartan Ingen Pharma gydyti negalima, kadangi jų renino ir angiotenzino sistema neaktyvuojama.</w:t>
      </w:r>
    </w:p>
    <w:p w14:paraId="1D40FA4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0CD75D0"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Aortos ar mitralinė stenozė, obstrukcinė hipertrofinė kardiomiopatija</w:t>
      </w:r>
    </w:p>
    <w:p w14:paraId="452DA37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Jeigu yra aortos ar mitralinė stenozė, obstrukcinė hipertrofinė kardiomiopatija, preparatu  Valsartan Ingen Pharma, kaip ir kitais kraujagysles plečiančiais medikamentais, reikia gydyti atsargiai.</w:t>
      </w:r>
    </w:p>
    <w:p w14:paraId="02E53CE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F5E9C53"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Nėštumo laikotarpis</w:t>
      </w:r>
    </w:p>
    <w:p w14:paraId="5B9FE24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Gydymo angiotenzino II receptorių blokatoriais (AIIRB) nėštumo metu pradėti negalima. Pacienčių, kurios planuoja pastoti, gydymą reikia keisti skiriant kitą antihipertenzinį gydymą, kurį vartoti nėštumo metu yra neabejotinai saugu, išskyrus tuos atvejus, kai skirti AIIRB tikrai būtina. Nustačius nėštumą, gydymą AIIRB preparatais reikia nedelsiant nutraukti ir, jei reikia, pradėti alternatyvų gydymą (žr. 4.3 ir 4.6 skyrius).</w:t>
      </w:r>
    </w:p>
    <w:p w14:paraId="1FB8FBF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6A6E65C"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Neseniai ištikęs miokardo infarktas</w:t>
      </w:r>
    </w:p>
    <w:p w14:paraId="1BE010A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Gydant kaptopriliu ir kartu valsartanu, klinikinė nauda nebuvo didesnė, nei gydant kiekvienu medikamentu atskirai, tačiau nepageidaujamų reiškinių rizika padidėjo (žr. 4.2 ir 5.1 skyrius). Todėl vienu metu gydymui skirti valsartaną ir AKF inhibitorių nerekomenduojama.</w:t>
      </w:r>
    </w:p>
    <w:p w14:paraId="7DEC414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Pacientus po miokardo infarkto pradėti gydyti reikia atsargiai. Vertinant pacientų būklę po miokardo infarkto, taip pat visada reikia įvertinti ir inkstų funkciją (žr. 4.2 skyrių).</w:t>
      </w:r>
    </w:p>
    <w:p w14:paraId="6B90C30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Miokardo infarkto ištiktiems pacientams Valsartan Ingen Pharma paprastai šiek tiek sumažina kraujospūdį, tačiau dėl išsilaikančios simptominės hipotenzijos preparato vartojimo dažniausiai nutraukti nereikia, jeigu dozė sumažinama taip, kaip rekomenduojama (žr. 4.2 skyrių).</w:t>
      </w:r>
    </w:p>
    <w:p w14:paraId="2B9741D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4C645B3"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Širdies nepakankamumas</w:t>
      </w:r>
    </w:p>
    <w:p w14:paraId="256CC76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Vartojant Valsartan Ingen Pharma ir AKF inhibitorių derinį, gali padidėti nepageidaujamų reakcijų, ypač hipotenzijos, hiperkalemijos ir inkstų funkcijos susilpnėjimo (įskaitant ūminį inkstų nepakankamumą) rizika. Pacientams, kurie serga širdies nepakankamumu, skiriant trijų vaistinių preparatų – AKF inhibitoriaus, beta adrenoblokatoriaus ir Valsartan Ingen Pharma – derinį, klinikinės naudos nebuvo (žr. 5.1 skyrių). Skiriant šį derinį akivaizdžiai padidėja nepageidaujamų reiškinių rizika, todėl jo skirti nerekomenduojama. Taip pat nerekomenduojama skirti trijų vaistinių preparatų – AKF inhibitoriaus, mineralokortikoidinių receptorių antagonistų ir valsartano – derinio. Šiuos derinius </w:t>
      </w:r>
      <w:r w:rsidRPr="002C791B">
        <w:rPr>
          <w:rFonts w:ascii="Times New Roman" w:eastAsia="Times New Roman" w:hAnsi="Times New Roman" w:cs="Times New Roman"/>
        </w:rPr>
        <w:lastRenderedPageBreak/>
        <w:t xml:space="preserve">vartojančius pacientus turi prižiūrėti specialistai, dažnai bei atidžiai tiriantys pacientų inkstų funkciją, elektrolitų koncentracijas ir kraujospūdį. </w:t>
      </w:r>
    </w:p>
    <w:p w14:paraId="5929CEE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3F30E4B" w14:textId="77777777" w:rsidR="002C791B" w:rsidRPr="002C791B" w:rsidRDefault="002C791B" w:rsidP="002C791B">
      <w:pPr>
        <w:autoSpaceDE w:val="0"/>
        <w:autoSpaceDN w:val="0"/>
        <w:adjustRightInd w:val="0"/>
        <w:spacing w:after="20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Pradedant gydyti pacientus, sergančius širdies nepakankamumu, reikia būti atsargiems. Vertinant širdies nepakankamumu sergančių pacientų būklę, visada reikia įvertinti ir inkstų funkciją (žr. 4.2 skyrių). </w:t>
      </w:r>
    </w:p>
    <w:p w14:paraId="0E782AB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Širdies nepakankamumu sergantiems pacientams vartojant Valsartan Ingen Pharma, dažniausiai šiek tiek sumažėja kraujospūdis, tačiau, jei laikomasi dozavimo nurodymų, nutraukti gydymą dėl besitęsiančios simptominės hipotenzijos paprastai nebūtina (žr. 4.2 skyrių). </w:t>
      </w:r>
    </w:p>
    <w:p w14:paraId="330A7AC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415F4A6" w14:textId="77777777" w:rsidR="002C791B" w:rsidRPr="002C791B" w:rsidRDefault="002C791B" w:rsidP="002C791B">
      <w:pPr>
        <w:autoSpaceDE w:val="0"/>
        <w:autoSpaceDN w:val="0"/>
        <w:adjustRightInd w:val="0"/>
        <w:spacing w:after="20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Pacientų, kurių inkstų funkcija gali priklausyti nuo renino, angiotenzino ir aldosterono sistemos aktyvumo (pvz., pacientų, sergančių sunkiu staziniu širdies nepakankamumu), gydymas AKF inhibitoriais buvo susijęs su oligurija ir (arba) progresuojančia azotemija ir, retais atvejais, su ūminiu inkstų nepakankamumu ir (arba) mirtimi. Kadangi valsartanas yra angiotenzino II receptorių blokatorius, negalima atmesti, kad Valsartan Ingen Pharma vartojimas gali būti susijęs su inkstų funkcijos sutrikimu. </w:t>
      </w:r>
    </w:p>
    <w:p w14:paraId="4957468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Pacientams, sergantiems diabetine nefropatija, AKF inhibitoriai ir angiotenzino II receptorių blokatoriai</w:t>
      </w:r>
      <w:r w:rsidRPr="002C791B" w:rsidDel="00E61C8D">
        <w:rPr>
          <w:rFonts w:ascii="Times New Roman" w:eastAsia="Times New Roman" w:hAnsi="Times New Roman" w:cs="Times New Roman"/>
        </w:rPr>
        <w:t xml:space="preserve"> </w:t>
      </w:r>
      <w:r w:rsidRPr="002C791B">
        <w:rPr>
          <w:rFonts w:ascii="Times New Roman" w:eastAsia="Times New Roman" w:hAnsi="Times New Roman" w:cs="Times New Roman"/>
        </w:rPr>
        <w:t xml:space="preserve">neturėtų būti vartojami kartu. </w:t>
      </w:r>
    </w:p>
    <w:p w14:paraId="343A0BD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1E57D5E"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Dvigubas renino, angiotenzino ir aldosterono sistemos (RAAS) nuslopinimas</w:t>
      </w:r>
    </w:p>
    <w:p w14:paraId="4C074A73"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Turima įrodymų, kad kartu vartojant AKF inhibitorius, angiotenzino II receptorių blokatorius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4EC00CAC"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Vis dėlto, jei dvigubas nuslopinimas laikomas absoliučiai būtinu, šis gydymas turi būti atliekamas tik prižiūrint specialistams ir dažnai bei atidžiai tiriant inkstų funkciją, elektrolitų koncentraciją bei kraujospūdį. </w:t>
      </w:r>
    </w:p>
    <w:p w14:paraId="38B2F5B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Pacientams, sergantiems diabetine nefropatija, negalima kartu vartoti AKF inhibitorių ir angiotenzino II receptorių blokatorių.</w:t>
      </w:r>
    </w:p>
    <w:p w14:paraId="4489D934" w14:textId="65B6F2C2" w:rsidR="002C791B" w:rsidRDefault="002C791B" w:rsidP="002C791B">
      <w:pPr>
        <w:tabs>
          <w:tab w:val="left" w:pos="567"/>
        </w:tabs>
        <w:spacing w:after="0" w:line="260" w:lineRule="exact"/>
        <w:rPr>
          <w:rFonts w:ascii="Times New Roman" w:eastAsia="Times New Roman" w:hAnsi="Times New Roman" w:cs="Times New Roman"/>
        </w:rPr>
      </w:pPr>
    </w:p>
    <w:p w14:paraId="1262BA81" w14:textId="77777777" w:rsidR="009D271C" w:rsidRPr="007C393A" w:rsidRDefault="009D271C" w:rsidP="009D271C">
      <w:pPr>
        <w:keepLines/>
        <w:tabs>
          <w:tab w:val="left" w:pos="567"/>
        </w:tabs>
        <w:spacing w:after="0" w:line="240" w:lineRule="auto"/>
        <w:rPr>
          <w:rFonts w:ascii="Times New Roman" w:eastAsia="Times New Roman" w:hAnsi="Times New Roman" w:cs="Times New Roman"/>
          <w:color w:val="000000"/>
          <w:u w:val="single"/>
          <w:lang w:val="es-ES"/>
        </w:rPr>
      </w:pPr>
      <w:r w:rsidRPr="007C393A">
        <w:rPr>
          <w:rFonts w:ascii="Times New Roman" w:eastAsia="Times New Roman" w:hAnsi="Times New Roman" w:cs="Times New Roman"/>
          <w:color w:val="000000"/>
          <w:u w:val="single"/>
          <w:lang w:val="es-ES"/>
        </w:rPr>
        <w:t>Žarnyno angioneurozinė edema</w:t>
      </w:r>
    </w:p>
    <w:p w14:paraId="368BDEEF" w14:textId="57687F26" w:rsidR="009D271C" w:rsidRPr="00152E31" w:rsidRDefault="009D271C" w:rsidP="00152E31">
      <w:pPr>
        <w:keepLines/>
        <w:tabs>
          <w:tab w:val="left" w:pos="567"/>
        </w:tabs>
        <w:spacing w:after="0" w:line="240" w:lineRule="auto"/>
        <w:rPr>
          <w:rFonts w:ascii="Times New Roman" w:eastAsia="Times New Roman" w:hAnsi="Times New Roman" w:cs="Times New Roman"/>
          <w:color w:val="000000"/>
          <w:lang w:val="es-ES"/>
        </w:rPr>
      </w:pPr>
      <w:r w:rsidRPr="00CA3649">
        <w:rPr>
          <w:rFonts w:ascii="Times New Roman" w:eastAsia="Times New Roman" w:hAnsi="Times New Roman" w:cs="Times New Roman"/>
          <w:color w:val="000000"/>
          <w:lang w:val="es-ES"/>
        </w:rPr>
        <w:t>Gauta pranešimų apie žarnyno angioneurozinės edemos atvejus, pasireiškusius pacientams, gydytiems</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 xml:space="preserve">angiotenzino II receptorių blokatoriais (įskaitant </w:t>
      </w:r>
      <w:r>
        <w:rPr>
          <w:rFonts w:ascii="Times New Roman" w:eastAsia="Times New Roman" w:hAnsi="Times New Roman" w:cs="Times New Roman"/>
          <w:color w:val="000000"/>
          <w:lang w:val="es-ES"/>
        </w:rPr>
        <w:t>valsartaną</w:t>
      </w:r>
      <w:r w:rsidRPr="00CA3649">
        <w:rPr>
          <w:rFonts w:ascii="Times New Roman" w:eastAsia="Times New Roman" w:hAnsi="Times New Roman" w:cs="Times New Roman"/>
          <w:color w:val="000000"/>
          <w:lang w:val="es-ES"/>
        </w:rPr>
        <w:t>) (žr. 4.8 skyrių). Šiems pacientams pasireiškė</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pilvo skausmas, pykinimas, vėmimas ir viduriavimas. Nutraukus angiotenzino II receptorių</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antagonistų vartojimą, simptomai išnyko. Diagnozavus žarnyno angioneurozinę edemą, reikia</w:t>
      </w:r>
      <w:r>
        <w:rPr>
          <w:rFonts w:ascii="Times New Roman" w:eastAsia="Times New Roman" w:hAnsi="Times New Roman" w:cs="Times New Roman"/>
          <w:color w:val="000000"/>
          <w:lang w:val="es-ES"/>
        </w:rPr>
        <w:t xml:space="preserve"> </w:t>
      </w:r>
      <w:r w:rsidRPr="00CA3649">
        <w:rPr>
          <w:rFonts w:ascii="Times New Roman" w:eastAsia="Times New Roman" w:hAnsi="Times New Roman" w:cs="Times New Roman"/>
          <w:color w:val="000000"/>
          <w:lang w:val="es-ES"/>
        </w:rPr>
        <w:t xml:space="preserve">nutraukti </w:t>
      </w:r>
      <w:r>
        <w:rPr>
          <w:rFonts w:ascii="Times New Roman" w:eastAsia="Times New Roman" w:hAnsi="Times New Roman" w:cs="Times New Roman"/>
          <w:color w:val="000000"/>
          <w:lang w:val="es-ES"/>
        </w:rPr>
        <w:t xml:space="preserve">valsartano </w:t>
      </w:r>
      <w:r w:rsidRPr="00CA3649">
        <w:rPr>
          <w:rFonts w:ascii="Times New Roman" w:eastAsia="Times New Roman" w:hAnsi="Times New Roman" w:cs="Times New Roman"/>
          <w:color w:val="000000"/>
          <w:lang w:val="es-ES"/>
        </w:rPr>
        <w:t>vartojimą ir pradėti atitinkamą stebėseną, kol simptomai visiškai išnyksta.</w:t>
      </w:r>
    </w:p>
    <w:p w14:paraId="6BEA30E5" w14:textId="77777777" w:rsidR="009D271C" w:rsidRPr="002C791B" w:rsidRDefault="009D271C" w:rsidP="002C791B">
      <w:pPr>
        <w:tabs>
          <w:tab w:val="left" w:pos="567"/>
        </w:tabs>
        <w:spacing w:after="0" w:line="260" w:lineRule="exact"/>
        <w:rPr>
          <w:rFonts w:ascii="Times New Roman" w:eastAsia="Times New Roman" w:hAnsi="Times New Roman" w:cs="Times New Roman"/>
        </w:rPr>
      </w:pPr>
    </w:p>
    <w:p w14:paraId="775E8AA9" w14:textId="77777777" w:rsidR="002C791B" w:rsidRPr="002C791B" w:rsidRDefault="002C791B" w:rsidP="002C791B">
      <w:pPr>
        <w:spacing w:after="0" w:line="240" w:lineRule="auto"/>
        <w:rPr>
          <w:rFonts w:ascii="Times New Roman" w:eastAsia="Times New Roman" w:hAnsi="Times New Roman" w:cs="Times New Roman"/>
          <w:i/>
          <w:color w:val="000000"/>
          <w:u w:val="single"/>
        </w:rPr>
      </w:pPr>
      <w:r w:rsidRPr="002C791B">
        <w:rPr>
          <w:rFonts w:ascii="Times New Roman" w:eastAsia="Times New Roman" w:hAnsi="Times New Roman" w:cs="Times New Roman"/>
          <w:i/>
          <w:color w:val="000000"/>
          <w:u w:val="single"/>
        </w:rPr>
        <w:t>Vaikų populiacija</w:t>
      </w:r>
    </w:p>
    <w:p w14:paraId="00FA6F62" w14:textId="77777777" w:rsidR="002C791B" w:rsidRPr="002C791B" w:rsidRDefault="002C791B" w:rsidP="002C791B">
      <w:pPr>
        <w:spacing w:after="0" w:line="240" w:lineRule="auto"/>
        <w:rPr>
          <w:rFonts w:ascii="Times New Roman" w:eastAsia="Times New Roman" w:hAnsi="Times New Roman" w:cs="Times New Roman"/>
          <w:i/>
          <w:color w:val="000000"/>
          <w:u w:val="single"/>
        </w:rPr>
      </w:pPr>
    </w:p>
    <w:p w14:paraId="228FAAFD" w14:textId="77777777" w:rsidR="002C791B" w:rsidRPr="002C791B" w:rsidRDefault="002C791B" w:rsidP="002C791B">
      <w:pPr>
        <w:spacing w:after="0" w:line="240" w:lineRule="auto"/>
        <w:rPr>
          <w:rFonts w:ascii="Times New Roman" w:eastAsia="Times New Roman" w:hAnsi="Times New Roman" w:cs="Times New Roman"/>
          <w:color w:val="000000"/>
          <w:u w:val="single"/>
        </w:rPr>
      </w:pPr>
      <w:r w:rsidRPr="002C791B">
        <w:rPr>
          <w:rFonts w:ascii="Times New Roman" w:eastAsia="Times New Roman" w:hAnsi="Times New Roman" w:cs="Times New Roman"/>
          <w:color w:val="000000"/>
          <w:u w:val="single"/>
        </w:rPr>
        <w:t>Inkstų funkcijos sutrikimas</w:t>
      </w:r>
    </w:p>
    <w:p w14:paraId="7C9F8213"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lang w:bidi="th-TH"/>
        </w:rPr>
      </w:pPr>
      <w:r w:rsidRPr="002C791B">
        <w:rPr>
          <w:rFonts w:ascii="Times New Roman" w:eastAsia="Times New Roman" w:hAnsi="Times New Roman" w:cs="Times New Roman"/>
          <w:color w:val="000000"/>
          <w:lang w:bidi="th-TH"/>
        </w:rPr>
        <w:t>Tyrimų su vaikais ir paaugliais, kurių kreatinino klirensas &lt; 30 ml/min., ar vaikais, kurie gydomi dializėmis, neatlikta, todėl tokiems ligoniams valsartano vartoti nerekomenduojama. Vaikams ir paaugliams, kurių kreatinino klirensas &gt; 30 ml/min., dozės koreguoti nereikia (žr. 4.2 ir 5.2 skyrius). Skiriant gydymą valsartanu, reikia atidžiai stebėti inkstų funkciją ir kalio kiekį serume. Tai ypatingai svarbu, kai valsartano skiriama pacientams, kuriems yra kitokių inkstų funkciją galinčių bloginti būklių (karščiavimas, dehidracija).</w:t>
      </w:r>
    </w:p>
    <w:p w14:paraId="0E4E1A43"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p>
    <w:p w14:paraId="6552483E" w14:textId="77777777" w:rsidR="002C791B" w:rsidRPr="002C791B" w:rsidRDefault="002C791B" w:rsidP="002C791B">
      <w:pPr>
        <w:spacing w:after="0" w:line="240" w:lineRule="auto"/>
        <w:rPr>
          <w:rFonts w:ascii="Times New Roman" w:eastAsia="Times New Roman" w:hAnsi="Times New Roman" w:cs="Times New Roman"/>
          <w:color w:val="000000"/>
          <w:u w:val="single"/>
        </w:rPr>
      </w:pPr>
      <w:r w:rsidRPr="002C791B">
        <w:rPr>
          <w:rFonts w:ascii="Times New Roman" w:eastAsia="Times New Roman" w:hAnsi="Times New Roman" w:cs="Times New Roman"/>
          <w:color w:val="000000"/>
          <w:u w:val="single"/>
        </w:rPr>
        <w:t>Kepenų funkcijos sutrikimas</w:t>
      </w:r>
    </w:p>
    <w:p w14:paraId="20AA4C7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color w:val="000000"/>
        </w:rPr>
        <w:t xml:space="preserve">Vaikams ir paaugliams, kaip ir suaugusiems žmonėms,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w:t>
      </w:r>
      <w:r w:rsidRPr="002C791B">
        <w:rPr>
          <w:rFonts w:ascii="Times New Roman" w:eastAsia="Times New Roman" w:hAnsi="Times New Roman" w:cs="Times New Roman"/>
          <w:color w:val="000000"/>
        </w:rPr>
        <w:t xml:space="preserve"> negalima skirti, </w:t>
      </w:r>
      <w:r w:rsidRPr="002C791B">
        <w:rPr>
          <w:rFonts w:ascii="Times New Roman" w:eastAsia="Times New Roman" w:hAnsi="Times New Roman" w:cs="Times New Roman"/>
        </w:rPr>
        <w:t>jei yra sunkus kepenų funkcijos sutrikimas, bilijinė cirozė ar cholestazė (žr. 4.3 ir 5.2 skyrius). Klinikinės vaikų ir paauglių, kuriems yra lengvas arba vidutinio sunkumo kepenų funkcijos sutrikimas, gydymo  Valsartan Ingen Pharma patirties yra nedaug. Tokiems ligoniams valsartano dozė turi neviršyti 80 mg.</w:t>
      </w:r>
    </w:p>
    <w:p w14:paraId="40433D5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E9494C8"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Pagalbinės medžiagos</w:t>
      </w:r>
    </w:p>
    <w:p w14:paraId="551CB19E" w14:textId="2E9F2498"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Valsartan Ingen Pharma sudėtyje yra laktozės</w:t>
      </w:r>
      <w:r w:rsidR="00C3171F">
        <w:rPr>
          <w:rFonts w:ascii="Times New Roman" w:eastAsia="Times New Roman" w:hAnsi="Times New Roman" w:cs="Times New Roman"/>
        </w:rPr>
        <w:t xml:space="preserve"> monohidrato</w:t>
      </w:r>
      <w:r w:rsidRPr="002C791B">
        <w:rPr>
          <w:rFonts w:ascii="Times New Roman" w:eastAsia="Times New Roman" w:hAnsi="Times New Roman" w:cs="Times New Roman"/>
        </w:rPr>
        <w:t>. Šio vaistinio preparato negalima vartoti pacientams, kuriems nustatytas retas paveldimas sutrikimas – </w:t>
      </w:r>
      <w:r w:rsidR="00B776BA">
        <w:rPr>
          <w:rFonts w:ascii="Times New Roman" w:eastAsia="Times New Roman" w:hAnsi="Times New Roman" w:cs="Times New Roman"/>
        </w:rPr>
        <w:t>visiškas</w:t>
      </w:r>
      <w:r w:rsidR="00B776BA" w:rsidRPr="002C791B">
        <w:rPr>
          <w:rFonts w:ascii="Times New Roman" w:eastAsia="Times New Roman" w:hAnsi="Times New Roman" w:cs="Times New Roman"/>
        </w:rPr>
        <w:t xml:space="preserve"> </w:t>
      </w:r>
      <w:r w:rsidRPr="002C791B">
        <w:rPr>
          <w:rFonts w:ascii="Times New Roman" w:eastAsia="Times New Roman" w:hAnsi="Times New Roman" w:cs="Times New Roman"/>
        </w:rPr>
        <w:t>laktazės stygius arba gliukozės ir galaktozės malabsorbcija.</w:t>
      </w:r>
    </w:p>
    <w:p w14:paraId="48D6E91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sudėtyje yra sojų lecitino. Žinoma, kad sojų lecitinas, esantis maisto produktuose gali sukelti alerginę reakciją, įskaitant sunkią anafilaksinę reakciją žmonėms, alergiškiems sojoms. Pacientai, kuriems yra nustatyta alergija žemės riešutams, turi ir didesnę sunkių anafilaksinių reakcijų sojų produktams riziką.</w:t>
      </w:r>
    </w:p>
    <w:p w14:paraId="77B815E0" w14:textId="77777777" w:rsidR="002C791B" w:rsidRPr="002C791B" w:rsidRDefault="002C791B" w:rsidP="002C791B">
      <w:pPr>
        <w:spacing w:after="0" w:line="240" w:lineRule="auto"/>
        <w:rPr>
          <w:rFonts w:ascii="Times New Roman" w:eastAsia="Times New Roman" w:hAnsi="Times New Roman" w:cs="Times New Roman"/>
        </w:rPr>
      </w:pPr>
    </w:p>
    <w:p w14:paraId="6C2C375F"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4.5</w:t>
      </w:r>
      <w:r w:rsidRPr="002C791B">
        <w:rPr>
          <w:rFonts w:ascii="Times New Roman" w:eastAsia="Times New Roman" w:hAnsi="Times New Roman" w:cs="Times New Roman"/>
          <w:b/>
        </w:rPr>
        <w:tab/>
        <w:t>Sąveika su kitais vaistiniais preparatais ir kitokia sąveika</w:t>
      </w:r>
    </w:p>
    <w:p w14:paraId="7755213C" w14:textId="77777777" w:rsidR="002C791B" w:rsidRPr="002C791B" w:rsidRDefault="002C791B" w:rsidP="002C791B">
      <w:pPr>
        <w:spacing w:after="0" w:line="240" w:lineRule="auto"/>
        <w:rPr>
          <w:rFonts w:ascii="Times New Roman" w:eastAsia="Times New Roman" w:hAnsi="Times New Roman" w:cs="Times New Roman"/>
        </w:rPr>
      </w:pPr>
    </w:p>
    <w:p w14:paraId="17E8E007" w14:textId="77777777" w:rsidR="002C791B" w:rsidRPr="002C791B" w:rsidRDefault="002C791B" w:rsidP="002C791B">
      <w:pPr>
        <w:spacing w:after="0" w:line="240" w:lineRule="auto"/>
        <w:rPr>
          <w:rFonts w:ascii="Times New Roman" w:eastAsia="Calibri" w:hAnsi="Times New Roman" w:cs="Times New Roman"/>
          <w:u w:val="single"/>
        </w:rPr>
      </w:pPr>
      <w:r w:rsidRPr="002C791B">
        <w:rPr>
          <w:rFonts w:ascii="Times New Roman" w:eastAsia="Calibri" w:hAnsi="Times New Roman" w:cs="Times New Roman"/>
          <w:u w:val="single"/>
        </w:rPr>
        <w:t>Dvigubas renino, angiotenzino ir aldosterono sistemos (RAAS) nuslopinimas su AIIRB, AKF inhibitoriais ar aliskirenu</w:t>
      </w:r>
    </w:p>
    <w:p w14:paraId="5BE72F4D" w14:textId="77777777" w:rsidR="002C791B" w:rsidRPr="002C791B" w:rsidRDefault="002C791B" w:rsidP="002C791B">
      <w:pPr>
        <w:tabs>
          <w:tab w:val="left" w:pos="720"/>
        </w:tabs>
        <w:spacing w:after="0" w:line="240" w:lineRule="auto"/>
        <w:rPr>
          <w:rFonts w:ascii="Times New Roman" w:eastAsia="Calibri" w:hAnsi="Times New Roman" w:cs="Times New Roman"/>
          <w:iCs/>
        </w:rPr>
      </w:pPr>
      <w:r w:rsidRPr="002C791B">
        <w:rPr>
          <w:rFonts w:ascii="Times New Roman" w:eastAsia="Calibri" w:hAnsi="Times New Roman" w:cs="Times New Roman"/>
          <w:iCs/>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4F0E971B" w14:textId="77777777" w:rsidR="002C791B" w:rsidRPr="002C791B" w:rsidRDefault="002C791B" w:rsidP="002C791B">
      <w:pPr>
        <w:spacing w:after="0" w:line="240" w:lineRule="auto"/>
        <w:rPr>
          <w:rFonts w:ascii="Times New Roman" w:eastAsia="Times New Roman" w:hAnsi="Times New Roman" w:cs="Times New Roman"/>
        </w:rPr>
      </w:pPr>
    </w:p>
    <w:p w14:paraId="7DC7C37E"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r w:rsidRPr="002C791B">
        <w:rPr>
          <w:rFonts w:ascii="Times New Roman" w:eastAsia="Times New Roman" w:hAnsi="Times New Roman" w:cs="Times New Roman"/>
          <w:i/>
          <w:u w:val="single"/>
        </w:rPr>
        <w:t>Nerekomenduojama vartoti kartu</w:t>
      </w:r>
    </w:p>
    <w:p w14:paraId="73A3AD0F"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p>
    <w:p w14:paraId="6933150E"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Litis</w:t>
      </w:r>
    </w:p>
    <w:p w14:paraId="67BB969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Skiriant litį kartu su angiotenziną konvertuojančio fermento inhibitoriais arba</w:t>
      </w:r>
      <w:r w:rsidRPr="002C791B">
        <w:rPr>
          <w:rFonts w:ascii="Times New Roman" w:eastAsia="Times New Roman" w:hAnsi="Times New Roman" w:cs="Times New Roman"/>
          <w:color w:val="000000"/>
        </w:rPr>
        <w:t xml:space="preserve"> angiotenzino II receptorių antagonistais</w:t>
      </w:r>
      <w:r w:rsidRPr="002C791B">
        <w:rPr>
          <w:rFonts w:ascii="Times New Roman" w:eastAsia="Times New Roman" w:hAnsi="Times New Roman" w:cs="Times New Roman"/>
        </w:rPr>
        <w:t>, įskaitant valsartaną, stebėtas laikinas ličio koncentracijos kraujo serume ir toksiškumo padidėjimas. Jei šį vaistų derinį skirti būtina, rekomenduojama atidžiai sekti ličio koncentraciją kraujo serume. Toksinio ličio poveikio rizika gali dar labiau padidėti dėl kartu skiriamo diuretiko.</w:t>
      </w:r>
    </w:p>
    <w:p w14:paraId="228E381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50B8F05"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Kalį sulaikantys diuretikai, kalio papildai, druskos pakaitalai, kurių sudėtyje yra kalio ir kitų medžiagų, dėl kurių gali padidėti kalio koncentracija kraujyje</w:t>
      </w:r>
    </w:p>
    <w:p w14:paraId="677A8E8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 kartu su valsartanu reikia vartoti vaistinį preparatą, kuris įtakoja kalio kiekį, patariama sekti kalio koncentraciją kraujo plazmoje.</w:t>
      </w:r>
    </w:p>
    <w:p w14:paraId="63BAB77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D1D5C0D"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r w:rsidRPr="002C791B">
        <w:rPr>
          <w:rFonts w:ascii="Times New Roman" w:eastAsia="Times New Roman" w:hAnsi="Times New Roman" w:cs="Times New Roman"/>
          <w:i/>
          <w:u w:val="single"/>
        </w:rPr>
        <w:t>Atsargumas vartojant preparatus vienu metu</w:t>
      </w:r>
    </w:p>
    <w:p w14:paraId="3A610FF4"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p>
    <w:p w14:paraId="38ADC414"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Nesteroidiniai vaistai nuo uždegimo (NVNU), įskaitant selektyvius COX-2 inhibitorius, acetilsalicilo rūgštį (&gt; 3 g per parą) ir neselektyvius NVNU</w:t>
      </w:r>
    </w:p>
    <w:p w14:paraId="7D48153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Skiriant angiotenzino II blokatorių ir NVNU vienu metu, gali silpniau pasireikšti kraujospūdį mažinantis poveikis. Be to, kartu vartojant angiotenzino II blokatorių ir NVNU, gali padidėti inkstų funkcijos pablogėjimo ir kalio koncentracijos padidėjimo kraujo serume rizika. Todėl gydymo pradžioje rekomenduojama sekti inkstų funkciją, o taip pat pacientui skirti pakankamai skysčių.</w:t>
      </w:r>
    </w:p>
    <w:p w14:paraId="5162088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8ED726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i/>
          <w:u w:val="single"/>
        </w:rPr>
        <w:t>Pernešikliai</w:t>
      </w:r>
      <w:r w:rsidRPr="002C791B">
        <w:rPr>
          <w:rFonts w:ascii="Times New Roman" w:eastAsia="Times New Roman" w:hAnsi="Times New Roman" w:cs="Times New Roman"/>
          <w:i/>
        </w:rPr>
        <w:br/>
      </w:r>
      <w:r w:rsidRPr="002C791B">
        <w:rPr>
          <w:rFonts w:ascii="Times New Roman" w:eastAsia="Times New Roman" w:hAnsi="Times New Roman" w:cs="Times New Roman"/>
          <w:i/>
          <w:iCs/>
        </w:rPr>
        <w:t>In vitro</w:t>
      </w:r>
      <w:r w:rsidRPr="002C791B">
        <w:rPr>
          <w:rFonts w:ascii="Times New Roman" w:eastAsia="Times New Roman" w:hAnsi="Times New Roman" w:cs="Times New Roman"/>
        </w:rPr>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baigimas kombinuotasis gydymas minėtais vaistiniais preparatais, būtina užtikrinti tinkamą paciento priežiūrą.</w:t>
      </w:r>
    </w:p>
    <w:p w14:paraId="084B2AC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6B48E60"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Kiti vaistiniai preparatai</w:t>
      </w:r>
    </w:p>
    <w:p w14:paraId="17C6C54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Vaistinių preparatų tarpusavio sąveikos tyrimų metu nepastebėta kliniškai reikšmingos valsartano ar kurio nors iš šių medžiagų sąveikos: cimetidino, varfarino, furozemido, digoksino, atenololio, indometacino, hidrochlorotiazido, amlodipino, glibenklamido.</w:t>
      </w:r>
    </w:p>
    <w:p w14:paraId="3F8BFF4D" w14:textId="77777777" w:rsidR="002C791B" w:rsidRPr="002C791B" w:rsidRDefault="002C791B" w:rsidP="002C791B">
      <w:pPr>
        <w:spacing w:after="0" w:line="240" w:lineRule="auto"/>
        <w:rPr>
          <w:rFonts w:ascii="Times New Roman" w:eastAsia="Times New Roman" w:hAnsi="Times New Roman" w:cs="Times New Roman"/>
        </w:rPr>
      </w:pPr>
    </w:p>
    <w:p w14:paraId="78CE0F20" w14:textId="77777777" w:rsidR="002C791B" w:rsidRPr="002C791B" w:rsidRDefault="002C791B" w:rsidP="002C791B">
      <w:pPr>
        <w:tabs>
          <w:tab w:val="left" w:pos="567"/>
        </w:tabs>
        <w:spacing w:after="0" w:line="260" w:lineRule="exact"/>
        <w:rPr>
          <w:rFonts w:ascii="Times New Roman" w:eastAsia="Times New Roman" w:hAnsi="Times New Roman" w:cs="Times New Roman"/>
          <w:i/>
          <w:iCs/>
          <w:u w:val="single"/>
        </w:rPr>
      </w:pPr>
      <w:r w:rsidRPr="002C791B">
        <w:rPr>
          <w:rFonts w:ascii="Times New Roman" w:eastAsia="Times New Roman" w:hAnsi="Times New Roman" w:cs="Times New Roman"/>
          <w:i/>
          <w:iCs/>
          <w:u w:val="single"/>
        </w:rPr>
        <w:t>Vaikų populiacija</w:t>
      </w:r>
    </w:p>
    <w:p w14:paraId="14273CE2"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lang w:bidi="th-TH"/>
        </w:rPr>
      </w:pPr>
      <w:r w:rsidRPr="002C791B">
        <w:rPr>
          <w:rFonts w:ascii="Times New Roman" w:eastAsia="Times New Roman" w:hAnsi="Times New Roman" w:cs="Times New Roman"/>
          <w:color w:val="000000"/>
          <w:lang w:bidi="th-TH"/>
        </w:rPr>
        <w:lastRenderedPageBreak/>
        <w:t>Hipertenzija sergantiems vaikams ir paaugliams dažnai kartu būna inkstų sutrikimų, todėl valsartano ir kitų medžiagų, slopinančių renino, angiotenzino ir aldosterono sistemą ir galinčių didinti kalio koncentraciją kraujyje, kartu skirti vartoti rekomenduojama atsargiai. Reikia atidžiai stebėti inkstų funkciją ir kalio kiekį serume.</w:t>
      </w:r>
    </w:p>
    <w:p w14:paraId="40576020" w14:textId="77777777" w:rsidR="002C791B" w:rsidRPr="002C791B" w:rsidRDefault="002C791B" w:rsidP="002C791B">
      <w:pPr>
        <w:spacing w:after="0" w:line="240" w:lineRule="auto"/>
        <w:rPr>
          <w:rFonts w:ascii="Times New Roman" w:eastAsia="Times New Roman" w:hAnsi="Times New Roman" w:cs="Times New Roman"/>
        </w:rPr>
      </w:pPr>
    </w:p>
    <w:p w14:paraId="730F840A" w14:textId="77777777" w:rsidR="002C791B" w:rsidRPr="002C791B" w:rsidRDefault="002C791B" w:rsidP="002C791B">
      <w:pPr>
        <w:spacing w:after="0" w:line="240" w:lineRule="auto"/>
        <w:ind w:left="567" w:hanging="567"/>
        <w:outlineLvl w:val="0"/>
        <w:rPr>
          <w:rFonts w:ascii="Times New Roman" w:eastAsia="Times New Roman" w:hAnsi="Times New Roman" w:cs="Times New Roman"/>
          <w:b/>
        </w:rPr>
      </w:pPr>
      <w:r w:rsidRPr="002C791B">
        <w:rPr>
          <w:rFonts w:ascii="Times New Roman" w:eastAsia="Times New Roman" w:hAnsi="Times New Roman" w:cs="Times New Roman"/>
          <w:b/>
        </w:rPr>
        <w:t>4.6</w:t>
      </w:r>
      <w:r w:rsidRPr="002C791B">
        <w:rPr>
          <w:rFonts w:ascii="Times New Roman" w:eastAsia="Times New Roman" w:hAnsi="Times New Roman" w:cs="Times New Roman"/>
          <w:b/>
        </w:rPr>
        <w:tab/>
        <w:t>Vaisingumas, nėštumo ir žindymo laikotarpis</w:t>
      </w:r>
    </w:p>
    <w:p w14:paraId="35495A5C"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p>
    <w:p w14:paraId="5A1C5675" w14:textId="77777777" w:rsidR="002C791B" w:rsidRPr="002C791B" w:rsidRDefault="002C791B" w:rsidP="002C791B">
      <w:pPr>
        <w:spacing w:after="0" w:line="240" w:lineRule="auto"/>
        <w:ind w:left="567" w:hanging="567"/>
        <w:outlineLvl w:val="0"/>
        <w:rPr>
          <w:rFonts w:ascii="Times New Roman" w:eastAsia="Times New Roman" w:hAnsi="Times New Roman" w:cs="Times New Roman"/>
          <w:i/>
        </w:rPr>
      </w:pPr>
      <w:r w:rsidRPr="002C791B">
        <w:rPr>
          <w:rFonts w:ascii="Times New Roman" w:eastAsia="Times New Roman" w:hAnsi="Times New Roman" w:cs="Times New Roman"/>
          <w:i/>
        </w:rPr>
        <w:t>Nėštumas</w:t>
      </w:r>
    </w:p>
    <w:p w14:paraId="0C2DBAF2"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p>
    <w:p w14:paraId="516993BB" w14:textId="77777777" w:rsidR="002C791B" w:rsidRPr="002C791B" w:rsidRDefault="002C791B" w:rsidP="002C791B">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Angiotenzino II receptorių blokatorius (AIIRB) pirmojo nėštumo trimestro metu vartoti nerekomenduojama (žr. 4.4 skyrių). AIIRB antrojo ir trečiojo nėštumo trimestrų metu vartoti negalima (žr. 4.3 ir 4.4 skyrius).</w:t>
      </w:r>
    </w:p>
    <w:p w14:paraId="5A55412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3B1554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Teratogeniškumo, kuris pasireiškia dėl AKF inhibitorių poveikio pirmojo nėštumo trimestro metu, galutinių epidemiologinių įrodymų negauta; tačiau negalima atmesti nedidelio rizikos padidėjimo galimybės. Nepaisant to, kad kontroliuojamųjų epidemiologinių duomenų apie AIIRB vartojimą nėra, šios vaistų grupės rizika gali būti panaši. Pacienčių, kurios planuoja pastoti, gydymą reikia keisti, skirti kitą kraujospūdį mažinantį gydymą, kurį vartoti nėštumo metu yra neabejotinai saugu, išskyrus atvejus, kai skirti AIIRB tikrai būtina. Nustačius nėštumą, gydymą AIIRB reikia nedelsiant nutraukti ir, jei reikia, pradėti alternatyvų gydymą.</w:t>
      </w:r>
    </w:p>
    <w:p w14:paraId="1522468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EF8CE4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Yra žinoma, kad, skiriant gydymui AIIRB antro ir trečio nėštumo trimestro laikotarpiu, pasireiškia toksinis poveikis žmogaus vaisiui (inkstų funkcijos nusilpimas, oligohidramnionas, kaukolės kaulėjimo proceso sulėtėjimas) ir toksinis poveikis naujagimiui (inkstų nepakankamumas, hipotenzija, hiperkalemija); taip pat žr. 5.3 skyrių „Ikiklinikinių saugumo tyrimų duomenys“.</w:t>
      </w:r>
    </w:p>
    <w:p w14:paraId="0A0DA7A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 nuo antrojo nėštumo trimestro buvo skiriami AIIRB, rekomenduojama atlikti ultragarsinį inkstų funkcijos bei kaukolės kaulų tyrimą.</w:t>
      </w:r>
    </w:p>
    <w:p w14:paraId="48E6485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57185F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Kūdikius, kurių motinos vartojo AIIRB, reikia atidžiai stebėti dėl hipotenzijos (taip pat žr. 4.3 ir 4.4 skyrius).</w:t>
      </w:r>
    </w:p>
    <w:p w14:paraId="2F2E6C6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302041D"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Žindymas</w:t>
      </w:r>
    </w:p>
    <w:p w14:paraId="1F648BB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Apie valsartano vartojimą žindymo laikotarpiu duomenų nėra, todėl žindymo laikotarpiu Valsartan Ingen Pharma skirti nerekomenduojama, ypač jei žindomas naujagimis arba neišnešiotas kūdikis. Tokiu metu labiau tinka alternatyvūs gydymo būdai, kuriuos saugu taikyti žindymo laikotarpiu.</w:t>
      </w:r>
    </w:p>
    <w:p w14:paraId="6F503096"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p>
    <w:p w14:paraId="7264CD2C" w14:textId="77777777" w:rsidR="002C791B" w:rsidRPr="002C791B" w:rsidRDefault="002C791B" w:rsidP="002C791B">
      <w:pPr>
        <w:spacing w:after="0" w:line="240" w:lineRule="auto"/>
        <w:ind w:left="567" w:hanging="567"/>
        <w:outlineLvl w:val="0"/>
        <w:rPr>
          <w:rFonts w:ascii="Times New Roman" w:eastAsia="Times New Roman" w:hAnsi="Times New Roman" w:cs="Times New Roman"/>
          <w:i/>
          <w:iCs/>
          <w:color w:val="000000"/>
        </w:rPr>
      </w:pPr>
      <w:r w:rsidRPr="002C791B">
        <w:rPr>
          <w:rFonts w:ascii="Times New Roman" w:eastAsia="Times New Roman" w:hAnsi="Times New Roman" w:cs="Times New Roman"/>
          <w:i/>
          <w:iCs/>
          <w:color w:val="000000"/>
        </w:rPr>
        <w:t>Vaisingumas</w:t>
      </w:r>
    </w:p>
    <w:p w14:paraId="201FF35E" w14:textId="77777777" w:rsidR="002C791B" w:rsidRPr="002C791B" w:rsidRDefault="002C791B" w:rsidP="002C791B">
      <w:pPr>
        <w:spacing w:after="0" w:line="240" w:lineRule="auto"/>
        <w:outlineLvl w:val="0"/>
        <w:rPr>
          <w:rFonts w:ascii="Times New Roman" w:eastAsia="Times New Roman" w:hAnsi="Times New Roman" w:cs="Times New Roman"/>
          <w:color w:val="000000"/>
        </w:rPr>
      </w:pPr>
      <w:r w:rsidRPr="002C791B">
        <w:rPr>
          <w:rFonts w:ascii="Times New Roman" w:eastAsia="Times New Roman" w:hAnsi="Times New Roman" w:cs="Times New Roman"/>
          <w:color w:val="000000"/>
        </w:rPr>
        <w:t xml:space="preserve">Girdoma ne didesnė kaip 200 mg/kg kūno svorio valsartano paros dozė nepageidaujamo poveikio žiurkių patinų ir patelių reprodukcinei veiklai nesukėlė. Tokia dozė yra 6 kartus didesnė </w:t>
      </w:r>
      <w:r w:rsidRPr="002C791B">
        <w:rPr>
          <w:rFonts w:ascii="Times New Roman" w:eastAsia="Times New Roman" w:hAnsi="Times New Roman" w:cs="Times New Roman"/>
        </w:rPr>
        <w:t>už didžiausią rekomenduojamą dozę žmogui, perskaičiuojant mg/m</w:t>
      </w:r>
      <w:r w:rsidRPr="002C791B">
        <w:rPr>
          <w:rFonts w:ascii="Times New Roman" w:eastAsia="Times New Roman" w:hAnsi="Times New Roman" w:cs="Times New Roman"/>
          <w:vertAlign w:val="superscript"/>
        </w:rPr>
        <w:t>2</w:t>
      </w:r>
      <w:r w:rsidRPr="002C791B">
        <w:rPr>
          <w:rFonts w:ascii="Times New Roman" w:eastAsia="Times New Roman" w:hAnsi="Times New Roman" w:cs="Times New Roman"/>
        </w:rPr>
        <w:t xml:space="preserve"> paviršiaus ploto (skaičiuojant laikyta, kad geriamoji paros dozė yra 320 mg, o pacientas sveria 60 kg).</w:t>
      </w:r>
    </w:p>
    <w:p w14:paraId="04C823A9"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p>
    <w:p w14:paraId="0D0CBAF4"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4.7</w:t>
      </w:r>
      <w:r w:rsidRPr="002C791B">
        <w:rPr>
          <w:rFonts w:ascii="Times New Roman" w:eastAsia="Times New Roman" w:hAnsi="Times New Roman" w:cs="Times New Roman"/>
          <w:b/>
        </w:rPr>
        <w:tab/>
        <w:t>Poveikis gebėjimui vairuoti ir valdyti mechanizmus</w:t>
      </w:r>
    </w:p>
    <w:p w14:paraId="3C6CCABA" w14:textId="77777777" w:rsidR="002C791B" w:rsidRPr="002C791B" w:rsidRDefault="002C791B" w:rsidP="002C791B">
      <w:pPr>
        <w:spacing w:after="0" w:line="240" w:lineRule="auto"/>
        <w:rPr>
          <w:rFonts w:ascii="Times New Roman" w:eastAsia="Times New Roman" w:hAnsi="Times New Roman" w:cs="Times New Roman"/>
        </w:rPr>
      </w:pPr>
    </w:p>
    <w:p w14:paraId="34AA223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Poveikio gebėjimui vairuoti tyrimų neatlikta. Vairuojant transporto priemones ir valdant mechanizmus negalima pamiršti, kad Valsartan Ingen Pharma gali sukelti svaigulį ir nuovargį.</w:t>
      </w:r>
    </w:p>
    <w:p w14:paraId="7DEFF10B" w14:textId="77777777" w:rsidR="002C791B" w:rsidRPr="002C791B" w:rsidRDefault="002C791B" w:rsidP="002C791B">
      <w:pPr>
        <w:spacing w:after="0" w:line="240" w:lineRule="auto"/>
        <w:rPr>
          <w:rFonts w:ascii="Times New Roman" w:eastAsia="Times New Roman" w:hAnsi="Times New Roman" w:cs="Times New Roman"/>
        </w:rPr>
      </w:pPr>
    </w:p>
    <w:p w14:paraId="78FF3B5D" w14:textId="77777777" w:rsidR="002C791B" w:rsidRPr="002C791B" w:rsidRDefault="002C791B" w:rsidP="002C791B">
      <w:pPr>
        <w:numPr>
          <w:ilvl w:val="1"/>
          <w:numId w:val="1"/>
        </w:numPr>
        <w:spacing w:after="0" w:line="240" w:lineRule="auto"/>
        <w:outlineLvl w:val="0"/>
        <w:rPr>
          <w:rFonts w:ascii="Times New Roman" w:eastAsia="Times New Roman" w:hAnsi="Times New Roman" w:cs="Times New Roman"/>
          <w:b/>
        </w:rPr>
      </w:pPr>
      <w:r w:rsidRPr="002C791B">
        <w:rPr>
          <w:rFonts w:ascii="Times New Roman" w:eastAsia="Times New Roman" w:hAnsi="Times New Roman" w:cs="Times New Roman"/>
          <w:b/>
        </w:rPr>
        <w:t>Nepageidaujamas poveikis</w:t>
      </w:r>
    </w:p>
    <w:p w14:paraId="72954F1A" w14:textId="77777777" w:rsidR="002C791B" w:rsidRPr="002C791B" w:rsidRDefault="002C791B" w:rsidP="002C791B">
      <w:pPr>
        <w:spacing w:after="0" w:line="240" w:lineRule="auto"/>
        <w:ind w:left="567" w:hanging="567"/>
        <w:rPr>
          <w:rFonts w:ascii="Times New Roman" w:eastAsia="Times New Roman" w:hAnsi="Times New Roman" w:cs="Times New Roman"/>
        </w:rPr>
      </w:pPr>
    </w:p>
    <w:p w14:paraId="65087D1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Su hipertenzija sergančiais suaugusiais pacientais atliktų kontroliuojamųjų klinikinių tyrimų metu bendras nepageidaujamų reakcijų (NR) dažnis, lyginant su placebo grupe, buvo panašus ir atitiko valsartano farmakologines savybes. NR dažnis nepriklausė nuo dozės dydžio ar gydymo trukmės, o taip pat nebuvo pastebėta sąsajų su paciento lytimi, amžiumi ar rase.</w:t>
      </w:r>
    </w:p>
    <w:p w14:paraId="11B319A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EEB9D5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Klinikinių tyrimų metu, po vaisto patekimo į rinką ir atlikus laboratorinius tyrimus stebėtų NR sąrašas pateikiamas toliau, pagal organų sistemų klases.</w:t>
      </w:r>
    </w:p>
    <w:p w14:paraId="4FFF061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59A70A3"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10DFD87D" w14:textId="77777777" w:rsidR="002C791B" w:rsidRPr="002C791B" w:rsidRDefault="002C791B" w:rsidP="002C791B">
      <w:pPr>
        <w:spacing w:after="0" w:line="240" w:lineRule="auto"/>
        <w:rPr>
          <w:rFonts w:ascii="Times New Roman" w:eastAsia="Times New Roman" w:hAnsi="Times New Roman" w:cs="Times New Roman"/>
          <w:i/>
        </w:rPr>
      </w:pPr>
    </w:p>
    <w:p w14:paraId="7680DA85" w14:textId="77777777" w:rsidR="002C791B" w:rsidRPr="002C791B" w:rsidRDefault="002C791B" w:rsidP="002C791B">
      <w:pPr>
        <w:numPr>
          <w:ilvl w:val="0"/>
          <w:numId w:val="17"/>
        </w:numPr>
        <w:tabs>
          <w:tab w:val="left" w:pos="567"/>
        </w:tabs>
        <w:spacing w:after="0" w:line="240" w:lineRule="auto"/>
        <w:ind w:left="567" w:hanging="567"/>
        <w:rPr>
          <w:rFonts w:ascii="Times New Roman" w:eastAsia="Times New Roman" w:hAnsi="Times New Roman" w:cs="Times New Roman"/>
          <w:u w:val="single"/>
        </w:rPr>
      </w:pPr>
      <w:r w:rsidRPr="002C791B">
        <w:rPr>
          <w:rFonts w:ascii="Times New Roman" w:eastAsia="Times New Roman" w:hAnsi="Times New Roman" w:cs="Times New Roman"/>
          <w:u w:val="single"/>
        </w:rPr>
        <w:t>Arterinė hipertenzija</w:t>
      </w:r>
    </w:p>
    <w:p w14:paraId="484C197A" w14:textId="77777777" w:rsidR="002C791B" w:rsidRPr="002C791B" w:rsidRDefault="002C791B" w:rsidP="002C791B">
      <w:pPr>
        <w:spacing w:after="0" w:line="240" w:lineRule="auto"/>
        <w:rPr>
          <w:rFonts w:ascii="Times New Roman" w:eastAsia="Times New Roman" w:hAnsi="Times New Roman" w:cs="Times New Roman"/>
        </w:rPr>
      </w:pPr>
    </w:p>
    <w:p w14:paraId="2A7A2C39" w14:textId="77777777" w:rsidR="002C791B" w:rsidRPr="002C791B" w:rsidRDefault="002C791B" w:rsidP="002C791B">
      <w:pPr>
        <w:spacing w:after="0" w:line="240" w:lineRule="auto"/>
        <w:rPr>
          <w:rFonts w:ascii="Times New Roman" w:eastAsia="Times New Roman" w:hAnsi="Times New Roman" w:cs="Times New Roman"/>
        </w:rPr>
      </w:pPr>
    </w:p>
    <w:p w14:paraId="2BFF4473" w14:textId="77777777" w:rsidR="002C791B" w:rsidRPr="002C791B" w:rsidRDefault="002C791B" w:rsidP="002C791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2C791B" w:rsidRPr="002C791B" w14:paraId="26ED99CD" w14:textId="77777777" w:rsidTr="002F7EF0">
        <w:tc>
          <w:tcPr>
            <w:tcW w:w="9322" w:type="dxa"/>
            <w:gridSpan w:val="2"/>
          </w:tcPr>
          <w:p w14:paraId="7AF1BD06"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Kraujo ir limfinės sistemos sutrikimai</w:t>
            </w:r>
          </w:p>
        </w:tc>
      </w:tr>
      <w:tr w:rsidR="002C791B" w:rsidRPr="002C791B" w14:paraId="6A245C66" w14:textId="77777777" w:rsidTr="002F7EF0">
        <w:trPr>
          <w:trHeight w:val="750"/>
        </w:trPr>
        <w:tc>
          <w:tcPr>
            <w:tcW w:w="4608" w:type="dxa"/>
          </w:tcPr>
          <w:p w14:paraId="0432027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p w14:paraId="0D94B95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tc>
        <w:tc>
          <w:tcPr>
            <w:tcW w:w="4714" w:type="dxa"/>
          </w:tcPr>
          <w:p w14:paraId="1D97F87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Hemoglobino rodiklio sumažėjimas, hematokrito rodiklio sumažėjimas, neutropenija, trombocitopenija</w:t>
            </w:r>
          </w:p>
        </w:tc>
      </w:tr>
      <w:tr w:rsidR="002C791B" w:rsidRPr="002C791B" w14:paraId="78808418" w14:textId="77777777" w:rsidTr="002F7EF0">
        <w:tc>
          <w:tcPr>
            <w:tcW w:w="9322" w:type="dxa"/>
            <w:gridSpan w:val="2"/>
          </w:tcPr>
          <w:p w14:paraId="0FF9AD78" w14:textId="77777777" w:rsidR="002C791B" w:rsidRPr="002C791B" w:rsidRDefault="002C791B" w:rsidP="002C791B">
            <w:pPr>
              <w:keepNext/>
              <w:keepLines/>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Imuninės sistemos sutrikimai</w:t>
            </w:r>
          </w:p>
        </w:tc>
      </w:tr>
      <w:tr w:rsidR="002C791B" w:rsidRPr="002C791B" w14:paraId="6B0A3926" w14:textId="77777777" w:rsidTr="002F7EF0">
        <w:tc>
          <w:tcPr>
            <w:tcW w:w="4608" w:type="dxa"/>
          </w:tcPr>
          <w:p w14:paraId="75589310" w14:textId="77777777" w:rsidR="002C791B" w:rsidRPr="002C791B" w:rsidRDefault="002C791B" w:rsidP="002C791B">
            <w:pPr>
              <w:keepNext/>
              <w:keepLines/>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620EC0E0" w14:textId="77777777" w:rsidR="002C791B" w:rsidRPr="002C791B" w:rsidRDefault="002C791B" w:rsidP="002C791B">
            <w:pPr>
              <w:keepNext/>
              <w:keepLines/>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Padidėjusio jautrumo reakcijos, taip pat ir seruminė liga</w:t>
            </w:r>
          </w:p>
        </w:tc>
      </w:tr>
      <w:tr w:rsidR="002C791B" w:rsidRPr="002C791B" w14:paraId="52EA05B8" w14:textId="77777777" w:rsidTr="002F7EF0">
        <w:tc>
          <w:tcPr>
            <w:tcW w:w="9322" w:type="dxa"/>
            <w:gridSpan w:val="2"/>
          </w:tcPr>
          <w:p w14:paraId="023F569A"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Metabolizmo ir mitybos sutrikimai</w:t>
            </w:r>
          </w:p>
        </w:tc>
      </w:tr>
      <w:tr w:rsidR="002C791B" w:rsidRPr="002C791B" w14:paraId="560589C7" w14:textId="77777777" w:rsidTr="002F7EF0">
        <w:trPr>
          <w:trHeight w:val="371"/>
        </w:trPr>
        <w:tc>
          <w:tcPr>
            <w:tcW w:w="4608" w:type="dxa"/>
          </w:tcPr>
          <w:p w14:paraId="76EA516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1641493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Kalio koncentracijos padidėjimas serume</w:t>
            </w:r>
          </w:p>
          <w:p w14:paraId="61A36FD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noProof/>
              </w:rPr>
              <w:t>hiponatremija</w:t>
            </w:r>
          </w:p>
        </w:tc>
      </w:tr>
      <w:tr w:rsidR="002C791B" w:rsidRPr="002C791B" w14:paraId="296696B2" w14:textId="77777777" w:rsidTr="002F7EF0">
        <w:tc>
          <w:tcPr>
            <w:tcW w:w="9322" w:type="dxa"/>
            <w:gridSpan w:val="2"/>
          </w:tcPr>
          <w:p w14:paraId="2D8383DE"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Ausų ir labirintų sutrikimai</w:t>
            </w:r>
          </w:p>
        </w:tc>
      </w:tr>
      <w:tr w:rsidR="002C791B" w:rsidRPr="002C791B" w14:paraId="097AABB5" w14:textId="77777777" w:rsidTr="002F7EF0">
        <w:tc>
          <w:tcPr>
            <w:tcW w:w="4608" w:type="dxa"/>
          </w:tcPr>
          <w:p w14:paraId="5FAFE33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714" w:type="dxa"/>
          </w:tcPr>
          <w:p w14:paraId="79AD53F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Galvos sukimasis (</w:t>
            </w:r>
            <w:r w:rsidRPr="002C791B">
              <w:rPr>
                <w:rFonts w:ascii="Times New Roman" w:eastAsia="Times New Roman" w:hAnsi="Times New Roman" w:cs="Times New Roman"/>
                <w:i/>
              </w:rPr>
              <w:t>vertigo</w:t>
            </w:r>
            <w:r w:rsidRPr="002C791B">
              <w:rPr>
                <w:rFonts w:ascii="Times New Roman" w:eastAsia="Times New Roman" w:hAnsi="Times New Roman" w:cs="Times New Roman"/>
              </w:rPr>
              <w:t>)</w:t>
            </w:r>
          </w:p>
        </w:tc>
      </w:tr>
      <w:tr w:rsidR="002C791B" w:rsidRPr="002C791B" w14:paraId="7A853B0C" w14:textId="77777777" w:rsidTr="002F7EF0">
        <w:tc>
          <w:tcPr>
            <w:tcW w:w="9322" w:type="dxa"/>
            <w:gridSpan w:val="2"/>
          </w:tcPr>
          <w:p w14:paraId="421A002B"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Kraujagyslių sutrikimai</w:t>
            </w:r>
          </w:p>
        </w:tc>
      </w:tr>
      <w:tr w:rsidR="002C791B" w:rsidRPr="002C791B" w14:paraId="45B8285F" w14:textId="77777777" w:rsidTr="002F7EF0">
        <w:tc>
          <w:tcPr>
            <w:tcW w:w="4608" w:type="dxa"/>
          </w:tcPr>
          <w:p w14:paraId="64373BD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3600548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Vaskulitas</w:t>
            </w:r>
          </w:p>
        </w:tc>
      </w:tr>
      <w:tr w:rsidR="002C791B" w:rsidRPr="002C791B" w14:paraId="02328CF1" w14:textId="77777777" w:rsidTr="002F7EF0">
        <w:tc>
          <w:tcPr>
            <w:tcW w:w="9322" w:type="dxa"/>
            <w:gridSpan w:val="2"/>
          </w:tcPr>
          <w:p w14:paraId="44F1901D"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Kvėpavimo sistemos, krūtinės ląstos ir tarpuplaučio sutrikimai</w:t>
            </w:r>
          </w:p>
        </w:tc>
      </w:tr>
      <w:tr w:rsidR="002C791B" w:rsidRPr="002C791B" w14:paraId="1D2D0B12" w14:textId="77777777" w:rsidTr="002F7EF0">
        <w:tc>
          <w:tcPr>
            <w:tcW w:w="4608" w:type="dxa"/>
          </w:tcPr>
          <w:p w14:paraId="6855BC4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714" w:type="dxa"/>
          </w:tcPr>
          <w:p w14:paraId="3C261CD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Kosulys</w:t>
            </w:r>
          </w:p>
        </w:tc>
      </w:tr>
      <w:tr w:rsidR="002C791B" w:rsidRPr="002C791B" w14:paraId="19E0FE20" w14:textId="77777777" w:rsidTr="002F7EF0">
        <w:tc>
          <w:tcPr>
            <w:tcW w:w="9322" w:type="dxa"/>
            <w:gridSpan w:val="2"/>
          </w:tcPr>
          <w:p w14:paraId="640E7665"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Virškinimo trakto sutrikimai</w:t>
            </w:r>
          </w:p>
        </w:tc>
      </w:tr>
      <w:tr w:rsidR="002C791B" w:rsidRPr="002C791B" w14:paraId="1EFC9093" w14:textId="77777777" w:rsidTr="002F7EF0">
        <w:tc>
          <w:tcPr>
            <w:tcW w:w="4608" w:type="dxa"/>
          </w:tcPr>
          <w:p w14:paraId="6781C7A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714" w:type="dxa"/>
          </w:tcPr>
          <w:p w14:paraId="78D503B8" w14:textId="7A08BE30"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Pilvo skausmas</w:t>
            </w:r>
            <w:r w:rsidR="009D271C">
              <w:rPr>
                <w:rFonts w:ascii="Times New Roman" w:eastAsia="Times New Roman" w:hAnsi="Times New Roman" w:cs="Times New Roman"/>
              </w:rPr>
              <w:t xml:space="preserve"> </w:t>
            </w:r>
          </w:p>
        </w:tc>
      </w:tr>
      <w:tr w:rsidR="009D271C" w:rsidRPr="002C791B" w14:paraId="1A2D2E9C" w14:textId="77777777" w:rsidTr="002F7EF0">
        <w:tc>
          <w:tcPr>
            <w:tcW w:w="4608" w:type="dxa"/>
          </w:tcPr>
          <w:p w14:paraId="2441378B" w14:textId="271764A3" w:rsidR="009D271C" w:rsidRPr="002C791B" w:rsidRDefault="009D271C" w:rsidP="002C791B">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Labai reti</w:t>
            </w:r>
          </w:p>
        </w:tc>
        <w:tc>
          <w:tcPr>
            <w:tcW w:w="4714" w:type="dxa"/>
          </w:tcPr>
          <w:p w14:paraId="74FC9D58" w14:textId="79B8EB51" w:rsidR="009D271C" w:rsidRPr="002C791B" w:rsidRDefault="009D271C" w:rsidP="002C791B">
            <w:pPr>
              <w:tabs>
                <w:tab w:val="left" w:pos="567"/>
              </w:tabs>
              <w:spacing w:after="0" w:line="260" w:lineRule="exact"/>
              <w:rPr>
                <w:rFonts w:ascii="Times New Roman" w:eastAsia="Times New Roman" w:hAnsi="Times New Roman" w:cs="Times New Roman"/>
              </w:rPr>
            </w:pPr>
            <w:r>
              <w:rPr>
                <w:rFonts w:ascii="Times New Roman" w:hAnsi="Times New Roman"/>
              </w:rPr>
              <w:t>Ž</w:t>
            </w:r>
            <w:r w:rsidRPr="00655758">
              <w:rPr>
                <w:rFonts w:ascii="Times New Roman" w:hAnsi="Times New Roman"/>
              </w:rPr>
              <w:t>arnyno angioneurozinė edema</w:t>
            </w:r>
          </w:p>
        </w:tc>
      </w:tr>
      <w:tr w:rsidR="002C791B" w:rsidRPr="002C791B" w14:paraId="59332957" w14:textId="77777777" w:rsidTr="002F7EF0">
        <w:tc>
          <w:tcPr>
            <w:tcW w:w="9322" w:type="dxa"/>
            <w:gridSpan w:val="2"/>
          </w:tcPr>
          <w:p w14:paraId="5A430C13"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Kepenų, tulžies pūslės ir latakų sutrikimai</w:t>
            </w:r>
          </w:p>
        </w:tc>
      </w:tr>
      <w:tr w:rsidR="002C791B" w:rsidRPr="002C791B" w14:paraId="191E2D4C" w14:textId="77777777" w:rsidTr="002F7EF0">
        <w:tc>
          <w:tcPr>
            <w:tcW w:w="4608" w:type="dxa"/>
          </w:tcPr>
          <w:p w14:paraId="1AC5D2C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32343D3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Kepenų funkcijos rodiklių padidėjimas, įskaitant bilirubino koncentracijos serume padidėjimą</w:t>
            </w:r>
          </w:p>
        </w:tc>
      </w:tr>
      <w:tr w:rsidR="002C791B" w:rsidRPr="002C791B" w14:paraId="1966EAB1" w14:textId="77777777" w:rsidTr="002F7EF0">
        <w:tc>
          <w:tcPr>
            <w:tcW w:w="9322" w:type="dxa"/>
            <w:gridSpan w:val="2"/>
          </w:tcPr>
          <w:p w14:paraId="35BC71CF"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Odos ir poodinio audinio sutrikimai</w:t>
            </w:r>
          </w:p>
        </w:tc>
      </w:tr>
      <w:tr w:rsidR="002C791B" w:rsidRPr="002C791B" w14:paraId="06780426" w14:textId="77777777" w:rsidTr="002F7EF0">
        <w:tc>
          <w:tcPr>
            <w:tcW w:w="4608" w:type="dxa"/>
          </w:tcPr>
          <w:p w14:paraId="1C464FA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5069D0B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Angioneurozinė edema, </w:t>
            </w:r>
            <w:r w:rsidRPr="002C791B">
              <w:rPr>
                <w:rFonts w:ascii="Times New Roman" w:eastAsia="Calibri" w:hAnsi="Times New Roman" w:cs="Times New Roman"/>
              </w:rPr>
              <w:t xml:space="preserve">buliozinis (pūslinis) dermatitas, </w:t>
            </w:r>
            <w:r w:rsidRPr="002C791B">
              <w:rPr>
                <w:rFonts w:ascii="Times New Roman" w:eastAsia="Times New Roman" w:hAnsi="Times New Roman" w:cs="Times New Roman"/>
              </w:rPr>
              <w:t>išbėrimas, niežulys</w:t>
            </w:r>
          </w:p>
        </w:tc>
      </w:tr>
      <w:tr w:rsidR="002C791B" w:rsidRPr="002C791B" w14:paraId="58971DF2" w14:textId="77777777" w:rsidTr="002F7EF0">
        <w:tc>
          <w:tcPr>
            <w:tcW w:w="9322" w:type="dxa"/>
            <w:gridSpan w:val="2"/>
          </w:tcPr>
          <w:p w14:paraId="4543E438"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Skeleto, raumenų ir jungiamojo audinio sutrikimai</w:t>
            </w:r>
          </w:p>
        </w:tc>
      </w:tr>
      <w:tr w:rsidR="002C791B" w:rsidRPr="002C791B" w14:paraId="4DDF7E5A" w14:textId="77777777" w:rsidTr="002F7EF0">
        <w:tc>
          <w:tcPr>
            <w:tcW w:w="4608" w:type="dxa"/>
          </w:tcPr>
          <w:p w14:paraId="3864B27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0A1E779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Mialgija</w:t>
            </w:r>
          </w:p>
        </w:tc>
      </w:tr>
      <w:tr w:rsidR="002C791B" w:rsidRPr="002C791B" w14:paraId="043B56D5" w14:textId="77777777" w:rsidTr="002F7EF0">
        <w:tc>
          <w:tcPr>
            <w:tcW w:w="9322" w:type="dxa"/>
            <w:gridSpan w:val="2"/>
          </w:tcPr>
          <w:p w14:paraId="11FF2501"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Inkstų ir šlapimo takų sutrikimai</w:t>
            </w:r>
          </w:p>
        </w:tc>
      </w:tr>
      <w:tr w:rsidR="002C791B" w:rsidRPr="002C791B" w14:paraId="10B4CA52" w14:textId="77777777" w:rsidTr="002F7EF0">
        <w:tc>
          <w:tcPr>
            <w:tcW w:w="4608" w:type="dxa"/>
          </w:tcPr>
          <w:p w14:paraId="737ED71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714" w:type="dxa"/>
          </w:tcPr>
          <w:p w14:paraId="640E393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Inkstų nepakankamumas ir funkcijos sutrikimas, kreatinino koncentracijos serume padidėjimas</w:t>
            </w:r>
          </w:p>
        </w:tc>
      </w:tr>
      <w:tr w:rsidR="002C791B" w:rsidRPr="002C791B" w14:paraId="76885CF7" w14:textId="77777777" w:rsidTr="002F7EF0">
        <w:tc>
          <w:tcPr>
            <w:tcW w:w="9322" w:type="dxa"/>
            <w:gridSpan w:val="2"/>
          </w:tcPr>
          <w:p w14:paraId="02C26424"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 xml:space="preserve">Bendrieji sutrikimai ir vartojimo vietos pažeidimai </w:t>
            </w:r>
          </w:p>
        </w:tc>
      </w:tr>
      <w:tr w:rsidR="002C791B" w:rsidRPr="002C791B" w14:paraId="3224785E" w14:textId="77777777" w:rsidTr="002F7EF0">
        <w:trPr>
          <w:trHeight w:val="112"/>
        </w:trPr>
        <w:tc>
          <w:tcPr>
            <w:tcW w:w="4608" w:type="dxa"/>
          </w:tcPr>
          <w:p w14:paraId="6863702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714" w:type="dxa"/>
          </w:tcPr>
          <w:p w14:paraId="49D2AC3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Nuovargis</w:t>
            </w:r>
          </w:p>
        </w:tc>
      </w:tr>
    </w:tbl>
    <w:p w14:paraId="3C2A7A34" w14:textId="77777777" w:rsidR="002C791B" w:rsidRPr="002C791B" w:rsidRDefault="002C791B" w:rsidP="002C791B">
      <w:pPr>
        <w:spacing w:after="0" w:line="240" w:lineRule="auto"/>
        <w:rPr>
          <w:rFonts w:ascii="Times New Roman" w:eastAsia="Times New Roman" w:hAnsi="Times New Roman" w:cs="Times New Roman"/>
        </w:rPr>
      </w:pPr>
    </w:p>
    <w:p w14:paraId="449EDE61"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r w:rsidRPr="002C791B">
        <w:rPr>
          <w:rFonts w:ascii="Times New Roman" w:eastAsia="Times New Roman" w:hAnsi="Times New Roman" w:cs="Times New Roman"/>
          <w:i/>
          <w:u w:val="single"/>
        </w:rPr>
        <w:t>Vaikų populiacija</w:t>
      </w:r>
    </w:p>
    <w:p w14:paraId="1DC5FFA4"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p>
    <w:p w14:paraId="4FECE63B" w14:textId="77777777" w:rsidR="002C791B" w:rsidRPr="002C791B" w:rsidRDefault="002C791B" w:rsidP="002C791B">
      <w:pPr>
        <w:tabs>
          <w:tab w:val="left" w:pos="567"/>
        </w:tabs>
        <w:spacing w:after="0" w:line="260" w:lineRule="exact"/>
        <w:rPr>
          <w:rFonts w:ascii="Times New Roman" w:eastAsia="Times New Roman" w:hAnsi="Times New Roman" w:cs="Times New Roman"/>
          <w:iCs/>
          <w:color w:val="000000"/>
          <w:u w:val="single"/>
        </w:rPr>
      </w:pPr>
      <w:r w:rsidRPr="002C791B">
        <w:rPr>
          <w:rFonts w:ascii="Times New Roman" w:eastAsia="Times New Roman" w:hAnsi="Times New Roman" w:cs="Times New Roman"/>
          <w:iCs/>
          <w:color w:val="000000"/>
          <w:u w:val="single"/>
        </w:rPr>
        <w:t>Hipertenzija</w:t>
      </w:r>
    </w:p>
    <w:p w14:paraId="4E49535A"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r w:rsidRPr="002C791B">
        <w:rPr>
          <w:rFonts w:ascii="Times New Roman" w:eastAsia="Times New Roman" w:hAnsi="Times New Roman" w:cs="Times New Roman"/>
          <w:color w:val="000000"/>
        </w:rPr>
        <w:t>Antihipertenzinis valsartano poveikis tirtas dviejų atsitiktinių imčių dvigubai koduotų klinikinių tyrimų, kuriuose dalyvavo 561 vaikas ir paauglys (6</w:t>
      </w:r>
      <w:r w:rsidRPr="002C791B">
        <w:rPr>
          <w:rFonts w:ascii="Times New Roman" w:eastAsia="Times New Roman" w:hAnsi="Times New Roman" w:cs="Times New Roman"/>
          <w:color w:val="000000"/>
        </w:rPr>
        <w:noBreakHyphen/>
        <w:t>18 metų), metu. Vertinant saugumo savybes, reikšmingų nepageidaujamų reakcijų pobūdžio, dažnumo ir sunkumo skirtumo 6</w:t>
      </w:r>
      <w:r w:rsidRPr="002C791B">
        <w:rPr>
          <w:rFonts w:ascii="Times New Roman" w:eastAsia="Times New Roman" w:hAnsi="Times New Roman" w:cs="Times New Roman"/>
          <w:color w:val="000000"/>
        </w:rPr>
        <w:noBreakHyphen/>
        <w:t>18 metų vaikams ir paaugliams, palyginti su anksčiau gautais suaugusiųjų žmonių duomenimis, nepastebėta (išskyrus pavienius virškinimo trakto sutrikimų, pavyzdžiui, pilvo skausmo, pykinimo, vėmimo, bei svaigulio atvejus).</w:t>
      </w:r>
    </w:p>
    <w:p w14:paraId="6E0F8F71"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p>
    <w:p w14:paraId="65FEC38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snapToGrid w:val="0"/>
        </w:rPr>
        <w:t>Nustatyta, kad ne ilgesnis kaip vienų metų gydymas valsartanu kliniškai reikšmingo nepageidaujamo poveikio 6</w:t>
      </w:r>
      <w:r w:rsidRPr="002C791B">
        <w:rPr>
          <w:rFonts w:ascii="Times New Roman" w:eastAsia="Times New Roman" w:hAnsi="Times New Roman" w:cs="Times New Roman"/>
        </w:rPr>
        <w:noBreakHyphen/>
      </w:r>
      <w:r w:rsidRPr="002C791B">
        <w:rPr>
          <w:rFonts w:ascii="Times New Roman" w:eastAsia="Times New Roman" w:hAnsi="Times New Roman" w:cs="Times New Roman"/>
          <w:snapToGrid w:val="0"/>
        </w:rPr>
        <w:t>16</w:t>
      </w:r>
      <w:r w:rsidRPr="002C791B">
        <w:rPr>
          <w:rFonts w:ascii="Times New Roman" w:eastAsia="Times New Roman" w:hAnsi="Times New Roman" w:cs="Times New Roman"/>
        </w:rPr>
        <w:t> metų vaikų neurokognityvinei funkcijai ir vystymuisi nedaro.</w:t>
      </w:r>
    </w:p>
    <w:p w14:paraId="79A01E61"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p>
    <w:p w14:paraId="0EBA779C"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lastRenderedPageBreak/>
        <w:t>Dvigubai koduoto atsitiktinių imčių tyrimo, kuriame dalyvavo 90 vaikų 1</w:t>
      </w:r>
      <w:r w:rsidRPr="002C791B">
        <w:rPr>
          <w:rFonts w:ascii="Times New Roman" w:eastAsia="Times New Roman" w:hAnsi="Times New Roman" w:cs="Times New Roman"/>
        </w:rPr>
        <w:noBreakHyphen/>
        <w:t>6 metų amžiaus, bei vienerių metų trukmės atviro jo pratęsimo metu buvo du mirties atvejai bei pavienių reikšmingo kepenų transaminazių aktyvumo padidėjimo atvejų. Toks poveikis pasireiškė pacientams, kurie sirgo ir kitomis reikšmingomis ligomis. Priežastinis ryšys su valsartano vartojimu nenustatytas. Antrojo atsitiktinių imčių tyrimo, kuriame dalyvavo 75 vaikai 1</w:t>
      </w:r>
      <w:r w:rsidRPr="002C791B">
        <w:rPr>
          <w:rFonts w:ascii="Times New Roman" w:eastAsia="Times New Roman" w:hAnsi="Times New Roman" w:cs="Times New Roman"/>
        </w:rPr>
        <w:noBreakHyphen/>
        <w:t>6 metų amžiaus, metu valsartano vartojusiems pacientams reikšmingo kepenų transaminazių aktyvumo padidėjimo ar mirties atvejų nebuvo.</w:t>
      </w:r>
    </w:p>
    <w:p w14:paraId="228B65A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8C68FAD" w14:textId="77777777" w:rsidR="002C791B" w:rsidRPr="002C791B" w:rsidRDefault="002C791B" w:rsidP="002C791B">
      <w:pPr>
        <w:tabs>
          <w:tab w:val="left" w:pos="567"/>
        </w:tabs>
        <w:spacing w:after="0" w:line="260" w:lineRule="exact"/>
        <w:rPr>
          <w:rFonts w:ascii="Times New Roman" w:eastAsia="Times New Roman" w:hAnsi="Times New Roman" w:cs="Times New Roman"/>
          <w:color w:val="000000"/>
        </w:rPr>
      </w:pPr>
      <w:r w:rsidRPr="002C791B">
        <w:rPr>
          <w:rFonts w:ascii="Times New Roman" w:eastAsia="Times New Roman" w:hAnsi="Times New Roman" w:cs="Times New Roman"/>
          <w:color w:val="000000"/>
        </w:rPr>
        <w:t>6</w:t>
      </w:r>
      <w:r w:rsidRPr="002C791B">
        <w:rPr>
          <w:rFonts w:ascii="Times New Roman" w:eastAsia="Times New Roman" w:hAnsi="Times New Roman" w:cs="Times New Roman"/>
          <w:color w:val="000000"/>
        </w:rPr>
        <w:noBreakHyphen/>
        <w:t>18 metų vaikams ir paaugliams, sirgusiems lėtine inkstų liga, dažniau pasireikšdavo hiperkalemija.</w:t>
      </w:r>
    </w:p>
    <w:p w14:paraId="5482D6E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A7B742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Saugumas suaugusiems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suaugusiems pacientams po miokardo infarkto ir (arba) tiems, kuriems buvo širdies nepakankamumas.</w:t>
      </w:r>
    </w:p>
    <w:p w14:paraId="2D24996C" w14:textId="77777777" w:rsidR="002C791B" w:rsidRPr="002C791B" w:rsidRDefault="002C791B" w:rsidP="002C791B">
      <w:pPr>
        <w:spacing w:after="0" w:line="240" w:lineRule="auto"/>
        <w:jc w:val="both"/>
        <w:rPr>
          <w:rFonts w:ascii="Times New Roman" w:eastAsia="Times New Roman" w:hAnsi="Times New Roman" w:cs="Times New Roman"/>
        </w:rPr>
      </w:pPr>
    </w:p>
    <w:p w14:paraId="701E8B1D" w14:textId="77777777" w:rsidR="002C791B" w:rsidRPr="002C791B" w:rsidRDefault="002C791B" w:rsidP="002C791B">
      <w:pPr>
        <w:numPr>
          <w:ilvl w:val="0"/>
          <w:numId w:val="17"/>
        </w:numPr>
        <w:tabs>
          <w:tab w:val="left" w:pos="567"/>
        </w:tabs>
        <w:spacing w:after="0" w:line="240" w:lineRule="auto"/>
        <w:ind w:left="567" w:hanging="567"/>
        <w:rPr>
          <w:rFonts w:ascii="Times New Roman" w:eastAsia="Times New Roman" w:hAnsi="Times New Roman" w:cs="Times New Roman"/>
          <w:u w:val="single"/>
        </w:rPr>
      </w:pPr>
      <w:r w:rsidRPr="002C791B">
        <w:rPr>
          <w:rFonts w:ascii="Times New Roman" w:eastAsia="Times New Roman" w:hAnsi="Times New Roman" w:cs="Times New Roman"/>
          <w:u w:val="single"/>
        </w:rPr>
        <w:t>Po miokardo infarkto ir (arba) esant širdies nepakankamumui (tyrimai atlikti tik su suaugusiais pacientais)</w:t>
      </w:r>
    </w:p>
    <w:p w14:paraId="5ECBD14B" w14:textId="77777777" w:rsidR="002C791B" w:rsidRPr="002C791B" w:rsidRDefault="002C791B" w:rsidP="002C791B">
      <w:pPr>
        <w:spacing w:after="0" w:line="240" w:lineRule="auto"/>
        <w:jc w:val="both"/>
        <w:rPr>
          <w:rFonts w:ascii="Times New Roman" w:eastAsia="Times New Roman" w:hAnsi="Times New Roman"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2C791B" w:rsidRPr="002C791B" w14:paraId="5D85C68A" w14:textId="77777777" w:rsidTr="00367697">
        <w:tc>
          <w:tcPr>
            <w:tcW w:w="9288" w:type="dxa"/>
            <w:gridSpan w:val="2"/>
          </w:tcPr>
          <w:p w14:paraId="4C290A8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Kraujo ir limfinės sistemos sutrikimai</w:t>
            </w:r>
          </w:p>
        </w:tc>
      </w:tr>
      <w:tr w:rsidR="002C791B" w:rsidRPr="002C791B" w14:paraId="263DD88B" w14:textId="77777777" w:rsidTr="00367697">
        <w:tc>
          <w:tcPr>
            <w:tcW w:w="4590" w:type="dxa"/>
          </w:tcPr>
          <w:p w14:paraId="701E92B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5FF0717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Trombocitopenija</w:t>
            </w:r>
          </w:p>
        </w:tc>
      </w:tr>
      <w:tr w:rsidR="002C791B" w:rsidRPr="002C791B" w14:paraId="4C19AF75" w14:textId="77777777" w:rsidTr="00367697">
        <w:trPr>
          <w:trHeight w:val="179"/>
        </w:trPr>
        <w:tc>
          <w:tcPr>
            <w:tcW w:w="9288" w:type="dxa"/>
            <w:gridSpan w:val="2"/>
          </w:tcPr>
          <w:p w14:paraId="2DA91F1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Imuninės sistemos sutrikimai</w:t>
            </w:r>
          </w:p>
        </w:tc>
      </w:tr>
      <w:tr w:rsidR="002C791B" w:rsidRPr="002C791B" w14:paraId="78A79A1D" w14:textId="77777777" w:rsidTr="00367697">
        <w:tc>
          <w:tcPr>
            <w:tcW w:w="4590" w:type="dxa"/>
          </w:tcPr>
          <w:p w14:paraId="106D050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4165C79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Padidėjęs jautrumas, taip pat ir seruminė liga</w:t>
            </w:r>
          </w:p>
        </w:tc>
      </w:tr>
      <w:tr w:rsidR="002C791B" w:rsidRPr="002C791B" w14:paraId="604ED7BC" w14:textId="77777777" w:rsidTr="00367697">
        <w:tc>
          <w:tcPr>
            <w:tcW w:w="9288" w:type="dxa"/>
            <w:gridSpan w:val="2"/>
          </w:tcPr>
          <w:p w14:paraId="50D040B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Metabolizmo ir mitybos sutrikimai</w:t>
            </w:r>
          </w:p>
        </w:tc>
      </w:tr>
      <w:tr w:rsidR="002C791B" w:rsidRPr="002C791B" w14:paraId="61AEF2C1" w14:textId="77777777" w:rsidTr="00367697">
        <w:tc>
          <w:tcPr>
            <w:tcW w:w="4590" w:type="dxa"/>
          </w:tcPr>
          <w:p w14:paraId="4BB736C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4EBDC80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Hiperkalemija</w:t>
            </w:r>
          </w:p>
        </w:tc>
      </w:tr>
      <w:tr w:rsidR="002C791B" w:rsidRPr="002C791B" w14:paraId="693DA14D" w14:textId="77777777" w:rsidTr="00367697">
        <w:tc>
          <w:tcPr>
            <w:tcW w:w="4590" w:type="dxa"/>
          </w:tcPr>
          <w:p w14:paraId="0FA3C3E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189E92E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Kalio koncentracijos padidėjimas serume</w:t>
            </w:r>
          </w:p>
          <w:p w14:paraId="1676DE5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noProof/>
              </w:rPr>
              <w:t>hiponatremija</w:t>
            </w:r>
          </w:p>
        </w:tc>
      </w:tr>
      <w:tr w:rsidR="002C791B" w:rsidRPr="002C791B" w14:paraId="6F192028" w14:textId="77777777" w:rsidTr="00367697">
        <w:tc>
          <w:tcPr>
            <w:tcW w:w="4590" w:type="dxa"/>
          </w:tcPr>
          <w:p w14:paraId="7C61E90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Nervų sistemos sutrikimai</w:t>
            </w:r>
          </w:p>
        </w:tc>
        <w:tc>
          <w:tcPr>
            <w:tcW w:w="4698" w:type="dxa"/>
          </w:tcPr>
          <w:p w14:paraId="53368F0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tc>
      </w:tr>
      <w:tr w:rsidR="002C791B" w:rsidRPr="002C791B" w14:paraId="1E685505" w14:textId="77777777" w:rsidTr="00367697">
        <w:tc>
          <w:tcPr>
            <w:tcW w:w="4590" w:type="dxa"/>
          </w:tcPr>
          <w:p w14:paraId="31F395F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Dažni</w:t>
            </w:r>
          </w:p>
        </w:tc>
        <w:tc>
          <w:tcPr>
            <w:tcW w:w="4698" w:type="dxa"/>
          </w:tcPr>
          <w:p w14:paraId="68CD133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Svaigulys, svaigulys keičiant kūno padėtį</w:t>
            </w:r>
          </w:p>
        </w:tc>
      </w:tr>
      <w:tr w:rsidR="002C791B" w:rsidRPr="002C791B" w14:paraId="1AC513BD" w14:textId="77777777" w:rsidTr="00367697">
        <w:tc>
          <w:tcPr>
            <w:tcW w:w="4590" w:type="dxa"/>
          </w:tcPr>
          <w:p w14:paraId="239261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41ACBC6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Sinkopė, galvos skausmas</w:t>
            </w:r>
          </w:p>
        </w:tc>
      </w:tr>
      <w:tr w:rsidR="002C791B" w:rsidRPr="002C791B" w14:paraId="42E7AF22" w14:textId="77777777" w:rsidTr="00367697">
        <w:tc>
          <w:tcPr>
            <w:tcW w:w="9288" w:type="dxa"/>
            <w:gridSpan w:val="2"/>
          </w:tcPr>
          <w:p w14:paraId="1592FC5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Ausų ir labirintų sutrikimai</w:t>
            </w:r>
          </w:p>
        </w:tc>
      </w:tr>
      <w:tr w:rsidR="002C791B" w:rsidRPr="002C791B" w14:paraId="1A1BC52E" w14:textId="77777777" w:rsidTr="00367697">
        <w:tc>
          <w:tcPr>
            <w:tcW w:w="4590" w:type="dxa"/>
          </w:tcPr>
          <w:p w14:paraId="4D368C2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40ABCE7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Galvos sukimasis (</w:t>
            </w:r>
            <w:r w:rsidRPr="002C791B">
              <w:rPr>
                <w:rFonts w:ascii="Times New Roman" w:eastAsia="Times New Roman" w:hAnsi="Times New Roman" w:cs="Times New Roman"/>
                <w:i/>
              </w:rPr>
              <w:t>vertigo</w:t>
            </w:r>
            <w:r w:rsidRPr="002C791B">
              <w:rPr>
                <w:rFonts w:ascii="Times New Roman" w:eastAsia="Times New Roman" w:hAnsi="Times New Roman" w:cs="Times New Roman"/>
              </w:rPr>
              <w:t>)</w:t>
            </w:r>
          </w:p>
        </w:tc>
      </w:tr>
      <w:tr w:rsidR="002C791B" w:rsidRPr="002C791B" w14:paraId="587C0004" w14:textId="77777777" w:rsidTr="00367697">
        <w:tc>
          <w:tcPr>
            <w:tcW w:w="9288" w:type="dxa"/>
            <w:gridSpan w:val="2"/>
          </w:tcPr>
          <w:p w14:paraId="3668406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Širdies sutrikimai</w:t>
            </w:r>
          </w:p>
        </w:tc>
      </w:tr>
      <w:tr w:rsidR="002C791B" w:rsidRPr="002C791B" w14:paraId="38B50B46" w14:textId="77777777" w:rsidTr="00367697">
        <w:tc>
          <w:tcPr>
            <w:tcW w:w="4590" w:type="dxa"/>
          </w:tcPr>
          <w:p w14:paraId="28198DA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775CA86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Širdies nepakankamumas</w:t>
            </w:r>
          </w:p>
        </w:tc>
      </w:tr>
      <w:tr w:rsidR="002C791B" w:rsidRPr="002C791B" w14:paraId="4E899DAF" w14:textId="77777777" w:rsidTr="00367697">
        <w:tc>
          <w:tcPr>
            <w:tcW w:w="9288" w:type="dxa"/>
            <w:gridSpan w:val="2"/>
          </w:tcPr>
          <w:p w14:paraId="147E5B8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Kraujagyslių sutrikimai</w:t>
            </w:r>
          </w:p>
        </w:tc>
      </w:tr>
      <w:tr w:rsidR="002C791B" w:rsidRPr="002C791B" w14:paraId="634963DC" w14:textId="77777777" w:rsidTr="00367697">
        <w:tc>
          <w:tcPr>
            <w:tcW w:w="4590" w:type="dxa"/>
          </w:tcPr>
          <w:p w14:paraId="10732E6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Dažni</w:t>
            </w:r>
          </w:p>
        </w:tc>
        <w:tc>
          <w:tcPr>
            <w:tcW w:w="4698" w:type="dxa"/>
          </w:tcPr>
          <w:p w14:paraId="2DC7C12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Hipotenzija, ortostatinė hipotenzija</w:t>
            </w:r>
          </w:p>
        </w:tc>
      </w:tr>
      <w:tr w:rsidR="002C791B" w:rsidRPr="002C791B" w14:paraId="3AB5D4AF" w14:textId="77777777" w:rsidTr="00367697">
        <w:tc>
          <w:tcPr>
            <w:tcW w:w="4590" w:type="dxa"/>
          </w:tcPr>
          <w:p w14:paraId="1188CA5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47C70FC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Vaskulitas</w:t>
            </w:r>
          </w:p>
        </w:tc>
      </w:tr>
      <w:tr w:rsidR="002C791B" w:rsidRPr="002C791B" w14:paraId="46D855A5" w14:textId="77777777" w:rsidTr="00367697">
        <w:tc>
          <w:tcPr>
            <w:tcW w:w="9288" w:type="dxa"/>
            <w:gridSpan w:val="2"/>
          </w:tcPr>
          <w:p w14:paraId="6CAD13A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Kvėpavimo sistemos, krūtinės ląstos ir tarpuplaučio sutrikimai</w:t>
            </w:r>
          </w:p>
        </w:tc>
      </w:tr>
      <w:tr w:rsidR="002C791B" w:rsidRPr="002C791B" w14:paraId="44E601F0" w14:textId="77777777" w:rsidTr="00367697">
        <w:tc>
          <w:tcPr>
            <w:tcW w:w="4590" w:type="dxa"/>
          </w:tcPr>
          <w:p w14:paraId="745A829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4F4FD68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Kosulys</w:t>
            </w:r>
          </w:p>
        </w:tc>
      </w:tr>
      <w:tr w:rsidR="002C791B" w:rsidRPr="002C791B" w14:paraId="6051BDA7" w14:textId="77777777" w:rsidTr="00367697">
        <w:tc>
          <w:tcPr>
            <w:tcW w:w="9288" w:type="dxa"/>
            <w:gridSpan w:val="2"/>
          </w:tcPr>
          <w:p w14:paraId="46E5288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Virškinimo trakto sutrikimai</w:t>
            </w:r>
          </w:p>
        </w:tc>
      </w:tr>
      <w:tr w:rsidR="002C791B" w:rsidRPr="002C791B" w14:paraId="3F76497A" w14:textId="77777777" w:rsidTr="00367697">
        <w:tc>
          <w:tcPr>
            <w:tcW w:w="4590" w:type="dxa"/>
          </w:tcPr>
          <w:p w14:paraId="3AE5A95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179EBAF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Pykinimas, viduriavimas</w:t>
            </w:r>
          </w:p>
        </w:tc>
      </w:tr>
      <w:tr w:rsidR="006A5C9C" w:rsidRPr="002C791B" w14:paraId="4E726AB9" w14:textId="77777777" w:rsidTr="006A5C9C">
        <w:tc>
          <w:tcPr>
            <w:tcW w:w="4590" w:type="dxa"/>
          </w:tcPr>
          <w:p w14:paraId="25642868" w14:textId="5FF3F444" w:rsidR="006A5C9C" w:rsidRPr="002C791B" w:rsidRDefault="006A5C9C" w:rsidP="006A5C9C">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Labai reti</w:t>
            </w:r>
          </w:p>
        </w:tc>
        <w:tc>
          <w:tcPr>
            <w:tcW w:w="4698" w:type="dxa"/>
          </w:tcPr>
          <w:p w14:paraId="0E6EDF1F" w14:textId="2CEEAC98" w:rsidR="006A5C9C" w:rsidRPr="002C791B" w:rsidRDefault="006A5C9C" w:rsidP="006A5C9C">
            <w:pPr>
              <w:tabs>
                <w:tab w:val="left" w:pos="567"/>
              </w:tabs>
              <w:spacing w:after="0" w:line="260" w:lineRule="exact"/>
              <w:rPr>
                <w:rFonts w:ascii="Times New Roman" w:eastAsia="Times New Roman" w:hAnsi="Times New Roman" w:cs="Times New Roman"/>
              </w:rPr>
            </w:pPr>
            <w:r>
              <w:rPr>
                <w:rFonts w:ascii="Times New Roman" w:hAnsi="Times New Roman"/>
              </w:rPr>
              <w:t>Ž</w:t>
            </w:r>
            <w:r w:rsidRPr="00655758">
              <w:rPr>
                <w:rFonts w:ascii="Times New Roman" w:hAnsi="Times New Roman"/>
              </w:rPr>
              <w:t>arnyno angioneurozinė edema</w:t>
            </w:r>
          </w:p>
        </w:tc>
      </w:tr>
      <w:tr w:rsidR="006A5C9C" w:rsidRPr="002C791B" w14:paraId="32526BA8" w14:textId="77777777" w:rsidTr="00367697">
        <w:tc>
          <w:tcPr>
            <w:tcW w:w="9288" w:type="dxa"/>
            <w:gridSpan w:val="2"/>
          </w:tcPr>
          <w:p w14:paraId="37EDA151"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 xml:space="preserve">Kepenų, tulžies pūslės ir latakų sutrikimai </w:t>
            </w:r>
          </w:p>
        </w:tc>
      </w:tr>
      <w:tr w:rsidR="006A5C9C" w:rsidRPr="002C791B" w14:paraId="3439A764" w14:textId="77777777" w:rsidTr="00367697">
        <w:tc>
          <w:tcPr>
            <w:tcW w:w="4590" w:type="dxa"/>
          </w:tcPr>
          <w:p w14:paraId="1EF8CD99"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49F41796"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Kepenų funkcijos rodiklių padidėjimas</w:t>
            </w:r>
          </w:p>
        </w:tc>
      </w:tr>
      <w:tr w:rsidR="006A5C9C" w:rsidRPr="002C791B" w14:paraId="3DD41F34" w14:textId="77777777" w:rsidTr="00367697">
        <w:tc>
          <w:tcPr>
            <w:tcW w:w="9288" w:type="dxa"/>
            <w:gridSpan w:val="2"/>
          </w:tcPr>
          <w:p w14:paraId="22D76F43"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Odos ir poodinio audinio sutrikimai</w:t>
            </w:r>
          </w:p>
        </w:tc>
      </w:tr>
      <w:tr w:rsidR="006A5C9C" w:rsidRPr="002C791B" w14:paraId="59F3FE9D" w14:textId="77777777" w:rsidTr="00367697">
        <w:tc>
          <w:tcPr>
            <w:tcW w:w="4590" w:type="dxa"/>
          </w:tcPr>
          <w:p w14:paraId="0DBDDAC5"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477E78FB"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Angioneurozinė edema</w:t>
            </w:r>
          </w:p>
        </w:tc>
      </w:tr>
      <w:tr w:rsidR="006A5C9C" w:rsidRPr="002C791B" w14:paraId="1B579A51" w14:textId="77777777" w:rsidTr="00367697">
        <w:tc>
          <w:tcPr>
            <w:tcW w:w="4590" w:type="dxa"/>
          </w:tcPr>
          <w:p w14:paraId="007BA72E"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22C93088"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Calibri" w:hAnsi="Times New Roman" w:cs="Times New Roman"/>
              </w:rPr>
              <w:t>Buliozinis (pūslinis) dermatitas, i</w:t>
            </w:r>
            <w:r w:rsidRPr="002C791B">
              <w:rPr>
                <w:rFonts w:ascii="Times New Roman" w:eastAsia="Times New Roman" w:hAnsi="Times New Roman" w:cs="Times New Roman"/>
              </w:rPr>
              <w:t>šbėrimas, niežulys</w:t>
            </w:r>
          </w:p>
        </w:tc>
      </w:tr>
      <w:tr w:rsidR="006A5C9C" w:rsidRPr="002C791B" w14:paraId="2DA84533" w14:textId="77777777" w:rsidTr="00367697">
        <w:tc>
          <w:tcPr>
            <w:tcW w:w="9288" w:type="dxa"/>
            <w:gridSpan w:val="2"/>
          </w:tcPr>
          <w:p w14:paraId="0AC7CA4B"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Skeleto, raumenų ir jungiamojo audinio sutrikimai</w:t>
            </w:r>
          </w:p>
        </w:tc>
      </w:tr>
      <w:tr w:rsidR="006A5C9C" w:rsidRPr="002C791B" w14:paraId="0243D49E" w14:textId="77777777" w:rsidTr="00367697">
        <w:tc>
          <w:tcPr>
            <w:tcW w:w="4590" w:type="dxa"/>
          </w:tcPr>
          <w:p w14:paraId="2B737C39"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08716BDE"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Mialgija</w:t>
            </w:r>
          </w:p>
        </w:tc>
      </w:tr>
      <w:tr w:rsidR="006A5C9C" w:rsidRPr="002C791B" w14:paraId="659439A9" w14:textId="77777777" w:rsidTr="00367697">
        <w:tc>
          <w:tcPr>
            <w:tcW w:w="9288" w:type="dxa"/>
            <w:gridSpan w:val="2"/>
          </w:tcPr>
          <w:p w14:paraId="7F406CA0"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Inkstų ir šlapimo takų sutrikimai</w:t>
            </w:r>
          </w:p>
        </w:tc>
      </w:tr>
      <w:tr w:rsidR="006A5C9C" w:rsidRPr="002C791B" w14:paraId="0A5E778A" w14:textId="77777777" w:rsidTr="00367697">
        <w:tc>
          <w:tcPr>
            <w:tcW w:w="4590" w:type="dxa"/>
          </w:tcPr>
          <w:p w14:paraId="0275078D"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Dažni</w:t>
            </w:r>
          </w:p>
        </w:tc>
        <w:tc>
          <w:tcPr>
            <w:tcW w:w="4698" w:type="dxa"/>
          </w:tcPr>
          <w:p w14:paraId="5EAF6910"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Inkstų nepakankamumas ir funkcijos sutrikimas</w:t>
            </w:r>
          </w:p>
        </w:tc>
      </w:tr>
      <w:tr w:rsidR="006A5C9C" w:rsidRPr="002C791B" w14:paraId="0FDC9A65" w14:textId="77777777" w:rsidTr="00367697">
        <w:tc>
          <w:tcPr>
            <w:tcW w:w="4590" w:type="dxa"/>
          </w:tcPr>
          <w:p w14:paraId="651CA2C0"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169C93BE"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Ūminis inkstų nepakankamumas, kreatinino koncentracijos padidėjimas serume</w:t>
            </w:r>
            <w:r w:rsidRPr="002C791B">
              <w:rPr>
                <w:rFonts w:ascii="Times New Roman" w:eastAsia="Times New Roman" w:hAnsi="Times New Roman" w:cs="Times New Roman"/>
                <w:vertAlign w:val="superscript"/>
              </w:rPr>
              <w:t xml:space="preserve"> </w:t>
            </w:r>
          </w:p>
        </w:tc>
      </w:tr>
      <w:tr w:rsidR="006A5C9C" w:rsidRPr="002C791B" w14:paraId="3AA4EFC1" w14:textId="77777777" w:rsidTr="00367697">
        <w:tc>
          <w:tcPr>
            <w:tcW w:w="4590" w:type="dxa"/>
          </w:tcPr>
          <w:p w14:paraId="1D1BDB47"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Nežinoma</w:t>
            </w:r>
          </w:p>
        </w:tc>
        <w:tc>
          <w:tcPr>
            <w:tcW w:w="4698" w:type="dxa"/>
          </w:tcPr>
          <w:p w14:paraId="50B7EA50"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Šlapalo kiekio padidėjimas</w:t>
            </w:r>
            <w:r w:rsidRPr="002C791B">
              <w:rPr>
                <w:rFonts w:ascii="Times New Roman" w:eastAsia="Times New Roman" w:hAnsi="Times New Roman" w:cs="Times New Roman"/>
                <w:vertAlign w:val="superscript"/>
              </w:rPr>
              <w:t xml:space="preserve"> </w:t>
            </w:r>
            <w:r w:rsidRPr="002C791B">
              <w:rPr>
                <w:rFonts w:ascii="Times New Roman" w:eastAsia="Times New Roman" w:hAnsi="Times New Roman" w:cs="Times New Roman"/>
              </w:rPr>
              <w:t>kraujyje</w:t>
            </w:r>
          </w:p>
        </w:tc>
      </w:tr>
      <w:tr w:rsidR="006A5C9C" w:rsidRPr="002C791B" w14:paraId="4EA28DE6" w14:textId="77777777" w:rsidTr="00367697">
        <w:tc>
          <w:tcPr>
            <w:tcW w:w="9288" w:type="dxa"/>
            <w:gridSpan w:val="2"/>
          </w:tcPr>
          <w:p w14:paraId="648EA025"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lastRenderedPageBreak/>
              <w:t>Bendrieji sutrikimai ir vartojimo vietos pažeidimai</w:t>
            </w:r>
          </w:p>
        </w:tc>
      </w:tr>
      <w:tr w:rsidR="006A5C9C" w:rsidRPr="002C791B" w14:paraId="0D1A1D54" w14:textId="77777777" w:rsidTr="00367697">
        <w:tc>
          <w:tcPr>
            <w:tcW w:w="4590" w:type="dxa"/>
          </w:tcPr>
          <w:p w14:paraId="4D2A7DF5"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Nedažni</w:t>
            </w:r>
          </w:p>
        </w:tc>
        <w:tc>
          <w:tcPr>
            <w:tcW w:w="4698" w:type="dxa"/>
          </w:tcPr>
          <w:p w14:paraId="722EEBD4" w14:textId="77777777" w:rsidR="006A5C9C" w:rsidRPr="002C791B" w:rsidRDefault="006A5C9C" w:rsidP="006A5C9C">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Astenija, nuovargis</w:t>
            </w:r>
          </w:p>
        </w:tc>
      </w:tr>
    </w:tbl>
    <w:p w14:paraId="3DE3D5FD" w14:textId="77777777" w:rsidR="002C791B" w:rsidRPr="002C791B" w:rsidRDefault="002C791B" w:rsidP="002C791B">
      <w:pPr>
        <w:spacing w:after="0" w:line="240" w:lineRule="auto"/>
        <w:rPr>
          <w:rFonts w:ascii="Times New Roman" w:eastAsia="Times New Roman" w:hAnsi="Times New Roman" w:cs="Times New Roman"/>
        </w:rPr>
      </w:pPr>
    </w:p>
    <w:p w14:paraId="219DE9E0" w14:textId="090DAD28" w:rsidR="00BC61ED" w:rsidRPr="002C791B" w:rsidRDefault="002C791B" w:rsidP="002C791B">
      <w:pPr>
        <w:autoSpaceDE w:val="0"/>
        <w:autoSpaceDN w:val="0"/>
        <w:adjustRightInd w:val="0"/>
        <w:rPr>
          <w:rFonts w:ascii="Times New Roman" w:eastAsia="Times New Roman" w:hAnsi="Times New Roman" w:cs="Times New Roman"/>
        </w:rPr>
      </w:pPr>
      <w:r w:rsidRPr="002C791B">
        <w:rPr>
          <w:rFonts w:ascii="Times New Roman" w:eastAsia="Calibri" w:hAnsi="Times New Roman" w:cs="Times New Roman"/>
          <w:noProof/>
          <w:szCs w:val="24"/>
          <w:u w:val="single"/>
        </w:rPr>
        <w:t>Pranešimas apie įtariamas nepageidaujamas reakcijas</w:t>
      </w:r>
      <w:r w:rsidR="00BC61ED">
        <w:rPr>
          <w:rFonts w:ascii="Times New Roman" w:eastAsia="Calibri" w:hAnsi="Times New Roman" w:cs="Times New Roman"/>
          <w:noProof/>
          <w:szCs w:val="24"/>
        </w:rPr>
        <w:br/>
      </w:r>
      <w:r w:rsidR="00BC61ED" w:rsidRPr="00BC61ED">
        <w:rPr>
          <w:rFonts w:ascii="Times New Roman" w:eastAsia="Calibri" w:hAnsi="Times New Roman" w:cs="Times New Roman"/>
          <w:noProof/>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BBD52AC"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4.9</w:t>
      </w:r>
      <w:r w:rsidRPr="002C791B">
        <w:rPr>
          <w:rFonts w:ascii="Times New Roman" w:eastAsia="Times New Roman" w:hAnsi="Times New Roman" w:cs="Times New Roman"/>
          <w:b/>
        </w:rPr>
        <w:tab/>
        <w:t>Perdozavimas</w:t>
      </w:r>
    </w:p>
    <w:p w14:paraId="091968D4"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p>
    <w:p w14:paraId="2ED74669"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Simptomai</w:t>
      </w:r>
    </w:p>
    <w:p w14:paraId="13B5093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Perdozavus Valsartan Ingen Pharma, gali labai sumažėti kraujospūdis, todėl gali sutrikti sąmonė, įvykti kolapsas ir (arba) išsivystyti šokas dėl kraujotakos sutrikimo.</w:t>
      </w:r>
    </w:p>
    <w:p w14:paraId="232FE32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F2AAE13"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Gydymas</w:t>
      </w:r>
    </w:p>
    <w:p w14:paraId="23651DB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Gydymo priemonės priklauso nuo laiko, praėjusio po apsinuodijimo, ir simptomų pobūdžio bei sunkumo. Svarbiausia yra stabilizuoti kraujotaką.</w:t>
      </w:r>
    </w:p>
    <w:p w14:paraId="7931D76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Jeigu pasireiškia hipotenzija, pacientą reikia paguldyti ant nugaros ir pradėti kraujo tūrio korekciją.</w:t>
      </w:r>
    </w:p>
    <w:p w14:paraId="0821C07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Hemodialize valsartano iš organizmo pašalinti neįmanoma.</w:t>
      </w:r>
    </w:p>
    <w:p w14:paraId="11E28A9A" w14:textId="77777777" w:rsidR="002C791B" w:rsidRPr="002C791B" w:rsidRDefault="002C791B" w:rsidP="002C791B">
      <w:pPr>
        <w:spacing w:after="0" w:line="240" w:lineRule="auto"/>
        <w:rPr>
          <w:rFonts w:ascii="Times New Roman" w:eastAsia="Times New Roman" w:hAnsi="Times New Roman" w:cs="Times New Roman"/>
        </w:rPr>
      </w:pPr>
    </w:p>
    <w:p w14:paraId="3AEBEDD8" w14:textId="77777777" w:rsidR="002C791B" w:rsidRPr="002C791B" w:rsidRDefault="002C791B" w:rsidP="002C791B">
      <w:pPr>
        <w:spacing w:after="0" w:line="240" w:lineRule="auto"/>
        <w:rPr>
          <w:rFonts w:ascii="Times New Roman" w:eastAsia="Times New Roman" w:hAnsi="Times New Roman" w:cs="Times New Roman"/>
        </w:rPr>
      </w:pPr>
    </w:p>
    <w:p w14:paraId="08103E48" w14:textId="77777777" w:rsidR="002C791B" w:rsidRPr="002C791B" w:rsidRDefault="002C791B" w:rsidP="002C791B">
      <w:pPr>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5.</w:t>
      </w:r>
      <w:r w:rsidRPr="002C791B">
        <w:rPr>
          <w:rFonts w:ascii="Times New Roman" w:eastAsia="Times New Roman" w:hAnsi="Times New Roman" w:cs="Times New Roman"/>
          <w:b/>
        </w:rPr>
        <w:tab/>
        <w:t xml:space="preserve">FARMAKOLOGINĖS </w:t>
      </w:r>
      <w:r w:rsidRPr="002C791B">
        <w:rPr>
          <w:rFonts w:ascii="Times New Roman" w:eastAsia="Times New Roman" w:hAnsi="Times New Roman" w:cs="Times New Roman"/>
          <w:b/>
          <w:caps/>
        </w:rPr>
        <w:t>savybės</w:t>
      </w:r>
    </w:p>
    <w:p w14:paraId="7231F638" w14:textId="77777777" w:rsidR="002C791B" w:rsidRPr="002C791B" w:rsidRDefault="002C791B" w:rsidP="002C791B">
      <w:pPr>
        <w:spacing w:after="0" w:line="240" w:lineRule="auto"/>
        <w:rPr>
          <w:rFonts w:ascii="Times New Roman" w:eastAsia="Times New Roman" w:hAnsi="Times New Roman" w:cs="Times New Roman"/>
        </w:rPr>
      </w:pPr>
    </w:p>
    <w:p w14:paraId="01BFA6AD"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5.1</w:t>
      </w:r>
      <w:r w:rsidRPr="002C791B">
        <w:rPr>
          <w:rFonts w:ascii="Times New Roman" w:eastAsia="Times New Roman" w:hAnsi="Times New Roman" w:cs="Times New Roman"/>
          <w:b/>
        </w:rPr>
        <w:tab/>
        <w:t>Farmakodinaminės savybės</w:t>
      </w:r>
    </w:p>
    <w:p w14:paraId="3069F6B7" w14:textId="77777777" w:rsidR="002C791B" w:rsidRPr="002C791B" w:rsidRDefault="002C791B" w:rsidP="002C791B">
      <w:pPr>
        <w:spacing w:after="0" w:line="240" w:lineRule="auto"/>
        <w:rPr>
          <w:rFonts w:ascii="Times New Roman" w:eastAsia="Times New Roman" w:hAnsi="Times New Roman" w:cs="Times New Roman"/>
        </w:rPr>
      </w:pPr>
    </w:p>
    <w:p w14:paraId="6C2AA957" w14:textId="77777777" w:rsidR="002C791B" w:rsidRPr="002C791B" w:rsidRDefault="002C791B" w:rsidP="002C791B">
      <w:pPr>
        <w:tabs>
          <w:tab w:val="left" w:pos="567"/>
        </w:tabs>
        <w:spacing w:after="0" w:line="260" w:lineRule="exact"/>
        <w:outlineLvl w:val="0"/>
        <w:rPr>
          <w:rFonts w:ascii="Times New Roman" w:eastAsia="Times New Roman" w:hAnsi="Times New Roman" w:cs="Times New Roman"/>
        </w:rPr>
      </w:pPr>
      <w:r w:rsidRPr="002C791B">
        <w:rPr>
          <w:rFonts w:ascii="Times New Roman" w:eastAsia="Times New Roman" w:hAnsi="Times New Roman" w:cs="Times New Roman"/>
        </w:rPr>
        <w:t>Farmakoterapinė grupė – angiotenzino II receptorių blokatoriai, gryni, ATC kodas – C09CA03</w:t>
      </w:r>
    </w:p>
    <w:p w14:paraId="3BAF5DCD" w14:textId="77777777" w:rsidR="002C791B" w:rsidRPr="002C791B" w:rsidRDefault="002C791B" w:rsidP="002C791B">
      <w:pPr>
        <w:tabs>
          <w:tab w:val="left" w:pos="567"/>
        </w:tabs>
        <w:spacing w:after="0" w:line="260" w:lineRule="exact"/>
        <w:outlineLvl w:val="0"/>
        <w:rPr>
          <w:rFonts w:ascii="Times New Roman" w:eastAsia="Times New Roman" w:hAnsi="Times New Roman" w:cs="Times New Roman"/>
        </w:rPr>
      </w:pPr>
    </w:p>
    <w:p w14:paraId="51AE4A3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Valsartanas veiklus išgertas, tai stiprus, specifinis angiotenzino II (Ang II) receptorių blokatorius. Jis selektyviai veikia AT</w:t>
      </w:r>
      <w:r w:rsidRPr="002C791B">
        <w:rPr>
          <w:rFonts w:ascii="Times New Roman" w:eastAsia="Times New Roman" w:hAnsi="Times New Roman" w:cs="Times New Roman"/>
          <w:vertAlign w:val="subscript"/>
        </w:rPr>
        <w:t>1</w:t>
      </w:r>
      <w:r w:rsidRPr="002C791B">
        <w:rPr>
          <w:rFonts w:ascii="Times New Roman" w:eastAsia="Times New Roman" w:hAnsi="Times New Roman" w:cs="Times New Roman"/>
        </w:rPr>
        <w:t xml:space="preserve"> tipo receptorius, nuo kurių priklauso angiotenzino II sukeliamas poveikis. Valsartanu užblokavus AT</w:t>
      </w:r>
      <w:r w:rsidRPr="002C791B">
        <w:rPr>
          <w:rFonts w:ascii="Times New Roman" w:eastAsia="Times New Roman" w:hAnsi="Times New Roman" w:cs="Times New Roman"/>
          <w:vertAlign w:val="subscript"/>
        </w:rPr>
        <w:t>1</w:t>
      </w:r>
      <w:r w:rsidRPr="002C791B">
        <w:rPr>
          <w:rFonts w:ascii="Times New Roman" w:eastAsia="Times New Roman" w:hAnsi="Times New Roman" w:cs="Times New Roman"/>
        </w:rPr>
        <w:t xml:space="preserve"> receptorius, kraujo plazmoje gali padaugėti angiotenzino II, kuris gali stimuliuoti neužblokuotus AT</w:t>
      </w:r>
      <w:r w:rsidRPr="002C791B">
        <w:rPr>
          <w:rFonts w:ascii="Times New Roman" w:eastAsia="Times New Roman" w:hAnsi="Times New Roman" w:cs="Times New Roman"/>
          <w:vertAlign w:val="subscript"/>
        </w:rPr>
        <w:t xml:space="preserve">2 </w:t>
      </w:r>
      <w:r w:rsidRPr="002C791B">
        <w:rPr>
          <w:rFonts w:ascii="Times New Roman" w:eastAsia="Times New Roman" w:hAnsi="Times New Roman" w:cs="Times New Roman"/>
        </w:rPr>
        <w:t>receptorius, taip sukeliamas priešingas poveikis nei pasireiškiantis, stimuliuojant AT</w:t>
      </w:r>
      <w:r w:rsidRPr="002C791B">
        <w:rPr>
          <w:rFonts w:ascii="Times New Roman" w:eastAsia="Times New Roman" w:hAnsi="Times New Roman" w:cs="Times New Roman"/>
          <w:vertAlign w:val="subscript"/>
        </w:rPr>
        <w:t>1</w:t>
      </w:r>
      <w:r w:rsidRPr="002C791B">
        <w:rPr>
          <w:rFonts w:ascii="Times New Roman" w:eastAsia="Times New Roman" w:hAnsi="Times New Roman" w:cs="Times New Roman"/>
        </w:rPr>
        <w:t xml:space="preserve"> receptorius. Dalinis agonistinis poveikis AT</w:t>
      </w:r>
      <w:r w:rsidRPr="002C791B">
        <w:rPr>
          <w:rFonts w:ascii="Times New Roman" w:eastAsia="Times New Roman" w:hAnsi="Times New Roman" w:cs="Times New Roman"/>
          <w:vertAlign w:val="subscript"/>
        </w:rPr>
        <w:t>1</w:t>
      </w:r>
      <w:r w:rsidRPr="002C791B">
        <w:rPr>
          <w:rFonts w:ascii="Times New Roman" w:eastAsia="Times New Roman" w:hAnsi="Times New Roman" w:cs="Times New Roman"/>
        </w:rPr>
        <w:t xml:space="preserve"> receptoriams valsartanui nebūdingas, AT</w:t>
      </w:r>
      <w:r w:rsidRPr="002C791B">
        <w:rPr>
          <w:rFonts w:ascii="Times New Roman" w:eastAsia="Times New Roman" w:hAnsi="Times New Roman" w:cs="Times New Roman"/>
          <w:vertAlign w:val="subscript"/>
        </w:rPr>
        <w:t>1</w:t>
      </w:r>
      <w:r w:rsidRPr="002C791B">
        <w:rPr>
          <w:rFonts w:ascii="Times New Roman" w:eastAsia="Times New Roman" w:hAnsi="Times New Roman" w:cs="Times New Roman"/>
        </w:rPr>
        <w:t xml:space="preserve"> receptoriams jo afinitetas yra daug (maždaug 20 000 kartų) didesnis negu AT</w:t>
      </w:r>
      <w:r w:rsidRPr="002C791B">
        <w:rPr>
          <w:rFonts w:ascii="Times New Roman" w:eastAsia="Times New Roman" w:hAnsi="Times New Roman" w:cs="Times New Roman"/>
          <w:vertAlign w:val="subscript"/>
        </w:rPr>
        <w:t>2</w:t>
      </w:r>
      <w:r w:rsidRPr="002C791B">
        <w:rPr>
          <w:rFonts w:ascii="Times New Roman" w:eastAsia="Times New Roman" w:hAnsi="Times New Roman" w:cs="Times New Roman"/>
        </w:rPr>
        <w:t xml:space="preserve"> receptoriams. Valsartanas prie kitiems hormonams jautrių receptorių arba jonų srovės kanalų, darančių svarbią įtaką širdies ir kraujagyslių funkcijos reguliavimui, nesijungia ir jų neblokuoja.</w:t>
      </w:r>
    </w:p>
    <w:p w14:paraId="26627B3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AKF (kitaip dar vadinamo kininaze II), angiotenziną I verčiančio angiotenzinu II bei ardančio bradikininą, valsartanas neslopina. Kadangi nėra veikiamas AKF ir nesustiprinamas bradikinino ir substancijos P poveikis, angiotenzino II blokatoriai nesukelia kosulio. Klinikinių tyrimų metu valsartano poveikis buvo lyginamas su AKF inhibitorių sukeliamu poveikiu, valsartanu gydomiems pacientams sausas kosulys pasireiškė daug rečiau (p </w:t>
      </w:r>
      <w:r w:rsidRPr="002C791B">
        <w:rPr>
          <w:rFonts w:ascii="Times New Roman" w:eastAsia="Times New Roman" w:hAnsi="Times New Roman" w:cs="Times New Roman"/>
        </w:rPr>
        <w:sym w:font="Symbol" w:char="F03C"/>
      </w:r>
      <w:r w:rsidRPr="002C791B">
        <w:rPr>
          <w:rFonts w:ascii="Times New Roman" w:eastAsia="Times New Roman" w:hAnsi="Times New Roman" w:cs="Times New Roman"/>
        </w:rPr>
        <w:t> 0,05), negu gydomiems AKF inhibitoriais (atitinkamai 2,6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ir 7,9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Klinikinių tyrimų metu iš valsartano vartojusių pacientų, kuriems anksčiau AKF inhibitoriai buvo sukėlę sausą kosulį, kosulys prasidėjo 19,5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iš vartojusių tiazidinių diuretikų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19,0 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iš vartojusių AKF inhibitorių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68,5 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(p </w:t>
      </w:r>
      <w:r w:rsidRPr="002C791B">
        <w:rPr>
          <w:rFonts w:ascii="Times New Roman" w:eastAsia="Times New Roman" w:hAnsi="Times New Roman" w:cs="Times New Roman"/>
        </w:rPr>
        <w:sym w:font="Symbol" w:char="F03C"/>
      </w:r>
      <w:r w:rsidRPr="002C791B">
        <w:rPr>
          <w:rFonts w:ascii="Times New Roman" w:eastAsia="Times New Roman" w:hAnsi="Times New Roman" w:cs="Times New Roman"/>
        </w:rPr>
        <w:t> 0,05).</w:t>
      </w:r>
    </w:p>
    <w:p w14:paraId="2B1DFF9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8E415E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Calibri" w:hAnsi="Times New Roman" w:cs="Times New Roman"/>
          <w:u w:val="single"/>
        </w:rPr>
        <w:t>Dvigubas renino, angiotenzino ir aldosterono sistemos (RAAS) nuslopinimas</w:t>
      </w:r>
    </w:p>
    <w:p w14:paraId="212A3AE2"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6C21A765"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p>
    <w:p w14:paraId="621FCFD7"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ONTARGET tyrime dalyvavo pacientai, kurių anamnezėje buvo širdies ir kraujagyslių ar smegenų kraujagyslių liga arba 2 tipo cukrinis diabetas ir susijusi akivaizdi organų-taikinių pažaida. VA </w:t>
      </w:r>
      <w:r w:rsidRPr="002C791B">
        <w:rPr>
          <w:rFonts w:ascii="Times New Roman" w:eastAsia="Times New Roman" w:hAnsi="Times New Roman" w:cs="Times New Roman"/>
        </w:rPr>
        <w:lastRenderedPageBreak/>
        <w:t xml:space="preserve">NEPHRON-D tyrimas buvo atliekamas su pacientais, sergančiais 2 tipo cukriniu diabetu ir diabetine nefropatija. </w:t>
      </w:r>
    </w:p>
    <w:p w14:paraId="79755893"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25D3E7B4"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Todėl pacientams, sergantiems diabetine nefropatija, negalima kartu vartoti AKF inhibitorių ir angiotenzino II receptorių blokatorių. </w:t>
      </w:r>
    </w:p>
    <w:p w14:paraId="4D6CB83C" w14:textId="77777777" w:rsidR="002C791B" w:rsidRPr="002C791B" w:rsidRDefault="002C791B" w:rsidP="002C791B">
      <w:pPr>
        <w:autoSpaceDE w:val="0"/>
        <w:autoSpaceDN w:val="0"/>
        <w:adjustRightInd w:val="0"/>
        <w:spacing w:after="0" w:line="240" w:lineRule="auto"/>
        <w:jc w:val="both"/>
        <w:rPr>
          <w:rFonts w:ascii="Times New Roman" w:eastAsia="Times New Roman" w:hAnsi="Times New Roman" w:cs="Times New Roman"/>
        </w:rPr>
      </w:pPr>
    </w:p>
    <w:p w14:paraId="5EE4B97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7AB60F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4B2FA88"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Arterinė hipertenzija</w:t>
      </w:r>
    </w:p>
    <w:p w14:paraId="71420C5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Arterine hipertenzija sergantiems pacientams Valsartan Ingen Pharma mažina kraujospūdį, tačiau pulso dažniui įtakos nedaro.</w:t>
      </w:r>
    </w:p>
    <w:p w14:paraId="0DE07D1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82C7FC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Daugumai pacientų vienkartinės dozės sukeliamas antihipertenzinis poveikis pasireiškia per 2 val., stipriausias kraujospūdžio sumažėjimas pasiekiamas po 4–6 val. Antihipertenzinis poveikis po vaisto vartojimo išlieka 24 val. Vartojant kartotines vaisto dozes, antihipertenzinis poveikis iš esmės pasiekiamas per 2 savaites, o stipriausias poveikis pasiekiamas per 4 savaites ir išlieka ilgalaikio gydymo metu. Vartojant kartu su hidrochlorotiazidu, kraujospūdis dar labiau reikšmingai sumažėja.</w:t>
      </w:r>
    </w:p>
    <w:p w14:paraId="5E2FB32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6F833A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vartojimą nutraukus staiga, atoveiksmio hipertenzijos ar kitokių nepageidaujamų reiškinių neatsiranda.</w:t>
      </w:r>
    </w:p>
    <w:p w14:paraId="5AE1B99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09A0411" w14:textId="77777777" w:rsidR="002C791B" w:rsidRPr="002C791B" w:rsidRDefault="002C791B" w:rsidP="002C791B">
      <w:pPr>
        <w:tabs>
          <w:tab w:val="left" w:pos="426"/>
        </w:tabs>
        <w:spacing w:after="0" w:line="240" w:lineRule="auto"/>
        <w:rPr>
          <w:rFonts w:ascii="Times New Roman" w:eastAsia="MS Mincho" w:hAnsi="Times New Roman" w:cs="Times New Roman"/>
        </w:rPr>
      </w:pPr>
      <w:r w:rsidRPr="002C791B">
        <w:rPr>
          <w:rFonts w:ascii="Times New Roman" w:eastAsia="MS Mincho" w:hAnsi="Times New Roman" w:cs="Times New Roman"/>
        </w:rPr>
        <w:t>Hipertenzija ir 2 tipo cukriniu diabetu sergantiems pacientams, kuriems pasireiškia mikroalbuminurija, vartojant valsartano sumažėja albumino išsiskyrimas su šlapimu. MARVAL (angl.</w:t>
      </w:r>
      <w:r w:rsidRPr="002C791B">
        <w:rPr>
          <w:rFonts w:ascii="Times New Roman" w:eastAsia="MS Mincho" w:hAnsi="Times New Roman" w:cs="Times New Roman"/>
          <w:i/>
        </w:rPr>
        <w:t xml:space="preserve"> Micro Albuminuria Reduction with valsartan</w:t>
      </w:r>
      <w:r w:rsidRPr="002C791B">
        <w:rPr>
          <w:rFonts w:ascii="Times New Roman" w:eastAsia="MS Mincho" w:hAnsi="Times New Roman" w:cs="Times New Roman"/>
        </w:rPr>
        <w:t>, „mikroalbuminurijos sumažinimo skiriant valsartano“) tyrimo metu buvo vertinamas albumino išsiskyrimas su šlapimu (AIŠ), skiriant valsartano (80–160 mg vieną kartą per parą) arba amlodipino (5–10 mg vieną kartą per parą) 332 antrojo tipo cukriniu diabetu sergantiems pacientams (amžiaus vidurkis 58 metai; 265 vyrai), kuriems pasireiškė mikroalbuminurija (valsartano vartojusiųjų grupėje – 58 µg/min.; amlodipino vartojusiųjų grupėje – 55,4 µg/min.), buvo normalus arba aukštas kraujospūdis ir išsaugota inkstų funkcija (kreatinino koncentracija kraujyje &lt;120 µmol/l). Po 24 savaičių AIŠ sumažėjo (p &lt; 0,001) 42 % (-24,2 µg/min.; 95 % PI: nuo -40,4 iki -19,1) skiriant valsartano ir apie 3 % (-1,7 µg/min.; 95 % PI: nuo -5,6 iki 14,9) skiriant amlodipino, nepaisant panašaus kraujospūdžio rodiklių sumažėjimo abiejose grupėse.</w:t>
      </w:r>
    </w:p>
    <w:p w14:paraId="4F9ABFB7" w14:textId="77777777" w:rsidR="002C791B" w:rsidRPr="002C791B" w:rsidRDefault="002C791B" w:rsidP="002C791B">
      <w:pPr>
        <w:tabs>
          <w:tab w:val="left" w:pos="426"/>
        </w:tabs>
        <w:spacing w:after="0" w:line="240" w:lineRule="auto"/>
        <w:rPr>
          <w:rFonts w:ascii="Times New Roman" w:eastAsia="MS Mincho" w:hAnsi="Times New Roman" w:cs="Times New Roman"/>
        </w:rPr>
      </w:pPr>
    </w:p>
    <w:p w14:paraId="7EB9AA84" w14:textId="77777777" w:rsidR="002C791B" w:rsidRPr="002C791B" w:rsidRDefault="002C791B" w:rsidP="002C791B">
      <w:pPr>
        <w:tabs>
          <w:tab w:val="left" w:pos="426"/>
        </w:tabs>
        <w:spacing w:after="0" w:line="240" w:lineRule="auto"/>
        <w:rPr>
          <w:rFonts w:ascii="Times New Roman" w:eastAsia="MS Mincho" w:hAnsi="Times New Roman" w:cs="Times New Roman"/>
        </w:rPr>
      </w:pPr>
      <w:r w:rsidRPr="002C791B">
        <w:rPr>
          <w:rFonts w:ascii="Times New Roman" w:eastAsia="MS Mincho" w:hAnsi="Times New Roman" w:cs="Times New Roman"/>
        </w:rPr>
        <w:t xml:space="preserve">Valsartano proteinurijos sumažėjimo tyrimo metu (angl. </w:t>
      </w:r>
      <w:r w:rsidRPr="002C791B">
        <w:rPr>
          <w:rFonts w:ascii="Times New Roman" w:eastAsia="MS Mincho" w:hAnsi="Times New Roman" w:cs="Times New Roman"/>
          <w:i/>
        </w:rPr>
        <w:t>Diovan Reduction of Proteinuria, DROP</w:t>
      </w:r>
      <w:r w:rsidRPr="002C791B">
        <w:rPr>
          <w:rFonts w:ascii="Times New Roman" w:eastAsia="MS Mincho" w:hAnsi="Times New Roman" w:cs="Times New Roman"/>
        </w:rPr>
        <w:t>) buvo toliau tiriamas valsartano efektyvumas, mažinant AIŠ 391 hipertenzija sergančiam pacientui (AKS = 150/88 mmHg), kuris papildomai sirgo 2 tipo cukriniu diabetu, kuriam pasireiškė albuminurija (vidurkis 102 µg/min.; 20-700 µg/min.) ir buvo išsaugota inkstų funkcija (vidutinė kreatinino koncentracija serume – 80 µmol/l). Pacientai atsitiktinių imčių būdu buvo atrinkti į grupes, kuriose buvo skiriama viena iš trijų valsartano dozių (160 mg, 320 mg ir 640 mg, skiriant vieną kartą per parą) ir gydoma 30 savaičių. Tyrimo tikslas buvo nustatyti optimalią valsartano dozę, kurią skiriant hipertenzija ir 2 tipo cukriniu diabetu sergantiems pacientams sumažėtų AIŠ. Po 30 savaičių procentinis AIŠ pokytis, lyginant su pradiniu, skiriant 160 mg valsartano, reikšmingai sumažėjo 36 % (95 % PI: nuo 22 iki 47 %) ir 44 %, skiriant 320 mg valsartano (95 % PI: nuo 31 iki 54 %). Gauta išvada, kad 2 tipo cukriniu diabetu sergantiems pacientams skiriant 160–320 mg valsartano, kliniškai reikšmingai sumažėja AIŠ.</w:t>
      </w:r>
    </w:p>
    <w:p w14:paraId="33CF7E65" w14:textId="77777777" w:rsidR="002C791B" w:rsidRPr="002C791B" w:rsidRDefault="002C791B" w:rsidP="002C791B">
      <w:pPr>
        <w:tabs>
          <w:tab w:val="left" w:pos="426"/>
        </w:tabs>
        <w:spacing w:after="0" w:line="240" w:lineRule="auto"/>
        <w:rPr>
          <w:rFonts w:ascii="Times New Roman" w:eastAsia="MS Mincho" w:hAnsi="Times New Roman" w:cs="Times New Roman"/>
        </w:rPr>
      </w:pPr>
    </w:p>
    <w:p w14:paraId="3A30A6A8"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lastRenderedPageBreak/>
        <w:t>Neseniai ištikęs miokardo infarktas</w:t>
      </w:r>
    </w:p>
    <w:p w14:paraId="77765D2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Valsartano poveikis pacientams po ūmaus miokardo infarkto buvo tiriamas tarptautinio atsitiktinių imčių kontroliuojamo tyrimo metu (VALIANT), atliktu keliose šalyse dvigubai aklu būdu. Tyrime dalyvavo 14 703 pacientai po ūmaus miokardo infarkto, kuriems buvo rentgenu patvirtinto stazinio širdies nepakankamumo simptomų ir požymių ir (arba) kairiojo širdies skilvelio sistolinės funkcijos sutrikimas: išmetimo frakcija, nustatyta radionuklidine ventrikulografija, buvo ≤ 40 %, nustatyta echokardiografija ar kontrastinės angiografijos būdu ≤ 35 %). Praėjus 12 val. – 10 dienų nuo miokardo infarkto simptomų atsiradimo pradžios, pacientai atsitiktinių imčių būdu buvo suskirstyti į tris grupes: valsartano, kaptoprilio, valsartano ir kaptoprilio. Vidutinė gydymo trukmė buvo du metai. Pagrindinis vertinimo kriterijus buvo laikas iki mirties dėl bet kokios priežasties.</w:t>
      </w:r>
    </w:p>
    <w:p w14:paraId="12E1D2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C4EBCE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Mirtingumą po miokardo infarkto dėl bet kokios priežasties valsartanas mažino tiek pat veiksmingai, kaip kaptoprilis. Valsartanu (19,9 %), kaptopriliu (19,5 %) ar valsartanu kartu su kaptopriliu (19,3 %) gydytų pacientų grupėse mirtingumas nuo bet kokios priežasties buvo panašus. Kartu su kaptopriliu pradėjus vartoti valsartaną, didesnės naudos, negu gydant vien kaptopriliu, negauta. Nuo amžiaus, lyties, rasės, vartojamų vaistų ir esamos ligos valsartano ir kaptoprilio įtaka mirtingumui dėl bet kokios priežasties nepriklausė.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bei nemirtino smegenų insulto (antrinis sudėtinis vertinimo kriterijus).</w:t>
      </w:r>
    </w:p>
    <w:p w14:paraId="73B1C2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5791D9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Valsartano saugumas kito priklausomai nuo pacientų, kurie buvo gydomi po miokardo infarkto, klinikinės būklės kitimo. Vertinant inkstų funkciją, kreatinino kiekis padvigubėjo 4,2 % pacientų, vartojusių vien valsartaną, 4,8 % vartojusių valsartaną kartu kaptopriliu ir 3,4 % vartojusių tik kaptoprilį. Gydymas dėl įvairių inkstų funkcijos sutrikimų nutrauktas 1,1 % pacientų, vartojusių vien valsartaną, 1,3 % vartojusių valsartaną kartu kaptopriliu ir 0,8 % vartojusių tik kaptoprilį  Vertinant pacientų po miokardo infarkto būklę reikia taip pat įvertinti inkstų funkciją.</w:t>
      </w:r>
    </w:p>
    <w:p w14:paraId="12719E5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BD48A6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Mirtingumas dėl bet kokios priežasties, dėl širdies ir kraujagyslių ligų ar sergamumas po to, kai buvo paskirti beta adrenoblokatoriai kartu su valsartanu ir kaptopriliu, vien tiktai valsartanu arba vien tiktai kaptopriliu, nebuvo skirtingas. Nepriklausomai nuo vartojamų medikamentų mirtingumas buvo mažesnis adrenoblokatorių vartojusių pacientų grupėje, vadinasi, pastarieji preparatai tirtiems ligoniams buvo naudingi ir šio tyrimo metu.</w:t>
      </w:r>
    </w:p>
    <w:p w14:paraId="13CE9BF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8420095"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Širdies nepakankamumas</w:t>
      </w:r>
    </w:p>
    <w:p w14:paraId="171D5AA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Val-HeFT atsitiktinių imčių, kontroliuojamo, tarptautinio klinikinio tyrimo metu buvo lyginta valsartano ir placebo įtaka 5 010 pacientų, sirgusių II (62 %), III (36 %) ar IV (2 %) funkcinės klasės (pagal NYHA) širdies funkcijos nepakankamumu, kurie buvo gydomi  įprastais medikamentais, ir kurių kairiojo širdies skilvelio išmetimo frakcija (KSIF) buvo &lt; 40 %, o kairiojo skilvelio vidinis skersmuo (KSVS) diastolės metu buvo &gt; 2,9 cm/m</w:t>
      </w:r>
      <w:r w:rsidRPr="002C791B">
        <w:rPr>
          <w:rFonts w:ascii="Times New Roman" w:eastAsia="Times New Roman" w:hAnsi="Times New Roman" w:cs="Times New Roman"/>
          <w:vertAlign w:val="superscript"/>
        </w:rPr>
        <w:t>2</w:t>
      </w:r>
      <w:r w:rsidRPr="002C791B">
        <w:rPr>
          <w:rFonts w:ascii="Times New Roman" w:eastAsia="Times New Roman" w:hAnsi="Times New Roman" w:cs="Times New Roman"/>
        </w:rPr>
        <w:t>, ligotumui ir mirtingumui. Pradiniam gydymui taikyti AKF inhibitoriai (93 %), diuretikai (86 %), digoksinas (67 %) ir beta adrenoblokatoriai (36 %). Tiriamieji buvo sekami vidutiniškai beveik du metus. Val-HeFt tyrimo metu vidutinė valsartano paros dozė buvo 254 mg. Tyrimas buvo vertinamas atsižvelgiant į du pagrindinius vertinamosios baigties kriterijus: mirtingumą dėl bet kokios priežasties (laiką, per kurį įvyko mirtis) ir sudėtinį mirtingumą bei mirtingumą dėl širdies nepakankamumo sukeltos patologijos (laiką, per kurį pasireiškė pirmasis patologinis reiškinys), tai apibrėžiama kaip mirtis, staigi mirtis, kurios metu ligonis gaivintas, hospitalizacija dėl širdies nepakankamumo arba ne ligoninėje pacientui keturias valandas ar ilgiau į veną infuzuota širdies inotropinę funkciją stiprinančių arba kraujagysles plečiančių medikamentų.</w:t>
      </w:r>
    </w:p>
    <w:p w14:paraId="5C2A87C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6A7234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Mirtingumas dėl bet kokios priežasties valsartano (19,7 %) ir placebo (19,4 %) grupėse buvo panašus (p=NS, </w:t>
      </w:r>
      <w:r w:rsidRPr="002C791B">
        <w:rPr>
          <w:rFonts w:ascii="Times New Roman" w:eastAsia="Times New Roman" w:hAnsi="Times New Roman" w:cs="Times New Roman"/>
          <w:i/>
        </w:rPr>
        <w:t>not significant</w:t>
      </w:r>
      <w:r w:rsidRPr="002C791B">
        <w:rPr>
          <w:rFonts w:ascii="Times New Roman" w:eastAsia="Times New Roman" w:hAnsi="Times New Roman" w:cs="Times New Roman"/>
        </w:rPr>
        <w:t>). Gauta pirminė nauda buvo 27,5 % (95 % PI: nuo 17 iki 37 %) sutrumpėjo rizikos laikas iki pirmo patekimo į ligoninę dėl širdies nepakankamumo (13,9 % ir 18,5 %). Palankesni rezultatai gauti placebo grupėje (sudėtinis mirtingumas ir sergamumas placebo grupėje buvo 21,9 %, o valsartano grupėje – 25,4 %) stebint tuos pacientus, kuriems buvo skiriama trijų vaistų derinys: AKF inhibitorius, beta adrenoblokatorius ir valsartanas.</w:t>
      </w:r>
    </w:p>
    <w:p w14:paraId="3502042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967564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Pacientų, kuriems nebuvo skiriamas AKF inhibitorius, pogrupyje (n=366) nauda, vertinant sergamumą, buvo didžiausia. Šiame pogrupyje mirtingumas dėl bet kokios priežasties reikšmingai sumažėjo valsartano grupėje, lyginant su placebo, 33 % (95 % PI: nuo -6 % iki 58 %) (17,3 % valsartano grupėje, lyginant su 27,1 % placebo grupėje) sudėtinė mirtingumo ir sergamumo rizika reikšmingai sumažėjo 44 % (24,9 % valsartano grupėje, lyginant su 42,5 % placebo grupėje).</w:t>
      </w:r>
    </w:p>
    <w:p w14:paraId="7C663F3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993A46D"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Pacientų, kuriems buvo skiriamas AKF inhibitorius ir neskiriama beta adrenoblokatorių, mirtingumas dėl bet kokios priežasties buvo panašus (p=NS) valsartano (21,8 %) ir placebo (22,5 %) grupėse. Sudėtinė mirtingumo ir sergamumo rizika reikšmingai sumažėjo 18,3 % (95 % PI: nuo 8 % iki 28 %) skiriant valsartaną, lyginant su placebu (31,0 % ir 36,3 %).</w:t>
      </w:r>
    </w:p>
    <w:p w14:paraId="3017D13A" w14:textId="77777777" w:rsidR="002C791B" w:rsidRPr="002C791B" w:rsidRDefault="002C791B" w:rsidP="002C791B">
      <w:pPr>
        <w:spacing w:after="0" w:line="240" w:lineRule="auto"/>
        <w:rPr>
          <w:rFonts w:ascii="Times New Roman" w:eastAsia="Times New Roman" w:hAnsi="Times New Roman" w:cs="Times New Roman"/>
        </w:rPr>
      </w:pPr>
    </w:p>
    <w:p w14:paraId="1CC259A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Bendroje val-HeFT populiacijoje valsartanu gydytų pacientų būklė, lyginant su placebo grupe, reikšmingai pagerėjo, vertinant NYHA klasės kriterijus, širdies nepakankamumo požymius ir simptomus: dusulį, nuovargį, edemą ir karkalus. Valsartanu gydytų pacientų gyvenimo kokybė, lyginant pradžią ir pabaigą, buvo geresnė nei tų, kuriems buvo skiriamas placebas, tai paaiškėjo, įvertinus pokyčius pagal Minesotos gyvenimo kokybės skalę, pagal kurią vertinamas gyvenimas esant širdies nepakankamumui. Valsartanu gydytų pacientų grupėje, lyginant su placebo grupe, išmetimo frakcija reikšmingai padidėjo, o kairiojo skilvelio vidinis skersmuo diastolės metu reikšmingai sumažėjo, lyginant pradinį ir galutinį.</w:t>
      </w:r>
    </w:p>
    <w:p w14:paraId="66F5AB9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9C39BFC" w14:textId="77777777" w:rsidR="002C791B" w:rsidRPr="002C791B" w:rsidRDefault="002C791B" w:rsidP="002C791B">
      <w:pPr>
        <w:tabs>
          <w:tab w:val="left" w:pos="567"/>
        </w:tabs>
        <w:spacing w:after="0" w:line="260" w:lineRule="exact"/>
        <w:rPr>
          <w:rFonts w:ascii="Times New Roman" w:eastAsia="Times New Roman" w:hAnsi="Times New Roman" w:cs="Times New Roman"/>
          <w:i/>
          <w:snapToGrid w:val="0"/>
          <w:u w:val="single"/>
        </w:rPr>
      </w:pPr>
      <w:r w:rsidRPr="002C791B">
        <w:rPr>
          <w:rFonts w:ascii="Times New Roman" w:eastAsia="Times New Roman" w:hAnsi="Times New Roman" w:cs="Times New Roman"/>
          <w:i/>
          <w:snapToGrid w:val="0"/>
          <w:u w:val="single"/>
        </w:rPr>
        <w:t>Vaikų populiacija</w:t>
      </w:r>
    </w:p>
    <w:p w14:paraId="6044093B" w14:textId="77777777" w:rsidR="002C791B" w:rsidRPr="002C791B" w:rsidRDefault="002C791B" w:rsidP="002C791B">
      <w:pPr>
        <w:tabs>
          <w:tab w:val="left" w:pos="567"/>
        </w:tabs>
        <w:spacing w:after="0" w:line="260" w:lineRule="exact"/>
        <w:rPr>
          <w:rFonts w:ascii="Times New Roman" w:eastAsia="Times New Roman" w:hAnsi="Times New Roman" w:cs="Times New Roman"/>
          <w:i/>
          <w:snapToGrid w:val="0"/>
          <w:u w:val="single"/>
        </w:rPr>
      </w:pPr>
    </w:p>
    <w:p w14:paraId="2D2311D9" w14:textId="77777777" w:rsidR="002C791B" w:rsidRPr="002C791B" w:rsidRDefault="002C791B" w:rsidP="002C791B">
      <w:pPr>
        <w:tabs>
          <w:tab w:val="left" w:pos="567"/>
        </w:tabs>
        <w:spacing w:after="0" w:line="260" w:lineRule="exact"/>
        <w:rPr>
          <w:rFonts w:ascii="Times New Roman" w:eastAsia="Times New Roman" w:hAnsi="Times New Roman" w:cs="Times New Roman"/>
          <w:iCs/>
          <w:snapToGrid w:val="0"/>
          <w:u w:val="single"/>
        </w:rPr>
      </w:pPr>
      <w:r w:rsidRPr="002C791B">
        <w:rPr>
          <w:rFonts w:ascii="Times New Roman" w:eastAsia="Times New Roman" w:hAnsi="Times New Roman" w:cs="Times New Roman"/>
          <w:iCs/>
          <w:snapToGrid w:val="0"/>
          <w:u w:val="single"/>
        </w:rPr>
        <w:t>Arterinė hipertenzija</w:t>
      </w:r>
    </w:p>
    <w:p w14:paraId="35707D83"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r w:rsidRPr="002C791B">
        <w:rPr>
          <w:rFonts w:ascii="Times New Roman" w:eastAsia="Times New Roman" w:hAnsi="Times New Roman" w:cs="Times New Roman"/>
          <w:snapToGrid w:val="0"/>
        </w:rPr>
        <w:t>Antihipertenzinis valsartano poveikis tirtas keturių klinikinių atsitiktinių imčių dvigubai koduotų tyrimų, kuriuose dalyvavo 561 vaikas ir paauglys 6</w:t>
      </w:r>
      <w:r w:rsidRPr="002C791B">
        <w:rPr>
          <w:rFonts w:ascii="Times New Roman" w:eastAsia="Times New Roman" w:hAnsi="Times New Roman" w:cs="Times New Roman"/>
          <w:snapToGrid w:val="0"/>
        </w:rPr>
        <w:noBreakHyphen/>
        <w:t>18</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metų</w:t>
      </w:r>
      <w:r w:rsidRPr="002C791B">
        <w:rPr>
          <w:rFonts w:ascii="Times New Roman" w:eastAsia="Times New Roman" w:hAnsi="Times New Roman" w:cs="Times New Roman"/>
        </w:rPr>
        <w:t> amžiaus</w:t>
      </w:r>
      <w:r w:rsidRPr="002C791B">
        <w:rPr>
          <w:rFonts w:ascii="Times New Roman" w:eastAsia="Times New Roman" w:hAnsi="Times New Roman" w:cs="Times New Roman"/>
          <w:snapToGrid w:val="0"/>
        </w:rPr>
        <w:t xml:space="preserve"> bei 165 vaikai 1</w:t>
      </w:r>
      <w:r w:rsidRPr="002C791B">
        <w:rPr>
          <w:rFonts w:ascii="Times New Roman" w:eastAsia="Times New Roman" w:hAnsi="Times New Roman" w:cs="Times New Roman"/>
          <w:snapToGrid w:val="0"/>
        </w:rPr>
        <w:noBreakHyphen/>
        <w:t>6</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metų amžiaus. Dažniausios šiame tyrime dalyvavusių vaikų medicininės būklės, galbūt susijusios su hipertenzija, buvo inkstų ir šlapimo takų ligos bei nutukimas.</w:t>
      </w:r>
    </w:p>
    <w:p w14:paraId="378BCF9A"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p>
    <w:p w14:paraId="09A80597" w14:textId="77777777" w:rsidR="002C791B" w:rsidRPr="002C791B" w:rsidRDefault="002C791B" w:rsidP="002C791B">
      <w:pPr>
        <w:tabs>
          <w:tab w:val="left" w:pos="567"/>
        </w:tabs>
        <w:spacing w:after="0" w:line="260" w:lineRule="exact"/>
        <w:rPr>
          <w:rFonts w:ascii="Times New Roman" w:eastAsia="Times New Roman" w:hAnsi="Times New Roman" w:cs="Times New Roman"/>
          <w:i/>
          <w:snapToGrid w:val="0"/>
          <w:u w:val="single"/>
        </w:rPr>
      </w:pPr>
      <w:r w:rsidRPr="002C791B">
        <w:rPr>
          <w:rFonts w:ascii="Times New Roman" w:eastAsia="Times New Roman" w:hAnsi="Times New Roman" w:cs="Times New Roman"/>
          <w:i/>
          <w:snapToGrid w:val="0"/>
          <w:u w:val="single"/>
        </w:rPr>
        <w:t>Klinikinė 6</w:t>
      </w:r>
      <w:r w:rsidRPr="002C791B">
        <w:rPr>
          <w:rFonts w:ascii="Times New Roman" w:eastAsia="Times New Roman" w:hAnsi="Times New Roman" w:cs="Times New Roman"/>
          <w:u w:val="single"/>
        </w:rPr>
        <w:t> </w:t>
      </w:r>
      <w:r w:rsidRPr="002C791B">
        <w:rPr>
          <w:rFonts w:ascii="Times New Roman" w:eastAsia="Times New Roman" w:hAnsi="Times New Roman" w:cs="Times New Roman"/>
          <w:i/>
          <w:snapToGrid w:val="0"/>
          <w:u w:val="single"/>
        </w:rPr>
        <w:t>metų ir vyresnių vaikų gydymo patirtis</w:t>
      </w:r>
    </w:p>
    <w:p w14:paraId="0DEB1FA4"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r w:rsidRPr="002C791B">
        <w:rPr>
          <w:rFonts w:ascii="Times New Roman" w:eastAsia="Times New Roman" w:hAnsi="Times New Roman" w:cs="Times New Roman"/>
          <w:snapToGrid w:val="0"/>
        </w:rPr>
        <w:t>Buvo atliktas klinikinis tyrimas, kuriame dalyvavo 261</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hipertenzija sergantis 6</w:t>
      </w:r>
      <w:r w:rsidRPr="002C791B">
        <w:rPr>
          <w:rFonts w:ascii="Times New Roman" w:eastAsia="Times New Roman" w:hAnsi="Times New Roman" w:cs="Times New Roman"/>
          <w:snapToGrid w:val="0"/>
        </w:rPr>
        <w:noBreakHyphen/>
        <w:t>16</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metų vaikas ir paauglys. Ligoniai, svėrę &lt; 35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kg, kasdien vartojo 10 mg, 40 mg ar 80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valsartano tablečių dozę (mažą, vidutinę arba didelę dozę), o ≥ 35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kg svėrę pacientai kasdien vartojo 20 mg, 80 mg arba 160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valsartano tablečių dozę (mažą, vidutinę arba didelę dozę). 2</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savaitės pabaigoje valsartanas sumažino ir sistolinį, ir diastolinį kraujospūdį, poveikis priklausė nuo dozės. Apskritai visos trys valsartano dozės (maža, vidutinė ir didelė) reikšmingai sumažino sistolinį kraujospūdį nuo pradinio rodmens (atitinkamai 8 mm Hg, 10 mm Hg ir 12 mm</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Hg). Vėliau pacientai iš naujo buvo suskirstyti į atsitiktines imtis ir toliau vartojo tokią pačią valsartano dozę arba placebo. Ligoniams, kurie toliau vartojo vidutinę ar didelę valsartano dozę, mažiausias sistolinis kraujospūdis buvo atitinkamai 4</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mm</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Hg ir 7 mm</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Hg mažesnis nei placebo vartojusiems pacientams. Ligoniams, kurie vartojo mažą valsartano dozę, mažiausias sistolinis kraujospūdis buvo panašus į vartojusių placebo. Apskritai nuo dozės priklausomas antihipertenzinis valsartano poveikis buvo panašus visuose demografiniuose pogrupiuose.</w:t>
      </w:r>
    </w:p>
    <w:p w14:paraId="10298962"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p>
    <w:p w14:paraId="24882DEC"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r w:rsidRPr="002C791B">
        <w:rPr>
          <w:rFonts w:ascii="Times New Roman" w:eastAsia="Times New Roman" w:hAnsi="Times New Roman" w:cs="Times New Roman"/>
          <w:snapToGrid w:val="0"/>
        </w:rPr>
        <w:t>Kitame klinikiniame tyrime dalyvavo 300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hipertenzija sergančių 6</w:t>
      </w:r>
      <w:r w:rsidRPr="002C791B">
        <w:rPr>
          <w:rFonts w:ascii="Times New Roman" w:eastAsia="Times New Roman" w:hAnsi="Times New Roman" w:cs="Times New Roman"/>
          <w:snapToGrid w:val="0"/>
        </w:rPr>
        <w:noBreakHyphen/>
        <w:t>18</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metų vaikų ir paauglių. Įtraukimo kriterijus atitinkantys pacientai buvo suskirstyti į atsitiktines imtis ir 12</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savaičių vartojo valsartano arba enalaprilio tablečių. Nuo ≥ 18 kg iki &lt; 35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kg svėrę vaikai vartojo 80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valsartano arba 10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enalaprilio, svėrę nuo ≥ 35 kg iki &lt; 80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kg - 160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valsartano arba 20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enalaprilio, o svėrę ≥ 80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kg - 320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valsartano arba 40</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mg enalaprilio. Sistolinis kraujospūdis panašiai sumažėjo ir valsartano (15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mm Hg), ir enalaprilio (14 mm</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Hg) vartojusiems ligoniams (ne prastesnio poveikio p rodmuo &lt; 0,0001). Atitinkamas buvo ir diastolinio kraujospūdžio sumažėjimas (9,1</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mm Hg vartojant valsartano ir 8,5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mmHg vartojant enalaprilio).</w:t>
      </w:r>
    </w:p>
    <w:p w14:paraId="17568EDA" w14:textId="77777777" w:rsidR="002C791B" w:rsidRPr="002C791B" w:rsidRDefault="002C791B" w:rsidP="002C791B">
      <w:pPr>
        <w:tabs>
          <w:tab w:val="left" w:pos="567"/>
        </w:tabs>
        <w:spacing w:after="0" w:line="260" w:lineRule="exact"/>
        <w:rPr>
          <w:rFonts w:ascii="Times New Roman" w:eastAsia="Times New Roman" w:hAnsi="Times New Roman" w:cs="Times New Roman"/>
          <w:snapToGrid w:val="0"/>
        </w:rPr>
      </w:pPr>
    </w:p>
    <w:p w14:paraId="6EB30C0C" w14:textId="77777777" w:rsidR="002C791B" w:rsidRPr="002C791B" w:rsidRDefault="002C791B" w:rsidP="002C791B">
      <w:pPr>
        <w:tabs>
          <w:tab w:val="left" w:pos="567"/>
        </w:tabs>
        <w:spacing w:after="0" w:line="260" w:lineRule="exact"/>
        <w:rPr>
          <w:rFonts w:ascii="Times New Roman" w:eastAsia="Times New Roman" w:hAnsi="Times New Roman" w:cs="Times New Roman"/>
          <w:i/>
          <w:snapToGrid w:val="0"/>
          <w:u w:val="single"/>
        </w:rPr>
      </w:pPr>
      <w:r w:rsidRPr="002C791B">
        <w:rPr>
          <w:rFonts w:ascii="Times New Roman" w:eastAsia="Times New Roman" w:hAnsi="Times New Roman" w:cs="Times New Roman"/>
          <w:i/>
          <w:snapToGrid w:val="0"/>
          <w:u w:val="single"/>
        </w:rPr>
        <w:t>Klinikinė jaunesnių kaip 6</w:t>
      </w:r>
      <w:r w:rsidRPr="002C791B">
        <w:rPr>
          <w:rFonts w:ascii="Times New Roman" w:eastAsia="Times New Roman" w:hAnsi="Times New Roman" w:cs="Times New Roman"/>
          <w:u w:val="single"/>
        </w:rPr>
        <w:t> </w:t>
      </w:r>
      <w:r w:rsidRPr="002C791B">
        <w:rPr>
          <w:rFonts w:ascii="Times New Roman" w:eastAsia="Times New Roman" w:hAnsi="Times New Roman" w:cs="Times New Roman"/>
          <w:i/>
          <w:snapToGrid w:val="0"/>
          <w:u w:val="single"/>
        </w:rPr>
        <w:t>metų vaikų gydymo patirtis</w:t>
      </w:r>
    </w:p>
    <w:p w14:paraId="65E213CE"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snapToGrid w:val="0"/>
        </w:rPr>
      </w:pPr>
      <w:r w:rsidRPr="002C791B">
        <w:rPr>
          <w:rFonts w:ascii="Times New Roman" w:eastAsia="Times New Roman" w:hAnsi="Times New Roman" w:cs="Times New Roman"/>
          <w:snapToGrid w:val="0"/>
        </w:rPr>
        <w:t>Buvo atlikti du klinikiniai tyrimai su 1</w:t>
      </w:r>
      <w:r w:rsidRPr="002C791B">
        <w:rPr>
          <w:rFonts w:ascii="Times New Roman" w:eastAsia="Times New Roman" w:hAnsi="Times New Roman" w:cs="Times New Roman"/>
          <w:snapToGrid w:val="0"/>
        </w:rPr>
        <w:noBreakHyphen/>
        <w:t>6 metų vaikais (viename dalyvavo 90 pacientų, kitame 75</w:t>
      </w:r>
      <w:r w:rsidRPr="002C791B">
        <w:rPr>
          <w:rFonts w:ascii="Times New Roman" w:eastAsia="Times New Roman" w:hAnsi="Times New Roman" w:cs="Times New Roman"/>
        </w:rPr>
        <w:t> </w:t>
      </w:r>
      <w:r w:rsidRPr="002C791B">
        <w:rPr>
          <w:rFonts w:ascii="Times New Roman" w:eastAsia="Times New Roman" w:hAnsi="Times New Roman" w:cs="Times New Roman"/>
          <w:snapToGrid w:val="0"/>
        </w:rPr>
        <w:t xml:space="preserve">ligoniai). Jaunesni kaip 1 metų vaikai į šiuos tyrimus įtraukti nebuvo. Pirmojo tyrimo metu valsartano veiksmingumas, palyginti su placebo, buvo patvirtintas, tačiau nuo dozės priklausomos </w:t>
      </w:r>
      <w:r w:rsidRPr="002C791B">
        <w:rPr>
          <w:rFonts w:ascii="Times New Roman" w:eastAsia="Times New Roman" w:hAnsi="Times New Roman" w:cs="Times New Roman"/>
          <w:snapToGrid w:val="0"/>
        </w:rPr>
        <w:lastRenderedPageBreak/>
        <w:t>reakcijos nenustatyta</w:t>
      </w:r>
      <w:r w:rsidRPr="002C791B">
        <w:rPr>
          <w:rFonts w:ascii="Times New Roman" w:eastAsia="Times New Roman" w:hAnsi="Times New Roman" w:cs="Times New Roman"/>
        </w:rPr>
        <w:t xml:space="preserve">. Antrojo tyrimo metu didesnės valsartano dozės buvo susijusios su didesniu kraujospūdžio sumažėjimu, tačiau dozės ir reakcijos priklausomybės tendencija nebuvo statistiškai reikšminga, o gydomojo valsartano poveikio, palyginti su placebo, skirtumas buvo nereikšmingas. Atsižvelgiant į tokius nenuoseklius duomenis, valsartano tokio amžiaus pacientams vartoti nerekomenduojama </w:t>
      </w:r>
      <w:r w:rsidRPr="002C791B">
        <w:rPr>
          <w:rFonts w:ascii="Times New Roman" w:eastAsia="Times New Roman" w:hAnsi="Times New Roman" w:cs="Times New Roman"/>
          <w:snapToGrid w:val="0"/>
        </w:rPr>
        <w:t>(žr. 4.8 skyrių).</w:t>
      </w:r>
    </w:p>
    <w:p w14:paraId="2D1EB1F5" w14:textId="77777777" w:rsidR="002C791B" w:rsidRPr="002C791B" w:rsidRDefault="002C791B" w:rsidP="002C791B">
      <w:pPr>
        <w:spacing w:after="0" w:line="240" w:lineRule="auto"/>
        <w:rPr>
          <w:rFonts w:ascii="Times New Roman" w:eastAsia="Times New Roman" w:hAnsi="Times New Roman" w:cs="Times New Roman"/>
          <w:color w:val="000000"/>
          <w:lang w:bidi="th-TH"/>
        </w:rPr>
      </w:pPr>
    </w:p>
    <w:p w14:paraId="0D9DE1F8" w14:textId="77777777" w:rsidR="002C791B" w:rsidRPr="002C791B" w:rsidRDefault="002C791B" w:rsidP="002C791B">
      <w:pPr>
        <w:spacing w:after="0" w:line="240" w:lineRule="auto"/>
        <w:rPr>
          <w:rFonts w:ascii="Times New Roman" w:eastAsia="Times New Roman" w:hAnsi="Times New Roman" w:cs="Times New Roman"/>
          <w:color w:val="000000"/>
          <w:lang w:bidi="th-TH"/>
        </w:rPr>
      </w:pPr>
      <w:r w:rsidRPr="002C791B">
        <w:rPr>
          <w:rFonts w:ascii="Times New Roman" w:eastAsia="Times New Roman" w:hAnsi="Times New Roman" w:cs="Times New Roman"/>
          <w:color w:val="000000"/>
          <w:lang w:bidi="th-TH"/>
        </w:rPr>
        <w:t>Europos vaistų agentūra nereikalauja įsipareigoti pateikti rezultatų tyrimų, atliktų su valsartanu visuose vaikų, sergančių širdies nepakankamumu, įskaitant atsiradusį po neseniai ištikusio miokardo infarkto, pogrupiuose (žr. 4.2 skyriuje informaciją apie vartojimą vaikams).</w:t>
      </w:r>
    </w:p>
    <w:p w14:paraId="7CF2920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0D8F375"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5.2</w:t>
      </w:r>
      <w:r w:rsidRPr="002C791B">
        <w:rPr>
          <w:rFonts w:ascii="Times New Roman" w:eastAsia="Times New Roman" w:hAnsi="Times New Roman" w:cs="Times New Roman"/>
          <w:b/>
        </w:rPr>
        <w:tab/>
        <w:t>Farmakokinetinės savybės</w:t>
      </w:r>
    </w:p>
    <w:p w14:paraId="1E008BF9"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p>
    <w:p w14:paraId="16069957" w14:textId="77777777" w:rsidR="002C791B" w:rsidRPr="002C791B" w:rsidRDefault="002C791B" w:rsidP="002C791B">
      <w:pPr>
        <w:tabs>
          <w:tab w:val="left" w:pos="567"/>
        </w:tabs>
        <w:spacing w:after="0" w:line="260" w:lineRule="exact"/>
        <w:rPr>
          <w:rFonts w:ascii="Times New Roman" w:eastAsia="Times New Roman" w:hAnsi="Times New Roman" w:cs="Times New Roman"/>
          <w:i/>
          <w:u w:val="single"/>
        </w:rPr>
      </w:pPr>
      <w:r w:rsidRPr="002C791B">
        <w:rPr>
          <w:rFonts w:ascii="Times New Roman" w:eastAsia="Times New Roman" w:hAnsi="Times New Roman" w:cs="Times New Roman"/>
          <w:i/>
          <w:u w:val="single"/>
        </w:rPr>
        <w:t>Absorbcija</w:t>
      </w:r>
    </w:p>
    <w:p w14:paraId="163561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Išgėrus vien tiktai valsartano, didžiausia vaisto koncentracija plazmoje pasiekiama per 2–4 valandas, jei vartojama tablečių, ir per 1</w:t>
      </w:r>
      <w:r w:rsidRPr="002C791B">
        <w:rPr>
          <w:rFonts w:ascii="Times New Roman" w:eastAsia="Times New Roman" w:hAnsi="Times New Roman" w:cs="Times New Roman"/>
        </w:rPr>
        <w:noBreakHyphen/>
        <w:t>2 valandas, jei vartojama tirpalo. Vidutinis biologinis tablečių ir tirpalo prieinamumas yra atitinkamai 23 % ir 39 %. Valsartano išgėrus valgio metu, plotas po koncentracijos ir laiko kreive (AUC) sumažėja 40</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o didžiausia koncentracija plazmoje (C</w:t>
      </w:r>
      <w:r w:rsidRPr="002C791B">
        <w:rPr>
          <w:rFonts w:ascii="Times New Roman" w:eastAsia="Times New Roman" w:hAnsi="Times New Roman" w:cs="Times New Roman"/>
          <w:vertAlign w:val="subscript"/>
        </w:rPr>
        <w:t>max</w:t>
      </w:r>
      <w:r w:rsidRPr="002C791B">
        <w:rPr>
          <w:rFonts w:ascii="Times New Roman" w:eastAsia="Times New Roman" w:hAnsi="Times New Roman" w:cs="Times New Roman"/>
        </w:rPr>
        <w:t>) – apie 50 %, tačiau praėjus maždaug 8 val. po pavartojimo, valsartano koncentracija būna tokia pati tiek tų žmonių, kurie jo gėrė valgio metu, tiek tų, kurie jo gėrė nevalgę. Tačiau šis AUC sumažėjimas nėra susijęs su reikšmingu terapinio veiksmingumo mažėjimu, todėl valsartaną galima vartoti tiek su maistu, tiek nevalgius.</w:t>
      </w:r>
    </w:p>
    <w:p w14:paraId="18E3B6F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2EFAD1C"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i/>
          <w:u w:val="single"/>
        </w:rPr>
        <w:t>Pasiskirstymas</w:t>
      </w:r>
    </w:p>
    <w:p w14:paraId="6FD0FF4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Valsartano pasiskirstymo tūris po jo injekcijos į veną tuo metu, kai koncentracija pusiausvyrinė, yra maždaug 17 litrų, tai rodo, kad nedaug valsartano pasiskirsto į audinius. Didelis kiekis, 94–97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valsartano jungiasi prie kraujo serumo baltymų, daugiausiai albuminų.</w:t>
      </w:r>
    </w:p>
    <w:p w14:paraId="3FDDF87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191FDEB"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i/>
          <w:u w:val="single"/>
        </w:rPr>
        <w:t>Biotransformacija</w:t>
      </w:r>
    </w:p>
    <w:p w14:paraId="18C6F08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Valsartanas nėra intensyviai biologiškai transformuojamas, metabolizuojama tik 20 % dozės. valsartano hidroksi- metabolito kraujo plazmoje būna mažai (mažiau negu 10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valsartano AUC). Farmakologinio poveikio šis metabolitas nesukelia.</w:t>
      </w:r>
    </w:p>
    <w:p w14:paraId="2306EBF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B978360"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i/>
          <w:u w:val="single"/>
        </w:rPr>
        <w:t>Eliminacija</w:t>
      </w:r>
    </w:p>
    <w:p w14:paraId="5E97E47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Valsartano kinetika yra daugiaeksponentė (</w:t>
      </w:r>
      <w:r w:rsidRPr="002C791B">
        <w:rPr>
          <w:rFonts w:ascii="Times New Roman" w:eastAsia="Times New Roman" w:hAnsi="Times New Roman" w:cs="Times New Roman"/>
        </w:rPr>
        <w:sym w:font="Symbol" w:char="F061"/>
      </w:r>
      <w:r w:rsidRPr="002C791B">
        <w:rPr>
          <w:rFonts w:ascii="Times New Roman" w:eastAsia="Times New Roman" w:hAnsi="Times New Roman" w:cs="Times New Roman"/>
        </w:rPr>
        <w:t xml:space="preserve"> fazės metu pusinės eliminacijos laikas yra </w:t>
      </w:r>
      <w:r w:rsidRPr="002C791B">
        <w:rPr>
          <w:rFonts w:ascii="Times New Roman" w:eastAsia="Times New Roman" w:hAnsi="Times New Roman" w:cs="Times New Roman"/>
        </w:rPr>
        <w:sym w:font="Symbol" w:char="F03C"/>
      </w:r>
      <w:r w:rsidRPr="002C791B">
        <w:rPr>
          <w:rFonts w:ascii="Times New Roman" w:eastAsia="Times New Roman" w:hAnsi="Times New Roman" w:cs="Times New Roman"/>
        </w:rPr>
        <w:t xml:space="preserve"> 1 val., </w:t>
      </w:r>
      <w:r w:rsidRPr="002C791B">
        <w:rPr>
          <w:rFonts w:ascii="Times New Roman" w:eastAsia="Times New Roman" w:hAnsi="Times New Roman" w:cs="Times New Roman"/>
        </w:rPr>
        <w:sym w:font="Symbol" w:char="F062"/>
      </w:r>
      <w:r w:rsidRPr="002C791B">
        <w:rPr>
          <w:rFonts w:ascii="Times New Roman" w:eastAsia="Times New Roman" w:hAnsi="Times New Roman" w:cs="Times New Roman"/>
        </w:rPr>
        <w:t xml:space="preserve"> fazės metu – maždaug 9 val.). Valsartanas pirmiausia išsiskiria bilijinės ekskrecijos būdu su išmatomis (apie 83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dozės) ir per inkstus su šlapimu (apie 13 </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dozės), daugiausiai nepakitusio preparato pavidalu. Valsartano klirensas kraujo plazmoje yra maždaug 2 l/val., jo klirensas inkstuose yra 0,62 l/val. (tai sudaro apie 30 % bendrojo klirenso). Valsartano pusinės eliminacijos laikas yra 6 valandos.</w:t>
      </w:r>
    </w:p>
    <w:p w14:paraId="0425C83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87D8A1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u w:val="single"/>
        </w:rPr>
        <w:t>Pacientai, kuriems yra širdies nepakankamumas</w:t>
      </w:r>
    </w:p>
    <w:p w14:paraId="4326839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Širdies nepakankamumu sergančių pacientų organizme vidutinis laikas, per kurį valsartano koncentracija kraujyje tampa didžiausia, ir pusinės eliminacijos laikas yra tokie patys kaip sveikų savanorių. Valsartano AUC ir C</w:t>
      </w:r>
      <w:r w:rsidRPr="002C791B">
        <w:rPr>
          <w:rFonts w:ascii="Times New Roman" w:eastAsia="Times New Roman" w:hAnsi="Times New Roman" w:cs="Times New Roman"/>
          <w:vertAlign w:val="subscript"/>
        </w:rPr>
        <w:t>max</w:t>
      </w:r>
      <w:r w:rsidRPr="002C791B">
        <w:rPr>
          <w:rFonts w:ascii="Times New Roman" w:eastAsia="Times New Roman" w:hAnsi="Times New Roman" w:cs="Times New Roman"/>
        </w:rPr>
        <w:t xml:space="preserve"> didėjimas yra beveik proporcingas dozės dydžiui, terapinių dozių ribose (2 kartus per parą vartojant 40–160 mg dozę). Kaupimosi faktorius yra maždaug 1,7. Išgerto valsartano klirensas yra maždaug 4,5 l /val. Vaistinio preparato klirensas širdies funkcijos nepakankamumu sergančių ligonių organizme nuo amžiaus nepriklauso.</w:t>
      </w:r>
    </w:p>
    <w:p w14:paraId="37933AC2"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i/>
          <w:u w:val="single"/>
        </w:rPr>
      </w:pPr>
    </w:p>
    <w:p w14:paraId="2641E478"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i/>
          <w:u w:val="single"/>
        </w:rPr>
      </w:pPr>
      <w:r w:rsidRPr="002C791B">
        <w:rPr>
          <w:rFonts w:ascii="Times New Roman" w:eastAsia="Times New Roman" w:hAnsi="Times New Roman" w:cs="Times New Roman"/>
          <w:i/>
          <w:u w:val="single"/>
        </w:rPr>
        <w:t>Ypatingos populiacijos</w:t>
      </w:r>
    </w:p>
    <w:p w14:paraId="48E687B7"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i/>
          <w:u w:val="single"/>
        </w:rPr>
      </w:pPr>
    </w:p>
    <w:p w14:paraId="4EF15331"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u w:val="single"/>
        </w:rPr>
      </w:pPr>
      <w:r w:rsidRPr="002C791B">
        <w:rPr>
          <w:rFonts w:ascii="Times New Roman" w:eastAsia="Times New Roman" w:hAnsi="Times New Roman" w:cs="Times New Roman"/>
          <w:u w:val="single"/>
        </w:rPr>
        <w:t>Senyvo amžiaus pacientai</w:t>
      </w:r>
    </w:p>
    <w:p w14:paraId="1B11653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Pastebėta, kad kai kurių senyvų žmonių organizme valsartano ekspozicija buvo šiek tiek didesnė nei jaunų, tačiau klinikai tai nebuvo reikšminga.</w:t>
      </w:r>
    </w:p>
    <w:p w14:paraId="0565478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975B746"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Sutrikusi inkstų funkcija</w:t>
      </w:r>
    </w:p>
    <w:p w14:paraId="5404B8D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lastRenderedPageBreak/>
        <w:t>Kaip ir tikėtasi, vartojant valsartano, junginio, kurio klirensas inkstuose sudaro tik 30</w:t>
      </w:r>
      <w:r w:rsidRPr="002C791B">
        <w:rPr>
          <w:rFonts w:ascii="Times New Roman" w:eastAsia="Times New Roman" w:hAnsi="Times New Roman" w:cs="Times New Roman"/>
        </w:rPr>
        <w:sym w:font="Symbol" w:char="F025"/>
      </w:r>
      <w:r w:rsidRPr="002C791B">
        <w:rPr>
          <w:rFonts w:ascii="Times New Roman" w:eastAsia="Times New Roman" w:hAnsi="Times New Roman" w:cs="Times New Roman"/>
        </w:rPr>
        <w:t xml:space="preserve"> bendro klirenso kraujo plazmoje, koreliacijos tarp sisteminės ekspozicijos ir inkstų funkcijos nepastebėta. Todėl pacientams, kurių inkstų funkcija sutrikusi (kreatinino klirensas </w:t>
      </w:r>
      <w:r w:rsidRPr="002C791B">
        <w:rPr>
          <w:rFonts w:ascii="Times New Roman" w:eastAsia="Times New Roman" w:hAnsi="Times New Roman" w:cs="Times New Roman"/>
        </w:rPr>
        <w:sym w:font="Symbol" w:char="F03E"/>
      </w:r>
      <w:r w:rsidRPr="002C791B">
        <w:rPr>
          <w:rFonts w:ascii="Times New Roman" w:eastAsia="Times New Roman" w:hAnsi="Times New Roman" w:cs="Times New Roman"/>
        </w:rPr>
        <w:t xml:space="preserve"> 10 ml/min.), dozės keisti nereikia. Apie vaisto saugumą, skiriant pacientams, kurių kreatinino klirensas </w:t>
      </w:r>
      <w:r w:rsidRPr="002C791B">
        <w:rPr>
          <w:rFonts w:ascii="Times New Roman" w:eastAsia="Times New Roman" w:hAnsi="Times New Roman" w:cs="Times New Roman"/>
        </w:rPr>
        <w:sym w:font="Symbol" w:char="F03C"/>
      </w:r>
      <w:r w:rsidRPr="002C791B">
        <w:rPr>
          <w:rFonts w:ascii="Times New Roman" w:eastAsia="Times New Roman" w:hAnsi="Times New Roman" w:cs="Times New Roman"/>
        </w:rPr>
        <w:t> 10 ml/min. ir kurie dializuojami, duomenų nėra, todėl šiems pacientams valsartaną reikia skirti atsargiai (žr. 4.2 ir 4.4 skyrius).</w:t>
      </w:r>
    </w:p>
    <w:p w14:paraId="5434FE9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Daug valsartano prisijungia prie kraujo plazmos baltymų, taikant dializę, iš organizmo jis tikriausiai nepasišalina.</w:t>
      </w:r>
    </w:p>
    <w:p w14:paraId="10175D1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B5C0A35"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u w:val="single"/>
        </w:rPr>
      </w:pPr>
      <w:r w:rsidRPr="002C791B">
        <w:rPr>
          <w:rFonts w:ascii="Times New Roman" w:eastAsia="Times New Roman" w:hAnsi="Times New Roman" w:cs="Times New Roman"/>
          <w:u w:val="single"/>
        </w:rPr>
        <w:t>Sutrikusi kepenų funkcija</w:t>
      </w:r>
    </w:p>
    <w:p w14:paraId="450089F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Apie 70 % absorbuotos dozės pasišalina su tulžimi, didžiausia dalis – nepakitusioje formoje. Jokia reikšminga valsartano biologinė transformacija nevyksta. Lengvo kepenų funkcijos sutrikimo arba tulžies latakų obstrukcijos atvejais stebėta ekspozicija (AUC) buvo dvigubai didesnė nei sveikų asmenų. Tačiau koreliacijos tarp valsartano koncentracijos kraujyje ir kepenų funkcijos sutrikimo sunkumo laipsnio pastebėta nebuvo. Valsartano tyrimų su pacientais, kuriems yra sunkus kepenų funkcijos sutrikimas, neatlikta (žr. 4.2, 4.3 ir 4.4 skyrius).</w:t>
      </w:r>
    </w:p>
    <w:p w14:paraId="40B8B19A"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i/>
        </w:rPr>
      </w:pPr>
    </w:p>
    <w:p w14:paraId="08822CA0" w14:textId="77777777" w:rsidR="002C791B" w:rsidRPr="002C791B" w:rsidRDefault="002C791B" w:rsidP="002C791B">
      <w:pPr>
        <w:tabs>
          <w:tab w:val="left" w:pos="567"/>
        </w:tabs>
        <w:spacing w:after="0" w:line="260" w:lineRule="exact"/>
        <w:rPr>
          <w:rFonts w:ascii="Times New Roman" w:eastAsia="Times New Roman" w:hAnsi="Times New Roman" w:cs="Times New Roman"/>
          <w:i/>
          <w:iCs/>
          <w:u w:val="single"/>
        </w:rPr>
      </w:pPr>
      <w:r w:rsidRPr="002C791B">
        <w:rPr>
          <w:rFonts w:ascii="Times New Roman" w:eastAsia="Times New Roman" w:hAnsi="Times New Roman" w:cs="Times New Roman"/>
          <w:i/>
          <w:iCs/>
          <w:u w:val="single"/>
        </w:rPr>
        <w:t>Vaikų populiacija</w:t>
      </w:r>
    </w:p>
    <w:p w14:paraId="04F6BB2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Tyrimo, kuriame dalyvavo 26 hipertenzija sirgę 1</w:t>
      </w:r>
      <w:r w:rsidRPr="002C791B">
        <w:rPr>
          <w:rFonts w:ascii="Times New Roman" w:eastAsia="Times New Roman" w:hAnsi="Times New Roman" w:cs="Times New Roman"/>
        </w:rPr>
        <w:noBreakHyphen/>
        <w:t>16 metų vaikai ir paaugliai, metu vartota vienkartinė valsartano suspensijos dozė (vidurkis 0,9</w:t>
      </w:r>
      <w:r w:rsidRPr="002C791B">
        <w:rPr>
          <w:rFonts w:ascii="Times New Roman" w:eastAsia="Times New Roman" w:hAnsi="Times New Roman" w:cs="Times New Roman"/>
        </w:rPr>
        <w:noBreakHyphen/>
        <w:t>2 mg/kg kūno svorio, didžiausia dozė - 80 mg). Valsartano klirensas (l/val./kg kūno svorio) visose amžiaus grupėse (nuo 1 iki 16 metų) buvo panašus, be to, buvo panašus į būnantį tokią pačią farmacinę formą vartojantiems suaugusiems žmonėms.</w:t>
      </w:r>
    </w:p>
    <w:p w14:paraId="0875EC5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2EF93334" w14:textId="77777777" w:rsidR="002C791B" w:rsidRPr="002C791B" w:rsidRDefault="002C791B" w:rsidP="002C791B">
      <w:pPr>
        <w:tabs>
          <w:tab w:val="left" w:pos="567"/>
        </w:tabs>
        <w:spacing w:after="0" w:line="260" w:lineRule="exact"/>
        <w:rPr>
          <w:rFonts w:ascii="Times New Roman" w:eastAsia="Times New Roman" w:hAnsi="Times New Roman" w:cs="Times New Roman"/>
          <w:u w:val="single"/>
        </w:rPr>
      </w:pPr>
      <w:r w:rsidRPr="002C791B">
        <w:rPr>
          <w:rFonts w:ascii="Times New Roman" w:eastAsia="Times New Roman" w:hAnsi="Times New Roman" w:cs="Times New Roman"/>
          <w:u w:val="single"/>
        </w:rPr>
        <w:t>Sutrikusi inkstų funkcija</w:t>
      </w:r>
    </w:p>
    <w:p w14:paraId="292E2B0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color w:val="000000"/>
          <w:lang w:bidi="th-TH"/>
        </w:rPr>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4.2 ir 4.4 skyrius).</w:t>
      </w:r>
    </w:p>
    <w:p w14:paraId="6B3697C4"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i/>
        </w:rPr>
      </w:pPr>
    </w:p>
    <w:p w14:paraId="286938AF"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5.3</w:t>
      </w:r>
      <w:r w:rsidRPr="002C791B">
        <w:rPr>
          <w:rFonts w:ascii="Times New Roman" w:eastAsia="Times New Roman" w:hAnsi="Times New Roman" w:cs="Times New Roman"/>
          <w:b/>
        </w:rPr>
        <w:tab/>
        <w:t>Ikiklinikinių saugumo tyrimų duomenys</w:t>
      </w:r>
    </w:p>
    <w:p w14:paraId="67B05C6D" w14:textId="77777777" w:rsidR="002C791B" w:rsidRPr="002C791B" w:rsidRDefault="002C791B" w:rsidP="002C791B">
      <w:pPr>
        <w:spacing w:after="0" w:line="240" w:lineRule="auto"/>
        <w:rPr>
          <w:rFonts w:ascii="Times New Roman" w:eastAsia="Times New Roman" w:hAnsi="Times New Roman" w:cs="Times New Roman"/>
        </w:rPr>
      </w:pPr>
    </w:p>
    <w:p w14:paraId="73D6AD0B"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Įprastų farmakologinio saugumo, kartotinių dozių toksiškumo, genotoksiškumo, galimo kancerogeniškumo, ikiklinikinių tyrimų duomenys specifinio pavojaus žmogui nerodo.</w:t>
      </w:r>
    </w:p>
    <w:p w14:paraId="0DB96AF9" w14:textId="77777777" w:rsidR="002C791B" w:rsidRPr="002C791B" w:rsidRDefault="002C791B" w:rsidP="002C791B">
      <w:pPr>
        <w:spacing w:after="0" w:line="240" w:lineRule="auto"/>
        <w:rPr>
          <w:rFonts w:ascii="Times New Roman" w:eastAsia="Times New Roman" w:hAnsi="Times New Roman" w:cs="Times New Roman"/>
        </w:rPr>
      </w:pPr>
    </w:p>
    <w:p w14:paraId="1D497C32"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kūno svorio per parą) yra maždaug 18 kartų didesnė už rekomenduojamą dozę žmogui, perskaičiuojant mg/m</w:t>
      </w:r>
      <w:r w:rsidRPr="002C791B">
        <w:rPr>
          <w:rFonts w:ascii="Times New Roman" w:eastAsia="Times New Roman" w:hAnsi="Times New Roman" w:cs="Times New Roman"/>
          <w:vertAlign w:val="superscript"/>
        </w:rPr>
        <w:t>2</w:t>
      </w:r>
      <w:r w:rsidRPr="002C791B">
        <w:rPr>
          <w:rFonts w:ascii="Times New Roman" w:eastAsia="Times New Roman" w:hAnsi="Times New Roman" w:cs="Times New Roman"/>
        </w:rPr>
        <w:t xml:space="preserve"> paviršiaus ploto (skaičiuojant laikyta, kad paros dozė yra 320 mg, o pacientė sveria 60 kg).</w:t>
      </w:r>
    </w:p>
    <w:p w14:paraId="272E444F" w14:textId="77777777" w:rsidR="002C791B" w:rsidRPr="002C791B" w:rsidRDefault="002C791B" w:rsidP="002C791B">
      <w:pPr>
        <w:spacing w:after="0" w:line="240" w:lineRule="auto"/>
        <w:rPr>
          <w:rFonts w:ascii="Times New Roman" w:eastAsia="Times New Roman" w:hAnsi="Times New Roman" w:cs="Times New Roman"/>
        </w:rPr>
      </w:pPr>
    </w:p>
    <w:p w14:paraId="34FF62B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Šios dozės žiurkėms (200 mg/kg kūno svorio ir 600 mg/kg kūno svorio per parą) yra maždaug 6 ir 18 kartų didesnės už rekomenduojamą dozę žmogui, perskaičiuojant mg/m</w:t>
      </w:r>
      <w:r w:rsidRPr="002C791B">
        <w:rPr>
          <w:rFonts w:ascii="Times New Roman" w:eastAsia="Times New Roman" w:hAnsi="Times New Roman" w:cs="Times New Roman"/>
          <w:vertAlign w:val="superscript"/>
        </w:rPr>
        <w:t>2</w:t>
      </w:r>
      <w:r w:rsidRPr="002C791B">
        <w:rPr>
          <w:rFonts w:ascii="Times New Roman" w:eastAsia="Times New Roman" w:hAnsi="Times New Roman" w:cs="Times New Roman"/>
        </w:rPr>
        <w:t xml:space="preserve"> paviršiaus ploto (skaičiuojant laikyta, kad paros dozė yra 320 mg, o pacientas sveria 60 kg).</w:t>
      </w:r>
    </w:p>
    <w:p w14:paraId="447BD6E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Mažosioms beždžionėms (marmozetėms) tokios pačios dozės sukėlė panašų, tačiau stipresnį, poveikį, ypač inkstams (pasireiškė nefropatija, padidėjo šlapalo ir kreatinino kiekis kraujyje), negu žiurkėms.</w:t>
      </w:r>
    </w:p>
    <w:p w14:paraId="5DF071D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C4C7D6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Abiejų rūšių gyvūnams atsirado jukstaglomerulinių ląstelių hipertrofija. Manoma, jog minėti pokyčiai priklauso nuo sukeliamo farmakologinio valsartano poveikio, t. y. ilgalaikės hipotenzijos, ypač marmozetėms. Terapine doze gydant žmogų, tyrimo metu gauti duomenys apie jukstaglomerulinių ląstelių hipertrofiją neturėtų būti reikšmingi.</w:t>
      </w:r>
    </w:p>
    <w:p w14:paraId="4D74B881" w14:textId="77777777" w:rsidR="002C791B" w:rsidRPr="002C791B" w:rsidRDefault="002C791B" w:rsidP="002C791B">
      <w:pPr>
        <w:spacing w:after="0" w:line="260" w:lineRule="exact"/>
        <w:rPr>
          <w:rFonts w:ascii="Times New Roman" w:eastAsia="Times New Roman" w:hAnsi="Times New Roman" w:cs="Times New Roman"/>
        </w:rPr>
      </w:pPr>
    </w:p>
    <w:p w14:paraId="11D71B16" w14:textId="77777777" w:rsidR="002C791B" w:rsidRPr="002C791B" w:rsidRDefault="002C791B" w:rsidP="002C791B">
      <w:pPr>
        <w:spacing w:after="0" w:line="260" w:lineRule="exact"/>
        <w:rPr>
          <w:rFonts w:ascii="Times New Roman" w:eastAsia="Times New Roman" w:hAnsi="Times New Roman" w:cs="Times New Roman"/>
          <w:i/>
          <w:color w:val="000000"/>
          <w:u w:val="single"/>
        </w:rPr>
      </w:pPr>
      <w:r w:rsidRPr="002C791B">
        <w:rPr>
          <w:rFonts w:ascii="Times New Roman" w:eastAsia="Times New Roman" w:hAnsi="Times New Roman" w:cs="Times New Roman"/>
          <w:i/>
          <w:color w:val="000000"/>
          <w:u w:val="single"/>
        </w:rPr>
        <w:lastRenderedPageBreak/>
        <w:t>Vaikai ir paaugliai</w:t>
      </w:r>
    </w:p>
    <w:p w14:paraId="0436D5E4"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color w:val="000000"/>
        </w:rPr>
      </w:pPr>
      <w:r w:rsidRPr="002C791B">
        <w:rPr>
          <w:rFonts w:ascii="Times New Roman" w:eastAsia="Times New Roman" w:hAnsi="Times New Roman" w:cs="Times New Roman"/>
          <w:color w:val="000000"/>
          <w:lang w:bidi="th-TH"/>
        </w:rPr>
        <w:t>Kasdien tik atsivestiems ir jauniems žiurkiukams (7</w:t>
      </w:r>
      <w:r w:rsidRPr="002C791B">
        <w:rPr>
          <w:rFonts w:ascii="Times New Roman" w:eastAsia="Times New Roman" w:hAnsi="Times New Roman" w:cs="Times New Roman"/>
          <w:color w:val="000000"/>
          <w:lang w:bidi="th-TH"/>
        </w:rPr>
        <w:noBreakHyphen/>
        <w:t>70 dienų po atsivedimo) girdyta maža 1</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color w:val="000000"/>
          <w:lang w:bidi="th-TH"/>
        </w:rPr>
        <w:t>mg/kg kūno svorio valsartano paros dozė (maždaug 10</w:t>
      </w:r>
      <w:r w:rsidRPr="002C791B">
        <w:rPr>
          <w:rFonts w:ascii="Times New Roman" w:eastAsia="Times New Roman" w:hAnsi="Times New Roman" w:cs="Times New Roman"/>
          <w:color w:val="000000"/>
          <w:lang w:bidi="th-TH"/>
        </w:rPr>
        <w:noBreakHyphen/>
        <w:t>35 % didžiausios vaikams ir paaugliams rekomenduojamos 4</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color w:val="000000"/>
          <w:lang w:bidi="th-TH"/>
        </w:rPr>
        <w:t>mg/kg kūno svorio paros dozės, skaičiuojant pagal sisteminę ekspoziciją) sukėlė nuolatinį nepraeinantį inkstų pažeidimą. Toks poveikis atitinka tikėtiną stipresnį farmakologinį angiotenziną konvertuojančio fermento inhibitorių ir 1 tipo angiotenzino II blokatorių poveikį. Toks poveikis stebimas žiurkėms, vartojusioms vaistinio preparato per pirmąsias 13</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color w:val="000000"/>
          <w:lang w:bidi="th-TH"/>
        </w:rPr>
        <w:t>dienų. Šis laikotarpis atitinka 36</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color w:val="000000"/>
          <w:lang w:bidi="th-TH"/>
        </w:rPr>
        <w:t>moters nėštumo savaites, tačiau kartais gali atitikti ir laikotarpį iki 44</w:t>
      </w:r>
      <w:r w:rsidRPr="002C791B">
        <w:rPr>
          <w:rFonts w:ascii="Times New Roman" w:eastAsia="Times New Roman" w:hAnsi="Times New Roman" w:cs="Times New Roman"/>
          <w:color w:val="000000"/>
        </w:rPr>
        <w:t> </w:t>
      </w:r>
      <w:r w:rsidRPr="002C791B">
        <w:rPr>
          <w:rFonts w:ascii="Times New Roman" w:eastAsia="Times New Roman" w:hAnsi="Times New Roman" w:cs="Times New Roman"/>
          <w:color w:val="000000"/>
          <w:lang w:bidi="th-TH"/>
        </w:rPr>
        <w:t xml:space="preserve">savaitės po pastojimo. Tyrimo metu valsartano jauniems žiurkiukams girdyta ne ilgiau kaip iki </w:t>
      </w:r>
      <w:r w:rsidRPr="002C791B">
        <w:rPr>
          <w:rFonts w:ascii="Times New Roman" w:eastAsia="Times New Roman" w:hAnsi="Times New Roman" w:cs="Times New Roman"/>
          <w:color w:val="000000"/>
        </w:rPr>
        <w:t>70 gyvenimo dienos, poveikio inkstų brendimui (4</w:t>
      </w:r>
      <w:r w:rsidRPr="002C791B">
        <w:rPr>
          <w:rFonts w:ascii="Times New Roman" w:eastAsia="Times New Roman" w:hAnsi="Times New Roman" w:cs="Times New Roman"/>
          <w:color w:val="000000"/>
        </w:rPr>
        <w:noBreakHyphen/>
        <w:t>6 postnatalinė savaitė) atmesti negalima. Funkcinis inkstų brendimas yra pirmaisiais žmonių gyvenimo metais vykstantis procesas. Vadinasi, klinikinės tokio poveikio reikšmės &lt; 1 metų vaikams paneigti negalima, tačiau ikiklinikiniai duomenys saugumo problemų, galinčių atsirasti vyresniems kaip 1 metų vaikams, nerodo.</w:t>
      </w:r>
    </w:p>
    <w:p w14:paraId="46B83676"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p>
    <w:p w14:paraId="240E3445" w14:textId="77777777" w:rsidR="002C791B" w:rsidRPr="002C791B" w:rsidRDefault="002C791B" w:rsidP="002C791B">
      <w:pPr>
        <w:spacing w:after="0" w:line="260" w:lineRule="exact"/>
        <w:rPr>
          <w:rFonts w:ascii="Times New Roman" w:eastAsia="Times New Roman" w:hAnsi="Times New Roman" w:cs="Times New Roman"/>
        </w:rPr>
      </w:pPr>
    </w:p>
    <w:p w14:paraId="4FF80804" w14:textId="77777777" w:rsidR="002C791B" w:rsidRPr="002C791B" w:rsidRDefault="002C791B" w:rsidP="002C791B">
      <w:pPr>
        <w:spacing w:after="0" w:line="240" w:lineRule="auto"/>
        <w:ind w:left="567" w:hanging="567"/>
        <w:rPr>
          <w:rFonts w:ascii="Times New Roman" w:eastAsia="Times New Roman" w:hAnsi="Times New Roman" w:cs="Times New Roman"/>
          <w:b/>
        </w:rPr>
      </w:pPr>
      <w:r w:rsidRPr="002C791B">
        <w:rPr>
          <w:rFonts w:ascii="Times New Roman" w:eastAsia="Times New Roman" w:hAnsi="Times New Roman" w:cs="Times New Roman"/>
          <w:b/>
        </w:rPr>
        <w:t>6.</w:t>
      </w:r>
      <w:r w:rsidRPr="002C791B">
        <w:rPr>
          <w:rFonts w:ascii="Times New Roman" w:eastAsia="Times New Roman" w:hAnsi="Times New Roman" w:cs="Times New Roman"/>
          <w:b/>
        </w:rPr>
        <w:tab/>
        <w:t>FARMACINĖ</w:t>
      </w:r>
      <w:r w:rsidRPr="002C791B">
        <w:rPr>
          <w:rFonts w:ascii="Times New Roman" w:eastAsia="Times New Roman" w:hAnsi="Times New Roman" w:cs="Times New Roman"/>
          <w:b/>
          <w:caps/>
        </w:rPr>
        <w:t xml:space="preserve"> informacija</w:t>
      </w:r>
    </w:p>
    <w:p w14:paraId="79587032" w14:textId="77777777" w:rsidR="002C791B" w:rsidRPr="002C791B" w:rsidRDefault="002C791B" w:rsidP="002C791B">
      <w:pPr>
        <w:spacing w:after="0" w:line="260" w:lineRule="exact"/>
        <w:rPr>
          <w:rFonts w:ascii="Times New Roman" w:eastAsia="Times New Roman" w:hAnsi="Times New Roman" w:cs="Times New Roman"/>
        </w:rPr>
      </w:pPr>
    </w:p>
    <w:p w14:paraId="50D519D6"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6.1</w:t>
      </w:r>
      <w:r w:rsidRPr="002C791B">
        <w:rPr>
          <w:rFonts w:ascii="Times New Roman" w:eastAsia="Times New Roman" w:hAnsi="Times New Roman" w:cs="Times New Roman"/>
          <w:b/>
        </w:rPr>
        <w:tab/>
        <w:t>Pagalbinių medžiagų sąrašas</w:t>
      </w:r>
    </w:p>
    <w:p w14:paraId="1A4D0155" w14:textId="77777777" w:rsidR="002C791B" w:rsidRPr="002C791B" w:rsidRDefault="002C791B" w:rsidP="002C791B">
      <w:pPr>
        <w:spacing w:after="0" w:line="240" w:lineRule="auto"/>
        <w:rPr>
          <w:rFonts w:ascii="Times New Roman" w:eastAsia="Times New Roman" w:hAnsi="Times New Roman" w:cs="Times New Roman"/>
          <w:i/>
        </w:rPr>
      </w:pPr>
    </w:p>
    <w:p w14:paraId="1738E483" w14:textId="77777777" w:rsidR="002C791B" w:rsidRPr="002C791B" w:rsidRDefault="002C791B" w:rsidP="002C791B">
      <w:pPr>
        <w:tabs>
          <w:tab w:val="left" w:pos="567"/>
        </w:tabs>
        <w:spacing w:after="0" w:line="260" w:lineRule="exact"/>
        <w:rPr>
          <w:rFonts w:ascii="Times New Roman" w:eastAsia="Times New Roman" w:hAnsi="Times New Roman" w:cs="Times New Roman"/>
          <w:b/>
          <w:i/>
        </w:rPr>
      </w:pPr>
      <w:r w:rsidRPr="002C791B">
        <w:rPr>
          <w:rFonts w:ascii="Times New Roman" w:eastAsia="Times New Roman" w:hAnsi="Times New Roman" w:cs="Times New Roman"/>
          <w:i/>
        </w:rPr>
        <w:t>Tabletės branduolys</w:t>
      </w:r>
    </w:p>
    <w:p w14:paraId="7CA325C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Laktozė monohidratas</w:t>
      </w:r>
    </w:p>
    <w:p w14:paraId="19ECC88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Mikrokristalinė celiuliozė</w:t>
      </w:r>
    </w:p>
    <w:p w14:paraId="2BD6252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Kroskarmeliozės natrio druska</w:t>
      </w:r>
    </w:p>
    <w:p w14:paraId="515D47C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Povidonas K29-K32</w:t>
      </w:r>
    </w:p>
    <w:p w14:paraId="02967C2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Talkas</w:t>
      </w:r>
    </w:p>
    <w:p w14:paraId="6224964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Magnio stearatas</w:t>
      </w:r>
    </w:p>
    <w:p w14:paraId="30A582D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Bevandenis koloidinis silicio dioksidas </w:t>
      </w:r>
    </w:p>
    <w:p w14:paraId="5899AF0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ADB699F" w14:textId="77777777" w:rsidR="002C791B" w:rsidRPr="002C791B" w:rsidRDefault="002C791B" w:rsidP="002C791B">
      <w:pPr>
        <w:tabs>
          <w:tab w:val="left" w:pos="567"/>
        </w:tabs>
        <w:spacing w:after="0" w:line="260" w:lineRule="exact"/>
        <w:rPr>
          <w:rFonts w:ascii="Times New Roman" w:eastAsia="Times New Roman" w:hAnsi="Times New Roman" w:cs="Times New Roman"/>
          <w:i/>
        </w:rPr>
      </w:pPr>
      <w:r w:rsidRPr="002C791B">
        <w:rPr>
          <w:rFonts w:ascii="Times New Roman" w:eastAsia="Times New Roman" w:hAnsi="Times New Roman" w:cs="Times New Roman"/>
          <w:i/>
        </w:rPr>
        <w:t>Tabletės plėvelė</w:t>
      </w:r>
    </w:p>
    <w:p w14:paraId="6E6FAB5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Polivinilo alkoholis</w:t>
      </w:r>
    </w:p>
    <w:p w14:paraId="4D0CF36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Makrogolis 3350</w:t>
      </w:r>
    </w:p>
    <w:p w14:paraId="04E1DB3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Talkas</w:t>
      </w:r>
    </w:p>
    <w:p w14:paraId="67A43E1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Sojų lecitinas  (E322)</w:t>
      </w:r>
    </w:p>
    <w:p w14:paraId="22EF32D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Titano dioksidas (E171)</w:t>
      </w:r>
    </w:p>
    <w:p w14:paraId="4D7EB30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Geltonasis geležies oksidas (E172) </w:t>
      </w:r>
    </w:p>
    <w:p w14:paraId="10A6171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Raudonasis geležies oksidas (E172) </w:t>
      </w:r>
    </w:p>
    <w:p w14:paraId="4ED08C25" w14:textId="77777777" w:rsidR="002C791B" w:rsidRPr="002C791B" w:rsidRDefault="002C791B" w:rsidP="002C791B">
      <w:pPr>
        <w:spacing w:after="0" w:line="240" w:lineRule="auto"/>
        <w:rPr>
          <w:rFonts w:ascii="Times New Roman" w:eastAsia="Times New Roman" w:hAnsi="Times New Roman" w:cs="Times New Roman"/>
        </w:rPr>
      </w:pPr>
    </w:p>
    <w:p w14:paraId="319D4986"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6.2</w:t>
      </w:r>
      <w:r w:rsidRPr="002C791B">
        <w:rPr>
          <w:rFonts w:ascii="Times New Roman" w:eastAsia="Times New Roman" w:hAnsi="Times New Roman" w:cs="Times New Roman"/>
          <w:b/>
        </w:rPr>
        <w:tab/>
        <w:t>Nesuderinamumas</w:t>
      </w:r>
    </w:p>
    <w:p w14:paraId="7A1A6A99" w14:textId="77777777" w:rsidR="002C791B" w:rsidRPr="002C791B" w:rsidRDefault="002C791B" w:rsidP="002C791B">
      <w:pPr>
        <w:spacing w:after="0" w:line="240" w:lineRule="auto"/>
        <w:rPr>
          <w:rFonts w:ascii="Times New Roman" w:eastAsia="Times New Roman" w:hAnsi="Times New Roman" w:cs="Times New Roman"/>
        </w:rPr>
      </w:pPr>
    </w:p>
    <w:p w14:paraId="62787660"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Duomenys nebūtini.</w:t>
      </w:r>
    </w:p>
    <w:p w14:paraId="42623863" w14:textId="77777777" w:rsidR="002C791B" w:rsidRPr="002C791B" w:rsidRDefault="002C791B" w:rsidP="002C791B">
      <w:pPr>
        <w:spacing w:after="0" w:line="240" w:lineRule="auto"/>
        <w:rPr>
          <w:rFonts w:ascii="Times New Roman" w:eastAsia="Times New Roman" w:hAnsi="Times New Roman" w:cs="Times New Roman"/>
        </w:rPr>
      </w:pPr>
    </w:p>
    <w:p w14:paraId="4D19FCF0"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6.3</w:t>
      </w:r>
      <w:r w:rsidRPr="002C791B">
        <w:rPr>
          <w:rFonts w:ascii="Times New Roman" w:eastAsia="Times New Roman" w:hAnsi="Times New Roman" w:cs="Times New Roman"/>
          <w:b/>
        </w:rPr>
        <w:tab/>
        <w:t>Tinkamumo laikas</w:t>
      </w:r>
    </w:p>
    <w:p w14:paraId="79096E42" w14:textId="77777777" w:rsidR="002C791B" w:rsidRPr="002C791B" w:rsidRDefault="002C791B" w:rsidP="002C791B">
      <w:pPr>
        <w:spacing w:after="0" w:line="240" w:lineRule="auto"/>
        <w:rPr>
          <w:rFonts w:ascii="Times New Roman" w:eastAsia="Times New Roman" w:hAnsi="Times New Roman" w:cs="Times New Roman"/>
        </w:rPr>
      </w:pPr>
    </w:p>
    <w:p w14:paraId="79D7C977"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5 metai</w:t>
      </w:r>
    </w:p>
    <w:p w14:paraId="6658E538" w14:textId="77777777" w:rsidR="002C791B" w:rsidRPr="002C791B" w:rsidRDefault="002C791B" w:rsidP="002C791B">
      <w:pPr>
        <w:spacing w:after="0" w:line="240" w:lineRule="auto"/>
        <w:rPr>
          <w:rFonts w:ascii="Times New Roman" w:eastAsia="Times New Roman" w:hAnsi="Times New Roman" w:cs="Times New Roman"/>
        </w:rPr>
      </w:pPr>
    </w:p>
    <w:p w14:paraId="7B5E9372" w14:textId="77777777" w:rsidR="002C791B" w:rsidRPr="002C791B" w:rsidRDefault="002C791B" w:rsidP="002C791B">
      <w:pP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6.4</w:t>
      </w:r>
      <w:r w:rsidRPr="002C791B">
        <w:rPr>
          <w:rFonts w:ascii="Times New Roman" w:eastAsia="Times New Roman" w:hAnsi="Times New Roman" w:cs="Times New Roman"/>
          <w:b/>
        </w:rPr>
        <w:tab/>
        <w:t>Specialios laikymo sąlygos</w:t>
      </w:r>
    </w:p>
    <w:p w14:paraId="764B7126" w14:textId="77777777" w:rsidR="002C791B" w:rsidRPr="002C791B" w:rsidRDefault="002C791B" w:rsidP="002C791B">
      <w:pPr>
        <w:spacing w:after="0" w:line="240" w:lineRule="auto"/>
        <w:rPr>
          <w:rFonts w:ascii="Times New Roman" w:eastAsia="Times New Roman" w:hAnsi="Times New Roman" w:cs="Times New Roman"/>
        </w:rPr>
      </w:pPr>
    </w:p>
    <w:p w14:paraId="4740BF02"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Laikyti ne aukštesnėje kaip 30 </w:t>
      </w:r>
      <w:r w:rsidRPr="002C791B">
        <w:rPr>
          <w:rFonts w:ascii="Times New Roman" w:eastAsia="Times New Roman" w:hAnsi="Times New Roman" w:cs="Times New Roman"/>
        </w:rPr>
        <w:sym w:font="Symbol" w:char="F0B0"/>
      </w:r>
      <w:r w:rsidRPr="002C791B">
        <w:rPr>
          <w:rFonts w:ascii="Times New Roman" w:eastAsia="Times New Roman" w:hAnsi="Times New Roman" w:cs="Times New Roman"/>
        </w:rPr>
        <w:t>C temperatūroje. Laikyti gamintojo pakuotėje, kad vaistinis preparatas būtų apsaugotas nuo drėgmės.</w:t>
      </w:r>
    </w:p>
    <w:p w14:paraId="19EC817A" w14:textId="77777777" w:rsidR="002C791B" w:rsidRPr="002C791B" w:rsidRDefault="002C791B" w:rsidP="002C791B">
      <w:pPr>
        <w:spacing w:after="0" w:line="240" w:lineRule="auto"/>
        <w:rPr>
          <w:rFonts w:ascii="Times New Roman" w:eastAsia="Times New Roman" w:hAnsi="Times New Roman" w:cs="Times New Roman"/>
        </w:rPr>
      </w:pPr>
    </w:p>
    <w:p w14:paraId="212FDF51" w14:textId="77777777" w:rsidR="002C791B" w:rsidRPr="002C791B" w:rsidRDefault="002C791B" w:rsidP="002C791B">
      <w:pPr>
        <w:numPr>
          <w:ilvl w:val="1"/>
          <w:numId w:val="2"/>
        </w:numPr>
        <w:spacing w:after="0" w:line="240" w:lineRule="auto"/>
        <w:outlineLvl w:val="0"/>
        <w:rPr>
          <w:rFonts w:ascii="Times New Roman" w:eastAsia="Times New Roman" w:hAnsi="Times New Roman" w:cs="Times New Roman"/>
          <w:b/>
        </w:rPr>
      </w:pPr>
      <w:r w:rsidRPr="002C791B">
        <w:rPr>
          <w:rFonts w:ascii="Times New Roman" w:eastAsia="Times New Roman" w:hAnsi="Times New Roman" w:cs="Times New Roman"/>
          <w:b/>
        </w:rPr>
        <w:t>Talpyklės pobūdis ir jos turinys</w:t>
      </w:r>
    </w:p>
    <w:p w14:paraId="4496F088" w14:textId="77777777" w:rsidR="002C791B" w:rsidRPr="002C791B" w:rsidRDefault="002C791B" w:rsidP="002C791B">
      <w:pPr>
        <w:spacing w:after="0" w:line="240" w:lineRule="auto"/>
        <w:rPr>
          <w:rFonts w:ascii="Times New Roman" w:eastAsia="Times New Roman" w:hAnsi="Times New Roman" w:cs="Times New Roman"/>
        </w:rPr>
      </w:pPr>
    </w:p>
    <w:p w14:paraId="6D965D8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PVC/PE/PVDC ir aliuminio folijos lizdinės plokštelės.</w:t>
      </w:r>
    </w:p>
    <w:p w14:paraId="3C8F193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Pakuotės dydis: 28 plėvele dengtos tabletės</w:t>
      </w:r>
    </w:p>
    <w:p w14:paraId="58C7926C" w14:textId="77777777" w:rsidR="002C791B" w:rsidRPr="002C791B" w:rsidRDefault="002C791B" w:rsidP="002C791B">
      <w:pPr>
        <w:spacing w:after="0" w:line="240" w:lineRule="auto"/>
        <w:rPr>
          <w:rFonts w:ascii="Times New Roman" w:eastAsia="Times New Roman" w:hAnsi="Times New Roman" w:cs="Times New Roman"/>
        </w:rPr>
      </w:pPr>
    </w:p>
    <w:p w14:paraId="7B491697" w14:textId="77777777" w:rsidR="002C791B" w:rsidRPr="002C791B" w:rsidRDefault="002C791B" w:rsidP="002C791B">
      <w:pPr>
        <w:spacing w:after="0" w:line="240" w:lineRule="auto"/>
        <w:ind w:left="567" w:hanging="567"/>
        <w:outlineLvl w:val="0"/>
        <w:rPr>
          <w:rFonts w:ascii="Times New Roman" w:eastAsia="Times New Roman" w:hAnsi="Times New Roman" w:cs="Times New Roman"/>
          <w:b/>
          <w:color w:val="000000"/>
        </w:rPr>
      </w:pPr>
      <w:r w:rsidRPr="002C791B">
        <w:rPr>
          <w:rFonts w:ascii="Times New Roman" w:eastAsia="Times New Roman" w:hAnsi="Times New Roman" w:cs="Times New Roman"/>
          <w:b/>
        </w:rPr>
        <w:t>6.6</w:t>
      </w:r>
      <w:r w:rsidRPr="002C791B">
        <w:rPr>
          <w:rFonts w:ascii="Times New Roman" w:eastAsia="Times New Roman" w:hAnsi="Times New Roman" w:cs="Times New Roman"/>
          <w:b/>
        </w:rPr>
        <w:tab/>
        <w:t xml:space="preserve"> </w:t>
      </w:r>
      <w:r w:rsidRPr="002C791B">
        <w:rPr>
          <w:rFonts w:ascii="Times New Roman" w:eastAsia="Times New Roman" w:hAnsi="Times New Roman" w:cs="Times New Roman"/>
          <w:b/>
          <w:color w:val="000000"/>
        </w:rPr>
        <w:t>Specialūs reikalavimai atliekoms tvarkyti</w:t>
      </w:r>
    </w:p>
    <w:p w14:paraId="3DF4AB7F" w14:textId="77777777" w:rsidR="002C791B" w:rsidRPr="002C791B" w:rsidRDefault="002C791B" w:rsidP="002C791B">
      <w:pPr>
        <w:spacing w:after="0" w:line="240" w:lineRule="auto"/>
        <w:rPr>
          <w:rFonts w:ascii="Times New Roman" w:eastAsia="Times New Roman" w:hAnsi="Times New Roman" w:cs="Times New Roman"/>
        </w:rPr>
      </w:pPr>
    </w:p>
    <w:p w14:paraId="6E63FEBA"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Specialių reikalavimų nėra.</w:t>
      </w:r>
    </w:p>
    <w:p w14:paraId="0D300C60" w14:textId="77777777" w:rsidR="002C791B" w:rsidRPr="002C791B" w:rsidRDefault="002C791B" w:rsidP="002C791B">
      <w:pPr>
        <w:spacing w:after="0" w:line="240" w:lineRule="auto"/>
        <w:rPr>
          <w:rFonts w:ascii="Times New Roman" w:eastAsia="Times New Roman" w:hAnsi="Times New Roman" w:cs="Times New Roman"/>
        </w:rPr>
      </w:pPr>
    </w:p>
    <w:p w14:paraId="07577A72" w14:textId="77777777" w:rsidR="002C791B" w:rsidRPr="002C791B" w:rsidRDefault="002C791B" w:rsidP="002C791B">
      <w:pPr>
        <w:spacing w:after="0" w:line="240" w:lineRule="auto"/>
        <w:rPr>
          <w:rFonts w:ascii="Times New Roman" w:eastAsia="Times New Roman" w:hAnsi="Times New Roman" w:cs="Times New Roman"/>
        </w:rPr>
      </w:pPr>
    </w:p>
    <w:p w14:paraId="42012A66" w14:textId="77777777" w:rsidR="002C791B" w:rsidRPr="002C791B" w:rsidRDefault="002C791B" w:rsidP="002C791B">
      <w:pPr>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7.</w:t>
      </w:r>
      <w:r w:rsidRPr="002C791B">
        <w:rPr>
          <w:rFonts w:ascii="Times New Roman" w:eastAsia="Times New Roman" w:hAnsi="Times New Roman" w:cs="Times New Roman"/>
          <w:b/>
        </w:rPr>
        <w:tab/>
        <w:t>REGISTRUOTOJAS</w:t>
      </w:r>
    </w:p>
    <w:p w14:paraId="41C473BB" w14:textId="77777777" w:rsidR="002C791B" w:rsidRPr="002C791B" w:rsidRDefault="002C791B" w:rsidP="002C791B">
      <w:pPr>
        <w:spacing w:after="0" w:line="240" w:lineRule="auto"/>
        <w:rPr>
          <w:rFonts w:ascii="Times New Roman" w:eastAsia="Times New Roman" w:hAnsi="Times New Roman" w:cs="Times New Roman"/>
        </w:rPr>
      </w:pPr>
    </w:p>
    <w:p w14:paraId="28989D42"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bookmarkStart w:id="0" w:name="OLE_LINK1"/>
      <w:r w:rsidRPr="002C791B">
        <w:rPr>
          <w:rFonts w:ascii="Times New Roman" w:eastAsia="Times New Roman" w:hAnsi="Times New Roman" w:cs="Times New Roman"/>
          <w:szCs w:val="20"/>
          <w:lang w:val="it-IT"/>
        </w:rPr>
        <w:t>SIA Ingen Pharma</w:t>
      </w:r>
    </w:p>
    <w:p w14:paraId="01D5BC08"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 xml:space="preserve">Kārļa Ulmaņa gatve 119, Mārupe </w:t>
      </w:r>
    </w:p>
    <w:p w14:paraId="7F9B2438" w14:textId="77777777" w:rsidR="002C791B" w:rsidRPr="002C791B" w:rsidRDefault="002C791B" w:rsidP="002C791B">
      <w:pPr>
        <w:tabs>
          <w:tab w:val="left" w:pos="567"/>
        </w:tabs>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LV-2167, Rīga</w:t>
      </w:r>
    </w:p>
    <w:p w14:paraId="7DC963B7" w14:textId="77777777" w:rsidR="002C791B" w:rsidRPr="002C791B" w:rsidRDefault="002C791B" w:rsidP="002C791B">
      <w:pPr>
        <w:spacing w:after="0" w:line="240" w:lineRule="auto"/>
        <w:rPr>
          <w:rFonts w:ascii="Times New Roman" w:eastAsia="Times New Roman" w:hAnsi="Times New Roman" w:cs="Times New Roman"/>
        </w:rPr>
      </w:pPr>
      <w:proofErr w:type="spellStart"/>
      <w:r w:rsidRPr="002C791B">
        <w:rPr>
          <w:rFonts w:ascii="Times New Roman" w:eastAsia="Times New Roman" w:hAnsi="Times New Roman" w:cs="Times New Roman"/>
          <w:szCs w:val="20"/>
          <w:lang w:val="en-GB"/>
        </w:rPr>
        <w:t>Latvija</w:t>
      </w:r>
      <w:bookmarkEnd w:id="0"/>
      <w:proofErr w:type="spellEnd"/>
    </w:p>
    <w:p w14:paraId="409AB87C" w14:textId="77777777" w:rsidR="00BC61ED" w:rsidRDefault="00BC61ED" w:rsidP="00BC61ED">
      <w:pPr>
        <w:tabs>
          <w:tab w:val="left" w:pos="567"/>
        </w:tabs>
        <w:spacing w:after="0" w:line="240" w:lineRule="auto"/>
        <w:rPr>
          <w:rFonts w:ascii="Times New Roman" w:eastAsia="Times New Roman" w:hAnsi="Times New Roman"/>
          <w:lang w:eastAsia="lt-LT"/>
        </w:rPr>
      </w:pPr>
      <w:bookmarkStart w:id="1" w:name="_Hlk205540451"/>
      <w:r>
        <w:rPr>
          <w:rFonts w:ascii="Times New Roman" w:eastAsia="Times New Roman" w:hAnsi="Times New Roman"/>
          <w:lang w:eastAsia="lt-LT"/>
        </w:rPr>
        <w:t>Tel. +</w:t>
      </w:r>
      <w:r w:rsidRPr="001D613D">
        <w:t xml:space="preserve"> </w:t>
      </w:r>
      <w:r w:rsidRPr="001D613D">
        <w:rPr>
          <w:rFonts w:ascii="Times New Roman" w:eastAsia="Times New Roman" w:hAnsi="Times New Roman"/>
          <w:lang w:eastAsia="lt-LT"/>
        </w:rPr>
        <w:t>37120767706</w:t>
      </w:r>
    </w:p>
    <w:p w14:paraId="0AA4434B" w14:textId="77777777" w:rsidR="00BC61ED" w:rsidRPr="009D28A8" w:rsidRDefault="00BC61ED" w:rsidP="00BC61ED">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El.paštas:</w:t>
      </w:r>
      <w:r w:rsidRPr="001D613D">
        <w:t xml:space="preserve"> </w:t>
      </w:r>
      <w:r w:rsidRPr="001D613D">
        <w:rPr>
          <w:rFonts w:ascii="Times New Roman" w:eastAsia="Times New Roman" w:hAnsi="Times New Roman"/>
          <w:lang w:eastAsia="lt-LT"/>
        </w:rPr>
        <w:t>info@ingenpharma.eu</w:t>
      </w:r>
    </w:p>
    <w:bookmarkEnd w:id="1"/>
    <w:p w14:paraId="32035F7D" w14:textId="77777777" w:rsidR="002C791B" w:rsidRPr="002C791B" w:rsidRDefault="002C791B" w:rsidP="002C791B">
      <w:pPr>
        <w:spacing w:after="0" w:line="240" w:lineRule="auto"/>
        <w:rPr>
          <w:rFonts w:ascii="Times New Roman" w:eastAsia="Times New Roman" w:hAnsi="Times New Roman" w:cs="Times New Roman"/>
        </w:rPr>
      </w:pPr>
    </w:p>
    <w:p w14:paraId="46730990" w14:textId="77777777" w:rsidR="002C791B" w:rsidRPr="002C791B" w:rsidRDefault="002C791B" w:rsidP="002C791B">
      <w:pPr>
        <w:spacing w:after="0" w:line="240" w:lineRule="auto"/>
        <w:rPr>
          <w:rFonts w:ascii="Times New Roman" w:eastAsia="Times New Roman" w:hAnsi="Times New Roman" w:cs="Times New Roman"/>
        </w:rPr>
      </w:pPr>
    </w:p>
    <w:p w14:paraId="4642BA45" w14:textId="77777777" w:rsidR="002C791B" w:rsidRPr="002C791B" w:rsidRDefault="002C791B" w:rsidP="002C791B">
      <w:pPr>
        <w:spacing w:after="0" w:line="240" w:lineRule="auto"/>
        <w:ind w:left="567" w:hanging="567"/>
        <w:rPr>
          <w:rFonts w:ascii="Times New Roman" w:eastAsia="Times New Roman" w:hAnsi="Times New Roman" w:cs="Times New Roman"/>
          <w:b/>
        </w:rPr>
      </w:pPr>
      <w:r w:rsidRPr="002C791B">
        <w:rPr>
          <w:rFonts w:ascii="Times New Roman" w:eastAsia="Times New Roman" w:hAnsi="Times New Roman" w:cs="Times New Roman"/>
          <w:b/>
        </w:rPr>
        <w:t>8.</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REGISTRACIJOS pažymėjimo numeris</w:t>
      </w:r>
    </w:p>
    <w:p w14:paraId="08F0C48F" w14:textId="77777777" w:rsidR="002C791B" w:rsidRPr="002C791B" w:rsidRDefault="002C791B" w:rsidP="002C791B">
      <w:pPr>
        <w:spacing w:after="0" w:line="240" w:lineRule="auto"/>
        <w:rPr>
          <w:rFonts w:ascii="Times New Roman" w:eastAsia="Times New Roman" w:hAnsi="Times New Roman" w:cs="Times New Roman"/>
        </w:rPr>
      </w:pPr>
    </w:p>
    <w:p w14:paraId="17B14D1C"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80 mg – LT/1/12/2812/001</w:t>
      </w:r>
    </w:p>
    <w:p w14:paraId="07E7F6A1"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160 mg – LT/1/12/2812/002</w:t>
      </w:r>
    </w:p>
    <w:p w14:paraId="68ED2E97" w14:textId="77777777" w:rsidR="002C791B" w:rsidRPr="002C791B" w:rsidRDefault="002C791B" w:rsidP="002C791B">
      <w:pPr>
        <w:spacing w:after="0" w:line="240" w:lineRule="auto"/>
        <w:rPr>
          <w:rFonts w:ascii="Times New Roman" w:eastAsia="Times New Roman" w:hAnsi="Times New Roman" w:cs="Times New Roman"/>
        </w:rPr>
      </w:pPr>
    </w:p>
    <w:p w14:paraId="6E214838" w14:textId="77777777" w:rsidR="002C791B" w:rsidRPr="002C791B" w:rsidRDefault="002C791B" w:rsidP="002C791B">
      <w:pPr>
        <w:spacing w:after="0" w:line="240" w:lineRule="auto"/>
        <w:rPr>
          <w:rFonts w:ascii="Times New Roman" w:eastAsia="Times New Roman" w:hAnsi="Times New Roman" w:cs="Times New Roman"/>
        </w:rPr>
      </w:pPr>
    </w:p>
    <w:p w14:paraId="0DDC85BB" w14:textId="77777777" w:rsidR="002C791B" w:rsidRPr="002C791B" w:rsidRDefault="002C791B" w:rsidP="002C791B">
      <w:pPr>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9.</w:t>
      </w:r>
      <w:r w:rsidRPr="002C791B">
        <w:rPr>
          <w:rFonts w:ascii="Times New Roman" w:eastAsia="Times New Roman" w:hAnsi="Times New Roman" w:cs="Times New Roman"/>
          <w:b/>
        </w:rPr>
        <w:tab/>
        <w:t>REGISTRAVIMO / PERREGISTRAVIMO DATA</w:t>
      </w:r>
    </w:p>
    <w:p w14:paraId="6003144C" w14:textId="77777777" w:rsidR="002C791B" w:rsidRPr="002C791B" w:rsidRDefault="002C791B" w:rsidP="002C791B">
      <w:pPr>
        <w:spacing w:after="0" w:line="240" w:lineRule="auto"/>
        <w:rPr>
          <w:rFonts w:ascii="Times New Roman" w:eastAsia="Times New Roman" w:hAnsi="Times New Roman" w:cs="Times New Roman"/>
        </w:rPr>
      </w:pPr>
    </w:p>
    <w:p w14:paraId="712E9EBE"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Registravimo data 2012 m. vasario mėn. 28 d.</w:t>
      </w:r>
    </w:p>
    <w:p w14:paraId="248CD7E3"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Paskutinio perregistravimo data 2017 m. balandžio mėn. 6 d.</w:t>
      </w:r>
    </w:p>
    <w:p w14:paraId="4A42D27E" w14:textId="77777777" w:rsidR="002C791B" w:rsidRPr="002C791B" w:rsidRDefault="002C791B" w:rsidP="002C791B">
      <w:pPr>
        <w:spacing w:after="0" w:line="240" w:lineRule="auto"/>
        <w:rPr>
          <w:rFonts w:ascii="Times New Roman" w:eastAsia="Times New Roman" w:hAnsi="Times New Roman" w:cs="Times New Roman"/>
        </w:rPr>
      </w:pPr>
    </w:p>
    <w:p w14:paraId="0091FA01" w14:textId="77777777" w:rsidR="002C791B" w:rsidRPr="002C791B" w:rsidRDefault="002C791B" w:rsidP="002C791B">
      <w:pPr>
        <w:spacing w:after="0" w:line="240" w:lineRule="auto"/>
        <w:rPr>
          <w:rFonts w:ascii="Times New Roman" w:eastAsia="Times New Roman" w:hAnsi="Times New Roman" w:cs="Times New Roman"/>
        </w:rPr>
      </w:pPr>
    </w:p>
    <w:p w14:paraId="7B309DC0" w14:textId="77777777" w:rsidR="002C791B" w:rsidRPr="002C791B" w:rsidRDefault="002C791B" w:rsidP="002C791B">
      <w:pPr>
        <w:spacing w:after="0" w:line="240" w:lineRule="auto"/>
        <w:ind w:left="567" w:hanging="567"/>
        <w:rPr>
          <w:rFonts w:ascii="Times New Roman" w:eastAsia="Times New Roman" w:hAnsi="Times New Roman" w:cs="Times New Roman"/>
          <w:b/>
        </w:rPr>
      </w:pPr>
      <w:r w:rsidRPr="002C791B">
        <w:rPr>
          <w:rFonts w:ascii="Times New Roman" w:eastAsia="Times New Roman" w:hAnsi="Times New Roman" w:cs="Times New Roman"/>
          <w:b/>
        </w:rPr>
        <w:t>10.</w:t>
      </w:r>
      <w:r w:rsidRPr="002C791B">
        <w:rPr>
          <w:rFonts w:ascii="Times New Roman" w:eastAsia="Times New Roman" w:hAnsi="Times New Roman" w:cs="Times New Roman"/>
          <w:b/>
        </w:rPr>
        <w:tab/>
        <w:t xml:space="preserve">TEKSTO PERŽIŪROS DATA </w:t>
      </w:r>
    </w:p>
    <w:p w14:paraId="1320C118" w14:textId="77777777" w:rsidR="002C791B" w:rsidRPr="002C791B" w:rsidRDefault="002C791B" w:rsidP="002C791B">
      <w:pPr>
        <w:spacing w:after="0" w:line="240" w:lineRule="auto"/>
        <w:ind w:left="567" w:hanging="567"/>
        <w:rPr>
          <w:rFonts w:ascii="Times New Roman" w:eastAsia="Times New Roman" w:hAnsi="Times New Roman" w:cs="Times New Roman"/>
        </w:rPr>
      </w:pPr>
    </w:p>
    <w:p w14:paraId="4ED1A404" w14:textId="3351FC63" w:rsidR="002C791B" w:rsidRDefault="00367697" w:rsidP="002C791B">
      <w:pPr>
        <w:spacing w:after="0" w:line="240" w:lineRule="auto"/>
        <w:rPr>
          <w:rFonts w:ascii="Times New Roman" w:eastAsia="Times New Roman" w:hAnsi="Times New Roman" w:cs="Times New Roman"/>
        </w:rPr>
      </w:pPr>
      <w:r>
        <w:rPr>
          <w:rFonts w:ascii="Times New Roman" w:eastAsia="Times New Roman" w:hAnsi="Times New Roman" w:cs="Times New Roman"/>
        </w:rPr>
        <w:t>2025 m. rugsėjo 15 d.</w:t>
      </w:r>
    </w:p>
    <w:p w14:paraId="06FFF020" w14:textId="77777777" w:rsidR="00367697" w:rsidRPr="002C791B" w:rsidRDefault="00367697" w:rsidP="002C791B">
      <w:pPr>
        <w:spacing w:after="0" w:line="240" w:lineRule="auto"/>
        <w:rPr>
          <w:rFonts w:ascii="Times New Roman" w:eastAsia="Times New Roman" w:hAnsi="Times New Roman" w:cs="Times New Roman"/>
        </w:rPr>
      </w:pPr>
    </w:p>
    <w:p w14:paraId="7369F207" w14:textId="6D3F7252" w:rsidR="002C791B" w:rsidRPr="002C791B" w:rsidRDefault="00BC61ED" w:rsidP="002C791B">
      <w:pPr>
        <w:spacing w:after="0" w:line="240" w:lineRule="auto"/>
        <w:rPr>
          <w:rFonts w:ascii="Times New Roman" w:eastAsia="Times New Roman" w:hAnsi="Times New Roman" w:cs="Times New Roman"/>
        </w:rPr>
      </w:pPr>
      <w:r w:rsidRPr="00BC61E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 https://vvkt.lrv.lt/lt/.</w:t>
      </w:r>
    </w:p>
    <w:p w14:paraId="4276E117" w14:textId="77777777" w:rsidR="002C791B" w:rsidRPr="002C791B" w:rsidRDefault="002C791B" w:rsidP="002C791B">
      <w:pPr>
        <w:spacing w:after="0" w:line="240" w:lineRule="auto"/>
        <w:rPr>
          <w:rFonts w:ascii="Times New Roman" w:eastAsia="Times New Roman" w:hAnsi="Times New Roman" w:cs="Times New Roman"/>
        </w:rPr>
        <w:sectPr w:rsidR="002C791B" w:rsidRPr="002C791B" w:rsidSect="002F7EF0">
          <w:headerReference w:type="default" r:id="rId8"/>
          <w:footerReference w:type="even" r:id="rId9"/>
          <w:footerReference w:type="default" r:id="rId10"/>
          <w:endnotePr>
            <w:numFmt w:val="decimal"/>
          </w:endnotePr>
          <w:pgSz w:w="11907" w:h="16840" w:code="9"/>
          <w:pgMar w:top="1134" w:right="1418" w:bottom="1134" w:left="1418" w:header="737" w:footer="737" w:gutter="0"/>
          <w:cols w:space="1296"/>
        </w:sectPr>
      </w:pPr>
    </w:p>
    <w:p w14:paraId="65A61495"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2F70812E"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0A188E84"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6B201865"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4954CE9B"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5586EA26"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33D1857A"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07FA72B7"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2E0F7E58"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236EC1B9"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6B0AA22F"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11FCC5F6"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29431C9A"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0EACF632"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1C6DA320"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3517B6A0"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69C5F436"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6A369E85"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4C6C4B87"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719A5381"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4882776B"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502C31F1"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4A84BDDF"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6174ED40"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r w:rsidRPr="002C791B">
        <w:rPr>
          <w:rFonts w:ascii="Times New Roman" w:eastAsia="Times New Roman" w:hAnsi="Times New Roman" w:cs="Times New Roman"/>
          <w:b/>
        </w:rPr>
        <w:t>II PRIEDAS</w:t>
      </w:r>
    </w:p>
    <w:p w14:paraId="5DBE96E6"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73AFEFE9" w14:textId="77777777" w:rsidR="002C791B" w:rsidRPr="002C791B" w:rsidRDefault="002C791B" w:rsidP="002C791B">
      <w:pPr>
        <w:tabs>
          <w:tab w:val="left" w:pos="567"/>
        </w:tabs>
        <w:spacing w:after="0" w:line="240" w:lineRule="auto"/>
        <w:ind w:left="567" w:hanging="567"/>
        <w:jc w:val="center"/>
        <w:outlineLvl w:val="0"/>
        <w:rPr>
          <w:rFonts w:ascii="Times New Roman" w:eastAsia="Times New Roman" w:hAnsi="Times New Roman" w:cs="Times New Roman"/>
          <w:b/>
          <w:caps/>
        </w:rPr>
      </w:pPr>
      <w:r w:rsidRPr="002C791B">
        <w:rPr>
          <w:rFonts w:ascii="Times New Roman" w:eastAsia="Times New Roman" w:hAnsi="Times New Roman" w:cs="Times New Roman"/>
          <w:b/>
          <w:caps/>
        </w:rPr>
        <w:t>REGISTRACIJOS SĄLYGOS</w:t>
      </w:r>
    </w:p>
    <w:p w14:paraId="3F93AF3C"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rPr>
      </w:pPr>
    </w:p>
    <w:p w14:paraId="1FB678BA" w14:textId="77777777" w:rsidR="002C791B" w:rsidRPr="002C791B" w:rsidRDefault="002C791B" w:rsidP="00A05F8C">
      <w:pPr>
        <w:tabs>
          <w:tab w:val="left" w:pos="567"/>
        </w:tabs>
        <w:spacing w:after="0" w:line="260" w:lineRule="exact"/>
        <w:ind w:left="1701" w:right="1416" w:hanging="708"/>
        <w:rPr>
          <w:rFonts w:ascii="Times New Roman" w:eastAsia="Times New Roman" w:hAnsi="Times New Roman" w:cs="Times New Roman"/>
          <w:b/>
          <w:highlight w:val="yellow"/>
        </w:rPr>
      </w:pPr>
      <w:r w:rsidRPr="002C791B">
        <w:rPr>
          <w:rFonts w:ascii="Times New Roman" w:eastAsia="Times New Roman" w:hAnsi="Times New Roman" w:cs="Times New Roman"/>
          <w:b/>
        </w:rPr>
        <w:t>A.</w:t>
      </w:r>
      <w:r w:rsidRPr="002C791B">
        <w:rPr>
          <w:rFonts w:ascii="Times New Roman" w:eastAsia="Times New Roman" w:hAnsi="Times New Roman" w:cs="Times New Roman"/>
          <w:b/>
        </w:rPr>
        <w:tab/>
        <w:t>GAMINTOJAS (-AI), ATSAKINGAS (-I) UŽ SERIJŲ IŠLEIDIMĄ</w:t>
      </w:r>
    </w:p>
    <w:p w14:paraId="36422893" w14:textId="77777777" w:rsidR="002C791B" w:rsidRPr="002C791B" w:rsidRDefault="002C791B" w:rsidP="002C791B">
      <w:pPr>
        <w:tabs>
          <w:tab w:val="left" w:pos="567"/>
        </w:tabs>
        <w:spacing w:after="0" w:line="260" w:lineRule="exact"/>
        <w:ind w:left="567" w:hanging="567"/>
        <w:rPr>
          <w:rFonts w:ascii="Times New Roman" w:eastAsia="Times New Roman" w:hAnsi="Times New Roman" w:cs="Times New Roman"/>
          <w:highlight w:val="yellow"/>
        </w:rPr>
      </w:pPr>
    </w:p>
    <w:p w14:paraId="231B614D" w14:textId="77777777" w:rsidR="002C791B" w:rsidRPr="002C791B" w:rsidRDefault="002C791B" w:rsidP="00A05F8C">
      <w:pPr>
        <w:tabs>
          <w:tab w:val="left" w:pos="567"/>
        </w:tabs>
        <w:spacing w:after="0" w:line="260" w:lineRule="exact"/>
        <w:ind w:left="1701" w:right="1416" w:hanging="708"/>
        <w:rPr>
          <w:rFonts w:ascii="Times New Roman" w:eastAsia="Times New Roman" w:hAnsi="Times New Roman" w:cs="Times New Roman"/>
          <w:b/>
        </w:rPr>
      </w:pPr>
      <w:r w:rsidRPr="002C791B">
        <w:rPr>
          <w:rFonts w:ascii="Times New Roman" w:eastAsia="Times New Roman" w:hAnsi="Times New Roman" w:cs="Times New Roman"/>
          <w:b/>
        </w:rPr>
        <w:t>B.</w:t>
      </w:r>
      <w:r w:rsidRPr="002C791B">
        <w:rPr>
          <w:rFonts w:ascii="Times New Roman" w:eastAsia="Times New Roman" w:hAnsi="Times New Roman" w:cs="Times New Roman"/>
          <w:b/>
        </w:rPr>
        <w:tab/>
        <w:t>TIEKIMO IR VARTOJIMO SĄLYGOS AR APRIBOJIMAI</w:t>
      </w:r>
    </w:p>
    <w:p w14:paraId="6C708EE7" w14:textId="77777777" w:rsidR="00A05F8C" w:rsidRDefault="00A05F8C" w:rsidP="002C791B">
      <w:pPr>
        <w:tabs>
          <w:tab w:val="left" w:pos="567"/>
        </w:tabs>
        <w:spacing w:after="0" w:line="260" w:lineRule="exact"/>
        <w:ind w:left="567" w:hanging="567"/>
        <w:rPr>
          <w:rFonts w:ascii="Times New Roman" w:eastAsia="Times New Roman" w:hAnsi="Times New Roman" w:cs="Times New Roman"/>
          <w:highlight w:val="yellow"/>
        </w:rPr>
      </w:pPr>
    </w:p>
    <w:p w14:paraId="35271C25" w14:textId="77777777" w:rsidR="00A05F8C" w:rsidRPr="00DF407D" w:rsidRDefault="00A05F8C" w:rsidP="00A05F8C">
      <w:pPr>
        <w:tabs>
          <w:tab w:val="left" w:pos="1843"/>
        </w:tabs>
        <w:spacing w:after="0" w:line="240" w:lineRule="auto"/>
        <w:ind w:left="1701" w:hanging="708"/>
        <w:rPr>
          <w:rFonts w:ascii="Times New Roman" w:eastAsia="SimSun" w:hAnsi="Times New Roman" w:cs="Times New Roman"/>
          <w:highlight w:val="yellow"/>
        </w:rPr>
      </w:pPr>
      <w:r w:rsidRPr="0073309C">
        <w:rPr>
          <w:rFonts w:ascii="Times New Roman" w:eastAsia="Times New Roman" w:hAnsi="Times New Roman" w:cs="Times New Roman"/>
          <w:b/>
          <w:noProof/>
          <w:snapToGrid w:val="0"/>
          <w:szCs w:val="24"/>
        </w:rPr>
        <w:t>D.</w:t>
      </w:r>
      <w:r>
        <w:rPr>
          <w:rFonts w:ascii="Times New Roman" w:eastAsia="Times New Roman" w:hAnsi="Times New Roman" w:cs="Times New Roman"/>
          <w:b/>
          <w:noProof/>
          <w:snapToGrid w:val="0"/>
          <w:szCs w:val="24"/>
        </w:rPr>
        <w:tab/>
      </w:r>
      <w:r w:rsidRPr="0073309C">
        <w:rPr>
          <w:rFonts w:ascii="Times New Roman" w:eastAsia="Times New Roman" w:hAnsi="Times New Roman" w:cs="Times New Roman"/>
          <w:b/>
          <w:noProof/>
          <w:snapToGrid w:val="0"/>
          <w:szCs w:val="24"/>
        </w:rPr>
        <w:t>SĄLYGOS AR APRIBOJIMAI, SKIRTI SAUGIAM IR VEIKSMINGAM VAISTINIO PREPARATO VARTOJIMUI UŽTIKRINTI</w:t>
      </w:r>
    </w:p>
    <w:p w14:paraId="386F8465" w14:textId="77777777" w:rsidR="00A05F8C" w:rsidRDefault="00A05F8C" w:rsidP="002C791B">
      <w:pPr>
        <w:tabs>
          <w:tab w:val="left" w:pos="567"/>
        </w:tabs>
        <w:spacing w:after="0" w:line="260" w:lineRule="exact"/>
        <w:ind w:left="567" w:hanging="567"/>
        <w:rPr>
          <w:rFonts w:ascii="Times New Roman" w:eastAsia="Times New Roman" w:hAnsi="Times New Roman" w:cs="Times New Roman"/>
          <w:highlight w:val="yellow"/>
        </w:rPr>
      </w:pPr>
    </w:p>
    <w:p w14:paraId="2936DF13" w14:textId="77777777" w:rsidR="002C791B" w:rsidRPr="002C791B" w:rsidRDefault="002C791B" w:rsidP="002C791B">
      <w:p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highlight w:val="yellow"/>
        </w:rPr>
        <w:br w:type="page"/>
      </w:r>
      <w:r w:rsidRPr="002C791B">
        <w:rPr>
          <w:rFonts w:ascii="Times New Roman" w:eastAsia="Times New Roman" w:hAnsi="Times New Roman" w:cs="Times New Roman"/>
          <w:b/>
        </w:rPr>
        <w:lastRenderedPageBreak/>
        <w:t>A.</w:t>
      </w:r>
      <w:r w:rsidRPr="002C791B">
        <w:rPr>
          <w:rFonts w:ascii="Times New Roman" w:eastAsia="Times New Roman" w:hAnsi="Times New Roman" w:cs="Times New Roman"/>
          <w:b/>
        </w:rPr>
        <w:tab/>
        <w:t>GAMINTOJAS (-AI), ATSAKINGAS (-I) UŽ SERIJŲ IŠLEIDIMĄ</w:t>
      </w:r>
    </w:p>
    <w:p w14:paraId="3918A136" w14:textId="77777777" w:rsidR="002C791B" w:rsidRPr="002C791B" w:rsidRDefault="002C791B" w:rsidP="002C791B">
      <w:pPr>
        <w:tabs>
          <w:tab w:val="left" w:pos="567"/>
        </w:tabs>
        <w:spacing w:after="0" w:line="260" w:lineRule="exact"/>
        <w:rPr>
          <w:rFonts w:ascii="Times New Roman" w:eastAsia="Times New Roman" w:hAnsi="Times New Roman" w:cs="Times New Roman"/>
          <w:highlight w:val="yellow"/>
        </w:rPr>
      </w:pPr>
    </w:p>
    <w:p w14:paraId="00ED6F22" w14:textId="77777777" w:rsidR="002C791B" w:rsidRPr="002C791B" w:rsidRDefault="002C791B" w:rsidP="002C791B">
      <w:pPr>
        <w:tabs>
          <w:tab w:val="left" w:pos="567"/>
        </w:tabs>
        <w:spacing w:after="0" w:line="260" w:lineRule="exact"/>
        <w:jc w:val="both"/>
        <w:rPr>
          <w:rFonts w:ascii="Times New Roman" w:eastAsia="Times New Roman" w:hAnsi="Times New Roman" w:cs="Times New Roman"/>
        </w:rPr>
      </w:pPr>
      <w:r w:rsidRPr="002C791B">
        <w:rPr>
          <w:rFonts w:ascii="Times New Roman" w:eastAsia="Times New Roman" w:hAnsi="Times New Roman" w:cs="Times New Roman"/>
          <w:u w:val="single"/>
        </w:rPr>
        <w:t>Gamintojų, atsakingų už serijų išleidimą, pavadinimai ir adresai</w:t>
      </w:r>
    </w:p>
    <w:p w14:paraId="2FCD2F03" w14:textId="77777777" w:rsidR="002C791B" w:rsidRPr="002C791B" w:rsidRDefault="002C791B" w:rsidP="002C791B">
      <w:pPr>
        <w:tabs>
          <w:tab w:val="left" w:pos="567"/>
        </w:tabs>
        <w:spacing w:after="0" w:line="260" w:lineRule="exact"/>
        <w:rPr>
          <w:rFonts w:ascii="Times New Roman" w:eastAsia="Times New Roman" w:hAnsi="Times New Roman" w:cs="Times New Roman"/>
          <w:highlight w:val="yellow"/>
        </w:rPr>
      </w:pPr>
    </w:p>
    <w:p w14:paraId="6D9160C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Actavis Ltd.        </w:t>
      </w:r>
    </w:p>
    <w:p w14:paraId="7D39A93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Bulebel Industrial Estate </w:t>
      </w:r>
    </w:p>
    <w:p w14:paraId="281D5DC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Zejtun                           </w:t>
      </w:r>
    </w:p>
    <w:p w14:paraId="09A44B9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Malta        </w:t>
      </w:r>
    </w:p>
    <w:p w14:paraId="7EF438E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A3771A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3C0FB9A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2523F7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Actavis ehf.  </w:t>
      </w:r>
    </w:p>
    <w:p w14:paraId="6859A57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Reykjavíkurvegur 76-78</w:t>
      </w:r>
    </w:p>
    <w:p w14:paraId="522E0CB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IS-220 Hafnarfjörður</w:t>
      </w:r>
    </w:p>
    <w:p w14:paraId="4BAAA8B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Islandija.</w:t>
      </w:r>
    </w:p>
    <w:p w14:paraId="6D164A7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B33B1F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593F189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649F13B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Balkanpharma-Dupnitsa AD  </w:t>
      </w:r>
    </w:p>
    <w:p w14:paraId="45C57DB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3 Samokovsko Shosse Str. </w:t>
      </w:r>
    </w:p>
    <w:p w14:paraId="4475EFC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Dupnitsa 2600 </w:t>
      </w:r>
    </w:p>
    <w:p w14:paraId="7B7CE5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Bulgarija</w:t>
      </w:r>
    </w:p>
    <w:p w14:paraId="0176DCA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7FAAB95"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Su pakuote pateikiamame lapelyje nurodomas gamintojo, atsakingo už konkrečios serijos išleidimą, pavadinimas ir adresas.</w:t>
      </w:r>
    </w:p>
    <w:p w14:paraId="76955B94" w14:textId="77777777" w:rsidR="002C791B" w:rsidRPr="002C791B" w:rsidRDefault="002C791B" w:rsidP="002C791B">
      <w:pPr>
        <w:spacing w:after="0" w:line="240" w:lineRule="auto"/>
        <w:rPr>
          <w:rFonts w:ascii="Times New Roman" w:eastAsia="Times New Roman" w:hAnsi="Times New Roman" w:cs="Times New Roman"/>
        </w:rPr>
      </w:pPr>
    </w:p>
    <w:p w14:paraId="5AE72A03" w14:textId="77777777" w:rsidR="002C791B" w:rsidRPr="002C791B" w:rsidRDefault="002C791B" w:rsidP="002C791B">
      <w:pPr>
        <w:spacing w:after="0" w:line="240" w:lineRule="auto"/>
        <w:rPr>
          <w:rFonts w:ascii="Times New Roman" w:eastAsia="Times New Roman" w:hAnsi="Times New Roman" w:cs="Times New Roman"/>
        </w:rPr>
      </w:pPr>
    </w:p>
    <w:p w14:paraId="714388A2" w14:textId="77777777" w:rsidR="002C791B" w:rsidRPr="002C791B" w:rsidRDefault="002C791B" w:rsidP="002C791B">
      <w:pPr>
        <w:keepNext/>
        <w:tabs>
          <w:tab w:val="left" w:pos="567"/>
        </w:tabs>
        <w:spacing w:after="0" w:line="240" w:lineRule="auto"/>
        <w:ind w:left="567" w:hanging="567"/>
        <w:outlineLvl w:val="1"/>
        <w:rPr>
          <w:rFonts w:ascii="Times New Roman" w:eastAsia="Times New Roman" w:hAnsi="Times New Roman" w:cs="Times New Roman"/>
          <w:b/>
        </w:rPr>
      </w:pPr>
      <w:r w:rsidRPr="002C791B">
        <w:rPr>
          <w:rFonts w:ascii="Times New Roman" w:eastAsia="Times New Roman" w:hAnsi="Times New Roman" w:cs="Times New Roman"/>
          <w:b/>
        </w:rPr>
        <w:t>B.</w:t>
      </w:r>
      <w:r w:rsidRPr="002C791B">
        <w:rPr>
          <w:rFonts w:ascii="Times New Roman" w:eastAsia="Times New Roman" w:hAnsi="Times New Roman" w:cs="Times New Roman"/>
        </w:rPr>
        <w:tab/>
      </w:r>
      <w:r w:rsidRPr="002C791B">
        <w:rPr>
          <w:rFonts w:ascii="Times New Roman" w:eastAsia="Times New Roman" w:hAnsi="Times New Roman" w:cs="Times New Roman"/>
          <w:b/>
        </w:rPr>
        <w:t>TIEKIMO IR VARTOJIMO SĄLYGOS AR APRIBOJIMAI</w:t>
      </w:r>
    </w:p>
    <w:p w14:paraId="46DD9CFF" w14:textId="77777777" w:rsidR="002C791B" w:rsidRPr="002C791B" w:rsidRDefault="002C791B" w:rsidP="002C791B">
      <w:pPr>
        <w:spacing w:after="0" w:line="240" w:lineRule="auto"/>
        <w:rPr>
          <w:rFonts w:ascii="Times New Roman" w:eastAsia="Times New Roman" w:hAnsi="Times New Roman" w:cs="Times New Roman"/>
          <w:noProof/>
        </w:rPr>
      </w:pPr>
    </w:p>
    <w:p w14:paraId="3EDCBD13" w14:textId="77777777" w:rsidR="002C791B" w:rsidRPr="002C791B" w:rsidRDefault="002C791B" w:rsidP="002C791B">
      <w:pPr>
        <w:numPr>
          <w:ilvl w:val="12"/>
          <w:numId w:val="0"/>
        </w:numPr>
        <w:tabs>
          <w:tab w:val="left" w:pos="567"/>
        </w:tabs>
        <w:spacing w:after="0" w:line="260" w:lineRule="exact"/>
        <w:jc w:val="both"/>
        <w:rPr>
          <w:rFonts w:ascii="Times New Roman" w:eastAsia="Times New Roman" w:hAnsi="Times New Roman" w:cs="Times New Roman"/>
        </w:rPr>
      </w:pPr>
      <w:r w:rsidRPr="002C791B">
        <w:rPr>
          <w:rFonts w:ascii="Times New Roman" w:eastAsia="Times New Roman" w:hAnsi="Times New Roman" w:cs="Times New Roman"/>
        </w:rPr>
        <w:t>Receptinis vaistinis preparatas.</w:t>
      </w:r>
      <w:r w:rsidRPr="002C791B" w:rsidDel="00D87A4B">
        <w:rPr>
          <w:rFonts w:ascii="Times New Roman" w:eastAsia="Times New Roman" w:hAnsi="Times New Roman" w:cs="Times New Roman"/>
          <w:b/>
        </w:rPr>
        <w:t xml:space="preserve"> </w:t>
      </w:r>
    </w:p>
    <w:p w14:paraId="354E64F5" w14:textId="77777777" w:rsidR="002C791B" w:rsidRDefault="002C791B" w:rsidP="002C791B">
      <w:pPr>
        <w:numPr>
          <w:ilvl w:val="12"/>
          <w:numId w:val="0"/>
        </w:numPr>
        <w:tabs>
          <w:tab w:val="left" w:pos="567"/>
        </w:tabs>
        <w:spacing w:after="0" w:line="260" w:lineRule="exact"/>
        <w:rPr>
          <w:rFonts w:ascii="Times New Roman" w:eastAsia="Times New Roman" w:hAnsi="Times New Roman" w:cs="Times New Roman"/>
          <w:highlight w:val="yellow"/>
        </w:rPr>
      </w:pPr>
    </w:p>
    <w:p w14:paraId="1B83E9CA" w14:textId="77777777" w:rsidR="00C6356D" w:rsidRPr="002C791B" w:rsidRDefault="00C6356D" w:rsidP="002C791B">
      <w:pPr>
        <w:numPr>
          <w:ilvl w:val="12"/>
          <w:numId w:val="0"/>
        </w:numPr>
        <w:tabs>
          <w:tab w:val="left" w:pos="567"/>
        </w:tabs>
        <w:spacing w:after="0" w:line="260" w:lineRule="exact"/>
        <w:rPr>
          <w:rFonts w:ascii="Times New Roman" w:eastAsia="Times New Roman" w:hAnsi="Times New Roman" w:cs="Times New Roman"/>
          <w:highlight w:val="yellow"/>
        </w:rPr>
      </w:pPr>
    </w:p>
    <w:p w14:paraId="2EACBB9B" w14:textId="77777777" w:rsidR="00C6356D" w:rsidRPr="00CC3683" w:rsidRDefault="00C6356D" w:rsidP="00C6356D">
      <w:pPr>
        <w:tabs>
          <w:tab w:val="left" w:pos="567"/>
        </w:tabs>
        <w:spacing w:after="0" w:line="260" w:lineRule="exact"/>
        <w:ind w:left="567" w:hanging="567"/>
        <w:rPr>
          <w:rFonts w:ascii="Times New Roman" w:eastAsia="Times New Roman" w:hAnsi="Times New Roman" w:cs="Times New Roman"/>
          <w:b/>
          <w:snapToGrid w:val="0"/>
          <w:szCs w:val="24"/>
        </w:rPr>
      </w:pPr>
      <w:r w:rsidRPr="00CC3683">
        <w:rPr>
          <w:rFonts w:ascii="Times New Roman" w:eastAsia="Times New Roman" w:hAnsi="Times New Roman" w:cs="Times New Roman"/>
          <w:b/>
          <w:noProof/>
          <w:snapToGrid w:val="0"/>
          <w:szCs w:val="24"/>
        </w:rPr>
        <w:t>D.</w:t>
      </w:r>
      <w:r w:rsidRPr="00CC3683">
        <w:rPr>
          <w:rFonts w:ascii="Times New Roman" w:eastAsia="Times New Roman" w:hAnsi="Times New Roman" w:cs="Times New Roman"/>
          <w:b/>
          <w:snapToGrid w:val="0"/>
          <w:szCs w:val="24"/>
        </w:rPr>
        <w:tab/>
      </w:r>
      <w:r w:rsidRPr="00CC3683">
        <w:rPr>
          <w:rFonts w:ascii="Times New Roman" w:eastAsia="Times New Roman" w:hAnsi="Times New Roman" w:cs="Times New Roman"/>
          <w:b/>
          <w:noProof/>
          <w:snapToGrid w:val="0"/>
          <w:szCs w:val="24"/>
        </w:rPr>
        <w:t>SĄLYGOS AR APRIBOJIMAI, SKIRTI SAUGIAM IR VEIKSMINGAM VAISTINIO PREPARATO VARTOJIMUI UŽTIKRINTI</w:t>
      </w:r>
    </w:p>
    <w:p w14:paraId="33A5FF41" w14:textId="77777777" w:rsidR="00C6356D" w:rsidRPr="00CC3683" w:rsidRDefault="00C6356D" w:rsidP="00C6356D">
      <w:pPr>
        <w:tabs>
          <w:tab w:val="left" w:pos="567"/>
        </w:tabs>
        <w:spacing w:after="0" w:line="260" w:lineRule="exact"/>
        <w:ind w:right="-1"/>
        <w:rPr>
          <w:rFonts w:ascii="Times New Roman" w:eastAsia="Times New Roman" w:hAnsi="Times New Roman" w:cs="Times New Roman"/>
          <w:i/>
          <w:noProof/>
          <w:snapToGrid w:val="0"/>
          <w:szCs w:val="24"/>
        </w:rPr>
      </w:pPr>
    </w:p>
    <w:p w14:paraId="023E2135" w14:textId="77777777" w:rsidR="00C6356D" w:rsidRPr="00CC3683" w:rsidRDefault="00C6356D" w:rsidP="00C6356D">
      <w:pPr>
        <w:tabs>
          <w:tab w:val="left" w:pos="567"/>
        </w:tabs>
        <w:spacing w:after="0" w:line="260" w:lineRule="exact"/>
        <w:ind w:right="-1"/>
        <w:rPr>
          <w:rFonts w:ascii="Times New Roman" w:eastAsia="Times New Roman" w:hAnsi="Times New Roman" w:cs="Times New Roman"/>
          <w:snapToGrid w:val="0"/>
          <w:color w:val="339966"/>
          <w:szCs w:val="24"/>
        </w:rPr>
      </w:pPr>
      <w:r w:rsidRPr="00CC3683">
        <w:rPr>
          <w:rFonts w:ascii="Times New Roman" w:eastAsia="Times New Roman" w:hAnsi="Times New Roman" w:cs="Times New Roman"/>
          <w:snapToGrid w:val="0"/>
          <w:szCs w:val="20"/>
        </w:rPr>
        <w:t>Registruotojas per nustatytus terminus turi įvykdyti šias užduotis:</w:t>
      </w:r>
    </w:p>
    <w:p w14:paraId="248C9166" w14:textId="77777777" w:rsidR="00C6356D" w:rsidRPr="00CC3683" w:rsidRDefault="00C6356D" w:rsidP="00C6356D">
      <w:pPr>
        <w:tabs>
          <w:tab w:val="left" w:pos="567"/>
        </w:tabs>
        <w:spacing w:after="0" w:line="260" w:lineRule="exact"/>
        <w:ind w:right="-1"/>
        <w:rPr>
          <w:rFonts w:ascii="Times New Roman" w:eastAsia="Times New Roman" w:hAnsi="Times New Roman" w:cs="Times New Roman"/>
          <w:i/>
          <w:snapToGrid w:val="0"/>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5"/>
        <w:gridCol w:w="1455"/>
      </w:tblGrid>
      <w:tr w:rsidR="00C6356D" w:rsidRPr="00CC3683" w14:paraId="30DDA859" w14:textId="77777777" w:rsidTr="002F7EF0">
        <w:tc>
          <w:tcPr>
            <w:tcW w:w="4181" w:type="pct"/>
          </w:tcPr>
          <w:p w14:paraId="3FB2B0CD" w14:textId="77777777" w:rsidR="00C6356D" w:rsidRPr="00CC3683" w:rsidRDefault="00C6356D" w:rsidP="002F7EF0">
            <w:pPr>
              <w:tabs>
                <w:tab w:val="left" w:pos="567"/>
              </w:tabs>
              <w:spacing w:after="0" w:line="260" w:lineRule="exact"/>
              <w:ind w:right="-1"/>
              <w:rPr>
                <w:rFonts w:ascii="Times New Roman" w:eastAsia="Times New Roman" w:hAnsi="Times New Roman" w:cs="Times New Roman"/>
                <w:snapToGrid w:val="0"/>
                <w:szCs w:val="20"/>
              </w:rPr>
            </w:pPr>
            <w:r w:rsidRPr="00CC3683">
              <w:rPr>
                <w:rFonts w:ascii="Times New Roman" w:eastAsia="Times New Roman" w:hAnsi="Times New Roman" w:cs="Times New Roman"/>
                <w:b/>
                <w:snapToGrid w:val="0"/>
                <w:szCs w:val="20"/>
              </w:rPr>
              <w:t>Aprašymas</w:t>
            </w:r>
          </w:p>
        </w:tc>
        <w:tc>
          <w:tcPr>
            <w:tcW w:w="819" w:type="pct"/>
          </w:tcPr>
          <w:p w14:paraId="45358289" w14:textId="77777777" w:rsidR="00C6356D" w:rsidRPr="00CC3683" w:rsidRDefault="00C6356D" w:rsidP="002F7EF0">
            <w:pPr>
              <w:tabs>
                <w:tab w:val="left" w:pos="567"/>
              </w:tabs>
              <w:spacing w:after="0" w:line="260" w:lineRule="exact"/>
              <w:ind w:right="-1"/>
              <w:rPr>
                <w:rFonts w:ascii="Times New Roman" w:eastAsia="Times New Roman" w:hAnsi="Times New Roman" w:cs="Times New Roman"/>
                <w:snapToGrid w:val="0"/>
                <w:szCs w:val="20"/>
              </w:rPr>
            </w:pPr>
            <w:r w:rsidRPr="00CC3683">
              <w:rPr>
                <w:rFonts w:ascii="Times New Roman" w:eastAsia="Times New Roman" w:hAnsi="Times New Roman" w:cs="Times New Roman"/>
                <w:b/>
                <w:snapToGrid w:val="0"/>
                <w:szCs w:val="20"/>
              </w:rPr>
              <w:t>Terminas</w:t>
            </w:r>
          </w:p>
        </w:tc>
      </w:tr>
      <w:tr w:rsidR="00C6356D" w:rsidRPr="00CC3683" w14:paraId="2E54681E" w14:textId="77777777" w:rsidTr="002F7EF0">
        <w:tc>
          <w:tcPr>
            <w:tcW w:w="4181" w:type="pct"/>
          </w:tcPr>
          <w:p w14:paraId="42902B5C" w14:textId="77777777" w:rsidR="00C6356D" w:rsidRPr="00CC3683" w:rsidRDefault="00C6356D" w:rsidP="002F7EF0">
            <w:pPr>
              <w:tabs>
                <w:tab w:val="left" w:pos="567"/>
              </w:tabs>
              <w:spacing w:after="0" w:line="260" w:lineRule="exact"/>
              <w:ind w:right="-1"/>
              <w:rPr>
                <w:rFonts w:ascii="Times New Roman" w:eastAsia="Times New Roman" w:hAnsi="Times New Roman" w:cs="Times New Roman"/>
                <w:snapToGrid w:val="0"/>
                <w:szCs w:val="20"/>
              </w:rPr>
            </w:pPr>
            <w:r w:rsidRPr="00CC3683">
              <w:rPr>
                <w:rFonts w:ascii="Times New Roman" w:eastAsia="Times New Roman" w:hAnsi="Times New Roman" w:cs="Times New Roman"/>
                <w:snapToGrid w:val="0"/>
                <w:szCs w:val="20"/>
              </w:rPr>
              <w:t>Registruotojas turi užtikrinti, kad toms partijoms vaistinių medžiagų, iš kurių gaminami jų vaistiniai preparatai, būtų taikoma atitinkama visų N-nitrozaminų kontrolės strategija.</w:t>
            </w:r>
          </w:p>
        </w:tc>
        <w:tc>
          <w:tcPr>
            <w:tcW w:w="819" w:type="pct"/>
          </w:tcPr>
          <w:p w14:paraId="2FDC37C6" w14:textId="77777777" w:rsidR="00C6356D" w:rsidRPr="00CC3683" w:rsidRDefault="00C6356D" w:rsidP="002F7EF0">
            <w:pPr>
              <w:tabs>
                <w:tab w:val="left" w:pos="567"/>
              </w:tabs>
              <w:spacing w:after="0" w:line="260" w:lineRule="exact"/>
              <w:ind w:right="-1"/>
              <w:rPr>
                <w:rFonts w:ascii="Times New Roman" w:eastAsia="Times New Roman" w:hAnsi="Times New Roman" w:cs="Times New Roman"/>
                <w:snapToGrid w:val="0"/>
                <w:szCs w:val="20"/>
              </w:rPr>
            </w:pPr>
            <w:r w:rsidRPr="00CC3683">
              <w:rPr>
                <w:rFonts w:ascii="Times New Roman" w:eastAsia="Times New Roman" w:hAnsi="Times New Roman" w:cs="Times New Roman"/>
                <w:snapToGrid w:val="0"/>
                <w:szCs w:val="20"/>
              </w:rPr>
              <w:t>Komisijai priimant sprendimą.</w:t>
            </w:r>
          </w:p>
        </w:tc>
      </w:tr>
      <w:tr w:rsidR="00C6356D" w:rsidRPr="00CC3683" w14:paraId="6028DEB9" w14:textId="77777777" w:rsidTr="002F7EF0">
        <w:tc>
          <w:tcPr>
            <w:tcW w:w="4181" w:type="pct"/>
          </w:tcPr>
          <w:p w14:paraId="772B21C9" w14:textId="77777777" w:rsidR="00C6356D" w:rsidRPr="00CC3683" w:rsidRDefault="00C6356D" w:rsidP="002F7EF0">
            <w:pPr>
              <w:tabs>
                <w:tab w:val="left" w:pos="567"/>
              </w:tabs>
              <w:spacing w:after="0" w:line="280" w:lineRule="exact"/>
              <w:rPr>
                <w:rFonts w:ascii="Times New Roman" w:eastAsia="Times New Roman" w:hAnsi="Times New Roman" w:cs="Times New Roman"/>
                <w:snapToGrid w:val="0"/>
              </w:rPr>
            </w:pPr>
            <w:r w:rsidRPr="00CC3683">
              <w:rPr>
                <w:rFonts w:ascii="Times New Roman" w:eastAsia="Times New Roman" w:hAnsi="Times New Roman" w:cs="Times New Roman"/>
                <w:snapToGrid w:val="0"/>
              </w:rPr>
              <w:t>Registruotojas į specifikacijas turi įvesti nurodytas NDMA ir NDEA ribas, kurios bus taikomos visą 2 metų trukmės pereinamąjį laikotarpį:</w:t>
            </w:r>
          </w:p>
          <w:p w14:paraId="4CBC0285" w14:textId="77777777" w:rsidR="00C6356D" w:rsidRPr="00CC3683" w:rsidRDefault="00C6356D" w:rsidP="002F7EF0">
            <w:pPr>
              <w:tabs>
                <w:tab w:val="left" w:pos="567"/>
              </w:tabs>
              <w:spacing w:after="0" w:line="280" w:lineRule="exact"/>
              <w:rPr>
                <w:rFonts w:ascii="Times New Roman" w:eastAsia="Times New Roman" w:hAnsi="Times New Roman" w:cs="Times New Roman"/>
                <w:snapToGrid w:val="0"/>
              </w:rPr>
            </w:pPr>
          </w:p>
          <w:tbl>
            <w:tblPr>
              <w:tblStyle w:val="TableGrid1"/>
              <w:tblW w:w="0" w:type="auto"/>
              <w:tblLayout w:type="fixed"/>
              <w:tblLook w:val="04A0" w:firstRow="1" w:lastRow="0" w:firstColumn="1" w:lastColumn="0" w:noHBand="0" w:noVBand="1"/>
            </w:tblPr>
            <w:tblGrid>
              <w:gridCol w:w="1158"/>
              <w:gridCol w:w="1134"/>
              <w:gridCol w:w="1134"/>
              <w:gridCol w:w="1373"/>
              <w:gridCol w:w="1037"/>
              <w:gridCol w:w="1363"/>
            </w:tblGrid>
            <w:tr w:rsidR="00C6356D" w:rsidRPr="00CC3683" w14:paraId="5D936475" w14:textId="77777777" w:rsidTr="002F7EF0">
              <w:tc>
                <w:tcPr>
                  <w:tcW w:w="1158" w:type="dxa"/>
                </w:tcPr>
                <w:p w14:paraId="63B994BC" w14:textId="77777777" w:rsidR="00C6356D" w:rsidRPr="00CC3683" w:rsidRDefault="00C6356D" w:rsidP="002F7EF0">
                  <w:pPr>
                    <w:tabs>
                      <w:tab w:val="left" w:pos="567"/>
                    </w:tabs>
                    <w:spacing w:line="280" w:lineRule="exact"/>
                    <w:rPr>
                      <w:b/>
                      <w:snapToGrid w:val="0"/>
                    </w:rPr>
                  </w:pPr>
                  <w:r w:rsidRPr="00CC3683">
                    <w:rPr>
                      <w:b/>
                      <w:snapToGrid w:val="0"/>
                    </w:rPr>
                    <w:t>Vaistinė medžiaga</w:t>
                  </w:r>
                </w:p>
              </w:tc>
              <w:tc>
                <w:tcPr>
                  <w:tcW w:w="1134" w:type="dxa"/>
                </w:tcPr>
                <w:p w14:paraId="618BEA21" w14:textId="77777777" w:rsidR="00C6356D" w:rsidRPr="00CC3683" w:rsidRDefault="00C6356D" w:rsidP="002F7EF0">
                  <w:pPr>
                    <w:tabs>
                      <w:tab w:val="left" w:pos="567"/>
                    </w:tabs>
                    <w:spacing w:line="280" w:lineRule="exact"/>
                    <w:rPr>
                      <w:b/>
                      <w:snapToGrid w:val="0"/>
                    </w:rPr>
                  </w:pPr>
                  <w:r w:rsidRPr="00CC3683">
                    <w:rPr>
                      <w:b/>
                      <w:snapToGrid w:val="0"/>
                    </w:rPr>
                    <w:t>Didžiausia paros dozė (mg)</w:t>
                  </w:r>
                </w:p>
              </w:tc>
              <w:tc>
                <w:tcPr>
                  <w:tcW w:w="1134" w:type="dxa"/>
                </w:tcPr>
                <w:p w14:paraId="4FA1DB2A" w14:textId="77777777" w:rsidR="00C6356D" w:rsidRPr="00CC3683" w:rsidRDefault="00C6356D" w:rsidP="002F7EF0">
                  <w:pPr>
                    <w:tabs>
                      <w:tab w:val="left" w:pos="567"/>
                    </w:tabs>
                    <w:spacing w:line="280" w:lineRule="exact"/>
                    <w:rPr>
                      <w:b/>
                      <w:snapToGrid w:val="0"/>
                    </w:rPr>
                  </w:pPr>
                  <w:r w:rsidRPr="00CC3683">
                    <w:rPr>
                      <w:b/>
                      <w:snapToGrid w:val="0"/>
                    </w:rPr>
                    <w:t>NDEA riba (ng per parą)</w:t>
                  </w:r>
                </w:p>
              </w:tc>
              <w:tc>
                <w:tcPr>
                  <w:tcW w:w="1373" w:type="dxa"/>
                </w:tcPr>
                <w:p w14:paraId="0F61B8AC" w14:textId="77777777" w:rsidR="00C6356D" w:rsidRPr="00CC3683" w:rsidRDefault="00C6356D" w:rsidP="002F7EF0">
                  <w:pPr>
                    <w:tabs>
                      <w:tab w:val="left" w:pos="567"/>
                    </w:tabs>
                    <w:spacing w:line="280" w:lineRule="exact"/>
                    <w:rPr>
                      <w:b/>
                      <w:snapToGrid w:val="0"/>
                    </w:rPr>
                  </w:pPr>
                  <w:r w:rsidRPr="00CC3683">
                    <w:rPr>
                      <w:b/>
                      <w:snapToGrid w:val="0"/>
                    </w:rPr>
                    <w:t>NDEA riba (ppm veikliojoje medžiagoje)</w:t>
                  </w:r>
                </w:p>
              </w:tc>
              <w:tc>
                <w:tcPr>
                  <w:tcW w:w="1037" w:type="dxa"/>
                </w:tcPr>
                <w:p w14:paraId="32F64CDE" w14:textId="77777777" w:rsidR="00C6356D" w:rsidRPr="00CC3683" w:rsidRDefault="00C6356D" w:rsidP="002F7EF0">
                  <w:pPr>
                    <w:tabs>
                      <w:tab w:val="left" w:pos="567"/>
                    </w:tabs>
                    <w:spacing w:line="280" w:lineRule="exact"/>
                    <w:rPr>
                      <w:b/>
                      <w:snapToGrid w:val="0"/>
                    </w:rPr>
                  </w:pPr>
                  <w:r w:rsidRPr="00CC3683">
                    <w:rPr>
                      <w:b/>
                      <w:snapToGrid w:val="0"/>
                    </w:rPr>
                    <w:t>NDMA riba (ng per parą)</w:t>
                  </w:r>
                </w:p>
              </w:tc>
              <w:tc>
                <w:tcPr>
                  <w:tcW w:w="1363" w:type="dxa"/>
                </w:tcPr>
                <w:p w14:paraId="2DEFA4D6" w14:textId="77777777" w:rsidR="00C6356D" w:rsidRPr="00CC3683" w:rsidRDefault="00C6356D" w:rsidP="002F7EF0">
                  <w:pPr>
                    <w:tabs>
                      <w:tab w:val="left" w:pos="567"/>
                    </w:tabs>
                    <w:spacing w:line="280" w:lineRule="exact"/>
                    <w:rPr>
                      <w:b/>
                      <w:snapToGrid w:val="0"/>
                    </w:rPr>
                  </w:pPr>
                  <w:r w:rsidRPr="00CC3683">
                    <w:rPr>
                      <w:b/>
                      <w:snapToGrid w:val="0"/>
                    </w:rPr>
                    <w:t>NDMA riba (ppm veikliojoje medžiagoje)</w:t>
                  </w:r>
                </w:p>
              </w:tc>
            </w:tr>
            <w:tr w:rsidR="00C6356D" w:rsidRPr="00CC3683" w14:paraId="155EF0D6" w14:textId="77777777" w:rsidTr="002F7EF0">
              <w:tc>
                <w:tcPr>
                  <w:tcW w:w="1158" w:type="dxa"/>
                </w:tcPr>
                <w:p w14:paraId="7A81B79D" w14:textId="77777777" w:rsidR="00C6356D" w:rsidRPr="00CC3683" w:rsidRDefault="00C6356D" w:rsidP="002F7EF0">
                  <w:pPr>
                    <w:tabs>
                      <w:tab w:val="left" w:pos="567"/>
                    </w:tabs>
                    <w:spacing w:line="280" w:lineRule="exact"/>
                    <w:rPr>
                      <w:snapToGrid w:val="0"/>
                    </w:rPr>
                  </w:pPr>
                  <w:r>
                    <w:rPr>
                      <w:snapToGrid w:val="0"/>
                    </w:rPr>
                    <w:t>Valsartanas</w:t>
                  </w:r>
                </w:p>
              </w:tc>
              <w:tc>
                <w:tcPr>
                  <w:tcW w:w="1134" w:type="dxa"/>
                </w:tcPr>
                <w:p w14:paraId="5D6DFD71" w14:textId="77777777" w:rsidR="00C6356D" w:rsidRPr="00CC3683" w:rsidRDefault="00C6356D" w:rsidP="002F7EF0">
                  <w:pPr>
                    <w:tabs>
                      <w:tab w:val="left" w:pos="567"/>
                    </w:tabs>
                    <w:spacing w:line="280" w:lineRule="exact"/>
                    <w:rPr>
                      <w:snapToGrid w:val="0"/>
                    </w:rPr>
                  </w:pPr>
                  <w:r>
                    <w:rPr>
                      <w:snapToGrid w:val="0"/>
                    </w:rPr>
                    <w:t>320</w:t>
                  </w:r>
                </w:p>
              </w:tc>
              <w:tc>
                <w:tcPr>
                  <w:tcW w:w="1134" w:type="dxa"/>
                </w:tcPr>
                <w:p w14:paraId="5FA0B82F" w14:textId="77777777" w:rsidR="00C6356D" w:rsidRPr="00CC3683" w:rsidRDefault="00C6356D" w:rsidP="002F7EF0">
                  <w:pPr>
                    <w:tabs>
                      <w:tab w:val="left" w:pos="567"/>
                    </w:tabs>
                    <w:spacing w:line="280" w:lineRule="exact"/>
                    <w:rPr>
                      <w:snapToGrid w:val="0"/>
                    </w:rPr>
                  </w:pPr>
                  <w:r w:rsidRPr="00CC3683">
                    <w:rPr>
                      <w:snapToGrid w:val="0"/>
                    </w:rPr>
                    <w:t>26,5</w:t>
                  </w:r>
                </w:p>
              </w:tc>
              <w:tc>
                <w:tcPr>
                  <w:tcW w:w="1373" w:type="dxa"/>
                </w:tcPr>
                <w:p w14:paraId="33C6BEA3" w14:textId="77777777" w:rsidR="00C6356D" w:rsidRPr="00CC3683" w:rsidRDefault="00C6356D" w:rsidP="002F7EF0">
                  <w:pPr>
                    <w:tabs>
                      <w:tab w:val="left" w:pos="567"/>
                    </w:tabs>
                    <w:spacing w:line="280" w:lineRule="exact"/>
                    <w:rPr>
                      <w:snapToGrid w:val="0"/>
                    </w:rPr>
                  </w:pPr>
                  <w:r>
                    <w:rPr>
                      <w:snapToGrid w:val="0"/>
                    </w:rPr>
                    <w:t>0,082</w:t>
                  </w:r>
                </w:p>
              </w:tc>
              <w:tc>
                <w:tcPr>
                  <w:tcW w:w="1037" w:type="dxa"/>
                </w:tcPr>
                <w:p w14:paraId="6A8C4BB4" w14:textId="77777777" w:rsidR="00C6356D" w:rsidRPr="00CC3683" w:rsidRDefault="00C6356D" w:rsidP="002F7EF0">
                  <w:pPr>
                    <w:tabs>
                      <w:tab w:val="left" w:pos="567"/>
                    </w:tabs>
                    <w:spacing w:line="280" w:lineRule="exact"/>
                    <w:rPr>
                      <w:snapToGrid w:val="0"/>
                    </w:rPr>
                  </w:pPr>
                  <w:r w:rsidRPr="00CC3683">
                    <w:rPr>
                      <w:snapToGrid w:val="0"/>
                    </w:rPr>
                    <w:t>96,0</w:t>
                  </w:r>
                </w:p>
              </w:tc>
              <w:tc>
                <w:tcPr>
                  <w:tcW w:w="1363" w:type="dxa"/>
                </w:tcPr>
                <w:p w14:paraId="23412616" w14:textId="77777777" w:rsidR="00C6356D" w:rsidRPr="00CC3683" w:rsidRDefault="00C6356D" w:rsidP="002F7EF0">
                  <w:pPr>
                    <w:tabs>
                      <w:tab w:val="left" w:pos="567"/>
                    </w:tabs>
                    <w:spacing w:line="280" w:lineRule="exact"/>
                    <w:rPr>
                      <w:snapToGrid w:val="0"/>
                    </w:rPr>
                  </w:pPr>
                  <w:r>
                    <w:rPr>
                      <w:snapToGrid w:val="0"/>
                    </w:rPr>
                    <w:t>0,300</w:t>
                  </w:r>
                </w:p>
              </w:tc>
            </w:tr>
          </w:tbl>
          <w:p w14:paraId="764A0939" w14:textId="77777777" w:rsidR="00C6356D" w:rsidRPr="00CC3683" w:rsidRDefault="00C6356D" w:rsidP="002F7EF0">
            <w:pPr>
              <w:tabs>
                <w:tab w:val="left" w:pos="567"/>
              </w:tabs>
              <w:spacing w:after="0" w:line="280" w:lineRule="exact"/>
              <w:rPr>
                <w:rFonts w:ascii="Times New Roman" w:eastAsia="Times New Roman" w:hAnsi="Times New Roman" w:cs="Times New Roman"/>
                <w:snapToGrid w:val="0"/>
              </w:rPr>
            </w:pPr>
            <w:r w:rsidRPr="00CC3683">
              <w:rPr>
                <w:rFonts w:ascii="Times New Roman" w:eastAsia="Times New Roman" w:hAnsi="Times New Roman" w:cs="Times New Roman"/>
                <w:snapToGrid w:val="0"/>
              </w:rPr>
              <w:t xml:space="preserve"> </w:t>
            </w:r>
          </w:p>
        </w:tc>
        <w:tc>
          <w:tcPr>
            <w:tcW w:w="819" w:type="pct"/>
          </w:tcPr>
          <w:p w14:paraId="1150B47D" w14:textId="77777777" w:rsidR="00C6356D" w:rsidRPr="00CC3683" w:rsidRDefault="00C6356D" w:rsidP="002F7EF0">
            <w:pPr>
              <w:tabs>
                <w:tab w:val="left" w:pos="567"/>
              </w:tabs>
              <w:spacing w:after="0" w:line="280" w:lineRule="exact"/>
              <w:rPr>
                <w:rFonts w:ascii="Times New Roman" w:eastAsia="Times New Roman" w:hAnsi="Times New Roman" w:cs="Times New Roman"/>
                <w:snapToGrid w:val="0"/>
              </w:rPr>
            </w:pPr>
            <w:r w:rsidRPr="00CC3683">
              <w:rPr>
                <w:rFonts w:ascii="Times New Roman" w:eastAsia="Times New Roman" w:hAnsi="Times New Roman" w:cs="Times New Roman"/>
                <w:snapToGrid w:val="0"/>
                <w:szCs w:val="20"/>
              </w:rPr>
              <w:t>Komisijai priimant sprendimą.</w:t>
            </w:r>
          </w:p>
        </w:tc>
      </w:tr>
    </w:tbl>
    <w:p w14:paraId="1AF54BB5" w14:textId="77777777" w:rsidR="00C6356D" w:rsidRDefault="00C6356D" w:rsidP="00C6356D">
      <w:pPr>
        <w:tabs>
          <w:tab w:val="left" w:pos="567"/>
        </w:tabs>
        <w:spacing w:after="0" w:line="260" w:lineRule="exact"/>
        <w:rPr>
          <w:rFonts w:ascii="Times New Roman" w:eastAsia="Times New Roman" w:hAnsi="Times New Roman" w:cs="Times New Roman"/>
        </w:rPr>
      </w:pPr>
    </w:p>
    <w:p w14:paraId="4F6612D4" w14:textId="77777777" w:rsidR="00C6356D" w:rsidRDefault="00C6356D">
      <w:pPr>
        <w:rPr>
          <w:rFonts w:ascii="Times New Roman" w:eastAsia="Times New Roman" w:hAnsi="Times New Roman" w:cs="Times New Roman"/>
        </w:rPr>
      </w:pPr>
      <w:r>
        <w:rPr>
          <w:rFonts w:ascii="Times New Roman" w:eastAsia="Times New Roman" w:hAnsi="Times New Roman" w:cs="Times New Roman"/>
        </w:rPr>
        <w:br w:type="page"/>
      </w:r>
    </w:p>
    <w:tbl>
      <w:tblPr>
        <w:tblStyle w:val="Lentelstinklelis"/>
        <w:tblW w:w="0" w:type="auto"/>
        <w:tblLook w:val="04A0" w:firstRow="1" w:lastRow="0" w:firstColumn="1" w:lastColumn="0" w:noHBand="0" w:noVBand="1"/>
      </w:tblPr>
      <w:tblGrid>
        <w:gridCol w:w="7508"/>
        <w:gridCol w:w="1553"/>
      </w:tblGrid>
      <w:tr w:rsidR="00C6356D" w14:paraId="066D3061" w14:textId="77777777" w:rsidTr="00C6356D">
        <w:tc>
          <w:tcPr>
            <w:tcW w:w="7508" w:type="dxa"/>
          </w:tcPr>
          <w:p w14:paraId="19ED3213" w14:textId="77777777" w:rsidR="00C6356D" w:rsidRPr="00C6356D" w:rsidRDefault="00C6356D" w:rsidP="00C6356D">
            <w:pPr>
              <w:rPr>
                <w:sz w:val="22"/>
                <w:szCs w:val="22"/>
              </w:rPr>
            </w:pPr>
            <w:r w:rsidRPr="00C6356D">
              <w:rPr>
                <w:b/>
                <w:snapToGrid w:val="0"/>
                <w:sz w:val="22"/>
                <w:szCs w:val="22"/>
              </w:rPr>
              <w:lastRenderedPageBreak/>
              <w:t>Aprašymas</w:t>
            </w:r>
          </w:p>
        </w:tc>
        <w:tc>
          <w:tcPr>
            <w:tcW w:w="1553" w:type="dxa"/>
          </w:tcPr>
          <w:p w14:paraId="3BA6BB53" w14:textId="77777777" w:rsidR="00C6356D" w:rsidRPr="00C6356D" w:rsidRDefault="00C6356D" w:rsidP="00C6356D">
            <w:pPr>
              <w:rPr>
                <w:sz w:val="22"/>
                <w:szCs w:val="22"/>
              </w:rPr>
            </w:pPr>
            <w:r w:rsidRPr="00C6356D">
              <w:rPr>
                <w:b/>
                <w:snapToGrid w:val="0"/>
                <w:sz w:val="22"/>
                <w:szCs w:val="22"/>
              </w:rPr>
              <w:t>Terminas</w:t>
            </w:r>
          </w:p>
        </w:tc>
      </w:tr>
      <w:tr w:rsidR="00C6356D" w14:paraId="30E7C13F" w14:textId="77777777" w:rsidTr="00C6356D">
        <w:tc>
          <w:tcPr>
            <w:tcW w:w="7508" w:type="dxa"/>
          </w:tcPr>
          <w:p w14:paraId="25E5A8D2" w14:textId="77777777" w:rsidR="00C6356D" w:rsidRPr="00C6356D" w:rsidRDefault="00C6356D" w:rsidP="00C6356D">
            <w:pPr>
              <w:rPr>
                <w:sz w:val="22"/>
                <w:szCs w:val="22"/>
              </w:rPr>
            </w:pPr>
            <w:r w:rsidRPr="00C6356D">
              <w:rPr>
                <w:snapToGrid w:val="0"/>
                <w:sz w:val="22"/>
                <w:szCs w:val="22"/>
              </w:rPr>
              <w:t>Specifikacijose turi būti įgyvendinta maksimali 0,03 ppm NDMA ir NDEA riba.</w:t>
            </w:r>
          </w:p>
        </w:tc>
        <w:tc>
          <w:tcPr>
            <w:tcW w:w="1553" w:type="dxa"/>
          </w:tcPr>
          <w:p w14:paraId="768A40E0" w14:textId="77777777" w:rsidR="00C6356D" w:rsidRPr="00C6356D" w:rsidRDefault="00C6356D" w:rsidP="00C6356D">
            <w:pPr>
              <w:rPr>
                <w:sz w:val="22"/>
                <w:szCs w:val="22"/>
              </w:rPr>
            </w:pPr>
            <w:r w:rsidRPr="00C6356D">
              <w:rPr>
                <w:snapToGrid w:val="0"/>
                <w:sz w:val="22"/>
                <w:szCs w:val="22"/>
              </w:rPr>
              <w:t>Per 2 metus nuo Komisijos sprendimo paskelbimo.</w:t>
            </w:r>
          </w:p>
        </w:tc>
      </w:tr>
      <w:tr w:rsidR="00C6356D" w14:paraId="32B6112E" w14:textId="77777777" w:rsidTr="00C6356D">
        <w:tc>
          <w:tcPr>
            <w:tcW w:w="7508" w:type="dxa"/>
          </w:tcPr>
          <w:p w14:paraId="45ED48B5" w14:textId="77777777" w:rsidR="00C6356D" w:rsidRPr="00C6356D" w:rsidRDefault="00C6356D" w:rsidP="00C6356D">
            <w:pPr>
              <w:rPr>
                <w:sz w:val="22"/>
                <w:szCs w:val="22"/>
              </w:rPr>
            </w:pPr>
            <w:r w:rsidRPr="00C6356D">
              <w:rPr>
                <w:snapToGrid w:val="0"/>
                <w:sz w:val="22"/>
                <w:szCs w:val="22"/>
              </w:rPr>
              <w:t>Registruotojas turi užtikrinti, kad jo gaminamuose vaistiniuose preparatuose esančių vaistinių medžiagų gamybos procesai būtų peržiūrėti dėl galimos N-nitrozaminų susidarymo rizikos ir, jei būtina, būtų pakeisti, kad būtų kuo labiau sumažinta šių vaistų užteršimo nitrozaminais rizika.</w:t>
            </w:r>
          </w:p>
        </w:tc>
        <w:tc>
          <w:tcPr>
            <w:tcW w:w="1553" w:type="dxa"/>
          </w:tcPr>
          <w:p w14:paraId="3B0B11C9" w14:textId="77777777" w:rsidR="00C6356D" w:rsidRPr="00C6356D" w:rsidRDefault="00C6356D" w:rsidP="00C6356D">
            <w:pPr>
              <w:rPr>
                <w:sz w:val="22"/>
                <w:szCs w:val="22"/>
              </w:rPr>
            </w:pPr>
            <w:r w:rsidRPr="00C6356D">
              <w:rPr>
                <w:snapToGrid w:val="0"/>
                <w:sz w:val="22"/>
                <w:szCs w:val="22"/>
              </w:rPr>
              <w:t>Per 2 metus nuo Komisijos sprendimo paskelbimo.</w:t>
            </w:r>
          </w:p>
        </w:tc>
      </w:tr>
    </w:tbl>
    <w:p w14:paraId="0DBDDE4B" w14:textId="77777777" w:rsidR="00C6356D" w:rsidRPr="00CC3683" w:rsidRDefault="00C6356D" w:rsidP="00C6356D">
      <w:pPr>
        <w:tabs>
          <w:tab w:val="left" w:pos="567"/>
        </w:tabs>
        <w:spacing w:after="0" w:line="260" w:lineRule="exact"/>
        <w:rPr>
          <w:rFonts w:ascii="Times New Roman" w:eastAsia="Times New Roman" w:hAnsi="Times New Roman" w:cs="Times New Roman"/>
        </w:rPr>
      </w:pPr>
      <w:r w:rsidRPr="00CC3683">
        <w:rPr>
          <w:rFonts w:ascii="Times New Roman" w:eastAsia="Times New Roman" w:hAnsi="Times New Roman" w:cs="Times New Roman"/>
        </w:rPr>
        <w:br w:type="page"/>
      </w:r>
    </w:p>
    <w:p w14:paraId="480588C9" w14:textId="77777777" w:rsidR="002C791B" w:rsidRPr="002C791B" w:rsidRDefault="002C791B" w:rsidP="002C791B">
      <w:pPr>
        <w:spacing w:after="0" w:line="240" w:lineRule="auto"/>
        <w:rPr>
          <w:rFonts w:ascii="Times New Roman" w:eastAsia="Times New Roman" w:hAnsi="Times New Roman" w:cs="Times New Roman"/>
          <w:bCs/>
        </w:rPr>
      </w:pPr>
    </w:p>
    <w:p w14:paraId="175D60F0" w14:textId="77777777" w:rsidR="002C791B" w:rsidRPr="002C791B" w:rsidRDefault="002C791B" w:rsidP="002C791B">
      <w:pPr>
        <w:spacing w:after="0" w:line="240" w:lineRule="auto"/>
        <w:jc w:val="center"/>
        <w:rPr>
          <w:rFonts w:ascii="Times New Roman" w:eastAsia="Times New Roman" w:hAnsi="Times New Roman" w:cs="Times New Roman"/>
          <w:b/>
        </w:rPr>
      </w:pPr>
    </w:p>
    <w:p w14:paraId="745C8976" w14:textId="77777777" w:rsidR="002C791B" w:rsidRPr="002C791B" w:rsidRDefault="002C791B" w:rsidP="002C791B">
      <w:pPr>
        <w:spacing w:after="0" w:line="240" w:lineRule="auto"/>
        <w:jc w:val="center"/>
        <w:rPr>
          <w:rFonts w:ascii="Times New Roman" w:eastAsia="Times New Roman" w:hAnsi="Times New Roman" w:cs="Times New Roman"/>
          <w:b/>
        </w:rPr>
      </w:pPr>
    </w:p>
    <w:p w14:paraId="1D126F80" w14:textId="77777777" w:rsidR="002C791B" w:rsidRPr="002C791B" w:rsidRDefault="002C791B" w:rsidP="002C791B">
      <w:pPr>
        <w:spacing w:after="0" w:line="240" w:lineRule="auto"/>
        <w:jc w:val="center"/>
        <w:rPr>
          <w:rFonts w:ascii="Times New Roman" w:eastAsia="Times New Roman" w:hAnsi="Times New Roman" w:cs="Times New Roman"/>
          <w:b/>
        </w:rPr>
      </w:pPr>
    </w:p>
    <w:p w14:paraId="674C503F" w14:textId="77777777" w:rsidR="002C791B" w:rsidRPr="002C791B" w:rsidRDefault="002C791B" w:rsidP="002C791B">
      <w:pPr>
        <w:spacing w:after="0" w:line="240" w:lineRule="auto"/>
        <w:jc w:val="center"/>
        <w:rPr>
          <w:rFonts w:ascii="Times New Roman" w:eastAsia="Times New Roman" w:hAnsi="Times New Roman" w:cs="Times New Roman"/>
          <w:b/>
        </w:rPr>
      </w:pPr>
    </w:p>
    <w:p w14:paraId="75AF7D6A" w14:textId="77777777" w:rsidR="002C791B" w:rsidRPr="002C791B" w:rsidRDefault="002C791B" w:rsidP="002C791B">
      <w:pPr>
        <w:spacing w:after="0" w:line="240" w:lineRule="auto"/>
        <w:jc w:val="center"/>
        <w:rPr>
          <w:rFonts w:ascii="Times New Roman" w:eastAsia="Times New Roman" w:hAnsi="Times New Roman" w:cs="Times New Roman"/>
          <w:b/>
        </w:rPr>
      </w:pPr>
    </w:p>
    <w:p w14:paraId="686B475D" w14:textId="77777777" w:rsidR="002C791B" w:rsidRPr="002C791B" w:rsidRDefault="002C791B" w:rsidP="002C791B">
      <w:pPr>
        <w:spacing w:after="0" w:line="240" w:lineRule="auto"/>
        <w:jc w:val="center"/>
        <w:rPr>
          <w:rFonts w:ascii="Times New Roman" w:eastAsia="Times New Roman" w:hAnsi="Times New Roman" w:cs="Times New Roman"/>
          <w:b/>
        </w:rPr>
      </w:pPr>
    </w:p>
    <w:p w14:paraId="769D9E5D" w14:textId="77777777" w:rsidR="002C791B" w:rsidRPr="002C791B" w:rsidRDefault="002C791B" w:rsidP="002C791B">
      <w:pPr>
        <w:spacing w:after="0" w:line="240" w:lineRule="auto"/>
        <w:jc w:val="center"/>
        <w:rPr>
          <w:rFonts w:ascii="Times New Roman" w:eastAsia="Times New Roman" w:hAnsi="Times New Roman" w:cs="Times New Roman"/>
          <w:b/>
        </w:rPr>
      </w:pPr>
    </w:p>
    <w:p w14:paraId="17D13EFD" w14:textId="77777777" w:rsidR="002C791B" w:rsidRPr="002C791B" w:rsidRDefault="002C791B" w:rsidP="002C791B">
      <w:pPr>
        <w:spacing w:after="0" w:line="240" w:lineRule="auto"/>
        <w:jc w:val="center"/>
        <w:rPr>
          <w:rFonts w:ascii="Times New Roman" w:eastAsia="Times New Roman" w:hAnsi="Times New Roman" w:cs="Times New Roman"/>
          <w:b/>
        </w:rPr>
      </w:pPr>
    </w:p>
    <w:p w14:paraId="516A2449" w14:textId="77777777" w:rsidR="002C791B" w:rsidRPr="002C791B" w:rsidRDefault="002C791B" w:rsidP="002C791B">
      <w:pPr>
        <w:spacing w:after="0" w:line="240" w:lineRule="auto"/>
        <w:jc w:val="center"/>
        <w:rPr>
          <w:rFonts w:ascii="Times New Roman" w:eastAsia="Times New Roman" w:hAnsi="Times New Roman" w:cs="Times New Roman"/>
          <w:b/>
        </w:rPr>
      </w:pPr>
    </w:p>
    <w:p w14:paraId="6FFEDD15" w14:textId="77777777" w:rsidR="002C791B" w:rsidRPr="002C791B" w:rsidRDefault="002C791B" w:rsidP="002C791B">
      <w:pPr>
        <w:spacing w:after="0" w:line="240" w:lineRule="auto"/>
        <w:jc w:val="center"/>
        <w:rPr>
          <w:rFonts w:ascii="Times New Roman" w:eastAsia="Times New Roman" w:hAnsi="Times New Roman" w:cs="Times New Roman"/>
          <w:b/>
        </w:rPr>
      </w:pPr>
    </w:p>
    <w:p w14:paraId="1F74634B" w14:textId="77777777" w:rsidR="002C791B" w:rsidRPr="002C791B" w:rsidRDefault="002C791B" w:rsidP="002C791B">
      <w:pPr>
        <w:spacing w:after="0" w:line="240" w:lineRule="auto"/>
        <w:jc w:val="center"/>
        <w:rPr>
          <w:rFonts w:ascii="Times New Roman" w:eastAsia="Times New Roman" w:hAnsi="Times New Roman" w:cs="Times New Roman"/>
          <w:b/>
        </w:rPr>
      </w:pPr>
    </w:p>
    <w:p w14:paraId="4F12070B" w14:textId="77777777" w:rsidR="002C791B" w:rsidRPr="002C791B" w:rsidRDefault="002C791B" w:rsidP="002C791B">
      <w:pPr>
        <w:spacing w:after="0" w:line="240" w:lineRule="auto"/>
        <w:jc w:val="center"/>
        <w:rPr>
          <w:rFonts w:ascii="Times New Roman" w:eastAsia="Times New Roman" w:hAnsi="Times New Roman" w:cs="Times New Roman"/>
          <w:b/>
        </w:rPr>
      </w:pPr>
    </w:p>
    <w:p w14:paraId="01A4FFD3" w14:textId="77777777" w:rsidR="002C791B" w:rsidRPr="002C791B" w:rsidRDefault="002C791B" w:rsidP="002C791B">
      <w:pPr>
        <w:spacing w:after="0" w:line="240" w:lineRule="auto"/>
        <w:jc w:val="center"/>
        <w:rPr>
          <w:rFonts w:ascii="Times New Roman" w:eastAsia="Times New Roman" w:hAnsi="Times New Roman" w:cs="Times New Roman"/>
          <w:b/>
        </w:rPr>
      </w:pPr>
    </w:p>
    <w:p w14:paraId="31F6F86D" w14:textId="77777777" w:rsidR="002C791B" w:rsidRPr="002C791B" w:rsidRDefault="002C791B" w:rsidP="002C791B">
      <w:pPr>
        <w:spacing w:after="0" w:line="240" w:lineRule="auto"/>
        <w:jc w:val="center"/>
        <w:rPr>
          <w:rFonts w:ascii="Times New Roman" w:eastAsia="Times New Roman" w:hAnsi="Times New Roman" w:cs="Times New Roman"/>
          <w:b/>
        </w:rPr>
      </w:pPr>
    </w:p>
    <w:p w14:paraId="6AA53EF8" w14:textId="77777777" w:rsidR="002C791B" w:rsidRPr="002C791B" w:rsidRDefault="002C791B" w:rsidP="002C791B">
      <w:pPr>
        <w:spacing w:after="0" w:line="240" w:lineRule="auto"/>
        <w:jc w:val="center"/>
        <w:rPr>
          <w:rFonts w:ascii="Times New Roman" w:eastAsia="Times New Roman" w:hAnsi="Times New Roman" w:cs="Times New Roman"/>
          <w:b/>
        </w:rPr>
      </w:pPr>
    </w:p>
    <w:p w14:paraId="606D9F79" w14:textId="77777777" w:rsidR="002C791B" w:rsidRPr="002C791B" w:rsidRDefault="002C791B" w:rsidP="002C791B">
      <w:pPr>
        <w:spacing w:after="0" w:line="240" w:lineRule="auto"/>
        <w:jc w:val="center"/>
        <w:rPr>
          <w:rFonts w:ascii="Times New Roman" w:eastAsia="Times New Roman" w:hAnsi="Times New Roman" w:cs="Times New Roman"/>
          <w:b/>
        </w:rPr>
      </w:pPr>
    </w:p>
    <w:p w14:paraId="688BD25A" w14:textId="77777777" w:rsidR="002C791B" w:rsidRPr="002C791B" w:rsidRDefault="002C791B" w:rsidP="002C791B">
      <w:pPr>
        <w:spacing w:after="0" w:line="240" w:lineRule="auto"/>
        <w:jc w:val="center"/>
        <w:rPr>
          <w:rFonts w:ascii="Times New Roman" w:eastAsia="Times New Roman" w:hAnsi="Times New Roman" w:cs="Times New Roman"/>
          <w:b/>
        </w:rPr>
      </w:pPr>
    </w:p>
    <w:p w14:paraId="5711A807" w14:textId="77777777" w:rsidR="002C791B" w:rsidRPr="002C791B" w:rsidRDefault="002C791B" w:rsidP="002C791B">
      <w:pPr>
        <w:spacing w:after="0" w:line="240" w:lineRule="auto"/>
        <w:jc w:val="center"/>
        <w:rPr>
          <w:rFonts w:ascii="Times New Roman" w:eastAsia="Times New Roman" w:hAnsi="Times New Roman" w:cs="Times New Roman"/>
          <w:b/>
        </w:rPr>
      </w:pPr>
    </w:p>
    <w:p w14:paraId="5B67EC82" w14:textId="77777777" w:rsidR="002C791B" w:rsidRPr="002C791B" w:rsidRDefault="002C791B" w:rsidP="002C791B">
      <w:pPr>
        <w:spacing w:after="0" w:line="240" w:lineRule="auto"/>
        <w:jc w:val="center"/>
        <w:rPr>
          <w:rFonts w:ascii="Times New Roman" w:eastAsia="Times New Roman" w:hAnsi="Times New Roman" w:cs="Times New Roman"/>
          <w:b/>
        </w:rPr>
      </w:pPr>
    </w:p>
    <w:p w14:paraId="3CE91A82" w14:textId="77777777" w:rsidR="002C791B" w:rsidRPr="002C791B" w:rsidRDefault="002C791B" w:rsidP="002C791B">
      <w:pPr>
        <w:spacing w:after="0" w:line="240" w:lineRule="auto"/>
        <w:jc w:val="center"/>
        <w:rPr>
          <w:rFonts w:ascii="Times New Roman" w:eastAsia="Times New Roman" w:hAnsi="Times New Roman" w:cs="Times New Roman"/>
          <w:b/>
        </w:rPr>
      </w:pPr>
    </w:p>
    <w:p w14:paraId="55AABA8D" w14:textId="77777777" w:rsidR="002C791B" w:rsidRPr="002C791B" w:rsidRDefault="002C791B" w:rsidP="002C791B">
      <w:pPr>
        <w:spacing w:after="0" w:line="240" w:lineRule="auto"/>
        <w:jc w:val="center"/>
        <w:rPr>
          <w:rFonts w:ascii="Times New Roman" w:eastAsia="Times New Roman" w:hAnsi="Times New Roman" w:cs="Times New Roman"/>
          <w:b/>
        </w:rPr>
      </w:pPr>
    </w:p>
    <w:p w14:paraId="11C39E73" w14:textId="77777777" w:rsidR="002C791B" w:rsidRPr="002C791B" w:rsidRDefault="002C791B" w:rsidP="002C791B">
      <w:pPr>
        <w:spacing w:after="0" w:line="240" w:lineRule="auto"/>
        <w:jc w:val="center"/>
        <w:rPr>
          <w:rFonts w:ascii="Times New Roman" w:eastAsia="Times New Roman" w:hAnsi="Times New Roman" w:cs="Times New Roman"/>
          <w:b/>
        </w:rPr>
      </w:pPr>
    </w:p>
    <w:p w14:paraId="18A2527C" w14:textId="77777777" w:rsidR="002C791B" w:rsidRPr="002C791B" w:rsidRDefault="002C791B" w:rsidP="002C791B">
      <w:pPr>
        <w:spacing w:after="0" w:line="240" w:lineRule="auto"/>
        <w:jc w:val="center"/>
        <w:rPr>
          <w:rFonts w:ascii="Times New Roman" w:eastAsia="Times New Roman" w:hAnsi="Times New Roman" w:cs="Times New Roman"/>
          <w:b/>
        </w:rPr>
      </w:pPr>
    </w:p>
    <w:p w14:paraId="26431512" w14:textId="77777777" w:rsidR="002C791B" w:rsidRPr="002C791B" w:rsidRDefault="002C791B" w:rsidP="002C791B">
      <w:pPr>
        <w:spacing w:after="0" w:line="240" w:lineRule="auto"/>
        <w:jc w:val="center"/>
        <w:rPr>
          <w:rFonts w:ascii="Times New Roman" w:eastAsia="Times New Roman" w:hAnsi="Times New Roman" w:cs="Times New Roman"/>
          <w:b/>
        </w:rPr>
      </w:pPr>
      <w:r w:rsidRPr="002C791B">
        <w:rPr>
          <w:rFonts w:ascii="Times New Roman" w:eastAsia="Times New Roman" w:hAnsi="Times New Roman" w:cs="Times New Roman"/>
          <w:b/>
        </w:rPr>
        <w:t>III PRIEDAS</w:t>
      </w:r>
    </w:p>
    <w:p w14:paraId="768C2BF4" w14:textId="77777777" w:rsidR="002C791B" w:rsidRPr="002C791B" w:rsidRDefault="002C791B" w:rsidP="002C791B">
      <w:pPr>
        <w:spacing w:after="0" w:line="240" w:lineRule="auto"/>
        <w:jc w:val="center"/>
        <w:rPr>
          <w:rFonts w:ascii="Times New Roman" w:eastAsia="Times New Roman" w:hAnsi="Times New Roman" w:cs="Times New Roman"/>
          <w:bCs/>
        </w:rPr>
      </w:pPr>
    </w:p>
    <w:p w14:paraId="7A7F165D" w14:textId="77777777" w:rsidR="002C791B" w:rsidRPr="002C791B" w:rsidRDefault="002C791B" w:rsidP="002C791B">
      <w:pPr>
        <w:spacing w:after="0" w:line="240" w:lineRule="auto"/>
        <w:jc w:val="center"/>
        <w:rPr>
          <w:rFonts w:ascii="Times New Roman" w:eastAsia="Times New Roman" w:hAnsi="Times New Roman" w:cs="Times New Roman"/>
          <w:b/>
        </w:rPr>
      </w:pPr>
      <w:r w:rsidRPr="002C791B">
        <w:rPr>
          <w:rFonts w:ascii="Times New Roman" w:eastAsia="Times New Roman" w:hAnsi="Times New Roman" w:cs="Times New Roman"/>
          <w:b/>
        </w:rPr>
        <w:t>ŽENKLINIMAS IR PAKUOTĖS LAPELIS</w:t>
      </w:r>
    </w:p>
    <w:p w14:paraId="7889EF2F"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EA9D296" w14:textId="77777777" w:rsidR="002C791B" w:rsidRPr="002C791B" w:rsidRDefault="002C791B" w:rsidP="002C791B">
      <w:pPr>
        <w:numPr>
          <w:ilvl w:val="12"/>
          <w:numId w:val="0"/>
        </w:numPr>
        <w:tabs>
          <w:tab w:val="left" w:pos="567"/>
        </w:tabs>
        <w:spacing w:after="0" w:line="260" w:lineRule="exact"/>
        <w:rPr>
          <w:rFonts w:ascii="Times New Roman" w:eastAsia="Times New Roman" w:hAnsi="Times New Roman" w:cs="Times New Roman"/>
          <w:highlight w:val="yellow"/>
        </w:rPr>
      </w:pPr>
    </w:p>
    <w:p w14:paraId="3400AFB7"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961D68D"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970953F"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F1A6A4D"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36CF2B3"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5A797FE"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97EB261"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C8E1B8A"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2C350FB"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6A066A79"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32F9421"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352663F"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B293177"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665B6D0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5C71CA3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14671CFD"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52CFBF3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06E6BE3B"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5D1C8179"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99FE6F6"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66C2356"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D948E6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7270E0F"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05321B9"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4041B2F7"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37B71D7"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1CB2338"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0912D438"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26416A7"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44C5C1E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1ABE44C"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6A6238B5"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552676C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FA6C5BF"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BFCFEFC"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3CEF82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6125AD1"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932C052"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1B08CCB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BA1D0BC"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49D190BE"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07AA97B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68A7D3A"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9F2F3AE"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87B63B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0ACD638"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1A2F67C"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13D6F294"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3824D13D"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777BD0D9"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6407FDCE"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1A0B41C" w14:textId="77777777" w:rsidR="002C791B" w:rsidRPr="002C791B" w:rsidRDefault="002C791B" w:rsidP="002C791B">
      <w:pPr>
        <w:spacing w:after="0" w:line="240" w:lineRule="auto"/>
        <w:jc w:val="center"/>
        <w:outlineLvl w:val="0"/>
        <w:rPr>
          <w:rFonts w:ascii="Times New Roman" w:eastAsia="Times New Roman" w:hAnsi="Times New Roman" w:cs="Times New Roman"/>
          <w:b/>
        </w:rPr>
      </w:pPr>
    </w:p>
    <w:p w14:paraId="2D2A5BB5" w14:textId="77777777" w:rsidR="002C791B" w:rsidRPr="002C791B" w:rsidRDefault="002C791B" w:rsidP="002C791B">
      <w:pPr>
        <w:spacing w:after="0" w:line="240" w:lineRule="auto"/>
        <w:jc w:val="center"/>
        <w:outlineLvl w:val="0"/>
        <w:rPr>
          <w:rFonts w:ascii="Times New Roman" w:eastAsia="Times New Roman" w:hAnsi="Times New Roman" w:cs="Times New Roman"/>
        </w:rPr>
      </w:pPr>
      <w:r w:rsidRPr="002C791B">
        <w:rPr>
          <w:rFonts w:ascii="Times New Roman" w:eastAsia="Times New Roman" w:hAnsi="Times New Roman" w:cs="Times New Roman"/>
          <w:b/>
        </w:rPr>
        <w:t>A. ŽENKLINIMAS</w:t>
      </w:r>
    </w:p>
    <w:p w14:paraId="4D0CF7CF" w14:textId="77777777" w:rsidR="002C791B" w:rsidRPr="002C791B" w:rsidRDefault="002C791B" w:rsidP="002C791B">
      <w:pPr>
        <w:shd w:val="clear" w:color="auto" w:fill="FFFFFF"/>
        <w:spacing w:after="0" w:line="240" w:lineRule="auto"/>
        <w:rPr>
          <w:rFonts w:ascii="Times New Roman" w:eastAsia="Times New Roman" w:hAnsi="Times New Roman" w:cs="Times New Roman"/>
        </w:rPr>
      </w:pPr>
      <w:r w:rsidRPr="002C791B">
        <w:rPr>
          <w:rFonts w:ascii="Times New Roman" w:eastAsia="Times New Roman" w:hAnsi="Times New Roman" w:cs="Times New Roman"/>
        </w:rPr>
        <w:br w:type="page"/>
      </w:r>
    </w:p>
    <w:p w14:paraId="058B9DDD"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C791B">
        <w:rPr>
          <w:rFonts w:ascii="Times New Roman" w:eastAsia="Times New Roman" w:hAnsi="Times New Roman" w:cs="Times New Roman"/>
          <w:b/>
        </w:rPr>
        <w:lastRenderedPageBreak/>
        <w:t>INFORMACIJA ANT IŠORINĖS PAKUOTĖS</w:t>
      </w:r>
    </w:p>
    <w:p w14:paraId="5833DCB5"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58A6F926"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2C791B">
        <w:rPr>
          <w:rFonts w:ascii="Times New Roman" w:eastAsia="Times New Roman" w:hAnsi="Times New Roman" w:cs="Times New Roman"/>
          <w:b/>
        </w:rPr>
        <w:t>KARTONINĖ DĖŽUTĖ</w:t>
      </w:r>
    </w:p>
    <w:p w14:paraId="18B10824" w14:textId="77777777" w:rsidR="002C791B" w:rsidRPr="002C791B" w:rsidRDefault="002C791B" w:rsidP="002C791B">
      <w:pPr>
        <w:spacing w:after="0" w:line="240" w:lineRule="auto"/>
        <w:rPr>
          <w:rFonts w:ascii="Times New Roman" w:eastAsia="Times New Roman" w:hAnsi="Times New Roman" w:cs="Times New Roman"/>
        </w:rPr>
      </w:pPr>
    </w:p>
    <w:p w14:paraId="5A91FEAE" w14:textId="77777777" w:rsidR="002C791B" w:rsidRPr="002C791B" w:rsidRDefault="002C791B" w:rsidP="002C791B">
      <w:pPr>
        <w:spacing w:after="0" w:line="240" w:lineRule="auto"/>
        <w:rPr>
          <w:rFonts w:ascii="Times New Roman" w:eastAsia="Times New Roman" w:hAnsi="Times New Roman" w:cs="Times New Roman"/>
        </w:rPr>
      </w:pPr>
    </w:p>
    <w:p w14:paraId="2DE43C7E"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1.</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VAISTINIO</w:t>
      </w:r>
      <w:r w:rsidRPr="002C791B">
        <w:rPr>
          <w:rFonts w:ascii="Times New Roman" w:eastAsia="Times New Roman" w:hAnsi="Times New Roman" w:cs="Times New Roman"/>
          <w:b/>
        </w:rPr>
        <w:t xml:space="preserve"> PREPARATO PAVADINIMAS</w:t>
      </w:r>
    </w:p>
    <w:p w14:paraId="27F17B1A" w14:textId="77777777" w:rsidR="002C791B" w:rsidRPr="002C791B" w:rsidRDefault="002C791B" w:rsidP="002C791B">
      <w:pPr>
        <w:spacing w:after="0" w:line="240" w:lineRule="auto"/>
        <w:rPr>
          <w:rFonts w:ascii="Times New Roman" w:eastAsia="Times New Roman" w:hAnsi="Times New Roman" w:cs="Times New Roman"/>
        </w:rPr>
      </w:pPr>
    </w:p>
    <w:p w14:paraId="760C594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80 mg plėvele dengtos tabletės</w:t>
      </w:r>
    </w:p>
    <w:p w14:paraId="52CADC67" w14:textId="77777777" w:rsidR="002C791B" w:rsidRPr="002C791B" w:rsidRDefault="002C791B" w:rsidP="002C791B">
      <w:pPr>
        <w:shd w:val="clear" w:color="auto" w:fill="B3B3B3"/>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160 mg plėvele dengtos tabletės</w:t>
      </w:r>
    </w:p>
    <w:p w14:paraId="4B7637F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14D71FF" w14:textId="34A73A91" w:rsidR="002C791B" w:rsidRPr="002C791B" w:rsidRDefault="00BC61ED" w:rsidP="002C791B">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v</w:t>
      </w:r>
      <w:r w:rsidR="002C791B" w:rsidRPr="002C791B">
        <w:rPr>
          <w:rFonts w:ascii="Times New Roman" w:eastAsia="Times New Roman" w:hAnsi="Times New Roman" w:cs="Times New Roman"/>
        </w:rPr>
        <w:t>alsartanas</w:t>
      </w:r>
      <w:proofErr w:type="spellEnd"/>
    </w:p>
    <w:p w14:paraId="631AFBC2" w14:textId="77777777" w:rsidR="002C791B" w:rsidRPr="002C791B" w:rsidRDefault="002C791B" w:rsidP="002C791B">
      <w:pPr>
        <w:spacing w:after="0" w:line="260" w:lineRule="exact"/>
        <w:rPr>
          <w:rFonts w:ascii="Times New Roman" w:eastAsia="Times New Roman" w:hAnsi="Times New Roman" w:cs="Times New Roman"/>
        </w:rPr>
      </w:pPr>
    </w:p>
    <w:p w14:paraId="1D391D31" w14:textId="77777777" w:rsidR="002C791B" w:rsidRPr="002C791B" w:rsidRDefault="002C791B" w:rsidP="002C791B">
      <w:pPr>
        <w:spacing w:after="0" w:line="260" w:lineRule="exact"/>
        <w:rPr>
          <w:rFonts w:ascii="Times New Roman" w:eastAsia="Times New Roman" w:hAnsi="Times New Roman" w:cs="Times New Roman"/>
        </w:rPr>
      </w:pPr>
    </w:p>
    <w:p w14:paraId="3321A0DE"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C791B">
        <w:rPr>
          <w:rFonts w:ascii="Times New Roman" w:eastAsia="Times New Roman" w:hAnsi="Times New Roman" w:cs="Times New Roman"/>
          <w:b/>
        </w:rPr>
        <w:t>2.</w:t>
      </w:r>
      <w:r w:rsidRPr="002C791B">
        <w:rPr>
          <w:rFonts w:ascii="Times New Roman" w:eastAsia="Times New Roman" w:hAnsi="Times New Roman" w:cs="Times New Roman"/>
          <w:b/>
        </w:rPr>
        <w:tab/>
        <w:t>VEIKLIOJI (-IOS) MEDŽIAGA (-OS) IR JOS (-Ų) KIEKIS (-IAI)</w:t>
      </w:r>
    </w:p>
    <w:p w14:paraId="2C2523BD" w14:textId="77777777" w:rsidR="002C791B" w:rsidRPr="002C791B" w:rsidRDefault="002C791B" w:rsidP="002C791B">
      <w:pPr>
        <w:spacing w:after="0" w:line="240" w:lineRule="auto"/>
        <w:rPr>
          <w:rFonts w:ascii="Times New Roman" w:eastAsia="Times New Roman" w:hAnsi="Times New Roman" w:cs="Times New Roman"/>
        </w:rPr>
      </w:pPr>
    </w:p>
    <w:p w14:paraId="27D8E141"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Kiekvienoje plėvele dengtoje tabletėje yra 80 mg valsartano.</w:t>
      </w:r>
    </w:p>
    <w:p w14:paraId="46463B0D" w14:textId="77777777" w:rsidR="002C791B" w:rsidRPr="002C791B" w:rsidRDefault="002C791B" w:rsidP="002C791B">
      <w:pPr>
        <w:shd w:val="clear" w:color="auto" w:fill="B3B3B3"/>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Kiekvienoje plėvele dengtoje tabletėje yra 160 mg valsartano.</w:t>
      </w:r>
    </w:p>
    <w:p w14:paraId="0F5443A8" w14:textId="77777777" w:rsidR="002C791B" w:rsidRPr="002C791B" w:rsidRDefault="002C791B" w:rsidP="002C791B">
      <w:pPr>
        <w:spacing w:after="0" w:line="240" w:lineRule="auto"/>
        <w:rPr>
          <w:rFonts w:ascii="Times New Roman" w:eastAsia="Times New Roman" w:hAnsi="Times New Roman" w:cs="Times New Roman"/>
        </w:rPr>
      </w:pPr>
    </w:p>
    <w:p w14:paraId="2EB44705" w14:textId="77777777" w:rsidR="002C791B" w:rsidRPr="002C791B" w:rsidRDefault="002C791B" w:rsidP="002C791B">
      <w:pPr>
        <w:spacing w:after="0" w:line="240" w:lineRule="auto"/>
        <w:rPr>
          <w:rFonts w:ascii="Times New Roman" w:eastAsia="Times New Roman" w:hAnsi="Times New Roman" w:cs="Times New Roman"/>
        </w:rPr>
      </w:pPr>
    </w:p>
    <w:p w14:paraId="55154D21"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3.</w:t>
      </w:r>
      <w:r w:rsidRPr="002C791B">
        <w:rPr>
          <w:rFonts w:ascii="Times New Roman" w:eastAsia="Times New Roman" w:hAnsi="Times New Roman" w:cs="Times New Roman"/>
          <w:b/>
        </w:rPr>
        <w:tab/>
        <w:t>PAGALBINIŲ MEDŽIAGŲ SĄRAŠAS</w:t>
      </w:r>
    </w:p>
    <w:p w14:paraId="2D3CBB50" w14:textId="77777777" w:rsidR="002C791B" w:rsidRPr="002C791B" w:rsidRDefault="002C791B" w:rsidP="002C791B">
      <w:pPr>
        <w:spacing w:after="0" w:line="240" w:lineRule="auto"/>
        <w:rPr>
          <w:rFonts w:ascii="Times New Roman" w:eastAsia="Times New Roman" w:hAnsi="Times New Roman" w:cs="Times New Roman"/>
        </w:rPr>
      </w:pPr>
    </w:p>
    <w:p w14:paraId="0DEABB1D" w14:textId="77777777" w:rsidR="002C791B" w:rsidRPr="002C791B" w:rsidRDefault="002C791B" w:rsidP="002C791B">
      <w:pPr>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rPr>
        <w:t>Sudėtyje yra laktozės monohidrato ir sojų lecitino . Daugiau informacijos žiūrėti pakuotės lapelyje.</w:t>
      </w:r>
    </w:p>
    <w:p w14:paraId="01191338" w14:textId="77777777" w:rsidR="002C791B" w:rsidRPr="002C791B" w:rsidRDefault="002C791B" w:rsidP="002C791B">
      <w:pPr>
        <w:spacing w:after="0" w:line="240" w:lineRule="auto"/>
        <w:rPr>
          <w:rFonts w:ascii="Times New Roman" w:eastAsia="Times New Roman" w:hAnsi="Times New Roman" w:cs="Times New Roman"/>
        </w:rPr>
      </w:pPr>
    </w:p>
    <w:p w14:paraId="3A02E9FD" w14:textId="77777777" w:rsidR="002C791B" w:rsidRPr="002C791B" w:rsidRDefault="002C791B" w:rsidP="002C791B">
      <w:pPr>
        <w:spacing w:after="0" w:line="240" w:lineRule="auto"/>
        <w:rPr>
          <w:rFonts w:ascii="Times New Roman" w:eastAsia="Times New Roman" w:hAnsi="Times New Roman" w:cs="Times New Roman"/>
        </w:rPr>
      </w:pPr>
    </w:p>
    <w:p w14:paraId="1CD773EB"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4.</w:t>
      </w:r>
      <w:r w:rsidRPr="002C791B">
        <w:rPr>
          <w:rFonts w:ascii="Times New Roman" w:eastAsia="Times New Roman" w:hAnsi="Times New Roman" w:cs="Times New Roman"/>
          <w:b/>
        </w:rPr>
        <w:tab/>
        <w:t>FARMACINĖ FORMA IR KIEKIS PAKUOTĖJE</w:t>
      </w:r>
    </w:p>
    <w:p w14:paraId="1086B79F" w14:textId="77777777" w:rsidR="002C791B" w:rsidRPr="002C791B" w:rsidRDefault="002C791B" w:rsidP="002C791B">
      <w:pPr>
        <w:spacing w:after="0" w:line="240" w:lineRule="auto"/>
        <w:rPr>
          <w:rFonts w:ascii="Times New Roman" w:eastAsia="Times New Roman" w:hAnsi="Times New Roman" w:cs="Times New Roman"/>
        </w:rPr>
      </w:pPr>
    </w:p>
    <w:p w14:paraId="1B3EF98C"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28 plėvele dengtos tabletės</w:t>
      </w:r>
    </w:p>
    <w:p w14:paraId="59F83ED5" w14:textId="77777777" w:rsidR="002C791B" w:rsidRPr="002C791B" w:rsidRDefault="002C791B" w:rsidP="002C791B">
      <w:pPr>
        <w:spacing w:after="0" w:line="240" w:lineRule="auto"/>
        <w:rPr>
          <w:rFonts w:ascii="Times New Roman" w:eastAsia="Times New Roman" w:hAnsi="Times New Roman" w:cs="Times New Roman"/>
        </w:rPr>
      </w:pPr>
    </w:p>
    <w:p w14:paraId="238F5C74" w14:textId="77777777" w:rsidR="002C791B" w:rsidRPr="002C791B" w:rsidRDefault="002C791B" w:rsidP="002C791B">
      <w:pPr>
        <w:spacing w:after="0" w:line="240" w:lineRule="auto"/>
        <w:rPr>
          <w:rFonts w:ascii="Times New Roman" w:eastAsia="Times New Roman" w:hAnsi="Times New Roman" w:cs="Times New Roman"/>
        </w:rPr>
      </w:pPr>
    </w:p>
    <w:p w14:paraId="4DDA9745"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5.</w:t>
      </w:r>
      <w:r w:rsidRPr="002C791B">
        <w:rPr>
          <w:rFonts w:ascii="Times New Roman" w:eastAsia="Times New Roman" w:hAnsi="Times New Roman" w:cs="Times New Roman"/>
          <w:b/>
        </w:rPr>
        <w:tab/>
        <w:t>VARTOJIMO METODAS IR BŪDAS (-AI)</w:t>
      </w:r>
    </w:p>
    <w:p w14:paraId="55EA16B2" w14:textId="77777777" w:rsidR="002C791B" w:rsidRPr="002C791B" w:rsidRDefault="002C791B" w:rsidP="002C791B">
      <w:pPr>
        <w:spacing w:after="0" w:line="240" w:lineRule="auto"/>
        <w:rPr>
          <w:rFonts w:ascii="Times New Roman" w:eastAsia="Times New Roman" w:hAnsi="Times New Roman" w:cs="Times New Roman"/>
          <w:i/>
        </w:rPr>
      </w:pPr>
    </w:p>
    <w:p w14:paraId="10758255"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Vartoti per burną.</w:t>
      </w:r>
    </w:p>
    <w:p w14:paraId="0715BE4A"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Prieš vartojimą perskaitykite pakuotės lapelį.</w:t>
      </w:r>
    </w:p>
    <w:p w14:paraId="6831D454" w14:textId="77777777" w:rsidR="002C791B" w:rsidRPr="002C791B" w:rsidRDefault="002C791B" w:rsidP="002C791B">
      <w:pPr>
        <w:spacing w:after="0" w:line="240" w:lineRule="auto"/>
        <w:rPr>
          <w:rFonts w:ascii="Times New Roman" w:eastAsia="Times New Roman" w:hAnsi="Times New Roman" w:cs="Times New Roman"/>
        </w:rPr>
      </w:pPr>
    </w:p>
    <w:p w14:paraId="5AAB843D" w14:textId="77777777" w:rsidR="002C791B" w:rsidRPr="002C791B" w:rsidRDefault="002C791B" w:rsidP="002C791B">
      <w:pPr>
        <w:spacing w:after="0" w:line="240" w:lineRule="auto"/>
        <w:rPr>
          <w:rFonts w:ascii="Times New Roman" w:eastAsia="Times New Roman" w:hAnsi="Times New Roman" w:cs="Times New Roman"/>
        </w:rPr>
      </w:pPr>
    </w:p>
    <w:p w14:paraId="00FCFD51"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6.</w:t>
      </w:r>
      <w:r w:rsidRPr="002C791B">
        <w:rPr>
          <w:rFonts w:ascii="Times New Roman" w:eastAsia="Times New Roman" w:hAnsi="Times New Roman" w:cs="Times New Roman"/>
          <w:b/>
        </w:rPr>
        <w:tab/>
        <w:t>SPECIALUS ĮSPĖJIMAS, KAD VAISTINĮ PREPARATĄ BŪTINA LAIKYTI VAIKAMS NEPASTEBIMOJE IR NEPASIEKIAMOJE VIETOJE</w:t>
      </w:r>
    </w:p>
    <w:p w14:paraId="048EC826" w14:textId="77777777" w:rsidR="002C791B" w:rsidRPr="002C791B" w:rsidRDefault="002C791B" w:rsidP="002C791B">
      <w:pPr>
        <w:spacing w:after="0" w:line="240" w:lineRule="auto"/>
        <w:rPr>
          <w:rFonts w:ascii="Times New Roman" w:eastAsia="Times New Roman" w:hAnsi="Times New Roman" w:cs="Times New Roman"/>
        </w:rPr>
      </w:pPr>
    </w:p>
    <w:p w14:paraId="74A1045D" w14:textId="77777777" w:rsidR="002C791B" w:rsidRPr="002C791B" w:rsidRDefault="002C791B" w:rsidP="002C791B">
      <w:pPr>
        <w:spacing w:after="0" w:line="240" w:lineRule="auto"/>
        <w:outlineLvl w:val="0"/>
        <w:rPr>
          <w:rFonts w:ascii="Times New Roman" w:eastAsia="Times New Roman" w:hAnsi="Times New Roman" w:cs="Times New Roman"/>
        </w:rPr>
      </w:pPr>
      <w:r w:rsidRPr="002C791B">
        <w:rPr>
          <w:rFonts w:ascii="Times New Roman" w:eastAsia="Times New Roman" w:hAnsi="Times New Roman" w:cs="Times New Roman"/>
        </w:rPr>
        <w:t>Laikyti vaikams nepastebimoje ir nepasiekiamoje vietoje.</w:t>
      </w:r>
    </w:p>
    <w:p w14:paraId="60314FB7" w14:textId="77777777" w:rsidR="002C791B" w:rsidRPr="002C791B" w:rsidRDefault="002C791B" w:rsidP="002C791B">
      <w:pPr>
        <w:spacing w:after="0" w:line="240" w:lineRule="auto"/>
        <w:rPr>
          <w:rFonts w:ascii="Times New Roman" w:eastAsia="Times New Roman" w:hAnsi="Times New Roman" w:cs="Times New Roman"/>
        </w:rPr>
      </w:pPr>
    </w:p>
    <w:p w14:paraId="5ECBF7AB" w14:textId="77777777" w:rsidR="002C791B" w:rsidRPr="002C791B" w:rsidRDefault="002C791B" w:rsidP="002C791B">
      <w:pPr>
        <w:spacing w:after="0" w:line="240" w:lineRule="auto"/>
        <w:rPr>
          <w:rFonts w:ascii="Times New Roman" w:eastAsia="Times New Roman" w:hAnsi="Times New Roman" w:cs="Times New Roman"/>
        </w:rPr>
      </w:pPr>
    </w:p>
    <w:p w14:paraId="51E9534E"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7.</w:t>
      </w:r>
      <w:r w:rsidRPr="002C791B">
        <w:rPr>
          <w:rFonts w:ascii="Times New Roman" w:eastAsia="Times New Roman" w:hAnsi="Times New Roman" w:cs="Times New Roman"/>
          <w:b/>
        </w:rPr>
        <w:tab/>
        <w:t>KITAS (-I) SPECIALUS (-ŪS) ĮSPĖJIMAS (-AI) (JEI REIKIA)</w:t>
      </w:r>
    </w:p>
    <w:p w14:paraId="7F2DBEA9" w14:textId="77777777" w:rsidR="002C791B" w:rsidRPr="002C791B" w:rsidRDefault="002C791B" w:rsidP="002C791B">
      <w:pPr>
        <w:spacing w:after="0" w:line="240" w:lineRule="auto"/>
        <w:rPr>
          <w:rFonts w:ascii="Times New Roman" w:eastAsia="Times New Roman" w:hAnsi="Times New Roman" w:cs="Times New Roman"/>
        </w:rPr>
      </w:pPr>
    </w:p>
    <w:p w14:paraId="18F845BE" w14:textId="77777777" w:rsidR="002C791B" w:rsidRPr="002C791B" w:rsidRDefault="002C791B" w:rsidP="002C791B">
      <w:pPr>
        <w:spacing w:after="0" w:line="240" w:lineRule="auto"/>
        <w:rPr>
          <w:rFonts w:ascii="Times New Roman" w:eastAsia="Times New Roman" w:hAnsi="Times New Roman" w:cs="Times New Roman"/>
        </w:rPr>
      </w:pPr>
    </w:p>
    <w:p w14:paraId="079856AE"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8.</w:t>
      </w:r>
      <w:r w:rsidRPr="002C791B">
        <w:rPr>
          <w:rFonts w:ascii="Times New Roman" w:eastAsia="Times New Roman" w:hAnsi="Times New Roman" w:cs="Times New Roman"/>
          <w:b/>
        </w:rPr>
        <w:tab/>
        <w:t>TINKAMUMO LAIKAS</w:t>
      </w:r>
    </w:p>
    <w:p w14:paraId="7A41FDB7" w14:textId="77777777" w:rsidR="002C791B" w:rsidRPr="002C791B" w:rsidRDefault="002C791B" w:rsidP="002C791B">
      <w:pPr>
        <w:spacing w:after="0" w:line="240" w:lineRule="auto"/>
        <w:rPr>
          <w:rFonts w:ascii="Times New Roman" w:eastAsia="Times New Roman" w:hAnsi="Times New Roman" w:cs="Times New Roman"/>
        </w:rPr>
      </w:pPr>
    </w:p>
    <w:p w14:paraId="50AF51A3"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EXP </w:t>
      </w:r>
      <w:r w:rsidRPr="002C791B">
        <w:rPr>
          <w:rFonts w:ascii="Times New Roman" w:eastAsia="Times New Roman" w:hAnsi="Times New Roman" w:cs="Times New Roman"/>
          <w:szCs w:val="20"/>
        </w:rPr>
        <w:t>{mm MMMM}</w:t>
      </w:r>
      <w:r w:rsidRPr="002C791B">
        <w:rPr>
          <w:rFonts w:ascii="Times New Roman" w:eastAsia="Times New Roman" w:hAnsi="Times New Roman" w:cs="Times New Roman"/>
        </w:rPr>
        <w:t xml:space="preserve"> </w:t>
      </w:r>
    </w:p>
    <w:p w14:paraId="70DBB34D" w14:textId="77777777" w:rsidR="002C791B" w:rsidRPr="002C791B" w:rsidRDefault="002C791B" w:rsidP="002C791B">
      <w:pPr>
        <w:spacing w:after="0" w:line="240" w:lineRule="auto"/>
        <w:rPr>
          <w:rFonts w:ascii="Times New Roman" w:eastAsia="Times New Roman" w:hAnsi="Times New Roman" w:cs="Times New Roman"/>
        </w:rPr>
      </w:pPr>
    </w:p>
    <w:p w14:paraId="377A900D" w14:textId="77777777" w:rsidR="002C791B" w:rsidRPr="002C791B" w:rsidRDefault="002C791B" w:rsidP="002C791B">
      <w:pPr>
        <w:spacing w:after="0" w:line="240" w:lineRule="auto"/>
        <w:rPr>
          <w:rFonts w:ascii="Times New Roman" w:eastAsia="Times New Roman" w:hAnsi="Times New Roman" w:cs="Times New Roman"/>
        </w:rPr>
      </w:pPr>
    </w:p>
    <w:p w14:paraId="73F51EF5"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2C791B">
        <w:rPr>
          <w:rFonts w:ascii="Times New Roman" w:eastAsia="Times New Roman" w:hAnsi="Times New Roman" w:cs="Times New Roman"/>
          <w:b/>
        </w:rPr>
        <w:t>9.</w:t>
      </w:r>
      <w:r w:rsidRPr="002C791B">
        <w:rPr>
          <w:rFonts w:ascii="Times New Roman" w:eastAsia="Times New Roman" w:hAnsi="Times New Roman" w:cs="Times New Roman"/>
          <w:b/>
        </w:rPr>
        <w:tab/>
        <w:t>SPECIALIOS LAIKYMO SĄLYGOS</w:t>
      </w:r>
    </w:p>
    <w:p w14:paraId="1DB18DD9" w14:textId="77777777" w:rsidR="002C791B" w:rsidRPr="002C791B" w:rsidRDefault="002C791B" w:rsidP="002C791B">
      <w:pPr>
        <w:spacing w:after="0" w:line="240" w:lineRule="auto"/>
        <w:rPr>
          <w:rFonts w:ascii="Times New Roman" w:eastAsia="Times New Roman" w:hAnsi="Times New Roman" w:cs="Times New Roman"/>
        </w:rPr>
      </w:pPr>
    </w:p>
    <w:p w14:paraId="3F9B8696"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iCs/>
        </w:rPr>
        <w:t xml:space="preserve">Laikyti ne aukštesnėje kaip 30 </w:t>
      </w:r>
      <w:r w:rsidRPr="002C791B">
        <w:rPr>
          <w:rFonts w:ascii="Times New Roman" w:eastAsia="Times New Roman" w:hAnsi="Times New Roman" w:cs="Times New Roman"/>
          <w:iCs/>
        </w:rPr>
        <w:sym w:font="Symbol" w:char="F0B0"/>
      </w:r>
      <w:r w:rsidRPr="002C791B">
        <w:rPr>
          <w:rFonts w:ascii="Times New Roman" w:eastAsia="Times New Roman" w:hAnsi="Times New Roman" w:cs="Times New Roman"/>
          <w:iCs/>
        </w:rPr>
        <w:t>C temperatūroje</w:t>
      </w:r>
      <w:r w:rsidRPr="002C791B">
        <w:rPr>
          <w:rFonts w:ascii="Times New Roman" w:eastAsia="Times New Roman" w:hAnsi="Times New Roman" w:cs="Times New Roman"/>
        </w:rPr>
        <w:t>. Laikyti gamintojo pakuotėje, kad vaistas būtų apsaugotas nuo drėgmės.</w:t>
      </w:r>
    </w:p>
    <w:p w14:paraId="4C8710A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4964FD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58223BB" w14:textId="77777777" w:rsidR="002C791B" w:rsidRPr="002C791B" w:rsidRDefault="002C791B" w:rsidP="002C791B">
      <w:pPr>
        <w:spacing w:after="0" w:line="240" w:lineRule="auto"/>
        <w:ind w:left="567" w:hanging="567"/>
        <w:rPr>
          <w:rFonts w:ascii="Times New Roman" w:eastAsia="Times New Roman" w:hAnsi="Times New Roman" w:cs="Times New Roman"/>
        </w:rPr>
      </w:pPr>
    </w:p>
    <w:p w14:paraId="2CA185FD"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2C791B">
        <w:rPr>
          <w:rFonts w:ascii="Times New Roman" w:eastAsia="Times New Roman" w:hAnsi="Times New Roman" w:cs="Times New Roman"/>
          <w:b/>
        </w:rPr>
        <w:t>10.</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specialios atsargumo priemonės DĖL NESUVARTOTO VAISTINIO PREPARATO AR JO ATLIEK</w:t>
      </w:r>
      <w:r w:rsidRPr="002C791B">
        <w:rPr>
          <w:rFonts w:ascii="Times New Roman" w:eastAsia="Times New Roman" w:hAnsi="Times New Roman" w:cs="Times New Roman"/>
          <w:b/>
        </w:rPr>
        <w:t>Ų</w:t>
      </w:r>
      <w:r w:rsidRPr="002C791B">
        <w:rPr>
          <w:rFonts w:ascii="Times New Roman" w:eastAsia="Times New Roman" w:hAnsi="Times New Roman" w:cs="Times New Roman"/>
          <w:b/>
          <w:caps/>
        </w:rPr>
        <w:t xml:space="preserve"> TVARKYMO (jei reikia)</w:t>
      </w:r>
    </w:p>
    <w:p w14:paraId="4B9E1892" w14:textId="77777777" w:rsidR="002C791B" w:rsidRPr="002C791B" w:rsidRDefault="002C791B" w:rsidP="002C791B">
      <w:pPr>
        <w:spacing w:after="0" w:line="240" w:lineRule="auto"/>
        <w:rPr>
          <w:rFonts w:ascii="Times New Roman" w:eastAsia="Times New Roman" w:hAnsi="Times New Roman" w:cs="Times New Roman"/>
        </w:rPr>
      </w:pPr>
    </w:p>
    <w:p w14:paraId="0B2174D4" w14:textId="77777777" w:rsidR="002C791B" w:rsidRPr="002C791B" w:rsidRDefault="002C791B" w:rsidP="002C791B">
      <w:pPr>
        <w:spacing w:after="0" w:line="240" w:lineRule="auto"/>
        <w:rPr>
          <w:rFonts w:ascii="Times New Roman" w:eastAsia="Times New Roman" w:hAnsi="Times New Roman" w:cs="Times New Roman"/>
        </w:rPr>
      </w:pPr>
    </w:p>
    <w:p w14:paraId="1D8BB00D"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C791B">
        <w:rPr>
          <w:rFonts w:ascii="Times New Roman" w:eastAsia="Times New Roman" w:hAnsi="Times New Roman" w:cs="Times New Roman"/>
          <w:b/>
        </w:rPr>
        <w:t>11.</w:t>
      </w:r>
      <w:r w:rsidRPr="002C791B">
        <w:rPr>
          <w:rFonts w:ascii="Times New Roman" w:eastAsia="Times New Roman" w:hAnsi="Times New Roman" w:cs="Times New Roman"/>
          <w:b/>
        </w:rPr>
        <w:tab/>
        <w:t>REGISTRUOTOJO PAVADINIMAS IR ADRESAS</w:t>
      </w:r>
    </w:p>
    <w:p w14:paraId="12ED9DB2" w14:textId="77777777" w:rsidR="002C791B" w:rsidRPr="002C791B" w:rsidRDefault="002C791B" w:rsidP="002C791B">
      <w:pPr>
        <w:spacing w:after="0" w:line="240" w:lineRule="auto"/>
        <w:rPr>
          <w:rFonts w:ascii="Times New Roman" w:eastAsia="Times New Roman" w:hAnsi="Times New Roman" w:cs="Times New Roman"/>
        </w:rPr>
      </w:pPr>
    </w:p>
    <w:p w14:paraId="40C76744"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SIA Ingen Pharma</w:t>
      </w:r>
    </w:p>
    <w:p w14:paraId="3CD17EFC"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 xml:space="preserve">Kārļa Ulmaņa gatve 119, Mārupe </w:t>
      </w:r>
    </w:p>
    <w:p w14:paraId="4C0156DF" w14:textId="77777777" w:rsidR="002C791B" w:rsidRPr="002C791B" w:rsidRDefault="002C791B" w:rsidP="002C791B">
      <w:p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LV-2167, Rīga</w:t>
      </w:r>
    </w:p>
    <w:p w14:paraId="6A6E943B" w14:textId="77777777" w:rsidR="002C791B" w:rsidRPr="002C791B" w:rsidRDefault="002C791B" w:rsidP="002C791B">
      <w:pPr>
        <w:spacing w:after="0" w:line="240" w:lineRule="auto"/>
        <w:rPr>
          <w:rFonts w:ascii="Times New Roman" w:eastAsia="Times New Roman" w:hAnsi="Times New Roman" w:cs="Times New Roman"/>
          <w:szCs w:val="20"/>
          <w:lang w:val="en-GB"/>
        </w:rPr>
      </w:pPr>
      <w:r w:rsidRPr="002C791B">
        <w:rPr>
          <w:rFonts w:ascii="Times New Roman" w:eastAsia="Times New Roman" w:hAnsi="Times New Roman" w:cs="Times New Roman"/>
          <w:szCs w:val="20"/>
        </w:rPr>
        <w:t>Latvija</w:t>
      </w:r>
      <w:r w:rsidRPr="002C791B" w:rsidDel="003A077D">
        <w:rPr>
          <w:rFonts w:ascii="Times New Roman" w:eastAsia="Times New Roman" w:hAnsi="Times New Roman" w:cs="Times New Roman"/>
          <w:szCs w:val="20"/>
          <w:lang w:val="en-GB"/>
        </w:rPr>
        <w:t xml:space="preserve"> </w:t>
      </w:r>
    </w:p>
    <w:p w14:paraId="2F3998DD" w14:textId="77777777" w:rsidR="002C791B" w:rsidRPr="002C791B" w:rsidRDefault="002C791B" w:rsidP="002C791B">
      <w:pPr>
        <w:spacing w:after="0" w:line="240" w:lineRule="auto"/>
        <w:rPr>
          <w:rFonts w:ascii="Times New Roman" w:eastAsia="Times New Roman" w:hAnsi="Times New Roman" w:cs="Times New Roman"/>
        </w:rPr>
      </w:pPr>
    </w:p>
    <w:p w14:paraId="4FAA32AC" w14:textId="77777777" w:rsidR="002C791B" w:rsidRPr="002C791B" w:rsidRDefault="002C791B" w:rsidP="002C791B">
      <w:pPr>
        <w:spacing w:after="0" w:line="240" w:lineRule="auto"/>
        <w:rPr>
          <w:rFonts w:ascii="Times New Roman" w:eastAsia="Times New Roman" w:hAnsi="Times New Roman" w:cs="Times New Roman"/>
        </w:rPr>
      </w:pPr>
    </w:p>
    <w:p w14:paraId="4F66C8E6"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2C791B">
        <w:rPr>
          <w:rFonts w:ascii="Times New Roman" w:eastAsia="Times New Roman" w:hAnsi="Times New Roman" w:cs="Times New Roman"/>
          <w:b/>
        </w:rPr>
        <w:t>12.</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REGISTRACIJOS pažymėjimo numeris</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b/>
          <w:caps/>
        </w:rPr>
        <w:t>(-IAI)</w:t>
      </w:r>
    </w:p>
    <w:p w14:paraId="35360648" w14:textId="77777777" w:rsidR="002C791B" w:rsidRPr="002C791B" w:rsidRDefault="002C791B" w:rsidP="002C791B">
      <w:pPr>
        <w:spacing w:after="0" w:line="240" w:lineRule="auto"/>
        <w:rPr>
          <w:rFonts w:ascii="Times New Roman" w:eastAsia="Times New Roman" w:hAnsi="Times New Roman" w:cs="Times New Roman"/>
        </w:rPr>
      </w:pPr>
    </w:p>
    <w:p w14:paraId="749BD31E"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80 mg – LT/1/12/2812/001</w:t>
      </w:r>
    </w:p>
    <w:p w14:paraId="18FF135F"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160 mg – LT/1/12/2812/002</w:t>
      </w:r>
    </w:p>
    <w:p w14:paraId="0C96E587" w14:textId="77777777" w:rsidR="002C791B" w:rsidRPr="002C791B" w:rsidRDefault="002C791B" w:rsidP="002C791B">
      <w:pPr>
        <w:spacing w:after="0" w:line="240" w:lineRule="auto"/>
        <w:rPr>
          <w:rFonts w:ascii="Times New Roman" w:eastAsia="Times New Roman" w:hAnsi="Times New Roman" w:cs="Times New Roman"/>
        </w:rPr>
      </w:pPr>
    </w:p>
    <w:p w14:paraId="13F0207F" w14:textId="77777777" w:rsidR="002C791B" w:rsidRPr="002C791B" w:rsidRDefault="002C791B" w:rsidP="002C791B">
      <w:pPr>
        <w:spacing w:after="0" w:line="240" w:lineRule="auto"/>
        <w:rPr>
          <w:rFonts w:ascii="Times New Roman" w:eastAsia="Times New Roman" w:hAnsi="Times New Roman" w:cs="Times New Roman"/>
        </w:rPr>
      </w:pPr>
    </w:p>
    <w:p w14:paraId="7E1B614E"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C791B">
        <w:rPr>
          <w:rFonts w:ascii="Times New Roman" w:eastAsia="Times New Roman" w:hAnsi="Times New Roman" w:cs="Times New Roman"/>
          <w:b/>
        </w:rPr>
        <w:t>13.</w:t>
      </w:r>
      <w:r w:rsidRPr="002C791B">
        <w:rPr>
          <w:rFonts w:ascii="Times New Roman" w:eastAsia="Times New Roman" w:hAnsi="Times New Roman" w:cs="Times New Roman"/>
          <w:b/>
        </w:rPr>
        <w:tab/>
        <w:t>SERIJOS NUMERIS</w:t>
      </w:r>
    </w:p>
    <w:p w14:paraId="7B70DDE0" w14:textId="77777777" w:rsidR="002C791B" w:rsidRPr="002C791B" w:rsidRDefault="002C791B" w:rsidP="002C791B">
      <w:pPr>
        <w:spacing w:after="0" w:line="240" w:lineRule="auto"/>
        <w:rPr>
          <w:rFonts w:ascii="Times New Roman" w:eastAsia="Times New Roman" w:hAnsi="Times New Roman" w:cs="Times New Roman"/>
        </w:rPr>
      </w:pPr>
    </w:p>
    <w:p w14:paraId="33FCD3FC"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Lot</w:t>
      </w:r>
    </w:p>
    <w:p w14:paraId="055D3CE6" w14:textId="77777777" w:rsidR="002C791B" w:rsidRPr="002C791B" w:rsidRDefault="002C791B" w:rsidP="002C791B">
      <w:pPr>
        <w:spacing w:after="0" w:line="240" w:lineRule="auto"/>
        <w:rPr>
          <w:rFonts w:ascii="Times New Roman" w:eastAsia="Times New Roman" w:hAnsi="Times New Roman" w:cs="Times New Roman"/>
        </w:rPr>
      </w:pPr>
    </w:p>
    <w:p w14:paraId="64F5E891" w14:textId="77777777" w:rsidR="002C791B" w:rsidRPr="002C791B" w:rsidRDefault="002C791B" w:rsidP="002C791B">
      <w:pPr>
        <w:spacing w:after="0" w:line="240" w:lineRule="auto"/>
        <w:rPr>
          <w:rFonts w:ascii="Times New Roman" w:eastAsia="Times New Roman" w:hAnsi="Times New Roman" w:cs="Times New Roman"/>
        </w:rPr>
      </w:pPr>
    </w:p>
    <w:p w14:paraId="48E7F88A"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C791B">
        <w:rPr>
          <w:rFonts w:ascii="Times New Roman" w:eastAsia="Times New Roman" w:hAnsi="Times New Roman" w:cs="Times New Roman"/>
          <w:b/>
        </w:rPr>
        <w:t>14.</w:t>
      </w:r>
      <w:r w:rsidRPr="002C791B">
        <w:rPr>
          <w:rFonts w:ascii="Times New Roman" w:eastAsia="Times New Roman" w:hAnsi="Times New Roman" w:cs="Times New Roman"/>
          <w:b/>
        </w:rPr>
        <w:tab/>
        <w:t>PARDAVIMO (IŠDAVIMO)</w:t>
      </w:r>
      <w:r w:rsidRPr="002C791B">
        <w:rPr>
          <w:rFonts w:ascii="Times New Roman" w:eastAsia="Times New Roman" w:hAnsi="Times New Roman" w:cs="Times New Roman"/>
          <w:b/>
          <w:caps/>
        </w:rPr>
        <w:t xml:space="preserve"> tvarka</w:t>
      </w:r>
    </w:p>
    <w:p w14:paraId="06369543" w14:textId="77777777" w:rsidR="002C791B" w:rsidRPr="002C791B" w:rsidRDefault="002C791B" w:rsidP="002C791B">
      <w:pPr>
        <w:spacing w:after="0" w:line="240" w:lineRule="auto"/>
        <w:rPr>
          <w:rFonts w:ascii="Times New Roman" w:eastAsia="Times New Roman" w:hAnsi="Times New Roman" w:cs="Times New Roman"/>
        </w:rPr>
      </w:pPr>
    </w:p>
    <w:p w14:paraId="7708D79F"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Receptinis vaistas.</w:t>
      </w:r>
    </w:p>
    <w:p w14:paraId="2944D604" w14:textId="77777777" w:rsidR="002C791B" w:rsidRPr="002C791B" w:rsidRDefault="002C791B" w:rsidP="002C791B">
      <w:pPr>
        <w:spacing w:after="0" w:line="240" w:lineRule="auto"/>
        <w:rPr>
          <w:rFonts w:ascii="Times New Roman" w:eastAsia="Times New Roman" w:hAnsi="Times New Roman" w:cs="Times New Roman"/>
        </w:rPr>
      </w:pPr>
    </w:p>
    <w:p w14:paraId="50D3169E" w14:textId="77777777" w:rsidR="002C791B" w:rsidRPr="002C791B" w:rsidRDefault="002C791B" w:rsidP="002C791B">
      <w:pPr>
        <w:spacing w:after="0" w:line="240" w:lineRule="auto"/>
        <w:rPr>
          <w:rFonts w:ascii="Times New Roman" w:eastAsia="Times New Roman" w:hAnsi="Times New Roman" w:cs="Times New Roman"/>
        </w:rPr>
      </w:pPr>
    </w:p>
    <w:p w14:paraId="4D1789F5"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C791B">
        <w:rPr>
          <w:rFonts w:ascii="Times New Roman" w:eastAsia="Times New Roman" w:hAnsi="Times New Roman" w:cs="Times New Roman"/>
          <w:b/>
        </w:rPr>
        <w:t>15.</w:t>
      </w:r>
      <w:r w:rsidRPr="002C791B">
        <w:rPr>
          <w:rFonts w:ascii="Times New Roman" w:eastAsia="Times New Roman" w:hAnsi="Times New Roman" w:cs="Times New Roman"/>
          <w:b/>
        </w:rPr>
        <w:tab/>
        <w:t>VARTOJIMO INSTRUKCIJA</w:t>
      </w:r>
    </w:p>
    <w:p w14:paraId="1B145EB0" w14:textId="77777777" w:rsidR="002C791B" w:rsidRPr="002C791B" w:rsidRDefault="002C791B" w:rsidP="002C791B">
      <w:pPr>
        <w:spacing w:after="0" w:line="240" w:lineRule="auto"/>
        <w:rPr>
          <w:rFonts w:ascii="Times New Roman" w:eastAsia="Times New Roman" w:hAnsi="Times New Roman" w:cs="Times New Roman"/>
        </w:rPr>
      </w:pPr>
    </w:p>
    <w:p w14:paraId="778141E1" w14:textId="77777777" w:rsidR="002C791B" w:rsidRPr="002C791B" w:rsidRDefault="002C791B" w:rsidP="002C791B">
      <w:pPr>
        <w:spacing w:after="0" w:line="240" w:lineRule="auto"/>
        <w:rPr>
          <w:rFonts w:ascii="Times New Roman" w:eastAsia="Times New Roman" w:hAnsi="Times New Roman" w:cs="Times New Roman"/>
        </w:rPr>
      </w:pPr>
    </w:p>
    <w:p w14:paraId="34C93A91" w14:textId="77777777" w:rsidR="002C791B" w:rsidRPr="002C791B" w:rsidRDefault="002C791B" w:rsidP="002C791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2C791B">
        <w:rPr>
          <w:rFonts w:ascii="Times New Roman" w:eastAsia="Times New Roman" w:hAnsi="Times New Roman" w:cs="Times New Roman"/>
          <w:b/>
        </w:rPr>
        <w:t>16.</w:t>
      </w:r>
      <w:r w:rsidRPr="002C791B">
        <w:rPr>
          <w:rFonts w:ascii="Times New Roman" w:eastAsia="Times New Roman" w:hAnsi="Times New Roman" w:cs="Times New Roman"/>
          <w:b/>
        </w:rPr>
        <w:tab/>
        <w:t>INFORMACIJA BRAILIO RAŠTU</w:t>
      </w:r>
    </w:p>
    <w:p w14:paraId="26D8A0D2" w14:textId="77777777" w:rsidR="002C791B" w:rsidRPr="002C791B" w:rsidRDefault="002C791B" w:rsidP="002C791B">
      <w:pPr>
        <w:spacing w:after="0" w:line="240" w:lineRule="auto"/>
        <w:rPr>
          <w:rFonts w:ascii="Times New Roman" w:eastAsia="Times New Roman" w:hAnsi="Times New Roman" w:cs="Times New Roman"/>
        </w:rPr>
      </w:pPr>
    </w:p>
    <w:p w14:paraId="5F9E7174"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Valsartan Ingen Pharma 80 mg </w:t>
      </w:r>
    </w:p>
    <w:p w14:paraId="5C734ED3"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shd w:val="clear" w:color="auto" w:fill="B3B3B3"/>
        </w:rPr>
        <w:t>Valsartan Ingen Pharma 160 mg</w:t>
      </w:r>
    </w:p>
    <w:p w14:paraId="4EA3CCC4"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p>
    <w:p w14:paraId="7CF36C6B" w14:textId="77777777" w:rsidR="002C791B" w:rsidRPr="002C791B" w:rsidRDefault="002C791B" w:rsidP="002C791B">
      <w:pPr>
        <w:tabs>
          <w:tab w:val="left" w:pos="720"/>
        </w:tabs>
        <w:spacing w:after="0" w:line="240" w:lineRule="auto"/>
        <w:rPr>
          <w:rFonts w:ascii="Times New Roman" w:eastAsia="Times New Roman" w:hAnsi="Times New Roman" w:cs="Times New Roman"/>
          <w:noProof/>
          <w:lang w:val="x-none"/>
        </w:rPr>
      </w:pPr>
    </w:p>
    <w:p w14:paraId="21933052" w14:textId="77777777" w:rsidR="002C791B" w:rsidRPr="002C791B" w:rsidRDefault="002C791B" w:rsidP="002C79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C791B">
        <w:rPr>
          <w:rFonts w:ascii="Times New Roman" w:eastAsia="Times New Roman" w:hAnsi="Times New Roman" w:cs="Times New Roman"/>
          <w:b/>
          <w:noProof/>
          <w:snapToGrid w:val="0"/>
          <w:szCs w:val="20"/>
          <w:lang w:val="en-GB"/>
        </w:rPr>
        <w:t>17.</w:t>
      </w:r>
      <w:r w:rsidRPr="002C791B">
        <w:rPr>
          <w:rFonts w:ascii="Times New Roman" w:eastAsia="Times New Roman" w:hAnsi="Times New Roman" w:cs="Times New Roman"/>
          <w:b/>
          <w:noProof/>
          <w:snapToGrid w:val="0"/>
          <w:szCs w:val="20"/>
          <w:lang w:val="en-GB"/>
        </w:rPr>
        <w:tab/>
        <w:t>UNIKALUS IDENTIFIKATORIUS – 2D BRŪKŠNINIS KODAS</w:t>
      </w:r>
    </w:p>
    <w:p w14:paraId="26B17F8D" w14:textId="77777777" w:rsidR="002C791B" w:rsidRPr="002C791B" w:rsidRDefault="002C791B" w:rsidP="002C791B">
      <w:pPr>
        <w:tabs>
          <w:tab w:val="left" w:pos="567"/>
        </w:tabs>
        <w:spacing w:after="0" w:line="260" w:lineRule="exact"/>
        <w:rPr>
          <w:rFonts w:ascii="Times New Roman" w:eastAsia="Times New Roman" w:hAnsi="Times New Roman" w:cs="Times New Roman"/>
          <w:noProof/>
          <w:snapToGrid w:val="0"/>
          <w:szCs w:val="20"/>
          <w:lang w:val="en-GB"/>
        </w:rPr>
      </w:pPr>
    </w:p>
    <w:p w14:paraId="0276FBD3" w14:textId="77777777" w:rsidR="002C791B" w:rsidRPr="002C791B" w:rsidRDefault="002C791B" w:rsidP="002C791B">
      <w:pPr>
        <w:tabs>
          <w:tab w:val="left" w:pos="540"/>
        </w:tabs>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highlight w:val="lightGray"/>
        </w:rPr>
        <w:t>2D brūkšninis kodas su nurodytu unikaliu identifikatoriumi.</w:t>
      </w:r>
    </w:p>
    <w:p w14:paraId="29A77897" w14:textId="77777777" w:rsidR="002C791B" w:rsidRPr="002C791B" w:rsidRDefault="002C791B" w:rsidP="002C791B">
      <w:pPr>
        <w:tabs>
          <w:tab w:val="left" w:pos="567"/>
        </w:tabs>
        <w:spacing w:after="0" w:line="260" w:lineRule="exact"/>
        <w:rPr>
          <w:rFonts w:ascii="Times New Roman" w:eastAsia="Times New Roman" w:hAnsi="Times New Roman" w:cs="Times New Roman"/>
          <w:noProof/>
          <w:snapToGrid w:val="0"/>
          <w:szCs w:val="20"/>
          <w:lang w:val="en-GB"/>
        </w:rPr>
      </w:pPr>
    </w:p>
    <w:p w14:paraId="18C9EF69" w14:textId="77777777" w:rsidR="002C791B" w:rsidRPr="002C791B" w:rsidRDefault="002C791B" w:rsidP="002C791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C791B">
        <w:rPr>
          <w:rFonts w:ascii="Times New Roman" w:eastAsia="Times New Roman" w:hAnsi="Times New Roman" w:cs="Times New Roman"/>
          <w:b/>
          <w:noProof/>
          <w:snapToGrid w:val="0"/>
          <w:szCs w:val="20"/>
          <w:lang w:val="en-GB"/>
        </w:rPr>
        <w:t>18.</w:t>
      </w:r>
      <w:r w:rsidRPr="002C791B">
        <w:rPr>
          <w:rFonts w:ascii="Times New Roman" w:eastAsia="Times New Roman" w:hAnsi="Times New Roman" w:cs="Times New Roman"/>
          <w:b/>
          <w:noProof/>
          <w:snapToGrid w:val="0"/>
          <w:szCs w:val="20"/>
          <w:lang w:val="en-GB"/>
        </w:rPr>
        <w:tab/>
        <w:t>UNIKALUS IDENTIFIKATORIUS – ŽMONĖMS SUPRANTAMI DUOMENYS</w:t>
      </w:r>
    </w:p>
    <w:p w14:paraId="15F23C41" w14:textId="77777777" w:rsidR="002C791B" w:rsidRPr="002C791B" w:rsidRDefault="002C791B" w:rsidP="002C791B">
      <w:pPr>
        <w:tabs>
          <w:tab w:val="left" w:pos="567"/>
        </w:tabs>
        <w:spacing w:after="0" w:line="260" w:lineRule="exact"/>
        <w:rPr>
          <w:rFonts w:ascii="Times New Roman" w:eastAsia="Times New Roman" w:hAnsi="Times New Roman" w:cs="Times New Roman"/>
          <w:noProof/>
          <w:snapToGrid w:val="0"/>
          <w:szCs w:val="20"/>
          <w:lang w:val="en-GB"/>
        </w:rPr>
      </w:pPr>
    </w:p>
    <w:p w14:paraId="08FE4A6E" w14:textId="77777777" w:rsidR="002C791B" w:rsidRPr="002C791B" w:rsidRDefault="002C791B" w:rsidP="002C791B">
      <w:pPr>
        <w:tabs>
          <w:tab w:val="left" w:pos="540"/>
        </w:tabs>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rPr>
        <w:t>PC: {numeris}</w:t>
      </w:r>
    </w:p>
    <w:p w14:paraId="1E7A1602" w14:textId="77777777" w:rsidR="002C791B" w:rsidRPr="002C791B" w:rsidRDefault="002C791B" w:rsidP="002C791B">
      <w:pPr>
        <w:tabs>
          <w:tab w:val="left" w:pos="540"/>
        </w:tabs>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rPr>
        <w:t>SN: {numeris}</w:t>
      </w:r>
    </w:p>
    <w:p w14:paraId="4CAB1F78" w14:textId="77777777" w:rsidR="002C791B" w:rsidRPr="002C791B" w:rsidRDefault="002C791B" w:rsidP="002C791B">
      <w:pPr>
        <w:tabs>
          <w:tab w:val="left" w:pos="567"/>
        </w:tabs>
        <w:spacing w:after="0" w:line="260" w:lineRule="exact"/>
        <w:outlineLvl w:val="0"/>
        <w:rPr>
          <w:rFonts w:ascii="Times New Roman" w:eastAsia="Times New Roman" w:hAnsi="Times New Roman" w:cs="Times New Roman"/>
          <w:szCs w:val="20"/>
        </w:rPr>
      </w:pPr>
      <w:r w:rsidRPr="002C791B">
        <w:rPr>
          <w:rFonts w:ascii="Times New Roman" w:eastAsia="Times New Roman" w:hAnsi="Times New Roman" w:cs="Times New Roman"/>
          <w:noProof/>
          <w:highlight w:val="lightGray"/>
        </w:rPr>
        <w:t>NN: {numeris}</w:t>
      </w:r>
    </w:p>
    <w:p w14:paraId="5BE32924" w14:textId="77777777" w:rsidR="002C791B" w:rsidRPr="002C791B" w:rsidRDefault="002C791B" w:rsidP="002C791B">
      <w:pPr>
        <w:tabs>
          <w:tab w:val="left" w:pos="720"/>
        </w:tabs>
        <w:spacing w:after="0" w:line="240" w:lineRule="auto"/>
        <w:rPr>
          <w:rFonts w:ascii="Times New Roman" w:eastAsia="Times New Roman" w:hAnsi="Times New Roman" w:cs="Times New Roman"/>
          <w:noProof/>
          <w:lang w:val="x-none"/>
        </w:rPr>
      </w:pPr>
      <w:r w:rsidRPr="002C791B">
        <w:rPr>
          <w:rFonts w:ascii="Times New Roman" w:eastAsia="Times New Roman" w:hAnsi="Times New Roman" w:cs="Times New Roman"/>
          <w:noProof/>
          <w:lang w:val="x-none"/>
        </w:rPr>
        <w:br w:type="page"/>
      </w:r>
    </w:p>
    <w:p w14:paraId="34AE2F2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10115FE8" w14:textId="77777777" w:rsidTr="002F7EF0">
        <w:trPr>
          <w:trHeight w:val="785"/>
        </w:trPr>
        <w:tc>
          <w:tcPr>
            <w:tcW w:w="9287" w:type="dxa"/>
          </w:tcPr>
          <w:p w14:paraId="1953ECA6"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 xml:space="preserve">MINIMALI </w:t>
            </w:r>
            <w:r w:rsidRPr="002C791B">
              <w:rPr>
                <w:rFonts w:ascii="Times New Roman" w:eastAsia="Times New Roman" w:hAnsi="Times New Roman" w:cs="Times New Roman"/>
                <w:b/>
                <w:caps/>
              </w:rPr>
              <w:t xml:space="preserve">informacija ant </w:t>
            </w:r>
            <w:r w:rsidRPr="002C791B">
              <w:rPr>
                <w:rFonts w:ascii="Times New Roman" w:eastAsia="Times New Roman" w:hAnsi="Times New Roman" w:cs="Times New Roman"/>
                <w:b/>
              </w:rPr>
              <w:t>LIZDINIŲ PLOKŠTELIŲ ARBA DVISLUOKSNIŲ JUOSTELIŲ</w:t>
            </w:r>
          </w:p>
          <w:p w14:paraId="43AA4AF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70B859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LIZDINĖ PLOKŠTELĖ</w:t>
            </w:r>
          </w:p>
        </w:tc>
      </w:tr>
    </w:tbl>
    <w:p w14:paraId="0598FD9C" w14:textId="77777777" w:rsidR="002C791B" w:rsidRPr="002C791B" w:rsidRDefault="002C791B" w:rsidP="002C791B">
      <w:pPr>
        <w:spacing w:after="0" w:line="240" w:lineRule="auto"/>
        <w:rPr>
          <w:rFonts w:ascii="Times New Roman" w:eastAsia="Times New Roman" w:hAnsi="Times New Roman" w:cs="Times New Roman"/>
        </w:rPr>
      </w:pPr>
    </w:p>
    <w:p w14:paraId="5945F13C" w14:textId="77777777" w:rsidR="002C791B" w:rsidRPr="002C791B" w:rsidRDefault="002C791B" w:rsidP="002C791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394B9918" w14:textId="77777777" w:rsidTr="002F7EF0">
        <w:tc>
          <w:tcPr>
            <w:tcW w:w="9287" w:type="dxa"/>
          </w:tcPr>
          <w:p w14:paraId="6B446109" w14:textId="77777777" w:rsidR="002C791B" w:rsidRPr="002C791B" w:rsidRDefault="002C791B" w:rsidP="002C791B">
            <w:pPr>
              <w:tabs>
                <w:tab w:val="left" w:pos="142"/>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1.</w:t>
            </w:r>
            <w:r w:rsidRPr="002C791B">
              <w:rPr>
                <w:rFonts w:ascii="Times New Roman" w:eastAsia="Times New Roman" w:hAnsi="Times New Roman" w:cs="Times New Roman"/>
                <w:b/>
              </w:rPr>
              <w:tab/>
            </w:r>
            <w:r w:rsidRPr="002C791B">
              <w:rPr>
                <w:rFonts w:ascii="Times New Roman" w:eastAsia="Times New Roman" w:hAnsi="Times New Roman" w:cs="Times New Roman"/>
                <w:b/>
                <w:caps/>
              </w:rPr>
              <w:t>VAISTINIO</w:t>
            </w:r>
            <w:r w:rsidRPr="002C791B">
              <w:rPr>
                <w:rFonts w:ascii="Times New Roman" w:eastAsia="Times New Roman" w:hAnsi="Times New Roman" w:cs="Times New Roman"/>
                <w:b/>
              </w:rPr>
              <w:t xml:space="preserve"> PREPARATO PAVADINIMAS</w:t>
            </w:r>
          </w:p>
        </w:tc>
      </w:tr>
    </w:tbl>
    <w:p w14:paraId="243D0D41" w14:textId="77777777" w:rsidR="002C791B" w:rsidRPr="002C791B" w:rsidRDefault="002C791B" w:rsidP="002C791B">
      <w:pPr>
        <w:spacing w:after="0" w:line="240" w:lineRule="auto"/>
        <w:ind w:left="567" w:hanging="567"/>
        <w:rPr>
          <w:rFonts w:ascii="Times New Roman" w:eastAsia="Times New Roman" w:hAnsi="Times New Roman" w:cs="Times New Roman"/>
        </w:rPr>
      </w:pPr>
    </w:p>
    <w:p w14:paraId="553240CB" w14:textId="77777777" w:rsidR="002C791B" w:rsidRPr="002C791B" w:rsidRDefault="002C791B" w:rsidP="002C791B">
      <w:pPr>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Valsartan Ingen Pharma 80 mg plėvele dengtos tabletės</w:t>
      </w:r>
    </w:p>
    <w:p w14:paraId="03EC7ED8" w14:textId="77777777" w:rsidR="002C791B" w:rsidRPr="002C791B" w:rsidRDefault="002C791B" w:rsidP="002C791B">
      <w:pPr>
        <w:shd w:val="clear" w:color="auto" w:fill="B3B3B3"/>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160 mg plėvele dengtos tabletės</w:t>
      </w:r>
    </w:p>
    <w:p w14:paraId="22CAE8CE" w14:textId="77777777" w:rsidR="002C791B" w:rsidRPr="002C791B" w:rsidRDefault="002C791B" w:rsidP="002C791B">
      <w:pPr>
        <w:spacing w:after="0" w:line="240" w:lineRule="auto"/>
        <w:ind w:left="567" w:hanging="567"/>
        <w:rPr>
          <w:rFonts w:ascii="Times New Roman" w:eastAsia="Times New Roman" w:hAnsi="Times New Roman" w:cs="Times New Roman"/>
        </w:rPr>
      </w:pPr>
    </w:p>
    <w:p w14:paraId="5D51F37C" w14:textId="3725FE07" w:rsidR="002C791B" w:rsidRPr="002C791B" w:rsidRDefault="00BC61ED" w:rsidP="002C791B">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v</w:t>
      </w:r>
      <w:r w:rsidR="002C791B" w:rsidRPr="002C791B">
        <w:rPr>
          <w:rFonts w:ascii="Times New Roman" w:eastAsia="Times New Roman" w:hAnsi="Times New Roman" w:cs="Times New Roman"/>
        </w:rPr>
        <w:t>alsartanas</w:t>
      </w:r>
      <w:proofErr w:type="spellEnd"/>
    </w:p>
    <w:p w14:paraId="2BF6D548" w14:textId="77777777" w:rsidR="002C791B" w:rsidRPr="002C791B" w:rsidRDefault="002C791B" w:rsidP="002C791B">
      <w:pPr>
        <w:spacing w:after="0" w:line="240" w:lineRule="auto"/>
        <w:rPr>
          <w:rFonts w:ascii="Times New Roman" w:eastAsia="Times New Roman" w:hAnsi="Times New Roman" w:cs="Times New Roman"/>
        </w:rPr>
      </w:pPr>
    </w:p>
    <w:p w14:paraId="376100F3" w14:textId="77777777" w:rsidR="002C791B" w:rsidRPr="002C791B" w:rsidRDefault="002C791B" w:rsidP="002C791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641865FE" w14:textId="77777777" w:rsidTr="002F7EF0">
        <w:tc>
          <w:tcPr>
            <w:tcW w:w="9287" w:type="dxa"/>
          </w:tcPr>
          <w:p w14:paraId="1F6E434B" w14:textId="77777777" w:rsidR="002C791B" w:rsidRPr="002C791B" w:rsidRDefault="002C791B" w:rsidP="002C791B">
            <w:pPr>
              <w:tabs>
                <w:tab w:val="left" w:pos="142"/>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2.</w:t>
            </w:r>
            <w:r w:rsidRPr="002C791B">
              <w:rPr>
                <w:rFonts w:ascii="Times New Roman" w:eastAsia="Times New Roman" w:hAnsi="Times New Roman" w:cs="Times New Roman"/>
                <w:b/>
              </w:rPr>
              <w:tab/>
              <w:t>REGISTRUOTOJO PAVADINIMAS</w:t>
            </w:r>
          </w:p>
        </w:tc>
      </w:tr>
    </w:tbl>
    <w:p w14:paraId="170DA1A2" w14:textId="77777777" w:rsidR="002C791B" w:rsidRPr="002C791B" w:rsidRDefault="002C791B" w:rsidP="002C791B">
      <w:pPr>
        <w:spacing w:after="0" w:line="240" w:lineRule="auto"/>
        <w:rPr>
          <w:rFonts w:ascii="Times New Roman" w:eastAsia="Times New Roman" w:hAnsi="Times New Roman" w:cs="Times New Roman"/>
        </w:rPr>
      </w:pPr>
    </w:p>
    <w:p w14:paraId="00FE8DF6" w14:textId="77777777" w:rsidR="002C791B" w:rsidRPr="002C791B" w:rsidRDefault="002C791B" w:rsidP="002C791B">
      <w:pPr>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rPr>
        <w:t>SIA Ingen Pharma</w:t>
      </w:r>
    </w:p>
    <w:p w14:paraId="4098BC22" w14:textId="77777777" w:rsidR="002C791B" w:rsidRPr="002C791B" w:rsidRDefault="002C791B" w:rsidP="002C791B">
      <w:pPr>
        <w:spacing w:after="0" w:line="240" w:lineRule="auto"/>
        <w:rPr>
          <w:rFonts w:ascii="Times New Roman" w:eastAsia="Times New Roman" w:hAnsi="Times New Roman" w:cs="Times New Roman"/>
        </w:rPr>
      </w:pPr>
    </w:p>
    <w:p w14:paraId="3E762CCF" w14:textId="77777777" w:rsidR="002C791B" w:rsidRPr="002C791B" w:rsidRDefault="002C791B" w:rsidP="002C791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1A0C63EE" w14:textId="77777777" w:rsidTr="002F7EF0">
        <w:tc>
          <w:tcPr>
            <w:tcW w:w="9287" w:type="dxa"/>
          </w:tcPr>
          <w:p w14:paraId="56A1D8F0" w14:textId="77777777" w:rsidR="002C791B" w:rsidRPr="002C791B" w:rsidRDefault="002C791B" w:rsidP="002C791B">
            <w:pPr>
              <w:tabs>
                <w:tab w:val="left" w:pos="142"/>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3.</w:t>
            </w:r>
            <w:r w:rsidRPr="002C791B">
              <w:rPr>
                <w:rFonts w:ascii="Times New Roman" w:eastAsia="Times New Roman" w:hAnsi="Times New Roman" w:cs="Times New Roman"/>
                <w:b/>
              </w:rPr>
              <w:tab/>
              <w:t>TINKAMUMO LAIKAS</w:t>
            </w:r>
          </w:p>
        </w:tc>
      </w:tr>
    </w:tbl>
    <w:p w14:paraId="686254C9" w14:textId="77777777" w:rsidR="002C791B" w:rsidRPr="002C791B" w:rsidRDefault="002C791B" w:rsidP="002C791B">
      <w:pPr>
        <w:spacing w:after="0" w:line="240" w:lineRule="auto"/>
        <w:rPr>
          <w:rFonts w:ascii="Times New Roman" w:eastAsia="Times New Roman" w:hAnsi="Times New Roman" w:cs="Times New Roman"/>
        </w:rPr>
      </w:pPr>
    </w:p>
    <w:p w14:paraId="1F5B8D1F"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Tinka iki </w:t>
      </w:r>
      <w:r w:rsidRPr="002C791B">
        <w:rPr>
          <w:rFonts w:ascii="Times New Roman" w:eastAsia="Times New Roman" w:hAnsi="Times New Roman" w:cs="Times New Roman"/>
          <w:szCs w:val="20"/>
        </w:rPr>
        <w:t>{mm MMMM}</w:t>
      </w:r>
      <w:r w:rsidRPr="002C791B">
        <w:rPr>
          <w:rFonts w:ascii="Times New Roman" w:eastAsia="Times New Roman" w:hAnsi="Times New Roman" w:cs="Times New Roman"/>
        </w:rPr>
        <w:t xml:space="preserve"> </w:t>
      </w:r>
    </w:p>
    <w:p w14:paraId="16419988" w14:textId="77777777" w:rsidR="002C791B" w:rsidRPr="002C791B" w:rsidRDefault="002C791B" w:rsidP="002C791B">
      <w:pPr>
        <w:spacing w:after="0" w:line="240" w:lineRule="auto"/>
        <w:rPr>
          <w:rFonts w:ascii="Times New Roman" w:eastAsia="Times New Roman" w:hAnsi="Times New Roman" w:cs="Times New Roman"/>
        </w:rPr>
      </w:pPr>
    </w:p>
    <w:p w14:paraId="6DABC3E1" w14:textId="77777777" w:rsidR="002C791B" w:rsidRPr="002C791B" w:rsidRDefault="002C791B" w:rsidP="002C791B">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51185174" w14:textId="77777777" w:rsidTr="002F7EF0">
        <w:tc>
          <w:tcPr>
            <w:tcW w:w="9287" w:type="dxa"/>
          </w:tcPr>
          <w:p w14:paraId="718687E5" w14:textId="77777777" w:rsidR="002C791B" w:rsidRPr="002C791B" w:rsidRDefault="002C791B" w:rsidP="002C791B">
            <w:pPr>
              <w:tabs>
                <w:tab w:val="left" w:pos="142"/>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4.</w:t>
            </w:r>
            <w:r w:rsidRPr="002C791B">
              <w:rPr>
                <w:rFonts w:ascii="Times New Roman" w:eastAsia="Times New Roman" w:hAnsi="Times New Roman" w:cs="Times New Roman"/>
                <w:b/>
              </w:rPr>
              <w:tab/>
              <w:t>SERIJOS NUMERIS</w:t>
            </w:r>
          </w:p>
        </w:tc>
      </w:tr>
    </w:tbl>
    <w:p w14:paraId="2CF9B352" w14:textId="77777777" w:rsidR="002C791B" w:rsidRPr="002C791B" w:rsidRDefault="002C791B" w:rsidP="002C791B">
      <w:pPr>
        <w:spacing w:after="0" w:line="240" w:lineRule="auto"/>
        <w:ind w:right="113"/>
        <w:rPr>
          <w:rFonts w:ascii="Times New Roman" w:eastAsia="Times New Roman" w:hAnsi="Times New Roman" w:cs="Times New Roman"/>
        </w:rPr>
      </w:pPr>
    </w:p>
    <w:p w14:paraId="02612503" w14:textId="77777777" w:rsidR="002C791B" w:rsidRPr="002C791B" w:rsidRDefault="002C791B" w:rsidP="002C791B">
      <w:pPr>
        <w:spacing w:after="0" w:line="240" w:lineRule="auto"/>
        <w:ind w:right="113"/>
        <w:rPr>
          <w:rFonts w:ascii="Times New Roman" w:eastAsia="Times New Roman" w:hAnsi="Times New Roman" w:cs="Times New Roman"/>
        </w:rPr>
      </w:pPr>
      <w:r w:rsidRPr="002C791B">
        <w:rPr>
          <w:rFonts w:ascii="Times New Roman" w:eastAsia="Times New Roman" w:hAnsi="Times New Roman" w:cs="Times New Roman"/>
        </w:rPr>
        <w:t>Serija</w:t>
      </w:r>
    </w:p>
    <w:p w14:paraId="63D59DDC" w14:textId="77777777" w:rsidR="002C791B" w:rsidRPr="002C791B" w:rsidRDefault="002C791B" w:rsidP="002C791B">
      <w:pPr>
        <w:spacing w:after="0" w:line="240" w:lineRule="auto"/>
        <w:ind w:right="113"/>
        <w:rPr>
          <w:rFonts w:ascii="Times New Roman" w:eastAsia="Times New Roman" w:hAnsi="Times New Roman" w:cs="Times New Roman"/>
        </w:rPr>
      </w:pPr>
    </w:p>
    <w:p w14:paraId="1515DC7D" w14:textId="77777777" w:rsidR="002C791B" w:rsidRPr="002C791B" w:rsidRDefault="002C791B" w:rsidP="002C791B">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791B" w:rsidRPr="002C791B" w14:paraId="78C242C2" w14:textId="77777777" w:rsidTr="002F7EF0">
        <w:tc>
          <w:tcPr>
            <w:tcW w:w="9287" w:type="dxa"/>
          </w:tcPr>
          <w:p w14:paraId="02B8708B" w14:textId="77777777" w:rsidR="002C791B" w:rsidRPr="002C791B" w:rsidRDefault="002C791B" w:rsidP="002C791B">
            <w:pPr>
              <w:tabs>
                <w:tab w:val="left" w:pos="142"/>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b/>
              </w:rPr>
              <w:t>5.</w:t>
            </w:r>
            <w:r w:rsidRPr="002C791B">
              <w:rPr>
                <w:rFonts w:ascii="Times New Roman" w:eastAsia="Times New Roman" w:hAnsi="Times New Roman" w:cs="Times New Roman"/>
                <w:b/>
              </w:rPr>
              <w:tab/>
              <w:t>KITA</w:t>
            </w:r>
          </w:p>
        </w:tc>
      </w:tr>
    </w:tbl>
    <w:p w14:paraId="4F880A82" w14:textId="77777777" w:rsidR="002C791B" w:rsidRPr="002C791B" w:rsidRDefault="002C791B" w:rsidP="002C791B">
      <w:pPr>
        <w:spacing w:after="0" w:line="240" w:lineRule="auto"/>
        <w:ind w:right="113"/>
        <w:rPr>
          <w:rFonts w:ascii="Times New Roman" w:eastAsia="Times New Roman" w:hAnsi="Times New Roman" w:cs="Times New Roman"/>
        </w:rPr>
      </w:pPr>
    </w:p>
    <w:p w14:paraId="3107FBB6" w14:textId="77777777" w:rsidR="002C791B" w:rsidRPr="002C791B" w:rsidRDefault="002C791B" w:rsidP="002C791B">
      <w:pPr>
        <w:spacing w:after="0" w:line="240" w:lineRule="auto"/>
        <w:rPr>
          <w:rFonts w:ascii="Times New Roman" w:eastAsia="Times New Roman" w:hAnsi="Times New Roman" w:cs="Times New Roman"/>
        </w:rPr>
      </w:pPr>
    </w:p>
    <w:p w14:paraId="1A5050D5" w14:textId="77777777" w:rsidR="002C791B" w:rsidRPr="002C791B" w:rsidRDefault="002C791B" w:rsidP="002C791B">
      <w:pPr>
        <w:shd w:val="clear" w:color="auto" w:fill="FFFFFF"/>
        <w:spacing w:after="0" w:line="240" w:lineRule="auto"/>
        <w:rPr>
          <w:rFonts w:ascii="Times New Roman" w:eastAsia="Times New Roman" w:hAnsi="Times New Roman" w:cs="Times New Roman"/>
        </w:rPr>
      </w:pPr>
      <w:r w:rsidRPr="002C791B">
        <w:rPr>
          <w:rFonts w:ascii="Times New Roman" w:eastAsia="Times New Roman" w:hAnsi="Times New Roman" w:cs="Times New Roman"/>
        </w:rPr>
        <w:br w:type="page"/>
      </w:r>
    </w:p>
    <w:p w14:paraId="1639BB72"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3FD8C381"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79D10374"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627E5FF1"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2533827C"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4219208"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6EC2594"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3C6A9574"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FF45230"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3B01ED7B"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4004CB1"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2A8B074E"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32A40F7B"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5AF2BAD9"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2CF6F684"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95BFE12"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792EC364"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120ABEC7"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41459E0D"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26CD36AF"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29B7A8E0"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05D64FED"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09C4F392" w14:textId="77777777" w:rsidR="002C791B" w:rsidRPr="002C791B" w:rsidRDefault="002C791B" w:rsidP="002C791B">
      <w:pPr>
        <w:spacing w:after="0" w:line="240" w:lineRule="auto"/>
        <w:outlineLvl w:val="0"/>
        <w:rPr>
          <w:rFonts w:ascii="Times New Roman" w:eastAsia="Times New Roman" w:hAnsi="Times New Roman" w:cs="Times New Roman"/>
          <w:bCs/>
        </w:rPr>
      </w:pPr>
    </w:p>
    <w:p w14:paraId="63C0CB8E" w14:textId="77777777" w:rsidR="002C791B" w:rsidRPr="002C791B" w:rsidRDefault="002C791B" w:rsidP="002C791B">
      <w:pPr>
        <w:spacing w:after="0" w:line="240" w:lineRule="auto"/>
        <w:jc w:val="center"/>
        <w:rPr>
          <w:rFonts w:ascii="Times New Roman" w:eastAsia="Times New Roman" w:hAnsi="Times New Roman" w:cs="Times New Roman"/>
          <w:b/>
        </w:rPr>
      </w:pPr>
      <w:r w:rsidRPr="002C791B">
        <w:rPr>
          <w:rFonts w:ascii="Times New Roman" w:eastAsia="Times New Roman" w:hAnsi="Times New Roman" w:cs="Times New Roman"/>
          <w:b/>
        </w:rPr>
        <w:t>B. PAKUOTĖS LAPELIS</w:t>
      </w:r>
    </w:p>
    <w:p w14:paraId="764DE42B" w14:textId="77777777" w:rsidR="002C791B" w:rsidRPr="002C791B" w:rsidRDefault="002C791B" w:rsidP="002C791B">
      <w:pPr>
        <w:spacing w:after="0" w:line="240" w:lineRule="auto"/>
        <w:jc w:val="center"/>
        <w:rPr>
          <w:rFonts w:ascii="Times New Roman" w:eastAsia="Times New Roman" w:hAnsi="Times New Roman" w:cs="Times New Roman"/>
          <w:b/>
        </w:rPr>
      </w:pPr>
      <w:r w:rsidRPr="002C791B">
        <w:rPr>
          <w:rFonts w:ascii="Times New Roman" w:eastAsia="Times New Roman" w:hAnsi="Times New Roman" w:cs="Times New Roman"/>
          <w:szCs w:val="20"/>
        </w:rPr>
        <w:br w:type="page"/>
      </w:r>
      <w:r w:rsidRPr="002C791B">
        <w:rPr>
          <w:rFonts w:ascii="Times New Roman" w:eastAsia="Times New Roman" w:hAnsi="Times New Roman" w:cs="Times New Roman"/>
          <w:b/>
        </w:rPr>
        <w:lastRenderedPageBreak/>
        <w:t>Pakuotės lapelis: informacija vartotojui</w:t>
      </w:r>
    </w:p>
    <w:p w14:paraId="253740CE" w14:textId="77777777" w:rsidR="002C791B" w:rsidRPr="002C791B" w:rsidRDefault="002C791B" w:rsidP="002C791B">
      <w:pPr>
        <w:spacing w:after="0" w:line="240" w:lineRule="auto"/>
        <w:jc w:val="center"/>
        <w:rPr>
          <w:rFonts w:ascii="Times New Roman" w:eastAsia="Times New Roman" w:hAnsi="Times New Roman" w:cs="Times New Roman"/>
        </w:rPr>
      </w:pPr>
    </w:p>
    <w:p w14:paraId="53BDE9FD"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szCs w:val="20"/>
        </w:rPr>
      </w:pP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w:t>
      </w:r>
      <w:r w:rsidRPr="002C791B">
        <w:rPr>
          <w:rFonts w:ascii="Times New Roman" w:eastAsia="Times New Roman" w:hAnsi="Times New Roman" w:cs="Times New Roman"/>
          <w:b/>
          <w:szCs w:val="20"/>
        </w:rPr>
        <w:t xml:space="preserve"> 80 mg plėvele dengtos tabletės</w:t>
      </w:r>
    </w:p>
    <w:p w14:paraId="37C66FDE" w14:textId="77777777" w:rsidR="002C791B" w:rsidRPr="002C791B" w:rsidRDefault="002C791B" w:rsidP="002C791B">
      <w:pPr>
        <w:tabs>
          <w:tab w:val="left" w:pos="567"/>
        </w:tabs>
        <w:spacing w:after="0" w:line="260" w:lineRule="exact"/>
        <w:jc w:val="center"/>
        <w:rPr>
          <w:rFonts w:ascii="Times New Roman" w:eastAsia="Times New Roman" w:hAnsi="Times New Roman" w:cs="Times New Roman"/>
          <w:b/>
          <w:szCs w:val="20"/>
        </w:rPr>
      </w:pP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w:t>
      </w:r>
      <w:r w:rsidRPr="002C791B">
        <w:rPr>
          <w:rFonts w:ascii="Times New Roman" w:eastAsia="Times New Roman" w:hAnsi="Times New Roman" w:cs="Times New Roman"/>
          <w:b/>
          <w:szCs w:val="20"/>
        </w:rPr>
        <w:t xml:space="preserve"> 160 mg plėvele dengtos tabletės</w:t>
      </w:r>
    </w:p>
    <w:p w14:paraId="52BE7323" w14:textId="7863642E" w:rsidR="002C791B" w:rsidRPr="002C791B" w:rsidRDefault="00BC61ED" w:rsidP="002C791B">
      <w:pPr>
        <w:tabs>
          <w:tab w:val="left" w:pos="567"/>
        </w:tabs>
        <w:spacing w:after="0" w:line="260" w:lineRule="exact"/>
        <w:jc w:val="center"/>
        <w:rPr>
          <w:rFonts w:ascii="Times New Roman" w:eastAsia="Times New Roman" w:hAnsi="Times New Roman" w:cs="Times New Roman"/>
        </w:rPr>
      </w:pPr>
      <w:proofErr w:type="spellStart"/>
      <w:r>
        <w:rPr>
          <w:rFonts w:ascii="Times New Roman" w:eastAsia="Times New Roman" w:hAnsi="Times New Roman" w:cs="Times New Roman"/>
        </w:rPr>
        <w:t>v</w:t>
      </w:r>
      <w:r w:rsidR="002C791B" w:rsidRPr="002C791B">
        <w:rPr>
          <w:rFonts w:ascii="Times New Roman" w:eastAsia="Times New Roman" w:hAnsi="Times New Roman" w:cs="Times New Roman"/>
        </w:rPr>
        <w:t>alsartanas</w:t>
      </w:r>
      <w:proofErr w:type="spellEnd"/>
    </w:p>
    <w:p w14:paraId="6F53D73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E750A9C"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Atidžiai perskaitykite visą šį lapelį, prieš pradėdami vartoti vaistą, nes jame pateikiama Jums svarbi informacija.</w:t>
      </w:r>
    </w:p>
    <w:p w14:paraId="6B24FF93" w14:textId="77777777" w:rsidR="002C791B" w:rsidRPr="002C791B" w:rsidRDefault="002C791B" w:rsidP="002C791B">
      <w:pPr>
        <w:numPr>
          <w:ilvl w:val="0"/>
          <w:numId w:val="6"/>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Neišmeskite šio lapelio, nes vėl gali prireikti jį perskaityti.</w:t>
      </w:r>
    </w:p>
    <w:p w14:paraId="056DA2D1" w14:textId="77777777" w:rsidR="002C791B" w:rsidRPr="002C791B" w:rsidRDefault="002C791B" w:rsidP="002C791B">
      <w:pPr>
        <w:numPr>
          <w:ilvl w:val="0"/>
          <w:numId w:val="6"/>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kiltų daugiau klausimų, kreipkitės į gydytoją arba vaistininką.</w:t>
      </w:r>
    </w:p>
    <w:p w14:paraId="5A0BDB81" w14:textId="77777777" w:rsidR="002C791B" w:rsidRPr="002C791B" w:rsidRDefault="002C791B" w:rsidP="002C791B">
      <w:pPr>
        <w:numPr>
          <w:ilvl w:val="0"/>
          <w:numId w:val="6"/>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13F0CAD1" w14:textId="77777777" w:rsidR="002C791B" w:rsidRPr="002C791B" w:rsidRDefault="002C791B" w:rsidP="002C791B">
      <w:pPr>
        <w:numPr>
          <w:ilvl w:val="0"/>
          <w:numId w:val="6"/>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pasireiškė šalutinis poveikis (net jeigu šiame lapelyje nenurodytas), kreipkitės į gydytoją arba vaistininką. Žr. 4 skyrių.</w:t>
      </w:r>
    </w:p>
    <w:p w14:paraId="17A17D6F"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rPr>
      </w:pPr>
    </w:p>
    <w:p w14:paraId="2955C612" w14:textId="77777777" w:rsidR="002C791B" w:rsidRPr="002C791B" w:rsidRDefault="002C791B" w:rsidP="002C791B">
      <w:pPr>
        <w:numPr>
          <w:ilvl w:val="12"/>
          <w:numId w:val="0"/>
        </w:num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Apie ką rašoma šiame lapelyje?</w:t>
      </w:r>
    </w:p>
    <w:p w14:paraId="5A9C6399"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1.</w:t>
      </w:r>
      <w:r w:rsidRPr="002C791B">
        <w:rPr>
          <w:rFonts w:ascii="Times New Roman" w:eastAsia="Times New Roman" w:hAnsi="Times New Roman" w:cs="Times New Roman"/>
        </w:rPr>
        <w:tab/>
        <w:t>Kas yra Valsartan Ingen Pharma ir kam jis vartojamas</w:t>
      </w:r>
    </w:p>
    <w:p w14:paraId="3CA5D43A"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2.</w:t>
      </w:r>
      <w:r w:rsidRPr="002C791B">
        <w:rPr>
          <w:rFonts w:ascii="Times New Roman" w:eastAsia="Times New Roman" w:hAnsi="Times New Roman" w:cs="Times New Roman"/>
        </w:rPr>
        <w:tab/>
        <w:t>Kas žinotina prieš vartojant Valsartan Ingen Pharma</w:t>
      </w:r>
    </w:p>
    <w:p w14:paraId="40CB8146"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3.</w:t>
      </w:r>
      <w:r w:rsidRPr="002C791B">
        <w:rPr>
          <w:rFonts w:ascii="Times New Roman" w:eastAsia="Times New Roman" w:hAnsi="Times New Roman" w:cs="Times New Roman"/>
        </w:rPr>
        <w:tab/>
        <w:t>Kaip vartoti Valsartan Ingen Pharma</w:t>
      </w:r>
    </w:p>
    <w:p w14:paraId="5A2B29DA"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4.</w:t>
      </w:r>
      <w:r w:rsidRPr="002C791B">
        <w:rPr>
          <w:rFonts w:ascii="Times New Roman" w:eastAsia="Times New Roman" w:hAnsi="Times New Roman" w:cs="Times New Roman"/>
        </w:rPr>
        <w:tab/>
        <w:t>Galimas šalutinis poveikis</w:t>
      </w:r>
    </w:p>
    <w:p w14:paraId="44F17EB7"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5.</w:t>
      </w:r>
      <w:r w:rsidRPr="002C791B">
        <w:rPr>
          <w:rFonts w:ascii="Times New Roman" w:eastAsia="Times New Roman" w:hAnsi="Times New Roman" w:cs="Times New Roman"/>
        </w:rPr>
        <w:tab/>
        <w:t>Kaip laikyti Valsartan Ingen Pharma</w:t>
      </w:r>
    </w:p>
    <w:p w14:paraId="7F97093E" w14:textId="77777777" w:rsidR="002C791B" w:rsidRPr="002C791B" w:rsidRDefault="002C791B" w:rsidP="002C791B">
      <w:pPr>
        <w:numPr>
          <w:ilvl w:val="12"/>
          <w:numId w:val="0"/>
        </w:numPr>
        <w:spacing w:after="0" w:line="260" w:lineRule="exact"/>
        <w:ind w:left="567" w:right="-29" w:hanging="567"/>
        <w:rPr>
          <w:rFonts w:ascii="Times New Roman" w:eastAsia="Times New Roman" w:hAnsi="Times New Roman" w:cs="Times New Roman"/>
        </w:rPr>
      </w:pPr>
      <w:r w:rsidRPr="002C791B">
        <w:rPr>
          <w:rFonts w:ascii="Times New Roman" w:eastAsia="Times New Roman" w:hAnsi="Times New Roman" w:cs="Times New Roman"/>
        </w:rPr>
        <w:t>6.</w:t>
      </w:r>
      <w:r w:rsidRPr="002C791B">
        <w:rPr>
          <w:rFonts w:ascii="Times New Roman" w:eastAsia="Times New Roman" w:hAnsi="Times New Roman" w:cs="Times New Roman"/>
        </w:rPr>
        <w:tab/>
        <w:t>Pakuotės turinys ir kita informacija</w:t>
      </w:r>
    </w:p>
    <w:p w14:paraId="604A9CC3"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296CCDD1"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4E2090C2"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1.</w:t>
      </w:r>
      <w:r w:rsidRPr="002C791B">
        <w:rPr>
          <w:rFonts w:ascii="Times New Roman" w:eastAsia="Times New Roman" w:hAnsi="Times New Roman" w:cs="Times New Roman"/>
          <w:b/>
        </w:rPr>
        <w:tab/>
        <w:t>Kas yra Valsartan Ingen Pharma ir kam jis vartojamas</w:t>
      </w:r>
    </w:p>
    <w:p w14:paraId="525E4767" w14:textId="77777777" w:rsidR="002C791B" w:rsidRPr="002C791B" w:rsidRDefault="002C791B" w:rsidP="002C791B">
      <w:pPr>
        <w:numPr>
          <w:ilvl w:val="12"/>
          <w:numId w:val="0"/>
        </w:numPr>
        <w:tabs>
          <w:tab w:val="left" w:pos="567"/>
        </w:tabs>
        <w:spacing w:after="0" w:line="260" w:lineRule="exact"/>
        <w:rPr>
          <w:rFonts w:ascii="Times New Roman" w:eastAsia="Times New Roman" w:hAnsi="Times New Roman" w:cs="Times New Roman"/>
        </w:rPr>
      </w:pPr>
    </w:p>
    <w:p w14:paraId="05E62DF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priklauso grupei vaistų, kurie vadinami angiotenzino II receptorių blokatoriais, jie padeda reguliuoti padidėjusį kraujospūdį. Angiotenzinas II yra organizmo medžiaga, kuri sutraukia kraujagysles, todėl didėja kraujospūdis. Valsartan Ingen Pharma blokuoja angiotenzino II sukeltą poveikį. Todėl kraujagyslės plečiasi ir kraujospūdis mažėja.</w:t>
      </w:r>
    </w:p>
    <w:p w14:paraId="6A7DED4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C050F30" w14:textId="77777777" w:rsidR="002C791B" w:rsidRPr="002C791B" w:rsidRDefault="002C791B" w:rsidP="002C791B">
      <w:p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rPr>
        <w:t xml:space="preserve">Valsartan Ingen Pharma </w:t>
      </w:r>
      <w:r w:rsidRPr="002C791B">
        <w:rPr>
          <w:rFonts w:ascii="Times New Roman" w:eastAsia="Times New Roman" w:hAnsi="Times New Roman" w:cs="Times New Roman"/>
          <w:szCs w:val="20"/>
        </w:rPr>
        <w:t xml:space="preserve"> gali būti vartojamas :</w:t>
      </w:r>
    </w:p>
    <w:p w14:paraId="6924A670" w14:textId="77777777" w:rsidR="002C791B" w:rsidRPr="002C791B" w:rsidRDefault="002C791B" w:rsidP="002C791B">
      <w:pPr>
        <w:numPr>
          <w:ilvl w:val="0"/>
          <w:numId w:val="20"/>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b/>
          <w:szCs w:val="20"/>
        </w:rPr>
        <w:t xml:space="preserve">   </w:t>
      </w:r>
      <w:r w:rsidRPr="002C791B">
        <w:rPr>
          <w:rFonts w:ascii="Times New Roman" w:eastAsia="Times New Roman" w:hAnsi="Times New Roman" w:cs="Times New Roman"/>
          <w:i/>
          <w:szCs w:val="20"/>
        </w:rPr>
        <w:t>padidėjusio kraujospūdžio gydymui suaugusiems žmonėms ir 6</w:t>
      </w:r>
      <w:r w:rsidRPr="002C791B">
        <w:rPr>
          <w:rFonts w:ascii="Times New Roman" w:eastAsia="Times New Roman" w:hAnsi="Times New Roman" w:cs="Times New Roman"/>
          <w:i/>
          <w:szCs w:val="20"/>
        </w:rPr>
        <w:noBreakHyphen/>
        <w:t>18 metų vaikams bei paaugliams.</w:t>
      </w:r>
      <w:r w:rsidRPr="002C791B">
        <w:rPr>
          <w:rFonts w:ascii="Times New Roman" w:eastAsia="Times New Roman" w:hAnsi="Times New Roman" w:cs="Times New Roman"/>
          <w:szCs w:val="20"/>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3E11F639" w14:textId="77777777" w:rsidR="002C791B" w:rsidRPr="002C791B" w:rsidRDefault="002C791B" w:rsidP="002C791B">
      <w:pPr>
        <w:numPr>
          <w:ilvl w:val="0"/>
          <w:numId w:val="20"/>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i/>
          <w:szCs w:val="20"/>
        </w:rPr>
        <w:t xml:space="preserve">  gydyti suaugusiuosius žmones, kuriems neseniai įvyko širdies priepuolis (miokardo infarktas)</w:t>
      </w:r>
      <w:r w:rsidRPr="002C791B">
        <w:rPr>
          <w:rFonts w:ascii="Times New Roman" w:eastAsia="Times New Roman" w:hAnsi="Times New Roman" w:cs="Times New Roman"/>
          <w:szCs w:val="20"/>
        </w:rPr>
        <w:t>. „Neseniai“ reiškia 12 valandų – 10 dienų laikotarpyje;</w:t>
      </w:r>
    </w:p>
    <w:p w14:paraId="521FB2E3" w14:textId="77777777" w:rsidR="002C791B" w:rsidRPr="002C791B" w:rsidRDefault="002C791B" w:rsidP="002C791B">
      <w:pPr>
        <w:numPr>
          <w:ilvl w:val="0"/>
          <w:numId w:val="20"/>
        </w:num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 xml:space="preserve">  </w:t>
      </w:r>
      <w:r w:rsidRPr="002C791B">
        <w:rPr>
          <w:rFonts w:ascii="Times New Roman" w:eastAsia="Times New Roman" w:hAnsi="Times New Roman" w:cs="Times New Roman"/>
          <w:i/>
          <w:szCs w:val="20"/>
        </w:rPr>
        <w:t>gydyti simptominį širdies nepakankamumą suaugusiems žmonėms.</w:t>
      </w:r>
      <w:r w:rsidRPr="002C791B">
        <w:rPr>
          <w:rFonts w:ascii="Times New Roman" w:eastAsia="Times New Roman" w:hAnsi="Times New Roman" w:cs="Times New Roman"/>
          <w:szCs w:val="20"/>
        </w:rPr>
        <w:t xml:space="preserve"> </w:t>
      </w:r>
      <w:r w:rsidRPr="002C791B">
        <w:rPr>
          <w:rFonts w:ascii="Times New Roman" w:eastAsia="Times New Roman" w:hAnsi="Times New Roman" w:cs="Times New Roman"/>
        </w:rPr>
        <w:t>Valsartan Ingen Pharma</w:t>
      </w:r>
      <w:r w:rsidRPr="002C791B">
        <w:rPr>
          <w:rFonts w:ascii="Times New Roman" w:eastAsia="Times New Roman" w:hAnsi="Times New Roman" w:cs="Times New Roman"/>
          <w:szCs w:val="20"/>
        </w:rPr>
        <w:t xml:space="preserve"> </w:t>
      </w:r>
      <w:r w:rsidRPr="002C791B">
        <w:rPr>
          <w:rFonts w:ascii="Times New Roman" w:eastAsia="Times New Roman" w:hAnsi="Times New Roman" w:cs="Times New Roman"/>
        </w:rPr>
        <w:t>gali būti vartojamas suaugusių pacientų simptominiam širdies nepakankamumui gydyti. Valsartan Ingen Pharma vartojamas, kai angiotenziną konvertuojančio fermento (AKF) inhibitorių (vaistų, skirtų širdies nepakankamumui gydyti) vartoti negalima, arba jis gali būti vartojamas kaip papildomas vaistas gydant AKF inhibitoriais, kai kitų vaistų, skirtų širdies nepakankamumui gydyti, vartoti negalima.</w:t>
      </w:r>
      <w:r w:rsidRPr="002C791B">
        <w:rPr>
          <w:rFonts w:ascii="Calibri" w:eastAsia="Times New Roman" w:hAnsi="Calibri" w:cs="Times New Roman"/>
          <w:i/>
          <w:iCs/>
          <w:sz w:val="18"/>
          <w:szCs w:val="18"/>
        </w:rPr>
        <w:t xml:space="preserve"> </w:t>
      </w:r>
      <w:r w:rsidRPr="002C791B">
        <w:rPr>
          <w:rFonts w:ascii="Times New Roman" w:eastAsia="Times New Roman" w:hAnsi="Times New Roman" w:cs="Times New Roman"/>
          <w:szCs w:val="20"/>
        </w:rPr>
        <w:br/>
        <w:t>Širdies nepakankamumo simptomai yra dusulys, pėdų ir kojų patinimas dėl skysčių susikaupimo. Taip atsitinka, kai širdis nepajėgia išstumti tiek kraujo, kad aprūpintų juo visus organus.</w:t>
      </w:r>
    </w:p>
    <w:p w14:paraId="251E8190" w14:textId="77777777" w:rsidR="002C791B" w:rsidRPr="002C791B" w:rsidRDefault="002C791B" w:rsidP="002C791B">
      <w:pPr>
        <w:tabs>
          <w:tab w:val="left" w:pos="567"/>
        </w:tabs>
        <w:spacing w:after="0" w:line="260" w:lineRule="exact"/>
        <w:rPr>
          <w:rFonts w:ascii="Times New Roman" w:eastAsia="Times New Roman" w:hAnsi="Times New Roman" w:cs="Times New Roman"/>
          <w:szCs w:val="20"/>
        </w:rPr>
      </w:pPr>
      <w:r w:rsidRPr="002C791B">
        <w:rPr>
          <w:rFonts w:ascii="Times New Roman" w:eastAsia="Times New Roman" w:hAnsi="Times New Roman" w:cs="Times New Roman"/>
          <w:szCs w:val="20"/>
        </w:rPr>
        <w:t xml:space="preserve"> </w:t>
      </w:r>
    </w:p>
    <w:p w14:paraId="1E5D35A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78DFEDF4" w14:textId="77777777" w:rsidR="002C791B" w:rsidRPr="002C791B" w:rsidRDefault="002C791B" w:rsidP="002C791B">
      <w:pPr>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2.       Kas žinotina prieš vartojant Valsartan Ingen Pharma</w:t>
      </w:r>
    </w:p>
    <w:p w14:paraId="41B8A2E0" w14:textId="77777777" w:rsidR="002C791B" w:rsidRPr="002C791B" w:rsidRDefault="002C791B" w:rsidP="002C791B">
      <w:pPr>
        <w:numPr>
          <w:ilvl w:val="12"/>
          <w:numId w:val="0"/>
        </w:numPr>
        <w:tabs>
          <w:tab w:val="left" w:pos="567"/>
        </w:tabs>
        <w:spacing w:after="0" w:line="260" w:lineRule="exact"/>
        <w:rPr>
          <w:rFonts w:ascii="Times New Roman" w:eastAsia="Times New Roman" w:hAnsi="Times New Roman" w:cs="Times New Roman"/>
        </w:rPr>
      </w:pPr>
    </w:p>
    <w:p w14:paraId="634D4151" w14:textId="1F80CB93" w:rsidR="002C791B" w:rsidRPr="00954F99" w:rsidRDefault="002C791B" w:rsidP="002C791B">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2C791B">
        <w:rPr>
          <w:rFonts w:ascii="Times New Roman" w:eastAsia="Times New Roman" w:hAnsi="Times New Roman" w:cs="Times New Roman"/>
          <w:b/>
          <w:szCs w:val="20"/>
        </w:rPr>
        <w:t>Valsartan</w:t>
      </w:r>
      <w:proofErr w:type="spellEnd"/>
      <w:r w:rsidRPr="002C791B">
        <w:rPr>
          <w:rFonts w:ascii="Times New Roman" w:eastAsia="Times New Roman" w:hAnsi="Times New Roman" w:cs="Times New Roman"/>
          <w:b/>
          <w:szCs w:val="20"/>
        </w:rPr>
        <w:t xml:space="preserve"> </w:t>
      </w:r>
      <w:proofErr w:type="spellStart"/>
      <w:r w:rsidRPr="002C791B">
        <w:rPr>
          <w:rFonts w:ascii="Times New Roman" w:eastAsia="Times New Roman" w:hAnsi="Times New Roman" w:cs="Times New Roman"/>
          <w:b/>
        </w:rPr>
        <w:t>Ingen</w:t>
      </w:r>
      <w:proofErr w:type="spellEnd"/>
      <w:r w:rsidRPr="002C791B">
        <w:rPr>
          <w:rFonts w:ascii="Times New Roman" w:eastAsia="Times New Roman" w:hAnsi="Times New Roman" w:cs="Times New Roman"/>
          <w:b/>
        </w:rPr>
        <w:t xml:space="preserve"> Pharma vartoti </w:t>
      </w:r>
      <w:r w:rsidR="00BC61ED">
        <w:rPr>
          <w:rFonts w:ascii="Times New Roman" w:eastAsia="Times New Roman" w:hAnsi="Times New Roman" w:cs="Times New Roman"/>
          <w:b/>
        </w:rPr>
        <w:t>draudžiama:</w:t>
      </w:r>
    </w:p>
    <w:p w14:paraId="25CFA761" w14:textId="77777777" w:rsidR="002C791B" w:rsidRPr="002C791B" w:rsidRDefault="002C791B" w:rsidP="002C791B">
      <w:pPr>
        <w:numPr>
          <w:ilvl w:val="0"/>
          <w:numId w:val="7"/>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yra alergija veikliajai medžiagai, sojoms, žemės riešutams arba bet kuriai pagalbinei šio vaisto medžiagai (jos išvardytos 6 skyriuje);</w:t>
      </w:r>
    </w:p>
    <w:p w14:paraId="2A54FDBF" w14:textId="77777777" w:rsidR="002C791B" w:rsidRPr="002C791B" w:rsidRDefault="002C791B" w:rsidP="002C791B">
      <w:pPr>
        <w:numPr>
          <w:ilvl w:val="0"/>
          <w:numId w:val="7"/>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jeigu sergate sunkia kepenų liga;</w:t>
      </w:r>
    </w:p>
    <w:p w14:paraId="19974322" w14:textId="77777777" w:rsidR="002C791B" w:rsidRPr="002C791B" w:rsidRDefault="002C791B" w:rsidP="002C791B">
      <w:pPr>
        <w:numPr>
          <w:ilvl w:val="0"/>
          <w:numId w:val="7"/>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esate nėščia daugiau kaip tris mėnesius (taip pat geriau nevartoti Valsartan Ingen Pharma ankstyvuoju nėštumo laikotarpiu) – žr. poskyrį ,,</w:t>
      </w:r>
      <w:r w:rsidRPr="002C791B">
        <w:rPr>
          <w:rFonts w:ascii="Times New Roman" w:eastAsia="Times New Roman" w:hAnsi="Times New Roman" w:cs="Times New Roman"/>
          <w:i/>
        </w:rPr>
        <w:t>Nėštumas ir žindymo laikotarpis</w:t>
      </w:r>
      <w:r w:rsidRPr="002C791B">
        <w:rPr>
          <w:rFonts w:ascii="Times New Roman" w:eastAsia="Times New Roman" w:hAnsi="Times New Roman" w:cs="Times New Roman"/>
        </w:rPr>
        <w:t>“.</w:t>
      </w:r>
    </w:p>
    <w:p w14:paraId="5AF73269" w14:textId="77777777" w:rsidR="002C791B" w:rsidRPr="002C791B" w:rsidRDefault="002C791B" w:rsidP="002C791B">
      <w:pPr>
        <w:numPr>
          <w:ilvl w:val="0"/>
          <w:numId w:val="7"/>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Jūs sergate cukriniu diabetu arba Jūsų inkstų veikla sutrikusi ir Jums skirtas kraujospūdį mažinantis vaistas, kurio sudėtyje yra aliskireno.</w:t>
      </w:r>
    </w:p>
    <w:p w14:paraId="5855D5C9" w14:textId="77777777" w:rsidR="002C791B" w:rsidRPr="002C791B" w:rsidRDefault="002C791B" w:rsidP="002C791B">
      <w:pPr>
        <w:tabs>
          <w:tab w:val="left" w:pos="567"/>
        </w:tabs>
        <w:spacing w:after="0" w:line="240" w:lineRule="auto"/>
        <w:ind w:left="567"/>
        <w:rPr>
          <w:rFonts w:ascii="Times New Roman" w:eastAsia="Times New Roman" w:hAnsi="Times New Roman" w:cs="Times New Roman"/>
        </w:rPr>
      </w:pPr>
    </w:p>
    <w:p w14:paraId="6FF7729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Jei bent vienas iš šių teiginių tinka Jums,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 nevartokite.</w:t>
      </w:r>
    </w:p>
    <w:p w14:paraId="02F3B3EC" w14:textId="77777777" w:rsidR="002C791B" w:rsidRPr="002C791B" w:rsidRDefault="002C791B" w:rsidP="002C791B">
      <w:pPr>
        <w:tabs>
          <w:tab w:val="left" w:pos="567"/>
          <w:tab w:val="center" w:pos="4153"/>
          <w:tab w:val="right" w:pos="8306"/>
        </w:tabs>
        <w:spacing w:after="0" w:line="240" w:lineRule="auto"/>
        <w:rPr>
          <w:rFonts w:ascii="Times New Roman" w:eastAsia="Times New Roman" w:hAnsi="Times New Roman" w:cs="Times New Roman"/>
        </w:rPr>
      </w:pPr>
    </w:p>
    <w:p w14:paraId="5A4A0687"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t>Įspėjimai ir atsargumo priemonės</w:t>
      </w:r>
    </w:p>
    <w:p w14:paraId="64E93FCF"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Pasitarkite su gydytoju arba vaistininku, prieš pradėdami vartoti Valsartan Ingen Pharma:</w:t>
      </w:r>
    </w:p>
    <w:p w14:paraId="6341E614"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kepenų liga;</w:t>
      </w:r>
    </w:p>
    <w:p w14:paraId="72246D19"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sunkia inkstų liga arba jeigu Jums atliekama dializė;</w:t>
      </w:r>
    </w:p>
    <w:p w14:paraId="7A7A3E22"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susiaurėjusios inkstų arterijos;</w:t>
      </w:r>
    </w:p>
    <w:p w14:paraId="3EAE877A"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neseniai atlikta inksto transplantacija (persodintas naujas inkstas);</w:t>
      </w:r>
    </w:p>
    <w:p w14:paraId="4890272A"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neseniai po širdies priepuolio arba dėl širdies nepakankamumo Jums buvo skirtas gydymas, gydytojas turėtų patikrinti, kaip veikia Jūsų inkstai;</w:t>
      </w:r>
    </w:p>
    <w:p w14:paraId="5D3B59E9"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sergate sunkia širdies liga, kita nei širdies nepakankamumas ar širdies priepuolis;</w:t>
      </w:r>
    </w:p>
    <w:p w14:paraId="48F52FD0"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vartojant kitokių vaistų (įskaitant AKF inhibitorius) buvo pasireiškusi vadinamoji angioneurozinė edema, t. y. alerginės reakcijos sukeltas liežuvio ir veido patinimas. Apie tai būtina pasakyti gydytojui. Jeigu tokių simptomų atsiranda Valsartan Ingen Pharma vartojimo laikotarpiu, nedelsdami nutraukite Valsartan Ingen Pharma vartojimą ir niekada jo nebevartokite. Taip pat žr. 4 skyrių „Galimas šalutinis poveikis“;</w:t>
      </w:r>
    </w:p>
    <w:p w14:paraId="0138152F"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vartojate vaistus, kurie didina kalio kiekį kraujyje. Tai yra kalio preparatai, druskų pakaitalai, kurių sudėtyje yra kalio, kalį organizme sulaikantys vaistai ir heparinas. Gali prireikti reguliariai tikrinti kalio kiekį kraujyje;</w:t>
      </w:r>
    </w:p>
    <w:p w14:paraId="5F915EA6"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bCs/>
        </w:rPr>
        <w:t>jei esate jaunesnis kaip 18</w:t>
      </w:r>
      <w:r w:rsidRPr="002C791B">
        <w:rPr>
          <w:rFonts w:ascii="Times New Roman" w:eastAsia="Times New Roman" w:hAnsi="Times New Roman" w:cs="Times New Roman"/>
        </w:rPr>
        <w:t> </w:t>
      </w:r>
      <w:r w:rsidRPr="002C791B">
        <w:rPr>
          <w:rFonts w:ascii="Times New Roman" w:eastAsia="Times New Roman" w:hAnsi="Times New Roman" w:cs="Times New Roman"/>
          <w:bCs/>
        </w:rPr>
        <w:t xml:space="preserve">metų ir </w:t>
      </w:r>
      <w:r w:rsidRPr="002C791B">
        <w:rPr>
          <w:rFonts w:ascii="Times New Roman" w:eastAsia="Times New Roman" w:hAnsi="Times New Roman" w:cs="Times New Roman"/>
        </w:rPr>
        <w:t>Valsartan Ingen Pharma</w:t>
      </w:r>
      <w:r w:rsidRPr="002C791B">
        <w:rPr>
          <w:rFonts w:ascii="Times New Roman" w:eastAsia="Times New Roman" w:hAnsi="Times New Roman" w:cs="Times New Roman"/>
          <w:bCs/>
        </w:rPr>
        <w:t xml:space="preserve"> vartojate su kitais vaistais, slopinančiais renino, angiotenzino ir aldosterono sistemą (kraujospūdį mažinančiais vaistiniais preparatais). Gydytojas gali nurodyti </w:t>
      </w:r>
      <w:r w:rsidRPr="002C791B">
        <w:rPr>
          <w:rFonts w:ascii="Times New Roman" w:eastAsia="Times New Roman" w:hAnsi="Times New Roman" w:cs="Times New Roman"/>
        </w:rPr>
        <w:t>reguliariai tikrinti Jūsų inkstų veiklą ir kalio kiekį kraujyje</w:t>
      </w:r>
      <w:r w:rsidRPr="002C791B">
        <w:rPr>
          <w:rFonts w:ascii="Times New Roman" w:eastAsia="Times New Roman" w:hAnsi="Times New Roman" w:cs="Times New Roman"/>
          <w:bCs/>
        </w:rPr>
        <w:t>;</w:t>
      </w:r>
    </w:p>
    <w:p w14:paraId="66E8F772"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yra hiperaldosteronizmas; tai yra liga, kuria sergant antinksčiai gamina per daug hormono aldosterono; jei tai tinka Jums, vartoti Valsartan Ingen Pharma nerekomenduojama;</w:t>
      </w:r>
    </w:p>
    <w:p w14:paraId="1269C05C"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netekote daug skysčių (įvyko dehidratacija) dėl viduriavimo, vėmimo ar didelio šlapimą varančių vaistų (diuretikų) kiekio vartojimo;</w:t>
      </w:r>
    </w:p>
    <w:p w14:paraId="7E054B21"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pasakykite gydytojui, jei manote, kad pastojote (</w:t>
      </w:r>
      <w:r w:rsidRPr="002C791B">
        <w:rPr>
          <w:rFonts w:ascii="Times New Roman" w:eastAsia="Times New Roman" w:hAnsi="Times New Roman" w:cs="Times New Roman"/>
          <w:u w:val="single"/>
        </w:rPr>
        <w:t>arba galbūt pastojote</w:t>
      </w:r>
      <w:r w:rsidRPr="002C791B">
        <w:rPr>
          <w:rFonts w:ascii="Times New Roman" w:eastAsia="Times New Roman" w:hAnsi="Times New Roman" w:cs="Times New Roman"/>
        </w:rPr>
        <w:t>); Valsartan Ingen Pharma nerekomenduojama vartoti ankstyvuoju nėštumo laikotarpiu, jo negalima vartoti, jei yra didesnis kaip 3 mėnesių nėštumas, nes vartojant vaistą tokiu metu, jis gali labai pakenkti kūdikiui (žr. poskyrį ,,</w:t>
      </w:r>
      <w:r w:rsidRPr="002C791B">
        <w:rPr>
          <w:rFonts w:ascii="Times New Roman" w:eastAsia="Times New Roman" w:hAnsi="Times New Roman" w:cs="Times New Roman"/>
          <w:i/>
        </w:rPr>
        <w:t>Nėštumas ir žindymo laikotarpis</w:t>
      </w:r>
      <w:r w:rsidRPr="002C791B">
        <w:rPr>
          <w:rFonts w:ascii="Times New Roman" w:eastAsia="Times New Roman" w:hAnsi="Times New Roman" w:cs="Times New Roman"/>
        </w:rPr>
        <w:t>“).</w:t>
      </w:r>
    </w:p>
    <w:p w14:paraId="2C203CA8" w14:textId="77777777" w:rsidR="002C791B" w:rsidRPr="002C791B" w:rsidRDefault="002C791B" w:rsidP="002C791B">
      <w:pPr>
        <w:numPr>
          <w:ilvl w:val="0"/>
          <w:numId w:val="8"/>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vartojate kurį nors iš šių vaistų padidėjusiam kraujospūdžiui gydyti:</w:t>
      </w:r>
    </w:p>
    <w:p w14:paraId="6BC3C2AF" w14:textId="77777777" w:rsidR="002C791B" w:rsidRPr="002C791B" w:rsidRDefault="002C791B" w:rsidP="002C791B">
      <w:pPr>
        <w:numPr>
          <w:ilvl w:val="1"/>
          <w:numId w:val="8"/>
        </w:num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AKF inhibitorių (pavyzdžiui, enalaprilį, lizinoprilį, ramiprilį), ypač jei turite su diabetu susijusių inkstų sutrikimų;</w:t>
      </w:r>
    </w:p>
    <w:p w14:paraId="5010A29E" w14:textId="77777777" w:rsidR="002C791B" w:rsidRPr="002C791B" w:rsidRDefault="002C791B" w:rsidP="002C791B">
      <w:pPr>
        <w:numPr>
          <w:ilvl w:val="1"/>
          <w:numId w:val="8"/>
        </w:num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Aliskireną;</w:t>
      </w:r>
    </w:p>
    <w:p w14:paraId="293B68BB" w14:textId="1DD0C755" w:rsidR="002C791B" w:rsidRDefault="002C791B" w:rsidP="002C791B">
      <w:pPr>
        <w:numPr>
          <w:ilvl w:val="0"/>
          <w:numId w:val="8"/>
        </w:numPr>
        <w:tabs>
          <w:tab w:val="clear" w:pos="357"/>
          <w:tab w:val="num"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vartojate AKF inhibitorių kartu su tam tikrais kitais vaistais, skirtais širdies nepakankamumui gydyti ir vadinamais mineralkortikoidų receptorių antagonistais (MRA) (pavyzdžiui, spironolaktonu, eplerenonu) arba beta adrenoblokatoriais (pavyzdžiui, metoprololiu).</w:t>
      </w:r>
    </w:p>
    <w:p w14:paraId="6D7BC492" w14:textId="089A4DC0" w:rsidR="006A5C9C" w:rsidRDefault="006A5C9C" w:rsidP="006A5C9C">
      <w:pPr>
        <w:numPr>
          <w:ilvl w:val="0"/>
          <w:numId w:val="8"/>
        </w:numPr>
        <w:tabs>
          <w:tab w:val="left" w:pos="567"/>
        </w:tabs>
        <w:autoSpaceDE w:val="0"/>
        <w:autoSpaceDN w:val="0"/>
        <w:adjustRightInd w:val="0"/>
        <w:spacing w:after="0" w:line="240" w:lineRule="auto"/>
        <w:rPr>
          <w:rFonts w:ascii="Times New Roman" w:hAnsi="Times New Roman"/>
          <w:color w:val="000000"/>
        </w:rPr>
      </w:pPr>
      <w:r w:rsidRPr="00655758">
        <w:rPr>
          <w:rFonts w:ascii="Times New Roman" w:hAnsi="Times New Roman"/>
          <w:color w:val="000000"/>
        </w:rPr>
        <w:t xml:space="preserve">Pasitarkite su gydytoju, jei pavartojus </w:t>
      </w:r>
      <w:r w:rsidRPr="00BE39C6">
        <w:rPr>
          <w:rFonts w:ascii="Times New Roman" w:hAnsi="Times New Roman"/>
        </w:rPr>
        <w:t xml:space="preserve">Valsartan Ingen Pharma </w:t>
      </w:r>
      <w:r w:rsidRPr="00655758">
        <w:rPr>
          <w:rFonts w:ascii="Times New Roman" w:hAnsi="Times New Roman"/>
          <w:color w:val="000000"/>
        </w:rPr>
        <w:t xml:space="preserve">jaučiate pilvo skausmą, pykinimą, vėmimą arba viduriavimą. Dėl tolesnio gydymo nuspręs Jūsų gydytojas. Nenustokite vartoti </w:t>
      </w:r>
      <w:r w:rsidRPr="00BE39C6">
        <w:rPr>
          <w:rFonts w:ascii="Times New Roman" w:hAnsi="Times New Roman"/>
        </w:rPr>
        <w:t xml:space="preserve">Valsartan Ingen Pharma </w:t>
      </w:r>
      <w:r w:rsidRPr="00655758">
        <w:rPr>
          <w:rFonts w:ascii="Times New Roman" w:hAnsi="Times New Roman"/>
          <w:color w:val="000000"/>
        </w:rPr>
        <w:t>pats</w:t>
      </w:r>
      <w:r>
        <w:rPr>
          <w:rFonts w:ascii="Times New Roman" w:hAnsi="Times New Roman"/>
          <w:color w:val="000000"/>
        </w:rPr>
        <w:t>.</w:t>
      </w:r>
    </w:p>
    <w:p w14:paraId="0F259715" w14:textId="77777777" w:rsidR="006A5C9C" w:rsidRPr="00152E31" w:rsidRDefault="006A5C9C" w:rsidP="00152E31">
      <w:pPr>
        <w:tabs>
          <w:tab w:val="left" w:pos="567"/>
        </w:tabs>
        <w:autoSpaceDE w:val="0"/>
        <w:autoSpaceDN w:val="0"/>
        <w:adjustRightInd w:val="0"/>
        <w:spacing w:after="0" w:line="240" w:lineRule="auto"/>
        <w:ind w:left="357"/>
        <w:rPr>
          <w:rFonts w:ascii="Times New Roman" w:hAnsi="Times New Roman"/>
          <w:color w:val="000000"/>
        </w:rPr>
      </w:pPr>
    </w:p>
    <w:p w14:paraId="672DA5E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Jei bent vienas iš šių teiginių tinka Jums, prieš vartodami Valsartan Ingen Pharma, apie tai praneškite gydytojui.</w:t>
      </w:r>
    </w:p>
    <w:p w14:paraId="5D424BD5"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p>
    <w:p w14:paraId="53641E11"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 xml:space="preserve">Jūsų gydytojas gali reguliarai ištirti Jūsų inkstų funkciją, kraujospūdį ir elektrolitų (pvz., kalio) kiekį kraujyje. </w:t>
      </w:r>
    </w:p>
    <w:p w14:paraId="42E25D6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Taip pat žiūrėkite informaciją, pateiktą poskyryje „Valsartan Ingen Pharma vartoti negalima“.</w:t>
      </w:r>
    </w:p>
    <w:p w14:paraId="0125E920" w14:textId="77777777" w:rsidR="002C791B" w:rsidRPr="002C791B" w:rsidRDefault="002C791B" w:rsidP="002C791B">
      <w:pPr>
        <w:tabs>
          <w:tab w:val="left" w:pos="567"/>
        </w:tabs>
        <w:spacing w:after="0" w:line="260" w:lineRule="exact"/>
        <w:ind w:right="-29"/>
        <w:rPr>
          <w:rFonts w:ascii="Times New Roman" w:eastAsia="Times New Roman" w:hAnsi="Times New Roman" w:cs="Times New Roman"/>
        </w:rPr>
      </w:pPr>
    </w:p>
    <w:p w14:paraId="266D26A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Kiti vaistai ir Valsartan Ingen Pharma</w:t>
      </w:r>
    </w:p>
    <w:p w14:paraId="447086B9"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lastRenderedPageBreak/>
        <w:t>Jeigu vartojate ar neseniai vartojote kitų vaistų arba dėl to nesate tikri, apie tai pasakykite gydytojui arba vaistininkui.</w:t>
      </w:r>
    </w:p>
    <w:p w14:paraId="2BED3313"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45CD2330" w14:textId="77777777" w:rsidR="002C791B" w:rsidRPr="002C791B" w:rsidRDefault="002C791B" w:rsidP="002C791B">
      <w:pPr>
        <w:tabs>
          <w:tab w:val="left" w:pos="567"/>
        </w:tabs>
        <w:spacing w:after="0" w:line="260" w:lineRule="exact"/>
        <w:ind w:left="720" w:right="-2"/>
        <w:contextualSpacing/>
        <w:rPr>
          <w:rFonts w:ascii="Times New Roman" w:eastAsia="Times New Roman" w:hAnsi="Times New Roman" w:cs="Times New Roman"/>
        </w:rPr>
      </w:pPr>
    </w:p>
    <w:p w14:paraId="69CBC69F"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Valsartan Ingen Pharma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498FA7F7"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272B7F48"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kiti kraujospūdį mažinantys vaistai, ypač šlapimą varantys vaistai (diuretikai), AKF inhibitoriai (tokie kaip enalaprilis, lizinoprilis ir kt.,) arba aliskirenas (taip pat žiūrėkite informaciją, pateiktą poskyriuose „Valsartan Ingen Pharma vartoti negalima“ ir „Įspėjimai ir atsargumo priemonės“);</w:t>
      </w:r>
    </w:p>
    <w:p w14:paraId="4ABEAABF"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vaistai, kurie didina kalio kiekį kraujyje; tai yra kalio preparatai, druskų pakaitalai, kurių sudėtyje yra kalio, kalį organizme sulaikantys vaistai ir heparinas;</w:t>
      </w:r>
    </w:p>
    <w:p w14:paraId="0FA94711"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kai kurie skausmą malšinantys vaistai, taip vadinamieji nesteroidiniai vaistai nuo uždegimo (NVNU);</w:t>
      </w:r>
    </w:p>
    <w:p w14:paraId="6C181D4E"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kai kurie antibiotikai (rifampicino grupės), vaistai, vartojami siekiant apsaugoti persodintą organą nuo atmetimo reakcijos (ciklosporinas), ar antiretrovirusiniai vaistai nuo ŽIV/AIDS infekcijos (ritonaviras). Šie vaistai gali stiprinti Valsartan Ingen Pharma poveikį;</w:t>
      </w:r>
    </w:p>
    <w:p w14:paraId="74293A23"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ličio preparatai, vaistai naudojami kai kurioms psichikos ligoms gydyti.</w:t>
      </w:r>
    </w:p>
    <w:p w14:paraId="6CA833D8" w14:textId="77777777" w:rsidR="002C791B" w:rsidRPr="002C791B" w:rsidRDefault="002C791B" w:rsidP="002C791B">
      <w:pPr>
        <w:spacing w:after="0" w:line="240" w:lineRule="auto"/>
        <w:rPr>
          <w:rFonts w:ascii="Times New Roman" w:eastAsia="Times New Roman" w:hAnsi="Times New Roman" w:cs="Times New Roman"/>
        </w:rPr>
      </w:pPr>
    </w:p>
    <w:p w14:paraId="0BD9CB4D"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b/>
        </w:rPr>
        <w:t>Papildomai</w:t>
      </w:r>
      <w:r w:rsidRPr="002C791B">
        <w:rPr>
          <w:rFonts w:ascii="Times New Roman" w:eastAsia="Times New Roman" w:hAnsi="Times New Roman" w:cs="Times New Roman"/>
        </w:rPr>
        <w:t>:</w:t>
      </w:r>
    </w:p>
    <w:p w14:paraId="3D58F6C1"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skiriamas gydymas po miokardo infarkto, nerekomenduojama tuo pačiu metu vartoti AKF inhibitorių (vaistų, naudojamų miokardo infarktui gydyti);</w:t>
      </w:r>
    </w:p>
    <w:p w14:paraId="18FF2348" w14:textId="77777777" w:rsidR="002C791B" w:rsidRPr="002C791B" w:rsidRDefault="002C791B" w:rsidP="002C791B">
      <w:pPr>
        <w:numPr>
          <w:ilvl w:val="0"/>
          <w:numId w:val="14"/>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jeigu Jums skiriamas gydymas dėl širdies nepakankamumo,</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nerekomenduojama tuo pačiu metu</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vartoti trijų rūšių vaistų</w:t>
      </w:r>
      <w:r w:rsidRPr="002C791B">
        <w:rPr>
          <w:rFonts w:ascii="Times New Roman" w:eastAsia="Times New Roman" w:hAnsi="Times New Roman" w:cs="Times New Roman"/>
          <w:b/>
        </w:rPr>
        <w:t xml:space="preserve"> – </w:t>
      </w:r>
      <w:r w:rsidRPr="002C791B">
        <w:rPr>
          <w:rFonts w:ascii="Times New Roman" w:eastAsia="Times New Roman" w:hAnsi="Times New Roman" w:cs="Times New Roman"/>
        </w:rPr>
        <w:t>AKF inhibitorių kartu su tam tikrais vaistais, skirtais širdies nepakankamumui gydyti ir vadinamais mineralkortikoidų receptorių antagonistais (MRA) (pavyzdžiui, spironolaktonu, eplerenonu) arba beta blokatoriais (pavyzdžiui, metoprololiu).</w:t>
      </w:r>
    </w:p>
    <w:p w14:paraId="0EF93A7B"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0A453271"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Valsartan Ingen Pharma vartojimas su maistu ir gėrimais</w:t>
      </w:r>
    </w:p>
    <w:p w14:paraId="1BACBD8B"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Valsartan Ingen Pharma galima vartoti su maistu arba be jo.</w:t>
      </w:r>
    </w:p>
    <w:p w14:paraId="4CF04294"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383713B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Nėštumas ir žindymo laikotarpis ir vaisingumas</w:t>
      </w:r>
    </w:p>
    <w:p w14:paraId="33FD09AF"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D69581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D662CB3" w14:textId="77777777" w:rsidR="002C791B" w:rsidRPr="002C791B" w:rsidRDefault="002C791B" w:rsidP="002C791B">
      <w:pPr>
        <w:numPr>
          <w:ilvl w:val="0"/>
          <w:numId w:val="12"/>
        </w:numPr>
        <w:tabs>
          <w:tab w:val="clear" w:pos="357"/>
          <w:tab w:val="left" w:pos="567"/>
        </w:tabs>
        <w:spacing w:after="0" w:line="260" w:lineRule="exact"/>
        <w:ind w:left="567" w:hanging="567"/>
        <w:rPr>
          <w:rFonts w:ascii="Times New Roman" w:eastAsia="Times New Roman" w:hAnsi="Times New Roman" w:cs="Times New Roman"/>
          <w:bCs/>
        </w:rPr>
      </w:pPr>
      <w:r w:rsidRPr="002C791B">
        <w:rPr>
          <w:rFonts w:ascii="Times New Roman" w:eastAsia="Times New Roman" w:hAnsi="Times New Roman" w:cs="Times New Roman"/>
        </w:rPr>
        <w:t>Pasakykite gydytojui, jei manote, kad pastojote (</w:t>
      </w:r>
      <w:r w:rsidRPr="002C791B">
        <w:rPr>
          <w:rFonts w:ascii="Times New Roman" w:eastAsia="Times New Roman" w:hAnsi="Times New Roman" w:cs="Times New Roman"/>
          <w:u w:val="single"/>
        </w:rPr>
        <w:t>arba galbūt pastojote</w:t>
      </w:r>
      <w:r w:rsidRPr="002C791B">
        <w:rPr>
          <w:rFonts w:ascii="Times New Roman" w:eastAsia="Times New Roman" w:hAnsi="Times New Roman" w:cs="Times New Roman"/>
        </w:rPr>
        <w:t>). Gydytojas patars nutraukti  Valsartan Ingen Pharma vartojimą prieš pastojimą arba tuoj pat, kai sužinosite, kad pastojote, jis patars vietoj Valsartan Ingen Pharma vartoti kitus vaistus. Valsartan Ingen Pharma nerekomenduojama vartoti ankstyvuoju nėštumo laikotarpiu, jo negalima vartoti, jei yra didesnis kaip 3 mėnesių nėštumas, nes vartojant vaistą esant trijų mėnesių ir didesniam nėštumui, jis gali labai pakenkti kūdikiui.</w:t>
      </w:r>
      <w:r w:rsidRPr="002C791B">
        <w:rPr>
          <w:rFonts w:ascii="Times New Roman" w:eastAsia="Times New Roman" w:hAnsi="Times New Roman" w:cs="Times New Roman"/>
          <w:b/>
        </w:rPr>
        <w:br/>
      </w:r>
    </w:p>
    <w:p w14:paraId="73CD9289" w14:textId="77777777" w:rsidR="002C791B" w:rsidRPr="002C791B" w:rsidRDefault="002C791B" w:rsidP="002C791B">
      <w:pPr>
        <w:numPr>
          <w:ilvl w:val="0"/>
          <w:numId w:val="9"/>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Jei žindote kūdikį ar ruošiatės pradėti tai daryti, pasakykite gydytojui. Valsartan Ingen Pharma nerekomenduojama vartoti motinoms, kurios maitina krūtimi, jei norite maitinti krūtimi, Jūsų gydytojas gali parinkti kitą gydymą, ypač tada, kai vaikas yra ką tik gimęs arba gimė anksčiau laiko.</w:t>
      </w:r>
    </w:p>
    <w:p w14:paraId="307B84DC" w14:textId="77777777" w:rsidR="002C791B" w:rsidRPr="002C791B" w:rsidRDefault="002C791B" w:rsidP="002C791B">
      <w:pPr>
        <w:tabs>
          <w:tab w:val="left" w:pos="567"/>
        </w:tabs>
        <w:spacing w:after="0" w:line="260" w:lineRule="exact"/>
        <w:rPr>
          <w:rFonts w:ascii="Times New Roman" w:eastAsia="Times New Roman" w:hAnsi="Times New Roman" w:cs="Times New Roman"/>
          <w:bCs/>
        </w:rPr>
      </w:pPr>
    </w:p>
    <w:p w14:paraId="0DA4C5C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Vairavimas ir mechanizmų valdymas</w:t>
      </w:r>
    </w:p>
    <w:p w14:paraId="05439B8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Prieš vairavimą, darbą su prietaisais, mechanizmų valdymą ar kitokį dėmesio sukaupimo reikalaujantį darbą reikia pasitikrinti, kokią reakciją sukelia Valsartan Ingen Pharma. Valsartan Ingen Pharma, kaip ir kiti padidėjusį kraujospūdį mažinantys preparatai, retais atvejais gali sukelti galvos svaigimą ir gali sumažėti gebėjimas sukaupti dėmesį.</w:t>
      </w:r>
    </w:p>
    <w:p w14:paraId="0DB1C9F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89E7068" w14:textId="1C31E8F0" w:rsidR="002C791B" w:rsidRPr="002C791B" w:rsidRDefault="002C791B" w:rsidP="002C791B">
      <w:pPr>
        <w:tabs>
          <w:tab w:val="left" w:pos="567"/>
        </w:tabs>
        <w:spacing w:after="0" w:line="260" w:lineRule="exact"/>
        <w:ind w:left="567" w:hanging="567"/>
        <w:rPr>
          <w:rFonts w:ascii="Times New Roman" w:eastAsia="Times New Roman" w:hAnsi="Times New Roman" w:cs="Times New Roman"/>
          <w:b/>
          <w:noProof/>
        </w:rPr>
      </w:pPr>
      <w:r w:rsidRPr="002C791B">
        <w:rPr>
          <w:rFonts w:ascii="Times New Roman" w:eastAsia="Times New Roman" w:hAnsi="Times New Roman" w:cs="Times New Roman"/>
          <w:b/>
          <w:noProof/>
        </w:rPr>
        <w:t xml:space="preserve">Valsartan Ingen Pharma sudėtyje yra laktozės </w:t>
      </w:r>
      <w:r w:rsidR="001F37E7">
        <w:rPr>
          <w:rFonts w:ascii="Times New Roman" w:eastAsia="Times New Roman" w:hAnsi="Times New Roman" w:cs="Times New Roman"/>
          <w:b/>
          <w:noProof/>
        </w:rPr>
        <w:t xml:space="preserve">monohidrato </w:t>
      </w:r>
      <w:r w:rsidRPr="002C791B">
        <w:rPr>
          <w:rFonts w:ascii="Times New Roman" w:eastAsia="Times New Roman" w:hAnsi="Times New Roman" w:cs="Times New Roman"/>
          <w:b/>
          <w:noProof/>
        </w:rPr>
        <w:t>ir sojų lecitino</w:t>
      </w:r>
      <w:r w:rsidR="001F37E7">
        <w:rPr>
          <w:rFonts w:ascii="Times New Roman" w:eastAsia="Times New Roman" w:hAnsi="Times New Roman" w:cs="Times New Roman"/>
          <w:b/>
          <w:noProof/>
        </w:rPr>
        <w:t xml:space="preserve"> (E322)</w:t>
      </w:r>
    </w:p>
    <w:p w14:paraId="714B37E5" w14:textId="222726F2" w:rsidR="002C791B" w:rsidRPr="002C791B" w:rsidRDefault="002C791B" w:rsidP="002C791B">
      <w:pPr>
        <w:autoSpaceDE w:val="0"/>
        <w:autoSpaceDN w:val="0"/>
        <w:adjustRightInd w:val="0"/>
        <w:spacing w:after="0" w:line="240" w:lineRule="auto"/>
        <w:rPr>
          <w:rFonts w:ascii="Times New Roman" w:eastAsia="MS Mincho" w:hAnsi="Times New Roman" w:cs="Times New Roman"/>
          <w:lang w:eastAsia="ja-JP"/>
        </w:rPr>
      </w:pPr>
      <w:r w:rsidRPr="002C791B">
        <w:rPr>
          <w:rFonts w:ascii="Times New Roman" w:eastAsia="MS Mincho" w:hAnsi="Times New Roman" w:cs="Times New Roman"/>
          <w:lang w:eastAsia="ja-JP"/>
        </w:rPr>
        <w:lastRenderedPageBreak/>
        <w:t>Jeigu gydytojas Jums yra sakęs, kad netoleruojate kokių nors angliavandenių, kreipkitės į jį prieš pradėdami vartoti šį vaistą.</w:t>
      </w:r>
    </w:p>
    <w:p w14:paraId="6DAC3E9B" w14:textId="530DCEAE" w:rsidR="002C791B" w:rsidRPr="002C791B" w:rsidRDefault="002C791B" w:rsidP="002C791B">
      <w:pPr>
        <w:numPr>
          <w:ilvl w:val="12"/>
          <w:numId w:val="0"/>
        </w:num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Jei esate alergiškas (alergiška) žemės riešutams ar sojai, Jums šio vaisto vartoti negalima.</w:t>
      </w:r>
    </w:p>
    <w:p w14:paraId="03EAA83D" w14:textId="77777777" w:rsidR="002C791B" w:rsidRPr="002C791B" w:rsidRDefault="002C791B" w:rsidP="002C791B">
      <w:pPr>
        <w:tabs>
          <w:tab w:val="left" w:pos="567"/>
        </w:tabs>
        <w:spacing w:after="0" w:line="260" w:lineRule="exact"/>
        <w:ind w:left="567" w:hanging="567"/>
        <w:rPr>
          <w:rFonts w:ascii="Times New Roman" w:eastAsia="Times New Roman" w:hAnsi="Times New Roman" w:cs="Times New Roman"/>
          <w:b/>
          <w:noProof/>
        </w:rPr>
      </w:pPr>
    </w:p>
    <w:p w14:paraId="5C44DD3D"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Cs/>
        </w:rPr>
      </w:pPr>
    </w:p>
    <w:p w14:paraId="58E8460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b/>
        </w:rPr>
        <w:t>3.</w:t>
      </w:r>
      <w:r w:rsidRPr="002C791B">
        <w:rPr>
          <w:rFonts w:ascii="Times New Roman" w:eastAsia="Times New Roman" w:hAnsi="Times New Roman" w:cs="Times New Roman"/>
          <w:b/>
        </w:rPr>
        <w:tab/>
        <w:t>Kaip vartoti Valsartan Ingen Pharma</w:t>
      </w:r>
    </w:p>
    <w:p w14:paraId="61D33E5A"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000BEB4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Visada vartokite šį vaistą tiksliai kaip nurodė gydytojas. Jeigu abejojate, kreipkitės į gydytoją arba vaistininką. </w:t>
      </w:r>
    </w:p>
    <w:p w14:paraId="644E8BF6"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45C55E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Pacientai, kurių kraujospūdis didelis, dažnai šios ligos simptomų nejaučia. Dauguma jų jaučiasi normaliai. Vadinasi, gydymo metu labai svarbu, net ir gerai jaučiantis, lankytis pas gydytoją.</w:t>
      </w:r>
    </w:p>
    <w:p w14:paraId="555857D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92F5DB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bCs/>
          <w:iCs/>
        </w:rPr>
        <w:t>Suaugę žmonės, kurių kraujospūdis didelis</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Įprasta dozė yra 80 mg per parą. Kai kuriais atvejais gydytojas gali paskirti didesnę dozę (160 mg arba 320 mg). Jis taip pat gali paskirti Valsartan Ingen Pharma kartu su kitais vaistais (pvz., diuretikais).</w:t>
      </w:r>
    </w:p>
    <w:p w14:paraId="692A808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E90C4F5" w14:textId="77777777" w:rsidR="002C791B" w:rsidRPr="002C791B" w:rsidRDefault="002C791B" w:rsidP="002C791B">
      <w:pPr>
        <w:tabs>
          <w:tab w:val="left" w:pos="567"/>
        </w:tabs>
        <w:spacing w:after="0" w:line="260" w:lineRule="exact"/>
        <w:rPr>
          <w:rFonts w:ascii="Times New Roman" w:eastAsia="Times New Roman" w:hAnsi="Times New Roman" w:cs="Times New Roman"/>
          <w:b/>
          <w:bCs/>
          <w:iCs/>
        </w:rPr>
      </w:pPr>
      <w:r w:rsidRPr="002C791B">
        <w:rPr>
          <w:rFonts w:ascii="Times New Roman" w:eastAsia="Times New Roman" w:hAnsi="Times New Roman" w:cs="Times New Roman"/>
          <w:b/>
          <w:bCs/>
          <w:iCs/>
        </w:rPr>
        <w:t>Vartojimas vaikams ir paaugliams</w:t>
      </w:r>
    </w:p>
    <w:p w14:paraId="32E0BAA7" w14:textId="77777777" w:rsidR="002C791B" w:rsidRPr="002C791B" w:rsidRDefault="002C791B" w:rsidP="002C791B">
      <w:pPr>
        <w:tabs>
          <w:tab w:val="left" w:pos="567"/>
        </w:tabs>
        <w:spacing w:after="0" w:line="260" w:lineRule="exact"/>
        <w:rPr>
          <w:rFonts w:ascii="Times New Roman" w:eastAsia="Times New Roman" w:hAnsi="Times New Roman" w:cs="Times New Roman"/>
          <w:bCs/>
          <w:i/>
          <w:iCs/>
        </w:rPr>
      </w:pPr>
      <w:r w:rsidRPr="002C791B">
        <w:rPr>
          <w:rFonts w:ascii="Times New Roman" w:eastAsia="Times New Roman" w:hAnsi="Times New Roman" w:cs="Times New Roman"/>
          <w:bCs/>
          <w:i/>
          <w:iCs/>
        </w:rPr>
        <w:t>6</w:t>
      </w:r>
      <w:r w:rsidRPr="002C791B">
        <w:rPr>
          <w:rFonts w:ascii="Times New Roman" w:eastAsia="Times New Roman" w:hAnsi="Times New Roman" w:cs="Times New Roman"/>
          <w:bCs/>
          <w:i/>
          <w:iCs/>
        </w:rPr>
        <w:noBreakHyphen/>
        <w:t>18</w:t>
      </w:r>
      <w:r w:rsidRPr="002C791B">
        <w:rPr>
          <w:rFonts w:ascii="Times New Roman" w:eastAsia="Times New Roman" w:hAnsi="Times New Roman" w:cs="Times New Roman"/>
          <w:i/>
        </w:rPr>
        <w:t> </w:t>
      </w:r>
      <w:r w:rsidRPr="002C791B">
        <w:rPr>
          <w:rFonts w:ascii="Times New Roman" w:eastAsia="Times New Roman" w:hAnsi="Times New Roman" w:cs="Times New Roman"/>
          <w:bCs/>
          <w:i/>
          <w:iCs/>
        </w:rPr>
        <w:t>metų vaikai ir paaugliai, kurių kraujospūdis didelis</w:t>
      </w:r>
    </w:p>
    <w:p w14:paraId="726575BA" w14:textId="77777777" w:rsidR="002C791B" w:rsidRPr="002C791B" w:rsidRDefault="002C791B" w:rsidP="002C791B">
      <w:pPr>
        <w:tabs>
          <w:tab w:val="left" w:pos="567"/>
        </w:tabs>
        <w:spacing w:after="0" w:line="260" w:lineRule="exact"/>
        <w:rPr>
          <w:rFonts w:ascii="Times New Roman" w:eastAsia="Times New Roman" w:hAnsi="Times New Roman" w:cs="Times New Roman"/>
          <w:iCs/>
        </w:rPr>
      </w:pPr>
      <w:r w:rsidRPr="002C791B">
        <w:rPr>
          <w:rFonts w:ascii="Times New Roman" w:eastAsia="Times New Roman" w:hAnsi="Times New Roman" w:cs="Times New Roman"/>
          <w:iCs/>
        </w:rPr>
        <w:t>Rekomenduojama vieną kartą per parą vartojama valsartano dozė mažiau kaip 35</w:t>
      </w:r>
      <w:r w:rsidRPr="002C791B">
        <w:rPr>
          <w:rFonts w:ascii="Times New Roman" w:eastAsia="Times New Roman" w:hAnsi="Times New Roman" w:cs="Times New Roman"/>
        </w:rPr>
        <w:t> </w:t>
      </w:r>
      <w:r w:rsidRPr="002C791B">
        <w:rPr>
          <w:rFonts w:ascii="Times New Roman" w:eastAsia="Times New Roman" w:hAnsi="Times New Roman" w:cs="Times New Roman"/>
          <w:iCs/>
        </w:rPr>
        <w:t>kg sveriantiems pacientams yra 40</w:t>
      </w:r>
      <w:r w:rsidRPr="002C791B">
        <w:rPr>
          <w:rFonts w:ascii="Times New Roman" w:eastAsia="Times New Roman" w:hAnsi="Times New Roman" w:cs="Times New Roman"/>
        </w:rPr>
        <w:t> </w:t>
      </w:r>
      <w:r w:rsidRPr="002C791B">
        <w:rPr>
          <w:rFonts w:ascii="Times New Roman" w:eastAsia="Times New Roman" w:hAnsi="Times New Roman" w:cs="Times New Roman"/>
          <w:iCs/>
        </w:rPr>
        <w:t>mg.</w:t>
      </w:r>
    </w:p>
    <w:p w14:paraId="39625157" w14:textId="77777777" w:rsidR="002C791B" w:rsidRPr="002C791B" w:rsidRDefault="002C791B" w:rsidP="002C791B">
      <w:pPr>
        <w:tabs>
          <w:tab w:val="left" w:pos="567"/>
        </w:tabs>
        <w:spacing w:after="0" w:line="260" w:lineRule="exact"/>
        <w:rPr>
          <w:rFonts w:ascii="Times New Roman" w:eastAsia="Times New Roman" w:hAnsi="Times New Roman" w:cs="Times New Roman"/>
          <w:iCs/>
        </w:rPr>
      </w:pPr>
      <w:r w:rsidRPr="002C791B">
        <w:rPr>
          <w:rFonts w:ascii="Times New Roman" w:eastAsia="Times New Roman" w:hAnsi="Times New Roman" w:cs="Times New Roman"/>
          <w:iCs/>
        </w:rPr>
        <w:t>Jei pacientas sveria 35</w:t>
      </w:r>
      <w:r w:rsidRPr="002C791B">
        <w:rPr>
          <w:rFonts w:ascii="Times New Roman" w:eastAsia="Times New Roman" w:hAnsi="Times New Roman" w:cs="Times New Roman"/>
        </w:rPr>
        <w:t> </w:t>
      </w:r>
      <w:r w:rsidRPr="002C791B">
        <w:rPr>
          <w:rFonts w:ascii="Times New Roman" w:eastAsia="Times New Roman" w:hAnsi="Times New Roman" w:cs="Times New Roman"/>
          <w:iCs/>
        </w:rPr>
        <w:t>kg ar daugiau, rekomenduojama vieną kartą per parą vartojama pradinė valsartano dozė yra 80</w:t>
      </w:r>
      <w:r w:rsidRPr="002C791B">
        <w:rPr>
          <w:rFonts w:ascii="Times New Roman" w:eastAsia="Times New Roman" w:hAnsi="Times New Roman" w:cs="Times New Roman"/>
        </w:rPr>
        <w:t> </w:t>
      </w:r>
      <w:r w:rsidRPr="002C791B">
        <w:rPr>
          <w:rFonts w:ascii="Times New Roman" w:eastAsia="Times New Roman" w:hAnsi="Times New Roman" w:cs="Times New Roman"/>
          <w:iCs/>
        </w:rPr>
        <w:t>mg.</w:t>
      </w:r>
    </w:p>
    <w:p w14:paraId="0BD73852" w14:textId="77777777" w:rsidR="002C791B" w:rsidRPr="002C791B" w:rsidRDefault="002C791B" w:rsidP="002C791B">
      <w:pPr>
        <w:widowControl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iCs/>
        </w:rPr>
        <w:t>Tam tikrais atvejais gydytojas gali skirti didesnes dozes (</w:t>
      </w:r>
      <w:r w:rsidRPr="002C791B">
        <w:rPr>
          <w:rFonts w:ascii="Times New Roman" w:eastAsia="Times New Roman" w:hAnsi="Times New Roman" w:cs="Times New Roman"/>
        </w:rPr>
        <w:t>dozė gali būti padidinta iki 160 mg ir didžiausios 320 mg dozės).</w:t>
      </w:r>
    </w:p>
    <w:p w14:paraId="5A9860BA" w14:textId="77777777" w:rsidR="002C791B" w:rsidRPr="002C791B" w:rsidRDefault="002C791B" w:rsidP="002C791B">
      <w:pPr>
        <w:widowControl w:val="0"/>
        <w:spacing w:after="0" w:line="240" w:lineRule="auto"/>
        <w:rPr>
          <w:rFonts w:ascii="Times New Roman" w:eastAsia="Times New Roman" w:hAnsi="Times New Roman" w:cs="Times New Roman"/>
        </w:rPr>
      </w:pPr>
    </w:p>
    <w:p w14:paraId="22C3AF97"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i/>
        </w:rPr>
        <w:t>Suaugusiems žmonėms po neseniai įvykusio miokardo infarkto.</w:t>
      </w:r>
      <w:r w:rsidRPr="002C791B">
        <w:rPr>
          <w:rFonts w:ascii="Times New Roman" w:eastAsia="Times New Roman" w:hAnsi="Times New Roman" w:cs="Times New Roman"/>
          <w:b/>
        </w:rPr>
        <w:t xml:space="preserve"> </w:t>
      </w:r>
      <w:r w:rsidRPr="002C791B">
        <w:rPr>
          <w:rFonts w:ascii="Times New Roman" w:eastAsia="Times New Roman" w:hAnsi="Times New Roman" w:cs="Times New Roman"/>
        </w:rPr>
        <w:t>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4833FC89" w14:textId="77777777" w:rsidR="002C791B" w:rsidRPr="002C791B" w:rsidRDefault="002C791B" w:rsidP="002C791B">
      <w:pPr>
        <w:tabs>
          <w:tab w:val="left" w:pos="567"/>
        </w:tabs>
        <w:spacing w:after="0" w:line="260" w:lineRule="exact"/>
        <w:rPr>
          <w:rFonts w:ascii="Times New Roman" w:eastAsia="Times New Roman" w:hAnsi="Times New Roman" w:cs="Times New Roman"/>
          <w:lang w:val="it-IT"/>
        </w:rPr>
      </w:pPr>
      <w:r w:rsidRPr="002C791B">
        <w:rPr>
          <w:rFonts w:ascii="Times New Roman" w:eastAsia="Times New Roman" w:hAnsi="Times New Roman" w:cs="Times New Roman"/>
        </w:rPr>
        <w:t>Valsartan Ingen Pharma galima skirti kartu su kitais vaistais, skirtais miokardo infarkto gydymui; Jūsų gydytojas nuspręs, kuris vaistas Jums tinka.</w:t>
      </w:r>
    </w:p>
    <w:p w14:paraId="0D6BF4F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lang w:val="it-IT"/>
        </w:rPr>
        <w:t xml:space="preserve">Vaisto </w:t>
      </w:r>
      <w:r w:rsidRPr="002C791B">
        <w:rPr>
          <w:rFonts w:ascii="Times New Roman" w:eastAsia="Times New Roman" w:hAnsi="Times New Roman" w:cs="Times New Roman"/>
          <w:szCs w:val="20"/>
        </w:rPr>
        <w:t xml:space="preserve">Valsartan </w:t>
      </w:r>
      <w:r w:rsidRPr="002C791B">
        <w:rPr>
          <w:rFonts w:ascii="Times New Roman" w:eastAsia="Times New Roman" w:hAnsi="Times New Roman" w:cs="Times New Roman"/>
        </w:rPr>
        <w:t>Ingen Pharma</w:t>
      </w:r>
      <w:r w:rsidRPr="002C791B">
        <w:rPr>
          <w:rFonts w:ascii="Times New Roman" w:eastAsia="Times New Roman" w:hAnsi="Times New Roman" w:cs="Times New Roman"/>
          <w:lang w:val="it-IT"/>
        </w:rPr>
        <w:t xml:space="preserve"> 20 mg dozės vartoti neįmanoma. Reikia vartoti kito registruotojo (kito pavadinimo) valsartano preparatą, kurį Jums nurodys gydytojas.</w:t>
      </w:r>
    </w:p>
    <w:p w14:paraId="01A0FEA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856D1A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i/>
        </w:rPr>
        <w:t xml:space="preserve">Suaugusių žmonių širdies nepakankamumas. </w:t>
      </w:r>
      <w:r w:rsidRPr="002C791B">
        <w:rPr>
          <w:rFonts w:ascii="Times New Roman" w:eastAsia="Times New Roman" w:hAnsi="Times New Roman" w:cs="Times New Roman"/>
        </w:rPr>
        <w:t>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55B5738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galima skirti kartu su kitais vaistais, skirtais širdies nepakankamumo gydymui; Jūsų gydytojas nuspręs, kuris vaistas Jums tinka.</w:t>
      </w:r>
    </w:p>
    <w:p w14:paraId="2D1D8CB9" w14:textId="77777777" w:rsidR="002C791B" w:rsidRPr="002C791B" w:rsidRDefault="002C791B" w:rsidP="002C791B">
      <w:pPr>
        <w:spacing w:after="0" w:line="240" w:lineRule="auto"/>
        <w:rPr>
          <w:rFonts w:ascii="Times New Roman" w:eastAsia="Times New Roman" w:hAnsi="Times New Roman" w:cs="Times New Roman"/>
          <w:bCs/>
        </w:rPr>
      </w:pPr>
    </w:p>
    <w:p w14:paraId="61AC577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Valsartan Ingen Pharma galima vartoti su maistu arba be jo. Valsartan Ingen Pharma nurykite, užsigerdami stikline vandens.</w:t>
      </w:r>
    </w:p>
    <w:p w14:paraId="2BA379C5"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Valsartan Ingen Pharma vartokite kasdien maždaug tuo pačiu laiku.</w:t>
      </w:r>
    </w:p>
    <w:p w14:paraId="39834DBD"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Cs/>
        </w:rPr>
      </w:pPr>
    </w:p>
    <w:p w14:paraId="7D4A16F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szCs w:val="20"/>
        </w:rPr>
      </w:pPr>
      <w:r w:rsidRPr="002C791B">
        <w:rPr>
          <w:rFonts w:ascii="Times New Roman" w:eastAsia="Times New Roman" w:hAnsi="Times New Roman" w:cs="Times New Roman"/>
          <w:b/>
        </w:rPr>
        <w:t>Ką daryti pavartojus per didelę Valsartan Ingen Pharma dozę?</w:t>
      </w:r>
    </w:p>
    <w:p w14:paraId="1E5FCA43"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Jei Jums labai svaigsta galva ir (arba) alpstate, nedelsdami susisiekite su gydytoju ir atsigulkite. Jeigu netyčia išgėrėte per daug tablečių, susisiekite su gydytoju, vaistininku arba nuvykite į ligoninę.</w:t>
      </w:r>
    </w:p>
    <w:p w14:paraId="5BDF3F95" w14:textId="77777777" w:rsidR="002C791B" w:rsidRPr="002C791B" w:rsidRDefault="002C791B" w:rsidP="002C791B">
      <w:pPr>
        <w:tabs>
          <w:tab w:val="left" w:pos="567"/>
        </w:tabs>
        <w:spacing w:after="0" w:line="240" w:lineRule="auto"/>
        <w:ind w:right="-29"/>
        <w:rPr>
          <w:rFonts w:ascii="Times New Roman" w:eastAsia="Times New Roman" w:hAnsi="Times New Roman" w:cs="Times New Roman"/>
        </w:rPr>
      </w:pPr>
    </w:p>
    <w:p w14:paraId="1E972FC4" w14:textId="77777777" w:rsidR="002C791B" w:rsidRPr="002C791B" w:rsidRDefault="002C791B" w:rsidP="002C791B">
      <w:pPr>
        <w:tabs>
          <w:tab w:val="left" w:pos="567"/>
        </w:tabs>
        <w:spacing w:after="0" w:line="240" w:lineRule="auto"/>
        <w:ind w:right="-2"/>
        <w:rPr>
          <w:rFonts w:ascii="Times New Roman" w:eastAsia="Times New Roman" w:hAnsi="Times New Roman" w:cs="Times New Roman"/>
          <w:b/>
        </w:rPr>
      </w:pPr>
      <w:r w:rsidRPr="002C791B">
        <w:rPr>
          <w:rFonts w:ascii="Times New Roman" w:eastAsia="Times New Roman" w:hAnsi="Times New Roman" w:cs="Times New Roman"/>
          <w:b/>
        </w:rPr>
        <w:t xml:space="preserve">Pamiršus pavartoti </w:t>
      </w: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w:t>
      </w:r>
    </w:p>
    <w:p w14:paraId="2910369D"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Jei pamiršote išgerti dozę, išgerkite ją tuoj pat, kai prisiminsite. Tačiau, jeigu jau atėjo laikas išgerti kitą dozę, pamirštą dozę praleiskite.</w:t>
      </w:r>
    </w:p>
    <w:p w14:paraId="6E0BF8A7"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5C4F13C8"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Negalima vartoti dvigubos dozės norint kompensuoti praleistą dozę.</w:t>
      </w:r>
    </w:p>
    <w:p w14:paraId="60B6B5E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5C6D1504"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lastRenderedPageBreak/>
        <w:t xml:space="preserve">Nustojus vartoti </w:t>
      </w: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w:t>
      </w:r>
    </w:p>
    <w:p w14:paraId="5FCC19D6"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Nustojus vartoti Valsartan Ingen Pharma, Jūsų liga gali pablogėti. Nenutraukite vaisto vartojimo, jei tai padaryti nepatarė gydytojas.</w:t>
      </w:r>
    </w:p>
    <w:p w14:paraId="34080959"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335B76AC"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Jeigu kiltų daugiau klausimų dėl šio vaisto vartojimo, kreipkitės į gydytoją arba vaistininką.</w:t>
      </w:r>
    </w:p>
    <w:p w14:paraId="56E46812"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13794E3D"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2FBB2984" w14:textId="77777777" w:rsidR="002C791B" w:rsidRPr="002C791B" w:rsidRDefault="002C791B" w:rsidP="002C791B">
      <w:pPr>
        <w:spacing w:after="0" w:line="260" w:lineRule="exact"/>
        <w:ind w:left="540" w:right="-2" w:hanging="540"/>
        <w:rPr>
          <w:rFonts w:ascii="Times New Roman Bold" w:eastAsia="Times New Roman" w:hAnsi="Times New Roman Bold" w:cs="Times New Roman"/>
          <w:b/>
        </w:rPr>
      </w:pPr>
      <w:r w:rsidRPr="002C791B">
        <w:rPr>
          <w:rFonts w:ascii="Times New Roman" w:eastAsia="Times New Roman" w:hAnsi="Times New Roman" w:cs="Times New Roman"/>
          <w:b/>
        </w:rPr>
        <w:t>4.</w:t>
      </w:r>
      <w:r w:rsidRPr="002C791B">
        <w:rPr>
          <w:rFonts w:ascii="Times New Roman" w:eastAsia="Times New Roman" w:hAnsi="Times New Roman" w:cs="Times New Roman"/>
          <w:b/>
        </w:rPr>
        <w:tab/>
      </w:r>
      <w:r w:rsidRPr="002C791B">
        <w:rPr>
          <w:rFonts w:ascii="Times New Roman Bold" w:eastAsia="Times New Roman" w:hAnsi="Times New Roman Bold" w:cs="Times New Roman"/>
          <w:b/>
        </w:rPr>
        <w:t>Galimas šalutinis poveikis</w:t>
      </w:r>
    </w:p>
    <w:p w14:paraId="3A347F00"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0AF8F8DF" w14:textId="77777777" w:rsidR="002C791B" w:rsidRPr="002C791B" w:rsidRDefault="002C791B" w:rsidP="002C791B">
      <w:pPr>
        <w:tabs>
          <w:tab w:val="left" w:pos="567"/>
        </w:tabs>
        <w:spacing w:after="0" w:line="260" w:lineRule="exact"/>
        <w:ind w:right="-29"/>
        <w:rPr>
          <w:rFonts w:ascii="Times New Roman" w:eastAsia="Times New Roman" w:hAnsi="Times New Roman" w:cs="Times New Roman"/>
        </w:rPr>
      </w:pPr>
      <w:r w:rsidRPr="002C791B">
        <w:rPr>
          <w:rFonts w:ascii="Times New Roman" w:eastAsia="Times New Roman" w:hAnsi="Times New Roman" w:cs="Times New Roman"/>
        </w:rPr>
        <w:t>Šis vaistas, kaip ir visi kiti, gali sukelti šalutinį poveikį, nors jis pasireiškia ne visiems žmonėms.</w:t>
      </w:r>
    </w:p>
    <w:p w14:paraId="0C703CA3" w14:textId="77777777" w:rsidR="002C791B" w:rsidRPr="002C791B" w:rsidRDefault="002C791B" w:rsidP="002C791B">
      <w:pPr>
        <w:spacing w:after="0" w:line="260" w:lineRule="exact"/>
        <w:rPr>
          <w:rFonts w:ascii="Times New Roman" w:eastAsia="SimSun" w:hAnsi="Times New Roman" w:cs="Times New Roman"/>
        </w:rPr>
      </w:pPr>
    </w:p>
    <w:p w14:paraId="48D2E07A" w14:textId="77777777"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Kai kurie šalutiniai poveikiai gali būti sunkūs ir jiems</w:t>
      </w:r>
      <w:r w:rsidRPr="002C791B">
        <w:rPr>
          <w:rFonts w:ascii="Calibri" w:eastAsia="Times New Roman" w:hAnsi="Calibri" w:cs="Times New Roman"/>
          <w:b/>
        </w:rPr>
        <w:t xml:space="preserve"> </w:t>
      </w:r>
      <w:r w:rsidRPr="002C791B">
        <w:rPr>
          <w:rFonts w:ascii="Times New Roman" w:eastAsia="Times New Roman" w:hAnsi="Times New Roman" w:cs="Times New Roman"/>
          <w:b/>
        </w:rPr>
        <w:t>pasireiškus reikia skubios medicinos pagalbos</w:t>
      </w:r>
    </w:p>
    <w:p w14:paraId="5CFA890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Gali pasireikšti šie angioneurozinės edemos (specifinės alerginės reakcijos) simptomai:</w:t>
      </w:r>
    </w:p>
    <w:p w14:paraId="1268A4AC" w14:textId="77777777" w:rsidR="002C791B" w:rsidRPr="002C791B" w:rsidRDefault="002C791B" w:rsidP="002C791B">
      <w:pPr>
        <w:numPr>
          <w:ilvl w:val="0"/>
          <w:numId w:val="11"/>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veido, lūpų, liežuvio ar ryklės tinimas;</w:t>
      </w:r>
    </w:p>
    <w:p w14:paraId="53821201" w14:textId="77777777" w:rsidR="002C791B" w:rsidRPr="002C791B" w:rsidRDefault="002C791B" w:rsidP="002C791B">
      <w:pPr>
        <w:numPr>
          <w:ilvl w:val="0"/>
          <w:numId w:val="11"/>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sunkumas kvėpuoti ar ryti;</w:t>
      </w:r>
    </w:p>
    <w:p w14:paraId="3FF9A10E" w14:textId="77777777" w:rsidR="002C791B" w:rsidRPr="002C791B" w:rsidRDefault="002C791B" w:rsidP="002C791B">
      <w:pPr>
        <w:numPr>
          <w:ilvl w:val="0"/>
          <w:numId w:val="11"/>
        </w:numPr>
        <w:tabs>
          <w:tab w:val="clear" w:pos="360"/>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t>dilgėlinė, niežulys.</w:t>
      </w:r>
    </w:p>
    <w:p w14:paraId="66A4771E"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Jei Jums pasireiškė kuris nors iš šių simptomų, nedelsdami nutraukite Valsartan Ingen Pharma vartojimą ir kreipkitės į savo gydytoją (taip pat žr. 2 skyriaus poskyrį „Įspėjimai ir atsargumo priemonės“).</w:t>
      </w:r>
    </w:p>
    <w:p w14:paraId="4E7A9C5B"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rPr>
      </w:pPr>
    </w:p>
    <w:p w14:paraId="50CD1C75"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b/>
        </w:rPr>
      </w:pPr>
      <w:r w:rsidRPr="002C791B">
        <w:rPr>
          <w:rFonts w:ascii="Times New Roman" w:eastAsia="Times New Roman" w:hAnsi="Times New Roman" w:cs="Times New Roman"/>
          <w:b/>
        </w:rPr>
        <w:t>Kitas galimas šalutinis poveikis</w:t>
      </w:r>
    </w:p>
    <w:p w14:paraId="67C9A6B1" w14:textId="77777777" w:rsidR="002C791B" w:rsidRPr="002C791B" w:rsidRDefault="002C791B" w:rsidP="002C791B">
      <w:pPr>
        <w:spacing w:after="0" w:line="240" w:lineRule="auto"/>
        <w:rPr>
          <w:rFonts w:ascii="Times New Roman" w:eastAsia="Times New Roman" w:hAnsi="Times New Roman" w:cs="Times New Roman"/>
          <w:bCs/>
        </w:rPr>
      </w:pPr>
    </w:p>
    <w:p w14:paraId="20F120EA" w14:textId="4EE20356" w:rsidR="00BC61ED" w:rsidRPr="002C791B" w:rsidRDefault="00BC61ED" w:rsidP="002C791B">
      <w:pPr>
        <w:tabs>
          <w:tab w:val="left" w:pos="567"/>
        </w:tabs>
        <w:autoSpaceDE w:val="0"/>
        <w:autoSpaceDN w:val="0"/>
        <w:adjustRightInd w:val="0"/>
        <w:spacing w:after="0" w:line="240" w:lineRule="auto"/>
        <w:rPr>
          <w:rFonts w:ascii="Times New Roman" w:eastAsia="Times New Roman" w:hAnsi="Times New Roman" w:cs="Times New Roman"/>
          <w:color w:val="000000"/>
          <w:lang w:eastAsia="de-DE"/>
        </w:rPr>
      </w:pPr>
      <w:r w:rsidRPr="00BC61ED">
        <w:rPr>
          <w:rFonts w:ascii="Times New Roman" w:eastAsia="Times New Roman" w:hAnsi="Times New Roman" w:cs="Times New Roman"/>
          <w:i/>
          <w:color w:val="000000"/>
          <w:lang w:eastAsia="de-DE"/>
        </w:rPr>
        <w:t>Dažni šalutinio poveikio reiškiniai (gali pasireikšti rečiau kaip 1 iš 10 asmenų):</w:t>
      </w:r>
    </w:p>
    <w:p w14:paraId="0C38B670"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svaigulys;</w:t>
      </w:r>
    </w:p>
    <w:p w14:paraId="76BB9537"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žemas kraujospūdis su pasireiškiančiais simptomais, pavyzdžiui, svaiguliu ar alpimu keliantis, arba be jų;</w:t>
      </w:r>
    </w:p>
    <w:p w14:paraId="15585778"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inkstų funkcijos susilpnėjimas (inkstų funkcijos sutrikimo požymiai).</w:t>
      </w:r>
    </w:p>
    <w:p w14:paraId="79204D10" w14:textId="77777777" w:rsidR="002C791B" w:rsidRPr="002C791B" w:rsidRDefault="002C791B" w:rsidP="002C791B">
      <w:pPr>
        <w:spacing w:after="0" w:line="240" w:lineRule="auto"/>
        <w:rPr>
          <w:rFonts w:ascii="Times New Roman" w:eastAsia="Times New Roman" w:hAnsi="Times New Roman" w:cs="Times New Roman"/>
          <w:bCs/>
        </w:rPr>
      </w:pPr>
    </w:p>
    <w:p w14:paraId="176149E1" w14:textId="75F47767" w:rsidR="00BC61ED" w:rsidRPr="002C791B" w:rsidRDefault="00BC61ED" w:rsidP="002C791B">
      <w:pPr>
        <w:tabs>
          <w:tab w:val="left" w:pos="567"/>
        </w:tabs>
        <w:autoSpaceDE w:val="0"/>
        <w:autoSpaceDN w:val="0"/>
        <w:adjustRightInd w:val="0"/>
        <w:spacing w:after="0" w:line="240" w:lineRule="auto"/>
        <w:rPr>
          <w:rFonts w:ascii="Times New Roman" w:eastAsia="Times New Roman" w:hAnsi="Times New Roman" w:cs="Times New Roman"/>
          <w:b/>
          <w:color w:val="000000"/>
          <w:lang w:eastAsia="de-DE"/>
        </w:rPr>
      </w:pPr>
      <w:r w:rsidRPr="00BC61ED">
        <w:rPr>
          <w:rFonts w:ascii="Times New Roman" w:eastAsia="Times New Roman" w:hAnsi="Times New Roman" w:cs="Times New Roman"/>
          <w:i/>
          <w:color w:val="000000"/>
          <w:lang w:eastAsia="de-DE"/>
        </w:rPr>
        <w:t>Nedažni šalutinio poveikio reiškiniai (gali pasireikšti rečiau kaip 1 iš 100 asmenų):</w:t>
      </w:r>
    </w:p>
    <w:p w14:paraId="1F4C8AC9"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angioneurozinė edema (žr. poskyrį „Kai kurie šalutiniai poveikiai gali būti sunkūs ir jiems</w:t>
      </w:r>
      <w:r w:rsidRPr="002C791B">
        <w:rPr>
          <w:rFonts w:ascii="Calibri" w:eastAsia="Times New Roman" w:hAnsi="Calibri" w:cs="Times New Roman"/>
        </w:rPr>
        <w:t xml:space="preserve"> </w:t>
      </w:r>
      <w:r w:rsidRPr="002C791B">
        <w:rPr>
          <w:rFonts w:ascii="Times New Roman" w:eastAsia="Times New Roman" w:hAnsi="Times New Roman" w:cs="Times New Roman"/>
        </w:rPr>
        <w:t>pasireiškus reikia skubios medicinos pagalbos“);</w:t>
      </w:r>
    </w:p>
    <w:p w14:paraId="567505CD"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staigus sąmonės praradimas (sinkopė);</w:t>
      </w:r>
    </w:p>
    <w:p w14:paraId="626C7FEF"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sukimosi pojūtis (galvos sukimasis);</w:t>
      </w:r>
    </w:p>
    <w:p w14:paraId="7774D454"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labai susilpnėjusi inkstų funkcija (ūminio inkstų nepakankamumo požymiai);</w:t>
      </w:r>
    </w:p>
    <w:p w14:paraId="580298EB"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raumenų spazmai, nenormalus širdies ritmas (hiperkalemijos požymiai);</w:t>
      </w:r>
    </w:p>
    <w:p w14:paraId="76B159B1"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dusulys, apsunkintas kvėpavimas gulint, veido ir kojų patinimas (širdies nepakankamumo požymiai);</w:t>
      </w:r>
    </w:p>
    <w:p w14:paraId="0CCAD1D7"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galvos skausmas;</w:t>
      </w:r>
    </w:p>
    <w:p w14:paraId="5BE0E65E"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kosulys;</w:t>
      </w:r>
    </w:p>
    <w:p w14:paraId="5DF28601"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pilvo skausmas;</w:t>
      </w:r>
    </w:p>
    <w:p w14:paraId="3C0BB6BF"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pykinimas;</w:t>
      </w:r>
    </w:p>
    <w:p w14:paraId="286E83D2"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viduriavimas;</w:t>
      </w:r>
    </w:p>
    <w:p w14:paraId="32C3DF3D"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nuovargis;</w:t>
      </w:r>
    </w:p>
    <w:p w14:paraId="1F57F9BC"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rPr>
        <w:t>silpnumas.</w:t>
      </w:r>
    </w:p>
    <w:p w14:paraId="0D145B38" w14:textId="09EB01B1" w:rsidR="002C791B" w:rsidRDefault="002C791B" w:rsidP="002C791B">
      <w:pPr>
        <w:spacing w:after="0" w:line="240" w:lineRule="auto"/>
        <w:rPr>
          <w:rFonts w:ascii="Times New Roman" w:eastAsia="Times New Roman" w:hAnsi="Times New Roman" w:cs="Times New Roman"/>
          <w:bCs/>
          <w:iCs/>
        </w:rPr>
      </w:pPr>
    </w:p>
    <w:p w14:paraId="21E7FB39" w14:textId="3B13CE08" w:rsidR="00BC61ED" w:rsidRPr="00367697" w:rsidRDefault="00BC61ED" w:rsidP="00367697">
      <w:pPr>
        <w:autoSpaceDE w:val="0"/>
        <w:autoSpaceDN w:val="0"/>
        <w:adjustRightInd w:val="0"/>
        <w:spacing w:after="0" w:line="240" w:lineRule="auto"/>
        <w:rPr>
          <w:rFonts w:ascii="Times New Roman" w:hAnsi="Times New Roman"/>
          <w:i/>
          <w:color w:val="000000"/>
        </w:rPr>
      </w:pPr>
      <w:r w:rsidRPr="00367697">
        <w:rPr>
          <w:rFonts w:ascii="Times New Roman" w:eastAsia="Times New Roman" w:hAnsi="Times New Roman" w:cs="Times New Roman"/>
          <w:bCs/>
          <w:i/>
        </w:rPr>
        <w:t>Labai reti šalutinio poveikio reiškiniai (gali pasireikšti rečiau kaip 1 iš 10 000 asmenų):</w:t>
      </w:r>
    </w:p>
    <w:p w14:paraId="5F1E7634" w14:textId="1EF2FD52" w:rsidR="001A0B36" w:rsidRPr="00152E31" w:rsidRDefault="001A0B36" w:rsidP="00152E31">
      <w:pPr>
        <w:numPr>
          <w:ilvl w:val="0"/>
          <w:numId w:val="5"/>
        </w:numPr>
        <w:tabs>
          <w:tab w:val="clear" w:pos="357"/>
        </w:tabs>
        <w:autoSpaceDE w:val="0"/>
        <w:autoSpaceDN w:val="0"/>
        <w:adjustRightInd w:val="0"/>
        <w:spacing w:after="0" w:line="240" w:lineRule="auto"/>
        <w:ind w:left="567" w:hanging="567"/>
        <w:rPr>
          <w:rFonts w:ascii="Times New Roman" w:hAnsi="Times New Roman"/>
          <w:color w:val="000000"/>
        </w:rPr>
      </w:pPr>
      <w:r>
        <w:rPr>
          <w:rFonts w:ascii="Times New Roman" w:hAnsi="Times New Roman"/>
          <w:color w:val="000000"/>
        </w:rPr>
        <w:t>ž</w:t>
      </w:r>
      <w:r w:rsidRPr="00E412CB">
        <w:rPr>
          <w:rFonts w:ascii="Times New Roman" w:hAnsi="Times New Roman"/>
          <w:color w:val="000000"/>
        </w:rPr>
        <w:t>arnyno angioneurozinė edema: tinimas žarnyne, pasireiškiantis tokiais simptomais kaip pilvo skausmas, pykinimas, vėmimas ir viduriavimas</w:t>
      </w:r>
      <w:r>
        <w:rPr>
          <w:rFonts w:ascii="Times New Roman" w:hAnsi="Times New Roman"/>
          <w:color w:val="000000"/>
        </w:rPr>
        <w:t>.</w:t>
      </w:r>
    </w:p>
    <w:p w14:paraId="0B3BA30E" w14:textId="77777777" w:rsidR="006A5C9C" w:rsidRPr="002C791B" w:rsidRDefault="006A5C9C" w:rsidP="002C791B">
      <w:pPr>
        <w:spacing w:after="0" w:line="240" w:lineRule="auto"/>
        <w:rPr>
          <w:rFonts w:ascii="Times New Roman" w:eastAsia="Times New Roman" w:hAnsi="Times New Roman" w:cs="Times New Roman"/>
          <w:bCs/>
          <w:iCs/>
        </w:rPr>
      </w:pPr>
    </w:p>
    <w:p w14:paraId="589FE188" w14:textId="0C326A24" w:rsidR="00BC61ED" w:rsidRPr="002C791B" w:rsidRDefault="00BC61ED" w:rsidP="002C791B">
      <w:pPr>
        <w:tabs>
          <w:tab w:val="left" w:pos="567"/>
        </w:tabs>
        <w:autoSpaceDE w:val="0"/>
        <w:autoSpaceDN w:val="0"/>
        <w:adjustRightInd w:val="0"/>
        <w:spacing w:after="0" w:line="240" w:lineRule="auto"/>
        <w:rPr>
          <w:rFonts w:ascii="Times New Roman" w:eastAsia="Times New Roman" w:hAnsi="Times New Roman" w:cs="Times New Roman"/>
          <w:color w:val="000000"/>
          <w:lang w:val="fr-FR"/>
        </w:rPr>
      </w:pPr>
      <w:r w:rsidRPr="00BC61ED">
        <w:rPr>
          <w:rFonts w:ascii="Times New Roman" w:eastAsia="Times New Roman" w:hAnsi="Times New Roman" w:cs="Times New Roman"/>
          <w:i/>
          <w:color w:val="000000"/>
          <w:lang w:val="fr-FR"/>
        </w:rPr>
        <w:t>Šalutinio poveikio reiškiniai, kurių</w:t>
      </w:r>
      <w:r>
        <w:rPr>
          <w:rFonts w:ascii="Times New Roman" w:eastAsia="Times New Roman" w:hAnsi="Times New Roman" w:cs="Times New Roman"/>
          <w:i/>
          <w:color w:val="000000"/>
          <w:lang w:val="fr-FR"/>
        </w:rPr>
        <w:t xml:space="preserve"> </w:t>
      </w:r>
      <w:r w:rsidRPr="00BC61ED">
        <w:rPr>
          <w:rFonts w:ascii="Times New Roman" w:eastAsia="Times New Roman" w:hAnsi="Times New Roman" w:cs="Times New Roman"/>
          <w:i/>
          <w:color w:val="000000"/>
          <w:lang w:val="fr-FR"/>
        </w:rPr>
        <w:t>dažnis nežinomas (negali būti apskaičiuotas pagal turimus duomenis):</w:t>
      </w:r>
      <w:r w:rsidR="00367697">
        <w:rPr>
          <w:rFonts w:ascii="Times New Roman" w:eastAsia="Times New Roman" w:hAnsi="Times New Roman" w:cs="Times New Roman"/>
          <w:i/>
          <w:color w:val="000000"/>
          <w:lang w:val="fr-FR"/>
        </w:rPr>
        <w:t xml:space="preserve"> </w:t>
      </w:r>
    </w:p>
    <w:p w14:paraId="46C2DCEF"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pūslių atsiradimas ant odos (buliozinio (pūslinio) dermatito požymiai);</w:t>
      </w:r>
    </w:p>
    <w:p w14:paraId="3CA284E8"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alerginė reakcija, pasireiškianti išbėrimu, niežuliu ir dilgėline; galimi tokie simptomai kaip karščiavimas, sąnarių patinimas ir skausmas, raumenų skausmas, limfmazgių patinimas ir (arba) simptomai, panašūs į gripo (seruminės ligos požymiai);</w:t>
      </w:r>
    </w:p>
    <w:p w14:paraId="41D18815"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rausvos-raudonos dėmės, karščiavimas su niežuliu (kraujagyslių uždegimo, taip vadinamojo vaskulito, požymiai);</w:t>
      </w:r>
    </w:p>
    <w:p w14:paraId="1E5E5244"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neįprastas kraujavimas ar mėlynės (trombocitų kiekio sumažėjimo požymiai);</w:t>
      </w:r>
    </w:p>
    <w:p w14:paraId="2386BCDE"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bCs/>
        </w:rPr>
      </w:pPr>
      <w:r w:rsidRPr="002C791B">
        <w:rPr>
          <w:rFonts w:ascii="Times New Roman" w:eastAsia="Times New Roman" w:hAnsi="Times New Roman" w:cs="Times New Roman"/>
        </w:rPr>
        <w:t>raumenų skausmai;</w:t>
      </w:r>
    </w:p>
    <w:p w14:paraId="0308530A" w14:textId="77777777" w:rsidR="002C791B" w:rsidRPr="002C791B" w:rsidRDefault="002C791B" w:rsidP="002C791B">
      <w:pPr>
        <w:numPr>
          <w:ilvl w:val="0"/>
          <w:numId w:val="5"/>
        </w:numPr>
        <w:tabs>
          <w:tab w:val="clear" w:pos="357"/>
          <w:tab w:val="left" w:pos="567"/>
        </w:tabs>
        <w:spacing w:after="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color w:val="000000"/>
        </w:rPr>
        <w:t>karščiavimas, gerklės skausmas arba opelės burnoje dėl infekcijų (leukocitų kiekio sumažėjimo, požymiai);</w:t>
      </w:r>
    </w:p>
    <w:p w14:paraId="7166578F" w14:textId="77777777" w:rsidR="002C791B" w:rsidRPr="002C791B" w:rsidRDefault="002C791B" w:rsidP="002C791B">
      <w:pPr>
        <w:numPr>
          <w:ilvl w:val="0"/>
          <w:numId w:val="5"/>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hemoglobino koncentracijos sumažėjimas ir eritrocitų procentinės dalies kraujyje sumažėjimas (tai sunkiais atvejais gali būti mažakraujystės priežastis);</w:t>
      </w:r>
    </w:p>
    <w:p w14:paraId="7E39FA3D" w14:textId="77777777" w:rsidR="002C791B" w:rsidRPr="002C791B" w:rsidRDefault="002C791B" w:rsidP="002C791B">
      <w:pPr>
        <w:numPr>
          <w:ilvl w:val="0"/>
          <w:numId w:val="5"/>
        </w:numPr>
        <w:tabs>
          <w:tab w:val="clear" w:pos="357"/>
          <w:tab w:val="left" w:pos="567"/>
        </w:tabs>
        <w:spacing w:before="40" w:after="20" w:line="240" w:lineRule="auto"/>
        <w:ind w:left="567" w:hanging="567"/>
        <w:rPr>
          <w:rFonts w:ascii="Times New Roman" w:eastAsia="Times New Roman" w:hAnsi="Times New Roman" w:cs="Times New Roman"/>
          <w:color w:val="000000"/>
        </w:rPr>
      </w:pPr>
      <w:r w:rsidRPr="002C791B">
        <w:rPr>
          <w:rFonts w:ascii="Times New Roman" w:eastAsia="Times New Roman" w:hAnsi="Times New Roman" w:cs="Times New Roman"/>
          <w:color w:val="000000"/>
        </w:rPr>
        <w:t>kalio koncentracijos kraujyje padidėjimas (tai sunkiais atvejais gali sukelti raumenų spazmus ir sutrikdyti širdies ritmą);</w:t>
      </w:r>
    </w:p>
    <w:p w14:paraId="1141FFA8" w14:textId="77777777" w:rsidR="002C791B" w:rsidRPr="002C791B" w:rsidRDefault="002C791B" w:rsidP="002C791B">
      <w:pPr>
        <w:numPr>
          <w:ilvl w:val="0"/>
          <w:numId w:val="5"/>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kepenų veiklos rodiklių padidėjimas (tai gali reikšti, kad yra pažeistos kepenys), įskaitant bilirubino koncentracijos padidėjimą kraujyje (dėl to sunkiais atvejais gali pagelsti oda ir akys);</w:t>
      </w:r>
    </w:p>
    <w:p w14:paraId="2BF98F7F" w14:textId="77777777" w:rsidR="002C791B" w:rsidRPr="002C791B" w:rsidRDefault="002C791B" w:rsidP="002C791B">
      <w:pPr>
        <w:numPr>
          <w:ilvl w:val="0"/>
          <w:numId w:val="5"/>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šlapalo koncentracijos kraujyje padidėjimas ir kreatinino koncentracijos padidėjimas (tai gali reikšti, kad inkstų funkcija sutrikusi);</w:t>
      </w:r>
    </w:p>
    <w:p w14:paraId="2002CF35" w14:textId="77777777" w:rsidR="002C791B" w:rsidRPr="002C791B" w:rsidRDefault="002C791B" w:rsidP="002C791B">
      <w:pPr>
        <w:numPr>
          <w:ilvl w:val="0"/>
          <w:numId w:val="5"/>
        </w:numPr>
        <w:tabs>
          <w:tab w:val="clear" w:pos="357"/>
          <w:tab w:val="left" w:pos="567"/>
        </w:tabs>
        <w:spacing w:before="40" w:after="20" w:line="240" w:lineRule="auto"/>
        <w:ind w:left="567" w:hanging="567"/>
        <w:rPr>
          <w:rFonts w:ascii="Times New Roman" w:eastAsia="Times New Roman" w:hAnsi="Times New Roman" w:cs="Times New Roman"/>
        </w:rPr>
      </w:pPr>
      <w:r w:rsidRPr="002C791B">
        <w:rPr>
          <w:rFonts w:ascii="Times New Roman" w:eastAsia="Times New Roman" w:hAnsi="Times New Roman" w:cs="Times New Roman"/>
        </w:rPr>
        <w:t>maža natrio koncentracija kraujyje (kuri gali sukelti nuovargį, minčių susipainiojimą, raumenų trūkčiojimus ir/arba sunkiais atvejais traukulius).</w:t>
      </w:r>
    </w:p>
    <w:p w14:paraId="26D3F674" w14:textId="77777777" w:rsidR="002C791B" w:rsidRPr="002C791B" w:rsidRDefault="002C791B" w:rsidP="002C791B">
      <w:pPr>
        <w:spacing w:after="0" w:line="240" w:lineRule="auto"/>
        <w:rPr>
          <w:rFonts w:ascii="Times New Roman" w:eastAsia="Times New Roman" w:hAnsi="Times New Roman" w:cs="Times New Roman"/>
          <w:bCs/>
        </w:rPr>
      </w:pPr>
    </w:p>
    <w:p w14:paraId="2CA27D95"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70B894DE"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7433FD62"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r w:rsidRPr="002C791B">
        <w:rPr>
          <w:rFonts w:ascii="Times New Roman" w:eastAsia="Times New Roman" w:hAnsi="Times New Roman" w:cs="Times New Roman"/>
        </w:rPr>
        <w:t>Vaikams ir paaugliams pasireiškiantis šalutinis poveikis būna panašus į atsirandantį suaugusiems žmonėms.</w:t>
      </w:r>
    </w:p>
    <w:p w14:paraId="098C98CF"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71CEE894" w14:textId="77777777" w:rsidR="002C791B" w:rsidRPr="002C791B" w:rsidRDefault="002C791B" w:rsidP="002C791B">
      <w:pPr>
        <w:spacing w:after="0" w:line="240" w:lineRule="auto"/>
        <w:rPr>
          <w:rFonts w:ascii="Times New Roman" w:eastAsia="Times New Roman" w:hAnsi="Times New Roman" w:cs="Times New Roman"/>
          <w:b/>
          <w:szCs w:val="24"/>
        </w:rPr>
      </w:pPr>
      <w:r w:rsidRPr="002C791B">
        <w:rPr>
          <w:rFonts w:ascii="Times New Roman" w:eastAsia="Times New Roman" w:hAnsi="Times New Roman" w:cs="Times New Roman"/>
          <w:b/>
          <w:noProof/>
          <w:szCs w:val="24"/>
        </w:rPr>
        <w:t>Pranešimas apie šalutinį poveikį</w:t>
      </w:r>
    </w:p>
    <w:p w14:paraId="1D4F5015" w14:textId="100B7952" w:rsidR="00BC61ED" w:rsidRPr="002C791B" w:rsidRDefault="00BC61ED" w:rsidP="002C791B">
      <w:pPr>
        <w:ind w:right="-449"/>
        <w:rPr>
          <w:rFonts w:ascii="Times New Roman" w:eastAsia="Times New Roman" w:hAnsi="Times New Roman" w:cs="Times New Roman"/>
          <w:noProof/>
          <w:szCs w:val="24"/>
        </w:rPr>
      </w:pPr>
      <w:r w:rsidRPr="00BC61ED">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BC61ED">
        <w:rPr>
          <w:rFonts w:ascii="Times New Roman" w:eastAsia="Times New Roman" w:hAnsi="Times New Roman" w:cs="Times New Roman"/>
        </w:rPr>
        <w:t>arba</w:t>
      </w:r>
      <w:r>
        <w:rPr>
          <w:rFonts w:ascii="Times New Roman" w:eastAsia="Times New Roman" w:hAnsi="Times New Roman" w:cs="Times New Roman"/>
        </w:rPr>
        <w:t xml:space="preserve"> </w:t>
      </w:r>
      <w:r w:rsidRPr="00BC61ED">
        <w:rPr>
          <w:rFonts w:ascii="Times New Roman" w:eastAsia="Times New Roman" w:hAnsi="Times New Roman" w:cs="Times New Roman"/>
        </w:rPr>
        <w:t>vaistininkui</w:t>
      </w:r>
      <w:r>
        <w:rPr>
          <w:rFonts w:ascii="Times New Roman" w:eastAsia="Times New Roman" w:hAnsi="Times New Roman" w:cs="Times New Roman"/>
        </w:rPr>
        <w:t xml:space="preserve">. </w:t>
      </w:r>
      <w:r w:rsidRPr="00BC61ED">
        <w:rPr>
          <w:rFonts w:ascii="Times New Roman" w:eastAsia="Times New Roman" w:hAnsi="Times New Roman" w:cs="Times New Roman"/>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67697">
        <w:rPr>
          <w:rFonts w:ascii="Times New Roman" w:eastAsia="Times New Roman" w:hAnsi="Times New Roman" w:cs="Times New Roman"/>
        </w:rPr>
        <w:t>+370</w:t>
      </w:r>
      <w:r w:rsidRPr="00BC61ED">
        <w:rPr>
          <w:rFonts w:ascii="Times New Roman" w:eastAsia="Times New Roman" w:hAnsi="Times New Roman" w:cs="Times New Roman"/>
        </w:rPr>
        <w:t xml:space="preserve"> 800 73 568. Pranešdami apie šalutinį poveikį galite mums padėti gauti daugiau informacijos apie šio vaisto saugumą.</w:t>
      </w:r>
    </w:p>
    <w:p w14:paraId="655D91AA"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51AA00D2" w14:textId="77777777" w:rsidR="002C791B" w:rsidRPr="002C791B" w:rsidRDefault="002C791B" w:rsidP="002C791B">
      <w:pPr>
        <w:spacing w:after="0" w:line="260" w:lineRule="exact"/>
        <w:ind w:left="540" w:right="-2" w:hanging="540"/>
        <w:rPr>
          <w:rFonts w:ascii="Times New Roman" w:eastAsia="Times New Roman" w:hAnsi="Times New Roman" w:cs="Times New Roman"/>
        </w:rPr>
      </w:pPr>
      <w:r w:rsidRPr="002C791B">
        <w:rPr>
          <w:rFonts w:ascii="Times New Roman" w:eastAsia="Times New Roman" w:hAnsi="Times New Roman" w:cs="Times New Roman"/>
          <w:b/>
        </w:rPr>
        <w:t>5.</w:t>
      </w:r>
      <w:r w:rsidRPr="002C791B">
        <w:rPr>
          <w:rFonts w:ascii="Times New Roman" w:eastAsia="Times New Roman" w:hAnsi="Times New Roman" w:cs="Times New Roman"/>
          <w:b/>
        </w:rPr>
        <w:tab/>
        <w:t>Kaip laikyti Valsartan Ingen Pharma</w:t>
      </w:r>
    </w:p>
    <w:p w14:paraId="01EE5EDF"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30BA37AD" w14:textId="77777777" w:rsidR="002C791B" w:rsidRPr="002C791B" w:rsidRDefault="002C791B" w:rsidP="002C791B">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Šį vaistą laikykite vaikams nepastebimoje ir nepasiekiamoje vietoje.</w:t>
      </w:r>
    </w:p>
    <w:p w14:paraId="72F6B732" w14:textId="77777777" w:rsidR="002C791B" w:rsidRPr="002C791B" w:rsidRDefault="002C791B" w:rsidP="002C791B">
      <w:pPr>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 xml:space="preserve">Laikyti ne aukštesnėje kaip 30 </w:t>
      </w:r>
      <w:r w:rsidRPr="002C791B">
        <w:rPr>
          <w:rFonts w:ascii="Times New Roman" w:eastAsia="Times New Roman" w:hAnsi="Times New Roman" w:cs="Times New Roman"/>
        </w:rPr>
        <w:sym w:font="Symbol" w:char="F0B0"/>
      </w:r>
      <w:r w:rsidRPr="002C791B">
        <w:rPr>
          <w:rFonts w:ascii="Times New Roman" w:eastAsia="Times New Roman" w:hAnsi="Times New Roman" w:cs="Times New Roman"/>
        </w:rPr>
        <w:t>C temperatūroje. Laikyti gamintojo pakuotėje, kad vaistas būtų apsaugotas nuo drėgmės.</w:t>
      </w:r>
    </w:p>
    <w:p w14:paraId="7DDEF7B7" w14:textId="77777777" w:rsidR="002C791B" w:rsidRPr="002C791B" w:rsidRDefault="002C791B" w:rsidP="002C791B">
      <w:pPr>
        <w:spacing w:after="0" w:line="240" w:lineRule="auto"/>
        <w:ind w:right="-2"/>
        <w:rPr>
          <w:rFonts w:ascii="Times New Roman" w:eastAsia="Times New Roman" w:hAnsi="Times New Roman" w:cs="Times New Roman"/>
        </w:rPr>
      </w:pPr>
    </w:p>
    <w:p w14:paraId="6DD21FBD" w14:textId="77777777" w:rsidR="002C791B" w:rsidRPr="002C791B" w:rsidRDefault="002C791B" w:rsidP="002C791B">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Ant dėžutės po „EXP“ ir ant lizdinės plokštelės po „Tinka iki“ nurodytam tinkamumo laikui pasibaigus, šio vaisto vartoti negalima. Vaistas tinkamas vartoti iki paskutinės nurodyto mėnesio dienos.</w:t>
      </w:r>
    </w:p>
    <w:p w14:paraId="31188408" w14:textId="77777777" w:rsidR="002C791B" w:rsidRPr="002C791B" w:rsidRDefault="002C791B" w:rsidP="002C791B">
      <w:pPr>
        <w:tabs>
          <w:tab w:val="left" w:pos="567"/>
        </w:tabs>
        <w:spacing w:after="0" w:line="240" w:lineRule="auto"/>
        <w:ind w:right="-2"/>
        <w:rPr>
          <w:rFonts w:ascii="Times New Roman" w:eastAsia="Times New Roman" w:hAnsi="Times New Roman" w:cs="Times New Roman"/>
        </w:rPr>
      </w:pPr>
    </w:p>
    <w:p w14:paraId="148DEFD1" w14:textId="77777777" w:rsidR="002C791B" w:rsidRPr="002C791B" w:rsidRDefault="002C791B" w:rsidP="002C791B">
      <w:pPr>
        <w:tabs>
          <w:tab w:val="left" w:pos="567"/>
        </w:tabs>
        <w:spacing w:after="0" w:line="240" w:lineRule="auto"/>
        <w:ind w:right="-2"/>
        <w:rPr>
          <w:rFonts w:ascii="Times New Roman" w:eastAsia="Times New Roman" w:hAnsi="Times New Roman" w:cs="Times New Roman"/>
        </w:rPr>
      </w:pPr>
      <w:r w:rsidRPr="002C791B">
        <w:rPr>
          <w:rFonts w:ascii="Times New Roman" w:eastAsia="Times New Roman" w:hAnsi="Times New Roman" w:cs="Times New Roman"/>
        </w:rPr>
        <w:t>Pastebėjus pakuotės pažeidimo ar apgadinimo požymių, šio vaisto vartoti negalima.</w:t>
      </w:r>
    </w:p>
    <w:p w14:paraId="2435CE4A" w14:textId="77777777" w:rsidR="002C791B" w:rsidRPr="002C791B" w:rsidRDefault="002C791B" w:rsidP="002C791B">
      <w:pPr>
        <w:tabs>
          <w:tab w:val="left" w:pos="567"/>
        </w:tabs>
        <w:spacing w:after="0" w:line="240" w:lineRule="auto"/>
        <w:rPr>
          <w:rFonts w:ascii="Times New Roman" w:eastAsia="Times New Roman" w:hAnsi="Times New Roman" w:cs="Times New Roman"/>
        </w:rPr>
      </w:pPr>
      <w:r w:rsidRPr="002C791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F37AA8D"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5596A981"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0FF1A23E"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rPr>
        <w:t>6.</w:t>
      </w:r>
      <w:r w:rsidRPr="002C791B">
        <w:rPr>
          <w:rFonts w:ascii="Times New Roman" w:eastAsia="Times New Roman" w:hAnsi="Times New Roman" w:cs="Times New Roman"/>
          <w:b/>
        </w:rPr>
        <w:tab/>
        <w:t>Pakuotės turinys ir kita informacija</w:t>
      </w:r>
    </w:p>
    <w:p w14:paraId="43E9D8F9"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7D35A7FD"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rPr>
        <w:t xml:space="preserve"> </w:t>
      </w: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 sudėtis</w:t>
      </w:r>
    </w:p>
    <w:p w14:paraId="0E7A8575"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0D5E8664" w14:textId="77777777" w:rsidR="002C791B" w:rsidRPr="002C791B" w:rsidRDefault="002C791B" w:rsidP="002C791B">
      <w:pPr>
        <w:tabs>
          <w:tab w:val="left" w:pos="567"/>
        </w:tabs>
        <w:spacing w:after="0" w:line="260" w:lineRule="exact"/>
        <w:ind w:left="567" w:hanging="567"/>
        <w:rPr>
          <w:rFonts w:ascii="Times New Roman" w:eastAsia="Times New Roman" w:hAnsi="Times New Roman" w:cs="Times New Roman"/>
        </w:rPr>
      </w:pPr>
      <w:r w:rsidRPr="002C791B">
        <w:rPr>
          <w:rFonts w:ascii="Times New Roman" w:eastAsia="Times New Roman" w:hAnsi="Times New Roman" w:cs="Times New Roman"/>
        </w:rPr>
        <w:lastRenderedPageBreak/>
        <w:t>-</w:t>
      </w:r>
      <w:r w:rsidRPr="002C791B">
        <w:rPr>
          <w:rFonts w:ascii="Times New Roman" w:eastAsia="Times New Roman" w:hAnsi="Times New Roman" w:cs="Times New Roman"/>
        </w:rPr>
        <w:tab/>
        <w:t xml:space="preserve">Veiklioji medžiaga yra valsartanas. Kiekvienoje tabletėje yra 80 mg arba 160 mg valsartano. </w:t>
      </w:r>
    </w:p>
    <w:p w14:paraId="7E56563C" w14:textId="77777777" w:rsidR="002C791B" w:rsidRPr="002C791B" w:rsidRDefault="002C791B" w:rsidP="002C791B">
      <w:pPr>
        <w:tabs>
          <w:tab w:val="left" w:pos="0"/>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w:t>
      </w:r>
      <w:r w:rsidRPr="002C791B">
        <w:rPr>
          <w:rFonts w:ascii="Times New Roman" w:eastAsia="Times New Roman" w:hAnsi="Times New Roman" w:cs="Times New Roman"/>
        </w:rPr>
        <w:tab/>
        <w:t>Pagalbinės medžiagos. Tablečių šerdis: laktozė monohidratas, mikrokristalinė celiuliozė, kroskarmeliozės natrio druska, povidonas K29-K32, talkas, magnio stearatas, bevandenis koloidinis silicio dioksidas. Tablečių plėvelė: polivinilo alkoholis, makrogolis 3350, talkas, sojų lecitinas  (E322), titano dioksidas (E171), geltonasis geležies oksidas (E172), raudonasis geležies oksidas (E172).</w:t>
      </w:r>
    </w:p>
    <w:p w14:paraId="51372692"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4BCF82BC"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b/>
        </w:rPr>
      </w:pPr>
      <w:r w:rsidRPr="002C791B">
        <w:rPr>
          <w:rFonts w:ascii="Times New Roman" w:eastAsia="Times New Roman" w:hAnsi="Times New Roman" w:cs="Times New Roman"/>
          <w:b/>
          <w:szCs w:val="20"/>
        </w:rPr>
        <w:t xml:space="preserve">Valsartan </w:t>
      </w:r>
      <w:r w:rsidRPr="002C791B">
        <w:rPr>
          <w:rFonts w:ascii="Times New Roman" w:eastAsia="Times New Roman" w:hAnsi="Times New Roman" w:cs="Times New Roman"/>
          <w:b/>
        </w:rPr>
        <w:t>Ingen Pharma išvaizda ir kiekis pakuotėje</w:t>
      </w:r>
    </w:p>
    <w:p w14:paraId="72D73C03" w14:textId="77777777" w:rsidR="002C791B" w:rsidRPr="002C791B" w:rsidRDefault="002C791B" w:rsidP="002C791B">
      <w:pPr>
        <w:tabs>
          <w:tab w:val="left" w:pos="567"/>
        </w:tabs>
        <w:spacing w:after="0" w:line="260" w:lineRule="exact"/>
        <w:ind w:right="-2"/>
        <w:rPr>
          <w:rFonts w:ascii="Times New Roman" w:eastAsia="Times New Roman" w:hAnsi="Times New Roman" w:cs="Times New Roman"/>
        </w:rPr>
      </w:pPr>
    </w:p>
    <w:p w14:paraId="4626378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Valsartan Ingen Pharma 80 mg tabletės yra rausvos, apvalios, abipusiai išgaubtos, dengtos plėvele, 8 mm skersmens, abiejose jų pusėse yra įspausta vagelė, vienoje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raidė „V“.</w:t>
      </w:r>
    </w:p>
    <w:p w14:paraId="432BFF7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09F3790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C75E4DE"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Valsartan Ingen Pharma 160 mg tabletės yra geltonos, ovalios, abipusiai išgaubtos, dengtos plėvele, 15 mm ilgio ir 6,5 mm pločio, vienoje jų pusėje yra įspausta vagelė, kitoje </w:t>
      </w:r>
      <w:r w:rsidRPr="002C791B">
        <w:rPr>
          <w:rFonts w:ascii="Times New Roman" w:eastAsia="Times New Roman" w:hAnsi="Times New Roman" w:cs="Times New Roman"/>
        </w:rPr>
        <w:sym w:font="Symbol" w:char="F02D"/>
      </w:r>
      <w:r w:rsidRPr="002C791B">
        <w:rPr>
          <w:rFonts w:ascii="Times New Roman" w:eastAsia="Times New Roman" w:hAnsi="Times New Roman" w:cs="Times New Roman"/>
        </w:rPr>
        <w:t xml:space="preserve"> raidė „V“.</w:t>
      </w:r>
    </w:p>
    <w:p w14:paraId="31D9F9C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Tabletę galima padalyti į lygias dozes.</w:t>
      </w:r>
    </w:p>
    <w:p w14:paraId="124F4A8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6EB596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Tabletės tiekiamos PVC/PE/PVDC ir aliuminio folijos lizdinėmis plokštelėmis. Kartono dėžutėje yra 28 tabletės.</w:t>
      </w:r>
    </w:p>
    <w:p w14:paraId="0DD203B7" w14:textId="77777777" w:rsidR="002C791B" w:rsidRPr="002C791B" w:rsidRDefault="002C791B" w:rsidP="002C791B">
      <w:pPr>
        <w:autoSpaceDE w:val="0"/>
        <w:autoSpaceDN w:val="0"/>
        <w:adjustRightInd w:val="0"/>
        <w:spacing w:after="0" w:line="240" w:lineRule="auto"/>
        <w:rPr>
          <w:rFonts w:ascii="Times New Roman" w:eastAsia="Times New Roman" w:hAnsi="Times New Roman" w:cs="Times New Roman"/>
          <w:lang w:eastAsia="en-GB"/>
        </w:rPr>
      </w:pPr>
    </w:p>
    <w:p w14:paraId="4CE52C8A"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b/>
        </w:rPr>
        <w:t>Registruotojas</w:t>
      </w:r>
    </w:p>
    <w:p w14:paraId="0EEA98A8"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SIA Ingen Pharma</w:t>
      </w:r>
    </w:p>
    <w:p w14:paraId="58EF156F" w14:textId="77777777" w:rsidR="002C791B" w:rsidRPr="002C791B" w:rsidRDefault="002C791B" w:rsidP="002C791B">
      <w:pPr>
        <w:tabs>
          <w:tab w:val="left" w:pos="567"/>
        </w:tabs>
        <w:autoSpaceDE w:val="0"/>
        <w:autoSpaceDN w:val="0"/>
        <w:adjustRightInd w:val="0"/>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 xml:space="preserve">Kārļa Ulmaņa gatve 119, Mārupe </w:t>
      </w:r>
    </w:p>
    <w:p w14:paraId="67162A33" w14:textId="77777777" w:rsidR="002C791B" w:rsidRPr="002C791B" w:rsidRDefault="002C791B" w:rsidP="002C791B">
      <w:pPr>
        <w:tabs>
          <w:tab w:val="left" w:pos="567"/>
        </w:tabs>
        <w:spacing w:after="0" w:line="260" w:lineRule="exact"/>
        <w:rPr>
          <w:rFonts w:ascii="Times New Roman" w:eastAsia="Times New Roman" w:hAnsi="Times New Roman" w:cs="Times New Roman"/>
          <w:szCs w:val="20"/>
          <w:lang w:val="it-IT"/>
        </w:rPr>
      </w:pPr>
      <w:r w:rsidRPr="002C791B">
        <w:rPr>
          <w:rFonts w:ascii="Times New Roman" w:eastAsia="Times New Roman" w:hAnsi="Times New Roman" w:cs="Times New Roman"/>
          <w:szCs w:val="20"/>
          <w:lang w:val="it-IT"/>
        </w:rPr>
        <w:t>LV-2167, Rīga</w:t>
      </w:r>
    </w:p>
    <w:p w14:paraId="585DCF6D" w14:textId="77777777" w:rsidR="002C791B" w:rsidRDefault="002C791B" w:rsidP="002C791B">
      <w:pPr>
        <w:spacing w:after="0" w:line="240" w:lineRule="auto"/>
        <w:rPr>
          <w:rFonts w:ascii="Times New Roman" w:eastAsia="Times New Roman" w:hAnsi="Times New Roman" w:cs="Times New Roman"/>
          <w:noProof/>
        </w:rPr>
      </w:pPr>
      <w:r w:rsidRPr="002C791B">
        <w:rPr>
          <w:rFonts w:ascii="Times New Roman" w:eastAsia="Times New Roman" w:hAnsi="Times New Roman" w:cs="Times New Roman"/>
          <w:noProof/>
        </w:rPr>
        <w:t>Latvija</w:t>
      </w:r>
    </w:p>
    <w:p w14:paraId="32F722C2" w14:textId="77777777" w:rsidR="00BC61ED" w:rsidRDefault="00BC61ED" w:rsidP="00BC61ED">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Tel. + </w:t>
      </w:r>
      <w:r w:rsidRPr="001D613D">
        <w:rPr>
          <w:rFonts w:ascii="Times New Roman" w:eastAsia="Times New Roman" w:hAnsi="Times New Roman"/>
          <w:lang w:eastAsia="lt-LT"/>
        </w:rPr>
        <w:t>37120767706</w:t>
      </w:r>
    </w:p>
    <w:p w14:paraId="017E5842" w14:textId="4DFD4D22" w:rsidR="00BC61ED" w:rsidRPr="002C791B" w:rsidRDefault="00BC61ED" w:rsidP="00BC61ED">
      <w:pPr>
        <w:spacing w:after="0" w:line="240" w:lineRule="auto"/>
        <w:rPr>
          <w:rFonts w:ascii="Times New Roman" w:eastAsia="Times New Roman" w:hAnsi="Times New Roman" w:cs="Times New Roman"/>
          <w:noProof/>
        </w:rPr>
      </w:pPr>
      <w:r>
        <w:rPr>
          <w:rFonts w:ascii="Times New Roman" w:eastAsia="Times New Roman" w:hAnsi="Times New Roman"/>
          <w:lang w:eastAsia="lt-LT"/>
        </w:rPr>
        <w:t xml:space="preserve">El. paštas </w:t>
      </w:r>
      <w:hyperlink r:id="rId11" w:history="1">
        <w:r w:rsidRPr="00941B19">
          <w:rPr>
            <w:rStyle w:val="Hipersaitas"/>
            <w:rFonts w:ascii="Times New Roman" w:eastAsia="Times New Roman" w:hAnsi="Times New Roman"/>
            <w:lang w:eastAsia="lt-LT"/>
          </w:rPr>
          <w:t>info@ingenpharma.eu</w:t>
        </w:r>
      </w:hyperlink>
    </w:p>
    <w:p w14:paraId="21EB6DD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5FE120B3" w14:textId="77777777" w:rsidR="002C791B" w:rsidRPr="002C791B" w:rsidRDefault="002C791B" w:rsidP="002C791B">
      <w:pPr>
        <w:tabs>
          <w:tab w:val="left" w:pos="567"/>
        </w:tabs>
        <w:spacing w:after="0" w:line="260" w:lineRule="exact"/>
        <w:rPr>
          <w:rFonts w:ascii="Times New Roman" w:eastAsia="Times New Roman" w:hAnsi="Times New Roman" w:cs="Times New Roman"/>
          <w:b/>
          <w:bCs/>
        </w:rPr>
      </w:pPr>
      <w:r w:rsidRPr="002C791B">
        <w:rPr>
          <w:rFonts w:ascii="Times New Roman" w:eastAsia="Times New Roman" w:hAnsi="Times New Roman" w:cs="Times New Roman"/>
          <w:b/>
          <w:bCs/>
        </w:rPr>
        <w:t xml:space="preserve">Gamintojas </w:t>
      </w:r>
    </w:p>
    <w:p w14:paraId="5AB06631"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Actavis Ltd.        </w:t>
      </w:r>
    </w:p>
    <w:p w14:paraId="3C4D469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Bulebel Industrial Estate </w:t>
      </w:r>
    </w:p>
    <w:p w14:paraId="7B9A9C3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Zejtun                           </w:t>
      </w:r>
    </w:p>
    <w:p w14:paraId="7568107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Malta        </w:t>
      </w:r>
    </w:p>
    <w:p w14:paraId="344CBCD0"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7EF43CB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7ACA51C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3EB0581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Actavis ehf.  </w:t>
      </w:r>
    </w:p>
    <w:p w14:paraId="0E2F927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Reykjavíkurvegur 76-78</w:t>
      </w:r>
    </w:p>
    <w:p w14:paraId="5212B69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IS-220 Hafnarfjörður</w:t>
      </w:r>
    </w:p>
    <w:p w14:paraId="32F3DD7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Islandija</w:t>
      </w:r>
    </w:p>
    <w:p w14:paraId="50847F9D"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06209244"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arba</w:t>
      </w:r>
    </w:p>
    <w:p w14:paraId="2A97E13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FA7E2C2"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Balkanpharma-Dupnitsa AD  </w:t>
      </w:r>
    </w:p>
    <w:p w14:paraId="06B2F5E9"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3 Samokovsko Shosse Str. </w:t>
      </w:r>
    </w:p>
    <w:p w14:paraId="1A909F6C"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 xml:space="preserve">Dupnitsa 2600 </w:t>
      </w:r>
    </w:p>
    <w:p w14:paraId="3940B96B"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r w:rsidRPr="002C791B">
        <w:rPr>
          <w:rFonts w:ascii="Times New Roman" w:eastAsia="Times New Roman" w:hAnsi="Times New Roman" w:cs="Times New Roman"/>
        </w:rPr>
        <w:t>Bulgarija</w:t>
      </w:r>
    </w:p>
    <w:p w14:paraId="031606C8"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49C687A3" w14:textId="77777777" w:rsidR="00BC61ED" w:rsidRPr="003778A3" w:rsidRDefault="00BC61ED" w:rsidP="00BC61ED">
      <w:pPr>
        <w:tabs>
          <w:tab w:val="left" w:pos="567"/>
        </w:tabs>
        <w:spacing w:after="0" w:line="240" w:lineRule="auto"/>
        <w:rPr>
          <w:rFonts w:ascii="Times New Roman" w:eastAsia="Times New Roman" w:hAnsi="Times New Roman"/>
          <w:lang w:eastAsia="lt-LT"/>
        </w:rPr>
      </w:pPr>
      <w:r w:rsidRPr="003778A3">
        <w:rPr>
          <w:rFonts w:ascii="Times New Roman" w:eastAsia="Times New Roman" w:hAnsi="Times New Roman"/>
          <w:lang w:eastAsia="lt-LT"/>
        </w:rPr>
        <w:t>Jeigu apie šį vaistą norite sužinoti daugiau, kreipkitės į vietinį registruotojo atstovą.</w:t>
      </w:r>
    </w:p>
    <w:p w14:paraId="604E59FA" w14:textId="77777777" w:rsidR="00BC61ED" w:rsidRPr="00447ACF" w:rsidRDefault="00BC61ED" w:rsidP="00BC61ED">
      <w:pPr>
        <w:tabs>
          <w:tab w:val="left" w:pos="567"/>
        </w:tabs>
        <w:spacing w:after="0" w:line="240" w:lineRule="auto"/>
        <w:rPr>
          <w:rFonts w:ascii="Times New Roman" w:eastAsia="Times New Roman" w:hAnsi="Times New Roman"/>
          <w:lang w:eastAsia="lt-LT"/>
        </w:rPr>
      </w:pPr>
    </w:p>
    <w:p w14:paraId="38DEAF1A"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UAB Eletis Medica</w:t>
      </w:r>
    </w:p>
    <w:p w14:paraId="51F045C5"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Sukilėlių pr. 61-2</w:t>
      </w:r>
    </w:p>
    <w:p w14:paraId="09B181CB"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LT-49333 Kaunas</w:t>
      </w:r>
    </w:p>
    <w:p w14:paraId="79CCF972"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Lietuva</w:t>
      </w:r>
    </w:p>
    <w:p w14:paraId="478A8D2A"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Tel. +370 37 370054</w:t>
      </w:r>
    </w:p>
    <w:p w14:paraId="29565CC0" w14:textId="77777777" w:rsidR="00BC61ED" w:rsidRPr="001A14B1" w:rsidRDefault="00BC61ED" w:rsidP="00BC61ED">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Faksas +370 37 370067</w:t>
      </w:r>
    </w:p>
    <w:p w14:paraId="7F0ED003" w14:textId="7130F914" w:rsidR="002C791B" w:rsidRDefault="00BC61ED" w:rsidP="00BC61ED">
      <w:pPr>
        <w:tabs>
          <w:tab w:val="left" w:pos="567"/>
        </w:tabs>
        <w:spacing w:after="0" w:line="260" w:lineRule="exact"/>
        <w:rPr>
          <w:rFonts w:ascii="Times New Roman" w:eastAsia="Times New Roman" w:hAnsi="Times New Roman" w:cs="Times New Roman"/>
        </w:rPr>
      </w:pPr>
      <w:r w:rsidRPr="001A14B1">
        <w:rPr>
          <w:rFonts w:ascii="Times New Roman" w:eastAsia="Times New Roman" w:hAnsi="Times New Roman"/>
          <w:lang w:eastAsia="lt-LT"/>
        </w:rPr>
        <w:lastRenderedPageBreak/>
        <w:t xml:space="preserve">El. paštas </w:t>
      </w:r>
      <w:hyperlink r:id="rId12" w:history="1">
        <w:r w:rsidRPr="00941B19">
          <w:rPr>
            <w:rStyle w:val="Hipersaitas"/>
            <w:rFonts w:ascii="Times New Roman" w:eastAsia="Times New Roman" w:hAnsi="Times New Roman"/>
            <w:lang w:eastAsia="lt-LT"/>
          </w:rPr>
          <w:t>info@eletis.lt</w:t>
        </w:r>
      </w:hyperlink>
    </w:p>
    <w:p w14:paraId="09AA5017" w14:textId="77777777" w:rsidR="00BC61ED" w:rsidRDefault="00BC61ED" w:rsidP="002C791B">
      <w:pPr>
        <w:tabs>
          <w:tab w:val="left" w:pos="567"/>
        </w:tabs>
        <w:spacing w:after="0" w:line="260" w:lineRule="exact"/>
        <w:rPr>
          <w:rFonts w:ascii="Times New Roman" w:eastAsia="Times New Roman" w:hAnsi="Times New Roman" w:cs="Times New Roman"/>
        </w:rPr>
      </w:pPr>
    </w:p>
    <w:p w14:paraId="0EA81157" w14:textId="77777777" w:rsidR="00BC61ED" w:rsidRPr="002C791B" w:rsidRDefault="00BC61ED" w:rsidP="002C791B">
      <w:pPr>
        <w:tabs>
          <w:tab w:val="left" w:pos="567"/>
        </w:tabs>
        <w:spacing w:after="0" w:line="260" w:lineRule="exact"/>
        <w:rPr>
          <w:rFonts w:ascii="Times New Roman" w:eastAsia="Times New Roman" w:hAnsi="Times New Roman" w:cs="Times New Roman"/>
        </w:rPr>
      </w:pPr>
    </w:p>
    <w:p w14:paraId="764F0D7B" w14:textId="2948890F" w:rsidR="002C791B" w:rsidRPr="002C791B" w:rsidRDefault="002C791B" w:rsidP="002C791B">
      <w:pPr>
        <w:tabs>
          <w:tab w:val="left" w:pos="567"/>
        </w:tabs>
        <w:spacing w:after="0" w:line="260" w:lineRule="exact"/>
        <w:rPr>
          <w:rFonts w:ascii="Times New Roman" w:eastAsia="Times New Roman" w:hAnsi="Times New Roman" w:cs="Times New Roman"/>
          <w:b/>
        </w:rPr>
      </w:pPr>
      <w:r w:rsidRPr="002C791B">
        <w:rPr>
          <w:rFonts w:ascii="Times New Roman" w:eastAsia="Times New Roman" w:hAnsi="Times New Roman" w:cs="Times New Roman"/>
          <w:b/>
        </w:rPr>
        <w:t xml:space="preserve">Šis pakuotės lapelis paskutinį kartą peržiūrėtas </w:t>
      </w:r>
      <w:r w:rsidR="00367697">
        <w:rPr>
          <w:rFonts w:ascii="Times New Roman" w:eastAsia="Times New Roman" w:hAnsi="Times New Roman" w:cs="Times New Roman"/>
          <w:b/>
        </w:rPr>
        <w:t>2025-09-15.</w:t>
      </w:r>
    </w:p>
    <w:p w14:paraId="51C52B55" w14:textId="77777777" w:rsidR="002C791B" w:rsidRPr="002C791B" w:rsidRDefault="002C791B" w:rsidP="002C791B">
      <w:pPr>
        <w:tabs>
          <w:tab w:val="left" w:pos="567"/>
        </w:tabs>
        <w:spacing w:after="0" w:line="260" w:lineRule="exact"/>
        <w:rPr>
          <w:rFonts w:ascii="Times New Roman" w:eastAsia="Times New Roman" w:hAnsi="Times New Roman" w:cs="Times New Roman"/>
        </w:rPr>
      </w:pPr>
    </w:p>
    <w:p w14:paraId="1A1A5BF3" w14:textId="02F60E68" w:rsidR="002C791B" w:rsidRPr="002C791B" w:rsidRDefault="00BC61ED" w:rsidP="002C791B">
      <w:pPr>
        <w:spacing w:after="0" w:line="240" w:lineRule="auto"/>
        <w:rPr>
          <w:rFonts w:ascii="Times New Roman" w:eastAsia="Times New Roman" w:hAnsi="Times New Roman" w:cs="Times New Roman"/>
          <w:noProof/>
        </w:rPr>
      </w:pPr>
      <w:r w:rsidRPr="00BC61E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3" w:history="1">
        <w:r w:rsidR="00367697" w:rsidRPr="006D6DF2">
          <w:rPr>
            <w:rStyle w:val="Hipersaitas"/>
            <w:rFonts w:ascii="Times New Roman" w:eastAsia="Times New Roman" w:hAnsi="Times New Roman"/>
          </w:rPr>
          <w:t>https://vvkt.lrv.lt/lt/</w:t>
        </w:r>
      </w:hyperlink>
      <w:r w:rsidR="00367697">
        <w:rPr>
          <w:rFonts w:ascii="Times New Roman" w:eastAsia="Times New Roman" w:hAnsi="Times New Roman" w:cs="Times New Roman"/>
        </w:rPr>
        <w:t xml:space="preserve"> </w:t>
      </w:r>
      <w:r w:rsidRPr="00BC61ED">
        <w:rPr>
          <w:rFonts w:ascii="Times New Roman" w:eastAsia="Times New Roman" w:hAnsi="Times New Roman" w:cs="Times New Roman"/>
        </w:rPr>
        <w:t>.</w:t>
      </w:r>
    </w:p>
    <w:p w14:paraId="00462E42" w14:textId="77777777" w:rsidR="002C791B" w:rsidRPr="002C791B" w:rsidRDefault="002C791B" w:rsidP="002C791B">
      <w:pPr>
        <w:spacing w:after="0" w:line="240" w:lineRule="auto"/>
        <w:rPr>
          <w:rFonts w:ascii="Times New Roman" w:eastAsia="Times New Roman" w:hAnsi="Times New Roman" w:cs="Times New Roman"/>
          <w:noProof/>
        </w:rPr>
      </w:pPr>
    </w:p>
    <w:p w14:paraId="1F693733" w14:textId="77777777" w:rsidR="001D325C" w:rsidRDefault="001D325C"/>
    <w:sectPr w:rsidR="001D325C" w:rsidSect="002F7EF0">
      <w:pgSz w:w="11907" w:h="16840" w:code="9"/>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325A" w14:textId="77777777" w:rsidR="0051055E" w:rsidRDefault="0051055E">
      <w:pPr>
        <w:spacing w:after="0" w:line="240" w:lineRule="auto"/>
      </w:pPr>
      <w:r>
        <w:separator/>
      </w:r>
    </w:p>
  </w:endnote>
  <w:endnote w:type="continuationSeparator" w:id="0">
    <w:p w14:paraId="62A5F11F" w14:textId="77777777" w:rsidR="0051055E" w:rsidRDefault="0051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02A1" w14:textId="77777777" w:rsidR="002F7EF0" w:rsidRDefault="002F7EF0" w:rsidP="002F7E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C5C7BC" w14:textId="77777777" w:rsidR="002F7EF0" w:rsidRDefault="002F7EF0" w:rsidP="002F7E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4883" w14:textId="324B2213" w:rsidR="002F7EF0" w:rsidRDefault="002F7EF0" w:rsidP="002F7E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555E">
      <w:rPr>
        <w:rStyle w:val="Puslapionumeris"/>
        <w:noProof/>
      </w:rPr>
      <w:t>34</w:t>
    </w:r>
    <w:r>
      <w:rPr>
        <w:rStyle w:val="Puslapionumeris"/>
      </w:rPr>
      <w:fldChar w:fldCharType="end"/>
    </w:r>
  </w:p>
  <w:p w14:paraId="2B5C85C2" w14:textId="77777777" w:rsidR="002F7EF0" w:rsidRDefault="002F7EF0" w:rsidP="002F7E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B84A" w14:textId="77777777" w:rsidR="0051055E" w:rsidRDefault="0051055E">
      <w:pPr>
        <w:spacing w:after="0" w:line="240" w:lineRule="auto"/>
      </w:pPr>
      <w:r>
        <w:separator/>
      </w:r>
    </w:p>
  </w:footnote>
  <w:footnote w:type="continuationSeparator" w:id="0">
    <w:p w14:paraId="44FAAE1C" w14:textId="77777777" w:rsidR="0051055E" w:rsidRDefault="0051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A5A8" w14:textId="77777777" w:rsidR="00150117" w:rsidRDefault="00150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D3DC0"/>
    <w:multiLevelType w:val="multilevel"/>
    <w:tmpl w:val="7D220CC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274C0"/>
    <w:multiLevelType w:val="hybridMultilevel"/>
    <w:tmpl w:val="8326C834"/>
    <w:lvl w:ilvl="0" w:tplc="4418CAFA">
      <w:start w:val="1"/>
      <w:numFmt w:val="decimal"/>
      <w:lvlText w:val="%1."/>
      <w:lvlJc w:val="left"/>
      <w:pPr>
        <w:ind w:left="930" w:hanging="57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9211866"/>
    <w:multiLevelType w:val="hybridMultilevel"/>
    <w:tmpl w:val="9940A7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E3805"/>
    <w:multiLevelType w:val="hybridMultilevel"/>
    <w:tmpl w:val="A4F247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C382D"/>
    <w:multiLevelType w:val="hybridMultilevel"/>
    <w:tmpl w:val="AD5C1C4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64655"/>
    <w:multiLevelType w:val="hybridMultilevel"/>
    <w:tmpl w:val="E8522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66923"/>
    <w:multiLevelType w:val="hybridMultilevel"/>
    <w:tmpl w:val="47D05B1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2338635">
    <w:abstractNumId w:val="20"/>
  </w:num>
  <w:num w:numId="2" w16cid:durableId="62797720">
    <w:abstractNumId w:val="11"/>
  </w:num>
  <w:num w:numId="3" w16cid:durableId="1631934546">
    <w:abstractNumId w:val="8"/>
  </w:num>
  <w:num w:numId="4" w16cid:durableId="190147979">
    <w:abstractNumId w:val="7"/>
  </w:num>
  <w:num w:numId="5" w16cid:durableId="588543725">
    <w:abstractNumId w:val="22"/>
  </w:num>
  <w:num w:numId="6" w16cid:durableId="790249661">
    <w:abstractNumId w:val="23"/>
  </w:num>
  <w:num w:numId="7" w16cid:durableId="1273854371">
    <w:abstractNumId w:val="1"/>
  </w:num>
  <w:num w:numId="8" w16cid:durableId="1370490445">
    <w:abstractNumId w:val="0"/>
  </w:num>
  <w:num w:numId="9" w16cid:durableId="2057774603">
    <w:abstractNumId w:val="3"/>
  </w:num>
  <w:num w:numId="10" w16cid:durableId="2072650973">
    <w:abstractNumId w:val="4"/>
  </w:num>
  <w:num w:numId="11" w16cid:durableId="1976838531">
    <w:abstractNumId w:val="18"/>
  </w:num>
  <w:num w:numId="12" w16cid:durableId="347677446">
    <w:abstractNumId w:val="6"/>
  </w:num>
  <w:num w:numId="13" w16cid:durableId="2013332104">
    <w:abstractNumId w:val="13"/>
  </w:num>
  <w:num w:numId="14" w16cid:durableId="1167668861">
    <w:abstractNumId w:val="10"/>
  </w:num>
  <w:num w:numId="15" w16cid:durableId="1838306945">
    <w:abstractNumId w:val="16"/>
  </w:num>
  <w:num w:numId="16" w16cid:durableId="840630278">
    <w:abstractNumId w:val="14"/>
  </w:num>
  <w:num w:numId="17" w16cid:durableId="1184176229">
    <w:abstractNumId w:val="21"/>
  </w:num>
  <w:num w:numId="18" w16cid:durableId="241375205">
    <w:abstractNumId w:val="15"/>
  </w:num>
  <w:num w:numId="19" w16cid:durableId="307826272">
    <w:abstractNumId w:val="2"/>
  </w:num>
  <w:num w:numId="20" w16cid:durableId="481429148">
    <w:abstractNumId w:val="9"/>
  </w:num>
  <w:num w:numId="21" w16cid:durableId="1675836321">
    <w:abstractNumId w:val="5"/>
  </w:num>
  <w:num w:numId="22" w16cid:durableId="1909995541">
    <w:abstractNumId w:val="17"/>
  </w:num>
  <w:num w:numId="23" w16cid:durableId="1669095717">
    <w:abstractNumId w:val="12"/>
  </w:num>
  <w:num w:numId="24" w16cid:durableId="1241283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E6"/>
    <w:rsid w:val="00010FFA"/>
    <w:rsid w:val="00016C4F"/>
    <w:rsid w:val="00066EF5"/>
    <w:rsid w:val="000C23CD"/>
    <w:rsid w:val="00150117"/>
    <w:rsid w:val="00152E31"/>
    <w:rsid w:val="001A0B36"/>
    <w:rsid w:val="001C0C6C"/>
    <w:rsid w:val="001D325C"/>
    <w:rsid w:val="001F37E7"/>
    <w:rsid w:val="00211D31"/>
    <w:rsid w:val="00251E42"/>
    <w:rsid w:val="002C791B"/>
    <w:rsid w:val="002F7EF0"/>
    <w:rsid w:val="00313712"/>
    <w:rsid w:val="00354DA7"/>
    <w:rsid w:val="00367697"/>
    <w:rsid w:val="00382B59"/>
    <w:rsid w:val="003B0622"/>
    <w:rsid w:val="0051055E"/>
    <w:rsid w:val="005C669E"/>
    <w:rsid w:val="006A5C9C"/>
    <w:rsid w:val="00717687"/>
    <w:rsid w:val="00954F99"/>
    <w:rsid w:val="009D271C"/>
    <w:rsid w:val="00A05F8C"/>
    <w:rsid w:val="00B16F96"/>
    <w:rsid w:val="00B235E3"/>
    <w:rsid w:val="00B33285"/>
    <w:rsid w:val="00B776BA"/>
    <w:rsid w:val="00B92471"/>
    <w:rsid w:val="00BC61ED"/>
    <w:rsid w:val="00C3171F"/>
    <w:rsid w:val="00C6356D"/>
    <w:rsid w:val="00D2555E"/>
    <w:rsid w:val="00D41FC4"/>
    <w:rsid w:val="00D947B1"/>
    <w:rsid w:val="00F92743"/>
    <w:rsid w:val="00F96049"/>
    <w:rsid w:val="00FA2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A9D762"/>
  <w15:chartTrackingRefBased/>
  <w15:docId w15:val="{92F8C1A9-C99F-4F49-97BA-9374AFFC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C791B"/>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aliases w:val="D70AR2,(eg 2.0,2.1),(eg 1.1),Level 2"/>
    <w:basedOn w:val="prastasis"/>
    <w:next w:val="prastasis"/>
    <w:link w:val="Antrat2Diagrama"/>
    <w:qFormat/>
    <w:rsid w:val="002C791B"/>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2C791B"/>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91B"/>
    <w:rPr>
      <w:rFonts w:ascii="Times New Roman" w:eastAsia="Times New Roman" w:hAnsi="Times New Roman" w:cs="Times New Roman"/>
      <w:b/>
      <w:caps/>
      <w:sz w:val="26"/>
      <w:szCs w:val="20"/>
      <w:lang w:val="en-US"/>
    </w:rPr>
  </w:style>
  <w:style w:type="character" w:customStyle="1" w:styleId="Antrat2Diagrama">
    <w:name w:val="Antraštė 2 Diagrama"/>
    <w:aliases w:val="D70AR2 Diagrama,(eg 2.0 Diagrama,2.1) Diagrama,(eg 1.1) Diagrama,Level 2 Diagrama"/>
    <w:basedOn w:val="Numatytasispastraiposriftas"/>
    <w:link w:val="Antrat2"/>
    <w:rsid w:val="002C791B"/>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2C791B"/>
    <w:rPr>
      <w:rFonts w:ascii="Times New Roman" w:eastAsia="Times New Roman" w:hAnsi="Times New Roman" w:cs="Times New Roman"/>
      <w:b/>
      <w:kern w:val="28"/>
      <w:sz w:val="24"/>
      <w:szCs w:val="20"/>
      <w:lang w:val="en-US"/>
    </w:rPr>
  </w:style>
  <w:style w:type="numbering" w:customStyle="1" w:styleId="NoList1">
    <w:name w:val="No List1"/>
    <w:next w:val="Sraonra"/>
    <w:semiHidden/>
    <w:rsid w:val="002C791B"/>
  </w:style>
  <w:style w:type="paragraph" w:styleId="Antrats">
    <w:name w:val="header"/>
    <w:basedOn w:val="prastasis"/>
    <w:link w:val="AntratsDiagrama"/>
    <w:rsid w:val="002C791B"/>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2C791B"/>
    <w:rPr>
      <w:rFonts w:ascii="Helvetica" w:eastAsia="Times New Roman" w:hAnsi="Helvetica" w:cs="Times New Roman"/>
      <w:sz w:val="20"/>
      <w:szCs w:val="20"/>
      <w:lang w:val="en-GB"/>
    </w:rPr>
  </w:style>
  <w:style w:type="paragraph" w:styleId="Pagrindiniotekstotrauka">
    <w:name w:val="Body Text Indent"/>
    <w:basedOn w:val="prastasis"/>
    <w:link w:val="PagrindiniotekstotraukaDiagrama"/>
    <w:rsid w:val="002C791B"/>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2C791B"/>
    <w:rPr>
      <w:rFonts w:ascii="Times New Roman" w:eastAsia="Times New Roman" w:hAnsi="Times New Roman" w:cs="Times New Roman"/>
      <w:lang w:val="en-GB" w:eastAsia="en-GB"/>
    </w:rPr>
  </w:style>
  <w:style w:type="paragraph" w:styleId="Komentarotekstas">
    <w:name w:val="annotation text"/>
    <w:basedOn w:val="prastasis"/>
    <w:link w:val="KomentarotekstasDiagrama"/>
    <w:semiHidden/>
    <w:rsid w:val="002C791B"/>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C791B"/>
    <w:rPr>
      <w:rFonts w:ascii="Times New Roman" w:eastAsia="Times New Roman" w:hAnsi="Times New Roman" w:cs="Times New Roman"/>
      <w:sz w:val="20"/>
      <w:szCs w:val="20"/>
      <w:lang w:val="en-GB"/>
    </w:rPr>
  </w:style>
  <w:style w:type="character" w:styleId="Hipersaitas">
    <w:name w:val="Hyperlink"/>
    <w:basedOn w:val="Numatytasispastraiposriftas"/>
    <w:uiPriority w:val="99"/>
    <w:rsid w:val="002C791B"/>
    <w:rPr>
      <w:rFonts w:cs="Times New Roman"/>
      <w:color w:val="0000FF"/>
      <w:u w:val="single"/>
    </w:rPr>
  </w:style>
  <w:style w:type="paragraph" w:customStyle="1" w:styleId="AHeader3">
    <w:name w:val="AHeader 3"/>
    <w:basedOn w:val="AHeader2"/>
    <w:rsid w:val="002C791B"/>
    <w:pPr>
      <w:ind w:left="1276" w:hanging="567"/>
    </w:pPr>
  </w:style>
  <w:style w:type="paragraph" w:customStyle="1" w:styleId="AHeader2">
    <w:name w:val="AHeader 2"/>
    <w:basedOn w:val="AHeader1"/>
    <w:rsid w:val="002C791B"/>
    <w:pPr>
      <w:tabs>
        <w:tab w:val="clear" w:pos="720"/>
        <w:tab w:val="num" w:pos="360"/>
      </w:tabs>
      <w:ind w:left="709" w:hanging="425"/>
    </w:pPr>
    <w:rPr>
      <w:sz w:val="22"/>
    </w:rPr>
  </w:style>
  <w:style w:type="paragraph" w:customStyle="1" w:styleId="AHeader1">
    <w:name w:val="AHeader 1"/>
    <w:basedOn w:val="prastasis"/>
    <w:rsid w:val="002C791B"/>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abc">
    <w:name w:val="AHeader 2 abc"/>
    <w:basedOn w:val="AHeader3"/>
    <w:rsid w:val="002C791B"/>
    <w:pPr>
      <w:numPr>
        <w:ilvl w:val="1"/>
      </w:numPr>
      <w:tabs>
        <w:tab w:val="num" w:pos="360"/>
      </w:tabs>
      <w:ind w:left="1276" w:hanging="567"/>
      <w:jc w:val="both"/>
    </w:pPr>
    <w:rPr>
      <w:b w:val="0"/>
      <w:bCs w:val="0"/>
    </w:rPr>
  </w:style>
  <w:style w:type="paragraph" w:customStyle="1" w:styleId="AHeader3abc">
    <w:name w:val="AHeader 3 abc"/>
    <w:basedOn w:val="AHeader2abc"/>
    <w:rsid w:val="002C791B"/>
    <w:pPr>
      <w:numPr>
        <w:ilvl w:val="2"/>
      </w:numPr>
      <w:tabs>
        <w:tab w:val="num" w:pos="360"/>
      </w:tabs>
      <w:ind w:left="1701" w:hanging="425"/>
    </w:pPr>
  </w:style>
  <w:style w:type="paragraph" w:styleId="Pagrindiniotekstotrauka3">
    <w:name w:val="Body Text Indent 3"/>
    <w:basedOn w:val="prastasis"/>
    <w:link w:val="Pagrindiniotekstotrauka3Diagrama"/>
    <w:rsid w:val="002C791B"/>
    <w:pPr>
      <w:numPr>
        <w:ilvl w:val="3"/>
        <w:numId w:val="4"/>
      </w:num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2C791B"/>
    <w:rPr>
      <w:rFonts w:ascii="Times New Roman" w:eastAsia="Times New Roman" w:hAnsi="Times New Roman" w:cs="Times New Roman"/>
      <w:szCs w:val="21"/>
      <w:lang w:val="en-GB"/>
    </w:rPr>
  </w:style>
  <w:style w:type="character" w:styleId="Perirtashipersaitas">
    <w:name w:val="FollowedHyperlink"/>
    <w:basedOn w:val="Numatytasispastraiposriftas"/>
    <w:rsid w:val="002C791B"/>
    <w:rPr>
      <w:rFonts w:cs="Times New Roman"/>
      <w:color w:val="800080"/>
      <w:u w:val="single"/>
    </w:rPr>
  </w:style>
  <w:style w:type="paragraph" w:customStyle="1" w:styleId="Text">
    <w:name w:val="Text"/>
    <w:basedOn w:val="prastasis"/>
    <w:rsid w:val="002C791B"/>
    <w:pPr>
      <w:spacing w:before="120" w:after="0" w:line="240" w:lineRule="auto"/>
      <w:jc w:val="both"/>
    </w:pPr>
    <w:rPr>
      <w:rFonts w:ascii="Times New Roman" w:eastAsia="Times New Roman" w:hAnsi="Times New Roman" w:cs="Times New Roman"/>
      <w:sz w:val="24"/>
      <w:szCs w:val="20"/>
      <w:lang w:val="en-US"/>
    </w:rPr>
  </w:style>
  <w:style w:type="paragraph" w:customStyle="1" w:styleId="NormalLatinArial">
    <w:name w:val="Normal + (Latin) Arial"/>
    <w:aliases w:val="(Complex) Arial,9 pt"/>
    <w:basedOn w:val="prastasis"/>
    <w:rsid w:val="002C791B"/>
    <w:pPr>
      <w:tabs>
        <w:tab w:val="left" w:pos="426"/>
      </w:tabs>
      <w:spacing w:after="0" w:line="240" w:lineRule="auto"/>
    </w:pPr>
    <w:rPr>
      <w:rFonts w:ascii="Arial" w:eastAsia="MS Mincho" w:hAnsi="Arial" w:cs="Times New Roman"/>
      <w:sz w:val="18"/>
      <w:szCs w:val="18"/>
      <w:lang w:val="en-US"/>
    </w:rPr>
  </w:style>
  <w:style w:type="paragraph" w:customStyle="1" w:styleId="Default">
    <w:name w:val="Default"/>
    <w:rsid w:val="002C791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level1">
    <w:name w:val="List level 1"/>
    <w:basedOn w:val="prastasis"/>
    <w:rsid w:val="002C791B"/>
    <w:pPr>
      <w:spacing w:before="40" w:after="20" w:line="240" w:lineRule="auto"/>
      <w:ind w:left="425" w:hanging="425"/>
    </w:pPr>
    <w:rPr>
      <w:rFonts w:ascii="Times New Roman" w:eastAsia="Times New Roman" w:hAnsi="Times New Roman" w:cs="Times New Roman"/>
      <w:sz w:val="24"/>
      <w:szCs w:val="20"/>
      <w:lang w:val="en-US"/>
    </w:rPr>
  </w:style>
  <w:style w:type="character" w:styleId="Grietas">
    <w:name w:val="Strong"/>
    <w:basedOn w:val="Numatytasispastraiposriftas"/>
    <w:qFormat/>
    <w:rsid w:val="002C791B"/>
    <w:rPr>
      <w:rFonts w:cs="Times New Roman"/>
      <w:b/>
      <w:bCs/>
    </w:rPr>
  </w:style>
  <w:style w:type="paragraph" w:styleId="prastasiniatinklio">
    <w:name w:val="Normal (Web)"/>
    <w:basedOn w:val="prastasis"/>
    <w:rsid w:val="002C791B"/>
    <w:pPr>
      <w:spacing w:before="100" w:beforeAutospacing="1" w:after="75" w:line="240" w:lineRule="auto"/>
    </w:pPr>
    <w:rPr>
      <w:rFonts w:ascii="Times New Roman" w:eastAsia="Times New Roman" w:hAnsi="Times New Roman" w:cs="Times New Roman"/>
      <w:color w:val="000000"/>
      <w:sz w:val="24"/>
      <w:szCs w:val="24"/>
      <w:lang w:val="en-US" w:bidi="th-TH"/>
    </w:rPr>
  </w:style>
  <w:style w:type="paragraph" w:customStyle="1" w:styleId="TTEMEASMCA">
    <w:name w:val="TT EMEA_SMCA"/>
    <w:basedOn w:val="Antrat1"/>
    <w:autoRedefine/>
    <w:rsid w:val="002C791B"/>
    <w:pPr>
      <w:spacing w:before="0" w:after="0" w:line="240" w:lineRule="auto"/>
      <w:ind w:left="567" w:hanging="567"/>
      <w:jc w:val="center"/>
    </w:pPr>
    <w:rPr>
      <w:sz w:val="22"/>
      <w:szCs w:val="22"/>
    </w:rPr>
  </w:style>
  <w:style w:type="paragraph" w:customStyle="1" w:styleId="BTEMEASMCA">
    <w:name w:val="BT EMEA_SMCA"/>
    <w:basedOn w:val="prastasis"/>
    <w:link w:val="BTEMEASMCAChar"/>
    <w:autoRedefine/>
    <w:rsid w:val="002C791B"/>
    <w:pPr>
      <w:spacing w:after="0" w:line="240" w:lineRule="auto"/>
    </w:pPr>
    <w:rPr>
      <w:rFonts w:ascii="Times New Roman" w:eastAsia="Times New Roman" w:hAnsi="Times New Roman" w:cs="Times New Roman"/>
      <w:noProof/>
    </w:rPr>
  </w:style>
  <w:style w:type="character" w:customStyle="1" w:styleId="BTEMEASMCAChar">
    <w:name w:val="BT EMEA_SMCA Char"/>
    <w:basedOn w:val="Numatytasispastraiposriftas"/>
    <w:link w:val="BTEMEASMCA"/>
    <w:locked/>
    <w:rsid w:val="002C791B"/>
    <w:rPr>
      <w:rFonts w:ascii="Times New Roman" w:eastAsia="Times New Roman" w:hAnsi="Times New Roman" w:cs="Times New Roman"/>
      <w:noProof/>
    </w:rPr>
  </w:style>
  <w:style w:type="paragraph" w:customStyle="1" w:styleId="PI-1EMEASMCA">
    <w:name w:val="PI-1 EMEA_SMCA"/>
    <w:basedOn w:val="Antrat2"/>
    <w:autoRedefine/>
    <w:rsid w:val="002C791B"/>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C791B"/>
    <w:pPr>
      <w:tabs>
        <w:tab w:val="clear" w:pos="567"/>
      </w:tabs>
      <w:spacing w:before="0" w:after="0" w:line="240" w:lineRule="auto"/>
      <w:ind w:left="567" w:hanging="567"/>
    </w:pPr>
    <w:rPr>
      <w:sz w:val="22"/>
      <w:szCs w:val="22"/>
      <w:lang w:val="lt-LT"/>
    </w:rPr>
  </w:style>
  <w:style w:type="paragraph" w:styleId="Komentarotema">
    <w:name w:val="annotation subject"/>
    <w:basedOn w:val="Komentarotekstas"/>
    <w:next w:val="Komentarotekstas"/>
    <w:link w:val="KomentarotemaDiagrama"/>
    <w:semiHidden/>
    <w:rsid w:val="002C791B"/>
    <w:rPr>
      <w:b/>
      <w:bCs/>
    </w:rPr>
  </w:style>
  <w:style w:type="character" w:customStyle="1" w:styleId="KomentarotemaDiagrama">
    <w:name w:val="Komentaro tema Diagrama"/>
    <w:basedOn w:val="KomentarotekstasDiagrama"/>
    <w:link w:val="Komentarotema"/>
    <w:semiHidden/>
    <w:rsid w:val="002C791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2C791B"/>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2C791B"/>
    <w:rPr>
      <w:rFonts w:ascii="Tahoma" w:eastAsia="Times New Roman" w:hAnsi="Tahoma" w:cs="Tahoma"/>
      <w:sz w:val="16"/>
      <w:szCs w:val="16"/>
      <w:lang w:val="en-GB"/>
    </w:rPr>
  </w:style>
  <w:style w:type="paragraph" w:styleId="Porat">
    <w:name w:val="footer"/>
    <w:basedOn w:val="prastasis"/>
    <w:link w:val="PoratDiagrama"/>
    <w:rsid w:val="002C791B"/>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rsid w:val="002C791B"/>
    <w:rPr>
      <w:rFonts w:ascii="Times New Roman" w:eastAsia="Times New Roman" w:hAnsi="Times New Roman" w:cs="Times New Roman"/>
      <w:szCs w:val="20"/>
      <w:lang w:val="en-GB"/>
    </w:rPr>
  </w:style>
  <w:style w:type="character" w:styleId="Puslapionumeris">
    <w:name w:val="page number"/>
    <w:basedOn w:val="Numatytasispastraiposriftas"/>
    <w:rsid w:val="002C791B"/>
    <w:rPr>
      <w:rFonts w:cs="Times New Roman"/>
    </w:rPr>
  </w:style>
  <w:style w:type="table" w:styleId="Lentelstinklelis">
    <w:name w:val="Table Grid"/>
    <w:basedOn w:val="prastojilentel"/>
    <w:rsid w:val="002C791B"/>
    <w:pPr>
      <w:tabs>
        <w:tab w:val="left" w:pos="567"/>
      </w:tabs>
      <w:spacing w:after="0" w:line="260" w:lineRule="exac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2C791B"/>
    <w:rPr>
      <w:rFonts w:cs="Times New Roman"/>
      <w:sz w:val="16"/>
      <w:szCs w:val="16"/>
    </w:rPr>
  </w:style>
  <w:style w:type="paragraph" w:styleId="Pataisymai">
    <w:name w:val="Revision"/>
    <w:hidden/>
    <w:semiHidden/>
    <w:rsid w:val="002C791B"/>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2C791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2C791B"/>
    <w:rPr>
      <w:rFonts w:ascii="Courier New" w:eastAsia="SimSun" w:hAnsi="Courier New" w:cs="Times New Roman"/>
      <w:sz w:val="20"/>
      <w:szCs w:val="20"/>
      <w:lang w:val="en-US"/>
    </w:rPr>
  </w:style>
  <w:style w:type="character" w:customStyle="1" w:styleId="apple-converted-space">
    <w:name w:val="apple-converted-space"/>
    <w:basedOn w:val="Numatytasispastraiposriftas"/>
    <w:rsid w:val="002C791B"/>
  </w:style>
  <w:style w:type="paragraph" w:styleId="Sraopastraipa">
    <w:name w:val="List Paragraph"/>
    <w:basedOn w:val="prastasis"/>
    <w:uiPriority w:val="34"/>
    <w:qFormat/>
    <w:rsid w:val="002C791B"/>
    <w:pPr>
      <w:ind w:left="720"/>
      <w:contextualSpacing/>
    </w:pPr>
  </w:style>
  <w:style w:type="table" w:customStyle="1" w:styleId="TableGrid1">
    <w:name w:val="Table Grid1"/>
    <w:basedOn w:val="prastojilentel"/>
    <w:next w:val="Lentelstinklelis"/>
    <w:rsid w:val="00C635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67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let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genpharm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A4FE-BC97-475D-AB1F-1A4BC691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50717</Words>
  <Characters>28909</Characters>
  <Application>Microsoft Office Word</Application>
  <DocSecurity>4</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Dambrauskiene</dc:creator>
  <cp:keywords/>
  <dc:description/>
  <cp:lastModifiedBy>Albina Burkauskaitė</cp:lastModifiedBy>
  <cp:revision>2</cp:revision>
  <dcterms:created xsi:type="dcterms:W3CDTF">2025-09-29T05:54:00Z</dcterms:created>
  <dcterms:modified xsi:type="dcterms:W3CDTF">2025-09-29T05:54:00Z</dcterms:modified>
</cp:coreProperties>
</file>