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44944" w14:textId="77777777" w:rsidR="00003AA8" w:rsidRPr="00CE0418" w:rsidRDefault="00003AA8" w:rsidP="00003AA8">
      <w:pPr>
        <w:spacing w:after="0" w:line="240" w:lineRule="auto"/>
        <w:rPr>
          <w:rFonts w:ascii="Times New Roman" w:hAnsi="Times New Roman"/>
          <w:kern w:val="0"/>
          <w:sz w:val="22"/>
          <w:lang w:val="en-GB"/>
          <w14:ligatures w14:val="none"/>
        </w:rPr>
      </w:pPr>
    </w:p>
    <w:p w14:paraId="5D2B8C78" w14:textId="77777777" w:rsidR="00003AA8" w:rsidRPr="00CE0418" w:rsidRDefault="00003AA8" w:rsidP="00003AA8">
      <w:pPr>
        <w:spacing w:after="0" w:line="240" w:lineRule="auto"/>
        <w:rPr>
          <w:rFonts w:ascii="Times New Roman" w:hAnsi="Times New Roman"/>
          <w:kern w:val="0"/>
          <w:sz w:val="22"/>
          <w:lang w:val="en-GB"/>
          <w14:ligatures w14:val="none"/>
        </w:rPr>
      </w:pPr>
    </w:p>
    <w:p w14:paraId="6AB8BE78" w14:textId="77777777" w:rsidR="00003AA8" w:rsidRPr="00CE0418" w:rsidRDefault="00003AA8" w:rsidP="00003AA8">
      <w:pPr>
        <w:spacing w:after="0" w:line="240" w:lineRule="auto"/>
        <w:rPr>
          <w:rFonts w:ascii="Times New Roman" w:hAnsi="Times New Roman"/>
          <w:kern w:val="0"/>
          <w:sz w:val="22"/>
          <w:lang w:val="en-GB"/>
          <w14:ligatures w14:val="none"/>
        </w:rPr>
      </w:pPr>
    </w:p>
    <w:p w14:paraId="4C6FEA7E" w14:textId="77777777" w:rsidR="00003AA8" w:rsidRPr="00CE0418" w:rsidRDefault="00003AA8" w:rsidP="00003AA8">
      <w:pPr>
        <w:spacing w:after="0" w:line="240" w:lineRule="auto"/>
        <w:rPr>
          <w:rFonts w:ascii="Times New Roman" w:hAnsi="Times New Roman"/>
          <w:kern w:val="0"/>
          <w:sz w:val="22"/>
          <w:lang w:val="en-GB"/>
          <w14:ligatures w14:val="none"/>
        </w:rPr>
      </w:pPr>
    </w:p>
    <w:p w14:paraId="7C83C900" w14:textId="77777777" w:rsidR="00003AA8" w:rsidRPr="00CE0418" w:rsidRDefault="00003AA8" w:rsidP="00003AA8">
      <w:pPr>
        <w:widowControl w:val="0"/>
        <w:spacing w:after="0" w:line="240" w:lineRule="auto"/>
        <w:rPr>
          <w:rFonts w:ascii="Times New Roman" w:hAnsi="Times New Roman"/>
          <w:kern w:val="0"/>
          <w:sz w:val="22"/>
          <w14:ligatures w14:val="none"/>
        </w:rPr>
      </w:pPr>
    </w:p>
    <w:p w14:paraId="66C2EE0C" w14:textId="77777777" w:rsidR="00003AA8" w:rsidRPr="00CE0418" w:rsidRDefault="00003AA8" w:rsidP="00003AA8">
      <w:pPr>
        <w:widowControl w:val="0"/>
        <w:spacing w:after="0" w:line="240" w:lineRule="auto"/>
        <w:rPr>
          <w:rFonts w:ascii="Times New Roman" w:hAnsi="Times New Roman"/>
          <w:kern w:val="0"/>
          <w:sz w:val="22"/>
          <w14:ligatures w14:val="none"/>
        </w:rPr>
      </w:pPr>
    </w:p>
    <w:p w14:paraId="5F3335AC" w14:textId="77777777" w:rsidR="00003AA8" w:rsidRPr="00CE0418" w:rsidRDefault="00003AA8" w:rsidP="00003AA8">
      <w:pPr>
        <w:widowControl w:val="0"/>
        <w:spacing w:after="0" w:line="240" w:lineRule="auto"/>
        <w:rPr>
          <w:rFonts w:ascii="Times New Roman" w:hAnsi="Times New Roman"/>
          <w:kern w:val="0"/>
          <w:sz w:val="22"/>
          <w14:ligatures w14:val="none"/>
        </w:rPr>
      </w:pPr>
    </w:p>
    <w:p w14:paraId="4A9EF63A" w14:textId="77777777" w:rsidR="00003AA8" w:rsidRPr="00CE0418" w:rsidRDefault="00003AA8" w:rsidP="00003AA8">
      <w:pPr>
        <w:widowControl w:val="0"/>
        <w:spacing w:after="0" w:line="240" w:lineRule="auto"/>
        <w:rPr>
          <w:rFonts w:ascii="Times New Roman" w:hAnsi="Times New Roman"/>
          <w:kern w:val="0"/>
          <w:sz w:val="22"/>
          <w14:ligatures w14:val="none"/>
        </w:rPr>
      </w:pPr>
    </w:p>
    <w:p w14:paraId="4F58FABE" w14:textId="77777777" w:rsidR="00003AA8" w:rsidRPr="00CE0418" w:rsidRDefault="00003AA8" w:rsidP="00003AA8">
      <w:pPr>
        <w:widowControl w:val="0"/>
        <w:spacing w:after="0" w:line="240" w:lineRule="auto"/>
        <w:rPr>
          <w:rFonts w:ascii="Times New Roman" w:hAnsi="Times New Roman"/>
          <w:kern w:val="0"/>
          <w:sz w:val="22"/>
          <w14:ligatures w14:val="none"/>
        </w:rPr>
      </w:pPr>
    </w:p>
    <w:p w14:paraId="2398258A" w14:textId="77777777" w:rsidR="00003AA8" w:rsidRPr="00CE0418" w:rsidRDefault="00003AA8" w:rsidP="00003AA8">
      <w:pPr>
        <w:widowControl w:val="0"/>
        <w:spacing w:after="0" w:line="240" w:lineRule="auto"/>
        <w:rPr>
          <w:rFonts w:ascii="Times New Roman" w:hAnsi="Times New Roman"/>
          <w:kern w:val="0"/>
          <w:sz w:val="22"/>
          <w14:ligatures w14:val="none"/>
        </w:rPr>
      </w:pPr>
    </w:p>
    <w:p w14:paraId="1EE4E2CC" w14:textId="77777777" w:rsidR="00003AA8" w:rsidRPr="00CE0418" w:rsidRDefault="00003AA8" w:rsidP="00003AA8">
      <w:pPr>
        <w:widowControl w:val="0"/>
        <w:spacing w:after="0" w:line="240" w:lineRule="auto"/>
        <w:rPr>
          <w:rFonts w:ascii="Times New Roman" w:hAnsi="Times New Roman"/>
          <w:kern w:val="0"/>
          <w:sz w:val="22"/>
          <w14:ligatures w14:val="none"/>
        </w:rPr>
      </w:pPr>
    </w:p>
    <w:p w14:paraId="4DDD6069" w14:textId="77777777" w:rsidR="00003AA8" w:rsidRPr="00CE0418" w:rsidRDefault="00003AA8" w:rsidP="00003AA8">
      <w:pPr>
        <w:widowControl w:val="0"/>
        <w:spacing w:after="0" w:line="240" w:lineRule="auto"/>
        <w:rPr>
          <w:rFonts w:ascii="Times New Roman" w:hAnsi="Times New Roman"/>
          <w:kern w:val="0"/>
          <w:sz w:val="22"/>
          <w14:ligatures w14:val="none"/>
        </w:rPr>
      </w:pPr>
    </w:p>
    <w:p w14:paraId="40C86DBE" w14:textId="77777777" w:rsidR="00003AA8" w:rsidRPr="00CE0418" w:rsidRDefault="00003AA8" w:rsidP="00003AA8">
      <w:pPr>
        <w:widowControl w:val="0"/>
        <w:spacing w:after="0" w:line="240" w:lineRule="auto"/>
        <w:rPr>
          <w:rFonts w:ascii="Times New Roman" w:hAnsi="Times New Roman"/>
          <w:kern w:val="0"/>
          <w:sz w:val="22"/>
          <w14:ligatures w14:val="none"/>
        </w:rPr>
      </w:pPr>
    </w:p>
    <w:p w14:paraId="6426E471" w14:textId="77777777" w:rsidR="00003AA8" w:rsidRPr="00CE0418" w:rsidRDefault="00003AA8" w:rsidP="00003AA8">
      <w:pPr>
        <w:widowControl w:val="0"/>
        <w:spacing w:after="0" w:line="240" w:lineRule="auto"/>
        <w:rPr>
          <w:rFonts w:ascii="Times New Roman" w:hAnsi="Times New Roman"/>
          <w:kern w:val="0"/>
          <w:sz w:val="22"/>
          <w14:ligatures w14:val="none"/>
        </w:rPr>
      </w:pPr>
    </w:p>
    <w:p w14:paraId="4316BBC3" w14:textId="77777777" w:rsidR="00003AA8" w:rsidRPr="00CE0418" w:rsidRDefault="00003AA8" w:rsidP="00003AA8">
      <w:pPr>
        <w:widowControl w:val="0"/>
        <w:spacing w:after="0" w:line="240" w:lineRule="auto"/>
        <w:rPr>
          <w:rFonts w:ascii="Times New Roman" w:hAnsi="Times New Roman"/>
          <w:kern w:val="0"/>
          <w:sz w:val="22"/>
          <w14:ligatures w14:val="none"/>
        </w:rPr>
      </w:pPr>
    </w:p>
    <w:p w14:paraId="5A2DF337" w14:textId="77777777" w:rsidR="00003AA8" w:rsidRPr="00CE0418" w:rsidRDefault="00003AA8" w:rsidP="00003AA8">
      <w:pPr>
        <w:widowControl w:val="0"/>
        <w:spacing w:after="0" w:line="240" w:lineRule="auto"/>
        <w:rPr>
          <w:rFonts w:ascii="Times New Roman" w:hAnsi="Times New Roman"/>
          <w:kern w:val="0"/>
          <w:sz w:val="22"/>
          <w14:ligatures w14:val="none"/>
        </w:rPr>
      </w:pPr>
    </w:p>
    <w:p w14:paraId="2FD87AD8" w14:textId="77777777" w:rsidR="00003AA8" w:rsidRPr="00CE0418" w:rsidRDefault="00003AA8" w:rsidP="00003AA8">
      <w:pPr>
        <w:widowControl w:val="0"/>
        <w:spacing w:after="0" w:line="240" w:lineRule="auto"/>
        <w:rPr>
          <w:rFonts w:ascii="Times New Roman" w:hAnsi="Times New Roman"/>
          <w:kern w:val="0"/>
          <w:sz w:val="22"/>
          <w14:ligatures w14:val="none"/>
        </w:rPr>
      </w:pPr>
    </w:p>
    <w:p w14:paraId="1EED7F98" w14:textId="77777777" w:rsidR="00003AA8" w:rsidRPr="00CE0418" w:rsidRDefault="00003AA8" w:rsidP="00003AA8">
      <w:pPr>
        <w:widowControl w:val="0"/>
        <w:spacing w:after="0" w:line="240" w:lineRule="auto"/>
        <w:rPr>
          <w:rFonts w:ascii="Times New Roman" w:hAnsi="Times New Roman"/>
          <w:kern w:val="0"/>
          <w:sz w:val="22"/>
          <w14:ligatures w14:val="none"/>
        </w:rPr>
      </w:pPr>
    </w:p>
    <w:p w14:paraId="1844BCDE" w14:textId="77777777" w:rsidR="00003AA8" w:rsidRPr="00CE0418" w:rsidRDefault="00003AA8" w:rsidP="00003AA8">
      <w:pPr>
        <w:widowControl w:val="0"/>
        <w:spacing w:after="0" w:line="240" w:lineRule="auto"/>
        <w:rPr>
          <w:rFonts w:ascii="Times New Roman" w:hAnsi="Times New Roman"/>
          <w:kern w:val="0"/>
          <w:sz w:val="22"/>
          <w14:ligatures w14:val="none"/>
        </w:rPr>
      </w:pPr>
    </w:p>
    <w:p w14:paraId="200E518A" w14:textId="77777777" w:rsidR="00003AA8" w:rsidRPr="00CE0418" w:rsidRDefault="00003AA8" w:rsidP="00003AA8">
      <w:pPr>
        <w:widowControl w:val="0"/>
        <w:spacing w:after="0" w:line="240" w:lineRule="auto"/>
        <w:rPr>
          <w:rFonts w:ascii="Times New Roman" w:hAnsi="Times New Roman"/>
          <w:kern w:val="0"/>
          <w:sz w:val="22"/>
          <w14:ligatures w14:val="none"/>
        </w:rPr>
      </w:pPr>
    </w:p>
    <w:p w14:paraId="605ADA25" w14:textId="77777777" w:rsidR="00003AA8" w:rsidRPr="00CE0418" w:rsidRDefault="00003AA8" w:rsidP="00003AA8">
      <w:pPr>
        <w:widowControl w:val="0"/>
        <w:spacing w:after="0" w:line="240" w:lineRule="auto"/>
        <w:rPr>
          <w:rFonts w:ascii="Times New Roman" w:hAnsi="Times New Roman"/>
          <w:kern w:val="0"/>
          <w:sz w:val="22"/>
          <w14:ligatures w14:val="none"/>
        </w:rPr>
      </w:pPr>
    </w:p>
    <w:p w14:paraId="186FB46E" w14:textId="77777777" w:rsidR="00003AA8" w:rsidRPr="00CE0418" w:rsidRDefault="00003AA8" w:rsidP="00003AA8">
      <w:pPr>
        <w:widowControl w:val="0"/>
        <w:spacing w:after="0" w:line="240" w:lineRule="auto"/>
        <w:jc w:val="center"/>
        <w:rPr>
          <w:rFonts w:ascii="Times New Roman" w:hAnsi="Times New Roman"/>
          <w:b/>
          <w:kern w:val="0"/>
          <w:sz w:val="22"/>
          <w14:ligatures w14:val="none"/>
        </w:rPr>
      </w:pPr>
    </w:p>
    <w:p w14:paraId="1069A486" w14:textId="77777777" w:rsidR="00003AA8" w:rsidRPr="00CE0418" w:rsidRDefault="00003AA8" w:rsidP="00003AA8">
      <w:pPr>
        <w:widowControl w:val="0"/>
        <w:spacing w:after="0" w:line="240" w:lineRule="auto"/>
        <w:jc w:val="center"/>
        <w:rPr>
          <w:rFonts w:ascii="Times New Roman" w:hAnsi="Times New Roman"/>
          <w:b/>
          <w:kern w:val="0"/>
          <w:sz w:val="22"/>
          <w14:ligatures w14:val="none"/>
        </w:rPr>
      </w:pPr>
    </w:p>
    <w:p w14:paraId="3FD963E0" w14:textId="77777777" w:rsidR="00003AA8" w:rsidRPr="00CE0418" w:rsidRDefault="00003AA8" w:rsidP="00003AA8">
      <w:pPr>
        <w:widowControl w:val="0"/>
        <w:spacing w:after="0" w:line="240" w:lineRule="auto"/>
        <w:jc w:val="center"/>
        <w:rPr>
          <w:rFonts w:ascii="Times New Roman" w:hAnsi="Times New Roman"/>
          <w:b/>
          <w:kern w:val="0"/>
          <w:sz w:val="22"/>
          <w:lang w:val="it-IT"/>
          <w14:ligatures w14:val="none"/>
        </w:rPr>
      </w:pPr>
      <w:r w:rsidRPr="00CE0418">
        <w:rPr>
          <w:rFonts w:ascii="Times New Roman" w:hAnsi="Times New Roman"/>
          <w:b/>
          <w:kern w:val="0"/>
          <w:sz w:val="22"/>
          <w:lang w:val="it-IT"/>
          <w14:ligatures w14:val="none"/>
        </w:rPr>
        <w:t>I PRIEDAS</w:t>
      </w:r>
    </w:p>
    <w:p w14:paraId="11D94EE3" w14:textId="77777777" w:rsidR="00003AA8" w:rsidRPr="00CE0418" w:rsidRDefault="00003AA8" w:rsidP="00003AA8">
      <w:pPr>
        <w:widowControl w:val="0"/>
        <w:spacing w:after="0" w:line="240" w:lineRule="auto"/>
        <w:jc w:val="center"/>
        <w:rPr>
          <w:rFonts w:ascii="Times New Roman" w:hAnsi="Times New Roman"/>
          <w:kern w:val="0"/>
          <w:sz w:val="22"/>
          <w:lang w:val="it-IT"/>
          <w14:ligatures w14:val="none"/>
        </w:rPr>
      </w:pPr>
    </w:p>
    <w:p w14:paraId="58B40B04" w14:textId="77777777" w:rsidR="00003AA8" w:rsidRPr="00CE0418" w:rsidRDefault="00003AA8" w:rsidP="00003AA8">
      <w:pPr>
        <w:widowControl w:val="0"/>
        <w:spacing w:after="0" w:line="240" w:lineRule="auto"/>
        <w:jc w:val="center"/>
        <w:rPr>
          <w:rFonts w:ascii="Times New Roman" w:hAnsi="Times New Roman"/>
          <w:b/>
          <w:kern w:val="0"/>
          <w:sz w:val="22"/>
          <w:lang w:val="it-IT"/>
          <w14:ligatures w14:val="none"/>
        </w:rPr>
      </w:pPr>
      <w:r w:rsidRPr="00CE0418">
        <w:rPr>
          <w:rFonts w:ascii="Times New Roman" w:hAnsi="Times New Roman"/>
          <w:b/>
          <w:kern w:val="0"/>
          <w:sz w:val="22"/>
          <w:lang w:val="it-IT"/>
          <w14:ligatures w14:val="none"/>
        </w:rPr>
        <w:t>PREPARATO CHARAKTERISTIKŲ SANTRAUKA</w:t>
      </w:r>
    </w:p>
    <w:p w14:paraId="0E178D45" w14:textId="77777777" w:rsidR="00003AA8" w:rsidRPr="00CE0418" w:rsidRDefault="00003AA8" w:rsidP="00003AA8">
      <w:pPr>
        <w:widowControl w:val="0"/>
        <w:spacing w:after="0" w:line="240" w:lineRule="auto"/>
        <w:ind w:left="567" w:hanging="567"/>
        <w:rPr>
          <w:rFonts w:ascii="Times New Roman" w:hAnsi="Times New Roman"/>
          <w:b/>
          <w:kern w:val="0"/>
          <w:sz w:val="22"/>
          <w:lang w:val="it-IT"/>
          <w14:ligatures w14:val="none"/>
        </w:rPr>
      </w:pPr>
      <w:r w:rsidRPr="00CE0418">
        <w:rPr>
          <w:rFonts w:ascii="Times New Roman" w:hAnsi="Times New Roman"/>
          <w:kern w:val="0"/>
          <w:sz w:val="22"/>
          <w:lang w:val="it-IT"/>
          <w14:ligatures w14:val="none"/>
        </w:rPr>
        <w:br w:type="page"/>
      </w:r>
      <w:r w:rsidRPr="00CE0418">
        <w:rPr>
          <w:rFonts w:ascii="Times New Roman" w:hAnsi="Times New Roman"/>
          <w:b/>
          <w:kern w:val="0"/>
          <w:sz w:val="22"/>
          <w:lang w:val="it-IT"/>
          <w14:ligatures w14:val="none"/>
        </w:rPr>
        <w:lastRenderedPageBreak/>
        <w:t>1.</w:t>
      </w:r>
      <w:r w:rsidRPr="00CE0418">
        <w:rPr>
          <w:rFonts w:ascii="Times New Roman" w:hAnsi="Times New Roman"/>
          <w:b/>
          <w:kern w:val="0"/>
          <w:sz w:val="22"/>
          <w:lang w:val="it-IT"/>
          <w14:ligatures w14:val="none"/>
        </w:rPr>
        <w:tab/>
        <w:t>VAISTINIO PREPARATO PAVADINIMAS</w:t>
      </w:r>
    </w:p>
    <w:p w14:paraId="38934A5D" w14:textId="77777777" w:rsidR="00003AA8" w:rsidRPr="00CE0418" w:rsidRDefault="00003AA8" w:rsidP="00003AA8">
      <w:pPr>
        <w:widowControl w:val="0"/>
        <w:spacing w:after="0" w:line="240" w:lineRule="auto"/>
        <w:rPr>
          <w:rFonts w:ascii="Times New Roman" w:hAnsi="Times New Roman"/>
          <w:kern w:val="0"/>
          <w:sz w:val="22"/>
          <w:lang w:val="it-IT"/>
          <w14:ligatures w14:val="none"/>
        </w:rPr>
      </w:pPr>
    </w:p>
    <w:p w14:paraId="05989167" w14:textId="77777777" w:rsidR="00003AA8" w:rsidRPr="00CE0418" w:rsidRDefault="00003AA8" w:rsidP="00003AA8">
      <w:pPr>
        <w:widowControl w:val="0"/>
        <w:spacing w:after="0" w:line="240" w:lineRule="auto"/>
        <w:rPr>
          <w:rFonts w:ascii="Times New Roman" w:hAnsi="Times New Roman"/>
          <w:spacing w:val="-3"/>
          <w:kern w:val="0"/>
          <w:sz w:val="22"/>
          <w:lang w:val="it-IT"/>
          <w14:ligatures w14:val="none"/>
        </w:rPr>
      </w:pPr>
      <w:r w:rsidRPr="00CE0418">
        <w:rPr>
          <w:rFonts w:ascii="Times New Roman" w:hAnsi="Times New Roman"/>
          <w:kern w:val="0"/>
          <w:sz w:val="22"/>
          <w:lang w:val="it-IT"/>
          <w14:ligatures w14:val="none"/>
        </w:rPr>
        <w:t>Sandostatin LAR 1</w:t>
      </w:r>
      <w:r w:rsidRPr="00CE0418">
        <w:rPr>
          <w:rFonts w:ascii="Times New Roman" w:hAnsi="Times New Roman"/>
          <w:spacing w:val="-3"/>
          <w:kern w:val="0"/>
          <w:sz w:val="22"/>
          <w:lang w:val="it-IT"/>
          <w14:ligatures w14:val="none"/>
        </w:rPr>
        <w:t>0 mg milteliai ir tirpiklis injekcinei suspensijai</w:t>
      </w:r>
    </w:p>
    <w:p w14:paraId="490ED810" w14:textId="77777777" w:rsidR="00003AA8" w:rsidRPr="00CE0418" w:rsidRDefault="00003AA8" w:rsidP="00003AA8">
      <w:pPr>
        <w:widowControl w:val="0"/>
        <w:shd w:val="pct10" w:color="auto" w:fill="auto"/>
        <w:spacing w:after="0" w:line="240" w:lineRule="auto"/>
        <w:rPr>
          <w:rFonts w:ascii="Times New Roman" w:hAnsi="Times New Roman"/>
          <w:spacing w:val="-3"/>
          <w:kern w:val="0"/>
          <w:sz w:val="22"/>
          <w:lang w:val="it-IT"/>
          <w14:ligatures w14:val="none"/>
        </w:rPr>
      </w:pPr>
      <w:r w:rsidRPr="00CE0418">
        <w:rPr>
          <w:rFonts w:ascii="Times New Roman" w:hAnsi="Times New Roman"/>
          <w:kern w:val="0"/>
          <w:sz w:val="22"/>
          <w:lang w:val="it-IT"/>
          <w14:ligatures w14:val="none"/>
        </w:rPr>
        <w:t>Sandostatin LAR 2</w:t>
      </w:r>
      <w:r w:rsidRPr="00CE0418">
        <w:rPr>
          <w:rFonts w:ascii="Times New Roman" w:hAnsi="Times New Roman"/>
          <w:spacing w:val="-3"/>
          <w:kern w:val="0"/>
          <w:sz w:val="22"/>
          <w:lang w:val="it-IT"/>
          <w14:ligatures w14:val="none"/>
        </w:rPr>
        <w:t>0 mg milteliai ir tirpiklis injekcinei suspensijai</w:t>
      </w:r>
    </w:p>
    <w:p w14:paraId="5983A7C4" w14:textId="77777777" w:rsidR="00003AA8" w:rsidRPr="00CE0418" w:rsidRDefault="00003AA8" w:rsidP="00003AA8">
      <w:pPr>
        <w:widowControl w:val="0"/>
        <w:shd w:val="pct20" w:color="auto" w:fill="auto"/>
        <w:spacing w:after="0" w:line="240" w:lineRule="auto"/>
        <w:rPr>
          <w:rFonts w:ascii="Times New Roman" w:hAnsi="Times New Roman"/>
          <w:spacing w:val="-3"/>
          <w:kern w:val="0"/>
          <w:sz w:val="22"/>
          <w:lang w:val="it-IT"/>
          <w14:ligatures w14:val="none"/>
        </w:rPr>
      </w:pPr>
      <w:r w:rsidRPr="00CE0418">
        <w:rPr>
          <w:rFonts w:ascii="Times New Roman" w:hAnsi="Times New Roman"/>
          <w:kern w:val="0"/>
          <w:sz w:val="22"/>
          <w:lang w:val="it-IT"/>
          <w14:ligatures w14:val="none"/>
        </w:rPr>
        <w:t>Sandostatin LAR 3</w:t>
      </w:r>
      <w:r w:rsidRPr="00CE0418">
        <w:rPr>
          <w:rFonts w:ascii="Times New Roman" w:hAnsi="Times New Roman"/>
          <w:spacing w:val="-3"/>
          <w:kern w:val="0"/>
          <w:sz w:val="22"/>
          <w:lang w:val="it-IT"/>
          <w14:ligatures w14:val="none"/>
        </w:rPr>
        <w:t>0 mg milteliai ir tirpiklis injekcinei suspensijai</w:t>
      </w:r>
    </w:p>
    <w:p w14:paraId="2AC7EEC2" w14:textId="77777777" w:rsidR="00003AA8" w:rsidRPr="00CE0418" w:rsidRDefault="00003AA8" w:rsidP="00003AA8">
      <w:pPr>
        <w:widowControl w:val="0"/>
        <w:spacing w:after="0" w:line="240" w:lineRule="auto"/>
        <w:rPr>
          <w:rFonts w:ascii="Times New Roman" w:hAnsi="Times New Roman"/>
          <w:kern w:val="0"/>
          <w:sz w:val="22"/>
          <w:lang w:val="it-IT"/>
          <w14:ligatures w14:val="none"/>
        </w:rPr>
      </w:pPr>
    </w:p>
    <w:p w14:paraId="531F592C" w14:textId="77777777" w:rsidR="00003AA8" w:rsidRPr="00CE0418" w:rsidRDefault="00003AA8" w:rsidP="00003AA8">
      <w:pPr>
        <w:widowControl w:val="0"/>
        <w:spacing w:after="0" w:line="240" w:lineRule="auto"/>
        <w:rPr>
          <w:rFonts w:ascii="Times New Roman" w:hAnsi="Times New Roman"/>
          <w:kern w:val="0"/>
          <w:sz w:val="22"/>
          <w:lang w:val="it-IT"/>
          <w14:ligatures w14:val="none"/>
        </w:rPr>
      </w:pPr>
    </w:p>
    <w:p w14:paraId="74ACDEDF" w14:textId="77777777" w:rsidR="00003AA8" w:rsidRPr="00CE0418" w:rsidRDefault="00003AA8" w:rsidP="00003AA8">
      <w:pPr>
        <w:keepNext/>
        <w:widowControl w:val="0"/>
        <w:spacing w:after="0" w:line="240" w:lineRule="auto"/>
        <w:ind w:left="567" w:hanging="567"/>
        <w:rPr>
          <w:rFonts w:ascii="Times New Roman" w:hAnsi="Times New Roman"/>
          <w:kern w:val="0"/>
          <w:sz w:val="22"/>
          <w:lang w:val="it-IT"/>
          <w14:ligatures w14:val="none"/>
        </w:rPr>
      </w:pPr>
      <w:r w:rsidRPr="00CE0418">
        <w:rPr>
          <w:rFonts w:ascii="Times New Roman" w:hAnsi="Times New Roman"/>
          <w:b/>
          <w:kern w:val="0"/>
          <w:sz w:val="22"/>
          <w:lang w:val="it-IT"/>
          <w14:ligatures w14:val="none"/>
        </w:rPr>
        <w:t>2.</w:t>
      </w:r>
      <w:r w:rsidRPr="00CE0418">
        <w:rPr>
          <w:rFonts w:ascii="Times New Roman" w:hAnsi="Times New Roman"/>
          <w:b/>
          <w:kern w:val="0"/>
          <w:sz w:val="22"/>
          <w:lang w:val="it-IT"/>
          <w14:ligatures w14:val="none"/>
        </w:rPr>
        <w:tab/>
        <w:t>KOKYBINĖ IR KIEKYBINĖ SUDĖTIS</w:t>
      </w:r>
    </w:p>
    <w:p w14:paraId="26EF14D0" w14:textId="77777777" w:rsidR="00003AA8" w:rsidRPr="00CE0418" w:rsidRDefault="00003AA8" w:rsidP="00003AA8">
      <w:pPr>
        <w:keepNext/>
        <w:widowControl w:val="0"/>
        <w:spacing w:after="0" w:line="240" w:lineRule="auto"/>
        <w:rPr>
          <w:rFonts w:ascii="Times New Roman" w:hAnsi="Times New Roman"/>
          <w:kern w:val="0"/>
          <w:sz w:val="22"/>
          <w:lang w:val="it-IT"/>
          <w14:ligatures w14:val="none"/>
        </w:rPr>
      </w:pPr>
    </w:p>
    <w:p w14:paraId="3CFE3685" w14:textId="77777777" w:rsidR="00003AA8" w:rsidRPr="00CE0418" w:rsidRDefault="00003AA8" w:rsidP="00003AA8">
      <w:pPr>
        <w:tabs>
          <w:tab w:val="left" w:pos="567"/>
        </w:tabs>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 xml:space="preserve">Kiekviename flakone yra 10 mg oktreotido (oktreotido acetato pavidalu). </w:t>
      </w:r>
    </w:p>
    <w:p w14:paraId="7F7E66AD" w14:textId="77777777" w:rsidR="00003AA8" w:rsidRPr="00CE0418" w:rsidRDefault="00003AA8" w:rsidP="00003AA8">
      <w:pPr>
        <w:shd w:val="clear" w:color="auto" w:fill="D9D9D9"/>
        <w:tabs>
          <w:tab w:val="left" w:pos="567"/>
        </w:tabs>
        <w:spacing w:after="0" w:line="240" w:lineRule="auto"/>
        <w:ind w:left="567" w:hanging="567"/>
        <w:rPr>
          <w:rFonts w:ascii="Times New Roman" w:hAnsi="Times New Roman"/>
          <w:kern w:val="0"/>
          <w:sz w:val="22"/>
          <w:lang w:val="it-IT"/>
          <w14:ligatures w14:val="none"/>
        </w:rPr>
      </w:pPr>
      <w:r w:rsidRPr="00CE0418">
        <w:rPr>
          <w:rFonts w:ascii="Times New Roman" w:hAnsi="Times New Roman"/>
          <w:kern w:val="0"/>
          <w:sz w:val="22"/>
          <w:lang w:val="it-IT"/>
          <w14:ligatures w14:val="none"/>
        </w:rPr>
        <w:t>Kiekviename flakone yra 20 mg oktreotido (oktreotido acetato pavidalu).</w:t>
      </w:r>
    </w:p>
    <w:p w14:paraId="2F35FD4D" w14:textId="77777777" w:rsidR="00003AA8" w:rsidRPr="00CE0418" w:rsidRDefault="00003AA8" w:rsidP="00003AA8">
      <w:pPr>
        <w:shd w:val="clear" w:color="auto" w:fill="BFBFBF"/>
        <w:tabs>
          <w:tab w:val="left" w:pos="567"/>
        </w:tabs>
        <w:spacing w:after="0" w:line="240" w:lineRule="auto"/>
        <w:ind w:left="567" w:hanging="567"/>
        <w:rPr>
          <w:rFonts w:ascii="Times New Roman" w:hAnsi="Times New Roman"/>
          <w:kern w:val="0"/>
          <w:sz w:val="22"/>
          <w:lang w:val="it-IT"/>
          <w14:ligatures w14:val="none"/>
        </w:rPr>
      </w:pPr>
      <w:r w:rsidRPr="00CE0418">
        <w:rPr>
          <w:rFonts w:ascii="Times New Roman" w:hAnsi="Times New Roman"/>
          <w:kern w:val="0"/>
          <w:sz w:val="22"/>
          <w:lang w:val="it-IT"/>
          <w14:ligatures w14:val="none"/>
        </w:rPr>
        <w:t>Kiekviename flakone yra 30 mg oktreotido (oktreotido acetato pavidalu).</w:t>
      </w:r>
    </w:p>
    <w:p w14:paraId="45432F97" w14:textId="77777777" w:rsidR="00003AA8" w:rsidRPr="00CE0418" w:rsidRDefault="00003AA8" w:rsidP="00003AA8">
      <w:pPr>
        <w:tabs>
          <w:tab w:val="left" w:pos="567"/>
        </w:tabs>
        <w:spacing w:after="0" w:line="240" w:lineRule="auto"/>
        <w:rPr>
          <w:rFonts w:ascii="Times New Roman" w:hAnsi="Times New Roman"/>
          <w:kern w:val="0"/>
          <w:sz w:val="22"/>
          <w:lang w:val="it-IT"/>
          <w14:ligatures w14:val="none"/>
        </w:rPr>
      </w:pPr>
    </w:p>
    <w:p w14:paraId="3D858BAC" w14:textId="77777777" w:rsidR="00003AA8" w:rsidRPr="00CE0418" w:rsidRDefault="00003AA8" w:rsidP="00003AA8">
      <w:pPr>
        <w:widowControl w:val="0"/>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Visos pagalbinės medžiagos išvardytos 6.1 skyriuje.</w:t>
      </w:r>
    </w:p>
    <w:p w14:paraId="474C1AD4" w14:textId="77777777" w:rsidR="00003AA8" w:rsidRPr="00CE0418" w:rsidRDefault="00003AA8" w:rsidP="00003AA8">
      <w:pPr>
        <w:widowControl w:val="0"/>
        <w:spacing w:after="0" w:line="240" w:lineRule="auto"/>
        <w:rPr>
          <w:rFonts w:ascii="Times New Roman" w:hAnsi="Times New Roman"/>
          <w:kern w:val="0"/>
          <w:sz w:val="22"/>
          <w:lang w:val="es-ES"/>
          <w14:ligatures w14:val="none"/>
        </w:rPr>
      </w:pPr>
    </w:p>
    <w:p w14:paraId="4DAE0C95" w14:textId="77777777" w:rsidR="00003AA8" w:rsidRPr="00CE0418" w:rsidRDefault="00003AA8" w:rsidP="00003AA8">
      <w:pPr>
        <w:widowControl w:val="0"/>
        <w:spacing w:after="0" w:line="240" w:lineRule="auto"/>
        <w:rPr>
          <w:rFonts w:ascii="Times New Roman" w:hAnsi="Times New Roman"/>
          <w:kern w:val="0"/>
          <w:sz w:val="22"/>
          <w:lang w:val="es-ES"/>
          <w14:ligatures w14:val="none"/>
        </w:rPr>
      </w:pPr>
    </w:p>
    <w:p w14:paraId="29259A9B" w14:textId="77777777" w:rsidR="00003AA8" w:rsidRPr="00CE0418" w:rsidRDefault="00003AA8" w:rsidP="00003AA8">
      <w:pPr>
        <w:keepNext/>
        <w:widowControl w:val="0"/>
        <w:spacing w:after="0" w:line="240" w:lineRule="auto"/>
        <w:ind w:left="567" w:hanging="567"/>
        <w:rPr>
          <w:rFonts w:ascii="Times New Roman" w:hAnsi="Times New Roman"/>
          <w:b/>
          <w:caps/>
          <w:kern w:val="0"/>
          <w:sz w:val="22"/>
          <w:lang w:val="es-ES"/>
          <w14:ligatures w14:val="none"/>
        </w:rPr>
      </w:pPr>
      <w:r w:rsidRPr="00CE0418">
        <w:rPr>
          <w:rFonts w:ascii="Times New Roman" w:hAnsi="Times New Roman"/>
          <w:b/>
          <w:caps/>
          <w:kern w:val="0"/>
          <w:sz w:val="22"/>
          <w:lang w:val="es-ES"/>
          <w14:ligatures w14:val="none"/>
        </w:rPr>
        <w:t>3.</w:t>
      </w:r>
      <w:r w:rsidRPr="00CE0418">
        <w:rPr>
          <w:rFonts w:ascii="Times New Roman" w:hAnsi="Times New Roman"/>
          <w:b/>
          <w:caps/>
          <w:kern w:val="0"/>
          <w:sz w:val="22"/>
          <w:lang w:val="es-ES"/>
          <w14:ligatures w14:val="none"/>
        </w:rPr>
        <w:tab/>
        <w:t>FARMACINĖ forma</w:t>
      </w:r>
    </w:p>
    <w:p w14:paraId="22A8E40F" w14:textId="77777777" w:rsidR="00003AA8" w:rsidRPr="00CE0418" w:rsidRDefault="00003AA8" w:rsidP="00003AA8">
      <w:pPr>
        <w:keepNext/>
        <w:widowControl w:val="0"/>
        <w:spacing w:after="0" w:line="240" w:lineRule="auto"/>
        <w:rPr>
          <w:rFonts w:ascii="Times New Roman" w:hAnsi="Times New Roman"/>
          <w:kern w:val="0"/>
          <w:sz w:val="22"/>
          <w:lang w:val="es-ES"/>
          <w14:ligatures w14:val="none"/>
        </w:rPr>
      </w:pPr>
    </w:p>
    <w:p w14:paraId="4441CC52" w14:textId="77777777" w:rsidR="00003AA8" w:rsidRPr="00CE0418" w:rsidRDefault="00003AA8" w:rsidP="00003AA8">
      <w:pPr>
        <w:tabs>
          <w:tab w:val="left" w:pos="567"/>
        </w:tabs>
        <w:spacing w:after="0" w:line="240" w:lineRule="auto"/>
        <w:ind w:left="567" w:hanging="567"/>
        <w:rPr>
          <w:rFonts w:ascii="Times New Roman" w:hAnsi="Times New Roman"/>
          <w:kern w:val="0"/>
          <w:sz w:val="22"/>
          <w:lang w:val="es-ES"/>
          <w14:ligatures w14:val="none"/>
        </w:rPr>
      </w:pPr>
      <w:r w:rsidRPr="00CE0418">
        <w:rPr>
          <w:rFonts w:ascii="Times New Roman" w:hAnsi="Times New Roman"/>
          <w:kern w:val="0"/>
          <w:sz w:val="22"/>
          <w:lang w:val="es-ES"/>
          <w14:ligatures w14:val="none"/>
        </w:rPr>
        <w:t>Milteliai ir tirpiklis injekcinei suspensijai.</w:t>
      </w:r>
    </w:p>
    <w:p w14:paraId="2B483A76" w14:textId="77777777" w:rsidR="00003AA8" w:rsidRPr="00CE0418" w:rsidRDefault="00003AA8" w:rsidP="00003AA8">
      <w:pPr>
        <w:tabs>
          <w:tab w:val="left" w:pos="567"/>
        </w:tabs>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 xml:space="preserve">Milteliai yra balti arba gelsvo atspalvio. </w:t>
      </w:r>
    </w:p>
    <w:p w14:paraId="0CF77E16" w14:textId="77777777" w:rsidR="00003AA8" w:rsidRPr="00CE0418" w:rsidRDefault="00003AA8" w:rsidP="00003AA8">
      <w:pPr>
        <w:tabs>
          <w:tab w:val="left" w:pos="567"/>
        </w:tabs>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 xml:space="preserve">Tirpiklis yra skaidrus, bespalvis arba šiek tiek gelsvo ar rusvo atspalvio. </w:t>
      </w:r>
    </w:p>
    <w:p w14:paraId="0DACD4D5" w14:textId="77777777" w:rsidR="00003AA8" w:rsidRPr="00CE0418" w:rsidRDefault="00003AA8" w:rsidP="00003AA8">
      <w:pPr>
        <w:widowControl w:val="0"/>
        <w:spacing w:after="0" w:line="240" w:lineRule="auto"/>
        <w:rPr>
          <w:rFonts w:ascii="Times New Roman" w:hAnsi="Times New Roman"/>
          <w:kern w:val="0"/>
          <w:sz w:val="22"/>
          <w:lang w:val="it-IT"/>
          <w14:ligatures w14:val="none"/>
        </w:rPr>
      </w:pPr>
    </w:p>
    <w:p w14:paraId="3A6DA3C1" w14:textId="77777777" w:rsidR="00003AA8" w:rsidRPr="00CE0418" w:rsidRDefault="00003AA8" w:rsidP="00003AA8">
      <w:pPr>
        <w:widowControl w:val="0"/>
        <w:spacing w:after="0" w:line="240" w:lineRule="auto"/>
        <w:rPr>
          <w:rFonts w:ascii="Times New Roman" w:hAnsi="Times New Roman"/>
          <w:kern w:val="0"/>
          <w:sz w:val="22"/>
          <w:lang w:val="it-IT"/>
          <w14:ligatures w14:val="none"/>
        </w:rPr>
      </w:pPr>
    </w:p>
    <w:p w14:paraId="1B2FFBAE" w14:textId="77777777" w:rsidR="00003AA8" w:rsidRPr="00CE0418" w:rsidRDefault="00003AA8" w:rsidP="00003AA8">
      <w:pPr>
        <w:keepNext/>
        <w:widowControl w:val="0"/>
        <w:spacing w:after="0" w:line="240" w:lineRule="auto"/>
        <w:ind w:left="567" w:hanging="567"/>
        <w:rPr>
          <w:rFonts w:ascii="Times New Roman" w:hAnsi="Times New Roman"/>
          <w:b/>
          <w:caps/>
          <w:kern w:val="0"/>
          <w:sz w:val="22"/>
          <w:lang w:val="it-IT"/>
          <w14:ligatures w14:val="none"/>
        </w:rPr>
      </w:pPr>
      <w:r w:rsidRPr="00CE0418">
        <w:rPr>
          <w:rFonts w:ascii="Times New Roman" w:hAnsi="Times New Roman"/>
          <w:b/>
          <w:caps/>
          <w:kern w:val="0"/>
          <w:sz w:val="22"/>
          <w:lang w:val="it-IT"/>
          <w14:ligatures w14:val="none"/>
        </w:rPr>
        <w:t>4.</w:t>
      </w:r>
      <w:r w:rsidRPr="00CE0418">
        <w:rPr>
          <w:rFonts w:ascii="Times New Roman" w:hAnsi="Times New Roman"/>
          <w:b/>
          <w:caps/>
          <w:kern w:val="0"/>
          <w:sz w:val="22"/>
          <w:lang w:val="it-IT"/>
          <w14:ligatures w14:val="none"/>
        </w:rPr>
        <w:tab/>
        <w:t>klinikinĖ informacija</w:t>
      </w:r>
    </w:p>
    <w:p w14:paraId="1AD71083" w14:textId="77777777" w:rsidR="00003AA8" w:rsidRPr="00CE0418" w:rsidRDefault="00003AA8" w:rsidP="00003AA8">
      <w:pPr>
        <w:keepNext/>
        <w:widowControl w:val="0"/>
        <w:spacing w:after="0" w:line="240" w:lineRule="auto"/>
        <w:rPr>
          <w:rFonts w:ascii="Times New Roman" w:hAnsi="Times New Roman"/>
          <w:kern w:val="0"/>
          <w:sz w:val="22"/>
          <w:lang w:val="it-IT"/>
          <w14:ligatures w14:val="none"/>
        </w:rPr>
      </w:pPr>
    </w:p>
    <w:p w14:paraId="47A1444F" w14:textId="77777777" w:rsidR="00003AA8" w:rsidRPr="00CE0418" w:rsidRDefault="00003AA8" w:rsidP="00003AA8">
      <w:pPr>
        <w:keepNext/>
        <w:widowControl w:val="0"/>
        <w:spacing w:after="0" w:line="240" w:lineRule="auto"/>
        <w:ind w:left="567" w:hanging="567"/>
        <w:rPr>
          <w:rFonts w:ascii="Times New Roman" w:hAnsi="Times New Roman"/>
          <w:b/>
          <w:kern w:val="0"/>
          <w:sz w:val="22"/>
          <w:lang w:val="it-IT"/>
          <w14:ligatures w14:val="none"/>
        </w:rPr>
      </w:pPr>
      <w:r w:rsidRPr="00CE0418">
        <w:rPr>
          <w:rFonts w:ascii="Times New Roman" w:hAnsi="Times New Roman"/>
          <w:b/>
          <w:kern w:val="0"/>
          <w:sz w:val="22"/>
          <w:lang w:val="it-IT"/>
          <w14:ligatures w14:val="none"/>
        </w:rPr>
        <w:t>4.1</w:t>
      </w:r>
      <w:r w:rsidRPr="00CE0418">
        <w:rPr>
          <w:rFonts w:ascii="Times New Roman" w:hAnsi="Times New Roman"/>
          <w:b/>
          <w:kern w:val="0"/>
          <w:sz w:val="22"/>
          <w:lang w:val="it-IT"/>
          <w14:ligatures w14:val="none"/>
        </w:rPr>
        <w:tab/>
        <w:t>Terapinės indikacijos</w:t>
      </w:r>
    </w:p>
    <w:p w14:paraId="10C678EC" w14:textId="77777777" w:rsidR="00003AA8" w:rsidRPr="00CE0418" w:rsidRDefault="00003AA8" w:rsidP="00003AA8">
      <w:pPr>
        <w:keepNext/>
        <w:widowControl w:val="0"/>
        <w:spacing w:after="0" w:line="240" w:lineRule="auto"/>
        <w:rPr>
          <w:rFonts w:ascii="Times New Roman" w:hAnsi="Times New Roman"/>
          <w:kern w:val="0"/>
          <w:sz w:val="22"/>
          <w:lang w:val="it-IT"/>
          <w14:ligatures w14:val="none"/>
        </w:rPr>
      </w:pPr>
    </w:p>
    <w:p w14:paraId="2919B0A1" w14:textId="77777777" w:rsidR="00003AA8" w:rsidRPr="00CE0418" w:rsidRDefault="00003AA8" w:rsidP="00003AA8">
      <w:pPr>
        <w:widowControl w:val="0"/>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Akromegalija sergantiems pacientams gydyti, kai jiems netinka arba neveiksmingas chirurginis gydymas, taip pat laikotarpiu kol bus pasiektas visiškas radioterapijos poveikis (žr. 4.2 skyrių).</w:t>
      </w:r>
    </w:p>
    <w:p w14:paraId="5999E17C" w14:textId="77777777" w:rsidR="00003AA8" w:rsidRPr="00CE0418" w:rsidRDefault="00003AA8" w:rsidP="00003AA8">
      <w:pPr>
        <w:widowControl w:val="0"/>
        <w:spacing w:after="0" w:line="240" w:lineRule="auto"/>
        <w:rPr>
          <w:rFonts w:ascii="Times New Roman" w:hAnsi="Times New Roman"/>
          <w:kern w:val="0"/>
          <w:sz w:val="22"/>
          <w:lang w:val="it-IT"/>
          <w14:ligatures w14:val="none"/>
        </w:rPr>
      </w:pPr>
    </w:p>
    <w:p w14:paraId="7F6C3972" w14:textId="77777777" w:rsidR="00003AA8" w:rsidRPr="00CE0418" w:rsidRDefault="00003AA8" w:rsidP="00003AA8">
      <w:pPr>
        <w:widowControl w:val="0"/>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Pacientams, kuriems yra simptomų, susijusių su hormonus sekretuojančiais skrandžio, žarnyno, kasos endokrininiais navikais, pvz., karcinoidiniais navikais su karcinoido sindromo požymiais, gydyti (žr. 5.1 skyrių).</w:t>
      </w:r>
    </w:p>
    <w:p w14:paraId="75E4BDBA" w14:textId="77777777" w:rsidR="00003AA8" w:rsidRPr="00CE0418" w:rsidRDefault="00003AA8" w:rsidP="00003AA8">
      <w:pPr>
        <w:widowControl w:val="0"/>
        <w:spacing w:after="0" w:line="240" w:lineRule="auto"/>
        <w:rPr>
          <w:rFonts w:ascii="Times New Roman" w:hAnsi="Times New Roman"/>
          <w:kern w:val="0"/>
          <w:sz w:val="22"/>
          <w:lang w:val="it-IT"/>
          <w14:ligatures w14:val="none"/>
        </w:rPr>
      </w:pPr>
    </w:p>
    <w:p w14:paraId="634F7763" w14:textId="77777777" w:rsidR="00003AA8" w:rsidRPr="00CE0418" w:rsidRDefault="00003AA8" w:rsidP="00003AA8">
      <w:pPr>
        <w:tabs>
          <w:tab w:val="left" w:pos="567"/>
        </w:tabs>
        <w:spacing w:after="0" w:line="260" w:lineRule="exact"/>
        <w:rPr>
          <w:rFonts w:ascii="Times New Roman" w:hAnsi="Times New Roman"/>
          <w:kern w:val="0"/>
          <w:sz w:val="22"/>
          <w:lang w:val="it-IT"/>
          <w14:ligatures w14:val="none"/>
        </w:rPr>
      </w:pPr>
      <w:r w:rsidRPr="00CE0418">
        <w:rPr>
          <w:rFonts w:ascii="Times New Roman" w:hAnsi="Times New Roman"/>
          <w:kern w:val="0"/>
          <w:sz w:val="22"/>
          <w:lang w:val="it-IT"/>
          <w14:ligatures w14:val="none"/>
        </w:rPr>
        <w:t>Pacientams, sergantiems išplitusiu neuroendokrininiu virškinimo trakto naviku arba nežinomos pirminės lokalizacijos neuroendokrininiu naviku, kai atmesta kita nei virškinimo trakto kilmė, gydyti.</w:t>
      </w:r>
    </w:p>
    <w:p w14:paraId="7AA403AD" w14:textId="77777777" w:rsidR="00003AA8" w:rsidRPr="00CE0418" w:rsidRDefault="00003AA8" w:rsidP="00003AA8">
      <w:pPr>
        <w:widowControl w:val="0"/>
        <w:spacing w:after="0" w:line="240" w:lineRule="auto"/>
        <w:rPr>
          <w:rFonts w:ascii="Times New Roman" w:hAnsi="Times New Roman"/>
          <w:kern w:val="0"/>
          <w:sz w:val="22"/>
          <w:lang w:val="it-IT"/>
          <w14:ligatures w14:val="none"/>
        </w:rPr>
      </w:pPr>
    </w:p>
    <w:p w14:paraId="012E0793" w14:textId="77777777" w:rsidR="00003AA8" w:rsidRPr="00CE0418" w:rsidRDefault="00003AA8" w:rsidP="00003AA8">
      <w:pPr>
        <w:keepNext/>
        <w:widowControl w:val="0"/>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Pacientams, sergantiems TTH sekretuojančia hipofizės adenoma, gydyti:</w:t>
      </w:r>
    </w:p>
    <w:p w14:paraId="5DE55277" w14:textId="77777777" w:rsidR="00003AA8" w:rsidRPr="00CE0418" w:rsidRDefault="00003AA8" w:rsidP="00003AA8">
      <w:pPr>
        <w:keepNext/>
        <w:widowControl w:val="0"/>
        <w:numPr>
          <w:ilvl w:val="0"/>
          <w:numId w:val="11"/>
        </w:numPr>
        <w:tabs>
          <w:tab w:val="left" w:pos="567"/>
        </w:tabs>
        <w:spacing w:after="0" w:line="240" w:lineRule="auto"/>
        <w:ind w:left="567" w:hanging="567"/>
        <w:rPr>
          <w:rFonts w:ascii="Times New Roman" w:hAnsi="Times New Roman"/>
          <w:kern w:val="0"/>
          <w:sz w:val="22"/>
          <w:lang w:val="es-ES"/>
          <w14:ligatures w14:val="none"/>
        </w:rPr>
      </w:pPr>
      <w:r w:rsidRPr="00CE0418">
        <w:rPr>
          <w:rFonts w:ascii="Times New Roman" w:hAnsi="Times New Roman"/>
          <w:kern w:val="0"/>
          <w:sz w:val="22"/>
          <w:lang w:val="es-ES"/>
          <w14:ligatures w14:val="none"/>
        </w:rPr>
        <w:t>kai sekrecija netapo normalia po atliktos chirurginės operacijos ir (arba) radioterapijos;</w:t>
      </w:r>
    </w:p>
    <w:p w14:paraId="419984AF" w14:textId="77777777" w:rsidR="00003AA8" w:rsidRPr="00CE0418" w:rsidRDefault="00003AA8" w:rsidP="00003AA8">
      <w:pPr>
        <w:keepNext/>
        <w:widowControl w:val="0"/>
        <w:numPr>
          <w:ilvl w:val="0"/>
          <w:numId w:val="11"/>
        </w:numPr>
        <w:tabs>
          <w:tab w:val="left" w:pos="567"/>
        </w:tabs>
        <w:spacing w:after="0" w:line="240" w:lineRule="auto"/>
        <w:ind w:left="567" w:hanging="567"/>
        <w:rPr>
          <w:rFonts w:ascii="Times New Roman" w:hAnsi="Times New Roman"/>
          <w:kern w:val="0"/>
          <w:sz w:val="22"/>
          <w:lang w:val="es-ES"/>
          <w14:ligatures w14:val="none"/>
        </w:rPr>
      </w:pPr>
      <w:r w:rsidRPr="00CE0418">
        <w:rPr>
          <w:rFonts w:ascii="Times New Roman" w:hAnsi="Times New Roman"/>
          <w:kern w:val="0"/>
          <w:sz w:val="22"/>
          <w:lang w:val="es-ES"/>
          <w14:ligatures w14:val="none"/>
        </w:rPr>
        <w:t>pacientams, kuriems netinka chirurginė operacija;</w:t>
      </w:r>
    </w:p>
    <w:p w14:paraId="398410A1" w14:textId="77777777" w:rsidR="00003AA8" w:rsidRPr="00CE0418" w:rsidRDefault="00003AA8" w:rsidP="00003AA8">
      <w:pPr>
        <w:keepNext/>
        <w:widowControl w:val="0"/>
        <w:numPr>
          <w:ilvl w:val="0"/>
          <w:numId w:val="11"/>
        </w:numPr>
        <w:tabs>
          <w:tab w:val="left" w:pos="567"/>
        </w:tabs>
        <w:spacing w:after="0" w:line="240" w:lineRule="auto"/>
        <w:ind w:left="567" w:hanging="567"/>
        <w:rPr>
          <w:rFonts w:ascii="Times New Roman" w:hAnsi="Times New Roman"/>
          <w:kern w:val="0"/>
          <w:sz w:val="22"/>
          <w:lang w:val="es-ES"/>
          <w14:ligatures w14:val="none"/>
        </w:rPr>
      </w:pPr>
      <w:r w:rsidRPr="00CE0418">
        <w:rPr>
          <w:rFonts w:ascii="Times New Roman" w:hAnsi="Times New Roman"/>
          <w:kern w:val="0"/>
          <w:sz w:val="22"/>
          <w:lang w:val="es-ES"/>
          <w14:ligatures w14:val="none"/>
        </w:rPr>
        <w:t>pacientams po spindulinio gydymo, kol pasireikš radioterapijos poveikis.</w:t>
      </w:r>
    </w:p>
    <w:p w14:paraId="1A7ECF46" w14:textId="77777777" w:rsidR="00003AA8" w:rsidRPr="00CE0418" w:rsidRDefault="00003AA8" w:rsidP="00003AA8">
      <w:pPr>
        <w:keepNext/>
        <w:widowControl w:val="0"/>
        <w:spacing w:after="0" w:line="240" w:lineRule="auto"/>
        <w:rPr>
          <w:rFonts w:ascii="Times New Roman" w:hAnsi="Times New Roman"/>
          <w:kern w:val="0"/>
          <w:sz w:val="22"/>
          <w:lang w:val="es-ES"/>
          <w14:ligatures w14:val="none"/>
        </w:rPr>
      </w:pPr>
    </w:p>
    <w:p w14:paraId="0DE281A8" w14:textId="77777777" w:rsidR="00003AA8" w:rsidRPr="00CE0418" w:rsidRDefault="00003AA8" w:rsidP="00003AA8">
      <w:pPr>
        <w:spacing w:after="0" w:line="240" w:lineRule="auto"/>
        <w:jc w:val="both"/>
        <w:rPr>
          <w:rFonts w:ascii="Times New Roman" w:hAnsi="Times New Roman"/>
          <w:b/>
          <w:kern w:val="0"/>
          <w:sz w:val="22"/>
          <w:lang w:val="es-ES"/>
          <w14:ligatures w14:val="none"/>
        </w:rPr>
      </w:pPr>
      <w:r w:rsidRPr="00CE0418">
        <w:rPr>
          <w:rFonts w:ascii="Times New Roman" w:hAnsi="Times New Roman"/>
          <w:b/>
          <w:kern w:val="0"/>
          <w:sz w:val="22"/>
          <w:lang w:val="es-ES"/>
          <w14:ligatures w14:val="none"/>
        </w:rPr>
        <w:t>4.2</w:t>
      </w:r>
      <w:r w:rsidRPr="00CE0418">
        <w:rPr>
          <w:rFonts w:ascii="Times New Roman" w:hAnsi="Times New Roman"/>
          <w:b/>
          <w:kern w:val="0"/>
          <w:sz w:val="22"/>
          <w:lang w:val="es-ES"/>
          <w14:ligatures w14:val="none"/>
        </w:rPr>
        <w:tab/>
        <w:t>Dozavimas ir vartojimo metodas</w:t>
      </w:r>
    </w:p>
    <w:p w14:paraId="4594B99C" w14:textId="77777777" w:rsidR="00003AA8" w:rsidRPr="00CE0418" w:rsidRDefault="00003AA8" w:rsidP="00003AA8">
      <w:pPr>
        <w:keepNext/>
        <w:widowControl w:val="0"/>
        <w:spacing w:after="0" w:line="240" w:lineRule="auto"/>
        <w:rPr>
          <w:rFonts w:ascii="Times New Roman" w:hAnsi="Times New Roman"/>
          <w:kern w:val="0"/>
          <w:sz w:val="22"/>
          <w:lang w:val="es-ES"/>
          <w14:ligatures w14:val="none"/>
        </w:rPr>
      </w:pPr>
    </w:p>
    <w:p w14:paraId="75A17C9F" w14:textId="77777777" w:rsidR="00003AA8" w:rsidRPr="00CE0418" w:rsidRDefault="00003AA8" w:rsidP="00003AA8">
      <w:pPr>
        <w:keepNext/>
        <w:widowControl w:val="0"/>
        <w:spacing w:after="0" w:line="240" w:lineRule="auto"/>
        <w:rPr>
          <w:rFonts w:ascii="Times New Roman" w:hAnsi="Times New Roman"/>
          <w:kern w:val="0"/>
          <w:sz w:val="22"/>
          <w:u w:val="single"/>
          <w:lang w:val="es-ES"/>
          <w14:ligatures w14:val="none"/>
        </w:rPr>
      </w:pPr>
      <w:r w:rsidRPr="00CE0418">
        <w:rPr>
          <w:rFonts w:ascii="Times New Roman" w:hAnsi="Times New Roman"/>
          <w:kern w:val="0"/>
          <w:sz w:val="22"/>
          <w:u w:val="single"/>
          <w:lang w:val="es-ES"/>
          <w14:ligatures w14:val="none"/>
        </w:rPr>
        <w:t>Dozavimas</w:t>
      </w:r>
    </w:p>
    <w:p w14:paraId="4F36CFA1" w14:textId="77777777" w:rsidR="00003AA8" w:rsidRPr="00CE0418" w:rsidRDefault="00003AA8" w:rsidP="00003AA8">
      <w:pPr>
        <w:keepNext/>
        <w:widowControl w:val="0"/>
        <w:spacing w:after="0" w:line="240" w:lineRule="auto"/>
        <w:rPr>
          <w:rFonts w:ascii="Times New Roman" w:hAnsi="Times New Roman"/>
          <w:kern w:val="0"/>
          <w:sz w:val="22"/>
          <w:lang w:val="es-ES"/>
          <w14:ligatures w14:val="none"/>
        </w:rPr>
      </w:pPr>
    </w:p>
    <w:p w14:paraId="04C834AD" w14:textId="77777777" w:rsidR="00003AA8" w:rsidRPr="00CE0418" w:rsidRDefault="00003AA8" w:rsidP="00003AA8">
      <w:pPr>
        <w:keepNext/>
        <w:widowControl w:val="0"/>
        <w:spacing w:after="0" w:line="240" w:lineRule="auto"/>
        <w:rPr>
          <w:rFonts w:ascii="Times New Roman" w:hAnsi="Times New Roman"/>
          <w:i/>
          <w:kern w:val="0"/>
          <w:sz w:val="22"/>
          <w:u w:val="single"/>
          <w:lang w:val="es-ES"/>
          <w14:ligatures w14:val="none"/>
        </w:rPr>
      </w:pPr>
      <w:r w:rsidRPr="00CE0418">
        <w:rPr>
          <w:rFonts w:ascii="Times New Roman" w:hAnsi="Times New Roman"/>
          <w:i/>
          <w:kern w:val="0"/>
          <w:sz w:val="22"/>
          <w:u w:val="single"/>
          <w:lang w:val="es-ES"/>
          <w14:ligatures w14:val="none"/>
        </w:rPr>
        <w:t>Akromegalija</w:t>
      </w:r>
    </w:p>
    <w:p w14:paraId="0F997484" w14:textId="77777777" w:rsidR="00003AA8" w:rsidRPr="00CE0418" w:rsidRDefault="00003AA8" w:rsidP="00003AA8">
      <w:pPr>
        <w:autoSpaceDE w:val="0"/>
        <w:autoSpaceDN w:val="0"/>
        <w:adjustRightInd w:val="0"/>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Rekomenduojama gydymą pradėti iš pradžių skiriant po 20 mg Sandostatin LAR kas 4 savaites 3 mėnesius. Pacientams, kurie gydomi po oda leidžiamu Sandostatin, gydymą Sandostatin LAR galima pradėti kitą dieną po paskutiniosios Sandostatin injekcijos po oda. Toliau vaistinio preparato dozės turi būti nustatomos remiantis augimo hormono (AH) ir į insuliną panašaus augimo faktoriaus 1/somatomedino C (IAF</w:t>
      </w:r>
      <w:r w:rsidRPr="00CE0418">
        <w:rPr>
          <w:rFonts w:ascii="Times New Roman" w:hAnsi="Times New Roman"/>
          <w:kern w:val="0"/>
          <w:sz w:val="22"/>
          <w:lang w:val="es-ES"/>
          <w14:ligatures w14:val="none"/>
        </w:rPr>
        <w:noBreakHyphen/>
        <w:t>1) koncentracijomis serume bei klinikiniais simptomais.</w:t>
      </w:r>
    </w:p>
    <w:p w14:paraId="0D17B11E" w14:textId="77777777" w:rsidR="00003AA8" w:rsidRPr="00CE0418" w:rsidRDefault="00003AA8" w:rsidP="00003AA8">
      <w:pPr>
        <w:autoSpaceDE w:val="0"/>
        <w:autoSpaceDN w:val="0"/>
        <w:adjustRightInd w:val="0"/>
        <w:spacing w:after="0" w:line="240" w:lineRule="auto"/>
        <w:rPr>
          <w:rFonts w:ascii="Times New Roman" w:hAnsi="Times New Roman"/>
          <w:kern w:val="0"/>
          <w:sz w:val="22"/>
          <w:lang w:val="es-ES"/>
          <w14:ligatures w14:val="none"/>
        </w:rPr>
      </w:pPr>
    </w:p>
    <w:p w14:paraId="60F2721C" w14:textId="77777777" w:rsidR="00003AA8" w:rsidRPr="00CE0418" w:rsidRDefault="00003AA8" w:rsidP="00003AA8">
      <w:pPr>
        <w:autoSpaceDE w:val="0"/>
        <w:autoSpaceDN w:val="0"/>
        <w:adjustRightInd w:val="0"/>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Jei per pirmuosius tris mėnesius klinikiniai simptomai ir biocheminiai rodikliai (AH, IAF</w:t>
      </w:r>
      <w:r w:rsidRPr="00CE0418">
        <w:rPr>
          <w:rFonts w:ascii="Times New Roman" w:hAnsi="Times New Roman"/>
          <w:kern w:val="0"/>
          <w:sz w:val="22"/>
          <w:lang w:val="es-ES"/>
          <w14:ligatures w14:val="none"/>
        </w:rPr>
        <w:noBreakHyphen/>
        <w:t>1) nėra visiškai kontroliuojami (AH koncentracija viršija 2,5 </w:t>
      </w:r>
      <w:r w:rsidRPr="00CE0418">
        <w:rPr>
          <w:rFonts w:ascii="Times New Roman" w:hAnsi="Times New Roman"/>
          <w:kern w:val="0"/>
          <w:sz w:val="22"/>
          <w14:ligatures w14:val="none"/>
        </w:rPr>
        <w:sym w:font="Symbol" w:char="F06D"/>
      </w:r>
      <w:r w:rsidRPr="00CE0418">
        <w:rPr>
          <w:rFonts w:ascii="Times New Roman" w:hAnsi="Times New Roman"/>
          <w:kern w:val="0"/>
          <w:sz w:val="22"/>
          <w:lang w:val="es-ES"/>
          <w14:ligatures w14:val="none"/>
        </w:rPr>
        <w:t>g/l), pacientams dozę galima didinti iki po 30 mg kas 4 savaites. Jeigu gydant 30 mg doze po 3 mėnesių AH, IAF</w:t>
      </w:r>
      <w:r w:rsidRPr="00CE0418">
        <w:rPr>
          <w:rFonts w:ascii="Times New Roman" w:hAnsi="Times New Roman"/>
          <w:kern w:val="0"/>
          <w:sz w:val="22"/>
          <w:lang w:val="es-ES"/>
          <w14:ligatures w14:val="none"/>
        </w:rPr>
        <w:noBreakHyphen/>
        <w:t>1 ir (arba) simptomai yra nepakankamai kontroliuojami, dozę galima didinti iki po 40 mg kas 4 savaites.</w:t>
      </w:r>
    </w:p>
    <w:p w14:paraId="50108E70" w14:textId="77777777" w:rsidR="00003AA8" w:rsidRPr="00CE0418" w:rsidRDefault="00003AA8" w:rsidP="00003AA8">
      <w:pPr>
        <w:autoSpaceDE w:val="0"/>
        <w:autoSpaceDN w:val="0"/>
        <w:adjustRightInd w:val="0"/>
        <w:spacing w:after="0" w:line="240" w:lineRule="auto"/>
        <w:rPr>
          <w:rFonts w:ascii="Times New Roman" w:hAnsi="Times New Roman"/>
          <w:kern w:val="0"/>
          <w:sz w:val="22"/>
          <w:lang w:val="es-ES"/>
          <w14:ligatures w14:val="none"/>
        </w:rPr>
      </w:pPr>
    </w:p>
    <w:p w14:paraId="2635389A" w14:textId="77777777" w:rsidR="00003AA8" w:rsidRPr="00CE0418" w:rsidRDefault="00003AA8" w:rsidP="00003AA8">
      <w:pPr>
        <w:autoSpaceDE w:val="0"/>
        <w:autoSpaceDN w:val="0"/>
        <w:adjustRightInd w:val="0"/>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Jeigu pacientams AH koncentracija yra gerokai mažesnė negu 1 </w:t>
      </w:r>
      <w:r w:rsidRPr="00CE0418">
        <w:rPr>
          <w:rFonts w:ascii="Times New Roman" w:hAnsi="Times New Roman"/>
          <w:kern w:val="0"/>
          <w:sz w:val="22"/>
          <w14:ligatures w14:val="none"/>
        </w:rPr>
        <w:sym w:font="Symbol" w:char="F06D"/>
      </w:r>
      <w:r w:rsidRPr="00CE0418">
        <w:rPr>
          <w:rFonts w:ascii="Times New Roman" w:hAnsi="Times New Roman"/>
          <w:kern w:val="0"/>
          <w:sz w:val="22"/>
          <w:lang w:val="es-ES"/>
          <w14:ligatures w14:val="none"/>
        </w:rPr>
        <w:t>g/l, IAF</w:t>
      </w:r>
      <w:r w:rsidRPr="00CE0418">
        <w:rPr>
          <w:rFonts w:ascii="Times New Roman" w:hAnsi="Times New Roman"/>
          <w:kern w:val="0"/>
          <w:sz w:val="22"/>
          <w:lang w:val="es-ES"/>
          <w14:ligatures w14:val="none"/>
        </w:rPr>
        <w:noBreakHyphen/>
        <w:t>1 koncentracija serume tampa normalia ir dauguma grįžtamų akromegalijos požymių ar simptomų išnyko po 3 mėnesių gydymo vartojant 20 mg dozę, galima pradėti skirti po 10 mg Sandostatin LAR dozę kas 4 savaites. Tačiau šiems pacientams skiriant mažą Sandostatin LAR dozę, rekomenduojama ypatingai atidžiai stebėti tinkamą AH ir IAF</w:t>
      </w:r>
      <w:r w:rsidRPr="00CE0418">
        <w:rPr>
          <w:rFonts w:ascii="Times New Roman" w:hAnsi="Times New Roman"/>
          <w:kern w:val="0"/>
          <w:sz w:val="22"/>
          <w:lang w:val="es-ES"/>
          <w14:ligatures w14:val="none"/>
        </w:rPr>
        <w:noBreakHyphen/>
        <w:t>1 koncentracijų serume bei klinikinius požymių ir simptomų kontrolę.</w:t>
      </w:r>
    </w:p>
    <w:p w14:paraId="62C94495" w14:textId="77777777" w:rsidR="00003AA8" w:rsidRPr="00CE0418" w:rsidRDefault="00003AA8" w:rsidP="00003AA8">
      <w:pPr>
        <w:autoSpaceDE w:val="0"/>
        <w:autoSpaceDN w:val="0"/>
        <w:adjustRightInd w:val="0"/>
        <w:spacing w:after="0" w:line="240" w:lineRule="auto"/>
        <w:rPr>
          <w:rFonts w:ascii="Times New Roman" w:hAnsi="Times New Roman"/>
          <w:kern w:val="0"/>
          <w:sz w:val="22"/>
          <w:lang w:val="es-ES"/>
          <w14:ligatures w14:val="none"/>
        </w:rPr>
      </w:pPr>
    </w:p>
    <w:p w14:paraId="5E5903C2" w14:textId="77777777" w:rsidR="00003AA8" w:rsidRPr="00CE0418" w:rsidRDefault="00003AA8" w:rsidP="00003AA8">
      <w:pPr>
        <w:autoSpaceDE w:val="0"/>
        <w:autoSpaceDN w:val="0"/>
        <w:adjustRightInd w:val="0"/>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Pacientams, vartojantiems pastovią Sandostatin LAR dozę, AH ir IAF</w:t>
      </w:r>
      <w:r w:rsidRPr="00CE0418">
        <w:rPr>
          <w:rFonts w:ascii="Times New Roman" w:hAnsi="Times New Roman"/>
          <w:kern w:val="0"/>
          <w:sz w:val="22"/>
          <w:lang w:val="es-ES"/>
          <w14:ligatures w14:val="none"/>
        </w:rPr>
        <w:noBreakHyphen/>
        <w:t>1 koncentracijas reikia tirti kas 6 mėnesius.</w:t>
      </w:r>
    </w:p>
    <w:p w14:paraId="17F21E71" w14:textId="77777777" w:rsidR="00003AA8" w:rsidRPr="00CE0418" w:rsidRDefault="00003AA8" w:rsidP="00003AA8">
      <w:pPr>
        <w:autoSpaceDE w:val="0"/>
        <w:autoSpaceDN w:val="0"/>
        <w:adjustRightInd w:val="0"/>
        <w:spacing w:after="0" w:line="240" w:lineRule="auto"/>
        <w:rPr>
          <w:rFonts w:ascii="Times New Roman" w:hAnsi="Times New Roman"/>
          <w:kern w:val="0"/>
          <w:sz w:val="22"/>
          <w:lang w:val="es-ES"/>
          <w14:ligatures w14:val="none"/>
        </w:rPr>
      </w:pPr>
    </w:p>
    <w:p w14:paraId="3E869D48" w14:textId="77777777" w:rsidR="00003AA8" w:rsidRPr="00CE0418" w:rsidRDefault="00003AA8" w:rsidP="00003AA8">
      <w:pPr>
        <w:keepNext/>
        <w:widowControl w:val="0"/>
        <w:spacing w:after="0" w:line="240" w:lineRule="auto"/>
        <w:rPr>
          <w:rFonts w:ascii="Times New Roman" w:hAnsi="Times New Roman"/>
          <w:i/>
          <w:kern w:val="0"/>
          <w:sz w:val="22"/>
          <w:u w:val="single"/>
          <w:lang w:val="es-ES"/>
          <w14:ligatures w14:val="none"/>
        </w:rPr>
      </w:pPr>
      <w:r w:rsidRPr="00CE0418">
        <w:rPr>
          <w:rFonts w:ascii="Times New Roman" w:hAnsi="Times New Roman"/>
          <w:i/>
          <w:kern w:val="0"/>
          <w:sz w:val="22"/>
          <w:u w:val="single"/>
          <w:lang w:val="es-ES"/>
          <w14:ligatures w14:val="none"/>
        </w:rPr>
        <w:t>Skrandžio, žarnyno, kasos endokrininiai navikai</w:t>
      </w:r>
    </w:p>
    <w:p w14:paraId="4D4CB0E4" w14:textId="77777777" w:rsidR="00003AA8" w:rsidRPr="00CE0418" w:rsidRDefault="00003AA8" w:rsidP="00003AA8">
      <w:pPr>
        <w:keepNext/>
        <w:widowControl w:val="0"/>
        <w:spacing w:after="0" w:line="240" w:lineRule="auto"/>
        <w:rPr>
          <w:rFonts w:ascii="Times New Roman" w:hAnsi="Times New Roman"/>
          <w:i/>
          <w:kern w:val="0"/>
          <w:sz w:val="22"/>
          <w:lang w:val="es-ES"/>
          <w14:ligatures w14:val="none"/>
        </w:rPr>
      </w:pPr>
    </w:p>
    <w:p w14:paraId="122AFD96" w14:textId="77777777" w:rsidR="00003AA8" w:rsidRPr="00CE0418" w:rsidRDefault="00003AA8" w:rsidP="00003AA8">
      <w:pPr>
        <w:keepNext/>
        <w:widowControl w:val="0"/>
        <w:spacing w:after="0" w:line="240" w:lineRule="auto"/>
        <w:rPr>
          <w:rFonts w:ascii="Times New Roman" w:hAnsi="Times New Roman"/>
          <w:i/>
          <w:kern w:val="0"/>
          <w:sz w:val="22"/>
          <w:lang w:val="es-ES"/>
          <w14:ligatures w14:val="none"/>
        </w:rPr>
      </w:pPr>
      <w:r w:rsidRPr="00CE0418">
        <w:rPr>
          <w:rFonts w:ascii="Times New Roman" w:hAnsi="Times New Roman"/>
          <w:i/>
          <w:kern w:val="0"/>
          <w:sz w:val="22"/>
          <w:lang w:val="es-ES"/>
          <w14:ligatures w14:val="none"/>
        </w:rPr>
        <w:t>Pacientų, kuriems yra simptomų, susijusių su hormonus produkuojančiais skrandžio, žarnyno, kasos endokrininiais navikais, gydymas</w:t>
      </w:r>
    </w:p>
    <w:p w14:paraId="164F2668" w14:textId="77777777" w:rsidR="00003AA8" w:rsidRPr="00CE0418" w:rsidRDefault="00003AA8" w:rsidP="00003AA8">
      <w:pPr>
        <w:autoSpaceDE w:val="0"/>
        <w:autoSpaceDN w:val="0"/>
        <w:adjustRightInd w:val="0"/>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Rekomenduojama gydymą pradėti iš pradžių skiriant po 20 mg Sandostatin LAR kas 4 savaites. Pacientams, kurie buvo gydomi po oda leidžiamu Sandostatin, po pirmosios Sandostatin LAR injekcijos dar 2 savaites reikia vartoti ankstesnes veiksmingas Sandostatin dozes.</w:t>
      </w:r>
    </w:p>
    <w:p w14:paraId="75811F1F" w14:textId="77777777" w:rsidR="00003AA8" w:rsidRPr="00CE0418" w:rsidRDefault="00003AA8" w:rsidP="00003AA8">
      <w:pPr>
        <w:autoSpaceDE w:val="0"/>
        <w:autoSpaceDN w:val="0"/>
        <w:adjustRightInd w:val="0"/>
        <w:spacing w:after="0" w:line="240" w:lineRule="auto"/>
        <w:rPr>
          <w:rFonts w:ascii="Times New Roman" w:hAnsi="Times New Roman"/>
          <w:kern w:val="0"/>
          <w:sz w:val="22"/>
          <w:lang w:val="es-ES"/>
          <w14:ligatures w14:val="none"/>
        </w:rPr>
      </w:pPr>
    </w:p>
    <w:p w14:paraId="7593E311" w14:textId="77777777" w:rsidR="00003AA8" w:rsidRPr="00CE0418" w:rsidRDefault="00003AA8" w:rsidP="00003AA8">
      <w:pPr>
        <w:autoSpaceDE w:val="0"/>
        <w:autoSpaceDN w:val="0"/>
        <w:adjustRightInd w:val="0"/>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Jeigu pacientams po 3 mėnesių gydymo klinikiniai simptomai ir biologiniai žymenys gerai kontroliuojami, Sandostatin LAR dozę galima mažinti iki po 10 mg kas 4 savaites.</w:t>
      </w:r>
    </w:p>
    <w:p w14:paraId="457AF84A" w14:textId="77777777" w:rsidR="00003AA8" w:rsidRPr="00CE0418" w:rsidRDefault="00003AA8" w:rsidP="00003AA8">
      <w:pPr>
        <w:autoSpaceDE w:val="0"/>
        <w:autoSpaceDN w:val="0"/>
        <w:adjustRightInd w:val="0"/>
        <w:spacing w:after="0" w:line="240" w:lineRule="auto"/>
        <w:rPr>
          <w:rFonts w:ascii="Times New Roman" w:hAnsi="Times New Roman"/>
          <w:kern w:val="0"/>
          <w:sz w:val="22"/>
          <w:lang w:val="es-ES"/>
          <w14:ligatures w14:val="none"/>
        </w:rPr>
      </w:pPr>
    </w:p>
    <w:p w14:paraId="19940521" w14:textId="77777777" w:rsidR="00003AA8" w:rsidRPr="00CE0418" w:rsidRDefault="00003AA8" w:rsidP="00003AA8">
      <w:pPr>
        <w:autoSpaceDE w:val="0"/>
        <w:autoSpaceDN w:val="0"/>
        <w:adjustRightInd w:val="0"/>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Jeigu pacientams po 3 mėnesių gydymo simptomai tik dalinai kontroliuojami, Sandostatin LAR dozę galima didinti iki po 30 mg kas 4 savaites.</w:t>
      </w:r>
    </w:p>
    <w:p w14:paraId="5E957916" w14:textId="77777777" w:rsidR="00003AA8" w:rsidRPr="00CE0418" w:rsidRDefault="00003AA8" w:rsidP="00003AA8">
      <w:pPr>
        <w:autoSpaceDE w:val="0"/>
        <w:autoSpaceDN w:val="0"/>
        <w:adjustRightInd w:val="0"/>
        <w:spacing w:after="0" w:line="240" w:lineRule="auto"/>
        <w:rPr>
          <w:rFonts w:ascii="Times New Roman" w:hAnsi="Times New Roman"/>
          <w:kern w:val="0"/>
          <w:sz w:val="22"/>
          <w:lang w:val="es-ES"/>
          <w14:ligatures w14:val="none"/>
        </w:rPr>
      </w:pPr>
    </w:p>
    <w:p w14:paraId="27532061" w14:textId="77777777" w:rsidR="00003AA8" w:rsidRPr="00CE0418" w:rsidRDefault="00003AA8" w:rsidP="00003AA8">
      <w:pPr>
        <w:autoSpaceDE w:val="0"/>
        <w:autoSpaceDN w:val="0"/>
        <w:adjustRightInd w:val="0"/>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 xml:space="preserve">Tomis dienomis, kai vartojant Sandostatin LAR paūmėja su skrandžio, žarnyno, kasos navikais susiję simptomai, papildomai rekomenduojama skirti tokią po oda leidžiamo Sandostatin dozę, kokia buvo vartota prieš pradedant gydyti Sandostatin LAR. Dažniausia tai gali pasireikšti pirmaisiais dviem gydymo mėnesiais, kol bus pasiekta gydomoji oktreotido koncentracija. </w:t>
      </w:r>
    </w:p>
    <w:p w14:paraId="3B0DE57B" w14:textId="77777777" w:rsidR="00003AA8" w:rsidRPr="00CE0418" w:rsidRDefault="00003AA8" w:rsidP="00003AA8">
      <w:pPr>
        <w:autoSpaceDE w:val="0"/>
        <w:autoSpaceDN w:val="0"/>
        <w:adjustRightInd w:val="0"/>
        <w:spacing w:after="0" w:line="240" w:lineRule="auto"/>
        <w:rPr>
          <w:rFonts w:ascii="Times New Roman" w:hAnsi="Times New Roman"/>
          <w:kern w:val="0"/>
          <w:sz w:val="22"/>
          <w:lang w:val="es-ES"/>
          <w14:ligatures w14:val="none"/>
        </w:rPr>
      </w:pPr>
    </w:p>
    <w:p w14:paraId="1F297B06" w14:textId="77777777" w:rsidR="00003AA8" w:rsidRPr="00CE0418" w:rsidRDefault="00003AA8" w:rsidP="00003AA8">
      <w:pPr>
        <w:keepNext/>
        <w:widowControl w:val="0"/>
        <w:spacing w:after="0" w:line="240" w:lineRule="auto"/>
        <w:rPr>
          <w:rFonts w:ascii="Times New Roman" w:hAnsi="Times New Roman"/>
          <w:i/>
          <w:kern w:val="0"/>
          <w:sz w:val="22"/>
          <w:lang w:val="es-ES"/>
          <w14:ligatures w14:val="none"/>
        </w:rPr>
      </w:pPr>
      <w:r w:rsidRPr="00CE0418">
        <w:rPr>
          <w:rFonts w:ascii="Times New Roman" w:hAnsi="Times New Roman"/>
          <w:i/>
          <w:kern w:val="0"/>
          <w:sz w:val="22"/>
          <w:lang w:val="es-ES"/>
          <w14:ligatures w14:val="none"/>
        </w:rPr>
        <w:t>Pacientų, sergančių išplitusiu neuroendokrininiu virškinimo trakto naviku arba nežinomos pirminės lokalizacijos neuroendokrininiu naviku, kai buvo atmesta kita nei virškinimo trakto kilmė, gydymas</w:t>
      </w:r>
    </w:p>
    <w:p w14:paraId="156158C5" w14:textId="77777777" w:rsidR="00003AA8" w:rsidRPr="00CE0418" w:rsidRDefault="00003AA8" w:rsidP="00003AA8">
      <w:pPr>
        <w:tabs>
          <w:tab w:val="left" w:pos="567"/>
        </w:tabs>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Rekomenduojama Sandostatin LAR dozė yra po 30 mg kas 4 savaites (žr. 5.1 skyrių). Siekiant kontroliuoti naviko simptomus, gydymą Sandostatin LAR reikia tęsti ir nesant naviko progresavimo požymių.</w:t>
      </w:r>
    </w:p>
    <w:p w14:paraId="52972AE6" w14:textId="77777777" w:rsidR="00003AA8" w:rsidRPr="00CE0418" w:rsidRDefault="00003AA8" w:rsidP="00003AA8">
      <w:pPr>
        <w:tabs>
          <w:tab w:val="left" w:pos="567"/>
        </w:tabs>
        <w:spacing w:after="0" w:line="240" w:lineRule="auto"/>
        <w:rPr>
          <w:rFonts w:ascii="Times New Roman" w:hAnsi="Times New Roman"/>
          <w:kern w:val="0"/>
          <w:sz w:val="22"/>
          <w:lang w:val="es-ES"/>
          <w14:ligatures w14:val="none"/>
        </w:rPr>
      </w:pPr>
    </w:p>
    <w:p w14:paraId="0C558F47" w14:textId="77777777" w:rsidR="00003AA8" w:rsidRPr="00CE0418" w:rsidRDefault="00003AA8" w:rsidP="00003AA8">
      <w:pPr>
        <w:keepNext/>
        <w:widowControl w:val="0"/>
        <w:spacing w:after="0" w:line="240" w:lineRule="auto"/>
        <w:rPr>
          <w:rFonts w:ascii="Times New Roman" w:hAnsi="Times New Roman"/>
          <w:i/>
          <w:kern w:val="0"/>
          <w:sz w:val="22"/>
          <w:u w:val="single"/>
          <w:lang w:val="es-ES"/>
          <w14:ligatures w14:val="none"/>
        </w:rPr>
      </w:pPr>
      <w:r w:rsidRPr="00CE0418">
        <w:rPr>
          <w:rFonts w:ascii="Times New Roman" w:hAnsi="Times New Roman"/>
          <w:i/>
          <w:kern w:val="0"/>
          <w:sz w:val="22"/>
          <w:u w:val="single"/>
          <w:lang w:val="es-ES"/>
          <w14:ligatures w14:val="none"/>
        </w:rPr>
        <w:t>Pacientų, sergančių TTH sekretuojančia adenoma, gydymas</w:t>
      </w:r>
    </w:p>
    <w:p w14:paraId="4966427A" w14:textId="77777777" w:rsidR="00003AA8" w:rsidRPr="00CE0418" w:rsidRDefault="00003AA8" w:rsidP="00003AA8">
      <w:pPr>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Gydymą Sandostatin LAR reikėtų pradėti skiriant po 20 mg dozę kas 4 savaites 3 mėnesius ir tik po to svarstyti dozės keitimo klausimą. Vėliau dozė koreguojama, atsižvelgiant į TTH ir skydliaukės hormonų koncentracijų pokyčius.</w:t>
      </w:r>
    </w:p>
    <w:p w14:paraId="7311182F" w14:textId="77777777" w:rsidR="00003AA8" w:rsidRPr="00CE0418" w:rsidRDefault="00003AA8" w:rsidP="00003AA8">
      <w:pPr>
        <w:tabs>
          <w:tab w:val="left" w:pos="567"/>
        </w:tabs>
        <w:spacing w:after="0" w:line="240" w:lineRule="auto"/>
        <w:rPr>
          <w:rFonts w:ascii="Times New Roman" w:hAnsi="Times New Roman"/>
          <w:kern w:val="0"/>
          <w:sz w:val="22"/>
          <w:lang w:val="es-ES"/>
          <w14:ligatures w14:val="none"/>
        </w:rPr>
      </w:pPr>
    </w:p>
    <w:p w14:paraId="71D9C96B" w14:textId="77777777" w:rsidR="00003AA8" w:rsidRPr="00CE0418" w:rsidRDefault="00003AA8" w:rsidP="00003AA8">
      <w:pPr>
        <w:keepNext/>
        <w:widowControl w:val="0"/>
        <w:spacing w:after="0" w:line="240" w:lineRule="auto"/>
        <w:rPr>
          <w:rFonts w:ascii="Times New Roman" w:hAnsi="Times New Roman"/>
          <w:i/>
          <w:kern w:val="0"/>
          <w:sz w:val="22"/>
          <w:u w:val="single"/>
          <w:lang w:val="es-ES"/>
          <w14:ligatures w14:val="none"/>
        </w:rPr>
      </w:pPr>
      <w:r w:rsidRPr="00CE0418">
        <w:rPr>
          <w:rFonts w:ascii="Times New Roman" w:hAnsi="Times New Roman"/>
          <w:i/>
          <w:kern w:val="0"/>
          <w:sz w:val="22"/>
          <w:u w:val="single"/>
          <w:lang w:val="es-ES"/>
          <w14:ligatures w14:val="none"/>
        </w:rPr>
        <w:t>Pacientams, kurių inkstų funkcija sutrikusi</w:t>
      </w:r>
    </w:p>
    <w:p w14:paraId="4B1101EF" w14:textId="77777777" w:rsidR="00003AA8" w:rsidRPr="00CE0418" w:rsidRDefault="00003AA8" w:rsidP="00003AA8">
      <w:pPr>
        <w:tabs>
          <w:tab w:val="left" w:pos="567"/>
        </w:tabs>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Sutrikusi inkstų funkcija neturėjo įtakos bendrajai oktreotido ekspozicijai (AUC), kai po oda buvo leidžiama Sandostatin. Todėl Sandostatin LAR dozės keisti nereikia.</w:t>
      </w:r>
    </w:p>
    <w:p w14:paraId="66841599" w14:textId="77777777" w:rsidR="00003AA8" w:rsidRPr="00CE0418" w:rsidRDefault="00003AA8" w:rsidP="00003AA8">
      <w:pPr>
        <w:tabs>
          <w:tab w:val="left" w:pos="567"/>
        </w:tabs>
        <w:spacing w:after="0" w:line="240" w:lineRule="auto"/>
        <w:rPr>
          <w:rFonts w:ascii="Times New Roman" w:hAnsi="Times New Roman"/>
          <w:kern w:val="0"/>
          <w:sz w:val="22"/>
          <w:lang w:val="es-ES"/>
          <w14:ligatures w14:val="none"/>
        </w:rPr>
      </w:pPr>
    </w:p>
    <w:p w14:paraId="743D7E5F" w14:textId="77777777" w:rsidR="00003AA8" w:rsidRPr="00CE0418" w:rsidRDefault="00003AA8" w:rsidP="00003AA8">
      <w:pPr>
        <w:keepNext/>
        <w:widowControl w:val="0"/>
        <w:spacing w:after="0" w:line="240" w:lineRule="auto"/>
        <w:rPr>
          <w:rFonts w:ascii="Times New Roman" w:hAnsi="Times New Roman"/>
          <w:i/>
          <w:kern w:val="0"/>
          <w:sz w:val="22"/>
          <w:u w:val="single"/>
          <w:lang w:val="es-ES"/>
          <w14:ligatures w14:val="none"/>
        </w:rPr>
      </w:pPr>
      <w:r w:rsidRPr="00CE0418">
        <w:rPr>
          <w:rFonts w:ascii="Times New Roman" w:hAnsi="Times New Roman"/>
          <w:i/>
          <w:kern w:val="0"/>
          <w:sz w:val="22"/>
          <w:u w:val="single"/>
          <w:lang w:val="es-ES"/>
          <w14:ligatures w14:val="none"/>
        </w:rPr>
        <w:t>Pacientams, kurių kepenų funkcija sutrikusi</w:t>
      </w:r>
    </w:p>
    <w:p w14:paraId="76260303" w14:textId="77777777" w:rsidR="00003AA8" w:rsidRPr="00CE0418" w:rsidRDefault="00003AA8" w:rsidP="00003AA8">
      <w:pPr>
        <w:tabs>
          <w:tab w:val="left" w:pos="567"/>
        </w:tabs>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Tyrimo metu Sandostatin leidžiant po oda ir į veną buvo nustatyta, kad kepenų ciroze sergantiems pacientams gali sumažėti vaistinio preparato eliminacija, tačiau tai nestebėta sergantiesiems riebaline kepenų liga. Tam tikrais atvejais pacientams, kuriems sutrikusi kepenų veikla, gali reikėti koreguoti vaistinio preparato dozę.</w:t>
      </w:r>
    </w:p>
    <w:p w14:paraId="2B4E77B6" w14:textId="77777777" w:rsidR="00003AA8" w:rsidRPr="00CE0418" w:rsidRDefault="00003AA8" w:rsidP="00003AA8">
      <w:pPr>
        <w:tabs>
          <w:tab w:val="left" w:pos="567"/>
        </w:tabs>
        <w:spacing w:after="0" w:line="240" w:lineRule="auto"/>
        <w:rPr>
          <w:rFonts w:ascii="Times New Roman" w:hAnsi="Times New Roman"/>
          <w:kern w:val="0"/>
          <w:sz w:val="22"/>
          <w:lang w:val="es-ES"/>
          <w14:ligatures w14:val="none"/>
        </w:rPr>
      </w:pPr>
    </w:p>
    <w:p w14:paraId="7C535110" w14:textId="77777777" w:rsidR="00003AA8" w:rsidRPr="00CE0418" w:rsidRDefault="00003AA8" w:rsidP="00003AA8">
      <w:pPr>
        <w:keepNext/>
        <w:widowControl w:val="0"/>
        <w:spacing w:after="0" w:line="240" w:lineRule="auto"/>
        <w:rPr>
          <w:rFonts w:ascii="Times New Roman" w:hAnsi="Times New Roman"/>
          <w:i/>
          <w:kern w:val="0"/>
          <w:sz w:val="22"/>
          <w:u w:val="single"/>
          <w:lang w:val="es-ES"/>
          <w14:ligatures w14:val="none"/>
        </w:rPr>
      </w:pPr>
      <w:r w:rsidRPr="00CE0418">
        <w:rPr>
          <w:rFonts w:ascii="Times New Roman" w:hAnsi="Times New Roman"/>
          <w:i/>
          <w:kern w:val="0"/>
          <w:sz w:val="22"/>
          <w:u w:val="single"/>
          <w:lang w:val="es-ES"/>
          <w14:ligatures w14:val="none"/>
        </w:rPr>
        <w:t>Senyviems pacientams</w:t>
      </w:r>
    </w:p>
    <w:p w14:paraId="2359CBC0" w14:textId="77777777" w:rsidR="00003AA8" w:rsidRPr="00CE0418" w:rsidRDefault="00003AA8" w:rsidP="00003AA8">
      <w:pPr>
        <w:tabs>
          <w:tab w:val="left" w:pos="567"/>
        </w:tabs>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Tyrimo metu Sandostatin leidžiant po oda nustatyta, kad 65 metų ir vyresniems pacientams dozės koreguoti nereikėjo. Todėl šiai pacientų grupei Sandostatin LAR dozės koreguoti nereikia.</w:t>
      </w:r>
    </w:p>
    <w:p w14:paraId="46EA3ED2" w14:textId="77777777" w:rsidR="00003AA8" w:rsidRPr="00CE0418" w:rsidRDefault="00003AA8" w:rsidP="00003AA8">
      <w:pPr>
        <w:tabs>
          <w:tab w:val="left" w:pos="567"/>
        </w:tabs>
        <w:spacing w:after="0" w:line="240" w:lineRule="auto"/>
        <w:rPr>
          <w:rFonts w:ascii="Times New Roman" w:hAnsi="Times New Roman"/>
          <w:kern w:val="0"/>
          <w:sz w:val="22"/>
          <w:lang w:val="es-ES"/>
          <w14:ligatures w14:val="none"/>
        </w:rPr>
      </w:pPr>
    </w:p>
    <w:p w14:paraId="2378CF5D" w14:textId="77777777" w:rsidR="00003AA8" w:rsidRPr="00CE0418" w:rsidRDefault="00003AA8" w:rsidP="00003AA8">
      <w:pPr>
        <w:keepNext/>
        <w:widowControl w:val="0"/>
        <w:spacing w:after="0" w:line="240" w:lineRule="auto"/>
        <w:rPr>
          <w:rFonts w:ascii="Times New Roman" w:hAnsi="Times New Roman"/>
          <w:i/>
          <w:kern w:val="0"/>
          <w:sz w:val="22"/>
          <w:u w:val="single"/>
          <w:lang w:val="es-ES"/>
          <w14:ligatures w14:val="none"/>
        </w:rPr>
      </w:pPr>
      <w:r w:rsidRPr="00CE0418">
        <w:rPr>
          <w:rFonts w:ascii="Times New Roman" w:hAnsi="Times New Roman"/>
          <w:i/>
          <w:kern w:val="0"/>
          <w:sz w:val="22"/>
          <w:u w:val="single"/>
          <w:lang w:val="es-ES"/>
          <w14:ligatures w14:val="none"/>
        </w:rPr>
        <w:t>Vaikų populiacija</w:t>
      </w:r>
    </w:p>
    <w:p w14:paraId="6CB7EACA" w14:textId="77777777" w:rsidR="00003AA8" w:rsidRPr="00CE0418" w:rsidRDefault="00003AA8" w:rsidP="00003AA8">
      <w:pPr>
        <w:tabs>
          <w:tab w:val="left" w:pos="567"/>
        </w:tabs>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Sandostatin LAR vartojimo vaikams patirties yra nedaug.</w:t>
      </w:r>
    </w:p>
    <w:p w14:paraId="66B73693" w14:textId="77777777" w:rsidR="00003AA8" w:rsidRPr="00CE0418" w:rsidRDefault="00003AA8" w:rsidP="00003AA8">
      <w:pPr>
        <w:tabs>
          <w:tab w:val="left" w:pos="567"/>
        </w:tabs>
        <w:spacing w:after="0" w:line="240" w:lineRule="auto"/>
        <w:rPr>
          <w:rFonts w:ascii="Times New Roman" w:hAnsi="Times New Roman"/>
          <w:kern w:val="0"/>
          <w:sz w:val="22"/>
          <w:lang w:val="es-ES"/>
          <w14:ligatures w14:val="none"/>
        </w:rPr>
      </w:pPr>
    </w:p>
    <w:p w14:paraId="1DB59486" w14:textId="77777777" w:rsidR="00003AA8" w:rsidRPr="00CE0418" w:rsidRDefault="00003AA8" w:rsidP="00003AA8">
      <w:pPr>
        <w:keepNext/>
        <w:widowControl w:val="0"/>
        <w:spacing w:after="0" w:line="240" w:lineRule="auto"/>
        <w:rPr>
          <w:rFonts w:ascii="Times New Roman" w:hAnsi="Times New Roman"/>
          <w:kern w:val="0"/>
          <w:sz w:val="22"/>
          <w:u w:val="single"/>
          <w:lang w:val="it-IT"/>
          <w14:ligatures w14:val="none"/>
        </w:rPr>
      </w:pPr>
      <w:r w:rsidRPr="00CE0418">
        <w:rPr>
          <w:rFonts w:ascii="Times New Roman" w:hAnsi="Times New Roman"/>
          <w:kern w:val="0"/>
          <w:sz w:val="22"/>
          <w:u w:val="single"/>
          <w:lang w:val="it-IT"/>
          <w14:ligatures w14:val="none"/>
        </w:rPr>
        <w:lastRenderedPageBreak/>
        <w:t>Vartojimo metodas</w:t>
      </w:r>
    </w:p>
    <w:p w14:paraId="5A0F9A77" w14:textId="77777777" w:rsidR="00003AA8" w:rsidRPr="00CE0418" w:rsidRDefault="00003AA8" w:rsidP="00003AA8">
      <w:pPr>
        <w:keepNext/>
        <w:widowControl w:val="0"/>
        <w:spacing w:after="0" w:line="240" w:lineRule="auto"/>
        <w:rPr>
          <w:rFonts w:ascii="Times New Roman" w:hAnsi="Times New Roman"/>
          <w:kern w:val="0"/>
          <w:sz w:val="22"/>
          <w:lang w:val="it-IT"/>
          <w14:ligatures w14:val="none"/>
        </w:rPr>
      </w:pPr>
    </w:p>
    <w:p w14:paraId="23A5B381" w14:textId="77777777" w:rsidR="00003AA8" w:rsidRPr="00CE0418" w:rsidRDefault="00003AA8" w:rsidP="00003AA8">
      <w:pPr>
        <w:tabs>
          <w:tab w:val="left" w:pos="567"/>
        </w:tabs>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Sandostatin LAR galima leisti tik giliai į raumenis. Vaistinio preparato skiriant kartotinai, reikia švirkšti tai į kairįjį, tai į dešinįjį sėdmens raumenį (žr. 6.6 skyrių).</w:t>
      </w:r>
    </w:p>
    <w:p w14:paraId="26E42166" w14:textId="77777777" w:rsidR="00003AA8" w:rsidRPr="00CE0418" w:rsidRDefault="00003AA8" w:rsidP="00003AA8">
      <w:pPr>
        <w:tabs>
          <w:tab w:val="left" w:pos="567"/>
        </w:tabs>
        <w:spacing w:after="0" w:line="240" w:lineRule="auto"/>
        <w:rPr>
          <w:rFonts w:ascii="Times New Roman" w:hAnsi="Times New Roman"/>
          <w:kern w:val="0"/>
          <w:sz w:val="22"/>
          <w:lang w:val="it-IT"/>
          <w14:ligatures w14:val="none"/>
        </w:rPr>
      </w:pPr>
    </w:p>
    <w:p w14:paraId="18E20F1D" w14:textId="77777777" w:rsidR="00003AA8" w:rsidRPr="00CE0418" w:rsidRDefault="00003AA8" w:rsidP="00003AA8">
      <w:pPr>
        <w:keepNext/>
        <w:widowControl w:val="0"/>
        <w:spacing w:after="0" w:line="240" w:lineRule="auto"/>
        <w:ind w:left="567" w:hanging="567"/>
        <w:rPr>
          <w:rFonts w:ascii="Times New Roman" w:hAnsi="Times New Roman"/>
          <w:b/>
          <w:kern w:val="0"/>
          <w:sz w:val="22"/>
          <w:lang w:val="it-IT"/>
          <w14:ligatures w14:val="none"/>
        </w:rPr>
      </w:pPr>
      <w:r w:rsidRPr="00CE0418">
        <w:rPr>
          <w:rFonts w:ascii="Times New Roman" w:hAnsi="Times New Roman"/>
          <w:b/>
          <w:kern w:val="0"/>
          <w:sz w:val="22"/>
          <w:lang w:val="it-IT"/>
          <w14:ligatures w14:val="none"/>
        </w:rPr>
        <w:t>4.3</w:t>
      </w:r>
      <w:r w:rsidRPr="00CE0418">
        <w:rPr>
          <w:rFonts w:ascii="Times New Roman" w:hAnsi="Times New Roman"/>
          <w:b/>
          <w:kern w:val="0"/>
          <w:sz w:val="22"/>
          <w:lang w:val="it-IT"/>
          <w14:ligatures w14:val="none"/>
        </w:rPr>
        <w:tab/>
        <w:t>Kontraindikacijos</w:t>
      </w:r>
    </w:p>
    <w:p w14:paraId="336A82D5" w14:textId="77777777" w:rsidR="00003AA8" w:rsidRPr="00CE0418" w:rsidRDefault="00003AA8" w:rsidP="00003AA8">
      <w:pPr>
        <w:keepNext/>
        <w:widowControl w:val="0"/>
        <w:spacing w:after="0" w:line="240" w:lineRule="auto"/>
        <w:rPr>
          <w:rFonts w:ascii="Times New Roman" w:hAnsi="Times New Roman"/>
          <w:kern w:val="0"/>
          <w:sz w:val="22"/>
          <w:lang w:val="it-IT"/>
          <w14:ligatures w14:val="none"/>
        </w:rPr>
      </w:pPr>
    </w:p>
    <w:p w14:paraId="182A012B" w14:textId="77777777" w:rsidR="00003AA8" w:rsidRPr="00CE0418" w:rsidRDefault="00003AA8" w:rsidP="00003AA8">
      <w:pPr>
        <w:widowControl w:val="0"/>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Padidėjęs jautrumas veikliajai arba bet kuriai 6.1 skyriuje nurodytai pagalbinei medžiagai.</w:t>
      </w:r>
    </w:p>
    <w:p w14:paraId="1E7B95A8" w14:textId="77777777" w:rsidR="00003AA8" w:rsidRPr="00CE0418" w:rsidRDefault="00003AA8" w:rsidP="00003AA8">
      <w:pPr>
        <w:widowControl w:val="0"/>
        <w:spacing w:after="0" w:line="240" w:lineRule="auto"/>
        <w:rPr>
          <w:rFonts w:ascii="Times New Roman" w:hAnsi="Times New Roman"/>
          <w:kern w:val="0"/>
          <w:sz w:val="22"/>
          <w:lang w:val="it-IT"/>
          <w14:ligatures w14:val="none"/>
        </w:rPr>
      </w:pPr>
    </w:p>
    <w:p w14:paraId="06290901" w14:textId="77777777" w:rsidR="00003AA8" w:rsidRPr="00CE0418" w:rsidRDefault="00003AA8" w:rsidP="00003AA8">
      <w:pPr>
        <w:keepNext/>
        <w:widowControl w:val="0"/>
        <w:spacing w:after="0" w:line="240" w:lineRule="auto"/>
        <w:ind w:left="567" w:hanging="567"/>
        <w:rPr>
          <w:rFonts w:ascii="Times New Roman" w:hAnsi="Times New Roman"/>
          <w:b/>
          <w:kern w:val="0"/>
          <w:sz w:val="22"/>
          <w:lang w:val="it-IT"/>
          <w14:ligatures w14:val="none"/>
        </w:rPr>
      </w:pPr>
      <w:r w:rsidRPr="00CE0418">
        <w:rPr>
          <w:rFonts w:ascii="Times New Roman" w:hAnsi="Times New Roman"/>
          <w:b/>
          <w:kern w:val="0"/>
          <w:sz w:val="22"/>
          <w:lang w:val="it-IT"/>
          <w14:ligatures w14:val="none"/>
        </w:rPr>
        <w:t>4.4</w:t>
      </w:r>
      <w:r w:rsidRPr="00CE0418">
        <w:rPr>
          <w:rFonts w:ascii="Times New Roman" w:hAnsi="Times New Roman"/>
          <w:b/>
          <w:kern w:val="0"/>
          <w:sz w:val="22"/>
          <w:lang w:val="it-IT"/>
          <w14:ligatures w14:val="none"/>
        </w:rPr>
        <w:tab/>
        <w:t>Specialūs įspėjimai ir atsargumo priemonės</w:t>
      </w:r>
    </w:p>
    <w:p w14:paraId="6F4B1CF7" w14:textId="77777777" w:rsidR="00003AA8" w:rsidRPr="00CE0418" w:rsidRDefault="00003AA8" w:rsidP="00003AA8">
      <w:pPr>
        <w:keepNext/>
        <w:widowControl w:val="0"/>
        <w:spacing w:after="0" w:line="240" w:lineRule="auto"/>
        <w:rPr>
          <w:rFonts w:ascii="Times New Roman" w:hAnsi="Times New Roman"/>
          <w:kern w:val="0"/>
          <w:sz w:val="22"/>
          <w:lang w:val="it-IT"/>
          <w14:ligatures w14:val="none"/>
        </w:rPr>
      </w:pPr>
    </w:p>
    <w:p w14:paraId="2FA31303" w14:textId="77777777" w:rsidR="00003AA8" w:rsidRPr="00CE0418" w:rsidRDefault="00003AA8" w:rsidP="00003AA8">
      <w:pPr>
        <w:keepNext/>
        <w:widowControl w:val="0"/>
        <w:spacing w:after="0" w:line="240" w:lineRule="auto"/>
        <w:rPr>
          <w:rFonts w:ascii="Times New Roman" w:hAnsi="Times New Roman"/>
          <w:kern w:val="0"/>
          <w:sz w:val="22"/>
          <w:u w:val="single"/>
          <w:lang w:val="it-IT"/>
          <w14:ligatures w14:val="none"/>
        </w:rPr>
      </w:pPr>
      <w:r w:rsidRPr="00CE0418">
        <w:rPr>
          <w:rFonts w:ascii="Times New Roman" w:hAnsi="Times New Roman"/>
          <w:kern w:val="0"/>
          <w:sz w:val="22"/>
          <w:u w:val="single"/>
          <w:lang w:val="it-IT"/>
          <w14:ligatures w14:val="none"/>
        </w:rPr>
        <w:t>Bendrieji įspėjimai</w:t>
      </w:r>
    </w:p>
    <w:p w14:paraId="1E1D277E" w14:textId="77777777" w:rsidR="00003AA8" w:rsidRPr="00CE0418" w:rsidRDefault="00003AA8" w:rsidP="00003AA8">
      <w:pPr>
        <w:keepNext/>
        <w:widowControl w:val="0"/>
        <w:spacing w:after="0" w:line="240" w:lineRule="auto"/>
        <w:rPr>
          <w:rFonts w:ascii="Times New Roman" w:hAnsi="Times New Roman"/>
          <w:kern w:val="0"/>
          <w:sz w:val="22"/>
          <w:lang w:val="it-IT"/>
          <w14:ligatures w14:val="none"/>
        </w:rPr>
      </w:pPr>
    </w:p>
    <w:p w14:paraId="5F80D899" w14:textId="77777777" w:rsidR="00003AA8" w:rsidRPr="00CE0418" w:rsidRDefault="00003AA8" w:rsidP="00003AA8">
      <w:pPr>
        <w:widowControl w:val="0"/>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 xml:space="preserve">Kartais AH išskiriantys hipofizės navikai gali didėti ir sukelti sunkių komplikacijų (pvz., akipločio defektų), dėl to svarbu atidžiai stebėti visų šių pacientų būklę. Jeigu atsiranda naviko didėjimą rodančių požymių, patariama keisti gydymo būdą. </w:t>
      </w:r>
    </w:p>
    <w:p w14:paraId="6D025EE3" w14:textId="77777777" w:rsidR="00003AA8" w:rsidRPr="00CE0418" w:rsidRDefault="00003AA8" w:rsidP="00003AA8">
      <w:pPr>
        <w:widowControl w:val="0"/>
        <w:spacing w:after="0" w:line="240" w:lineRule="auto"/>
        <w:rPr>
          <w:rFonts w:ascii="Times New Roman" w:hAnsi="Times New Roman"/>
          <w:kern w:val="0"/>
          <w:sz w:val="22"/>
          <w:lang w:val="it-IT"/>
          <w14:ligatures w14:val="none"/>
        </w:rPr>
      </w:pPr>
    </w:p>
    <w:p w14:paraId="0EFF2D98" w14:textId="77777777" w:rsidR="00003AA8" w:rsidRPr="00CE0418" w:rsidRDefault="00003AA8" w:rsidP="00003AA8">
      <w:pPr>
        <w:widowControl w:val="0"/>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Sumažėjus augimo hormono (AH) kiekiui ir į insuliną panašaus augimo faktoriaus 1 (IAF</w:t>
      </w:r>
      <w:r w:rsidRPr="00CE0418">
        <w:rPr>
          <w:rFonts w:ascii="Times New Roman" w:hAnsi="Times New Roman"/>
          <w:kern w:val="0"/>
          <w:sz w:val="22"/>
          <w:lang w:val="it-IT"/>
          <w14:ligatures w14:val="none"/>
        </w:rPr>
        <w:noBreakHyphen/>
        <w:t>1) koncentracijai grįžus į normos ribas, akromegalija sergančioms moterims terapinė nauda gali pasireikšti atsinaujinusiu vaisingumu. Jeigu reikia, gydymo oktreotidu metu vaisingo amžiaus pacientėms reikia patarti naudoti tinkamą kontracepcijos metodą (žr. 4.6 skyrių).</w:t>
      </w:r>
    </w:p>
    <w:p w14:paraId="6E84CEE6" w14:textId="77777777" w:rsidR="00003AA8" w:rsidRPr="00CE0418" w:rsidRDefault="00003AA8" w:rsidP="00003AA8">
      <w:pPr>
        <w:widowControl w:val="0"/>
        <w:spacing w:after="0" w:line="240" w:lineRule="auto"/>
        <w:rPr>
          <w:rFonts w:ascii="Times New Roman" w:hAnsi="Times New Roman"/>
          <w:kern w:val="0"/>
          <w:sz w:val="22"/>
          <w:lang w:val="it-IT"/>
          <w14:ligatures w14:val="none"/>
        </w:rPr>
      </w:pPr>
    </w:p>
    <w:p w14:paraId="78022D9C" w14:textId="77777777" w:rsidR="00003AA8" w:rsidRPr="00CE0418" w:rsidRDefault="00003AA8" w:rsidP="00003AA8">
      <w:pPr>
        <w:widowControl w:val="0"/>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Pacientams, kuriems paskirtas ilgalaikis gydymas oktreotidu, reikia stebėti skydliaukės funkciją.</w:t>
      </w:r>
    </w:p>
    <w:p w14:paraId="069CB4C8" w14:textId="77777777" w:rsidR="00003AA8" w:rsidRPr="00CE0418" w:rsidRDefault="00003AA8" w:rsidP="00003AA8">
      <w:pPr>
        <w:widowControl w:val="0"/>
        <w:spacing w:after="0" w:line="240" w:lineRule="auto"/>
        <w:rPr>
          <w:rFonts w:ascii="Times New Roman" w:hAnsi="Times New Roman"/>
          <w:kern w:val="0"/>
          <w:sz w:val="22"/>
          <w:lang w:val="it-IT"/>
          <w14:ligatures w14:val="none"/>
        </w:rPr>
      </w:pPr>
    </w:p>
    <w:p w14:paraId="44D020EA" w14:textId="77777777" w:rsidR="00003AA8" w:rsidRPr="00CE0418" w:rsidRDefault="00003AA8" w:rsidP="00003AA8">
      <w:pPr>
        <w:widowControl w:val="0"/>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Gydymo oktreotidu metu būtina stebėti kepenų funkciją.</w:t>
      </w:r>
    </w:p>
    <w:p w14:paraId="7F8B9D0D" w14:textId="77777777" w:rsidR="00003AA8" w:rsidRPr="00CE0418" w:rsidRDefault="00003AA8" w:rsidP="00003AA8">
      <w:pPr>
        <w:widowControl w:val="0"/>
        <w:spacing w:after="0" w:line="240" w:lineRule="auto"/>
        <w:rPr>
          <w:rFonts w:ascii="Times New Roman" w:hAnsi="Times New Roman"/>
          <w:kern w:val="0"/>
          <w:sz w:val="22"/>
          <w:lang w:val="it-IT"/>
          <w14:ligatures w14:val="none"/>
        </w:rPr>
      </w:pPr>
    </w:p>
    <w:p w14:paraId="2A14F914" w14:textId="77777777" w:rsidR="00003AA8" w:rsidRPr="00CE0418" w:rsidRDefault="00003AA8" w:rsidP="00003AA8">
      <w:pPr>
        <w:keepNext/>
        <w:widowControl w:val="0"/>
        <w:spacing w:after="0" w:line="240" w:lineRule="auto"/>
        <w:rPr>
          <w:rFonts w:ascii="Times New Roman" w:hAnsi="Times New Roman"/>
          <w:kern w:val="0"/>
          <w:sz w:val="22"/>
          <w:u w:val="single"/>
          <w:lang w:val="it-IT"/>
          <w14:ligatures w14:val="none"/>
        </w:rPr>
      </w:pPr>
      <w:r w:rsidRPr="00CE0418">
        <w:rPr>
          <w:rFonts w:ascii="Times New Roman" w:hAnsi="Times New Roman"/>
          <w:kern w:val="0"/>
          <w:sz w:val="22"/>
          <w:u w:val="single"/>
          <w:lang w:val="it-IT"/>
          <w14:ligatures w14:val="none"/>
        </w:rPr>
        <w:t>Širdies ir kraujagyslių sistemos sutrikimai</w:t>
      </w:r>
    </w:p>
    <w:p w14:paraId="01A449C3" w14:textId="77777777" w:rsidR="00003AA8" w:rsidRPr="00CE0418" w:rsidRDefault="00003AA8" w:rsidP="00003AA8">
      <w:pPr>
        <w:keepNext/>
        <w:widowControl w:val="0"/>
        <w:spacing w:after="0" w:line="240" w:lineRule="auto"/>
        <w:rPr>
          <w:rFonts w:ascii="Times New Roman" w:hAnsi="Times New Roman"/>
          <w:kern w:val="0"/>
          <w:sz w:val="22"/>
          <w:lang w:val="it-IT"/>
          <w14:ligatures w14:val="none"/>
        </w:rPr>
      </w:pPr>
    </w:p>
    <w:p w14:paraId="16AE7AFC" w14:textId="77777777" w:rsidR="00003AA8" w:rsidRPr="00CE0418" w:rsidRDefault="00003AA8" w:rsidP="00003AA8">
      <w:pPr>
        <w:widowControl w:val="0"/>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Pranešta apie pasireiškusius dažnus bradikardijos atvejus. Gali prireikti koreguoti tokių vaistinių preparatų, kaip beta adrenoblokatorių, kalcio kanalų blokatorių ar skysčių ir elektrolitų balansą reguliuojančių preparatų, dozę (žr. 4.5 skyrių).</w:t>
      </w:r>
    </w:p>
    <w:p w14:paraId="3EB0D16B" w14:textId="77777777" w:rsidR="00003AA8" w:rsidRPr="00CE0418" w:rsidRDefault="00003AA8" w:rsidP="00003AA8">
      <w:pPr>
        <w:widowControl w:val="0"/>
        <w:spacing w:after="0" w:line="240" w:lineRule="auto"/>
        <w:rPr>
          <w:rFonts w:ascii="Times New Roman" w:hAnsi="Times New Roman"/>
          <w:kern w:val="0"/>
          <w:sz w:val="22"/>
          <w:lang w:val="it-IT"/>
          <w14:ligatures w14:val="none"/>
        </w:rPr>
      </w:pPr>
    </w:p>
    <w:p w14:paraId="205EB9DF" w14:textId="77777777" w:rsidR="00003AA8" w:rsidRPr="00CE0418" w:rsidRDefault="00003AA8" w:rsidP="00003AA8">
      <w:pPr>
        <w:keepNext/>
        <w:widowControl w:val="0"/>
        <w:spacing w:after="0" w:line="240" w:lineRule="auto"/>
        <w:rPr>
          <w:rFonts w:ascii="Times New Roman" w:hAnsi="Times New Roman"/>
          <w:kern w:val="0"/>
          <w:sz w:val="22"/>
          <w:u w:val="single"/>
          <w:lang w:val="it-IT"/>
          <w14:ligatures w14:val="none"/>
        </w:rPr>
      </w:pPr>
      <w:r w:rsidRPr="00CE0418">
        <w:rPr>
          <w:rFonts w:ascii="Times New Roman" w:hAnsi="Times New Roman"/>
          <w:kern w:val="0"/>
          <w:sz w:val="22"/>
          <w:u w:val="single"/>
          <w:lang w:val="it-IT"/>
          <w14:ligatures w14:val="none"/>
        </w:rPr>
        <w:t>Tulžies pūslės ir susiję sutrikimai</w:t>
      </w:r>
    </w:p>
    <w:p w14:paraId="6D0D6073" w14:textId="77777777" w:rsidR="00003AA8" w:rsidRPr="00CE0418" w:rsidRDefault="00003AA8" w:rsidP="00003AA8">
      <w:pPr>
        <w:keepNext/>
        <w:widowControl w:val="0"/>
        <w:spacing w:after="0" w:line="240" w:lineRule="auto"/>
        <w:rPr>
          <w:rFonts w:ascii="Times New Roman" w:hAnsi="Times New Roman"/>
          <w:kern w:val="0"/>
          <w:sz w:val="22"/>
          <w:lang w:val="it-IT"/>
          <w14:ligatures w14:val="none"/>
        </w:rPr>
      </w:pPr>
    </w:p>
    <w:p w14:paraId="3539FDB6" w14:textId="77777777" w:rsidR="00003AA8" w:rsidRPr="00CE0418" w:rsidRDefault="00003AA8" w:rsidP="00003AA8">
      <w:pPr>
        <w:widowControl w:val="0"/>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Cholelitiaz</w:t>
      </w:r>
      <w:r w:rsidRPr="00CE0418">
        <w:rPr>
          <w:rFonts w:ascii="Times New Roman" w:hAnsi="Times New Roman"/>
          <w:kern w:val="0"/>
          <w:sz w:val="22"/>
          <w:lang w:val="lt-LT"/>
          <w14:ligatures w14:val="none"/>
        </w:rPr>
        <w:t xml:space="preserve">ė labai dažnai pasireiškia gydant </w:t>
      </w:r>
      <w:proofErr w:type="spellStart"/>
      <w:r w:rsidRPr="00CE0418">
        <w:rPr>
          <w:rFonts w:ascii="Times New Roman" w:hAnsi="Times New Roman"/>
          <w:kern w:val="0"/>
          <w:sz w:val="22"/>
          <w:lang w:val="lt-LT"/>
          <w14:ligatures w14:val="none"/>
        </w:rPr>
        <w:t>Sandostatin</w:t>
      </w:r>
      <w:proofErr w:type="spellEnd"/>
      <w:r w:rsidRPr="00CE0418">
        <w:rPr>
          <w:rFonts w:ascii="Times New Roman" w:hAnsi="Times New Roman"/>
          <w:kern w:val="0"/>
          <w:sz w:val="22"/>
          <w:lang w:val="lt-LT"/>
          <w14:ligatures w14:val="none"/>
        </w:rPr>
        <w:t xml:space="preserve"> ir gali būti susijusi su cholecistitu bei tulžies latakų išsiplėtimu (žr. 4.8 skyrių). Be to, vaistinį preparatą pateikus į rinką buvo gauta pranešimų apie pasireiškusius </w:t>
      </w:r>
      <w:proofErr w:type="spellStart"/>
      <w:r w:rsidRPr="00CE0418">
        <w:rPr>
          <w:rFonts w:ascii="Times New Roman" w:hAnsi="Times New Roman"/>
          <w:kern w:val="0"/>
          <w:sz w:val="22"/>
          <w:lang w:val="lt-LT"/>
          <w14:ligatures w14:val="none"/>
        </w:rPr>
        <w:t>cholangito</w:t>
      </w:r>
      <w:proofErr w:type="spellEnd"/>
      <w:r w:rsidRPr="00CE0418">
        <w:rPr>
          <w:rFonts w:ascii="Times New Roman" w:hAnsi="Times New Roman"/>
          <w:kern w:val="0"/>
          <w:sz w:val="22"/>
          <w:lang w:val="lt-LT"/>
          <w14:ligatures w14:val="none"/>
        </w:rPr>
        <w:t xml:space="preserve"> atvejus kaip </w:t>
      </w:r>
      <w:proofErr w:type="spellStart"/>
      <w:r w:rsidRPr="00CE0418">
        <w:rPr>
          <w:rFonts w:ascii="Times New Roman" w:hAnsi="Times New Roman"/>
          <w:kern w:val="0"/>
          <w:sz w:val="22"/>
          <w:lang w:val="lt-LT"/>
          <w14:ligatures w14:val="none"/>
        </w:rPr>
        <w:t>cholelitiazės</w:t>
      </w:r>
      <w:proofErr w:type="spellEnd"/>
      <w:r w:rsidRPr="00CE0418">
        <w:rPr>
          <w:rFonts w:ascii="Times New Roman" w:hAnsi="Times New Roman"/>
          <w:kern w:val="0"/>
          <w:sz w:val="22"/>
          <w:lang w:val="lt-LT"/>
          <w14:ligatures w14:val="none"/>
        </w:rPr>
        <w:t xml:space="preserve"> komplikaciją pacientams, vartojusiems </w:t>
      </w:r>
      <w:proofErr w:type="spellStart"/>
      <w:r w:rsidRPr="00CE0418">
        <w:rPr>
          <w:rFonts w:ascii="Times New Roman" w:hAnsi="Times New Roman"/>
          <w:kern w:val="0"/>
          <w:sz w:val="22"/>
          <w:lang w:val="lt-LT"/>
          <w14:ligatures w14:val="none"/>
        </w:rPr>
        <w:t>Sandostatin</w:t>
      </w:r>
      <w:proofErr w:type="spellEnd"/>
      <w:r w:rsidRPr="00CE0418">
        <w:rPr>
          <w:rFonts w:ascii="Times New Roman" w:hAnsi="Times New Roman"/>
          <w:kern w:val="0"/>
          <w:sz w:val="22"/>
          <w:lang w:val="lt-LT"/>
          <w14:ligatures w14:val="none"/>
        </w:rPr>
        <w:t xml:space="preserve"> LAR.</w:t>
      </w:r>
      <w:r w:rsidRPr="00CE0418">
        <w:rPr>
          <w:rFonts w:ascii="Times New Roman" w:hAnsi="Times New Roman"/>
          <w:kern w:val="0"/>
          <w:sz w:val="22"/>
          <w:lang w:val="it-IT"/>
          <w14:ligatures w14:val="none"/>
        </w:rPr>
        <w:t xml:space="preserve"> Todėl gydymo Sandostatin LAR metu rekomenduojama atlikti ultragarsinį tulžies pūslės tyrimą prieš pradedant vaistinio preparato vartojimą ir vėliau maždaug kas 6 mėnesius.</w:t>
      </w:r>
    </w:p>
    <w:p w14:paraId="0CC6F22E" w14:textId="77777777" w:rsidR="00003AA8" w:rsidRPr="00CE0418" w:rsidRDefault="00003AA8" w:rsidP="00003AA8">
      <w:pPr>
        <w:widowControl w:val="0"/>
        <w:spacing w:after="0" w:line="240" w:lineRule="auto"/>
        <w:rPr>
          <w:rFonts w:ascii="Times New Roman" w:hAnsi="Times New Roman"/>
          <w:kern w:val="0"/>
          <w:sz w:val="22"/>
          <w:lang w:val="it-IT"/>
          <w14:ligatures w14:val="none"/>
        </w:rPr>
      </w:pPr>
    </w:p>
    <w:p w14:paraId="474597FE" w14:textId="77777777" w:rsidR="00003AA8" w:rsidRPr="00CE0418" w:rsidRDefault="00003AA8" w:rsidP="00003AA8">
      <w:pPr>
        <w:keepNext/>
        <w:widowControl w:val="0"/>
        <w:spacing w:after="0" w:line="240" w:lineRule="auto"/>
        <w:rPr>
          <w:rFonts w:ascii="Times New Roman" w:hAnsi="Times New Roman"/>
          <w:kern w:val="0"/>
          <w:sz w:val="22"/>
          <w:u w:val="single"/>
          <w:lang w:val="it-IT"/>
          <w14:ligatures w14:val="none"/>
        </w:rPr>
      </w:pPr>
      <w:r w:rsidRPr="00CE0418">
        <w:rPr>
          <w:rFonts w:ascii="Times New Roman" w:hAnsi="Times New Roman"/>
          <w:kern w:val="0"/>
          <w:sz w:val="22"/>
          <w:u w:val="single"/>
          <w:lang w:val="it-IT"/>
          <w14:ligatures w14:val="none"/>
        </w:rPr>
        <w:t>Gliukozės metabolizmas</w:t>
      </w:r>
    </w:p>
    <w:p w14:paraId="53E4B77A" w14:textId="77777777" w:rsidR="00003AA8" w:rsidRPr="00CE0418" w:rsidRDefault="00003AA8" w:rsidP="00003AA8">
      <w:pPr>
        <w:keepNext/>
        <w:widowControl w:val="0"/>
        <w:spacing w:after="0" w:line="240" w:lineRule="auto"/>
        <w:rPr>
          <w:rFonts w:ascii="Times New Roman" w:hAnsi="Times New Roman"/>
          <w:kern w:val="0"/>
          <w:sz w:val="22"/>
          <w:lang w:val="it-IT"/>
          <w14:ligatures w14:val="none"/>
        </w:rPr>
      </w:pPr>
    </w:p>
    <w:p w14:paraId="085F92BF" w14:textId="77777777" w:rsidR="00003AA8" w:rsidRPr="00CE0418" w:rsidRDefault="00003AA8" w:rsidP="00003AA8">
      <w:pPr>
        <w:widowControl w:val="0"/>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Dėl slopinančio poveikio augimo hormonui, gliukagonui ir insulino išsiskyrimui Sandostatin LAR gali įtakoti gliukozės apykaitą. Gali sutrikti gliukozės tolerancija po valgio. Po oda leidžiamo Sandostatin vartojusiems pacientams buvo nustatyta, kad kai kuriais atvejais ilgalaikis vaistinio preparato vartojimas gali sukelti pastovios hiperglikemijos būklę. Taip pat pranešta apie hipoglikemijos atvejus.</w:t>
      </w:r>
    </w:p>
    <w:p w14:paraId="558D718B" w14:textId="77777777" w:rsidR="00003AA8" w:rsidRPr="00CE0418" w:rsidRDefault="00003AA8" w:rsidP="00003AA8">
      <w:pPr>
        <w:widowControl w:val="0"/>
        <w:spacing w:after="0" w:line="240" w:lineRule="auto"/>
        <w:rPr>
          <w:rFonts w:ascii="Times New Roman" w:hAnsi="Times New Roman"/>
          <w:kern w:val="0"/>
          <w:sz w:val="22"/>
          <w:lang w:val="it-IT"/>
          <w14:ligatures w14:val="none"/>
        </w:rPr>
      </w:pPr>
    </w:p>
    <w:p w14:paraId="2E49B844" w14:textId="77777777" w:rsidR="00003AA8" w:rsidRPr="00CE0418" w:rsidRDefault="00003AA8" w:rsidP="00003AA8">
      <w:pPr>
        <w:widowControl w:val="0"/>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 xml:space="preserve">Tikėtina, kad vartojant Sandostatin LAR 1 tipo cukriniu diabetu sergantiems pacientams gali pakisti gliukozės apykaita, o insulino poreikis gali sumažėti. Diabetu nesergantiems asmenims arba 2 tipo cukriniu diabetu sergantiems pacientams, kurių insulino rezervas iš dalies nepakitęs, vartojant po oda leidžiamo Sandostatin, gali padidėti glikemija po valgio. Todėl rekomenduojama stebėti gliukozės toleranciją ir koreguoti gydymą nuo diabeto. </w:t>
      </w:r>
    </w:p>
    <w:p w14:paraId="5D2EC937" w14:textId="77777777" w:rsidR="00003AA8" w:rsidRPr="00CE0418" w:rsidRDefault="00003AA8" w:rsidP="00003AA8">
      <w:pPr>
        <w:widowControl w:val="0"/>
        <w:spacing w:after="0" w:line="240" w:lineRule="auto"/>
        <w:rPr>
          <w:rFonts w:ascii="Times New Roman" w:hAnsi="Times New Roman"/>
          <w:kern w:val="0"/>
          <w:sz w:val="22"/>
          <w:lang w:val="it-IT"/>
          <w14:ligatures w14:val="none"/>
        </w:rPr>
      </w:pPr>
    </w:p>
    <w:p w14:paraId="66EA2BE1" w14:textId="77777777" w:rsidR="00003AA8" w:rsidRPr="00CE0418" w:rsidRDefault="00003AA8" w:rsidP="00003AA8">
      <w:pPr>
        <w:widowControl w:val="0"/>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Insulinoma sergantiems pacientams oktreotidas AH ir gliukagono sekreciją slopina santykinai stipriau negu insulino sekreciją, taip pat trumpiau slopina insulino veikimą, todėl šiems pacientams gali sukelti didesnio laipsnio ir ilgiau trunkančią hipoglikemiją. Šių pacientų būklę reikia atidžiai stebėti.</w:t>
      </w:r>
    </w:p>
    <w:p w14:paraId="40A23BF7" w14:textId="77777777" w:rsidR="00003AA8" w:rsidRPr="00CE0418" w:rsidRDefault="00003AA8" w:rsidP="00003AA8">
      <w:pPr>
        <w:widowControl w:val="0"/>
        <w:spacing w:after="0" w:line="240" w:lineRule="auto"/>
        <w:rPr>
          <w:rFonts w:ascii="Times New Roman" w:hAnsi="Times New Roman"/>
          <w:kern w:val="0"/>
          <w:sz w:val="22"/>
          <w:lang w:val="it-IT"/>
          <w14:ligatures w14:val="none"/>
        </w:rPr>
      </w:pPr>
    </w:p>
    <w:p w14:paraId="2AE35BC8" w14:textId="77777777" w:rsidR="00003AA8" w:rsidRPr="00CE0418" w:rsidRDefault="00003AA8" w:rsidP="00003AA8">
      <w:pPr>
        <w:keepNext/>
        <w:widowControl w:val="0"/>
        <w:spacing w:after="0" w:line="240" w:lineRule="auto"/>
        <w:rPr>
          <w:rFonts w:ascii="Times New Roman" w:hAnsi="Times New Roman"/>
          <w:kern w:val="0"/>
          <w:sz w:val="22"/>
          <w:u w:val="single"/>
          <w:lang w:val="it-IT"/>
          <w14:ligatures w14:val="none"/>
        </w:rPr>
      </w:pPr>
      <w:r w:rsidRPr="00CE0418">
        <w:rPr>
          <w:rFonts w:ascii="Times New Roman" w:hAnsi="Times New Roman"/>
          <w:kern w:val="0"/>
          <w:sz w:val="22"/>
          <w:u w:val="single"/>
          <w:lang w:val="it-IT"/>
          <w14:ligatures w14:val="none"/>
        </w:rPr>
        <w:lastRenderedPageBreak/>
        <w:t>Mityba</w:t>
      </w:r>
    </w:p>
    <w:p w14:paraId="6F44D475" w14:textId="77777777" w:rsidR="00003AA8" w:rsidRPr="00CE0418" w:rsidRDefault="00003AA8" w:rsidP="00003AA8">
      <w:pPr>
        <w:keepNext/>
        <w:widowControl w:val="0"/>
        <w:spacing w:after="0" w:line="240" w:lineRule="auto"/>
        <w:rPr>
          <w:rFonts w:ascii="Times New Roman" w:hAnsi="Times New Roman"/>
          <w:kern w:val="0"/>
          <w:sz w:val="22"/>
          <w:lang w:val="it-IT"/>
          <w14:ligatures w14:val="none"/>
        </w:rPr>
      </w:pPr>
    </w:p>
    <w:p w14:paraId="3E976D50" w14:textId="77777777" w:rsidR="00003AA8" w:rsidRPr="00CE0418" w:rsidRDefault="00003AA8" w:rsidP="00003AA8">
      <w:pPr>
        <w:widowControl w:val="0"/>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Kai kuriems pacientams oktreotidas gali sutrikdyti maisto riebalų absorbciją.</w:t>
      </w:r>
    </w:p>
    <w:p w14:paraId="5249639D" w14:textId="77777777" w:rsidR="00003AA8" w:rsidRPr="00CE0418" w:rsidRDefault="00003AA8" w:rsidP="00003AA8">
      <w:pPr>
        <w:widowControl w:val="0"/>
        <w:spacing w:after="0" w:line="240" w:lineRule="auto"/>
        <w:rPr>
          <w:rFonts w:ascii="Times New Roman" w:hAnsi="Times New Roman"/>
          <w:kern w:val="0"/>
          <w:sz w:val="22"/>
          <w:lang w:val="it-IT"/>
          <w14:ligatures w14:val="none"/>
        </w:rPr>
      </w:pPr>
    </w:p>
    <w:p w14:paraId="647F57CC" w14:textId="77777777" w:rsidR="00003AA8" w:rsidRPr="00CE0418" w:rsidRDefault="00003AA8" w:rsidP="00003AA8">
      <w:pPr>
        <w:widowControl w:val="0"/>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Kai kuriems oktreotidu gydytiems pacientams stebėtas vitamino B12 koncentracijos sumažėjimas ir pakitę Šilingo testų rezultatai. Pacientams, kuriems anksčiau yra buvęs vitamino B12 trūkumas, gydymo Sandostatin LAR metu rekomenduojama tirti vitamino B12 koncentraciją.</w:t>
      </w:r>
    </w:p>
    <w:p w14:paraId="04581E2E" w14:textId="77777777" w:rsidR="00003AA8" w:rsidRPr="00CE0418" w:rsidRDefault="00003AA8" w:rsidP="00003AA8">
      <w:pPr>
        <w:widowControl w:val="0"/>
        <w:spacing w:after="0" w:line="240" w:lineRule="auto"/>
        <w:rPr>
          <w:rFonts w:ascii="Times New Roman" w:hAnsi="Times New Roman"/>
          <w:kern w:val="0"/>
          <w:sz w:val="22"/>
          <w:lang w:val="it-IT"/>
          <w14:ligatures w14:val="none"/>
        </w:rPr>
      </w:pPr>
    </w:p>
    <w:p w14:paraId="438A81DC" w14:textId="77777777" w:rsidR="00003AA8" w:rsidRPr="00CE0418" w:rsidRDefault="00003AA8" w:rsidP="00003AA8">
      <w:pPr>
        <w:widowControl w:val="0"/>
        <w:spacing w:after="0" w:line="240" w:lineRule="auto"/>
        <w:rPr>
          <w:rFonts w:ascii="Times New Roman" w:hAnsi="Times New Roman"/>
          <w:kern w:val="0"/>
          <w:sz w:val="22"/>
          <w:u w:val="single"/>
          <w:lang w:val="it-IT"/>
          <w14:ligatures w14:val="none"/>
        </w:rPr>
      </w:pPr>
      <w:r w:rsidRPr="00CE0418">
        <w:rPr>
          <w:rFonts w:ascii="Times New Roman" w:hAnsi="Times New Roman"/>
          <w:kern w:val="0"/>
          <w:sz w:val="22"/>
          <w:u w:val="single"/>
          <w:lang w:val="it-IT"/>
          <w14:ligatures w14:val="none"/>
        </w:rPr>
        <w:t>Kasos funkcija</w:t>
      </w:r>
    </w:p>
    <w:p w14:paraId="33A4A2C6" w14:textId="77777777" w:rsidR="00003AA8" w:rsidRPr="00CE0418" w:rsidRDefault="00003AA8" w:rsidP="00003AA8">
      <w:pPr>
        <w:widowControl w:val="0"/>
        <w:spacing w:after="0" w:line="240" w:lineRule="auto"/>
        <w:rPr>
          <w:rFonts w:ascii="Times New Roman" w:hAnsi="Times New Roman"/>
          <w:kern w:val="0"/>
          <w:sz w:val="22"/>
          <w:u w:val="single"/>
          <w:lang w:val="it-IT"/>
          <w14:ligatures w14:val="none"/>
        </w:rPr>
      </w:pPr>
    </w:p>
    <w:p w14:paraId="4E055534" w14:textId="77777777" w:rsidR="00003AA8" w:rsidRPr="00CE0418" w:rsidRDefault="00003AA8" w:rsidP="00003AA8">
      <w:pPr>
        <w:widowControl w:val="0"/>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Kai kuriems pacientams, kuriems buvo taikomas gastroenteropankreatinių neuroendokrininių navikų gydymas oktreotidu, nustatytas kasos egzokrininės funkcijos nepakankamumas (KEFN). KEFN gali pasireikšti steatorėja, išmatų suskystėjimu, pilvo pūtimu ir svorio mažėjimu. Reikia apsvarstyti galimybę pacientams, kuriems pasireiškia KEFN simptomai, atlikti tyrimus dėl šio sutrikimo ir paskirti atitinkamą gydymą pagal klinikines gaires.</w:t>
      </w:r>
    </w:p>
    <w:p w14:paraId="3DA28C79" w14:textId="77777777" w:rsidR="00003AA8" w:rsidRPr="00CE0418" w:rsidRDefault="00003AA8" w:rsidP="00003AA8">
      <w:pPr>
        <w:widowControl w:val="0"/>
        <w:spacing w:after="0" w:line="240" w:lineRule="auto"/>
        <w:rPr>
          <w:rFonts w:ascii="Times New Roman" w:hAnsi="Times New Roman"/>
          <w:kern w:val="0"/>
          <w:sz w:val="22"/>
          <w:lang w:val="it-IT"/>
          <w14:ligatures w14:val="none"/>
        </w:rPr>
      </w:pPr>
    </w:p>
    <w:p w14:paraId="1FF3DCF8" w14:textId="77777777" w:rsidR="00003AA8" w:rsidRPr="00CE0418" w:rsidRDefault="00003AA8" w:rsidP="00003AA8">
      <w:pPr>
        <w:widowControl w:val="0"/>
        <w:spacing w:after="0" w:line="240" w:lineRule="auto"/>
        <w:rPr>
          <w:rFonts w:ascii="Times New Roman" w:hAnsi="Times New Roman"/>
          <w:kern w:val="0"/>
          <w:sz w:val="22"/>
          <w:u w:val="single"/>
          <w:lang w:val="it-IT"/>
          <w14:ligatures w14:val="none"/>
        </w:rPr>
      </w:pPr>
      <w:r w:rsidRPr="00CE0418">
        <w:rPr>
          <w:rFonts w:ascii="Times New Roman" w:hAnsi="Times New Roman"/>
          <w:kern w:val="0"/>
          <w:sz w:val="22"/>
          <w:u w:val="single"/>
          <w:lang w:val="it-IT"/>
          <w14:ligatures w14:val="none"/>
        </w:rPr>
        <w:t>Natrio kiekis</w:t>
      </w:r>
    </w:p>
    <w:p w14:paraId="6970D5DB" w14:textId="77777777" w:rsidR="00003AA8" w:rsidRPr="00CE0418" w:rsidRDefault="00003AA8" w:rsidP="00003AA8">
      <w:pPr>
        <w:widowControl w:val="0"/>
        <w:spacing w:after="0" w:line="240" w:lineRule="auto"/>
        <w:rPr>
          <w:rFonts w:ascii="Times New Roman" w:hAnsi="Times New Roman"/>
          <w:kern w:val="0"/>
          <w:sz w:val="22"/>
          <w:lang w:val="it-IT"/>
          <w14:ligatures w14:val="none"/>
        </w:rPr>
      </w:pPr>
    </w:p>
    <w:p w14:paraId="28C92281" w14:textId="77777777" w:rsidR="00003AA8" w:rsidRPr="00CE0418" w:rsidRDefault="00003AA8" w:rsidP="00003AA8">
      <w:pPr>
        <w:tabs>
          <w:tab w:val="left" w:pos="567"/>
        </w:tabs>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Sandostatin LAR flakone yra mažiau kaip 1 mmol (23 mg) natrio, t. y. jis beveik neturi reikšmės.</w:t>
      </w:r>
    </w:p>
    <w:p w14:paraId="473D7093" w14:textId="77777777" w:rsidR="00003AA8" w:rsidRPr="00CE0418" w:rsidRDefault="00003AA8" w:rsidP="00003AA8">
      <w:pPr>
        <w:widowControl w:val="0"/>
        <w:spacing w:after="0" w:line="240" w:lineRule="auto"/>
        <w:rPr>
          <w:rFonts w:ascii="Times New Roman" w:hAnsi="Times New Roman"/>
          <w:kern w:val="0"/>
          <w:sz w:val="22"/>
          <w:lang w:val="it-IT"/>
          <w14:ligatures w14:val="none"/>
        </w:rPr>
      </w:pPr>
    </w:p>
    <w:p w14:paraId="1B149CB5" w14:textId="77777777" w:rsidR="00003AA8" w:rsidRPr="00CE0418" w:rsidRDefault="00003AA8" w:rsidP="00003AA8">
      <w:pPr>
        <w:keepNext/>
        <w:widowControl w:val="0"/>
        <w:spacing w:after="0" w:line="240" w:lineRule="auto"/>
        <w:ind w:left="567" w:hanging="567"/>
        <w:rPr>
          <w:rFonts w:ascii="Times New Roman" w:hAnsi="Times New Roman"/>
          <w:kern w:val="0"/>
          <w:sz w:val="22"/>
          <w:lang w:val="it-IT"/>
          <w14:ligatures w14:val="none"/>
        </w:rPr>
      </w:pPr>
      <w:r w:rsidRPr="00CE0418">
        <w:rPr>
          <w:rFonts w:ascii="Times New Roman" w:hAnsi="Times New Roman"/>
          <w:b/>
          <w:kern w:val="0"/>
          <w:sz w:val="22"/>
          <w:lang w:val="it-IT"/>
          <w14:ligatures w14:val="none"/>
        </w:rPr>
        <w:t>4.5</w:t>
      </w:r>
      <w:r w:rsidRPr="00CE0418">
        <w:rPr>
          <w:rFonts w:ascii="Times New Roman" w:hAnsi="Times New Roman"/>
          <w:b/>
          <w:kern w:val="0"/>
          <w:sz w:val="22"/>
          <w:lang w:val="it-IT"/>
          <w14:ligatures w14:val="none"/>
        </w:rPr>
        <w:tab/>
        <w:t>Sąveika su kitais vaistiniais preparatais ir kitokia sąveika</w:t>
      </w:r>
    </w:p>
    <w:p w14:paraId="00CC956A" w14:textId="77777777" w:rsidR="00003AA8" w:rsidRPr="00CE0418" w:rsidRDefault="00003AA8" w:rsidP="00003AA8">
      <w:pPr>
        <w:keepNext/>
        <w:widowControl w:val="0"/>
        <w:spacing w:after="0" w:line="240" w:lineRule="auto"/>
        <w:rPr>
          <w:rFonts w:ascii="Times New Roman" w:hAnsi="Times New Roman"/>
          <w:kern w:val="0"/>
          <w:sz w:val="22"/>
          <w:lang w:val="it-IT"/>
          <w14:ligatures w14:val="none"/>
        </w:rPr>
      </w:pPr>
    </w:p>
    <w:p w14:paraId="438CA5D3" w14:textId="77777777" w:rsidR="00003AA8" w:rsidRPr="00CE0418" w:rsidRDefault="00003AA8" w:rsidP="00003AA8">
      <w:pPr>
        <w:widowControl w:val="0"/>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Vartojant kartu su Sandostatin LAR gali prireikti koreguoti tokių vaistinių preparatų, kaip beta adrenoblokatorių, kalcio kanalų blokatorių ar skysčių ir elektrolitų balansą reguliuojančių preparatų, dozę (žr. 4.4 skyrių).</w:t>
      </w:r>
    </w:p>
    <w:p w14:paraId="05C270D7" w14:textId="77777777" w:rsidR="00003AA8" w:rsidRPr="00CE0418" w:rsidRDefault="00003AA8" w:rsidP="00003AA8">
      <w:pPr>
        <w:widowControl w:val="0"/>
        <w:spacing w:after="0" w:line="240" w:lineRule="auto"/>
        <w:rPr>
          <w:rFonts w:ascii="Times New Roman" w:hAnsi="Times New Roman"/>
          <w:kern w:val="0"/>
          <w:sz w:val="22"/>
          <w:lang w:val="it-IT"/>
          <w14:ligatures w14:val="none"/>
        </w:rPr>
      </w:pPr>
    </w:p>
    <w:p w14:paraId="0F6F973D" w14:textId="77777777" w:rsidR="00003AA8" w:rsidRPr="00CE0418" w:rsidRDefault="00003AA8" w:rsidP="00003AA8">
      <w:pPr>
        <w:widowControl w:val="0"/>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Vartojant kartu su Sandostatin LAR gali prireikti koreguoti insulino ir vaistinių preparatų nuo diabeto dozę (žr. 4.4 skyrių).</w:t>
      </w:r>
    </w:p>
    <w:p w14:paraId="4709BC4D" w14:textId="77777777" w:rsidR="00003AA8" w:rsidRPr="00CE0418" w:rsidRDefault="00003AA8" w:rsidP="00003AA8">
      <w:pPr>
        <w:widowControl w:val="0"/>
        <w:spacing w:after="0" w:line="240" w:lineRule="auto"/>
        <w:rPr>
          <w:rFonts w:ascii="Times New Roman" w:hAnsi="Times New Roman"/>
          <w:kern w:val="0"/>
          <w:sz w:val="22"/>
          <w:lang w:val="it-IT"/>
          <w14:ligatures w14:val="none"/>
        </w:rPr>
      </w:pPr>
    </w:p>
    <w:p w14:paraId="5B89B834" w14:textId="77777777" w:rsidR="00003AA8" w:rsidRPr="00CE0418" w:rsidRDefault="00003AA8" w:rsidP="00003AA8">
      <w:pPr>
        <w:widowControl w:val="0"/>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Nustatyta, kad oktreotidas mažina ciklosporino ir lėtina cimetidino absorbciją žarnyne.</w:t>
      </w:r>
    </w:p>
    <w:p w14:paraId="4D6C81C0" w14:textId="77777777" w:rsidR="00003AA8" w:rsidRPr="00CE0418" w:rsidRDefault="00003AA8" w:rsidP="00003AA8">
      <w:pPr>
        <w:widowControl w:val="0"/>
        <w:spacing w:after="0" w:line="240" w:lineRule="auto"/>
        <w:rPr>
          <w:rFonts w:ascii="Times New Roman" w:hAnsi="Times New Roman"/>
          <w:kern w:val="0"/>
          <w:sz w:val="22"/>
          <w:lang w:val="it-IT"/>
          <w14:ligatures w14:val="none"/>
        </w:rPr>
      </w:pPr>
    </w:p>
    <w:p w14:paraId="56BA7AF1" w14:textId="77777777" w:rsidR="00003AA8" w:rsidRPr="00CE0418" w:rsidRDefault="00003AA8" w:rsidP="00003AA8">
      <w:pPr>
        <w:widowControl w:val="0"/>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 xml:space="preserve">Kartu vartojant oktreotido ir bromokriptino, padidėja pastarojo biologinis prieinamumas. </w:t>
      </w:r>
    </w:p>
    <w:p w14:paraId="4B0B415F" w14:textId="77777777" w:rsidR="00003AA8" w:rsidRPr="00CE0418" w:rsidRDefault="00003AA8" w:rsidP="00003AA8">
      <w:pPr>
        <w:widowControl w:val="0"/>
        <w:spacing w:after="0" w:line="240" w:lineRule="auto"/>
        <w:rPr>
          <w:rFonts w:ascii="Times New Roman" w:hAnsi="Times New Roman"/>
          <w:kern w:val="0"/>
          <w:sz w:val="22"/>
          <w:lang w:val="es-ES"/>
          <w14:ligatures w14:val="none"/>
        </w:rPr>
      </w:pPr>
    </w:p>
    <w:p w14:paraId="09D7C0D7" w14:textId="77777777" w:rsidR="00003AA8" w:rsidRPr="00CE0418" w:rsidRDefault="00003AA8" w:rsidP="00003AA8">
      <w:pPr>
        <w:widowControl w:val="0"/>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Paskelbta nedaug duomenų, rodančių, kad somatostatino analogai gali mažinti citochromo P450 fermentų metabolizuojamų medžiagų metabolinį klirensą, o tai gali būti dėl augimo hormono slopinimo. Kadangi negalima paneigti tokio oktreotido poveikio, kitų vaistinių preparatų, kuriuos daugiausia metabolizuoja CYP3A4 ir kurie pasižymi siauru terapiniu indeksu (pvz., chinidino, terfenadino), vartoti kartu reikia atsargiai.</w:t>
      </w:r>
    </w:p>
    <w:p w14:paraId="350DBE17" w14:textId="77777777" w:rsidR="00003AA8" w:rsidRPr="00CE0418" w:rsidRDefault="00003AA8" w:rsidP="00003AA8">
      <w:pPr>
        <w:widowControl w:val="0"/>
        <w:spacing w:after="0" w:line="240" w:lineRule="auto"/>
        <w:rPr>
          <w:rFonts w:ascii="Times New Roman" w:hAnsi="Times New Roman"/>
          <w:kern w:val="0"/>
          <w:sz w:val="22"/>
          <w:lang w:val="es-ES"/>
          <w14:ligatures w14:val="none"/>
        </w:rPr>
      </w:pPr>
    </w:p>
    <w:p w14:paraId="6B4244DB" w14:textId="77777777" w:rsidR="00003AA8" w:rsidRPr="00CE0418" w:rsidRDefault="00003AA8" w:rsidP="00003AA8">
      <w:pPr>
        <w:widowControl w:val="0"/>
        <w:spacing w:after="0" w:line="240" w:lineRule="auto"/>
        <w:rPr>
          <w:rFonts w:ascii="Times New Roman" w:hAnsi="Times New Roman"/>
          <w:kern w:val="0"/>
          <w:sz w:val="22"/>
          <w:u w:val="single"/>
          <w:lang w:val="es-ES"/>
          <w14:ligatures w14:val="none"/>
        </w:rPr>
      </w:pPr>
      <w:r w:rsidRPr="00CE0418">
        <w:rPr>
          <w:rFonts w:ascii="Times New Roman" w:hAnsi="Times New Roman"/>
          <w:kern w:val="0"/>
          <w:sz w:val="22"/>
          <w:u w:val="single"/>
          <w:lang w:val="es-ES"/>
          <w14:ligatures w14:val="none"/>
        </w:rPr>
        <w:t>Kartu vartojami radioaktyv</w:t>
      </w:r>
      <w:proofErr w:type="spellStart"/>
      <w:r w:rsidRPr="00CE0418">
        <w:rPr>
          <w:rFonts w:ascii="Times New Roman" w:hAnsi="Times New Roman"/>
          <w:kern w:val="0"/>
          <w:sz w:val="22"/>
          <w:u w:val="single"/>
          <w:lang w:val="lt-LT"/>
          <w14:ligatures w14:val="none"/>
        </w:rPr>
        <w:t>ūs</w:t>
      </w:r>
      <w:proofErr w:type="spellEnd"/>
      <w:r w:rsidRPr="00CE0418">
        <w:rPr>
          <w:rFonts w:ascii="Times New Roman" w:hAnsi="Times New Roman"/>
          <w:kern w:val="0"/>
          <w:sz w:val="22"/>
          <w:u w:val="single"/>
          <w:lang w:val="lt-LT"/>
          <w14:ligatures w14:val="none"/>
        </w:rPr>
        <w:t xml:space="preserve"> </w:t>
      </w:r>
      <w:r w:rsidRPr="00CE0418">
        <w:rPr>
          <w:rFonts w:ascii="Times New Roman" w:hAnsi="Times New Roman"/>
          <w:kern w:val="0"/>
          <w:sz w:val="22"/>
          <w:u w:val="single"/>
          <w:lang w:val="es-ES"/>
          <w14:ligatures w14:val="none"/>
        </w:rPr>
        <w:t>somatostatino analogai</w:t>
      </w:r>
    </w:p>
    <w:p w14:paraId="685870DB" w14:textId="77777777" w:rsidR="00003AA8" w:rsidRPr="00CE0418" w:rsidRDefault="00003AA8" w:rsidP="00003AA8">
      <w:pPr>
        <w:widowControl w:val="0"/>
        <w:spacing w:after="0" w:line="240" w:lineRule="auto"/>
        <w:rPr>
          <w:rFonts w:ascii="Times New Roman" w:hAnsi="Times New Roman"/>
          <w:kern w:val="0"/>
          <w:sz w:val="22"/>
          <w:u w:val="single"/>
          <w:lang w:val="lt-LT"/>
          <w14:ligatures w14:val="none"/>
        </w:rPr>
      </w:pPr>
    </w:p>
    <w:p w14:paraId="23EE5F98" w14:textId="77777777" w:rsidR="00003AA8" w:rsidRPr="00CE0418" w:rsidRDefault="00003AA8" w:rsidP="00003AA8">
      <w:pPr>
        <w:widowControl w:val="0"/>
        <w:spacing w:after="0" w:line="240" w:lineRule="auto"/>
        <w:rPr>
          <w:rFonts w:ascii="Times New Roman" w:hAnsi="Times New Roman"/>
          <w:kern w:val="0"/>
          <w:sz w:val="22"/>
          <w:lang w:val="es-ES"/>
          <w14:ligatures w14:val="none"/>
        </w:rPr>
      </w:pPr>
      <w:proofErr w:type="spellStart"/>
      <w:r w:rsidRPr="00CE0418">
        <w:rPr>
          <w:rFonts w:ascii="Times New Roman" w:hAnsi="Times New Roman"/>
          <w:kern w:val="0"/>
          <w:sz w:val="22"/>
          <w:lang w:val="lt-LT"/>
          <w14:ligatures w14:val="none"/>
        </w:rPr>
        <w:t>Somatostatinas</w:t>
      </w:r>
      <w:proofErr w:type="spellEnd"/>
      <w:r w:rsidRPr="00CE0418">
        <w:rPr>
          <w:rFonts w:ascii="Times New Roman" w:hAnsi="Times New Roman"/>
          <w:kern w:val="0"/>
          <w:sz w:val="22"/>
          <w:lang w:val="lt-LT"/>
          <w14:ligatures w14:val="none"/>
        </w:rPr>
        <w:t xml:space="preserve"> ir jo analogai konkurenciniu būdu prisijungia prie </w:t>
      </w:r>
      <w:r w:rsidRPr="00CE0418">
        <w:rPr>
          <w:rFonts w:ascii="Times New Roman" w:hAnsi="Times New Roman"/>
          <w:kern w:val="0"/>
          <w:sz w:val="22"/>
          <w:lang w:val="es-ES"/>
          <w14:ligatures w14:val="none"/>
        </w:rPr>
        <w:t>somatostatino receptorių, todėl gali įtakoti</w:t>
      </w:r>
      <w:r w:rsidRPr="00CE0418">
        <w:rPr>
          <w:rFonts w:ascii="Times New Roman" w:hAnsi="Times New Roman"/>
          <w:kern w:val="0"/>
          <w:sz w:val="22"/>
          <w:lang w:val="lt-LT"/>
          <w14:ligatures w14:val="none"/>
        </w:rPr>
        <w:t xml:space="preserve"> radioaktyvių </w:t>
      </w:r>
      <w:proofErr w:type="spellStart"/>
      <w:r w:rsidRPr="00CE0418">
        <w:rPr>
          <w:rFonts w:ascii="Times New Roman" w:hAnsi="Times New Roman"/>
          <w:kern w:val="0"/>
          <w:sz w:val="22"/>
          <w:lang w:val="lt-LT"/>
          <w14:ligatures w14:val="none"/>
        </w:rPr>
        <w:t>somatostatino</w:t>
      </w:r>
      <w:proofErr w:type="spellEnd"/>
      <w:r w:rsidRPr="00CE0418">
        <w:rPr>
          <w:rFonts w:ascii="Times New Roman" w:hAnsi="Times New Roman"/>
          <w:kern w:val="0"/>
          <w:sz w:val="22"/>
          <w:lang w:val="lt-LT"/>
          <w14:ligatures w14:val="none"/>
        </w:rPr>
        <w:t xml:space="preserve"> analogų veiksmingumą. Reikia vengti skirti </w:t>
      </w:r>
      <w:proofErr w:type="spellStart"/>
      <w:r w:rsidRPr="00CE0418">
        <w:rPr>
          <w:rFonts w:ascii="Times New Roman" w:hAnsi="Times New Roman"/>
          <w:kern w:val="0"/>
          <w:sz w:val="22"/>
          <w:lang w:val="lt-LT"/>
          <w14:ligatures w14:val="none"/>
        </w:rPr>
        <w:t>Sandostatin</w:t>
      </w:r>
      <w:proofErr w:type="spellEnd"/>
      <w:r w:rsidRPr="00CE0418">
        <w:rPr>
          <w:rFonts w:ascii="Times New Roman" w:hAnsi="Times New Roman"/>
          <w:kern w:val="0"/>
          <w:sz w:val="22"/>
          <w:lang w:val="lt-LT"/>
          <w14:ligatures w14:val="none"/>
        </w:rPr>
        <w:t xml:space="preserve"> LAR mažiausiai 4 savaites prieš r</w:t>
      </w:r>
      <w:r w:rsidRPr="00CE0418">
        <w:rPr>
          <w:rFonts w:ascii="Times New Roman" w:hAnsi="Times New Roman"/>
          <w:kern w:val="0"/>
          <w:sz w:val="22"/>
          <w:lang w:val="es-ES"/>
          <w14:ligatures w14:val="none"/>
        </w:rPr>
        <w:t>adiofarmacinio preparato</w:t>
      </w:r>
      <w:r w:rsidRPr="00CE0418">
        <w:rPr>
          <w:rFonts w:ascii="Times New Roman" w:hAnsi="Times New Roman"/>
          <w:kern w:val="0"/>
          <w:sz w:val="22"/>
          <w:lang w:val="lt-LT"/>
          <w14:ligatures w14:val="none"/>
        </w:rPr>
        <w:t xml:space="preserve"> </w:t>
      </w:r>
      <w:proofErr w:type="spellStart"/>
      <w:r w:rsidRPr="00CE0418">
        <w:rPr>
          <w:rFonts w:ascii="Times New Roman" w:hAnsi="Times New Roman"/>
          <w:kern w:val="0"/>
          <w:sz w:val="22"/>
          <w:lang w:val="lt-LT"/>
          <w14:ligatures w14:val="none"/>
        </w:rPr>
        <w:t>liutecio</w:t>
      </w:r>
      <w:proofErr w:type="spellEnd"/>
      <w:r w:rsidRPr="00CE0418">
        <w:rPr>
          <w:rFonts w:ascii="Times New Roman" w:hAnsi="Times New Roman"/>
          <w:kern w:val="0"/>
          <w:sz w:val="22"/>
          <w:lang w:val="lt-LT"/>
          <w14:ligatures w14:val="none"/>
        </w:rPr>
        <w:t xml:space="preserve"> (</w:t>
      </w:r>
      <w:r w:rsidRPr="00CE0418">
        <w:rPr>
          <w:rFonts w:ascii="Times New Roman" w:hAnsi="Times New Roman"/>
          <w:kern w:val="0"/>
          <w:sz w:val="22"/>
          <w:vertAlign w:val="superscript"/>
          <w:lang w:val="lt-LT"/>
          <w14:ligatures w14:val="none"/>
        </w:rPr>
        <w:t>177</w:t>
      </w:r>
      <w:r w:rsidRPr="00CE0418">
        <w:rPr>
          <w:rFonts w:ascii="Times New Roman" w:hAnsi="Times New Roman"/>
          <w:kern w:val="0"/>
          <w:sz w:val="22"/>
          <w:lang w:val="lt-LT"/>
          <w14:ligatures w14:val="none"/>
        </w:rPr>
        <w:t xml:space="preserve">Lu) </w:t>
      </w:r>
      <w:proofErr w:type="spellStart"/>
      <w:r w:rsidRPr="00CE0418">
        <w:rPr>
          <w:rFonts w:ascii="Times New Roman" w:hAnsi="Times New Roman"/>
          <w:kern w:val="0"/>
          <w:sz w:val="22"/>
          <w:lang w:val="lt-LT"/>
          <w14:ligatures w14:val="none"/>
        </w:rPr>
        <w:t>oksodotreotido</w:t>
      </w:r>
      <w:proofErr w:type="spellEnd"/>
      <w:r w:rsidRPr="00CE0418">
        <w:rPr>
          <w:rFonts w:ascii="Times New Roman" w:hAnsi="Times New Roman"/>
          <w:kern w:val="0"/>
          <w:sz w:val="22"/>
          <w:lang w:val="lt-LT"/>
          <w14:ligatures w14:val="none"/>
        </w:rPr>
        <w:t xml:space="preserve">, </w:t>
      </w:r>
      <w:r w:rsidRPr="00CE0418">
        <w:rPr>
          <w:rFonts w:ascii="Times New Roman" w:hAnsi="Times New Roman"/>
          <w:kern w:val="0"/>
          <w:sz w:val="22"/>
          <w:lang w:val="es-ES"/>
          <w14:ligatures w14:val="none"/>
        </w:rPr>
        <w:t>kuris jungiasi prie somatostatino receptori</w:t>
      </w:r>
      <w:r w:rsidRPr="00CE0418">
        <w:rPr>
          <w:rFonts w:ascii="Times New Roman" w:hAnsi="Times New Roman"/>
          <w:kern w:val="0"/>
          <w:sz w:val="22"/>
          <w:lang w:val="lt-LT"/>
          <w14:ligatures w14:val="none"/>
        </w:rPr>
        <w:t xml:space="preserve">ų, skyrimą. Jei reikia, pacientus galima gydyti trumpalaikio </w:t>
      </w:r>
      <w:proofErr w:type="spellStart"/>
      <w:r w:rsidRPr="00CE0418">
        <w:rPr>
          <w:rFonts w:ascii="Times New Roman" w:hAnsi="Times New Roman"/>
          <w:kern w:val="0"/>
          <w:sz w:val="22"/>
          <w:lang w:val="lt-LT"/>
          <w14:ligatures w14:val="none"/>
        </w:rPr>
        <w:t>poveiko</w:t>
      </w:r>
      <w:proofErr w:type="spellEnd"/>
      <w:r w:rsidRPr="00CE0418">
        <w:rPr>
          <w:rFonts w:ascii="Times New Roman" w:hAnsi="Times New Roman"/>
          <w:kern w:val="0"/>
          <w:sz w:val="22"/>
          <w:lang w:val="lt-LT"/>
          <w14:ligatures w14:val="none"/>
        </w:rPr>
        <w:t xml:space="preserve"> </w:t>
      </w:r>
      <w:proofErr w:type="spellStart"/>
      <w:r w:rsidRPr="00CE0418">
        <w:rPr>
          <w:rFonts w:ascii="Times New Roman" w:hAnsi="Times New Roman"/>
          <w:kern w:val="0"/>
          <w:sz w:val="22"/>
          <w:lang w:val="lt-LT"/>
          <w14:ligatures w14:val="none"/>
        </w:rPr>
        <w:t>somatostatino</w:t>
      </w:r>
      <w:proofErr w:type="spellEnd"/>
      <w:r w:rsidRPr="00CE0418">
        <w:rPr>
          <w:rFonts w:ascii="Times New Roman" w:hAnsi="Times New Roman"/>
          <w:kern w:val="0"/>
          <w:sz w:val="22"/>
          <w:lang w:val="lt-LT"/>
          <w14:ligatures w14:val="none"/>
        </w:rPr>
        <w:t xml:space="preserve"> analogais likus </w:t>
      </w:r>
      <w:r w:rsidRPr="00CE0418">
        <w:rPr>
          <w:rFonts w:ascii="Times New Roman" w:hAnsi="Times New Roman"/>
          <w:kern w:val="0"/>
          <w:sz w:val="22"/>
          <w14:ligatures w14:val="none"/>
        </w:rPr>
        <w:t>24</w:t>
      </w:r>
      <w:r w:rsidRPr="00CE0418">
        <w:rPr>
          <w:rFonts w:ascii="Times New Roman" w:hAnsi="Times New Roman"/>
          <w:kern w:val="0"/>
          <w:sz w:val="22"/>
          <w:lang w:val="lt-LT"/>
          <w14:ligatures w14:val="none"/>
        </w:rPr>
        <w:t> </w:t>
      </w:r>
      <w:proofErr w:type="spellStart"/>
      <w:r w:rsidRPr="00CE0418">
        <w:rPr>
          <w:rFonts w:ascii="Times New Roman" w:hAnsi="Times New Roman"/>
          <w:kern w:val="0"/>
          <w:sz w:val="22"/>
          <w14:ligatures w14:val="none"/>
        </w:rPr>
        <w:t>valandoms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iki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lang w:val="lt-LT"/>
          <w14:ligatures w14:val="none"/>
        </w:rPr>
        <w:t>liutecio</w:t>
      </w:r>
      <w:proofErr w:type="spellEnd"/>
      <w:r w:rsidRPr="00CE0418">
        <w:rPr>
          <w:rFonts w:ascii="Times New Roman" w:hAnsi="Times New Roman"/>
          <w:kern w:val="0"/>
          <w:sz w:val="22"/>
          <w:lang w:val="lt-LT"/>
          <w14:ligatures w14:val="none"/>
        </w:rPr>
        <w:t xml:space="preserve"> (</w:t>
      </w:r>
      <w:r w:rsidRPr="00CE0418">
        <w:rPr>
          <w:rFonts w:ascii="Times New Roman" w:hAnsi="Times New Roman"/>
          <w:kern w:val="0"/>
          <w:sz w:val="22"/>
          <w:vertAlign w:val="superscript"/>
          <w:lang w:val="lt-LT"/>
          <w14:ligatures w14:val="none"/>
        </w:rPr>
        <w:t>177</w:t>
      </w:r>
      <w:r w:rsidRPr="00CE0418">
        <w:rPr>
          <w:rFonts w:ascii="Times New Roman" w:hAnsi="Times New Roman"/>
          <w:kern w:val="0"/>
          <w:sz w:val="22"/>
          <w:lang w:val="lt-LT"/>
          <w14:ligatures w14:val="none"/>
        </w:rPr>
        <w:t xml:space="preserve">Lu) </w:t>
      </w:r>
      <w:proofErr w:type="spellStart"/>
      <w:r w:rsidRPr="00CE0418">
        <w:rPr>
          <w:rFonts w:ascii="Times New Roman" w:hAnsi="Times New Roman"/>
          <w:kern w:val="0"/>
          <w:sz w:val="22"/>
          <w:lang w:val="lt-LT"/>
          <w14:ligatures w14:val="none"/>
        </w:rPr>
        <w:t>oksodotreotido</w:t>
      </w:r>
      <w:proofErr w:type="spellEnd"/>
      <w:r w:rsidRPr="00CE0418">
        <w:rPr>
          <w:rFonts w:ascii="Times New Roman" w:hAnsi="Times New Roman"/>
          <w:kern w:val="0"/>
          <w:sz w:val="22"/>
          <w:lang w:val="lt-LT"/>
          <w14:ligatures w14:val="none"/>
        </w:rPr>
        <w:t xml:space="preserve"> skyrimo. Gydymą </w:t>
      </w:r>
      <w:proofErr w:type="spellStart"/>
      <w:r w:rsidRPr="00CE0418">
        <w:rPr>
          <w:rFonts w:ascii="Times New Roman" w:hAnsi="Times New Roman"/>
          <w:kern w:val="0"/>
          <w:sz w:val="22"/>
          <w:lang w:val="lt-LT"/>
          <w14:ligatures w14:val="none"/>
        </w:rPr>
        <w:t>Sandostatin</w:t>
      </w:r>
      <w:proofErr w:type="spellEnd"/>
      <w:r w:rsidRPr="00CE0418">
        <w:rPr>
          <w:rFonts w:ascii="Times New Roman" w:hAnsi="Times New Roman"/>
          <w:kern w:val="0"/>
          <w:sz w:val="22"/>
          <w:lang w:val="lt-LT"/>
          <w14:ligatures w14:val="none"/>
        </w:rPr>
        <w:t xml:space="preserve"> LAR galima atnaujinti praėjus nuo </w:t>
      </w:r>
      <w:r w:rsidRPr="00CE0418">
        <w:rPr>
          <w:rFonts w:ascii="Times New Roman" w:hAnsi="Times New Roman"/>
          <w:kern w:val="0"/>
          <w:sz w:val="22"/>
          <w14:ligatures w14:val="none"/>
        </w:rPr>
        <w:t>4</w:t>
      </w:r>
      <w:r w:rsidRPr="00CE0418">
        <w:rPr>
          <w:rFonts w:ascii="Times New Roman" w:hAnsi="Times New Roman"/>
          <w:kern w:val="0"/>
          <w:sz w:val="22"/>
          <w:lang w:val="lt-LT"/>
          <w14:ligatures w14:val="none"/>
        </w:rPr>
        <w:t> </w:t>
      </w:r>
      <w:proofErr w:type="spellStart"/>
      <w:r w:rsidRPr="00CE0418">
        <w:rPr>
          <w:rFonts w:ascii="Times New Roman" w:hAnsi="Times New Roman"/>
          <w:kern w:val="0"/>
          <w:sz w:val="22"/>
          <w14:ligatures w14:val="none"/>
        </w:rPr>
        <w:t>iki</w:t>
      </w:r>
      <w:proofErr w:type="spellEnd"/>
      <w:r w:rsidRPr="00CE0418">
        <w:rPr>
          <w:rFonts w:ascii="Times New Roman" w:hAnsi="Times New Roman"/>
          <w:kern w:val="0"/>
          <w:sz w:val="22"/>
          <w14:ligatures w14:val="none"/>
        </w:rPr>
        <w:t xml:space="preserve"> 20</w:t>
      </w:r>
      <w:r w:rsidRPr="00CE0418">
        <w:rPr>
          <w:rFonts w:ascii="Times New Roman" w:hAnsi="Times New Roman"/>
          <w:kern w:val="0"/>
          <w:sz w:val="22"/>
          <w:lang w:val="lt-LT"/>
          <w14:ligatures w14:val="none"/>
        </w:rPr>
        <w:t> </w:t>
      </w:r>
      <w:proofErr w:type="spellStart"/>
      <w:r w:rsidRPr="00CE0418">
        <w:rPr>
          <w:rFonts w:ascii="Times New Roman" w:hAnsi="Times New Roman"/>
          <w:kern w:val="0"/>
          <w:sz w:val="22"/>
          <w14:ligatures w14:val="none"/>
        </w:rPr>
        <w:t>valand</w:t>
      </w:r>
      <w:proofErr w:type="spellEnd"/>
      <w:r w:rsidRPr="00CE0418">
        <w:rPr>
          <w:rFonts w:ascii="Times New Roman" w:hAnsi="Times New Roman"/>
          <w:kern w:val="0"/>
          <w:sz w:val="22"/>
          <w:lang w:val="lt-LT"/>
          <w14:ligatures w14:val="none"/>
        </w:rPr>
        <w:t xml:space="preserve">ų po </w:t>
      </w:r>
      <w:proofErr w:type="spellStart"/>
      <w:r w:rsidRPr="00CE0418">
        <w:rPr>
          <w:rFonts w:ascii="Times New Roman" w:hAnsi="Times New Roman"/>
          <w:kern w:val="0"/>
          <w:sz w:val="22"/>
          <w:lang w:val="lt-LT"/>
          <w14:ligatures w14:val="none"/>
        </w:rPr>
        <w:t>liutecio</w:t>
      </w:r>
      <w:proofErr w:type="spellEnd"/>
      <w:r w:rsidRPr="00CE0418">
        <w:rPr>
          <w:rFonts w:ascii="Times New Roman" w:hAnsi="Times New Roman"/>
          <w:kern w:val="0"/>
          <w:sz w:val="22"/>
          <w:lang w:val="lt-LT"/>
          <w14:ligatures w14:val="none"/>
        </w:rPr>
        <w:t xml:space="preserve"> (</w:t>
      </w:r>
      <w:r w:rsidRPr="00CE0418">
        <w:rPr>
          <w:rFonts w:ascii="Times New Roman" w:hAnsi="Times New Roman"/>
          <w:kern w:val="0"/>
          <w:sz w:val="22"/>
          <w:vertAlign w:val="superscript"/>
          <w:lang w:val="lt-LT"/>
          <w14:ligatures w14:val="none"/>
        </w:rPr>
        <w:t>177</w:t>
      </w:r>
      <w:r w:rsidRPr="00CE0418">
        <w:rPr>
          <w:rFonts w:ascii="Times New Roman" w:hAnsi="Times New Roman"/>
          <w:kern w:val="0"/>
          <w:sz w:val="22"/>
          <w:lang w:val="lt-LT"/>
          <w14:ligatures w14:val="none"/>
        </w:rPr>
        <w:t xml:space="preserve">Lu) </w:t>
      </w:r>
      <w:proofErr w:type="spellStart"/>
      <w:r w:rsidRPr="00CE0418">
        <w:rPr>
          <w:rFonts w:ascii="Times New Roman" w:hAnsi="Times New Roman"/>
          <w:kern w:val="0"/>
          <w:sz w:val="22"/>
          <w:lang w:val="lt-LT"/>
          <w14:ligatures w14:val="none"/>
        </w:rPr>
        <w:t>oksodotreotido</w:t>
      </w:r>
      <w:proofErr w:type="spellEnd"/>
      <w:r w:rsidRPr="00CE0418">
        <w:rPr>
          <w:rFonts w:ascii="Times New Roman" w:hAnsi="Times New Roman"/>
          <w:kern w:val="0"/>
          <w:sz w:val="22"/>
          <w:lang w:val="lt-LT"/>
          <w14:ligatures w14:val="none"/>
        </w:rPr>
        <w:t xml:space="preserve"> paskyrimo ir vėl nutraukti 4 savaitės prieš kitą </w:t>
      </w:r>
      <w:proofErr w:type="spellStart"/>
      <w:r w:rsidRPr="00CE0418">
        <w:rPr>
          <w:rFonts w:ascii="Times New Roman" w:hAnsi="Times New Roman"/>
          <w:kern w:val="0"/>
          <w:sz w:val="22"/>
          <w:lang w:val="lt-LT"/>
          <w14:ligatures w14:val="none"/>
        </w:rPr>
        <w:t>liutecio</w:t>
      </w:r>
      <w:proofErr w:type="spellEnd"/>
      <w:r w:rsidRPr="00CE0418">
        <w:rPr>
          <w:rFonts w:ascii="Times New Roman" w:hAnsi="Times New Roman"/>
          <w:kern w:val="0"/>
          <w:sz w:val="22"/>
          <w:lang w:val="lt-LT"/>
          <w14:ligatures w14:val="none"/>
        </w:rPr>
        <w:t xml:space="preserve"> (</w:t>
      </w:r>
      <w:r w:rsidRPr="00CE0418">
        <w:rPr>
          <w:rFonts w:ascii="Times New Roman" w:hAnsi="Times New Roman"/>
          <w:kern w:val="0"/>
          <w:sz w:val="22"/>
          <w:vertAlign w:val="superscript"/>
          <w:lang w:val="lt-LT"/>
          <w14:ligatures w14:val="none"/>
        </w:rPr>
        <w:t>177</w:t>
      </w:r>
      <w:r w:rsidRPr="00CE0418">
        <w:rPr>
          <w:rFonts w:ascii="Times New Roman" w:hAnsi="Times New Roman"/>
          <w:kern w:val="0"/>
          <w:sz w:val="22"/>
          <w:lang w:val="lt-LT"/>
          <w14:ligatures w14:val="none"/>
        </w:rPr>
        <w:t xml:space="preserve">Lu) </w:t>
      </w:r>
      <w:proofErr w:type="spellStart"/>
      <w:r w:rsidRPr="00CE0418">
        <w:rPr>
          <w:rFonts w:ascii="Times New Roman" w:hAnsi="Times New Roman"/>
          <w:kern w:val="0"/>
          <w:sz w:val="22"/>
          <w:lang w:val="lt-LT"/>
          <w14:ligatures w14:val="none"/>
        </w:rPr>
        <w:t>oksodotreotido</w:t>
      </w:r>
      <w:proofErr w:type="spellEnd"/>
      <w:r w:rsidRPr="00CE0418">
        <w:rPr>
          <w:rFonts w:ascii="Times New Roman" w:hAnsi="Times New Roman"/>
          <w:kern w:val="0"/>
          <w:sz w:val="22"/>
          <w:lang w:val="lt-LT"/>
          <w14:ligatures w14:val="none"/>
        </w:rPr>
        <w:t xml:space="preserve"> paskyrimą.</w:t>
      </w:r>
    </w:p>
    <w:p w14:paraId="0AD6227D" w14:textId="77777777" w:rsidR="00003AA8" w:rsidRPr="00CE0418" w:rsidRDefault="00003AA8" w:rsidP="00003AA8">
      <w:pPr>
        <w:widowControl w:val="0"/>
        <w:spacing w:after="0" w:line="240" w:lineRule="auto"/>
        <w:rPr>
          <w:rFonts w:ascii="Times New Roman" w:hAnsi="Times New Roman"/>
          <w:kern w:val="0"/>
          <w:sz w:val="22"/>
          <w:lang w:val="es-ES"/>
          <w14:ligatures w14:val="none"/>
        </w:rPr>
      </w:pPr>
    </w:p>
    <w:p w14:paraId="53F5C7D6" w14:textId="77777777" w:rsidR="00003AA8" w:rsidRPr="00CE0418" w:rsidRDefault="00003AA8" w:rsidP="00003AA8">
      <w:pPr>
        <w:keepNext/>
        <w:widowControl w:val="0"/>
        <w:spacing w:after="0" w:line="240" w:lineRule="auto"/>
        <w:ind w:left="567" w:hanging="567"/>
        <w:rPr>
          <w:rFonts w:ascii="Times New Roman" w:hAnsi="Times New Roman"/>
          <w:b/>
          <w:kern w:val="0"/>
          <w:sz w:val="22"/>
          <w:lang w:val="es-ES"/>
          <w14:ligatures w14:val="none"/>
        </w:rPr>
      </w:pPr>
      <w:r w:rsidRPr="00CE0418">
        <w:rPr>
          <w:rFonts w:ascii="Times New Roman" w:hAnsi="Times New Roman"/>
          <w:b/>
          <w:kern w:val="0"/>
          <w:sz w:val="22"/>
          <w:lang w:val="es-ES"/>
          <w14:ligatures w14:val="none"/>
        </w:rPr>
        <w:t>4.6</w:t>
      </w:r>
      <w:r w:rsidRPr="00CE0418">
        <w:rPr>
          <w:rFonts w:ascii="Times New Roman" w:hAnsi="Times New Roman"/>
          <w:b/>
          <w:kern w:val="0"/>
          <w:sz w:val="22"/>
          <w:lang w:val="es-ES"/>
          <w14:ligatures w14:val="none"/>
        </w:rPr>
        <w:tab/>
        <w:t>Vaisingumas, nėštumo ir žindymo laikotarpis</w:t>
      </w:r>
    </w:p>
    <w:p w14:paraId="17003FF3" w14:textId="77777777" w:rsidR="00003AA8" w:rsidRPr="00CE0418" w:rsidRDefault="00003AA8" w:rsidP="00003AA8">
      <w:pPr>
        <w:keepNext/>
        <w:widowControl w:val="0"/>
        <w:spacing w:after="0" w:line="240" w:lineRule="auto"/>
        <w:rPr>
          <w:rFonts w:ascii="Times New Roman" w:hAnsi="Times New Roman"/>
          <w:kern w:val="0"/>
          <w:sz w:val="22"/>
          <w:lang w:val="es-ES"/>
          <w14:ligatures w14:val="none"/>
        </w:rPr>
      </w:pPr>
    </w:p>
    <w:p w14:paraId="7FA213A2" w14:textId="77777777" w:rsidR="00003AA8" w:rsidRPr="00CE0418" w:rsidRDefault="00003AA8" w:rsidP="00003AA8">
      <w:pPr>
        <w:keepNext/>
        <w:widowControl w:val="0"/>
        <w:spacing w:after="0" w:line="240" w:lineRule="auto"/>
        <w:rPr>
          <w:rFonts w:ascii="Times New Roman" w:hAnsi="Times New Roman"/>
          <w:kern w:val="0"/>
          <w:sz w:val="22"/>
          <w:u w:val="single"/>
          <w:lang w:val="es-ES"/>
          <w14:ligatures w14:val="none"/>
        </w:rPr>
      </w:pPr>
      <w:r w:rsidRPr="00CE0418">
        <w:rPr>
          <w:rFonts w:ascii="Times New Roman" w:hAnsi="Times New Roman"/>
          <w:kern w:val="0"/>
          <w:sz w:val="22"/>
          <w:u w:val="single"/>
          <w:lang w:val="es-ES"/>
          <w14:ligatures w14:val="none"/>
        </w:rPr>
        <w:t>Nėštumas</w:t>
      </w:r>
    </w:p>
    <w:p w14:paraId="07D81D33" w14:textId="77777777" w:rsidR="00003AA8" w:rsidRPr="00CE0418" w:rsidRDefault="00003AA8" w:rsidP="00003AA8">
      <w:pPr>
        <w:keepNext/>
        <w:widowControl w:val="0"/>
        <w:spacing w:after="0" w:line="240" w:lineRule="auto"/>
        <w:rPr>
          <w:rFonts w:ascii="Times New Roman" w:hAnsi="Times New Roman"/>
          <w:kern w:val="0"/>
          <w:sz w:val="22"/>
          <w:lang w:val="es-ES"/>
          <w14:ligatures w14:val="none"/>
        </w:rPr>
      </w:pPr>
    </w:p>
    <w:p w14:paraId="08E4DE02" w14:textId="77777777" w:rsidR="00003AA8" w:rsidRPr="00CE0418" w:rsidRDefault="00003AA8" w:rsidP="00003AA8">
      <w:pPr>
        <w:widowControl w:val="0"/>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 xml:space="preserve">Duomenų apie oktreotido vartojimą nėštumo metu nepakanka (duomenų yra mažiau kaip apie 300 nėštumų baigčių), o maždaug trečdaliu atvejų nėštumo baigtys nežinomos. Dauguma pranešimų apie oktreotido vartojimą nėštumo metu gauti po vaistinio preparato pateikimo į rinką, o daugiau kaip 50 % atvejų vaistinio preparato nėštumo metu vartojo akromegalija sergančios pacientės. Dauguma </w:t>
      </w:r>
      <w:r w:rsidRPr="00CE0418">
        <w:rPr>
          <w:rFonts w:ascii="Times New Roman" w:hAnsi="Times New Roman"/>
          <w:kern w:val="0"/>
          <w:sz w:val="22"/>
          <w:lang w:val="es-ES"/>
          <w14:ligatures w14:val="none"/>
        </w:rPr>
        <w:lastRenderedPageBreak/>
        <w:t>moterų oktreotido vartojo pirmuoju nėštumo trimestru, o buvo vartotos 100</w:t>
      </w:r>
      <w:r w:rsidRPr="00CE0418">
        <w:rPr>
          <w:rFonts w:ascii="Times New Roman" w:hAnsi="Times New Roman"/>
          <w:kern w:val="0"/>
          <w:sz w:val="22"/>
          <w:lang w:val="es-ES"/>
          <w14:ligatures w14:val="none"/>
        </w:rPr>
        <w:noBreakHyphen/>
        <w:t>1200 mikrogramų per parą po oda leidžiamo Sandostatin dozės arba 10</w:t>
      </w:r>
      <w:r w:rsidRPr="00CE0418">
        <w:rPr>
          <w:rFonts w:ascii="Times New Roman" w:hAnsi="Times New Roman"/>
          <w:kern w:val="0"/>
          <w:sz w:val="22"/>
          <w:lang w:val="es-ES"/>
          <w14:ligatures w14:val="none"/>
        </w:rPr>
        <w:noBreakHyphen/>
        <w:t>40 mg per mėnesį Sandostatin LAR dozės. Iš tų nėštumų, kurių baigtys yra žinomos, maždaug 4 % atvejų nustatytos įgimtos anomalijos. Šiais atvejais nebuvo įtartas priežastinis ryšys su oktreotido vartojimu.</w:t>
      </w:r>
    </w:p>
    <w:p w14:paraId="4F25BA35" w14:textId="77777777" w:rsidR="00003AA8" w:rsidRPr="00CE0418" w:rsidRDefault="00003AA8" w:rsidP="00003AA8">
      <w:pPr>
        <w:widowControl w:val="0"/>
        <w:spacing w:after="0" w:line="240" w:lineRule="auto"/>
        <w:rPr>
          <w:rFonts w:ascii="Times New Roman" w:hAnsi="Times New Roman"/>
          <w:kern w:val="0"/>
          <w:sz w:val="22"/>
          <w:lang w:val="es-ES"/>
          <w14:ligatures w14:val="none"/>
        </w:rPr>
      </w:pPr>
    </w:p>
    <w:p w14:paraId="75656808" w14:textId="77777777" w:rsidR="00003AA8" w:rsidRPr="00CE0418" w:rsidRDefault="00003AA8" w:rsidP="00003AA8">
      <w:pPr>
        <w:widowControl w:val="0"/>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Tyrimai su gyvūnais tiesioginio ar netiesioginio kenksmingo toksinio poveikio reprodukcijai neparodė (žr. 5.3 skyrių).</w:t>
      </w:r>
    </w:p>
    <w:p w14:paraId="4E54E082" w14:textId="77777777" w:rsidR="00003AA8" w:rsidRPr="00CE0418" w:rsidRDefault="00003AA8" w:rsidP="00003AA8">
      <w:pPr>
        <w:widowControl w:val="0"/>
        <w:spacing w:after="0" w:line="240" w:lineRule="auto"/>
        <w:rPr>
          <w:rFonts w:ascii="Times New Roman" w:hAnsi="Times New Roman"/>
          <w:kern w:val="0"/>
          <w:sz w:val="22"/>
          <w:lang w:val="es-ES"/>
          <w14:ligatures w14:val="none"/>
        </w:rPr>
      </w:pPr>
    </w:p>
    <w:p w14:paraId="2935C0C2" w14:textId="77777777" w:rsidR="00003AA8" w:rsidRPr="00CE0418" w:rsidRDefault="00003AA8" w:rsidP="00003AA8">
      <w:pPr>
        <w:widowControl w:val="0"/>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Laikantis atsargumo priemonių, nėštumo metu geriau vengti vartoti Sandostatin LAR (žr. 4.4 skyrių).</w:t>
      </w:r>
    </w:p>
    <w:p w14:paraId="0E308AAD" w14:textId="77777777" w:rsidR="00003AA8" w:rsidRPr="00CE0418" w:rsidRDefault="00003AA8" w:rsidP="00003AA8">
      <w:pPr>
        <w:widowControl w:val="0"/>
        <w:spacing w:after="0" w:line="240" w:lineRule="auto"/>
        <w:rPr>
          <w:rFonts w:ascii="Times New Roman" w:hAnsi="Times New Roman"/>
          <w:kern w:val="0"/>
          <w:sz w:val="22"/>
          <w:lang w:val="es-ES"/>
          <w14:ligatures w14:val="none"/>
        </w:rPr>
      </w:pPr>
    </w:p>
    <w:p w14:paraId="7744CB29" w14:textId="77777777" w:rsidR="00003AA8" w:rsidRPr="00CE0418" w:rsidRDefault="00003AA8" w:rsidP="00003AA8">
      <w:pPr>
        <w:keepNext/>
        <w:widowControl w:val="0"/>
        <w:spacing w:after="0" w:line="240" w:lineRule="auto"/>
        <w:rPr>
          <w:rFonts w:ascii="Times New Roman" w:hAnsi="Times New Roman"/>
          <w:kern w:val="0"/>
          <w:sz w:val="22"/>
          <w:u w:val="single"/>
          <w:lang w:val="es-ES"/>
          <w14:ligatures w14:val="none"/>
        </w:rPr>
      </w:pPr>
      <w:r w:rsidRPr="00CE0418">
        <w:rPr>
          <w:rFonts w:ascii="Times New Roman" w:hAnsi="Times New Roman"/>
          <w:kern w:val="0"/>
          <w:sz w:val="22"/>
          <w:u w:val="single"/>
          <w:lang w:val="es-ES"/>
          <w14:ligatures w14:val="none"/>
        </w:rPr>
        <w:t>Žindymas</w:t>
      </w:r>
    </w:p>
    <w:p w14:paraId="2532EC91" w14:textId="77777777" w:rsidR="00003AA8" w:rsidRPr="00CE0418" w:rsidRDefault="00003AA8" w:rsidP="00003AA8">
      <w:pPr>
        <w:keepNext/>
        <w:widowControl w:val="0"/>
        <w:spacing w:after="0" w:line="240" w:lineRule="auto"/>
        <w:rPr>
          <w:rFonts w:ascii="Times New Roman" w:hAnsi="Times New Roman"/>
          <w:kern w:val="0"/>
          <w:sz w:val="22"/>
          <w:lang w:val="es-ES"/>
          <w14:ligatures w14:val="none"/>
        </w:rPr>
      </w:pPr>
    </w:p>
    <w:p w14:paraId="2DAA3624" w14:textId="77777777" w:rsidR="00003AA8" w:rsidRPr="00CE0418" w:rsidRDefault="00003AA8" w:rsidP="00003AA8">
      <w:pPr>
        <w:widowControl w:val="0"/>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Nežinoma, ar oktreotido išsiskiria į motinos pieną. Su gyvūnais atlikti tyrimai parodė, kad oktreotido išsiskiria į gyvūnų pieną. Gydymo Sandostatin LAR metu žindyti negalima.</w:t>
      </w:r>
    </w:p>
    <w:p w14:paraId="75EBD725" w14:textId="77777777" w:rsidR="00003AA8" w:rsidRPr="00CE0418" w:rsidRDefault="00003AA8" w:rsidP="00003AA8">
      <w:pPr>
        <w:widowControl w:val="0"/>
        <w:spacing w:after="0" w:line="240" w:lineRule="auto"/>
        <w:rPr>
          <w:rFonts w:ascii="Times New Roman" w:hAnsi="Times New Roman"/>
          <w:kern w:val="0"/>
          <w:sz w:val="22"/>
          <w:lang w:val="es-ES"/>
          <w14:ligatures w14:val="none"/>
        </w:rPr>
      </w:pPr>
    </w:p>
    <w:p w14:paraId="73A99F00" w14:textId="77777777" w:rsidR="00003AA8" w:rsidRPr="00CE0418" w:rsidRDefault="00003AA8" w:rsidP="00003AA8">
      <w:pPr>
        <w:keepNext/>
        <w:widowControl w:val="0"/>
        <w:spacing w:after="0" w:line="240" w:lineRule="auto"/>
        <w:rPr>
          <w:rFonts w:ascii="Times New Roman" w:hAnsi="Times New Roman"/>
          <w:kern w:val="0"/>
          <w:sz w:val="22"/>
          <w:u w:val="single"/>
          <w:lang w:val="es-ES"/>
          <w14:ligatures w14:val="none"/>
        </w:rPr>
      </w:pPr>
      <w:r w:rsidRPr="00CE0418">
        <w:rPr>
          <w:rFonts w:ascii="Times New Roman" w:hAnsi="Times New Roman"/>
          <w:kern w:val="0"/>
          <w:sz w:val="22"/>
          <w:u w:val="single"/>
          <w:lang w:val="es-ES"/>
          <w14:ligatures w14:val="none"/>
        </w:rPr>
        <w:t>Vaisingumas</w:t>
      </w:r>
    </w:p>
    <w:p w14:paraId="4D45A6E1" w14:textId="77777777" w:rsidR="00003AA8" w:rsidRPr="00CE0418" w:rsidRDefault="00003AA8" w:rsidP="00003AA8">
      <w:pPr>
        <w:keepNext/>
        <w:widowControl w:val="0"/>
        <w:spacing w:after="0" w:line="240" w:lineRule="auto"/>
        <w:rPr>
          <w:rFonts w:ascii="Times New Roman" w:hAnsi="Times New Roman"/>
          <w:kern w:val="0"/>
          <w:sz w:val="22"/>
          <w:u w:val="single"/>
          <w:lang w:val="es-ES"/>
          <w14:ligatures w14:val="none"/>
        </w:rPr>
      </w:pPr>
    </w:p>
    <w:p w14:paraId="041FE487" w14:textId="77777777" w:rsidR="00003AA8" w:rsidRPr="00CE0418" w:rsidRDefault="00003AA8" w:rsidP="00003AA8">
      <w:pPr>
        <w:widowControl w:val="0"/>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Nežinoma, ar oktreotidas įtakoja žmonių vaisingumą. Patelių, kurioms nėštumo ir žindymo laikotarpiu buvo skiriama oktreotido, vyriškosios lyties palikuonims nustatytas vėluojantis sėklidžių nusileidimas. Tačiau, iki 1 mg/kg kūno svorio per parą oktreotido dozes skiriant žiurkių patinams ir patelėms, jų vislumas nepakito (žr. 5.3 skyrių).</w:t>
      </w:r>
    </w:p>
    <w:p w14:paraId="568EB9E7" w14:textId="77777777" w:rsidR="00003AA8" w:rsidRPr="00CE0418" w:rsidRDefault="00003AA8" w:rsidP="00003AA8">
      <w:pPr>
        <w:widowControl w:val="0"/>
        <w:spacing w:after="0" w:line="240" w:lineRule="auto"/>
        <w:rPr>
          <w:rFonts w:ascii="Times New Roman" w:hAnsi="Times New Roman"/>
          <w:kern w:val="0"/>
          <w:sz w:val="22"/>
          <w:lang w:val="es-ES"/>
          <w14:ligatures w14:val="none"/>
        </w:rPr>
      </w:pPr>
    </w:p>
    <w:p w14:paraId="3C7EA8DC" w14:textId="77777777" w:rsidR="00003AA8" w:rsidRPr="00CE0418" w:rsidRDefault="00003AA8" w:rsidP="00003AA8">
      <w:pPr>
        <w:keepNext/>
        <w:widowControl w:val="0"/>
        <w:spacing w:after="0" w:line="240" w:lineRule="auto"/>
        <w:ind w:left="567" w:hanging="567"/>
        <w:rPr>
          <w:rFonts w:ascii="Times New Roman" w:hAnsi="Times New Roman"/>
          <w:b/>
          <w:kern w:val="0"/>
          <w:sz w:val="22"/>
          <w:lang w:val="es-ES"/>
          <w14:ligatures w14:val="none"/>
        </w:rPr>
      </w:pPr>
      <w:r w:rsidRPr="00CE0418">
        <w:rPr>
          <w:rFonts w:ascii="Times New Roman" w:hAnsi="Times New Roman"/>
          <w:b/>
          <w:kern w:val="0"/>
          <w:sz w:val="22"/>
          <w:lang w:val="es-ES"/>
          <w14:ligatures w14:val="none"/>
        </w:rPr>
        <w:t>4.7</w:t>
      </w:r>
      <w:r w:rsidRPr="00CE0418">
        <w:rPr>
          <w:rFonts w:ascii="Times New Roman" w:hAnsi="Times New Roman"/>
          <w:b/>
          <w:kern w:val="0"/>
          <w:sz w:val="22"/>
          <w:lang w:val="es-ES"/>
          <w14:ligatures w14:val="none"/>
        </w:rPr>
        <w:tab/>
        <w:t>Poveikis gebėjimui vairuoti ir valdyti mechanizmus</w:t>
      </w:r>
    </w:p>
    <w:p w14:paraId="6220E6DF" w14:textId="77777777" w:rsidR="00003AA8" w:rsidRPr="00CE0418" w:rsidRDefault="00003AA8" w:rsidP="00003AA8">
      <w:pPr>
        <w:keepNext/>
        <w:widowControl w:val="0"/>
        <w:spacing w:after="0" w:line="240" w:lineRule="auto"/>
        <w:rPr>
          <w:rFonts w:ascii="Times New Roman" w:hAnsi="Times New Roman"/>
          <w:kern w:val="0"/>
          <w:sz w:val="22"/>
          <w:lang w:val="es-ES"/>
          <w14:ligatures w14:val="none"/>
        </w:rPr>
      </w:pPr>
    </w:p>
    <w:p w14:paraId="2345E8E2" w14:textId="77777777" w:rsidR="00003AA8" w:rsidRPr="00CE0418" w:rsidRDefault="00003AA8" w:rsidP="00003AA8">
      <w:pPr>
        <w:widowControl w:val="0"/>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Sandostatin LAR gebėjimo vairuoti ir valdyti mechanizmus neveikia arba veikia nereikšmingai. Pacientams reikia patarti, kad atsargiai vairuotų ar valdytų mechanizmus, jeigu Sandostatin LAR vartojimo metu jiems pasireiškia galvos svaigimas, astenija ar nuovargis arba galvos skausmas.</w:t>
      </w:r>
    </w:p>
    <w:p w14:paraId="4C03E0D8" w14:textId="77777777" w:rsidR="00003AA8" w:rsidRPr="00CE0418" w:rsidRDefault="00003AA8" w:rsidP="00003AA8">
      <w:pPr>
        <w:widowControl w:val="0"/>
        <w:spacing w:after="0" w:line="240" w:lineRule="auto"/>
        <w:rPr>
          <w:rFonts w:ascii="Times New Roman" w:hAnsi="Times New Roman"/>
          <w:kern w:val="0"/>
          <w:sz w:val="22"/>
          <w:lang w:val="es-ES"/>
          <w14:ligatures w14:val="none"/>
        </w:rPr>
      </w:pPr>
    </w:p>
    <w:p w14:paraId="4BD5A7E4" w14:textId="77777777" w:rsidR="00003AA8" w:rsidRPr="00CE0418" w:rsidRDefault="00003AA8" w:rsidP="00003AA8">
      <w:pPr>
        <w:keepNext/>
        <w:widowControl w:val="0"/>
        <w:spacing w:after="0" w:line="240" w:lineRule="auto"/>
        <w:rPr>
          <w:rFonts w:ascii="Times New Roman" w:hAnsi="Times New Roman"/>
          <w:b/>
          <w:kern w:val="0"/>
          <w:sz w:val="22"/>
          <w:lang w:val="es-ES"/>
          <w14:ligatures w14:val="none"/>
        </w:rPr>
      </w:pPr>
      <w:r w:rsidRPr="00CE0418">
        <w:rPr>
          <w:rFonts w:ascii="Times New Roman" w:hAnsi="Times New Roman"/>
          <w:b/>
          <w:kern w:val="0"/>
          <w:sz w:val="22"/>
          <w:lang w:val="es-ES"/>
          <w14:ligatures w14:val="none"/>
        </w:rPr>
        <w:t>4.8</w:t>
      </w:r>
      <w:r w:rsidRPr="00CE0418">
        <w:rPr>
          <w:rFonts w:ascii="Times New Roman" w:hAnsi="Times New Roman"/>
          <w:b/>
          <w:kern w:val="0"/>
          <w:sz w:val="22"/>
          <w:lang w:val="es-ES"/>
          <w14:ligatures w14:val="none"/>
        </w:rPr>
        <w:tab/>
        <w:t>Nepageidaujamas poveikis</w:t>
      </w:r>
    </w:p>
    <w:p w14:paraId="5E96C578" w14:textId="77777777" w:rsidR="00003AA8" w:rsidRPr="00CE0418" w:rsidRDefault="00003AA8" w:rsidP="00003AA8">
      <w:pPr>
        <w:keepNext/>
        <w:widowControl w:val="0"/>
        <w:spacing w:after="0" w:line="240" w:lineRule="auto"/>
        <w:rPr>
          <w:rFonts w:ascii="Times New Roman" w:hAnsi="Times New Roman"/>
          <w:kern w:val="0"/>
          <w:sz w:val="22"/>
          <w:lang w:val="es-ES"/>
          <w14:ligatures w14:val="none"/>
        </w:rPr>
      </w:pPr>
    </w:p>
    <w:p w14:paraId="59227F28" w14:textId="77777777" w:rsidR="00003AA8" w:rsidRPr="00CE0418" w:rsidRDefault="00003AA8" w:rsidP="00003AA8">
      <w:pPr>
        <w:keepNext/>
        <w:widowControl w:val="0"/>
        <w:spacing w:after="0" w:line="240" w:lineRule="auto"/>
        <w:rPr>
          <w:rFonts w:ascii="Times New Roman" w:hAnsi="Times New Roman"/>
          <w:kern w:val="0"/>
          <w:sz w:val="22"/>
          <w:u w:val="single"/>
          <w:lang w:val="es-ES"/>
          <w14:ligatures w14:val="none"/>
        </w:rPr>
      </w:pPr>
      <w:r w:rsidRPr="00CE0418">
        <w:rPr>
          <w:rFonts w:ascii="Times New Roman" w:hAnsi="Times New Roman"/>
          <w:kern w:val="0"/>
          <w:sz w:val="22"/>
          <w:u w:val="single"/>
          <w:lang w:val="es-ES"/>
          <w14:ligatures w14:val="none"/>
        </w:rPr>
        <w:t>Saugumo duomenų santrauka</w:t>
      </w:r>
    </w:p>
    <w:p w14:paraId="1B751752" w14:textId="77777777" w:rsidR="00003AA8" w:rsidRPr="00CE0418" w:rsidRDefault="00003AA8" w:rsidP="00003AA8">
      <w:pPr>
        <w:keepNext/>
        <w:widowControl w:val="0"/>
        <w:spacing w:after="0" w:line="240" w:lineRule="auto"/>
        <w:rPr>
          <w:rFonts w:ascii="Times New Roman" w:hAnsi="Times New Roman"/>
          <w:kern w:val="0"/>
          <w:sz w:val="22"/>
          <w:lang w:val="es-ES"/>
          <w14:ligatures w14:val="none"/>
        </w:rPr>
      </w:pPr>
    </w:p>
    <w:p w14:paraId="760C6CF1" w14:textId="77777777" w:rsidR="00003AA8" w:rsidRPr="00CE0418" w:rsidRDefault="00003AA8" w:rsidP="00003AA8">
      <w:pPr>
        <w:widowControl w:val="0"/>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Dažniausios gydymo oktreotidu metu pasireiškusios nepageidaujamos reakcijos buvo virškinimo trakto sutrikimai, nervų sistemos sutrikimai, kepenų, tulžies pūslės ir latakų sutrikimai bei metabolizmo ir mitybos sutrikimai.</w:t>
      </w:r>
    </w:p>
    <w:p w14:paraId="55BC56AE" w14:textId="77777777" w:rsidR="00003AA8" w:rsidRPr="00CE0418" w:rsidRDefault="00003AA8" w:rsidP="00003AA8">
      <w:pPr>
        <w:widowControl w:val="0"/>
        <w:spacing w:after="0" w:line="240" w:lineRule="auto"/>
        <w:rPr>
          <w:rFonts w:ascii="Times New Roman" w:hAnsi="Times New Roman"/>
          <w:kern w:val="0"/>
          <w:sz w:val="22"/>
          <w:lang w:val="es-ES"/>
          <w14:ligatures w14:val="none"/>
        </w:rPr>
      </w:pPr>
    </w:p>
    <w:p w14:paraId="3556383D" w14:textId="77777777" w:rsidR="00003AA8" w:rsidRPr="00CE0418" w:rsidRDefault="00003AA8" w:rsidP="00003AA8">
      <w:pPr>
        <w:widowControl w:val="0"/>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Klinikinių tyrimų, kuriuos atliekant buvo skiriama oktreotido, metu dažniausiai pasireiškusios nepageidaujamos reakcijos buvo viduriavimas, pilvo skausmas, pykinimas, vidurių pūtimas, galvos skausmas, tulžies pūslės akmenligė, hiperglikemija ir vidurių užkietėjimas. Kitos dažnai pasireiškusios nepageidaujamos reakcijos buvo galvos svaigimas, lokalus skausmas, nuosėdos tulžyje, skydliaukės funkcijos sutrikimas (pvz., skydliaukę stimuliuojančio (tirotropinio) hormono (TTH) koncentracijos sumažėjimas, bendrojo T4 ir laisvojo T4 hormono koncentracijos sumažėjimas), skystos išmatos, sutrikusi gliukozės tolerancija, vėmimas, astenija ir hipoglikemija.</w:t>
      </w:r>
    </w:p>
    <w:p w14:paraId="47B84CA2" w14:textId="77777777" w:rsidR="00003AA8" w:rsidRPr="00CE0418" w:rsidRDefault="00003AA8" w:rsidP="00003AA8">
      <w:pPr>
        <w:keepNext/>
        <w:widowControl w:val="0"/>
        <w:spacing w:after="0" w:line="240" w:lineRule="auto"/>
        <w:rPr>
          <w:rFonts w:ascii="Times New Roman" w:hAnsi="Times New Roman"/>
          <w:kern w:val="0"/>
          <w:sz w:val="22"/>
          <w:u w:val="single"/>
          <w:lang w:val="es-ES"/>
          <w14:ligatures w14:val="none"/>
        </w:rPr>
      </w:pPr>
    </w:p>
    <w:p w14:paraId="0460BFD7" w14:textId="77777777" w:rsidR="00003AA8" w:rsidRPr="00CE0418" w:rsidRDefault="00003AA8" w:rsidP="00003AA8">
      <w:pPr>
        <w:keepNext/>
        <w:widowControl w:val="0"/>
        <w:spacing w:after="0" w:line="240" w:lineRule="auto"/>
        <w:rPr>
          <w:rFonts w:ascii="Times New Roman" w:hAnsi="Times New Roman"/>
          <w:kern w:val="0"/>
          <w:sz w:val="22"/>
          <w:u w:val="single"/>
          <w:lang w:val="es-ES"/>
          <w14:ligatures w14:val="none"/>
        </w:rPr>
      </w:pPr>
      <w:r w:rsidRPr="00CE0418">
        <w:rPr>
          <w:rFonts w:ascii="Times New Roman" w:hAnsi="Times New Roman"/>
          <w:kern w:val="0"/>
          <w:sz w:val="22"/>
          <w:u w:val="single"/>
          <w:lang w:val="es-ES"/>
          <w14:ligatures w14:val="none"/>
        </w:rPr>
        <w:t>Nepageidaujamų reakcijų santrauka lentelėse</w:t>
      </w:r>
    </w:p>
    <w:p w14:paraId="0EAC5E8B" w14:textId="77777777" w:rsidR="00003AA8" w:rsidRPr="00CE0418" w:rsidRDefault="00003AA8" w:rsidP="00003AA8">
      <w:pPr>
        <w:keepNext/>
        <w:widowControl w:val="0"/>
        <w:spacing w:after="0" w:line="240" w:lineRule="auto"/>
        <w:rPr>
          <w:rFonts w:ascii="Times New Roman" w:hAnsi="Times New Roman"/>
          <w:kern w:val="0"/>
          <w:sz w:val="22"/>
          <w:lang w:val="es-ES"/>
          <w14:ligatures w14:val="none"/>
        </w:rPr>
      </w:pPr>
    </w:p>
    <w:p w14:paraId="05B3C042" w14:textId="77777777" w:rsidR="00003AA8" w:rsidRPr="00CE0418" w:rsidRDefault="00003AA8" w:rsidP="00003AA8">
      <w:pPr>
        <w:keepNext/>
        <w:widowControl w:val="0"/>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Informacija apie toliau 1 lentelėje išvardytas nepageidaujamas reakcijas sukaupta klinikinių tyrimų su oktreotidu metu.</w:t>
      </w:r>
    </w:p>
    <w:p w14:paraId="5BE35B92" w14:textId="77777777" w:rsidR="00003AA8" w:rsidRPr="00CE0418" w:rsidRDefault="00003AA8" w:rsidP="00003AA8">
      <w:pPr>
        <w:keepNext/>
        <w:widowControl w:val="0"/>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 xml:space="preserve">Nepageidaujamos reakcijos (žr. 1 lentelę) išvardytos pagal dažnių kategoriją, pirmiausia nurodant dažniausias ir dažnis apibūdinamas taip: labai dažnas (≥ 1/10), dažnas (nuo ≥ 1/100 iki &lt; 1/10), nedažnas (nuo ≥ 1/1000 iki &lt; 1/100), retas (nuo ≥ 1/10000 iki &lt; 1/1000), labai retas (&lt; 1/10000), įskaitant pavienius atvejus. Kiekvienoje dažnio grupėje nepageidaujamas poveikis pateikiamas </w:t>
      </w:r>
      <w:r w:rsidRPr="00CE0418">
        <w:rPr>
          <w:rFonts w:ascii="Times New Roman" w:hAnsi="Times New Roman"/>
          <w:kern w:val="0"/>
          <w:sz w:val="22"/>
          <w:lang w:val="es-ES"/>
          <w14:ligatures w14:val="none"/>
        </w:rPr>
        <w:lastRenderedPageBreak/>
        <w:t>mažėjančio sunkumo tvarka.</w:t>
      </w:r>
    </w:p>
    <w:p w14:paraId="3C3CE7B3" w14:textId="77777777" w:rsidR="00003AA8" w:rsidRPr="00CE0418" w:rsidRDefault="00003AA8" w:rsidP="00003AA8">
      <w:pPr>
        <w:keepNext/>
        <w:widowControl w:val="0"/>
        <w:spacing w:after="0" w:line="240" w:lineRule="auto"/>
        <w:rPr>
          <w:rFonts w:ascii="Times New Roman" w:hAnsi="Times New Roman"/>
          <w:kern w:val="0"/>
          <w:sz w:val="22"/>
          <w:lang w:val="es-ES"/>
          <w14:ligatures w14:val="none"/>
        </w:rPr>
      </w:pPr>
    </w:p>
    <w:p w14:paraId="07919AF1" w14:textId="77777777" w:rsidR="00003AA8" w:rsidRPr="00CE0418" w:rsidRDefault="00003AA8" w:rsidP="00003AA8">
      <w:pPr>
        <w:keepNext/>
        <w:widowControl w:val="0"/>
        <w:spacing w:after="0" w:line="240" w:lineRule="auto"/>
        <w:rPr>
          <w:rFonts w:ascii="Times New Roman" w:hAnsi="Times New Roman"/>
          <w:kern w:val="0"/>
          <w:sz w:val="22"/>
          <w:lang w:val="es-ES"/>
          <w14:ligatures w14:val="none"/>
        </w:rPr>
      </w:pPr>
      <w:r w:rsidRPr="00CE0418">
        <w:rPr>
          <w:rFonts w:ascii="Times New Roman" w:hAnsi="Times New Roman"/>
          <w:b/>
          <w:kern w:val="0"/>
          <w:sz w:val="22"/>
          <w:lang w:val="es-ES"/>
          <w14:ligatures w14:val="none"/>
        </w:rPr>
        <w:t>1 lentelė.</w:t>
      </w:r>
      <w:r w:rsidRPr="00CE0418">
        <w:rPr>
          <w:rFonts w:ascii="Times New Roman" w:hAnsi="Times New Roman"/>
          <w:b/>
          <w:kern w:val="0"/>
          <w:sz w:val="22"/>
          <w:lang w:val="es-ES"/>
          <w14:ligatures w14:val="none"/>
        </w:rPr>
        <w:tab/>
        <w:t>Klinikinių tyrimų metu pasireiškusios nepageidaujamos reakcijos</w:t>
      </w:r>
    </w:p>
    <w:p w14:paraId="77F1CC04" w14:textId="77777777" w:rsidR="00003AA8" w:rsidRPr="00CE0418" w:rsidRDefault="00003AA8" w:rsidP="00003AA8">
      <w:pPr>
        <w:keepNext/>
        <w:widowControl w:val="0"/>
        <w:spacing w:after="0" w:line="240" w:lineRule="auto"/>
        <w:rPr>
          <w:rFonts w:ascii="Times New Roman" w:hAnsi="Times New Roman"/>
          <w:kern w:val="0"/>
          <w:sz w:val="22"/>
          <w:lang w:val="es-ES"/>
          <w14:ligatures w14:val="none"/>
        </w:rPr>
      </w:pPr>
    </w:p>
    <w:tbl>
      <w:tblPr>
        <w:tblW w:w="5000" w:type="pct"/>
        <w:tblBorders>
          <w:top w:val="single" w:sz="4" w:space="0" w:color="auto"/>
          <w:bottom w:val="single" w:sz="4" w:space="0" w:color="auto"/>
        </w:tblBorders>
        <w:tblLook w:val="0000" w:firstRow="0" w:lastRow="0" w:firstColumn="0" w:lastColumn="0" w:noHBand="0" w:noVBand="0"/>
      </w:tblPr>
      <w:tblGrid>
        <w:gridCol w:w="3044"/>
        <w:gridCol w:w="6017"/>
      </w:tblGrid>
      <w:tr w:rsidR="00003AA8" w:rsidRPr="00003AA8" w14:paraId="55DD7B66" w14:textId="77777777" w:rsidTr="00FD3BAE">
        <w:trPr>
          <w:cantSplit/>
        </w:trPr>
        <w:tc>
          <w:tcPr>
            <w:tcW w:w="5000" w:type="pct"/>
            <w:gridSpan w:val="2"/>
            <w:tcBorders>
              <w:top w:val="single" w:sz="4" w:space="0" w:color="auto"/>
              <w:left w:val="single" w:sz="4" w:space="0" w:color="auto"/>
              <w:bottom w:val="nil"/>
              <w:right w:val="single" w:sz="4" w:space="0" w:color="auto"/>
            </w:tcBorders>
          </w:tcPr>
          <w:p w14:paraId="122CA5B3" w14:textId="77777777" w:rsidR="00003AA8" w:rsidRPr="00CE0418" w:rsidRDefault="00003AA8" w:rsidP="00003AA8">
            <w:pPr>
              <w:keepNext/>
              <w:widowControl w:val="0"/>
              <w:spacing w:after="0" w:line="240" w:lineRule="auto"/>
              <w:rPr>
                <w:rFonts w:ascii="Times New Roman" w:hAnsi="Times New Roman"/>
                <w:b/>
                <w:kern w:val="0"/>
                <w:sz w:val="22"/>
                <w14:ligatures w14:val="none"/>
              </w:rPr>
            </w:pPr>
            <w:proofErr w:type="spellStart"/>
            <w:r w:rsidRPr="00CE0418">
              <w:rPr>
                <w:rFonts w:ascii="Times New Roman" w:hAnsi="Times New Roman"/>
                <w:b/>
                <w:kern w:val="0"/>
                <w:sz w:val="22"/>
                <w14:ligatures w14:val="none"/>
              </w:rPr>
              <w:t>Virškinimo</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trakto</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sutrikimai</w:t>
            </w:r>
            <w:proofErr w:type="spellEnd"/>
          </w:p>
        </w:tc>
      </w:tr>
      <w:tr w:rsidR="00003AA8" w:rsidRPr="00003AA8" w14:paraId="3FB0A3AA" w14:textId="77777777" w:rsidTr="00FD3BAE">
        <w:trPr>
          <w:cantSplit/>
        </w:trPr>
        <w:tc>
          <w:tcPr>
            <w:tcW w:w="1680" w:type="pct"/>
            <w:tcBorders>
              <w:top w:val="nil"/>
              <w:left w:val="single" w:sz="4" w:space="0" w:color="auto"/>
            </w:tcBorders>
          </w:tcPr>
          <w:p w14:paraId="2CD3DAD0" w14:textId="77777777" w:rsidR="00003AA8" w:rsidRPr="00CE0418" w:rsidRDefault="00003AA8" w:rsidP="00003AA8">
            <w:pPr>
              <w:keepNext/>
              <w:widowControl w:val="0"/>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Labai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dažnas</w:t>
            </w:r>
            <w:proofErr w:type="spellEnd"/>
            <w:r w:rsidRPr="00CE0418">
              <w:rPr>
                <w:rFonts w:ascii="Times New Roman" w:hAnsi="Times New Roman"/>
                <w:kern w:val="0"/>
                <w:sz w:val="22"/>
                <w14:ligatures w14:val="none"/>
              </w:rPr>
              <w:t>:</w:t>
            </w:r>
          </w:p>
        </w:tc>
        <w:tc>
          <w:tcPr>
            <w:tcW w:w="3320" w:type="pct"/>
            <w:tcBorders>
              <w:top w:val="nil"/>
              <w:right w:val="single" w:sz="4" w:space="0" w:color="auto"/>
            </w:tcBorders>
          </w:tcPr>
          <w:p w14:paraId="567E2079" w14:textId="77777777" w:rsidR="00003AA8" w:rsidRPr="00CE0418" w:rsidRDefault="00003AA8" w:rsidP="00003AA8">
            <w:pPr>
              <w:keepNext/>
              <w:widowControl w:val="0"/>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viduriavimas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pilvo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skausmas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pykinimas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vidurių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užkietėjimas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dujų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susikaupimas</w:t>
            </w:r>
            <w:proofErr w:type="spellEnd"/>
            <w:r w:rsidRPr="00CE0418">
              <w:rPr>
                <w:rFonts w:ascii="Times New Roman" w:hAnsi="Times New Roman"/>
                <w:kern w:val="0"/>
                <w:sz w:val="22"/>
                <w14:ligatures w14:val="none"/>
              </w:rPr>
              <w:t>.</w:t>
            </w:r>
          </w:p>
        </w:tc>
      </w:tr>
      <w:tr w:rsidR="00003AA8" w:rsidRPr="00003AA8" w14:paraId="61C88C06" w14:textId="77777777" w:rsidTr="00FD3BAE">
        <w:trPr>
          <w:cantSplit/>
        </w:trPr>
        <w:tc>
          <w:tcPr>
            <w:tcW w:w="1680" w:type="pct"/>
            <w:tcBorders>
              <w:top w:val="nil"/>
              <w:left w:val="single" w:sz="4" w:space="0" w:color="auto"/>
            </w:tcBorders>
          </w:tcPr>
          <w:p w14:paraId="76838533" w14:textId="77777777" w:rsidR="00003AA8" w:rsidRPr="00CE0418" w:rsidRDefault="00003AA8" w:rsidP="00003AA8">
            <w:pPr>
              <w:widowControl w:val="0"/>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Dažnas</w:t>
            </w:r>
            <w:proofErr w:type="spellEnd"/>
            <w:r w:rsidRPr="00CE0418">
              <w:rPr>
                <w:rFonts w:ascii="Times New Roman" w:hAnsi="Times New Roman"/>
                <w:kern w:val="0"/>
                <w:sz w:val="22"/>
                <w14:ligatures w14:val="none"/>
              </w:rPr>
              <w:t>:</w:t>
            </w:r>
          </w:p>
        </w:tc>
        <w:tc>
          <w:tcPr>
            <w:tcW w:w="3320" w:type="pct"/>
            <w:tcBorders>
              <w:top w:val="nil"/>
              <w:right w:val="single" w:sz="4" w:space="0" w:color="auto"/>
            </w:tcBorders>
          </w:tcPr>
          <w:p w14:paraId="2E99EA91" w14:textId="77777777" w:rsidR="00003AA8" w:rsidRPr="00CE0418" w:rsidRDefault="00003AA8" w:rsidP="00003AA8">
            <w:pPr>
              <w:widowControl w:val="0"/>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dispepsija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vėmimas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pilvo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pūtimas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steatorėja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skystos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išmatos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pakitusi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išmatų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spalva</w:t>
            </w:r>
            <w:proofErr w:type="spellEnd"/>
            <w:r w:rsidRPr="00CE0418">
              <w:rPr>
                <w:rFonts w:ascii="Times New Roman" w:hAnsi="Times New Roman"/>
                <w:kern w:val="0"/>
                <w:sz w:val="22"/>
                <w14:ligatures w14:val="none"/>
              </w:rPr>
              <w:t>.</w:t>
            </w:r>
          </w:p>
        </w:tc>
      </w:tr>
      <w:tr w:rsidR="00003AA8" w:rsidRPr="00003AA8" w14:paraId="456C45D2" w14:textId="77777777" w:rsidTr="00FD3BAE">
        <w:trPr>
          <w:cantSplit/>
        </w:trPr>
        <w:tc>
          <w:tcPr>
            <w:tcW w:w="5000" w:type="pct"/>
            <w:gridSpan w:val="2"/>
            <w:tcBorders>
              <w:top w:val="single" w:sz="4" w:space="0" w:color="auto"/>
              <w:left w:val="single" w:sz="4" w:space="0" w:color="auto"/>
              <w:bottom w:val="nil"/>
              <w:right w:val="single" w:sz="4" w:space="0" w:color="auto"/>
            </w:tcBorders>
          </w:tcPr>
          <w:p w14:paraId="65B0A9BB" w14:textId="77777777" w:rsidR="00003AA8" w:rsidRPr="00CE0418" w:rsidRDefault="00003AA8" w:rsidP="00003AA8">
            <w:pPr>
              <w:keepNext/>
              <w:keepLines/>
              <w:widowControl w:val="0"/>
              <w:spacing w:after="0" w:line="240" w:lineRule="auto"/>
              <w:rPr>
                <w:rFonts w:ascii="Times New Roman" w:hAnsi="Times New Roman"/>
                <w:kern w:val="0"/>
                <w:sz w:val="22"/>
                <w14:ligatures w14:val="none"/>
              </w:rPr>
            </w:pPr>
            <w:proofErr w:type="spellStart"/>
            <w:r w:rsidRPr="00CE0418">
              <w:rPr>
                <w:rFonts w:ascii="Times New Roman" w:hAnsi="Times New Roman"/>
                <w:b/>
                <w:kern w:val="0"/>
                <w:sz w:val="22"/>
                <w14:ligatures w14:val="none"/>
              </w:rPr>
              <w:t>Nervų</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sistemos</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sutrikimai</w:t>
            </w:r>
            <w:proofErr w:type="spellEnd"/>
          </w:p>
        </w:tc>
      </w:tr>
      <w:tr w:rsidR="00003AA8" w:rsidRPr="00003AA8" w14:paraId="6C63A64E" w14:textId="77777777" w:rsidTr="00FD3BAE">
        <w:trPr>
          <w:cantSplit/>
        </w:trPr>
        <w:tc>
          <w:tcPr>
            <w:tcW w:w="1680" w:type="pct"/>
            <w:tcBorders>
              <w:top w:val="nil"/>
              <w:left w:val="single" w:sz="4" w:space="0" w:color="auto"/>
              <w:bottom w:val="nil"/>
            </w:tcBorders>
          </w:tcPr>
          <w:p w14:paraId="65BF6FCA" w14:textId="77777777" w:rsidR="00003AA8" w:rsidRPr="00CE0418" w:rsidRDefault="00003AA8" w:rsidP="00003AA8">
            <w:pPr>
              <w:keepNext/>
              <w:widowControl w:val="0"/>
              <w:spacing w:after="0" w:line="240" w:lineRule="auto"/>
              <w:rPr>
                <w:rFonts w:ascii="Times New Roman" w:hAnsi="Times New Roman"/>
                <w:b/>
                <w:kern w:val="0"/>
                <w:sz w:val="22"/>
                <w14:ligatures w14:val="none"/>
              </w:rPr>
            </w:pPr>
            <w:proofErr w:type="spellStart"/>
            <w:r w:rsidRPr="00CE0418">
              <w:rPr>
                <w:rFonts w:ascii="Times New Roman" w:hAnsi="Times New Roman"/>
                <w:kern w:val="0"/>
                <w:sz w:val="22"/>
                <w14:ligatures w14:val="none"/>
              </w:rPr>
              <w:t>Labai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dažnas</w:t>
            </w:r>
            <w:proofErr w:type="spellEnd"/>
            <w:r w:rsidRPr="00CE0418">
              <w:rPr>
                <w:rFonts w:ascii="Times New Roman" w:hAnsi="Times New Roman"/>
                <w:kern w:val="0"/>
                <w:sz w:val="22"/>
                <w14:ligatures w14:val="none"/>
              </w:rPr>
              <w:t>:</w:t>
            </w:r>
          </w:p>
        </w:tc>
        <w:tc>
          <w:tcPr>
            <w:tcW w:w="3320" w:type="pct"/>
            <w:tcBorders>
              <w:top w:val="nil"/>
              <w:bottom w:val="nil"/>
              <w:right w:val="single" w:sz="4" w:space="0" w:color="auto"/>
            </w:tcBorders>
          </w:tcPr>
          <w:p w14:paraId="7C3084CD" w14:textId="77777777" w:rsidR="00003AA8" w:rsidRPr="00CE0418" w:rsidRDefault="00003AA8" w:rsidP="00003AA8">
            <w:pPr>
              <w:keepNext/>
              <w:keepLines/>
              <w:widowControl w:val="0"/>
              <w:spacing w:after="0" w:line="240" w:lineRule="auto"/>
              <w:rPr>
                <w:rFonts w:ascii="Times New Roman" w:hAnsi="Times New Roman"/>
                <w:kern w:val="0"/>
                <w:sz w:val="22"/>
                <w14:ligatures w14:val="none"/>
              </w:rPr>
            </w:pPr>
            <w:r w:rsidRPr="00CE0418">
              <w:rPr>
                <w:rFonts w:ascii="Times New Roman" w:hAnsi="Times New Roman"/>
                <w:kern w:val="0"/>
                <w:sz w:val="22"/>
                <w14:ligatures w14:val="none"/>
              </w:rPr>
              <w:t xml:space="preserve">galvos </w:t>
            </w:r>
            <w:proofErr w:type="spellStart"/>
            <w:r w:rsidRPr="00CE0418">
              <w:rPr>
                <w:rFonts w:ascii="Times New Roman" w:hAnsi="Times New Roman"/>
                <w:kern w:val="0"/>
                <w:sz w:val="22"/>
                <w14:ligatures w14:val="none"/>
              </w:rPr>
              <w:t>skausmas</w:t>
            </w:r>
            <w:proofErr w:type="spellEnd"/>
            <w:r w:rsidRPr="00CE0418">
              <w:rPr>
                <w:rFonts w:ascii="Times New Roman" w:hAnsi="Times New Roman"/>
                <w:kern w:val="0"/>
                <w:sz w:val="22"/>
                <w14:ligatures w14:val="none"/>
              </w:rPr>
              <w:t>.</w:t>
            </w:r>
          </w:p>
        </w:tc>
      </w:tr>
      <w:tr w:rsidR="00003AA8" w:rsidRPr="00003AA8" w14:paraId="05D6D566" w14:textId="77777777" w:rsidTr="00FD3BAE">
        <w:trPr>
          <w:cantSplit/>
        </w:trPr>
        <w:tc>
          <w:tcPr>
            <w:tcW w:w="1680" w:type="pct"/>
            <w:tcBorders>
              <w:top w:val="nil"/>
              <w:left w:val="single" w:sz="4" w:space="0" w:color="auto"/>
              <w:bottom w:val="single" w:sz="4" w:space="0" w:color="auto"/>
            </w:tcBorders>
          </w:tcPr>
          <w:p w14:paraId="45EFE5A9" w14:textId="77777777" w:rsidR="00003AA8" w:rsidRPr="00CE0418" w:rsidRDefault="00003AA8" w:rsidP="00003AA8">
            <w:pPr>
              <w:widowControl w:val="0"/>
              <w:spacing w:after="0" w:line="240" w:lineRule="auto"/>
              <w:rPr>
                <w:rFonts w:ascii="Times New Roman" w:hAnsi="Times New Roman"/>
                <w:b/>
                <w:kern w:val="0"/>
                <w:sz w:val="22"/>
                <w14:ligatures w14:val="none"/>
              </w:rPr>
            </w:pPr>
            <w:proofErr w:type="spellStart"/>
            <w:r w:rsidRPr="00CE0418">
              <w:rPr>
                <w:rFonts w:ascii="Times New Roman" w:hAnsi="Times New Roman"/>
                <w:kern w:val="0"/>
                <w:sz w:val="22"/>
                <w14:ligatures w14:val="none"/>
              </w:rPr>
              <w:t>Dažni</w:t>
            </w:r>
            <w:proofErr w:type="spellEnd"/>
            <w:r w:rsidRPr="00CE0418">
              <w:rPr>
                <w:rFonts w:ascii="Times New Roman" w:hAnsi="Times New Roman"/>
                <w:kern w:val="0"/>
                <w:sz w:val="22"/>
                <w14:ligatures w14:val="none"/>
              </w:rPr>
              <w:t>:</w:t>
            </w:r>
          </w:p>
        </w:tc>
        <w:tc>
          <w:tcPr>
            <w:tcW w:w="3320" w:type="pct"/>
            <w:tcBorders>
              <w:top w:val="nil"/>
              <w:bottom w:val="single" w:sz="4" w:space="0" w:color="auto"/>
              <w:right w:val="single" w:sz="4" w:space="0" w:color="auto"/>
            </w:tcBorders>
          </w:tcPr>
          <w:p w14:paraId="1F4A70D1" w14:textId="77777777" w:rsidR="00003AA8" w:rsidRPr="00CE0418" w:rsidRDefault="00003AA8" w:rsidP="00003AA8">
            <w:pPr>
              <w:keepNext/>
              <w:keepLines/>
              <w:widowControl w:val="0"/>
              <w:spacing w:after="0" w:line="240" w:lineRule="auto"/>
              <w:rPr>
                <w:rFonts w:ascii="Times New Roman" w:hAnsi="Times New Roman"/>
                <w:kern w:val="0"/>
                <w:sz w:val="22"/>
                <w14:ligatures w14:val="none"/>
              </w:rPr>
            </w:pPr>
            <w:r w:rsidRPr="00CE0418">
              <w:rPr>
                <w:rFonts w:ascii="Times New Roman" w:hAnsi="Times New Roman"/>
                <w:kern w:val="0"/>
                <w:sz w:val="22"/>
                <w14:ligatures w14:val="none"/>
              </w:rPr>
              <w:t xml:space="preserve">galvos </w:t>
            </w:r>
            <w:proofErr w:type="spellStart"/>
            <w:r w:rsidRPr="00CE0418">
              <w:rPr>
                <w:rFonts w:ascii="Times New Roman" w:hAnsi="Times New Roman"/>
                <w:kern w:val="0"/>
                <w:sz w:val="22"/>
                <w14:ligatures w14:val="none"/>
              </w:rPr>
              <w:t>svaigimas</w:t>
            </w:r>
            <w:proofErr w:type="spellEnd"/>
            <w:r w:rsidRPr="00CE0418">
              <w:rPr>
                <w:rFonts w:ascii="Times New Roman" w:hAnsi="Times New Roman"/>
                <w:kern w:val="0"/>
                <w:sz w:val="22"/>
                <w14:ligatures w14:val="none"/>
              </w:rPr>
              <w:t>.</w:t>
            </w:r>
          </w:p>
        </w:tc>
      </w:tr>
      <w:tr w:rsidR="00003AA8" w:rsidRPr="00003AA8" w14:paraId="39A1A50F" w14:textId="77777777" w:rsidTr="00FD3BAE">
        <w:trPr>
          <w:cantSplit/>
          <w:trHeight w:val="335"/>
        </w:trPr>
        <w:tc>
          <w:tcPr>
            <w:tcW w:w="5000" w:type="pct"/>
            <w:gridSpan w:val="2"/>
            <w:tcBorders>
              <w:top w:val="single" w:sz="4" w:space="0" w:color="auto"/>
              <w:left w:val="single" w:sz="4" w:space="0" w:color="auto"/>
              <w:bottom w:val="nil"/>
              <w:right w:val="single" w:sz="4" w:space="0" w:color="auto"/>
            </w:tcBorders>
          </w:tcPr>
          <w:p w14:paraId="1DC56ADF" w14:textId="77777777" w:rsidR="00003AA8" w:rsidRPr="00CE0418" w:rsidRDefault="00003AA8" w:rsidP="00003AA8">
            <w:pPr>
              <w:keepNext/>
              <w:widowControl w:val="0"/>
              <w:spacing w:after="0" w:line="240" w:lineRule="auto"/>
              <w:rPr>
                <w:rFonts w:ascii="Times New Roman" w:hAnsi="Times New Roman"/>
                <w:kern w:val="0"/>
                <w:sz w:val="22"/>
                <w14:ligatures w14:val="none"/>
              </w:rPr>
            </w:pPr>
            <w:proofErr w:type="spellStart"/>
            <w:r w:rsidRPr="00CE0418">
              <w:rPr>
                <w:rFonts w:ascii="Times New Roman" w:hAnsi="Times New Roman"/>
                <w:b/>
                <w:kern w:val="0"/>
                <w:sz w:val="22"/>
                <w14:ligatures w14:val="none"/>
              </w:rPr>
              <w:t>Endokrininiai</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sutrikimai</w:t>
            </w:r>
            <w:proofErr w:type="spellEnd"/>
          </w:p>
        </w:tc>
      </w:tr>
      <w:tr w:rsidR="00003AA8" w:rsidRPr="00003AA8" w14:paraId="27ED2269" w14:textId="77777777" w:rsidTr="00FD3BAE">
        <w:trPr>
          <w:cantSplit/>
        </w:trPr>
        <w:tc>
          <w:tcPr>
            <w:tcW w:w="1680" w:type="pct"/>
            <w:tcBorders>
              <w:top w:val="nil"/>
              <w:left w:val="single" w:sz="4" w:space="0" w:color="auto"/>
              <w:bottom w:val="single" w:sz="4" w:space="0" w:color="auto"/>
            </w:tcBorders>
          </w:tcPr>
          <w:p w14:paraId="09460532" w14:textId="77777777" w:rsidR="00003AA8" w:rsidRPr="00CE0418" w:rsidRDefault="00003AA8" w:rsidP="00003AA8">
            <w:pPr>
              <w:widowControl w:val="0"/>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Dažnas</w:t>
            </w:r>
            <w:proofErr w:type="spellEnd"/>
            <w:r w:rsidRPr="00CE0418">
              <w:rPr>
                <w:rFonts w:ascii="Times New Roman" w:hAnsi="Times New Roman"/>
                <w:kern w:val="0"/>
                <w:sz w:val="22"/>
                <w14:ligatures w14:val="none"/>
              </w:rPr>
              <w:t>:</w:t>
            </w:r>
          </w:p>
        </w:tc>
        <w:tc>
          <w:tcPr>
            <w:tcW w:w="3320" w:type="pct"/>
            <w:tcBorders>
              <w:top w:val="nil"/>
              <w:bottom w:val="single" w:sz="4" w:space="0" w:color="auto"/>
              <w:right w:val="single" w:sz="4" w:space="0" w:color="auto"/>
            </w:tcBorders>
          </w:tcPr>
          <w:p w14:paraId="5E421359" w14:textId="77777777" w:rsidR="00003AA8" w:rsidRPr="00CE0418" w:rsidRDefault="00003AA8" w:rsidP="00003AA8">
            <w:pPr>
              <w:keepNext/>
              <w:keepLines/>
              <w:widowControl w:val="0"/>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hipotirozė</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skydliaukės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funkcijos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sutrikimas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pvz</w:t>
            </w:r>
            <w:proofErr w:type="spellEnd"/>
            <w:r w:rsidRPr="00CE0418">
              <w:rPr>
                <w:rFonts w:ascii="Times New Roman" w:hAnsi="Times New Roman"/>
                <w:kern w:val="0"/>
                <w:sz w:val="22"/>
                <w14:ligatures w14:val="none"/>
              </w:rPr>
              <w:t xml:space="preserve">., TTH </w:t>
            </w:r>
            <w:proofErr w:type="spellStart"/>
            <w:r w:rsidRPr="00CE0418">
              <w:rPr>
                <w:rFonts w:ascii="Times New Roman" w:hAnsi="Times New Roman"/>
                <w:kern w:val="0"/>
                <w:sz w:val="22"/>
                <w14:ligatures w14:val="none"/>
              </w:rPr>
              <w:t>koncentracijos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sumažėjimas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bendrojo</w:t>
            </w:r>
            <w:proofErr w:type="spellEnd"/>
            <w:r w:rsidRPr="00CE0418">
              <w:rPr>
                <w:rFonts w:ascii="Times New Roman" w:hAnsi="Times New Roman"/>
                <w:kern w:val="0"/>
                <w:sz w:val="22"/>
                <w14:ligatures w14:val="none"/>
              </w:rPr>
              <w:t xml:space="preserve"> T4 </w:t>
            </w:r>
            <w:proofErr w:type="spellStart"/>
            <w:r w:rsidRPr="00CE0418">
              <w:rPr>
                <w:rFonts w:ascii="Times New Roman" w:hAnsi="Times New Roman"/>
                <w:kern w:val="0"/>
                <w:sz w:val="22"/>
                <w14:ligatures w14:val="none"/>
              </w:rPr>
              <w:t>ir</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laisvojo</w:t>
            </w:r>
            <w:proofErr w:type="spellEnd"/>
            <w:r w:rsidRPr="00CE0418">
              <w:rPr>
                <w:rFonts w:ascii="Times New Roman" w:hAnsi="Times New Roman"/>
                <w:kern w:val="0"/>
                <w:sz w:val="22"/>
                <w14:ligatures w14:val="none"/>
              </w:rPr>
              <w:t xml:space="preserve"> T4 </w:t>
            </w:r>
            <w:proofErr w:type="spellStart"/>
            <w:r w:rsidRPr="00CE0418">
              <w:rPr>
                <w:rFonts w:ascii="Times New Roman" w:hAnsi="Times New Roman"/>
                <w:kern w:val="0"/>
                <w:sz w:val="22"/>
                <w14:ligatures w14:val="none"/>
              </w:rPr>
              <w:t>hormono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koncentracijos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sumažėjimas</w:t>
            </w:r>
            <w:proofErr w:type="spellEnd"/>
            <w:r w:rsidRPr="00CE0418">
              <w:rPr>
                <w:rFonts w:ascii="Times New Roman" w:hAnsi="Times New Roman"/>
                <w:kern w:val="0"/>
                <w:sz w:val="22"/>
                <w14:ligatures w14:val="none"/>
              </w:rPr>
              <w:t>).</w:t>
            </w:r>
          </w:p>
        </w:tc>
      </w:tr>
      <w:tr w:rsidR="00003AA8" w:rsidRPr="00003AA8" w14:paraId="7C2D4604" w14:textId="77777777" w:rsidTr="00FD3BAE">
        <w:trPr>
          <w:cantSplit/>
        </w:trPr>
        <w:tc>
          <w:tcPr>
            <w:tcW w:w="5000" w:type="pct"/>
            <w:gridSpan w:val="2"/>
            <w:tcBorders>
              <w:top w:val="single" w:sz="4" w:space="0" w:color="auto"/>
              <w:left w:val="single" w:sz="4" w:space="0" w:color="auto"/>
              <w:bottom w:val="nil"/>
              <w:right w:val="single" w:sz="4" w:space="0" w:color="auto"/>
            </w:tcBorders>
          </w:tcPr>
          <w:p w14:paraId="4F4DF142" w14:textId="77777777" w:rsidR="00003AA8" w:rsidRPr="00CE0418" w:rsidRDefault="00003AA8" w:rsidP="00003AA8">
            <w:pPr>
              <w:keepNext/>
              <w:widowControl w:val="0"/>
              <w:spacing w:after="0" w:line="240" w:lineRule="auto"/>
              <w:rPr>
                <w:rFonts w:ascii="Times New Roman" w:hAnsi="Times New Roman"/>
                <w:kern w:val="0"/>
                <w:sz w:val="22"/>
                <w14:ligatures w14:val="none"/>
              </w:rPr>
            </w:pPr>
            <w:proofErr w:type="spellStart"/>
            <w:r w:rsidRPr="00CE0418">
              <w:rPr>
                <w:rFonts w:ascii="Times New Roman" w:hAnsi="Times New Roman"/>
                <w:b/>
                <w:kern w:val="0"/>
                <w:sz w:val="22"/>
                <w14:ligatures w14:val="none"/>
              </w:rPr>
              <w:t>Kepenų</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tulžies</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pūslės</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ir</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latakų</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sutrikimai</w:t>
            </w:r>
            <w:proofErr w:type="spellEnd"/>
          </w:p>
        </w:tc>
      </w:tr>
      <w:tr w:rsidR="00003AA8" w:rsidRPr="00003AA8" w14:paraId="48B7AC85" w14:textId="77777777" w:rsidTr="00FD3BAE">
        <w:trPr>
          <w:cantSplit/>
        </w:trPr>
        <w:tc>
          <w:tcPr>
            <w:tcW w:w="1680" w:type="pct"/>
            <w:tcBorders>
              <w:top w:val="nil"/>
              <w:left w:val="single" w:sz="4" w:space="0" w:color="auto"/>
            </w:tcBorders>
          </w:tcPr>
          <w:p w14:paraId="6FE40DDF" w14:textId="77777777" w:rsidR="00003AA8" w:rsidRPr="00CE0418" w:rsidRDefault="00003AA8" w:rsidP="00003AA8">
            <w:pPr>
              <w:keepNext/>
              <w:widowControl w:val="0"/>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Labai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dažnas</w:t>
            </w:r>
            <w:proofErr w:type="spellEnd"/>
            <w:r w:rsidRPr="00CE0418">
              <w:rPr>
                <w:rFonts w:ascii="Times New Roman" w:hAnsi="Times New Roman"/>
                <w:kern w:val="0"/>
                <w:sz w:val="22"/>
                <w14:ligatures w14:val="none"/>
              </w:rPr>
              <w:t>:</w:t>
            </w:r>
          </w:p>
        </w:tc>
        <w:tc>
          <w:tcPr>
            <w:tcW w:w="3320" w:type="pct"/>
            <w:tcBorders>
              <w:top w:val="nil"/>
              <w:right w:val="single" w:sz="4" w:space="0" w:color="auto"/>
            </w:tcBorders>
          </w:tcPr>
          <w:p w14:paraId="1AF51F1F" w14:textId="77777777" w:rsidR="00003AA8" w:rsidRPr="00CE0418" w:rsidRDefault="00003AA8" w:rsidP="00003AA8">
            <w:pPr>
              <w:keepNext/>
              <w:widowControl w:val="0"/>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tulžies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pūslės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akmenligė</w:t>
            </w:r>
            <w:proofErr w:type="spellEnd"/>
            <w:r w:rsidRPr="00CE0418">
              <w:rPr>
                <w:rFonts w:ascii="Times New Roman" w:hAnsi="Times New Roman"/>
                <w:kern w:val="0"/>
                <w:sz w:val="22"/>
                <w14:ligatures w14:val="none"/>
              </w:rPr>
              <w:t>.</w:t>
            </w:r>
          </w:p>
        </w:tc>
      </w:tr>
      <w:tr w:rsidR="00003AA8" w:rsidRPr="00003AA8" w14:paraId="4EFC1BB6" w14:textId="77777777" w:rsidTr="00FD3BAE">
        <w:trPr>
          <w:cantSplit/>
        </w:trPr>
        <w:tc>
          <w:tcPr>
            <w:tcW w:w="1680" w:type="pct"/>
            <w:tcBorders>
              <w:top w:val="nil"/>
              <w:left w:val="single" w:sz="4" w:space="0" w:color="auto"/>
            </w:tcBorders>
          </w:tcPr>
          <w:p w14:paraId="4962565D" w14:textId="77777777" w:rsidR="00003AA8" w:rsidRPr="00CE0418" w:rsidRDefault="00003AA8" w:rsidP="00003AA8">
            <w:pPr>
              <w:widowControl w:val="0"/>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Dažnas</w:t>
            </w:r>
            <w:proofErr w:type="spellEnd"/>
            <w:r w:rsidRPr="00CE0418">
              <w:rPr>
                <w:rFonts w:ascii="Times New Roman" w:hAnsi="Times New Roman"/>
                <w:kern w:val="0"/>
                <w:sz w:val="22"/>
                <w14:ligatures w14:val="none"/>
              </w:rPr>
              <w:t>:</w:t>
            </w:r>
          </w:p>
        </w:tc>
        <w:tc>
          <w:tcPr>
            <w:tcW w:w="3320" w:type="pct"/>
            <w:tcBorders>
              <w:top w:val="nil"/>
              <w:right w:val="single" w:sz="4" w:space="0" w:color="auto"/>
            </w:tcBorders>
          </w:tcPr>
          <w:p w14:paraId="5C9804C7" w14:textId="77777777" w:rsidR="00003AA8" w:rsidRPr="00CE0418" w:rsidRDefault="00003AA8" w:rsidP="00003AA8">
            <w:pPr>
              <w:widowControl w:val="0"/>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cholecistitas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nuosėdos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tulžyje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hiperbilirubinemija</w:t>
            </w:r>
            <w:proofErr w:type="spellEnd"/>
            <w:r w:rsidRPr="00CE0418">
              <w:rPr>
                <w:rFonts w:ascii="Times New Roman" w:hAnsi="Times New Roman"/>
                <w:kern w:val="0"/>
                <w:sz w:val="22"/>
                <w14:ligatures w14:val="none"/>
              </w:rPr>
              <w:t>.</w:t>
            </w:r>
          </w:p>
        </w:tc>
      </w:tr>
      <w:tr w:rsidR="00003AA8" w:rsidRPr="00003AA8" w14:paraId="36A67A05" w14:textId="77777777" w:rsidTr="00FD3BAE">
        <w:trPr>
          <w:cantSplit/>
        </w:trPr>
        <w:tc>
          <w:tcPr>
            <w:tcW w:w="5000" w:type="pct"/>
            <w:gridSpan w:val="2"/>
            <w:tcBorders>
              <w:top w:val="single" w:sz="4" w:space="0" w:color="auto"/>
              <w:left w:val="single" w:sz="4" w:space="0" w:color="auto"/>
              <w:bottom w:val="nil"/>
              <w:right w:val="single" w:sz="4" w:space="0" w:color="auto"/>
            </w:tcBorders>
          </w:tcPr>
          <w:p w14:paraId="38BFF1A8" w14:textId="77777777" w:rsidR="00003AA8" w:rsidRPr="00CE0418" w:rsidRDefault="00003AA8" w:rsidP="00003AA8">
            <w:pPr>
              <w:keepNext/>
              <w:keepLines/>
              <w:widowControl w:val="0"/>
              <w:spacing w:after="0" w:line="240" w:lineRule="auto"/>
              <w:rPr>
                <w:rFonts w:ascii="Times New Roman" w:hAnsi="Times New Roman"/>
                <w:kern w:val="0"/>
                <w:sz w:val="22"/>
                <w14:ligatures w14:val="none"/>
              </w:rPr>
            </w:pPr>
            <w:proofErr w:type="spellStart"/>
            <w:r w:rsidRPr="00CE0418">
              <w:rPr>
                <w:rFonts w:ascii="Times New Roman" w:hAnsi="Times New Roman"/>
                <w:b/>
                <w:kern w:val="0"/>
                <w:sz w:val="22"/>
                <w14:ligatures w14:val="none"/>
              </w:rPr>
              <w:t>Metabolizmo</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ir</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mitybos</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sutrikimai</w:t>
            </w:r>
            <w:proofErr w:type="spellEnd"/>
          </w:p>
        </w:tc>
      </w:tr>
      <w:tr w:rsidR="00003AA8" w:rsidRPr="00003AA8" w14:paraId="6DE94100" w14:textId="77777777" w:rsidTr="00FD3BAE">
        <w:trPr>
          <w:cantSplit/>
        </w:trPr>
        <w:tc>
          <w:tcPr>
            <w:tcW w:w="1680" w:type="pct"/>
            <w:tcBorders>
              <w:top w:val="nil"/>
              <w:left w:val="single" w:sz="4" w:space="0" w:color="auto"/>
              <w:bottom w:val="nil"/>
            </w:tcBorders>
          </w:tcPr>
          <w:p w14:paraId="2BA3F04D" w14:textId="77777777" w:rsidR="00003AA8" w:rsidRPr="00CE0418" w:rsidRDefault="00003AA8" w:rsidP="00003AA8">
            <w:pPr>
              <w:keepNext/>
              <w:widowControl w:val="0"/>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Labai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dažnas</w:t>
            </w:r>
            <w:proofErr w:type="spellEnd"/>
            <w:r w:rsidRPr="00CE0418">
              <w:rPr>
                <w:rFonts w:ascii="Times New Roman" w:hAnsi="Times New Roman"/>
                <w:kern w:val="0"/>
                <w:sz w:val="22"/>
                <w14:ligatures w14:val="none"/>
              </w:rPr>
              <w:t>:</w:t>
            </w:r>
          </w:p>
        </w:tc>
        <w:tc>
          <w:tcPr>
            <w:tcW w:w="3320" w:type="pct"/>
            <w:tcBorders>
              <w:top w:val="nil"/>
              <w:bottom w:val="nil"/>
              <w:right w:val="single" w:sz="4" w:space="0" w:color="auto"/>
            </w:tcBorders>
          </w:tcPr>
          <w:p w14:paraId="4B4695AF" w14:textId="77777777" w:rsidR="00003AA8" w:rsidRPr="00CE0418" w:rsidRDefault="00003AA8" w:rsidP="00003AA8">
            <w:pPr>
              <w:keepNext/>
              <w:widowControl w:val="0"/>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hiperglikemija</w:t>
            </w:r>
            <w:proofErr w:type="spellEnd"/>
            <w:r w:rsidRPr="00CE0418">
              <w:rPr>
                <w:rFonts w:ascii="Times New Roman" w:hAnsi="Times New Roman"/>
                <w:kern w:val="0"/>
                <w:sz w:val="22"/>
                <w14:ligatures w14:val="none"/>
              </w:rPr>
              <w:t>.</w:t>
            </w:r>
          </w:p>
        </w:tc>
      </w:tr>
      <w:tr w:rsidR="00003AA8" w:rsidRPr="00003AA8" w14:paraId="0226737B" w14:textId="77777777" w:rsidTr="00FD3BAE">
        <w:trPr>
          <w:cantSplit/>
        </w:trPr>
        <w:tc>
          <w:tcPr>
            <w:tcW w:w="1680" w:type="pct"/>
            <w:tcBorders>
              <w:top w:val="nil"/>
              <w:left w:val="single" w:sz="4" w:space="0" w:color="auto"/>
              <w:bottom w:val="nil"/>
            </w:tcBorders>
          </w:tcPr>
          <w:p w14:paraId="286F8274" w14:textId="77777777" w:rsidR="00003AA8" w:rsidRPr="00CE0418" w:rsidRDefault="00003AA8" w:rsidP="00003AA8">
            <w:pPr>
              <w:keepNext/>
              <w:widowControl w:val="0"/>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Dažnas</w:t>
            </w:r>
            <w:proofErr w:type="spellEnd"/>
            <w:r w:rsidRPr="00CE0418">
              <w:rPr>
                <w:rFonts w:ascii="Times New Roman" w:hAnsi="Times New Roman"/>
                <w:kern w:val="0"/>
                <w:sz w:val="22"/>
                <w14:ligatures w14:val="none"/>
              </w:rPr>
              <w:t>:</w:t>
            </w:r>
          </w:p>
        </w:tc>
        <w:tc>
          <w:tcPr>
            <w:tcW w:w="3320" w:type="pct"/>
            <w:tcBorders>
              <w:top w:val="nil"/>
              <w:bottom w:val="nil"/>
              <w:right w:val="single" w:sz="4" w:space="0" w:color="auto"/>
            </w:tcBorders>
          </w:tcPr>
          <w:p w14:paraId="58EC73E1" w14:textId="77777777" w:rsidR="00003AA8" w:rsidRPr="00CE0418" w:rsidRDefault="00003AA8" w:rsidP="00003AA8">
            <w:pPr>
              <w:keepNext/>
              <w:widowControl w:val="0"/>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hipoglikemija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sutrikusi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gliukozės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tolerancija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anoreksija</w:t>
            </w:r>
            <w:proofErr w:type="spellEnd"/>
            <w:r w:rsidRPr="00CE0418">
              <w:rPr>
                <w:rFonts w:ascii="Times New Roman" w:hAnsi="Times New Roman"/>
                <w:kern w:val="0"/>
                <w:sz w:val="22"/>
                <w14:ligatures w14:val="none"/>
              </w:rPr>
              <w:t>.</w:t>
            </w:r>
          </w:p>
        </w:tc>
      </w:tr>
      <w:tr w:rsidR="00003AA8" w:rsidRPr="00003AA8" w14:paraId="68212649" w14:textId="77777777" w:rsidTr="00FD3BAE">
        <w:trPr>
          <w:cantSplit/>
        </w:trPr>
        <w:tc>
          <w:tcPr>
            <w:tcW w:w="1680" w:type="pct"/>
            <w:tcBorders>
              <w:top w:val="nil"/>
              <w:left w:val="single" w:sz="4" w:space="0" w:color="auto"/>
              <w:bottom w:val="single" w:sz="4" w:space="0" w:color="auto"/>
            </w:tcBorders>
          </w:tcPr>
          <w:p w14:paraId="1828E903" w14:textId="77777777" w:rsidR="00003AA8" w:rsidRPr="00CE0418" w:rsidRDefault="00003AA8" w:rsidP="00003AA8">
            <w:pPr>
              <w:widowControl w:val="0"/>
              <w:spacing w:after="0" w:line="240" w:lineRule="auto"/>
              <w:rPr>
                <w:rFonts w:ascii="Times New Roman" w:hAnsi="Times New Roman"/>
                <w:b/>
                <w:kern w:val="0"/>
                <w:sz w:val="22"/>
                <w14:ligatures w14:val="none"/>
              </w:rPr>
            </w:pPr>
            <w:proofErr w:type="spellStart"/>
            <w:r w:rsidRPr="00CE0418">
              <w:rPr>
                <w:rFonts w:ascii="Times New Roman" w:hAnsi="Times New Roman"/>
                <w:kern w:val="0"/>
                <w:sz w:val="22"/>
                <w14:ligatures w14:val="none"/>
              </w:rPr>
              <w:t>Nedažnas</w:t>
            </w:r>
            <w:proofErr w:type="spellEnd"/>
            <w:r w:rsidRPr="00CE0418">
              <w:rPr>
                <w:rFonts w:ascii="Times New Roman" w:hAnsi="Times New Roman"/>
                <w:kern w:val="0"/>
                <w:sz w:val="22"/>
                <w14:ligatures w14:val="none"/>
              </w:rPr>
              <w:t>:</w:t>
            </w:r>
          </w:p>
        </w:tc>
        <w:tc>
          <w:tcPr>
            <w:tcW w:w="3320" w:type="pct"/>
            <w:tcBorders>
              <w:top w:val="nil"/>
              <w:bottom w:val="single" w:sz="4" w:space="0" w:color="auto"/>
              <w:right w:val="single" w:sz="4" w:space="0" w:color="auto"/>
            </w:tcBorders>
          </w:tcPr>
          <w:p w14:paraId="747FDBD3" w14:textId="77777777" w:rsidR="00003AA8" w:rsidRPr="00CE0418" w:rsidRDefault="00003AA8" w:rsidP="00003AA8">
            <w:pPr>
              <w:widowControl w:val="0"/>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dehidracija</w:t>
            </w:r>
            <w:proofErr w:type="spellEnd"/>
            <w:r w:rsidRPr="00CE0418">
              <w:rPr>
                <w:rFonts w:ascii="Times New Roman" w:hAnsi="Times New Roman"/>
                <w:kern w:val="0"/>
                <w:sz w:val="22"/>
                <w14:ligatures w14:val="none"/>
              </w:rPr>
              <w:t>.</w:t>
            </w:r>
          </w:p>
        </w:tc>
      </w:tr>
      <w:tr w:rsidR="00003AA8" w:rsidRPr="00003AA8" w14:paraId="125F359C" w14:textId="77777777" w:rsidTr="00FD3BAE">
        <w:trPr>
          <w:cantSplit/>
        </w:trPr>
        <w:tc>
          <w:tcPr>
            <w:tcW w:w="5000" w:type="pct"/>
            <w:gridSpan w:val="2"/>
            <w:tcBorders>
              <w:top w:val="single" w:sz="4" w:space="0" w:color="auto"/>
              <w:left w:val="single" w:sz="4" w:space="0" w:color="auto"/>
              <w:bottom w:val="nil"/>
              <w:right w:val="single" w:sz="4" w:space="0" w:color="auto"/>
            </w:tcBorders>
          </w:tcPr>
          <w:p w14:paraId="5AC6A971" w14:textId="77777777" w:rsidR="00003AA8" w:rsidRPr="00CE0418" w:rsidRDefault="00003AA8" w:rsidP="00003AA8">
            <w:pPr>
              <w:keepNext/>
              <w:widowControl w:val="0"/>
              <w:spacing w:after="0" w:line="240" w:lineRule="auto"/>
              <w:rPr>
                <w:rFonts w:ascii="Times New Roman" w:hAnsi="Times New Roman"/>
                <w:kern w:val="0"/>
                <w:sz w:val="22"/>
                <w14:ligatures w14:val="none"/>
              </w:rPr>
            </w:pPr>
            <w:proofErr w:type="spellStart"/>
            <w:r w:rsidRPr="00CE0418">
              <w:rPr>
                <w:rFonts w:ascii="Times New Roman" w:hAnsi="Times New Roman"/>
                <w:b/>
                <w:kern w:val="0"/>
                <w:sz w:val="22"/>
                <w14:ligatures w14:val="none"/>
              </w:rPr>
              <w:t>Bendrieji</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sutrikimai</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ir</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vartojimo</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vietos</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pažeidimai</w:t>
            </w:r>
            <w:proofErr w:type="spellEnd"/>
          </w:p>
        </w:tc>
      </w:tr>
      <w:tr w:rsidR="00003AA8" w:rsidRPr="00003AA8" w14:paraId="648385F0" w14:textId="77777777" w:rsidTr="00FD3BAE">
        <w:trPr>
          <w:cantSplit/>
          <w:trHeight w:val="292"/>
        </w:trPr>
        <w:tc>
          <w:tcPr>
            <w:tcW w:w="1680" w:type="pct"/>
            <w:tcBorders>
              <w:top w:val="nil"/>
              <w:left w:val="single" w:sz="4" w:space="0" w:color="auto"/>
              <w:bottom w:val="nil"/>
              <w:right w:val="nil"/>
            </w:tcBorders>
          </w:tcPr>
          <w:p w14:paraId="6998682D" w14:textId="77777777" w:rsidR="00003AA8" w:rsidRPr="00CE0418" w:rsidRDefault="00003AA8" w:rsidP="00003AA8">
            <w:pPr>
              <w:widowControl w:val="0"/>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Labai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dažnas</w:t>
            </w:r>
            <w:proofErr w:type="spellEnd"/>
            <w:r w:rsidRPr="00CE0418">
              <w:rPr>
                <w:rFonts w:ascii="Times New Roman" w:hAnsi="Times New Roman"/>
                <w:kern w:val="0"/>
                <w:sz w:val="22"/>
                <w14:ligatures w14:val="none"/>
              </w:rPr>
              <w:t>:</w:t>
            </w:r>
          </w:p>
        </w:tc>
        <w:tc>
          <w:tcPr>
            <w:tcW w:w="3320" w:type="pct"/>
            <w:tcBorders>
              <w:top w:val="nil"/>
              <w:left w:val="nil"/>
              <w:bottom w:val="nil"/>
              <w:right w:val="single" w:sz="4" w:space="0" w:color="auto"/>
            </w:tcBorders>
          </w:tcPr>
          <w:p w14:paraId="16E183A1" w14:textId="77777777" w:rsidR="00003AA8" w:rsidRPr="00CE0418" w:rsidRDefault="00003AA8" w:rsidP="00003AA8">
            <w:pPr>
              <w:widowControl w:val="0"/>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injekcijos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vietos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reakcijos</w:t>
            </w:r>
            <w:proofErr w:type="spellEnd"/>
            <w:r w:rsidRPr="00CE0418">
              <w:rPr>
                <w:rFonts w:ascii="Times New Roman" w:hAnsi="Times New Roman"/>
                <w:kern w:val="0"/>
                <w:sz w:val="22"/>
                <w14:ligatures w14:val="none"/>
              </w:rPr>
              <w:t>.</w:t>
            </w:r>
          </w:p>
        </w:tc>
      </w:tr>
      <w:tr w:rsidR="00003AA8" w:rsidRPr="00003AA8" w14:paraId="5935136B" w14:textId="77777777" w:rsidTr="00FD3BAE">
        <w:trPr>
          <w:cantSplit/>
          <w:trHeight w:val="268"/>
        </w:trPr>
        <w:tc>
          <w:tcPr>
            <w:tcW w:w="1680" w:type="pct"/>
            <w:tcBorders>
              <w:top w:val="nil"/>
              <w:left w:val="single" w:sz="4" w:space="0" w:color="auto"/>
              <w:bottom w:val="single" w:sz="4" w:space="0" w:color="auto"/>
            </w:tcBorders>
          </w:tcPr>
          <w:p w14:paraId="24B628D9" w14:textId="77777777" w:rsidR="00003AA8" w:rsidRPr="00CE0418" w:rsidRDefault="00003AA8" w:rsidP="00003AA8">
            <w:pPr>
              <w:keepNext/>
              <w:widowControl w:val="0"/>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Dažnas</w:t>
            </w:r>
            <w:proofErr w:type="spellEnd"/>
            <w:r w:rsidRPr="00CE0418">
              <w:rPr>
                <w:rFonts w:ascii="Times New Roman" w:hAnsi="Times New Roman"/>
                <w:kern w:val="0"/>
                <w:sz w:val="22"/>
                <w14:ligatures w14:val="none"/>
              </w:rPr>
              <w:t>:</w:t>
            </w:r>
          </w:p>
        </w:tc>
        <w:tc>
          <w:tcPr>
            <w:tcW w:w="3320" w:type="pct"/>
            <w:tcBorders>
              <w:top w:val="nil"/>
              <w:bottom w:val="single" w:sz="4" w:space="0" w:color="auto"/>
              <w:right w:val="single" w:sz="4" w:space="0" w:color="auto"/>
            </w:tcBorders>
          </w:tcPr>
          <w:p w14:paraId="7B49CC71" w14:textId="77777777" w:rsidR="00003AA8" w:rsidRPr="00CE0418" w:rsidRDefault="00003AA8" w:rsidP="00003AA8">
            <w:pPr>
              <w:keepNext/>
              <w:widowControl w:val="0"/>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astenija</w:t>
            </w:r>
            <w:proofErr w:type="spellEnd"/>
            <w:r w:rsidRPr="00CE0418">
              <w:rPr>
                <w:rFonts w:ascii="Times New Roman" w:hAnsi="Times New Roman"/>
                <w:kern w:val="0"/>
                <w:sz w:val="22"/>
                <w14:ligatures w14:val="none"/>
              </w:rPr>
              <w:t>.</w:t>
            </w:r>
          </w:p>
        </w:tc>
      </w:tr>
      <w:tr w:rsidR="00003AA8" w:rsidRPr="00003AA8" w14:paraId="284375FE" w14:textId="77777777" w:rsidTr="00FD3BAE">
        <w:trPr>
          <w:cantSplit/>
        </w:trPr>
        <w:tc>
          <w:tcPr>
            <w:tcW w:w="5000" w:type="pct"/>
            <w:gridSpan w:val="2"/>
            <w:tcBorders>
              <w:top w:val="single" w:sz="4" w:space="0" w:color="auto"/>
              <w:left w:val="single" w:sz="4" w:space="0" w:color="auto"/>
              <w:bottom w:val="nil"/>
              <w:right w:val="single" w:sz="4" w:space="0" w:color="auto"/>
            </w:tcBorders>
          </w:tcPr>
          <w:p w14:paraId="6436E030" w14:textId="77777777" w:rsidR="00003AA8" w:rsidRPr="00CE0418" w:rsidRDefault="00003AA8" w:rsidP="00003AA8">
            <w:pPr>
              <w:keepNext/>
              <w:keepLines/>
              <w:widowControl w:val="0"/>
              <w:spacing w:after="0" w:line="240" w:lineRule="auto"/>
              <w:rPr>
                <w:rFonts w:ascii="Times New Roman" w:hAnsi="Times New Roman"/>
                <w:kern w:val="0"/>
                <w:sz w:val="22"/>
                <w14:ligatures w14:val="none"/>
              </w:rPr>
            </w:pPr>
            <w:proofErr w:type="spellStart"/>
            <w:r w:rsidRPr="00CE0418">
              <w:rPr>
                <w:rFonts w:ascii="Times New Roman" w:hAnsi="Times New Roman"/>
                <w:b/>
                <w:kern w:val="0"/>
                <w:sz w:val="22"/>
                <w14:ligatures w14:val="none"/>
              </w:rPr>
              <w:t>Tyrimai</w:t>
            </w:r>
            <w:proofErr w:type="spellEnd"/>
          </w:p>
        </w:tc>
      </w:tr>
      <w:tr w:rsidR="00003AA8" w:rsidRPr="00003AA8" w14:paraId="627398FB" w14:textId="77777777" w:rsidTr="00FD3BAE">
        <w:trPr>
          <w:cantSplit/>
        </w:trPr>
        <w:tc>
          <w:tcPr>
            <w:tcW w:w="1680" w:type="pct"/>
            <w:tcBorders>
              <w:top w:val="nil"/>
              <w:left w:val="single" w:sz="4" w:space="0" w:color="auto"/>
              <w:bottom w:val="single" w:sz="4" w:space="0" w:color="auto"/>
            </w:tcBorders>
          </w:tcPr>
          <w:p w14:paraId="3F1261F9" w14:textId="77777777" w:rsidR="00003AA8" w:rsidRPr="00CE0418" w:rsidRDefault="00003AA8" w:rsidP="00003AA8">
            <w:pPr>
              <w:widowControl w:val="0"/>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Dažnas</w:t>
            </w:r>
            <w:proofErr w:type="spellEnd"/>
            <w:r w:rsidRPr="00CE0418">
              <w:rPr>
                <w:rFonts w:ascii="Times New Roman" w:hAnsi="Times New Roman"/>
                <w:kern w:val="0"/>
                <w:sz w:val="22"/>
                <w14:ligatures w14:val="none"/>
              </w:rPr>
              <w:t>:</w:t>
            </w:r>
          </w:p>
        </w:tc>
        <w:tc>
          <w:tcPr>
            <w:tcW w:w="3320" w:type="pct"/>
            <w:tcBorders>
              <w:top w:val="nil"/>
              <w:bottom w:val="single" w:sz="4" w:space="0" w:color="auto"/>
              <w:right w:val="single" w:sz="4" w:space="0" w:color="auto"/>
            </w:tcBorders>
          </w:tcPr>
          <w:p w14:paraId="3F4558FC" w14:textId="77777777" w:rsidR="00003AA8" w:rsidRPr="00CE0418" w:rsidRDefault="00003AA8" w:rsidP="00003AA8">
            <w:pPr>
              <w:keepNext/>
              <w:keepLines/>
              <w:widowControl w:val="0"/>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padidėjęs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transaminazių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aktyvumas</w:t>
            </w:r>
            <w:proofErr w:type="spellEnd"/>
            <w:r w:rsidRPr="00CE0418">
              <w:rPr>
                <w:rFonts w:ascii="Times New Roman" w:hAnsi="Times New Roman"/>
                <w:kern w:val="0"/>
                <w:sz w:val="22"/>
                <w14:ligatures w14:val="none"/>
              </w:rPr>
              <w:t>.</w:t>
            </w:r>
          </w:p>
        </w:tc>
      </w:tr>
      <w:tr w:rsidR="00003AA8" w:rsidRPr="00003AA8" w14:paraId="08EFC95C" w14:textId="77777777" w:rsidTr="00FD3BAE">
        <w:trPr>
          <w:cantSplit/>
        </w:trPr>
        <w:tc>
          <w:tcPr>
            <w:tcW w:w="5000" w:type="pct"/>
            <w:gridSpan w:val="2"/>
            <w:tcBorders>
              <w:top w:val="single" w:sz="4" w:space="0" w:color="auto"/>
              <w:left w:val="single" w:sz="4" w:space="0" w:color="auto"/>
              <w:bottom w:val="nil"/>
              <w:right w:val="single" w:sz="4" w:space="0" w:color="auto"/>
            </w:tcBorders>
          </w:tcPr>
          <w:p w14:paraId="07C0C26F" w14:textId="77777777" w:rsidR="00003AA8" w:rsidRPr="00CE0418" w:rsidRDefault="00003AA8" w:rsidP="00003AA8">
            <w:pPr>
              <w:keepNext/>
              <w:widowControl w:val="0"/>
              <w:spacing w:after="0" w:line="240" w:lineRule="auto"/>
              <w:rPr>
                <w:rFonts w:ascii="Times New Roman" w:hAnsi="Times New Roman"/>
                <w:kern w:val="0"/>
                <w:sz w:val="22"/>
                <w14:ligatures w14:val="none"/>
              </w:rPr>
            </w:pPr>
            <w:r w:rsidRPr="00CE0418">
              <w:rPr>
                <w:rFonts w:ascii="Times New Roman" w:hAnsi="Times New Roman"/>
                <w:b/>
                <w:kern w:val="0"/>
                <w:sz w:val="22"/>
                <w14:ligatures w14:val="none"/>
              </w:rPr>
              <w:t xml:space="preserve">Odos </w:t>
            </w:r>
            <w:proofErr w:type="spellStart"/>
            <w:r w:rsidRPr="00CE0418">
              <w:rPr>
                <w:rFonts w:ascii="Times New Roman" w:hAnsi="Times New Roman"/>
                <w:b/>
                <w:kern w:val="0"/>
                <w:sz w:val="22"/>
                <w14:ligatures w14:val="none"/>
              </w:rPr>
              <w:t>ir</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poodinio</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audinio</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sutrikimai</w:t>
            </w:r>
            <w:proofErr w:type="spellEnd"/>
          </w:p>
        </w:tc>
      </w:tr>
      <w:tr w:rsidR="00003AA8" w:rsidRPr="00003AA8" w14:paraId="2388813E" w14:textId="77777777" w:rsidTr="00FD3BAE">
        <w:trPr>
          <w:cantSplit/>
        </w:trPr>
        <w:tc>
          <w:tcPr>
            <w:tcW w:w="1680" w:type="pct"/>
            <w:tcBorders>
              <w:top w:val="nil"/>
              <w:left w:val="single" w:sz="4" w:space="0" w:color="auto"/>
              <w:bottom w:val="single" w:sz="4" w:space="0" w:color="auto"/>
            </w:tcBorders>
          </w:tcPr>
          <w:p w14:paraId="720C8844" w14:textId="77777777" w:rsidR="00003AA8" w:rsidRPr="00CE0418" w:rsidRDefault="00003AA8" w:rsidP="00003AA8">
            <w:pPr>
              <w:widowControl w:val="0"/>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Dažnas</w:t>
            </w:r>
            <w:proofErr w:type="spellEnd"/>
            <w:r w:rsidRPr="00CE0418">
              <w:rPr>
                <w:rFonts w:ascii="Times New Roman" w:hAnsi="Times New Roman"/>
                <w:kern w:val="0"/>
                <w:sz w:val="22"/>
                <w14:ligatures w14:val="none"/>
              </w:rPr>
              <w:t>:</w:t>
            </w:r>
          </w:p>
        </w:tc>
        <w:tc>
          <w:tcPr>
            <w:tcW w:w="3320" w:type="pct"/>
            <w:tcBorders>
              <w:top w:val="nil"/>
              <w:bottom w:val="single" w:sz="4" w:space="0" w:color="auto"/>
              <w:right w:val="single" w:sz="4" w:space="0" w:color="auto"/>
            </w:tcBorders>
          </w:tcPr>
          <w:p w14:paraId="65D47B3B" w14:textId="77777777" w:rsidR="00003AA8" w:rsidRPr="00CE0418" w:rsidRDefault="00003AA8" w:rsidP="00003AA8">
            <w:pPr>
              <w:widowControl w:val="0"/>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niežulys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išbėrimas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alopecija</w:t>
            </w:r>
            <w:proofErr w:type="spellEnd"/>
            <w:r w:rsidRPr="00CE0418">
              <w:rPr>
                <w:rFonts w:ascii="Times New Roman" w:hAnsi="Times New Roman"/>
                <w:kern w:val="0"/>
                <w:sz w:val="22"/>
                <w14:ligatures w14:val="none"/>
              </w:rPr>
              <w:t>.</w:t>
            </w:r>
          </w:p>
        </w:tc>
      </w:tr>
      <w:tr w:rsidR="00003AA8" w:rsidRPr="00003AA8" w14:paraId="263BD1BA" w14:textId="77777777" w:rsidTr="00FD3BAE">
        <w:trPr>
          <w:cantSplit/>
        </w:trPr>
        <w:tc>
          <w:tcPr>
            <w:tcW w:w="5000" w:type="pct"/>
            <w:gridSpan w:val="2"/>
            <w:tcBorders>
              <w:top w:val="single" w:sz="4" w:space="0" w:color="auto"/>
              <w:left w:val="single" w:sz="4" w:space="0" w:color="auto"/>
              <w:bottom w:val="nil"/>
              <w:right w:val="single" w:sz="4" w:space="0" w:color="auto"/>
            </w:tcBorders>
          </w:tcPr>
          <w:p w14:paraId="46D2F633" w14:textId="77777777" w:rsidR="00003AA8" w:rsidRPr="00CE0418" w:rsidRDefault="00003AA8" w:rsidP="00003AA8">
            <w:pPr>
              <w:keepNext/>
              <w:widowControl w:val="0"/>
              <w:spacing w:after="0" w:line="240" w:lineRule="auto"/>
              <w:rPr>
                <w:rFonts w:ascii="Times New Roman" w:hAnsi="Times New Roman"/>
                <w:b/>
                <w:kern w:val="0"/>
                <w:sz w:val="22"/>
                <w14:ligatures w14:val="none"/>
              </w:rPr>
            </w:pPr>
            <w:proofErr w:type="spellStart"/>
            <w:r w:rsidRPr="00CE0418">
              <w:rPr>
                <w:rFonts w:ascii="Times New Roman" w:hAnsi="Times New Roman"/>
                <w:b/>
                <w:kern w:val="0"/>
                <w:sz w:val="22"/>
                <w14:ligatures w14:val="none"/>
              </w:rPr>
              <w:t>Kvėpavimo</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sistemos</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krūtinės</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ląstos</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ir</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tarpuplaučio</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sutrikimai</w:t>
            </w:r>
            <w:proofErr w:type="spellEnd"/>
          </w:p>
        </w:tc>
      </w:tr>
      <w:tr w:rsidR="00003AA8" w:rsidRPr="00003AA8" w14:paraId="0EA77CA6" w14:textId="77777777" w:rsidTr="00FD3BAE">
        <w:trPr>
          <w:cantSplit/>
        </w:trPr>
        <w:tc>
          <w:tcPr>
            <w:tcW w:w="1680" w:type="pct"/>
            <w:tcBorders>
              <w:top w:val="nil"/>
              <w:left w:val="single" w:sz="4" w:space="0" w:color="auto"/>
              <w:bottom w:val="single" w:sz="4" w:space="0" w:color="auto"/>
            </w:tcBorders>
          </w:tcPr>
          <w:p w14:paraId="5FE9A62F" w14:textId="77777777" w:rsidR="00003AA8" w:rsidRPr="00CE0418" w:rsidRDefault="00003AA8" w:rsidP="00003AA8">
            <w:pPr>
              <w:widowControl w:val="0"/>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Dažnas</w:t>
            </w:r>
            <w:proofErr w:type="spellEnd"/>
            <w:r w:rsidRPr="00CE0418">
              <w:rPr>
                <w:rFonts w:ascii="Times New Roman" w:hAnsi="Times New Roman"/>
                <w:kern w:val="0"/>
                <w:sz w:val="22"/>
                <w14:ligatures w14:val="none"/>
              </w:rPr>
              <w:t>:</w:t>
            </w:r>
          </w:p>
        </w:tc>
        <w:tc>
          <w:tcPr>
            <w:tcW w:w="3320" w:type="pct"/>
            <w:tcBorders>
              <w:top w:val="nil"/>
              <w:bottom w:val="single" w:sz="4" w:space="0" w:color="auto"/>
              <w:right w:val="single" w:sz="4" w:space="0" w:color="auto"/>
            </w:tcBorders>
          </w:tcPr>
          <w:p w14:paraId="21993C35" w14:textId="77777777" w:rsidR="00003AA8" w:rsidRPr="00CE0418" w:rsidRDefault="00003AA8" w:rsidP="00003AA8">
            <w:pPr>
              <w:widowControl w:val="0"/>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dusulys</w:t>
            </w:r>
            <w:proofErr w:type="spellEnd"/>
            <w:r w:rsidRPr="00CE0418">
              <w:rPr>
                <w:rFonts w:ascii="Times New Roman" w:hAnsi="Times New Roman"/>
                <w:kern w:val="0"/>
                <w:sz w:val="22"/>
                <w14:ligatures w14:val="none"/>
              </w:rPr>
              <w:t>.</w:t>
            </w:r>
          </w:p>
        </w:tc>
      </w:tr>
      <w:tr w:rsidR="00003AA8" w:rsidRPr="00003AA8" w14:paraId="35C6E350" w14:textId="77777777" w:rsidTr="00FD3BAE">
        <w:trPr>
          <w:cantSplit/>
        </w:trPr>
        <w:tc>
          <w:tcPr>
            <w:tcW w:w="5000" w:type="pct"/>
            <w:gridSpan w:val="2"/>
            <w:tcBorders>
              <w:top w:val="single" w:sz="4" w:space="0" w:color="auto"/>
              <w:left w:val="single" w:sz="4" w:space="0" w:color="auto"/>
              <w:bottom w:val="nil"/>
              <w:right w:val="single" w:sz="4" w:space="0" w:color="auto"/>
            </w:tcBorders>
          </w:tcPr>
          <w:p w14:paraId="4A65930B" w14:textId="77777777" w:rsidR="00003AA8" w:rsidRPr="00CE0418" w:rsidRDefault="00003AA8" w:rsidP="00003AA8">
            <w:pPr>
              <w:keepNext/>
              <w:widowControl w:val="0"/>
              <w:spacing w:after="0" w:line="240" w:lineRule="auto"/>
              <w:rPr>
                <w:rFonts w:ascii="Times New Roman" w:hAnsi="Times New Roman"/>
                <w:kern w:val="0"/>
                <w:sz w:val="22"/>
                <w14:ligatures w14:val="none"/>
              </w:rPr>
            </w:pPr>
            <w:proofErr w:type="spellStart"/>
            <w:r w:rsidRPr="00CE0418">
              <w:rPr>
                <w:rFonts w:ascii="Times New Roman" w:hAnsi="Times New Roman"/>
                <w:b/>
                <w:kern w:val="0"/>
                <w:sz w:val="22"/>
                <w14:ligatures w14:val="none"/>
              </w:rPr>
              <w:t>Širdies</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sutrikimai</w:t>
            </w:r>
            <w:proofErr w:type="spellEnd"/>
          </w:p>
        </w:tc>
      </w:tr>
      <w:tr w:rsidR="00003AA8" w:rsidRPr="00003AA8" w14:paraId="76C6343F" w14:textId="77777777" w:rsidTr="00FD3BAE">
        <w:trPr>
          <w:cantSplit/>
        </w:trPr>
        <w:tc>
          <w:tcPr>
            <w:tcW w:w="1680" w:type="pct"/>
            <w:tcBorders>
              <w:top w:val="nil"/>
              <w:left w:val="single" w:sz="4" w:space="0" w:color="auto"/>
              <w:bottom w:val="nil"/>
            </w:tcBorders>
          </w:tcPr>
          <w:p w14:paraId="2A0B577E" w14:textId="77777777" w:rsidR="00003AA8" w:rsidRPr="00CE0418" w:rsidRDefault="00003AA8" w:rsidP="00003AA8">
            <w:pPr>
              <w:keepNext/>
              <w:widowControl w:val="0"/>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Dažnas</w:t>
            </w:r>
            <w:proofErr w:type="spellEnd"/>
            <w:r w:rsidRPr="00CE0418">
              <w:rPr>
                <w:rFonts w:ascii="Times New Roman" w:hAnsi="Times New Roman"/>
                <w:kern w:val="0"/>
                <w:sz w:val="22"/>
                <w14:ligatures w14:val="none"/>
              </w:rPr>
              <w:t>:</w:t>
            </w:r>
          </w:p>
        </w:tc>
        <w:tc>
          <w:tcPr>
            <w:tcW w:w="3320" w:type="pct"/>
            <w:tcBorders>
              <w:top w:val="nil"/>
              <w:bottom w:val="nil"/>
              <w:right w:val="single" w:sz="4" w:space="0" w:color="auto"/>
            </w:tcBorders>
          </w:tcPr>
          <w:p w14:paraId="1028580A" w14:textId="77777777" w:rsidR="00003AA8" w:rsidRPr="00CE0418" w:rsidRDefault="00003AA8" w:rsidP="00003AA8">
            <w:pPr>
              <w:keepNext/>
              <w:widowControl w:val="0"/>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bradikardija</w:t>
            </w:r>
            <w:proofErr w:type="spellEnd"/>
            <w:r w:rsidRPr="00CE0418">
              <w:rPr>
                <w:rFonts w:ascii="Times New Roman" w:hAnsi="Times New Roman"/>
                <w:kern w:val="0"/>
                <w:sz w:val="22"/>
                <w14:ligatures w14:val="none"/>
              </w:rPr>
              <w:t>.</w:t>
            </w:r>
          </w:p>
        </w:tc>
      </w:tr>
      <w:tr w:rsidR="00003AA8" w:rsidRPr="00003AA8" w14:paraId="642C2BE2" w14:textId="77777777" w:rsidTr="00FD3BAE">
        <w:trPr>
          <w:cantSplit/>
        </w:trPr>
        <w:tc>
          <w:tcPr>
            <w:tcW w:w="1680" w:type="pct"/>
            <w:tcBorders>
              <w:top w:val="nil"/>
              <w:left w:val="single" w:sz="4" w:space="0" w:color="auto"/>
              <w:bottom w:val="single" w:sz="4" w:space="0" w:color="auto"/>
            </w:tcBorders>
          </w:tcPr>
          <w:p w14:paraId="2CCF5311" w14:textId="77777777" w:rsidR="00003AA8" w:rsidRPr="00CE0418" w:rsidRDefault="00003AA8" w:rsidP="00003AA8">
            <w:pPr>
              <w:widowControl w:val="0"/>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Nedažnas</w:t>
            </w:r>
            <w:proofErr w:type="spellEnd"/>
            <w:r w:rsidRPr="00CE0418">
              <w:rPr>
                <w:rFonts w:ascii="Times New Roman" w:hAnsi="Times New Roman"/>
                <w:kern w:val="0"/>
                <w:sz w:val="22"/>
                <w14:ligatures w14:val="none"/>
              </w:rPr>
              <w:t>:</w:t>
            </w:r>
          </w:p>
        </w:tc>
        <w:tc>
          <w:tcPr>
            <w:tcW w:w="3320" w:type="pct"/>
            <w:tcBorders>
              <w:top w:val="nil"/>
              <w:bottom w:val="single" w:sz="4" w:space="0" w:color="auto"/>
              <w:right w:val="single" w:sz="4" w:space="0" w:color="auto"/>
            </w:tcBorders>
          </w:tcPr>
          <w:p w14:paraId="28B28885" w14:textId="77777777" w:rsidR="00003AA8" w:rsidRPr="00CE0418" w:rsidRDefault="00003AA8" w:rsidP="00003AA8">
            <w:pPr>
              <w:widowControl w:val="0"/>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tachikardija</w:t>
            </w:r>
            <w:proofErr w:type="spellEnd"/>
            <w:r w:rsidRPr="00CE0418">
              <w:rPr>
                <w:rFonts w:ascii="Times New Roman" w:hAnsi="Times New Roman"/>
                <w:kern w:val="0"/>
                <w:sz w:val="22"/>
                <w14:ligatures w14:val="none"/>
              </w:rPr>
              <w:t>.</w:t>
            </w:r>
          </w:p>
        </w:tc>
      </w:tr>
    </w:tbl>
    <w:p w14:paraId="0D9C6794" w14:textId="77777777" w:rsidR="00003AA8" w:rsidRPr="00CE0418" w:rsidRDefault="00003AA8" w:rsidP="00003AA8">
      <w:pPr>
        <w:widowControl w:val="0"/>
        <w:spacing w:after="0" w:line="240" w:lineRule="auto"/>
        <w:jc w:val="both"/>
        <w:rPr>
          <w:rFonts w:ascii="Times New Roman" w:hAnsi="Times New Roman"/>
          <w:kern w:val="0"/>
          <w:sz w:val="22"/>
          <w:u w:val="single"/>
          <w14:ligatures w14:val="none"/>
        </w:rPr>
      </w:pPr>
    </w:p>
    <w:p w14:paraId="443E5083" w14:textId="77777777" w:rsidR="00003AA8" w:rsidRPr="00CE0418" w:rsidRDefault="00003AA8" w:rsidP="00003AA8">
      <w:pPr>
        <w:keepNext/>
        <w:keepLines/>
        <w:widowControl w:val="0"/>
        <w:spacing w:after="0" w:line="240" w:lineRule="auto"/>
        <w:jc w:val="both"/>
        <w:rPr>
          <w:rFonts w:ascii="Times New Roman" w:hAnsi="Times New Roman"/>
          <w:kern w:val="0"/>
          <w:sz w:val="22"/>
          <w:u w:val="single"/>
          <w:lang w:val="it-IT"/>
          <w14:ligatures w14:val="none"/>
        </w:rPr>
      </w:pPr>
      <w:r w:rsidRPr="00CE0418">
        <w:rPr>
          <w:rFonts w:ascii="Times New Roman" w:hAnsi="Times New Roman"/>
          <w:kern w:val="0"/>
          <w:sz w:val="22"/>
          <w:u w:val="single"/>
          <w:lang w:val="it-IT"/>
          <w14:ligatures w14:val="none"/>
        </w:rPr>
        <w:t>Po vaistinio preparato pateikimo į rinką</w:t>
      </w:r>
    </w:p>
    <w:p w14:paraId="25A390D3" w14:textId="77777777" w:rsidR="00003AA8" w:rsidRPr="00CE0418" w:rsidRDefault="00003AA8" w:rsidP="00003AA8">
      <w:pPr>
        <w:keepNext/>
        <w:keepLines/>
        <w:widowControl w:val="0"/>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2 lentelėje nurodytos nepageidaujamos reakcijos iš spontaninių pranešimų, apie kuriuos pranešta savanoriškai, todėl ne visada įmanoma patikimai nustatyti pasireiškimo dažnį ar priežastinį ryšį su vaistinio preparato vartojimu.</w:t>
      </w:r>
    </w:p>
    <w:p w14:paraId="0EF7C353" w14:textId="77777777" w:rsidR="00003AA8" w:rsidRPr="00CE0418" w:rsidRDefault="00003AA8" w:rsidP="00003AA8">
      <w:pPr>
        <w:keepNext/>
        <w:keepLines/>
        <w:widowControl w:val="0"/>
        <w:spacing w:after="0" w:line="240" w:lineRule="auto"/>
        <w:rPr>
          <w:rFonts w:ascii="Times New Roman" w:hAnsi="Times New Roman"/>
          <w:kern w:val="0"/>
          <w:sz w:val="22"/>
          <w:lang w:val="it-IT"/>
          <w14:ligatures w14:val="none"/>
        </w:rPr>
      </w:pPr>
    </w:p>
    <w:p w14:paraId="520D045E" w14:textId="77777777" w:rsidR="00003AA8" w:rsidRPr="00CE0418" w:rsidRDefault="00003AA8" w:rsidP="00003AA8">
      <w:pPr>
        <w:keepNext/>
        <w:keepLines/>
        <w:widowControl w:val="0"/>
        <w:spacing w:after="0" w:line="240" w:lineRule="auto"/>
        <w:outlineLvl w:val="5"/>
        <w:rPr>
          <w:rFonts w:ascii="Times New Roman" w:hAnsi="Times New Roman"/>
          <w:b/>
          <w:kern w:val="0"/>
          <w:sz w:val="22"/>
          <w:lang w:val="it-IT"/>
          <w14:ligatures w14:val="none"/>
        </w:rPr>
      </w:pPr>
      <w:bookmarkStart w:id="0" w:name="_Toc171752435"/>
      <w:r w:rsidRPr="00CE0418">
        <w:rPr>
          <w:rFonts w:ascii="Times New Roman" w:hAnsi="Times New Roman"/>
          <w:b/>
          <w:kern w:val="0"/>
          <w:sz w:val="22"/>
          <w:lang w:val="it-IT"/>
          <w14:ligatures w14:val="none"/>
        </w:rPr>
        <w:t>2 lentelė.</w:t>
      </w:r>
      <w:r w:rsidRPr="00CE0418">
        <w:rPr>
          <w:rFonts w:ascii="Times New Roman" w:hAnsi="Times New Roman"/>
          <w:b/>
          <w:kern w:val="0"/>
          <w:sz w:val="22"/>
          <w:lang w:val="it-IT"/>
          <w14:ligatures w14:val="none"/>
        </w:rPr>
        <w:tab/>
        <w:t>Nepageidaujamos reakcijos, apie kurias sužinota iš spontaninių pranešimų</w:t>
      </w:r>
      <w:bookmarkEnd w:id="0"/>
    </w:p>
    <w:p w14:paraId="586D7359" w14:textId="77777777" w:rsidR="00003AA8" w:rsidRPr="00CE0418" w:rsidRDefault="00003AA8" w:rsidP="00003AA8">
      <w:pPr>
        <w:keepNext/>
        <w:keepLines/>
        <w:widowControl w:val="0"/>
        <w:spacing w:after="0" w:line="240" w:lineRule="auto"/>
        <w:rPr>
          <w:rFonts w:ascii="Times New Roman" w:hAnsi="Times New Roman"/>
          <w:kern w:val="0"/>
          <w:sz w:val="22"/>
          <w:lang w:val="it-IT"/>
          <w14:ligatures w14:val="none"/>
        </w:rPr>
      </w:pPr>
    </w:p>
    <w:tbl>
      <w:tblPr>
        <w:tblW w:w="5000" w:type="pct"/>
        <w:tblBorders>
          <w:top w:val="single" w:sz="4" w:space="0" w:color="auto"/>
          <w:bottom w:val="single" w:sz="4" w:space="0" w:color="auto"/>
        </w:tblBorders>
        <w:tblLook w:val="0000" w:firstRow="0" w:lastRow="0" w:firstColumn="0" w:lastColumn="0" w:noHBand="0" w:noVBand="0"/>
      </w:tblPr>
      <w:tblGrid>
        <w:gridCol w:w="9061"/>
      </w:tblGrid>
      <w:tr w:rsidR="00003AA8" w:rsidRPr="00003AA8" w14:paraId="5FAFA31A" w14:textId="77777777" w:rsidTr="00FD3BAE">
        <w:trPr>
          <w:cantSplit/>
        </w:trPr>
        <w:tc>
          <w:tcPr>
            <w:tcW w:w="5000" w:type="pct"/>
            <w:tcBorders>
              <w:top w:val="single" w:sz="4" w:space="0" w:color="auto"/>
              <w:left w:val="single" w:sz="4" w:space="0" w:color="auto"/>
              <w:bottom w:val="nil"/>
              <w:right w:val="single" w:sz="4" w:space="0" w:color="auto"/>
            </w:tcBorders>
          </w:tcPr>
          <w:p w14:paraId="79EEF811" w14:textId="77777777" w:rsidR="00003AA8" w:rsidRPr="00CE0418" w:rsidRDefault="00003AA8" w:rsidP="00003AA8">
            <w:pPr>
              <w:keepNext/>
              <w:keepLines/>
              <w:widowControl w:val="0"/>
              <w:spacing w:after="0" w:line="240" w:lineRule="auto"/>
              <w:rPr>
                <w:rFonts w:ascii="Times New Roman" w:hAnsi="Times New Roman"/>
                <w:b/>
                <w:kern w:val="0"/>
                <w:sz w:val="22"/>
                <w:lang w:val="es-ES"/>
                <w14:ligatures w14:val="none"/>
              </w:rPr>
            </w:pPr>
            <w:r w:rsidRPr="00CE0418">
              <w:rPr>
                <w:rFonts w:ascii="Times New Roman" w:hAnsi="Times New Roman"/>
                <w:b/>
                <w:kern w:val="0"/>
                <w:sz w:val="22"/>
                <w:lang w:val="lt-LT"/>
                <w14:ligatures w14:val="none"/>
              </w:rPr>
              <w:t>Kraujo ir limfinės sistemos sutrikimai</w:t>
            </w:r>
          </w:p>
        </w:tc>
      </w:tr>
      <w:tr w:rsidR="00003AA8" w:rsidRPr="00003AA8" w14:paraId="59CFF1A2" w14:textId="77777777" w:rsidTr="00FD3BAE">
        <w:trPr>
          <w:cantSplit/>
        </w:trPr>
        <w:tc>
          <w:tcPr>
            <w:tcW w:w="5000" w:type="pct"/>
            <w:tcBorders>
              <w:top w:val="nil"/>
              <w:left w:val="single" w:sz="4" w:space="0" w:color="auto"/>
              <w:bottom w:val="single" w:sz="4" w:space="0" w:color="auto"/>
              <w:right w:val="single" w:sz="4" w:space="0" w:color="auto"/>
            </w:tcBorders>
          </w:tcPr>
          <w:p w14:paraId="70111142" w14:textId="77777777" w:rsidR="00003AA8" w:rsidRPr="00CE0418" w:rsidRDefault="00003AA8" w:rsidP="00003AA8">
            <w:pPr>
              <w:keepNext/>
              <w:keepLines/>
              <w:widowControl w:val="0"/>
              <w:spacing w:after="0" w:line="240" w:lineRule="auto"/>
              <w:rPr>
                <w:rFonts w:ascii="Times New Roman" w:hAnsi="Times New Roman"/>
                <w:kern w:val="0"/>
                <w:sz w:val="22"/>
                <w:lang w:val="es-ES"/>
                <w14:ligatures w14:val="none"/>
              </w:rPr>
            </w:pPr>
            <w:proofErr w:type="spellStart"/>
            <w:r w:rsidRPr="00CE0418">
              <w:rPr>
                <w:rFonts w:ascii="Times New Roman" w:hAnsi="Times New Roman"/>
                <w:color w:val="222222"/>
                <w:kern w:val="0"/>
                <w:sz w:val="22"/>
                <w:lang w:val="lt-LT"/>
                <w14:ligatures w14:val="none"/>
              </w:rPr>
              <w:t>Trombocitopenija</w:t>
            </w:r>
            <w:proofErr w:type="spellEnd"/>
            <w:r w:rsidRPr="00CE0418">
              <w:rPr>
                <w:rFonts w:ascii="Times New Roman" w:hAnsi="Times New Roman"/>
                <w:color w:val="222222"/>
                <w:kern w:val="0"/>
                <w:sz w:val="22"/>
                <w:lang w:val="lt-LT"/>
                <w14:ligatures w14:val="none"/>
              </w:rPr>
              <w:t>.</w:t>
            </w:r>
          </w:p>
        </w:tc>
      </w:tr>
      <w:tr w:rsidR="00003AA8" w:rsidRPr="00003AA8" w14:paraId="546C9BC3" w14:textId="77777777" w:rsidTr="00FD3BAE">
        <w:trPr>
          <w:cantSplit/>
        </w:trPr>
        <w:tc>
          <w:tcPr>
            <w:tcW w:w="5000" w:type="pct"/>
            <w:tcBorders>
              <w:top w:val="single" w:sz="4" w:space="0" w:color="auto"/>
              <w:left w:val="single" w:sz="4" w:space="0" w:color="auto"/>
              <w:bottom w:val="nil"/>
              <w:right w:val="single" w:sz="4" w:space="0" w:color="auto"/>
            </w:tcBorders>
          </w:tcPr>
          <w:p w14:paraId="1975B9FB" w14:textId="77777777" w:rsidR="00003AA8" w:rsidRPr="00CE0418" w:rsidRDefault="00003AA8" w:rsidP="00003AA8">
            <w:pPr>
              <w:keepNext/>
              <w:keepLines/>
              <w:widowControl w:val="0"/>
              <w:spacing w:after="0" w:line="240" w:lineRule="auto"/>
              <w:rPr>
                <w:rFonts w:ascii="Times New Roman" w:hAnsi="Times New Roman"/>
                <w:kern w:val="0"/>
                <w:sz w:val="22"/>
                <w14:ligatures w14:val="none"/>
              </w:rPr>
            </w:pPr>
            <w:proofErr w:type="spellStart"/>
            <w:r w:rsidRPr="00CE0418">
              <w:rPr>
                <w:rFonts w:ascii="Times New Roman" w:hAnsi="Times New Roman"/>
                <w:b/>
                <w:kern w:val="0"/>
                <w:sz w:val="22"/>
                <w14:ligatures w14:val="none"/>
              </w:rPr>
              <w:t>Imuninės</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sistemos</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sutrikimai</w:t>
            </w:r>
            <w:proofErr w:type="spellEnd"/>
          </w:p>
        </w:tc>
      </w:tr>
      <w:tr w:rsidR="00003AA8" w:rsidRPr="00003AA8" w14:paraId="56F2494F" w14:textId="77777777" w:rsidTr="00FD3BAE">
        <w:trPr>
          <w:cantSplit/>
          <w:trHeight w:val="227"/>
        </w:trPr>
        <w:tc>
          <w:tcPr>
            <w:tcW w:w="5000" w:type="pct"/>
            <w:tcBorders>
              <w:top w:val="nil"/>
              <w:left w:val="single" w:sz="4" w:space="0" w:color="auto"/>
              <w:right w:val="single" w:sz="4" w:space="0" w:color="auto"/>
            </w:tcBorders>
          </w:tcPr>
          <w:p w14:paraId="65A06FEA" w14:textId="77777777" w:rsidR="00003AA8" w:rsidRPr="00CE0418" w:rsidRDefault="00003AA8" w:rsidP="00003AA8">
            <w:pPr>
              <w:keepNext/>
              <w:keepLines/>
              <w:widowControl w:val="0"/>
              <w:tabs>
                <w:tab w:val="left" w:pos="567"/>
              </w:tabs>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Anafilaksija, alergija ir (arba) padidėjusio jautrumo reakcijos.</w:t>
            </w:r>
          </w:p>
        </w:tc>
      </w:tr>
      <w:tr w:rsidR="00003AA8" w:rsidRPr="00003AA8" w14:paraId="3BAC9A86" w14:textId="77777777" w:rsidTr="00FD3BAE">
        <w:trPr>
          <w:cantSplit/>
        </w:trPr>
        <w:tc>
          <w:tcPr>
            <w:tcW w:w="5000" w:type="pct"/>
            <w:tcBorders>
              <w:top w:val="single" w:sz="4" w:space="0" w:color="auto"/>
              <w:left w:val="single" w:sz="4" w:space="0" w:color="auto"/>
              <w:bottom w:val="nil"/>
              <w:right w:val="single" w:sz="4" w:space="0" w:color="auto"/>
            </w:tcBorders>
          </w:tcPr>
          <w:p w14:paraId="27F34BB8" w14:textId="77777777" w:rsidR="00003AA8" w:rsidRPr="00CE0418" w:rsidRDefault="00003AA8" w:rsidP="00003AA8">
            <w:pPr>
              <w:keepNext/>
              <w:keepLines/>
              <w:widowControl w:val="0"/>
              <w:spacing w:after="0" w:line="240" w:lineRule="auto"/>
              <w:rPr>
                <w:rFonts w:ascii="Times New Roman" w:hAnsi="Times New Roman"/>
                <w:kern w:val="0"/>
                <w:sz w:val="22"/>
                <w14:ligatures w14:val="none"/>
              </w:rPr>
            </w:pPr>
            <w:r w:rsidRPr="00CE0418">
              <w:rPr>
                <w:rFonts w:ascii="Times New Roman" w:hAnsi="Times New Roman"/>
                <w:b/>
                <w:kern w:val="0"/>
                <w:sz w:val="22"/>
                <w14:ligatures w14:val="none"/>
              </w:rPr>
              <w:t xml:space="preserve">Odos </w:t>
            </w:r>
            <w:proofErr w:type="spellStart"/>
            <w:r w:rsidRPr="00CE0418">
              <w:rPr>
                <w:rFonts w:ascii="Times New Roman" w:hAnsi="Times New Roman"/>
                <w:b/>
                <w:kern w:val="0"/>
                <w:sz w:val="22"/>
                <w14:ligatures w14:val="none"/>
              </w:rPr>
              <w:t>ir</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poodinio</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audinio</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sutrikimai</w:t>
            </w:r>
            <w:proofErr w:type="spellEnd"/>
          </w:p>
        </w:tc>
      </w:tr>
      <w:tr w:rsidR="00003AA8" w:rsidRPr="00003AA8" w14:paraId="08BBD351" w14:textId="77777777" w:rsidTr="00FD3BAE">
        <w:trPr>
          <w:cantSplit/>
        </w:trPr>
        <w:tc>
          <w:tcPr>
            <w:tcW w:w="5000" w:type="pct"/>
            <w:tcBorders>
              <w:top w:val="nil"/>
              <w:left w:val="single" w:sz="4" w:space="0" w:color="auto"/>
              <w:bottom w:val="nil"/>
              <w:right w:val="single" w:sz="4" w:space="0" w:color="auto"/>
            </w:tcBorders>
          </w:tcPr>
          <w:p w14:paraId="67B0E7DC" w14:textId="77777777" w:rsidR="00003AA8" w:rsidRPr="00CE0418" w:rsidRDefault="00003AA8" w:rsidP="00003AA8">
            <w:pPr>
              <w:keepNext/>
              <w:keepLines/>
              <w:widowControl w:val="0"/>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Dilgėlinė</w:t>
            </w:r>
            <w:proofErr w:type="spellEnd"/>
            <w:r w:rsidRPr="00CE0418">
              <w:rPr>
                <w:rFonts w:ascii="Times New Roman" w:hAnsi="Times New Roman"/>
                <w:kern w:val="0"/>
                <w:sz w:val="22"/>
                <w14:ligatures w14:val="none"/>
              </w:rPr>
              <w:t>.</w:t>
            </w:r>
          </w:p>
        </w:tc>
      </w:tr>
      <w:tr w:rsidR="00003AA8" w:rsidRPr="00003AA8" w14:paraId="18DF3A12" w14:textId="77777777" w:rsidTr="00FD3BAE">
        <w:trPr>
          <w:cantSplit/>
          <w:trHeight w:val="335"/>
        </w:trPr>
        <w:tc>
          <w:tcPr>
            <w:tcW w:w="5000" w:type="pct"/>
            <w:tcBorders>
              <w:top w:val="single" w:sz="4" w:space="0" w:color="auto"/>
              <w:left w:val="single" w:sz="4" w:space="0" w:color="auto"/>
              <w:bottom w:val="nil"/>
              <w:right w:val="single" w:sz="4" w:space="0" w:color="auto"/>
            </w:tcBorders>
          </w:tcPr>
          <w:p w14:paraId="28A68F96" w14:textId="77777777" w:rsidR="00003AA8" w:rsidRPr="00CE0418" w:rsidRDefault="00003AA8" w:rsidP="00003AA8">
            <w:pPr>
              <w:keepNext/>
              <w:keepLines/>
              <w:widowControl w:val="0"/>
              <w:spacing w:after="0" w:line="240" w:lineRule="auto"/>
              <w:rPr>
                <w:rFonts w:ascii="Times New Roman" w:hAnsi="Times New Roman"/>
                <w:kern w:val="0"/>
                <w:sz w:val="22"/>
                <w14:ligatures w14:val="none"/>
              </w:rPr>
            </w:pPr>
            <w:proofErr w:type="spellStart"/>
            <w:r w:rsidRPr="00CE0418">
              <w:rPr>
                <w:rFonts w:ascii="Times New Roman" w:hAnsi="Times New Roman"/>
                <w:b/>
                <w:kern w:val="0"/>
                <w:sz w:val="22"/>
                <w14:ligatures w14:val="none"/>
              </w:rPr>
              <w:t>Kepenų</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tulžies</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pūslės</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ir</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latakų</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sutrikimai</w:t>
            </w:r>
            <w:proofErr w:type="spellEnd"/>
          </w:p>
        </w:tc>
      </w:tr>
      <w:tr w:rsidR="00003AA8" w:rsidRPr="00003AA8" w14:paraId="578918F7" w14:textId="77777777" w:rsidTr="00FD3BAE">
        <w:trPr>
          <w:cantSplit/>
        </w:trPr>
        <w:tc>
          <w:tcPr>
            <w:tcW w:w="5000" w:type="pct"/>
            <w:tcBorders>
              <w:top w:val="nil"/>
              <w:left w:val="single" w:sz="4" w:space="0" w:color="auto"/>
              <w:bottom w:val="single" w:sz="4" w:space="0" w:color="auto"/>
              <w:right w:val="single" w:sz="4" w:space="0" w:color="auto"/>
            </w:tcBorders>
          </w:tcPr>
          <w:p w14:paraId="46C39071" w14:textId="77777777" w:rsidR="00003AA8" w:rsidRPr="00CE0418" w:rsidRDefault="00003AA8" w:rsidP="00003AA8">
            <w:pPr>
              <w:keepNext/>
              <w:keepLines/>
              <w:widowControl w:val="0"/>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Ūminis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pankreatitas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ūminis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hepatitas</w:t>
            </w:r>
            <w:proofErr w:type="spellEnd"/>
            <w:r w:rsidRPr="00CE0418">
              <w:rPr>
                <w:rFonts w:ascii="Times New Roman" w:hAnsi="Times New Roman"/>
                <w:kern w:val="0"/>
                <w:sz w:val="22"/>
                <w14:ligatures w14:val="none"/>
              </w:rPr>
              <w:t xml:space="preserve"> be </w:t>
            </w:r>
            <w:proofErr w:type="spellStart"/>
            <w:r w:rsidRPr="00CE0418">
              <w:rPr>
                <w:rFonts w:ascii="Times New Roman" w:hAnsi="Times New Roman"/>
                <w:kern w:val="0"/>
                <w:sz w:val="22"/>
                <w14:ligatures w14:val="none"/>
              </w:rPr>
              <w:t>cholestazės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cholestazinis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hepatitas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cholestazė</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gelta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cholestazinė</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gelta</w:t>
            </w:r>
            <w:proofErr w:type="spellEnd"/>
            <w:r w:rsidRPr="00CE0418">
              <w:rPr>
                <w:rFonts w:ascii="Times New Roman" w:hAnsi="Times New Roman"/>
                <w:kern w:val="0"/>
                <w:sz w:val="22"/>
                <w14:ligatures w14:val="none"/>
              </w:rPr>
              <w:t>.</w:t>
            </w:r>
          </w:p>
        </w:tc>
      </w:tr>
      <w:tr w:rsidR="00003AA8" w:rsidRPr="00003AA8" w14:paraId="3C3BD5C8" w14:textId="77777777" w:rsidTr="00FD3BAE">
        <w:trPr>
          <w:cantSplit/>
        </w:trPr>
        <w:tc>
          <w:tcPr>
            <w:tcW w:w="5000" w:type="pct"/>
            <w:tcBorders>
              <w:top w:val="single" w:sz="4" w:space="0" w:color="auto"/>
              <w:left w:val="single" w:sz="4" w:space="0" w:color="auto"/>
              <w:bottom w:val="nil"/>
              <w:right w:val="single" w:sz="4" w:space="0" w:color="auto"/>
            </w:tcBorders>
          </w:tcPr>
          <w:p w14:paraId="418F945F" w14:textId="77777777" w:rsidR="00003AA8" w:rsidRPr="00CE0418" w:rsidRDefault="00003AA8" w:rsidP="00003AA8">
            <w:pPr>
              <w:keepNext/>
              <w:keepLines/>
              <w:widowControl w:val="0"/>
              <w:spacing w:after="0" w:line="240" w:lineRule="auto"/>
              <w:rPr>
                <w:rFonts w:ascii="Times New Roman" w:hAnsi="Times New Roman"/>
                <w:kern w:val="0"/>
                <w:sz w:val="22"/>
                <w14:ligatures w14:val="none"/>
              </w:rPr>
            </w:pPr>
            <w:proofErr w:type="spellStart"/>
            <w:r w:rsidRPr="00CE0418">
              <w:rPr>
                <w:rFonts w:ascii="Times New Roman" w:hAnsi="Times New Roman"/>
                <w:b/>
                <w:kern w:val="0"/>
                <w:sz w:val="22"/>
                <w14:ligatures w14:val="none"/>
              </w:rPr>
              <w:t>Širdies</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sutrikimai</w:t>
            </w:r>
            <w:proofErr w:type="spellEnd"/>
          </w:p>
        </w:tc>
      </w:tr>
      <w:tr w:rsidR="00003AA8" w:rsidRPr="00003AA8" w14:paraId="35663435" w14:textId="77777777" w:rsidTr="00FD3BAE">
        <w:trPr>
          <w:cantSplit/>
        </w:trPr>
        <w:tc>
          <w:tcPr>
            <w:tcW w:w="5000" w:type="pct"/>
            <w:tcBorders>
              <w:top w:val="nil"/>
              <w:left w:val="single" w:sz="4" w:space="0" w:color="auto"/>
              <w:right w:val="single" w:sz="4" w:space="0" w:color="auto"/>
            </w:tcBorders>
          </w:tcPr>
          <w:p w14:paraId="5E852841" w14:textId="77777777" w:rsidR="00003AA8" w:rsidRPr="00CE0418" w:rsidRDefault="00003AA8" w:rsidP="00003AA8">
            <w:pPr>
              <w:keepNext/>
              <w:keepLines/>
              <w:widowControl w:val="0"/>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Aritmijos</w:t>
            </w:r>
            <w:proofErr w:type="spellEnd"/>
            <w:r w:rsidRPr="00CE0418">
              <w:rPr>
                <w:rFonts w:ascii="Times New Roman" w:hAnsi="Times New Roman"/>
                <w:kern w:val="0"/>
                <w:sz w:val="22"/>
                <w14:ligatures w14:val="none"/>
              </w:rPr>
              <w:t>.</w:t>
            </w:r>
          </w:p>
        </w:tc>
      </w:tr>
      <w:tr w:rsidR="00003AA8" w:rsidRPr="00003AA8" w14:paraId="35F876AB" w14:textId="77777777" w:rsidTr="00FD3BAE">
        <w:trPr>
          <w:cantSplit/>
        </w:trPr>
        <w:tc>
          <w:tcPr>
            <w:tcW w:w="5000" w:type="pct"/>
            <w:tcBorders>
              <w:top w:val="single" w:sz="4" w:space="0" w:color="auto"/>
              <w:left w:val="single" w:sz="4" w:space="0" w:color="auto"/>
              <w:bottom w:val="nil"/>
              <w:right w:val="single" w:sz="4" w:space="0" w:color="auto"/>
            </w:tcBorders>
          </w:tcPr>
          <w:p w14:paraId="2CEDB2FE" w14:textId="77777777" w:rsidR="00003AA8" w:rsidRPr="00CE0418" w:rsidRDefault="00003AA8" w:rsidP="00003AA8">
            <w:pPr>
              <w:keepNext/>
              <w:keepLines/>
              <w:widowControl w:val="0"/>
              <w:spacing w:after="0" w:line="240" w:lineRule="auto"/>
              <w:rPr>
                <w:rFonts w:ascii="Times New Roman" w:hAnsi="Times New Roman"/>
                <w:kern w:val="0"/>
                <w:sz w:val="22"/>
                <w14:ligatures w14:val="none"/>
              </w:rPr>
            </w:pPr>
            <w:proofErr w:type="spellStart"/>
            <w:r w:rsidRPr="00CE0418">
              <w:rPr>
                <w:rFonts w:ascii="Times New Roman" w:hAnsi="Times New Roman"/>
                <w:b/>
                <w:kern w:val="0"/>
                <w:sz w:val="22"/>
                <w14:ligatures w14:val="none"/>
              </w:rPr>
              <w:t>Tyrimai</w:t>
            </w:r>
            <w:proofErr w:type="spellEnd"/>
          </w:p>
        </w:tc>
      </w:tr>
      <w:tr w:rsidR="00003AA8" w:rsidRPr="00003AA8" w14:paraId="03E4B19E" w14:textId="77777777" w:rsidTr="00FD3BAE">
        <w:trPr>
          <w:cantSplit/>
        </w:trPr>
        <w:tc>
          <w:tcPr>
            <w:tcW w:w="5000" w:type="pct"/>
            <w:tcBorders>
              <w:top w:val="nil"/>
              <w:left w:val="single" w:sz="4" w:space="0" w:color="auto"/>
              <w:bottom w:val="single" w:sz="4" w:space="0" w:color="auto"/>
              <w:right w:val="single" w:sz="4" w:space="0" w:color="auto"/>
            </w:tcBorders>
          </w:tcPr>
          <w:p w14:paraId="17ED4109" w14:textId="77777777" w:rsidR="00003AA8" w:rsidRPr="00CE0418" w:rsidRDefault="00003AA8" w:rsidP="00003AA8">
            <w:pPr>
              <w:keepLines/>
              <w:widowControl w:val="0"/>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Padidėjęs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šarminės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fosfatazės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aktyvumas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padidėjęs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gama</w:t>
            </w:r>
            <w:r w:rsidRPr="00CE0418">
              <w:rPr>
                <w:rFonts w:ascii="Times New Roman" w:hAnsi="Times New Roman"/>
                <w:kern w:val="0"/>
                <w:sz w:val="22"/>
                <w14:ligatures w14:val="none"/>
              </w:rPr>
              <w:noBreakHyphen/>
              <w:t>glutamil</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transferazės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aktyvumas</w:t>
            </w:r>
            <w:proofErr w:type="spellEnd"/>
            <w:r w:rsidRPr="00CE0418">
              <w:rPr>
                <w:rFonts w:ascii="Times New Roman" w:hAnsi="Times New Roman"/>
                <w:kern w:val="0"/>
                <w:sz w:val="22"/>
                <w14:ligatures w14:val="none"/>
              </w:rPr>
              <w:t>.</w:t>
            </w:r>
          </w:p>
        </w:tc>
      </w:tr>
    </w:tbl>
    <w:p w14:paraId="777EA87A" w14:textId="77777777" w:rsidR="00003AA8" w:rsidRPr="00CE0418" w:rsidRDefault="00003AA8" w:rsidP="00003AA8">
      <w:pPr>
        <w:widowControl w:val="0"/>
        <w:spacing w:after="0" w:line="240" w:lineRule="auto"/>
        <w:rPr>
          <w:rFonts w:ascii="Times New Roman" w:hAnsi="Times New Roman"/>
          <w:kern w:val="0"/>
          <w:sz w:val="22"/>
          <w:u w:val="single"/>
          <w14:ligatures w14:val="none"/>
        </w:rPr>
      </w:pPr>
    </w:p>
    <w:p w14:paraId="5112455C" w14:textId="77777777" w:rsidR="00003AA8" w:rsidRPr="00CE0418" w:rsidRDefault="00003AA8" w:rsidP="00003AA8">
      <w:pPr>
        <w:keepNext/>
        <w:spacing w:after="0" w:line="240" w:lineRule="auto"/>
        <w:rPr>
          <w:rFonts w:ascii="Times New Roman" w:hAnsi="Times New Roman"/>
          <w:kern w:val="0"/>
          <w:sz w:val="22"/>
          <w:u w:val="single"/>
          <w14:ligatures w14:val="none"/>
        </w:rPr>
      </w:pPr>
      <w:proofErr w:type="spellStart"/>
      <w:r w:rsidRPr="00CE0418">
        <w:rPr>
          <w:rFonts w:ascii="Times New Roman" w:hAnsi="Times New Roman"/>
          <w:kern w:val="0"/>
          <w:sz w:val="22"/>
          <w:u w:val="single"/>
          <w14:ligatures w14:val="none"/>
        </w:rPr>
        <w:t>Atrinktų</w:t>
      </w:r>
      <w:proofErr w:type="spellEnd"/>
      <w:r w:rsidRPr="00CE0418">
        <w:rPr>
          <w:rFonts w:ascii="Times New Roman" w:hAnsi="Times New Roman"/>
          <w:kern w:val="0"/>
          <w:sz w:val="22"/>
          <w:u w:val="single"/>
          <w14:ligatures w14:val="none"/>
        </w:rPr>
        <w:t xml:space="preserve"> </w:t>
      </w:r>
      <w:proofErr w:type="spellStart"/>
      <w:r w:rsidRPr="00CE0418">
        <w:rPr>
          <w:rFonts w:ascii="Times New Roman" w:hAnsi="Times New Roman"/>
          <w:kern w:val="0"/>
          <w:sz w:val="22"/>
          <w:u w:val="single"/>
          <w14:ligatures w14:val="none"/>
        </w:rPr>
        <w:t>nepageidaujamų</w:t>
      </w:r>
      <w:proofErr w:type="spellEnd"/>
      <w:r w:rsidRPr="00CE0418">
        <w:rPr>
          <w:rFonts w:ascii="Times New Roman" w:hAnsi="Times New Roman"/>
          <w:kern w:val="0"/>
          <w:sz w:val="22"/>
          <w:u w:val="single"/>
          <w14:ligatures w14:val="none"/>
        </w:rPr>
        <w:t xml:space="preserve"> </w:t>
      </w:r>
      <w:proofErr w:type="spellStart"/>
      <w:r w:rsidRPr="00CE0418">
        <w:rPr>
          <w:rFonts w:ascii="Times New Roman" w:hAnsi="Times New Roman"/>
          <w:kern w:val="0"/>
          <w:sz w:val="22"/>
          <w:u w:val="single"/>
          <w14:ligatures w14:val="none"/>
        </w:rPr>
        <w:t>reakcijų</w:t>
      </w:r>
      <w:proofErr w:type="spellEnd"/>
      <w:r w:rsidRPr="00CE0418">
        <w:rPr>
          <w:rFonts w:ascii="Times New Roman" w:hAnsi="Times New Roman"/>
          <w:kern w:val="0"/>
          <w:sz w:val="22"/>
          <w:u w:val="single"/>
          <w14:ligatures w14:val="none"/>
        </w:rPr>
        <w:t xml:space="preserve"> </w:t>
      </w:r>
      <w:proofErr w:type="spellStart"/>
      <w:r w:rsidRPr="00CE0418">
        <w:rPr>
          <w:rFonts w:ascii="Times New Roman" w:hAnsi="Times New Roman"/>
          <w:kern w:val="0"/>
          <w:sz w:val="22"/>
          <w:u w:val="single"/>
          <w14:ligatures w14:val="none"/>
        </w:rPr>
        <w:t>apibūdinimas</w:t>
      </w:r>
      <w:proofErr w:type="spellEnd"/>
      <w:r w:rsidRPr="00CE0418">
        <w:rPr>
          <w:rFonts w:ascii="Times New Roman" w:hAnsi="Times New Roman"/>
          <w:kern w:val="0"/>
          <w:sz w:val="22"/>
          <w:u w:val="single"/>
          <w14:ligatures w14:val="none"/>
        </w:rPr>
        <w:t xml:space="preserve"> </w:t>
      </w:r>
    </w:p>
    <w:p w14:paraId="44FBA9C5" w14:textId="77777777" w:rsidR="00003AA8" w:rsidRPr="00CE0418" w:rsidRDefault="00003AA8" w:rsidP="00003AA8">
      <w:pPr>
        <w:widowControl w:val="0"/>
        <w:spacing w:after="0" w:line="240" w:lineRule="auto"/>
        <w:rPr>
          <w:rFonts w:ascii="Times New Roman" w:hAnsi="Times New Roman"/>
          <w:kern w:val="0"/>
          <w:sz w:val="22"/>
          <w:lang w:val="en-GB"/>
          <w14:ligatures w14:val="none"/>
        </w:rPr>
      </w:pPr>
    </w:p>
    <w:p w14:paraId="05ACD21F" w14:textId="77777777" w:rsidR="00003AA8" w:rsidRPr="00CE0418" w:rsidRDefault="00003AA8" w:rsidP="00003AA8">
      <w:pPr>
        <w:widowControl w:val="0"/>
        <w:spacing w:after="0" w:line="240" w:lineRule="auto"/>
        <w:rPr>
          <w:rFonts w:ascii="Times New Roman" w:hAnsi="Times New Roman"/>
          <w:i/>
          <w:kern w:val="0"/>
          <w:sz w:val="22"/>
          <w:lang w:val="en-GB"/>
          <w14:ligatures w14:val="none"/>
        </w:rPr>
      </w:pPr>
      <w:r w:rsidRPr="00CE0418">
        <w:rPr>
          <w:rFonts w:ascii="Times New Roman" w:hAnsi="Times New Roman"/>
          <w:i/>
          <w:kern w:val="0"/>
          <w:sz w:val="22"/>
          <w:lang w:val="lt-LT"/>
          <w14:ligatures w14:val="none"/>
        </w:rPr>
        <w:t>Tulžies pūslės ir susijusios reakcijos</w:t>
      </w:r>
    </w:p>
    <w:p w14:paraId="5205A3C9" w14:textId="77777777" w:rsidR="00003AA8" w:rsidRPr="00CE0418" w:rsidRDefault="00003AA8" w:rsidP="00003AA8">
      <w:pPr>
        <w:widowControl w:val="0"/>
        <w:spacing w:after="0" w:line="240" w:lineRule="auto"/>
        <w:rPr>
          <w:rFonts w:ascii="Times New Roman" w:hAnsi="Times New Roman"/>
          <w:kern w:val="0"/>
          <w:sz w:val="22"/>
          <w:lang w:val="lt-LT"/>
          <w14:ligatures w14:val="none"/>
        </w:rPr>
      </w:pPr>
      <w:r w:rsidRPr="00CE0418">
        <w:rPr>
          <w:rFonts w:ascii="Times New Roman" w:hAnsi="Times New Roman"/>
          <w:kern w:val="0"/>
          <w:sz w:val="22"/>
          <w:lang w:val="lt-LT"/>
          <w14:ligatures w14:val="none"/>
        </w:rPr>
        <w:t xml:space="preserve">Manoma, kad </w:t>
      </w:r>
      <w:proofErr w:type="spellStart"/>
      <w:r w:rsidRPr="00CE0418">
        <w:rPr>
          <w:rFonts w:ascii="Times New Roman" w:hAnsi="Times New Roman"/>
          <w:kern w:val="0"/>
          <w:sz w:val="22"/>
          <w:lang w:val="lt-LT"/>
          <w14:ligatures w14:val="none"/>
        </w:rPr>
        <w:t>somatostatino</w:t>
      </w:r>
      <w:proofErr w:type="spellEnd"/>
      <w:r w:rsidRPr="00CE0418">
        <w:rPr>
          <w:rFonts w:ascii="Times New Roman" w:hAnsi="Times New Roman"/>
          <w:kern w:val="0"/>
          <w:sz w:val="22"/>
          <w:lang w:val="lt-LT"/>
          <w14:ligatures w14:val="none"/>
        </w:rPr>
        <w:t xml:space="preserve"> analogai slopina tulžies pūslės </w:t>
      </w:r>
      <w:proofErr w:type="spellStart"/>
      <w:r w:rsidRPr="00CE0418">
        <w:rPr>
          <w:rFonts w:ascii="Times New Roman" w:hAnsi="Times New Roman"/>
          <w:kern w:val="0"/>
          <w:sz w:val="22"/>
          <w:lang w:val="lt-LT"/>
          <w14:ligatures w14:val="none"/>
        </w:rPr>
        <w:t>kontraktilumą</w:t>
      </w:r>
      <w:proofErr w:type="spellEnd"/>
      <w:r w:rsidRPr="00CE0418">
        <w:rPr>
          <w:rFonts w:ascii="Times New Roman" w:hAnsi="Times New Roman"/>
          <w:kern w:val="0"/>
          <w:sz w:val="22"/>
          <w:lang w:val="lt-LT"/>
          <w14:ligatures w14:val="none"/>
        </w:rPr>
        <w:t xml:space="preserve"> ir sumažina tulžies sekreciją, dėl kurios gali atsirasti tulžies pūslės anomalijų ar nuosėdų.</w:t>
      </w:r>
      <w:r w:rsidRPr="00CE0418">
        <w:rPr>
          <w:rFonts w:ascii="Times New Roman" w:hAnsi="Times New Roman"/>
          <w:kern w:val="0"/>
          <w:sz w:val="22"/>
          <w:lang w:val="en-GB"/>
          <w14:ligatures w14:val="none"/>
        </w:rPr>
        <w:t xml:space="preserve"> Gauta </w:t>
      </w:r>
      <w:proofErr w:type="spellStart"/>
      <w:r w:rsidRPr="00CE0418">
        <w:rPr>
          <w:rFonts w:ascii="Times New Roman" w:hAnsi="Times New Roman"/>
          <w:kern w:val="0"/>
          <w:sz w:val="22"/>
          <w:lang w:val="en-GB"/>
          <w14:ligatures w14:val="none"/>
        </w:rPr>
        <w:t>pranešimų</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apie</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tulžies</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akmenų</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atsiradimą</w:t>
      </w:r>
      <w:proofErr w:type="spellEnd"/>
      <w:r w:rsidRPr="00CE0418">
        <w:rPr>
          <w:rFonts w:ascii="Times New Roman" w:hAnsi="Times New Roman"/>
          <w:kern w:val="0"/>
          <w:sz w:val="22"/>
          <w:lang w:val="en-GB"/>
          <w14:ligatures w14:val="none"/>
        </w:rPr>
        <w:t xml:space="preserve"> 15</w:t>
      </w:r>
      <w:r w:rsidRPr="00CE0418">
        <w:rPr>
          <w:rFonts w:ascii="Times New Roman" w:hAnsi="Times New Roman"/>
          <w:kern w:val="0"/>
          <w:sz w:val="22"/>
          <w:lang w:val="en-GB"/>
          <w14:ligatures w14:val="none"/>
        </w:rPr>
        <w:noBreakHyphen/>
        <w:t>30 </w:t>
      </w:r>
      <w:r w:rsidRPr="00CE0418">
        <w:rPr>
          <w:rFonts w:ascii="Times New Roman" w:hAnsi="Times New Roman"/>
          <w:kern w:val="0"/>
          <w:sz w:val="22"/>
          <w:lang w:val="lt-LT"/>
          <w14:ligatures w14:val="none"/>
        </w:rPr>
        <w:t xml:space="preserve">% pacientų, ilgą laiką vartojusių </w:t>
      </w:r>
      <w:proofErr w:type="spellStart"/>
      <w:r w:rsidRPr="00CE0418">
        <w:rPr>
          <w:rFonts w:ascii="Times New Roman" w:hAnsi="Times New Roman"/>
          <w:kern w:val="0"/>
          <w:sz w:val="22"/>
          <w:lang w:val="lt-LT"/>
          <w14:ligatures w14:val="none"/>
        </w:rPr>
        <w:t>Sandostatin</w:t>
      </w:r>
      <w:proofErr w:type="spellEnd"/>
      <w:r w:rsidRPr="00CE0418">
        <w:rPr>
          <w:rFonts w:ascii="Times New Roman" w:hAnsi="Times New Roman"/>
          <w:kern w:val="0"/>
          <w:sz w:val="22"/>
          <w:lang w:val="lt-LT"/>
          <w14:ligatures w14:val="none"/>
        </w:rPr>
        <w:t xml:space="preserve"> </w:t>
      </w:r>
      <w:proofErr w:type="spellStart"/>
      <w:r w:rsidRPr="00CE0418">
        <w:rPr>
          <w:rFonts w:ascii="Times New Roman" w:hAnsi="Times New Roman"/>
          <w:kern w:val="0"/>
          <w:sz w:val="22"/>
          <w:lang w:val="en-GB"/>
          <w14:ligatures w14:val="none"/>
        </w:rPr>
        <w:t>injekcinį</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tirpalą</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s.c.</w:t>
      </w:r>
      <w:proofErr w:type="spellEnd"/>
      <w:r w:rsidRPr="00CE0418">
        <w:rPr>
          <w:rFonts w:ascii="Times New Roman" w:hAnsi="Times New Roman"/>
          <w:kern w:val="0"/>
          <w:sz w:val="22"/>
          <w:lang w:val="en-GB"/>
          <w14:ligatures w14:val="none"/>
        </w:rPr>
        <w:t>).</w:t>
      </w:r>
      <w:r w:rsidRPr="00CE0418">
        <w:rPr>
          <w:color w:val="222222"/>
          <w:kern w:val="0"/>
          <w:sz w:val="22"/>
          <w:lang w:val="lt-LT"/>
          <w14:ligatures w14:val="none"/>
        </w:rPr>
        <w:t xml:space="preserve"> </w:t>
      </w:r>
      <w:r w:rsidRPr="00CE0418">
        <w:rPr>
          <w:rFonts w:ascii="Times New Roman" w:hAnsi="Times New Roman"/>
          <w:kern w:val="0"/>
          <w:sz w:val="22"/>
          <w:lang w:val="lt-LT"/>
          <w14:ligatures w14:val="none"/>
        </w:rPr>
        <w:t>Bendras (40</w:t>
      </w:r>
      <w:r w:rsidRPr="00CE0418">
        <w:rPr>
          <w:rFonts w:ascii="Times New Roman" w:hAnsi="Times New Roman"/>
          <w:kern w:val="0"/>
          <w:sz w:val="22"/>
          <w:lang w:val="lt-LT"/>
          <w14:ligatures w14:val="none"/>
        </w:rPr>
        <w:noBreakHyphen/>
        <w:t>60 metų amžiaus) populiacijos dažnis yra apie 5</w:t>
      </w:r>
      <w:r w:rsidRPr="00CE0418">
        <w:rPr>
          <w:rFonts w:ascii="Times New Roman" w:hAnsi="Times New Roman"/>
          <w:kern w:val="0"/>
          <w:sz w:val="22"/>
          <w:lang w:val="lt-LT"/>
          <w14:ligatures w14:val="none"/>
        </w:rPr>
        <w:noBreakHyphen/>
        <w:t>20 %.</w:t>
      </w:r>
      <w:r w:rsidRPr="00CE0418">
        <w:rPr>
          <w:color w:val="222222"/>
          <w:kern w:val="0"/>
          <w:sz w:val="22"/>
          <w:lang w:val="lt-LT"/>
          <w14:ligatures w14:val="none"/>
        </w:rPr>
        <w:t xml:space="preserve"> </w:t>
      </w:r>
      <w:r w:rsidRPr="00CE0418">
        <w:rPr>
          <w:rFonts w:ascii="Times New Roman" w:hAnsi="Times New Roman"/>
          <w:kern w:val="0"/>
          <w:sz w:val="22"/>
          <w:lang w:val="lt-LT"/>
          <w14:ligatures w14:val="none"/>
        </w:rPr>
        <w:t xml:space="preserve">Pacientams, sergantiems </w:t>
      </w:r>
      <w:proofErr w:type="spellStart"/>
      <w:r w:rsidRPr="00CE0418">
        <w:rPr>
          <w:rFonts w:ascii="Times New Roman" w:hAnsi="Times New Roman"/>
          <w:kern w:val="0"/>
          <w:sz w:val="22"/>
          <w:lang w:val="lt-LT"/>
          <w14:ligatures w14:val="none"/>
        </w:rPr>
        <w:t>akromegalija</w:t>
      </w:r>
      <w:proofErr w:type="spellEnd"/>
      <w:r w:rsidRPr="00CE0418">
        <w:rPr>
          <w:rFonts w:ascii="Times New Roman" w:hAnsi="Times New Roman"/>
          <w:kern w:val="0"/>
          <w:sz w:val="22"/>
          <w:lang w:val="lt-LT"/>
          <w14:ligatures w14:val="none"/>
        </w:rPr>
        <w:t xml:space="preserve"> arba kuriems yra skrandžio</w:t>
      </w:r>
      <w:r w:rsidRPr="00CE0418">
        <w:rPr>
          <w:rFonts w:ascii="Times New Roman" w:hAnsi="Times New Roman"/>
          <w:kern w:val="0"/>
          <w:sz w:val="22"/>
          <w:lang w:val="lt-LT"/>
          <w14:ligatures w14:val="none"/>
        </w:rPr>
        <w:noBreakHyphen/>
        <w:t>žarnyno</w:t>
      </w:r>
      <w:r w:rsidRPr="00CE0418">
        <w:rPr>
          <w:rFonts w:ascii="Times New Roman" w:hAnsi="Times New Roman"/>
          <w:kern w:val="0"/>
          <w:sz w:val="22"/>
          <w:lang w:val="lt-LT"/>
          <w14:ligatures w14:val="none"/>
        </w:rPr>
        <w:noBreakHyphen/>
        <w:t xml:space="preserve">kasos auglių, ilgalaikis </w:t>
      </w:r>
      <w:proofErr w:type="spellStart"/>
      <w:r w:rsidRPr="00CE0418">
        <w:rPr>
          <w:rFonts w:ascii="Times New Roman" w:hAnsi="Times New Roman"/>
          <w:kern w:val="0"/>
          <w:sz w:val="22"/>
          <w:lang w:val="lt-LT"/>
          <w14:ligatures w14:val="none"/>
        </w:rPr>
        <w:t>Sandostatin</w:t>
      </w:r>
      <w:proofErr w:type="spellEnd"/>
      <w:r w:rsidRPr="00CE0418">
        <w:rPr>
          <w:rFonts w:ascii="Times New Roman" w:hAnsi="Times New Roman"/>
          <w:kern w:val="0"/>
          <w:sz w:val="22"/>
          <w:lang w:val="lt-LT"/>
          <w14:ligatures w14:val="none"/>
        </w:rPr>
        <w:t xml:space="preserve"> LAR poveikis rodo, kad gydymas </w:t>
      </w:r>
      <w:proofErr w:type="spellStart"/>
      <w:r w:rsidRPr="00CE0418">
        <w:rPr>
          <w:rFonts w:ascii="Times New Roman" w:hAnsi="Times New Roman"/>
          <w:kern w:val="0"/>
          <w:sz w:val="22"/>
          <w:lang w:val="lt-LT"/>
          <w14:ligatures w14:val="none"/>
        </w:rPr>
        <w:t>Sandostatin</w:t>
      </w:r>
      <w:proofErr w:type="spellEnd"/>
      <w:r w:rsidRPr="00CE0418">
        <w:rPr>
          <w:rFonts w:ascii="Times New Roman" w:hAnsi="Times New Roman"/>
          <w:kern w:val="0"/>
          <w:sz w:val="22"/>
          <w:lang w:val="lt-LT"/>
          <w14:ligatures w14:val="none"/>
        </w:rPr>
        <w:t xml:space="preserve"> LAR nepadidina tulžies akmenų susidarymo rizikos, lyginant su gydymu injekciniu tirpalu po oda.</w:t>
      </w:r>
      <w:r w:rsidRPr="00CE0418">
        <w:rPr>
          <w:color w:val="222222"/>
          <w:kern w:val="0"/>
          <w:sz w:val="22"/>
          <w:lang w:val="lt-LT"/>
          <w14:ligatures w14:val="none"/>
        </w:rPr>
        <w:t xml:space="preserve"> </w:t>
      </w:r>
      <w:r w:rsidRPr="00CE0418">
        <w:rPr>
          <w:rFonts w:ascii="Times New Roman" w:hAnsi="Times New Roman"/>
          <w:kern w:val="0"/>
          <w:sz w:val="22"/>
          <w:lang w:val="lt-LT"/>
          <w14:ligatures w14:val="none"/>
        </w:rPr>
        <w:t xml:space="preserve">Jei atsiranda tulžies akmenys, paprastai jie yra </w:t>
      </w:r>
      <w:proofErr w:type="spellStart"/>
      <w:r w:rsidRPr="00CE0418">
        <w:rPr>
          <w:rFonts w:ascii="Times New Roman" w:hAnsi="Times New Roman"/>
          <w:kern w:val="0"/>
          <w:sz w:val="22"/>
          <w:lang w:val="lt-LT"/>
          <w14:ligatures w14:val="none"/>
        </w:rPr>
        <w:t>besimptomiai</w:t>
      </w:r>
      <w:proofErr w:type="spellEnd"/>
      <w:r w:rsidRPr="00CE0418">
        <w:rPr>
          <w:rFonts w:ascii="Times New Roman" w:hAnsi="Times New Roman"/>
          <w:kern w:val="0"/>
          <w:sz w:val="22"/>
          <w:lang w:val="lt-LT"/>
          <w14:ligatures w14:val="none"/>
        </w:rPr>
        <w:t>; simptominiai tulžies akmenys turi būti gydomi arba nutraukus gydymą tulžies rūgštimis arba operuojant.</w:t>
      </w:r>
    </w:p>
    <w:p w14:paraId="3D693C86" w14:textId="77777777" w:rsidR="00003AA8" w:rsidRPr="00CE0418" w:rsidRDefault="00003AA8" w:rsidP="00003AA8">
      <w:pPr>
        <w:keepNext/>
        <w:spacing w:after="0" w:line="240" w:lineRule="auto"/>
        <w:rPr>
          <w:rFonts w:ascii="Times New Roman" w:hAnsi="Times New Roman"/>
          <w:kern w:val="0"/>
          <w:sz w:val="22"/>
          <w:lang w:val="lt-LT"/>
          <w14:ligatures w14:val="none"/>
        </w:rPr>
      </w:pPr>
    </w:p>
    <w:p w14:paraId="0943A6BE" w14:textId="77777777" w:rsidR="00003AA8" w:rsidRPr="00CE0418" w:rsidRDefault="00003AA8" w:rsidP="00003AA8">
      <w:pPr>
        <w:spacing w:after="0" w:line="240" w:lineRule="auto"/>
        <w:rPr>
          <w:rFonts w:ascii="Times New Roman" w:hAnsi="Times New Roman"/>
          <w:i/>
          <w:kern w:val="0"/>
          <w:sz w:val="22"/>
          <w:lang w:val="lt-LT"/>
          <w14:ligatures w14:val="none"/>
        </w:rPr>
      </w:pPr>
      <w:r w:rsidRPr="00CE0418">
        <w:rPr>
          <w:rFonts w:ascii="Times New Roman" w:hAnsi="Times New Roman"/>
          <w:i/>
          <w:kern w:val="0"/>
          <w:sz w:val="22"/>
          <w:lang w:val="lt-LT"/>
          <w14:ligatures w14:val="none"/>
        </w:rPr>
        <w:t>Virškinimo trakto sutrikimai</w:t>
      </w:r>
    </w:p>
    <w:p w14:paraId="03607422" w14:textId="77777777" w:rsidR="00003AA8" w:rsidRPr="00CE0418" w:rsidRDefault="00003AA8" w:rsidP="00003AA8">
      <w:pPr>
        <w:widowControl w:val="0"/>
        <w:spacing w:after="0" w:line="240" w:lineRule="auto"/>
        <w:rPr>
          <w:rFonts w:ascii="Times New Roman" w:hAnsi="Times New Roman"/>
          <w:kern w:val="0"/>
          <w:sz w:val="22"/>
          <w:lang w:val="lt-LT"/>
          <w14:ligatures w14:val="none"/>
        </w:rPr>
      </w:pPr>
      <w:r w:rsidRPr="00CE0418">
        <w:rPr>
          <w:rFonts w:ascii="Times New Roman" w:hAnsi="Times New Roman"/>
          <w:kern w:val="0"/>
          <w:sz w:val="22"/>
          <w:lang w:val="lt-LT"/>
          <w14:ligatures w14:val="none"/>
        </w:rPr>
        <w:t>Retais atvejais nepageidaujamas poveikis virškinimo traktui gali būti panašus į ūminį žarnų nepraeinamumą, kai pasireiškia stiprėjantis pilvo pūtimas, stiprus viršutinės pilvo dalies skausmas, padidėjęs pilvo jautrumas (jį pacientas saugo nuo bet kokio dirginimo). Nustatyta, kad tęsiant gydymą nepageidaujamų virškinimo trakto sutrikimų dažnis ilgainiui mažėja.</w:t>
      </w:r>
    </w:p>
    <w:p w14:paraId="2653FD2B" w14:textId="77777777" w:rsidR="00003AA8" w:rsidRPr="00CE0418" w:rsidRDefault="00003AA8" w:rsidP="00003AA8">
      <w:pPr>
        <w:widowControl w:val="0"/>
        <w:spacing w:after="0" w:line="240" w:lineRule="auto"/>
        <w:rPr>
          <w:rFonts w:ascii="Times New Roman" w:hAnsi="Times New Roman"/>
          <w:kern w:val="0"/>
          <w:sz w:val="22"/>
          <w:lang w:val="lt-LT"/>
          <w14:ligatures w14:val="none"/>
        </w:rPr>
      </w:pPr>
    </w:p>
    <w:p w14:paraId="7F2412AA" w14:textId="77777777" w:rsidR="00003AA8" w:rsidRPr="00CE0418" w:rsidRDefault="00003AA8" w:rsidP="00003AA8">
      <w:pPr>
        <w:widowControl w:val="0"/>
        <w:spacing w:after="0" w:line="240" w:lineRule="auto"/>
        <w:rPr>
          <w:rFonts w:ascii="Times New Roman" w:hAnsi="Times New Roman"/>
          <w:i/>
          <w:kern w:val="0"/>
          <w:sz w:val="22"/>
          <w:lang w:val="lt-LT"/>
          <w14:ligatures w14:val="none"/>
        </w:rPr>
      </w:pPr>
      <w:r w:rsidRPr="00CE0418">
        <w:rPr>
          <w:rFonts w:ascii="Times New Roman" w:hAnsi="Times New Roman"/>
          <w:i/>
          <w:kern w:val="0"/>
          <w:sz w:val="22"/>
          <w:lang w:val="lt-LT"/>
          <w14:ligatures w14:val="none"/>
        </w:rPr>
        <w:t>Padidėjęs jautrumas ir anafilaksinės reakcijos</w:t>
      </w:r>
    </w:p>
    <w:p w14:paraId="25ECFEDE" w14:textId="77777777" w:rsidR="00003AA8" w:rsidRPr="00CE0418" w:rsidRDefault="00003AA8" w:rsidP="00003AA8">
      <w:pPr>
        <w:widowControl w:val="0"/>
        <w:spacing w:after="0" w:line="240" w:lineRule="auto"/>
        <w:rPr>
          <w:rFonts w:ascii="Times New Roman" w:hAnsi="Times New Roman"/>
          <w:kern w:val="0"/>
          <w:sz w:val="22"/>
          <w:lang w:val="lt-LT"/>
          <w14:ligatures w14:val="none"/>
        </w:rPr>
      </w:pPr>
      <w:r w:rsidRPr="00CE0418">
        <w:rPr>
          <w:rFonts w:ascii="Times New Roman" w:hAnsi="Times New Roman"/>
          <w:kern w:val="0"/>
          <w:sz w:val="22"/>
          <w:lang w:val="lt-LT"/>
          <w14:ligatures w14:val="none"/>
        </w:rPr>
        <w:t>Vaistinį preparatą pateikus į rinką, gauta pranešimų apie padidėjusio jautrumo ir alergines reakcijas. Joms pasireiškus, dažniausiai paveikiama oda, retai - burna ir kvėpavimo takai.</w:t>
      </w:r>
      <w:r w:rsidRPr="00CE0418">
        <w:rPr>
          <w:color w:val="222222"/>
          <w:kern w:val="0"/>
          <w:sz w:val="22"/>
          <w:lang w:val="lt-LT"/>
          <w14:ligatures w14:val="none"/>
        </w:rPr>
        <w:t xml:space="preserve"> </w:t>
      </w:r>
      <w:r w:rsidRPr="00CE0418">
        <w:rPr>
          <w:rFonts w:ascii="Times New Roman" w:hAnsi="Times New Roman"/>
          <w:kern w:val="0"/>
          <w:sz w:val="22"/>
          <w:lang w:val="lt-LT"/>
          <w14:ligatures w14:val="none"/>
        </w:rPr>
        <w:t>Pastebėta atskirų anafilaksinio šoko atvejų.</w:t>
      </w:r>
    </w:p>
    <w:p w14:paraId="0FFA4EE9" w14:textId="77777777" w:rsidR="00003AA8" w:rsidRPr="00CE0418" w:rsidRDefault="00003AA8" w:rsidP="00003AA8">
      <w:pPr>
        <w:widowControl w:val="0"/>
        <w:spacing w:after="0" w:line="240" w:lineRule="auto"/>
        <w:rPr>
          <w:rFonts w:ascii="Times New Roman" w:hAnsi="Times New Roman"/>
          <w:kern w:val="0"/>
          <w:sz w:val="22"/>
          <w:lang w:val="lt-LT"/>
          <w14:ligatures w14:val="none"/>
        </w:rPr>
      </w:pPr>
    </w:p>
    <w:p w14:paraId="10B20655" w14:textId="77777777" w:rsidR="00003AA8" w:rsidRPr="00CE0418" w:rsidRDefault="00003AA8" w:rsidP="00003AA8">
      <w:pPr>
        <w:widowControl w:val="0"/>
        <w:spacing w:after="0" w:line="240" w:lineRule="auto"/>
        <w:rPr>
          <w:rFonts w:ascii="Times New Roman" w:hAnsi="Times New Roman"/>
          <w:i/>
          <w:kern w:val="0"/>
          <w:sz w:val="22"/>
          <w:lang w:val="lt-LT"/>
          <w14:ligatures w14:val="none"/>
        </w:rPr>
      </w:pPr>
      <w:r w:rsidRPr="00CE0418">
        <w:rPr>
          <w:rFonts w:ascii="Times New Roman" w:hAnsi="Times New Roman"/>
          <w:i/>
          <w:kern w:val="0"/>
          <w:sz w:val="22"/>
          <w:lang w:val="lt-LT"/>
          <w14:ligatures w14:val="none"/>
        </w:rPr>
        <w:t>Injekcijos vietos reakcijos</w:t>
      </w:r>
    </w:p>
    <w:p w14:paraId="18A99B83" w14:textId="77777777" w:rsidR="00003AA8" w:rsidRPr="00CE0418" w:rsidRDefault="00003AA8" w:rsidP="00003AA8">
      <w:pPr>
        <w:widowControl w:val="0"/>
        <w:spacing w:after="0" w:line="240" w:lineRule="auto"/>
        <w:rPr>
          <w:rFonts w:ascii="Times New Roman" w:hAnsi="Times New Roman"/>
          <w:kern w:val="0"/>
          <w:sz w:val="22"/>
          <w:lang w:val="lt-LT"/>
          <w14:ligatures w14:val="none"/>
        </w:rPr>
      </w:pPr>
      <w:r w:rsidRPr="00CE0418">
        <w:rPr>
          <w:rFonts w:ascii="Times New Roman" w:hAnsi="Times New Roman"/>
          <w:kern w:val="0"/>
          <w:sz w:val="22"/>
          <w:lang w:val="lt-LT"/>
          <w14:ligatures w14:val="none"/>
        </w:rPr>
        <w:t xml:space="preserve">Gauta pranešimų apie </w:t>
      </w:r>
      <w:proofErr w:type="spellStart"/>
      <w:r w:rsidRPr="00CE0418">
        <w:rPr>
          <w:rFonts w:ascii="Times New Roman" w:hAnsi="Times New Roman"/>
          <w:kern w:val="0"/>
          <w:sz w:val="22"/>
          <w:lang w:val="lt-LT"/>
          <w14:ligatures w14:val="none"/>
        </w:rPr>
        <w:t>Sandostatin</w:t>
      </w:r>
      <w:proofErr w:type="spellEnd"/>
      <w:r w:rsidRPr="00CE0418">
        <w:rPr>
          <w:rFonts w:ascii="Times New Roman" w:hAnsi="Times New Roman"/>
          <w:kern w:val="0"/>
          <w:sz w:val="22"/>
          <w:lang w:val="lt-LT"/>
          <w14:ligatures w14:val="none"/>
        </w:rPr>
        <w:t xml:space="preserve"> LAR vartojusiems pacientams dažnai pasireiškusias injekcijos vietos reakcijas, įskaitant skausmą, paraudimą, kraujavimą, niežulį, patinimą ar</w:t>
      </w:r>
      <w:r w:rsidRPr="00CE0418">
        <w:rPr>
          <w:color w:val="222222"/>
          <w:kern w:val="0"/>
          <w:sz w:val="22"/>
          <w:lang w:val="lt-LT"/>
          <w14:ligatures w14:val="none"/>
        </w:rPr>
        <w:t xml:space="preserve"> </w:t>
      </w:r>
      <w:r w:rsidRPr="00CE0418">
        <w:rPr>
          <w:rFonts w:ascii="Times New Roman" w:hAnsi="Times New Roman"/>
          <w:kern w:val="0"/>
          <w:sz w:val="22"/>
          <w:lang w:val="lt-LT"/>
          <w14:ligatures w14:val="none"/>
        </w:rPr>
        <w:t>sukietėjimą; tačiau dėl jų pasireiškimo daugeliu atvejų neprireikė jokių klinikinių intervencijų.</w:t>
      </w:r>
    </w:p>
    <w:p w14:paraId="3DBF9FA5" w14:textId="77777777" w:rsidR="00003AA8" w:rsidRPr="00CE0418" w:rsidRDefault="00003AA8" w:rsidP="00003AA8">
      <w:pPr>
        <w:widowControl w:val="0"/>
        <w:spacing w:after="0" w:line="240" w:lineRule="auto"/>
        <w:rPr>
          <w:rFonts w:ascii="Times New Roman" w:hAnsi="Times New Roman"/>
          <w:kern w:val="0"/>
          <w:sz w:val="22"/>
          <w:lang w:val="lt-LT"/>
          <w14:ligatures w14:val="none"/>
        </w:rPr>
      </w:pPr>
    </w:p>
    <w:p w14:paraId="7B5C5979" w14:textId="77777777" w:rsidR="00003AA8" w:rsidRPr="00CE0418" w:rsidRDefault="00003AA8" w:rsidP="00003AA8">
      <w:pPr>
        <w:widowControl w:val="0"/>
        <w:spacing w:after="0" w:line="240" w:lineRule="auto"/>
        <w:rPr>
          <w:rFonts w:ascii="Times New Roman" w:hAnsi="Times New Roman"/>
          <w:i/>
          <w:kern w:val="0"/>
          <w:sz w:val="22"/>
          <w:lang w:val="lt-LT"/>
          <w14:ligatures w14:val="none"/>
        </w:rPr>
      </w:pPr>
      <w:r w:rsidRPr="00CE0418">
        <w:rPr>
          <w:rFonts w:ascii="Times New Roman" w:hAnsi="Times New Roman"/>
          <w:i/>
          <w:kern w:val="0"/>
          <w:sz w:val="22"/>
          <w:lang w:val="lt-LT"/>
          <w14:ligatures w14:val="none"/>
        </w:rPr>
        <w:t>Metabolizmo ir mitybos sutrikimai</w:t>
      </w:r>
    </w:p>
    <w:p w14:paraId="20E183AD" w14:textId="77777777" w:rsidR="00003AA8" w:rsidRPr="00CE0418" w:rsidRDefault="00003AA8" w:rsidP="00003AA8">
      <w:pPr>
        <w:widowControl w:val="0"/>
        <w:spacing w:after="0" w:line="240" w:lineRule="auto"/>
        <w:rPr>
          <w:rFonts w:ascii="Times New Roman" w:hAnsi="Times New Roman"/>
          <w:kern w:val="0"/>
          <w:sz w:val="22"/>
          <w:lang w:val="lt-LT"/>
          <w14:ligatures w14:val="none"/>
        </w:rPr>
      </w:pPr>
      <w:r w:rsidRPr="00CE0418">
        <w:rPr>
          <w:rFonts w:ascii="Times New Roman" w:hAnsi="Times New Roman"/>
          <w:kern w:val="0"/>
          <w:sz w:val="22"/>
          <w:lang w:val="lt-LT"/>
          <w14:ligatures w14:val="none"/>
        </w:rPr>
        <w:t xml:space="preserve">Nors gali padidėti su išmatomis šalinamų riebalų kiekis, iki šiol nėra duomenų, kad dėl ilgalaikio </w:t>
      </w:r>
      <w:proofErr w:type="spellStart"/>
      <w:r w:rsidRPr="00CE0418">
        <w:rPr>
          <w:rFonts w:ascii="Times New Roman" w:hAnsi="Times New Roman"/>
          <w:kern w:val="0"/>
          <w:sz w:val="22"/>
          <w:lang w:val="lt-LT"/>
          <w14:ligatures w14:val="none"/>
        </w:rPr>
        <w:t>oktreotido</w:t>
      </w:r>
      <w:proofErr w:type="spellEnd"/>
      <w:r w:rsidRPr="00CE0418">
        <w:rPr>
          <w:rFonts w:ascii="Times New Roman" w:hAnsi="Times New Roman"/>
          <w:kern w:val="0"/>
          <w:sz w:val="22"/>
          <w:lang w:val="lt-LT"/>
          <w14:ligatures w14:val="none"/>
        </w:rPr>
        <w:t xml:space="preserve"> vartojimo atsirastų </w:t>
      </w:r>
      <w:proofErr w:type="spellStart"/>
      <w:r w:rsidRPr="00CE0418">
        <w:rPr>
          <w:rFonts w:ascii="Times New Roman" w:hAnsi="Times New Roman"/>
          <w:kern w:val="0"/>
          <w:sz w:val="22"/>
          <w:lang w:val="lt-LT"/>
          <w14:ligatures w14:val="none"/>
        </w:rPr>
        <w:t>rezorbcijos</w:t>
      </w:r>
      <w:proofErr w:type="spellEnd"/>
      <w:r w:rsidRPr="00CE0418">
        <w:rPr>
          <w:rFonts w:ascii="Times New Roman" w:hAnsi="Times New Roman"/>
          <w:kern w:val="0"/>
          <w:sz w:val="22"/>
          <w:lang w:val="lt-LT"/>
          <w14:ligatures w14:val="none"/>
        </w:rPr>
        <w:t xml:space="preserve"> sutrikimo sukeltas mitybos nepakankamumas.</w:t>
      </w:r>
    </w:p>
    <w:p w14:paraId="06853C1F" w14:textId="77777777" w:rsidR="00003AA8" w:rsidRPr="00CE0418" w:rsidRDefault="00003AA8" w:rsidP="00003AA8">
      <w:pPr>
        <w:widowControl w:val="0"/>
        <w:spacing w:after="0" w:line="240" w:lineRule="auto"/>
        <w:rPr>
          <w:rFonts w:ascii="Times New Roman" w:hAnsi="Times New Roman"/>
          <w:kern w:val="0"/>
          <w:sz w:val="22"/>
          <w:lang w:val="lt-LT"/>
          <w14:ligatures w14:val="none"/>
        </w:rPr>
      </w:pPr>
    </w:p>
    <w:p w14:paraId="4060348C" w14:textId="77777777" w:rsidR="00003AA8" w:rsidRPr="00CE0418" w:rsidRDefault="00003AA8" w:rsidP="00003AA8">
      <w:pPr>
        <w:widowControl w:val="0"/>
        <w:spacing w:after="0" w:line="240" w:lineRule="auto"/>
        <w:rPr>
          <w:rFonts w:ascii="Times New Roman" w:hAnsi="Times New Roman"/>
          <w:i/>
          <w:kern w:val="0"/>
          <w:sz w:val="22"/>
          <w:lang w:val="lt-LT"/>
          <w14:ligatures w14:val="none"/>
        </w:rPr>
      </w:pPr>
      <w:r w:rsidRPr="00CE0418">
        <w:rPr>
          <w:rFonts w:ascii="Times New Roman" w:hAnsi="Times New Roman"/>
          <w:i/>
          <w:kern w:val="0"/>
          <w:sz w:val="22"/>
          <w:lang w:val="lt-LT"/>
          <w14:ligatures w14:val="none"/>
        </w:rPr>
        <w:t>Kasos fermentai</w:t>
      </w:r>
    </w:p>
    <w:p w14:paraId="45CCBD0B" w14:textId="77777777" w:rsidR="00003AA8" w:rsidRPr="00CE0418" w:rsidRDefault="00003AA8" w:rsidP="00003AA8">
      <w:pPr>
        <w:widowControl w:val="0"/>
        <w:spacing w:after="0" w:line="240" w:lineRule="auto"/>
        <w:rPr>
          <w:rFonts w:ascii="Times New Roman" w:hAnsi="Times New Roman"/>
          <w:kern w:val="0"/>
          <w:sz w:val="22"/>
          <w:lang w:val="lt-LT"/>
          <w14:ligatures w14:val="none"/>
        </w:rPr>
      </w:pPr>
      <w:r w:rsidRPr="00CE0418">
        <w:rPr>
          <w:rFonts w:ascii="Times New Roman" w:hAnsi="Times New Roman"/>
          <w:kern w:val="0"/>
          <w:sz w:val="22"/>
          <w:lang w:val="lt-LT"/>
          <w14:ligatures w14:val="none"/>
        </w:rPr>
        <w:t xml:space="preserve">Labai retais atvejais per pirmąsias kelias valandas ar dienas nuo po oda leidžiamo </w:t>
      </w:r>
      <w:proofErr w:type="spellStart"/>
      <w:r w:rsidRPr="00CE0418">
        <w:rPr>
          <w:rFonts w:ascii="Times New Roman" w:hAnsi="Times New Roman"/>
          <w:kern w:val="0"/>
          <w:sz w:val="22"/>
          <w:lang w:val="lt-LT"/>
          <w14:ligatures w14:val="none"/>
        </w:rPr>
        <w:t>Sandostatin</w:t>
      </w:r>
      <w:proofErr w:type="spellEnd"/>
      <w:r w:rsidRPr="00CE0418">
        <w:rPr>
          <w:rFonts w:ascii="Times New Roman" w:hAnsi="Times New Roman"/>
          <w:kern w:val="0"/>
          <w:sz w:val="22"/>
          <w:lang w:val="lt-LT"/>
          <w14:ligatures w14:val="none"/>
        </w:rPr>
        <w:t xml:space="preserve"> vartojimo pasireiškė ūminis pankreatitas; jis praeidavo nutraukus vaistinio preparato vartojimą. Be to, ilgai po oda leidžiamu </w:t>
      </w:r>
      <w:proofErr w:type="spellStart"/>
      <w:r w:rsidRPr="00CE0418">
        <w:rPr>
          <w:rFonts w:ascii="Times New Roman" w:hAnsi="Times New Roman"/>
          <w:kern w:val="0"/>
          <w:sz w:val="22"/>
          <w:lang w:val="lt-LT"/>
          <w14:ligatures w14:val="none"/>
        </w:rPr>
        <w:t>Sandostatin</w:t>
      </w:r>
      <w:proofErr w:type="spellEnd"/>
      <w:r w:rsidRPr="00CE0418">
        <w:rPr>
          <w:rFonts w:ascii="Times New Roman" w:hAnsi="Times New Roman"/>
          <w:kern w:val="0"/>
          <w:sz w:val="22"/>
          <w:lang w:val="lt-LT"/>
          <w14:ligatures w14:val="none"/>
        </w:rPr>
        <w:t xml:space="preserve"> gydytiems pacientams buvo tulžies pūslės akmenligės sukelto pankreatito atvejų.</w:t>
      </w:r>
    </w:p>
    <w:p w14:paraId="5A7D3532" w14:textId="77777777" w:rsidR="00003AA8" w:rsidRPr="00CE0418" w:rsidRDefault="00003AA8" w:rsidP="00003AA8">
      <w:pPr>
        <w:widowControl w:val="0"/>
        <w:spacing w:after="0" w:line="240" w:lineRule="auto"/>
        <w:rPr>
          <w:rFonts w:ascii="Times New Roman" w:hAnsi="Times New Roman"/>
          <w:kern w:val="0"/>
          <w:sz w:val="22"/>
          <w:lang w:val="lt-LT"/>
          <w14:ligatures w14:val="none"/>
        </w:rPr>
      </w:pPr>
    </w:p>
    <w:p w14:paraId="106EB614" w14:textId="77777777" w:rsidR="00003AA8" w:rsidRPr="00CE0418" w:rsidRDefault="00003AA8" w:rsidP="00003AA8">
      <w:pPr>
        <w:widowControl w:val="0"/>
        <w:spacing w:after="0" w:line="240" w:lineRule="auto"/>
        <w:rPr>
          <w:rFonts w:ascii="Times New Roman" w:hAnsi="Times New Roman"/>
          <w:i/>
          <w:kern w:val="0"/>
          <w:sz w:val="22"/>
          <w:lang w:val="lt-LT"/>
          <w14:ligatures w14:val="none"/>
        </w:rPr>
      </w:pPr>
      <w:r w:rsidRPr="00CE0418">
        <w:rPr>
          <w:rFonts w:ascii="Times New Roman" w:hAnsi="Times New Roman"/>
          <w:i/>
          <w:kern w:val="0"/>
          <w:sz w:val="22"/>
          <w:lang w:val="lt-LT"/>
          <w14:ligatures w14:val="none"/>
        </w:rPr>
        <w:t>Širdies sutrikimai</w:t>
      </w:r>
    </w:p>
    <w:p w14:paraId="024BDADC" w14:textId="77777777" w:rsidR="00003AA8" w:rsidRPr="00CE0418" w:rsidRDefault="00003AA8" w:rsidP="00003AA8">
      <w:pPr>
        <w:widowControl w:val="0"/>
        <w:spacing w:after="0" w:line="240" w:lineRule="auto"/>
        <w:rPr>
          <w:rFonts w:ascii="Times New Roman" w:hAnsi="Times New Roman"/>
          <w:kern w:val="0"/>
          <w:sz w:val="22"/>
          <w:lang w:val="lt-LT"/>
          <w14:ligatures w14:val="none"/>
        </w:rPr>
      </w:pPr>
      <w:r w:rsidRPr="00CE0418">
        <w:rPr>
          <w:rFonts w:ascii="Times New Roman" w:hAnsi="Times New Roman"/>
          <w:kern w:val="0"/>
          <w:sz w:val="22"/>
          <w:lang w:val="lt-LT"/>
          <w14:ligatures w14:val="none"/>
        </w:rPr>
        <w:t xml:space="preserve">Bradikardija yra dažna nepageidaujama reakcija gydant </w:t>
      </w:r>
      <w:proofErr w:type="spellStart"/>
      <w:r w:rsidRPr="00CE0418">
        <w:rPr>
          <w:rFonts w:ascii="Times New Roman" w:hAnsi="Times New Roman"/>
          <w:kern w:val="0"/>
          <w:sz w:val="22"/>
          <w:lang w:val="lt-LT"/>
          <w14:ligatures w14:val="none"/>
        </w:rPr>
        <w:t>somatostatino</w:t>
      </w:r>
      <w:proofErr w:type="spellEnd"/>
      <w:r w:rsidRPr="00CE0418">
        <w:rPr>
          <w:rFonts w:ascii="Times New Roman" w:hAnsi="Times New Roman"/>
          <w:kern w:val="0"/>
          <w:sz w:val="22"/>
          <w:lang w:val="lt-LT"/>
          <w14:ligatures w14:val="none"/>
        </w:rPr>
        <w:t xml:space="preserve"> analogais. Tiek </w:t>
      </w:r>
      <w:proofErr w:type="spellStart"/>
      <w:r w:rsidRPr="00CE0418">
        <w:rPr>
          <w:rFonts w:ascii="Times New Roman" w:hAnsi="Times New Roman"/>
          <w:kern w:val="0"/>
          <w:sz w:val="22"/>
          <w:lang w:val="lt-LT"/>
          <w14:ligatures w14:val="none"/>
        </w:rPr>
        <w:t>akromegalija</w:t>
      </w:r>
      <w:proofErr w:type="spellEnd"/>
      <w:r w:rsidRPr="00CE0418">
        <w:rPr>
          <w:rFonts w:ascii="Times New Roman" w:hAnsi="Times New Roman"/>
          <w:kern w:val="0"/>
          <w:sz w:val="22"/>
          <w:lang w:val="lt-LT"/>
          <w14:ligatures w14:val="none"/>
        </w:rPr>
        <w:t xml:space="preserve">, tiek </w:t>
      </w:r>
      <w:proofErr w:type="spellStart"/>
      <w:r w:rsidRPr="00CE0418">
        <w:rPr>
          <w:rFonts w:ascii="Times New Roman" w:hAnsi="Times New Roman"/>
          <w:kern w:val="0"/>
          <w:sz w:val="22"/>
          <w:lang w:val="lt-LT"/>
          <w14:ligatures w14:val="none"/>
        </w:rPr>
        <w:t>karcinoidiniu</w:t>
      </w:r>
      <w:proofErr w:type="spellEnd"/>
      <w:r w:rsidRPr="00CE0418">
        <w:rPr>
          <w:rFonts w:ascii="Times New Roman" w:hAnsi="Times New Roman"/>
          <w:kern w:val="0"/>
          <w:sz w:val="22"/>
          <w:lang w:val="lt-LT"/>
          <w14:ligatures w14:val="none"/>
        </w:rPr>
        <w:t xml:space="preserve"> sindromu sergantiems pacientams nustatyta EKG pokyčių, pavyzdžiui, QT intervalo pailgėjimas, elektrinės širdies ašies nuokrypis, ankstyva </w:t>
      </w:r>
      <w:proofErr w:type="spellStart"/>
      <w:r w:rsidRPr="00CE0418">
        <w:rPr>
          <w:rFonts w:ascii="Times New Roman" w:hAnsi="Times New Roman"/>
          <w:kern w:val="0"/>
          <w:sz w:val="22"/>
          <w:lang w:val="lt-LT"/>
          <w14:ligatures w14:val="none"/>
        </w:rPr>
        <w:t>repoliarizacija</w:t>
      </w:r>
      <w:proofErr w:type="spellEnd"/>
      <w:r w:rsidRPr="00CE0418">
        <w:rPr>
          <w:rFonts w:ascii="Times New Roman" w:hAnsi="Times New Roman"/>
          <w:kern w:val="0"/>
          <w:sz w:val="22"/>
          <w:lang w:val="lt-LT"/>
          <w14:ligatures w14:val="none"/>
        </w:rPr>
        <w:t>, bangų amplitudžių sumažėjimas, R</w:t>
      </w:r>
      <w:r w:rsidRPr="00CE0418">
        <w:rPr>
          <w:rFonts w:ascii="Times New Roman" w:hAnsi="Times New Roman"/>
          <w:kern w:val="0"/>
          <w:sz w:val="22"/>
          <w:lang w:val="lt-LT"/>
          <w14:ligatures w14:val="none"/>
        </w:rPr>
        <w:noBreakHyphen/>
        <w:t>S dantelių pokytis, ankstyvas R bangos kilimas ir nespecifiniai ST</w:t>
      </w:r>
      <w:r w:rsidRPr="00CE0418">
        <w:rPr>
          <w:rFonts w:ascii="Times New Roman" w:hAnsi="Times New Roman"/>
          <w:kern w:val="0"/>
          <w:sz w:val="22"/>
          <w:lang w:val="lt-LT"/>
          <w14:ligatures w14:val="none"/>
        </w:rPr>
        <w:noBreakHyphen/>
        <w:t xml:space="preserve">T bangos pokyčiai. Šių pakitimų ryšys su </w:t>
      </w:r>
      <w:proofErr w:type="spellStart"/>
      <w:r w:rsidRPr="00CE0418">
        <w:rPr>
          <w:rFonts w:ascii="Times New Roman" w:hAnsi="Times New Roman"/>
          <w:kern w:val="0"/>
          <w:sz w:val="22"/>
          <w:lang w:val="lt-LT"/>
          <w14:ligatures w14:val="none"/>
        </w:rPr>
        <w:t>oktreotido</w:t>
      </w:r>
      <w:proofErr w:type="spellEnd"/>
      <w:r w:rsidRPr="00CE0418">
        <w:rPr>
          <w:rFonts w:ascii="Times New Roman" w:hAnsi="Times New Roman"/>
          <w:kern w:val="0"/>
          <w:sz w:val="22"/>
          <w:lang w:val="lt-LT"/>
          <w14:ligatures w14:val="none"/>
        </w:rPr>
        <w:t xml:space="preserve"> vartojimu nenustatytas, nes dauguma šį vaistinį preparatą vartojusių pacientų sirgo kitomis širdies ligomis (žr. 4.4 skyrių).</w:t>
      </w:r>
    </w:p>
    <w:p w14:paraId="3317E93D" w14:textId="77777777" w:rsidR="00003AA8" w:rsidRPr="00CE0418" w:rsidRDefault="00003AA8" w:rsidP="00003AA8">
      <w:pPr>
        <w:widowControl w:val="0"/>
        <w:spacing w:after="0" w:line="240" w:lineRule="auto"/>
        <w:rPr>
          <w:rFonts w:ascii="Times New Roman" w:hAnsi="Times New Roman"/>
          <w:i/>
          <w:kern w:val="0"/>
          <w:sz w:val="22"/>
          <w:lang w:val="lt-LT"/>
          <w14:ligatures w14:val="none"/>
        </w:rPr>
      </w:pPr>
    </w:p>
    <w:p w14:paraId="375B8F4C" w14:textId="77777777" w:rsidR="00003AA8" w:rsidRPr="00CE0418" w:rsidRDefault="00003AA8" w:rsidP="00003AA8">
      <w:pPr>
        <w:widowControl w:val="0"/>
        <w:spacing w:after="0" w:line="240" w:lineRule="auto"/>
        <w:rPr>
          <w:rFonts w:ascii="Times New Roman" w:hAnsi="Times New Roman"/>
          <w:i/>
          <w:kern w:val="0"/>
          <w:sz w:val="22"/>
          <w:lang w:val="lt-LT"/>
          <w14:ligatures w14:val="none"/>
        </w:rPr>
      </w:pPr>
      <w:proofErr w:type="spellStart"/>
      <w:r w:rsidRPr="00CE0418">
        <w:rPr>
          <w:rFonts w:ascii="Times New Roman" w:hAnsi="Times New Roman"/>
          <w:i/>
          <w:kern w:val="0"/>
          <w:sz w:val="22"/>
          <w:lang w:val="lt-LT"/>
          <w14:ligatures w14:val="none"/>
        </w:rPr>
        <w:t>Trombocitopenija</w:t>
      </w:r>
      <w:proofErr w:type="spellEnd"/>
    </w:p>
    <w:p w14:paraId="4E9521B0" w14:textId="77777777" w:rsidR="00003AA8" w:rsidRPr="00CE0418" w:rsidRDefault="00003AA8" w:rsidP="00003AA8">
      <w:pPr>
        <w:widowControl w:val="0"/>
        <w:spacing w:after="0" w:line="240" w:lineRule="auto"/>
        <w:rPr>
          <w:rFonts w:ascii="Times New Roman" w:hAnsi="Times New Roman"/>
          <w:kern w:val="0"/>
          <w:sz w:val="22"/>
          <w:lang w:val="lt-LT"/>
          <w14:ligatures w14:val="none"/>
        </w:rPr>
      </w:pPr>
      <w:r w:rsidRPr="00CE0418">
        <w:rPr>
          <w:rFonts w:ascii="Times New Roman" w:hAnsi="Times New Roman"/>
          <w:kern w:val="0"/>
          <w:sz w:val="22"/>
          <w:lang w:val="lt-LT"/>
          <w14:ligatures w14:val="none"/>
        </w:rPr>
        <w:t xml:space="preserve">Vaistinį preparatą pateikus į rinką, gauta pranešimų apie </w:t>
      </w:r>
      <w:proofErr w:type="spellStart"/>
      <w:r w:rsidRPr="00CE0418">
        <w:rPr>
          <w:rFonts w:ascii="Times New Roman" w:hAnsi="Times New Roman"/>
          <w:kern w:val="0"/>
          <w:sz w:val="22"/>
          <w:lang w:val="lt-LT"/>
          <w14:ligatures w14:val="none"/>
        </w:rPr>
        <w:t>trombocitopenijos</w:t>
      </w:r>
      <w:proofErr w:type="spellEnd"/>
      <w:r w:rsidRPr="00CE0418">
        <w:rPr>
          <w:rFonts w:ascii="Times New Roman" w:hAnsi="Times New Roman"/>
          <w:kern w:val="0"/>
          <w:sz w:val="22"/>
          <w:lang w:val="lt-LT"/>
          <w14:ligatures w14:val="none"/>
        </w:rPr>
        <w:t xml:space="preserve"> atvejus, ypatingai pacientams, sergantiems kepenų ciroze ir vartojantiems </w:t>
      </w:r>
      <w:proofErr w:type="spellStart"/>
      <w:r w:rsidRPr="00CE0418">
        <w:rPr>
          <w:rFonts w:ascii="Times New Roman" w:hAnsi="Times New Roman"/>
          <w:kern w:val="0"/>
          <w:sz w:val="22"/>
          <w:lang w:val="lt-LT"/>
          <w14:ligatures w14:val="none"/>
        </w:rPr>
        <w:t>Sandostatin</w:t>
      </w:r>
      <w:proofErr w:type="spellEnd"/>
      <w:r w:rsidRPr="00CE0418">
        <w:rPr>
          <w:rFonts w:ascii="Times New Roman" w:hAnsi="Times New Roman"/>
          <w:kern w:val="0"/>
          <w:sz w:val="22"/>
          <w:lang w:val="lt-LT"/>
          <w14:ligatures w14:val="none"/>
        </w:rPr>
        <w:t xml:space="preserve"> infuzinį tirpalą (</w:t>
      </w:r>
      <w:proofErr w:type="spellStart"/>
      <w:r w:rsidRPr="00CE0418">
        <w:rPr>
          <w:rFonts w:ascii="Times New Roman" w:hAnsi="Times New Roman"/>
          <w:kern w:val="0"/>
          <w:sz w:val="22"/>
          <w:lang w:val="lt-LT"/>
          <w14:ligatures w14:val="none"/>
        </w:rPr>
        <w:t>i.v</w:t>
      </w:r>
      <w:proofErr w:type="spellEnd"/>
      <w:r w:rsidRPr="00CE0418">
        <w:rPr>
          <w:rFonts w:ascii="Times New Roman" w:hAnsi="Times New Roman"/>
          <w:kern w:val="0"/>
          <w:sz w:val="22"/>
          <w:lang w:val="lt-LT"/>
          <w14:ligatures w14:val="none"/>
        </w:rPr>
        <w:t xml:space="preserve">.) arba vartojantiems </w:t>
      </w:r>
      <w:proofErr w:type="spellStart"/>
      <w:r w:rsidRPr="00CE0418">
        <w:rPr>
          <w:rFonts w:ascii="Times New Roman" w:hAnsi="Times New Roman"/>
          <w:kern w:val="0"/>
          <w:sz w:val="22"/>
          <w:lang w:val="lt-LT"/>
          <w14:ligatures w14:val="none"/>
        </w:rPr>
        <w:t>Sandostatin</w:t>
      </w:r>
      <w:proofErr w:type="spellEnd"/>
      <w:r w:rsidRPr="00CE0418">
        <w:rPr>
          <w:rFonts w:ascii="Times New Roman" w:hAnsi="Times New Roman"/>
          <w:kern w:val="0"/>
          <w:sz w:val="22"/>
          <w:lang w:val="lt-LT"/>
          <w14:ligatures w14:val="none"/>
        </w:rPr>
        <w:t xml:space="preserve"> LAR. Tai išnyksta nutraukus gydymą.</w:t>
      </w:r>
    </w:p>
    <w:p w14:paraId="4A3A36ED" w14:textId="77777777" w:rsidR="00003AA8" w:rsidRPr="00CE0418" w:rsidRDefault="00003AA8" w:rsidP="00003AA8">
      <w:pPr>
        <w:keepNext/>
        <w:widowControl w:val="0"/>
        <w:spacing w:after="0" w:line="240" w:lineRule="auto"/>
        <w:ind w:left="567" w:hanging="567"/>
        <w:rPr>
          <w:rFonts w:ascii="Times New Roman" w:hAnsi="Times New Roman"/>
          <w:kern w:val="0"/>
          <w:sz w:val="22"/>
          <w:lang w:val="lt-LT"/>
          <w14:ligatures w14:val="none"/>
        </w:rPr>
      </w:pPr>
    </w:p>
    <w:p w14:paraId="365A01B5" w14:textId="77777777" w:rsidR="00003AA8" w:rsidRPr="00CE0418" w:rsidRDefault="00003AA8" w:rsidP="00003AA8">
      <w:pPr>
        <w:tabs>
          <w:tab w:val="left" w:pos="567"/>
        </w:tabs>
        <w:autoSpaceDE w:val="0"/>
        <w:autoSpaceDN w:val="0"/>
        <w:adjustRightInd w:val="0"/>
        <w:spacing w:after="0" w:line="260" w:lineRule="exact"/>
        <w:rPr>
          <w:rFonts w:ascii="Times New Roman" w:hAnsi="Times New Roman"/>
          <w:kern w:val="0"/>
          <w:sz w:val="22"/>
          <w:u w:val="single"/>
          <w:lang w:val="lt-LT"/>
          <w14:ligatures w14:val="none"/>
        </w:rPr>
      </w:pPr>
      <w:r w:rsidRPr="00CE0418">
        <w:rPr>
          <w:rFonts w:ascii="Times New Roman" w:hAnsi="Times New Roman"/>
          <w:kern w:val="0"/>
          <w:sz w:val="22"/>
          <w:u w:val="single"/>
          <w:lang w:val="lt-LT"/>
          <w14:ligatures w14:val="none"/>
        </w:rPr>
        <w:t>Pranešimas apie įtariamas nepageidaujamas reakcijas</w:t>
      </w:r>
    </w:p>
    <w:p w14:paraId="36004DE7" w14:textId="77777777" w:rsidR="00003AA8" w:rsidRPr="00CE0418" w:rsidRDefault="00003AA8" w:rsidP="00003AA8">
      <w:pPr>
        <w:tabs>
          <w:tab w:val="left" w:pos="567"/>
        </w:tabs>
        <w:autoSpaceDE w:val="0"/>
        <w:autoSpaceDN w:val="0"/>
        <w:adjustRightInd w:val="0"/>
        <w:spacing w:after="0" w:line="260" w:lineRule="exact"/>
        <w:rPr>
          <w:rFonts w:ascii="Times New Roman" w:hAnsi="Times New Roman"/>
          <w:kern w:val="0"/>
          <w:sz w:val="22"/>
          <w:lang w:val="lt-LT"/>
          <w14:ligatures w14:val="none"/>
        </w:rPr>
      </w:pPr>
      <w:r w:rsidRPr="00CE0418">
        <w:rPr>
          <w:rFonts w:ascii="Times New Roman" w:hAnsi="Times New Roman"/>
          <w:kern w:val="0"/>
          <w:sz w:val="22"/>
          <w:lang w:val="lt-LT"/>
          <w14:ligatures w14:val="none"/>
        </w:rPr>
        <w:t xml:space="preserve">Svarbu pranešti apie įtariamas nepageidaujamas reakcijas, pastebėtas po vaistinio preparato registracijos, nes tai leidžia nuolat stebėti vaistinio preparato naudos ir rizikos santykį. </w:t>
      </w:r>
    </w:p>
    <w:p w14:paraId="44B965E4" w14:textId="77777777" w:rsidR="00003AA8" w:rsidRPr="00CE0418" w:rsidRDefault="00003AA8" w:rsidP="00003AA8">
      <w:pPr>
        <w:tabs>
          <w:tab w:val="left" w:pos="567"/>
        </w:tabs>
        <w:autoSpaceDE w:val="0"/>
        <w:autoSpaceDN w:val="0"/>
        <w:adjustRightInd w:val="0"/>
        <w:spacing w:after="0" w:line="260" w:lineRule="exact"/>
        <w:rPr>
          <w:rFonts w:ascii="Times New Roman" w:hAnsi="Times New Roman"/>
          <w:kern w:val="0"/>
          <w:sz w:val="22"/>
          <w:lang w:val="lt-LT"/>
          <w14:ligatures w14:val="none"/>
        </w:rPr>
      </w:pPr>
      <w:r w:rsidRPr="00CE0418">
        <w:rPr>
          <w:rFonts w:ascii="Times New Roman" w:hAnsi="Times New Roman"/>
          <w:kern w:val="0"/>
          <w:sz w:val="22"/>
          <w:lang w:val="lt-LT"/>
          <w14:ligatures w14:val="none"/>
        </w:rPr>
        <w:lastRenderedPageBreak/>
        <w:t>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1786C6E7" w14:textId="77777777" w:rsidR="00003AA8" w:rsidRPr="00CE0418" w:rsidRDefault="00003AA8" w:rsidP="00003AA8">
      <w:pPr>
        <w:tabs>
          <w:tab w:val="left" w:pos="567"/>
        </w:tabs>
        <w:autoSpaceDE w:val="0"/>
        <w:autoSpaceDN w:val="0"/>
        <w:adjustRightInd w:val="0"/>
        <w:spacing w:after="0" w:line="260" w:lineRule="exact"/>
        <w:jc w:val="both"/>
        <w:rPr>
          <w:rFonts w:ascii="Times New Roman" w:hAnsi="Times New Roman"/>
          <w:b/>
          <w:kern w:val="0"/>
          <w:sz w:val="22"/>
          <w:lang w:val="lt-LT"/>
          <w14:ligatures w14:val="none"/>
        </w:rPr>
      </w:pPr>
    </w:p>
    <w:p w14:paraId="2889550D" w14:textId="77777777" w:rsidR="00003AA8" w:rsidRPr="00CE0418" w:rsidRDefault="00003AA8" w:rsidP="00003AA8">
      <w:pPr>
        <w:keepNext/>
        <w:widowControl w:val="0"/>
        <w:spacing w:after="0" w:line="240" w:lineRule="auto"/>
        <w:ind w:left="567" w:hanging="567"/>
        <w:rPr>
          <w:rFonts w:ascii="Times New Roman" w:hAnsi="Times New Roman"/>
          <w:b/>
          <w:kern w:val="0"/>
          <w:sz w:val="22"/>
          <w:lang w:val="lt-LT"/>
          <w14:ligatures w14:val="none"/>
        </w:rPr>
      </w:pPr>
      <w:r w:rsidRPr="00CE0418">
        <w:rPr>
          <w:rFonts w:ascii="Times New Roman" w:hAnsi="Times New Roman"/>
          <w:b/>
          <w:kern w:val="0"/>
          <w:sz w:val="22"/>
          <w:lang w:val="lt-LT"/>
          <w14:ligatures w14:val="none"/>
        </w:rPr>
        <w:t>4.9</w:t>
      </w:r>
      <w:r w:rsidRPr="00CE0418">
        <w:rPr>
          <w:rFonts w:ascii="Times New Roman" w:hAnsi="Times New Roman"/>
          <w:b/>
          <w:kern w:val="0"/>
          <w:sz w:val="22"/>
          <w:lang w:val="lt-LT"/>
          <w14:ligatures w14:val="none"/>
        </w:rPr>
        <w:tab/>
        <w:t>Perdozavimas</w:t>
      </w:r>
    </w:p>
    <w:p w14:paraId="379091FD" w14:textId="77777777" w:rsidR="00003AA8" w:rsidRPr="00CE0418" w:rsidRDefault="00003AA8" w:rsidP="00003AA8">
      <w:pPr>
        <w:keepNext/>
        <w:widowControl w:val="0"/>
        <w:spacing w:after="0" w:line="240" w:lineRule="auto"/>
        <w:rPr>
          <w:rFonts w:ascii="Times New Roman" w:hAnsi="Times New Roman"/>
          <w:kern w:val="0"/>
          <w:sz w:val="22"/>
          <w:lang w:val="lt-LT"/>
          <w14:ligatures w14:val="none"/>
        </w:rPr>
      </w:pPr>
    </w:p>
    <w:p w14:paraId="403D6E94" w14:textId="77777777" w:rsidR="00003AA8" w:rsidRPr="00CE0418" w:rsidRDefault="00003AA8" w:rsidP="00003AA8">
      <w:pPr>
        <w:widowControl w:val="0"/>
        <w:spacing w:after="0" w:line="240" w:lineRule="auto"/>
        <w:rPr>
          <w:rFonts w:ascii="Times New Roman" w:hAnsi="Times New Roman"/>
          <w:kern w:val="0"/>
          <w:sz w:val="22"/>
          <w:lang w:val="lt-LT"/>
          <w14:ligatures w14:val="none"/>
        </w:rPr>
      </w:pPr>
      <w:r w:rsidRPr="00CE0418">
        <w:rPr>
          <w:rFonts w:ascii="Times New Roman" w:hAnsi="Times New Roman"/>
          <w:kern w:val="0"/>
          <w:sz w:val="22"/>
          <w:lang w:val="lt-LT"/>
          <w14:ligatures w14:val="none"/>
        </w:rPr>
        <w:t xml:space="preserve">Duomenų apie netyčinį </w:t>
      </w:r>
      <w:proofErr w:type="spellStart"/>
      <w:r w:rsidRPr="00CE0418">
        <w:rPr>
          <w:rFonts w:ascii="Times New Roman" w:hAnsi="Times New Roman"/>
          <w:kern w:val="0"/>
          <w:sz w:val="22"/>
          <w:lang w:val="lt-LT"/>
          <w14:ligatures w14:val="none"/>
        </w:rPr>
        <w:t>Sandostatin</w:t>
      </w:r>
      <w:proofErr w:type="spellEnd"/>
      <w:r w:rsidRPr="00CE0418">
        <w:rPr>
          <w:rFonts w:ascii="Times New Roman" w:hAnsi="Times New Roman"/>
          <w:kern w:val="0"/>
          <w:sz w:val="22"/>
          <w:lang w:val="lt-LT"/>
          <w14:ligatures w14:val="none"/>
        </w:rPr>
        <w:t xml:space="preserve"> LAR perdozavimą gauta nedaug. Buvo suvartotos nuo 100 mg ir 163 mg </w:t>
      </w:r>
      <w:proofErr w:type="spellStart"/>
      <w:r w:rsidRPr="00CE0418">
        <w:rPr>
          <w:rFonts w:ascii="Times New Roman" w:hAnsi="Times New Roman"/>
          <w:kern w:val="0"/>
          <w:sz w:val="22"/>
          <w:lang w:val="lt-LT"/>
          <w14:ligatures w14:val="none"/>
        </w:rPr>
        <w:t>Sandostatin</w:t>
      </w:r>
      <w:proofErr w:type="spellEnd"/>
      <w:r w:rsidRPr="00CE0418">
        <w:rPr>
          <w:rFonts w:ascii="Times New Roman" w:hAnsi="Times New Roman"/>
          <w:kern w:val="0"/>
          <w:sz w:val="22"/>
          <w:lang w:val="lt-LT"/>
          <w14:ligatures w14:val="none"/>
        </w:rPr>
        <w:t xml:space="preserve"> LAR dozės per mėnesį. Vienintelis pasireiškęs nepageidaujamas poveikis buvo karščio pylimas.</w:t>
      </w:r>
    </w:p>
    <w:p w14:paraId="0FC7EB2D" w14:textId="77777777" w:rsidR="00003AA8" w:rsidRPr="00CE0418" w:rsidRDefault="00003AA8" w:rsidP="00003AA8">
      <w:pPr>
        <w:widowControl w:val="0"/>
        <w:spacing w:after="0" w:line="240" w:lineRule="auto"/>
        <w:rPr>
          <w:rFonts w:ascii="Times New Roman" w:hAnsi="Times New Roman"/>
          <w:kern w:val="0"/>
          <w:sz w:val="22"/>
          <w:lang w:val="lt-LT"/>
          <w14:ligatures w14:val="none"/>
        </w:rPr>
      </w:pPr>
    </w:p>
    <w:p w14:paraId="0395D4CC" w14:textId="77777777" w:rsidR="00003AA8" w:rsidRPr="00CE0418" w:rsidRDefault="00003AA8" w:rsidP="00003AA8">
      <w:pPr>
        <w:widowControl w:val="0"/>
        <w:spacing w:after="0" w:line="240" w:lineRule="auto"/>
        <w:rPr>
          <w:rFonts w:ascii="Times New Roman" w:hAnsi="Times New Roman"/>
          <w:kern w:val="0"/>
          <w:sz w:val="22"/>
          <w:lang w:val="lt-LT"/>
          <w14:ligatures w14:val="none"/>
        </w:rPr>
      </w:pPr>
      <w:r w:rsidRPr="00CE0418">
        <w:rPr>
          <w:rFonts w:ascii="Times New Roman" w:hAnsi="Times New Roman"/>
          <w:kern w:val="0"/>
          <w:sz w:val="22"/>
          <w:lang w:val="lt-LT"/>
          <w14:ligatures w14:val="none"/>
        </w:rPr>
        <w:t xml:space="preserve">Gauta pranešimų, kad vėžiu sergantiems pacientams buvo skiriamos iki 60 mg per mėnesį ir iki 90 mg kas dvi savaites </w:t>
      </w:r>
      <w:proofErr w:type="spellStart"/>
      <w:r w:rsidRPr="00CE0418">
        <w:rPr>
          <w:rFonts w:ascii="Times New Roman" w:hAnsi="Times New Roman"/>
          <w:kern w:val="0"/>
          <w:sz w:val="22"/>
          <w:lang w:val="lt-LT"/>
          <w14:ligatures w14:val="none"/>
        </w:rPr>
        <w:t>Sandostatin</w:t>
      </w:r>
      <w:proofErr w:type="spellEnd"/>
      <w:r w:rsidRPr="00CE0418">
        <w:rPr>
          <w:rFonts w:ascii="Times New Roman" w:hAnsi="Times New Roman"/>
          <w:kern w:val="0"/>
          <w:sz w:val="22"/>
          <w:lang w:val="lt-LT"/>
          <w14:ligatures w14:val="none"/>
        </w:rPr>
        <w:t xml:space="preserve"> LAR dozės. Apibendrinant galima teigti, kad šios dozės buvo toleruojamos gerai; tačiau nustatyti tokie nepageidaujami poveikiai: dažnas šlapinimasis, nuovargis, depresija, nerimas ir koncentracijos stoka. </w:t>
      </w:r>
    </w:p>
    <w:p w14:paraId="26115979" w14:textId="77777777" w:rsidR="00003AA8" w:rsidRPr="00CE0418" w:rsidRDefault="00003AA8" w:rsidP="00003AA8">
      <w:pPr>
        <w:widowControl w:val="0"/>
        <w:spacing w:after="0" w:line="240" w:lineRule="auto"/>
        <w:rPr>
          <w:rFonts w:ascii="Times New Roman" w:hAnsi="Times New Roman"/>
          <w:kern w:val="0"/>
          <w:sz w:val="22"/>
          <w:lang w:val="lt-LT"/>
          <w14:ligatures w14:val="none"/>
        </w:rPr>
      </w:pPr>
    </w:p>
    <w:p w14:paraId="02A235C0" w14:textId="77777777" w:rsidR="00003AA8" w:rsidRPr="00CE0418" w:rsidRDefault="00003AA8" w:rsidP="00003AA8">
      <w:pPr>
        <w:widowControl w:val="0"/>
        <w:spacing w:after="0" w:line="240" w:lineRule="auto"/>
        <w:rPr>
          <w:rFonts w:ascii="Times New Roman" w:hAnsi="Times New Roman"/>
          <w:kern w:val="0"/>
          <w:sz w:val="22"/>
          <w:lang w:val="lt-LT"/>
          <w14:ligatures w14:val="none"/>
        </w:rPr>
      </w:pPr>
      <w:r w:rsidRPr="00CE0418">
        <w:rPr>
          <w:rFonts w:ascii="Times New Roman" w:hAnsi="Times New Roman"/>
          <w:kern w:val="0"/>
          <w:sz w:val="22"/>
          <w:lang w:val="lt-LT"/>
          <w14:ligatures w14:val="none"/>
        </w:rPr>
        <w:t xml:space="preserve">Perdozavus reikia gydyti simptomiškai. </w:t>
      </w:r>
    </w:p>
    <w:p w14:paraId="23F4C278" w14:textId="77777777" w:rsidR="00003AA8" w:rsidRPr="00CE0418" w:rsidRDefault="00003AA8" w:rsidP="00003AA8">
      <w:pPr>
        <w:widowControl w:val="0"/>
        <w:spacing w:after="0" w:line="240" w:lineRule="auto"/>
        <w:rPr>
          <w:rFonts w:ascii="Times New Roman" w:hAnsi="Times New Roman"/>
          <w:kern w:val="0"/>
          <w:sz w:val="22"/>
          <w:lang w:val="lt-LT"/>
          <w14:ligatures w14:val="none"/>
        </w:rPr>
      </w:pPr>
    </w:p>
    <w:p w14:paraId="7FD54684" w14:textId="77777777" w:rsidR="00003AA8" w:rsidRPr="00CE0418" w:rsidRDefault="00003AA8" w:rsidP="00003AA8">
      <w:pPr>
        <w:widowControl w:val="0"/>
        <w:spacing w:after="0" w:line="240" w:lineRule="auto"/>
        <w:rPr>
          <w:rFonts w:ascii="Times New Roman" w:hAnsi="Times New Roman"/>
          <w:kern w:val="0"/>
          <w:sz w:val="22"/>
          <w:lang w:val="lt-LT"/>
          <w14:ligatures w14:val="none"/>
        </w:rPr>
      </w:pPr>
    </w:p>
    <w:p w14:paraId="33FF2D64" w14:textId="77777777" w:rsidR="00003AA8" w:rsidRPr="00CE0418" w:rsidRDefault="00003AA8" w:rsidP="00003AA8">
      <w:pPr>
        <w:keepNext/>
        <w:widowControl w:val="0"/>
        <w:spacing w:after="0" w:line="240" w:lineRule="auto"/>
        <w:ind w:left="567" w:hanging="567"/>
        <w:rPr>
          <w:rFonts w:ascii="Times New Roman" w:hAnsi="Times New Roman"/>
          <w:b/>
          <w:kern w:val="0"/>
          <w:sz w:val="22"/>
          <w:lang w:val="lt-LT"/>
          <w14:ligatures w14:val="none"/>
        </w:rPr>
      </w:pPr>
      <w:r w:rsidRPr="00CE0418">
        <w:rPr>
          <w:rFonts w:ascii="Times New Roman" w:hAnsi="Times New Roman"/>
          <w:b/>
          <w:kern w:val="0"/>
          <w:sz w:val="22"/>
          <w:lang w:val="lt-LT"/>
          <w14:ligatures w14:val="none"/>
        </w:rPr>
        <w:t>5.</w:t>
      </w:r>
      <w:r w:rsidRPr="00CE0418">
        <w:rPr>
          <w:rFonts w:ascii="Times New Roman" w:hAnsi="Times New Roman"/>
          <w:b/>
          <w:kern w:val="0"/>
          <w:sz w:val="22"/>
          <w:lang w:val="lt-LT"/>
          <w14:ligatures w14:val="none"/>
        </w:rPr>
        <w:tab/>
        <w:t>FARMAKOLOGINĖS SAVYBĖS</w:t>
      </w:r>
    </w:p>
    <w:p w14:paraId="5F7D1D7C" w14:textId="77777777" w:rsidR="00003AA8" w:rsidRPr="00CE0418" w:rsidRDefault="00003AA8" w:rsidP="00003AA8">
      <w:pPr>
        <w:keepNext/>
        <w:widowControl w:val="0"/>
        <w:spacing w:after="0" w:line="240" w:lineRule="auto"/>
        <w:ind w:left="567" w:hanging="567"/>
        <w:rPr>
          <w:rFonts w:ascii="Times New Roman" w:hAnsi="Times New Roman"/>
          <w:kern w:val="0"/>
          <w:sz w:val="22"/>
          <w:lang w:val="lt-LT"/>
          <w14:ligatures w14:val="none"/>
        </w:rPr>
      </w:pPr>
    </w:p>
    <w:p w14:paraId="5DE0F4D0" w14:textId="77777777" w:rsidR="00003AA8" w:rsidRPr="00CE0418" w:rsidRDefault="00003AA8" w:rsidP="00003AA8">
      <w:pPr>
        <w:keepNext/>
        <w:widowControl w:val="0"/>
        <w:spacing w:after="0" w:line="240" w:lineRule="auto"/>
        <w:ind w:left="567" w:hanging="567"/>
        <w:rPr>
          <w:rFonts w:ascii="Times New Roman" w:hAnsi="Times New Roman"/>
          <w:b/>
          <w:kern w:val="0"/>
          <w:sz w:val="22"/>
          <w:lang w:val="lt-LT"/>
          <w14:ligatures w14:val="none"/>
        </w:rPr>
      </w:pPr>
      <w:r w:rsidRPr="00CE0418">
        <w:rPr>
          <w:rFonts w:ascii="Times New Roman" w:hAnsi="Times New Roman"/>
          <w:b/>
          <w:kern w:val="0"/>
          <w:sz w:val="22"/>
          <w:lang w:val="lt-LT"/>
          <w14:ligatures w14:val="none"/>
        </w:rPr>
        <w:t>5.1</w:t>
      </w:r>
      <w:r w:rsidRPr="00CE0418">
        <w:rPr>
          <w:rFonts w:ascii="Times New Roman" w:hAnsi="Times New Roman"/>
          <w:b/>
          <w:kern w:val="0"/>
          <w:sz w:val="22"/>
          <w:lang w:val="lt-LT"/>
          <w14:ligatures w14:val="none"/>
        </w:rPr>
        <w:tab/>
      </w:r>
      <w:proofErr w:type="spellStart"/>
      <w:r w:rsidRPr="00CE0418">
        <w:rPr>
          <w:rFonts w:ascii="Times New Roman" w:hAnsi="Times New Roman"/>
          <w:b/>
          <w:kern w:val="0"/>
          <w:sz w:val="22"/>
          <w:lang w:val="lt-LT"/>
          <w14:ligatures w14:val="none"/>
        </w:rPr>
        <w:t>Farmakodinaminės</w:t>
      </w:r>
      <w:proofErr w:type="spellEnd"/>
      <w:r w:rsidRPr="00CE0418">
        <w:rPr>
          <w:rFonts w:ascii="Times New Roman" w:hAnsi="Times New Roman"/>
          <w:b/>
          <w:kern w:val="0"/>
          <w:sz w:val="22"/>
          <w:lang w:val="lt-LT"/>
          <w14:ligatures w14:val="none"/>
        </w:rPr>
        <w:t xml:space="preserve"> savybės</w:t>
      </w:r>
    </w:p>
    <w:p w14:paraId="1A1CB671" w14:textId="77777777" w:rsidR="00003AA8" w:rsidRPr="00CE0418" w:rsidRDefault="00003AA8" w:rsidP="00003AA8">
      <w:pPr>
        <w:keepNext/>
        <w:widowControl w:val="0"/>
        <w:spacing w:after="0" w:line="240" w:lineRule="auto"/>
        <w:rPr>
          <w:rFonts w:ascii="Times New Roman" w:hAnsi="Times New Roman"/>
          <w:kern w:val="0"/>
          <w:sz w:val="22"/>
          <w:lang w:val="lt-LT"/>
          <w14:ligatures w14:val="none"/>
        </w:rPr>
      </w:pPr>
    </w:p>
    <w:p w14:paraId="5A8FCF96" w14:textId="77777777" w:rsidR="00003AA8" w:rsidRPr="00CE0418" w:rsidRDefault="00003AA8" w:rsidP="00003AA8">
      <w:pPr>
        <w:keepNext/>
        <w:widowControl w:val="0"/>
        <w:spacing w:after="0" w:line="240" w:lineRule="auto"/>
        <w:rPr>
          <w:rFonts w:ascii="Times New Roman" w:hAnsi="Times New Roman"/>
          <w:kern w:val="0"/>
          <w:sz w:val="22"/>
          <w:lang w:val="lt-LT"/>
          <w14:ligatures w14:val="none"/>
        </w:rPr>
      </w:pPr>
      <w:proofErr w:type="spellStart"/>
      <w:r w:rsidRPr="00CE0418">
        <w:rPr>
          <w:rFonts w:ascii="Times New Roman" w:hAnsi="Times New Roman"/>
          <w:kern w:val="0"/>
          <w:sz w:val="22"/>
          <w:lang w:val="lt-LT"/>
          <w14:ligatures w14:val="none"/>
        </w:rPr>
        <w:t>Farmakoterapinė</w:t>
      </w:r>
      <w:proofErr w:type="spellEnd"/>
      <w:r w:rsidRPr="00CE0418">
        <w:rPr>
          <w:rFonts w:ascii="Times New Roman" w:hAnsi="Times New Roman"/>
          <w:kern w:val="0"/>
          <w:sz w:val="22"/>
          <w:lang w:val="lt-LT"/>
          <w14:ligatures w14:val="none"/>
        </w:rPr>
        <w:t xml:space="preserve"> grupė – </w:t>
      </w:r>
      <w:proofErr w:type="spellStart"/>
      <w:r w:rsidRPr="00CE0418">
        <w:rPr>
          <w:rFonts w:ascii="Times New Roman" w:hAnsi="Times New Roman"/>
          <w:kern w:val="0"/>
          <w:sz w:val="22"/>
          <w:lang w:val="lt-LT"/>
          <w14:ligatures w14:val="none"/>
        </w:rPr>
        <w:t>somatostatinas</w:t>
      </w:r>
      <w:proofErr w:type="spellEnd"/>
      <w:r w:rsidRPr="00CE0418">
        <w:rPr>
          <w:rFonts w:ascii="Times New Roman" w:hAnsi="Times New Roman"/>
          <w:kern w:val="0"/>
          <w:sz w:val="22"/>
          <w:lang w:val="lt-LT"/>
          <w14:ligatures w14:val="none"/>
        </w:rPr>
        <w:t xml:space="preserve"> ir jo analogai, ATC kodas – H01CB02.</w:t>
      </w:r>
    </w:p>
    <w:p w14:paraId="5A1B92B8" w14:textId="77777777" w:rsidR="00003AA8" w:rsidRPr="00CE0418" w:rsidRDefault="00003AA8" w:rsidP="00003AA8">
      <w:pPr>
        <w:keepNext/>
        <w:widowControl w:val="0"/>
        <w:spacing w:after="0" w:line="240" w:lineRule="auto"/>
        <w:rPr>
          <w:rFonts w:ascii="Times New Roman" w:hAnsi="Times New Roman"/>
          <w:kern w:val="0"/>
          <w:sz w:val="22"/>
          <w:lang w:val="lt-LT"/>
          <w14:ligatures w14:val="none"/>
        </w:rPr>
      </w:pPr>
    </w:p>
    <w:p w14:paraId="6ED885E4" w14:textId="77777777" w:rsidR="00003AA8" w:rsidRPr="00CE0418" w:rsidRDefault="00003AA8" w:rsidP="00003AA8">
      <w:pPr>
        <w:widowControl w:val="0"/>
        <w:spacing w:after="0" w:line="240" w:lineRule="auto"/>
        <w:rPr>
          <w:rFonts w:ascii="Times New Roman" w:hAnsi="Times New Roman"/>
          <w:kern w:val="0"/>
          <w:sz w:val="22"/>
          <w:lang w:val="lt-LT"/>
          <w14:ligatures w14:val="none"/>
        </w:rPr>
      </w:pPr>
      <w:proofErr w:type="spellStart"/>
      <w:r w:rsidRPr="00CE0418">
        <w:rPr>
          <w:rFonts w:ascii="Times New Roman" w:hAnsi="Times New Roman"/>
          <w:kern w:val="0"/>
          <w:sz w:val="22"/>
          <w:lang w:val="lt-LT"/>
          <w14:ligatures w14:val="none"/>
        </w:rPr>
        <w:t>Oktreotidas</w:t>
      </w:r>
      <w:proofErr w:type="spellEnd"/>
      <w:r w:rsidRPr="00CE0418">
        <w:rPr>
          <w:rFonts w:ascii="Times New Roman" w:hAnsi="Times New Roman"/>
          <w:kern w:val="0"/>
          <w:sz w:val="22"/>
          <w:lang w:val="lt-LT"/>
          <w14:ligatures w14:val="none"/>
        </w:rPr>
        <w:t xml:space="preserve"> yra sintetinis </w:t>
      </w:r>
      <w:proofErr w:type="spellStart"/>
      <w:r w:rsidRPr="00CE0418">
        <w:rPr>
          <w:rFonts w:ascii="Times New Roman" w:hAnsi="Times New Roman"/>
          <w:kern w:val="0"/>
          <w:sz w:val="22"/>
          <w:lang w:val="lt-LT"/>
          <w14:ligatures w14:val="none"/>
        </w:rPr>
        <w:t>oktapeptidas</w:t>
      </w:r>
      <w:proofErr w:type="spellEnd"/>
      <w:r w:rsidRPr="00CE0418">
        <w:rPr>
          <w:rFonts w:ascii="Times New Roman" w:hAnsi="Times New Roman"/>
          <w:kern w:val="0"/>
          <w:sz w:val="22"/>
          <w:lang w:val="lt-LT"/>
          <w14:ligatures w14:val="none"/>
        </w:rPr>
        <w:t xml:space="preserve">, natūraliojo </w:t>
      </w:r>
      <w:proofErr w:type="spellStart"/>
      <w:r w:rsidRPr="00CE0418">
        <w:rPr>
          <w:rFonts w:ascii="Times New Roman" w:hAnsi="Times New Roman"/>
          <w:kern w:val="0"/>
          <w:sz w:val="22"/>
          <w:lang w:val="lt-LT"/>
          <w14:ligatures w14:val="none"/>
        </w:rPr>
        <w:t>somatostatino</w:t>
      </w:r>
      <w:proofErr w:type="spellEnd"/>
      <w:r w:rsidRPr="00CE0418">
        <w:rPr>
          <w:rFonts w:ascii="Times New Roman" w:hAnsi="Times New Roman"/>
          <w:kern w:val="0"/>
          <w:sz w:val="22"/>
          <w:lang w:val="lt-LT"/>
          <w14:ligatures w14:val="none"/>
        </w:rPr>
        <w:t xml:space="preserve"> junginys, pasižymintis panašiomis farmakologinėmis savybėmis, bet veikiantis gerokai ilgiau. Jis slopina patologiškai padidėjusią augimo hormono (AH) sekreciją, taip pat peptidų bei </w:t>
      </w:r>
      <w:proofErr w:type="spellStart"/>
      <w:r w:rsidRPr="00CE0418">
        <w:rPr>
          <w:rFonts w:ascii="Times New Roman" w:hAnsi="Times New Roman"/>
          <w:kern w:val="0"/>
          <w:sz w:val="22"/>
          <w:lang w:val="lt-LT"/>
          <w14:ligatures w14:val="none"/>
        </w:rPr>
        <w:t>serotonino</w:t>
      </w:r>
      <w:proofErr w:type="spellEnd"/>
      <w:r w:rsidRPr="00CE0418">
        <w:rPr>
          <w:rFonts w:ascii="Times New Roman" w:hAnsi="Times New Roman"/>
          <w:kern w:val="0"/>
          <w:sz w:val="22"/>
          <w:lang w:val="lt-LT"/>
          <w14:ligatures w14:val="none"/>
        </w:rPr>
        <w:t xml:space="preserve"> sekreciją skrandžio, žarnų ir kasos endokrininėje sistemoje. </w:t>
      </w:r>
    </w:p>
    <w:p w14:paraId="03956EFF" w14:textId="77777777" w:rsidR="00003AA8" w:rsidRPr="00CE0418" w:rsidRDefault="00003AA8" w:rsidP="00003AA8">
      <w:pPr>
        <w:widowControl w:val="0"/>
        <w:spacing w:after="0" w:line="240" w:lineRule="auto"/>
        <w:rPr>
          <w:rFonts w:ascii="Times New Roman" w:hAnsi="Times New Roman"/>
          <w:kern w:val="0"/>
          <w:sz w:val="22"/>
          <w:lang w:val="lt-LT"/>
          <w14:ligatures w14:val="none"/>
        </w:rPr>
      </w:pPr>
    </w:p>
    <w:p w14:paraId="16CFE729" w14:textId="77777777" w:rsidR="00003AA8" w:rsidRPr="00CE0418" w:rsidRDefault="00003AA8" w:rsidP="00003AA8">
      <w:pPr>
        <w:widowControl w:val="0"/>
        <w:spacing w:after="0" w:line="240" w:lineRule="auto"/>
        <w:rPr>
          <w:rFonts w:ascii="Times New Roman" w:hAnsi="Times New Roman"/>
          <w:kern w:val="0"/>
          <w:sz w:val="22"/>
          <w:lang w:val="lt-LT"/>
          <w14:ligatures w14:val="none"/>
        </w:rPr>
      </w:pPr>
      <w:r w:rsidRPr="00CE0418">
        <w:rPr>
          <w:rFonts w:ascii="Times New Roman" w:hAnsi="Times New Roman"/>
          <w:kern w:val="0"/>
          <w:sz w:val="22"/>
          <w:lang w:val="lt-LT"/>
          <w14:ligatures w14:val="none"/>
        </w:rPr>
        <w:t xml:space="preserve">Gyvūnams </w:t>
      </w:r>
      <w:proofErr w:type="spellStart"/>
      <w:r w:rsidRPr="00CE0418">
        <w:rPr>
          <w:rFonts w:ascii="Times New Roman" w:hAnsi="Times New Roman"/>
          <w:kern w:val="0"/>
          <w:sz w:val="22"/>
          <w:lang w:val="lt-LT"/>
          <w14:ligatures w14:val="none"/>
        </w:rPr>
        <w:t>oktreotidas</w:t>
      </w:r>
      <w:proofErr w:type="spellEnd"/>
      <w:r w:rsidRPr="00CE0418">
        <w:rPr>
          <w:rFonts w:ascii="Times New Roman" w:hAnsi="Times New Roman"/>
          <w:kern w:val="0"/>
          <w:sz w:val="22"/>
          <w:lang w:val="lt-LT"/>
          <w14:ligatures w14:val="none"/>
        </w:rPr>
        <w:t xml:space="preserve"> daug stipriau negu </w:t>
      </w:r>
      <w:proofErr w:type="spellStart"/>
      <w:r w:rsidRPr="00CE0418">
        <w:rPr>
          <w:rFonts w:ascii="Times New Roman" w:hAnsi="Times New Roman"/>
          <w:kern w:val="0"/>
          <w:sz w:val="22"/>
          <w:lang w:val="lt-LT"/>
          <w14:ligatures w14:val="none"/>
        </w:rPr>
        <w:t>somatostatinas</w:t>
      </w:r>
      <w:proofErr w:type="spellEnd"/>
      <w:r w:rsidRPr="00CE0418">
        <w:rPr>
          <w:rFonts w:ascii="Times New Roman" w:hAnsi="Times New Roman"/>
          <w:kern w:val="0"/>
          <w:sz w:val="22"/>
          <w:lang w:val="lt-LT"/>
          <w14:ligatures w14:val="none"/>
        </w:rPr>
        <w:t xml:space="preserve"> slopina AH, </w:t>
      </w:r>
      <w:proofErr w:type="spellStart"/>
      <w:r w:rsidRPr="00CE0418">
        <w:rPr>
          <w:rFonts w:ascii="Times New Roman" w:hAnsi="Times New Roman"/>
          <w:kern w:val="0"/>
          <w:sz w:val="22"/>
          <w:lang w:val="lt-LT"/>
          <w14:ligatures w14:val="none"/>
        </w:rPr>
        <w:t>gliukagono</w:t>
      </w:r>
      <w:proofErr w:type="spellEnd"/>
      <w:r w:rsidRPr="00CE0418">
        <w:rPr>
          <w:rFonts w:ascii="Times New Roman" w:hAnsi="Times New Roman"/>
          <w:kern w:val="0"/>
          <w:sz w:val="22"/>
          <w:lang w:val="lt-LT"/>
          <w14:ligatures w14:val="none"/>
        </w:rPr>
        <w:t xml:space="preserve"> ir insulino išsiskyrimą. Jis selektyviau slopina AH ir </w:t>
      </w:r>
      <w:proofErr w:type="spellStart"/>
      <w:r w:rsidRPr="00CE0418">
        <w:rPr>
          <w:rFonts w:ascii="Times New Roman" w:hAnsi="Times New Roman"/>
          <w:kern w:val="0"/>
          <w:sz w:val="22"/>
          <w:lang w:val="lt-LT"/>
          <w14:ligatures w14:val="none"/>
        </w:rPr>
        <w:t>gliukagono</w:t>
      </w:r>
      <w:proofErr w:type="spellEnd"/>
      <w:r w:rsidRPr="00CE0418">
        <w:rPr>
          <w:rFonts w:ascii="Times New Roman" w:hAnsi="Times New Roman"/>
          <w:kern w:val="0"/>
          <w:sz w:val="22"/>
          <w:lang w:val="lt-LT"/>
          <w14:ligatures w14:val="none"/>
        </w:rPr>
        <w:t xml:space="preserve"> sekreciją.</w:t>
      </w:r>
    </w:p>
    <w:p w14:paraId="40E3BE0D" w14:textId="77777777" w:rsidR="00003AA8" w:rsidRPr="00CE0418" w:rsidRDefault="00003AA8" w:rsidP="00003AA8">
      <w:pPr>
        <w:widowControl w:val="0"/>
        <w:spacing w:after="0" w:line="240" w:lineRule="auto"/>
        <w:rPr>
          <w:rFonts w:ascii="Times New Roman" w:hAnsi="Times New Roman"/>
          <w:kern w:val="0"/>
          <w:sz w:val="22"/>
          <w:lang w:val="lt-LT"/>
          <w14:ligatures w14:val="none"/>
        </w:rPr>
      </w:pPr>
    </w:p>
    <w:p w14:paraId="7BFECE5D" w14:textId="77777777" w:rsidR="00003AA8" w:rsidRPr="00CE0418" w:rsidRDefault="00003AA8" w:rsidP="00003AA8">
      <w:pPr>
        <w:keepNext/>
        <w:widowControl w:val="0"/>
        <w:spacing w:after="0" w:line="240" w:lineRule="auto"/>
        <w:rPr>
          <w:rFonts w:ascii="Times New Roman" w:hAnsi="Times New Roman"/>
          <w:kern w:val="0"/>
          <w:sz w:val="22"/>
          <w:lang w:val="lt-LT"/>
          <w14:ligatures w14:val="none"/>
        </w:rPr>
      </w:pPr>
      <w:r w:rsidRPr="00CE0418">
        <w:rPr>
          <w:rFonts w:ascii="Times New Roman" w:hAnsi="Times New Roman"/>
          <w:kern w:val="0"/>
          <w:sz w:val="22"/>
          <w:lang w:val="lt-LT"/>
          <w14:ligatures w14:val="none"/>
        </w:rPr>
        <w:t xml:space="preserve">Nustatyta, kad sveikų žmonių organizme </w:t>
      </w:r>
      <w:proofErr w:type="spellStart"/>
      <w:r w:rsidRPr="00CE0418">
        <w:rPr>
          <w:rFonts w:ascii="Times New Roman" w:hAnsi="Times New Roman"/>
          <w:kern w:val="0"/>
          <w:sz w:val="22"/>
          <w:lang w:val="lt-LT"/>
          <w14:ligatures w14:val="none"/>
        </w:rPr>
        <w:t>oktreotidas</w:t>
      </w:r>
      <w:proofErr w:type="spellEnd"/>
      <w:r w:rsidRPr="00CE0418">
        <w:rPr>
          <w:rFonts w:ascii="Times New Roman" w:hAnsi="Times New Roman"/>
          <w:kern w:val="0"/>
          <w:sz w:val="22"/>
          <w:lang w:val="lt-LT"/>
          <w14:ligatures w14:val="none"/>
        </w:rPr>
        <w:t xml:space="preserve">, kaip ir </w:t>
      </w:r>
      <w:proofErr w:type="spellStart"/>
      <w:r w:rsidRPr="00CE0418">
        <w:rPr>
          <w:rFonts w:ascii="Times New Roman" w:hAnsi="Times New Roman"/>
          <w:kern w:val="0"/>
          <w:sz w:val="22"/>
          <w:lang w:val="lt-LT"/>
          <w14:ligatures w14:val="none"/>
        </w:rPr>
        <w:t>somatostatinas</w:t>
      </w:r>
      <w:proofErr w:type="spellEnd"/>
      <w:r w:rsidRPr="00CE0418">
        <w:rPr>
          <w:rFonts w:ascii="Times New Roman" w:hAnsi="Times New Roman"/>
          <w:kern w:val="0"/>
          <w:sz w:val="22"/>
          <w:lang w:val="lt-LT"/>
          <w14:ligatures w14:val="none"/>
        </w:rPr>
        <w:t>, slopina:</w:t>
      </w:r>
    </w:p>
    <w:p w14:paraId="793FB739" w14:textId="77777777" w:rsidR="00003AA8" w:rsidRPr="00CE0418" w:rsidRDefault="00003AA8" w:rsidP="00003AA8">
      <w:pPr>
        <w:widowControl w:val="0"/>
        <w:numPr>
          <w:ilvl w:val="0"/>
          <w:numId w:val="3"/>
        </w:numPr>
        <w:tabs>
          <w:tab w:val="left" w:pos="567"/>
        </w:tabs>
        <w:spacing w:after="0" w:line="240" w:lineRule="auto"/>
        <w:ind w:left="567" w:hanging="567"/>
        <w:rPr>
          <w:rFonts w:ascii="Times New Roman" w:hAnsi="Times New Roman"/>
          <w:kern w:val="0"/>
          <w:sz w:val="22"/>
          <w:lang w:val="lt-LT"/>
          <w14:ligatures w14:val="none"/>
        </w:rPr>
      </w:pPr>
      <w:proofErr w:type="spellStart"/>
      <w:r w:rsidRPr="00CE0418">
        <w:rPr>
          <w:rFonts w:ascii="Times New Roman" w:hAnsi="Times New Roman"/>
          <w:kern w:val="0"/>
          <w:sz w:val="22"/>
          <w:lang w:val="lt-LT"/>
          <w14:ligatures w14:val="none"/>
        </w:rPr>
        <w:t>argininu</w:t>
      </w:r>
      <w:proofErr w:type="spellEnd"/>
      <w:r w:rsidRPr="00CE0418">
        <w:rPr>
          <w:rFonts w:ascii="Times New Roman" w:hAnsi="Times New Roman"/>
          <w:kern w:val="0"/>
          <w:sz w:val="22"/>
          <w:lang w:val="lt-LT"/>
          <w14:ligatures w14:val="none"/>
        </w:rPr>
        <w:t>, fiziniu krūviu ir insulinu sukelta hipoglikemija skatinamą AH sekreciją,</w:t>
      </w:r>
    </w:p>
    <w:p w14:paraId="1C650636" w14:textId="77777777" w:rsidR="00003AA8" w:rsidRPr="00CE0418" w:rsidRDefault="00003AA8" w:rsidP="00003AA8">
      <w:pPr>
        <w:widowControl w:val="0"/>
        <w:numPr>
          <w:ilvl w:val="0"/>
          <w:numId w:val="3"/>
        </w:numPr>
        <w:tabs>
          <w:tab w:val="left" w:pos="567"/>
        </w:tabs>
        <w:spacing w:after="0" w:line="240" w:lineRule="auto"/>
        <w:ind w:left="567" w:hanging="567"/>
        <w:rPr>
          <w:rFonts w:ascii="Times New Roman" w:hAnsi="Times New Roman"/>
          <w:kern w:val="0"/>
          <w:sz w:val="22"/>
          <w:lang w:val="lt-LT"/>
          <w14:ligatures w14:val="none"/>
        </w:rPr>
      </w:pPr>
      <w:r w:rsidRPr="00CE0418">
        <w:rPr>
          <w:rFonts w:ascii="Times New Roman" w:hAnsi="Times New Roman"/>
          <w:kern w:val="0"/>
          <w:sz w:val="22"/>
          <w:lang w:val="lt-LT"/>
          <w14:ligatures w14:val="none"/>
        </w:rPr>
        <w:t xml:space="preserve">insulino, </w:t>
      </w:r>
      <w:proofErr w:type="spellStart"/>
      <w:r w:rsidRPr="00CE0418">
        <w:rPr>
          <w:rFonts w:ascii="Times New Roman" w:hAnsi="Times New Roman"/>
          <w:kern w:val="0"/>
          <w:sz w:val="22"/>
          <w:lang w:val="lt-LT"/>
          <w14:ligatures w14:val="none"/>
        </w:rPr>
        <w:t>gliukagono</w:t>
      </w:r>
      <w:proofErr w:type="spellEnd"/>
      <w:r w:rsidRPr="00CE0418">
        <w:rPr>
          <w:rFonts w:ascii="Times New Roman" w:hAnsi="Times New Roman"/>
          <w:kern w:val="0"/>
          <w:sz w:val="22"/>
          <w:lang w:val="lt-LT"/>
          <w14:ligatures w14:val="none"/>
        </w:rPr>
        <w:t xml:space="preserve">, </w:t>
      </w:r>
      <w:proofErr w:type="spellStart"/>
      <w:r w:rsidRPr="00CE0418">
        <w:rPr>
          <w:rFonts w:ascii="Times New Roman" w:hAnsi="Times New Roman"/>
          <w:kern w:val="0"/>
          <w:sz w:val="22"/>
          <w:lang w:val="lt-LT"/>
          <w14:ligatures w14:val="none"/>
        </w:rPr>
        <w:t>gastrino</w:t>
      </w:r>
      <w:proofErr w:type="spellEnd"/>
      <w:r w:rsidRPr="00CE0418">
        <w:rPr>
          <w:rFonts w:ascii="Times New Roman" w:hAnsi="Times New Roman"/>
          <w:kern w:val="0"/>
          <w:sz w:val="22"/>
          <w:lang w:val="lt-LT"/>
          <w14:ligatures w14:val="none"/>
        </w:rPr>
        <w:t xml:space="preserve">, kitų skrandžio, žarnų ir kasos endokrininės sistemos peptidų išsiskyrimą pavalgius bei </w:t>
      </w:r>
      <w:proofErr w:type="spellStart"/>
      <w:r w:rsidRPr="00CE0418">
        <w:rPr>
          <w:rFonts w:ascii="Times New Roman" w:hAnsi="Times New Roman"/>
          <w:kern w:val="0"/>
          <w:sz w:val="22"/>
          <w:lang w:val="lt-LT"/>
          <w14:ligatures w14:val="none"/>
        </w:rPr>
        <w:t>argininu</w:t>
      </w:r>
      <w:proofErr w:type="spellEnd"/>
      <w:r w:rsidRPr="00CE0418">
        <w:rPr>
          <w:rFonts w:ascii="Times New Roman" w:hAnsi="Times New Roman"/>
          <w:kern w:val="0"/>
          <w:sz w:val="22"/>
          <w:lang w:val="lt-LT"/>
          <w14:ligatures w14:val="none"/>
        </w:rPr>
        <w:t xml:space="preserve"> skatinamą insulino ir </w:t>
      </w:r>
      <w:proofErr w:type="spellStart"/>
      <w:r w:rsidRPr="00CE0418">
        <w:rPr>
          <w:rFonts w:ascii="Times New Roman" w:hAnsi="Times New Roman"/>
          <w:kern w:val="0"/>
          <w:sz w:val="22"/>
          <w:lang w:val="lt-LT"/>
          <w14:ligatures w14:val="none"/>
        </w:rPr>
        <w:t>gliukagono</w:t>
      </w:r>
      <w:proofErr w:type="spellEnd"/>
      <w:r w:rsidRPr="00CE0418">
        <w:rPr>
          <w:rFonts w:ascii="Times New Roman" w:hAnsi="Times New Roman"/>
          <w:kern w:val="0"/>
          <w:sz w:val="22"/>
          <w:lang w:val="lt-LT"/>
          <w14:ligatures w14:val="none"/>
        </w:rPr>
        <w:t xml:space="preserve"> išsiskyrimą,</w:t>
      </w:r>
    </w:p>
    <w:p w14:paraId="6AAC0CDF" w14:textId="77777777" w:rsidR="00003AA8" w:rsidRPr="00CE0418" w:rsidRDefault="00003AA8" w:rsidP="00003AA8">
      <w:pPr>
        <w:widowControl w:val="0"/>
        <w:numPr>
          <w:ilvl w:val="0"/>
          <w:numId w:val="3"/>
        </w:numPr>
        <w:tabs>
          <w:tab w:val="left" w:pos="567"/>
        </w:tabs>
        <w:spacing w:after="0" w:line="240" w:lineRule="auto"/>
        <w:ind w:left="567" w:hanging="567"/>
        <w:rPr>
          <w:rFonts w:ascii="Times New Roman" w:hAnsi="Times New Roman"/>
          <w:kern w:val="0"/>
          <w:sz w:val="22"/>
          <w:lang w:val="lt-LT"/>
          <w14:ligatures w14:val="none"/>
        </w:rPr>
      </w:pPr>
      <w:proofErr w:type="spellStart"/>
      <w:r w:rsidRPr="00CE0418">
        <w:rPr>
          <w:rFonts w:ascii="Times New Roman" w:hAnsi="Times New Roman"/>
          <w:kern w:val="0"/>
          <w:sz w:val="22"/>
          <w:lang w:val="lt-LT"/>
          <w14:ligatures w14:val="none"/>
        </w:rPr>
        <w:t>tirotropiną</w:t>
      </w:r>
      <w:proofErr w:type="spellEnd"/>
      <w:r w:rsidRPr="00CE0418">
        <w:rPr>
          <w:rFonts w:ascii="Times New Roman" w:hAnsi="Times New Roman"/>
          <w:kern w:val="0"/>
          <w:sz w:val="22"/>
          <w:lang w:val="lt-LT"/>
          <w14:ligatures w14:val="none"/>
        </w:rPr>
        <w:t xml:space="preserve"> atpalaiduojančiu hormonu (TRH) skatinamą </w:t>
      </w:r>
      <w:proofErr w:type="spellStart"/>
      <w:r w:rsidRPr="00CE0418">
        <w:rPr>
          <w:rFonts w:ascii="Times New Roman" w:hAnsi="Times New Roman"/>
          <w:kern w:val="0"/>
          <w:sz w:val="22"/>
          <w:lang w:val="lt-LT"/>
          <w14:ligatures w14:val="none"/>
        </w:rPr>
        <w:t>tirotropino</w:t>
      </w:r>
      <w:proofErr w:type="spellEnd"/>
      <w:r w:rsidRPr="00CE0418">
        <w:rPr>
          <w:rFonts w:ascii="Times New Roman" w:hAnsi="Times New Roman"/>
          <w:kern w:val="0"/>
          <w:sz w:val="22"/>
          <w:lang w:val="lt-LT"/>
          <w14:ligatures w14:val="none"/>
        </w:rPr>
        <w:t xml:space="preserve"> (TTH) išsiskyrimą.</w:t>
      </w:r>
    </w:p>
    <w:p w14:paraId="6576BD3F" w14:textId="77777777" w:rsidR="00003AA8" w:rsidRPr="00CE0418" w:rsidRDefault="00003AA8" w:rsidP="00003AA8">
      <w:pPr>
        <w:widowControl w:val="0"/>
        <w:spacing w:after="0" w:line="240" w:lineRule="auto"/>
        <w:rPr>
          <w:rFonts w:ascii="Times New Roman" w:hAnsi="Times New Roman"/>
          <w:kern w:val="0"/>
          <w:sz w:val="22"/>
          <w:lang w:val="lt-LT"/>
          <w14:ligatures w14:val="none"/>
        </w:rPr>
      </w:pPr>
    </w:p>
    <w:p w14:paraId="17470BDB" w14:textId="77777777" w:rsidR="00003AA8" w:rsidRPr="00CE0418" w:rsidRDefault="00003AA8" w:rsidP="00003AA8">
      <w:pPr>
        <w:widowControl w:val="0"/>
        <w:spacing w:after="0" w:line="240" w:lineRule="auto"/>
        <w:rPr>
          <w:rFonts w:ascii="Times New Roman" w:hAnsi="Times New Roman"/>
          <w:kern w:val="0"/>
          <w:sz w:val="22"/>
          <w:lang w:val="lt-LT"/>
          <w14:ligatures w14:val="none"/>
        </w:rPr>
      </w:pPr>
      <w:proofErr w:type="spellStart"/>
      <w:r w:rsidRPr="00CE0418">
        <w:rPr>
          <w:rFonts w:ascii="Times New Roman" w:hAnsi="Times New Roman"/>
          <w:kern w:val="0"/>
          <w:sz w:val="22"/>
          <w:lang w:val="lt-LT"/>
          <w14:ligatures w14:val="none"/>
        </w:rPr>
        <w:t>Oktreotidas</w:t>
      </w:r>
      <w:proofErr w:type="spellEnd"/>
      <w:r w:rsidRPr="00CE0418">
        <w:rPr>
          <w:rFonts w:ascii="Times New Roman" w:hAnsi="Times New Roman"/>
          <w:kern w:val="0"/>
          <w:sz w:val="22"/>
          <w:lang w:val="lt-LT"/>
          <w14:ligatures w14:val="none"/>
        </w:rPr>
        <w:t xml:space="preserve">, skirtingai negu </w:t>
      </w:r>
      <w:proofErr w:type="spellStart"/>
      <w:r w:rsidRPr="00CE0418">
        <w:rPr>
          <w:rFonts w:ascii="Times New Roman" w:hAnsi="Times New Roman"/>
          <w:kern w:val="0"/>
          <w:sz w:val="22"/>
          <w:lang w:val="lt-LT"/>
          <w14:ligatures w14:val="none"/>
        </w:rPr>
        <w:t>somatostatinas</w:t>
      </w:r>
      <w:proofErr w:type="spellEnd"/>
      <w:r w:rsidRPr="00CE0418">
        <w:rPr>
          <w:rFonts w:ascii="Times New Roman" w:hAnsi="Times New Roman"/>
          <w:kern w:val="0"/>
          <w:sz w:val="22"/>
          <w:lang w:val="lt-LT"/>
          <w14:ligatures w14:val="none"/>
        </w:rPr>
        <w:t xml:space="preserve">, AH sekreciją slopina labiau negu insulino, o po jo vartojimo nebūna atoveiksmio sukelto hormonų (t. y. AH </w:t>
      </w:r>
      <w:proofErr w:type="spellStart"/>
      <w:r w:rsidRPr="00CE0418">
        <w:rPr>
          <w:rFonts w:ascii="Times New Roman" w:hAnsi="Times New Roman"/>
          <w:kern w:val="0"/>
          <w:sz w:val="22"/>
          <w:lang w:val="lt-LT"/>
          <w14:ligatures w14:val="none"/>
        </w:rPr>
        <w:t>akromegalija</w:t>
      </w:r>
      <w:proofErr w:type="spellEnd"/>
      <w:r w:rsidRPr="00CE0418">
        <w:rPr>
          <w:rFonts w:ascii="Times New Roman" w:hAnsi="Times New Roman"/>
          <w:kern w:val="0"/>
          <w:sz w:val="22"/>
          <w:lang w:val="lt-LT"/>
          <w14:ligatures w14:val="none"/>
        </w:rPr>
        <w:t xml:space="preserve"> sergantiems pacientams) sekrecijos padidėjimo.</w:t>
      </w:r>
    </w:p>
    <w:p w14:paraId="1B9E8E9A" w14:textId="77777777" w:rsidR="00003AA8" w:rsidRPr="00CE0418" w:rsidRDefault="00003AA8" w:rsidP="00003AA8">
      <w:pPr>
        <w:widowControl w:val="0"/>
        <w:spacing w:after="0" w:line="240" w:lineRule="auto"/>
        <w:rPr>
          <w:rFonts w:ascii="Times New Roman" w:hAnsi="Times New Roman"/>
          <w:kern w:val="0"/>
          <w:sz w:val="22"/>
          <w:lang w:val="lt-LT"/>
          <w14:ligatures w14:val="none"/>
        </w:rPr>
      </w:pPr>
    </w:p>
    <w:p w14:paraId="2CD16CB5" w14:textId="77777777" w:rsidR="00003AA8" w:rsidRPr="00CE0418" w:rsidRDefault="00003AA8" w:rsidP="00003AA8">
      <w:pPr>
        <w:widowControl w:val="0"/>
        <w:spacing w:after="0" w:line="240" w:lineRule="auto"/>
        <w:rPr>
          <w:rFonts w:ascii="Times New Roman" w:hAnsi="Times New Roman"/>
          <w:kern w:val="0"/>
          <w:sz w:val="22"/>
          <w:lang w:val="lt-LT"/>
          <w14:ligatures w14:val="none"/>
        </w:rPr>
      </w:pPr>
      <w:proofErr w:type="spellStart"/>
      <w:r w:rsidRPr="00CE0418">
        <w:rPr>
          <w:rFonts w:ascii="Times New Roman" w:hAnsi="Times New Roman"/>
          <w:kern w:val="0"/>
          <w:sz w:val="22"/>
          <w:lang w:val="lt-LT"/>
          <w14:ligatures w14:val="none"/>
        </w:rPr>
        <w:t>Akromegalija</w:t>
      </w:r>
      <w:proofErr w:type="spellEnd"/>
      <w:r w:rsidRPr="00CE0418">
        <w:rPr>
          <w:rFonts w:ascii="Times New Roman" w:hAnsi="Times New Roman"/>
          <w:kern w:val="0"/>
          <w:sz w:val="22"/>
          <w:lang w:val="lt-LT"/>
          <w14:ligatures w14:val="none"/>
        </w:rPr>
        <w:t xml:space="preserve"> sergantiems pacientams vartojant </w:t>
      </w:r>
      <w:proofErr w:type="spellStart"/>
      <w:r w:rsidRPr="00CE0418">
        <w:rPr>
          <w:rFonts w:ascii="Times New Roman" w:hAnsi="Times New Roman"/>
          <w:kern w:val="0"/>
          <w:sz w:val="22"/>
          <w:lang w:val="lt-LT"/>
          <w14:ligatures w14:val="none"/>
        </w:rPr>
        <w:t>Sandostatin</w:t>
      </w:r>
      <w:proofErr w:type="spellEnd"/>
      <w:r w:rsidRPr="00CE0418">
        <w:rPr>
          <w:rFonts w:ascii="Times New Roman" w:hAnsi="Times New Roman"/>
          <w:kern w:val="0"/>
          <w:sz w:val="22"/>
          <w:lang w:val="lt-LT"/>
          <w14:ligatures w14:val="none"/>
        </w:rPr>
        <w:t xml:space="preserve"> LAR, t. y., tokią farmacinę </w:t>
      </w:r>
      <w:proofErr w:type="spellStart"/>
      <w:r w:rsidRPr="00CE0418">
        <w:rPr>
          <w:rFonts w:ascii="Times New Roman" w:hAnsi="Times New Roman"/>
          <w:kern w:val="0"/>
          <w:sz w:val="22"/>
          <w:lang w:val="lt-LT"/>
          <w14:ligatures w14:val="none"/>
        </w:rPr>
        <w:t>oktreotido</w:t>
      </w:r>
      <w:proofErr w:type="spellEnd"/>
      <w:r w:rsidRPr="00CE0418">
        <w:rPr>
          <w:rFonts w:ascii="Times New Roman" w:hAnsi="Times New Roman"/>
          <w:kern w:val="0"/>
          <w:sz w:val="22"/>
          <w:lang w:val="lt-LT"/>
          <w14:ligatures w14:val="none"/>
        </w:rPr>
        <w:t xml:space="preserve"> formą, kuri tinkama skirti kartotinai kas 4 savaites, daugelio pacientų serume susidaro pastovi gydomoji </w:t>
      </w:r>
      <w:proofErr w:type="spellStart"/>
      <w:r w:rsidRPr="00CE0418">
        <w:rPr>
          <w:rFonts w:ascii="Times New Roman" w:hAnsi="Times New Roman"/>
          <w:kern w:val="0"/>
          <w:sz w:val="22"/>
          <w:lang w:val="lt-LT"/>
          <w14:ligatures w14:val="none"/>
        </w:rPr>
        <w:t>oktreotido</w:t>
      </w:r>
      <w:proofErr w:type="spellEnd"/>
      <w:r w:rsidRPr="00CE0418">
        <w:rPr>
          <w:rFonts w:ascii="Times New Roman" w:hAnsi="Times New Roman"/>
          <w:kern w:val="0"/>
          <w:sz w:val="22"/>
          <w:lang w:val="lt-LT"/>
          <w14:ligatures w14:val="none"/>
        </w:rPr>
        <w:t xml:space="preserve"> koncentracija, todėl pastoviai mažinama AH koncentracija ir normalizuojamas IAF</w:t>
      </w:r>
      <w:r w:rsidRPr="00CE0418">
        <w:rPr>
          <w:rFonts w:ascii="Times New Roman" w:hAnsi="Times New Roman"/>
          <w:kern w:val="0"/>
          <w:sz w:val="22"/>
          <w:lang w:val="lt-LT"/>
          <w14:ligatures w14:val="none"/>
        </w:rPr>
        <w:noBreakHyphen/>
        <w:t xml:space="preserve">1 kiekis serume. Daugumai pacientų vartojant </w:t>
      </w:r>
      <w:proofErr w:type="spellStart"/>
      <w:r w:rsidRPr="00CE0418">
        <w:rPr>
          <w:rFonts w:ascii="Times New Roman" w:hAnsi="Times New Roman"/>
          <w:kern w:val="0"/>
          <w:sz w:val="22"/>
          <w:lang w:val="lt-LT"/>
          <w14:ligatures w14:val="none"/>
        </w:rPr>
        <w:t>Sandostatin</w:t>
      </w:r>
      <w:proofErr w:type="spellEnd"/>
      <w:r w:rsidRPr="00CE0418">
        <w:rPr>
          <w:rFonts w:ascii="Times New Roman" w:hAnsi="Times New Roman"/>
          <w:kern w:val="0"/>
          <w:sz w:val="22"/>
          <w:lang w:val="lt-LT"/>
          <w14:ligatures w14:val="none"/>
        </w:rPr>
        <w:t xml:space="preserve"> LAR ženkliai sumažėjo klinikinių ligos simptomų, pvz., galvos skausmas, prakaitavimas, </w:t>
      </w:r>
      <w:proofErr w:type="spellStart"/>
      <w:r w:rsidRPr="00CE0418">
        <w:rPr>
          <w:rFonts w:ascii="Times New Roman" w:hAnsi="Times New Roman"/>
          <w:kern w:val="0"/>
          <w:sz w:val="22"/>
          <w:lang w:val="lt-LT"/>
          <w14:ligatures w14:val="none"/>
        </w:rPr>
        <w:t>parestezijos</w:t>
      </w:r>
      <w:proofErr w:type="spellEnd"/>
      <w:r w:rsidRPr="00CE0418">
        <w:rPr>
          <w:rFonts w:ascii="Times New Roman" w:hAnsi="Times New Roman"/>
          <w:kern w:val="0"/>
          <w:sz w:val="22"/>
          <w:lang w:val="lt-LT"/>
          <w14:ligatures w14:val="none"/>
        </w:rPr>
        <w:t xml:space="preserve">, nuovargis, </w:t>
      </w:r>
      <w:proofErr w:type="spellStart"/>
      <w:r w:rsidRPr="00CE0418">
        <w:rPr>
          <w:rFonts w:ascii="Times New Roman" w:hAnsi="Times New Roman"/>
          <w:kern w:val="0"/>
          <w:sz w:val="22"/>
          <w:lang w:val="lt-LT"/>
          <w14:ligatures w14:val="none"/>
        </w:rPr>
        <w:t>osteoartralgija</w:t>
      </w:r>
      <w:proofErr w:type="spellEnd"/>
      <w:r w:rsidRPr="00CE0418">
        <w:rPr>
          <w:rFonts w:ascii="Times New Roman" w:hAnsi="Times New Roman"/>
          <w:kern w:val="0"/>
          <w:sz w:val="22"/>
          <w:lang w:val="lt-LT"/>
          <w14:ligatures w14:val="none"/>
        </w:rPr>
        <w:t xml:space="preserve"> ir riešo kanalo sindromas. Reikšmingai daliai (50 %) anksčiau negydytų pacientų, sergančių </w:t>
      </w:r>
      <w:proofErr w:type="spellStart"/>
      <w:r w:rsidRPr="00CE0418">
        <w:rPr>
          <w:rFonts w:ascii="Times New Roman" w:hAnsi="Times New Roman"/>
          <w:kern w:val="0"/>
          <w:sz w:val="22"/>
          <w:lang w:val="lt-LT"/>
          <w14:ligatures w14:val="none"/>
        </w:rPr>
        <w:t>akromegalija</w:t>
      </w:r>
      <w:proofErr w:type="spellEnd"/>
      <w:r w:rsidRPr="00CE0418">
        <w:rPr>
          <w:rFonts w:ascii="Times New Roman" w:hAnsi="Times New Roman"/>
          <w:kern w:val="0"/>
          <w:sz w:val="22"/>
          <w:lang w:val="lt-LT"/>
          <w14:ligatures w14:val="none"/>
        </w:rPr>
        <w:t xml:space="preserve"> ir AH </w:t>
      </w:r>
      <w:proofErr w:type="spellStart"/>
      <w:r w:rsidRPr="00CE0418">
        <w:rPr>
          <w:rFonts w:ascii="Times New Roman" w:hAnsi="Times New Roman"/>
          <w:kern w:val="0"/>
          <w:sz w:val="22"/>
          <w:lang w:val="lt-LT"/>
          <w14:ligatures w14:val="none"/>
        </w:rPr>
        <w:t>sekretuojančia</w:t>
      </w:r>
      <w:proofErr w:type="spellEnd"/>
      <w:r w:rsidRPr="00CE0418">
        <w:rPr>
          <w:rFonts w:ascii="Times New Roman" w:hAnsi="Times New Roman"/>
          <w:kern w:val="0"/>
          <w:sz w:val="22"/>
          <w:lang w:val="lt-LT"/>
          <w14:ligatures w14:val="none"/>
        </w:rPr>
        <w:t xml:space="preserve"> </w:t>
      </w:r>
      <w:proofErr w:type="spellStart"/>
      <w:r w:rsidRPr="00CE0418">
        <w:rPr>
          <w:rFonts w:ascii="Times New Roman" w:hAnsi="Times New Roman"/>
          <w:kern w:val="0"/>
          <w:sz w:val="22"/>
          <w:lang w:val="lt-LT"/>
          <w14:ligatures w14:val="none"/>
        </w:rPr>
        <w:t>hipofizės</w:t>
      </w:r>
      <w:proofErr w:type="spellEnd"/>
      <w:r w:rsidRPr="00CE0418">
        <w:rPr>
          <w:rFonts w:ascii="Times New Roman" w:hAnsi="Times New Roman"/>
          <w:kern w:val="0"/>
          <w:sz w:val="22"/>
          <w:lang w:val="lt-LT"/>
          <w14:ligatures w14:val="none"/>
        </w:rPr>
        <w:t xml:space="preserve"> adenoma, kuriems buvo paskirtas gydymas </w:t>
      </w:r>
      <w:proofErr w:type="spellStart"/>
      <w:r w:rsidRPr="00CE0418">
        <w:rPr>
          <w:rFonts w:ascii="Times New Roman" w:hAnsi="Times New Roman"/>
          <w:kern w:val="0"/>
          <w:sz w:val="22"/>
          <w:lang w:val="lt-LT"/>
          <w14:ligatures w14:val="none"/>
        </w:rPr>
        <w:t>Sandostatin</w:t>
      </w:r>
      <w:proofErr w:type="spellEnd"/>
      <w:r w:rsidRPr="00CE0418">
        <w:rPr>
          <w:rFonts w:ascii="Times New Roman" w:hAnsi="Times New Roman"/>
          <w:kern w:val="0"/>
          <w:sz w:val="22"/>
          <w:lang w:val="lt-LT"/>
          <w14:ligatures w14:val="none"/>
        </w:rPr>
        <w:t xml:space="preserve"> LAR, &gt; 20 % sumažėjo naviko tūris.</w:t>
      </w:r>
    </w:p>
    <w:p w14:paraId="79442F85" w14:textId="77777777" w:rsidR="00003AA8" w:rsidRPr="00CE0418" w:rsidRDefault="00003AA8" w:rsidP="00003AA8">
      <w:pPr>
        <w:widowControl w:val="0"/>
        <w:spacing w:after="0" w:line="240" w:lineRule="auto"/>
        <w:rPr>
          <w:rFonts w:ascii="Times New Roman" w:hAnsi="Times New Roman"/>
          <w:kern w:val="0"/>
          <w:sz w:val="22"/>
          <w:lang w:val="lt-LT"/>
          <w14:ligatures w14:val="none"/>
        </w:rPr>
      </w:pPr>
    </w:p>
    <w:p w14:paraId="47E0045E" w14:textId="77777777" w:rsidR="00003AA8" w:rsidRPr="00CE0418" w:rsidRDefault="00003AA8" w:rsidP="00003AA8">
      <w:pPr>
        <w:widowControl w:val="0"/>
        <w:spacing w:after="0" w:line="240" w:lineRule="auto"/>
        <w:rPr>
          <w:rFonts w:ascii="Times New Roman" w:hAnsi="Times New Roman"/>
          <w:kern w:val="0"/>
          <w:sz w:val="22"/>
          <w:lang w:val="lt-LT"/>
          <w14:ligatures w14:val="none"/>
        </w:rPr>
      </w:pPr>
      <w:r w:rsidRPr="00CE0418">
        <w:rPr>
          <w:rFonts w:ascii="Times New Roman" w:hAnsi="Times New Roman"/>
          <w:kern w:val="0"/>
          <w:sz w:val="22"/>
          <w:lang w:val="lt-LT"/>
          <w14:ligatures w14:val="none"/>
        </w:rPr>
        <w:t xml:space="preserve">Gauta pranešimų, kad atskiriems AH </w:t>
      </w:r>
      <w:proofErr w:type="spellStart"/>
      <w:r w:rsidRPr="00CE0418">
        <w:rPr>
          <w:rFonts w:ascii="Times New Roman" w:hAnsi="Times New Roman"/>
          <w:kern w:val="0"/>
          <w:sz w:val="22"/>
          <w:lang w:val="lt-LT"/>
          <w14:ligatures w14:val="none"/>
        </w:rPr>
        <w:t>sekretuojančia</w:t>
      </w:r>
      <w:proofErr w:type="spellEnd"/>
      <w:r w:rsidRPr="00CE0418">
        <w:rPr>
          <w:rFonts w:ascii="Times New Roman" w:hAnsi="Times New Roman"/>
          <w:kern w:val="0"/>
          <w:sz w:val="22"/>
          <w:lang w:val="lt-LT"/>
          <w14:ligatures w14:val="none"/>
        </w:rPr>
        <w:t xml:space="preserve"> </w:t>
      </w:r>
      <w:proofErr w:type="spellStart"/>
      <w:r w:rsidRPr="00CE0418">
        <w:rPr>
          <w:rFonts w:ascii="Times New Roman" w:hAnsi="Times New Roman"/>
          <w:kern w:val="0"/>
          <w:sz w:val="22"/>
          <w:lang w:val="lt-LT"/>
          <w14:ligatures w14:val="none"/>
        </w:rPr>
        <w:t>hipofizės</w:t>
      </w:r>
      <w:proofErr w:type="spellEnd"/>
      <w:r w:rsidRPr="00CE0418">
        <w:rPr>
          <w:rFonts w:ascii="Times New Roman" w:hAnsi="Times New Roman"/>
          <w:kern w:val="0"/>
          <w:sz w:val="22"/>
          <w:lang w:val="lt-LT"/>
          <w14:ligatures w14:val="none"/>
        </w:rPr>
        <w:t xml:space="preserve"> adenoma sergantiems ir </w:t>
      </w:r>
      <w:proofErr w:type="spellStart"/>
      <w:r w:rsidRPr="00CE0418">
        <w:rPr>
          <w:rFonts w:ascii="Times New Roman" w:hAnsi="Times New Roman"/>
          <w:kern w:val="0"/>
          <w:sz w:val="22"/>
          <w:lang w:val="lt-LT"/>
          <w14:ligatures w14:val="none"/>
        </w:rPr>
        <w:t>Sandostatin</w:t>
      </w:r>
      <w:proofErr w:type="spellEnd"/>
      <w:r w:rsidRPr="00CE0418">
        <w:rPr>
          <w:rFonts w:ascii="Times New Roman" w:hAnsi="Times New Roman"/>
          <w:kern w:val="0"/>
          <w:sz w:val="22"/>
          <w:lang w:val="lt-LT"/>
          <w14:ligatures w14:val="none"/>
        </w:rPr>
        <w:t xml:space="preserve"> LAR vartojusiems pacientams naviko tūris sumažėjo (iki operacijos). Tačiau operacijos nereikėtų atidėti.</w:t>
      </w:r>
    </w:p>
    <w:p w14:paraId="78145825" w14:textId="77777777" w:rsidR="00003AA8" w:rsidRPr="00CE0418" w:rsidRDefault="00003AA8" w:rsidP="00003AA8">
      <w:pPr>
        <w:spacing w:after="0" w:line="240" w:lineRule="auto"/>
        <w:rPr>
          <w:rFonts w:ascii="Times New Roman" w:hAnsi="Times New Roman"/>
          <w:kern w:val="0"/>
          <w:sz w:val="22"/>
          <w:lang w:val="lt-LT"/>
          <w14:ligatures w14:val="none"/>
        </w:rPr>
      </w:pPr>
    </w:p>
    <w:p w14:paraId="3F868704" w14:textId="77777777" w:rsidR="00003AA8" w:rsidRPr="00CE0418" w:rsidRDefault="00003AA8" w:rsidP="00003AA8">
      <w:pPr>
        <w:spacing w:after="0" w:line="240" w:lineRule="auto"/>
        <w:rPr>
          <w:rFonts w:ascii="Times New Roman" w:hAnsi="Times New Roman"/>
          <w:kern w:val="0"/>
          <w:sz w:val="22"/>
          <w:lang w:val="lt-LT"/>
          <w14:ligatures w14:val="none"/>
        </w:rPr>
      </w:pPr>
      <w:proofErr w:type="spellStart"/>
      <w:r w:rsidRPr="00CE0418">
        <w:rPr>
          <w:rFonts w:ascii="Times New Roman" w:hAnsi="Times New Roman"/>
          <w:kern w:val="0"/>
          <w:sz w:val="22"/>
          <w:lang w:val="lt-LT"/>
          <w14:ligatures w14:val="none"/>
        </w:rPr>
        <w:lastRenderedPageBreak/>
        <w:t>Sandostatin</w:t>
      </w:r>
      <w:proofErr w:type="spellEnd"/>
      <w:r w:rsidRPr="00CE0418">
        <w:rPr>
          <w:rFonts w:ascii="Times New Roman" w:hAnsi="Times New Roman"/>
          <w:kern w:val="0"/>
          <w:sz w:val="22"/>
          <w:lang w:val="lt-LT"/>
          <w14:ligatures w14:val="none"/>
        </w:rPr>
        <w:t xml:space="preserve"> LAR užtikrina ilgalaikę ligos simptomų kontrolę pacientams, kuriems yra hormonus produkuojančių skrandžio, žarnyno, kasos endokrininės sistemos navikų. </w:t>
      </w:r>
      <w:proofErr w:type="spellStart"/>
      <w:r w:rsidRPr="00CE0418">
        <w:rPr>
          <w:rFonts w:ascii="Times New Roman" w:hAnsi="Times New Roman"/>
          <w:kern w:val="0"/>
          <w:sz w:val="22"/>
          <w:lang w:val="lt-LT"/>
          <w14:ligatures w14:val="none"/>
        </w:rPr>
        <w:t>Oktreotido</w:t>
      </w:r>
      <w:proofErr w:type="spellEnd"/>
      <w:r w:rsidRPr="00CE0418">
        <w:rPr>
          <w:rFonts w:ascii="Times New Roman" w:hAnsi="Times New Roman"/>
          <w:kern w:val="0"/>
          <w:sz w:val="22"/>
          <w:lang w:val="lt-LT"/>
          <w14:ligatures w14:val="none"/>
        </w:rPr>
        <w:t xml:space="preserve"> poveikis priklauso nuo skirtingų šių navikų tipų, kaip nurodyta toliau.</w:t>
      </w:r>
    </w:p>
    <w:p w14:paraId="26F67CCC" w14:textId="77777777" w:rsidR="00003AA8" w:rsidRPr="00CE0418" w:rsidRDefault="00003AA8" w:rsidP="00003AA8">
      <w:pPr>
        <w:spacing w:after="0" w:line="240" w:lineRule="auto"/>
        <w:rPr>
          <w:rFonts w:ascii="Times New Roman" w:hAnsi="Times New Roman"/>
          <w:kern w:val="0"/>
          <w:sz w:val="22"/>
          <w:lang w:val="lt-LT"/>
          <w14:ligatures w14:val="none"/>
        </w:rPr>
      </w:pPr>
    </w:p>
    <w:p w14:paraId="591E5781" w14:textId="77777777" w:rsidR="00003AA8" w:rsidRPr="00CE0418" w:rsidRDefault="00003AA8" w:rsidP="00003AA8">
      <w:pPr>
        <w:keepNext/>
        <w:spacing w:after="0" w:line="240" w:lineRule="auto"/>
        <w:rPr>
          <w:rFonts w:ascii="Times New Roman" w:hAnsi="Times New Roman"/>
          <w:kern w:val="0"/>
          <w:sz w:val="22"/>
          <w:u w:val="single"/>
          <w:lang w:val="lt-LT"/>
          <w14:ligatures w14:val="none"/>
        </w:rPr>
      </w:pPr>
      <w:proofErr w:type="spellStart"/>
      <w:r w:rsidRPr="00CE0418">
        <w:rPr>
          <w:rFonts w:ascii="Times New Roman" w:hAnsi="Times New Roman"/>
          <w:kern w:val="0"/>
          <w:sz w:val="22"/>
          <w:u w:val="single"/>
          <w:lang w:val="lt-LT"/>
          <w14:ligatures w14:val="none"/>
        </w:rPr>
        <w:t>Karcinoidiniai</w:t>
      </w:r>
      <w:proofErr w:type="spellEnd"/>
      <w:r w:rsidRPr="00CE0418">
        <w:rPr>
          <w:rFonts w:ascii="Times New Roman" w:hAnsi="Times New Roman"/>
          <w:kern w:val="0"/>
          <w:sz w:val="22"/>
          <w:u w:val="single"/>
          <w:lang w:val="lt-LT"/>
          <w14:ligatures w14:val="none"/>
        </w:rPr>
        <w:t xml:space="preserve"> navikai</w:t>
      </w:r>
    </w:p>
    <w:p w14:paraId="7C0FCEF2" w14:textId="77777777" w:rsidR="00003AA8" w:rsidRPr="00CE0418" w:rsidRDefault="00003AA8" w:rsidP="00003AA8">
      <w:pPr>
        <w:keepNext/>
        <w:spacing w:after="0" w:line="240" w:lineRule="auto"/>
        <w:rPr>
          <w:rFonts w:ascii="Times New Roman" w:hAnsi="Times New Roman"/>
          <w:kern w:val="0"/>
          <w:sz w:val="22"/>
          <w:lang w:val="lt-LT"/>
          <w14:ligatures w14:val="none"/>
        </w:rPr>
      </w:pPr>
    </w:p>
    <w:p w14:paraId="05830703" w14:textId="77777777" w:rsidR="00003AA8" w:rsidRPr="00CE0418" w:rsidRDefault="00003AA8" w:rsidP="00003AA8">
      <w:pPr>
        <w:spacing w:after="0" w:line="240" w:lineRule="auto"/>
        <w:rPr>
          <w:rFonts w:ascii="Times New Roman" w:hAnsi="Times New Roman"/>
          <w:kern w:val="0"/>
          <w:sz w:val="22"/>
          <w:lang w:val="lt-LT"/>
          <w14:ligatures w14:val="none"/>
        </w:rPr>
      </w:pPr>
      <w:r w:rsidRPr="00CE0418">
        <w:rPr>
          <w:rFonts w:ascii="Times New Roman" w:hAnsi="Times New Roman"/>
          <w:kern w:val="0"/>
          <w:sz w:val="22"/>
          <w:lang w:val="lt-LT"/>
          <w14:ligatures w14:val="none"/>
        </w:rPr>
        <w:t xml:space="preserve">Vartojant </w:t>
      </w:r>
      <w:proofErr w:type="spellStart"/>
      <w:r w:rsidRPr="00CE0418">
        <w:rPr>
          <w:rFonts w:ascii="Times New Roman" w:hAnsi="Times New Roman"/>
          <w:kern w:val="0"/>
          <w:sz w:val="22"/>
          <w:lang w:val="lt-LT"/>
          <w14:ligatures w14:val="none"/>
        </w:rPr>
        <w:t>oktreotido</w:t>
      </w:r>
      <w:proofErr w:type="spellEnd"/>
      <w:r w:rsidRPr="00CE0418">
        <w:rPr>
          <w:rFonts w:ascii="Times New Roman" w:hAnsi="Times New Roman"/>
          <w:kern w:val="0"/>
          <w:sz w:val="22"/>
          <w:lang w:val="lt-LT"/>
          <w14:ligatures w14:val="none"/>
        </w:rPr>
        <w:t xml:space="preserve">, gali palengvėti simptomai, ypač karščio pylimas ir viduriavimas. Daugeliu atvejų šis poveikis pasireiškia kartu su sumažėjusia </w:t>
      </w:r>
      <w:proofErr w:type="spellStart"/>
      <w:r w:rsidRPr="00CE0418">
        <w:rPr>
          <w:rFonts w:ascii="Times New Roman" w:hAnsi="Times New Roman"/>
          <w:kern w:val="0"/>
          <w:sz w:val="22"/>
          <w:lang w:val="lt-LT"/>
          <w14:ligatures w14:val="none"/>
        </w:rPr>
        <w:t>serotonino</w:t>
      </w:r>
      <w:proofErr w:type="spellEnd"/>
      <w:r w:rsidRPr="00CE0418">
        <w:rPr>
          <w:rFonts w:ascii="Times New Roman" w:hAnsi="Times New Roman"/>
          <w:kern w:val="0"/>
          <w:sz w:val="22"/>
          <w:lang w:val="lt-LT"/>
          <w14:ligatures w14:val="none"/>
        </w:rPr>
        <w:t xml:space="preserve"> koncentracija plazmoje ir sumažėjusiu 5</w:t>
      </w:r>
      <w:r w:rsidRPr="00CE0418">
        <w:rPr>
          <w:rFonts w:ascii="Times New Roman" w:hAnsi="Times New Roman"/>
          <w:kern w:val="0"/>
          <w:sz w:val="22"/>
          <w:lang w:val="lt-LT"/>
          <w14:ligatures w14:val="none"/>
        </w:rPr>
        <w:noBreakHyphen/>
        <w:t>hidroksiindolacto rūgšties išsiskyrimu su šlapimu.</w:t>
      </w:r>
    </w:p>
    <w:p w14:paraId="0EB0C38D" w14:textId="77777777" w:rsidR="00003AA8" w:rsidRPr="00CE0418" w:rsidRDefault="00003AA8" w:rsidP="00003AA8">
      <w:pPr>
        <w:spacing w:after="0" w:line="240" w:lineRule="auto"/>
        <w:rPr>
          <w:rFonts w:ascii="Times New Roman" w:hAnsi="Times New Roman"/>
          <w:kern w:val="0"/>
          <w:sz w:val="22"/>
          <w:lang w:val="lt-LT"/>
          <w14:ligatures w14:val="none"/>
        </w:rPr>
      </w:pPr>
    </w:p>
    <w:p w14:paraId="2E4ABA50" w14:textId="77777777" w:rsidR="00003AA8" w:rsidRPr="00CE0418" w:rsidRDefault="00003AA8" w:rsidP="00003AA8">
      <w:pPr>
        <w:keepNext/>
        <w:spacing w:after="0" w:line="240" w:lineRule="auto"/>
        <w:rPr>
          <w:rFonts w:ascii="Times New Roman" w:hAnsi="Times New Roman"/>
          <w:kern w:val="0"/>
          <w:sz w:val="22"/>
          <w:u w:val="single"/>
          <w:lang w:val="lt-LT"/>
          <w14:ligatures w14:val="none"/>
        </w:rPr>
      </w:pPr>
      <w:r w:rsidRPr="00CE0418">
        <w:rPr>
          <w:rFonts w:ascii="Times New Roman" w:hAnsi="Times New Roman"/>
          <w:kern w:val="0"/>
          <w:sz w:val="22"/>
          <w:u w:val="single"/>
          <w:lang w:val="lt-LT"/>
          <w14:ligatures w14:val="none"/>
        </w:rPr>
        <w:t>VIP</w:t>
      </w:r>
      <w:r w:rsidRPr="00CE0418">
        <w:rPr>
          <w:rFonts w:ascii="Times New Roman" w:hAnsi="Times New Roman"/>
          <w:kern w:val="0"/>
          <w:sz w:val="22"/>
          <w:u w:val="single"/>
          <w:lang w:val="lt-LT"/>
          <w14:ligatures w14:val="none"/>
        </w:rPr>
        <w:noBreakHyphen/>
      </w:r>
      <w:proofErr w:type="spellStart"/>
      <w:r w:rsidRPr="00CE0418">
        <w:rPr>
          <w:rFonts w:ascii="Times New Roman" w:hAnsi="Times New Roman"/>
          <w:kern w:val="0"/>
          <w:sz w:val="22"/>
          <w:u w:val="single"/>
          <w:lang w:val="lt-LT"/>
          <w14:ligatures w14:val="none"/>
        </w:rPr>
        <w:t>omos</w:t>
      </w:r>
      <w:proofErr w:type="spellEnd"/>
    </w:p>
    <w:p w14:paraId="03DA4A7C" w14:textId="77777777" w:rsidR="00003AA8" w:rsidRPr="00CE0418" w:rsidRDefault="00003AA8" w:rsidP="00003AA8">
      <w:pPr>
        <w:keepNext/>
        <w:spacing w:after="0" w:line="240" w:lineRule="auto"/>
        <w:rPr>
          <w:rFonts w:ascii="Times New Roman" w:hAnsi="Times New Roman"/>
          <w:kern w:val="0"/>
          <w:sz w:val="22"/>
          <w:lang w:val="lt-LT"/>
          <w14:ligatures w14:val="none"/>
        </w:rPr>
      </w:pPr>
    </w:p>
    <w:p w14:paraId="68682C18" w14:textId="77777777" w:rsidR="00003AA8" w:rsidRPr="00CE0418" w:rsidRDefault="00003AA8" w:rsidP="00003AA8">
      <w:pPr>
        <w:spacing w:after="0" w:line="240" w:lineRule="auto"/>
        <w:rPr>
          <w:rFonts w:ascii="Times New Roman" w:hAnsi="Times New Roman"/>
          <w:kern w:val="0"/>
          <w:sz w:val="22"/>
          <w:lang w:val="lt-LT"/>
          <w14:ligatures w14:val="none"/>
        </w:rPr>
      </w:pPr>
      <w:r w:rsidRPr="00CE0418">
        <w:rPr>
          <w:rFonts w:ascii="Times New Roman" w:hAnsi="Times New Roman"/>
          <w:kern w:val="0"/>
          <w:sz w:val="22"/>
          <w:lang w:val="lt-LT"/>
          <w14:ligatures w14:val="none"/>
        </w:rPr>
        <w:t xml:space="preserve">Biocheminė šių navikų savybė yra padidėjusi </w:t>
      </w:r>
      <w:proofErr w:type="spellStart"/>
      <w:r w:rsidRPr="00CE0418">
        <w:rPr>
          <w:rFonts w:ascii="Times New Roman" w:hAnsi="Times New Roman"/>
          <w:kern w:val="0"/>
          <w:sz w:val="22"/>
          <w:lang w:val="lt-LT"/>
          <w14:ligatures w14:val="none"/>
        </w:rPr>
        <w:t>vazoaktyvaus</w:t>
      </w:r>
      <w:proofErr w:type="spellEnd"/>
      <w:r w:rsidRPr="00CE0418">
        <w:rPr>
          <w:rFonts w:ascii="Times New Roman" w:hAnsi="Times New Roman"/>
          <w:kern w:val="0"/>
          <w:sz w:val="22"/>
          <w:lang w:val="lt-LT"/>
          <w14:ligatures w14:val="none"/>
        </w:rPr>
        <w:t xml:space="preserve"> žarnų peptido (angl., </w:t>
      </w:r>
      <w:proofErr w:type="spellStart"/>
      <w:r w:rsidRPr="00CE0418">
        <w:rPr>
          <w:rFonts w:ascii="Times New Roman" w:hAnsi="Times New Roman"/>
          <w:i/>
          <w:kern w:val="0"/>
          <w:sz w:val="22"/>
          <w:lang w:val="lt-LT"/>
          <w14:ligatures w14:val="none"/>
        </w:rPr>
        <w:t>vasoactive</w:t>
      </w:r>
      <w:proofErr w:type="spellEnd"/>
      <w:r w:rsidRPr="00CE0418">
        <w:rPr>
          <w:rFonts w:ascii="Times New Roman" w:hAnsi="Times New Roman"/>
          <w:i/>
          <w:kern w:val="0"/>
          <w:sz w:val="22"/>
          <w:lang w:val="lt-LT"/>
          <w14:ligatures w14:val="none"/>
        </w:rPr>
        <w:t xml:space="preserve"> </w:t>
      </w:r>
      <w:proofErr w:type="spellStart"/>
      <w:r w:rsidRPr="00CE0418">
        <w:rPr>
          <w:rFonts w:ascii="Times New Roman" w:hAnsi="Times New Roman"/>
          <w:i/>
          <w:kern w:val="0"/>
          <w:sz w:val="22"/>
          <w:lang w:val="lt-LT"/>
          <w14:ligatures w14:val="none"/>
        </w:rPr>
        <w:t>intestinal</w:t>
      </w:r>
      <w:proofErr w:type="spellEnd"/>
      <w:r w:rsidRPr="00CE0418">
        <w:rPr>
          <w:rFonts w:ascii="Times New Roman" w:hAnsi="Times New Roman"/>
          <w:i/>
          <w:kern w:val="0"/>
          <w:sz w:val="22"/>
          <w:lang w:val="lt-LT"/>
          <w14:ligatures w14:val="none"/>
        </w:rPr>
        <w:t xml:space="preserve"> peptide – VIP</w:t>
      </w:r>
      <w:r w:rsidRPr="00CE0418">
        <w:rPr>
          <w:rFonts w:ascii="Times New Roman" w:hAnsi="Times New Roman"/>
          <w:kern w:val="0"/>
          <w:sz w:val="22"/>
          <w:lang w:val="lt-LT"/>
          <w14:ligatures w14:val="none"/>
        </w:rPr>
        <w:t xml:space="preserve">) sekrecija. Daugeliu atvejų pacientams vartojant </w:t>
      </w:r>
      <w:proofErr w:type="spellStart"/>
      <w:r w:rsidRPr="00CE0418">
        <w:rPr>
          <w:rFonts w:ascii="Times New Roman" w:hAnsi="Times New Roman"/>
          <w:kern w:val="0"/>
          <w:sz w:val="22"/>
          <w:lang w:val="lt-LT"/>
          <w14:ligatures w14:val="none"/>
        </w:rPr>
        <w:t>oktreotido</w:t>
      </w:r>
      <w:proofErr w:type="spellEnd"/>
      <w:r w:rsidRPr="00CE0418">
        <w:rPr>
          <w:rFonts w:ascii="Times New Roman" w:hAnsi="Times New Roman"/>
          <w:kern w:val="0"/>
          <w:sz w:val="22"/>
          <w:lang w:val="lt-LT"/>
          <w14:ligatures w14:val="none"/>
        </w:rPr>
        <w:t xml:space="preserve">, sumažėja šiai ligai būdingas </w:t>
      </w:r>
      <w:proofErr w:type="spellStart"/>
      <w:r w:rsidRPr="00CE0418">
        <w:rPr>
          <w:rFonts w:ascii="Times New Roman" w:hAnsi="Times New Roman"/>
          <w:kern w:val="0"/>
          <w:sz w:val="22"/>
          <w:lang w:val="lt-LT"/>
          <w14:ligatures w14:val="none"/>
        </w:rPr>
        <w:t>sekrecinis</w:t>
      </w:r>
      <w:proofErr w:type="spellEnd"/>
      <w:r w:rsidRPr="00CE0418">
        <w:rPr>
          <w:rFonts w:ascii="Times New Roman" w:hAnsi="Times New Roman"/>
          <w:kern w:val="0"/>
          <w:sz w:val="22"/>
          <w:lang w:val="lt-LT"/>
          <w14:ligatures w14:val="none"/>
        </w:rPr>
        <w:t xml:space="preserve"> viduriavimas ir dėl to pagerėja gyvenimo kokybė. Taip pat pagerėja dėl viduriavimo sutrikusi elektrolitų pusiausvyra, pvz., </w:t>
      </w:r>
      <w:proofErr w:type="spellStart"/>
      <w:r w:rsidRPr="00CE0418">
        <w:rPr>
          <w:rFonts w:ascii="Times New Roman" w:hAnsi="Times New Roman"/>
          <w:kern w:val="0"/>
          <w:sz w:val="22"/>
          <w:lang w:val="lt-LT"/>
          <w14:ligatures w14:val="none"/>
        </w:rPr>
        <w:t>hipokalemija</w:t>
      </w:r>
      <w:proofErr w:type="spellEnd"/>
      <w:r w:rsidRPr="00CE0418">
        <w:rPr>
          <w:rFonts w:ascii="Times New Roman" w:hAnsi="Times New Roman"/>
          <w:kern w:val="0"/>
          <w:sz w:val="22"/>
          <w:lang w:val="lt-LT"/>
          <w14:ligatures w14:val="none"/>
        </w:rPr>
        <w:t xml:space="preserve">, todėl pacientui nereikia skirti geriamųjų ar </w:t>
      </w:r>
      <w:proofErr w:type="spellStart"/>
      <w:r w:rsidRPr="00CE0418">
        <w:rPr>
          <w:rFonts w:ascii="Times New Roman" w:hAnsi="Times New Roman"/>
          <w:kern w:val="0"/>
          <w:sz w:val="22"/>
          <w:lang w:val="lt-LT"/>
          <w14:ligatures w14:val="none"/>
        </w:rPr>
        <w:t>parenteriniu</w:t>
      </w:r>
      <w:proofErr w:type="spellEnd"/>
      <w:r w:rsidRPr="00CE0418">
        <w:rPr>
          <w:rFonts w:ascii="Times New Roman" w:hAnsi="Times New Roman"/>
          <w:kern w:val="0"/>
          <w:sz w:val="22"/>
          <w:lang w:val="lt-LT"/>
          <w14:ligatures w14:val="none"/>
        </w:rPr>
        <w:t xml:space="preserve"> būdu vartojamų skysčių bei elektrolitų papildų. Kompiuterinės tomografijos duomenimis, kai kuriems pacientams lėtėja arba sustoja naviko progresavimas arba navikas, ypač jo metastazės kepenyse, net sumažėja. Pagerėjusi klinikinė būklė paprastai būna susijusi su sumažėjusia VIP koncentracija plazmoje, kuri net gali tapti normalia.</w:t>
      </w:r>
    </w:p>
    <w:p w14:paraId="7F7085A2" w14:textId="77777777" w:rsidR="00003AA8" w:rsidRPr="00CE0418" w:rsidRDefault="00003AA8" w:rsidP="00003AA8">
      <w:pPr>
        <w:spacing w:after="0" w:line="240" w:lineRule="auto"/>
        <w:rPr>
          <w:rFonts w:ascii="Times New Roman" w:hAnsi="Times New Roman"/>
          <w:kern w:val="0"/>
          <w:sz w:val="22"/>
          <w:lang w:val="lt-LT"/>
          <w14:ligatures w14:val="none"/>
        </w:rPr>
      </w:pPr>
    </w:p>
    <w:p w14:paraId="1AC38DCB" w14:textId="77777777" w:rsidR="00003AA8" w:rsidRPr="00CE0418" w:rsidRDefault="00003AA8" w:rsidP="00003AA8">
      <w:pPr>
        <w:keepNext/>
        <w:spacing w:after="0" w:line="240" w:lineRule="auto"/>
        <w:rPr>
          <w:rFonts w:ascii="Times New Roman" w:hAnsi="Times New Roman"/>
          <w:kern w:val="0"/>
          <w:sz w:val="22"/>
          <w:u w:val="single"/>
          <w:lang w:val="lt-LT"/>
          <w14:ligatures w14:val="none"/>
        </w:rPr>
      </w:pPr>
      <w:proofErr w:type="spellStart"/>
      <w:r w:rsidRPr="00CE0418">
        <w:rPr>
          <w:rFonts w:ascii="Times New Roman" w:hAnsi="Times New Roman"/>
          <w:kern w:val="0"/>
          <w:sz w:val="22"/>
          <w:u w:val="single"/>
          <w:lang w:val="lt-LT"/>
          <w14:ligatures w14:val="none"/>
        </w:rPr>
        <w:t>Gliukagonomos</w:t>
      </w:r>
      <w:proofErr w:type="spellEnd"/>
    </w:p>
    <w:p w14:paraId="5B2354A0" w14:textId="77777777" w:rsidR="00003AA8" w:rsidRPr="00CE0418" w:rsidRDefault="00003AA8" w:rsidP="00003AA8">
      <w:pPr>
        <w:keepNext/>
        <w:spacing w:after="0" w:line="240" w:lineRule="auto"/>
        <w:rPr>
          <w:rFonts w:ascii="Times New Roman" w:hAnsi="Times New Roman"/>
          <w:kern w:val="0"/>
          <w:sz w:val="22"/>
          <w:lang w:val="lt-LT"/>
          <w14:ligatures w14:val="none"/>
        </w:rPr>
      </w:pPr>
    </w:p>
    <w:p w14:paraId="75725A95" w14:textId="77777777" w:rsidR="00003AA8" w:rsidRPr="00CE0418" w:rsidRDefault="00003AA8" w:rsidP="00003AA8">
      <w:pPr>
        <w:spacing w:after="0" w:line="240" w:lineRule="auto"/>
        <w:rPr>
          <w:rFonts w:ascii="Times New Roman" w:hAnsi="Times New Roman"/>
          <w:kern w:val="0"/>
          <w:sz w:val="22"/>
          <w:lang w:val="lt-LT"/>
          <w14:ligatures w14:val="none"/>
        </w:rPr>
      </w:pPr>
      <w:r w:rsidRPr="00CE0418">
        <w:rPr>
          <w:rFonts w:ascii="Times New Roman" w:hAnsi="Times New Roman"/>
          <w:kern w:val="0"/>
          <w:sz w:val="22"/>
          <w:lang w:val="lt-LT"/>
          <w14:ligatures w14:val="none"/>
        </w:rPr>
        <w:t xml:space="preserve">Vartojant </w:t>
      </w:r>
      <w:proofErr w:type="spellStart"/>
      <w:r w:rsidRPr="00CE0418">
        <w:rPr>
          <w:rFonts w:ascii="Times New Roman" w:hAnsi="Times New Roman"/>
          <w:kern w:val="0"/>
          <w:sz w:val="22"/>
          <w:lang w:val="lt-LT"/>
          <w14:ligatures w14:val="none"/>
        </w:rPr>
        <w:t>oktreotido</w:t>
      </w:r>
      <w:proofErr w:type="spellEnd"/>
      <w:r w:rsidRPr="00CE0418">
        <w:rPr>
          <w:rFonts w:ascii="Times New Roman" w:hAnsi="Times New Roman"/>
          <w:kern w:val="0"/>
          <w:sz w:val="22"/>
          <w:lang w:val="lt-LT"/>
          <w14:ligatures w14:val="none"/>
        </w:rPr>
        <w:t xml:space="preserve">, daugeliu atvejų reikšmingai sumažėja šiai būklei būdingas </w:t>
      </w:r>
      <w:proofErr w:type="spellStart"/>
      <w:r w:rsidRPr="00CE0418">
        <w:rPr>
          <w:rFonts w:ascii="Times New Roman" w:hAnsi="Times New Roman"/>
          <w:kern w:val="0"/>
          <w:sz w:val="22"/>
          <w:lang w:val="lt-LT"/>
          <w14:ligatures w14:val="none"/>
        </w:rPr>
        <w:t>nekrolizinis</w:t>
      </w:r>
      <w:proofErr w:type="spellEnd"/>
      <w:r w:rsidRPr="00CE0418">
        <w:rPr>
          <w:rFonts w:ascii="Times New Roman" w:hAnsi="Times New Roman"/>
          <w:kern w:val="0"/>
          <w:sz w:val="22"/>
          <w:lang w:val="lt-LT"/>
          <w14:ligatures w14:val="none"/>
        </w:rPr>
        <w:t xml:space="preserve"> migruojantis išbėrimas. </w:t>
      </w:r>
      <w:proofErr w:type="spellStart"/>
      <w:r w:rsidRPr="00CE0418">
        <w:rPr>
          <w:rFonts w:ascii="Times New Roman" w:hAnsi="Times New Roman"/>
          <w:kern w:val="0"/>
          <w:sz w:val="22"/>
          <w:lang w:val="lt-LT"/>
          <w14:ligatures w14:val="none"/>
        </w:rPr>
        <w:t>Oktreotido</w:t>
      </w:r>
      <w:proofErr w:type="spellEnd"/>
      <w:r w:rsidRPr="00CE0418">
        <w:rPr>
          <w:rFonts w:ascii="Times New Roman" w:hAnsi="Times New Roman"/>
          <w:kern w:val="0"/>
          <w:sz w:val="22"/>
          <w:lang w:val="lt-LT"/>
          <w14:ligatures w14:val="none"/>
        </w:rPr>
        <w:t xml:space="preserve"> poveikis nesunkiam cukriniam diabetui, kuris yra gana dažnas, nėra ryškus, ir paprastai dėl to insulino ir gliukozės kiekį mažinančių vaistinių preparatų poreikis pacientui nesumažėja. Šiems pacientams </w:t>
      </w:r>
      <w:proofErr w:type="spellStart"/>
      <w:r w:rsidRPr="00CE0418">
        <w:rPr>
          <w:rFonts w:ascii="Times New Roman" w:hAnsi="Times New Roman"/>
          <w:kern w:val="0"/>
          <w:sz w:val="22"/>
          <w:lang w:val="lt-LT"/>
          <w14:ligatures w14:val="none"/>
        </w:rPr>
        <w:t>oktreotidas</w:t>
      </w:r>
      <w:proofErr w:type="spellEnd"/>
      <w:r w:rsidRPr="00CE0418">
        <w:rPr>
          <w:rFonts w:ascii="Times New Roman" w:hAnsi="Times New Roman"/>
          <w:kern w:val="0"/>
          <w:sz w:val="22"/>
          <w:lang w:val="lt-LT"/>
          <w14:ligatures w14:val="none"/>
        </w:rPr>
        <w:t xml:space="preserve"> sumažina viduriavimą, todėl padidėja jų kūno svoris. Nors vartojant </w:t>
      </w:r>
      <w:proofErr w:type="spellStart"/>
      <w:r w:rsidRPr="00CE0418">
        <w:rPr>
          <w:rFonts w:ascii="Times New Roman" w:hAnsi="Times New Roman"/>
          <w:kern w:val="0"/>
          <w:sz w:val="22"/>
          <w:lang w:val="lt-LT"/>
          <w14:ligatures w14:val="none"/>
        </w:rPr>
        <w:t>oktreotido</w:t>
      </w:r>
      <w:proofErr w:type="spellEnd"/>
      <w:r w:rsidRPr="00CE0418">
        <w:rPr>
          <w:rFonts w:ascii="Times New Roman" w:hAnsi="Times New Roman"/>
          <w:kern w:val="0"/>
          <w:sz w:val="22"/>
          <w:lang w:val="lt-LT"/>
          <w14:ligatures w14:val="none"/>
        </w:rPr>
        <w:t xml:space="preserve">, dažnai iškart sumažėja </w:t>
      </w:r>
      <w:proofErr w:type="spellStart"/>
      <w:r w:rsidRPr="00CE0418">
        <w:rPr>
          <w:rFonts w:ascii="Times New Roman" w:hAnsi="Times New Roman"/>
          <w:kern w:val="0"/>
          <w:sz w:val="22"/>
          <w:lang w:val="lt-LT"/>
          <w14:ligatures w14:val="none"/>
        </w:rPr>
        <w:t>gliukagono</w:t>
      </w:r>
      <w:proofErr w:type="spellEnd"/>
      <w:r w:rsidRPr="00CE0418">
        <w:rPr>
          <w:rFonts w:ascii="Times New Roman" w:hAnsi="Times New Roman"/>
          <w:kern w:val="0"/>
          <w:sz w:val="22"/>
          <w:lang w:val="lt-LT"/>
          <w14:ligatures w14:val="none"/>
        </w:rPr>
        <w:t xml:space="preserve"> koncentracija plazmoje, tačiau toks pokytis paprastai neišlieka vaistinio preparato vartojant ilgai, tačiau išlieka simptominis būklės pagerėjimas.</w:t>
      </w:r>
    </w:p>
    <w:p w14:paraId="3F0A0BE0" w14:textId="77777777" w:rsidR="00003AA8" w:rsidRPr="00CE0418" w:rsidRDefault="00003AA8" w:rsidP="00003AA8">
      <w:pPr>
        <w:spacing w:after="0" w:line="240" w:lineRule="auto"/>
        <w:rPr>
          <w:rFonts w:ascii="Times New Roman" w:hAnsi="Times New Roman"/>
          <w:kern w:val="0"/>
          <w:sz w:val="22"/>
          <w:lang w:val="lt-LT"/>
          <w14:ligatures w14:val="none"/>
        </w:rPr>
      </w:pPr>
    </w:p>
    <w:p w14:paraId="7F76730D" w14:textId="77777777" w:rsidR="00003AA8" w:rsidRPr="00CE0418" w:rsidRDefault="00003AA8" w:rsidP="00003AA8">
      <w:pPr>
        <w:keepNext/>
        <w:spacing w:after="0" w:line="240" w:lineRule="auto"/>
        <w:rPr>
          <w:rFonts w:ascii="Times New Roman" w:hAnsi="Times New Roman"/>
          <w:kern w:val="0"/>
          <w:sz w:val="22"/>
          <w:u w:val="single"/>
          <w:lang w:val="lt-LT"/>
          <w14:ligatures w14:val="none"/>
        </w:rPr>
      </w:pPr>
      <w:proofErr w:type="spellStart"/>
      <w:r w:rsidRPr="00CE0418">
        <w:rPr>
          <w:rFonts w:ascii="Times New Roman" w:hAnsi="Times New Roman"/>
          <w:kern w:val="0"/>
          <w:sz w:val="22"/>
          <w:u w:val="single"/>
          <w:lang w:val="lt-LT"/>
          <w14:ligatures w14:val="none"/>
        </w:rPr>
        <w:t>Gastrinomos</w:t>
      </w:r>
      <w:proofErr w:type="spellEnd"/>
      <w:r w:rsidRPr="00CE0418">
        <w:rPr>
          <w:rFonts w:ascii="Times New Roman" w:hAnsi="Times New Roman"/>
          <w:kern w:val="0"/>
          <w:sz w:val="22"/>
          <w:u w:val="single"/>
          <w:lang w:val="lt-LT"/>
          <w14:ligatures w14:val="none"/>
        </w:rPr>
        <w:t xml:space="preserve"> ir </w:t>
      </w:r>
      <w:proofErr w:type="spellStart"/>
      <w:r w:rsidRPr="00CE0418">
        <w:rPr>
          <w:rFonts w:ascii="Times New Roman" w:hAnsi="Times New Roman"/>
          <w:kern w:val="0"/>
          <w:sz w:val="22"/>
          <w:u w:val="single"/>
          <w:lang w:val="lt-LT"/>
          <w14:ligatures w14:val="none"/>
        </w:rPr>
        <w:t>Zollinger</w:t>
      </w:r>
      <w:r w:rsidRPr="00CE0418">
        <w:rPr>
          <w:rFonts w:ascii="Times New Roman" w:hAnsi="Times New Roman"/>
          <w:kern w:val="0"/>
          <w:sz w:val="22"/>
          <w:u w:val="single"/>
          <w:lang w:val="lt-LT"/>
          <w14:ligatures w14:val="none"/>
        </w:rPr>
        <w:noBreakHyphen/>
        <w:t>Ellison</w:t>
      </w:r>
      <w:proofErr w:type="spellEnd"/>
      <w:r w:rsidRPr="00CE0418">
        <w:rPr>
          <w:rFonts w:ascii="Times New Roman" w:hAnsi="Times New Roman"/>
          <w:kern w:val="0"/>
          <w:sz w:val="22"/>
          <w:u w:val="single"/>
          <w:lang w:val="lt-LT"/>
          <w14:ligatures w14:val="none"/>
        </w:rPr>
        <w:t xml:space="preserve"> sindromas</w:t>
      </w:r>
    </w:p>
    <w:p w14:paraId="7E28C263" w14:textId="77777777" w:rsidR="00003AA8" w:rsidRPr="00CE0418" w:rsidRDefault="00003AA8" w:rsidP="00003AA8">
      <w:pPr>
        <w:keepNext/>
        <w:spacing w:after="0" w:line="240" w:lineRule="auto"/>
        <w:rPr>
          <w:rFonts w:ascii="Times New Roman" w:hAnsi="Times New Roman"/>
          <w:kern w:val="0"/>
          <w:sz w:val="22"/>
          <w:lang w:val="lt-LT"/>
          <w14:ligatures w14:val="none"/>
        </w:rPr>
      </w:pPr>
    </w:p>
    <w:p w14:paraId="7CB65C27" w14:textId="77777777" w:rsidR="00003AA8" w:rsidRPr="00CE0418" w:rsidRDefault="00003AA8" w:rsidP="00003AA8">
      <w:pPr>
        <w:spacing w:after="0" w:line="240" w:lineRule="auto"/>
        <w:rPr>
          <w:rFonts w:ascii="Times New Roman" w:hAnsi="Times New Roman"/>
          <w:kern w:val="0"/>
          <w:sz w:val="22"/>
          <w:lang w:val="lt-LT"/>
          <w14:ligatures w14:val="none"/>
        </w:rPr>
      </w:pPr>
      <w:r w:rsidRPr="00CE0418">
        <w:rPr>
          <w:rFonts w:ascii="Times New Roman" w:hAnsi="Times New Roman"/>
          <w:kern w:val="0"/>
          <w:sz w:val="22"/>
          <w:lang w:val="lt-LT"/>
          <w14:ligatures w14:val="none"/>
        </w:rPr>
        <w:t xml:space="preserve">Nors skiriant protonų siurblio inhibitorių ar H2 receptorių blokatorių dažniausiai galima kontroliuoti skrandžio rūgšties </w:t>
      </w:r>
      <w:proofErr w:type="spellStart"/>
      <w:r w:rsidRPr="00CE0418">
        <w:rPr>
          <w:rFonts w:ascii="Times New Roman" w:hAnsi="Times New Roman"/>
          <w:kern w:val="0"/>
          <w:sz w:val="22"/>
          <w:lang w:val="lt-LT"/>
          <w14:ligatures w14:val="none"/>
        </w:rPr>
        <w:t>hipersekreciją</w:t>
      </w:r>
      <w:proofErr w:type="spellEnd"/>
      <w:r w:rsidRPr="00CE0418">
        <w:rPr>
          <w:rFonts w:ascii="Times New Roman" w:hAnsi="Times New Roman"/>
          <w:kern w:val="0"/>
          <w:sz w:val="22"/>
          <w:lang w:val="lt-LT"/>
          <w14:ligatures w14:val="none"/>
        </w:rPr>
        <w:t xml:space="preserve">, tačiau šie preparatai gali pakankamai nesumažinti viduriavimo, kuris taip pat yra reikšmingas simptomas. Skiriant </w:t>
      </w:r>
      <w:proofErr w:type="spellStart"/>
      <w:r w:rsidRPr="00CE0418">
        <w:rPr>
          <w:rFonts w:ascii="Times New Roman" w:hAnsi="Times New Roman"/>
          <w:kern w:val="0"/>
          <w:sz w:val="22"/>
          <w:lang w:val="lt-LT"/>
          <w14:ligatures w14:val="none"/>
        </w:rPr>
        <w:t>Sandostatin</w:t>
      </w:r>
      <w:proofErr w:type="spellEnd"/>
      <w:r w:rsidRPr="00CE0418">
        <w:rPr>
          <w:rFonts w:ascii="Times New Roman" w:hAnsi="Times New Roman"/>
          <w:kern w:val="0"/>
          <w:sz w:val="22"/>
          <w:lang w:val="lt-LT"/>
          <w14:ligatures w14:val="none"/>
        </w:rPr>
        <w:t xml:space="preserve"> LAR, gali labiau sumažėti skrandžio rūgšties </w:t>
      </w:r>
      <w:proofErr w:type="spellStart"/>
      <w:r w:rsidRPr="00CE0418">
        <w:rPr>
          <w:rFonts w:ascii="Times New Roman" w:hAnsi="Times New Roman"/>
          <w:kern w:val="0"/>
          <w:sz w:val="22"/>
          <w:lang w:val="lt-LT"/>
          <w14:ligatures w14:val="none"/>
        </w:rPr>
        <w:t>hipersekrecija</w:t>
      </w:r>
      <w:proofErr w:type="spellEnd"/>
      <w:r w:rsidRPr="00CE0418">
        <w:rPr>
          <w:rFonts w:ascii="Times New Roman" w:hAnsi="Times New Roman"/>
          <w:kern w:val="0"/>
          <w:sz w:val="22"/>
          <w:lang w:val="lt-LT"/>
          <w14:ligatures w14:val="none"/>
        </w:rPr>
        <w:t xml:space="preserve"> ir palengvėti ligos simptomai, įskaitant viduriavimą, kadangi šis vaistinis preparatas kai kuriems pacientams mažina padidėjusią gastrito koncentraciją.</w:t>
      </w:r>
    </w:p>
    <w:p w14:paraId="7AFA3EAC" w14:textId="77777777" w:rsidR="00003AA8" w:rsidRPr="00CE0418" w:rsidRDefault="00003AA8" w:rsidP="00003AA8">
      <w:pPr>
        <w:spacing w:after="0" w:line="240" w:lineRule="auto"/>
        <w:rPr>
          <w:rFonts w:ascii="Times New Roman" w:hAnsi="Times New Roman"/>
          <w:kern w:val="0"/>
          <w:sz w:val="22"/>
          <w:lang w:val="lt-LT"/>
          <w14:ligatures w14:val="none"/>
        </w:rPr>
      </w:pPr>
    </w:p>
    <w:p w14:paraId="6D434C16" w14:textId="77777777" w:rsidR="00003AA8" w:rsidRPr="00CE0418" w:rsidRDefault="00003AA8" w:rsidP="00003AA8">
      <w:pPr>
        <w:keepNext/>
        <w:spacing w:after="0" w:line="240" w:lineRule="auto"/>
        <w:rPr>
          <w:rFonts w:ascii="Times New Roman" w:hAnsi="Times New Roman"/>
          <w:kern w:val="0"/>
          <w:sz w:val="22"/>
          <w:u w:val="single"/>
          <w:lang w:val="lt-LT"/>
          <w14:ligatures w14:val="none"/>
        </w:rPr>
      </w:pPr>
      <w:proofErr w:type="spellStart"/>
      <w:r w:rsidRPr="00CE0418">
        <w:rPr>
          <w:rFonts w:ascii="Times New Roman" w:hAnsi="Times New Roman"/>
          <w:kern w:val="0"/>
          <w:sz w:val="22"/>
          <w:u w:val="single"/>
          <w:lang w:val="lt-LT"/>
          <w14:ligatures w14:val="none"/>
        </w:rPr>
        <w:t>Insulinomos</w:t>
      </w:r>
      <w:proofErr w:type="spellEnd"/>
    </w:p>
    <w:p w14:paraId="49CACEB8" w14:textId="77777777" w:rsidR="00003AA8" w:rsidRPr="00CE0418" w:rsidRDefault="00003AA8" w:rsidP="00003AA8">
      <w:pPr>
        <w:keepNext/>
        <w:spacing w:after="0" w:line="240" w:lineRule="auto"/>
        <w:rPr>
          <w:rFonts w:ascii="Times New Roman" w:hAnsi="Times New Roman"/>
          <w:kern w:val="0"/>
          <w:sz w:val="22"/>
          <w:lang w:val="lt-LT"/>
          <w14:ligatures w14:val="none"/>
        </w:rPr>
      </w:pPr>
    </w:p>
    <w:p w14:paraId="046943E3" w14:textId="77777777" w:rsidR="00003AA8" w:rsidRPr="00CE0418" w:rsidRDefault="00003AA8" w:rsidP="00003AA8">
      <w:pPr>
        <w:spacing w:after="0" w:line="240" w:lineRule="auto"/>
        <w:rPr>
          <w:rFonts w:ascii="Times New Roman" w:hAnsi="Times New Roman"/>
          <w:kern w:val="0"/>
          <w:sz w:val="22"/>
          <w:lang w:val="lt-LT"/>
          <w14:ligatures w14:val="none"/>
        </w:rPr>
      </w:pPr>
      <w:r w:rsidRPr="00CE0418">
        <w:rPr>
          <w:rFonts w:ascii="Times New Roman" w:hAnsi="Times New Roman"/>
          <w:kern w:val="0"/>
          <w:sz w:val="22"/>
          <w:lang w:val="lt-LT"/>
          <w14:ligatures w14:val="none"/>
        </w:rPr>
        <w:t xml:space="preserve">Vartojant </w:t>
      </w:r>
      <w:proofErr w:type="spellStart"/>
      <w:r w:rsidRPr="00CE0418">
        <w:rPr>
          <w:rFonts w:ascii="Times New Roman" w:hAnsi="Times New Roman"/>
          <w:kern w:val="0"/>
          <w:sz w:val="22"/>
          <w:lang w:val="lt-LT"/>
          <w14:ligatures w14:val="none"/>
        </w:rPr>
        <w:t>oktreotido</w:t>
      </w:r>
      <w:proofErr w:type="spellEnd"/>
      <w:r w:rsidRPr="00CE0418">
        <w:rPr>
          <w:rFonts w:ascii="Times New Roman" w:hAnsi="Times New Roman"/>
          <w:kern w:val="0"/>
          <w:sz w:val="22"/>
          <w:lang w:val="lt-LT"/>
          <w14:ligatures w14:val="none"/>
        </w:rPr>
        <w:t xml:space="preserve">, sumažėja cirkuliuojančio </w:t>
      </w:r>
      <w:proofErr w:type="spellStart"/>
      <w:r w:rsidRPr="00CE0418">
        <w:rPr>
          <w:rFonts w:ascii="Times New Roman" w:hAnsi="Times New Roman"/>
          <w:kern w:val="0"/>
          <w:sz w:val="22"/>
          <w:lang w:val="lt-LT"/>
          <w14:ligatures w14:val="none"/>
        </w:rPr>
        <w:t>imunoreaktyvaus</w:t>
      </w:r>
      <w:proofErr w:type="spellEnd"/>
      <w:r w:rsidRPr="00CE0418">
        <w:rPr>
          <w:rFonts w:ascii="Times New Roman" w:hAnsi="Times New Roman"/>
          <w:kern w:val="0"/>
          <w:sz w:val="22"/>
          <w:lang w:val="lt-LT"/>
          <w14:ligatures w14:val="none"/>
        </w:rPr>
        <w:t xml:space="preserve"> insulino koncentracija. Pacientams, kuriems naviką galima operuoti, paskyrus </w:t>
      </w:r>
      <w:proofErr w:type="spellStart"/>
      <w:r w:rsidRPr="00CE0418">
        <w:rPr>
          <w:rFonts w:ascii="Times New Roman" w:hAnsi="Times New Roman"/>
          <w:kern w:val="0"/>
          <w:sz w:val="22"/>
          <w:lang w:val="lt-LT"/>
          <w14:ligatures w14:val="none"/>
        </w:rPr>
        <w:t>oktreotido</w:t>
      </w:r>
      <w:proofErr w:type="spellEnd"/>
      <w:r w:rsidRPr="00CE0418">
        <w:rPr>
          <w:rFonts w:ascii="Times New Roman" w:hAnsi="Times New Roman"/>
          <w:kern w:val="0"/>
          <w:sz w:val="22"/>
          <w:lang w:val="lt-LT"/>
          <w14:ligatures w14:val="none"/>
        </w:rPr>
        <w:t xml:space="preserve">, šis vaistinis preparatas gali padėti atstatyti ir išlaikyti </w:t>
      </w:r>
      <w:proofErr w:type="spellStart"/>
      <w:r w:rsidRPr="00CE0418">
        <w:rPr>
          <w:rFonts w:ascii="Times New Roman" w:hAnsi="Times New Roman"/>
          <w:kern w:val="0"/>
          <w:sz w:val="22"/>
          <w:lang w:val="lt-LT"/>
          <w14:ligatures w14:val="none"/>
        </w:rPr>
        <w:t>normoglikemiją</w:t>
      </w:r>
      <w:proofErr w:type="spellEnd"/>
      <w:r w:rsidRPr="00CE0418">
        <w:rPr>
          <w:rFonts w:ascii="Times New Roman" w:hAnsi="Times New Roman"/>
          <w:kern w:val="0"/>
          <w:sz w:val="22"/>
          <w:lang w:val="lt-LT"/>
          <w14:ligatures w14:val="none"/>
        </w:rPr>
        <w:t xml:space="preserve"> iki operacijos. Pacientų, kuriems gerybinio ar piktybinio naviko pašalinti neįmanoma, gliukozės kiekio kontrolė kraujyje gali pagerėti, nors cirkuliuojančio insulino kiekis ilgam nesumažėja.</w:t>
      </w:r>
    </w:p>
    <w:p w14:paraId="555E032D" w14:textId="77777777" w:rsidR="00003AA8" w:rsidRPr="00CE0418" w:rsidRDefault="00003AA8" w:rsidP="00003AA8">
      <w:pPr>
        <w:spacing w:after="0" w:line="240" w:lineRule="auto"/>
        <w:rPr>
          <w:rFonts w:ascii="Times New Roman" w:hAnsi="Times New Roman"/>
          <w:kern w:val="0"/>
          <w:sz w:val="22"/>
          <w:lang w:val="lt-LT"/>
          <w14:ligatures w14:val="none"/>
        </w:rPr>
      </w:pPr>
    </w:p>
    <w:p w14:paraId="12ACB988" w14:textId="77777777" w:rsidR="00003AA8" w:rsidRPr="00CE0418" w:rsidRDefault="00003AA8" w:rsidP="00003AA8">
      <w:pPr>
        <w:keepNext/>
        <w:spacing w:after="0" w:line="240" w:lineRule="auto"/>
        <w:rPr>
          <w:rFonts w:ascii="Times New Roman" w:hAnsi="Times New Roman"/>
          <w:kern w:val="0"/>
          <w:sz w:val="22"/>
          <w:u w:val="single"/>
          <w:lang w:val="lt-LT"/>
          <w14:ligatures w14:val="none"/>
        </w:rPr>
      </w:pPr>
      <w:r w:rsidRPr="00CE0418">
        <w:rPr>
          <w:rFonts w:ascii="Times New Roman" w:hAnsi="Times New Roman"/>
          <w:kern w:val="0"/>
          <w:sz w:val="22"/>
          <w:u w:val="single"/>
          <w:lang w:val="lt-LT"/>
          <w14:ligatures w14:val="none"/>
        </w:rPr>
        <w:t xml:space="preserve">Išplitę </w:t>
      </w:r>
      <w:proofErr w:type="spellStart"/>
      <w:r w:rsidRPr="00CE0418">
        <w:rPr>
          <w:rFonts w:ascii="Times New Roman" w:hAnsi="Times New Roman"/>
          <w:kern w:val="0"/>
          <w:sz w:val="22"/>
          <w:u w:val="single"/>
          <w:lang w:val="lt-LT"/>
          <w14:ligatures w14:val="none"/>
        </w:rPr>
        <w:t>neuroendokrininiai</w:t>
      </w:r>
      <w:proofErr w:type="spellEnd"/>
      <w:r w:rsidRPr="00CE0418">
        <w:rPr>
          <w:rFonts w:ascii="Times New Roman" w:hAnsi="Times New Roman"/>
          <w:kern w:val="0"/>
          <w:sz w:val="22"/>
          <w:u w:val="single"/>
          <w:lang w:val="lt-LT"/>
          <w14:ligatures w14:val="none"/>
        </w:rPr>
        <w:t xml:space="preserve"> virškinimo trakto navikai arba nežinomos pirminės lokalizacijos </w:t>
      </w:r>
      <w:proofErr w:type="spellStart"/>
      <w:r w:rsidRPr="00CE0418">
        <w:rPr>
          <w:rFonts w:ascii="Times New Roman" w:hAnsi="Times New Roman"/>
          <w:kern w:val="0"/>
          <w:sz w:val="22"/>
          <w:u w:val="single"/>
          <w:lang w:val="lt-LT"/>
          <w14:ligatures w14:val="none"/>
        </w:rPr>
        <w:t>neuroendokrininiai</w:t>
      </w:r>
      <w:proofErr w:type="spellEnd"/>
      <w:r w:rsidRPr="00CE0418">
        <w:rPr>
          <w:rFonts w:ascii="Times New Roman" w:hAnsi="Times New Roman"/>
          <w:kern w:val="0"/>
          <w:sz w:val="22"/>
          <w:u w:val="single"/>
          <w:lang w:val="lt-LT"/>
          <w14:ligatures w14:val="none"/>
        </w:rPr>
        <w:t xml:space="preserve"> navikai, kai buvo atmesta kita nei virškinimo trakto kilmė</w:t>
      </w:r>
    </w:p>
    <w:p w14:paraId="07564444" w14:textId="77777777" w:rsidR="00003AA8" w:rsidRPr="00CE0418" w:rsidRDefault="00003AA8" w:rsidP="00003AA8">
      <w:pPr>
        <w:keepNext/>
        <w:spacing w:after="0" w:line="240" w:lineRule="auto"/>
        <w:rPr>
          <w:rFonts w:ascii="Times New Roman" w:hAnsi="Times New Roman"/>
          <w:kern w:val="0"/>
          <w:sz w:val="22"/>
          <w:lang w:val="lt-LT"/>
          <w14:ligatures w14:val="none"/>
        </w:rPr>
      </w:pPr>
    </w:p>
    <w:p w14:paraId="13859E7A" w14:textId="77777777" w:rsidR="00003AA8" w:rsidRPr="00CE0418" w:rsidRDefault="00003AA8" w:rsidP="00003AA8">
      <w:pPr>
        <w:spacing w:after="0" w:line="240" w:lineRule="auto"/>
        <w:rPr>
          <w:rFonts w:ascii="Times New Roman" w:hAnsi="Times New Roman"/>
          <w:kern w:val="0"/>
          <w:sz w:val="22"/>
          <w:lang w:val="lt-LT"/>
          <w14:ligatures w14:val="none"/>
        </w:rPr>
      </w:pPr>
      <w:r w:rsidRPr="00CE0418">
        <w:rPr>
          <w:rFonts w:ascii="Times New Roman" w:hAnsi="Times New Roman"/>
          <w:kern w:val="0"/>
          <w:sz w:val="22"/>
          <w:lang w:val="lt-LT"/>
          <w14:ligatures w14:val="none"/>
        </w:rPr>
        <w:t xml:space="preserve">III fazės, atsitiktinių imčių, dvigubai koduotu būdu atlikto, placebu kontroliuojamo klinikinio tyrimo (PROMID) duomenimis nustatyta, kad </w:t>
      </w:r>
      <w:proofErr w:type="spellStart"/>
      <w:r w:rsidRPr="00CE0418">
        <w:rPr>
          <w:rFonts w:ascii="Times New Roman" w:hAnsi="Times New Roman"/>
          <w:kern w:val="0"/>
          <w:sz w:val="22"/>
          <w:lang w:val="lt-LT"/>
          <w14:ligatures w14:val="none"/>
        </w:rPr>
        <w:t>Sandostatin</w:t>
      </w:r>
      <w:proofErr w:type="spellEnd"/>
      <w:r w:rsidRPr="00CE0418">
        <w:rPr>
          <w:rFonts w:ascii="Times New Roman" w:hAnsi="Times New Roman"/>
          <w:kern w:val="0"/>
          <w:sz w:val="22"/>
          <w:lang w:val="lt-LT"/>
          <w14:ligatures w14:val="none"/>
        </w:rPr>
        <w:t xml:space="preserve"> LAR slopina naviko augimą pacientams, sergantiems išplitusiu virškinimo trakto </w:t>
      </w:r>
      <w:proofErr w:type="spellStart"/>
      <w:r w:rsidRPr="00CE0418">
        <w:rPr>
          <w:rFonts w:ascii="Times New Roman" w:hAnsi="Times New Roman"/>
          <w:kern w:val="0"/>
          <w:sz w:val="22"/>
          <w:lang w:val="lt-LT"/>
          <w14:ligatures w14:val="none"/>
        </w:rPr>
        <w:t>neuroendokrininiu</w:t>
      </w:r>
      <w:proofErr w:type="spellEnd"/>
      <w:r w:rsidRPr="00CE0418">
        <w:rPr>
          <w:rFonts w:ascii="Times New Roman" w:hAnsi="Times New Roman"/>
          <w:kern w:val="0"/>
          <w:sz w:val="22"/>
          <w:lang w:val="lt-LT"/>
          <w14:ligatures w14:val="none"/>
        </w:rPr>
        <w:t xml:space="preserve"> naviku.</w:t>
      </w:r>
    </w:p>
    <w:p w14:paraId="081D6386" w14:textId="77777777" w:rsidR="00003AA8" w:rsidRPr="00CE0418" w:rsidRDefault="00003AA8" w:rsidP="00003AA8">
      <w:pPr>
        <w:spacing w:after="0" w:line="240" w:lineRule="auto"/>
        <w:rPr>
          <w:rFonts w:ascii="Times New Roman" w:hAnsi="Times New Roman"/>
          <w:kern w:val="0"/>
          <w:sz w:val="22"/>
          <w:lang w:val="lt-LT"/>
          <w14:ligatures w14:val="none"/>
        </w:rPr>
      </w:pPr>
    </w:p>
    <w:p w14:paraId="6A7FBDCE" w14:textId="77777777" w:rsidR="00003AA8" w:rsidRPr="00CE0418" w:rsidRDefault="00003AA8" w:rsidP="00003AA8">
      <w:pPr>
        <w:spacing w:after="0" w:line="240" w:lineRule="auto"/>
        <w:rPr>
          <w:rFonts w:ascii="Times New Roman" w:hAnsi="Times New Roman"/>
          <w:kern w:val="0"/>
          <w:sz w:val="22"/>
          <w:lang w:val="lt-LT"/>
          <w14:ligatures w14:val="none"/>
        </w:rPr>
      </w:pPr>
      <w:r w:rsidRPr="00CE0418">
        <w:rPr>
          <w:rFonts w:ascii="Times New Roman" w:hAnsi="Times New Roman"/>
          <w:kern w:val="0"/>
          <w:sz w:val="22"/>
          <w:lang w:val="lt-LT"/>
          <w14:ligatures w14:val="none"/>
        </w:rPr>
        <w:t xml:space="preserve">Į tyrimą atsitiktiniu būdu buvo įtraukti 85 pacientai, kuriems buvo skiriamas gydymas arba </w:t>
      </w:r>
      <w:proofErr w:type="spellStart"/>
      <w:r w:rsidRPr="00CE0418">
        <w:rPr>
          <w:rFonts w:ascii="Times New Roman" w:hAnsi="Times New Roman"/>
          <w:kern w:val="0"/>
          <w:sz w:val="22"/>
          <w:lang w:val="lt-LT"/>
          <w14:ligatures w14:val="none"/>
        </w:rPr>
        <w:t>Sandostatin</w:t>
      </w:r>
      <w:proofErr w:type="spellEnd"/>
      <w:r w:rsidRPr="00CE0418">
        <w:rPr>
          <w:rFonts w:ascii="Times New Roman" w:hAnsi="Times New Roman"/>
          <w:kern w:val="0"/>
          <w:sz w:val="22"/>
          <w:lang w:val="lt-LT"/>
          <w14:ligatures w14:val="none"/>
        </w:rPr>
        <w:t xml:space="preserve"> LAR po 30 mg kas 4 savaites (n = 42), arba placebu (n = 43) 18 mėnesių laikotarpiu arba kol navikas pradėjo progresuoti, arba iki mirties.</w:t>
      </w:r>
    </w:p>
    <w:p w14:paraId="41A17588" w14:textId="77777777" w:rsidR="00003AA8" w:rsidRPr="00CE0418" w:rsidRDefault="00003AA8" w:rsidP="00003AA8">
      <w:pPr>
        <w:spacing w:after="0" w:line="240" w:lineRule="auto"/>
        <w:rPr>
          <w:rFonts w:ascii="Times New Roman" w:hAnsi="Times New Roman"/>
          <w:kern w:val="0"/>
          <w:sz w:val="22"/>
          <w:lang w:val="lt-LT"/>
          <w14:ligatures w14:val="none"/>
        </w:rPr>
      </w:pPr>
    </w:p>
    <w:p w14:paraId="6A26B93F" w14:textId="77777777" w:rsidR="00003AA8" w:rsidRPr="00CE0418" w:rsidRDefault="00003AA8" w:rsidP="00003AA8">
      <w:pPr>
        <w:spacing w:after="0" w:line="240" w:lineRule="auto"/>
        <w:rPr>
          <w:rFonts w:ascii="Times New Roman" w:hAnsi="Times New Roman"/>
          <w:kern w:val="0"/>
          <w:sz w:val="22"/>
          <w:lang w:val="lt-LT"/>
          <w14:ligatures w14:val="none"/>
        </w:rPr>
      </w:pPr>
      <w:r w:rsidRPr="00CE0418">
        <w:rPr>
          <w:rFonts w:ascii="Times New Roman" w:hAnsi="Times New Roman"/>
          <w:kern w:val="0"/>
          <w:sz w:val="22"/>
          <w:lang w:val="lt-LT"/>
          <w14:ligatures w14:val="none"/>
        </w:rPr>
        <w:t xml:space="preserve">Svarbiausi įtraukimo į tyrimą kriterijai buvo tokie: pacientai, kuriems anksčiau nebuvo skirtas joks gydymas; </w:t>
      </w:r>
      <w:proofErr w:type="spellStart"/>
      <w:r w:rsidRPr="00CE0418">
        <w:rPr>
          <w:rFonts w:ascii="Times New Roman" w:hAnsi="Times New Roman"/>
          <w:kern w:val="0"/>
          <w:sz w:val="22"/>
          <w:lang w:val="lt-LT"/>
          <w14:ligatures w14:val="none"/>
        </w:rPr>
        <w:t>histologiškai</w:t>
      </w:r>
      <w:proofErr w:type="spellEnd"/>
      <w:r w:rsidRPr="00CE0418">
        <w:rPr>
          <w:rFonts w:ascii="Times New Roman" w:hAnsi="Times New Roman"/>
          <w:kern w:val="0"/>
          <w:sz w:val="22"/>
          <w:lang w:val="lt-LT"/>
          <w14:ligatures w14:val="none"/>
        </w:rPr>
        <w:t xml:space="preserve"> patvirtinta diagnozė; vietiškai išplitęs neoperuotinas arba </w:t>
      </w:r>
      <w:proofErr w:type="spellStart"/>
      <w:r w:rsidRPr="00CE0418">
        <w:rPr>
          <w:rFonts w:ascii="Times New Roman" w:hAnsi="Times New Roman"/>
          <w:kern w:val="0"/>
          <w:sz w:val="22"/>
          <w:lang w:val="lt-LT"/>
          <w14:ligatures w14:val="none"/>
        </w:rPr>
        <w:t>metastazavęs</w:t>
      </w:r>
      <w:proofErr w:type="spellEnd"/>
      <w:r w:rsidRPr="00CE0418">
        <w:rPr>
          <w:rFonts w:ascii="Times New Roman" w:hAnsi="Times New Roman"/>
          <w:kern w:val="0"/>
          <w:sz w:val="22"/>
          <w:lang w:val="lt-LT"/>
          <w14:ligatures w14:val="none"/>
        </w:rPr>
        <w:t xml:space="preserve"> gerai diferencijuotas navikas; funkciškai aktyvus ar neaktyvus </w:t>
      </w:r>
      <w:proofErr w:type="spellStart"/>
      <w:r w:rsidRPr="00CE0418">
        <w:rPr>
          <w:rFonts w:ascii="Times New Roman" w:hAnsi="Times New Roman"/>
          <w:kern w:val="0"/>
          <w:sz w:val="22"/>
          <w:lang w:val="lt-LT"/>
          <w14:ligatures w14:val="none"/>
        </w:rPr>
        <w:t>neuroendokrininis</w:t>
      </w:r>
      <w:proofErr w:type="spellEnd"/>
      <w:r w:rsidRPr="00CE0418">
        <w:rPr>
          <w:rFonts w:ascii="Times New Roman" w:hAnsi="Times New Roman"/>
          <w:kern w:val="0"/>
          <w:sz w:val="22"/>
          <w:lang w:val="lt-LT"/>
          <w14:ligatures w14:val="none"/>
        </w:rPr>
        <w:t xml:space="preserve"> navikas arba karcinoma; pirminis navikas lokalizuotas virškinimo trakte arba pirminė jo lokalizacija nežinoma, kai manoma, jog navikas kilęs iš virškinimo trakto, ir kai paneigta pirminė lokalizacija kasoje, krūtinės ląstoje ar kur nors kitur.</w:t>
      </w:r>
    </w:p>
    <w:p w14:paraId="6A9D93BB" w14:textId="77777777" w:rsidR="00003AA8" w:rsidRPr="00CE0418" w:rsidRDefault="00003AA8" w:rsidP="00003AA8">
      <w:pPr>
        <w:spacing w:after="0" w:line="240" w:lineRule="auto"/>
        <w:rPr>
          <w:rFonts w:ascii="Times New Roman" w:hAnsi="Times New Roman"/>
          <w:kern w:val="0"/>
          <w:sz w:val="22"/>
          <w:lang w:val="lt-LT"/>
          <w14:ligatures w14:val="none"/>
        </w:rPr>
      </w:pPr>
    </w:p>
    <w:p w14:paraId="3A3951B6" w14:textId="77777777" w:rsidR="00003AA8" w:rsidRPr="00CE0418" w:rsidRDefault="00003AA8" w:rsidP="00003AA8">
      <w:pPr>
        <w:spacing w:after="0" w:line="240" w:lineRule="auto"/>
        <w:rPr>
          <w:rFonts w:ascii="Times New Roman" w:hAnsi="Times New Roman"/>
          <w:kern w:val="0"/>
          <w:sz w:val="22"/>
          <w:lang w:val="lt-LT"/>
          <w14:ligatures w14:val="none"/>
        </w:rPr>
      </w:pPr>
      <w:r w:rsidRPr="00CE0418">
        <w:rPr>
          <w:rFonts w:ascii="Times New Roman" w:hAnsi="Times New Roman"/>
          <w:kern w:val="0"/>
          <w:sz w:val="22"/>
          <w:lang w:val="lt-LT"/>
          <w14:ligatures w14:val="none"/>
        </w:rPr>
        <w:t xml:space="preserve">Pirminė vertinamoji baigtis buvo laikas iki naviko progresavimo arba iki su naviku susijusios mirties (angl., </w:t>
      </w:r>
      <w:proofErr w:type="spellStart"/>
      <w:r w:rsidRPr="00CE0418">
        <w:rPr>
          <w:rFonts w:ascii="Times New Roman" w:hAnsi="Times New Roman"/>
          <w:i/>
          <w:kern w:val="0"/>
          <w:sz w:val="22"/>
          <w:lang w:val="lt-LT"/>
          <w14:ligatures w14:val="none"/>
        </w:rPr>
        <w:t>time</w:t>
      </w:r>
      <w:proofErr w:type="spellEnd"/>
      <w:r w:rsidRPr="00CE0418">
        <w:rPr>
          <w:rFonts w:ascii="Times New Roman" w:hAnsi="Times New Roman"/>
          <w:i/>
          <w:kern w:val="0"/>
          <w:sz w:val="22"/>
          <w:lang w:val="lt-LT"/>
          <w14:ligatures w14:val="none"/>
        </w:rPr>
        <w:t xml:space="preserve"> to </w:t>
      </w:r>
      <w:proofErr w:type="spellStart"/>
      <w:r w:rsidRPr="00CE0418">
        <w:rPr>
          <w:rFonts w:ascii="Times New Roman" w:hAnsi="Times New Roman"/>
          <w:i/>
          <w:kern w:val="0"/>
          <w:sz w:val="22"/>
          <w:lang w:val="lt-LT"/>
          <w14:ligatures w14:val="none"/>
        </w:rPr>
        <w:t>tumour</w:t>
      </w:r>
      <w:proofErr w:type="spellEnd"/>
      <w:r w:rsidRPr="00CE0418">
        <w:rPr>
          <w:rFonts w:ascii="Times New Roman" w:hAnsi="Times New Roman"/>
          <w:i/>
          <w:kern w:val="0"/>
          <w:sz w:val="22"/>
          <w:lang w:val="lt-LT"/>
          <w14:ligatures w14:val="none"/>
        </w:rPr>
        <w:t xml:space="preserve"> </w:t>
      </w:r>
      <w:proofErr w:type="spellStart"/>
      <w:r w:rsidRPr="00CE0418">
        <w:rPr>
          <w:rFonts w:ascii="Times New Roman" w:hAnsi="Times New Roman"/>
          <w:i/>
          <w:kern w:val="0"/>
          <w:sz w:val="22"/>
          <w:lang w:val="lt-LT"/>
          <w14:ligatures w14:val="none"/>
        </w:rPr>
        <w:t>progression</w:t>
      </w:r>
      <w:proofErr w:type="spellEnd"/>
      <w:r w:rsidRPr="00CE0418">
        <w:rPr>
          <w:rFonts w:ascii="Times New Roman" w:hAnsi="Times New Roman"/>
          <w:i/>
          <w:kern w:val="0"/>
          <w:sz w:val="22"/>
          <w:lang w:val="lt-LT"/>
          <w14:ligatures w14:val="none"/>
        </w:rPr>
        <w:t>, TTP</w:t>
      </w:r>
      <w:r w:rsidRPr="00CE0418">
        <w:rPr>
          <w:rFonts w:ascii="Times New Roman" w:hAnsi="Times New Roman"/>
          <w:kern w:val="0"/>
          <w:sz w:val="22"/>
          <w:lang w:val="lt-LT"/>
          <w14:ligatures w14:val="none"/>
        </w:rPr>
        <w:t>).</w:t>
      </w:r>
    </w:p>
    <w:p w14:paraId="440098B8" w14:textId="77777777" w:rsidR="00003AA8" w:rsidRPr="00CE0418" w:rsidRDefault="00003AA8" w:rsidP="00003AA8">
      <w:pPr>
        <w:spacing w:after="0" w:line="240" w:lineRule="auto"/>
        <w:rPr>
          <w:rFonts w:ascii="Times New Roman" w:hAnsi="Times New Roman"/>
          <w:kern w:val="0"/>
          <w:sz w:val="22"/>
          <w:lang w:val="lt-LT"/>
          <w14:ligatures w14:val="none"/>
        </w:rPr>
      </w:pPr>
    </w:p>
    <w:p w14:paraId="65EFB05F" w14:textId="77777777" w:rsidR="00003AA8" w:rsidRPr="00CE0418" w:rsidRDefault="00003AA8" w:rsidP="00003AA8">
      <w:pPr>
        <w:spacing w:after="0" w:line="240" w:lineRule="auto"/>
        <w:rPr>
          <w:rFonts w:ascii="Times New Roman" w:hAnsi="Times New Roman"/>
          <w:kern w:val="0"/>
          <w:sz w:val="22"/>
          <w:lang w:val="lt-LT"/>
          <w14:ligatures w14:val="none"/>
        </w:rPr>
      </w:pPr>
      <w:r w:rsidRPr="00CE0418">
        <w:rPr>
          <w:rFonts w:ascii="Times New Roman" w:hAnsi="Times New Roman"/>
          <w:kern w:val="0"/>
          <w:sz w:val="22"/>
          <w:lang w:val="lt-LT"/>
          <w14:ligatures w14:val="none"/>
        </w:rPr>
        <w:t xml:space="preserve">Analizuojant numatytų gydyti pacientų populiaciją (angl., </w:t>
      </w:r>
      <w:proofErr w:type="spellStart"/>
      <w:r w:rsidRPr="00CE0418">
        <w:rPr>
          <w:rFonts w:ascii="Times New Roman" w:hAnsi="Times New Roman"/>
          <w:i/>
          <w:kern w:val="0"/>
          <w:sz w:val="22"/>
          <w:lang w:val="lt-LT"/>
          <w14:ligatures w14:val="none"/>
        </w:rPr>
        <w:t>intent</w:t>
      </w:r>
      <w:proofErr w:type="spellEnd"/>
      <w:r w:rsidRPr="00CE0418">
        <w:rPr>
          <w:rFonts w:ascii="Times New Roman" w:hAnsi="Times New Roman"/>
          <w:i/>
          <w:kern w:val="0"/>
          <w:sz w:val="22"/>
          <w:lang w:val="lt-LT"/>
          <w14:ligatures w14:val="none"/>
        </w:rPr>
        <w:noBreakHyphen/>
        <w:t>to</w:t>
      </w:r>
      <w:r w:rsidRPr="00CE0418">
        <w:rPr>
          <w:rFonts w:ascii="Times New Roman" w:hAnsi="Times New Roman"/>
          <w:i/>
          <w:kern w:val="0"/>
          <w:sz w:val="22"/>
          <w:lang w:val="lt-LT"/>
          <w14:ligatures w14:val="none"/>
        </w:rPr>
        <w:noBreakHyphen/>
      </w:r>
      <w:proofErr w:type="spellStart"/>
      <w:r w:rsidRPr="00CE0418">
        <w:rPr>
          <w:rFonts w:ascii="Times New Roman" w:hAnsi="Times New Roman"/>
          <w:i/>
          <w:kern w:val="0"/>
          <w:sz w:val="22"/>
          <w:lang w:val="lt-LT"/>
          <w14:ligatures w14:val="none"/>
        </w:rPr>
        <w:t>treat</w:t>
      </w:r>
      <w:proofErr w:type="spellEnd"/>
      <w:r w:rsidRPr="00CE0418">
        <w:rPr>
          <w:rFonts w:ascii="Times New Roman" w:hAnsi="Times New Roman"/>
          <w:i/>
          <w:kern w:val="0"/>
          <w:sz w:val="22"/>
          <w:lang w:val="lt-LT"/>
          <w14:ligatures w14:val="none"/>
        </w:rPr>
        <w:t xml:space="preserve"> </w:t>
      </w:r>
      <w:proofErr w:type="spellStart"/>
      <w:r w:rsidRPr="00CE0418">
        <w:rPr>
          <w:rFonts w:ascii="Times New Roman" w:hAnsi="Times New Roman"/>
          <w:i/>
          <w:kern w:val="0"/>
          <w:sz w:val="22"/>
          <w:lang w:val="lt-LT"/>
          <w14:ligatures w14:val="none"/>
        </w:rPr>
        <w:t>population</w:t>
      </w:r>
      <w:proofErr w:type="spellEnd"/>
      <w:r w:rsidRPr="00CE0418">
        <w:rPr>
          <w:rFonts w:ascii="Times New Roman" w:hAnsi="Times New Roman"/>
          <w:i/>
          <w:kern w:val="0"/>
          <w:sz w:val="22"/>
          <w:lang w:val="lt-LT"/>
          <w14:ligatures w14:val="none"/>
        </w:rPr>
        <w:t>, ITT</w:t>
      </w:r>
      <w:r w:rsidRPr="00CE0418">
        <w:rPr>
          <w:rFonts w:ascii="Times New Roman" w:hAnsi="Times New Roman"/>
          <w:kern w:val="0"/>
          <w:sz w:val="22"/>
          <w:lang w:val="lt-LT"/>
          <w14:ligatures w14:val="none"/>
        </w:rPr>
        <w:t xml:space="preserve">), t. y., visus </w:t>
      </w:r>
      <w:proofErr w:type="spellStart"/>
      <w:r w:rsidRPr="00CE0418">
        <w:rPr>
          <w:rFonts w:ascii="Times New Roman" w:hAnsi="Times New Roman"/>
          <w:kern w:val="0"/>
          <w:sz w:val="22"/>
          <w:lang w:val="lt-LT"/>
          <w14:ligatures w14:val="none"/>
        </w:rPr>
        <w:t>randomizuotus</w:t>
      </w:r>
      <w:proofErr w:type="spellEnd"/>
      <w:r w:rsidRPr="00CE0418">
        <w:rPr>
          <w:rFonts w:ascii="Times New Roman" w:hAnsi="Times New Roman"/>
          <w:kern w:val="0"/>
          <w:sz w:val="22"/>
          <w:lang w:val="lt-LT"/>
          <w14:ligatures w14:val="none"/>
        </w:rPr>
        <w:t xml:space="preserve"> pacientus, </w:t>
      </w:r>
      <w:proofErr w:type="spellStart"/>
      <w:r w:rsidRPr="00CE0418">
        <w:rPr>
          <w:rFonts w:ascii="Times New Roman" w:hAnsi="Times New Roman"/>
          <w:kern w:val="0"/>
          <w:sz w:val="22"/>
          <w:lang w:val="lt-LT"/>
          <w14:ligatures w14:val="none"/>
        </w:rPr>
        <w:t>Sandostatin</w:t>
      </w:r>
      <w:proofErr w:type="spellEnd"/>
      <w:r w:rsidRPr="00CE0418">
        <w:rPr>
          <w:rFonts w:ascii="Times New Roman" w:hAnsi="Times New Roman"/>
          <w:kern w:val="0"/>
          <w:sz w:val="22"/>
          <w:lang w:val="lt-LT"/>
          <w14:ligatures w14:val="none"/>
        </w:rPr>
        <w:t xml:space="preserve"> LAR vartojusių pacientų ir placebo grupėse nustatyta, atitinkamai, 26 ir 41 naviko progresavimo arba su naviku susijusios mirties atvejai (RS = 0,32; 95 % PI, nuo 0,19 iki 0,55; p = 0,000015).</w:t>
      </w:r>
    </w:p>
    <w:p w14:paraId="374E0B12" w14:textId="77777777" w:rsidR="00003AA8" w:rsidRPr="00CE0418" w:rsidRDefault="00003AA8" w:rsidP="00003AA8">
      <w:pPr>
        <w:spacing w:after="0" w:line="240" w:lineRule="auto"/>
        <w:rPr>
          <w:rFonts w:ascii="Times New Roman" w:hAnsi="Times New Roman"/>
          <w:kern w:val="0"/>
          <w:sz w:val="22"/>
          <w:lang w:val="lt-LT"/>
          <w14:ligatures w14:val="none"/>
        </w:rPr>
      </w:pPr>
    </w:p>
    <w:p w14:paraId="480B9438" w14:textId="77777777" w:rsidR="00003AA8" w:rsidRPr="00CE0418" w:rsidRDefault="00003AA8" w:rsidP="00003AA8">
      <w:pPr>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lt-LT"/>
          <w14:ligatures w14:val="none"/>
        </w:rPr>
        <w:t xml:space="preserve">Analizuojant sumažintą ITT populiaciją (angl., </w:t>
      </w:r>
      <w:proofErr w:type="spellStart"/>
      <w:r w:rsidRPr="00CE0418">
        <w:rPr>
          <w:rFonts w:ascii="Times New Roman" w:hAnsi="Times New Roman"/>
          <w:i/>
          <w:kern w:val="0"/>
          <w:sz w:val="22"/>
          <w:lang w:val="lt-LT"/>
          <w14:ligatures w14:val="none"/>
        </w:rPr>
        <w:t>conservative</w:t>
      </w:r>
      <w:proofErr w:type="spellEnd"/>
      <w:r w:rsidRPr="00CE0418">
        <w:rPr>
          <w:rFonts w:ascii="Times New Roman" w:hAnsi="Times New Roman"/>
          <w:i/>
          <w:kern w:val="0"/>
          <w:sz w:val="22"/>
          <w:lang w:val="lt-LT"/>
          <w14:ligatures w14:val="none"/>
        </w:rPr>
        <w:t xml:space="preserve"> ITT, </w:t>
      </w:r>
      <w:proofErr w:type="spellStart"/>
      <w:r w:rsidRPr="00CE0418">
        <w:rPr>
          <w:rFonts w:ascii="Times New Roman" w:hAnsi="Times New Roman"/>
          <w:i/>
          <w:kern w:val="0"/>
          <w:sz w:val="22"/>
          <w:lang w:val="lt-LT"/>
          <w14:ligatures w14:val="none"/>
        </w:rPr>
        <w:t>cITT</w:t>
      </w:r>
      <w:proofErr w:type="spellEnd"/>
      <w:r w:rsidRPr="00CE0418">
        <w:rPr>
          <w:rFonts w:ascii="Times New Roman" w:hAnsi="Times New Roman"/>
          <w:kern w:val="0"/>
          <w:sz w:val="22"/>
          <w:lang w:val="lt-LT"/>
          <w14:ligatures w14:val="none"/>
        </w:rPr>
        <w:t xml:space="preserve">), kai 3 pacientai </w:t>
      </w:r>
      <w:proofErr w:type="spellStart"/>
      <w:r w:rsidRPr="00CE0418">
        <w:rPr>
          <w:rFonts w:ascii="Times New Roman" w:hAnsi="Times New Roman"/>
          <w:kern w:val="0"/>
          <w:sz w:val="22"/>
          <w:lang w:val="lt-LT"/>
          <w14:ligatures w14:val="none"/>
        </w:rPr>
        <w:t>randomizacijos</w:t>
      </w:r>
      <w:proofErr w:type="spellEnd"/>
      <w:r w:rsidRPr="00CE0418">
        <w:rPr>
          <w:rFonts w:ascii="Times New Roman" w:hAnsi="Times New Roman"/>
          <w:kern w:val="0"/>
          <w:sz w:val="22"/>
          <w:lang w:val="lt-LT"/>
          <w14:ligatures w14:val="none"/>
        </w:rPr>
        <w:t xml:space="preserve"> metu buvo pašalinti, </w:t>
      </w:r>
      <w:proofErr w:type="spellStart"/>
      <w:r w:rsidRPr="00CE0418">
        <w:rPr>
          <w:rFonts w:ascii="Times New Roman" w:hAnsi="Times New Roman"/>
          <w:kern w:val="0"/>
          <w:sz w:val="22"/>
          <w:lang w:val="lt-LT"/>
          <w14:ligatures w14:val="none"/>
        </w:rPr>
        <w:t>Sandostatin</w:t>
      </w:r>
      <w:proofErr w:type="spellEnd"/>
      <w:r w:rsidRPr="00CE0418">
        <w:rPr>
          <w:rFonts w:ascii="Times New Roman" w:hAnsi="Times New Roman"/>
          <w:kern w:val="0"/>
          <w:sz w:val="22"/>
          <w:lang w:val="lt-LT"/>
          <w14:ligatures w14:val="none"/>
        </w:rPr>
        <w:t xml:space="preserve"> LAR vartojusiųjų ir placebo grupėse nustatyta, atitinkamai, 26 ir 40 naviko progresavimo arba su naviku susijusios mirties atvejų (RS = 0,34; 95 % PI, nuo 0,20 iki 0,59; p = 0,000072; žr. 1 pav.). </w:t>
      </w:r>
      <w:r w:rsidRPr="00CE0418">
        <w:rPr>
          <w:rFonts w:ascii="Times New Roman" w:hAnsi="Times New Roman"/>
          <w:kern w:val="0"/>
          <w:sz w:val="22"/>
          <w:lang w:val="it-IT"/>
          <w14:ligatures w14:val="none"/>
        </w:rPr>
        <w:t>Laiko iki naviko progresavimo mediana buvo 14,3 mėnesio (95 % PI, nuo 11,0 iki 28,8 mėn.) Sandostatin LAR vartojusiųjų grupėje ir 6,0 mėnesio (95 % PI, nuo 3,7 iki 9,4 mėn.) placebo grupėje.</w:t>
      </w:r>
    </w:p>
    <w:p w14:paraId="7F420AA5" w14:textId="77777777" w:rsidR="00003AA8" w:rsidRPr="00CE0418" w:rsidRDefault="00003AA8" w:rsidP="00003AA8">
      <w:pPr>
        <w:spacing w:after="0" w:line="240" w:lineRule="auto"/>
        <w:rPr>
          <w:rFonts w:ascii="Times New Roman" w:hAnsi="Times New Roman"/>
          <w:kern w:val="0"/>
          <w:sz w:val="22"/>
          <w:lang w:val="it-IT"/>
          <w14:ligatures w14:val="none"/>
        </w:rPr>
      </w:pPr>
    </w:p>
    <w:p w14:paraId="239F6822" w14:textId="77777777" w:rsidR="00003AA8" w:rsidRPr="00CE0418" w:rsidRDefault="00003AA8" w:rsidP="00003AA8">
      <w:pPr>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 xml:space="preserve">Analizuojant tyrimo protokolo reikalavimus atitikusių pacientų populiaciją (angl., </w:t>
      </w:r>
      <w:r w:rsidRPr="00CE0418">
        <w:rPr>
          <w:rFonts w:ascii="Times New Roman" w:hAnsi="Times New Roman"/>
          <w:i/>
          <w:kern w:val="0"/>
          <w:sz w:val="22"/>
          <w:lang w:val="it-IT"/>
          <w14:ligatures w14:val="none"/>
        </w:rPr>
        <w:t>per</w:t>
      </w:r>
      <w:r w:rsidRPr="00CE0418">
        <w:rPr>
          <w:rFonts w:ascii="Times New Roman" w:hAnsi="Times New Roman"/>
          <w:i/>
          <w:kern w:val="0"/>
          <w:sz w:val="22"/>
          <w:lang w:val="it-IT"/>
          <w14:ligatures w14:val="none"/>
        </w:rPr>
        <w:noBreakHyphen/>
        <w:t>protocol population, PP</w:t>
      </w:r>
      <w:r w:rsidRPr="00CE0418">
        <w:rPr>
          <w:rFonts w:ascii="Times New Roman" w:hAnsi="Times New Roman"/>
          <w:kern w:val="0"/>
          <w:sz w:val="22"/>
          <w:lang w:val="it-IT"/>
          <w14:ligatures w14:val="none"/>
        </w:rPr>
        <w:t>), kai dar keletas pacientų buvo pašalinti iš tyrimo gydymo tiriamaisiais preparatais pabaigoje, naviko progresavimo arba su naviku susijusios mirties atvejų nustatyta 19 Sandostatin LAR vartojusių pacientų ir 38 placebo grupės pacientams (RS = 0,24; 95 % PI, nuo 0,13 iki 0,45; p = 0,0000036).</w:t>
      </w:r>
    </w:p>
    <w:p w14:paraId="356AB47F" w14:textId="77777777" w:rsidR="00003AA8" w:rsidRPr="00CE0418" w:rsidRDefault="00003AA8" w:rsidP="00003AA8">
      <w:pPr>
        <w:keepNext/>
        <w:keepLines/>
        <w:spacing w:after="0" w:line="240" w:lineRule="auto"/>
        <w:outlineLvl w:val="6"/>
        <w:rPr>
          <w:rFonts w:ascii="Times New Roman" w:hAnsi="Times New Roman"/>
          <w:b/>
          <w:kern w:val="0"/>
          <w:sz w:val="22"/>
          <w:lang w:val="it-IT"/>
          <w14:ligatures w14:val="none"/>
        </w:rPr>
      </w:pPr>
    </w:p>
    <w:p w14:paraId="599B454D" w14:textId="77777777" w:rsidR="00003AA8" w:rsidRPr="00CE0418" w:rsidRDefault="00003AA8" w:rsidP="00003AA8">
      <w:pPr>
        <w:keepNext/>
        <w:keepLines/>
        <w:spacing w:after="0" w:line="240" w:lineRule="auto"/>
        <w:ind w:left="1134" w:hanging="1134"/>
        <w:outlineLvl w:val="6"/>
        <w:rPr>
          <w:rFonts w:ascii="Times New Roman" w:hAnsi="Times New Roman"/>
          <w:kern w:val="0"/>
          <w:sz w:val="22"/>
          <w:lang w:val="it-IT"/>
          <w14:ligatures w14:val="none"/>
        </w:rPr>
      </w:pPr>
      <w:r w:rsidRPr="00CE0418">
        <w:rPr>
          <w:rFonts w:ascii="Times New Roman" w:hAnsi="Times New Roman"/>
          <w:b/>
          <w:kern w:val="0"/>
          <w:sz w:val="22"/>
          <w:lang w:val="it-IT"/>
          <w14:ligatures w14:val="none"/>
        </w:rPr>
        <w:t>1 pav:</w:t>
      </w:r>
      <w:r w:rsidRPr="00CE0418">
        <w:rPr>
          <w:rFonts w:ascii="Times New Roman" w:hAnsi="Times New Roman"/>
          <w:b/>
          <w:kern w:val="0"/>
          <w:sz w:val="22"/>
          <w:lang w:val="it-IT"/>
          <w14:ligatures w14:val="none"/>
        </w:rPr>
        <w:tab/>
        <w:t>Kaplan-Meier būdu įvertinta TTP rodiklio reikšmė, lyginant Sandostatin LAR vartojusiųjų ir placebo grupes (sumažinta ITT populiacija)</w:t>
      </w:r>
    </w:p>
    <w:p w14:paraId="34BE7AA8" w14:textId="77777777" w:rsidR="00003AA8" w:rsidRPr="00CE0418" w:rsidRDefault="00003AA8" w:rsidP="00003AA8">
      <w:pPr>
        <w:spacing w:after="0" w:line="240" w:lineRule="auto"/>
        <w:rPr>
          <w:rFonts w:ascii="Times New Roman" w:hAnsi="Times New Roman"/>
          <w:kern w:val="0"/>
          <w:sz w:val="22"/>
          <w:lang w:val="it-IT"/>
          <w14:ligatures w14:val="none"/>
        </w:rPr>
      </w:pPr>
    </w:p>
    <w:p w14:paraId="0A745727" w14:textId="77777777" w:rsidR="00003AA8" w:rsidRPr="00CE0418" w:rsidRDefault="00003AA8" w:rsidP="00003AA8">
      <w:pPr>
        <w:widowControl w:val="0"/>
        <w:spacing w:after="0" w:line="240" w:lineRule="auto"/>
        <w:ind w:left="1134" w:hanging="1134"/>
        <w:outlineLvl w:val="6"/>
        <w:rPr>
          <w:rFonts w:ascii="Times New Roman" w:hAnsi="Times New Roman"/>
          <w:kern w:val="0"/>
          <w:sz w:val="22"/>
          <w:lang w:val="it-IT"/>
          <w14:ligatures w14:val="none"/>
        </w:rPr>
      </w:pPr>
    </w:p>
    <w:p w14:paraId="2C4017A9" w14:textId="77777777" w:rsidR="00003AA8" w:rsidRPr="00CE0418" w:rsidRDefault="00003AA8" w:rsidP="00003AA8">
      <w:pPr>
        <w:keepNext/>
        <w:keepLines/>
        <w:spacing w:after="0" w:line="240" w:lineRule="auto"/>
        <w:ind w:left="1134" w:hanging="1134"/>
        <w:outlineLvl w:val="6"/>
        <w:rPr>
          <w:rFonts w:ascii="Times New Roman" w:hAnsi="Times New Roman"/>
          <w:b/>
          <w:kern w:val="0"/>
          <w:sz w:val="22"/>
          <w:lang w:val="it-IT"/>
          <w14:ligatures w14:val="none"/>
        </w:rPr>
      </w:pPr>
      <w:r w:rsidRPr="00CE0418">
        <w:rPr>
          <w:rFonts w:ascii="Times New Roman" w:hAnsi="Times New Roman"/>
          <w:b/>
          <w:kern w:val="0"/>
          <w:sz w:val="22"/>
          <w:lang w:val="it-IT"/>
          <w14:ligatures w14:val="none"/>
        </w:rPr>
        <w:t>3 lentelė.</w:t>
      </w:r>
      <w:r w:rsidRPr="00CE0418">
        <w:rPr>
          <w:rFonts w:ascii="Times New Roman" w:hAnsi="Times New Roman"/>
          <w:b/>
          <w:kern w:val="0"/>
          <w:sz w:val="22"/>
          <w:lang w:val="it-IT"/>
          <w14:ligatures w14:val="none"/>
        </w:rPr>
        <w:tab/>
        <w:t>TTP rodiklio reikšmės pagal analizuotas tiriamųjų asmenų populiacijas</w:t>
      </w:r>
    </w:p>
    <w:p w14:paraId="31D8737B" w14:textId="77777777" w:rsidR="00003AA8" w:rsidRPr="00CE0418" w:rsidRDefault="00003AA8" w:rsidP="00003AA8">
      <w:pPr>
        <w:keepNext/>
        <w:keepLines/>
        <w:spacing w:after="0" w:line="240" w:lineRule="auto"/>
        <w:ind w:left="1134" w:hanging="1134"/>
        <w:outlineLvl w:val="6"/>
        <w:rPr>
          <w:rFonts w:ascii="Times New Roman" w:hAnsi="Times New Roman"/>
          <w:kern w:val="0"/>
          <w:sz w:val="22"/>
          <w:lang w:val="it-IT"/>
          <w14:ligatures w14:val="none"/>
        </w:rPr>
      </w:pPr>
      <w:r w:rsidRPr="00CE0418">
        <w:rPr>
          <w:rFonts w:ascii="Calibri" w:hAnsi="Calibri"/>
          <w:noProof/>
          <w:kern w:val="0"/>
          <w:sz w:val="22"/>
          <w:lang w:val="lt-LT"/>
          <w14:ligatures w14:val="none"/>
        </w:rPr>
        <mc:AlternateContent>
          <mc:Choice Requires="wps">
            <w:drawing>
              <wp:anchor distT="0" distB="0" distL="114300" distR="114300" simplePos="0" relativeHeight="251659264" behindDoc="0" locked="0" layoutInCell="1" allowOverlap="1" wp14:anchorId="29F4B172" wp14:editId="2B483E94">
                <wp:simplePos x="0" y="0"/>
                <wp:positionH relativeFrom="column">
                  <wp:posOffset>6267450</wp:posOffset>
                </wp:positionH>
                <wp:positionV relativeFrom="paragraph">
                  <wp:posOffset>2801620</wp:posOffset>
                </wp:positionV>
                <wp:extent cx="5427980" cy="299720"/>
                <wp:effectExtent l="0" t="0" r="0" b="0"/>
                <wp:wrapNone/>
                <wp:docPr id="9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7980"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467385" w14:textId="77777777" w:rsidR="00003AA8" w:rsidRPr="00AD28A5" w:rsidRDefault="00003AA8" w:rsidP="00003AA8">
                            <w:pPr>
                              <w:rPr>
                                <w:rFonts w:ascii="Times New Roman" w:hAnsi="Times New Roman"/>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F4B172" id="_x0000_t202" coordsize="21600,21600" o:spt="202" path="m,l,21600r21600,l21600,xe">
                <v:stroke joinstyle="miter"/>
                <v:path gradientshapeok="t" o:connecttype="rect"/>
              </v:shapetype>
              <v:shape id="Zone de texte 2" o:spid="_x0000_s1026" type="#_x0000_t202" style="position:absolute;left:0;text-align:left;margin-left:493.5pt;margin-top:220.6pt;width:427.4pt;height:2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R0j6gEAALoDAAAOAAAAZHJzL2Uyb0RvYy54bWysU1Fv0zAQfkfiP1h+p2kjYGvUdBqdipAG&#10;Qxr7AY7jJBaOz5zdJuXXc3aaDo23iTxYZ5/v833ffdncjL1hR4Vegy35arHkTFkJtbZtyZ9+7N9d&#10;c+aDsLUwYFXJT8rzm+3bN5vBFSqHDkytkBGI9cXgSt6F4Ios87JTvfALcMpSsgHsRaAttlmNYiD0&#10;3mT5cvkxGwBrhyCV93R6NyX5NuE3jZLhoWm8CsyUnHoLacW0VnHNthtRtChcp+W5DfGKLnqhLT16&#10;gboTQbAD6n+gei0RPDRhIaHPoGm0VIkDsVktX7B57IRTiQuJ491FJv//YOW346P7jiyMn2CkASYS&#10;3t2D/OmZhV0nbKtuEWHolKjp4VWULBucL86lUWpf+AhSDV+hpiGLQ4AENDbYR1WIJyN0GsDpIroa&#10;A5N0+OF9frW+ppSkXL5eX+VpKpko5mqHPnxW0LMYlBxpqAldHO99iN2IYr4SH/NgdL3XxqQNttXO&#10;IDsKMsA+fYnAi2vGxssWYtmEGE8Szchs4hjGaqRkpFtBfSLCCJOh6AegoAP8zdlAZiq5/3UQqDgz&#10;XyyJFp03BzgH1RwIK6m05IGzKdyFyaEHh7rtCHkai4VbErbRifNzF+c+ySBJirOZowP/3qdbz7/c&#10;9g8AAAD//wMAUEsDBBQABgAIAAAAIQCN+FQE4QAAAAwBAAAPAAAAZHJzL2Rvd25yZXYueG1sTI/B&#10;TsMwDIbvSLxDZCQuiKWtqhFK0wk2uLHDxrRz1oS2onGqJF27t8c7wdH2r9/fV65m27Oz8aFzKCFd&#10;JMAM1k532Eg4fH08CmAhKtSqd2gkXEyAVXV7U6pCuwl35ryPDaMSDIWS0MY4FJyHujVWhYUbDNLt&#10;23mrIo2+4dqricptz7MkWXKrOqQPrRrMujX1z360EpYbP047XD9sDu+fajs02fHtcpTy/m5+fQEW&#10;zRz/wnDFJ3SoiOnkRtSB9RKexRO5RAl5nmbArgmRp2RzopUQOfCq5P8lql8AAAD//wMAUEsBAi0A&#10;FAAGAAgAAAAhALaDOJL+AAAA4QEAABMAAAAAAAAAAAAAAAAAAAAAAFtDb250ZW50X1R5cGVzXS54&#10;bWxQSwECLQAUAAYACAAAACEAOP0h/9YAAACUAQAACwAAAAAAAAAAAAAAAAAvAQAAX3JlbHMvLnJl&#10;bHNQSwECLQAUAAYACAAAACEAseEdI+oBAAC6AwAADgAAAAAAAAAAAAAAAAAuAgAAZHJzL2Uyb0Rv&#10;Yy54bWxQSwECLQAUAAYACAAAACEAjfhUBOEAAAAMAQAADwAAAAAAAAAAAAAAAABEBAAAZHJzL2Rv&#10;d25yZXYueG1sUEsFBgAAAAAEAAQA8wAAAFIFAAAAAA==&#10;" stroked="f">
                <v:textbox inset="0,0,0,0">
                  <w:txbxContent>
                    <w:p w14:paraId="1C467385" w14:textId="77777777" w:rsidR="00003AA8" w:rsidRPr="00AD28A5" w:rsidRDefault="00003AA8" w:rsidP="00003AA8">
                      <w:pPr>
                        <w:rPr>
                          <w:rFonts w:ascii="Times New Roman" w:hAnsi="Times New Roman"/>
                          <w:sz w:val="18"/>
                          <w:szCs w:val="18"/>
                        </w:rPr>
                      </w:pPr>
                    </w:p>
                  </w:txbxContent>
                </v:textbox>
              </v:shape>
            </w:pict>
          </mc:Fallback>
        </mc:AlternateConten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01"/>
        <w:gridCol w:w="992"/>
        <w:gridCol w:w="1559"/>
        <w:gridCol w:w="1701"/>
        <w:gridCol w:w="2127"/>
      </w:tblGrid>
      <w:tr w:rsidR="00003AA8" w:rsidRPr="00003AA8" w14:paraId="62614250" w14:textId="77777777" w:rsidTr="00FD3BAE">
        <w:trPr>
          <w:trHeight w:val="647"/>
        </w:trPr>
        <w:tc>
          <w:tcPr>
            <w:tcW w:w="709" w:type="dxa"/>
            <w:vMerge w:val="restart"/>
          </w:tcPr>
          <w:p w14:paraId="57D2FB4A" w14:textId="77777777" w:rsidR="00003AA8" w:rsidRPr="00CE0418" w:rsidRDefault="00003AA8" w:rsidP="00003AA8">
            <w:pPr>
              <w:keepNext/>
              <w:keepLines/>
              <w:tabs>
                <w:tab w:val="left" w:pos="284"/>
              </w:tabs>
              <w:spacing w:after="0" w:line="240" w:lineRule="auto"/>
              <w:rPr>
                <w:rFonts w:ascii="Times New Roman" w:hAnsi="Times New Roman"/>
                <w:kern w:val="0"/>
                <w:sz w:val="22"/>
                <w:lang w:val="it-IT"/>
                <w14:ligatures w14:val="none"/>
              </w:rPr>
            </w:pPr>
          </w:p>
        </w:tc>
        <w:tc>
          <w:tcPr>
            <w:tcW w:w="2693" w:type="dxa"/>
            <w:gridSpan w:val="2"/>
          </w:tcPr>
          <w:p w14:paraId="53FF3C45" w14:textId="77777777" w:rsidR="00003AA8" w:rsidRPr="00CE0418" w:rsidRDefault="00003AA8" w:rsidP="00003AA8">
            <w:pPr>
              <w:keepNext/>
              <w:keepLines/>
              <w:tabs>
                <w:tab w:val="left" w:pos="284"/>
              </w:tabs>
              <w:spacing w:after="0" w:line="240" w:lineRule="auto"/>
              <w:rPr>
                <w:rFonts w:ascii="Times New Roman" w:hAnsi="Times New Roman"/>
                <w:kern w:val="0"/>
                <w:sz w:val="22"/>
                <w14:ligatures w14:val="none"/>
              </w:rPr>
            </w:pPr>
            <w:r w:rsidRPr="00CE0418">
              <w:rPr>
                <w:rFonts w:ascii="Times New Roman" w:hAnsi="Times New Roman"/>
                <w:kern w:val="0"/>
                <w:sz w:val="22"/>
                <w14:ligatures w14:val="none"/>
              </w:rPr>
              <w:t xml:space="preserve">TTP </w:t>
            </w:r>
            <w:proofErr w:type="spellStart"/>
            <w:r w:rsidRPr="00CE0418">
              <w:rPr>
                <w:rFonts w:ascii="Times New Roman" w:hAnsi="Times New Roman"/>
                <w:kern w:val="0"/>
                <w:sz w:val="22"/>
                <w14:ligatures w14:val="none"/>
              </w:rPr>
              <w:t>atvejai</w:t>
            </w:r>
            <w:proofErr w:type="spellEnd"/>
          </w:p>
        </w:tc>
        <w:tc>
          <w:tcPr>
            <w:tcW w:w="3260" w:type="dxa"/>
            <w:gridSpan w:val="2"/>
          </w:tcPr>
          <w:p w14:paraId="01B7FC9C" w14:textId="77777777" w:rsidR="00003AA8" w:rsidRPr="00CE0418" w:rsidRDefault="00003AA8" w:rsidP="00003AA8">
            <w:pPr>
              <w:keepNext/>
              <w:keepLines/>
              <w:tabs>
                <w:tab w:val="left" w:pos="284"/>
              </w:tabs>
              <w:spacing w:after="0" w:line="240" w:lineRule="auto"/>
              <w:rPr>
                <w:rFonts w:ascii="Times New Roman" w:hAnsi="Times New Roman"/>
                <w:kern w:val="0"/>
                <w:sz w:val="22"/>
                <w14:ligatures w14:val="none"/>
              </w:rPr>
            </w:pPr>
            <w:r w:rsidRPr="00CE0418">
              <w:rPr>
                <w:rFonts w:ascii="Times New Roman" w:hAnsi="Times New Roman"/>
                <w:kern w:val="0"/>
                <w:sz w:val="22"/>
                <w14:ligatures w14:val="none"/>
              </w:rPr>
              <w:t xml:space="preserve">TTP </w:t>
            </w:r>
            <w:proofErr w:type="spellStart"/>
            <w:r w:rsidRPr="00CE0418">
              <w:rPr>
                <w:rFonts w:ascii="Times New Roman" w:hAnsi="Times New Roman"/>
                <w:kern w:val="0"/>
                <w:sz w:val="22"/>
                <w14:ligatures w14:val="none"/>
              </w:rPr>
              <w:t>mediana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mėn</w:t>
            </w:r>
            <w:proofErr w:type="spellEnd"/>
            <w:r w:rsidRPr="00CE0418">
              <w:rPr>
                <w:rFonts w:ascii="Times New Roman" w:hAnsi="Times New Roman"/>
                <w:kern w:val="0"/>
                <w:sz w:val="22"/>
                <w14:ligatures w14:val="none"/>
              </w:rPr>
              <w:t>. [95 % PI]</w:t>
            </w:r>
          </w:p>
        </w:tc>
        <w:tc>
          <w:tcPr>
            <w:tcW w:w="2127" w:type="dxa"/>
            <w:vMerge w:val="restart"/>
          </w:tcPr>
          <w:p w14:paraId="0A62A279" w14:textId="77777777" w:rsidR="00003AA8" w:rsidRPr="00CE0418" w:rsidRDefault="00003AA8" w:rsidP="00003AA8">
            <w:pPr>
              <w:keepNext/>
              <w:keepLines/>
              <w:tabs>
                <w:tab w:val="left" w:pos="284"/>
              </w:tabs>
              <w:spacing w:after="0" w:line="240" w:lineRule="auto"/>
              <w:rPr>
                <w:rFonts w:ascii="Times New Roman" w:hAnsi="Times New Roman"/>
                <w:kern w:val="0"/>
                <w:sz w:val="22"/>
                <w14:ligatures w14:val="none"/>
              </w:rPr>
            </w:pPr>
            <w:r w:rsidRPr="00CE0418">
              <w:rPr>
                <w:rFonts w:ascii="Times New Roman" w:hAnsi="Times New Roman"/>
                <w:kern w:val="0"/>
                <w:sz w:val="22"/>
                <w14:ligatures w14:val="none"/>
              </w:rPr>
              <w:t xml:space="preserve">RS [95 % PI] </w:t>
            </w:r>
          </w:p>
          <w:p w14:paraId="04FFBF79" w14:textId="77777777" w:rsidR="00003AA8" w:rsidRPr="00CE0418" w:rsidRDefault="00003AA8" w:rsidP="00003AA8">
            <w:pPr>
              <w:keepNext/>
              <w:keepLines/>
              <w:tabs>
                <w:tab w:val="left" w:pos="284"/>
              </w:tabs>
              <w:spacing w:after="0" w:line="240" w:lineRule="auto"/>
              <w:rPr>
                <w:rFonts w:ascii="Times New Roman" w:hAnsi="Times New Roman"/>
                <w:kern w:val="0"/>
                <w:sz w:val="22"/>
                <w14:ligatures w14:val="none"/>
              </w:rPr>
            </w:pPr>
            <w:r w:rsidRPr="00CE0418">
              <w:rPr>
                <w:rFonts w:ascii="Times New Roman" w:hAnsi="Times New Roman"/>
                <w:kern w:val="0"/>
                <w:sz w:val="22"/>
                <w14:ligatures w14:val="none"/>
              </w:rPr>
              <w:t xml:space="preserve">p </w:t>
            </w:r>
            <w:proofErr w:type="spellStart"/>
            <w:r w:rsidRPr="00CE0418">
              <w:rPr>
                <w:rFonts w:ascii="Times New Roman" w:hAnsi="Times New Roman"/>
                <w:kern w:val="0"/>
                <w:sz w:val="22"/>
                <w14:ligatures w14:val="none"/>
              </w:rPr>
              <w:t>reikšmė</w:t>
            </w:r>
            <w:proofErr w:type="spellEnd"/>
            <w:r w:rsidRPr="00CE0418">
              <w:rPr>
                <w:rFonts w:ascii="Times New Roman" w:hAnsi="Times New Roman"/>
                <w:kern w:val="0"/>
                <w:sz w:val="22"/>
                <w14:ligatures w14:val="none"/>
              </w:rPr>
              <w:t xml:space="preserve"> *</w:t>
            </w:r>
          </w:p>
        </w:tc>
      </w:tr>
      <w:tr w:rsidR="00003AA8" w:rsidRPr="00003AA8" w14:paraId="51E05C50" w14:textId="77777777" w:rsidTr="00FD3BAE">
        <w:trPr>
          <w:trHeight w:val="552"/>
        </w:trPr>
        <w:tc>
          <w:tcPr>
            <w:tcW w:w="709" w:type="dxa"/>
            <w:vMerge/>
          </w:tcPr>
          <w:p w14:paraId="4839DEF1" w14:textId="77777777" w:rsidR="00003AA8" w:rsidRPr="00CE0418" w:rsidRDefault="00003AA8" w:rsidP="00003AA8">
            <w:pPr>
              <w:keepNext/>
              <w:keepLines/>
              <w:tabs>
                <w:tab w:val="left" w:pos="284"/>
              </w:tabs>
              <w:spacing w:after="0" w:line="240" w:lineRule="auto"/>
              <w:rPr>
                <w:rFonts w:ascii="Times New Roman" w:hAnsi="Times New Roman"/>
                <w:kern w:val="0"/>
                <w:sz w:val="22"/>
                <w14:ligatures w14:val="none"/>
              </w:rPr>
            </w:pPr>
          </w:p>
        </w:tc>
        <w:tc>
          <w:tcPr>
            <w:tcW w:w="1701" w:type="dxa"/>
          </w:tcPr>
          <w:p w14:paraId="6F2A9B5D" w14:textId="77777777" w:rsidR="00003AA8" w:rsidRPr="00CE0418" w:rsidRDefault="00003AA8" w:rsidP="00003AA8">
            <w:pPr>
              <w:keepNext/>
              <w:keepLines/>
              <w:tabs>
                <w:tab w:val="left" w:pos="284"/>
              </w:tabs>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LAR</w:t>
            </w:r>
          </w:p>
        </w:tc>
        <w:tc>
          <w:tcPr>
            <w:tcW w:w="992" w:type="dxa"/>
          </w:tcPr>
          <w:p w14:paraId="50973A7E" w14:textId="77777777" w:rsidR="00003AA8" w:rsidRPr="00CE0418" w:rsidRDefault="00003AA8" w:rsidP="00003AA8">
            <w:pPr>
              <w:keepNext/>
              <w:keepLines/>
              <w:tabs>
                <w:tab w:val="left" w:pos="284"/>
              </w:tabs>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Placebas</w:t>
            </w:r>
            <w:proofErr w:type="spellEnd"/>
          </w:p>
        </w:tc>
        <w:tc>
          <w:tcPr>
            <w:tcW w:w="1559" w:type="dxa"/>
          </w:tcPr>
          <w:p w14:paraId="54ABC96A" w14:textId="77777777" w:rsidR="00003AA8" w:rsidRPr="00CE0418" w:rsidRDefault="00003AA8" w:rsidP="00003AA8">
            <w:pPr>
              <w:keepNext/>
              <w:keepLines/>
              <w:tabs>
                <w:tab w:val="left" w:pos="284"/>
              </w:tabs>
              <w:spacing w:after="0" w:line="240" w:lineRule="auto"/>
              <w:jc w:val="center"/>
              <w:rPr>
                <w:rFonts w:ascii="Times New Roman" w:hAnsi="Times New Roman"/>
                <w:kern w:val="0"/>
                <w:sz w:val="22"/>
                <w14:ligatures w14:val="none"/>
              </w:rPr>
            </w:pP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LAR</w:t>
            </w:r>
          </w:p>
        </w:tc>
        <w:tc>
          <w:tcPr>
            <w:tcW w:w="1701" w:type="dxa"/>
          </w:tcPr>
          <w:p w14:paraId="5D5AD8F3" w14:textId="77777777" w:rsidR="00003AA8" w:rsidRPr="00CE0418" w:rsidRDefault="00003AA8" w:rsidP="00003AA8">
            <w:pPr>
              <w:keepNext/>
              <w:keepLines/>
              <w:tabs>
                <w:tab w:val="left" w:pos="284"/>
              </w:tabs>
              <w:spacing w:after="0" w:line="240" w:lineRule="auto"/>
              <w:jc w:val="center"/>
              <w:rPr>
                <w:rFonts w:ascii="Times New Roman" w:hAnsi="Times New Roman"/>
                <w:kern w:val="0"/>
                <w:sz w:val="22"/>
                <w14:ligatures w14:val="none"/>
              </w:rPr>
            </w:pPr>
            <w:proofErr w:type="spellStart"/>
            <w:r w:rsidRPr="00CE0418">
              <w:rPr>
                <w:rFonts w:ascii="Times New Roman" w:hAnsi="Times New Roman"/>
                <w:kern w:val="0"/>
                <w:sz w:val="22"/>
                <w14:ligatures w14:val="none"/>
              </w:rPr>
              <w:t>Placebas</w:t>
            </w:r>
            <w:proofErr w:type="spellEnd"/>
          </w:p>
        </w:tc>
        <w:tc>
          <w:tcPr>
            <w:tcW w:w="2127" w:type="dxa"/>
            <w:vMerge/>
          </w:tcPr>
          <w:p w14:paraId="0141BC45" w14:textId="77777777" w:rsidR="00003AA8" w:rsidRPr="00CE0418" w:rsidRDefault="00003AA8" w:rsidP="00003AA8">
            <w:pPr>
              <w:keepNext/>
              <w:keepLines/>
              <w:tabs>
                <w:tab w:val="left" w:pos="284"/>
              </w:tabs>
              <w:spacing w:after="0" w:line="240" w:lineRule="auto"/>
              <w:jc w:val="center"/>
              <w:rPr>
                <w:rFonts w:ascii="Times New Roman" w:hAnsi="Times New Roman"/>
                <w:kern w:val="0"/>
                <w:sz w:val="22"/>
                <w14:ligatures w14:val="none"/>
              </w:rPr>
            </w:pPr>
          </w:p>
        </w:tc>
      </w:tr>
      <w:tr w:rsidR="00003AA8" w:rsidRPr="00003AA8" w14:paraId="03D16FE9" w14:textId="77777777" w:rsidTr="00FD3BAE">
        <w:tc>
          <w:tcPr>
            <w:tcW w:w="709" w:type="dxa"/>
          </w:tcPr>
          <w:p w14:paraId="27423A36" w14:textId="77777777" w:rsidR="00003AA8" w:rsidRPr="00CE0418" w:rsidRDefault="00003AA8" w:rsidP="00003AA8">
            <w:pPr>
              <w:keepNext/>
              <w:keepLines/>
              <w:tabs>
                <w:tab w:val="left" w:pos="284"/>
              </w:tabs>
              <w:spacing w:after="0" w:line="240" w:lineRule="auto"/>
              <w:rPr>
                <w:rFonts w:ascii="Times New Roman" w:hAnsi="Times New Roman"/>
                <w:kern w:val="0"/>
                <w:sz w:val="22"/>
                <w14:ligatures w14:val="none"/>
              </w:rPr>
            </w:pPr>
            <w:r w:rsidRPr="00CE0418">
              <w:rPr>
                <w:rFonts w:ascii="Times New Roman" w:hAnsi="Times New Roman"/>
                <w:kern w:val="0"/>
                <w:sz w:val="22"/>
                <w14:ligatures w14:val="none"/>
              </w:rPr>
              <w:t>ITT</w:t>
            </w:r>
          </w:p>
        </w:tc>
        <w:tc>
          <w:tcPr>
            <w:tcW w:w="1701" w:type="dxa"/>
          </w:tcPr>
          <w:p w14:paraId="32C0040F" w14:textId="77777777" w:rsidR="00003AA8" w:rsidRPr="00CE0418" w:rsidRDefault="00003AA8" w:rsidP="00003AA8">
            <w:pPr>
              <w:keepNext/>
              <w:keepLines/>
              <w:tabs>
                <w:tab w:val="left" w:pos="284"/>
              </w:tabs>
              <w:spacing w:after="0" w:line="240" w:lineRule="auto"/>
              <w:jc w:val="center"/>
              <w:rPr>
                <w:rFonts w:ascii="Times New Roman" w:hAnsi="Times New Roman"/>
                <w:kern w:val="0"/>
                <w:sz w:val="22"/>
                <w14:ligatures w14:val="none"/>
              </w:rPr>
            </w:pPr>
            <w:r w:rsidRPr="00CE0418">
              <w:rPr>
                <w:rFonts w:ascii="Times New Roman" w:hAnsi="Times New Roman"/>
                <w:kern w:val="0"/>
                <w:sz w:val="22"/>
                <w14:ligatures w14:val="none"/>
              </w:rPr>
              <w:t>26</w:t>
            </w:r>
          </w:p>
        </w:tc>
        <w:tc>
          <w:tcPr>
            <w:tcW w:w="992" w:type="dxa"/>
          </w:tcPr>
          <w:p w14:paraId="0B687025" w14:textId="77777777" w:rsidR="00003AA8" w:rsidRPr="00CE0418" w:rsidRDefault="00003AA8" w:rsidP="00003AA8">
            <w:pPr>
              <w:keepNext/>
              <w:keepLines/>
              <w:tabs>
                <w:tab w:val="left" w:pos="284"/>
              </w:tabs>
              <w:spacing w:after="0" w:line="240" w:lineRule="auto"/>
              <w:jc w:val="center"/>
              <w:rPr>
                <w:rFonts w:ascii="Times New Roman" w:hAnsi="Times New Roman"/>
                <w:kern w:val="0"/>
                <w:sz w:val="22"/>
                <w14:ligatures w14:val="none"/>
              </w:rPr>
            </w:pPr>
            <w:r w:rsidRPr="00CE0418">
              <w:rPr>
                <w:rFonts w:ascii="Times New Roman" w:hAnsi="Times New Roman"/>
                <w:kern w:val="0"/>
                <w:sz w:val="22"/>
                <w14:ligatures w14:val="none"/>
              </w:rPr>
              <w:t>41</w:t>
            </w:r>
          </w:p>
        </w:tc>
        <w:tc>
          <w:tcPr>
            <w:tcW w:w="1559" w:type="dxa"/>
          </w:tcPr>
          <w:p w14:paraId="40A2F3DD" w14:textId="77777777" w:rsidR="00003AA8" w:rsidRPr="00CE0418" w:rsidRDefault="00003AA8" w:rsidP="00003AA8">
            <w:pPr>
              <w:keepNext/>
              <w:keepLines/>
              <w:tabs>
                <w:tab w:val="left" w:pos="284"/>
              </w:tabs>
              <w:spacing w:after="0" w:line="240" w:lineRule="auto"/>
              <w:jc w:val="center"/>
              <w:rPr>
                <w:rFonts w:ascii="Times New Roman" w:hAnsi="Times New Roman"/>
                <w:kern w:val="0"/>
                <w:sz w:val="22"/>
                <w14:ligatures w14:val="none"/>
              </w:rPr>
            </w:pPr>
            <w:r w:rsidRPr="00CE0418">
              <w:rPr>
                <w:rFonts w:ascii="Times New Roman" w:hAnsi="Times New Roman"/>
                <w:kern w:val="0"/>
                <w:sz w:val="22"/>
                <w14:ligatures w14:val="none"/>
              </w:rPr>
              <w:t>NP</w:t>
            </w:r>
          </w:p>
        </w:tc>
        <w:tc>
          <w:tcPr>
            <w:tcW w:w="1701" w:type="dxa"/>
          </w:tcPr>
          <w:p w14:paraId="46723682" w14:textId="77777777" w:rsidR="00003AA8" w:rsidRPr="00CE0418" w:rsidRDefault="00003AA8" w:rsidP="00003AA8">
            <w:pPr>
              <w:keepNext/>
              <w:keepLines/>
              <w:tabs>
                <w:tab w:val="left" w:pos="284"/>
              </w:tabs>
              <w:spacing w:after="0" w:line="240" w:lineRule="auto"/>
              <w:jc w:val="center"/>
              <w:rPr>
                <w:rFonts w:ascii="Times New Roman" w:hAnsi="Times New Roman"/>
                <w:kern w:val="0"/>
                <w:sz w:val="22"/>
                <w14:ligatures w14:val="none"/>
              </w:rPr>
            </w:pPr>
            <w:r w:rsidRPr="00CE0418">
              <w:rPr>
                <w:rFonts w:ascii="Times New Roman" w:hAnsi="Times New Roman"/>
                <w:kern w:val="0"/>
                <w:sz w:val="22"/>
                <w14:ligatures w14:val="none"/>
              </w:rPr>
              <w:t>NP</w:t>
            </w:r>
          </w:p>
        </w:tc>
        <w:tc>
          <w:tcPr>
            <w:tcW w:w="2127" w:type="dxa"/>
          </w:tcPr>
          <w:p w14:paraId="26A1EF2C" w14:textId="77777777" w:rsidR="00003AA8" w:rsidRPr="00CE0418" w:rsidRDefault="00003AA8" w:rsidP="00003AA8">
            <w:pPr>
              <w:keepNext/>
              <w:keepLines/>
              <w:tabs>
                <w:tab w:val="left" w:pos="284"/>
              </w:tabs>
              <w:spacing w:after="0" w:line="240" w:lineRule="auto"/>
              <w:jc w:val="center"/>
              <w:rPr>
                <w:rFonts w:ascii="Times New Roman" w:hAnsi="Times New Roman"/>
                <w:kern w:val="0"/>
                <w:sz w:val="22"/>
                <w14:ligatures w14:val="none"/>
              </w:rPr>
            </w:pPr>
            <w:r w:rsidRPr="00CE0418">
              <w:rPr>
                <w:rFonts w:ascii="Times New Roman" w:hAnsi="Times New Roman"/>
                <w:kern w:val="0"/>
                <w:sz w:val="22"/>
                <w14:ligatures w14:val="none"/>
              </w:rPr>
              <w:t>0,32</w:t>
            </w:r>
          </w:p>
          <w:p w14:paraId="2D612B93" w14:textId="77777777" w:rsidR="00003AA8" w:rsidRPr="00CE0418" w:rsidRDefault="00003AA8" w:rsidP="00003AA8">
            <w:pPr>
              <w:keepNext/>
              <w:keepLines/>
              <w:tabs>
                <w:tab w:val="left" w:pos="284"/>
              </w:tabs>
              <w:spacing w:after="0" w:line="240" w:lineRule="auto"/>
              <w:jc w:val="center"/>
              <w:rPr>
                <w:rFonts w:ascii="Times New Roman" w:hAnsi="Times New Roman"/>
                <w:kern w:val="0"/>
                <w:sz w:val="22"/>
                <w14:ligatures w14:val="none"/>
              </w:rPr>
            </w:pPr>
            <w:r w:rsidRPr="00CE0418">
              <w:rPr>
                <w:rFonts w:ascii="Times New Roman" w:hAnsi="Times New Roman"/>
                <w:kern w:val="0"/>
                <w:sz w:val="22"/>
                <w14:ligatures w14:val="none"/>
              </w:rPr>
              <w:t xml:space="preserve">[95 % PI, </w:t>
            </w:r>
            <w:proofErr w:type="spellStart"/>
            <w:r w:rsidRPr="00CE0418">
              <w:rPr>
                <w:rFonts w:ascii="Times New Roman" w:hAnsi="Times New Roman"/>
                <w:kern w:val="0"/>
                <w:sz w:val="22"/>
                <w14:ligatures w14:val="none"/>
              </w:rPr>
              <w:t>nuo</w:t>
            </w:r>
            <w:proofErr w:type="spellEnd"/>
            <w:r w:rsidRPr="00CE0418">
              <w:rPr>
                <w:rFonts w:ascii="Times New Roman" w:hAnsi="Times New Roman"/>
                <w:kern w:val="0"/>
                <w:sz w:val="22"/>
                <w14:ligatures w14:val="none"/>
              </w:rPr>
              <w:t xml:space="preserve"> 0,19 </w:t>
            </w:r>
            <w:proofErr w:type="spellStart"/>
            <w:r w:rsidRPr="00CE0418">
              <w:rPr>
                <w:rFonts w:ascii="Times New Roman" w:hAnsi="Times New Roman"/>
                <w:kern w:val="0"/>
                <w:sz w:val="22"/>
                <w14:ligatures w14:val="none"/>
              </w:rPr>
              <w:t>iki</w:t>
            </w:r>
            <w:proofErr w:type="spellEnd"/>
            <w:r w:rsidRPr="00CE0418">
              <w:rPr>
                <w:rFonts w:ascii="Times New Roman" w:hAnsi="Times New Roman"/>
                <w:kern w:val="0"/>
                <w:sz w:val="22"/>
                <w14:ligatures w14:val="none"/>
              </w:rPr>
              <w:t xml:space="preserve"> 0,55] p = 0,000015</w:t>
            </w:r>
          </w:p>
        </w:tc>
      </w:tr>
      <w:tr w:rsidR="00003AA8" w:rsidRPr="00003AA8" w14:paraId="3DA0BC95" w14:textId="77777777" w:rsidTr="00FD3BAE">
        <w:tc>
          <w:tcPr>
            <w:tcW w:w="709" w:type="dxa"/>
          </w:tcPr>
          <w:p w14:paraId="14BEF864" w14:textId="77777777" w:rsidR="00003AA8" w:rsidRPr="00CE0418" w:rsidRDefault="00003AA8" w:rsidP="00003AA8">
            <w:pPr>
              <w:keepNext/>
              <w:keepLines/>
              <w:tabs>
                <w:tab w:val="left" w:pos="284"/>
              </w:tabs>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cITT</w:t>
            </w:r>
            <w:proofErr w:type="spellEnd"/>
          </w:p>
        </w:tc>
        <w:tc>
          <w:tcPr>
            <w:tcW w:w="1701" w:type="dxa"/>
          </w:tcPr>
          <w:p w14:paraId="7D4BD763" w14:textId="77777777" w:rsidR="00003AA8" w:rsidRPr="00CE0418" w:rsidRDefault="00003AA8" w:rsidP="00003AA8">
            <w:pPr>
              <w:keepNext/>
              <w:keepLines/>
              <w:tabs>
                <w:tab w:val="left" w:pos="284"/>
              </w:tabs>
              <w:spacing w:after="0" w:line="240" w:lineRule="auto"/>
              <w:jc w:val="center"/>
              <w:rPr>
                <w:rFonts w:ascii="Times New Roman" w:hAnsi="Times New Roman"/>
                <w:kern w:val="0"/>
                <w:sz w:val="22"/>
                <w14:ligatures w14:val="none"/>
              </w:rPr>
            </w:pPr>
            <w:r w:rsidRPr="00CE0418">
              <w:rPr>
                <w:rFonts w:ascii="Times New Roman" w:hAnsi="Times New Roman"/>
                <w:kern w:val="0"/>
                <w:sz w:val="22"/>
                <w14:ligatures w14:val="none"/>
              </w:rPr>
              <w:t>26</w:t>
            </w:r>
          </w:p>
        </w:tc>
        <w:tc>
          <w:tcPr>
            <w:tcW w:w="992" w:type="dxa"/>
          </w:tcPr>
          <w:p w14:paraId="6192E09B" w14:textId="77777777" w:rsidR="00003AA8" w:rsidRPr="00CE0418" w:rsidRDefault="00003AA8" w:rsidP="00003AA8">
            <w:pPr>
              <w:keepNext/>
              <w:keepLines/>
              <w:tabs>
                <w:tab w:val="left" w:pos="284"/>
              </w:tabs>
              <w:spacing w:after="0" w:line="240" w:lineRule="auto"/>
              <w:jc w:val="center"/>
              <w:rPr>
                <w:rFonts w:ascii="Times New Roman" w:hAnsi="Times New Roman"/>
                <w:kern w:val="0"/>
                <w:sz w:val="22"/>
                <w14:ligatures w14:val="none"/>
              </w:rPr>
            </w:pPr>
            <w:r w:rsidRPr="00CE0418">
              <w:rPr>
                <w:rFonts w:ascii="Times New Roman" w:hAnsi="Times New Roman"/>
                <w:kern w:val="0"/>
                <w:sz w:val="22"/>
                <w14:ligatures w14:val="none"/>
              </w:rPr>
              <w:t>40</w:t>
            </w:r>
          </w:p>
        </w:tc>
        <w:tc>
          <w:tcPr>
            <w:tcW w:w="1559" w:type="dxa"/>
          </w:tcPr>
          <w:p w14:paraId="5ABF8D06" w14:textId="77777777" w:rsidR="00003AA8" w:rsidRPr="00CE0418" w:rsidRDefault="00003AA8" w:rsidP="00003AA8">
            <w:pPr>
              <w:keepNext/>
              <w:keepLines/>
              <w:tabs>
                <w:tab w:val="left" w:pos="284"/>
              </w:tabs>
              <w:spacing w:after="0" w:line="240" w:lineRule="auto"/>
              <w:jc w:val="center"/>
              <w:rPr>
                <w:rFonts w:ascii="Times New Roman" w:hAnsi="Times New Roman"/>
                <w:kern w:val="0"/>
                <w:sz w:val="22"/>
                <w14:ligatures w14:val="none"/>
              </w:rPr>
            </w:pPr>
            <w:r w:rsidRPr="00CE0418">
              <w:rPr>
                <w:rFonts w:ascii="Times New Roman" w:hAnsi="Times New Roman"/>
                <w:kern w:val="0"/>
                <w:sz w:val="22"/>
                <w14:ligatures w14:val="none"/>
              </w:rPr>
              <w:t>14,3</w:t>
            </w:r>
          </w:p>
          <w:p w14:paraId="0191FC8B" w14:textId="77777777" w:rsidR="00003AA8" w:rsidRPr="00CE0418" w:rsidRDefault="00003AA8" w:rsidP="00003AA8">
            <w:pPr>
              <w:keepNext/>
              <w:keepLines/>
              <w:tabs>
                <w:tab w:val="left" w:pos="284"/>
              </w:tabs>
              <w:spacing w:after="0" w:line="240" w:lineRule="auto"/>
              <w:jc w:val="center"/>
              <w:rPr>
                <w:rFonts w:ascii="Times New Roman" w:hAnsi="Times New Roman"/>
                <w:kern w:val="0"/>
                <w:sz w:val="22"/>
                <w14:ligatures w14:val="none"/>
              </w:rPr>
            </w:pPr>
            <w:r w:rsidRPr="00CE0418">
              <w:rPr>
                <w:rFonts w:ascii="Times New Roman" w:hAnsi="Times New Roman"/>
                <w:kern w:val="0"/>
                <w:sz w:val="22"/>
                <w14:ligatures w14:val="none"/>
              </w:rPr>
              <w:t xml:space="preserve">[95 % PI, </w:t>
            </w:r>
            <w:proofErr w:type="spellStart"/>
            <w:r w:rsidRPr="00CE0418">
              <w:rPr>
                <w:rFonts w:ascii="Times New Roman" w:hAnsi="Times New Roman"/>
                <w:kern w:val="0"/>
                <w:sz w:val="22"/>
                <w14:ligatures w14:val="none"/>
              </w:rPr>
              <w:t>nuo</w:t>
            </w:r>
            <w:proofErr w:type="spellEnd"/>
            <w:r w:rsidRPr="00CE0418">
              <w:rPr>
                <w:rFonts w:ascii="Times New Roman" w:hAnsi="Times New Roman"/>
                <w:kern w:val="0"/>
                <w:sz w:val="22"/>
                <w14:ligatures w14:val="none"/>
              </w:rPr>
              <w:t xml:space="preserve"> 11,0 </w:t>
            </w:r>
            <w:proofErr w:type="spellStart"/>
            <w:r w:rsidRPr="00CE0418">
              <w:rPr>
                <w:rFonts w:ascii="Times New Roman" w:hAnsi="Times New Roman"/>
                <w:kern w:val="0"/>
                <w:sz w:val="22"/>
                <w14:ligatures w14:val="none"/>
              </w:rPr>
              <w:t>iki</w:t>
            </w:r>
            <w:proofErr w:type="spellEnd"/>
            <w:r w:rsidRPr="00CE0418">
              <w:rPr>
                <w:rFonts w:ascii="Times New Roman" w:hAnsi="Times New Roman"/>
                <w:kern w:val="0"/>
                <w:sz w:val="22"/>
                <w14:ligatures w14:val="none"/>
              </w:rPr>
              <w:t xml:space="preserve"> 28,8]</w:t>
            </w:r>
          </w:p>
        </w:tc>
        <w:tc>
          <w:tcPr>
            <w:tcW w:w="1701" w:type="dxa"/>
          </w:tcPr>
          <w:p w14:paraId="58922069" w14:textId="77777777" w:rsidR="00003AA8" w:rsidRPr="00CE0418" w:rsidRDefault="00003AA8" w:rsidP="00003AA8">
            <w:pPr>
              <w:keepNext/>
              <w:keepLines/>
              <w:tabs>
                <w:tab w:val="left" w:pos="284"/>
              </w:tabs>
              <w:spacing w:after="0" w:line="240" w:lineRule="auto"/>
              <w:jc w:val="center"/>
              <w:rPr>
                <w:rFonts w:ascii="Times New Roman" w:hAnsi="Times New Roman"/>
                <w:kern w:val="0"/>
                <w:sz w:val="22"/>
                <w14:ligatures w14:val="none"/>
              </w:rPr>
            </w:pPr>
            <w:r w:rsidRPr="00CE0418">
              <w:rPr>
                <w:rFonts w:ascii="Times New Roman" w:hAnsi="Times New Roman"/>
                <w:kern w:val="0"/>
                <w:sz w:val="22"/>
                <w14:ligatures w14:val="none"/>
              </w:rPr>
              <w:t>6,0</w:t>
            </w:r>
          </w:p>
          <w:p w14:paraId="78F233A9" w14:textId="77777777" w:rsidR="00003AA8" w:rsidRPr="00CE0418" w:rsidRDefault="00003AA8" w:rsidP="00003AA8">
            <w:pPr>
              <w:keepNext/>
              <w:keepLines/>
              <w:tabs>
                <w:tab w:val="left" w:pos="284"/>
              </w:tabs>
              <w:spacing w:after="0" w:line="240" w:lineRule="auto"/>
              <w:jc w:val="center"/>
              <w:rPr>
                <w:rFonts w:ascii="Times New Roman" w:hAnsi="Times New Roman"/>
                <w:kern w:val="0"/>
                <w:sz w:val="22"/>
                <w14:ligatures w14:val="none"/>
              </w:rPr>
            </w:pPr>
            <w:r w:rsidRPr="00CE0418">
              <w:rPr>
                <w:rFonts w:ascii="Times New Roman" w:hAnsi="Times New Roman"/>
                <w:kern w:val="0"/>
                <w:sz w:val="22"/>
                <w14:ligatures w14:val="none"/>
              </w:rPr>
              <w:t xml:space="preserve">[95 % PI, </w:t>
            </w:r>
            <w:proofErr w:type="spellStart"/>
            <w:r w:rsidRPr="00CE0418">
              <w:rPr>
                <w:rFonts w:ascii="Times New Roman" w:hAnsi="Times New Roman"/>
                <w:kern w:val="0"/>
                <w:sz w:val="22"/>
                <w14:ligatures w14:val="none"/>
              </w:rPr>
              <w:t>nuo</w:t>
            </w:r>
            <w:proofErr w:type="spellEnd"/>
            <w:r w:rsidRPr="00CE0418">
              <w:rPr>
                <w:rFonts w:ascii="Times New Roman" w:hAnsi="Times New Roman"/>
                <w:kern w:val="0"/>
                <w:sz w:val="22"/>
                <w14:ligatures w14:val="none"/>
              </w:rPr>
              <w:t xml:space="preserve"> 3,7 </w:t>
            </w:r>
            <w:proofErr w:type="spellStart"/>
            <w:r w:rsidRPr="00CE0418">
              <w:rPr>
                <w:rFonts w:ascii="Times New Roman" w:hAnsi="Times New Roman"/>
                <w:kern w:val="0"/>
                <w:sz w:val="22"/>
                <w14:ligatures w14:val="none"/>
              </w:rPr>
              <w:t>iki</w:t>
            </w:r>
            <w:proofErr w:type="spellEnd"/>
            <w:r w:rsidRPr="00CE0418">
              <w:rPr>
                <w:rFonts w:ascii="Times New Roman" w:hAnsi="Times New Roman"/>
                <w:kern w:val="0"/>
                <w:sz w:val="22"/>
                <w14:ligatures w14:val="none"/>
              </w:rPr>
              <w:t xml:space="preserve"> 9,4]</w:t>
            </w:r>
          </w:p>
        </w:tc>
        <w:tc>
          <w:tcPr>
            <w:tcW w:w="2127" w:type="dxa"/>
          </w:tcPr>
          <w:p w14:paraId="7EB4C5B0" w14:textId="77777777" w:rsidR="00003AA8" w:rsidRPr="00CE0418" w:rsidRDefault="00003AA8" w:rsidP="00003AA8">
            <w:pPr>
              <w:keepNext/>
              <w:keepLines/>
              <w:tabs>
                <w:tab w:val="left" w:pos="284"/>
              </w:tabs>
              <w:spacing w:after="0" w:line="240" w:lineRule="auto"/>
              <w:jc w:val="center"/>
              <w:rPr>
                <w:rFonts w:ascii="Times New Roman" w:hAnsi="Times New Roman"/>
                <w:kern w:val="0"/>
                <w:sz w:val="22"/>
                <w14:ligatures w14:val="none"/>
              </w:rPr>
            </w:pPr>
            <w:r w:rsidRPr="00CE0418">
              <w:rPr>
                <w:rFonts w:ascii="Times New Roman" w:hAnsi="Times New Roman"/>
                <w:kern w:val="0"/>
                <w:sz w:val="22"/>
                <w14:ligatures w14:val="none"/>
              </w:rPr>
              <w:t>0,34</w:t>
            </w:r>
          </w:p>
          <w:p w14:paraId="7810F555" w14:textId="77777777" w:rsidR="00003AA8" w:rsidRPr="00CE0418" w:rsidRDefault="00003AA8" w:rsidP="00003AA8">
            <w:pPr>
              <w:keepNext/>
              <w:keepLines/>
              <w:tabs>
                <w:tab w:val="left" w:pos="284"/>
              </w:tabs>
              <w:spacing w:after="0" w:line="240" w:lineRule="auto"/>
              <w:jc w:val="center"/>
              <w:rPr>
                <w:rFonts w:ascii="Times New Roman" w:hAnsi="Times New Roman"/>
                <w:kern w:val="0"/>
                <w:sz w:val="22"/>
                <w14:ligatures w14:val="none"/>
              </w:rPr>
            </w:pPr>
            <w:r w:rsidRPr="00CE0418">
              <w:rPr>
                <w:rFonts w:ascii="Times New Roman" w:hAnsi="Times New Roman"/>
                <w:kern w:val="0"/>
                <w:sz w:val="22"/>
                <w14:ligatures w14:val="none"/>
              </w:rPr>
              <w:t xml:space="preserve">[95 % PI, </w:t>
            </w:r>
            <w:proofErr w:type="spellStart"/>
            <w:proofErr w:type="gramStart"/>
            <w:r w:rsidRPr="00CE0418">
              <w:rPr>
                <w:rFonts w:ascii="Times New Roman" w:hAnsi="Times New Roman"/>
                <w:kern w:val="0"/>
                <w:sz w:val="22"/>
                <w14:ligatures w14:val="none"/>
              </w:rPr>
              <w:t>nuo</w:t>
            </w:r>
            <w:proofErr w:type="spellEnd"/>
            <w:proofErr w:type="gramEnd"/>
            <w:r w:rsidRPr="00CE0418">
              <w:rPr>
                <w:rFonts w:ascii="Times New Roman" w:hAnsi="Times New Roman"/>
                <w:kern w:val="0"/>
                <w:sz w:val="22"/>
                <w14:ligatures w14:val="none"/>
              </w:rPr>
              <w:t xml:space="preserve"> 0,20 </w:t>
            </w:r>
            <w:proofErr w:type="spellStart"/>
            <w:r w:rsidRPr="00CE0418">
              <w:rPr>
                <w:rFonts w:ascii="Times New Roman" w:hAnsi="Times New Roman"/>
                <w:kern w:val="0"/>
                <w:sz w:val="22"/>
                <w14:ligatures w14:val="none"/>
              </w:rPr>
              <w:t>iki</w:t>
            </w:r>
            <w:proofErr w:type="spellEnd"/>
            <w:r w:rsidRPr="00CE0418">
              <w:rPr>
                <w:rFonts w:ascii="Times New Roman" w:hAnsi="Times New Roman"/>
                <w:kern w:val="0"/>
                <w:sz w:val="22"/>
                <w14:ligatures w14:val="none"/>
              </w:rPr>
              <w:t xml:space="preserve"> 0,59] p = 0,000072</w:t>
            </w:r>
          </w:p>
        </w:tc>
      </w:tr>
      <w:tr w:rsidR="00003AA8" w:rsidRPr="00003AA8" w14:paraId="4C6F3F20" w14:textId="77777777" w:rsidTr="00FD3BAE">
        <w:tc>
          <w:tcPr>
            <w:tcW w:w="709" w:type="dxa"/>
          </w:tcPr>
          <w:p w14:paraId="5A6F7FF6" w14:textId="77777777" w:rsidR="00003AA8" w:rsidRPr="00CE0418" w:rsidRDefault="00003AA8" w:rsidP="00003AA8">
            <w:pPr>
              <w:keepNext/>
              <w:keepLines/>
              <w:tabs>
                <w:tab w:val="left" w:pos="284"/>
              </w:tabs>
              <w:spacing w:after="0" w:line="240" w:lineRule="auto"/>
              <w:rPr>
                <w:rFonts w:ascii="Times New Roman" w:hAnsi="Times New Roman"/>
                <w:kern w:val="0"/>
                <w:sz w:val="22"/>
                <w14:ligatures w14:val="none"/>
              </w:rPr>
            </w:pPr>
            <w:r w:rsidRPr="00CE0418">
              <w:rPr>
                <w:rFonts w:ascii="Times New Roman" w:hAnsi="Times New Roman"/>
                <w:kern w:val="0"/>
                <w:sz w:val="22"/>
                <w14:ligatures w14:val="none"/>
              </w:rPr>
              <w:t>PP</w:t>
            </w:r>
          </w:p>
        </w:tc>
        <w:tc>
          <w:tcPr>
            <w:tcW w:w="1701" w:type="dxa"/>
          </w:tcPr>
          <w:p w14:paraId="028CE66C" w14:textId="77777777" w:rsidR="00003AA8" w:rsidRPr="00CE0418" w:rsidRDefault="00003AA8" w:rsidP="00003AA8">
            <w:pPr>
              <w:keepNext/>
              <w:keepLines/>
              <w:tabs>
                <w:tab w:val="left" w:pos="284"/>
              </w:tabs>
              <w:spacing w:after="0" w:line="240" w:lineRule="auto"/>
              <w:jc w:val="center"/>
              <w:rPr>
                <w:rFonts w:ascii="Times New Roman" w:hAnsi="Times New Roman"/>
                <w:kern w:val="0"/>
                <w:sz w:val="22"/>
                <w14:ligatures w14:val="none"/>
              </w:rPr>
            </w:pPr>
            <w:r w:rsidRPr="00CE0418">
              <w:rPr>
                <w:rFonts w:ascii="Times New Roman" w:hAnsi="Times New Roman"/>
                <w:kern w:val="0"/>
                <w:sz w:val="22"/>
                <w14:ligatures w14:val="none"/>
              </w:rPr>
              <w:t>19</w:t>
            </w:r>
          </w:p>
        </w:tc>
        <w:tc>
          <w:tcPr>
            <w:tcW w:w="992" w:type="dxa"/>
          </w:tcPr>
          <w:p w14:paraId="72707FD8" w14:textId="77777777" w:rsidR="00003AA8" w:rsidRPr="00CE0418" w:rsidRDefault="00003AA8" w:rsidP="00003AA8">
            <w:pPr>
              <w:keepNext/>
              <w:keepLines/>
              <w:tabs>
                <w:tab w:val="left" w:pos="284"/>
              </w:tabs>
              <w:spacing w:after="0" w:line="240" w:lineRule="auto"/>
              <w:jc w:val="center"/>
              <w:rPr>
                <w:rFonts w:ascii="Times New Roman" w:hAnsi="Times New Roman"/>
                <w:kern w:val="0"/>
                <w:sz w:val="22"/>
                <w14:ligatures w14:val="none"/>
              </w:rPr>
            </w:pPr>
            <w:r w:rsidRPr="00CE0418">
              <w:rPr>
                <w:rFonts w:ascii="Times New Roman" w:hAnsi="Times New Roman"/>
                <w:kern w:val="0"/>
                <w:sz w:val="22"/>
                <w14:ligatures w14:val="none"/>
              </w:rPr>
              <w:t>38</w:t>
            </w:r>
          </w:p>
        </w:tc>
        <w:tc>
          <w:tcPr>
            <w:tcW w:w="1559" w:type="dxa"/>
          </w:tcPr>
          <w:p w14:paraId="60E56DAA" w14:textId="77777777" w:rsidR="00003AA8" w:rsidRPr="00CE0418" w:rsidRDefault="00003AA8" w:rsidP="00003AA8">
            <w:pPr>
              <w:keepNext/>
              <w:keepLines/>
              <w:tabs>
                <w:tab w:val="left" w:pos="284"/>
              </w:tabs>
              <w:spacing w:after="0" w:line="240" w:lineRule="auto"/>
              <w:jc w:val="center"/>
              <w:rPr>
                <w:rFonts w:ascii="Times New Roman" w:hAnsi="Times New Roman"/>
                <w:kern w:val="0"/>
                <w:sz w:val="22"/>
                <w14:ligatures w14:val="none"/>
              </w:rPr>
            </w:pPr>
            <w:r w:rsidRPr="00CE0418">
              <w:rPr>
                <w:rFonts w:ascii="Times New Roman" w:hAnsi="Times New Roman"/>
                <w:kern w:val="0"/>
                <w:sz w:val="22"/>
                <w14:ligatures w14:val="none"/>
              </w:rPr>
              <w:t>NP</w:t>
            </w:r>
          </w:p>
        </w:tc>
        <w:tc>
          <w:tcPr>
            <w:tcW w:w="1701" w:type="dxa"/>
          </w:tcPr>
          <w:p w14:paraId="5CAD0EC3" w14:textId="77777777" w:rsidR="00003AA8" w:rsidRPr="00CE0418" w:rsidRDefault="00003AA8" w:rsidP="00003AA8">
            <w:pPr>
              <w:keepNext/>
              <w:keepLines/>
              <w:tabs>
                <w:tab w:val="left" w:pos="284"/>
              </w:tabs>
              <w:spacing w:after="0" w:line="240" w:lineRule="auto"/>
              <w:jc w:val="center"/>
              <w:rPr>
                <w:rFonts w:ascii="Times New Roman" w:hAnsi="Times New Roman"/>
                <w:kern w:val="0"/>
                <w:sz w:val="22"/>
                <w14:ligatures w14:val="none"/>
              </w:rPr>
            </w:pPr>
            <w:r w:rsidRPr="00CE0418">
              <w:rPr>
                <w:rFonts w:ascii="Times New Roman" w:hAnsi="Times New Roman"/>
                <w:kern w:val="0"/>
                <w:sz w:val="22"/>
                <w14:ligatures w14:val="none"/>
              </w:rPr>
              <w:t>NP</w:t>
            </w:r>
          </w:p>
        </w:tc>
        <w:tc>
          <w:tcPr>
            <w:tcW w:w="2127" w:type="dxa"/>
          </w:tcPr>
          <w:p w14:paraId="761C4047" w14:textId="77777777" w:rsidR="00003AA8" w:rsidRPr="00CE0418" w:rsidRDefault="00003AA8" w:rsidP="00003AA8">
            <w:pPr>
              <w:keepNext/>
              <w:keepLines/>
              <w:tabs>
                <w:tab w:val="left" w:pos="284"/>
              </w:tabs>
              <w:spacing w:after="0" w:line="240" w:lineRule="auto"/>
              <w:jc w:val="center"/>
              <w:rPr>
                <w:rFonts w:ascii="Times New Roman" w:hAnsi="Times New Roman"/>
                <w:kern w:val="0"/>
                <w:sz w:val="22"/>
                <w14:ligatures w14:val="none"/>
              </w:rPr>
            </w:pPr>
            <w:r w:rsidRPr="00CE0418">
              <w:rPr>
                <w:rFonts w:ascii="Times New Roman" w:hAnsi="Times New Roman"/>
                <w:kern w:val="0"/>
                <w:sz w:val="22"/>
                <w14:ligatures w14:val="none"/>
              </w:rPr>
              <w:t>0,24</w:t>
            </w:r>
          </w:p>
          <w:p w14:paraId="34DAE425" w14:textId="77777777" w:rsidR="00003AA8" w:rsidRPr="00CE0418" w:rsidRDefault="00003AA8" w:rsidP="00003AA8">
            <w:pPr>
              <w:keepNext/>
              <w:keepLines/>
              <w:tabs>
                <w:tab w:val="left" w:pos="284"/>
              </w:tabs>
              <w:spacing w:after="0" w:line="240" w:lineRule="auto"/>
              <w:jc w:val="center"/>
              <w:rPr>
                <w:rFonts w:ascii="Times New Roman" w:hAnsi="Times New Roman"/>
                <w:kern w:val="0"/>
                <w:sz w:val="22"/>
                <w14:ligatures w14:val="none"/>
              </w:rPr>
            </w:pPr>
            <w:r w:rsidRPr="00CE0418">
              <w:rPr>
                <w:rFonts w:ascii="Times New Roman" w:hAnsi="Times New Roman"/>
                <w:kern w:val="0"/>
                <w:sz w:val="22"/>
                <w14:ligatures w14:val="none"/>
              </w:rPr>
              <w:t xml:space="preserve">[95 % PI, </w:t>
            </w:r>
            <w:proofErr w:type="spellStart"/>
            <w:r w:rsidRPr="00CE0418">
              <w:rPr>
                <w:rFonts w:ascii="Times New Roman" w:hAnsi="Times New Roman"/>
                <w:kern w:val="0"/>
                <w:sz w:val="22"/>
                <w14:ligatures w14:val="none"/>
              </w:rPr>
              <w:t>nuo</w:t>
            </w:r>
            <w:proofErr w:type="spellEnd"/>
            <w:r w:rsidRPr="00CE0418">
              <w:rPr>
                <w:rFonts w:ascii="Times New Roman" w:hAnsi="Times New Roman"/>
                <w:kern w:val="0"/>
                <w:sz w:val="22"/>
                <w14:ligatures w14:val="none"/>
              </w:rPr>
              <w:t xml:space="preserve"> 0,13 </w:t>
            </w:r>
            <w:proofErr w:type="spellStart"/>
            <w:r w:rsidRPr="00CE0418">
              <w:rPr>
                <w:rFonts w:ascii="Times New Roman" w:hAnsi="Times New Roman"/>
                <w:kern w:val="0"/>
                <w:sz w:val="22"/>
                <w14:ligatures w14:val="none"/>
              </w:rPr>
              <w:t>iki</w:t>
            </w:r>
            <w:proofErr w:type="spellEnd"/>
            <w:r w:rsidRPr="00CE0418">
              <w:rPr>
                <w:rFonts w:ascii="Times New Roman" w:hAnsi="Times New Roman"/>
                <w:kern w:val="0"/>
                <w:sz w:val="22"/>
                <w14:ligatures w14:val="none"/>
              </w:rPr>
              <w:t xml:space="preserve"> 0,45] p = 0,0000036</w:t>
            </w:r>
          </w:p>
        </w:tc>
      </w:tr>
      <w:tr w:rsidR="00003AA8" w:rsidRPr="00003AA8" w14:paraId="50B209D2" w14:textId="77777777" w:rsidTr="00FD3BAE">
        <w:trPr>
          <w:trHeight w:val="232"/>
        </w:trPr>
        <w:tc>
          <w:tcPr>
            <w:tcW w:w="8789" w:type="dxa"/>
            <w:gridSpan w:val="6"/>
          </w:tcPr>
          <w:p w14:paraId="62D586BD" w14:textId="77777777" w:rsidR="00003AA8" w:rsidRPr="00CE0418" w:rsidRDefault="00003AA8" w:rsidP="00003AA8">
            <w:pPr>
              <w:keepNext/>
              <w:keepLines/>
              <w:tabs>
                <w:tab w:val="left" w:pos="284"/>
              </w:tabs>
              <w:spacing w:after="0" w:line="240" w:lineRule="auto"/>
              <w:rPr>
                <w:rFonts w:ascii="Times New Roman" w:hAnsi="Times New Roman"/>
                <w:kern w:val="0"/>
                <w:sz w:val="22"/>
                <w14:ligatures w14:val="none"/>
              </w:rPr>
            </w:pPr>
            <w:r w:rsidRPr="00CE0418">
              <w:rPr>
                <w:rFonts w:ascii="Times New Roman" w:hAnsi="Times New Roman"/>
                <w:kern w:val="0"/>
                <w:sz w:val="22"/>
                <w14:ligatures w14:val="none"/>
              </w:rPr>
              <w:t xml:space="preserve">NP – </w:t>
            </w:r>
            <w:proofErr w:type="spellStart"/>
            <w:r w:rsidRPr="00CE0418">
              <w:rPr>
                <w:rFonts w:ascii="Times New Roman" w:hAnsi="Times New Roman"/>
                <w:kern w:val="0"/>
                <w:sz w:val="22"/>
                <w14:ligatures w14:val="none"/>
              </w:rPr>
              <w:t>nepranešta</w:t>
            </w:r>
            <w:proofErr w:type="spellEnd"/>
            <w:r w:rsidRPr="00CE0418">
              <w:rPr>
                <w:rFonts w:ascii="Times New Roman" w:hAnsi="Times New Roman"/>
                <w:kern w:val="0"/>
                <w:sz w:val="22"/>
                <w14:ligatures w14:val="none"/>
              </w:rPr>
              <w:t xml:space="preserve">; RS – </w:t>
            </w:r>
            <w:proofErr w:type="spellStart"/>
            <w:r w:rsidRPr="00CE0418">
              <w:rPr>
                <w:rFonts w:ascii="Times New Roman" w:hAnsi="Times New Roman"/>
                <w:kern w:val="0"/>
                <w:sz w:val="22"/>
                <w14:ligatures w14:val="none"/>
              </w:rPr>
              <w:t>rizikos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santykis</w:t>
            </w:r>
            <w:proofErr w:type="spellEnd"/>
            <w:r w:rsidRPr="00CE0418">
              <w:rPr>
                <w:rFonts w:ascii="Times New Roman" w:hAnsi="Times New Roman"/>
                <w:kern w:val="0"/>
                <w:sz w:val="22"/>
                <w14:ligatures w14:val="none"/>
              </w:rPr>
              <w:t xml:space="preserve">; TTP – </w:t>
            </w:r>
            <w:proofErr w:type="spellStart"/>
            <w:r w:rsidRPr="00CE0418">
              <w:rPr>
                <w:rFonts w:ascii="Times New Roman" w:hAnsi="Times New Roman"/>
                <w:kern w:val="0"/>
                <w:sz w:val="22"/>
                <w14:ligatures w14:val="none"/>
              </w:rPr>
              <w:t>laikas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iki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naviko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progresavimo</w:t>
            </w:r>
            <w:proofErr w:type="spellEnd"/>
            <w:r w:rsidRPr="00CE0418">
              <w:rPr>
                <w:rFonts w:ascii="Times New Roman" w:hAnsi="Times New Roman"/>
                <w:kern w:val="0"/>
                <w:sz w:val="22"/>
                <w14:ligatures w14:val="none"/>
              </w:rPr>
              <w:t xml:space="preserve">; ITT – </w:t>
            </w:r>
            <w:proofErr w:type="spellStart"/>
            <w:r w:rsidRPr="00CE0418">
              <w:rPr>
                <w:rFonts w:ascii="Times New Roman" w:hAnsi="Times New Roman"/>
                <w:kern w:val="0"/>
                <w:sz w:val="22"/>
                <w14:ligatures w14:val="none"/>
              </w:rPr>
              <w:t>numatytų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gydyti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pacientų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populiacija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cITT</w:t>
            </w:r>
            <w:proofErr w:type="spellEnd"/>
            <w:r w:rsidRPr="00CE0418">
              <w:rPr>
                <w:rFonts w:ascii="Times New Roman" w:hAnsi="Times New Roman"/>
                <w:kern w:val="0"/>
                <w:sz w:val="22"/>
                <w14:ligatures w14:val="none"/>
              </w:rPr>
              <w:t xml:space="preserve"> – </w:t>
            </w:r>
            <w:proofErr w:type="spellStart"/>
            <w:r w:rsidRPr="00CE0418">
              <w:rPr>
                <w:rFonts w:ascii="Times New Roman" w:hAnsi="Times New Roman"/>
                <w:kern w:val="0"/>
                <w:sz w:val="22"/>
                <w14:ligatures w14:val="none"/>
              </w:rPr>
              <w:t>sumažinta</w:t>
            </w:r>
            <w:proofErr w:type="spellEnd"/>
            <w:r w:rsidRPr="00CE0418">
              <w:rPr>
                <w:rFonts w:ascii="Times New Roman" w:hAnsi="Times New Roman"/>
                <w:kern w:val="0"/>
                <w:sz w:val="22"/>
                <w14:ligatures w14:val="none"/>
              </w:rPr>
              <w:t xml:space="preserve"> ITT </w:t>
            </w:r>
            <w:proofErr w:type="spellStart"/>
            <w:r w:rsidRPr="00CE0418">
              <w:rPr>
                <w:rFonts w:ascii="Times New Roman" w:hAnsi="Times New Roman"/>
                <w:kern w:val="0"/>
                <w:sz w:val="22"/>
                <w14:ligatures w14:val="none"/>
              </w:rPr>
              <w:t>populiacija</w:t>
            </w:r>
            <w:proofErr w:type="spellEnd"/>
            <w:r w:rsidRPr="00CE0418">
              <w:rPr>
                <w:rFonts w:ascii="Times New Roman" w:hAnsi="Times New Roman"/>
                <w:kern w:val="0"/>
                <w:sz w:val="22"/>
                <w14:ligatures w14:val="none"/>
              </w:rPr>
              <w:t xml:space="preserve">; PP – </w:t>
            </w:r>
            <w:proofErr w:type="spellStart"/>
            <w:r w:rsidRPr="00CE0418">
              <w:rPr>
                <w:rFonts w:ascii="Times New Roman" w:hAnsi="Times New Roman"/>
                <w:kern w:val="0"/>
                <w:sz w:val="22"/>
                <w14:ligatures w14:val="none"/>
              </w:rPr>
              <w:t>tyrimo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protokolo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reikalavimus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atitikusių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pacientų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populiacija</w:t>
            </w:r>
            <w:proofErr w:type="spellEnd"/>
            <w:r w:rsidRPr="00CE0418">
              <w:rPr>
                <w:rFonts w:ascii="Times New Roman" w:hAnsi="Times New Roman"/>
                <w:kern w:val="0"/>
                <w:sz w:val="22"/>
                <w14:ligatures w14:val="none"/>
              </w:rPr>
              <w:t>.</w:t>
            </w:r>
          </w:p>
          <w:p w14:paraId="349EF1E1" w14:textId="77777777" w:rsidR="00003AA8" w:rsidRPr="00CE0418" w:rsidRDefault="00003AA8" w:rsidP="00003AA8">
            <w:pPr>
              <w:keepNext/>
              <w:keepLines/>
              <w:tabs>
                <w:tab w:val="left" w:pos="284"/>
              </w:tabs>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w:t>
            </w:r>
            <w:r w:rsidRPr="00CE0418">
              <w:rPr>
                <w:rFonts w:ascii="Times New Roman" w:hAnsi="Times New Roman"/>
                <w:i/>
                <w:kern w:val="0"/>
                <w:sz w:val="22"/>
                <w:lang w:val="es-ES"/>
                <w14:ligatures w14:val="none"/>
              </w:rPr>
              <w:t>Logrank</w:t>
            </w:r>
            <w:r w:rsidRPr="00CE0418">
              <w:rPr>
                <w:rFonts w:ascii="Times New Roman" w:hAnsi="Times New Roman"/>
                <w:kern w:val="0"/>
                <w:sz w:val="22"/>
                <w:lang w:val="es-ES"/>
                <w14:ligatures w14:val="none"/>
              </w:rPr>
              <w:t xml:space="preserve"> testas, stratifikuotas pagal funkcinį aktyvumą.</w:t>
            </w:r>
          </w:p>
        </w:tc>
      </w:tr>
    </w:tbl>
    <w:p w14:paraId="592FA942" w14:textId="77777777" w:rsidR="00003AA8" w:rsidRPr="00CE0418" w:rsidRDefault="00003AA8" w:rsidP="00003AA8">
      <w:pPr>
        <w:spacing w:after="0" w:line="240" w:lineRule="auto"/>
        <w:rPr>
          <w:rFonts w:ascii="Times New Roman" w:hAnsi="Times New Roman"/>
          <w:kern w:val="0"/>
          <w:sz w:val="22"/>
          <w:lang w:val="es-ES"/>
          <w14:ligatures w14:val="none"/>
        </w:rPr>
      </w:pPr>
    </w:p>
    <w:p w14:paraId="147D3F5E" w14:textId="77777777" w:rsidR="00003AA8" w:rsidRPr="00CE0418" w:rsidRDefault="00003AA8" w:rsidP="00003AA8">
      <w:pPr>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lastRenderedPageBreak/>
        <w:t>Pacientams, kuriems nustatytas funkciškai aktyvus navikas, gydymo poveikis buvo panašus (RS = 0,23; 95 % PI, nuo 0,09 iki 0,57) į poveikį tiems pacientams, kuriems nustatytas neaktyvus navikas (RS = 0,25; 95 % PI, nuo 0,10 iki 0,59).</w:t>
      </w:r>
    </w:p>
    <w:p w14:paraId="23F4AC54" w14:textId="77777777" w:rsidR="00003AA8" w:rsidRPr="00CE0418" w:rsidRDefault="00003AA8" w:rsidP="00003AA8">
      <w:pPr>
        <w:spacing w:after="0" w:line="240" w:lineRule="auto"/>
        <w:rPr>
          <w:rFonts w:ascii="Times New Roman" w:hAnsi="Times New Roman"/>
          <w:kern w:val="0"/>
          <w:sz w:val="22"/>
          <w:lang w:val="es-ES"/>
          <w14:ligatures w14:val="none"/>
        </w:rPr>
      </w:pPr>
    </w:p>
    <w:p w14:paraId="7C83C850" w14:textId="77777777" w:rsidR="00003AA8" w:rsidRPr="00CE0418" w:rsidRDefault="00003AA8" w:rsidP="00003AA8">
      <w:pPr>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Po 6 mėnesių gydymo stabili ligos būklė nustatyta 67 % Sandostatin LAR vartojusių pacientų grupėje ir 37 % placebo grupės pacientų.</w:t>
      </w:r>
    </w:p>
    <w:p w14:paraId="66A88EEF" w14:textId="77777777" w:rsidR="00003AA8" w:rsidRPr="00CE0418" w:rsidRDefault="00003AA8" w:rsidP="00003AA8">
      <w:pPr>
        <w:spacing w:after="0" w:line="240" w:lineRule="auto"/>
        <w:rPr>
          <w:rFonts w:ascii="Times New Roman" w:hAnsi="Times New Roman"/>
          <w:kern w:val="0"/>
          <w:sz w:val="22"/>
          <w:lang w:val="es-ES"/>
          <w14:ligatures w14:val="none"/>
        </w:rPr>
      </w:pPr>
    </w:p>
    <w:p w14:paraId="6B8059FD" w14:textId="77777777" w:rsidR="00003AA8" w:rsidRPr="00CE0418" w:rsidRDefault="00003AA8" w:rsidP="00003AA8">
      <w:pPr>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Remiantis reikšminga klinikine gydymo Sandostatin LAR nauda, kuri buvo nustatyta atlikus šią iš anksto numatytą tarpinę duomenų analizę, įtraukimas į tyrimą buvo nutrauktas.</w:t>
      </w:r>
    </w:p>
    <w:p w14:paraId="36091FB8" w14:textId="77777777" w:rsidR="00003AA8" w:rsidRPr="00CE0418" w:rsidRDefault="00003AA8" w:rsidP="00003AA8">
      <w:pPr>
        <w:spacing w:after="0" w:line="240" w:lineRule="auto"/>
        <w:rPr>
          <w:rFonts w:ascii="Times New Roman" w:hAnsi="Times New Roman"/>
          <w:kern w:val="0"/>
          <w:sz w:val="22"/>
          <w:lang w:val="es-ES"/>
          <w14:ligatures w14:val="none"/>
        </w:rPr>
      </w:pPr>
    </w:p>
    <w:p w14:paraId="1712A366" w14:textId="77777777" w:rsidR="00003AA8" w:rsidRPr="00CE0418" w:rsidRDefault="00003AA8" w:rsidP="00003AA8">
      <w:pPr>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Šio tyrimo metu nustatyti Sandostatin LAR saugumo duomenys atitiko jau žinomus šio vaistinio preparato saugumo duomenis.</w:t>
      </w:r>
    </w:p>
    <w:p w14:paraId="41133375" w14:textId="77777777" w:rsidR="00003AA8" w:rsidRPr="00CE0418" w:rsidRDefault="00003AA8" w:rsidP="00003AA8">
      <w:pPr>
        <w:spacing w:after="0" w:line="240" w:lineRule="auto"/>
        <w:rPr>
          <w:rFonts w:ascii="Times New Roman" w:hAnsi="Times New Roman"/>
          <w:kern w:val="0"/>
          <w:sz w:val="22"/>
          <w:lang w:val="es-ES"/>
          <w14:ligatures w14:val="none"/>
        </w:rPr>
      </w:pPr>
    </w:p>
    <w:p w14:paraId="18A9DA36" w14:textId="77777777" w:rsidR="00003AA8" w:rsidRPr="00CE0418" w:rsidRDefault="00003AA8" w:rsidP="00003AA8">
      <w:pPr>
        <w:keepNext/>
        <w:spacing w:after="0" w:line="240" w:lineRule="auto"/>
        <w:rPr>
          <w:rFonts w:ascii="Times New Roman" w:hAnsi="Times New Roman"/>
          <w:kern w:val="0"/>
          <w:sz w:val="22"/>
          <w:u w:val="single"/>
          <w:lang w:val="es-ES"/>
          <w14:ligatures w14:val="none"/>
        </w:rPr>
      </w:pPr>
      <w:r w:rsidRPr="00CE0418">
        <w:rPr>
          <w:rFonts w:ascii="Times New Roman" w:hAnsi="Times New Roman"/>
          <w:kern w:val="0"/>
          <w:sz w:val="22"/>
          <w:u w:val="single"/>
          <w:lang w:val="es-ES"/>
          <w14:ligatures w14:val="none"/>
        </w:rPr>
        <w:t>Pacientų, sergančių TTH sekretuojančia hipofizės adenoma, gydymas</w:t>
      </w:r>
    </w:p>
    <w:p w14:paraId="472500C4" w14:textId="77777777" w:rsidR="00003AA8" w:rsidRPr="00CE0418" w:rsidRDefault="00003AA8" w:rsidP="00003AA8">
      <w:pPr>
        <w:keepNext/>
        <w:spacing w:after="0" w:line="240" w:lineRule="auto"/>
        <w:rPr>
          <w:rFonts w:ascii="Times New Roman" w:hAnsi="Times New Roman"/>
          <w:kern w:val="0"/>
          <w:sz w:val="22"/>
          <w:u w:val="single"/>
          <w:lang w:val="es-ES"/>
          <w14:ligatures w14:val="none"/>
        </w:rPr>
      </w:pPr>
    </w:p>
    <w:p w14:paraId="719B2D0D" w14:textId="77777777" w:rsidR="00003AA8" w:rsidRPr="00CE0418" w:rsidRDefault="00003AA8" w:rsidP="00003AA8">
      <w:pPr>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Nustatyta, kad skiriant vieną Sandostatin LAR injekciją į raumenis kas 4 savaites pacientams, sergantiems TTH sekretuojančia adenoma, sumažėja padidėjęs skydliaukės hormonų aktyvumas, TTH koncentracija tampa normalia ir palengvėja klinikiniai hipertirozės požymiai bei simptomai. Gydomasis Sandostatin LAR poveikis pasiekė statistiškai reikšmingą lygį po 28 dienų, lyginant su pradinėmis reikšmėmis, o gydomoji nauda išliko iki 6 mėnesių.</w:t>
      </w:r>
    </w:p>
    <w:p w14:paraId="691C415C" w14:textId="77777777" w:rsidR="00003AA8" w:rsidRPr="00CE0418" w:rsidRDefault="00003AA8" w:rsidP="00003AA8">
      <w:pPr>
        <w:widowControl w:val="0"/>
        <w:spacing w:after="0" w:line="240" w:lineRule="auto"/>
        <w:rPr>
          <w:rFonts w:ascii="Times New Roman" w:hAnsi="Times New Roman"/>
          <w:kern w:val="0"/>
          <w:sz w:val="22"/>
          <w:lang w:val="es-ES"/>
          <w14:ligatures w14:val="none"/>
        </w:rPr>
      </w:pPr>
    </w:p>
    <w:p w14:paraId="7C044727" w14:textId="77777777" w:rsidR="00003AA8" w:rsidRPr="00CE0418" w:rsidRDefault="00003AA8" w:rsidP="00003AA8">
      <w:pPr>
        <w:keepNext/>
        <w:widowControl w:val="0"/>
        <w:spacing w:after="0" w:line="240" w:lineRule="auto"/>
        <w:ind w:left="567" w:hanging="567"/>
        <w:rPr>
          <w:rFonts w:ascii="Times New Roman" w:hAnsi="Times New Roman"/>
          <w:b/>
          <w:kern w:val="0"/>
          <w:sz w:val="22"/>
          <w:lang w:val="es-ES"/>
          <w14:ligatures w14:val="none"/>
        </w:rPr>
      </w:pPr>
      <w:r w:rsidRPr="00CE0418">
        <w:rPr>
          <w:rFonts w:ascii="Times New Roman" w:hAnsi="Times New Roman"/>
          <w:b/>
          <w:kern w:val="0"/>
          <w:sz w:val="22"/>
          <w:lang w:val="es-ES"/>
          <w14:ligatures w14:val="none"/>
        </w:rPr>
        <w:t>5.2</w:t>
      </w:r>
      <w:r w:rsidRPr="00CE0418">
        <w:rPr>
          <w:rFonts w:ascii="Times New Roman" w:hAnsi="Times New Roman"/>
          <w:b/>
          <w:kern w:val="0"/>
          <w:sz w:val="22"/>
          <w:lang w:val="es-ES"/>
          <w14:ligatures w14:val="none"/>
        </w:rPr>
        <w:tab/>
        <w:t>Farmakokinetinės savybės</w:t>
      </w:r>
    </w:p>
    <w:p w14:paraId="4B2A901D" w14:textId="77777777" w:rsidR="00003AA8" w:rsidRPr="00CE0418" w:rsidRDefault="00003AA8" w:rsidP="00003AA8">
      <w:pPr>
        <w:keepNext/>
        <w:widowControl w:val="0"/>
        <w:spacing w:after="0" w:line="240" w:lineRule="auto"/>
        <w:rPr>
          <w:rFonts w:ascii="Times New Roman" w:hAnsi="Times New Roman"/>
          <w:kern w:val="0"/>
          <w:sz w:val="22"/>
          <w:lang w:val="es-ES"/>
          <w14:ligatures w14:val="none"/>
        </w:rPr>
      </w:pPr>
    </w:p>
    <w:p w14:paraId="3AE78692" w14:textId="77777777" w:rsidR="00003AA8" w:rsidRPr="00CE0418" w:rsidRDefault="00003AA8" w:rsidP="00003AA8">
      <w:pPr>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Po vienkartinės Sandostatin LAR injekcijos į raumenis, didžiausia pradinė laikina oktreotido koncentracija serume susidaro po 1 valandos, paskui per 24 valandas oktreotido koncentracija laipsniškai sumažėja iki nenustatomo kiekio. Po pradinės didžiausios koncentracijos piko 1</w:t>
      </w:r>
      <w:r w:rsidRPr="00CE0418">
        <w:rPr>
          <w:rFonts w:ascii="Times New Roman" w:hAnsi="Times New Roman"/>
          <w:kern w:val="0"/>
          <w:sz w:val="22"/>
          <w:lang w:val="es-ES"/>
          <w14:ligatures w14:val="none"/>
        </w:rPr>
        <w:noBreakHyphen/>
        <w:t>ąją dieną daugumai pacientų kitas 7 dienas nustatoma subterapinė oktreotido koncentracija. Vėliau oktreotido koncentracija vėl didėja ir maždaug 14</w:t>
      </w:r>
      <w:r w:rsidRPr="00CE0418">
        <w:rPr>
          <w:rFonts w:ascii="Times New Roman" w:hAnsi="Times New Roman"/>
          <w:kern w:val="0"/>
          <w:sz w:val="22"/>
          <w:lang w:val="es-ES"/>
          <w14:ligatures w14:val="none"/>
        </w:rPr>
        <w:noBreakHyphen/>
        <w:t>ąją dieną pasidaro stabilia ir tokia išlieka kitas 3</w:t>
      </w:r>
      <w:r w:rsidRPr="00CE0418">
        <w:rPr>
          <w:rFonts w:ascii="Times New Roman" w:hAnsi="Times New Roman"/>
          <w:kern w:val="0"/>
          <w:sz w:val="22"/>
          <w:lang w:val="es-ES"/>
          <w14:ligatures w14:val="none"/>
        </w:rPr>
        <w:noBreakHyphen/>
        <w:t xml:space="preserve">4 savaites. Pirmosios dienos koncentracijos pikas yra mažesnis negu vėliau susidariusi stabili koncentracija, o pirmąją dieną išsiskiria ne daugiau kaip 0,5 % viso vaistinio preparato kiekio. Maždaug po 42 dienų oktreotido koncentracija pradeda lėtai mažėti, kartu vyksta farmacinės formos polimerinės matricos galinė skilimo fazė. </w:t>
      </w:r>
    </w:p>
    <w:p w14:paraId="5F22674E" w14:textId="77777777" w:rsidR="00003AA8" w:rsidRPr="00CE0418" w:rsidRDefault="00003AA8" w:rsidP="00003AA8">
      <w:pPr>
        <w:spacing w:after="0" w:line="240" w:lineRule="auto"/>
        <w:rPr>
          <w:rFonts w:ascii="Times New Roman" w:hAnsi="Times New Roman"/>
          <w:kern w:val="0"/>
          <w:sz w:val="22"/>
          <w:lang w:val="es-ES"/>
          <w14:ligatures w14:val="none"/>
        </w:rPr>
      </w:pPr>
    </w:p>
    <w:p w14:paraId="45E1F420" w14:textId="77777777" w:rsidR="00003AA8" w:rsidRPr="00CE0418" w:rsidRDefault="00003AA8" w:rsidP="00003AA8">
      <w:pPr>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 xml:space="preserve">Sergantiesiems akromegalija po vienos Sandostatin LAR 10 mg, 20 mg ar 30 mg dozės vartojimo susidaranti stabili oktreotido koncentracija yra, atitinkamai, 358 ng/l, 926 ng/l ir 1 710 ng/l. Pusiausvyrinės apykaitos oktreotido koncentracija serume, pasiekiama po 3 injekcijų kas 4 savaites, yra maždaug 1,6–1,8 karto didesnė. Po kartotinių 20 mg ir 30 mg Sandostatin LAR dozių vartojimo kraujo serume susidaro atitinkamai 1 557 ng/l ir 2 384 ng/l pusiausvyrinės apykaitos koncentracija. </w:t>
      </w:r>
    </w:p>
    <w:p w14:paraId="085F52D5" w14:textId="77777777" w:rsidR="00003AA8" w:rsidRPr="00CE0418" w:rsidRDefault="00003AA8" w:rsidP="00003AA8">
      <w:pPr>
        <w:spacing w:after="0" w:line="240" w:lineRule="auto"/>
        <w:rPr>
          <w:rFonts w:ascii="Times New Roman" w:hAnsi="Times New Roman"/>
          <w:kern w:val="0"/>
          <w:sz w:val="22"/>
          <w:lang w:val="es-ES"/>
          <w14:ligatures w14:val="none"/>
        </w:rPr>
      </w:pPr>
    </w:p>
    <w:p w14:paraId="4BF97BBC" w14:textId="77777777" w:rsidR="00003AA8" w:rsidRPr="00CE0418" w:rsidRDefault="00003AA8" w:rsidP="00003AA8">
      <w:pPr>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 xml:space="preserve">Pacientams, kuriems yra karcinoidinis navikas, vidutinė pusiausvyrinės apykaitos oktreotido koncentracija serume (ir jos mediana) po kartotinių 10 mg, 20 mg ir 30 mg Sandostatin LAR dozių injekcijų su 4 savaičių pertraukomis taip pat didėjo tiesiniu pobūdžiu priklausomai nuo skirtos dozės ir buvo, atitinkamai, 1 231 (894) ng/l, 2 620 (2 270) ng/l bei 3 928 (3 010) ng/l. </w:t>
      </w:r>
    </w:p>
    <w:p w14:paraId="3D0CCAA4" w14:textId="77777777" w:rsidR="00003AA8" w:rsidRPr="00CE0418" w:rsidRDefault="00003AA8" w:rsidP="00003AA8">
      <w:pPr>
        <w:spacing w:after="0" w:line="240" w:lineRule="auto"/>
        <w:rPr>
          <w:rFonts w:ascii="Times New Roman" w:hAnsi="Times New Roman"/>
          <w:kern w:val="0"/>
          <w:sz w:val="22"/>
          <w:lang w:val="es-ES"/>
          <w14:ligatures w14:val="none"/>
        </w:rPr>
      </w:pPr>
    </w:p>
    <w:p w14:paraId="2EC6CC46" w14:textId="77777777" w:rsidR="00003AA8" w:rsidRPr="00CE0418" w:rsidRDefault="00003AA8" w:rsidP="00003AA8">
      <w:pPr>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Sandostatin LAR vartojant iki 28 mėnesių, oktreotido akumuliacijos nenustatyta, išskyrus laukiamą atskirų dozių rezorbcijos persidengimą.</w:t>
      </w:r>
    </w:p>
    <w:p w14:paraId="1B9752FA" w14:textId="77777777" w:rsidR="00003AA8" w:rsidRPr="00CE0418" w:rsidRDefault="00003AA8" w:rsidP="00003AA8">
      <w:pPr>
        <w:spacing w:after="0" w:line="240" w:lineRule="auto"/>
        <w:rPr>
          <w:rFonts w:ascii="Times New Roman" w:hAnsi="Times New Roman"/>
          <w:kern w:val="0"/>
          <w:sz w:val="22"/>
          <w:lang w:val="es-ES"/>
          <w14:ligatures w14:val="none"/>
        </w:rPr>
      </w:pPr>
    </w:p>
    <w:p w14:paraId="1757077B" w14:textId="77777777" w:rsidR="00003AA8" w:rsidRPr="00CE0418" w:rsidRDefault="00003AA8" w:rsidP="00003AA8">
      <w:pPr>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 xml:space="preserve">Po Sandostatin LAR injekcijos oktreotido farmakokinetikos pobūdis priklauso nuo jo atsipalaidavimo iš polimerinės matricos ir biodegradacijos. Į sisteminę kraujotaką patekusio oktreotido pasiskirstymas priklauso nuo žinomų jo farmakokinetinių savybių, kurios aprašytos vartojant vaistinį preparatą po oda. Nusistovėjus pusiausvyrinei apykaitai, oktreotido pasiskirstymo tūris yra 0,27 l/kg, o bendrasis organizmo klirensas – 160 ml/min. 65 % vaistinio preparato jungiasi su plazmos baltymais, tačiau jis beveik nesijungia su kraujo ląstelėmis. </w:t>
      </w:r>
    </w:p>
    <w:p w14:paraId="00C6B82E" w14:textId="77777777" w:rsidR="00003AA8" w:rsidRPr="00CE0418" w:rsidRDefault="00003AA8" w:rsidP="00003AA8">
      <w:pPr>
        <w:spacing w:after="0" w:line="240" w:lineRule="auto"/>
        <w:rPr>
          <w:rFonts w:ascii="Times New Roman" w:hAnsi="Times New Roman"/>
          <w:kern w:val="0"/>
          <w:sz w:val="22"/>
          <w:lang w:val="es-ES"/>
          <w14:ligatures w14:val="none"/>
        </w:rPr>
      </w:pPr>
    </w:p>
    <w:p w14:paraId="62945C8E" w14:textId="77777777" w:rsidR="00003AA8" w:rsidRPr="00CE0418" w:rsidRDefault="00003AA8" w:rsidP="00003AA8">
      <w:pPr>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Analizuojant farmakokinetikos duomenis, gautus ištyrus nedidelį kiekį kraujo mėginių, paimtų vaikų populiacijoje 7</w:t>
      </w:r>
      <w:r w:rsidRPr="00CE0418">
        <w:rPr>
          <w:rFonts w:ascii="Times New Roman" w:hAnsi="Times New Roman"/>
          <w:kern w:val="0"/>
          <w:sz w:val="22"/>
          <w:lang w:val="es-ES"/>
          <w14:ligatures w14:val="none"/>
        </w:rPr>
        <w:noBreakHyphen/>
        <w:t xml:space="preserve">17 metų asmenims, kuriems buvo su pogumburio patologija susijęs nutukimas, kartą per mėnesį skiriant 40 mg Sandostatin LAR dozę, nustatyta, kad vidutinė mažiausia oktreotido </w:t>
      </w:r>
      <w:r w:rsidRPr="00CE0418">
        <w:rPr>
          <w:rFonts w:ascii="Times New Roman" w:hAnsi="Times New Roman"/>
          <w:kern w:val="0"/>
          <w:sz w:val="22"/>
          <w:lang w:val="es-ES"/>
          <w14:ligatures w14:val="none"/>
        </w:rPr>
        <w:lastRenderedPageBreak/>
        <w:t>koncentracija plazmoje po pirmosios injekcijos buvo 1 395 ng/l, o nusistovėjus pusiausvyrinei apykaitai – 2 973 ng/l. Pastebėti labai skirtingi duomenys atskiriems pacientams.</w:t>
      </w:r>
    </w:p>
    <w:p w14:paraId="70AF94FE" w14:textId="77777777" w:rsidR="00003AA8" w:rsidRPr="00CE0418" w:rsidRDefault="00003AA8" w:rsidP="00003AA8">
      <w:pPr>
        <w:spacing w:after="0" w:line="240" w:lineRule="auto"/>
        <w:rPr>
          <w:rFonts w:ascii="Times New Roman" w:hAnsi="Times New Roman"/>
          <w:kern w:val="0"/>
          <w:sz w:val="22"/>
          <w:lang w:val="es-ES"/>
          <w14:ligatures w14:val="none"/>
        </w:rPr>
      </w:pPr>
    </w:p>
    <w:p w14:paraId="1AF3BEAD" w14:textId="77777777" w:rsidR="00003AA8" w:rsidRPr="00CE0418" w:rsidRDefault="00003AA8" w:rsidP="00003AA8">
      <w:pPr>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Mažiausia oktreotido koncentracija, nusistovėjus pusiausvyrinei apykaitai, su amžiumi ir KMI nekoreliavo, tačiau vidutiniškai koreliavo su kūno svoriu (52,3–133 kg ribose) ir reikšmingai skyrėsi vyrams bei moterims (t. y., moterų organizme ji buvo maždaug 17 % didesnė).</w:t>
      </w:r>
    </w:p>
    <w:p w14:paraId="13E6A3A1" w14:textId="77777777" w:rsidR="00003AA8" w:rsidRPr="00CE0418" w:rsidRDefault="00003AA8" w:rsidP="00003AA8">
      <w:pPr>
        <w:spacing w:after="0" w:line="240" w:lineRule="auto"/>
        <w:rPr>
          <w:rFonts w:ascii="Times New Roman" w:hAnsi="Times New Roman"/>
          <w:kern w:val="0"/>
          <w:sz w:val="22"/>
          <w:lang w:val="es-ES"/>
          <w14:ligatures w14:val="none"/>
        </w:rPr>
      </w:pPr>
    </w:p>
    <w:p w14:paraId="1220147C" w14:textId="77777777" w:rsidR="00003AA8" w:rsidRPr="00CE0418" w:rsidRDefault="00003AA8" w:rsidP="00003AA8">
      <w:pPr>
        <w:keepNext/>
        <w:widowControl w:val="0"/>
        <w:spacing w:after="0" w:line="240" w:lineRule="auto"/>
        <w:ind w:left="567" w:hanging="567"/>
        <w:rPr>
          <w:rFonts w:ascii="Times New Roman" w:hAnsi="Times New Roman"/>
          <w:b/>
          <w:kern w:val="0"/>
          <w:sz w:val="22"/>
          <w:lang w:val="es-ES"/>
          <w14:ligatures w14:val="none"/>
        </w:rPr>
      </w:pPr>
      <w:r w:rsidRPr="00CE0418">
        <w:rPr>
          <w:rFonts w:ascii="Times New Roman" w:hAnsi="Times New Roman"/>
          <w:b/>
          <w:kern w:val="0"/>
          <w:sz w:val="22"/>
          <w:lang w:val="es-ES"/>
          <w14:ligatures w14:val="none"/>
        </w:rPr>
        <w:t>5.3</w:t>
      </w:r>
      <w:r w:rsidRPr="00CE0418">
        <w:rPr>
          <w:rFonts w:ascii="Times New Roman" w:hAnsi="Times New Roman"/>
          <w:b/>
          <w:kern w:val="0"/>
          <w:sz w:val="22"/>
          <w:lang w:val="es-ES"/>
          <w14:ligatures w14:val="none"/>
        </w:rPr>
        <w:tab/>
        <w:t>Ikiklinikinių saugumo tyrimų duomenys</w:t>
      </w:r>
    </w:p>
    <w:p w14:paraId="73BE86FA" w14:textId="77777777" w:rsidR="00003AA8" w:rsidRPr="00CE0418" w:rsidRDefault="00003AA8" w:rsidP="00003AA8">
      <w:pPr>
        <w:keepNext/>
        <w:widowControl w:val="0"/>
        <w:spacing w:after="0" w:line="240" w:lineRule="auto"/>
        <w:rPr>
          <w:rFonts w:ascii="Times New Roman" w:hAnsi="Times New Roman"/>
          <w:kern w:val="0"/>
          <w:sz w:val="22"/>
          <w:lang w:val="es-ES"/>
          <w14:ligatures w14:val="none"/>
        </w:rPr>
      </w:pPr>
    </w:p>
    <w:p w14:paraId="6F4D0BEB" w14:textId="77777777" w:rsidR="00003AA8" w:rsidRPr="00CE0418" w:rsidRDefault="00003AA8" w:rsidP="00003AA8">
      <w:pPr>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Su gyvūnais atlikti ūminio ir kartotinių dozių toksiškumo, genotoksiškumo, kancerogeniškumo ir toksinio poveikio reprodukcijai tyrimų duomenys specifinio pavojaus žmogui nerodo.</w:t>
      </w:r>
    </w:p>
    <w:p w14:paraId="79CF342C" w14:textId="77777777" w:rsidR="00003AA8" w:rsidRPr="00CE0418" w:rsidRDefault="00003AA8" w:rsidP="00003AA8">
      <w:pPr>
        <w:spacing w:after="0" w:line="240" w:lineRule="auto"/>
        <w:rPr>
          <w:rFonts w:ascii="Times New Roman" w:hAnsi="Times New Roman"/>
          <w:kern w:val="0"/>
          <w:sz w:val="22"/>
          <w:lang w:val="es-ES"/>
          <w14:ligatures w14:val="none"/>
        </w:rPr>
      </w:pPr>
    </w:p>
    <w:p w14:paraId="1D117B4A" w14:textId="77777777" w:rsidR="00003AA8" w:rsidRPr="00CE0418" w:rsidRDefault="00003AA8" w:rsidP="00003AA8">
      <w:pPr>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Su gyvūnais atlikti poveikio reprodukcijai tyrimai, jiems skiriant iki 1 mg/kg kūno svorio dozes per parą, jokio teratogeninio oktreotido poveikio, poveikio embrionams ar vaisiams bei kitokio poveikio reprodukcijai neparodė. Nustatytas tam tikras laikinai sulėtėjęs fiziologinis žiurkių jauniklių augimas, susijęs su AH slopinimu dėl per didelio farmakodinaminio vaistinio preparato poveikio (žr. 4.6 skyrių).</w:t>
      </w:r>
    </w:p>
    <w:p w14:paraId="42B390BD" w14:textId="77777777" w:rsidR="00003AA8" w:rsidRPr="00CE0418" w:rsidRDefault="00003AA8" w:rsidP="00003AA8">
      <w:pPr>
        <w:spacing w:after="0" w:line="240" w:lineRule="auto"/>
        <w:rPr>
          <w:rFonts w:ascii="Times New Roman" w:hAnsi="Times New Roman"/>
          <w:kern w:val="0"/>
          <w:sz w:val="22"/>
          <w:lang w:val="es-ES"/>
          <w14:ligatures w14:val="none"/>
        </w:rPr>
      </w:pPr>
    </w:p>
    <w:p w14:paraId="7DC467BE" w14:textId="77777777" w:rsidR="00003AA8" w:rsidRPr="00CE0418" w:rsidRDefault="00003AA8" w:rsidP="00003AA8">
      <w:pPr>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Specifinių tyrimų su žiurkių jaunikliais neatlikta. Poveikio prenataliniam ir postnataliniam vystimuisi tyrimų metu nustatytas sulėtėjęs F1 palikuonių augimas ir brendimas, kai patelėms visu nėštumo metu ir laktacijos laikotarpiu buvo skiriama oktreotido. F1 palikuonims patinams pastebėtas vėluojantis sėklidžių nusileidimas, tačiau šių F1 vyriškosios lyties jauniklių vislumas išliko normalus. Taigi, anksčiau nurodytas šis poveikis buvo grįžtamas ir laikomas susijusiu su AH slopinimo pasekmėmis.</w:t>
      </w:r>
    </w:p>
    <w:p w14:paraId="72CCCFFE" w14:textId="77777777" w:rsidR="00003AA8" w:rsidRPr="00CE0418" w:rsidRDefault="00003AA8" w:rsidP="00003AA8">
      <w:pPr>
        <w:widowControl w:val="0"/>
        <w:spacing w:after="0" w:line="240" w:lineRule="auto"/>
        <w:rPr>
          <w:rFonts w:ascii="Times New Roman" w:hAnsi="Times New Roman"/>
          <w:kern w:val="0"/>
          <w:sz w:val="22"/>
          <w:u w:val="single"/>
          <w:lang w:val="es-ES"/>
          <w14:ligatures w14:val="none"/>
        </w:rPr>
      </w:pPr>
    </w:p>
    <w:p w14:paraId="365439BC" w14:textId="77777777" w:rsidR="00003AA8" w:rsidRPr="00CE0418" w:rsidRDefault="00003AA8" w:rsidP="00003AA8">
      <w:pPr>
        <w:widowControl w:val="0"/>
        <w:spacing w:after="0" w:line="240" w:lineRule="auto"/>
        <w:rPr>
          <w:rFonts w:ascii="Times New Roman" w:hAnsi="Times New Roman"/>
          <w:kern w:val="0"/>
          <w:sz w:val="22"/>
          <w:lang w:val="es-ES"/>
          <w14:ligatures w14:val="none"/>
        </w:rPr>
      </w:pPr>
    </w:p>
    <w:p w14:paraId="5837C1E1" w14:textId="77777777" w:rsidR="00003AA8" w:rsidRPr="00CE0418" w:rsidRDefault="00003AA8" w:rsidP="00003AA8">
      <w:pPr>
        <w:keepNext/>
        <w:widowControl w:val="0"/>
        <w:spacing w:after="0" w:line="240" w:lineRule="auto"/>
        <w:ind w:left="567" w:hanging="567"/>
        <w:rPr>
          <w:rFonts w:ascii="Times New Roman" w:hAnsi="Times New Roman"/>
          <w:b/>
          <w:kern w:val="0"/>
          <w:sz w:val="22"/>
          <w:lang w:val="es-ES"/>
          <w14:ligatures w14:val="none"/>
        </w:rPr>
      </w:pPr>
      <w:r w:rsidRPr="00CE0418">
        <w:rPr>
          <w:rFonts w:ascii="Times New Roman" w:hAnsi="Times New Roman"/>
          <w:b/>
          <w:kern w:val="0"/>
          <w:sz w:val="22"/>
          <w:lang w:val="es-ES"/>
          <w14:ligatures w14:val="none"/>
        </w:rPr>
        <w:t>6.</w:t>
      </w:r>
      <w:r w:rsidRPr="00CE0418">
        <w:rPr>
          <w:rFonts w:ascii="Times New Roman" w:hAnsi="Times New Roman"/>
          <w:b/>
          <w:kern w:val="0"/>
          <w:sz w:val="22"/>
          <w:lang w:val="es-ES"/>
          <w14:ligatures w14:val="none"/>
        </w:rPr>
        <w:tab/>
        <w:t>FARMACINĖ INFORMACIJA</w:t>
      </w:r>
    </w:p>
    <w:p w14:paraId="6E15B3BF" w14:textId="77777777" w:rsidR="00003AA8" w:rsidRPr="00CE0418" w:rsidRDefault="00003AA8" w:rsidP="00003AA8">
      <w:pPr>
        <w:keepNext/>
        <w:widowControl w:val="0"/>
        <w:spacing w:after="0" w:line="240" w:lineRule="auto"/>
        <w:rPr>
          <w:rFonts w:ascii="Times New Roman" w:hAnsi="Times New Roman"/>
          <w:kern w:val="0"/>
          <w:sz w:val="22"/>
          <w:lang w:val="es-ES"/>
          <w14:ligatures w14:val="none"/>
        </w:rPr>
      </w:pPr>
    </w:p>
    <w:p w14:paraId="519D8C83" w14:textId="77777777" w:rsidR="00003AA8" w:rsidRPr="00CE0418" w:rsidRDefault="00003AA8" w:rsidP="00003AA8">
      <w:pPr>
        <w:keepNext/>
        <w:widowControl w:val="0"/>
        <w:spacing w:after="0" w:line="240" w:lineRule="auto"/>
        <w:ind w:left="567" w:hanging="567"/>
        <w:rPr>
          <w:rFonts w:ascii="Times New Roman" w:hAnsi="Times New Roman"/>
          <w:b/>
          <w:kern w:val="0"/>
          <w:sz w:val="22"/>
          <w:lang w:val="es-ES"/>
          <w14:ligatures w14:val="none"/>
        </w:rPr>
      </w:pPr>
      <w:r w:rsidRPr="00CE0418">
        <w:rPr>
          <w:rFonts w:ascii="Times New Roman" w:hAnsi="Times New Roman"/>
          <w:b/>
          <w:kern w:val="0"/>
          <w:sz w:val="22"/>
          <w:lang w:val="es-ES"/>
          <w14:ligatures w14:val="none"/>
        </w:rPr>
        <w:t>6.1</w:t>
      </w:r>
      <w:r w:rsidRPr="00CE0418">
        <w:rPr>
          <w:rFonts w:ascii="Times New Roman" w:hAnsi="Times New Roman"/>
          <w:b/>
          <w:kern w:val="0"/>
          <w:sz w:val="22"/>
          <w:lang w:val="es-ES"/>
          <w14:ligatures w14:val="none"/>
        </w:rPr>
        <w:tab/>
        <w:t>Pagalbinių medžiagų sąrašas</w:t>
      </w:r>
    </w:p>
    <w:p w14:paraId="24246D9C" w14:textId="77777777" w:rsidR="00003AA8" w:rsidRPr="00CE0418" w:rsidRDefault="00003AA8" w:rsidP="00003AA8">
      <w:pPr>
        <w:keepNext/>
        <w:widowControl w:val="0"/>
        <w:spacing w:after="0" w:line="240" w:lineRule="auto"/>
        <w:rPr>
          <w:rFonts w:ascii="Times New Roman" w:hAnsi="Times New Roman"/>
          <w:kern w:val="0"/>
          <w:sz w:val="22"/>
          <w:lang w:val="es-ES"/>
          <w14:ligatures w14:val="none"/>
        </w:rPr>
      </w:pPr>
    </w:p>
    <w:p w14:paraId="248DC25B" w14:textId="77777777" w:rsidR="00003AA8" w:rsidRPr="00CE0418" w:rsidRDefault="00003AA8" w:rsidP="00003AA8">
      <w:pPr>
        <w:tabs>
          <w:tab w:val="left" w:pos="567"/>
        </w:tabs>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Milteliai (flakone):</w:t>
      </w:r>
    </w:p>
    <w:p w14:paraId="6D65D7E0" w14:textId="77777777" w:rsidR="00003AA8" w:rsidRPr="00CE0418" w:rsidRDefault="00003AA8" w:rsidP="00003AA8">
      <w:pPr>
        <w:tabs>
          <w:tab w:val="left" w:pos="567"/>
        </w:tabs>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Poli (DL</w:t>
      </w:r>
      <w:r w:rsidRPr="00CE0418">
        <w:rPr>
          <w:rFonts w:ascii="Times New Roman" w:hAnsi="Times New Roman"/>
          <w:kern w:val="0"/>
          <w:sz w:val="22"/>
          <w:lang w:val="it-IT"/>
          <w14:ligatures w14:val="none"/>
        </w:rPr>
        <w:noBreakHyphen/>
        <w:t>laktido</w:t>
      </w:r>
      <w:r w:rsidRPr="00CE0418">
        <w:rPr>
          <w:rFonts w:ascii="Times New Roman" w:hAnsi="Times New Roman"/>
          <w:kern w:val="0"/>
          <w:sz w:val="22"/>
          <w:lang w:val="it-IT"/>
          <w14:ligatures w14:val="none"/>
        </w:rPr>
        <w:noBreakHyphen/>
        <w:t>glikolido kopolimeras)</w:t>
      </w:r>
    </w:p>
    <w:p w14:paraId="77179CC4" w14:textId="77777777" w:rsidR="00003AA8" w:rsidRPr="00CE0418" w:rsidRDefault="00003AA8" w:rsidP="00003AA8">
      <w:pPr>
        <w:tabs>
          <w:tab w:val="left" w:pos="567"/>
        </w:tabs>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Manitolis (E421)</w:t>
      </w:r>
    </w:p>
    <w:p w14:paraId="5FE5F6B9" w14:textId="77777777" w:rsidR="00003AA8" w:rsidRPr="00CE0418" w:rsidRDefault="00003AA8" w:rsidP="00003AA8">
      <w:pPr>
        <w:tabs>
          <w:tab w:val="left" w:pos="567"/>
        </w:tabs>
        <w:spacing w:after="0" w:line="240" w:lineRule="auto"/>
        <w:rPr>
          <w:rFonts w:ascii="Times New Roman" w:hAnsi="Times New Roman"/>
          <w:kern w:val="0"/>
          <w:sz w:val="22"/>
          <w:lang w:val="it-IT"/>
          <w14:ligatures w14:val="none"/>
        </w:rPr>
      </w:pPr>
    </w:p>
    <w:p w14:paraId="14370A3A" w14:textId="77777777" w:rsidR="00003AA8" w:rsidRPr="00CE0418" w:rsidRDefault="00003AA8" w:rsidP="00003AA8">
      <w:pPr>
        <w:tabs>
          <w:tab w:val="left" w:pos="567"/>
        </w:tabs>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Tirpiklis (užpildytame švirkšte):</w:t>
      </w:r>
    </w:p>
    <w:p w14:paraId="1E8FFF95" w14:textId="77777777" w:rsidR="00003AA8" w:rsidRPr="00CE0418" w:rsidRDefault="00003AA8" w:rsidP="00003AA8">
      <w:pPr>
        <w:tabs>
          <w:tab w:val="left" w:pos="567"/>
          <w:tab w:val="left" w:pos="1350"/>
        </w:tabs>
        <w:spacing w:after="0" w:line="240" w:lineRule="auto"/>
        <w:ind w:left="567" w:hanging="567"/>
        <w:rPr>
          <w:rFonts w:ascii="Times New Roman" w:hAnsi="Times New Roman"/>
          <w:kern w:val="0"/>
          <w:sz w:val="22"/>
          <w:lang w:val="it-IT"/>
          <w14:ligatures w14:val="none"/>
        </w:rPr>
      </w:pPr>
      <w:r w:rsidRPr="00CE0418">
        <w:rPr>
          <w:rFonts w:ascii="Times New Roman" w:hAnsi="Times New Roman"/>
          <w:kern w:val="0"/>
          <w:sz w:val="22"/>
          <w:lang w:val="it-IT"/>
          <w14:ligatures w14:val="none"/>
        </w:rPr>
        <w:t>Karmeliozės natrio druska</w:t>
      </w:r>
    </w:p>
    <w:p w14:paraId="154CA690" w14:textId="77777777" w:rsidR="00003AA8" w:rsidRPr="00CE0418" w:rsidRDefault="00003AA8" w:rsidP="00003AA8">
      <w:pPr>
        <w:tabs>
          <w:tab w:val="left" w:pos="567"/>
          <w:tab w:val="left" w:pos="1350"/>
        </w:tabs>
        <w:spacing w:after="0" w:line="240" w:lineRule="auto"/>
        <w:ind w:left="567" w:hanging="567"/>
        <w:rPr>
          <w:rFonts w:ascii="Times New Roman" w:hAnsi="Times New Roman"/>
          <w:kern w:val="0"/>
          <w:sz w:val="22"/>
          <w:lang w:val="it-IT"/>
          <w14:ligatures w14:val="none"/>
        </w:rPr>
      </w:pPr>
      <w:r w:rsidRPr="00CE0418">
        <w:rPr>
          <w:rFonts w:ascii="Times New Roman" w:hAnsi="Times New Roman"/>
          <w:kern w:val="0"/>
          <w:sz w:val="22"/>
          <w:lang w:val="it-IT"/>
          <w14:ligatures w14:val="none"/>
        </w:rPr>
        <w:t>Manitolis (E421)</w:t>
      </w:r>
    </w:p>
    <w:p w14:paraId="389E94F7" w14:textId="77777777" w:rsidR="00003AA8" w:rsidRPr="00CE0418" w:rsidRDefault="00003AA8" w:rsidP="00003AA8">
      <w:pPr>
        <w:tabs>
          <w:tab w:val="left" w:pos="567"/>
          <w:tab w:val="left" w:pos="1350"/>
        </w:tabs>
        <w:spacing w:after="0" w:line="240" w:lineRule="auto"/>
        <w:ind w:left="567" w:hanging="567"/>
        <w:rPr>
          <w:rFonts w:ascii="Times New Roman" w:hAnsi="Times New Roman"/>
          <w:kern w:val="0"/>
          <w:sz w:val="22"/>
          <w:lang w:val="it-IT"/>
          <w14:ligatures w14:val="none"/>
        </w:rPr>
      </w:pPr>
      <w:r w:rsidRPr="00CE0418">
        <w:rPr>
          <w:rFonts w:ascii="Times New Roman" w:hAnsi="Times New Roman"/>
          <w:kern w:val="0"/>
          <w:sz w:val="22"/>
          <w:lang w:val="it-IT"/>
          <w14:ligatures w14:val="none"/>
        </w:rPr>
        <w:t>Poloksameras 188</w:t>
      </w:r>
    </w:p>
    <w:p w14:paraId="36C5997A" w14:textId="77777777" w:rsidR="00003AA8" w:rsidRPr="00CE0418" w:rsidRDefault="00003AA8" w:rsidP="00003AA8">
      <w:pPr>
        <w:tabs>
          <w:tab w:val="left" w:pos="567"/>
          <w:tab w:val="left" w:pos="1350"/>
        </w:tabs>
        <w:spacing w:after="0" w:line="240" w:lineRule="auto"/>
        <w:ind w:left="567" w:hanging="567"/>
        <w:rPr>
          <w:rFonts w:ascii="Times New Roman" w:hAnsi="Times New Roman"/>
          <w:kern w:val="0"/>
          <w:sz w:val="22"/>
          <w:lang w:val="it-IT"/>
          <w14:ligatures w14:val="none"/>
        </w:rPr>
      </w:pPr>
      <w:r w:rsidRPr="00CE0418">
        <w:rPr>
          <w:rFonts w:ascii="Times New Roman" w:hAnsi="Times New Roman"/>
          <w:kern w:val="0"/>
          <w:sz w:val="22"/>
          <w:lang w:val="it-IT"/>
          <w14:ligatures w14:val="none"/>
        </w:rPr>
        <w:t>Injekcinis vanduo</w:t>
      </w:r>
    </w:p>
    <w:p w14:paraId="559DBDAD" w14:textId="77777777" w:rsidR="00003AA8" w:rsidRPr="00CE0418" w:rsidRDefault="00003AA8" w:rsidP="00003AA8">
      <w:pPr>
        <w:widowControl w:val="0"/>
        <w:spacing w:after="0" w:line="240" w:lineRule="auto"/>
        <w:rPr>
          <w:rFonts w:ascii="Times New Roman" w:hAnsi="Times New Roman"/>
          <w:kern w:val="0"/>
          <w:sz w:val="22"/>
          <w:lang w:val="it-IT"/>
          <w14:ligatures w14:val="none"/>
        </w:rPr>
      </w:pPr>
    </w:p>
    <w:p w14:paraId="1F828651" w14:textId="77777777" w:rsidR="00003AA8" w:rsidRPr="00CE0418" w:rsidRDefault="00003AA8" w:rsidP="00003AA8">
      <w:pPr>
        <w:keepNext/>
        <w:widowControl w:val="0"/>
        <w:spacing w:after="0" w:line="240" w:lineRule="auto"/>
        <w:ind w:left="567" w:hanging="567"/>
        <w:rPr>
          <w:rFonts w:ascii="Times New Roman" w:hAnsi="Times New Roman"/>
          <w:b/>
          <w:kern w:val="0"/>
          <w:sz w:val="22"/>
          <w:lang w:val="it-IT"/>
          <w14:ligatures w14:val="none"/>
        </w:rPr>
      </w:pPr>
      <w:r w:rsidRPr="00CE0418">
        <w:rPr>
          <w:rFonts w:ascii="Times New Roman" w:hAnsi="Times New Roman"/>
          <w:b/>
          <w:kern w:val="0"/>
          <w:sz w:val="22"/>
          <w:lang w:val="it-IT"/>
          <w14:ligatures w14:val="none"/>
        </w:rPr>
        <w:t>6.2</w:t>
      </w:r>
      <w:r w:rsidRPr="00CE0418">
        <w:rPr>
          <w:rFonts w:ascii="Times New Roman" w:hAnsi="Times New Roman"/>
          <w:b/>
          <w:kern w:val="0"/>
          <w:sz w:val="22"/>
          <w:lang w:val="it-IT"/>
          <w14:ligatures w14:val="none"/>
        </w:rPr>
        <w:tab/>
        <w:t>Nesuderinamumas</w:t>
      </w:r>
    </w:p>
    <w:p w14:paraId="6D679D8D" w14:textId="77777777" w:rsidR="00003AA8" w:rsidRPr="00CE0418" w:rsidRDefault="00003AA8" w:rsidP="00003AA8">
      <w:pPr>
        <w:keepNext/>
        <w:widowControl w:val="0"/>
        <w:spacing w:after="0" w:line="240" w:lineRule="auto"/>
        <w:rPr>
          <w:rFonts w:ascii="Times New Roman" w:hAnsi="Times New Roman"/>
          <w:kern w:val="0"/>
          <w:sz w:val="22"/>
          <w:lang w:val="it-IT"/>
          <w14:ligatures w14:val="none"/>
        </w:rPr>
      </w:pPr>
    </w:p>
    <w:p w14:paraId="3B14190B" w14:textId="77777777" w:rsidR="00003AA8" w:rsidRPr="00CE0418" w:rsidRDefault="00003AA8" w:rsidP="00003AA8">
      <w:pPr>
        <w:tabs>
          <w:tab w:val="left" w:pos="567"/>
        </w:tabs>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Suderinamumo tyrimų neatlikta, todėl šio vaistinio preparato maišyti su kitais negalima.</w:t>
      </w:r>
    </w:p>
    <w:p w14:paraId="0D11875A" w14:textId="77777777" w:rsidR="00003AA8" w:rsidRPr="00CE0418" w:rsidRDefault="00003AA8" w:rsidP="00003AA8">
      <w:pPr>
        <w:widowControl w:val="0"/>
        <w:spacing w:after="0" w:line="240" w:lineRule="auto"/>
        <w:rPr>
          <w:rFonts w:ascii="Times New Roman" w:hAnsi="Times New Roman"/>
          <w:kern w:val="0"/>
          <w:sz w:val="22"/>
          <w:lang w:val="it-IT"/>
          <w14:ligatures w14:val="none"/>
        </w:rPr>
      </w:pPr>
    </w:p>
    <w:p w14:paraId="74823EB1" w14:textId="77777777" w:rsidR="00003AA8" w:rsidRPr="00CE0418" w:rsidRDefault="00003AA8" w:rsidP="00003AA8">
      <w:pPr>
        <w:keepNext/>
        <w:widowControl w:val="0"/>
        <w:spacing w:after="0" w:line="240" w:lineRule="auto"/>
        <w:ind w:left="567" w:hanging="567"/>
        <w:rPr>
          <w:rFonts w:ascii="Times New Roman" w:hAnsi="Times New Roman"/>
          <w:b/>
          <w:kern w:val="0"/>
          <w:sz w:val="22"/>
          <w:lang w:val="it-IT"/>
          <w14:ligatures w14:val="none"/>
        </w:rPr>
      </w:pPr>
      <w:r w:rsidRPr="00CE0418">
        <w:rPr>
          <w:rFonts w:ascii="Times New Roman" w:hAnsi="Times New Roman"/>
          <w:b/>
          <w:kern w:val="0"/>
          <w:sz w:val="22"/>
          <w:lang w:val="it-IT"/>
          <w14:ligatures w14:val="none"/>
        </w:rPr>
        <w:t>6.3</w:t>
      </w:r>
      <w:r w:rsidRPr="00CE0418">
        <w:rPr>
          <w:rFonts w:ascii="Times New Roman" w:hAnsi="Times New Roman"/>
          <w:b/>
          <w:kern w:val="0"/>
          <w:sz w:val="22"/>
          <w:lang w:val="it-IT"/>
          <w14:ligatures w14:val="none"/>
        </w:rPr>
        <w:tab/>
        <w:t>Tinkamumo laikas</w:t>
      </w:r>
    </w:p>
    <w:p w14:paraId="43ABF294" w14:textId="77777777" w:rsidR="00003AA8" w:rsidRPr="00CE0418" w:rsidRDefault="00003AA8" w:rsidP="00003AA8">
      <w:pPr>
        <w:keepNext/>
        <w:widowControl w:val="0"/>
        <w:spacing w:after="0" w:line="240" w:lineRule="auto"/>
        <w:rPr>
          <w:rFonts w:ascii="Times New Roman" w:hAnsi="Times New Roman"/>
          <w:kern w:val="0"/>
          <w:sz w:val="22"/>
          <w:lang w:val="it-IT"/>
          <w14:ligatures w14:val="none"/>
        </w:rPr>
      </w:pPr>
    </w:p>
    <w:p w14:paraId="3685EF5C" w14:textId="77777777" w:rsidR="00003AA8" w:rsidRPr="00CE0418" w:rsidRDefault="00003AA8" w:rsidP="00003AA8">
      <w:pPr>
        <w:tabs>
          <w:tab w:val="left" w:pos="567"/>
        </w:tabs>
        <w:spacing w:after="0" w:line="240" w:lineRule="auto"/>
        <w:ind w:left="567" w:hanging="567"/>
        <w:rPr>
          <w:rFonts w:ascii="Times New Roman" w:hAnsi="Times New Roman"/>
          <w:kern w:val="0"/>
          <w:sz w:val="22"/>
          <w:lang w:val="it-IT"/>
          <w14:ligatures w14:val="none"/>
        </w:rPr>
      </w:pPr>
      <w:r w:rsidRPr="00CE0418">
        <w:rPr>
          <w:rFonts w:ascii="Times New Roman" w:hAnsi="Times New Roman"/>
          <w:kern w:val="0"/>
          <w:sz w:val="22"/>
          <w:lang w:val="it-IT"/>
          <w14:ligatures w14:val="none"/>
        </w:rPr>
        <w:t>3 metai</w:t>
      </w:r>
    </w:p>
    <w:p w14:paraId="4B3C5CDC" w14:textId="77777777" w:rsidR="00003AA8" w:rsidRPr="00CE0418" w:rsidRDefault="00003AA8" w:rsidP="00003AA8">
      <w:pPr>
        <w:tabs>
          <w:tab w:val="left" w:pos="567"/>
        </w:tabs>
        <w:spacing w:after="0" w:line="240" w:lineRule="auto"/>
        <w:ind w:left="567" w:hanging="567"/>
        <w:rPr>
          <w:rFonts w:ascii="Times New Roman" w:hAnsi="Times New Roman"/>
          <w:kern w:val="0"/>
          <w:sz w:val="22"/>
          <w:lang w:val="it-IT"/>
          <w14:ligatures w14:val="none"/>
        </w:rPr>
      </w:pPr>
      <w:r w:rsidRPr="00CE0418">
        <w:rPr>
          <w:rFonts w:ascii="Times New Roman" w:hAnsi="Times New Roman"/>
          <w:kern w:val="0"/>
          <w:sz w:val="22"/>
          <w:lang w:val="it-IT"/>
          <w14:ligatures w14:val="none"/>
        </w:rPr>
        <w:t>Paruoštą vaistinio preparato suspensiją vartoti nedelsiant.</w:t>
      </w:r>
    </w:p>
    <w:p w14:paraId="65C345DA" w14:textId="77777777" w:rsidR="00003AA8" w:rsidRPr="00CE0418" w:rsidRDefault="00003AA8" w:rsidP="00003AA8">
      <w:pPr>
        <w:widowControl w:val="0"/>
        <w:spacing w:after="0" w:line="240" w:lineRule="auto"/>
        <w:rPr>
          <w:rFonts w:ascii="Times New Roman" w:hAnsi="Times New Roman"/>
          <w:kern w:val="0"/>
          <w:sz w:val="22"/>
          <w:lang w:val="lt-LT"/>
          <w14:ligatures w14:val="none"/>
        </w:rPr>
      </w:pPr>
    </w:p>
    <w:p w14:paraId="0F5BA58C" w14:textId="77777777" w:rsidR="00003AA8" w:rsidRPr="00CE0418" w:rsidRDefault="00003AA8" w:rsidP="00003AA8">
      <w:pPr>
        <w:keepNext/>
        <w:widowControl w:val="0"/>
        <w:spacing w:after="0" w:line="240" w:lineRule="auto"/>
        <w:ind w:left="567" w:hanging="567"/>
        <w:rPr>
          <w:rFonts w:ascii="Times New Roman" w:hAnsi="Times New Roman"/>
          <w:b/>
          <w:kern w:val="0"/>
          <w:sz w:val="22"/>
          <w:lang w:val="it-IT"/>
          <w14:ligatures w14:val="none"/>
        </w:rPr>
      </w:pPr>
      <w:r w:rsidRPr="00CE0418">
        <w:rPr>
          <w:rFonts w:ascii="Times New Roman" w:hAnsi="Times New Roman"/>
          <w:b/>
          <w:kern w:val="0"/>
          <w:sz w:val="22"/>
          <w:lang w:val="it-IT"/>
          <w14:ligatures w14:val="none"/>
        </w:rPr>
        <w:t>6.4</w:t>
      </w:r>
      <w:r w:rsidRPr="00CE0418">
        <w:rPr>
          <w:rFonts w:ascii="Times New Roman" w:hAnsi="Times New Roman"/>
          <w:b/>
          <w:kern w:val="0"/>
          <w:sz w:val="22"/>
          <w:lang w:val="it-IT"/>
          <w14:ligatures w14:val="none"/>
        </w:rPr>
        <w:tab/>
        <w:t>Specialios laikymo sąlygos</w:t>
      </w:r>
    </w:p>
    <w:p w14:paraId="49EAAE2C" w14:textId="77777777" w:rsidR="00003AA8" w:rsidRPr="00CE0418" w:rsidRDefault="00003AA8" w:rsidP="00003AA8">
      <w:pPr>
        <w:keepNext/>
        <w:widowControl w:val="0"/>
        <w:spacing w:after="0" w:line="240" w:lineRule="auto"/>
        <w:rPr>
          <w:rFonts w:ascii="Times New Roman" w:hAnsi="Times New Roman"/>
          <w:kern w:val="0"/>
          <w:sz w:val="22"/>
          <w:lang w:val="it-IT"/>
          <w14:ligatures w14:val="none"/>
        </w:rPr>
      </w:pPr>
    </w:p>
    <w:p w14:paraId="4B289E4F" w14:textId="77777777" w:rsidR="00003AA8" w:rsidRPr="00CE0418" w:rsidRDefault="00003AA8" w:rsidP="00003AA8">
      <w:pPr>
        <w:keepNext/>
        <w:widowControl w:val="0"/>
        <w:spacing w:after="0" w:line="240" w:lineRule="auto"/>
        <w:rPr>
          <w:rFonts w:ascii="Times New Roman" w:hAnsi="Times New Roman"/>
          <w:i/>
          <w:kern w:val="0"/>
          <w:sz w:val="22"/>
          <w:lang w:val="it-IT"/>
          <w14:ligatures w14:val="none"/>
        </w:rPr>
      </w:pPr>
      <w:r w:rsidRPr="00CE0418">
        <w:rPr>
          <w:rFonts w:ascii="Times New Roman" w:hAnsi="Times New Roman"/>
          <w:kern w:val="0"/>
          <w:sz w:val="22"/>
          <w:lang w:val="it-IT"/>
          <w14:ligatures w14:val="none"/>
        </w:rPr>
        <w:t>Laikyti išorinėje dėžutėje, kad preparatas būtų apsaugotas nuo šviesos.</w:t>
      </w:r>
    </w:p>
    <w:p w14:paraId="704E0BBF" w14:textId="77777777" w:rsidR="00003AA8" w:rsidRPr="00CE0418" w:rsidRDefault="00003AA8" w:rsidP="00003AA8">
      <w:pPr>
        <w:tabs>
          <w:tab w:val="left" w:pos="567"/>
        </w:tabs>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Laikyti šaldytuve (2 </w:t>
      </w:r>
      <w:r w:rsidRPr="00CE0418">
        <w:rPr>
          <w:rFonts w:ascii="Times New Roman" w:hAnsi="Times New Roman"/>
          <w:kern w:val="0"/>
          <w:sz w:val="22"/>
          <w:lang w:val="en-GB"/>
          <w14:ligatures w14:val="none"/>
        </w:rPr>
        <w:sym w:font="Symbol" w:char="F0B0"/>
      </w:r>
      <w:r w:rsidRPr="00CE0418">
        <w:rPr>
          <w:rFonts w:ascii="Times New Roman" w:hAnsi="Times New Roman"/>
          <w:kern w:val="0"/>
          <w:sz w:val="22"/>
          <w:lang w:val="it-IT"/>
          <w14:ligatures w14:val="none"/>
        </w:rPr>
        <w:t>C – 8 </w:t>
      </w:r>
      <w:r w:rsidRPr="00CE0418">
        <w:rPr>
          <w:rFonts w:ascii="Times New Roman" w:hAnsi="Times New Roman"/>
          <w:kern w:val="0"/>
          <w:sz w:val="22"/>
          <w:lang w:val="en-GB"/>
          <w14:ligatures w14:val="none"/>
        </w:rPr>
        <w:sym w:font="Symbol" w:char="F0B0"/>
      </w:r>
      <w:r w:rsidRPr="00CE0418">
        <w:rPr>
          <w:rFonts w:ascii="Times New Roman" w:hAnsi="Times New Roman"/>
          <w:kern w:val="0"/>
          <w:sz w:val="22"/>
          <w:lang w:val="it-IT"/>
          <w14:ligatures w14:val="none"/>
        </w:rPr>
        <w:t xml:space="preserve">C). Negalima užšaldyti. </w:t>
      </w:r>
    </w:p>
    <w:p w14:paraId="7D25906D" w14:textId="77777777" w:rsidR="00003AA8" w:rsidRPr="00CE0418" w:rsidRDefault="00003AA8" w:rsidP="00003AA8">
      <w:pPr>
        <w:tabs>
          <w:tab w:val="left" w:pos="567"/>
        </w:tabs>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Injekcijos dieną Sandostatin LAR galima laikyti ne aukštesnėje kaip 25 ºC temperatūroje.</w:t>
      </w:r>
    </w:p>
    <w:p w14:paraId="2522911F" w14:textId="77777777" w:rsidR="00003AA8" w:rsidRPr="00CE0418" w:rsidRDefault="00003AA8" w:rsidP="00003AA8">
      <w:pPr>
        <w:tabs>
          <w:tab w:val="left" w:pos="567"/>
        </w:tabs>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Paruošto vaistinio preparato laikymo sąlygos pateikiamos 6.3 skyriuje.</w:t>
      </w:r>
    </w:p>
    <w:p w14:paraId="3A261EEA" w14:textId="77777777" w:rsidR="00003AA8" w:rsidRPr="00CE0418" w:rsidRDefault="00003AA8" w:rsidP="00003AA8">
      <w:pPr>
        <w:widowControl w:val="0"/>
        <w:spacing w:after="0" w:line="240" w:lineRule="auto"/>
        <w:rPr>
          <w:rFonts w:ascii="Times New Roman" w:hAnsi="Times New Roman"/>
          <w:kern w:val="0"/>
          <w:sz w:val="22"/>
          <w:lang w:val="it-IT"/>
          <w14:ligatures w14:val="none"/>
        </w:rPr>
      </w:pPr>
    </w:p>
    <w:p w14:paraId="637CC9E0" w14:textId="77777777" w:rsidR="00003AA8" w:rsidRPr="00CE0418" w:rsidRDefault="00003AA8" w:rsidP="00003AA8">
      <w:pPr>
        <w:keepNext/>
        <w:widowControl w:val="0"/>
        <w:spacing w:after="0" w:line="240" w:lineRule="auto"/>
        <w:ind w:left="567" w:hanging="567"/>
        <w:rPr>
          <w:rFonts w:ascii="Times New Roman" w:hAnsi="Times New Roman"/>
          <w:b/>
          <w:kern w:val="0"/>
          <w:sz w:val="22"/>
          <w:lang w:val="it-IT"/>
          <w14:ligatures w14:val="none"/>
        </w:rPr>
      </w:pPr>
      <w:r w:rsidRPr="00CE0418">
        <w:rPr>
          <w:rFonts w:ascii="Times New Roman" w:hAnsi="Times New Roman"/>
          <w:b/>
          <w:kern w:val="0"/>
          <w:sz w:val="22"/>
          <w:lang w:val="it-IT"/>
          <w14:ligatures w14:val="none"/>
        </w:rPr>
        <w:t>6.5</w:t>
      </w:r>
      <w:r w:rsidRPr="00CE0418">
        <w:rPr>
          <w:rFonts w:ascii="Times New Roman" w:hAnsi="Times New Roman"/>
          <w:b/>
          <w:kern w:val="0"/>
          <w:sz w:val="22"/>
          <w:lang w:val="it-IT"/>
          <w14:ligatures w14:val="none"/>
        </w:rPr>
        <w:tab/>
        <w:t>Talpyklės pobūdis ir jos turinys</w:t>
      </w:r>
    </w:p>
    <w:p w14:paraId="45599288" w14:textId="77777777" w:rsidR="00003AA8" w:rsidRPr="00CE0418" w:rsidRDefault="00003AA8" w:rsidP="00003AA8">
      <w:pPr>
        <w:tabs>
          <w:tab w:val="left" w:pos="567"/>
        </w:tabs>
        <w:spacing w:after="0" w:line="240" w:lineRule="auto"/>
        <w:ind w:left="567" w:hanging="567"/>
        <w:rPr>
          <w:rFonts w:ascii="Times New Roman" w:hAnsi="Times New Roman"/>
          <w:kern w:val="0"/>
          <w:sz w:val="22"/>
          <w:lang w:val="it-IT"/>
          <w14:ligatures w14:val="none"/>
        </w:rPr>
      </w:pPr>
    </w:p>
    <w:p w14:paraId="1857446C" w14:textId="77777777" w:rsidR="00003AA8" w:rsidRPr="00CE0418" w:rsidRDefault="00003AA8" w:rsidP="00003AA8">
      <w:pPr>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lastRenderedPageBreak/>
        <w:t>Vienetinėje pakuotėje yra vienas 6 ml talpos stiklo flakonas su guminiu kamščiu (bromobutilo guma) uždengtu aliumininiu nuimamu dangteliu, kuriame yra milteliai</w:t>
      </w:r>
      <w:r w:rsidRPr="00CE0418">
        <w:rPr>
          <w:rFonts w:ascii="Times New Roman" w:hAnsi="Times New Roman"/>
          <w:spacing w:val="-3"/>
          <w:kern w:val="0"/>
          <w:sz w:val="22"/>
          <w:lang w:val="it-IT"/>
          <w14:ligatures w14:val="none"/>
        </w:rPr>
        <w:t xml:space="preserve"> </w:t>
      </w:r>
      <w:r w:rsidRPr="00CE0418">
        <w:rPr>
          <w:rFonts w:ascii="Times New Roman" w:hAnsi="Times New Roman"/>
          <w:kern w:val="0"/>
          <w:sz w:val="22"/>
          <w:lang w:val="it-IT"/>
          <w14:ligatures w14:val="none"/>
        </w:rPr>
        <w:t>injekcinei suspensijai ir vienas 3 ml talpos bespalvis užpildytas stiklo švirkštas, užkimštas priekiniu ir stūmoklio kamščiu (chlorobutilo guma), kuriame yra 2 ml tirpiklio, supakuotas bendrame sandariame lizdinės plokštelės dėkle, kuriame yra vienas flakono adapteris ir viena saugi injekcinė adata.</w:t>
      </w:r>
    </w:p>
    <w:p w14:paraId="66E8B4FB" w14:textId="77777777" w:rsidR="00003AA8" w:rsidRPr="00CE0418" w:rsidRDefault="00003AA8" w:rsidP="00003AA8">
      <w:pPr>
        <w:spacing w:after="0" w:line="240" w:lineRule="auto"/>
        <w:rPr>
          <w:rFonts w:ascii="Times New Roman" w:hAnsi="Times New Roman"/>
          <w:kern w:val="0"/>
          <w:sz w:val="22"/>
          <w:lang w:val="it-IT"/>
          <w14:ligatures w14:val="none"/>
        </w:rPr>
      </w:pPr>
    </w:p>
    <w:p w14:paraId="02E6EF14" w14:textId="77777777" w:rsidR="00003AA8" w:rsidRPr="00CE0418" w:rsidRDefault="00003AA8" w:rsidP="00003AA8">
      <w:pPr>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Gali būti tiekiamos ne visų dydžių pakuotės.</w:t>
      </w:r>
    </w:p>
    <w:p w14:paraId="706E745B" w14:textId="77777777" w:rsidR="00003AA8" w:rsidRPr="00CE0418" w:rsidRDefault="00003AA8" w:rsidP="00003AA8">
      <w:pPr>
        <w:widowControl w:val="0"/>
        <w:spacing w:after="0" w:line="240" w:lineRule="auto"/>
        <w:rPr>
          <w:rFonts w:ascii="Times New Roman" w:hAnsi="Times New Roman"/>
          <w:kern w:val="0"/>
          <w:sz w:val="22"/>
          <w:lang w:val="it-IT"/>
          <w14:ligatures w14:val="none"/>
        </w:rPr>
      </w:pPr>
    </w:p>
    <w:p w14:paraId="5872B9B3" w14:textId="77777777" w:rsidR="00003AA8" w:rsidRPr="00CE0418" w:rsidRDefault="00003AA8" w:rsidP="00003AA8">
      <w:pPr>
        <w:keepNext/>
        <w:widowControl w:val="0"/>
        <w:spacing w:after="0" w:line="240" w:lineRule="auto"/>
        <w:ind w:left="567" w:hanging="567"/>
        <w:outlineLvl w:val="0"/>
        <w:rPr>
          <w:rFonts w:ascii="Times New Roman" w:hAnsi="Times New Roman"/>
          <w:kern w:val="0"/>
          <w:sz w:val="22"/>
          <w:lang w:val="it-IT"/>
          <w14:ligatures w14:val="none"/>
        </w:rPr>
      </w:pPr>
      <w:r w:rsidRPr="00CE0418">
        <w:rPr>
          <w:rFonts w:ascii="Times New Roman" w:hAnsi="Times New Roman"/>
          <w:b/>
          <w:kern w:val="0"/>
          <w:sz w:val="22"/>
          <w:lang w:val="it-IT"/>
          <w14:ligatures w14:val="none"/>
        </w:rPr>
        <w:t>6.6</w:t>
      </w:r>
      <w:r w:rsidRPr="00CE0418">
        <w:rPr>
          <w:rFonts w:ascii="Times New Roman" w:hAnsi="Times New Roman"/>
          <w:b/>
          <w:kern w:val="0"/>
          <w:sz w:val="22"/>
          <w:lang w:val="it-IT"/>
          <w14:ligatures w14:val="none"/>
        </w:rPr>
        <w:tab/>
        <w:t>Specialūs reikalavimai atliekoms tvarkyti ir vaistiniam preparatui ruošti</w:t>
      </w:r>
    </w:p>
    <w:p w14:paraId="444AF57F" w14:textId="77777777" w:rsidR="00003AA8" w:rsidRPr="00CE0418" w:rsidRDefault="00003AA8" w:rsidP="00003AA8">
      <w:pPr>
        <w:keepNext/>
        <w:widowControl w:val="0"/>
        <w:spacing w:after="0" w:line="240" w:lineRule="auto"/>
        <w:rPr>
          <w:rFonts w:ascii="Times New Roman" w:hAnsi="Times New Roman"/>
          <w:kern w:val="0"/>
          <w:sz w:val="22"/>
          <w:lang w:val="it-IT"/>
          <w14:ligatures w14:val="none"/>
        </w:rPr>
      </w:pPr>
    </w:p>
    <w:p w14:paraId="0AB8F171" w14:textId="77777777" w:rsidR="00003AA8" w:rsidRPr="00CE0418" w:rsidRDefault="00003AA8" w:rsidP="00003AA8">
      <w:pPr>
        <w:widowControl w:val="0"/>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Nesuvartotą vaistinį preparatą ar atliekas reikia tvarkyti laikantis vietinių reikalavimų.</w:t>
      </w:r>
    </w:p>
    <w:p w14:paraId="74132988" w14:textId="77777777" w:rsidR="00003AA8" w:rsidRPr="00CE0418" w:rsidRDefault="00003AA8" w:rsidP="00003AA8">
      <w:pPr>
        <w:tabs>
          <w:tab w:val="left" w:pos="567"/>
        </w:tabs>
        <w:spacing w:after="0" w:line="240" w:lineRule="auto"/>
        <w:rPr>
          <w:rFonts w:ascii="Times New Roman" w:hAnsi="Times New Roman"/>
          <w:kern w:val="0"/>
          <w:sz w:val="22"/>
          <w14:ligatures w14:val="none"/>
        </w:rPr>
      </w:pPr>
    </w:p>
    <w:p w14:paraId="1E2D2A10" w14:textId="77777777" w:rsidR="00003AA8" w:rsidRPr="00CE0418" w:rsidRDefault="00003AA8" w:rsidP="00003AA8">
      <w:pPr>
        <w:tabs>
          <w:tab w:val="left" w:pos="567"/>
        </w:tabs>
        <w:spacing w:after="0" w:line="240" w:lineRule="auto"/>
        <w:rPr>
          <w:rFonts w:ascii="Times New Roman" w:hAnsi="Times New Roman"/>
          <w:kern w:val="0"/>
          <w:sz w:val="22"/>
          <w14:ligatures w14:val="none"/>
        </w:rPr>
      </w:pPr>
    </w:p>
    <w:p w14:paraId="45B371C4" w14:textId="77777777" w:rsidR="00003AA8" w:rsidRPr="00CE0418" w:rsidRDefault="00003AA8" w:rsidP="00003AA8">
      <w:pPr>
        <w:tabs>
          <w:tab w:val="left" w:pos="567"/>
        </w:tabs>
        <w:spacing w:after="0" w:line="240" w:lineRule="auto"/>
        <w:jc w:val="both"/>
        <w:rPr>
          <w:rFonts w:ascii="Times New Roman" w:hAnsi="Times New Roman"/>
          <w:b/>
          <w:kern w:val="0"/>
          <w:sz w:val="22"/>
          <w14:ligatures w14:val="none"/>
        </w:rPr>
      </w:pPr>
      <w:proofErr w:type="spellStart"/>
      <w:r w:rsidRPr="00CE0418">
        <w:rPr>
          <w:rFonts w:ascii="Times New Roman" w:hAnsi="Times New Roman"/>
          <w:b/>
          <w:kern w:val="0"/>
          <w:sz w:val="22"/>
          <w14:ligatures w14:val="none"/>
        </w:rPr>
        <w:t>Sandostatin</w:t>
      </w:r>
      <w:proofErr w:type="spellEnd"/>
      <w:r w:rsidRPr="00CE0418">
        <w:rPr>
          <w:rFonts w:ascii="Times New Roman" w:hAnsi="Times New Roman"/>
          <w:b/>
          <w:kern w:val="0"/>
          <w:sz w:val="22"/>
          <w14:ligatures w14:val="none"/>
        </w:rPr>
        <w:t xml:space="preserve"> LAR </w:t>
      </w:r>
      <w:proofErr w:type="spellStart"/>
      <w:r w:rsidRPr="00CE0418">
        <w:rPr>
          <w:rFonts w:ascii="Times New Roman" w:hAnsi="Times New Roman"/>
          <w:b/>
          <w:kern w:val="0"/>
          <w:sz w:val="22"/>
          <w14:ligatures w14:val="none"/>
        </w:rPr>
        <w:t>paruošimo</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ir</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leidimo</w:t>
      </w:r>
      <w:proofErr w:type="spellEnd"/>
      <w:r w:rsidRPr="00CE0418">
        <w:rPr>
          <w:rFonts w:ascii="Times New Roman" w:hAnsi="Times New Roman"/>
          <w:b/>
          <w:kern w:val="0"/>
          <w:sz w:val="22"/>
          <w14:ligatures w14:val="none"/>
        </w:rPr>
        <w:t xml:space="preserve"> į </w:t>
      </w:r>
      <w:proofErr w:type="spellStart"/>
      <w:r w:rsidRPr="00CE0418">
        <w:rPr>
          <w:rFonts w:ascii="Times New Roman" w:hAnsi="Times New Roman"/>
          <w:b/>
          <w:kern w:val="0"/>
          <w:sz w:val="22"/>
          <w14:ligatures w14:val="none"/>
        </w:rPr>
        <w:t>raumenis</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instrukcijos</w:t>
      </w:r>
      <w:proofErr w:type="spellEnd"/>
    </w:p>
    <w:p w14:paraId="102050C3" w14:textId="77777777" w:rsidR="00003AA8" w:rsidRPr="00CE0418" w:rsidRDefault="00003AA8" w:rsidP="00003AA8">
      <w:pPr>
        <w:tabs>
          <w:tab w:val="left" w:pos="567"/>
        </w:tabs>
        <w:spacing w:after="0" w:line="240" w:lineRule="auto"/>
        <w:jc w:val="both"/>
        <w:rPr>
          <w:rFonts w:ascii="Times New Roman" w:hAnsi="Times New Roman"/>
          <w:b/>
          <w:kern w:val="0"/>
          <w:sz w:val="22"/>
          <w14:ligatures w14:val="none"/>
        </w:rPr>
      </w:pPr>
    </w:p>
    <w:p w14:paraId="42C6F32D" w14:textId="77777777" w:rsidR="00003AA8" w:rsidRPr="00CE0418" w:rsidRDefault="00003AA8" w:rsidP="00003AA8">
      <w:pPr>
        <w:tabs>
          <w:tab w:val="left" w:pos="567"/>
        </w:tabs>
        <w:spacing w:after="0" w:line="240" w:lineRule="auto"/>
        <w:jc w:val="both"/>
        <w:rPr>
          <w:rFonts w:ascii="Times New Roman" w:hAnsi="Times New Roman"/>
          <w:kern w:val="0"/>
          <w:sz w:val="22"/>
          <w14:ligatures w14:val="none"/>
        </w:rPr>
      </w:pPr>
      <w:r w:rsidRPr="00CE0418">
        <w:rPr>
          <w:rFonts w:ascii="Times New Roman" w:hAnsi="Times New Roman"/>
          <w:kern w:val="0"/>
          <w:sz w:val="22"/>
          <w14:ligatures w14:val="none"/>
        </w:rPr>
        <w:t>LEISTI TIK GILIAI Į SĖDMENŲ RAUMENIS</w:t>
      </w:r>
    </w:p>
    <w:p w14:paraId="656BD0E0" w14:textId="77777777" w:rsidR="00003AA8" w:rsidRPr="00CE0418" w:rsidRDefault="00003AA8" w:rsidP="00003AA8">
      <w:pPr>
        <w:tabs>
          <w:tab w:val="left" w:pos="567"/>
        </w:tabs>
        <w:spacing w:after="0" w:line="240" w:lineRule="auto"/>
        <w:jc w:val="both"/>
        <w:rPr>
          <w:rFonts w:ascii="Times New Roman" w:hAnsi="Times New Roman"/>
          <w:kern w:val="0"/>
          <w:sz w:val="22"/>
          <w14:ligatures w14:val="none"/>
        </w:rPr>
      </w:pPr>
    </w:p>
    <w:p w14:paraId="7438FECF" w14:textId="77777777" w:rsidR="00003AA8" w:rsidRPr="00CE0418" w:rsidRDefault="00003AA8" w:rsidP="00003AA8">
      <w:pPr>
        <w:tabs>
          <w:tab w:val="left" w:pos="567"/>
        </w:tabs>
        <w:spacing w:after="0" w:line="240" w:lineRule="auto"/>
        <w:jc w:val="both"/>
        <w:rPr>
          <w:rFonts w:ascii="Times New Roman" w:hAnsi="Times New Roman"/>
          <w:kern w:val="0"/>
          <w:sz w:val="22"/>
          <w:lang w:val="en-GB"/>
          <w14:ligatures w14:val="none"/>
        </w:rPr>
      </w:pPr>
      <w:proofErr w:type="spellStart"/>
      <w:r w:rsidRPr="00CE0418">
        <w:rPr>
          <w:rFonts w:ascii="Times New Roman" w:hAnsi="Times New Roman"/>
          <w:kern w:val="0"/>
          <w:sz w:val="22"/>
          <w:lang w:val="en-GB"/>
          <w14:ligatures w14:val="none"/>
        </w:rPr>
        <w:t>Rinkinį</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sudaro</w:t>
      </w:r>
      <w:proofErr w:type="spellEnd"/>
      <w:r w:rsidRPr="00CE0418">
        <w:rPr>
          <w:rFonts w:ascii="Times New Roman" w:hAnsi="Times New Roman"/>
          <w:kern w:val="0"/>
          <w:sz w:val="22"/>
          <w:lang w:val="en-GB"/>
          <w14:ligatures w14:val="none"/>
        </w:rPr>
        <w:t>:</w:t>
      </w:r>
    </w:p>
    <w:p w14:paraId="49943872" w14:textId="77777777" w:rsidR="00003AA8" w:rsidRPr="00CE0418" w:rsidRDefault="00003AA8" w:rsidP="00003AA8">
      <w:pPr>
        <w:tabs>
          <w:tab w:val="left" w:pos="567"/>
        </w:tabs>
        <w:spacing w:before="120" w:after="240" w:line="240" w:lineRule="auto"/>
        <w:jc w:val="both"/>
        <w:rPr>
          <w:rFonts w:ascii="Times New Roman" w:hAnsi="Times New Roman"/>
          <w:kern w:val="0"/>
          <w:sz w:val="22"/>
          <w:lang w:val="en-GB"/>
          <w14:ligatures w14:val="none"/>
        </w:rPr>
      </w:pPr>
      <w:r w:rsidRPr="00CE0418">
        <w:rPr>
          <w:rFonts w:ascii="Times New Roman" w:hAnsi="Times New Roman"/>
          <w:noProof/>
          <w:kern w:val="0"/>
          <w:sz w:val="24"/>
          <w:lang w:val="lt-LT"/>
          <w14:ligatures w14:val="none"/>
        </w:rPr>
        <w:drawing>
          <wp:inline distT="0" distB="0" distL="0" distR="0" wp14:anchorId="0D957748" wp14:editId="3A0DAB85">
            <wp:extent cx="5753100" cy="2019300"/>
            <wp:effectExtent l="0" t="0" r="0" b="0"/>
            <wp:docPr id="1"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3100" cy="2019300"/>
                    </a:xfrm>
                    <a:prstGeom prst="rect">
                      <a:avLst/>
                    </a:prstGeom>
                    <a:noFill/>
                    <a:ln>
                      <a:noFill/>
                    </a:ln>
                  </pic:spPr>
                </pic:pic>
              </a:graphicData>
            </a:graphic>
          </wp:inline>
        </w:drawing>
      </w:r>
    </w:p>
    <w:tbl>
      <w:tblPr>
        <w:tblW w:w="0" w:type="auto"/>
        <w:tblLayout w:type="fixed"/>
        <w:tblLook w:val="0000" w:firstRow="0" w:lastRow="0" w:firstColumn="0" w:lastColumn="0" w:noHBand="0" w:noVBand="0"/>
      </w:tblPr>
      <w:tblGrid>
        <w:gridCol w:w="708"/>
        <w:gridCol w:w="8591"/>
      </w:tblGrid>
      <w:tr w:rsidR="00003AA8" w:rsidRPr="00003AA8" w14:paraId="6036E526" w14:textId="77777777" w:rsidTr="00FD3BAE">
        <w:trPr>
          <w:tblHeader/>
        </w:trPr>
        <w:tc>
          <w:tcPr>
            <w:tcW w:w="9299" w:type="dxa"/>
            <w:gridSpan w:val="2"/>
          </w:tcPr>
          <w:p w14:paraId="564640F5" w14:textId="77777777" w:rsidR="00003AA8" w:rsidRPr="00CE0418" w:rsidRDefault="00003AA8" w:rsidP="00003AA8">
            <w:pPr>
              <w:tabs>
                <w:tab w:val="left" w:pos="567"/>
              </w:tabs>
              <w:spacing w:before="120" w:after="0" w:line="240" w:lineRule="auto"/>
              <w:jc w:val="both"/>
              <w:rPr>
                <w:rFonts w:ascii="Times New Roman" w:hAnsi="Times New Roman"/>
                <w:kern w:val="0"/>
                <w:sz w:val="22"/>
                <w:lang w:val="en-GB"/>
                <w14:ligatures w14:val="none"/>
              </w:rPr>
            </w:pPr>
          </w:p>
        </w:tc>
      </w:tr>
      <w:tr w:rsidR="00003AA8" w:rsidRPr="00003AA8" w14:paraId="4A38F6C5" w14:textId="77777777" w:rsidTr="00FD3BAE">
        <w:tc>
          <w:tcPr>
            <w:tcW w:w="708" w:type="dxa"/>
            <w:vAlign w:val="center"/>
          </w:tcPr>
          <w:p w14:paraId="3501BD18" w14:textId="77777777" w:rsidR="00003AA8" w:rsidRPr="00CE0418" w:rsidRDefault="00003AA8" w:rsidP="00003AA8">
            <w:pPr>
              <w:keepLines/>
              <w:tabs>
                <w:tab w:val="left" w:pos="567"/>
              </w:tabs>
              <w:spacing w:after="0" w:line="240" w:lineRule="auto"/>
              <w:rPr>
                <w:rFonts w:ascii="Times New Roman" w:hAnsi="Times New Roman"/>
                <w:kern w:val="0"/>
                <w:sz w:val="22"/>
                <w:lang w:val="en-GB"/>
                <w14:ligatures w14:val="none"/>
              </w:rPr>
            </w:pPr>
            <w:r w:rsidRPr="00CE0418">
              <w:rPr>
                <w:rFonts w:ascii="Times New Roman" w:hAnsi="Times New Roman"/>
                <w:kern w:val="0"/>
                <w:sz w:val="22"/>
                <w:lang w:val="en-GB"/>
                <w14:ligatures w14:val="none"/>
              </w:rPr>
              <w:t>a.</w:t>
            </w:r>
          </w:p>
        </w:tc>
        <w:tc>
          <w:tcPr>
            <w:tcW w:w="8591" w:type="dxa"/>
            <w:vAlign w:val="center"/>
          </w:tcPr>
          <w:p w14:paraId="1EC016D7" w14:textId="77777777" w:rsidR="00003AA8" w:rsidRPr="00CE0418" w:rsidRDefault="00003AA8" w:rsidP="00003AA8">
            <w:pPr>
              <w:keepLines/>
              <w:tabs>
                <w:tab w:val="left" w:pos="284"/>
                <w:tab w:val="left" w:pos="567"/>
              </w:tabs>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Vienas flakonas, kuriame yra Sandostatin LAR milteliai</w:t>
            </w:r>
          </w:p>
        </w:tc>
      </w:tr>
      <w:tr w:rsidR="00003AA8" w:rsidRPr="00003AA8" w14:paraId="060C5733" w14:textId="77777777" w:rsidTr="00FD3BAE">
        <w:tc>
          <w:tcPr>
            <w:tcW w:w="708" w:type="dxa"/>
            <w:vAlign w:val="center"/>
          </w:tcPr>
          <w:p w14:paraId="065FB40B" w14:textId="77777777" w:rsidR="00003AA8" w:rsidRPr="00CE0418" w:rsidRDefault="00003AA8" w:rsidP="00003AA8">
            <w:pPr>
              <w:keepLines/>
              <w:tabs>
                <w:tab w:val="left" w:pos="567"/>
              </w:tabs>
              <w:spacing w:after="0" w:line="240" w:lineRule="auto"/>
              <w:rPr>
                <w:rFonts w:ascii="Times New Roman" w:hAnsi="Times New Roman"/>
                <w:kern w:val="0"/>
                <w:sz w:val="22"/>
                <w:lang w:val="en-GB"/>
                <w14:ligatures w14:val="none"/>
              </w:rPr>
            </w:pPr>
            <w:r w:rsidRPr="00CE0418">
              <w:rPr>
                <w:rFonts w:ascii="Times New Roman" w:hAnsi="Times New Roman"/>
                <w:kern w:val="0"/>
                <w:sz w:val="22"/>
                <w:lang w:val="en-GB"/>
                <w14:ligatures w14:val="none"/>
              </w:rPr>
              <w:t>b.</w:t>
            </w:r>
          </w:p>
        </w:tc>
        <w:tc>
          <w:tcPr>
            <w:tcW w:w="8591" w:type="dxa"/>
            <w:vAlign w:val="center"/>
          </w:tcPr>
          <w:p w14:paraId="208AC09F" w14:textId="77777777" w:rsidR="00003AA8" w:rsidRPr="00CE0418" w:rsidRDefault="00003AA8" w:rsidP="00003AA8">
            <w:pPr>
              <w:keepLines/>
              <w:tabs>
                <w:tab w:val="left" w:pos="284"/>
                <w:tab w:val="left" w:pos="567"/>
              </w:tabs>
              <w:spacing w:after="0" w:line="240" w:lineRule="auto"/>
              <w:rPr>
                <w:rFonts w:ascii="Times New Roman" w:hAnsi="Times New Roman"/>
                <w:kern w:val="0"/>
                <w:sz w:val="22"/>
                <w:lang w:val="en-GB"/>
                <w14:ligatures w14:val="none"/>
              </w:rPr>
            </w:pPr>
            <w:r w:rsidRPr="00CE0418">
              <w:rPr>
                <w:rFonts w:ascii="Times New Roman" w:hAnsi="Times New Roman"/>
                <w:kern w:val="0"/>
                <w:sz w:val="22"/>
                <w:lang w:val="en-GB"/>
                <w14:ligatures w14:val="none"/>
              </w:rPr>
              <w:t xml:space="preserve">Vienas </w:t>
            </w:r>
            <w:proofErr w:type="spellStart"/>
            <w:r w:rsidRPr="00CE0418">
              <w:rPr>
                <w:rFonts w:ascii="Times New Roman" w:hAnsi="Times New Roman"/>
                <w:kern w:val="0"/>
                <w:sz w:val="22"/>
                <w:lang w:val="en-GB"/>
                <w14:ligatures w14:val="none"/>
              </w:rPr>
              <w:t>tirpikliu</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užpildytas</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švirkštas</w:t>
            </w:r>
            <w:proofErr w:type="spellEnd"/>
          </w:p>
        </w:tc>
      </w:tr>
      <w:tr w:rsidR="00003AA8" w:rsidRPr="00003AA8" w14:paraId="5DD802FB" w14:textId="77777777" w:rsidTr="00FD3BAE">
        <w:tc>
          <w:tcPr>
            <w:tcW w:w="708" w:type="dxa"/>
            <w:vAlign w:val="center"/>
          </w:tcPr>
          <w:p w14:paraId="227A054A" w14:textId="77777777" w:rsidR="00003AA8" w:rsidRPr="00CE0418" w:rsidRDefault="00003AA8" w:rsidP="00003AA8">
            <w:pPr>
              <w:keepLines/>
              <w:tabs>
                <w:tab w:val="left" w:pos="567"/>
              </w:tabs>
              <w:spacing w:after="0" w:line="240" w:lineRule="auto"/>
              <w:rPr>
                <w:rFonts w:ascii="Times New Roman" w:hAnsi="Times New Roman"/>
                <w:kern w:val="0"/>
                <w:sz w:val="22"/>
                <w:lang w:val="en-GB"/>
                <w14:ligatures w14:val="none"/>
              </w:rPr>
            </w:pPr>
            <w:r w:rsidRPr="00CE0418">
              <w:rPr>
                <w:rFonts w:ascii="Times New Roman" w:hAnsi="Times New Roman"/>
                <w:kern w:val="0"/>
                <w:sz w:val="22"/>
                <w:lang w:val="en-GB"/>
                <w14:ligatures w14:val="none"/>
              </w:rPr>
              <w:t>c.</w:t>
            </w:r>
          </w:p>
        </w:tc>
        <w:tc>
          <w:tcPr>
            <w:tcW w:w="8591" w:type="dxa"/>
            <w:vAlign w:val="center"/>
          </w:tcPr>
          <w:p w14:paraId="3E299F7B" w14:textId="77777777" w:rsidR="00003AA8" w:rsidRPr="00CE0418" w:rsidRDefault="00003AA8" w:rsidP="00003AA8">
            <w:pPr>
              <w:keepLines/>
              <w:tabs>
                <w:tab w:val="left" w:pos="284"/>
                <w:tab w:val="left" w:pos="567"/>
              </w:tabs>
              <w:spacing w:after="0" w:line="240" w:lineRule="auto"/>
              <w:rPr>
                <w:rFonts w:ascii="Times New Roman" w:hAnsi="Times New Roman"/>
                <w:kern w:val="0"/>
                <w:sz w:val="22"/>
                <w:lang w:val="en-GB"/>
                <w14:ligatures w14:val="none"/>
              </w:rPr>
            </w:pPr>
            <w:r w:rsidRPr="00CE0418">
              <w:rPr>
                <w:rFonts w:ascii="Times New Roman" w:hAnsi="Times New Roman"/>
                <w:kern w:val="0"/>
                <w:sz w:val="22"/>
                <w:lang w:val="en-GB"/>
                <w14:ligatures w14:val="none"/>
              </w:rPr>
              <w:t xml:space="preserve">Vienas </w:t>
            </w:r>
            <w:proofErr w:type="spellStart"/>
            <w:r w:rsidRPr="00CE0418">
              <w:rPr>
                <w:rFonts w:ascii="Times New Roman" w:hAnsi="Times New Roman"/>
                <w:kern w:val="0"/>
                <w:sz w:val="22"/>
                <w:lang w:val="en-GB"/>
                <w14:ligatures w14:val="none"/>
              </w:rPr>
              <w:t>flakono</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adapteris</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suspensijai</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ruošti</w:t>
            </w:r>
            <w:proofErr w:type="spellEnd"/>
          </w:p>
        </w:tc>
      </w:tr>
      <w:tr w:rsidR="00003AA8" w:rsidRPr="00003AA8" w14:paraId="43DC6E1A" w14:textId="77777777" w:rsidTr="00FD3BAE">
        <w:tc>
          <w:tcPr>
            <w:tcW w:w="708" w:type="dxa"/>
            <w:vAlign w:val="center"/>
          </w:tcPr>
          <w:p w14:paraId="42F73418" w14:textId="77777777" w:rsidR="00003AA8" w:rsidRPr="00CE0418" w:rsidRDefault="00003AA8" w:rsidP="00003AA8">
            <w:pPr>
              <w:keepLines/>
              <w:tabs>
                <w:tab w:val="left" w:pos="567"/>
              </w:tabs>
              <w:spacing w:after="0" w:line="240" w:lineRule="auto"/>
              <w:rPr>
                <w:rFonts w:ascii="Times New Roman" w:hAnsi="Times New Roman"/>
                <w:kern w:val="0"/>
                <w:sz w:val="22"/>
                <w:lang w:val="en-GB"/>
                <w14:ligatures w14:val="none"/>
              </w:rPr>
            </w:pPr>
            <w:r w:rsidRPr="00CE0418">
              <w:rPr>
                <w:rFonts w:ascii="Times New Roman" w:hAnsi="Times New Roman"/>
                <w:kern w:val="0"/>
                <w:sz w:val="22"/>
                <w:lang w:val="en-GB"/>
                <w14:ligatures w14:val="none"/>
              </w:rPr>
              <w:t>d.</w:t>
            </w:r>
          </w:p>
        </w:tc>
        <w:tc>
          <w:tcPr>
            <w:tcW w:w="8591" w:type="dxa"/>
            <w:vAlign w:val="center"/>
          </w:tcPr>
          <w:p w14:paraId="20965F8D" w14:textId="77777777" w:rsidR="00003AA8" w:rsidRPr="00CE0418" w:rsidRDefault="00003AA8" w:rsidP="00003AA8">
            <w:pPr>
              <w:keepLines/>
              <w:tabs>
                <w:tab w:val="left" w:pos="284"/>
                <w:tab w:val="left" w:pos="567"/>
              </w:tabs>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 xml:space="preserve">Viena saugi injekcinė adata </w:t>
            </w:r>
          </w:p>
        </w:tc>
      </w:tr>
    </w:tbl>
    <w:p w14:paraId="7A78B907" w14:textId="77777777" w:rsidR="00003AA8" w:rsidRPr="00CE0418" w:rsidRDefault="00003AA8" w:rsidP="00003AA8">
      <w:pPr>
        <w:keepNext/>
        <w:tabs>
          <w:tab w:val="left" w:pos="567"/>
        </w:tabs>
        <w:spacing w:after="0" w:line="240" w:lineRule="auto"/>
        <w:jc w:val="both"/>
        <w:rPr>
          <w:rFonts w:ascii="Times New Roman" w:hAnsi="Times New Roman"/>
          <w:kern w:val="0"/>
          <w:sz w:val="22"/>
          <w:lang w:val="it-IT"/>
          <w14:ligatures w14:val="none"/>
        </w:rPr>
      </w:pPr>
    </w:p>
    <w:p w14:paraId="045F3CBB" w14:textId="77777777" w:rsidR="00003AA8" w:rsidRPr="00CE0418" w:rsidRDefault="00003AA8" w:rsidP="00003AA8">
      <w:pPr>
        <w:keepNext/>
        <w:tabs>
          <w:tab w:val="left" w:pos="567"/>
        </w:tabs>
        <w:spacing w:after="0" w:line="240" w:lineRule="auto"/>
        <w:jc w:val="both"/>
        <w:rPr>
          <w:rFonts w:ascii="Times New Roman" w:hAnsi="Times New Roman"/>
          <w:kern w:val="0"/>
          <w:sz w:val="22"/>
          <w:lang w:val="it-IT"/>
          <w14:ligatures w14:val="none"/>
        </w:rPr>
      </w:pPr>
      <w:r w:rsidRPr="00CE0418">
        <w:rPr>
          <w:rFonts w:ascii="Times New Roman" w:hAnsi="Times New Roman"/>
          <w:kern w:val="0"/>
          <w:sz w:val="22"/>
          <w:lang w:val="it-IT"/>
          <w14:ligatures w14:val="none"/>
        </w:rPr>
        <w:t>Tiksliai laikykitės toliau pateiktų nurodymų, kad teisingai paruoštumėte Sandostatin LAR prieš injekciją į raumenis.</w:t>
      </w:r>
    </w:p>
    <w:p w14:paraId="54A976B9" w14:textId="77777777" w:rsidR="00003AA8" w:rsidRPr="00CE0418" w:rsidRDefault="00003AA8" w:rsidP="00003AA8">
      <w:pPr>
        <w:tabs>
          <w:tab w:val="left" w:pos="567"/>
        </w:tabs>
        <w:autoSpaceDE w:val="0"/>
        <w:autoSpaceDN w:val="0"/>
        <w:adjustRightInd w:val="0"/>
        <w:spacing w:after="0" w:line="240" w:lineRule="auto"/>
        <w:rPr>
          <w:rFonts w:ascii="Times New Roman" w:hAnsi="Times New Roman"/>
          <w:b/>
          <w:kern w:val="0"/>
          <w:sz w:val="22"/>
          <w:u w:val="single"/>
          <w:lang w:val="it-IT"/>
          <w14:ligatures w14:val="none"/>
        </w:rPr>
      </w:pPr>
      <w:r w:rsidRPr="00CE0418">
        <w:rPr>
          <w:rFonts w:ascii="Times New Roman" w:hAnsi="Times New Roman"/>
          <w:kern w:val="0"/>
          <w:sz w:val="22"/>
          <w:lang w:val="it-IT"/>
          <w14:ligatures w14:val="none"/>
        </w:rPr>
        <w:t xml:space="preserve">Yra 3 kritiniai Sandostatin LAR suspensijos ruošimo etapai. </w:t>
      </w:r>
      <w:r w:rsidRPr="00CE0418">
        <w:rPr>
          <w:rFonts w:ascii="Times New Roman" w:hAnsi="Times New Roman"/>
          <w:b/>
          <w:kern w:val="0"/>
          <w:sz w:val="22"/>
          <w:u w:val="single"/>
          <w:lang w:val="it-IT"/>
          <w14:ligatures w14:val="none"/>
        </w:rPr>
        <w:t>Jei nebus laikomasi reikalavimų, vaistinio preparato gali būti suleista netinkamai.</w:t>
      </w:r>
    </w:p>
    <w:p w14:paraId="043C782B" w14:textId="77777777" w:rsidR="00003AA8" w:rsidRPr="00CE0418" w:rsidRDefault="00003AA8" w:rsidP="00003AA8">
      <w:pPr>
        <w:numPr>
          <w:ilvl w:val="0"/>
          <w:numId w:val="38"/>
        </w:numPr>
        <w:autoSpaceDE w:val="0"/>
        <w:autoSpaceDN w:val="0"/>
        <w:adjustRightInd w:val="0"/>
        <w:spacing w:after="0" w:line="240" w:lineRule="auto"/>
        <w:ind w:left="567" w:hanging="567"/>
        <w:rPr>
          <w:rFonts w:ascii="Times New Roman" w:hAnsi="Times New Roman"/>
          <w:kern w:val="0"/>
          <w:sz w:val="22"/>
          <w:lang w:val="it-IT"/>
          <w14:ligatures w14:val="none"/>
        </w:rPr>
      </w:pPr>
      <w:r w:rsidRPr="00CE0418">
        <w:rPr>
          <w:rFonts w:ascii="Times New Roman" w:hAnsi="Times New Roman"/>
          <w:b/>
          <w:kern w:val="0"/>
          <w:sz w:val="22"/>
          <w:u w:val="single"/>
          <w:lang w:val="it-IT"/>
          <w14:ligatures w14:val="none"/>
        </w:rPr>
        <w:t>Injekcinio rinkinio temperatūra turi tapti tokia pati kaip kambario temperatūra</w:t>
      </w:r>
      <w:r w:rsidRPr="00CE0418">
        <w:rPr>
          <w:rFonts w:ascii="Times New Roman" w:hAnsi="Times New Roman"/>
          <w:kern w:val="0"/>
          <w:sz w:val="22"/>
          <w:lang w:val="it-IT"/>
          <w14:ligatures w14:val="none"/>
        </w:rPr>
        <w:t xml:space="preserve">. </w:t>
      </w:r>
      <w:r w:rsidRPr="00CE0418">
        <w:rPr>
          <w:rFonts w:ascii="Times New Roman" w:hAnsi="Times New Roman"/>
          <w:color w:val="000000"/>
          <w:kern w:val="0"/>
          <w:sz w:val="22"/>
          <w:lang w:val="it-IT"/>
          <w14:ligatures w14:val="none"/>
        </w:rPr>
        <w:t xml:space="preserve">Injekcinį rinkinį išimkite iš šaldytuvo ir prieš suspensijos ruošimą palaikykite kambario temperatūroje </w:t>
      </w:r>
      <w:r w:rsidRPr="00CE0418">
        <w:rPr>
          <w:rFonts w:ascii="Times New Roman" w:hAnsi="Times New Roman"/>
          <w:kern w:val="0"/>
          <w:sz w:val="22"/>
          <w:lang w:val="it-IT"/>
          <w14:ligatures w14:val="none"/>
        </w:rPr>
        <w:t>ne trumpiau kaip 30 minučių, tačiau ne ilgiau kaip 24 valandas.</w:t>
      </w:r>
    </w:p>
    <w:p w14:paraId="1EDABEBF" w14:textId="77777777" w:rsidR="00003AA8" w:rsidRPr="00CE0418" w:rsidRDefault="00003AA8" w:rsidP="00003AA8">
      <w:pPr>
        <w:numPr>
          <w:ilvl w:val="0"/>
          <w:numId w:val="38"/>
        </w:numPr>
        <w:autoSpaceDE w:val="0"/>
        <w:autoSpaceDN w:val="0"/>
        <w:adjustRightInd w:val="0"/>
        <w:spacing w:after="0" w:line="240" w:lineRule="auto"/>
        <w:ind w:left="567" w:hanging="567"/>
        <w:rPr>
          <w:rFonts w:ascii="Times New Roman" w:hAnsi="Times New Roman"/>
          <w:b/>
          <w:kern w:val="0"/>
          <w:sz w:val="22"/>
          <w:u w:val="single"/>
          <w:lang w:val="it-IT"/>
          <w14:ligatures w14:val="none"/>
        </w:rPr>
      </w:pPr>
      <w:r w:rsidRPr="00CE0418">
        <w:rPr>
          <w:rFonts w:ascii="Times New Roman" w:hAnsi="Times New Roman"/>
          <w:kern w:val="0"/>
          <w:sz w:val="22"/>
          <w:lang w:val="it-IT"/>
          <w14:ligatures w14:val="none"/>
        </w:rPr>
        <w:t xml:space="preserve">Po tirpiklio sušvirkštimo, nejudinkite flakono 5 minutes, kad būtų </w:t>
      </w:r>
      <w:r w:rsidRPr="00CE0418">
        <w:rPr>
          <w:rFonts w:ascii="Times New Roman" w:hAnsi="Times New Roman"/>
          <w:b/>
          <w:kern w:val="0"/>
          <w:sz w:val="22"/>
          <w:lang w:val="it-IT"/>
          <w14:ligatures w14:val="none"/>
        </w:rPr>
        <w:t>užtikrinta, jog</w:t>
      </w:r>
      <w:r w:rsidRPr="00CE0418">
        <w:rPr>
          <w:rFonts w:ascii="Times New Roman" w:hAnsi="Times New Roman"/>
          <w:kern w:val="0"/>
          <w:sz w:val="22"/>
          <w:lang w:val="it-IT"/>
          <w14:ligatures w14:val="none"/>
        </w:rPr>
        <w:t xml:space="preserve"> </w:t>
      </w:r>
      <w:r w:rsidRPr="00CE0418">
        <w:rPr>
          <w:rFonts w:ascii="Times New Roman" w:hAnsi="Times New Roman"/>
          <w:b/>
          <w:kern w:val="0"/>
          <w:sz w:val="22"/>
          <w:u w:val="single"/>
          <w:lang w:val="it-IT"/>
          <w14:ligatures w14:val="none"/>
        </w:rPr>
        <w:t>sudrėko visi milteliai.</w:t>
      </w:r>
    </w:p>
    <w:p w14:paraId="48D476E9" w14:textId="77777777" w:rsidR="00003AA8" w:rsidRPr="00CE0418" w:rsidRDefault="00003AA8" w:rsidP="00003AA8">
      <w:pPr>
        <w:numPr>
          <w:ilvl w:val="0"/>
          <w:numId w:val="38"/>
        </w:numPr>
        <w:spacing w:after="0" w:line="240" w:lineRule="auto"/>
        <w:ind w:left="567" w:hanging="567"/>
        <w:jc w:val="both"/>
        <w:rPr>
          <w:rFonts w:ascii="Times New Roman" w:hAnsi="Times New Roman"/>
          <w:kern w:val="0"/>
          <w:sz w:val="22"/>
          <w:lang w:val="en-GB"/>
          <w14:ligatures w14:val="none"/>
        </w:rPr>
      </w:pPr>
      <w:r w:rsidRPr="00CE0418">
        <w:rPr>
          <w:rFonts w:ascii="Times New Roman" w:hAnsi="Times New Roman"/>
          <w:kern w:val="0"/>
          <w:sz w:val="22"/>
          <w:lang w:val="it-IT"/>
          <w14:ligatures w14:val="none"/>
        </w:rPr>
        <w:t xml:space="preserve">Milteliams sudrėkus, </w:t>
      </w:r>
      <w:r w:rsidRPr="00CE0418">
        <w:rPr>
          <w:rFonts w:ascii="Times New Roman" w:hAnsi="Times New Roman"/>
          <w:b/>
          <w:kern w:val="0"/>
          <w:sz w:val="22"/>
          <w:u w:val="single"/>
          <w:lang w:val="it-IT"/>
          <w14:ligatures w14:val="none"/>
        </w:rPr>
        <w:t>flakoną nestipriai pakratykite</w:t>
      </w:r>
      <w:r w:rsidRPr="00CE0418">
        <w:rPr>
          <w:rFonts w:ascii="Times New Roman" w:hAnsi="Times New Roman"/>
          <w:kern w:val="0"/>
          <w:sz w:val="22"/>
          <w:lang w:val="it-IT"/>
          <w14:ligatures w14:val="none"/>
        </w:rPr>
        <w:t xml:space="preserve"> horizontalia kryptimi mažiausiai 30 sekundžių, </w:t>
      </w:r>
      <w:r w:rsidRPr="00CE0418">
        <w:rPr>
          <w:rFonts w:ascii="Times New Roman" w:hAnsi="Times New Roman"/>
          <w:b/>
          <w:kern w:val="0"/>
          <w:sz w:val="22"/>
          <w:u w:val="single"/>
          <w:lang w:val="it-IT"/>
          <w14:ligatures w14:val="none"/>
        </w:rPr>
        <w:t xml:space="preserve">kol susidarys vienalytė suspensija. </w:t>
      </w:r>
      <w:proofErr w:type="spellStart"/>
      <w:r w:rsidRPr="00CE0418">
        <w:rPr>
          <w:rFonts w:ascii="Times New Roman" w:hAnsi="Times New Roman"/>
          <w:kern w:val="0"/>
          <w:sz w:val="22"/>
          <w:lang w:val="en-GB"/>
          <w14:ligatures w14:val="none"/>
        </w:rPr>
        <w:t>Sandostatin</w:t>
      </w:r>
      <w:proofErr w:type="spellEnd"/>
      <w:r w:rsidRPr="00CE0418">
        <w:rPr>
          <w:rFonts w:ascii="Times New Roman" w:hAnsi="Times New Roman"/>
          <w:kern w:val="0"/>
          <w:sz w:val="22"/>
          <w:lang w:val="en-GB"/>
          <w14:ligatures w14:val="none"/>
        </w:rPr>
        <w:t xml:space="preserve"> LAR </w:t>
      </w:r>
      <w:proofErr w:type="spellStart"/>
      <w:r w:rsidRPr="00CE0418">
        <w:rPr>
          <w:rFonts w:ascii="Times New Roman" w:hAnsi="Times New Roman"/>
          <w:kern w:val="0"/>
          <w:sz w:val="22"/>
          <w:lang w:val="en-GB"/>
          <w14:ligatures w14:val="none"/>
        </w:rPr>
        <w:t>suspensiją</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reikia</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paruošti</w:t>
      </w:r>
      <w:proofErr w:type="spellEnd"/>
      <w:r w:rsidRPr="00CE0418">
        <w:rPr>
          <w:rFonts w:ascii="Times New Roman" w:hAnsi="Times New Roman"/>
          <w:kern w:val="0"/>
          <w:sz w:val="22"/>
          <w:lang w:val="en-GB"/>
          <w14:ligatures w14:val="none"/>
        </w:rPr>
        <w:t xml:space="preserve"> </w:t>
      </w:r>
      <w:r w:rsidRPr="00CE0418">
        <w:rPr>
          <w:rFonts w:ascii="Times New Roman" w:hAnsi="Times New Roman"/>
          <w:b/>
          <w:kern w:val="0"/>
          <w:sz w:val="22"/>
          <w:lang w:val="en-GB"/>
          <w14:ligatures w14:val="none"/>
        </w:rPr>
        <w:t xml:space="preserve">tik </w:t>
      </w:r>
      <w:proofErr w:type="spellStart"/>
      <w:r w:rsidRPr="00CE0418">
        <w:rPr>
          <w:rFonts w:ascii="Times New Roman" w:hAnsi="Times New Roman"/>
          <w:kern w:val="0"/>
          <w:sz w:val="22"/>
          <w:lang w:val="en-GB"/>
          <w14:ligatures w14:val="none"/>
        </w:rPr>
        <w:t>prieš</w:t>
      </w:r>
      <w:proofErr w:type="spellEnd"/>
      <w:r w:rsidRPr="00CE0418">
        <w:rPr>
          <w:rFonts w:ascii="Times New Roman" w:hAnsi="Times New Roman"/>
          <w:kern w:val="0"/>
          <w:sz w:val="22"/>
          <w:lang w:val="en-GB"/>
          <w14:ligatures w14:val="none"/>
        </w:rPr>
        <w:t xml:space="preserve"> pat </w:t>
      </w:r>
      <w:proofErr w:type="spellStart"/>
      <w:r w:rsidRPr="00CE0418">
        <w:rPr>
          <w:rFonts w:ascii="Times New Roman" w:hAnsi="Times New Roman"/>
          <w:kern w:val="0"/>
          <w:sz w:val="22"/>
          <w:lang w:val="en-GB"/>
          <w14:ligatures w14:val="none"/>
        </w:rPr>
        <w:t>injekciją</w:t>
      </w:r>
      <w:proofErr w:type="spellEnd"/>
      <w:r w:rsidRPr="00CE0418">
        <w:rPr>
          <w:rFonts w:ascii="Times New Roman" w:hAnsi="Times New Roman"/>
          <w:kern w:val="0"/>
          <w:sz w:val="22"/>
          <w:lang w:val="en-GB"/>
          <w14:ligatures w14:val="none"/>
        </w:rPr>
        <w:t>.</w:t>
      </w:r>
    </w:p>
    <w:p w14:paraId="19E2941A" w14:textId="77777777" w:rsidR="00003AA8" w:rsidRPr="00CE0418" w:rsidRDefault="00003AA8" w:rsidP="00003AA8">
      <w:pPr>
        <w:keepLines/>
        <w:tabs>
          <w:tab w:val="left" w:pos="567"/>
        </w:tabs>
        <w:spacing w:before="120" w:after="0" w:line="240" w:lineRule="auto"/>
        <w:jc w:val="both"/>
        <w:rPr>
          <w:rFonts w:ascii="Times New Roman" w:hAnsi="Times New Roman"/>
          <w:kern w:val="0"/>
          <w:sz w:val="22"/>
          <w:lang w:val="en-GB"/>
          <w14:ligatures w14:val="none"/>
        </w:rPr>
      </w:pPr>
      <w:proofErr w:type="spellStart"/>
      <w:r w:rsidRPr="00CE0418">
        <w:rPr>
          <w:rFonts w:ascii="Times New Roman" w:hAnsi="Times New Roman"/>
          <w:kern w:val="0"/>
          <w:sz w:val="22"/>
          <w:lang w:val="en-GB"/>
          <w14:ligatures w14:val="none"/>
        </w:rPr>
        <w:t>Sandostatin</w:t>
      </w:r>
      <w:proofErr w:type="spellEnd"/>
      <w:r w:rsidRPr="00CE0418">
        <w:rPr>
          <w:rFonts w:ascii="Times New Roman" w:hAnsi="Times New Roman"/>
          <w:kern w:val="0"/>
          <w:sz w:val="22"/>
          <w:lang w:val="en-GB"/>
          <w14:ligatures w14:val="none"/>
        </w:rPr>
        <w:t xml:space="preserve"> LAR </w:t>
      </w:r>
      <w:proofErr w:type="spellStart"/>
      <w:r w:rsidRPr="00CE0418">
        <w:rPr>
          <w:rFonts w:ascii="Times New Roman" w:hAnsi="Times New Roman"/>
          <w:kern w:val="0"/>
          <w:sz w:val="22"/>
          <w:lang w:val="en-GB"/>
          <w14:ligatures w14:val="none"/>
        </w:rPr>
        <w:t>gali</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leisti</w:t>
      </w:r>
      <w:proofErr w:type="spellEnd"/>
      <w:r w:rsidRPr="00CE0418">
        <w:rPr>
          <w:rFonts w:ascii="Times New Roman" w:hAnsi="Times New Roman"/>
          <w:kern w:val="0"/>
          <w:sz w:val="22"/>
          <w:lang w:val="en-GB"/>
          <w14:ligatures w14:val="none"/>
        </w:rPr>
        <w:t xml:space="preserve"> tik </w:t>
      </w:r>
      <w:proofErr w:type="spellStart"/>
      <w:r w:rsidRPr="00CE0418">
        <w:rPr>
          <w:rFonts w:ascii="Times New Roman" w:hAnsi="Times New Roman"/>
          <w:kern w:val="0"/>
          <w:sz w:val="22"/>
          <w:lang w:val="en-GB"/>
          <w14:ligatures w14:val="none"/>
        </w:rPr>
        <w:t>išmokytas</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sveikatos</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priežiūros</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specialistas</w:t>
      </w:r>
      <w:proofErr w:type="spellEnd"/>
      <w:r w:rsidRPr="00CE0418">
        <w:rPr>
          <w:rFonts w:ascii="Times New Roman" w:hAnsi="Times New Roman"/>
          <w:kern w:val="0"/>
          <w:sz w:val="22"/>
          <w:lang w:val="en-GB"/>
          <w14:ligatures w14:val="none"/>
        </w:rPr>
        <w:t>.</w:t>
      </w:r>
    </w:p>
    <w:tbl>
      <w:tblPr>
        <w:tblW w:w="9475" w:type="dxa"/>
        <w:tblInd w:w="-176" w:type="dxa"/>
        <w:tblLayout w:type="fixed"/>
        <w:tblLook w:val="0000" w:firstRow="0" w:lastRow="0" w:firstColumn="0" w:lastColumn="0" w:noHBand="0" w:noVBand="0"/>
      </w:tblPr>
      <w:tblGrid>
        <w:gridCol w:w="6164"/>
        <w:gridCol w:w="3311"/>
      </w:tblGrid>
      <w:tr w:rsidR="00003AA8" w:rsidRPr="00003AA8" w14:paraId="37EA1458" w14:textId="77777777" w:rsidTr="00FD3BAE">
        <w:trPr>
          <w:tblHeader/>
        </w:trPr>
        <w:tc>
          <w:tcPr>
            <w:tcW w:w="6164" w:type="dxa"/>
          </w:tcPr>
          <w:p w14:paraId="2458598D" w14:textId="77777777" w:rsidR="00003AA8" w:rsidRPr="00CE0418" w:rsidRDefault="00003AA8" w:rsidP="00003AA8">
            <w:pPr>
              <w:tabs>
                <w:tab w:val="left" w:pos="426"/>
              </w:tabs>
              <w:spacing w:before="120" w:after="0" w:line="240" w:lineRule="auto"/>
              <w:ind w:firstLine="426"/>
              <w:rPr>
                <w:rFonts w:ascii="Times New Roman" w:hAnsi="Times New Roman"/>
                <w:b/>
                <w:kern w:val="0"/>
                <w:sz w:val="22"/>
                <w:lang w:val="en-GB"/>
                <w14:ligatures w14:val="none"/>
              </w:rPr>
            </w:pPr>
            <w:r w:rsidRPr="00CE0418">
              <w:rPr>
                <w:rFonts w:ascii="Times New Roman" w:hAnsi="Times New Roman"/>
                <w:b/>
                <w:kern w:val="0"/>
                <w:sz w:val="22"/>
                <w:lang w:val="en-GB"/>
                <w14:ligatures w14:val="none"/>
              </w:rPr>
              <w:lastRenderedPageBreak/>
              <w:t>1 </w:t>
            </w:r>
            <w:proofErr w:type="spellStart"/>
            <w:r w:rsidRPr="00CE0418">
              <w:rPr>
                <w:rFonts w:ascii="Times New Roman" w:hAnsi="Times New Roman"/>
                <w:b/>
                <w:kern w:val="0"/>
                <w:sz w:val="22"/>
                <w:lang w:val="en-GB"/>
                <w14:ligatures w14:val="none"/>
              </w:rPr>
              <w:t>etapas</w:t>
            </w:r>
            <w:proofErr w:type="spellEnd"/>
          </w:p>
          <w:p w14:paraId="6C704139" w14:textId="77777777" w:rsidR="00003AA8" w:rsidRPr="00CE0418" w:rsidRDefault="00003AA8" w:rsidP="00003AA8">
            <w:pPr>
              <w:numPr>
                <w:ilvl w:val="0"/>
                <w:numId w:val="38"/>
              </w:numPr>
              <w:autoSpaceDE w:val="0"/>
              <w:autoSpaceDN w:val="0"/>
              <w:adjustRightInd w:val="0"/>
              <w:spacing w:after="0" w:line="240" w:lineRule="auto"/>
              <w:ind w:left="426" w:hanging="426"/>
              <w:rPr>
                <w:rFonts w:ascii="Times New Roman" w:hAnsi="Times New Roman"/>
                <w:kern w:val="0"/>
                <w:sz w:val="22"/>
                <w:lang w:val="en-GB"/>
                <w14:ligatures w14:val="none"/>
              </w:rPr>
            </w:pPr>
            <w:proofErr w:type="spellStart"/>
            <w:r w:rsidRPr="00CE0418">
              <w:rPr>
                <w:rFonts w:ascii="Times New Roman" w:hAnsi="Times New Roman"/>
                <w:kern w:val="0"/>
                <w:sz w:val="22"/>
                <w:lang w:val="en-GB"/>
                <w14:ligatures w14:val="none"/>
              </w:rPr>
              <w:t>Sandostatin</w:t>
            </w:r>
            <w:proofErr w:type="spellEnd"/>
            <w:r w:rsidRPr="00CE0418">
              <w:rPr>
                <w:rFonts w:ascii="Times New Roman" w:hAnsi="Times New Roman"/>
                <w:kern w:val="0"/>
                <w:sz w:val="22"/>
                <w:lang w:val="en-GB"/>
                <w14:ligatures w14:val="none"/>
              </w:rPr>
              <w:t xml:space="preserve"> LAR </w:t>
            </w:r>
            <w:proofErr w:type="spellStart"/>
            <w:r w:rsidRPr="00CE0418">
              <w:rPr>
                <w:rFonts w:ascii="Times New Roman" w:hAnsi="Times New Roman"/>
                <w:kern w:val="0"/>
                <w:sz w:val="22"/>
                <w:lang w:val="en-GB"/>
                <w14:ligatures w14:val="none"/>
              </w:rPr>
              <w:t>injekcinį</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rinkinį</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išimkite</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iš</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šaldytuvo</w:t>
            </w:r>
            <w:proofErr w:type="spellEnd"/>
            <w:r w:rsidRPr="00CE0418">
              <w:rPr>
                <w:rFonts w:ascii="Times New Roman" w:hAnsi="Times New Roman"/>
                <w:kern w:val="0"/>
                <w:sz w:val="22"/>
                <w:lang w:val="en-GB"/>
                <w14:ligatures w14:val="none"/>
              </w:rPr>
              <w:t>.</w:t>
            </w:r>
          </w:p>
          <w:p w14:paraId="29832118" w14:textId="77777777" w:rsidR="00003AA8" w:rsidRPr="00CE0418" w:rsidRDefault="00003AA8" w:rsidP="00003AA8">
            <w:pPr>
              <w:autoSpaceDE w:val="0"/>
              <w:autoSpaceDN w:val="0"/>
              <w:adjustRightInd w:val="0"/>
              <w:spacing w:after="0" w:line="240" w:lineRule="auto"/>
              <w:ind w:left="426"/>
              <w:rPr>
                <w:rFonts w:ascii="Times New Roman" w:hAnsi="Times New Roman"/>
                <w:b/>
                <w:kern w:val="0"/>
                <w:sz w:val="22"/>
                <w:lang w:val="en-GB"/>
                <w14:ligatures w14:val="none"/>
              </w:rPr>
            </w:pPr>
            <w:r w:rsidRPr="00CE0418">
              <w:rPr>
                <w:rFonts w:ascii="Times New Roman" w:hAnsi="Times New Roman"/>
                <w:b/>
                <w:kern w:val="0"/>
                <w:sz w:val="22"/>
                <w:lang w:val="en-GB"/>
                <w14:ligatures w14:val="none"/>
              </w:rPr>
              <w:t xml:space="preserve">DĖMESIO! </w:t>
            </w:r>
            <w:proofErr w:type="spellStart"/>
            <w:r w:rsidRPr="00CE0418">
              <w:rPr>
                <w:rFonts w:ascii="Times New Roman" w:hAnsi="Times New Roman"/>
                <w:b/>
                <w:kern w:val="0"/>
                <w:sz w:val="22"/>
                <w:lang w:val="en-GB"/>
                <w14:ligatures w14:val="none"/>
              </w:rPr>
              <w:t>Labai</w:t>
            </w:r>
            <w:proofErr w:type="spellEnd"/>
            <w:r w:rsidRPr="00CE0418">
              <w:rPr>
                <w:rFonts w:ascii="Times New Roman" w:hAnsi="Times New Roman"/>
                <w:b/>
                <w:kern w:val="0"/>
                <w:sz w:val="22"/>
                <w:lang w:val="en-GB"/>
                <w14:ligatures w14:val="none"/>
              </w:rPr>
              <w:t xml:space="preserve"> </w:t>
            </w:r>
            <w:proofErr w:type="spellStart"/>
            <w:r w:rsidRPr="00CE0418">
              <w:rPr>
                <w:rFonts w:ascii="Times New Roman" w:hAnsi="Times New Roman"/>
                <w:b/>
                <w:kern w:val="0"/>
                <w:sz w:val="22"/>
                <w:lang w:val="en-GB"/>
                <w14:ligatures w14:val="none"/>
              </w:rPr>
              <w:t>svarbu</w:t>
            </w:r>
            <w:proofErr w:type="spellEnd"/>
            <w:r w:rsidRPr="00CE0418">
              <w:rPr>
                <w:rFonts w:ascii="Times New Roman" w:hAnsi="Times New Roman"/>
                <w:b/>
                <w:kern w:val="0"/>
                <w:sz w:val="22"/>
                <w:lang w:val="en-GB"/>
                <w14:ligatures w14:val="none"/>
              </w:rPr>
              <w:t xml:space="preserve"> </w:t>
            </w:r>
            <w:proofErr w:type="spellStart"/>
            <w:r w:rsidRPr="00CE0418">
              <w:rPr>
                <w:rFonts w:ascii="Times New Roman" w:hAnsi="Times New Roman"/>
                <w:b/>
                <w:kern w:val="0"/>
                <w:sz w:val="22"/>
                <w:lang w:val="en-GB"/>
                <w14:ligatures w14:val="none"/>
              </w:rPr>
              <w:t>suspensiją</w:t>
            </w:r>
            <w:proofErr w:type="spellEnd"/>
            <w:r w:rsidRPr="00CE0418">
              <w:rPr>
                <w:rFonts w:ascii="Times New Roman" w:hAnsi="Times New Roman"/>
                <w:b/>
                <w:kern w:val="0"/>
                <w:sz w:val="22"/>
                <w:lang w:val="en-GB"/>
                <w14:ligatures w14:val="none"/>
              </w:rPr>
              <w:t xml:space="preserve"> </w:t>
            </w:r>
            <w:proofErr w:type="spellStart"/>
            <w:r w:rsidRPr="00CE0418">
              <w:rPr>
                <w:rFonts w:ascii="Times New Roman" w:hAnsi="Times New Roman"/>
                <w:b/>
                <w:kern w:val="0"/>
                <w:sz w:val="22"/>
                <w:lang w:val="en-GB"/>
                <w14:ligatures w14:val="none"/>
              </w:rPr>
              <w:t>pradėti</w:t>
            </w:r>
            <w:proofErr w:type="spellEnd"/>
            <w:r w:rsidRPr="00CE0418">
              <w:rPr>
                <w:rFonts w:ascii="Times New Roman" w:hAnsi="Times New Roman"/>
                <w:b/>
                <w:kern w:val="0"/>
                <w:sz w:val="22"/>
                <w:lang w:val="en-GB"/>
                <w14:ligatures w14:val="none"/>
              </w:rPr>
              <w:t xml:space="preserve"> </w:t>
            </w:r>
            <w:proofErr w:type="spellStart"/>
            <w:r w:rsidRPr="00CE0418">
              <w:rPr>
                <w:rFonts w:ascii="Times New Roman" w:hAnsi="Times New Roman"/>
                <w:b/>
                <w:kern w:val="0"/>
                <w:sz w:val="22"/>
                <w:lang w:val="en-GB"/>
                <w14:ligatures w14:val="none"/>
              </w:rPr>
              <w:t>ruošti</w:t>
            </w:r>
            <w:proofErr w:type="spellEnd"/>
            <w:r w:rsidRPr="00CE0418">
              <w:rPr>
                <w:rFonts w:ascii="Times New Roman" w:hAnsi="Times New Roman"/>
                <w:b/>
                <w:kern w:val="0"/>
                <w:sz w:val="22"/>
                <w:lang w:val="en-GB"/>
                <w14:ligatures w14:val="none"/>
              </w:rPr>
              <w:t xml:space="preserve"> tik </w:t>
            </w:r>
            <w:proofErr w:type="spellStart"/>
            <w:r w:rsidRPr="00CE0418">
              <w:rPr>
                <w:rFonts w:ascii="Times New Roman" w:hAnsi="Times New Roman"/>
                <w:b/>
                <w:kern w:val="0"/>
                <w:sz w:val="22"/>
                <w:lang w:val="en-GB"/>
                <w14:ligatures w14:val="none"/>
              </w:rPr>
              <w:t>tada</w:t>
            </w:r>
            <w:proofErr w:type="spellEnd"/>
            <w:r w:rsidRPr="00CE0418">
              <w:rPr>
                <w:rFonts w:ascii="Times New Roman" w:hAnsi="Times New Roman"/>
                <w:b/>
                <w:kern w:val="0"/>
                <w:sz w:val="22"/>
                <w:lang w:val="en-GB"/>
                <w14:ligatures w14:val="none"/>
              </w:rPr>
              <w:t xml:space="preserve">, kai </w:t>
            </w:r>
            <w:proofErr w:type="spellStart"/>
            <w:r w:rsidRPr="00CE0418">
              <w:rPr>
                <w:rFonts w:ascii="Times New Roman" w:hAnsi="Times New Roman"/>
                <w:b/>
                <w:kern w:val="0"/>
                <w:sz w:val="22"/>
                <w:lang w:val="en-GB"/>
                <w14:ligatures w14:val="none"/>
              </w:rPr>
              <w:t>injekcinis</w:t>
            </w:r>
            <w:proofErr w:type="spellEnd"/>
            <w:r w:rsidRPr="00CE0418">
              <w:rPr>
                <w:rFonts w:ascii="Times New Roman" w:hAnsi="Times New Roman"/>
                <w:b/>
                <w:kern w:val="0"/>
                <w:sz w:val="22"/>
                <w:lang w:val="en-GB"/>
                <w14:ligatures w14:val="none"/>
              </w:rPr>
              <w:t xml:space="preserve"> </w:t>
            </w:r>
            <w:proofErr w:type="spellStart"/>
            <w:r w:rsidRPr="00CE0418">
              <w:rPr>
                <w:rFonts w:ascii="Times New Roman" w:hAnsi="Times New Roman"/>
                <w:b/>
                <w:kern w:val="0"/>
                <w:sz w:val="22"/>
                <w:lang w:val="en-GB"/>
                <w14:ligatures w14:val="none"/>
              </w:rPr>
              <w:t>rinkinys</w:t>
            </w:r>
            <w:proofErr w:type="spellEnd"/>
            <w:r w:rsidRPr="00CE0418">
              <w:rPr>
                <w:rFonts w:ascii="Times New Roman" w:hAnsi="Times New Roman"/>
                <w:b/>
                <w:kern w:val="0"/>
                <w:sz w:val="22"/>
                <w:lang w:val="en-GB"/>
                <w14:ligatures w14:val="none"/>
              </w:rPr>
              <w:t xml:space="preserve"> </w:t>
            </w:r>
            <w:proofErr w:type="spellStart"/>
            <w:r w:rsidRPr="00CE0418">
              <w:rPr>
                <w:rFonts w:ascii="Times New Roman" w:hAnsi="Times New Roman"/>
                <w:b/>
                <w:kern w:val="0"/>
                <w:sz w:val="22"/>
                <w:lang w:val="en-GB"/>
                <w14:ligatures w14:val="none"/>
              </w:rPr>
              <w:t>sušyla</w:t>
            </w:r>
            <w:proofErr w:type="spellEnd"/>
            <w:r w:rsidRPr="00CE0418">
              <w:rPr>
                <w:rFonts w:ascii="Times New Roman" w:hAnsi="Times New Roman"/>
                <w:b/>
                <w:kern w:val="0"/>
                <w:sz w:val="22"/>
                <w:lang w:val="en-GB"/>
                <w14:ligatures w14:val="none"/>
              </w:rPr>
              <w:t xml:space="preserve"> </w:t>
            </w:r>
            <w:proofErr w:type="spellStart"/>
            <w:r w:rsidRPr="00CE0418">
              <w:rPr>
                <w:rFonts w:ascii="Times New Roman" w:hAnsi="Times New Roman"/>
                <w:b/>
                <w:kern w:val="0"/>
                <w:sz w:val="22"/>
                <w:lang w:val="en-GB"/>
                <w14:ligatures w14:val="none"/>
              </w:rPr>
              <w:t>iki</w:t>
            </w:r>
            <w:proofErr w:type="spellEnd"/>
            <w:r w:rsidRPr="00CE0418">
              <w:rPr>
                <w:rFonts w:ascii="Times New Roman" w:hAnsi="Times New Roman"/>
                <w:b/>
                <w:kern w:val="0"/>
                <w:sz w:val="22"/>
                <w:lang w:val="en-GB"/>
                <w14:ligatures w14:val="none"/>
              </w:rPr>
              <w:t xml:space="preserve"> </w:t>
            </w:r>
            <w:proofErr w:type="spellStart"/>
            <w:r w:rsidRPr="00CE0418">
              <w:rPr>
                <w:rFonts w:ascii="Times New Roman" w:hAnsi="Times New Roman"/>
                <w:b/>
                <w:kern w:val="0"/>
                <w:sz w:val="22"/>
                <w:lang w:val="en-GB"/>
                <w14:ligatures w14:val="none"/>
              </w:rPr>
              <w:t>kambario</w:t>
            </w:r>
            <w:proofErr w:type="spellEnd"/>
            <w:r w:rsidRPr="00CE0418">
              <w:rPr>
                <w:rFonts w:ascii="Times New Roman" w:hAnsi="Times New Roman"/>
                <w:b/>
                <w:kern w:val="0"/>
                <w:sz w:val="22"/>
                <w:lang w:val="en-GB"/>
                <w14:ligatures w14:val="none"/>
              </w:rPr>
              <w:t xml:space="preserve"> </w:t>
            </w:r>
            <w:proofErr w:type="spellStart"/>
            <w:r w:rsidRPr="00CE0418">
              <w:rPr>
                <w:rFonts w:ascii="Times New Roman" w:hAnsi="Times New Roman"/>
                <w:b/>
                <w:kern w:val="0"/>
                <w:sz w:val="22"/>
                <w:lang w:val="en-GB"/>
                <w14:ligatures w14:val="none"/>
              </w:rPr>
              <w:t>temperatūros</w:t>
            </w:r>
            <w:proofErr w:type="spellEnd"/>
            <w:r w:rsidRPr="00CE0418">
              <w:rPr>
                <w:rFonts w:ascii="Times New Roman" w:hAnsi="Times New Roman"/>
                <w:b/>
                <w:kern w:val="0"/>
                <w:sz w:val="22"/>
                <w:lang w:val="en-GB"/>
                <w14:ligatures w14:val="none"/>
              </w:rPr>
              <w:t xml:space="preserve">. </w:t>
            </w:r>
            <w:proofErr w:type="spellStart"/>
            <w:r w:rsidRPr="00CE0418">
              <w:rPr>
                <w:rFonts w:ascii="Times New Roman" w:hAnsi="Times New Roman"/>
                <w:b/>
                <w:color w:val="000000"/>
                <w:kern w:val="0"/>
                <w:sz w:val="22"/>
                <w:lang w:val="en-GB"/>
                <w14:ligatures w14:val="none"/>
              </w:rPr>
              <w:t>Prieš</w:t>
            </w:r>
            <w:proofErr w:type="spellEnd"/>
            <w:r w:rsidRPr="00CE0418">
              <w:rPr>
                <w:rFonts w:ascii="Times New Roman" w:hAnsi="Times New Roman"/>
                <w:b/>
                <w:color w:val="000000"/>
                <w:kern w:val="0"/>
                <w:sz w:val="22"/>
                <w:lang w:val="en-GB"/>
                <w14:ligatures w14:val="none"/>
              </w:rPr>
              <w:t xml:space="preserve"> </w:t>
            </w:r>
            <w:proofErr w:type="spellStart"/>
            <w:r w:rsidRPr="00CE0418">
              <w:rPr>
                <w:rFonts w:ascii="Times New Roman" w:hAnsi="Times New Roman"/>
                <w:b/>
                <w:color w:val="000000"/>
                <w:kern w:val="0"/>
                <w:sz w:val="22"/>
                <w:lang w:val="en-GB"/>
                <w14:ligatures w14:val="none"/>
              </w:rPr>
              <w:t>ruošdami</w:t>
            </w:r>
            <w:proofErr w:type="spellEnd"/>
            <w:r w:rsidRPr="00CE0418">
              <w:rPr>
                <w:rFonts w:ascii="Times New Roman" w:hAnsi="Times New Roman"/>
                <w:b/>
                <w:color w:val="000000"/>
                <w:kern w:val="0"/>
                <w:sz w:val="22"/>
                <w:lang w:val="en-GB"/>
                <w14:ligatures w14:val="none"/>
              </w:rPr>
              <w:t xml:space="preserve"> </w:t>
            </w:r>
            <w:proofErr w:type="spellStart"/>
            <w:r w:rsidRPr="00CE0418">
              <w:rPr>
                <w:rFonts w:ascii="Times New Roman" w:hAnsi="Times New Roman"/>
                <w:b/>
                <w:color w:val="000000"/>
                <w:kern w:val="0"/>
                <w:sz w:val="22"/>
                <w:lang w:val="en-GB"/>
                <w14:ligatures w14:val="none"/>
              </w:rPr>
              <w:t>suspensiją</w:t>
            </w:r>
            <w:proofErr w:type="spellEnd"/>
            <w:r w:rsidRPr="00CE0418">
              <w:rPr>
                <w:rFonts w:ascii="Times New Roman" w:hAnsi="Times New Roman"/>
                <w:b/>
                <w:color w:val="000000"/>
                <w:kern w:val="0"/>
                <w:sz w:val="22"/>
                <w:lang w:val="en-GB"/>
                <w14:ligatures w14:val="none"/>
              </w:rPr>
              <w:t xml:space="preserve">, </w:t>
            </w:r>
            <w:proofErr w:type="spellStart"/>
            <w:r w:rsidRPr="00CE0418">
              <w:rPr>
                <w:rFonts w:ascii="Times New Roman" w:hAnsi="Times New Roman"/>
                <w:b/>
                <w:color w:val="000000"/>
                <w:kern w:val="0"/>
                <w:sz w:val="22"/>
                <w:lang w:val="en-GB"/>
                <w14:ligatures w14:val="none"/>
              </w:rPr>
              <w:t>palaikykite</w:t>
            </w:r>
            <w:proofErr w:type="spellEnd"/>
            <w:r w:rsidRPr="00CE0418">
              <w:rPr>
                <w:rFonts w:ascii="Times New Roman" w:hAnsi="Times New Roman"/>
                <w:b/>
                <w:color w:val="000000"/>
                <w:kern w:val="0"/>
                <w:sz w:val="22"/>
                <w:lang w:val="en-GB"/>
                <w14:ligatures w14:val="none"/>
              </w:rPr>
              <w:t xml:space="preserve"> </w:t>
            </w:r>
            <w:proofErr w:type="spellStart"/>
            <w:r w:rsidRPr="00CE0418">
              <w:rPr>
                <w:rFonts w:ascii="Times New Roman" w:hAnsi="Times New Roman"/>
                <w:b/>
                <w:color w:val="000000"/>
                <w:kern w:val="0"/>
                <w:sz w:val="22"/>
                <w:lang w:val="en-GB"/>
                <w14:ligatures w14:val="none"/>
              </w:rPr>
              <w:t>rinkinį</w:t>
            </w:r>
            <w:proofErr w:type="spellEnd"/>
            <w:r w:rsidRPr="00CE0418">
              <w:rPr>
                <w:rFonts w:ascii="Times New Roman" w:hAnsi="Times New Roman"/>
                <w:b/>
                <w:color w:val="000000"/>
                <w:kern w:val="0"/>
                <w:sz w:val="22"/>
                <w:lang w:val="en-GB"/>
                <w14:ligatures w14:val="none"/>
              </w:rPr>
              <w:t xml:space="preserve"> </w:t>
            </w:r>
            <w:proofErr w:type="spellStart"/>
            <w:r w:rsidRPr="00CE0418">
              <w:rPr>
                <w:rFonts w:ascii="Times New Roman" w:hAnsi="Times New Roman"/>
                <w:b/>
                <w:color w:val="000000"/>
                <w:kern w:val="0"/>
                <w:sz w:val="22"/>
                <w:lang w:val="en-GB"/>
                <w14:ligatures w14:val="none"/>
              </w:rPr>
              <w:t>kambario</w:t>
            </w:r>
            <w:proofErr w:type="spellEnd"/>
            <w:r w:rsidRPr="00CE0418">
              <w:rPr>
                <w:rFonts w:ascii="Times New Roman" w:hAnsi="Times New Roman"/>
                <w:b/>
                <w:color w:val="000000"/>
                <w:kern w:val="0"/>
                <w:sz w:val="22"/>
                <w:lang w:val="en-GB"/>
                <w14:ligatures w14:val="none"/>
              </w:rPr>
              <w:t xml:space="preserve"> </w:t>
            </w:r>
            <w:proofErr w:type="spellStart"/>
            <w:r w:rsidRPr="00CE0418">
              <w:rPr>
                <w:rFonts w:ascii="Times New Roman" w:hAnsi="Times New Roman"/>
                <w:b/>
                <w:color w:val="000000"/>
                <w:kern w:val="0"/>
                <w:sz w:val="22"/>
                <w:lang w:val="en-GB"/>
                <w14:ligatures w14:val="none"/>
              </w:rPr>
              <w:t>temperatūroje</w:t>
            </w:r>
            <w:proofErr w:type="spellEnd"/>
            <w:r w:rsidRPr="00CE0418">
              <w:rPr>
                <w:rFonts w:ascii="Times New Roman" w:hAnsi="Times New Roman"/>
                <w:b/>
                <w:color w:val="000000"/>
                <w:kern w:val="0"/>
                <w:sz w:val="22"/>
                <w:lang w:val="en-GB"/>
                <w14:ligatures w14:val="none"/>
              </w:rPr>
              <w:t xml:space="preserve"> </w:t>
            </w:r>
            <w:r w:rsidRPr="00CE0418">
              <w:rPr>
                <w:rFonts w:ascii="Times New Roman" w:hAnsi="Times New Roman"/>
                <w:b/>
                <w:kern w:val="0"/>
                <w:sz w:val="22"/>
                <w:lang w:val="en-GB"/>
                <w14:ligatures w14:val="none"/>
              </w:rPr>
              <w:t xml:space="preserve">ne </w:t>
            </w:r>
            <w:proofErr w:type="spellStart"/>
            <w:r w:rsidRPr="00CE0418">
              <w:rPr>
                <w:rFonts w:ascii="Times New Roman" w:hAnsi="Times New Roman"/>
                <w:b/>
                <w:kern w:val="0"/>
                <w:sz w:val="22"/>
                <w:lang w:val="en-GB"/>
                <w14:ligatures w14:val="none"/>
              </w:rPr>
              <w:t>trumpiau</w:t>
            </w:r>
            <w:proofErr w:type="spellEnd"/>
            <w:r w:rsidRPr="00CE0418">
              <w:rPr>
                <w:rFonts w:ascii="Times New Roman" w:hAnsi="Times New Roman"/>
                <w:b/>
                <w:kern w:val="0"/>
                <w:sz w:val="22"/>
                <w:lang w:val="en-GB"/>
                <w14:ligatures w14:val="none"/>
              </w:rPr>
              <w:t xml:space="preserve"> </w:t>
            </w:r>
            <w:proofErr w:type="spellStart"/>
            <w:r w:rsidRPr="00CE0418">
              <w:rPr>
                <w:rFonts w:ascii="Times New Roman" w:hAnsi="Times New Roman"/>
                <w:b/>
                <w:kern w:val="0"/>
                <w:sz w:val="22"/>
                <w:lang w:val="en-GB"/>
                <w14:ligatures w14:val="none"/>
              </w:rPr>
              <w:t>kaip</w:t>
            </w:r>
            <w:proofErr w:type="spellEnd"/>
            <w:r w:rsidRPr="00CE0418">
              <w:rPr>
                <w:rFonts w:ascii="Times New Roman" w:hAnsi="Times New Roman"/>
                <w:b/>
                <w:kern w:val="0"/>
                <w:sz w:val="22"/>
                <w:lang w:val="en-GB"/>
                <w14:ligatures w14:val="none"/>
              </w:rPr>
              <w:t xml:space="preserve"> 30 </w:t>
            </w:r>
            <w:proofErr w:type="spellStart"/>
            <w:r w:rsidRPr="00CE0418">
              <w:rPr>
                <w:rFonts w:ascii="Times New Roman" w:hAnsi="Times New Roman"/>
                <w:b/>
                <w:kern w:val="0"/>
                <w:sz w:val="22"/>
                <w:lang w:val="en-GB"/>
                <w14:ligatures w14:val="none"/>
              </w:rPr>
              <w:t>minučių</w:t>
            </w:r>
            <w:proofErr w:type="spellEnd"/>
            <w:r w:rsidRPr="00CE0418">
              <w:rPr>
                <w:rFonts w:ascii="Times New Roman" w:hAnsi="Times New Roman"/>
                <w:b/>
                <w:kern w:val="0"/>
                <w:sz w:val="22"/>
                <w:lang w:val="en-GB"/>
                <w14:ligatures w14:val="none"/>
              </w:rPr>
              <w:t xml:space="preserve">, </w:t>
            </w:r>
            <w:proofErr w:type="spellStart"/>
            <w:r w:rsidRPr="00CE0418">
              <w:rPr>
                <w:rFonts w:ascii="Times New Roman" w:hAnsi="Times New Roman"/>
                <w:b/>
                <w:kern w:val="0"/>
                <w:sz w:val="22"/>
                <w:lang w:val="en-GB"/>
                <w14:ligatures w14:val="none"/>
              </w:rPr>
              <w:t>tačiau</w:t>
            </w:r>
            <w:proofErr w:type="spellEnd"/>
            <w:r w:rsidRPr="00CE0418">
              <w:rPr>
                <w:rFonts w:ascii="Times New Roman" w:hAnsi="Times New Roman"/>
                <w:b/>
                <w:kern w:val="0"/>
                <w:sz w:val="22"/>
                <w:lang w:val="en-GB"/>
                <w14:ligatures w14:val="none"/>
              </w:rPr>
              <w:t xml:space="preserve"> ne </w:t>
            </w:r>
            <w:proofErr w:type="spellStart"/>
            <w:r w:rsidRPr="00CE0418">
              <w:rPr>
                <w:rFonts w:ascii="Times New Roman" w:hAnsi="Times New Roman"/>
                <w:b/>
                <w:kern w:val="0"/>
                <w:sz w:val="22"/>
                <w:lang w:val="en-GB"/>
                <w14:ligatures w14:val="none"/>
              </w:rPr>
              <w:t>ilgiau</w:t>
            </w:r>
            <w:proofErr w:type="spellEnd"/>
            <w:r w:rsidRPr="00CE0418">
              <w:rPr>
                <w:rFonts w:ascii="Times New Roman" w:hAnsi="Times New Roman"/>
                <w:b/>
                <w:kern w:val="0"/>
                <w:sz w:val="22"/>
                <w:lang w:val="en-GB"/>
                <w14:ligatures w14:val="none"/>
              </w:rPr>
              <w:t xml:space="preserve"> </w:t>
            </w:r>
            <w:proofErr w:type="spellStart"/>
            <w:r w:rsidRPr="00CE0418">
              <w:rPr>
                <w:rFonts w:ascii="Times New Roman" w:hAnsi="Times New Roman"/>
                <w:b/>
                <w:kern w:val="0"/>
                <w:sz w:val="22"/>
                <w:lang w:val="en-GB"/>
                <w14:ligatures w14:val="none"/>
              </w:rPr>
              <w:t>kaip</w:t>
            </w:r>
            <w:proofErr w:type="spellEnd"/>
            <w:r w:rsidRPr="00CE0418">
              <w:rPr>
                <w:rFonts w:ascii="Times New Roman" w:hAnsi="Times New Roman"/>
                <w:b/>
                <w:kern w:val="0"/>
                <w:sz w:val="22"/>
                <w:lang w:val="en-GB"/>
                <w14:ligatures w14:val="none"/>
              </w:rPr>
              <w:t xml:space="preserve"> 24 </w:t>
            </w:r>
            <w:proofErr w:type="spellStart"/>
            <w:r w:rsidRPr="00CE0418">
              <w:rPr>
                <w:rFonts w:ascii="Times New Roman" w:hAnsi="Times New Roman"/>
                <w:b/>
                <w:kern w:val="0"/>
                <w:sz w:val="22"/>
                <w:lang w:val="en-GB"/>
                <w14:ligatures w14:val="none"/>
              </w:rPr>
              <w:t>valandas</w:t>
            </w:r>
            <w:proofErr w:type="spellEnd"/>
            <w:r w:rsidRPr="00CE0418">
              <w:rPr>
                <w:rFonts w:ascii="Times New Roman" w:hAnsi="Times New Roman"/>
                <w:b/>
                <w:kern w:val="0"/>
                <w:sz w:val="22"/>
                <w:lang w:val="en-GB"/>
                <w14:ligatures w14:val="none"/>
              </w:rPr>
              <w:t>.</w:t>
            </w:r>
          </w:p>
          <w:p w14:paraId="26995316" w14:textId="77777777" w:rsidR="00003AA8" w:rsidRPr="00CE0418" w:rsidRDefault="00003AA8" w:rsidP="00003AA8">
            <w:pPr>
              <w:autoSpaceDE w:val="0"/>
              <w:autoSpaceDN w:val="0"/>
              <w:adjustRightInd w:val="0"/>
              <w:spacing w:after="0" w:line="240" w:lineRule="auto"/>
              <w:ind w:left="426"/>
              <w:rPr>
                <w:rFonts w:ascii="Times New Roman" w:hAnsi="Times New Roman"/>
                <w:kern w:val="0"/>
                <w:sz w:val="22"/>
                <w:lang w:val="en-GB"/>
                <w14:ligatures w14:val="none"/>
              </w:rPr>
            </w:pPr>
            <w:proofErr w:type="spellStart"/>
            <w:r w:rsidRPr="00CE0418">
              <w:rPr>
                <w:rFonts w:ascii="Times New Roman" w:hAnsi="Times New Roman"/>
                <w:kern w:val="0"/>
                <w:sz w:val="22"/>
                <w:lang w:val="en-GB"/>
                <w14:ligatures w14:val="none"/>
              </w:rPr>
              <w:t>Pastaba</w:t>
            </w:r>
            <w:proofErr w:type="spellEnd"/>
            <w:r w:rsidRPr="00CE0418">
              <w:rPr>
                <w:rFonts w:ascii="Times New Roman" w:hAnsi="Times New Roman"/>
                <w:kern w:val="0"/>
                <w:sz w:val="22"/>
                <w:lang w:val="en-GB"/>
                <w14:ligatures w14:val="none"/>
              </w:rPr>
              <w:t xml:space="preserve">. Jei </w:t>
            </w:r>
            <w:proofErr w:type="spellStart"/>
            <w:r w:rsidRPr="00CE0418">
              <w:rPr>
                <w:rFonts w:ascii="Times New Roman" w:hAnsi="Times New Roman"/>
                <w:kern w:val="0"/>
                <w:sz w:val="22"/>
                <w:lang w:val="en-GB"/>
                <w14:ligatures w14:val="none"/>
              </w:rPr>
              <w:t>reikia</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injekcinį</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rinkinį</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vėl</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galima</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įdėti</w:t>
            </w:r>
            <w:proofErr w:type="spellEnd"/>
            <w:r w:rsidRPr="00CE0418">
              <w:rPr>
                <w:rFonts w:ascii="Times New Roman" w:hAnsi="Times New Roman"/>
                <w:kern w:val="0"/>
                <w:sz w:val="22"/>
                <w:lang w:val="en-GB"/>
                <w14:ligatures w14:val="none"/>
              </w:rPr>
              <w:t xml:space="preserve"> į </w:t>
            </w:r>
            <w:proofErr w:type="spellStart"/>
            <w:r w:rsidRPr="00CE0418">
              <w:rPr>
                <w:rFonts w:ascii="Times New Roman" w:hAnsi="Times New Roman"/>
                <w:kern w:val="0"/>
                <w:sz w:val="22"/>
                <w:lang w:val="en-GB"/>
                <w14:ligatures w14:val="none"/>
              </w:rPr>
              <w:t>šaldytuvą</w:t>
            </w:r>
            <w:proofErr w:type="spellEnd"/>
            <w:r w:rsidRPr="00CE0418">
              <w:rPr>
                <w:rFonts w:ascii="Times New Roman" w:hAnsi="Times New Roman"/>
                <w:kern w:val="0"/>
                <w:sz w:val="22"/>
                <w:lang w:val="en-GB"/>
                <w14:ligatures w14:val="none"/>
              </w:rPr>
              <w:t>.</w:t>
            </w:r>
          </w:p>
          <w:p w14:paraId="631543C3" w14:textId="77777777" w:rsidR="00003AA8" w:rsidRPr="00CE0418" w:rsidRDefault="00003AA8" w:rsidP="00003AA8">
            <w:pPr>
              <w:tabs>
                <w:tab w:val="left" w:pos="567"/>
              </w:tabs>
              <w:spacing w:before="120" w:after="0" w:line="240" w:lineRule="auto"/>
              <w:rPr>
                <w:rFonts w:ascii="Times New Roman" w:hAnsi="Times New Roman"/>
                <w:kern w:val="0"/>
                <w:sz w:val="22"/>
                <w:lang w:val="en-GB"/>
                <w14:ligatures w14:val="none"/>
              </w:rPr>
            </w:pPr>
          </w:p>
        </w:tc>
        <w:tc>
          <w:tcPr>
            <w:tcW w:w="3311" w:type="dxa"/>
          </w:tcPr>
          <w:p w14:paraId="41D588B3" w14:textId="3789054A" w:rsidR="00003AA8" w:rsidRPr="00CE0418" w:rsidRDefault="00003AA8" w:rsidP="00003AA8">
            <w:pPr>
              <w:tabs>
                <w:tab w:val="left" w:pos="567"/>
              </w:tabs>
              <w:spacing w:before="120" w:after="0" w:line="240" w:lineRule="auto"/>
              <w:jc w:val="both"/>
              <w:rPr>
                <w:rFonts w:ascii="Times New Roman" w:hAnsi="Times New Roman"/>
                <w:kern w:val="0"/>
                <w:sz w:val="22"/>
                <w:lang w:val="en-GB"/>
                <w14:ligatures w14:val="none"/>
              </w:rPr>
            </w:pPr>
            <w:r w:rsidRPr="00003AA8">
              <w:rPr>
                <w:rFonts w:ascii="Times New Roman" w:eastAsia="Calibri" w:hAnsi="Times New Roman" w:cs="Times New Roman"/>
                <w:noProof/>
                <w:kern w:val="0"/>
                <w:sz w:val="22"/>
                <w:szCs w:val="22"/>
                <w:lang w:val="lt-LT" w:eastAsia="lt-LT"/>
                <w14:ligatures w14:val="none"/>
              </w:rPr>
              <w:drawing>
                <wp:inline distT="0" distB="0" distL="0" distR="0" wp14:anchorId="3979E728" wp14:editId="33FFEC7B">
                  <wp:extent cx="1390650" cy="1390650"/>
                  <wp:effectExtent l="0" t="0" r="0" b="0"/>
                  <wp:docPr id="2" name="Picture 154" descr="A clock with a whit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4" descr="A clock with a white border&#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003AA8" w:rsidRPr="00003AA8" w14:paraId="1F72FB5C" w14:textId="77777777" w:rsidTr="00FD3BAE">
        <w:trPr>
          <w:tblHeader/>
        </w:trPr>
        <w:tc>
          <w:tcPr>
            <w:tcW w:w="6164" w:type="dxa"/>
          </w:tcPr>
          <w:p w14:paraId="2A1B3B3A" w14:textId="77777777" w:rsidR="00003AA8" w:rsidRPr="00CE0418" w:rsidRDefault="00003AA8" w:rsidP="00003AA8">
            <w:pPr>
              <w:tabs>
                <w:tab w:val="left" w:pos="-2410"/>
              </w:tabs>
              <w:spacing w:before="120" w:after="0" w:line="240" w:lineRule="auto"/>
              <w:ind w:firstLine="426"/>
              <w:rPr>
                <w:rFonts w:ascii="Times New Roman" w:hAnsi="Times New Roman"/>
                <w:b/>
                <w:kern w:val="0"/>
                <w:sz w:val="22"/>
                <w:lang w:val="en-GB"/>
                <w14:ligatures w14:val="none"/>
              </w:rPr>
            </w:pPr>
            <w:r w:rsidRPr="00CE0418">
              <w:rPr>
                <w:rFonts w:ascii="Times New Roman" w:hAnsi="Times New Roman"/>
                <w:b/>
                <w:kern w:val="0"/>
                <w:sz w:val="22"/>
                <w:lang w:val="en-GB"/>
                <w14:ligatures w14:val="none"/>
              </w:rPr>
              <w:t>2 </w:t>
            </w:r>
            <w:proofErr w:type="spellStart"/>
            <w:r w:rsidRPr="00CE0418">
              <w:rPr>
                <w:rFonts w:ascii="Times New Roman" w:hAnsi="Times New Roman"/>
                <w:b/>
                <w:kern w:val="0"/>
                <w:sz w:val="22"/>
                <w:lang w:val="en-GB"/>
                <w14:ligatures w14:val="none"/>
              </w:rPr>
              <w:t>etapas</w:t>
            </w:r>
            <w:proofErr w:type="spellEnd"/>
          </w:p>
          <w:p w14:paraId="71BBEFF1" w14:textId="77777777" w:rsidR="00003AA8" w:rsidRPr="00CE0418" w:rsidRDefault="00003AA8" w:rsidP="00003AA8">
            <w:pPr>
              <w:numPr>
                <w:ilvl w:val="0"/>
                <w:numId w:val="38"/>
              </w:numPr>
              <w:autoSpaceDE w:val="0"/>
              <w:autoSpaceDN w:val="0"/>
              <w:adjustRightInd w:val="0"/>
              <w:spacing w:after="0" w:line="240" w:lineRule="auto"/>
              <w:ind w:left="426" w:hanging="426"/>
              <w:rPr>
                <w:rFonts w:ascii="Times New Roman" w:hAnsi="Times New Roman"/>
                <w:kern w:val="0"/>
                <w:sz w:val="22"/>
                <w:lang w:val="en-GB"/>
                <w14:ligatures w14:val="none"/>
              </w:rPr>
            </w:pPr>
            <w:proofErr w:type="spellStart"/>
            <w:r w:rsidRPr="00CE0418">
              <w:rPr>
                <w:rFonts w:ascii="Times New Roman" w:hAnsi="Times New Roman"/>
                <w:kern w:val="0"/>
                <w:sz w:val="22"/>
                <w:lang w:val="en-GB"/>
                <w14:ligatures w14:val="none"/>
              </w:rPr>
              <w:t>Nuimkite</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plastikinį</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flakono</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dangtelį</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ir</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guminį</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flakono</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kamštį</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nuvalykite</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alkoholiu</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suvilgytu</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tamponu</w:t>
            </w:r>
            <w:proofErr w:type="spellEnd"/>
            <w:r w:rsidRPr="00CE0418">
              <w:rPr>
                <w:rFonts w:ascii="Times New Roman" w:hAnsi="Times New Roman"/>
                <w:kern w:val="0"/>
                <w:sz w:val="22"/>
                <w:lang w:val="en-GB"/>
                <w14:ligatures w14:val="none"/>
              </w:rPr>
              <w:t>.</w:t>
            </w:r>
          </w:p>
          <w:p w14:paraId="51F0E284" w14:textId="77777777" w:rsidR="00003AA8" w:rsidRPr="00CE0418" w:rsidRDefault="00003AA8" w:rsidP="00003AA8">
            <w:pPr>
              <w:numPr>
                <w:ilvl w:val="0"/>
                <w:numId w:val="38"/>
              </w:numPr>
              <w:autoSpaceDE w:val="0"/>
              <w:autoSpaceDN w:val="0"/>
              <w:adjustRightInd w:val="0"/>
              <w:spacing w:after="0" w:line="240" w:lineRule="auto"/>
              <w:ind w:left="426" w:hanging="426"/>
              <w:rPr>
                <w:rFonts w:ascii="Times New Roman" w:hAnsi="Times New Roman"/>
                <w:kern w:val="0"/>
                <w:sz w:val="22"/>
                <w:lang w:val="en-GB"/>
                <w14:ligatures w14:val="none"/>
              </w:rPr>
            </w:pPr>
            <w:proofErr w:type="spellStart"/>
            <w:r w:rsidRPr="00CE0418">
              <w:rPr>
                <w:rFonts w:ascii="Times New Roman" w:hAnsi="Times New Roman"/>
                <w:kern w:val="0"/>
                <w:sz w:val="22"/>
                <w:lang w:val="en-GB"/>
                <w14:ligatures w14:val="none"/>
              </w:rPr>
              <w:t>Nuimkite</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dengiamąją</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plėvelę</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nuo</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flakono</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adapterio</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pakuotės</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tačiau</w:t>
            </w:r>
            <w:proofErr w:type="spellEnd"/>
            <w:r w:rsidRPr="00CE0418">
              <w:rPr>
                <w:rFonts w:ascii="Times New Roman" w:hAnsi="Times New Roman"/>
                <w:kern w:val="0"/>
                <w:sz w:val="22"/>
                <w:lang w:val="en-GB"/>
                <w14:ligatures w14:val="none"/>
              </w:rPr>
              <w:t xml:space="preserve"> NEIŠIMKITE </w:t>
            </w:r>
            <w:proofErr w:type="spellStart"/>
            <w:r w:rsidRPr="00CE0418">
              <w:rPr>
                <w:rFonts w:ascii="Times New Roman" w:hAnsi="Times New Roman"/>
                <w:kern w:val="0"/>
                <w:sz w:val="22"/>
                <w:lang w:val="en-GB"/>
                <w14:ligatures w14:val="none"/>
              </w:rPr>
              <w:t>flakono</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adapterio</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iš</w:t>
            </w:r>
            <w:proofErr w:type="spellEnd"/>
            <w:r w:rsidRPr="00CE0418">
              <w:rPr>
                <w:rFonts w:ascii="Times New Roman" w:hAnsi="Times New Roman"/>
                <w:kern w:val="0"/>
                <w:sz w:val="22"/>
                <w:lang w:val="en-GB"/>
                <w14:ligatures w14:val="none"/>
              </w:rPr>
              <w:t xml:space="preserve"> jo </w:t>
            </w:r>
            <w:proofErr w:type="spellStart"/>
            <w:r w:rsidRPr="00CE0418">
              <w:rPr>
                <w:rFonts w:ascii="Times New Roman" w:hAnsi="Times New Roman"/>
                <w:kern w:val="0"/>
                <w:sz w:val="22"/>
                <w:lang w:val="en-GB"/>
                <w14:ligatures w14:val="none"/>
              </w:rPr>
              <w:t>pakuotės</w:t>
            </w:r>
            <w:proofErr w:type="spellEnd"/>
            <w:r w:rsidRPr="00CE0418">
              <w:rPr>
                <w:rFonts w:ascii="Times New Roman" w:hAnsi="Times New Roman"/>
                <w:kern w:val="0"/>
                <w:sz w:val="22"/>
                <w:lang w:val="en-GB"/>
                <w14:ligatures w14:val="none"/>
              </w:rPr>
              <w:t>.</w:t>
            </w:r>
          </w:p>
          <w:p w14:paraId="212EC66F" w14:textId="77777777" w:rsidR="00003AA8" w:rsidRPr="00CE0418" w:rsidRDefault="00003AA8" w:rsidP="00003AA8">
            <w:pPr>
              <w:numPr>
                <w:ilvl w:val="0"/>
                <w:numId w:val="38"/>
              </w:numPr>
              <w:autoSpaceDE w:val="0"/>
              <w:autoSpaceDN w:val="0"/>
              <w:adjustRightInd w:val="0"/>
              <w:spacing w:after="0" w:line="240" w:lineRule="auto"/>
              <w:ind w:left="426" w:hanging="426"/>
              <w:rPr>
                <w:rFonts w:ascii="Times New Roman" w:hAnsi="Times New Roman"/>
                <w:color w:val="000000"/>
                <w:kern w:val="0"/>
                <w:sz w:val="22"/>
                <w:lang w:val="en-GB"/>
                <w14:ligatures w14:val="none"/>
              </w:rPr>
            </w:pPr>
            <w:proofErr w:type="spellStart"/>
            <w:r w:rsidRPr="00CE0418">
              <w:rPr>
                <w:rFonts w:ascii="Times New Roman" w:hAnsi="Times New Roman"/>
                <w:kern w:val="0"/>
                <w:sz w:val="22"/>
                <w:lang w:val="en-GB"/>
                <w14:ligatures w14:val="none"/>
              </w:rPr>
              <w:t>Laikydami</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flakono</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adapterio</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pakuotę</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flakono</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adapterį</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uždėkite</w:t>
            </w:r>
            <w:proofErr w:type="spellEnd"/>
            <w:r w:rsidRPr="00CE0418">
              <w:rPr>
                <w:rFonts w:ascii="Times New Roman" w:hAnsi="Times New Roman"/>
                <w:kern w:val="0"/>
                <w:sz w:val="22"/>
                <w:lang w:val="en-GB"/>
                <w14:ligatures w14:val="none"/>
              </w:rPr>
              <w:t xml:space="preserve"> ant </w:t>
            </w:r>
            <w:proofErr w:type="spellStart"/>
            <w:r w:rsidRPr="00CE0418">
              <w:rPr>
                <w:rFonts w:ascii="Times New Roman" w:hAnsi="Times New Roman"/>
                <w:kern w:val="0"/>
                <w:sz w:val="22"/>
                <w:lang w:val="en-GB"/>
                <w14:ligatures w14:val="none"/>
              </w:rPr>
              <w:t>flakono</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viršūnės</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ir</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iki</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galo</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pastumkite</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kad</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jis</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įsistatytų</w:t>
            </w:r>
            <w:proofErr w:type="spellEnd"/>
            <w:r w:rsidRPr="00CE0418">
              <w:rPr>
                <w:rFonts w:ascii="Times New Roman" w:hAnsi="Times New Roman"/>
                <w:kern w:val="0"/>
                <w:sz w:val="22"/>
                <w:lang w:val="en-GB"/>
                <w14:ligatures w14:val="none"/>
              </w:rPr>
              <w:t xml:space="preserve"> į </w:t>
            </w:r>
            <w:proofErr w:type="spellStart"/>
            <w:r w:rsidRPr="00CE0418">
              <w:rPr>
                <w:rFonts w:ascii="Times New Roman" w:hAnsi="Times New Roman"/>
                <w:kern w:val="0"/>
                <w:sz w:val="22"/>
                <w:lang w:val="en-GB"/>
                <w14:ligatures w14:val="none"/>
              </w:rPr>
              <w:t>savo</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vietą</w:t>
            </w:r>
            <w:proofErr w:type="spellEnd"/>
            <w:r w:rsidRPr="00CE0418">
              <w:rPr>
                <w:rFonts w:ascii="Times New Roman" w:hAnsi="Times New Roman"/>
                <w:kern w:val="0"/>
                <w:sz w:val="22"/>
                <w:lang w:val="en-GB"/>
                <w14:ligatures w14:val="none"/>
              </w:rPr>
              <w:t xml:space="preserve"> (tai </w:t>
            </w:r>
            <w:proofErr w:type="spellStart"/>
            <w:r w:rsidRPr="00CE0418">
              <w:rPr>
                <w:rFonts w:ascii="Times New Roman" w:hAnsi="Times New Roman"/>
                <w:kern w:val="0"/>
                <w:sz w:val="22"/>
                <w:lang w:val="en-GB"/>
                <w14:ligatures w14:val="none"/>
              </w:rPr>
              <w:t>įvykus</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išgirsite</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klaktelėjimą</w:t>
            </w:r>
            <w:proofErr w:type="spellEnd"/>
            <w:r w:rsidRPr="00CE0418">
              <w:rPr>
                <w:rFonts w:ascii="Times New Roman" w:hAnsi="Times New Roman"/>
                <w:color w:val="000000"/>
                <w:kern w:val="0"/>
                <w:sz w:val="22"/>
                <w:lang w:val="en-GB"/>
                <w14:ligatures w14:val="none"/>
              </w:rPr>
              <w:t>).</w:t>
            </w:r>
          </w:p>
          <w:p w14:paraId="1A7F5A0E" w14:textId="77777777" w:rsidR="00003AA8" w:rsidRPr="00CE0418" w:rsidRDefault="00003AA8" w:rsidP="00003AA8">
            <w:pPr>
              <w:numPr>
                <w:ilvl w:val="0"/>
                <w:numId w:val="38"/>
              </w:numPr>
              <w:autoSpaceDE w:val="0"/>
              <w:autoSpaceDN w:val="0"/>
              <w:adjustRightInd w:val="0"/>
              <w:spacing w:after="0" w:line="240" w:lineRule="auto"/>
              <w:ind w:left="426" w:hanging="426"/>
              <w:rPr>
                <w:rFonts w:ascii="Times New Roman" w:hAnsi="Times New Roman"/>
                <w:color w:val="000000"/>
                <w:kern w:val="0"/>
                <w:sz w:val="22"/>
                <w:lang w:val="en-GB"/>
                <w14:ligatures w14:val="none"/>
              </w:rPr>
            </w:pPr>
            <w:proofErr w:type="spellStart"/>
            <w:r w:rsidRPr="00CE0418">
              <w:rPr>
                <w:rFonts w:ascii="Times New Roman" w:hAnsi="Times New Roman"/>
                <w:color w:val="000000"/>
                <w:kern w:val="0"/>
                <w:sz w:val="22"/>
                <w:lang w:val="en-GB"/>
                <w14:ligatures w14:val="none"/>
              </w:rPr>
              <w:t>Vertikaliu</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judesiu</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nuo</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flakono</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adapterio</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nuimkite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pakuotę</w:t>
            </w:r>
            <w:proofErr w:type="spellEnd"/>
            <w:r w:rsidRPr="00CE0418">
              <w:rPr>
                <w:rFonts w:ascii="Times New Roman" w:hAnsi="Times New Roman"/>
                <w:color w:val="000000"/>
                <w:kern w:val="0"/>
                <w:sz w:val="22"/>
                <w:lang w:val="en-GB"/>
                <w14:ligatures w14:val="none"/>
              </w:rPr>
              <w:t>.</w:t>
            </w:r>
          </w:p>
        </w:tc>
        <w:tc>
          <w:tcPr>
            <w:tcW w:w="3311" w:type="dxa"/>
          </w:tcPr>
          <w:p w14:paraId="22AE9ABD" w14:textId="77777777" w:rsidR="00003AA8" w:rsidRPr="00CE0418" w:rsidRDefault="00003AA8" w:rsidP="00003AA8">
            <w:pPr>
              <w:tabs>
                <w:tab w:val="left" w:pos="567"/>
              </w:tabs>
              <w:spacing w:before="120" w:after="0" w:line="240" w:lineRule="auto"/>
              <w:jc w:val="both"/>
              <w:rPr>
                <w:rFonts w:ascii="Times New Roman" w:hAnsi="Times New Roman"/>
                <w:kern w:val="0"/>
                <w:sz w:val="22"/>
                <w:lang w:val="en-GB"/>
                <w14:ligatures w14:val="none"/>
              </w:rPr>
            </w:pPr>
            <w:r w:rsidRPr="00CE0418">
              <w:rPr>
                <w:rFonts w:ascii="Times New Roman" w:hAnsi="Times New Roman"/>
                <w:noProof/>
                <w:kern w:val="0"/>
                <w:sz w:val="22"/>
                <w:lang w:val="lt-LT"/>
                <w14:ligatures w14:val="none"/>
              </w:rPr>
              <w:drawing>
                <wp:inline distT="0" distB="0" distL="0" distR="0" wp14:anchorId="350B9348" wp14:editId="181DFF62">
                  <wp:extent cx="1895475" cy="1428750"/>
                  <wp:effectExtent l="0" t="0" r="9525" b="0"/>
                  <wp:docPr id="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95475" cy="1428750"/>
                          </a:xfrm>
                          <a:prstGeom prst="rect">
                            <a:avLst/>
                          </a:prstGeom>
                          <a:noFill/>
                          <a:ln>
                            <a:noFill/>
                          </a:ln>
                        </pic:spPr>
                      </pic:pic>
                    </a:graphicData>
                  </a:graphic>
                </wp:inline>
              </w:drawing>
            </w:r>
            <w:r w:rsidRPr="00CE0418">
              <w:rPr>
                <w:rFonts w:ascii="Times New Roman" w:hAnsi="Times New Roman"/>
                <w:noProof/>
                <w:kern w:val="0"/>
                <w:sz w:val="22"/>
                <w:lang w:val="lt-LT"/>
                <w14:ligatures w14:val="none"/>
              </w:rPr>
              <w:drawing>
                <wp:inline distT="0" distB="0" distL="0" distR="0" wp14:anchorId="51DB1E5A" wp14:editId="5E285509">
                  <wp:extent cx="1962150" cy="1447800"/>
                  <wp:effectExtent l="0" t="0" r="0" b="0"/>
                  <wp:docPr id="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2150" cy="1447800"/>
                          </a:xfrm>
                          <a:prstGeom prst="rect">
                            <a:avLst/>
                          </a:prstGeom>
                          <a:noFill/>
                          <a:ln>
                            <a:noFill/>
                          </a:ln>
                        </pic:spPr>
                      </pic:pic>
                    </a:graphicData>
                  </a:graphic>
                </wp:inline>
              </w:drawing>
            </w:r>
          </w:p>
        </w:tc>
      </w:tr>
      <w:tr w:rsidR="00003AA8" w:rsidRPr="00003AA8" w14:paraId="7BF1E500" w14:textId="77777777" w:rsidTr="00FD3BAE">
        <w:trPr>
          <w:tblHeader/>
        </w:trPr>
        <w:tc>
          <w:tcPr>
            <w:tcW w:w="6164" w:type="dxa"/>
          </w:tcPr>
          <w:p w14:paraId="1921C2D4" w14:textId="77777777" w:rsidR="00003AA8" w:rsidRPr="00CE0418" w:rsidRDefault="00003AA8" w:rsidP="00003AA8">
            <w:pPr>
              <w:tabs>
                <w:tab w:val="left" w:pos="567"/>
              </w:tabs>
              <w:spacing w:before="120" w:after="0" w:line="240" w:lineRule="auto"/>
              <w:rPr>
                <w:rFonts w:ascii="Times New Roman" w:hAnsi="Times New Roman"/>
                <w:kern w:val="0"/>
                <w:sz w:val="22"/>
                <w:lang w:val="en-GB"/>
                <w14:ligatures w14:val="none"/>
              </w:rPr>
            </w:pPr>
          </w:p>
        </w:tc>
        <w:tc>
          <w:tcPr>
            <w:tcW w:w="3311" w:type="dxa"/>
          </w:tcPr>
          <w:p w14:paraId="3F3C00A7" w14:textId="77777777" w:rsidR="00003AA8" w:rsidRPr="00CE0418" w:rsidRDefault="00003AA8" w:rsidP="00003AA8">
            <w:pPr>
              <w:tabs>
                <w:tab w:val="left" w:pos="567"/>
              </w:tabs>
              <w:spacing w:before="120" w:after="0" w:line="240" w:lineRule="auto"/>
              <w:jc w:val="both"/>
              <w:rPr>
                <w:rFonts w:ascii="Times New Roman" w:hAnsi="Times New Roman"/>
                <w:kern w:val="0"/>
                <w:sz w:val="22"/>
                <w:lang w:val="en-GB"/>
                <w14:ligatures w14:val="none"/>
              </w:rPr>
            </w:pPr>
            <w:r w:rsidRPr="00CE0418">
              <w:rPr>
                <w:rFonts w:ascii="Times New Roman" w:hAnsi="Times New Roman"/>
                <w:noProof/>
                <w:kern w:val="0"/>
                <w:sz w:val="22"/>
                <w:lang w:val="lt-LT"/>
                <w14:ligatures w14:val="none"/>
              </w:rPr>
              <w:drawing>
                <wp:inline distT="0" distB="0" distL="0" distR="0" wp14:anchorId="4C531B27" wp14:editId="2B457BB0">
                  <wp:extent cx="1962150" cy="1447800"/>
                  <wp:effectExtent l="0" t="0" r="0" b="0"/>
                  <wp:docPr id="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62150" cy="1447800"/>
                          </a:xfrm>
                          <a:prstGeom prst="rect">
                            <a:avLst/>
                          </a:prstGeom>
                          <a:noFill/>
                          <a:ln>
                            <a:noFill/>
                          </a:ln>
                        </pic:spPr>
                      </pic:pic>
                    </a:graphicData>
                  </a:graphic>
                </wp:inline>
              </w:drawing>
            </w:r>
          </w:p>
        </w:tc>
      </w:tr>
      <w:tr w:rsidR="00003AA8" w:rsidRPr="00003AA8" w14:paraId="6E844CF2" w14:textId="77777777" w:rsidTr="00FD3BAE">
        <w:trPr>
          <w:tblHeader/>
        </w:trPr>
        <w:tc>
          <w:tcPr>
            <w:tcW w:w="6164" w:type="dxa"/>
          </w:tcPr>
          <w:p w14:paraId="09EB2524" w14:textId="77777777" w:rsidR="00003AA8" w:rsidRPr="00CE0418" w:rsidRDefault="00003AA8" w:rsidP="00003AA8">
            <w:pPr>
              <w:spacing w:before="120" w:after="0" w:line="240" w:lineRule="auto"/>
              <w:ind w:firstLine="426"/>
              <w:rPr>
                <w:rFonts w:ascii="Times New Roman" w:hAnsi="Times New Roman"/>
                <w:b/>
                <w:kern w:val="0"/>
                <w:sz w:val="22"/>
                <w:lang w:val="en-GB"/>
                <w14:ligatures w14:val="none"/>
              </w:rPr>
            </w:pPr>
            <w:r w:rsidRPr="00CE0418">
              <w:rPr>
                <w:rFonts w:ascii="Times New Roman" w:hAnsi="Times New Roman"/>
                <w:b/>
                <w:kern w:val="0"/>
                <w:sz w:val="22"/>
                <w:lang w:val="en-GB"/>
                <w14:ligatures w14:val="none"/>
              </w:rPr>
              <w:t>3 </w:t>
            </w:r>
            <w:proofErr w:type="spellStart"/>
            <w:r w:rsidRPr="00CE0418">
              <w:rPr>
                <w:rFonts w:ascii="Times New Roman" w:hAnsi="Times New Roman"/>
                <w:b/>
                <w:kern w:val="0"/>
                <w:sz w:val="22"/>
                <w:lang w:val="en-GB"/>
                <w14:ligatures w14:val="none"/>
              </w:rPr>
              <w:t>etapas</w:t>
            </w:r>
            <w:proofErr w:type="spellEnd"/>
          </w:p>
          <w:p w14:paraId="1CFC9E89" w14:textId="77777777" w:rsidR="00003AA8" w:rsidRPr="00CE0418" w:rsidRDefault="00003AA8" w:rsidP="00003AA8">
            <w:pPr>
              <w:numPr>
                <w:ilvl w:val="0"/>
                <w:numId w:val="38"/>
              </w:numPr>
              <w:autoSpaceDE w:val="0"/>
              <w:autoSpaceDN w:val="0"/>
              <w:adjustRightInd w:val="0"/>
              <w:spacing w:after="0" w:line="240" w:lineRule="auto"/>
              <w:ind w:left="426" w:hanging="426"/>
              <w:rPr>
                <w:rFonts w:ascii="Times New Roman" w:hAnsi="Times New Roman"/>
                <w:color w:val="000000"/>
                <w:kern w:val="0"/>
                <w:sz w:val="22"/>
                <w:lang w:val="en-GB"/>
                <w14:ligatures w14:val="none"/>
              </w:rPr>
            </w:pPr>
            <w:r w:rsidRPr="00CE0418">
              <w:rPr>
                <w:rFonts w:ascii="Times New Roman" w:hAnsi="Times New Roman"/>
                <w:color w:val="000000"/>
                <w:kern w:val="0"/>
                <w:sz w:val="22"/>
                <w:lang w:val="en-GB"/>
                <w14:ligatures w14:val="none"/>
              </w:rPr>
              <w:t xml:space="preserve">Nuo </w:t>
            </w:r>
            <w:proofErr w:type="spellStart"/>
            <w:r w:rsidRPr="00CE0418">
              <w:rPr>
                <w:rFonts w:ascii="Times New Roman" w:hAnsi="Times New Roman"/>
                <w:color w:val="000000"/>
                <w:kern w:val="0"/>
                <w:sz w:val="22"/>
                <w:lang w:val="en-GB"/>
                <w14:ligatures w14:val="none"/>
              </w:rPr>
              <w:t>tirpikliu</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užpildyto</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švirkšto</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numaukite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dangtelį</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ir</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švirkštą</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užsukite</w:t>
            </w:r>
            <w:proofErr w:type="spellEnd"/>
            <w:r w:rsidRPr="00CE0418">
              <w:rPr>
                <w:rFonts w:ascii="Times New Roman" w:hAnsi="Times New Roman"/>
                <w:color w:val="000000"/>
                <w:kern w:val="0"/>
                <w:sz w:val="22"/>
                <w:lang w:val="en-GB"/>
                <w14:ligatures w14:val="none"/>
              </w:rPr>
              <w:t xml:space="preserve"> ant </w:t>
            </w:r>
            <w:proofErr w:type="spellStart"/>
            <w:r w:rsidRPr="00CE0418">
              <w:rPr>
                <w:rFonts w:ascii="Times New Roman" w:hAnsi="Times New Roman"/>
                <w:color w:val="000000"/>
                <w:kern w:val="0"/>
                <w:sz w:val="22"/>
                <w:lang w:val="en-GB"/>
                <w14:ligatures w14:val="none"/>
              </w:rPr>
              <w:t>flakono</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adapterio</w:t>
            </w:r>
            <w:proofErr w:type="spellEnd"/>
            <w:r w:rsidRPr="00CE0418">
              <w:rPr>
                <w:rFonts w:ascii="Times New Roman" w:hAnsi="Times New Roman"/>
                <w:color w:val="000000"/>
                <w:kern w:val="0"/>
                <w:sz w:val="22"/>
                <w:lang w:val="en-GB"/>
                <w14:ligatures w14:val="none"/>
              </w:rPr>
              <w:t>.</w:t>
            </w:r>
          </w:p>
          <w:p w14:paraId="225ABA0C" w14:textId="77777777" w:rsidR="00003AA8" w:rsidRPr="00CE0418" w:rsidRDefault="00003AA8" w:rsidP="00003AA8">
            <w:pPr>
              <w:numPr>
                <w:ilvl w:val="0"/>
                <w:numId w:val="38"/>
              </w:numPr>
              <w:autoSpaceDE w:val="0"/>
              <w:autoSpaceDN w:val="0"/>
              <w:adjustRightInd w:val="0"/>
              <w:spacing w:after="0" w:line="240" w:lineRule="auto"/>
              <w:ind w:left="426" w:hanging="426"/>
              <w:rPr>
                <w:rFonts w:ascii="Times New Roman" w:hAnsi="Times New Roman"/>
                <w:color w:val="000000"/>
                <w:kern w:val="0"/>
                <w:sz w:val="22"/>
                <w:lang w:val="en-GB"/>
                <w14:ligatures w14:val="none"/>
              </w:rPr>
            </w:pPr>
            <w:proofErr w:type="spellStart"/>
            <w:r w:rsidRPr="00CE0418">
              <w:rPr>
                <w:rFonts w:ascii="Times New Roman" w:hAnsi="Times New Roman"/>
                <w:color w:val="000000"/>
                <w:kern w:val="0"/>
                <w:sz w:val="22"/>
                <w:lang w:val="en-GB"/>
                <w14:ligatures w14:val="none"/>
              </w:rPr>
              <w:t>Stūmoklį</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lėtai</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spauskite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iki</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galo</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kad</w:t>
            </w:r>
            <w:proofErr w:type="spellEnd"/>
            <w:r w:rsidRPr="00CE0418">
              <w:rPr>
                <w:rFonts w:ascii="Times New Roman" w:hAnsi="Times New Roman"/>
                <w:color w:val="000000"/>
                <w:kern w:val="0"/>
                <w:sz w:val="22"/>
                <w:lang w:val="en-GB"/>
                <w14:ligatures w14:val="none"/>
              </w:rPr>
              <w:t xml:space="preserve"> į </w:t>
            </w:r>
            <w:proofErr w:type="spellStart"/>
            <w:r w:rsidRPr="00CE0418">
              <w:rPr>
                <w:rFonts w:ascii="Times New Roman" w:hAnsi="Times New Roman"/>
                <w:color w:val="000000"/>
                <w:kern w:val="0"/>
                <w:sz w:val="22"/>
                <w:lang w:val="en-GB"/>
                <w14:ligatures w14:val="none"/>
              </w:rPr>
              <w:t>flakoną</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patektų</w:t>
            </w:r>
            <w:proofErr w:type="spellEnd"/>
            <w:r w:rsidRPr="00CE0418">
              <w:rPr>
                <w:rFonts w:ascii="Times New Roman" w:hAnsi="Times New Roman"/>
                <w:color w:val="000000"/>
                <w:kern w:val="0"/>
                <w:sz w:val="22"/>
                <w:lang w:val="en-GB"/>
                <w14:ligatures w14:val="none"/>
              </w:rPr>
              <w:t xml:space="preserve"> visas </w:t>
            </w:r>
            <w:proofErr w:type="spellStart"/>
            <w:r w:rsidRPr="00CE0418">
              <w:rPr>
                <w:rFonts w:ascii="Times New Roman" w:hAnsi="Times New Roman"/>
                <w:color w:val="000000"/>
                <w:kern w:val="0"/>
                <w:sz w:val="22"/>
                <w:lang w:val="en-GB"/>
                <w14:ligatures w14:val="none"/>
              </w:rPr>
              <w:t>tirpiklio</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kiekis</w:t>
            </w:r>
            <w:proofErr w:type="spellEnd"/>
            <w:r w:rsidRPr="00CE0418">
              <w:rPr>
                <w:rFonts w:ascii="Times New Roman" w:hAnsi="Times New Roman"/>
                <w:color w:val="000000"/>
                <w:kern w:val="0"/>
                <w:sz w:val="22"/>
                <w:lang w:val="en-GB"/>
                <w14:ligatures w14:val="none"/>
              </w:rPr>
              <w:t>.</w:t>
            </w:r>
          </w:p>
          <w:p w14:paraId="0DA034C1" w14:textId="77777777" w:rsidR="00003AA8" w:rsidRPr="00CE0418" w:rsidRDefault="00003AA8" w:rsidP="00003AA8">
            <w:pPr>
              <w:tabs>
                <w:tab w:val="left" w:pos="567"/>
              </w:tabs>
              <w:spacing w:before="120" w:after="0" w:line="240" w:lineRule="auto"/>
              <w:rPr>
                <w:rFonts w:ascii="Times New Roman" w:hAnsi="Times New Roman"/>
                <w:kern w:val="0"/>
                <w:sz w:val="22"/>
                <w:lang w:val="en-GB"/>
                <w14:ligatures w14:val="none"/>
              </w:rPr>
            </w:pPr>
          </w:p>
        </w:tc>
        <w:tc>
          <w:tcPr>
            <w:tcW w:w="3311" w:type="dxa"/>
          </w:tcPr>
          <w:p w14:paraId="56149426" w14:textId="77777777" w:rsidR="00003AA8" w:rsidRPr="00CE0418" w:rsidRDefault="00003AA8" w:rsidP="00003AA8">
            <w:pPr>
              <w:tabs>
                <w:tab w:val="left" w:pos="567"/>
              </w:tabs>
              <w:spacing w:before="120" w:after="0" w:line="240" w:lineRule="auto"/>
              <w:jc w:val="both"/>
              <w:rPr>
                <w:rFonts w:ascii="Times New Roman" w:hAnsi="Times New Roman"/>
                <w:kern w:val="0"/>
                <w:sz w:val="22"/>
                <w:lang w:val="en-GB"/>
                <w14:ligatures w14:val="none"/>
              </w:rPr>
            </w:pPr>
            <w:r w:rsidRPr="00CE0418">
              <w:rPr>
                <w:rFonts w:ascii="Times New Roman" w:hAnsi="Times New Roman"/>
                <w:noProof/>
                <w:kern w:val="0"/>
                <w:sz w:val="22"/>
                <w:lang w:val="lt-LT"/>
                <w14:ligatures w14:val="none"/>
              </w:rPr>
              <w:drawing>
                <wp:inline distT="0" distB="0" distL="0" distR="0" wp14:anchorId="23A6E495" wp14:editId="549BF335">
                  <wp:extent cx="1952625" cy="1466850"/>
                  <wp:effectExtent l="0" t="0" r="9525" b="0"/>
                  <wp:docPr id="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52625" cy="1466850"/>
                          </a:xfrm>
                          <a:prstGeom prst="rect">
                            <a:avLst/>
                          </a:prstGeom>
                          <a:noFill/>
                          <a:ln>
                            <a:noFill/>
                          </a:ln>
                        </pic:spPr>
                      </pic:pic>
                    </a:graphicData>
                  </a:graphic>
                </wp:inline>
              </w:drawing>
            </w:r>
          </w:p>
        </w:tc>
      </w:tr>
      <w:tr w:rsidR="00003AA8" w:rsidRPr="00003AA8" w14:paraId="47452A44" w14:textId="77777777" w:rsidTr="00FD3BAE">
        <w:trPr>
          <w:tblHeader/>
        </w:trPr>
        <w:tc>
          <w:tcPr>
            <w:tcW w:w="6164" w:type="dxa"/>
          </w:tcPr>
          <w:p w14:paraId="6488C344" w14:textId="77777777" w:rsidR="00003AA8" w:rsidRPr="00CE0418" w:rsidRDefault="00003AA8" w:rsidP="00003AA8">
            <w:pPr>
              <w:tabs>
                <w:tab w:val="left" w:pos="567"/>
              </w:tabs>
              <w:spacing w:before="120" w:after="0" w:line="240" w:lineRule="auto"/>
              <w:rPr>
                <w:rFonts w:ascii="Times New Roman" w:hAnsi="Times New Roman"/>
                <w:kern w:val="0"/>
                <w:sz w:val="22"/>
                <w:lang w:val="en-GB"/>
                <w14:ligatures w14:val="none"/>
              </w:rPr>
            </w:pPr>
          </w:p>
        </w:tc>
        <w:tc>
          <w:tcPr>
            <w:tcW w:w="3311" w:type="dxa"/>
          </w:tcPr>
          <w:p w14:paraId="6DB80282" w14:textId="77777777" w:rsidR="00003AA8" w:rsidRPr="00CE0418" w:rsidRDefault="00003AA8" w:rsidP="00003AA8">
            <w:pPr>
              <w:tabs>
                <w:tab w:val="left" w:pos="567"/>
              </w:tabs>
              <w:spacing w:before="120" w:after="0" w:line="240" w:lineRule="auto"/>
              <w:jc w:val="both"/>
              <w:rPr>
                <w:rFonts w:ascii="Times New Roman" w:hAnsi="Times New Roman"/>
                <w:kern w:val="0"/>
                <w:sz w:val="22"/>
                <w:lang w:val="en-GB"/>
                <w14:ligatures w14:val="none"/>
              </w:rPr>
            </w:pPr>
            <w:r w:rsidRPr="00CE0418">
              <w:rPr>
                <w:rFonts w:ascii="Times New Roman" w:hAnsi="Times New Roman"/>
                <w:noProof/>
                <w:kern w:val="0"/>
                <w:sz w:val="22"/>
                <w:lang w:val="lt-LT"/>
                <w14:ligatures w14:val="none"/>
              </w:rPr>
              <w:drawing>
                <wp:inline distT="0" distB="0" distL="0" distR="0" wp14:anchorId="7DCE123D" wp14:editId="659EB421">
                  <wp:extent cx="1952625" cy="1466850"/>
                  <wp:effectExtent l="0" t="0" r="9525" b="0"/>
                  <wp:docPr id="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52625" cy="1466850"/>
                          </a:xfrm>
                          <a:prstGeom prst="rect">
                            <a:avLst/>
                          </a:prstGeom>
                          <a:noFill/>
                          <a:ln>
                            <a:noFill/>
                          </a:ln>
                        </pic:spPr>
                      </pic:pic>
                    </a:graphicData>
                  </a:graphic>
                </wp:inline>
              </w:drawing>
            </w:r>
          </w:p>
        </w:tc>
      </w:tr>
      <w:tr w:rsidR="00003AA8" w:rsidRPr="00003AA8" w14:paraId="29245C33" w14:textId="77777777" w:rsidTr="00FD3BAE">
        <w:trPr>
          <w:tblHeader/>
        </w:trPr>
        <w:tc>
          <w:tcPr>
            <w:tcW w:w="6164" w:type="dxa"/>
          </w:tcPr>
          <w:p w14:paraId="4373420D" w14:textId="77777777" w:rsidR="00003AA8" w:rsidRPr="00CE0418" w:rsidRDefault="00003AA8" w:rsidP="00003AA8">
            <w:pPr>
              <w:spacing w:before="120" w:after="0" w:line="240" w:lineRule="auto"/>
              <w:ind w:firstLine="426"/>
              <w:rPr>
                <w:rFonts w:ascii="Times New Roman" w:hAnsi="Times New Roman"/>
                <w:b/>
                <w:kern w:val="0"/>
                <w:sz w:val="22"/>
                <w:lang w:val="en-GB"/>
                <w14:ligatures w14:val="none"/>
              </w:rPr>
            </w:pPr>
            <w:r w:rsidRPr="00CE0418">
              <w:rPr>
                <w:rFonts w:ascii="Times New Roman" w:hAnsi="Times New Roman"/>
                <w:b/>
                <w:kern w:val="0"/>
                <w:sz w:val="22"/>
                <w:lang w:val="en-GB"/>
                <w14:ligatures w14:val="none"/>
              </w:rPr>
              <w:t>4 </w:t>
            </w:r>
            <w:proofErr w:type="spellStart"/>
            <w:r w:rsidRPr="00CE0418">
              <w:rPr>
                <w:rFonts w:ascii="Times New Roman" w:hAnsi="Times New Roman"/>
                <w:b/>
                <w:kern w:val="0"/>
                <w:sz w:val="22"/>
                <w:lang w:val="en-GB"/>
                <w14:ligatures w14:val="none"/>
              </w:rPr>
              <w:t>etapas</w:t>
            </w:r>
            <w:proofErr w:type="spellEnd"/>
          </w:p>
          <w:p w14:paraId="37B9D446" w14:textId="77777777" w:rsidR="00003AA8" w:rsidRPr="00CE0418" w:rsidRDefault="00003AA8" w:rsidP="00003AA8">
            <w:pPr>
              <w:spacing w:before="120" w:after="0" w:line="240" w:lineRule="auto"/>
              <w:ind w:left="426"/>
              <w:rPr>
                <w:rFonts w:ascii="Times New Roman" w:hAnsi="Times New Roman"/>
                <w:b/>
                <w:kern w:val="0"/>
                <w:sz w:val="22"/>
                <w:u w:val="single"/>
                <w:lang w:val="en-GB"/>
                <w14:ligatures w14:val="none"/>
              </w:rPr>
            </w:pPr>
            <w:r w:rsidRPr="00CE0418">
              <w:rPr>
                <w:rFonts w:ascii="Times New Roman" w:hAnsi="Times New Roman"/>
                <w:kern w:val="0"/>
                <w:sz w:val="22"/>
                <w:lang w:val="en-GB"/>
                <w14:ligatures w14:val="none"/>
              </w:rPr>
              <w:t xml:space="preserve">DĖMESIO! </w:t>
            </w:r>
            <w:proofErr w:type="spellStart"/>
            <w:r w:rsidRPr="00CE0418">
              <w:rPr>
                <w:rFonts w:ascii="Times New Roman" w:hAnsi="Times New Roman"/>
                <w:b/>
                <w:kern w:val="0"/>
                <w:sz w:val="22"/>
                <w:lang w:val="en-GB"/>
                <w14:ligatures w14:val="none"/>
              </w:rPr>
              <w:t>Labai</w:t>
            </w:r>
            <w:proofErr w:type="spellEnd"/>
            <w:r w:rsidRPr="00CE0418">
              <w:rPr>
                <w:rFonts w:ascii="Times New Roman" w:hAnsi="Times New Roman"/>
                <w:b/>
                <w:kern w:val="0"/>
                <w:sz w:val="22"/>
                <w:lang w:val="en-GB"/>
                <w14:ligatures w14:val="none"/>
              </w:rPr>
              <w:t xml:space="preserve"> </w:t>
            </w:r>
            <w:proofErr w:type="spellStart"/>
            <w:r w:rsidRPr="00CE0418">
              <w:rPr>
                <w:rFonts w:ascii="Times New Roman" w:hAnsi="Times New Roman"/>
                <w:b/>
                <w:kern w:val="0"/>
                <w:sz w:val="22"/>
                <w:lang w:val="en-GB"/>
                <w14:ligatures w14:val="none"/>
              </w:rPr>
              <w:t>svarbu</w:t>
            </w:r>
            <w:proofErr w:type="spellEnd"/>
            <w:r w:rsidRPr="00CE0418">
              <w:rPr>
                <w:rFonts w:ascii="Times New Roman" w:hAnsi="Times New Roman"/>
                <w:b/>
                <w:kern w:val="0"/>
                <w:sz w:val="22"/>
                <w:lang w:val="en-GB"/>
                <w14:ligatures w14:val="none"/>
              </w:rPr>
              <w:t xml:space="preserve"> </w:t>
            </w:r>
            <w:proofErr w:type="spellStart"/>
            <w:r w:rsidRPr="00CE0418">
              <w:rPr>
                <w:rFonts w:ascii="Times New Roman" w:hAnsi="Times New Roman"/>
                <w:b/>
                <w:kern w:val="0"/>
                <w:sz w:val="22"/>
                <w:lang w:val="en-GB"/>
                <w14:ligatures w14:val="none"/>
              </w:rPr>
              <w:t>nejudinti</w:t>
            </w:r>
            <w:proofErr w:type="spellEnd"/>
            <w:r w:rsidRPr="00CE0418">
              <w:rPr>
                <w:rFonts w:ascii="Times New Roman" w:hAnsi="Times New Roman"/>
                <w:b/>
                <w:kern w:val="0"/>
                <w:sz w:val="22"/>
                <w:lang w:val="en-GB"/>
                <w14:ligatures w14:val="none"/>
              </w:rPr>
              <w:t xml:space="preserve"> </w:t>
            </w:r>
            <w:proofErr w:type="spellStart"/>
            <w:r w:rsidRPr="00CE0418">
              <w:rPr>
                <w:rFonts w:ascii="Times New Roman" w:hAnsi="Times New Roman"/>
                <w:b/>
                <w:kern w:val="0"/>
                <w:sz w:val="22"/>
                <w:lang w:val="en-GB"/>
                <w14:ligatures w14:val="none"/>
              </w:rPr>
              <w:t>flakono</w:t>
            </w:r>
            <w:proofErr w:type="spellEnd"/>
            <w:r w:rsidRPr="00CE0418">
              <w:rPr>
                <w:rFonts w:ascii="Times New Roman" w:hAnsi="Times New Roman"/>
                <w:b/>
                <w:kern w:val="0"/>
                <w:sz w:val="22"/>
                <w:lang w:val="en-GB"/>
                <w14:ligatures w14:val="none"/>
              </w:rPr>
              <w:t xml:space="preserve"> 5 minutes</w:t>
            </w:r>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kad</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būtų</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užtikrinta</w:t>
            </w:r>
            <w:proofErr w:type="spellEnd"/>
            <w:r w:rsidRPr="00CE0418">
              <w:rPr>
                <w:rFonts w:ascii="Times New Roman" w:hAnsi="Times New Roman"/>
                <w:kern w:val="0"/>
                <w:sz w:val="22"/>
                <w:lang w:val="en-GB"/>
                <w14:ligatures w14:val="none"/>
              </w:rPr>
              <w:t xml:space="preserve">, jog </w:t>
            </w:r>
            <w:proofErr w:type="spellStart"/>
            <w:r w:rsidRPr="00CE0418">
              <w:rPr>
                <w:rFonts w:ascii="Times New Roman" w:hAnsi="Times New Roman"/>
                <w:kern w:val="0"/>
                <w:sz w:val="22"/>
                <w:u w:val="single"/>
                <w:lang w:val="en-GB"/>
                <w14:ligatures w14:val="none"/>
              </w:rPr>
              <w:t>tirpiklis</w:t>
            </w:r>
            <w:proofErr w:type="spellEnd"/>
            <w:r w:rsidRPr="00CE0418">
              <w:rPr>
                <w:rFonts w:ascii="Times New Roman" w:hAnsi="Times New Roman"/>
                <w:kern w:val="0"/>
                <w:sz w:val="22"/>
                <w:u w:val="single"/>
                <w:lang w:val="en-GB"/>
                <w14:ligatures w14:val="none"/>
              </w:rPr>
              <w:t xml:space="preserve"> </w:t>
            </w:r>
            <w:proofErr w:type="spellStart"/>
            <w:r w:rsidRPr="00CE0418">
              <w:rPr>
                <w:rFonts w:ascii="Times New Roman" w:hAnsi="Times New Roman"/>
                <w:kern w:val="0"/>
                <w:sz w:val="22"/>
                <w:u w:val="single"/>
                <w:lang w:val="en-GB"/>
                <w14:ligatures w14:val="none"/>
              </w:rPr>
              <w:t>sudrėkino</w:t>
            </w:r>
            <w:proofErr w:type="spellEnd"/>
            <w:r w:rsidRPr="00CE0418">
              <w:rPr>
                <w:rFonts w:ascii="Times New Roman" w:hAnsi="Times New Roman"/>
                <w:kern w:val="0"/>
                <w:sz w:val="22"/>
                <w:u w:val="single"/>
                <w:lang w:val="en-GB"/>
                <w14:ligatures w14:val="none"/>
              </w:rPr>
              <w:t xml:space="preserve"> </w:t>
            </w:r>
            <w:proofErr w:type="spellStart"/>
            <w:r w:rsidRPr="00CE0418">
              <w:rPr>
                <w:rFonts w:ascii="Times New Roman" w:hAnsi="Times New Roman"/>
                <w:kern w:val="0"/>
                <w:sz w:val="22"/>
                <w:u w:val="single"/>
                <w:lang w:val="en-GB"/>
                <w14:ligatures w14:val="none"/>
              </w:rPr>
              <w:t>visus</w:t>
            </w:r>
            <w:proofErr w:type="spellEnd"/>
            <w:r w:rsidRPr="00CE0418">
              <w:rPr>
                <w:rFonts w:ascii="Times New Roman" w:hAnsi="Times New Roman"/>
                <w:kern w:val="0"/>
                <w:sz w:val="22"/>
                <w:u w:val="single"/>
                <w:lang w:val="en-GB"/>
                <w14:ligatures w14:val="none"/>
              </w:rPr>
              <w:t xml:space="preserve"> </w:t>
            </w:r>
            <w:proofErr w:type="spellStart"/>
            <w:r w:rsidRPr="00CE0418">
              <w:rPr>
                <w:rFonts w:ascii="Times New Roman" w:hAnsi="Times New Roman"/>
                <w:kern w:val="0"/>
                <w:sz w:val="22"/>
                <w:u w:val="single"/>
                <w:lang w:val="en-GB"/>
                <w14:ligatures w14:val="none"/>
              </w:rPr>
              <w:t>miltelius</w:t>
            </w:r>
            <w:proofErr w:type="spellEnd"/>
            <w:r w:rsidRPr="00CE0418">
              <w:rPr>
                <w:rFonts w:ascii="Times New Roman" w:hAnsi="Times New Roman"/>
                <w:kern w:val="0"/>
                <w:sz w:val="22"/>
                <w:u w:val="single"/>
                <w:lang w:val="en-GB"/>
                <w14:ligatures w14:val="none"/>
              </w:rPr>
              <w:t>.</w:t>
            </w:r>
          </w:p>
          <w:p w14:paraId="6F115C51" w14:textId="77777777" w:rsidR="00003AA8" w:rsidRPr="00CE0418" w:rsidRDefault="00003AA8" w:rsidP="00003AA8">
            <w:pPr>
              <w:spacing w:before="120" w:after="0" w:line="240" w:lineRule="auto"/>
              <w:ind w:left="426"/>
              <w:rPr>
                <w:rFonts w:ascii="Times New Roman" w:hAnsi="Times New Roman"/>
                <w:kern w:val="0"/>
                <w:sz w:val="22"/>
                <w:lang w:val="en-GB"/>
                <w14:ligatures w14:val="none"/>
              </w:rPr>
            </w:pPr>
            <w:proofErr w:type="spellStart"/>
            <w:r w:rsidRPr="00CE0418">
              <w:rPr>
                <w:rFonts w:ascii="Times New Roman" w:hAnsi="Times New Roman"/>
                <w:kern w:val="0"/>
                <w:sz w:val="22"/>
                <w:lang w:val="en-GB"/>
                <w14:ligatures w14:val="none"/>
              </w:rPr>
              <w:t>Pastaba</w:t>
            </w:r>
            <w:proofErr w:type="spellEnd"/>
            <w:r w:rsidRPr="00CE0418">
              <w:rPr>
                <w:rFonts w:ascii="Times New Roman" w:hAnsi="Times New Roman"/>
                <w:kern w:val="0"/>
                <w:sz w:val="22"/>
                <w:lang w:val="en-GB"/>
                <w14:ligatures w14:val="none"/>
              </w:rPr>
              <w:t xml:space="preserve">. Jei </w:t>
            </w:r>
            <w:proofErr w:type="spellStart"/>
            <w:r w:rsidRPr="00CE0418">
              <w:rPr>
                <w:rFonts w:ascii="Times New Roman" w:hAnsi="Times New Roman"/>
                <w:kern w:val="0"/>
                <w:sz w:val="22"/>
                <w:lang w:val="en-GB"/>
                <w14:ligatures w14:val="none"/>
              </w:rPr>
              <w:t>stūmoklis</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šiek</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tiek</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pajuda</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aukštyn</w:t>
            </w:r>
            <w:proofErr w:type="spellEnd"/>
            <w:r w:rsidRPr="00CE0418">
              <w:rPr>
                <w:rFonts w:ascii="Times New Roman" w:hAnsi="Times New Roman"/>
                <w:kern w:val="0"/>
                <w:sz w:val="22"/>
                <w:lang w:val="en-GB"/>
                <w14:ligatures w14:val="none"/>
              </w:rPr>
              <w:t xml:space="preserve">, tai </w:t>
            </w:r>
            <w:proofErr w:type="spellStart"/>
            <w:r w:rsidRPr="00CE0418">
              <w:rPr>
                <w:rFonts w:ascii="Times New Roman" w:hAnsi="Times New Roman"/>
                <w:kern w:val="0"/>
                <w:sz w:val="22"/>
                <w:lang w:val="en-GB"/>
                <w14:ligatures w14:val="none"/>
              </w:rPr>
              <w:t>normalu</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kadangi</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flakone</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gali</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būti</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šiek</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tiek</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padidėjęs</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slėgis</w:t>
            </w:r>
            <w:proofErr w:type="spellEnd"/>
            <w:r w:rsidRPr="00CE0418">
              <w:rPr>
                <w:rFonts w:ascii="Times New Roman" w:hAnsi="Times New Roman"/>
                <w:kern w:val="0"/>
                <w:sz w:val="22"/>
                <w:lang w:val="en-GB"/>
                <w14:ligatures w14:val="none"/>
              </w:rPr>
              <w:t>.</w:t>
            </w:r>
          </w:p>
          <w:p w14:paraId="080F75EE" w14:textId="77777777" w:rsidR="00003AA8" w:rsidRPr="00CE0418" w:rsidRDefault="00003AA8" w:rsidP="00003AA8">
            <w:pPr>
              <w:numPr>
                <w:ilvl w:val="0"/>
                <w:numId w:val="38"/>
              </w:numPr>
              <w:autoSpaceDE w:val="0"/>
              <w:autoSpaceDN w:val="0"/>
              <w:adjustRightInd w:val="0"/>
              <w:spacing w:after="0" w:line="240" w:lineRule="auto"/>
              <w:ind w:left="426" w:hanging="426"/>
              <w:rPr>
                <w:rFonts w:ascii="Times New Roman" w:hAnsi="Times New Roman"/>
                <w:color w:val="000000"/>
                <w:kern w:val="0"/>
                <w:sz w:val="22"/>
                <w:lang w:val="en-GB"/>
                <w14:ligatures w14:val="none"/>
              </w:rPr>
            </w:pPr>
            <w:proofErr w:type="spellStart"/>
            <w:r w:rsidRPr="00CE0418">
              <w:rPr>
                <w:rFonts w:ascii="Times New Roman" w:hAnsi="Times New Roman"/>
                <w:color w:val="000000"/>
                <w:kern w:val="0"/>
                <w:sz w:val="22"/>
                <w:lang w:val="en-GB"/>
                <w14:ligatures w14:val="none"/>
              </w:rPr>
              <w:t>Šiame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etape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parenkite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pacientą</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injekcijai</w:t>
            </w:r>
            <w:proofErr w:type="spellEnd"/>
            <w:r w:rsidRPr="00CE0418">
              <w:rPr>
                <w:rFonts w:ascii="Times New Roman" w:hAnsi="Times New Roman"/>
                <w:color w:val="000000"/>
                <w:kern w:val="0"/>
                <w:sz w:val="22"/>
                <w:lang w:val="en-GB"/>
                <w14:ligatures w14:val="none"/>
              </w:rPr>
              <w:t>.</w:t>
            </w:r>
          </w:p>
          <w:p w14:paraId="542BF185" w14:textId="77777777" w:rsidR="00003AA8" w:rsidRPr="00CE0418" w:rsidRDefault="00003AA8" w:rsidP="00003AA8">
            <w:pPr>
              <w:tabs>
                <w:tab w:val="left" w:pos="567"/>
              </w:tabs>
              <w:spacing w:before="120" w:after="0" w:line="240" w:lineRule="auto"/>
              <w:rPr>
                <w:rFonts w:ascii="Times New Roman" w:hAnsi="Times New Roman"/>
                <w:kern w:val="0"/>
                <w:sz w:val="22"/>
                <w:lang w:val="en-GB"/>
                <w14:ligatures w14:val="none"/>
              </w:rPr>
            </w:pPr>
          </w:p>
        </w:tc>
        <w:tc>
          <w:tcPr>
            <w:tcW w:w="3311" w:type="dxa"/>
          </w:tcPr>
          <w:p w14:paraId="34DD4ECA" w14:textId="0295E10F" w:rsidR="00003AA8" w:rsidRPr="00CE0418" w:rsidRDefault="00003AA8" w:rsidP="00003AA8">
            <w:pPr>
              <w:tabs>
                <w:tab w:val="left" w:pos="567"/>
              </w:tabs>
              <w:spacing w:before="120" w:after="0" w:line="240" w:lineRule="auto"/>
              <w:jc w:val="center"/>
              <w:rPr>
                <w:rFonts w:ascii="Times New Roman" w:hAnsi="Times New Roman"/>
                <w:kern w:val="0"/>
                <w:sz w:val="22"/>
                <w:lang w:val="en-GB"/>
                <w14:ligatures w14:val="none"/>
              </w:rPr>
            </w:pPr>
            <w:r w:rsidRPr="00003AA8">
              <w:rPr>
                <w:rFonts w:ascii="Times New Roman" w:eastAsia="Calibri" w:hAnsi="Times New Roman" w:cs="Times New Roman"/>
                <w:noProof/>
                <w:kern w:val="0"/>
                <w:sz w:val="22"/>
                <w:szCs w:val="22"/>
                <w:lang w:val="lt-LT" w:eastAsia="lt-LT"/>
                <w14:ligatures w14:val="none"/>
              </w:rPr>
              <w:drawing>
                <wp:inline distT="0" distB="0" distL="0" distR="0" wp14:anchorId="14714D80" wp14:editId="7C1FFB74">
                  <wp:extent cx="1647825" cy="1257300"/>
                  <wp:effectExtent l="0" t="0" r="9525" b="0"/>
                  <wp:docPr id="8" name="Picture 155" descr="A close-up of a de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55" descr="A close-up of a devic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47825" cy="1257300"/>
                          </a:xfrm>
                          <a:prstGeom prst="rect">
                            <a:avLst/>
                          </a:prstGeom>
                          <a:noFill/>
                          <a:ln>
                            <a:noFill/>
                          </a:ln>
                        </pic:spPr>
                      </pic:pic>
                    </a:graphicData>
                  </a:graphic>
                </wp:inline>
              </w:drawing>
            </w:r>
          </w:p>
        </w:tc>
      </w:tr>
      <w:tr w:rsidR="00003AA8" w:rsidRPr="00003AA8" w14:paraId="1077676E" w14:textId="77777777" w:rsidTr="00FD3BAE">
        <w:trPr>
          <w:tblHeader/>
        </w:trPr>
        <w:tc>
          <w:tcPr>
            <w:tcW w:w="6164" w:type="dxa"/>
          </w:tcPr>
          <w:p w14:paraId="72F1C892" w14:textId="77777777" w:rsidR="00003AA8" w:rsidRPr="00CE0418" w:rsidRDefault="00003AA8" w:rsidP="00003AA8">
            <w:pPr>
              <w:spacing w:before="120" w:after="0" w:line="240" w:lineRule="auto"/>
              <w:ind w:left="426"/>
              <w:rPr>
                <w:rFonts w:ascii="Times New Roman" w:hAnsi="Times New Roman"/>
                <w:b/>
                <w:kern w:val="0"/>
                <w:sz w:val="22"/>
                <w:lang w:val="en-GB"/>
                <w14:ligatures w14:val="none"/>
              </w:rPr>
            </w:pPr>
            <w:r w:rsidRPr="00CE0418">
              <w:rPr>
                <w:rFonts w:ascii="Times New Roman" w:hAnsi="Times New Roman"/>
                <w:b/>
                <w:kern w:val="0"/>
                <w:sz w:val="22"/>
                <w:lang w:val="en-GB"/>
                <w14:ligatures w14:val="none"/>
              </w:rPr>
              <w:t>5 </w:t>
            </w:r>
            <w:proofErr w:type="spellStart"/>
            <w:r w:rsidRPr="00CE0418">
              <w:rPr>
                <w:rFonts w:ascii="Times New Roman" w:hAnsi="Times New Roman"/>
                <w:b/>
                <w:kern w:val="0"/>
                <w:sz w:val="22"/>
                <w:lang w:val="en-GB"/>
                <w14:ligatures w14:val="none"/>
              </w:rPr>
              <w:t>etapas</w:t>
            </w:r>
            <w:proofErr w:type="spellEnd"/>
          </w:p>
          <w:p w14:paraId="40A88426" w14:textId="77777777" w:rsidR="00003AA8" w:rsidRPr="00CE0418" w:rsidRDefault="00003AA8" w:rsidP="00003AA8">
            <w:pPr>
              <w:numPr>
                <w:ilvl w:val="0"/>
                <w:numId w:val="38"/>
              </w:numPr>
              <w:autoSpaceDE w:val="0"/>
              <w:autoSpaceDN w:val="0"/>
              <w:adjustRightInd w:val="0"/>
              <w:spacing w:after="0" w:line="240" w:lineRule="auto"/>
              <w:ind w:left="426" w:hanging="426"/>
              <w:rPr>
                <w:rFonts w:ascii="Times New Roman" w:hAnsi="Times New Roman"/>
                <w:color w:val="000000"/>
                <w:kern w:val="0"/>
                <w:sz w:val="22"/>
                <w:lang w:val="en-GB"/>
                <w14:ligatures w14:val="none"/>
              </w:rPr>
            </w:pPr>
            <w:r w:rsidRPr="00CE0418">
              <w:rPr>
                <w:rFonts w:ascii="Times New Roman" w:hAnsi="Times New Roman"/>
                <w:color w:val="000000"/>
                <w:kern w:val="0"/>
                <w:sz w:val="22"/>
                <w:lang w:val="en-GB"/>
                <w14:ligatures w14:val="none"/>
              </w:rPr>
              <w:t xml:space="preserve">Kai </w:t>
            </w:r>
            <w:proofErr w:type="spellStart"/>
            <w:r w:rsidRPr="00CE0418">
              <w:rPr>
                <w:rFonts w:ascii="Times New Roman" w:hAnsi="Times New Roman"/>
                <w:color w:val="000000"/>
                <w:kern w:val="0"/>
                <w:sz w:val="22"/>
                <w:lang w:val="en-GB"/>
                <w14:ligatures w14:val="none"/>
              </w:rPr>
              <w:t>visi</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milteliai</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sudrėksta</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patikrinkite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ar</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stūmoklis</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yra</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iki</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galo</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įstumtas</w:t>
            </w:r>
            <w:proofErr w:type="spellEnd"/>
            <w:r w:rsidRPr="00CE0418">
              <w:rPr>
                <w:rFonts w:ascii="Times New Roman" w:hAnsi="Times New Roman"/>
                <w:color w:val="000000"/>
                <w:kern w:val="0"/>
                <w:sz w:val="22"/>
                <w:lang w:val="en-GB"/>
                <w14:ligatures w14:val="none"/>
              </w:rPr>
              <w:t xml:space="preserve"> į </w:t>
            </w:r>
            <w:proofErr w:type="spellStart"/>
            <w:r w:rsidRPr="00CE0418">
              <w:rPr>
                <w:rFonts w:ascii="Times New Roman" w:hAnsi="Times New Roman"/>
                <w:color w:val="000000"/>
                <w:kern w:val="0"/>
                <w:sz w:val="22"/>
                <w:lang w:val="en-GB"/>
                <w14:ligatures w14:val="none"/>
              </w:rPr>
              <w:t>švirkštą</w:t>
            </w:r>
            <w:proofErr w:type="spellEnd"/>
            <w:r w:rsidRPr="00CE0418">
              <w:rPr>
                <w:rFonts w:ascii="Times New Roman" w:hAnsi="Times New Roman"/>
                <w:color w:val="000000"/>
                <w:kern w:val="0"/>
                <w:sz w:val="22"/>
                <w:lang w:val="en-GB"/>
                <w14:ligatures w14:val="none"/>
              </w:rPr>
              <w:t>.</w:t>
            </w:r>
          </w:p>
          <w:p w14:paraId="1BE26A11" w14:textId="77777777" w:rsidR="00003AA8" w:rsidRPr="00CE0418" w:rsidRDefault="00003AA8" w:rsidP="00003AA8">
            <w:pPr>
              <w:spacing w:before="120" w:after="0" w:line="240" w:lineRule="auto"/>
              <w:ind w:left="426"/>
              <w:rPr>
                <w:rFonts w:ascii="Times New Roman" w:hAnsi="Times New Roman"/>
                <w:kern w:val="0"/>
                <w:sz w:val="22"/>
                <w:lang w:val="it-IT"/>
                <w14:ligatures w14:val="none"/>
              </w:rPr>
            </w:pPr>
            <w:r w:rsidRPr="00CE0418">
              <w:rPr>
                <w:rFonts w:ascii="Times New Roman" w:hAnsi="Times New Roman"/>
                <w:b/>
                <w:kern w:val="0"/>
                <w:sz w:val="22"/>
                <w:lang w:val="en-GB"/>
                <w14:ligatures w14:val="none"/>
              </w:rPr>
              <w:t>DĖMESIO!</w:t>
            </w:r>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Stūmoklį</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laikykite</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įspaustą</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ir</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flakoną</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b/>
                <w:kern w:val="0"/>
                <w:sz w:val="22"/>
                <w:lang w:val="en-GB"/>
                <w14:ligatures w14:val="none"/>
              </w:rPr>
              <w:t>nestipriai</w:t>
            </w:r>
            <w:proofErr w:type="spellEnd"/>
            <w:r w:rsidRPr="00CE0418">
              <w:rPr>
                <w:rFonts w:ascii="Times New Roman" w:hAnsi="Times New Roman"/>
                <w:b/>
                <w:kern w:val="0"/>
                <w:sz w:val="22"/>
                <w:lang w:val="en-GB"/>
                <w14:ligatures w14:val="none"/>
              </w:rPr>
              <w:t xml:space="preserve"> </w:t>
            </w:r>
            <w:proofErr w:type="spellStart"/>
            <w:r w:rsidRPr="00CE0418">
              <w:rPr>
                <w:rFonts w:ascii="Times New Roman" w:hAnsi="Times New Roman"/>
                <w:kern w:val="0"/>
                <w:sz w:val="22"/>
                <w:lang w:val="en-GB"/>
                <w14:ligatures w14:val="none"/>
              </w:rPr>
              <w:t>pakratykite</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horizontaliai</w:t>
            </w:r>
            <w:proofErr w:type="spellEnd"/>
            <w:r w:rsidRPr="00CE0418">
              <w:rPr>
                <w:rFonts w:ascii="Times New Roman" w:hAnsi="Times New Roman"/>
                <w:kern w:val="0"/>
                <w:sz w:val="22"/>
                <w:lang w:val="en-GB"/>
                <w14:ligatures w14:val="none"/>
              </w:rPr>
              <w:t xml:space="preserve"> </w:t>
            </w:r>
            <w:r w:rsidRPr="00CE0418">
              <w:rPr>
                <w:rFonts w:ascii="Times New Roman" w:hAnsi="Times New Roman"/>
                <w:b/>
                <w:kern w:val="0"/>
                <w:sz w:val="22"/>
                <w:lang w:val="en-GB"/>
                <w14:ligatures w14:val="none"/>
              </w:rPr>
              <w:t xml:space="preserve">ne </w:t>
            </w:r>
            <w:proofErr w:type="spellStart"/>
            <w:r w:rsidRPr="00CE0418">
              <w:rPr>
                <w:rFonts w:ascii="Times New Roman" w:hAnsi="Times New Roman"/>
                <w:b/>
                <w:kern w:val="0"/>
                <w:sz w:val="22"/>
                <w:lang w:val="en-GB"/>
                <w14:ligatures w14:val="none"/>
              </w:rPr>
              <w:t>trumpiau</w:t>
            </w:r>
            <w:proofErr w:type="spellEnd"/>
            <w:r w:rsidRPr="00CE0418">
              <w:rPr>
                <w:rFonts w:ascii="Times New Roman" w:hAnsi="Times New Roman"/>
                <w:b/>
                <w:kern w:val="0"/>
                <w:sz w:val="22"/>
                <w:lang w:val="en-GB"/>
                <w14:ligatures w14:val="none"/>
              </w:rPr>
              <w:t xml:space="preserve"> </w:t>
            </w:r>
            <w:proofErr w:type="spellStart"/>
            <w:r w:rsidRPr="00CE0418">
              <w:rPr>
                <w:rFonts w:ascii="Times New Roman" w:hAnsi="Times New Roman"/>
                <w:b/>
                <w:kern w:val="0"/>
                <w:sz w:val="22"/>
                <w:lang w:val="en-GB"/>
                <w14:ligatures w14:val="none"/>
              </w:rPr>
              <w:t>kaip</w:t>
            </w:r>
            <w:proofErr w:type="spellEnd"/>
            <w:r w:rsidRPr="00CE0418">
              <w:rPr>
                <w:rFonts w:ascii="Times New Roman" w:hAnsi="Times New Roman"/>
                <w:b/>
                <w:kern w:val="0"/>
                <w:sz w:val="22"/>
                <w:lang w:val="en-GB"/>
                <w14:ligatures w14:val="none"/>
              </w:rPr>
              <w:t xml:space="preserve"> 30 </w:t>
            </w:r>
            <w:proofErr w:type="spellStart"/>
            <w:r w:rsidRPr="00CE0418">
              <w:rPr>
                <w:rFonts w:ascii="Times New Roman" w:hAnsi="Times New Roman"/>
                <w:b/>
                <w:kern w:val="0"/>
                <w:sz w:val="22"/>
                <w:lang w:val="en-GB"/>
                <w14:ligatures w14:val="none"/>
              </w:rPr>
              <w:t>sekundžių</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kad</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visi</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milteliai</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susimaišytų</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su</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skysčiu</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susidarytų</w:t>
            </w:r>
            <w:proofErr w:type="spellEnd"/>
            <w:r w:rsidRPr="00CE0418">
              <w:rPr>
                <w:rFonts w:ascii="Times New Roman" w:hAnsi="Times New Roman"/>
                <w:kern w:val="0"/>
                <w:sz w:val="22"/>
                <w:lang w:val="en-GB"/>
                <w14:ligatures w14:val="none"/>
              </w:rPr>
              <w:t xml:space="preserve"> į </w:t>
            </w:r>
            <w:proofErr w:type="spellStart"/>
            <w:r w:rsidRPr="00CE0418">
              <w:rPr>
                <w:rFonts w:ascii="Times New Roman" w:hAnsi="Times New Roman"/>
                <w:kern w:val="0"/>
                <w:sz w:val="22"/>
                <w:lang w:val="en-GB"/>
                <w14:ligatures w14:val="none"/>
              </w:rPr>
              <w:t>pieną</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panaši</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vienalytė</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suspensija</w:t>
            </w:r>
            <w:proofErr w:type="spellEnd"/>
            <w:r w:rsidRPr="00CE0418">
              <w:rPr>
                <w:rFonts w:ascii="Times New Roman" w:hAnsi="Times New Roman"/>
                <w:kern w:val="0"/>
                <w:sz w:val="22"/>
                <w:lang w:val="en-GB"/>
                <w14:ligatures w14:val="none"/>
              </w:rPr>
              <w:t xml:space="preserve">). </w:t>
            </w:r>
            <w:r w:rsidRPr="00CE0418">
              <w:rPr>
                <w:rFonts w:ascii="Times New Roman" w:hAnsi="Times New Roman"/>
                <w:b/>
                <w:kern w:val="0"/>
                <w:sz w:val="22"/>
                <w:lang w:val="it-IT"/>
                <w14:ligatures w14:val="none"/>
              </w:rPr>
              <w:t>Jei ne visi milteliai virto suspensija, nestipriai pakratykite dar 30 sekundžių</w:t>
            </w:r>
            <w:r w:rsidRPr="00CE0418">
              <w:rPr>
                <w:rFonts w:ascii="Times New Roman" w:hAnsi="Times New Roman"/>
                <w:kern w:val="0"/>
                <w:sz w:val="22"/>
                <w:lang w:val="it-IT"/>
                <w14:ligatures w14:val="none"/>
              </w:rPr>
              <w:t>.</w:t>
            </w:r>
          </w:p>
          <w:p w14:paraId="580BD3DC" w14:textId="77777777" w:rsidR="00003AA8" w:rsidRPr="00CE0418" w:rsidRDefault="00003AA8" w:rsidP="00003AA8">
            <w:pPr>
              <w:spacing w:before="120" w:after="0" w:line="240" w:lineRule="auto"/>
              <w:ind w:left="426"/>
              <w:rPr>
                <w:rFonts w:ascii="Times New Roman" w:hAnsi="Times New Roman"/>
                <w:kern w:val="0"/>
                <w:sz w:val="22"/>
                <w:lang w:val="it-IT"/>
                <w14:ligatures w14:val="none"/>
              </w:rPr>
            </w:pPr>
          </w:p>
        </w:tc>
        <w:tc>
          <w:tcPr>
            <w:tcW w:w="3311" w:type="dxa"/>
          </w:tcPr>
          <w:p w14:paraId="58CB75EA" w14:textId="77777777" w:rsidR="00003AA8" w:rsidRPr="00CE0418" w:rsidRDefault="00003AA8" w:rsidP="00003AA8">
            <w:pPr>
              <w:tabs>
                <w:tab w:val="left" w:pos="567"/>
              </w:tabs>
              <w:spacing w:before="120" w:after="0" w:line="240" w:lineRule="auto"/>
              <w:jc w:val="both"/>
              <w:rPr>
                <w:rFonts w:ascii="Times New Roman" w:hAnsi="Times New Roman"/>
                <w:kern w:val="0"/>
                <w:sz w:val="22"/>
                <w:lang w:val="en-GB"/>
                <w14:ligatures w14:val="none"/>
              </w:rPr>
            </w:pPr>
            <w:r w:rsidRPr="00CE0418">
              <w:rPr>
                <w:rFonts w:ascii="Times New Roman" w:hAnsi="Times New Roman"/>
                <w:noProof/>
                <w:kern w:val="0"/>
                <w:sz w:val="22"/>
                <w:lang w:val="lt-LT"/>
                <w14:ligatures w14:val="none"/>
              </w:rPr>
              <w:drawing>
                <wp:inline distT="0" distB="0" distL="0" distR="0" wp14:anchorId="5B1A6B07" wp14:editId="1F88DB0A">
                  <wp:extent cx="1866900" cy="1362075"/>
                  <wp:effectExtent l="0" t="0" r="0" b="9525"/>
                  <wp:docPr id="9"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66900" cy="1362075"/>
                          </a:xfrm>
                          <a:prstGeom prst="rect">
                            <a:avLst/>
                          </a:prstGeom>
                          <a:noFill/>
                          <a:ln>
                            <a:noFill/>
                          </a:ln>
                        </pic:spPr>
                      </pic:pic>
                    </a:graphicData>
                  </a:graphic>
                </wp:inline>
              </w:drawing>
            </w:r>
          </w:p>
        </w:tc>
      </w:tr>
      <w:tr w:rsidR="00003AA8" w:rsidRPr="00003AA8" w14:paraId="6EE722BE" w14:textId="77777777" w:rsidTr="00FD3BAE">
        <w:trPr>
          <w:tblHeader/>
        </w:trPr>
        <w:tc>
          <w:tcPr>
            <w:tcW w:w="6164" w:type="dxa"/>
          </w:tcPr>
          <w:p w14:paraId="4FC79D22" w14:textId="77777777" w:rsidR="00003AA8" w:rsidRPr="00CE0418" w:rsidRDefault="00003AA8" w:rsidP="00003AA8">
            <w:pPr>
              <w:spacing w:before="120" w:after="0" w:line="240" w:lineRule="auto"/>
              <w:ind w:left="426"/>
              <w:rPr>
                <w:rFonts w:ascii="Times New Roman" w:hAnsi="Times New Roman"/>
                <w:b/>
                <w:kern w:val="0"/>
                <w:sz w:val="22"/>
                <w:lang w:val="en-GB"/>
                <w14:ligatures w14:val="none"/>
              </w:rPr>
            </w:pPr>
            <w:r w:rsidRPr="00CE0418">
              <w:rPr>
                <w:rFonts w:ascii="Times New Roman" w:hAnsi="Times New Roman"/>
                <w:b/>
                <w:kern w:val="0"/>
                <w:sz w:val="22"/>
                <w:lang w:val="en-GB"/>
                <w14:ligatures w14:val="none"/>
              </w:rPr>
              <w:t>6 </w:t>
            </w:r>
            <w:proofErr w:type="spellStart"/>
            <w:r w:rsidRPr="00CE0418">
              <w:rPr>
                <w:rFonts w:ascii="Times New Roman" w:hAnsi="Times New Roman"/>
                <w:b/>
                <w:kern w:val="0"/>
                <w:sz w:val="22"/>
                <w:lang w:val="en-GB"/>
                <w14:ligatures w14:val="none"/>
              </w:rPr>
              <w:t>etapas</w:t>
            </w:r>
            <w:proofErr w:type="spellEnd"/>
          </w:p>
          <w:p w14:paraId="37E407B4" w14:textId="77777777" w:rsidR="00003AA8" w:rsidRPr="00CE0418" w:rsidRDefault="00003AA8" w:rsidP="00003AA8">
            <w:pPr>
              <w:numPr>
                <w:ilvl w:val="0"/>
                <w:numId w:val="38"/>
              </w:numPr>
              <w:autoSpaceDE w:val="0"/>
              <w:autoSpaceDN w:val="0"/>
              <w:adjustRightInd w:val="0"/>
              <w:spacing w:after="0" w:line="240" w:lineRule="auto"/>
              <w:ind w:left="426" w:hanging="426"/>
              <w:rPr>
                <w:rFonts w:ascii="Times New Roman" w:hAnsi="Times New Roman"/>
                <w:color w:val="000000"/>
                <w:kern w:val="0"/>
                <w:sz w:val="22"/>
                <w:lang w:val="en-GB"/>
                <w14:ligatures w14:val="none"/>
              </w:rPr>
            </w:pPr>
            <w:proofErr w:type="spellStart"/>
            <w:r w:rsidRPr="00CE0418">
              <w:rPr>
                <w:rFonts w:ascii="Times New Roman" w:hAnsi="Times New Roman"/>
                <w:color w:val="000000"/>
                <w:kern w:val="0"/>
                <w:sz w:val="22"/>
                <w14:ligatures w14:val="none"/>
              </w:rPr>
              <w:t>Paruoškite</w:t>
            </w:r>
            <w:proofErr w:type="spellEnd"/>
            <w:r w:rsidRPr="00CE0418">
              <w:rPr>
                <w:rFonts w:ascii="Times New Roman" w:hAnsi="Times New Roman"/>
                <w:color w:val="000000"/>
                <w:kern w:val="0"/>
                <w:sz w:val="22"/>
                <w14:ligatures w14:val="none"/>
              </w:rPr>
              <w:t xml:space="preserve"> </w:t>
            </w:r>
            <w:proofErr w:type="spellStart"/>
            <w:r w:rsidRPr="00CE0418">
              <w:rPr>
                <w:rFonts w:ascii="Times New Roman" w:hAnsi="Times New Roman"/>
                <w:color w:val="000000"/>
                <w:kern w:val="0"/>
                <w:sz w:val="22"/>
                <w14:ligatures w14:val="none"/>
              </w:rPr>
              <w:t>injekcijos</w:t>
            </w:r>
            <w:proofErr w:type="spellEnd"/>
            <w:r w:rsidRPr="00CE0418">
              <w:rPr>
                <w:rFonts w:ascii="Times New Roman" w:hAnsi="Times New Roman"/>
                <w:color w:val="000000"/>
                <w:kern w:val="0"/>
                <w:sz w:val="22"/>
                <w14:ligatures w14:val="none"/>
              </w:rPr>
              <w:t xml:space="preserve"> </w:t>
            </w:r>
            <w:proofErr w:type="spellStart"/>
            <w:r w:rsidRPr="00CE0418">
              <w:rPr>
                <w:rFonts w:ascii="Times New Roman" w:hAnsi="Times New Roman"/>
                <w:color w:val="000000"/>
                <w:kern w:val="0"/>
                <w:sz w:val="22"/>
                <w14:ligatures w14:val="none"/>
              </w:rPr>
              <w:t>vietą</w:t>
            </w:r>
            <w:proofErr w:type="spellEnd"/>
            <w:r w:rsidRPr="00CE0418">
              <w:rPr>
                <w:rFonts w:ascii="Times New Roman" w:hAnsi="Times New Roman"/>
                <w:color w:val="000000"/>
                <w:kern w:val="0"/>
                <w:sz w:val="22"/>
                <w14:ligatures w14:val="none"/>
              </w:rPr>
              <w:t xml:space="preserve"> </w:t>
            </w:r>
            <w:proofErr w:type="spellStart"/>
            <w:r w:rsidRPr="00CE0418">
              <w:rPr>
                <w:rFonts w:ascii="Times New Roman" w:hAnsi="Times New Roman"/>
                <w:color w:val="000000"/>
                <w:kern w:val="0"/>
                <w:sz w:val="22"/>
                <w14:ligatures w14:val="none"/>
              </w:rPr>
              <w:t>alkoholiu</w:t>
            </w:r>
            <w:proofErr w:type="spellEnd"/>
            <w:r w:rsidRPr="00CE0418">
              <w:rPr>
                <w:rFonts w:ascii="Times New Roman" w:hAnsi="Times New Roman"/>
                <w:color w:val="000000"/>
                <w:kern w:val="0"/>
                <w:sz w:val="22"/>
                <w14:ligatures w14:val="none"/>
              </w:rPr>
              <w:t xml:space="preserve"> </w:t>
            </w:r>
            <w:proofErr w:type="spellStart"/>
            <w:r w:rsidRPr="00CE0418">
              <w:rPr>
                <w:rFonts w:ascii="Times New Roman" w:hAnsi="Times New Roman"/>
                <w:color w:val="000000"/>
                <w:kern w:val="0"/>
                <w:sz w:val="22"/>
                <w14:ligatures w14:val="none"/>
              </w:rPr>
              <w:t>suvilgyta</w:t>
            </w:r>
            <w:proofErr w:type="spellEnd"/>
            <w:r w:rsidRPr="00CE0418">
              <w:rPr>
                <w:rFonts w:ascii="Times New Roman" w:hAnsi="Times New Roman"/>
                <w:color w:val="000000"/>
                <w:kern w:val="0"/>
                <w:sz w:val="22"/>
                <w14:ligatures w14:val="none"/>
              </w:rPr>
              <w:t xml:space="preserve"> </w:t>
            </w:r>
            <w:proofErr w:type="spellStart"/>
            <w:r w:rsidRPr="00CE0418">
              <w:rPr>
                <w:rFonts w:ascii="Times New Roman" w:hAnsi="Times New Roman"/>
                <w:color w:val="000000"/>
                <w:kern w:val="0"/>
                <w:sz w:val="22"/>
                <w14:ligatures w14:val="none"/>
              </w:rPr>
              <w:t>servetėle</w:t>
            </w:r>
            <w:proofErr w:type="spellEnd"/>
            <w:r w:rsidRPr="00CE0418">
              <w:rPr>
                <w:rFonts w:ascii="Times New Roman" w:hAnsi="Times New Roman"/>
                <w:color w:val="000000"/>
                <w:kern w:val="0"/>
                <w:sz w:val="22"/>
                <w14:ligatures w14:val="none"/>
              </w:rPr>
              <w:t>.</w:t>
            </w:r>
          </w:p>
          <w:p w14:paraId="420862E0" w14:textId="77777777" w:rsidR="00003AA8" w:rsidRPr="00CE0418" w:rsidRDefault="00003AA8" w:rsidP="00003AA8">
            <w:pPr>
              <w:numPr>
                <w:ilvl w:val="0"/>
                <w:numId w:val="38"/>
              </w:numPr>
              <w:autoSpaceDE w:val="0"/>
              <w:autoSpaceDN w:val="0"/>
              <w:adjustRightInd w:val="0"/>
              <w:spacing w:after="0" w:line="240" w:lineRule="auto"/>
              <w:ind w:left="426" w:hanging="426"/>
              <w:rPr>
                <w:rFonts w:ascii="Times New Roman" w:hAnsi="Times New Roman"/>
                <w:color w:val="000000"/>
                <w:kern w:val="0"/>
                <w:sz w:val="22"/>
                <w:lang w:val="en-GB"/>
                <w14:ligatures w14:val="none"/>
              </w:rPr>
            </w:pPr>
            <w:proofErr w:type="spellStart"/>
            <w:r w:rsidRPr="00CE0418">
              <w:rPr>
                <w:rFonts w:ascii="Times New Roman" w:hAnsi="Times New Roman"/>
                <w:color w:val="000000"/>
                <w:kern w:val="0"/>
                <w:sz w:val="22"/>
                <w:lang w:val="en-GB"/>
                <w14:ligatures w14:val="none"/>
              </w:rPr>
              <w:t>Švirkštą</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ir</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flakoną</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apverskite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lėtai</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traukite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stūmoklį</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atgal</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ir</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įsiurbkite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visą</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flakono</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turinį</w:t>
            </w:r>
            <w:proofErr w:type="spellEnd"/>
            <w:r w:rsidRPr="00CE0418">
              <w:rPr>
                <w:rFonts w:ascii="Times New Roman" w:hAnsi="Times New Roman"/>
                <w:color w:val="000000"/>
                <w:kern w:val="0"/>
                <w:sz w:val="22"/>
                <w:lang w:val="en-GB"/>
                <w14:ligatures w14:val="none"/>
              </w:rPr>
              <w:t xml:space="preserve"> į </w:t>
            </w:r>
            <w:proofErr w:type="spellStart"/>
            <w:r w:rsidRPr="00CE0418">
              <w:rPr>
                <w:rFonts w:ascii="Times New Roman" w:hAnsi="Times New Roman"/>
                <w:color w:val="000000"/>
                <w:kern w:val="0"/>
                <w:sz w:val="22"/>
                <w:lang w:val="en-GB"/>
                <w14:ligatures w14:val="none"/>
              </w:rPr>
              <w:t>švirkštą</w:t>
            </w:r>
            <w:proofErr w:type="spellEnd"/>
            <w:r w:rsidRPr="00CE0418">
              <w:rPr>
                <w:rFonts w:ascii="Times New Roman" w:hAnsi="Times New Roman"/>
                <w:color w:val="000000"/>
                <w:kern w:val="0"/>
                <w:sz w:val="22"/>
                <w:lang w:val="en-GB"/>
                <w14:ligatures w14:val="none"/>
              </w:rPr>
              <w:t>.</w:t>
            </w:r>
          </w:p>
          <w:p w14:paraId="56C60716" w14:textId="77777777" w:rsidR="00003AA8" w:rsidRPr="00CE0418" w:rsidRDefault="00003AA8" w:rsidP="00003AA8">
            <w:pPr>
              <w:numPr>
                <w:ilvl w:val="0"/>
                <w:numId w:val="38"/>
              </w:numPr>
              <w:autoSpaceDE w:val="0"/>
              <w:autoSpaceDN w:val="0"/>
              <w:adjustRightInd w:val="0"/>
              <w:spacing w:after="0" w:line="240" w:lineRule="auto"/>
              <w:ind w:left="426" w:hanging="426"/>
              <w:rPr>
                <w:rFonts w:ascii="Times New Roman" w:hAnsi="Times New Roman"/>
                <w:color w:val="000000"/>
                <w:kern w:val="0"/>
                <w:sz w:val="22"/>
                <w:lang w:val="en-GB"/>
                <w14:ligatures w14:val="none"/>
              </w:rPr>
            </w:pPr>
            <w:proofErr w:type="spellStart"/>
            <w:r w:rsidRPr="00CE0418">
              <w:rPr>
                <w:rFonts w:ascii="Times New Roman" w:hAnsi="Times New Roman"/>
                <w:color w:val="000000"/>
                <w:kern w:val="0"/>
                <w:sz w:val="22"/>
                <w:lang w:val="en-GB"/>
                <w14:ligatures w14:val="none"/>
              </w:rPr>
              <w:t>Švirkštą</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nusukite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nuo</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flakono</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adapterio</w:t>
            </w:r>
            <w:proofErr w:type="spellEnd"/>
            <w:r w:rsidRPr="00CE0418">
              <w:rPr>
                <w:rFonts w:ascii="Times New Roman" w:hAnsi="Times New Roman"/>
                <w:color w:val="000000"/>
                <w:kern w:val="0"/>
                <w:sz w:val="22"/>
                <w:lang w:val="en-GB"/>
                <w14:ligatures w14:val="none"/>
              </w:rPr>
              <w:t>.</w:t>
            </w:r>
          </w:p>
          <w:p w14:paraId="060ABD6C" w14:textId="77777777" w:rsidR="00003AA8" w:rsidRPr="00CE0418" w:rsidRDefault="00003AA8" w:rsidP="00003AA8">
            <w:pPr>
              <w:tabs>
                <w:tab w:val="left" w:pos="567"/>
              </w:tabs>
              <w:spacing w:before="120" w:after="0" w:line="240" w:lineRule="auto"/>
              <w:rPr>
                <w:rFonts w:ascii="Times New Roman" w:hAnsi="Times New Roman"/>
                <w:kern w:val="0"/>
                <w:sz w:val="22"/>
                <w:lang w:val="en-GB"/>
                <w14:ligatures w14:val="none"/>
              </w:rPr>
            </w:pPr>
          </w:p>
        </w:tc>
        <w:tc>
          <w:tcPr>
            <w:tcW w:w="3311" w:type="dxa"/>
          </w:tcPr>
          <w:p w14:paraId="65119752" w14:textId="77777777" w:rsidR="00003AA8" w:rsidRPr="00CE0418" w:rsidRDefault="00003AA8" w:rsidP="00003AA8">
            <w:pPr>
              <w:tabs>
                <w:tab w:val="left" w:pos="567"/>
              </w:tabs>
              <w:spacing w:before="120" w:after="0" w:line="240" w:lineRule="auto"/>
              <w:jc w:val="both"/>
              <w:rPr>
                <w:rFonts w:ascii="Times New Roman" w:hAnsi="Times New Roman"/>
                <w:kern w:val="0"/>
                <w:sz w:val="22"/>
                <w:lang w:val="en-GB"/>
                <w14:ligatures w14:val="none"/>
              </w:rPr>
            </w:pPr>
            <w:r w:rsidRPr="00CE0418">
              <w:rPr>
                <w:rFonts w:ascii="Times New Roman" w:hAnsi="Times New Roman"/>
                <w:noProof/>
                <w:kern w:val="0"/>
                <w:sz w:val="22"/>
                <w:lang w:val="lt-LT"/>
                <w14:ligatures w14:val="none"/>
              </w:rPr>
              <w:drawing>
                <wp:inline distT="0" distB="0" distL="0" distR="0" wp14:anchorId="6047CCE6" wp14:editId="3D8C6B39">
                  <wp:extent cx="1924050" cy="1428750"/>
                  <wp:effectExtent l="0" t="0" r="0" b="0"/>
                  <wp:docPr id="1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24050" cy="1428750"/>
                          </a:xfrm>
                          <a:prstGeom prst="rect">
                            <a:avLst/>
                          </a:prstGeom>
                          <a:noFill/>
                          <a:ln>
                            <a:noFill/>
                          </a:ln>
                        </pic:spPr>
                      </pic:pic>
                    </a:graphicData>
                  </a:graphic>
                </wp:inline>
              </w:drawing>
            </w:r>
          </w:p>
        </w:tc>
      </w:tr>
      <w:tr w:rsidR="00003AA8" w:rsidRPr="00003AA8" w14:paraId="17FFFE7B" w14:textId="77777777" w:rsidTr="00FD3BAE">
        <w:trPr>
          <w:tblHeader/>
        </w:trPr>
        <w:tc>
          <w:tcPr>
            <w:tcW w:w="6164" w:type="dxa"/>
          </w:tcPr>
          <w:p w14:paraId="342CB9D3" w14:textId="77777777" w:rsidR="00003AA8" w:rsidRPr="00CE0418" w:rsidRDefault="00003AA8" w:rsidP="00003AA8">
            <w:pPr>
              <w:tabs>
                <w:tab w:val="left" w:pos="567"/>
              </w:tabs>
              <w:autoSpaceDE w:val="0"/>
              <w:autoSpaceDN w:val="0"/>
              <w:adjustRightInd w:val="0"/>
              <w:spacing w:after="0" w:line="240" w:lineRule="auto"/>
              <w:rPr>
                <w:rFonts w:ascii="Times New Roman" w:hAnsi="Times New Roman"/>
                <w:color w:val="000000"/>
                <w:kern w:val="0"/>
                <w:sz w:val="22"/>
                <w:lang w:val="en-GB"/>
                <w14:ligatures w14:val="none"/>
              </w:rPr>
            </w:pPr>
          </w:p>
        </w:tc>
        <w:tc>
          <w:tcPr>
            <w:tcW w:w="3311" w:type="dxa"/>
          </w:tcPr>
          <w:p w14:paraId="32E1B596" w14:textId="77777777" w:rsidR="00003AA8" w:rsidRPr="00CE0418" w:rsidRDefault="00003AA8" w:rsidP="00003AA8">
            <w:pPr>
              <w:tabs>
                <w:tab w:val="left" w:pos="567"/>
              </w:tabs>
              <w:spacing w:before="120" w:after="0" w:line="240" w:lineRule="auto"/>
              <w:jc w:val="both"/>
              <w:rPr>
                <w:rFonts w:ascii="Times New Roman" w:hAnsi="Times New Roman"/>
                <w:kern w:val="0"/>
                <w:sz w:val="22"/>
                <w:lang w:val="en-GB"/>
                <w14:ligatures w14:val="none"/>
              </w:rPr>
            </w:pPr>
            <w:r w:rsidRPr="00CE0418">
              <w:rPr>
                <w:rFonts w:ascii="Times New Roman" w:hAnsi="Times New Roman"/>
                <w:noProof/>
                <w:kern w:val="0"/>
                <w:sz w:val="22"/>
                <w:lang w:val="lt-LT"/>
                <w14:ligatures w14:val="none"/>
              </w:rPr>
              <w:drawing>
                <wp:inline distT="0" distB="0" distL="0" distR="0" wp14:anchorId="4EFA311D" wp14:editId="6F3B0358">
                  <wp:extent cx="1924050" cy="1419225"/>
                  <wp:effectExtent l="0" t="0" r="0" b="9525"/>
                  <wp:docPr id="1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24050" cy="1419225"/>
                          </a:xfrm>
                          <a:prstGeom prst="rect">
                            <a:avLst/>
                          </a:prstGeom>
                          <a:noFill/>
                          <a:ln>
                            <a:noFill/>
                          </a:ln>
                        </pic:spPr>
                      </pic:pic>
                    </a:graphicData>
                  </a:graphic>
                </wp:inline>
              </w:drawing>
            </w:r>
          </w:p>
        </w:tc>
      </w:tr>
      <w:tr w:rsidR="00003AA8" w:rsidRPr="00003AA8" w14:paraId="702DB543" w14:textId="77777777" w:rsidTr="00FD3BAE">
        <w:trPr>
          <w:tblHeader/>
        </w:trPr>
        <w:tc>
          <w:tcPr>
            <w:tcW w:w="6164" w:type="dxa"/>
          </w:tcPr>
          <w:p w14:paraId="52D276FF" w14:textId="77777777" w:rsidR="00003AA8" w:rsidRPr="00CE0418" w:rsidRDefault="00003AA8" w:rsidP="00003AA8">
            <w:pPr>
              <w:spacing w:before="120" w:after="0" w:line="240" w:lineRule="auto"/>
              <w:ind w:left="426"/>
              <w:rPr>
                <w:rFonts w:ascii="Times New Roman" w:hAnsi="Times New Roman"/>
                <w:kern w:val="0"/>
                <w:sz w:val="22"/>
                <w:lang w:val="en-GB"/>
                <w14:ligatures w14:val="none"/>
              </w:rPr>
            </w:pPr>
            <w:r w:rsidRPr="00CE0418">
              <w:rPr>
                <w:rFonts w:ascii="Times New Roman" w:hAnsi="Times New Roman"/>
                <w:b/>
                <w:kern w:val="0"/>
                <w:sz w:val="22"/>
                <w:lang w:val="en-GB"/>
                <w14:ligatures w14:val="none"/>
              </w:rPr>
              <w:lastRenderedPageBreak/>
              <w:t>7 </w:t>
            </w:r>
            <w:proofErr w:type="spellStart"/>
            <w:r w:rsidRPr="00CE0418">
              <w:rPr>
                <w:rFonts w:ascii="Times New Roman" w:hAnsi="Times New Roman"/>
                <w:b/>
                <w:kern w:val="0"/>
                <w:sz w:val="22"/>
                <w:lang w:val="en-GB"/>
                <w14:ligatures w14:val="none"/>
              </w:rPr>
              <w:t>etapas</w:t>
            </w:r>
            <w:proofErr w:type="spellEnd"/>
          </w:p>
          <w:p w14:paraId="6F2BE4F5" w14:textId="77777777" w:rsidR="00003AA8" w:rsidRPr="00CE0418" w:rsidRDefault="00003AA8" w:rsidP="00003AA8">
            <w:pPr>
              <w:numPr>
                <w:ilvl w:val="0"/>
                <w:numId w:val="38"/>
              </w:numPr>
              <w:autoSpaceDE w:val="0"/>
              <w:autoSpaceDN w:val="0"/>
              <w:adjustRightInd w:val="0"/>
              <w:spacing w:after="0" w:line="240" w:lineRule="auto"/>
              <w:ind w:left="426" w:hanging="426"/>
              <w:rPr>
                <w:rFonts w:ascii="Times New Roman" w:hAnsi="Times New Roman"/>
                <w:color w:val="000000"/>
                <w:kern w:val="0"/>
                <w:sz w:val="22"/>
                <w:lang w:val="en-GB"/>
                <w14:ligatures w14:val="none"/>
              </w:rPr>
            </w:pPr>
            <w:proofErr w:type="spellStart"/>
            <w:r w:rsidRPr="00CE0418">
              <w:rPr>
                <w:rFonts w:ascii="Times New Roman" w:hAnsi="Times New Roman"/>
                <w:color w:val="000000"/>
                <w:kern w:val="0"/>
                <w:sz w:val="22"/>
                <w:lang w:val="en-GB"/>
                <w14:ligatures w14:val="none"/>
              </w:rPr>
              <w:t>Prie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švirkšto</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prisukite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saugią</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injekcinę</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adatą</w:t>
            </w:r>
            <w:proofErr w:type="spellEnd"/>
            <w:r w:rsidRPr="00CE0418">
              <w:rPr>
                <w:rFonts w:ascii="Times New Roman" w:hAnsi="Times New Roman"/>
                <w:color w:val="000000"/>
                <w:kern w:val="0"/>
                <w:sz w:val="22"/>
                <w:lang w:val="en-GB"/>
                <w14:ligatures w14:val="none"/>
              </w:rPr>
              <w:t xml:space="preserve">. </w:t>
            </w:r>
          </w:p>
          <w:p w14:paraId="01FB806C" w14:textId="77777777" w:rsidR="00003AA8" w:rsidRPr="00CE0418" w:rsidRDefault="00003AA8" w:rsidP="00003AA8">
            <w:pPr>
              <w:numPr>
                <w:ilvl w:val="0"/>
                <w:numId w:val="38"/>
              </w:numPr>
              <w:autoSpaceDE w:val="0"/>
              <w:autoSpaceDN w:val="0"/>
              <w:adjustRightInd w:val="0"/>
              <w:spacing w:after="0" w:line="240" w:lineRule="auto"/>
              <w:ind w:left="426" w:hanging="426"/>
              <w:rPr>
                <w:rFonts w:ascii="Times New Roman" w:hAnsi="Times New Roman"/>
                <w:color w:val="000000"/>
                <w:kern w:val="0"/>
                <w:sz w:val="22"/>
                <w:lang w:val="en-GB"/>
                <w14:ligatures w14:val="none"/>
              </w:rPr>
            </w:pPr>
            <w:r w:rsidRPr="00CE0418">
              <w:rPr>
                <w:rFonts w:ascii="Times New Roman" w:hAnsi="Times New Roman"/>
                <w:color w:val="000000"/>
                <w:kern w:val="0"/>
                <w:sz w:val="22"/>
                <w:lang w:val="lt-LT"/>
                <w14:ligatures w14:val="none"/>
              </w:rPr>
              <w:t>Š</w:t>
            </w:r>
            <w:proofErr w:type="spellStart"/>
            <w:r w:rsidRPr="00CE0418">
              <w:rPr>
                <w:rFonts w:ascii="Times New Roman" w:hAnsi="Times New Roman"/>
                <w:color w:val="000000"/>
                <w:kern w:val="0"/>
                <w:sz w:val="22"/>
                <w:lang w:val="en-GB"/>
                <w14:ligatures w14:val="none"/>
              </w:rPr>
              <w:t>virkštą</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vėl</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švelniai</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pakratykite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kad</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susidarytų</w:t>
            </w:r>
            <w:proofErr w:type="spellEnd"/>
            <w:r w:rsidRPr="00CE0418">
              <w:rPr>
                <w:rFonts w:ascii="Times New Roman" w:hAnsi="Times New Roman"/>
                <w:color w:val="000000"/>
                <w:kern w:val="0"/>
                <w:sz w:val="22"/>
                <w:lang w:val="en-GB"/>
                <w14:ligatures w14:val="none"/>
              </w:rPr>
              <w:t xml:space="preserve"> į </w:t>
            </w:r>
            <w:proofErr w:type="spellStart"/>
            <w:r w:rsidRPr="00CE0418">
              <w:rPr>
                <w:rFonts w:ascii="Times New Roman" w:hAnsi="Times New Roman"/>
                <w:color w:val="000000"/>
                <w:kern w:val="0"/>
                <w:sz w:val="22"/>
                <w:lang w:val="en-GB"/>
                <w14:ligatures w14:val="none"/>
              </w:rPr>
              <w:t>pieną</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panaši</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vienalytė</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suspensija.Traukdami</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tiesiai</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nuimkite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apsauginį</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adatos</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dangtelį</w:t>
            </w:r>
            <w:proofErr w:type="spellEnd"/>
            <w:r w:rsidRPr="00CE0418">
              <w:rPr>
                <w:rFonts w:ascii="Times New Roman" w:hAnsi="Times New Roman"/>
                <w:color w:val="000000"/>
                <w:kern w:val="0"/>
                <w:sz w:val="22"/>
                <w:lang w:val="en-GB"/>
                <w14:ligatures w14:val="none"/>
              </w:rPr>
              <w:t>.</w:t>
            </w:r>
          </w:p>
          <w:p w14:paraId="287A54A0" w14:textId="77777777" w:rsidR="00003AA8" w:rsidRPr="00CE0418" w:rsidRDefault="00003AA8" w:rsidP="00003AA8">
            <w:pPr>
              <w:numPr>
                <w:ilvl w:val="0"/>
                <w:numId w:val="38"/>
              </w:numPr>
              <w:autoSpaceDE w:val="0"/>
              <w:autoSpaceDN w:val="0"/>
              <w:adjustRightInd w:val="0"/>
              <w:spacing w:after="0" w:line="240" w:lineRule="auto"/>
              <w:ind w:left="488" w:hanging="488"/>
              <w:rPr>
                <w:rFonts w:ascii="Times New Roman" w:hAnsi="Times New Roman"/>
                <w:i/>
                <w:color w:val="000000"/>
                <w:kern w:val="0"/>
                <w:sz w:val="22"/>
                <w:lang w:val="en-GB"/>
                <w14:ligatures w14:val="none"/>
              </w:rPr>
            </w:pPr>
            <w:proofErr w:type="spellStart"/>
            <w:r w:rsidRPr="00CE0418">
              <w:rPr>
                <w:rFonts w:ascii="Times New Roman" w:hAnsi="Times New Roman"/>
                <w:color w:val="000000"/>
                <w:kern w:val="0"/>
                <w:sz w:val="22"/>
                <w:lang w:val="en-GB"/>
                <w14:ligatures w14:val="none"/>
              </w:rPr>
              <w:t>Švelniai</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patapšnokite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švirkštą</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kad</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iškiltų</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visi</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oro</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burbuliukai</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ir</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juos</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išstumkite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iš</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švirkšto</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i/>
                <w:color w:val="000000"/>
                <w:kern w:val="0"/>
                <w:sz w:val="22"/>
                <w:lang w:val="en-GB"/>
                <w14:ligatures w14:val="none"/>
              </w:rPr>
              <w:t>Įsitikinkite</w:t>
            </w:r>
            <w:proofErr w:type="spellEnd"/>
            <w:r w:rsidRPr="00CE0418">
              <w:rPr>
                <w:rFonts w:ascii="Times New Roman" w:hAnsi="Times New Roman"/>
                <w:i/>
                <w:color w:val="000000"/>
                <w:kern w:val="0"/>
                <w:sz w:val="22"/>
                <w:lang w:val="en-GB"/>
                <w14:ligatures w14:val="none"/>
              </w:rPr>
              <w:t xml:space="preserve">, </w:t>
            </w:r>
            <w:proofErr w:type="spellStart"/>
            <w:r w:rsidRPr="00CE0418">
              <w:rPr>
                <w:rFonts w:ascii="Times New Roman" w:hAnsi="Times New Roman"/>
                <w:i/>
                <w:color w:val="000000"/>
                <w:kern w:val="0"/>
                <w:sz w:val="22"/>
                <w:lang w:val="en-GB"/>
                <w14:ligatures w14:val="none"/>
              </w:rPr>
              <w:t>kad</w:t>
            </w:r>
            <w:proofErr w:type="spellEnd"/>
            <w:r w:rsidRPr="00CE0418">
              <w:rPr>
                <w:rFonts w:ascii="Times New Roman" w:hAnsi="Times New Roman"/>
                <w:i/>
                <w:color w:val="000000"/>
                <w:kern w:val="0"/>
                <w:sz w:val="22"/>
                <w:lang w:val="en-GB"/>
                <w14:ligatures w14:val="none"/>
              </w:rPr>
              <w:t xml:space="preserve"> </w:t>
            </w:r>
            <w:proofErr w:type="spellStart"/>
            <w:r w:rsidRPr="00CE0418">
              <w:rPr>
                <w:rFonts w:ascii="Times New Roman" w:hAnsi="Times New Roman"/>
                <w:i/>
                <w:color w:val="000000"/>
                <w:kern w:val="0"/>
                <w:sz w:val="22"/>
                <w:lang w:val="en-GB"/>
                <w14:ligatures w14:val="none"/>
              </w:rPr>
              <w:t>injekcijos</w:t>
            </w:r>
            <w:proofErr w:type="spellEnd"/>
            <w:r w:rsidRPr="00CE0418">
              <w:rPr>
                <w:rFonts w:ascii="Times New Roman" w:hAnsi="Times New Roman"/>
                <w:i/>
                <w:color w:val="000000"/>
                <w:kern w:val="0"/>
                <w:sz w:val="22"/>
                <w:lang w:val="en-GB"/>
                <w14:ligatures w14:val="none"/>
              </w:rPr>
              <w:t xml:space="preserve"> </w:t>
            </w:r>
            <w:proofErr w:type="spellStart"/>
            <w:r w:rsidRPr="00CE0418">
              <w:rPr>
                <w:rFonts w:ascii="Times New Roman" w:hAnsi="Times New Roman"/>
                <w:i/>
                <w:color w:val="000000"/>
                <w:kern w:val="0"/>
                <w:sz w:val="22"/>
                <w:lang w:val="en-GB"/>
                <w14:ligatures w14:val="none"/>
              </w:rPr>
              <w:t>vieta</w:t>
            </w:r>
            <w:proofErr w:type="spellEnd"/>
            <w:r w:rsidRPr="00CE0418">
              <w:rPr>
                <w:rFonts w:ascii="Times New Roman" w:hAnsi="Times New Roman"/>
                <w:i/>
                <w:color w:val="000000"/>
                <w:kern w:val="0"/>
                <w:sz w:val="22"/>
                <w:lang w:val="en-GB"/>
                <w14:ligatures w14:val="none"/>
              </w:rPr>
              <w:t xml:space="preserve"> </w:t>
            </w:r>
            <w:proofErr w:type="spellStart"/>
            <w:r w:rsidRPr="00CE0418">
              <w:rPr>
                <w:rFonts w:ascii="Times New Roman" w:hAnsi="Times New Roman"/>
                <w:i/>
                <w:color w:val="000000"/>
                <w:kern w:val="0"/>
                <w:sz w:val="22"/>
                <w:lang w:val="en-GB"/>
                <w14:ligatures w14:val="none"/>
              </w:rPr>
              <w:t>nebuvo</w:t>
            </w:r>
            <w:proofErr w:type="spellEnd"/>
            <w:r w:rsidRPr="00CE0418">
              <w:rPr>
                <w:rFonts w:ascii="Times New Roman" w:hAnsi="Times New Roman"/>
                <w:i/>
                <w:color w:val="000000"/>
                <w:kern w:val="0"/>
                <w:sz w:val="22"/>
                <w:lang w:val="en-GB"/>
                <w14:ligatures w14:val="none"/>
              </w:rPr>
              <w:t xml:space="preserve"> </w:t>
            </w:r>
            <w:proofErr w:type="spellStart"/>
            <w:r w:rsidRPr="00CE0418">
              <w:rPr>
                <w:rFonts w:ascii="Times New Roman" w:hAnsi="Times New Roman"/>
                <w:i/>
                <w:color w:val="000000"/>
                <w:kern w:val="0"/>
                <w:sz w:val="22"/>
                <w:lang w:val="en-GB"/>
                <w14:ligatures w14:val="none"/>
              </w:rPr>
              <w:t>užteršta</w:t>
            </w:r>
            <w:proofErr w:type="spellEnd"/>
            <w:r w:rsidRPr="00CE0418">
              <w:rPr>
                <w:rFonts w:ascii="Times New Roman" w:hAnsi="Times New Roman"/>
                <w:i/>
                <w:color w:val="000000"/>
                <w:kern w:val="0"/>
                <w:sz w:val="22"/>
                <w:lang w:val="en-GB"/>
                <w14:ligatures w14:val="none"/>
              </w:rPr>
              <w:t>.</w:t>
            </w:r>
          </w:p>
          <w:p w14:paraId="780D4A1A" w14:textId="77777777" w:rsidR="00003AA8" w:rsidRPr="00CE0418" w:rsidRDefault="00003AA8" w:rsidP="00003AA8">
            <w:pPr>
              <w:numPr>
                <w:ilvl w:val="0"/>
                <w:numId w:val="38"/>
              </w:numPr>
              <w:autoSpaceDE w:val="0"/>
              <w:autoSpaceDN w:val="0"/>
              <w:adjustRightInd w:val="0"/>
              <w:spacing w:after="0" w:line="240" w:lineRule="auto"/>
              <w:ind w:left="426" w:hanging="426"/>
              <w:rPr>
                <w:rFonts w:ascii="Times New Roman" w:hAnsi="Times New Roman"/>
                <w:color w:val="000000"/>
                <w:kern w:val="0"/>
                <w:sz w:val="22"/>
                <w:lang w:val="en-GB"/>
                <w14:ligatures w14:val="none"/>
              </w:rPr>
            </w:pPr>
            <w:r w:rsidRPr="00CE0418">
              <w:rPr>
                <w:rFonts w:ascii="Times New Roman" w:hAnsi="Times New Roman"/>
                <w:b/>
                <w:color w:val="000000"/>
                <w:kern w:val="0"/>
                <w:sz w:val="22"/>
                <w:lang w:val="it-IT"/>
                <w14:ligatures w14:val="none"/>
              </w:rPr>
              <w:t>Nedelsiant</w:t>
            </w:r>
            <w:r w:rsidRPr="00CE0418">
              <w:rPr>
                <w:rFonts w:ascii="Times New Roman" w:hAnsi="Times New Roman"/>
                <w:color w:val="000000"/>
                <w:kern w:val="0"/>
                <w:sz w:val="22"/>
                <w:lang w:val="it-IT"/>
                <w14:ligatures w14:val="none"/>
              </w:rPr>
              <w:t xml:space="preserve"> pereikite prie 8 etape nurodyto vartojimo pacientui. </w:t>
            </w:r>
            <w:proofErr w:type="spellStart"/>
            <w:r w:rsidRPr="00CE0418">
              <w:rPr>
                <w:rFonts w:ascii="Times New Roman" w:hAnsi="Times New Roman"/>
                <w:color w:val="000000"/>
                <w:kern w:val="0"/>
                <w:sz w:val="22"/>
                <w14:ligatures w14:val="none"/>
              </w:rPr>
              <w:t>Uždelsus</w:t>
            </w:r>
            <w:proofErr w:type="spellEnd"/>
            <w:r w:rsidRPr="00CE0418">
              <w:rPr>
                <w:rFonts w:ascii="Times New Roman" w:hAnsi="Times New Roman"/>
                <w:color w:val="000000"/>
                <w:kern w:val="0"/>
                <w:sz w:val="22"/>
                <w14:ligatures w14:val="none"/>
              </w:rPr>
              <w:t xml:space="preserve">, </w:t>
            </w:r>
            <w:proofErr w:type="spellStart"/>
            <w:r w:rsidRPr="00CE0418">
              <w:rPr>
                <w:rFonts w:ascii="Times New Roman" w:hAnsi="Times New Roman"/>
                <w:color w:val="000000"/>
                <w:kern w:val="0"/>
                <w:sz w:val="22"/>
                <w14:ligatures w14:val="none"/>
              </w:rPr>
              <w:t>gali</w:t>
            </w:r>
            <w:proofErr w:type="spellEnd"/>
            <w:r w:rsidRPr="00CE0418">
              <w:rPr>
                <w:rFonts w:ascii="Times New Roman" w:hAnsi="Times New Roman"/>
                <w:color w:val="000000"/>
                <w:kern w:val="0"/>
                <w:sz w:val="22"/>
                <w14:ligatures w14:val="none"/>
              </w:rPr>
              <w:t xml:space="preserve"> </w:t>
            </w:r>
            <w:proofErr w:type="spellStart"/>
            <w:r w:rsidRPr="00CE0418">
              <w:rPr>
                <w:rFonts w:ascii="Times New Roman" w:hAnsi="Times New Roman"/>
                <w:color w:val="000000"/>
                <w:kern w:val="0"/>
                <w:sz w:val="22"/>
                <w14:ligatures w14:val="none"/>
              </w:rPr>
              <w:t>susidaryti</w:t>
            </w:r>
            <w:proofErr w:type="spellEnd"/>
            <w:r w:rsidRPr="00CE0418">
              <w:rPr>
                <w:rFonts w:ascii="Times New Roman" w:hAnsi="Times New Roman"/>
                <w:color w:val="000000"/>
                <w:kern w:val="0"/>
                <w:sz w:val="22"/>
                <w14:ligatures w14:val="none"/>
              </w:rPr>
              <w:t xml:space="preserve"> </w:t>
            </w:r>
            <w:proofErr w:type="spellStart"/>
            <w:r w:rsidRPr="00CE0418">
              <w:rPr>
                <w:rFonts w:ascii="Times New Roman" w:hAnsi="Times New Roman"/>
                <w:color w:val="000000"/>
                <w:kern w:val="0"/>
                <w:sz w:val="22"/>
                <w14:ligatures w14:val="none"/>
              </w:rPr>
              <w:t>nuosėdos</w:t>
            </w:r>
            <w:proofErr w:type="spellEnd"/>
            <w:r w:rsidRPr="00CE0418">
              <w:rPr>
                <w:rFonts w:ascii="Times New Roman" w:hAnsi="Times New Roman"/>
                <w:color w:val="000000"/>
                <w:kern w:val="0"/>
                <w:sz w:val="22"/>
                <w14:ligatures w14:val="none"/>
              </w:rPr>
              <w:t>.</w:t>
            </w:r>
            <w:r w:rsidRPr="00CE0418">
              <w:rPr>
                <w:rFonts w:ascii="Times New Roman" w:hAnsi="Times New Roman"/>
                <w:color w:val="000000"/>
                <w:kern w:val="0"/>
                <w:sz w:val="22"/>
                <w:lang w:val="en-GB"/>
                <w14:ligatures w14:val="none"/>
              </w:rPr>
              <w:t xml:space="preserve"> </w:t>
            </w:r>
          </w:p>
          <w:p w14:paraId="30E0BF55" w14:textId="77777777" w:rsidR="00003AA8" w:rsidRPr="00CE0418" w:rsidRDefault="00003AA8" w:rsidP="00003AA8">
            <w:pPr>
              <w:tabs>
                <w:tab w:val="left" w:pos="567"/>
              </w:tabs>
              <w:spacing w:before="120" w:after="0" w:line="240" w:lineRule="auto"/>
              <w:rPr>
                <w:rFonts w:ascii="Times New Roman" w:hAnsi="Times New Roman"/>
                <w:kern w:val="0"/>
                <w:sz w:val="22"/>
                <w:lang w:val="en-GB"/>
                <w14:ligatures w14:val="none"/>
              </w:rPr>
            </w:pPr>
            <w:r w:rsidRPr="00CE0418">
              <w:rPr>
                <w:rFonts w:ascii="Times New Roman" w:hAnsi="Times New Roman"/>
                <w:kern w:val="0"/>
                <w:sz w:val="22"/>
                <w:lang w:val="en-GB"/>
                <w14:ligatures w14:val="none"/>
              </w:rPr>
              <w:t>.</w:t>
            </w:r>
          </w:p>
        </w:tc>
        <w:tc>
          <w:tcPr>
            <w:tcW w:w="3311" w:type="dxa"/>
          </w:tcPr>
          <w:p w14:paraId="3918EB55" w14:textId="77777777" w:rsidR="00003AA8" w:rsidRPr="00CE0418" w:rsidRDefault="00003AA8" w:rsidP="00003AA8">
            <w:pPr>
              <w:tabs>
                <w:tab w:val="left" w:pos="567"/>
              </w:tabs>
              <w:spacing w:before="120" w:after="0" w:line="240" w:lineRule="auto"/>
              <w:jc w:val="both"/>
              <w:rPr>
                <w:rFonts w:ascii="Times New Roman" w:hAnsi="Times New Roman"/>
                <w:kern w:val="0"/>
                <w:sz w:val="22"/>
                <w:lang w:val="en-GB"/>
                <w14:ligatures w14:val="none"/>
              </w:rPr>
            </w:pPr>
            <w:r w:rsidRPr="00CE0418">
              <w:rPr>
                <w:rFonts w:ascii="Times New Roman" w:hAnsi="Times New Roman"/>
                <w:noProof/>
                <w:kern w:val="0"/>
                <w:sz w:val="22"/>
                <w:lang w:val="lt-LT"/>
                <w14:ligatures w14:val="none"/>
              </w:rPr>
              <w:drawing>
                <wp:inline distT="0" distB="0" distL="0" distR="0" wp14:anchorId="45FC30B1" wp14:editId="76E4DB87">
                  <wp:extent cx="1866900" cy="1362075"/>
                  <wp:effectExtent l="0" t="0" r="0" b="9525"/>
                  <wp:docPr id="1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66900" cy="1362075"/>
                          </a:xfrm>
                          <a:prstGeom prst="rect">
                            <a:avLst/>
                          </a:prstGeom>
                          <a:noFill/>
                          <a:ln>
                            <a:noFill/>
                          </a:ln>
                        </pic:spPr>
                      </pic:pic>
                    </a:graphicData>
                  </a:graphic>
                </wp:inline>
              </w:drawing>
            </w:r>
          </w:p>
          <w:p w14:paraId="0C08F25A" w14:textId="77777777" w:rsidR="00003AA8" w:rsidRPr="00CE0418" w:rsidRDefault="00003AA8" w:rsidP="00003AA8">
            <w:pPr>
              <w:tabs>
                <w:tab w:val="left" w:pos="567"/>
              </w:tabs>
              <w:spacing w:before="120" w:after="0" w:line="240" w:lineRule="auto"/>
              <w:jc w:val="both"/>
              <w:rPr>
                <w:rFonts w:ascii="Times New Roman" w:hAnsi="Times New Roman"/>
                <w:kern w:val="0"/>
                <w:sz w:val="22"/>
                <w:lang w:val="en-GB"/>
                <w14:ligatures w14:val="none"/>
              </w:rPr>
            </w:pPr>
            <w:r w:rsidRPr="00CE0418">
              <w:rPr>
                <w:rFonts w:ascii="Times New Roman" w:hAnsi="Times New Roman"/>
                <w:noProof/>
                <w:kern w:val="0"/>
                <w:sz w:val="22"/>
                <w:lang w:val="lt-LT"/>
                <w14:ligatures w14:val="none"/>
              </w:rPr>
              <w:drawing>
                <wp:inline distT="0" distB="0" distL="0" distR="0" wp14:anchorId="44C6B318" wp14:editId="15D16CAC">
                  <wp:extent cx="1866900" cy="1362075"/>
                  <wp:effectExtent l="0" t="0" r="0" b="9525"/>
                  <wp:docPr id="13"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66900" cy="1362075"/>
                          </a:xfrm>
                          <a:prstGeom prst="rect">
                            <a:avLst/>
                          </a:prstGeom>
                          <a:noFill/>
                          <a:ln>
                            <a:noFill/>
                          </a:ln>
                        </pic:spPr>
                      </pic:pic>
                    </a:graphicData>
                  </a:graphic>
                </wp:inline>
              </w:drawing>
            </w:r>
          </w:p>
          <w:p w14:paraId="4E460B56" w14:textId="77777777" w:rsidR="00003AA8" w:rsidRPr="00CE0418" w:rsidRDefault="00003AA8" w:rsidP="00003AA8">
            <w:pPr>
              <w:tabs>
                <w:tab w:val="left" w:pos="567"/>
              </w:tabs>
              <w:spacing w:before="120" w:after="0" w:line="240" w:lineRule="auto"/>
              <w:jc w:val="both"/>
              <w:rPr>
                <w:rFonts w:ascii="Times New Roman" w:hAnsi="Times New Roman"/>
                <w:kern w:val="0"/>
                <w:sz w:val="22"/>
                <w:lang w:val="en-GB"/>
                <w14:ligatures w14:val="none"/>
              </w:rPr>
            </w:pPr>
          </w:p>
        </w:tc>
      </w:tr>
      <w:tr w:rsidR="00003AA8" w:rsidRPr="00003AA8" w14:paraId="2C0EE109" w14:textId="77777777" w:rsidTr="00FD3BAE">
        <w:trPr>
          <w:tblHeader/>
        </w:trPr>
        <w:tc>
          <w:tcPr>
            <w:tcW w:w="6164" w:type="dxa"/>
          </w:tcPr>
          <w:p w14:paraId="248FAF12" w14:textId="77777777" w:rsidR="00003AA8" w:rsidRPr="00CE0418" w:rsidRDefault="00003AA8" w:rsidP="00003AA8">
            <w:pPr>
              <w:spacing w:before="120" w:after="0" w:line="240" w:lineRule="auto"/>
              <w:ind w:left="426"/>
              <w:rPr>
                <w:rFonts w:ascii="Times New Roman" w:hAnsi="Times New Roman"/>
                <w:kern w:val="0"/>
                <w:sz w:val="22"/>
                <w:lang w:val="en-GB"/>
                <w14:ligatures w14:val="none"/>
              </w:rPr>
            </w:pPr>
            <w:r w:rsidRPr="00CE0418">
              <w:rPr>
                <w:rFonts w:ascii="Times New Roman" w:hAnsi="Times New Roman"/>
                <w:b/>
                <w:kern w:val="0"/>
                <w:sz w:val="22"/>
                <w:lang w:val="en-GB"/>
                <w14:ligatures w14:val="none"/>
              </w:rPr>
              <w:t>8 </w:t>
            </w:r>
            <w:proofErr w:type="spellStart"/>
            <w:r w:rsidRPr="00CE0418">
              <w:rPr>
                <w:rFonts w:ascii="Times New Roman" w:hAnsi="Times New Roman"/>
                <w:b/>
                <w:kern w:val="0"/>
                <w:sz w:val="22"/>
                <w:lang w:val="en-GB"/>
                <w14:ligatures w14:val="none"/>
              </w:rPr>
              <w:t>etapas</w:t>
            </w:r>
            <w:proofErr w:type="spellEnd"/>
          </w:p>
          <w:p w14:paraId="373C1663" w14:textId="77777777" w:rsidR="00003AA8" w:rsidRPr="00CE0418" w:rsidRDefault="00003AA8" w:rsidP="00003AA8">
            <w:pPr>
              <w:numPr>
                <w:ilvl w:val="0"/>
                <w:numId w:val="38"/>
              </w:numPr>
              <w:autoSpaceDE w:val="0"/>
              <w:autoSpaceDN w:val="0"/>
              <w:adjustRightInd w:val="0"/>
              <w:spacing w:after="0" w:line="240" w:lineRule="auto"/>
              <w:ind w:left="426" w:hanging="392"/>
              <w:rPr>
                <w:rFonts w:ascii="Times New Roman" w:hAnsi="Times New Roman"/>
                <w:color w:val="000000"/>
                <w:kern w:val="0"/>
                <w:sz w:val="22"/>
                <w:lang w:val="it-IT"/>
                <w14:ligatures w14:val="none"/>
              </w:rPr>
            </w:pPr>
            <w:r w:rsidRPr="00CE0418">
              <w:rPr>
                <w:rFonts w:ascii="Times New Roman" w:hAnsi="Times New Roman"/>
                <w:color w:val="000000"/>
                <w:kern w:val="0"/>
                <w:sz w:val="22"/>
                <w:lang w:val="it-IT"/>
                <w14:ligatures w14:val="none"/>
              </w:rPr>
              <w:t xml:space="preserve">Sandostatin LAR galima leisti tik giliai į sėdmenų raumenis, leisti į veną </w:t>
            </w:r>
            <w:r w:rsidRPr="00CE0418">
              <w:rPr>
                <w:rFonts w:ascii="Times New Roman" w:hAnsi="Times New Roman"/>
                <w:b/>
                <w:color w:val="000000"/>
                <w:kern w:val="0"/>
                <w:sz w:val="22"/>
                <w:lang w:val="it-IT"/>
                <w14:ligatures w14:val="none"/>
              </w:rPr>
              <w:t>DRAUDŽIAMA</w:t>
            </w:r>
            <w:r w:rsidRPr="00CE0418">
              <w:rPr>
                <w:rFonts w:ascii="Times New Roman" w:hAnsi="Times New Roman"/>
                <w:color w:val="000000"/>
                <w:kern w:val="0"/>
                <w:sz w:val="22"/>
                <w:lang w:val="it-IT"/>
                <w14:ligatures w14:val="none"/>
              </w:rPr>
              <w:t>.</w:t>
            </w:r>
          </w:p>
          <w:p w14:paraId="1733AD6F" w14:textId="77777777" w:rsidR="00003AA8" w:rsidRPr="00CE0418" w:rsidRDefault="00003AA8" w:rsidP="00003AA8">
            <w:pPr>
              <w:numPr>
                <w:ilvl w:val="0"/>
                <w:numId w:val="38"/>
              </w:numPr>
              <w:autoSpaceDE w:val="0"/>
              <w:autoSpaceDN w:val="0"/>
              <w:adjustRightInd w:val="0"/>
              <w:spacing w:after="0" w:line="240" w:lineRule="auto"/>
              <w:ind w:left="426" w:hanging="392"/>
              <w:rPr>
                <w:rFonts w:ascii="Times New Roman" w:hAnsi="Times New Roman"/>
                <w:color w:val="000000"/>
                <w:kern w:val="0"/>
                <w:sz w:val="22"/>
                <w:lang w:val="it-IT"/>
                <w14:ligatures w14:val="none"/>
              </w:rPr>
            </w:pPr>
            <w:r w:rsidRPr="00CE0418">
              <w:rPr>
                <w:rFonts w:ascii="Times New Roman" w:hAnsi="Times New Roman"/>
                <w:color w:val="000000"/>
                <w:kern w:val="0"/>
                <w:sz w:val="22"/>
                <w:lang w:val="it-IT"/>
                <w14:ligatures w14:val="none"/>
              </w:rPr>
              <w:t>Įdurkite adatą į kairės ar dešinės pusės sėdmenų raumenis 90º kampu odos atžvilgiu.</w:t>
            </w:r>
          </w:p>
          <w:p w14:paraId="34912A28" w14:textId="77777777" w:rsidR="00003AA8" w:rsidRPr="00CE0418" w:rsidRDefault="00003AA8" w:rsidP="00003AA8">
            <w:pPr>
              <w:numPr>
                <w:ilvl w:val="0"/>
                <w:numId w:val="38"/>
              </w:numPr>
              <w:autoSpaceDE w:val="0"/>
              <w:autoSpaceDN w:val="0"/>
              <w:adjustRightInd w:val="0"/>
              <w:spacing w:after="0" w:line="240" w:lineRule="auto"/>
              <w:ind w:left="426" w:hanging="392"/>
              <w:rPr>
                <w:rFonts w:ascii="Times New Roman" w:hAnsi="Times New Roman"/>
                <w:color w:val="000000"/>
                <w:kern w:val="0"/>
                <w:sz w:val="22"/>
                <w:lang w:val="it-IT"/>
                <w14:ligatures w14:val="none"/>
              </w:rPr>
            </w:pPr>
            <w:r w:rsidRPr="00CE0418">
              <w:rPr>
                <w:rFonts w:ascii="Times New Roman" w:hAnsi="Times New Roman"/>
                <w:color w:val="000000"/>
                <w:kern w:val="0"/>
                <w:sz w:val="22"/>
                <w:lang w:val="it-IT"/>
                <w14:ligatures w14:val="none"/>
              </w:rPr>
              <w:t>Lėtai atitraukite stūmoklį, kad įsitikintumėte, jog nepataikėte į kraujagyslę (jei pataikėte į kraujagyslę, pakeiskite adatos padėtį).</w:t>
            </w:r>
          </w:p>
          <w:p w14:paraId="400B082A" w14:textId="77777777" w:rsidR="00003AA8" w:rsidRPr="00CE0418" w:rsidRDefault="00003AA8" w:rsidP="00003AA8">
            <w:pPr>
              <w:numPr>
                <w:ilvl w:val="0"/>
                <w:numId w:val="38"/>
              </w:numPr>
              <w:spacing w:before="120" w:after="0" w:line="240" w:lineRule="auto"/>
              <w:ind w:left="460" w:hanging="426"/>
              <w:contextualSpacing/>
              <w:rPr>
                <w:rFonts w:ascii="Times New Roman" w:hAnsi="Times New Roman"/>
                <w:kern w:val="0"/>
                <w:sz w:val="22"/>
                <w:lang w:val="it-IT"/>
                <w14:ligatures w14:val="none"/>
              </w:rPr>
            </w:pPr>
            <w:r w:rsidRPr="00CE0418">
              <w:rPr>
                <w:rFonts w:ascii="Times New Roman" w:hAnsi="Times New Roman"/>
                <w:color w:val="000000"/>
                <w:kern w:val="0"/>
                <w:sz w:val="22"/>
                <w:lang w:val="it-IT"/>
                <w14:ligatures w14:val="none"/>
              </w:rPr>
              <w:t xml:space="preserve">Lėtai spauskite stūmoklį, kol švirkštas taps tuščias. Adatą ištraukite iš injekcijos vietos ir suaktyvinkite saugumo sistemą (kaip nurodyta </w:t>
            </w:r>
            <w:r w:rsidRPr="00CE0418">
              <w:rPr>
                <w:rFonts w:ascii="Times New Roman" w:hAnsi="Times New Roman"/>
                <w:b/>
                <w:color w:val="000000"/>
                <w:kern w:val="0"/>
                <w:sz w:val="22"/>
                <w:lang w:val="it-IT"/>
                <w14:ligatures w14:val="none"/>
              </w:rPr>
              <w:t>9 etape</w:t>
            </w:r>
            <w:r w:rsidRPr="00CE0418">
              <w:rPr>
                <w:rFonts w:ascii="Times New Roman" w:hAnsi="Times New Roman"/>
                <w:color w:val="000000"/>
                <w:kern w:val="0"/>
                <w:sz w:val="22"/>
                <w:lang w:val="it-IT"/>
                <w14:ligatures w14:val="none"/>
              </w:rPr>
              <w:t>).</w:t>
            </w:r>
          </w:p>
        </w:tc>
        <w:tc>
          <w:tcPr>
            <w:tcW w:w="3311" w:type="dxa"/>
          </w:tcPr>
          <w:p w14:paraId="0244FF9D" w14:textId="77777777" w:rsidR="00003AA8" w:rsidRPr="00CE0418" w:rsidRDefault="00003AA8" w:rsidP="00003AA8">
            <w:pPr>
              <w:tabs>
                <w:tab w:val="left" w:pos="567"/>
              </w:tabs>
              <w:spacing w:before="120" w:after="0" w:line="240" w:lineRule="auto"/>
              <w:ind w:left="108" w:right="294"/>
              <w:jc w:val="both"/>
              <w:rPr>
                <w:rFonts w:ascii="Times New Roman" w:hAnsi="Times New Roman"/>
                <w:kern w:val="0"/>
                <w:sz w:val="22"/>
                <w:lang w:val="en-GB"/>
                <w14:ligatures w14:val="none"/>
              </w:rPr>
            </w:pPr>
            <w:r w:rsidRPr="00CE0418">
              <w:rPr>
                <w:rFonts w:ascii="Calibri" w:hAnsi="Calibri"/>
                <w:noProof/>
                <w:kern w:val="0"/>
                <w:sz w:val="22"/>
                <w:lang w:val="lt-LT"/>
                <w14:ligatures w14:val="none"/>
              </w:rPr>
              <mc:AlternateContent>
                <mc:Choice Requires="wps">
                  <w:drawing>
                    <wp:anchor distT="0" distB="0" distL="114300" distR="114300" simplePos="0" relativeHeight="251661312" behindDoc="0" locked="0" layoutInCell="1" allowOverlap="1" wp14:anchorId="1E42CADE" wp14:editId="036D6BF6">
                      <wp:simplePos x="0" y="0"/>
                      <wp:positionH relativeFrom="column">
                        <wp:posOffset>407670</wp:posOffset>
                      </wp:positionH>
                      <wp:positionV relativeFrom="paragraph">
                        <wp:posOffset>881380</wp:posOffset>
                      </wp:positionV>
                      <wp:extent cx="723265" cy="299720"/>
                      <wp:effectExtent l="0" t="0" r="0" b="5080"/>
                      <wp:wrapNone/>
                      <wp:docPr id="18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45972" w14:textId="77777777" w:rsidR="00003AA8" w:rsidRPr="000B196A" w:rsidRDefault="00003AA8" w:rsidP="00003AA8">
                                  <w:pPr>
                                    <w:rPr>
                                      <w:rFonts w:ascii="Times New Roman" w:hAnsi="Times New Roman"/>
                                      <w:b/>
                                    </w:rPr>
                                  </w:pPr>
                                  <w:r w:rsidRPr="000B196A">
                                    <w:rPr>
                                      <w:rFonts w:ascii="Times New Roman" w:hAnsi="Times New Roman"/>
                                      <w:b/>
                                    </w:rPr>
                                    <w:t>kampu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2CADE" id="Text Box 37" o:spid="_x0000_s1027" type="#_x0000_t202" style="position:absolute;left:0;text-align:left;margin-left:32.1pt;margin-top:69.4pt;width:56.95pt;height:2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J14QEAAKcDAAAOAAAAZHJzL2Uyb0RvYy54bWysU9Fu0zAUfUfiHyy/07Sh22jUdBqbhpDG&#10;QBp8gOPYiUXia67dJuXruXayrsAb4sWyfZ1zzzn3ZHs99h07KPQGbMlXiyVnykqojW1K/u3r/Zt3&#10;nPkgbC06sKrkR+X59e71q+3gCpVDC12tkBGI9cXgSt6G4Ios87JVvfALcMpSUQP2ItARm6xGMRB6&#10;32X5cnmZDYC1Q5DKe7q9m4p8l/C1VjJ81tqrwLqSE7eQVkxrFddstxVFg8K1Rs40xD+w6IWx1PQE&#10;dSeCYHs0f0H1RiJ40GEhoc9AayNV0kBqVss/1Dy1wqmkhczx7mST/3+w8vHw5L4gC+N7GGmASYR3&#10;DyC/e2bhthW2UTeIMLRK1NR4FS3LBueL+dNotS98BKmGT1DTkMU+QAIaNfbRFdLJCJ0GcDyZrsbA&#10;JF1e5W/zywvOJJXyzeYqT0PJRPH8sUMfPijoWdyUHGmmCVwcHnyIZETx/CT2snBvui7NtbO/XdDD&#10;eJPIR74T8zBWIzP1rCxqqaA+khqEKS2Ubtq0gD85GygpJfc/9gIVZ91HS45sVut1jFY6rC+iAIbn&#10;leq8IqwkqJIHzqbtbZjiuHdompY6TTOwcEMuapMUvrCa6VMakvA5uTFu5+f06uX/2v0CAAD//wMA&#10;UEsDBBQABgAIAAAAIQAJJcf93gAAAAoBAAAPAAAAZHJzL2Rvd25yZXYueG1sTI9BT8MwDIXvSPsP&#10;kZG4sWRjlFKaTgjEFbSNTeKWNV5brXGqJlvLv8c7sZvt9/T8vXw5ulacsQ+NJw2zqQKBVHrbUKXh&#10;e/Nxn4II0ZA1rSfU8IsBlsXkJjeZ9QOt8LyOleAQCpnRUMfYZVKGskZnwtR3SKwdfO9M5LWvpO3N&#10;wOGulXOlEulMQ/yhNh2+1Vge1yenYft5+Nkt1Ff17h67wY9KknuWWt/djq8vICKO8d8MF3xGh4KZ&#10;9v5ENohWQ7KYs5PvDylXuBie0hmIPQ9pokAWubyuUPwBAAD//wMAUEsBAi0AFAAGAAgAAAAhALaD&#10;OJL+AAAA4QEAABMAAAAAAAAAAAAAAAAAAAAAAFtDb250ZW50X1R5cGVzXS54bWxQSwECLQAUAAYA&#10;CAAAACEAOP0h/9YAAACUAQAACwAAAAAAAAAAAAAAAAAvAQAAX3JlbHMvLnJlbHNQSwECLQAUAAYA&#10;CAAAACEAf+TideEBAACnAwAADgAAAAAAAAAAAAAAAAAuAgAAZHJzL2Uyb0RvYy54bWxQSwECLQAU&#10;AAYACAAAACEACSXH/d4AAAAKAQAADwAAAAAAAAAAAAAAAAA7BAAAZHJzL2Rvd25yZXYueG1sUEsF&#10;BgAAAAAEAAQA8wAAAEYFAAAAAA==&#10;" filled="f" stroked="f">
                      <v:textbox>
                        <w:txbxContent>
                          <w:p w14:paraId="54F45972" w14:textId="77777777" w:rsidR="00003AA8" w:rsidRPr="000B196A" w:rsidRDefault="00003AA8" w:rsidP="00003AA8">
                            <w:pPr>
                              <w:rPr>
                                <w:rFonts w:ascii="Times New Roman" w:hAnsi="Times New Roman"/>
                                <w:b/>
                              </w:rPr>
                            </w:pPr>
                            <w:r w:rsidRPr="000B196A">
                              <w:rPr>
                                <w:rFonts w:ascii="Times New Roman" w:hAnsi="Times New Roman"/>
                                <w:b/>
                              </w:rPr>
                              <w:t>kampu</w:t>
                            </w:r>
                          </w:p>
                        </w:txbxContent>
                      </v:textbox>
                    </v:shape>
                  </w:pict>
                </mc:Fallback>
              </mc:AlternateContent>
            </w:r>
            <w:r w:rsidRPr="00CE0418">
              <w:rPr>
                <w:rFonts w:ascii="Calibri" w:hAnsi="Calibri"/>
                <w:noProof/>
                <w:kern w:val="0"/>
                <w:sz w:val="22"/>
                <w:lang w:val="lt-LT"/>
                <w14:ligatures w14:val="none"/>
              </w:rPr>
              <mc:AlternateContent>
                <mc:Choice Requires="wps">
                  <w:drawing>
                    <wp:anchor distT="0" distB="0" distL="114300" distR="114300" simplePos="0" relativeHeight="251660288" behindDoc="0" locked="0" layoutInCell="1" allowOverlap="1" wp14:anchorId="17D37085" wp14:editId="259061FB">
                      <wp:simplePos x="0" y="0"/>
                      <wp:positionH relativeFrom="column">
                        <wp:posOffset>529590</wp:posOffset>
                      </wp:positionH>
                      <wp:positionV relativeFrom="paragraph">
                        <wp:posOffset>36830</wp:posOffset>
                      </wp:positionV>
                      <wp:extent cx="1257300" cy="260350"/>
                      <wp:effectExtent l="0" t="0" r="0" b="6350"/>
                      <wp:wrapNone/>
                      <wp:docPr id="18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B6481" w14:textId="77777777" w:rsidR="00003AA8" w:rsidRPr="00AD28A5" w:rsidRDefault="00003AA8" w:rsidP="00003AA8">
                                  <w:pPr>
                                    <w:jc w:val="center"/>
                                    <w:rPr>
                                      <w:rFonts w:ascii="Times New Roman" w:hAnsi="Times New Roman"/>
                                      <w:b/>
                                    </w:rPr>
                                  </w:pPr>
                                  <w:r w:rsidRPr="00AD28A5">
                                    <w:rPr>
                                      <w:rFonts w:ascii="Times New Roman" w:hAnsi="Times New Roman"/>
                                      <w:b/>
                                    </w:rPr>
                                    <w:t>Injekcijos vietos</w:t>
                                  </w:r>
                                </w:p>
                                <w:p w14:paraId="6F3B92E2" w14:textId="77777777" w:rsidR="00003AA8" w:rsidRDefault="00003AA8" w:rsidP="00003AA8">
                                  <w:pP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37085" id="Text Box 36" o:spid="_x0000_s1028" type="#_x0000_t202" style="position:absolute;left:0;text-align:left;margin-left:41.7pt;margin-top:2.9pt;width:99pt;height: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OjY4wEAAKgDAAAOAAAAZHJzL2Uyb0RvYy54bWysU9Fu0zAUfUfiHyy/06RZu0HUdBqbhpDG&#10;QBp8gOPYiUXia67dJuXruXa6rsAb4sWyfZ1zzzn3ZHM9DT3bK/QGbMWXi5wzZSU0xrYV//b1/s1b&#10;znwQthE9WFXxg/L8evv61WZ0pSqgg75RyAjE+nJ0Fe9CcGWWedmpQfgFOGWpqAEHEeiIbdagGAl9&#10;6LMizy+zEbBxCFJ5T7d3c5FvE77WSobPWnsVWF9x4hbSimmt45ptN6JsUbjOyCMN8Q8sBmEsNT1B&#10;3Ykg2A7NX1CDkQgedFhIGDLQ2kiVNJCaZf6HmqdOOJW0kDnenWzy/w9WPu6f3BdkYXoPEw0wifDu&#10;AeR3zyzcdsK26gYRxk6Jhhovo2XZ6Hx5/DRa7UsfQerxEzQ0ZLELkIAmjUN0hXQyQqcBHE6mqykw&#10;GVsW66uLnEqSasVlfrFOU8lE+fy1Qx8+KBhY3FQcaagJXewffIhsRPn8JDazcG/6Pg22t79d0MN4&#10;k9hHwjP1MNUTMw01j9KimBqaA8lBmONC8aZNB/iTs5GiUnH/YydQcdZ/tGTJu+VqFbOVDqv1VUEH&#10;PK/U5xVhJUFVPHA2b2/DnMedQ9N21GkegoUbslGbpPCF1ZE+xSEJP0Y35u38nF69/GDbXwAAAP//&#10;AwBQSwMEFAAGAAgAAAAhADtWFnjbAAAABwEAAA8AAABkcnMvZG93bnJldi54bWxMj81OwzAQhO9I&#10;vIO1SNyo3ZJWIWRTIRBXEOVH4ubG2yQiXkex24S3ZznBcTSjmW/K7ex7daIxdoERlgsDirgOruMG&#10;4e318SoHFZNlZ/vAhPBNEbbV+VlpCxcmfqHTLjVKSjgWFqFNaSi0jnVL3sZFGIjFO4TR2yRybLQb&#10;7STlvtcrYzba245lobUD3bdUf+2OHuH96fD5kZnn5sGvhynMRrO/0YiXF/PdLahEc/oLwy++oEMl&#10;TPtwZBdVj5BfZ5JEWMsBsVf5UvQeIdvkoKtS/+evfgAAAP//AwBQSwECLQAUAAYACAAAACEAtoM4&#10;kv4AAADhAQAAEwAAAAAAAAAAAAAAAAAAAAAAW0NvbnRlbnRfVHlwZXNdLnhtbFBLAQItABQABgAI&#10;AAAAIQA4/SH/1gAAAJQBAAALAAAAAAAAAAAAAAAAAC8BAABfcmVscy8ucmVsc1BLAQItABQABgAI&#10;AAAAIQD4QOjY4wEAAKgDAAAOAAAAAAAAAAAAAAAAAC4CAABkcnMvZTJvRG9jLnhtbFBLAQItABQA&#10;BgAIAAAAIQA7VhZ42wAAAAcBAAAPAAAAAAAAAAAAAAAAAD0EAABkcnMvZG93bnJldi54bWxQSwUG&#10;AAAAAAQABADzAAAARQUAAAAA&#10;" filled="f" stroked="f">
                      <v:textbox>
                        <w:txbxContent>
                          <w:p w14:paraId="69AB6481" w14:textId="77777777" w:rsidR="00003AA8" w:rsidRPr="00AD28A5" w:rsidRDefault="00003AA8" w:rsidP="00003AA8">
                            <w:pPr>
                              <w:jc w:val="center"/>
                              <w:rPr>
                                <w:rFonts w:ascii="Times New Roman" w:hAnsi="Times New Roman"/>
                                <w:b/>
                              </w:rPr>
                            </w:pPr>
                            <w:r w:rsidRPr="00AD28A5">
                              <w:rPr>
                                <w:rFonts w:ascii="Times New Roman" w:hAnsi="Times New Roman"/>
                                <w:b/>
                              </w:rPr>
                              <w:t>Injekcijos vietos</w:t>
                            </w:r>
                          </w:p>
                          <w:p w14:paraId="6F3B92E2" w14:textId="77777777" w:rsidR="00003AA8" w:rsidRDefault="00003AA8" w:rsidP="00003AA8">
                            <w:pPr>
                              <w:rPr>
                                <w:sz w:val="24"/>
                              </w:rPr>
                            </w:pPr>
                          </w:p>
                        </w:txbxContent>
                      </v:textbox>
                    </v:shape>
                  </w:pict>
                </mc:Fallback>
              </mc:AlternateContent>
            </w:r>
            <w:r w:rsidRPr="00CE0418">
              <w:rPr>
                <w:rFonts w:ascii="Calibri" w:hAnsi="Calibri"/>
                <w:noProof/>
                <w:kern w:val="0"/>
                <w:sz w:val="22"/>
                <w:lang w:val="lt-LT"/>
                <w14:ligatures w14:val="none"/>
              </w:rPr>
              <w:drawing>
                <wp:inline distT="0" distB="0" distL="0" distR="0" wp14:anchorId="2F0B8E7C" wp14:editId="6965FCA4">
                  <wp:extent cx="1866900" cy="1362075"/>
                  <wp:effectExtent l="0" t="0" r="0" b="9525"/>
                  <wp:docPr id="14" name="Paveikslėlis 32" descr="Injection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2" descr="Injection sit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66900" cy="1362075"/>
                          </a:xfrm>
                          <a:prstGeom prst="rect">
                            <a:avLst/>
                          </a:prstGeom>
                          <a:noFill/>
                          <a:ln>
                            <a:noFill/>
                          </a:ln>
                        </pic:spPr>
                      </pic:pic>
                    </a:graphicData>
                  </a:graphic>
                </wp:inline>
              </w:drawing>
            </w:r>
          </w:p>
        </w:tc>
      </w:tr>
      <w:tr w:rsidR="00003AA8" w:rsidRPr="00003AA8" w14:paraId="79B4B797" w14:textId="77777777" w:rsidTr="00FD3BAE">
        <w:trPr>
          <w:gridAfter w:val="1"/>
          <w:wAfter w:w="3311" w:type="dxa"/>
          <w:tblHeader/>
        </w:trPr>
        <w:tc>
          <w:tcPr>
            <w:tcW w:w="6164" w:type="dxa"/>
          </w:tcPr>
          <w:p w14:paraId="51DBD62F" w14:textId="77777777" w:rsidR="00003AA8" w:rsidRPr="00CE0418" w:rsidRDefault="00003AA8" w:rsidP="00003AA8">
            <w:pPr>
              <w:autoSpaceDE w:val="0"/>
              <w:autoSpaceDN w:val="0"/>
              <w:adjustRightInd w:val="0"/>
              <w:spacing w:after="0" w:line="240" w:lineRule="auto"/>
              <w:ind w:left="426"/>
              <w:rPr>
                <w:rFonts w:ascii="Times New Roman" w:hAnsi="Times New Roman"/>
                <w:color w:val="000000"/>
                <w:kern w:val="0"/>
                <w:sz w:val="22"/>
                <w:lang w:val="en-GB"/>
                <w14:ligatures w14:val="none"/>
              </w:rPr>
            </w:pPr>
          </w:p>
        </w:tc>
      </w:tr>
      <w:tr w:rsidR="00003AA8" w:rsidRPr="00003AA8" w14:paraId="15C8C9F9" w14:textId="77777777" w:rsidTr="00FD3BAE">
        <w:trPr>
          <w:tblHeader/>
        </w:trPr>
        <w:tc>
          <w:tcPr>
            <w:tcW w:w="6164" w:type="dxa"/>
          </w:tcPr>
          <w:p w14:paraId="24F418FD" w14:textId="77777777" w:rsidR="00003AA8" w:rsidRPr="00CE0418" w:rsidRDefault="00003AA8" w:rsidP="00003AA8">
            <w:pPr>
              <w:spacing w:before="120" w:after="0" w:line="240" w:lineRule="auto"/>
              <w:ind w:left="460"/>
              <w:rPr>
                <w:rFonts w:ascii="Times New Roman" w:hAnsi="Times New Roman"/>
                <w:kern w:val="0"/>
                <w:sz w:val="22"/>
                <w:lang w:val="en-GB"/>
                <w14:ligatures w14:val="none"/>
              </w:rPr>
            </w:pPr>
            <w:r w:rsidRPr="00CE0418">
              <w:rPr>
                <w:rFonts w:ascii="Times New Roman" w:hAnsi="Times New Roman"/>
                <w:b/>
                <w:kern w:val="0"/>
                <w:sz w:val="22"/>
                <w:lang w:val="en-GB"/>
                <w14:ligatures w14:val="none"/>
              </w:rPr>
              <w:t>9 </w:t>
            </w:r>
            <w:proofErr w:type="spellStart"/>
            <w:r w:rsidRPr="00CE0418">
              <w:rPr>
                <w:rFonts w:ascii="Times New Roman" w:hAnsi="Times New Roman"/>
                <w:b/>
                <w:kern w:val="0"/>
                <w:sz w:val="22"/>
                <w:lang w:val="en-GB"/>
                <w14:ligatures w14:val="none"/>
              </w:rPr>
              <w:t>etapas</w:t>
            </w:r>
            <w:proofErr w:type="spellEnd"/>
          </w:p>
          <w:p w14:paraId="436F6293" w14:textId="77777777" w:rsidR="00003AA8" w:rsidRPr="00CE0418" w:rsidRDefault="00003AA8" w:rsidP="00003AA8">
            <w:pPr>
              <w:numPr>
                <w:ilvl w:val="0"/>
                <w:numId w:val="38"/>
              </w:numPr>
              <w:autoSpaceDE w:val="0"/>
              <w:autoSpaceDN w:val="0"/>
              <w:adjustRightInd w:val="0"/>
              <w:spacing w:after="0" w:line="240" w:lineRule="auto"/>
              <w:ind w:left="460" w:hanging="426"/>
              <w:rPr>
                <w:rFonts w:ascii="Times New Roman" w:hAnsi="Times New Roman"/>
                <w:color w:val="000000"/>
                <w:kern w:val="0"/>
                <w:sz w:val="22"/>
                <w:lang w:val="en-GB"/>
                <w14:ligatures w14:val="none"/>
              </w:rPr>
            </w:pPr>
            <w:proofErr w:type="spellStart"/>
            <w:r w:rsidRPr="00CE0418">
              <w:rPr>
                <w:rFonts w:ascii="Times New Roman" w:hAnsi="Times New Roman"/>
                <w:color w:val="000000"/>
                <w:kern w:val="0"/>
                <w:sz w:val="22"/>
                <w:lang w:val="en-GB"/>
                <w14:ligatures w14:val="none"/>
              </w:rPr>
              <w:t>Suaktyvinkite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adatos</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apsaugos</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mechanizmą</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vienu</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iš</w:t>
            </w:r>
            <w:proofErr w:type="spellEnd"/>
            <w:r w:rsidRPr="00CE0418">
              <w:rPr>
                <w:rFonts w:ascii="Times New Roman" w:hAnsi="Times New Roman"/>
                <w:color w:val="000000"/>
                <w:kern w:val="0"/>
                <w:sz w:val="22"/>
                <w:lang w:val="en-GB"/>
                <w14:ligatures w14:val="none"/>
              </w:rPr>
              <w:t xml:space="preserve"> 2 </w:t>
            </w:r>
            <w:proofErr w:type="spellStart"/>
            <w:r w:rsidRPr="00CE0418">
              <w:rPr>
                <w:rFonts w:ascii="Times New Roman" w:hAnsi="Times New Roman"/>
                <w:color w:val="000000"/>
                <w:kern w:val="0"/>
                <w:sz w:val="22"/>
                <w:lang w:val="en-GB"/>
                <w14:ligatures w14:val="none"/>
              </w:rPr>
              <w:t>pateiktų</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metodų</w:t>
            </w:r>
            <w:proofErr w:type="spellEnd"/>
            <w:r w:rsidRPr="00CE0418">
              <w:rPr>
                <w:rFonts w:ascii="Times New Roman" w:hAnsi="Times New Roman"/>
                <w:color w:val="000000"/>
                <w:kern w:val="0"/>
                <w:sz w:val="22"/>
                <w:lang w:val="en-GB"/>
                <w14:ligatures w14:val="none"/>
              </w:rPr>
              <w:t>:</w:t>
            </w:r>
          </w:p>
          <w:p w14:paraId="232571E1" w14:textId="77777777" w:rsidR="00003AA8" w:rsidRPr="00CE0418" w:rsidRDefault="00003AA8" w:rsidP="00003AA8">
            <w:pPr>
              <w:numPr>
                <w:ilvl w:val="0"/>
                <w:numId w:val="43"/>
              </w:numPr>
              <w:autoSpaceDE w:val="0"/>
              <w:autoSpaceDN w:val="0"/>
              <w:adjustRightInd w:val="0"/>
              <w:spacing w:after="0" w:line="240" w:lineRule="auto"/>
              <w:ind w:hanging="260"/>
              <w:rPr>
                <w:rFonts w:ascii="Times New Roman" w:hAnsi="Times New Roman"/>
                <w:color w:val="000000"/>
                <w:kern w:val="0"/>
                <w:sz w:val="22"/>
                <w:lang w:val="en-GB"/>
                <w14:ligatures w14:val="none"/>
              </w:rPr>
            </w:pPr>
            <w:proofErr w:type="spellStart"/>
            <w:r w:rsidRPr="00CE0418">
              <w:rPr>
                <w:rFonts w:ascii="Times New Roman" w:hAnsi="Times New Roman"/>
                <w:color w:val="000000"/>
                <w:kern w:val="0"/>
                <w:sz w:val="22"/>
                <w:lang w:val="en-GB"/>
                <w14:ligatures w14:val="none"/>
              </w:rPr>
              <w:t>arba</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spauskite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susilenkiančią</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adatos</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apsaugos</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mechanizmo</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dalį</w:t>
            </w:r>
            <w:proofErr w:type="spellEnd"/>
            <w:r w:rsidRPr="00CE0418">
              <w:rPr>
                <w:rFonts w:ascii="Times New Roman" w:hAnsi="Times New Roman"/>
                <w:color w:val="000000"/>
                <w:kern w:val="0"/>
                <w:sz w:val="22"/>
                <w:lang w:val="en-GB"/>
                <w14:ligatures w14:val="none"/>
              </w:rPr>
              <w:t xml:space="preserve"> į </w:t>
            </w:r>
            <w:proofErr w:type="spellStart"/>
            <w:r w:rsidRPr="00CE0418">
              <w:rPr>
                <w:rFonts w:ascii="Times New Roman" w:hAnsi="Times New Roman"/>
                <w:color w:val="000000"/>
                <w:kern w:val="0"/>
                <w:sz w:val="22"/>
                <w:lang w:val="en-GB"/>
                <w14:ligatures w14:val="none"/>
              </w:rPr>
              <w:t>kietą</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paviršių</w:t>
            </w:r>
            <w:proofErr w:type="spellEnd"/>
            <w:r w:rsidRPr="00CE0418">
              <w:rPr>
                <w:rFonts w:ascii="Times New Roman" w:hAnsi="Times New Roman"/>
                <w:color w:val="000000"/>
                <w:kern w:val="0"/>
                <w:sz w:val="22"/>
                <w:lang w:val="en-GB"/>
                <w14:ligatures w14:val="none"/>
              </w:rPr>
              <w:t xml:space="preserve"> (A </w:t>
            </w:r>
            <w:proofErr w:type="spellStart"/>
            <w:r w:rsidRPr="00CE0418">
              <w:rPr>
                <w:rFonts w:ascii="Times New Roman" w:hAnsi="Times New Roman"/>
                <w:color w:val="000000"/>
                <w:kern w:val="0"/>
                <w:sz w:val="22"/>
                <w:lang w:val="en-GB"/>
                <w14:ligatures w14:val="none"/>
              </w:rPr>
              <w:t>paveikslas</w:t>
            </w:r>
            <w:proofErr w:type="spellEnd"/>
            <w:proofErr w:type="gramStart"/>
            <w:r w:rsidRPr="00CE0418">
              <w:rPr>
                <w:rFonts w:ascii="Times New Roman" w:hAnsi="Times New Roman"/>
                <w:color w:val="000000"/>
                <w:kern w:val="0"/>
                <w:sz w:val="22"/>
                <w:lang w:val="en-GB"/>
                <w14:ligatures w14:val="none"/>
              </w:rPr>
              <w:t>);</w:t>
            </w:r>
            <w:proofErr w:type="gramEnd"/>
          </w:p>
          <w:p w14:paraId="6E8E7B5C" w14:textId="77777777" w:rsidR="00003AA8" w:rsidRPr="00CE0418" w:rsidRDefault="00003AA8" w:rsidP="00003AA8">
            <w:pPr>
              <w:numPr>
                <w:ilvl w:val="0"/>
                <w:numId w:val="43"/>
              </w:numPr>
              <w:autoSpaceDE w:val="0"/>
              <w:autoSpaceDN w:val="0"/>
              <w:adjustRightInd w:val="0"/>
              <w:spacing w:after="0" w:line="240" w:lineRule="auto"/>
              <w:ind w:hanging="260"/>
              <w:rPr>
                <w:rFonts w:ascii="Times New Roman" w:hAnsi="Times New Roman"/>
                <w:color w:val="000000"/>
                <w:kern w:val="0"/>
                <w:sz w:val="22"/>
                <w:lang w:val="en-GB"/>
                <w14:ligatures w14:val="none"/>
              </w:rPr>
            </w:pPr>
            <w:proofErr w:type="spellStart"/>
            <w:r w:rsidRPr="00CE0418">
              <w:rPr>
                <w:rFonts w:ascii="Times New Roman" w:hAnsi="Times New Roman"/>
                <w:color w:val="000000"/>
                <w:kern w:val="0"/>
                <w:sz w:val="22"/>
                <w:lang w:val="en-GB"/>
                <w14:ligatures w14:val="none"/>
              </w:rPr>
              <w:t>arba</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spauskite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susilenkiančią</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adatos</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apsaugos</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mechanizmo</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dalį</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pirštu</w:t>
            </w:r>
            <w:proofErr w:type="spellEnd"/>
            <w:r w:rsidRPr="00CE0418">
              <w:rPr>
                <w:rFonts w:ascii="Times New Roman" w:hAnsi="Times New Roman"/>
                <w:color w:val="000000"/>
                <w:kern w:val="0"/>
                <w:sz w:val="22"/>
                <w:lang w:val="en-GB"/>
                <w14:ligatures w14:val="none"/>
              </w:rPr>
              <w:t xml:space="preserve"> (B </w:t>
            </w:r>
            <w:proofErr w:type="spellStart"/>
            <w:r w:rsidRPr="00CE0418">
              <w:rPr>
                <w:rFonts w:ascii="Times New Roman" w:hAnsi="Times New Roman"/>
                <w:color w:val="000000"/>
                <w:kern w:val="0"/>
                <w:sz w:val="22"/>
                <w:lang w:val="en-GB"/>
                <w14:ligatures w14:val="none"/>
              </w:rPr>
              <w:t>paveikslas</w:t>
            </w:r>
            <w:proofErr w:type="spellEnd"/>
            <w:r w:rsidRPr="00CE0418">
              <w:rPr>
                <w:rFonts w:ascii="Times New Roman" w:hAnsi="Times New Roman"/>
                <w:color w:val="000000"/>
                <w:kern w:val="0"/>
                <w:sz w:val="22"/>
                <w:lang w:val="en-GB"/>
                <w14:ligatures w14:val="none"/>
              </w:rPr>
              <w:t>).</w:t>
            </w:r>
          </w:p>
          <w:p w14:paraId="6B1F6238" w14:textId="77777777" w:rsidR="00003AA8" w:rsidRPr="00CE0418" w:rsidRDefault="00003AA8" w:rsidP="00003AA8">
            <w:pPr>
              <w:numPr>
                <w:ilvl w:val="0"/>
                <w:numId w:val="38"/>
              </w:numPr>
              <w:autoSpaceDE w:val="0"/>
              <w:autoSpaceDN w:val="0"/>
              <w:adjustRightInd w:val="0"/>
              <w:spacing w:after="0" w:line="240" w:lineRule="auto"/>
              <w:ind w:left="460" w:hanging="426"/>
              <w:rPr>
                <w:rFonts w:ascii="Times New Roman" w:hAnsi="Times New Roman"/>
                <w:color w:val="000000"/>
                <w:kern w:val="0"/>
                <w:sz w:val="22"/>
                <w:lang w:val="en-GB"/>
                <w14:ligatures w14:val="none"/>
              </w:rPr>
            </w:pPr>
            <w:proofErr w:type="spellStart"/>
            <w:r w:rsidRPr="00CE0418">
              <w:rPr>
                <w:rFonts w:ascii="Times New Roman" w:hAnsi="Times New Roman"/>
                <w:color w:val="000000"/>
                <w:kern w:val="0"/>
                <w:sz w:val="22"/>
                <w:lang w:val="en-GB"/>
                <w14:ligatures w14:val="none"/>
              </w:rPr>
              <w:t>Pasigirdęs</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klaktelėjimas</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patvirtins</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kad</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apsaugos</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mechanizmas</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buvo</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tinkamai</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suaktyvintas</w:t>
            </w:r>
            <w:proofErr w:type="spellEnd"/>
            <w:r w:rsidRPr="00CE0418">
              <w:rPr>
                <w:rFonts w:ascii="Times New Roman" w:hAnsi="Times New Roman"/>
                <w:color w:val="000000"/>
                <w:kern w:val="0"/>
                <w:sz w:val="22"/>
                <w:lang w:val="en-GB"/>
                <w14:ligatures w14:val="none"/>
              </w:rPr>
              <w:t>.</w:t>
            </w:r>
          </w:p>
          <w:p w14:paraId="2E07EA77" w14:textId="77777777" w:rsidR="00003AA8" w:rsidRPr="00CE0418" w:rsidRDefault="00003AA8" w:rsidP="00003AA8">
            <w:pPr>
              <w:numPr>
                <w:ilvl w:val="0"/>
                <w:numId w:val="38"/>
              </w:numPr>
              <w:autoSpaceDE w:val="0"/>
              <w:autoSpaceDN w:val="0"/>
              <w:adjustRightInd w:val="0"/>
              <w:spacing w:after="0" w:line="240" w:lineRule="auto"/>
              <w:ind w:left="460" w:hanging="426"/>
              <w:rPr>
                <w:rFonts w:ascii="Times New Roman" w:hAnsi="Times New Roman"/>
                <w:color w:val="000000"/>
                <w:kern w:val="0"/>
                <w:sz w:val="22"/>
                <w:lang w:val="en-GB"/>
                <w14:ligatures w14:val="none"/>
              </w:rPr>
            </w:pPr>
            <w:proofErr w:type="spellStart"/>
            <w:r w:rsidRPr="00CE0418">
              <w:rPr>
                <w:rFonts w:ascii="Times New Roman" w:hAnsi="Times New Roman"/>
                <w:color w:val="000000"/>
                <w:kern w:val="0"/>
                <w:sz w:val="22"/>
                <w:lang w:val="en-GB"/>
                <w14:ligatures w14:val="none"/>
              </w:rPr>
              <w:t>Nedelsdami</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išmeskite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švirkštą</w:t>
            </w:r>
            <w:proofErr w:type="spellEnd"/>
            <w:r w:rsidRPr="00CE0418">
              <w:rPr>
                <w:rFonts w:ascii="Times New Roman" w:hAnsi="Times New Roman"/>
                <w:color w:val="000000"/>
                <w:kern w:val="0"/>
                <w:sz w:val="22"/>
                <w:lang w:val="en-GB"/>
                <w14:ligatures w14:val="none"/>
              </w:rPr>
              <w:t xml:space="preserve"> (į </w:t>
            </w:r>
            <w:proofErr w:type="spellStart"/>
            <w:r w:rsidRPr="00CE0418">
              <w:rPr>
                <w:rFonts w:ascii="Times New Roman" w:hAnsi="Times New Roman"/>
                <w:color w:val="000000"/>
                <w:kern w:val="0"/>
                <w:sz w:val="22"/>
                <w:lang w:val="en-GB"/>
                <w14:ligatures w14:val="none"/>
              </w:rPr>
              <w:t>aštrių</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daiktų</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talpyklę</w:t>
            </w:r>
            <w:proofErr w:type="spellEnd"/>
            <w:r w:rsidRPr="00CE0418">
              <w:rPr>
                <w:rFonts w:ascii="Times New Roman" w:hAnsi="Times New Roman"/>
                <w:color w:val="000000"/>
                <w:kern w:val="0"/>
                <w:sz w:val="22"/>
                <w:lang w:val="en-GB"/>
                <w14:ligatures w14:val="none"/>
              </w:rPr>
              <w:t>).</w:t>
            </w:r>
          </w:p>
        </w:tc>
        <w:tc>
          <w:tcPr>
            <w:tcW w:w="3311" w:type="dxa"/>
          </w:tcPr>
          <w:p w14:paraId="00BAB545" w14:textId="77777777" w:rsidR="00003AA8" w:rsidRPr="00CE0418" w:rsidRDefault="00003AA8" w:rsidP="00003AA8">
            <w:pPr>
              <w:tabs>
                <w:tab w:val="left" w:pos="567"/>
              </w:tabs>
              <w:spacing w:before="120" w:after="0" w:line="240" w:lineRule="auto"/>
              <w:jc w:val="both"/>
              <w:rPr>
                <w:rFonts w:ascii="Times New Roman" w:hAnsi="Times New Roman"/>
                <w:kern w:val="0"/>
                <w:sz w:val="22"/>
                <w:lang w:val="en-GB"/>
                <w14:ligatures w14:val="none"/>
              </w:rPr>
            </w:pPr>
            <w:r w:rsidRPr="00CE0418">
              <w:rPr>
                <w:rFonts w:ascii="Times New Roman" w:hAnsi="Times New Roman"/>
                <w:noProof/>
                <w:kern w:val="0"/>
                <w:sz w:val="22"/>
                <w:lang w:val="lt-LT"/>
                <w14:ligatures w14:val="none"/>
              </w:rPr>
              <w:drawing>
                <wp:inline distT="0" distB="0" distL="0" distR="0" wp14:anchorId="089A185E" wp14:editId="1AA57A22">
                  <wp:extent cx="1866900" cy="1390650"/>
                  <wp:effectExtent l="0" t="0" r="0" b="0"/>
                  <wp:docPr id="15"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66900" cy="1390650"/>
                          </a:xfrm>
                          <a:prstGeom prst="rect">
                            <a:avLst/>
                          </a:prstGeom>
                          <a:noFill/>
                          <a:ln>
                            <a:noFill/>
                          </a:ln>
                        </pic:spPr>
                      </pic:pic>
                    </a:graphicData>
                  </a:graphic>
                </wp:inline>
              </w:drawing>
            </w:r>
            <w:r w:rsidRPr="00CE0418">
              <w:rPr>
                <w:rFonts w:ascii="Times New Roman" w:hAnsi="Times New Roman"/>
                <w:noProof/>
                <w:kern w:val="0"/>
                <w:sz w:val="22"/>
                <w:lang w:val="lt-LT"/>
                <w14:ligatures w14:val="none"/>
              </w:rPr>
              <w:drawing>
                <wp:inline distT="0" distB="0" distL="0" distR="0" wp14:anchorId="594B35BA" wp14:editId="3559166F">
                  <wp:extent cx="1924050" cy="1333500"/>
                  <wp:effectExtent l="0" t="0" r="0" b="0"/>
                  <wp:docPr id="16"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24050" cy="1333500"/>
                          </a:xfrm>
                          <a:prstGeom prst="rect">
                            <a:avLst/>
                          </a:prstGeom>
                          <a:noFill/>
                          <a:ln>
                            <a:noFill/>
                          </a:ln>
                        </pic:spPr>
                      </pic:pic>
                    </a:graphicData>
                  </a:graphic>
                </wp:inline>
              </w:drawing>
            </w:r>
          </w:p>
        </w:tc>
      </w:tr>
    </w:tbl>
    <w:p w14:paraId="52F907E2" w14:textId="77777777" w:rsidR="00003AA8" w:rsidRPr="00CE0418" w:rsidRDefault="00003AA8" w:rsidP="00003AA8">
      <w:pPr>
        <w:keepNext/>
        <w:widowControl w:val="0"/>
        <w:spacing w:after="0" w:line="240" w:lineRule="auto"/>
        <w:ind w:left="567" w:hanging="567"/>
        <w:rPr>
          <w:rFonts w:ascii="Times New Roman" w:hAnsi="Times New Roman"/>
          <w:kern w:val="0"/>
          <w:sz w:val="22"/>
          <w14:ligatures w14:val="none"/>
        </w:rPr>
      </w:pPr>
      <w:r w:rsidRPr="00CE0418">
        <w:rPr>
          <w:rFonts w:ascii="Times New Roman" w:hAnsi="Times New Roman"/>
          <w:b/>
          <w:kern w:val="0"/>
          <w:sz w:val="22"/>
          <w14:ligatures w14:val="none"/>
        </w:rPr>
        <w:t>7.</w:t>
      </w:r>
      <w:r w:rsidRPr="00CE0418">
        <w:rPr>
          <w:rFonts w:ascii="Times New Roman" w:hAnsi="Times New Roman"/>
          <w:b/>
          <w:kern w:val="0"/>
          <w:sz w:val="22"/>
          <w14:ligatures w14:val="none"/>
        </w:rPr>
        <w:tab/>
        <w:t>REGISTRUOTOJAS</w:t>
      </w:r>
    </w:p>
    <w:p w14:paraId="36B057CF" w14:textId="77777777" w:rsidR="00003AA8" w:rsidRPr="00CE0418" w:rsidRDefault="00003AA8" w:rsidP="00003AA8">
      <w:pPr>
        <w:keepNext/>
        <w:widowControl w:val="0"/>
        <w:spacing w:after="0" w:line="240" w:lineRule="auto"/>
        <w:rPr>
          <w:rFonts w:ascii="Times New Roman" w:hAnsi="Times New Roman"/>
          <w:kern w:val="0"/>
          <w:sz w:val="22"/>
          <w14:ligatures w14:val="none"/>
        </w:rPr>
      </w:pPr>
    </w:p>
    <w:p w14:paraId="2625752B" w14:textId="77777777" w:rsidR="00003AA8" w:rsidRPr="00CE0418" w:rsidRDefault="00003AA8" w:rsidP="00003AA8">
      <w:pPr>
        <w:tabs>
          <w:tab w:val="left" w:pos="567"/>
        </w:tabs>
        <w:spacing w:after="0" w:line="240" w:lineRule="auto"/>
        <w:ind w:left="567" w:hanging="567"/>
        <w:rPr>
          <w:rFonts w:ascii="Times New Roman" w:hAnsi="Times New Roman"/>
          <w:kern w:val="0"/>
          <w:sz w:val="22"/>
          <w14:ligatures w14:val="none"/>
        </w:rPr>
      </w:pPr>
      <w:r w:rsidRPr="00CE0418">
        <w:rPr>
          <w:rFonts w:ascii="Times New Roman" w:hAnsi="Times New Roman"/>
          <w:kern w:val="0"/>
          <w:sz w:val="22"/>
          <w14:ligatures w14:val="none"/>
        </w:rPr>
        <w:t>SIA Novartis Baltics</w:t>
      </w:r>
    </w:p>
    <w:p w14:paraId="060CCBB7" w14:textId="77777777" w:rsidR="00003AA8" w:rsidRPr="00CE0418" w:rsidRDefault="00003AA8" w:rsidP="00003AA8">
      <w:pPr>
        <w:tabs>
          <w:tab w:val="left" w:pos="567"/>
        </w:tabs>
        <w:spacing w:after="0" w:line="240" w:lineRule="auto"/>
        <w:ind w:left="567"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Skanstes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iela</w:t>
      </w:r>
      <w:proofErr w:type="spellEnd"/>
      <w:r w:rsidRPr="00CE0418">
        <w:rPr>
          <w:rFonts w:ascii="Times New Roman" w:hAnsi="Times New Roman"/>
          <w:kern w:val="0"/>
          <w:sz w:val="22"/>
          <w14:ligatures w14:val="none"/>
        </w:rPr>
        <w:t xml:space="preserve"> 25</w:t>
      </w:r>
    </w:p>
    <w:p w14:paraId="33EFDDD5" w14:textId="77777777" w:rsidR="00003AA8" w:rsidRPr="00CE0418" w:rsidRDefault="00003AA8" w:rsidP="00003AA8">
      <w:pPr>
        <w:tabs>
          <w:tab w:val="left" w:pos="567"/>
        </w:tabs>
        <w:spacing w:after="0" w:line="240" w:lineRule="auto"/>
        <w:ind w:left="567" w:hanging="567"/>
        <w:rPr>
          <w:rFonts w:ascii="Times New Roman" w:hAnsi="Times New Roman"/>
          <w:kern w:val="0"/>
          <w:sz w:val="22"/>
          <w14:ligatures w14:val="none"/>
        </w:rPr>
      </w:pPr>
      <w:r w:rsidRPr="00CE0418">
        <w:rPr>
          <w:rFonts w:ascii="Times New Roman" w:hAnsi="Times New Roman"/>
          <w:kern w:val="0"/>
          <w:sz w:val="22"/>
          <w14:ligatures w14:val="none"/>
        </w:rPr>
        <w:t xml:space="preserve">LV-1013, </w:t>
      </w:r>
      <w:proofErr w:type="spellStart"/>
      <w:r w:rsidRPr="00CE0418">
        <w:rPr>
          <w:rFonts w:ascii="Times New Roman" w:hAnsi="Times New Roman"/>
          <w:kern w:val="0"/>
          <w:sz w:val="22"/>
          <w14:ligatures w14:val="none"/>
        </w:rPr>
        <w:t>Rīga</w:t>
      </w:r>
      <w:proofErr w:type="spellEnd"/>
    </w:p>
    <w:p w14:paraId="141E109E" w14:textId="77777777" w:rsidR="00003AA8" w:rsidRPr="00CE0418" w:rsidRDefault="00003AA8" w:rsidP="00003AA8">
      <w:pPr>
        <w:widowControl w:val="0"/>
        <w:spacing w:after="0" w:line="240" w:lineRule="auto"/>
        <w:rPr>
          <w:rFonts w:ascii="Times New Roman" w:hAnsi="Times New Roman"/>
          <w:kern w:val="0"/>
          <w:sz w:val="22"/>
          <w:lang w:val="it-IT"/>
          <w14:ligatures w14:val="none"/>
        </w:rPr>
      </w:pPr>
      <w:proofErr w:type="spellStart"/>
      <w:r w:rsidRPr="00CE0418">
        <w:rPr>
          <w:rFonts w:ascii="Times New Roman" w:hAnsi="Times New Roman"/>
          <w:kern w:val="0"/>
          <w:sz w:val="22"/>
          <w14:ligatures w14:val="none"/>
        </w:rPr>
        <w:t>Latvija</w:t>
      </w:r>
      <w:proofErr w:type="spellEnd"/>
    </w:p>
    <w:p w14:paraId="607047E0" w14:textId="77777777" w:rsidR="00003AA8" w:rsidRPr="00CE0418" w:rsidRDefault="00003AA8" w:rsidP="00003AA8">
      <w:pPr>
        <w:widowControl w:val="0"/>
        <w:spacing w:after="0" w:line="240" w:lineRule="auto"/>
        <w:rPr>
          <w:rFonts w:ascii="Times New Roman" w:hAnsi="Times New Roman"/>
          <w:kern w:val="0"/>
          <w:sz w:val="22"/>
          <w:lang w:val="it-IT"/>
          <w14:ligatures w14:val="none"/>
        </w:rPr>
      </w:pPr>
    </w:p>
    <w:p w14:paraId="4E824B58" w14:textId="77777777" w:rsidR="00003AA8" w:rsidRPr="00CE0418" w:rsidRDefault="00003AA8" w:rsidP="00003AA8">
      <w:pPr>
        <w:keepNext/>
        <w:widowControl w:val="0"/>
        <w:spacing w:after="0" w:line="240" w:lineRule="auto"/>
        <w:ind w:left="567" w:hanging="567"/>
        <w:rPr>
          <w:rFonts w:ascii="Times New Roman" w:hAnsi="Times New Roman"/>
          <w:b/>
          <w:kern w:val="0"/>
          <w:sz w:val="22"/>
          <w:lang w:val="it-IT"/>
          <w14:ligatures w14:val="none"/>
        </w:rPr>
      </w:pPr>
      <w:r w:rsidRPr="00CE0418">
        <w:rPr>
          <w:rFonts w:ascii="Times New Roman" w:hAnsi="Times New Roman"/>
          <w:b/>
          <w:kern w:val="0"/>
          <w:sz w:val="22"/>
          <w:lang w:val="it-IT"/>
          <w14:ligatures w14:val="none"/>
        </w:rPr>
        <w:lastRenderedPageBreak/>
        <w:t>8.</w:t>
      </w:r>
      <w:r w:rsidRPr="00CE0418">
        <w:rPr>
          <w:rFonts w:ascii="Times New Roman" w:hAnsi="Times New Roman"/>
          <w:b/>
          <w:kern w:val="0"/>
          <w:sz w:val="22"/>
          <w:lang w:val="it-IT"/>
          <w14:ligatures w14:val="none"/>
        </w:rPr>
        <w:tab/>
        <w:t xml:space="preserve">REGISTRACIJOS PAŽYMĖJIMO NUMERIS (-IAI) </w:t>
      </w:r>
    </w:p>
    <w:p w14:paraId="7791492E" w14:textId="77777777" w:rsidR="00003AA8" w:rsidRPr="00CE0418" w:rsidRDefault="00003AA8" w:rsidP="00003AA8">
      <w:pPr>
        <w:keepNext/>
        <w:widowControl w:val="0"/>
        <w:spacing w:after="0" w:line="240" w:lineRule="auto"/>
        <w:rPr>
          <w:rFonts w:ascii="Times New Roman" w:hAnsi="Times New Roman"/>
          <w:kern w:val="0"/>
          <w:sz w:val="22"/>
          <w:lang w:val="it-IT"/>
          <w14:ligatures w14:val="none"/>
        </w:rPr>
      </w:pPr>
    </w:p>
    <w:p w14:paraId="1BB15E3A" w14:textId="77777777" w:rsidR="00003AA8" w:rsidRPr="00CE0418" w:rsidRDefault="00003AA8" w:rsidP="00003AA8">
      <w:pPr>
        <w:tabs>
          <w:tab w:val="left" w:pos="567"/>
        </w:tabs>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Sandostatin LAR 10 mg milteliai ir tirpiklis injekcinei suspensijai</w:t>
      </w:r>
    </w:p>
    <w:p w14:paraId="7E789BED" w14:textId="77777777" w:rsidR="00003AA8" w:rsidRPr="00CE0418" w:rsidRDefault="00003AA8" w:rsidP="00003AA8">
      <w:pPr>
        <w:tabs>
          <w:tab w:val="left" w:pos="0"/>
          <w:tab w:val="left" w:pos="567"/>
        </w:tabs>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LT/1/94/1033/005</w:t>
      </w:r>
    </w:p>
    <w:p w14:paraId="7402D086" w14:textId="77777777" w:rsidR="00003AA8" w:rsidRPr="00CE0418" w:rsidRDefault="00003AA8" w:rsidP="00003AA8">
      <w:pPr>
        <w:tabs>
          <w:tab w:val="left" w:pos="567"/>
        </w:tabs>
        <w:spacing w:after="0" w:line="240" w:lineRule="auto"/>
        <w:rPr>
          <w:rFonts w:ascii="Times New Roman" w:hAnsi="Times New Roman"/>
          <w:kern w:val="0"/>
          <w:sz w:val="22"/>
          <w:lang w:val="it-IT"/>
          <w14:ligatures w14:val="none"/>
        </w:rPr>
      </w:pPr>
    </w:p>
    <w:p w14:paraId="2B06A795" w14:textId="77777777" w:rsidR="00003AA8" w:rsidRPr="00CE0418" w:rsidRDefault="00003AA8" w:rsidP="00003AA8">
      <w:pPr>
        <w:tabs>
          <w:tab w:val="left" w:pos="567"/>
        </w:tabs>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 xml:space="preserve">Sandostatin LAR 20 mg milteliai ir tirpiklis injekcinei suspensijai </w:t>
      </w:r>
    </w:p>
    <w:p w14:paraId="3957BF31" w14:textId="77777777" w:rsidR="00003AA8" w:rsidRPr="00CE0418" w:rsidRDefault="00003AA8" w:rsidP="00003AA8">
      <w:pPr>
        <w:tabs>
          <w:tab w:val="left" w:pos="567"/>
        </w:tabs>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LT/1/94/1033/007</w:t>
      </w:r>
    </w:p>
    <w:p w14:paraId="764EA040" w14:textId="77777777" w:rsidR="00003AA8" w:rsidRPr="00CE0418" w:rsidRDefault="00003AA8" w:rsidP="00003AA8">
      <w:pPr>
        <w:tabs>
          <w:tab w:val="left" w:pos="567"/>
        </w:tabs>
        <w:spacing w:after="0" w:line="240" w:lineRule="auto"/>
        <w:rPr>
          <w:rFonts w:ascii="Times New Roman" w:hAnsi="Times New Roman"/>
          <w:kern w:val="0"/>
          <w:sz w:val="22"/>
          <w:lang w:val="it-IT"/>
          <w14:ligatures w14:val="none"/>
        </w:rPr>
      </w:pPr>
    </w:p>
    <w:p w14:paraId="4166B534" w14:textId="77777777" w:rsidR="00003AA8" w:rsidRPr="00CE0418" w:rsidRDefault="00003AA8" w:rsidP="00003AA8">
      <w:pPr>
        <w:tabs>
          <w:tab w:val="left" w:pos="567"/>
        </w:tabs>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Sandostatin LAR 30 mg milteliai ir tirpiklis injekcinei suspensijai</w:t>
      </w:r>
    </w:p>
    <w:p w14:paraId="1C4272C5" w14:textId="77777777" w:rsidR="00003AA8" w:rsidRPr="00CE0418" w:rsidRDefault="00003AA8" w:rsidP="00003AA8">
      <w:pPr>
        <w:tabs>
          <w:tab w:val="left" w:pos="567"/>
        </w:tabs>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LT/1/94/1033/009</w:t>
      </w:r>
    </w:p>
    <w:p w14:paraId="3C39B21A" w14:textId="77777777" w:rsidR="00003AA8" w:rsidRPr="00CE0418" w:rsidRDefault="00003AA8" w:rsidP="00003AA8">
      <w:pPr>
        <w:widowControl w:val="0"/>
        <w:spacing w:after="0" w:line="240" w:lineRule="auto"/>
        <w:rPr>
          <w:rFonts w:ascii="Times New Roman" w:hAnsi="Times New Roman"/>
          <w:i/>
          <w:kern w:val="0"/>
          <w:sz w:val="22"/>
          <w:lang w:val="it-IT"/>
          <w14:ligatures w14:val="none"/>
        </w:rPr>
      </w:pPr>
    </w:p>
    <w:p w14:paraId="0C7274AD" w14:textId="77777777" w:rsidR="00003AA8" w:rsidRPr="00CE0418" w:rsidRDefault="00003AA8" w:rsidP="00003AA8">
      <w:pPr>
        <w:widowControl w:val="0"/>
        <w:spacing w:after="0" w:line="240" w:lineRule="auto"/>
        <w:rPr>
          <w:rFonts w:ascii="Times New Roman" w:hAnsi="Times New Roman"/>
          <w:i/>
          <w:kern w:val="0"/>
          <w:sz w:val="22"/>
          <w:lang w:val="it-IT"/>
          <w14:ligatures w14:val="none"/>
        </w:rPr>
      </w:pPr>
    </w:p>
    <w:p w14:paraId="1DF2D389" w14:textId="77777777" w:rsidR="00003AA8" w:rsidRPr="00CE0418" w:rsidRDefault="00003AA8" w:rsidP="00003AA8">
      <w:pPr>
        <w:keepNext/>
        <w:widowControl w:val="0"/>
        <w:spacing w:after="0" w:line="240" w:lineRule="auto"/>
        <w:ind w:left="567" w:hanging="567"/>
        <w:rPr>
          <w:rFonts w:ascii="Times New Roman" w:hAnsi="Times New Roman"/>
          <w:kern w:val="0"/>
          <w:sz w:val="22"/>
          <w:lang w:val="it-IT"/>
          <w14:ligatures w14:val="none"/>
        </w:rPr>
      </w:pPr>
      <w:r w:rsidRPr="00CE0418">
        <w:rPr>
          <w:rFonts w:ascii="Times New Roman" w:hAnsi="Times New Roman"/>
          <w:b/>
          <w:kern w:val="0"/>
          <w:sz w:val="22"/>
          <w:lang w:val="it-IT"/>
          <w14:ligatures w14:val="none"/>
        </w:rPr>
        <w:t>9.</w:t>
      </w:r>
      <w:r w:rsidRPr="00CE0418">
        <w:rPr>
          <w:rFonts w:ascii="Times New Roman" w:hAnsi="Times New Roman"/>
          <w:b/>
          <w:kern w:val="0"/>
          <w:sz w:val="22"/>
          <w:lang w:val="it-IT"/>
          <w14:ligatures w14:val="none"/>
        </w:rPr>
        <w:tab/>
        <w:t>REGISTRAVIMO / PERREGISTRAVIMO DATA</w:t>
      </w:r>
    </w:p>
    <w:p w14:paraId="07A9FB93" w14:textId="77777777" w:rsidR="00003AA8" w:rsidRPr="00CE0418" w:rsidRDefault="00003AA8" w:rsidP="00003AA8">
      <w:pPr>
        <w:keepNext/>
        <w:widowControl w:val="0"/>
        <w:spacing w:after="0" w:line="240" w:lineRule="auto"/>
        <w:rPr>
          <w:rFonts w:ascii="Times New Roman" w:hAnsi="Times New Roman"/>
          <w:kern w:val="0"/>
          <w:sz w:val="22"/>
          <w:lang w:val="it-IT"/>
          <w14:ligatures w14:val="none"/>
        </w:rPr>
      </w:pPr>
    </w:p>
    <w:p w14:paraId="1F24F0D9" w14:textId="77777777" w:rsidR="00003AA8" w:rsidRPr="00CE0418" w:rsidRDefault="00003AA8" w:rsidP="00003AA8">
      <w:pPr>
        <w:tabs>
          <w:tab w:val="left" w:pos="567"/>
        </w:tabs>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Sandostatin LAR 10 mg milteliai ir tirpiklis injekcinei suspensijai</w:t>
      </w:r>
    </w:p>
    <w:p w14:paraId="67388261" w14:textId="77777777" w:rsidR="00003AA8" w:rsidRPr="00CE0418" w:rsidRDefault="00003AA8" w:rsidP="00003AA8">
      <w:pPr>
        <w:tabs>
          <w:tab w:val="left" w:pos="567"/>
        </w:tabs>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Sandostatin LAR 20 mg milteliai ir tirpiklis injekcinei suspensijai</w:t>
      </w:r>
    </w:p>
    <w:p w14:paraId="7DEEC35D" w14:textId="77777777" w:rsidR="00003AA8" w:rsidRPr="00CE0418" w:rsidRDefault="00003AA8" w:rsidP="00003AA8">
      <w:pPr>
        <w:tabs>
          <w:tab w:val="left" w:pos="567"/>
        </w:tabs>
        <w:spacing w:after="0" w:line="240" w:lineRule="auto"/>
        <w:ind w:left="567" w:hanging="567"/>
        <w:rPr>
          <w:rFonts w:ascii="Times New Roman" w:hAnsi="Times New Roman"/>
          <w:kern w:val="0"/>
          <w:sz w:val="22"/>
          <w:lang w:val="it-IT"/>
          <w14:ligatures w14:val="none"/>
        </w:rPr>
      </w:pPr>
      <w:r w:rsidRPr="00CE0418">
        <w:rPr>
          <w:rFonts w:ascii="Times New Roman" w:hAnsi="Times New Roman"/>
          <w:kern w:val="0"/>
          <w:sz w:val="22"/>
          <w:lang w:val="it-IT"/>
          <w14:ligatures w14:val="none"/>
        </w:rPr>
        <w:t>Registravimo data 2000 m. liepos 4 d.</w:t>
      </w:r>
    </w:p>
    <w:p w14:paraId="4BC9B7DA" w14:textId="77777777" w:rsidR="00003AA8" w:rsidRPr="00CE0418" w:rsidRDefault="00003AA8" w:rsidP="00003AA8">
      <w:pPr>
        <w:tabs>
          <w:tab w:val="left" w:pos="567"/>
        </w:tabs>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Paskutinio perregistravimo data 2010 m. lapkričio 10 d.</w:t>
      </w:r>
    </w:p>
    <w:p w14:paraId="149F03C9" w14:textId="77777777" w:rsidR="00003AA8" w:rsidRPr="00CE0418" w:rsidRDefault="00003AA8" w:rsidP="00003AA8">
      <w:pPr>
        <w:tabs>
          <w:tab w:val="left" w:pos="567"/>
        </w:tabs>
        <w:spacing w:after="0" w:line="240" w:lineRule="auto"/>
        <w:ind w:left="567" w:hanging="567"/>
        <w:rPr>
          <w:rFonts w:ascii="Times New Roman" w:hAnsi="Times New Roman"/>
          <w:kern w:val="0"/>
          <w:sz w:val="22"/>
          <w:lang w:val="it-IT"/>
          <w14:ligatures w14:val="none"/>
        </w:rPr>
      </w:pPr>
    </w:p>
    <w:p w14:paraId="3360E47A" w14:textId="77777777" w:rsidR="00003AA8" w:rsidRPr="00CE0418" w:rsidRDefault="00003AA8" w:rsidP="00003AA8">
      <w:pPr>
        <w:tabs>
          <w:tab w:val="left" w:pos="567"/>
        </w:tabs>
        <w:spacing w:after="0" w:line="240" w:lineRule="auto"/>
        <w:ind w:left="567" w:hanging="567"/>
        <w:rPr>
          <w:rFonts w:ascii="Times New Roman" w:hAnsi="Times New Roman"/>
          <w:kern w:val="0"/>
          <w:sz w:val="22"/>
          <w:lang w:val="it-IT"/>
          <w14:ligatures w14:val="none"/>
        </w:rPr>
      </w:pPr>
      <w:r w:rsidRPr="00CE0418">
        <w:rPr>
          <w:rFonts w:ascii="Times New Roman" w:hAnsi="Times New Roman"/>
          <w:kern w:val="0"/>
          <w:sz w:val="22"/>
          <w:lang w:val="it-IT"/>
          <w14:ligatures w14:val="none"/>
        </w:rPr>
        <w:t>Sandostatin LAR 30 mg milteliai ir tirpiklis injekcinei suspensijai</w:t>
      </w:r>
    </w:p>
    <w:p w14:paraId="2729E77A" w14:textId="77777777" w:rsidR="00003AA8" w:rsidRPr="00CE0418" w:rsidRDefault="00003AA8" w:rsidP="00003AA8">
      <w:pPr>
        <w:tabs>
          <w:tab w:val="left" w:pos="567"/>
        </w:tabs>
        <w:spacing w:after="0" w:line="240" w:lineRule="auto"/>
        <w:ind w:left="567" w:hanging="567"/>
        <w:rPr>
          <w:rFonts w:ascii="Times New Roman" w:hAnsi="Times New Roman"/>
          <w:kern w:val="0"/>
          <w:sz w:val="22"/>
          <w:lang w:val="it-IT"/>
          <w14:ligatures w14:val="none"/>
        </w:rPr>
      </w:pPr>
      <w:r w:rsidRPr="00CE0418">
        <w:rPr>
          <w:rFonts w:ascii="Times New Roman" w:hAnsi="Times New Roman"/>
          <w:kern w:val="0"/>
          <w:sz w:val="22"/>
          <w:lang w:val="it-IT"/>
          <w14:ligatures w14:val="none"/>
        </w:rPr>
        <w:t>Registravimo data 2012 m. kovo 27 d.</w:t>
      </w:r>
    </w:p>
    <w:p w14:paraId="0DA1EDEB" w14:textId="77777777" w:rsidR="00003AA8" w:rsidRPr="00CE0418" w:rsidRDefault="00003AA8" w:rsidP="00003AA8">
      <w:pPr>
        <w:tabs>
          <w:tab w:val="left" w:pos="567"/>
        </w:tabs>
        <w:spacing w:after="0" w:line="240" w:lineRule="auto"/>
        <w:ind w:left="567" w:hanging="567"/>
        <w:rPr>
          <w:rFonts w:ascii="Times New Roman" w:hAnsi="Times New Roman"/>
          <w:kern w:val="0"/>
          <w:sz w:val="22"/>
          <w:lang w:val="it-IT"/>
          <w14:ligatures w14:val="none"/>
        </w:rPr>
      </w:pPr>
      <w:r w:rsidRPr="00CE0418">
        <w:rPr>
          <w:rFonts w:ascii="Times New Roman" w:hAnsi="Times New Roman"/>
          <w:kern w:val="0"/>
          <w:sz w:val="22"/>
          <w:lang w:val="it-IT"/>
          <w14:ligatures w14:val="none"/>
        </w:rPr>
        <w:t>Paskutinio perregistravimo data 2017 m. sausio 3 d.</w:t>
      </w:r>
    </w:p>
    <w:p w14:paraId="1831057F" w14:textId="77777777" w:rsidR="00003AA8" w:rsidRPr="00CE0418" w:rsidRDefault="00003AA8" w:rsidP="00003AA8">
      <w:pPr>
        <w:widowControl w:val="0"/>
        <w:spacing w:after="0" w:line="240" w:lineRule="auto"/>
        <w:rPr>
          <w:rFonts w:ascii="Times New Roman" w:hAnsi="Times New Roman"/>
          <w:kern w:val="0"/>
          <w:sz w:val="22"/>
          <w:lang w:val="it-IT"/>
          <w14:ligatures w14:val="none"/>
        </w:rPr>
      </w:pPr>
    </w:p>
    <w:p w14:paraId="2BACAAA9" w14:textId="77777777" w:rsidR="00003AA8" w:rsidRPr="00CE0418" w:rsidRDefault="00003AA8" w:rsidP="00003AA8">
      <w:pPr>
        <w:widowControl w:val="0"/>
        <w:spacing w:after="0" w:line="240" w:lineRule="auto"/>
        <w:rPr>
          <w:rFonts w:ascii="Times New Roman" w:hAnsi="Times New Roman"/>
          <w:kern w:val="0"/>
          <w:sz w:val="22"/>
          <w:lang w:val="it-IT"/>
          <w14:ligatures w14:val="none"/>
        </w:rPr>
      </w:pPr>
    </w:p>
    <w:p w14:paraId="1A1BE0DA" w14:textId="77777777" w:rsidR="00003AA8" w:rsidRPr="00CE0418" w:rsidRDefault="00003AA8" w:rsidP="00003AA8">
      <w:pPr>
        <w:keepNext/>
        <w:widowControl w:val="0"/>
        <w:spacing w:after="0" w:line="240" w:lineRule="auto"/>
        <w:ind w:left="567" w:hanging="567"/>
        <w:rPr>
          <w:rFonts w:ascii="Times New Roman" w:hAnsi="Times New Roman"/>
          <w:b/>
          <w:kern w:val="0"/>
          <w:sz w:val="22"/>
          <w:lang w:val="it-IT"/>
          <w14:ligatures w14:val="none"/>
        </w:rPr>
      </w:pPr>
      <w:r w:rsidRPr="00CE0418">
        <w:rPr>
          <w:rFonts w:ascii="Times New Roman" w:hAnsi="Times New Roman"/>
          <w:b/>
          <w:kern w:val="0"/>
          <w:sz w:val="22"/>
          <w:lang w:val="it-IT"/>
          <w14:ligatures w14:val="none"/>
        </w:rPr>
        <w:t>10.</w:t>
      </w:r>
      <w:r w:rsidRPr="00CE0418">
        <w:rPr>
          <w:rFonts w:ascii="Times New Roman" w:hAnsi="Times New Roman"/>
          <w:b/>
          <w:kern w:val="0"/>
          <w:sz w:val="22"/>
          <w:lang w:val="it-IT"/>
          <w14:ligatures w14:val="none"/>
        </w:rPr>
        <w:tab/>
        <w:t>TEKSTO PERŽIŪROS DATA</w:t>
      </w:r>
    </w:p>
    <w:p w14:paraId="3A8DBB4D" w14:textId="77777777" w:rsidR="00003AA8" w:rsidRPr="00CE0418" w:rsidRDefault="00003AA8" w:rsidP="00003AA8">
      <w:pPr>
        <w:widowControl w:val="0"/>
        <w:numPr>
          <w:ilvl w:val="12"/>
          <w:numId w:val="0"/>
        </w:numPr>
        <w:spacing w:after="0" w:line="240" w:lineRule="auto"/>
        <w:ind w:right="-2"/>
        <w:rPr>
          <w:rFonts w:ascii="Times New Roman" w:hAnsi="Times New Roman"/>
          <w:kern w:val="0"/>
          <w:sz w:val="22"/>
          <w:lang w:val="it-IT"/>
          <w14:ligatures w14:val="none"/>
        </w:rPr>
      </w:pPr>
    </w:p>
    <w:p w14:paraId="6A5743F9" w14:textId="5A5FB06C" w:rsidR="00003AA8" w:rsidRPr="00CE0418" w:rsidRDefault="00003AA8" w:rsidP="00003AA8">
      <w:pPr>
        <w:widowControl w:val="0"/>
        <w:numPr>
          <w:ilvl w:val="12"/>
          <w:numId w:val="0"/>
        </w:numPr>
        <w:spacing w:after="0" w:line="240" w:lineRule="auto"/>
        <w:ind w:right="-2"/>
        <w:rPr>
          <w:rFonts w:ascii="Times New Roman" w:hAnsi="Times New Roman"/>
          <w:kern w:val="0"/>
          <w:sz w:val="22"/>
          <w14:ligatures w14:val="none"/>
        </w:rPr>
      </w:pPr>
      <w:r w:rsidRPr="00CE0418">
        <w:rPr>
          <w:rFonts w:ascii="Times New Roman" w:hAnsi="Times New Roman"/>
          <w:kern w:val="0"/>
          <w:sz w:val="22"/>
          <w14:ligatures w14:val="none"/>
        </w:rPr>
        <w:t>202</w:t>
      </w:r>
      <w:r w:rsidR="00CE0418">
        <w:rPr>
          <w:rFonts w:ascii="Times New Roman" w:hAnsi="Times New Roman"/>
          <w:kern w:val="0"/>
          <w:sz w:val="22"/>
          <w14:ligatures w14:val="none"/>
        </w:rPr>
        <w:t>5</w:t>
      </w:r>
      <w:r w:rsidRPr="00CE0418">
        <w:rPr>
          <w:rFonts w:ascii="Times New Roman" w:hAnsi="Times New Roman"/>
          <w:kern w:val="0"/>
          <w:sz w:val="22"/>
          <w14:ligatures w14:val="none"/>
        </w:rPr>
        <w:t xml:space="preserve"> m. </w:t>
      </w:r>
      <w:proofErr w:type="spellStart"/>
      <w:r w:rsidR="00CE0418">
        <w:rPr>
          <w:rFonts w:ascii="Times New Roman" w:hAnsi="Times New Roman"/>
          <w:kern w:val="0"/>
          <w:sz w:val="22"/>
          <w14:ligatures w14:val="none"/>
        </w:rPr>
        <w:t>lapkričio</w:t>
      </w:r>
      <w:proofErr w:type="spellEnd"/>
      <w:r w:rsidR="00CE0418">
        <w:rPr>
          <w:rFonts w:ascii="Times New Roman" w:hAnsi="Times New Roman"/>
          <w:kern w:val="0"/>
          <w:sz w:val="22"/>
          <w14:ligatures w14:val="none"/>
        </w:rPr>
        <w:t xml:space="preserve"> 18</w:t>
      </w:r>
      <w:r w:rsidRPr="00CE0418">
        <w:rPr>
          <w:rFonts w:ascii="Times New Roman" w:hAnsi="Times New Roman"/>
          <w:kern w:val="0"/>
          <w:sz w:val="22"/>
          <w14:ligatures w14:val="none"/>
        </w:rPr>
        <w:t xml:space="preserve"> d.</w:t>
      </w:r>
    </w:p>
    <w:p w14:paraId="30D7A0D8" w14:textId="77777777" w:rsidR="00003AA8" w:rsidRPr="00CE0418" w:rsidRDefault="00003AA8" w:rsidP="00003AA8">
      <w:pPr>
        <w:widowControl w:val="0"/>
        <w:numPr>
          <w:ilvl w:val="12"/>
          <w:numId w:val="0"/>
        </w:numPr>
        <w:spacing w:after="0" w:line="240" w:lineRule="auto"/>
        <w:ind w:right="-2"/>
        <w:rPr>
          <w:rFonts w:ascii="Times New Roman" w:hAnsi="Times New Roman"/>
          <w:kern w:val="0"/>
          <w:sz w:val="22"/>
          <w14:ligatures w14:val="none"/>
        </w:rPr>
      </w:pPr>
    </w:p>
    <w:p w14:paraId="5B423BD5" w14:textId="77777777" w:rsidR="00003AA8" w:rsidRPr="00CE0418" w:rsidRDefault="00003AA8" w:rsidP="00003AA8">
      <w:pPr>
        <w:widowControl w:val="0"/>
        <w:numPr>
          <w:ilvl w:val="12"/>
          <w:numId w:val="0"/>
        </w:numPr>
        <w:spacing w:after="0" w:line="240" w:lineRule="auto"/>
        <w:ind w:right="-2"/>
        <w:rPr>
          <w:rFonts w:ascii="Times New Roman" w:hAnsi="Times New Roman"/>
          <w:kern w:val="0"/>
          <w:sz w:val="22"/>
          <w:lang w:val="it-IT"/>
          <w14:ligatures w14:val="none"/>
        </w:rPr>
      </w:pPr>
    </w:p>
    <w:p w14:paraId="16FE5185" w14:textId="77777777" w:rsidR="00003AA8" w:rsidRPr="00CE0418" w:rsidRDefault="00003AA8" w:rsidP="00003AA8">
      <w:pPr>
        <w:widowControl w:val="0"/>
        <w:numPr>
          <w:ilvl w:val="12"/>
          <w:numId w:val="0"/>
        </w:numPr>
        <w:spacing w:after="0" w:line="240" w:lineRule="auto"/>
        <w:ind w:right="-2"/>
        <w:rPr>
          <w:rFonts w:ascii="Times New Roman" w:hAnsi="Times New Roman"/>
          <w:kern w:val="0"/>
          <w:sz w:val="22"/>
          <w:lang w:val="it-IT"/>
          <w14:ligatures w14:val="none"/>
        </w:rPr>
      </w:pPr>
      <w:r w:rsidRPr="00CE0418">
        <w:rPr>
          <w:rFonts w:ascii="Times New Roman" w:hAnsi="Times New Roman"/>
          <w:kern w:val="0"/>
          <w:sz w:val="22"/>
          <w:lang w:val="it-IT"/>
          <w14:ligatures w14:val="none"/>
        </w:rPr>
        <w:t>Išsami informacija apie šį vaistinį preparatą pateikiama Valstybinės vaistų kontrolės tarnybos prie Lietuvos Respublikos sveikatos apsaugos ministerijos tinklalapyje https://vvkt.lrv.lt/lt/.</w:t>
      </w:r>
    </w:p>
    <w:p w14:paraId="358A0773" w14:textId="77777777" w:rsidR="00003AA8" w:rsidRPr="00CE0418" w:rsidRDefault="00003AA8" w:rsidP="00003AA8">
      <w:pPr>
        <w:spacing w:after="200" w:line="276"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br w:type="page"/>
      </w:r>
    </w:p>
    <w:p w14:paraId="0B4CA018" w14:textId="77777777" w:rsidR="00003AA8" w:rsidRPr="00CE0418" w:rsidRDefault="00003AA8" w:rsidP="00003AA8">
      <w:pPr>
        <w:tabs>
          <w:tab w:val="left" w:pos="567"/>
        </w:tabs>
        <w:spacing w:after="0" w:line="260" w:lineRule="exact"/>
        <w:jc w:val="center"/>
        <w:rPr>
          <w:rFonts w:ascii="Times New Roman" w:hAnsi="Times New Roman"/>
          <w:b/>
          <w:kern w:val="0"/>
          <w:sz w:val="22"/>
          <w:lang w:val="it-IT"/>
          <w14:ligatures w14:val="none"/>
        </w:rPr>
      </w:pPr>
    </w:p>
    <w:p w14:paraId="15A67FFA" w14:textId="77777777" w:rsidR="00003AA8" w:rsidRPr="00CE0418" w:rsidRDefault="00003AA8" w:rsidP="00003AA8">
      <w:pPr>
        <w:tabs>
          <w:tab w:val="left" w:pos="567"/>
        </w:tabs>
        <w:spacing w:after="0" w:line="260" w:lineRule="exact"/>
        <w:jc w:val="center"/>
        <w:rPr>
          <w:rFonts w:ascii="Times New Roman" w:hAnsi="Times New Roman"/>
          <w:b/>
          <w:kern w:val="0"/>
          <w:sz w:val="22"/>
          <w:lang w:val="it-IT"/>
          <w14:ligatures w14:val="none"/>
        </w:rPr>
      </w:pPr>
    </w:p>
    <w:p w14:paraId="2F8869B2" w14:textId="77777777" w:rsidR="00003AA8" w:rsidRPr="00CE0418" w:rsidRDefault="00003AA8" w:rsidP="00003AA8">
      <w:pPr>
        <w:tabs>
          <w:tab w:val="left" w:pos="567"/>
        </w:tabs>
        <w:spacing w:after="0" w:line="260" w:lineRule="exact"/>
        <w:jc w:val="center"/>
        <w:rPr>
          <w:rFonts w:ascii="Times New Roman" w:hAnsi="Times New Roman"/>
          <w:b/>
          <w:kern w:val="0"/>
          <w:sz w:val="22"/>
          <w:lang w:val="it-IT"/>
          <w14:ligatures w14:val="none"/>
        </w:rPr>
      </w:pPr>
    </w:p>
    <w:p w14:paraId="1F4B9D45" w14:textId="77777777" w:rsidR="00003AA8" w:rsidRPr="00CE0418" w:rsidRDefault="00003AA8" w:rsidP="00003AA8">
      <w:pPr>
        <w:tabs>
          <w:tab w:val="left" w:pos="567"/>
        </w:tabs>
        <w:spacing w:after="0" w:line="260" w:lineRule="exact"/>
        <w:jc w:val="center"/>
        <w:rPr>
          <w:rFonts w:ascii="Times New Roman" w:hAnsi="Times New Roman"/>
          <w:b/>
          <w:kern w:val="0"/>
          <w:sz w:val="22"/>
          <w:lang w:val="it-IT"/>
          <w14:ligatures w14:val="none"/>
        </w:rPr>
      </w:pPr>
    </w:p>
    <w:p w14:paraId="32DD1E1C" w14:textId="77777777" w:rsidR="00003AA8" w:rsidRPr="00CE0418" w:rsidRDefault="00003AA8" w:rsidP="00003AA8">
      <w:pPr>
        <w:tabs>
          <w:tab w:val="left" w:pos="567"/>
        </w:tabs>
        <w:spacing w:after="0" w:line="260" w:lineRule="exact"/>
        <w:jc w:val="center"/>
        <w:rPr>
          <w:rFonts w:ascii="Times New Roman" w:hAnsi="Times New Roman"/>
          <w:b/>
          <w:kern w:val="0"/>
          <w:sz w:val="22"/>
          <w:lang w:val="it-IT"/>
          <w14:ligatures w14:val="none"/>
        </w:rPr>
      </w:pPr>
    </w:p>
    <w:p w14:paraId="67D8DAEE" w14:textId="77777777" w:rsidR="00003AA8" w:rsidRPr="00CE0418" w:rsidRDefault="00003AA8" w:rsidP="00003AA8">
      <w:pPr>
        <w:tabs>
          <w:tab w:val="left" w:pos="567"/>
        </w:tabs>
        <w:spacing w:after="0" w:line="260" w:lineRule="exact"/>
        <w:jc w:val="center"/>
        <w:rPr>
          <w:rFonts w:ascii="Times New Roman" w:hAnsi="Times New Roman"/>
          <w:b/>
          <w:kern w:val="0"/>
          <w:sz w:val="22"/>
          <w:lang w:val="it-IT"/>
          <w14:ligatures w14:val="none"/>
        </w:rPr>
      </w:pPr>
    </w:p>
    <w:p w14:paraId="0553D699" w14:textId="77777777" w:rsidR="00003AA8" w:rsidRPr="00CE0418" w:rsidRDefault="00003AA8" w:rsidP="00003AA8">
      <w:pPr>
        <w:tabs>
          <w:tab w:val="left" w:pos="567"/>
        </w:tabs>
        <w:spacing w:after="0" w:line="260" w:lineRule="exact"/>
        <w:jc w:val="center"/>
        <w:rPr>
          <w:rFonts w:ascii="Times New Roman" w:hAnsi="Times New Roman"/>
          <w:b/>
          <w:kern w:val="0"/>
          <w:sz w:val="22"/>
          <w:lang w:val="it-IT"/>
          <w14:ligatures w14:val="none"/>
        </w:rPr>
      </w:pPr>
    </w:p>
    <w:p w14:paraId="7C5C61E7" w14:textId="77777777" w:rsidR="00003AA8" w:rsidRPr="00CE0418" w:rsidRDefault="00003AA8" w:rsidP="00003AA8">
      <w:pPr>
        <w:tabs>
          <w:tab w:val="left" w:pos="567"/>
        </w:tabs>
        <w:spacing w:after="0" w:line="260" w:lineRule="exact"/>
        <w:jc w:val="center"/>
        <w:rPr>
          <w:rFonts w:ascii="Times New Roman" w:hAnsi="Times New Roman"/>
          <w:b/>
          <w:kern w:val="0"/>
          <w:sz w:val="22"/>
          <w:lang w:val="it-IT"/>
          <w14:ligatures w14:val="none"/>
        </w:rPr>
      </w:pPr>
    </w:p>
    <w:p w14:paraId="7F24CF34" w14:textId="77777777" w:rsidR="00003AA8" w:rsidRPr="00CE0418" w:rsidRDefault="00003AA8" w:rsidP="00003AA8">
      <w:pPr>
        <w:tabs>
          <w:tab w:val="left" w:pos="567"/>
        </w:tabs>
        <w:spacing w:after="0" w:line="260" w:lineRule="exact"/>
        <w:jc w:val="center"/>
        <w:rPr>
          <w:rFonts w:ascii="Times New Roman" w:hAnsi="Times New Roman"/>
          <w:b/>
          <w:kern w:val="0"/>
          <w:sz w:val="22"/>
          <w:lang w:val="it-IT"/>
          <w14:ligatures w14:val="none"/>
        </w:rPr>
      </w:pPr>
    </w:p>
    <w:p w14:paraId="422DFA7F" w14:textId="77777777" w:rsidR="00003AA8" w:rsidRPr="00CE0418" w:rsidRDefault="00003AA8" w:rsidP="00003AA8">
      <w:pPr>
        <w:tabs>
          <w:tab w:val="left" w:pos="567"/>
        </w:tabs>
        <w:spacing w:after="0" w:line="260" w:lineRule="exact"/>
        <w:jc w:val="center"/>
        <w:rPr>
          <w:rFonts w:ascii="Times New Roman" w:hAnsi="Times New Roman"/>
          <w:b/>
          <w:kern w:val="0"/>
          <w:sz w:val="22"/>
          <w:lang w:val="it-IT"/>
          <w14:ligatures w14:val="none"/>
        </w:rPr>
      </w:pPr>
    </w:p>
    <w:p w14:paraId="78EFB6AC" w14:textId="77777777" w:rsidR="00003AA8" w:rsidRPr="00CE0418" w:rsidRDefault="00003AA8" w:rsidP="00003AA8">
      <w:pPr>
        <w:tabs>
          <w:tab w:val="left" w:pos="567"/>
        </w:tabs>
        <w:spacing w:after="0" w:line="260" w:lineRule="exact"/>
        <w:jc w:val="center"/>
        <w:rPr>
          <w:rFonts w:ascii="Times New Roman" w:hAnsi="Times New Roman"/>
          <w:b/>
          <w:kern w:val="0"/>
          <w:sz w:val="22"/>
          <w:lang w:val="it-IT"/>
          <w14:ligatures w14:val="none"/>
        </w:rPr>
      </w:pPr>
    </w:p>
    <w:p w14:paraId="1F3FCAD7" w14:textId="77777777" w:rsidR="00003AA8" w:rsidRPr="00CE0418" w:rsidRDefault="00003AA8" w:rsidP="00003AA8">
      <w:pPr>
        <w:tabs>
          <w:tab w:val="left" w:pos="567"/>
        </w:tabs>
        <w:spacing w:after="0" w:line="260" w:lineRule="exact"/>
        <w:jc w:val="center"/>
        <w:rPr>
          <w:rFonts w:ascii="Times New Roman" w:hAnsi="Times New Roman"/>
          <w:b/>
          <w:kern w:val="0"/>
          <w:sz w:val="22"/>
          <w:lang w:val="it-IT"/>
          <w14:ligatures w14:val="none"/>
        </w:rPr>
      </w:pPr>
    </w:p>
    <w:p w14:paraId="6D555260" w14:textId="77777777" w:rsidR="00003AA8" w:rsidRPr="00CE0418" w:rsidRDefault="00003AA8" w:rsidP="00003AA8">
      <w:pPr>
        <w:tabs>
          <w:tab w:val="left" w:pos="567"/>
        </w:tabs>
        <w:spacing w:after="0" w:line="260" w:lineRule="exact"/>
        <w:jc w:val="center"/>
        <w:rPr>
          <w:rFonts w:ascii="Times New Roman" w:hAnsi="Times New Roman"/>
          <w:b/>
          <w:kern w:val="0"/>
          <w:sz w:val="22"/>
          <w:lang w:val="it-IT"/>
          <w14:ligatures w14:val="none"/>
        </w:rPr>
      </w:pPr>
    </w:p>
    <w:p w14:paraId="7D461685" w14:textId="77777777" w:rsidR="00003AA8" w:rsidRPr="00CE0418" w:rsidRDefault="00003AA8" w:rsidP="00003AA8">
      <w:pPr>
        <w:tabs>
          <w:tab w:val="left" w:pos="567"/>
        </w:tabs>
        <w:spacing w:after="0" w:line="260" w:lineRule="exact"/>
        <w:jc w:val="center"/>
        <w:rPr>
          <w:rFonts w:ascii="Times New Roman" w:hAnsi="Times New Roman"/>
          <w:b/>
          <w:kern w:val="0"/>
          <w:sz w:val="22"/>
          <w:lang w:val="it-IT"/>
          <w14:ligatures w14:val="none"/>
        </w:rPr>
      </w:pPr>
    </w:p>
    <w:p w14:paraId="04DAF105" w14:textId="77777777" w:rsidR="00003AA8" w:rsidRPr="00CE0418" w:rsidRDefault="00003AA8" w:rsidP="00003AA8">
      <w:pPr>
        <w:tabs>
          <w:tab w:val="left" w:pos="567"/>
        </w:tabs>
        <w:spacing w:after="0" w:line="260" w:lineRule="exact"/>
        <w:jc w:val="center"/>
        <w:rPr>
          <w:rFonts w:ascii="Times New Roman" w:hAnsi="Times New Roman"/>
          <w:b/>
          <w:kern w:val="0"/>
          <w:sz w:val="22"/>
          <w:lang w:val="it-IT"/>
          <w14:ligatures w14:val="none"/>
        </w:rPr>
      </w:pPr>
    </w:p>
    <w:p w14:paraId="5E5CF44D" w14:textId="77777777" w:rsidR="00003AA8" w:rsidRPr="00CE0418" w:rsidRDefault="00003AA8" w:rsidP="00003AA8">
      <w:pPr>
        <w:tabs>
          <w:tab w:val="left" w:pos="567"/>
        </w:tabs>
        <w:spacing w:after="0" w:line="260" w:lineRule="exact"/>
        <w:jc w:val="center"/>
        <w:rPr>
          <w:rFonts w:ascii="Times New Roman" w:hAnsi="Times New Roman"/>
          <w:b/>
          <w:kern w:val="0"/>
          <w:sz w:val="22"/>
          <w:lang w:val="it-IT"/>
          <w14:ligatures w14:val="none"/>
        </w:rPr>
      </w:pPr>
    </w:p>
    <w:p w14:paraId="2F15239D" w14:textId="77777777" w:rsidR="00003AA8" w:rsidRPr="00CE0418" w:rsidRDefault="00003AA8" w:rsidP="00003AA8">
      <w:pPr>
        <w:tabs>
          <w:tab w:val="left" w:pos="567"/>
        </w:tabs>
        <w:spacing w:after="0" w:line="260" w:lineRule="exact"/>
        <w:jc w:val="center"/>
        <w:rPr>
          <w:rFonts w:ascii="Times New Roman" w:hAnsi="Times New Roman"/>
          <w:b/>
          <w:kern w:val="0"/>
          <w:sz w:val="22"/>
          <w:lang w:val="it-IT"/>
          <w14:ligatures w14:val="none"/>
        </w:rPr>
      </w:pPr>
    </w:p>
    <w:p w14:paraId="5903F841" w14:textId="77777777" w:rsidR="00003AA8" w:rsidRPr="00CE0418" w:rsidRDefault="00003AA8" w:rsidP="00003AA8">
      <w:pPr>
        <w:tabs>
          <w:tab w:val="left" w:pos="567"/>
        </w:tabs>
        <w:spacing w:after="0" w:line="260" w:lineRule="exact"/>
        <w:jc w:val="center"/>
        <w:rPr>
          <w:rFonts w:ascii="Times New Roman" w:hAnsi="Times New Roman"/>
          <w:b/>
          <w:kern w:val="0"/>
          <w:sz w:val="22"/>
          <w:lang w:val="it-IT"/>
          <w14:ligatures w14:val="none"/>
        </w:rPr>
      </w:pPr>
    </w:p>
    <w:p w14:paraId="0857B4A0" w14:textId="77777777" w:rsidR="00003AA8" w:rsidRPr="00CE0418" w:rsidRDefault="00003AA8" w:rsidP="00003AA8">
      <w:pPr>
        <w:tabs>
          <w:tab w:val="left" w:pos="567"/>
        </w:tabs>
        <w:spacing w:after="0" w:line="260" w:lineRule="exact"/>
        <w:jc w:val="center"/>
        <w:rPr>
          <w:rFonts w:ascii="Times New Roman" w:hAnsi="Times New Roman"/>
          <w:b/>
          <w:kern w:val="0"/>
          <w:sz w:val="22"/>
          <w:lang w:val="it-IT"/>
          <w14:ligatures w14:val="none"/>
        </w:rPr>
      </w:pPr>
    </w:p>
    <w:p w14:paraId="27B91DE4" w14:textId="77777777" w:rsidR="00003AA8" w:rsidRPr="00CE0418" w:rsidRDefault="00003AA8" w:rsidP="00003AA8">
      <w:pPr>
        <w:tabs>
          <w:tab w:val="left" w:pos="567"/>
        </w:tabs>
        <w:spacing w:after="0" w:line="260" w:lineRule="exact"/>
        <w:jc w:val="center"/>
        <w:rPr>
          <w:rFonts w:ascii="Times New Roman" w:hAnsi="Times New Roman"/>
          <w:b/>
          <w:kern w:val="0"/>
          <w:sz w:val="22"/>
          <w:lang w:val="it-IT"/>
          <w14:ligatures w14:val="none"/>
        </w:rPr>
      </w:pPr>
    </w:p>
    <w:p w14:paraId="03BC7D69" w14:textId="77777777" w:rsidR="00003AA8" w:rsidRPr="00CE0418" w:rsidRDefault="00003AA8" w:rsidP="00003AA8">
      <w:pPr>
        <w:tabs>
          <w:tab w:val="left" w:pos="567"/>
        </w:tabs>
        <w:spacing w:after="0" w:line="260" w:lineRule="exact"/>
        <w:jc w:val="center"/>
        <w:rPr>
          <w:rFonts w:ascii="Times New Roman" w:hAnsi="Times New Roman"/>
          <w:b/>
          <w:kern w:val="0"/>
          <w:sz w:val="22"/>
          <w:lang w:val="it-IT"/>
          <w14:ligatures w14:val="none"/>
        </w:rPr>
      </w:pPr>
    </w:p>
    <w:p w14:paraId="7123E6DB" w14:textId="77777777" w:rsidR="00003AA8" w:rsidRPr="00CE0418" w:rsidRDefault="00003AA8" w:rsidP="00003AA8">
      <w:pPr>
        <w:tabs>
          <w:tab w:val="left" w:pos="567"/>
        </w:tabs>
        <w:spacing w:after="0" w:line="260" w:lineRule="exact"/>
        <w:jc w:val="center"/>
        <w:rPr>
          <w:rFonts w:ascii="Times New Roman" w:hAnsi="Times New Roman"/>
          <w:b/>
          <w:kern w:val="0"/>
          <w:sz w:val="22"/>
          <w:lang w:val="it-IT"/>
          <w14:ligatures w14:val="none"/>
        </w:rPr>
      </w:pPr>
    </w:p>
    <w:p w14:paraId="095C44DE" w14:textId="77777777" w:rsidR="00003AA8" w:rsidRPr="00CE0418" w:rsidRDefault="00003AA8" w:rsidP="00003AA8">
      <w:pPr>
        <w:tabs>
          <w:tab w:val="left" w:pos="567"/>
        </w:tabs>
        <w:spacing w:after="0" w:line="260" w:lineRule="exact"/>
        <w:jc w:val="center"/>
        <w:rPr>
          <w:rFonts w:ascii="Times New Roman" w:hAnsi="Times New Roman"/>
          <w:b/>
          <w:kern w:val="0"/>
          <w:sz w:val="22"/>
          <w:lang w:val="it-IT"/>
          <w14:ligatures w14:val="none"/>
        </w:rPr>
      </w:pPr>
    </w:p>
    <w:p w14:paraId="33CA9BF1" w14:textId="77777777" w:rsidR="00003AA8" w:rsidRPr="00CE0418" w:rsidRDefault="00003AA8" w:rsidP="00003AA8">
      <w:pPr>
        <w:tabs>
          <w:tab w:val="left" w:pos="567"/>
        </w:tabs>
        <w:spacing w:after="0" w:line="260" w:lineRule="exact"/>
        <w:jc w:val="center"/>
        <w:rPr>
          <w:rFonts w:ascii="Times New Roman" w:hAnsi="Times New Roman"/>
          <w:b/>
          <w:kern w:val="0"/>
          <w:sz w:val="22"/>
          <w:lang w:val="it-IT"/>
          <w14:ligatures w14:val="none"/>
        </w:rPr>
      </w:pPr>
      <w:r w:rsidRPr="00CE0418">
        <w:rPr>
          <w:rFonts w:ascii="Times New Roman" w:hAnsi="Times New Roman"/>
          <w:b/>
          <w:kern w:val="0"/>
          <w:sz w:val="22"/>
          <w:lang w:val="it-IT"/>
          <w14:ligatures w14:val="none"/>
        </w:rPr>
        <w:t>II PRIEDAS</w:t>
      </w:r>
    </w:p>
    <w:p w14:paraId="7ECD353A" w14:textId="77777777" w:rsidR="00003AA8" w:rsidRPr="00CE0418" w:rsidRDefault="00003AA8" w:rsidP="00003AA8">
      <w:pPr>
        <w:tabs>
          <w:tab w:val="left" w:pos="567"/>
        </w:tabs>
        <w:spacing w:after="0" w:line="260" w:lineRule="exact"/>
        <w:jc w:val="center"/>
        <w:rPr>
          <w:rFonts w:ascii="Times New Roman" w:hAnsi="Times New Roman"/>
          <w:b/>
          <w:kern w:val="0"/>
          <w:sz w:val="22"/>
          <w:lang w:val="it-IT"/>
          <w14:ligatures w14:val="none"/>
        </w:rPr>
      </w:pPr>
    </w:p>
    <w:p w14:paraId="217FF99E" w14:textId="77777777" w:rsidR="00003AA8" w:rsidRPr="00CE0418" w:rsidRDefault="00003AA8" w:rsidP="00003AA8">
      <w:pPr>
        <w:tabs>
          <w:tab w:val="left" w:pos="567"/>
        </w:tabs>
        <w:spacing w:after="0" w:line="260" w:lineRule="exact"/>
        <w:jc w:val="center"/>
        <w:rPr>
          <w:rFonts w:ascii="Times New Roman" w:hAnsi="Times New Roman"/>
          <w:kern w:val="0"/>
          <w:sz w:val="22"/>
          <w:lang w:val="it-IT"/>
          <w14:ligatures w14:val="none"/>
        </w:rPr>
      </w:pPr>
      <w:r w:rsidRPr="00CE0418">
        <w:rPr>
          <w:rFonts w:ascii="Times New Roman" w:hAnsi="Times New Roman"/>
          <w:b/>
          <w:kern w:val="0"/>
          <w:sz w:val="22"/>
          <w:lang w:val="it-IT"/>
          <w14:ligatures w14:val="none"/>
        </w:rPr>
        <w:t>REGISTRACIJOS SĄLYGOS</w:t>
      </w:r>
    </w:p>
    <w:p w14:paraId="4597EC81" w14:textId="77777777" w:rsidR="00003AA8" w:rsidRPr="00CE0418" w:rsidRDefault="00003AA8" w:rsidP="00003AA8">
      <w:pPr>
        <w:tabs>
          <w:tab w:val="left" w:pos="567"/>
        </w:tabs>
        <w:spacing w:after="0" w:line="260" w:lineRule="exact"/>
        <w:ind w:left="1701" w:right="1416" w:hanging="567"/>
        <w:rPr>
          <w:rFonts w:ascii="Times New Roman" w:hAnsi="Times New Roman"/>
          <w:kern w:val="0"/>
          <w:sz w:val="22"/>
          <w:highlight w:val="yellow"/>
          <w:lang w:val="it-IT"/>
          <w14:ligatures w14:val="none"/>
        </w:rPr>
      </w:pPr>
    </w:p>
    <w:p w14:paraId="7058DCFD" w14:textId="77777777" w:rsidR="00003AA8" w:rsidRPr="00CE0418" w:rsidRDefault="00003AA8" w:rsidP="00003AA8">
      <w:pPr>
        <w:tabs>
          <w:tab w:val="left" w:pos="567"/>
        </w:tabs>
        <w:spacing w:after="0" w:line="260" w:lineRule="exact"/>
        <w:ind w:left="1701" w:right="1416" w:hanging="708"/>
        <w:rPr>
          <w:rFonts w:ascii="Times New Roman" w:hAnsi="Times New Roman"/>
          <w:b/>
          <w:kern w:val="0"/>
          <w:sz w:val="22"/>
          <w:highlight w:val="yellow"/>
          <w:lang w:val="it-IT"/>
          <w14:ligatures w14:val="none"/>
        </w:rPr>
      </w:pPr>
      <w:r w:rsidRPr="00CE0418">
        <w:rPr>
          <w:rFonts w:ascii="Times New Roman" w:hAnsi="Times New Roman"/>
          <w:b/>
          <w:kern w:val="0"/>
          <w:sz w:val="22"/>
          <w:lang w:val="it-IT"/>
          <w14:ligatures w14:val="none"/>
        </w:rPr>
        <w:t>A.</w:t>
      </w:r>
      <w:r w:rsidRPr="00CE0418">
        <w:rPr>
          <w:rFonts w:ascii="Times New Roman" w:hAnsi="Times New Roman"/>
          <w:b/>
          <w:kern w:val="0"/>
          <w:sz w:val="22"/>
          <w:lang w:val="it-IT"/>
          <w14:ligatures w14:val="none"/>
        </w:rPr>
        <w:tab/>
        <w:t>GAMINTOJAS (-AI), ATSAKINGAS (-I) UŽ SERIJŲ IŠLEIDIMĄ</w:t>
      </w:r>
    </w:p>
    <w:p w14:paraId="1C22C4BB" w14:textId="77777777" w:rsidR="00003AA8" w:rsidRPr="00CE0418" w:rsidRDefault="00003AA8" w:rsidP="00003AA8">
      <w:pPr>
        <w:tabs>
          <w:tab w:val="left" w:pos="567"/>
        </w:tabs>
        <w:spacing w:after="0" w:line="260" w:lineRule="exact"/>
        <w:ind w:left="567" w:hanging="567"/>
        <w:rPr>
          <w:rFonts w:ascii="Times New Roman" w:hAnsi="Times New Roman"/>
          <w:kern w:val="0"/>
          <w:sz w:val="22"/>
          <w:highlight w:val="yellow"/>
          <w:lang w:val="it-IT"/>
          <w14:ligatures w14:val="none"/>
        </w:rPr>
      </w:pPr>
    </w:p>
    <w:p w14:paraId="7CE20648" w14:textId="77777777" w:rsidR="00003AA8" w:rsidRPr="00CE0418" w:rsidRDefault="00003AA8" w:rsidP="00003AA8">
      <w:pPr>
        <w:tabs>
          <w:tab w:val="left" w:pos="567"/>
        </w:tabs>
        <w:spacing w:after="0" w:line="260" w:lineRule="exact"/>
        <w:ind w:left="1701" w:right="1416" w:hanging="708"/>
        <w:rPr>
          <w:rFonts w:ascii="Times New Roman" w:hAnsi="Times New Roman"/>
          <w:b/>
          <w:kern w:val="0"/>
          <w:sz w:val="22"/>
          <w:lang w:val="es-ES"/>
          <w14:ligatures w14:val="none"/>
        </w:rPr>
      </w:pPr>
      <w:r w:rsidRPr="00CE0418">
        <w:rPr>
          <w:rFonts w:ascii="Times New Roman" w:hAnsi="Times New Roman"/>
          <w:b/>
          <w:kern w:val="0"/>
          <w:sz w:val="22"/>
          <w:lang w:val="es-ES"/>
          <w14:ligatures w14:val="none"/>
        </w:rPr>
        <w:t>B.</w:t>
      </w:r>
      <w:r w:rsidRPr="00CE0418">
        <w:rPr>
          <w:rFonts w:ascii="Times New Roman" w:hAnsi="Times New Roman"/>
          <w:b/>
          <w:kern w:val="0"/>
          <w:sz w:val="22"/>
          <w:lang w:val="es-ES"/>
          <w14:ligatures w14:val="none"/>
        </w:rPr>
        <w:tab/>
        <w:t>TIEKIMO IR VARTOJIMO SĄLYGOS AR APRIBOJIMAI</w:t>
      </w:r>
    </w:p>
    <w:p w14:paraId="0617FBE2" w14:textId="77777777" w:rsidR="00003AA8" w:rsidRPr="00CE0418" w:rsidRDefault="00003AA8" w:rsidP="00003AA8">
      <w:pPr>
        <w:tabs>
          <w:tab w:val="left" w:pos="567"/>
        </w:tabs>
        <w:spacing w:after="0" w:line="260" w:lineRule="exact"/>
        <w:ind w:left="567" w:hanging="567"/>
        <w:rPr>
          <w:rFonts w:ascii="Times New Roman" w:hAnsi="Times New Roman"/>
          <w:kern w:val="0"/>
          <w:sz w:val="22"/>
          <w:highlight w:val="yellow"/>
          <w:lang w:val="es-ES"/>
          <w14:ligatures w14:val="none"/>
        </w:rPr>
      </w:pPr>
    </w:p>
    <w:p w14:paraId="6126CD2A" w14:textId="77777777" w:rsidR="00003AA8" w:rsidRPr="00CE0418" w:rsidRDefault="00003AA8" w:rsidP="00003AA8">
      <w:pPr>
        <w:tabs>
          <w:tab w:val="left" w:pos="567"/>
        </w:tabs>
        <w:spacing w:after="0" w:line="260" w:lineRule="exact"/>
        <w:ind w:left="567" w:hanging="567"/>
        <w:rPr>
          <w:rFonts w:ascii="Times New Roman" w:hAnsi="Times New Roman"/>
          <w:kern w:val="0"/>
          <w:sz w:val="22"/>
          <w:lang w:val="es-ES"/>
          <w14:ligatures w14:val="none"/>
        </w:rPr>
      </w:pPr>
      <w:r w:rsidRPr="00CE0418">
        <w:rPr>
          <w:rFonts w:ascii="Times New Roman" w:hAnsi="Times New Roman"/>
          <w:kern w:val="0"/>
          <w:sz w:val="22"/>
          <w:lang w:val="es-ES"/>
          <w14:ligatures w14:val="none"/>
        </w:rPr>
        <w:br w:type="page"/>
      </w:r>
      <w:r w:rsidRPr="00CE0418">
        <w:rPr>
          <w:rFonts w:ascii="Times New Roman" w:hAnsi="Times New Roman"/>
          <w:b/>
          <w:kern w:val="0"/>
          <w:sz w:val="22"/>
          <w:lang w:val="es-ES"/>
          <w14:ligatures w14:val="none"/>
        </w:rPr>
        <w:lastRenderedPageBreak/>
        <w:t>A.</w:t>
      </w:r>
      <w:r w:rsidRPr="00CE0418">
        <w:rPr>
          <w:rFonts w:ascii="Times New Roman" w:hAnsi="Times New Roman"/>
          <w:b/>
          <w:kern w:val="0"/>
          <w:sz w:val="22"/>
          <w:lang w:val="es-ES"/>
          <w14:ligatures w14:val="none"/>
        </w:rPr>
        <w:tab/>
        <w:t>GAMINTOJAS (-AI), ATSAKINGAS (-I) UŽ SERIJŲ IŠLEIDIMĄ</w:t>
      </w:r>
    </w:p>
    <w:p w14:paraId="2899A9B6" w14:textId="77777777" w:rsidR="00003AA8" w:rsidRPr="00CE0418" w:rsidRDefault="00003AA8" w:rsidP="00003AA8">
      <w:pPr>
        <w:tabs>
          <w:tab w:val="left" w:pos="567"/>
        </w:tabs>
        <w:spacing w:after="0" w:line="260" w:lineRule="exact"/>
        <w:rPr>
          <w:rFonts w:ascii="Times New Roman" w:hAnsi="Times New Roman"/>
          <w:kern w:val="0"/>
          <w:sz w:val="22"/>
          <w:lang w:val="es-ES"/>
          <w14:ligatures w14:val="none"/>
        </w:rPr>
      </w:pPr>
    </w:p>
    <w:p w14:paraId="2A1082B6" w14:textId="77777777" w:rsidR="00003AA8" w:rsidRPr="00CE0418" w:rsidRDefault="00003AA8" w:rsidP="00003AA8">
      <w:pPr>
        <w:tabs>
          <w:tab w:val="left" w:pos="567"/>
        </w:tabs>
        <w:spacing w:after="0" w:line="260" w:lineRule="exact"/>
        <w:rPr>
          <w:rFonts w:ascii="Times New Roman" w:hAnsi="Times New Roman"/>
          <w:kern w:val="0"/>
          <w:sz w:val="22"/>
          <w:u w:val="single"/>
          <w:lang w:val="es-ES"/>
          <w14:ligatures w14:val="none"/>
        </w:rPr>
      </w:pPr>
      <w:r w:rsidRPr="00CE0418">
        <w:rPr>
          <w:rFonts w:ascii="Times New Roman" w:hAnsi="Times New Roman"/>
          <w:kern w:val="0"/>
          <w:sz w:val="22"/>
          <w:u w:val="single"/>
          <w:lang w:val="es-ES"/>
          <w14:ligatures w14:val="none"/>
        </w:rPr>
        <w:t>Gamintojo (-ų), atsakingo (-ų) už serijų išleidimą, pavadinimas (-ai) ir adresas (-ai)</w:t>
      </w:r>
    </w:p>
    <w:p w14:paraId="5673408E" w14:textId="77777777" w:rsidR="00003AA8" w:rsidRPr="00CE0418" w:rsidRDefault="00003AA8" w:rsidP="00003AA8">
      <w:pPr>
        <w:tabs>
          <w:tab w:val="left" w:pos="567"/>
        </w:tabs>
        <w:spacing w:after="0" w:line="260" w:lineRule="exact"/>
        <w:rPr>
          <w:rFonts w:ascii="Times New Roman" w:hAnsi="Times New Roman"/>
          <w:kern w:val="0"/>
          <w:sz w:val="22"/>
          <w:lang w:val="es-ES"/>
          <w14:ligatures w14:val="none"/>
        </w:rPr>
      </w:pPr>
    </w:p>
    <w:p w14:paraId="4EA5C20B" w14:textId="77777777" w:rsidR="00003AA8" w:rsidRPr="00CE0418" w:rsidRDefault="00003AA8" w:rsidP="00003AA8">
      <w:pPr>
        <w:tabs>
          <w:tab w:val="left" w:pos="567"/>
        </w:tabs>
        <w:spacing w:after="0" w:line="260" w:lineRule="exact"/>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Novartis Pharma GmbH</w:t>
      </w:r>
    </w:p>
    <w:p w14:paraId="4811F424" w14:textId="77777777" w:rsidR="00003AA8" w:rsidRPr="00CE0418" w:rsidRDefault="00003AA8" w:rsidP="00003AA8">
      <w:pPr>
        <w:tabs>
          <w:tab w:val="left" w:pos="567"/>
        </w:tabs>
        <w:spacing w:after="0" w:line="260" w:lineRule="exact"/>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Jakov-Lind-Straße 5, Top 3.05</w:t>
      </w:r>
    </w:p>
    <w:p w14:paraId="73CFE23D" w14:textId="77777777" w:rsidR="00003AA8" w:rsidRPr="00CE0418" w:rsidRDefault="00003AA8" w:rsidP="00003AA8">
      <w:pPr>
        <w:tabs>
          <w:tab w:val="left" w:pos="567"/>
        </w:tabs>
        <w:spacing w:after="0" w:line="260" w:lineRule="exact"/>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1020 Wien</w:t>
      </w:r>
    </w:p>
    <w:p w14:paraId="09274436" w14:textId="77777777" w:rsidR="00003AA8" w:rsidRPr="00CE0418" w:rsidRDefault="00003AA8" w:rsidP="00003AA8">
      <w:pPr>
        <w:tabs>
          <w:tab w:val="left" w:pos="567"/>
        </w:tabs>
        <w:spacing w:after="0" w:line="260" w:lineRule="exact"/>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Austrija</w:t>
      </w:r>
    </w:p>
    <w:p w14:paraId="42707D72" w14:textId="77777777" w:rsidR="00003AA8" w:rsidRPr="00CE0418" w:rsidRDefault="00003AA8" w:rsidP="00003AA8">
      <w:pPr>
        <w:tabs>
          <w:tab w:val="left" w:pos="567"/>
        </w:tabs>
        <w:spacing w:after="0" w:line="260" w:lineRule="exact"/>
        <w:rPr>
          <w:rFonts w:ascii="Times New Roman" w:hAnsi="Times New Roman"/>
          <w:kern w:val="0"/>
          <w:sz w:val="22"/>
          <w:highlight w:val="lightGray"/>
          <w:lang w:val="es-ES"/>
          <w14:ligatures w14:val="none"/>
        </w:rPr>
      </w:pPr>
    </w:p>
    <w:p w14:paraId="7089503C" w14:textId="77777777" w:rsidR="00003AA8" w:rsidRPr="00CE0418" w:rsidRDefault="00003AA8" w:rsidP="00003AA8">
      <w:pPr>
        <w:tabs>
          <w:tab w:val="left" w:pos="567"/>
        </w:tabs>
        <w:spacing w:after="0" w:line="260" w:lineRule="exact"/>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arba</w:t>
      </w:r>
    </w:p>
    <w:p w14:paraId="5ED7F51F" w14:textId="77777777" w:rsidR="00003AA8" w:rsidRPr="00CE0418" w:rsidRDefault="00003AA8" w:rsidP="00003AA8">
      <w:pPr>
        <w:tabs>
          <w:tab w:val="left" w:pos="567"/>
        </w:tabs>
        <w:spacing w:after="0" w:line="260" w:lineRule="exact"/>
        <w:rPr>
          <w:rFonts w:ascii="Times New Roman" w:hAnsi="Times New Roman"/>
          <w:kern w:val="0"/>
          <w:sz w:val="22"/>
          <w:highlight w:val="lightGray"/>
          <w:lang w:val="es-ES"/>
          <w14:ligatures w14:val="none"/>
        </w:rPr>
      </w:pPr>
    </w:p>
    <w:p w14:paraId="01FE855A" w14:textId="67ABA2AC" w:rsidR="00003AA8" w:rsidRPr="00CE0418" w:rsidRDefault="00003AA8" w:rsidP="00003AA8">
      <w:pPr>
        <w:tabs>
          <w:tab w:val="left" w:pos="567"/>
        </w:tabs>
        <w:spacing w:after="0" w:line="260" w:lineRule="exact"/>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Novartis Pharma SAS</w:t>
      </w:r>
    </w:p>
    <w:p w14:paraId="1C4E837F" w14:textId="77777777" w:rsidR="00003AA8" w:rsidRPr="00CE0418" w:rsidRDefault="00003AA8" w:rsidP="00003AA8">
      <w:pPr>
        <w:tabs>
          <w:tab w:val="left" w:pos="567"/>
        </w:tabs>
        <w:spacing w:after="0" w:line="260" w:lineRule="exact"/>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8-10 rue Henri Sainte-Claire Deville</w:t>
      </w:r>
    </w:p>
    <w:p w14:paraId="0B1762A7" w14:textId="77777777" w:rsidR="00003AA8" w:rsidRPr="00CE0418" w:rsidRDefault="00003AA8" w:rsidP="00003AA8">
      <w:pPr>
        <w:tabs>
          <w:tab w:val="left" w:pos="567"/>
        </w:tabs>
        <w:spacing w:after="0" w:line="260" w:lineRule="exact"/>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92500 Rueil Malmaison</w:t>
      </w:r>
    </w:p>
    <w:p w14:paraId="1B305E09" w14:textId="77777777" w:rsidR="00003AA8" w:rsidRPr="00CE0418" w:rsidRDefault="00003AA8" w:rsidP="00003AA8">
      <w:pPr>
        <w:tabs>
          <w:tab w:val="left" w:pos="567"/>
        </w:tabs>
        <w:spacing w:after="0" w:line="260" w:lineRule="exact"/>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Prancūzija</w:t>
      </w:r>
    </w:p>
    <w:p w14:paraId="2994500B" w14:textId="77777777" w:rsidR="00003AA8" w:rsidRPr="00CE0418" w:rsidRDefault="00003AA8" w:rsidP="00003AA8">
      <w:pPr>
        <w:tabs>
          <w:tab w:val="left" w:pos="567"/>
        </w:tabs>
        <w:spacing w:after="0" w:line="260" w:lineRule="exact"/>
        <w:rPr>
          <w:rFonts w:ascii="Times New Roman" w:hAnsi="Times New Roman"/>
          <w:kern w:val="0"/>
          <w:sz w:val="22"/>
          <w:highlight w:val="lightGray"/>
          <w:lang w:val="es-ES"/>
          <w14:ligatures w14:val="none"/>
        </w:rPr>
      </w:pPr>
    </w:p>
    <w:p w14:paraId="39CF887E" w14:textId="77777777" w:rsidR="00003AA8" w:rsidRPr="00CE0418" w:rsidRDefault="00003AA8" w:rsidP="00003AA8">
      <w:pPr>
        <w:tabs>
          <w:tab w:val="left" w:pos="567"/>
        </w:tabs>
        <w:spacing w:after="0" w:line="260" w:lineRule="exact"/>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arba</w:t>
      </w:r>
    </w:p>
    <w:p w14:paraId="69B42316" w14:textId="77777777" w:rsidR="00003AA8" w:rsidRPr="00CE0418" w:rsidRDefault="00003AA8" w:rsidP="00003AA8">
      <w:pPr>
        <w:tabs>
          <w:tab w:val="left" w:pos="567"/>
        </w:tabs>
        <w:spacing w:after="0" w:line="260" w:lineRule="exact"/>
        <w:rPr>
          <w:rFonts w:ascii="Times New Roman" w:hAnsi="Times New Roman"/>
          <w:kern w:val="0"/>
          <w:sz w:val="22"/>
          <w:highlight w:val="lightGray"/>
          <w:lang w:val="es-ES"/>
          <w14:ligatures w14:val="none"/>
        </w:rPr>
      </w:pPr>
    </w:p>
    <w:p w14:paraId="3EB2F09D" w14:textId="77777777" w:rsidR="00003AA8" w:rsidRPr="00CE0418" w:rsidRDefault="00003AA8" w:rsidP="00003AA8">
      <w:pPr>
        <w:tabs>
          <w:tab w:val="left" w:pos="567"/>
        </w:tabs>
        <w:spacing w:after="0" w:line="260" w:lineRule="exact"/>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Novartis (HELLAS) SA</w:t>
      </w:r>
    </w:p>
    <w:p w14:paraId="71C586E8" w14:textId="77777777" w:rsidR="00003AA8" w:rsidRPr="00CE0418" w:rsidRDefault="00003AA8" w:rsidP="00003AA8">
      <w:pPr>
        <w:tabs>
          <w:tab w:val="left" w:pos="567"/>
        </w:tabs>
        <w:spacing w:after="0" w:line="260" w:lineRule="exact"/>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12th km National Road Athinon-Lamias</w:t>
      </w:r>
    </w:p>
    <w:p w14:paraId="41D5643F" w14:textId="77777777" w:rsidR="00003AA8" w:rsidRPr="00CE0418" w:rsidRDefault="00003AA8" w:rsidP="00003AA8">
      <w:pPr>
        <w:tabs>
          <w:tab w:val="left" w:pos="567"/>
        </w:tabs>
        <w:spacing w:after="0" w:line="260" w:lineRule="exact"/>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Metamorfosi Attiki, 14451</w:t>
      </w:r>
    </w:p>
    <w:p w14:paraId="3273A95E" w14:textId="77777777" w:rsidR="00003AA8" w:rsidRPr="00CE0418" w:rsidRDefault="00003AA8" w:rsidP="00003AA8">
      <w:pPr>
        <w:tabs>
          <w:tab w:val="left" w:pos="567"/>
        </w:tabs>
        <w:spacing w:after="0" w:line="260" w:lineRule="exact"/>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Graikija</w:t>
      </w:r>
    </w:p>
    <w:p w14:paraId="1A3544E1" w14:textId="77777777" w:rsidR="00003AA8" w:rsidRPr="00CE0418" w:rsidRDefault="00003AA8" w:rsidP="00003AA8">
      <w:pPr>
        <w:tabs>
          <w:tab w:val="left" w:pos="567"/>
        </w:tabs>
        <w:spacing w:after="0" w:line="260" w:lineRule="exact"/>
        <w:rPr>
          <w:rFonts w:ascii="Times New Roman" w:hAnsi="Times New Roman"/>
          <w:kern w:val="0"/>
          <w:sz w:val="22"/>
          <w:highlight w:val="lightGray"/>
          <w:lang w:val="es-ES"/>
          <w14:ligatures w14:val="none"/>
        </w:rPr>
      </w:pPr>
    </w:p>
    <w:p w14:paraId="08A03B64" w14:textId="77777777" w:rsidR="00003AA8" w:rsidRPr="00CE0418" w:rsidRDefault="00003AA8" w:rsidP="00003AA8">
      <w:pPr>
        <w:tabs>
          <w:tab w:val="left" w:pos="567"/>
        </w:tabs>
        <w:spacing w:after="0" w:line="260" w:lineRule="exact"/>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arba</w:t>
      </w:r>
    </w:p>
    <w:p w14:paraId="06132208" w14:textId="77777777" w:rsidR="00003AA8" w:rsidRPr="00CE0418" w:rsidRDefault="00003AA8" w:rsidP="00003AA8">
      <w:pPr>
        <w:tabs>
          <w:tab w:val="left" w:pos="567"/>
        </w:tabs>
        <w:spacing w:after="0" w:line="260" w:lineRule="exact"/>
        <w:rPr>
          <w:rFonts w:ascii="Times New Roman" w:hAnsi="Times New Roman"/>
          <w:kern w:val="0"/>
          <w:sz w:val="22"/>
          <w:highlight w:val="lightGray"/>
          <w:lang w:val="es-ES"/>
          <w14:ligatures w14:val="none"/>
        </w:rPr>
      </w:pPr>
    </w:p>
    <w:p w14:paraId="270D30F3" w14:textId="77777777" w:rsidR="00003AA8" w:rsidRPr="00CE0418" w:rsidRDefault="00003AA8" w:rsidP="00003AA8">
      <w:pPr>
        <w:tabs>
          <w:tab w:val="left" w:pos="567"/>
        </w:tabs>
        <w:spacing w:after="0" w:line="260" w:lineRule="exact"/>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Novartis Hungary Ltd.</w:t>
      </w:r>
    </w:p>
    <w:p w14:paraId="401B9BEA" w14:textId="77777777" w:rsidR="00003AA8" w:rsidRPr="00CE0418" w:rsidRDefault="00003AA8" w:rsidP="00003AA8">
      <w:pPr>
        <w:tabs>
          <w:tab w:val="left" w:pos="567"/>
        </w:tabs>
        <w:spacing w:after="0" w:line="260" w:lineRule="exact"/>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Vasύt u.13.</w:t>
      </w:r>
    </w:p>
    <w:p w14:paraId="7E393E57" w14:textId="77777777" w:rsidR="00003AA8" w:rsidRPr="00CE0418" w:rsidRDefault="00003AA8" w:rsidP="00003AA8">
      <w:pPr>
        <w:tabs>
          <w:tab w:val="left" w:pos="567"/>
        </w:tabs>
        <w:spacing w:after="0" w:line="260" w:lineRule="exact"/>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Budaörs, 2040</w:t>
      </w:r>
    </w:p>
    <w:p w14:paraId="751983BE" w14:textId="77777777" w:rsidR="00003AA8" w:rsidRPr="00CE0418" w:rsidRDefault="00003AA8" w:rsidP="00003AA8">
      <w:pPr>
        <w:tabs>
          <w:tab w:val="left" w:pos="567"/>
        </w:tabs>
        <w:spacing w:after="0" w:line="260" w:lineRule="exact"/>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Vengrija</w:t>
      </w:r>
    </w:p>
    <w:p w14:paraId="6EDFFED7" w14:textId="77777777" w:rsidR="00003AA8" w:rsidRPr="00CE0418" w:rsidRDefault="00003AA8" w:rsidP="00003AA8">
      <w:pPr>
        <w:tabs>
          <w:tab w:val="left" w:pos="567"/>
        </w:tabs>
        <w:spacing w:after="0" w:line="260" w:lineRule="exact"/>
        <w:rPr>
          <w:rFonts w:ascii="Times New Roman" w:hAnsi="Times New Roman"/>
          <w:kern w:val="0"/>
          <w:sz w:val="22"/>
          <w:highlight w:val="lightGray"/>
          <w:lang w:val="es-ES"/>
          <w14:ligatures w14:val="none"/>
        </w:rPr>
      </w:pPr>
    </w:p>
    <w:p w14:paraId="224070D3" w14:textId="77777777" w:rsidR="00003AA8" w:rsidRPr="00CE0418" w:rsidRDefault="00003AA8" w:rsidP="00003AA8">
      <w:pPr>
        <w:tabs>
          <w:tab w:val="left" w:pos="567"/>
        </w:tabs>
        <w:spacing w:after="0" w:line="260" w:lineRule="exact"/>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arba</w:t>
      </w:r>
    </w:p>
    <w:p w14:paraId="1D3505BA" w14:textId="77777777" w:rsidR="00003AA8" w:rsidRPr="00CE0418" w:rsidRDefault="00003AA8" w:rsidP="00003AA8">
      <w:pPr>
        <w:tabs>
          <w:tab w:val="left" w:pos="567"/>
        </w:tabs>
        <w:spacing w:after="0" w:line="260" w:lineRule="exact"/>
        <w:rPr>
          <w:rFonts w:ascii="Times New Roman" w:hAnsi="Times New Roman"/>
          <w:kern w:val="0"/>
          <w:sz w:val="22"/>
          <w:highlight w:val="lightGray"/>
          <w:lang w:val="es-ES"/>
          <w14:ligatures w14:val="none"/>
        </w:rPr>
      </w:pPr>
    </w:p>
    <w:p w14:paraId="16297775" w14:textId="77777777" w:rsidR="00003AA8" w:rsidRPr="00CE0418" w:rsidRDefault="00003AA8" w:rsidP="00003AA8">
      <w:pPr>
        <w:tabs>
          <w:tab w:val="left" w:pos="567"/>
        </w:tabs>
        <w:spacing w:after="0" w:line="260" w:lineRule="exact"/>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Novartis Farma S.p.A.</w:t>
      </w:r>
    </w:p>
    <w:p w14:paraId="4FD87089" w14:textId="77777777" w:rsidR="00003AA8" w:rsidRPr="00CE0418" w:rsidRDefault="00003AA8" w:rsidP="00003AA8">
      <w:pPr>
        <w:tabs>
          <w:tab w:val="left" w:pos="567"/>
        </w:tabs>
        <w:spacing w:after="0" w:line="260" w:lineRule="exact"/>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Via Provinciale Schito 131</w:t>
      </w:r>
    </w:p>
    <w:p w14:paraId="3D6217FA" w14:textId="77777777" w:rsidR="00003AA8" w:rsidRPr="00CE0418" w:rsidRDefault="00003AA8" w:rsidP="00003AA8">
      <w:pPr>
        <w:tabs>
          <w:tab w:val="left" w:pos="567"/>
        </w:tabs>
        <w:spacing w:after="0" w:line="260" w:lineRule="exact"/>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80058 Torre Annunziata (NA)</w:t>
      </w:r>
    </w:p>
    <w:p w14:paraId="773EB459" w14:textId="77777777" w:rsidR="00003AA8" w:rsidRPr="00CE0418" w:rsidRDefault="00003AA8" w:rsidP="00003AA8">
      <w:pPr>
        <w:tabs>
          <w:tab w:val="left" w:pos="567"/>
        </w:tabs>
        <w:spacing w:after="0" w:line="260" w:lineRule="exact"/>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Italija</w:t>
      </w:r>
    </w:p>
    <w:p w14:paraId="3B99B511" w14:textId="77777777" w:rsidR="00003AA8" w:rsidRPr="00CE0418" w:rsidRDefault="00003AA8" w:rsidP="00003AA8">
      <w:pPr>
        <w:tabs>
          <w:tab w:val="left" w:pos="567"/>
        </w:tabs>
        <w:spacing w:after="0" w:line="260" w:lineRule="exact"/>
        <w:rPr>
          <w:rFonts w:ascii="Times New Roman" w:hAnsi="Times New Roman"/>
          <w:kern w:val="0"/>
          <w:sz w:val="22"/>
          <w:highlight w:val="lightGray"/>
          <w:lang w:val="es-ES"/>
          <w14:ligatures w14:val="none"/>
        </w:rPr>
      </w:pPr>
    </w:p>
    <w:p w14:paraId="12C41509" w14:textId="77777777" w:rsidR="00003AA8" w:rsidRPr="00CE0418" w:rsidRDefault="00003AA8" w:rsidP="00003AA8">
      <w:pPr>
        <w:tabs>
          <w:tab w:val="left" w:pos="567"/>
        </w:tabs>
        <w:spacing w:after="0" w:line="260" w:lineRule="exact"/>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arba</w:t>
      </w:r>
    </w:p>
    <w:p w14:paraId="0767B52B" w14:textId="77777777" w:rsidR="00003AA8" w:rsidRPr="00CE0418" w:rsidRDefault="00003AA8" w:rsidP="00003AA8">
      <w:pPr>
        <w:tabs>
          <w:tab w:val="left" w:pos="567"/>
        </w:tabs>
        <w:spacing w:after="0" w:line="260" w:lineRule="exact"/>
        <w:rPr>
          <w:rFonts w:ascii="Times New Roman" w:hAnsi="Times New Roman"/>
          <w:kern w:val="0"/>
          <w:sz w:val="22"/>
          <w:highlight w:val="lightGray"/>
          <w:lang w:val="es-ES"/>
          <w14:ligatures w14:val="none"/>
        </w:rPr>
      </w:pPr>
    </w:p>
    <w:p w14:paraId="309DDD42" w14:textId="77777777" w:rsidR="00003AA8" w:rsidRPr="00CE0418" w:rsidRDefault="00003AA8" w:rsidP="00003AA8">
      <w:pPr>
        <w:tabs>
          <w:tab w:val="left" w:pos="567"/>
        </w:tabs>
        <w:spacing w:after="0" w:line="260" w:lineRule="exact"/>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Novartis Farma S.p.A.</w:t>
      </w:r>
    </w:p>
    <w:p w14:paraId="333DEE04" w14:textId="77777777" w:rsidR="00003AA8" w:rsidRPr="00CE0418" w:rsidRDefault="00003AA8" w:rsidP="00003AA8">
      <w:pPr>
        <w:tabs>
          <w:tab w:val="left" w:pos="567"/>
        </w:tabs>
        <w:spacing w:after="0" w:line="260" w:lineRule="exact"/>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Viale Luigi Sturzo 43</w:t>
      </w:r>
    </w:p>
    <w:p w14:paraId="69E0DC67" w14:textId="77777777" w:rsidR="00003AA8" w:rsidRPr="00CE0418" w:rsidRDefault="00003AA8" w:rsidP="00003AA8">
      <w:pPr>
        <w:tabs>
          <w:tab w:val="left" w:pos="567"/>
        </w:tabs>
        <w:spacing w:after="0" w:line="260" w:lineRule="exact"/>
        <w:rPr>
          <w:rFonts w:ascii="Times New Roman" w:hAnsi="Times New Roman"/>
          <w:kern w:val="0"/>
          <w:sz w:val="22"/>
          <w:lang w:val="es-ES"/>
          <w14:ligatures w14:val="none"/>
        </w:rPr>
      </w:pPr>
      <w:r w:rsidRPr="00CE0418">
        <w:rPr>
          <w:rFonts w:ascii="Times New Roman" w:hAnsi="Times New Roman"/>
          <w:kern w:val="0"/>
          <w:sz w:val="22"/>
          <w:highlight w:val="lightGray"/>
          <w:lang w:val="es-ES"/>
          <w14:ligatures w14:val="none"/>
        </w:rPr>
        <w:t>20154 - Milan (MI)</w:t>
      </w:r>
    </w:p>
    <w:p w14:paraId="72744A29" w14:textId="77777777" w:rsidR="00003AA8" w:rsidRPr="00CE0418" w:rsidRDefault="00003AA8" w:rsidP="00003AA8">
      <w:pPr>
        <w:tabs>
          <w:tab w:val="left" w:pos="567"/>
        </w:tabs>
        <w:spacing w:after="0" w:line="260" w:lineRule="exact"/>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Italija</w:t>
      </w:r>
    </w:p>
    <w:p w14:paraId="724DF290" w14:textId="77777777" w:rsidR="00003AA8" w:rsidRPr="00CE0418" w:rsidRDefault="00003AA8" w:rsidP="00003AA8">
      <w:pPr>
        <w:tabs>
          <w:tab w:val="left" w:pos="567"/>
        </w:tabs>
        <w:spacing w:after="0" w:line="260" w:lineRule="exact"/>
        <w:rPr>
          <w:rFonts w:ascii="Times New Roman" w:hAnsi="Times New Roman"/>
          <w:kern w:val="0"/>
          <w:sz w:val="22"/>
          <w:highlight w:val="lightGray"/>
          <w:lang w:val="es-ES"/>
          <w14:ligatures w14:val="none"/>
        </w:rPr>
      </w:pPr>
    </w:p>
    <w:p w14:paraId="335F7F44" w14:textId="77777777" w:rsidR="00003AA8" w:rsidRPr="00CE0418" w:rsidRDefault="00003AA8" w:rsidP="00003AA8">
      <w:pPr>
        <w:tabs>
          <w:tab w:val="left" w:pos="567"/>
        </w:tabs>
        <w:spacing w:after="0" w:line="260" w:lineRule="exact"/>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arba</w:t>
      </w:r>
    </w:p>
    <w:p w14:paraId="71A21E67" w14:textId="77777777" w:rsidR="00003AA8" w:rsidRPr="00CE0418" w:rsidRDefault="00003AA8" w:rsidP="00003AA8">
      <w:pPr>
        <w:tabs>
          <w:tab w:val="left" w:pos="567"/>
        </w:tabs>
        <w:spacing w:after="0" w:line="260" w:lineRule="exact"/>
        <w:rPr>
          <w:rFonts w:ascii="Times New Roman" w:hAnsi="Times New Roman"/>
          <w:kern w:val="0"/>
          <w:sz w:val="22"/>
          <w:highlight w:val="lightGray"/>
          <w:lang w:val="es-ES"/>
          <w14:ligatures w14:val="none"/>
        </w:rPr>
      </w:pPr>
    </w:p>
    <w:p w14:paraId="7375594A" w14:textId="77777777" w:rsidR="00003AA8" w:rsidRPr="00CE0418" w:rsidRDefault="00003AA8" w:rsidP="00003AA8">
      <w:pPr>
        <w:tabs>
          <w:tab w:val="left" w:pos="567"/>
        </w:tabs>
        <w:spacing w:after="0" w:line="260" w:lineRule="exact"/>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Novartis Farma – Produtos Farmacêuticos, S.A.</w:t>
      </w:r>
    </w:p>
    <w:p w14:paraId="77EF6018" w14:textId="77777777" w:rsidR="00003AA8" w:rsidRPr="00CE0418" w:rsidRDefault="00003AA8" w:rsidP="00003AA8">
      <w:pPr>
        <w:tabs>
          <w:tab w:val="left" w:pos="567"/>
        </w:tabs>
        <w:spacing w:after="0" w:line="260" w:lineRule="exact"/>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Avenida Professor Doutor Cavaco</w:t>
      </w:r>
    </w:p>
    <w:p w14:paraId="35466E6F" w14:textId="77777777" w:rsidR="00003AA8" w:rsidRPr="00CE0418" w:rsidRDefault="00003AA8" w:rsidP="00003AA8">
      <w:pPr>
        <w:tabs>
          <w:tab w:val="left" w:pos="567"/>
        </w:tabs>
        <w:spacing w:after="0" w:line="260" w:lineRule="exact"/>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Silva, n.10E, Taguspark</w:t>
      </w:r>
    </w:p>
    <w:p w14:paraId="6A075996" w14:textId="77777777" w:rsidR="00003AA8" w:rsidRPr="00CE0418" w:rsidRDefault="00003AA8" w:rsidP="00003AA8">
      <w:pPr>
        <w:tabs>
          <w:tab w:val="left" w:pos="567"/>
        </w:tabs>
        <w:spacing w:after="0" w:line="260" w:lineRule="exact"/>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Porto Salvo, 2740-255</w:t>
      </w:r>
    </w:p>
    <w:p w14:paraId="3704B159" w14:textId="77777777" w:rsidR="00003AA8" w:rsidRPr="00CE0418" w:rsidRDefault="00003AA8" w:rsidP="00003AA8">
      <w:pPr>
        <w:tabs>
          <w:tab w:val="left" w:pos="567"/>
        </w:tabs>
        <w:spacing w:after="0" w:line="260" w:lineRule="exact"/>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Portugalija</w:t>
      </w:r>
    </w:p>
    <w:p w14:paraId="4A1485B6" w14:textId="77777777" w:rsidR="00003AA8" w:rsidRPr="00CE0418" w:rsidRDefault="00003AA8" w:rsidP="00003AA8">
      <w:pPr>
        <w:tabs>
          <w:tab w:val="left" w:pos="567"/>
        </w:tabs>
        <w:spacing w:after="0" w:line="260" w:lineRule="exact"/>
        <w:rPr>
          <w:rFonts w:ascii="Times New Roman" w:hAnsi="Times New Roman"/>
          <w:kern w:val="0"/>
          <w:sz w:val="22"/>
          <w:highlight w:val="lightGray"/>
          <w:lang w:val="es-ES"/>
          <w14:ligatures w14:val="none"/>
        </w:rPr>
      </w:pPr>
    </w:p>
    <w:p w14:paraId="105A83EB" w14:textId="77777777" w:rsidR="00003AA8" w:rsidRPr="00CE0418" w:rsidRDefault="00003AA8" w:rsidP="00003AA8">
      <w:pPr>
        <w:tabs>
          <w:tab w:val="left" w:pos="567"/>
        </w:tabs>
        <w:spacing w:after="0" w:line="260" w:lineRule="exact"/>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arba</w:t>
      </w:r>
    </w:p>
    <w:p w14:paraId="7B8377F4" w14:textId="77777777" w:rsidR="00003AA8" w:rsidRPr="00CE0418" w:rsidRDefault="00003AA8" w:rsidP="00003AA8">
      <w:pPr>
        <w:tabs>
          <w:tab w:val="left" w:pos="567"/>
        </w:tabs>
        <w:spacing w:after="0" w:line="260" w:lineRule="exact"/>
        <w:rPr>
          <w:rFonts w:ascii="Times New Roman" w:hAnsi="Times New Roman"/>
          <w:kern w:val="0"/>
          <w:sz w:val="22"/>
          <w:highlight w:val="lightGray"/>
          <w:lang w:val="es-ES"/>
          <w14:ligatures w14:val="none"/>
        </w:rPr>
      </w:pPr>
    </w:p>
    <w:p w14:paraId="32016C35" w14:textId="77777777" w:rsidR="00003AA8" w:rsidRPr="00CE0418" w:rsidRDefault="00003AA8" w:rsidP="00003AA8">
      <w:pPr>
        <w:tabs>
          <w:tab w:val="left" w:pos="567"/>
        </w:tabs>
        <w:spacing w:after="0" w:line="260" w:lineRule="exact"/>
        <w:rPr>
          <w:rFonts w:ascii="Times New Roman" w:hAnsi="Times New Roman"/>
          <w:kern w:val="0"/>
          <w:sz w:val="22"/>
          <w:lang w:val="es-ES"/>
          <w14:ligatures w14:val="none"/>
        </w:rPr>
      </w:pPr>
      <w:r w:rsidRPr="00CE0418">
        <w:rPr>
          <w:rFonts w:ascii="Times New Roman" w:hAnsi="Times New Roman"/>
          <w:kern w:val="0"/>
          <w:sz w:val="22"/>
          <w:lang w:val="es-ES"/>
          <w14:ligatures w14:val="none"/>
        </w:rPr>
        <w:t>Novartis Farmacéutica S.A.</w:t>
      </w:r>
    </w:p>
    <w:p w14:paraId="7BA0ED9D" w14:textId="77777777" w:rsidR="00003AA8" w:rsidRPr="00CE0418" w:rsidRDefault="00003AA8" w:rsidP="00003AA8">
      <w:pPr>
        <w:tabs>
          <w:tab w:val="left" w:pos="567"/>
        </w:tabs>
        <w:spacing w:after="0" w:line="260" w:lineRule="exact"/>
        <w:rPr>
          <w:rFonts w:ascii="Times New Roman" w:hAnsi="Times New Roman"/>
          <w:kern w:val="0"/>
          <w:sz w:val="22"/>
          <w:lang w:val="es-ES"/>
          <w14:ligatures w14:val="none"/>
        </w:rPr>
      </w:pPr>
      <w:r w:rsidRPr="00CE0418">
        <w:rPr>
          <w:rFonts w:ascii="Times New Roman" w:hAnsi="Times New Roman"/>
          <w:kern w:val="0"/>
          <w:sz w:val="22"/>
          <w:lang w:val="es-ES"/>
          <w14:ligatures w14:val="none"/>
        </w:rPr>
        <w:t>Gran Via de les Corts Catalanes, 764</w:t>
      </w:r>
    </w:p>
    <w:p w14:paraId="67C8A15C" w14:textId="77777777" w:rsidR="00003AA8" w:rsidRPr="00CE0418" w:rsidRDefault="00003AA8" w:rsidP="00003AA8">
      <w:pPr>
        <w:tabs>
          <w:tab w:val="left" w:pos="567"/>
        </w:tabs>
        <w:spacing w:after="0" w:line="260" w:lineRule="exact"/>
        <w:rPr>
          <w:rFonts w:ascii="Times New Roman" w:hAnsi="Times New Roman"/>
          <w:kern w:val="0"/>
          <w:sz w:val="22"/>
          <w:lang w:val="es-ES"/>
          <w14:ligatures w14:val="none"/>
        </w:rPr>
      </w:pPr>
      <w:r w:rsidRPr="00CE0418">
        <w:rPr>
          <w:rFonts w:ascii="Times New Roman" w:hAnsi="Times New Roman"/>
          <w:kern w:val="0"/>
          <w:sz w:val="22"/>
          <w:lang w:val="es-ES"/>
          <w14:ligatures w14:val="none"/>
        </w:rPr>
        <w:lastRenderedPageBreak/>
        <w:t>08013 Barcelona</w:t>
      </w:r>
    </w:p>
    <w:p w14:paraId="16E3340B" w14:textId="77777777" w:rsidR="00003AA8" w:rsidRPr="00CE0418" w:rsidRDefault="00003AA8" w:rsidP="00003AA8">
      <w:pPr>
        <w:tabs>
          <w:tab w:val="left" w:pos="567"/>
        </w:tabs>
        <w:spacing w:after="0" w:line="260" w:lineRule="exact"/>
        <w:rPr>
          <w:rFonts w:ascii="Times New Roman" w:hAnsi="Times New Roman"/>
          <w:kern w:val="0"/>
          <w:sz w:val="22"/>
          <w:lang w:val="es-ES"/>
          <w14:ligatures w14:val="none"/>
        </w:rPr>
      </w:pPr>
      <w:r w:rsidRPr="00CE0418">
        <w:rPr>
          <w:rFonts w:ascii="Times New Roman" w:hAnsi="Times New Roman"/>
          <w:kern w:val="0"/>
          <w:sz w:val="22"/>
          <w:lang w:val="es-ES"/>
          <w14:ligatures w14:val="none"/>
        </w:rPr>
        <w:t>Ispanija</w:t>
      </w:r>
    </w:p>
    <w:p w14:paraId="255059DF" w14:textId="77777777" w:rsidR="00003AA8" w:rsidRPr="00CE0418" w:rsidRDefault="00003AA8" w:rsidP="00003AA8">
      <w:pPr>
        <w:tabs>
          <w:tab w:val="left" w:pos="567"/>
        </w:tabs>
        <w:spacing w:after="0" w:line="260" w:lineRule="exact"/>
        <w:rPr>
          <w:rFonts w:ascii="Times New Roman" w:hAnsi="Times New Roman"/>
          <w:kern w:val="0"/>
          <w:sz w:val="22"/>
          <w:lang w:val="es-ES"/>
          <w14:ligatures w14:val="none"/>
        </w:rPr>
      </w:pPr>
    </w:p>
    <w:p w14:paraId="16948B9E" w14:textId="77777777" w:rsidR="00003AA8" w:rsidRPr="00CE0418" w:rsidRDefault="00003AA8" w:rsidP="00003AA8">
      <w:pPr>
        <w:tabs>
          <w:tab w:val="left" w:pos="567"/>
        </w:tabs>
        <w:spacing w:after="0" w:line="260" w:lineRule="exact"/>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arba</w:t>
      </w:r>
    </w:p>
    <w:p w14:paraId="5BBCEA70" w14:textId="77777777" w:rsidR="00003AA8" w:rsidRPr="00CE0418" w:rsidRDefault="00003AA8" w:rsidP="00003AA8">
      <w:pPr>
        <w:tabs>
          <w:tab w:val="left" w:pos="567"/>
        </w:tabs>
        <w:spacing w:after="0" w:line="260" w:lineRule="exact"/>
        <w:rPr>
          <w:rFonts w:ascii="Times New Roman" w:hAnsi="Times New Roman"/>
          <w:kern w:val="0"/>
          <w:sz w:val="22"/>
          <w:highlight w:val="lightGray"/>
          <w:lang w:val="es-ES"/>
          <w14:ligatures w14:val="none"/>
        </w:rPr>
      </w:pPr>
    </w:p>
    <w:p w14:paraId="797AB3CF" w14:textId="77777777" w:rsidR="00003AA8" w:rsidRPr="00CE0418" w:rsidRDefault="00003AA8" w:rsidP="00003AA8">
      <w:pPr>
        <w:tabs>
          <w:tab w:val="left" w:pos="567"/>
        </w:tabs>
        <w:spacing w:after="0" w:line="260" w:lineRule="exact"/>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Novartis Sverige AB,</w:t>
      </w:r>
    </w:p>
    <w:p w14:paraId="73510654" w14:textId="77777777" w:rsidR="00003AA8" w:rsidRPr="00CE0418" w:rsidRDefault="00003AA8" w:rsidP="00003AA8">
      <w:pPr>
        <w:tabs>
          <w:tab w:val="left" w:pos="567"/>
        </w:tabs>
        <w:spacing w:after="0" w:line="260" w:lineRule="exact"/>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 xml:space="preserve">Torshamnsgatan 48, </w:t>
      </w:r>
    </w:p>
    <w:p w14:paraId="066CC7B8" w14:textId="77777777" w:rsidR="00003AA8" w:rsidRPr="00CE0418" w:rsidRDefault="00003AA8" w:rsidP="00003AA8">
      <w:pPr>
        <w:tabs>
          <w:tab w:val="left" w:pos="567"/>
        </w:tabs>
        <w:spacing w:after="0" w:line="260" w:lineRule="exact"/>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164 40 Kista</w:t>
      </w:r>
    </w:p>
    <w:p w14:paraId="1636936C" w14:textId="77777777" w:rsidR="00003AA8" w:rsidRPr="00CE0418" w:rsidRDefault="00003AA8" w:rsidP="00003AA8">
      <w:pPr>
        <w:tabs>
          <w:tab w:val="left" w:pos="567"/>
        </w:tabs>
        <w:spacing w:after="0" w:line="260" w:lineRule="exact"/>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Švedija</w:t>
      </w:r>
    </w:p>
    <w:p w14:paraId="46C244D7" w14:textId="77777777" w:rsidR="00003AA8" w:rsidRPr="00CE0418" w:rsidRDefault="00003AA8" w:rsidP="00003AA8">
      <w:pPr>
        <w:tabs>
          <w:tab w:val="left" w:pos="567"/>
        </w:tabs>
        <w:spacing w:after="0" w:line="260" w:lineRule="exact"/>
        <w:rPr>
          <w:rFonts w:ascii="Times New Roman" w:hAnsi="Times New Roman"/>
          <w:kern w:val="0"/>
          <w:sz w:val="22"/>
          <w:highlight w:val="lightGray"/>
          <w:lang w:val="es-ES"/>
          <w14:ligatures w14:val="none"/>
        </w:rPr>
      </w:pPr>
    </w:p>
    <w:p w14:paraId="25D7C532" w14:textId="77777777" w:rsidR="00003AA8" w:rsidRPr="00CE0418" w:rsidRDefault="00003AA8" w:rsidP="00003AA8">
      <w:pPr>
        <w:tabs>
          <w:tab w:val="left" w:pos="567"/>
        </w:tabs>
        <w:spacing w:after="0" w:line="260" w:lineRule="exact"/>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arba</w:t>
      </w:r>
    </w:p>
    <w:p w14:paraId="61B4E7E1" w14:textId="77777777" w:rsidR="00003AA8" w:rsidRPr="00CE0418" w:rsidRDefault="00003AA8" w:rsidP="00003AA8">
      <w:pPr>
        <w:tabs>
          <w:tab w:val="left" w:pos="567"/>
        </w:tabs>
        <w:spacing w:after="0" w:line="260" w:lineRule="exact"/>
        <w:rPr>
          <w:rFonts w:ascii="Times New Roman" w:hAnsi="Times New Roman"/>
          <w:kern w:val="0"/>
          <w:sz w:val="22"/>
          <w:highlight w:val="lightGray"/>
          <w:lang w:val="es-ES"/>
          <w14:ligatures w14:val="none"/>
        </w:rPr>
      </w:pPr>
    </w:p>
    <w:p w14:paraId="74307EF9" w14:textId="77777777" w:rsidR="00003AA8" w:rsidRPr="00CE0418" w:rsidRDefault="00003AA8" w:rsidP="00003AA8">
      <w:pPr>
        <w:tabs>
          <w:tab w:val="left" w:pos="567"/>
        </w:tabs>
        <w:spacing w:after="0" w:line="260" w:lineRule="exact"/>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Novartis Pharma B.V.</w:t>
      </w:r>
    </w:p>
    <w:p w14:paraId="0384074E" w14:textId="77777777" w:rsidR="00003AA8" w:rsidRPr="00CE0418" w:rsidRDefault="00003AA8" w:rsidP="00003AA8">
      <w:pPr>
        <w:tabs>
          <w:tab w:val="left" w:pos="567"/>
        </w:tabs>
        <w:spacing w:after="0" w:line="260" w:lineRule="exact"/>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Haaksbergweg 16</w:t>
      </w:r>
    </w:p>
    <w:p w14:paraId="7B18DDBA" w14:textId="77777777" w:rsidR="00003AA8" w:rsidRPr="00CE0418" w:rsidRDefault="00003AA8" w:rsidP="00003AA8">
      <w:pPr>
        <w:tabs>
          <w:tab w:val="left" w:pos="567"/>
        </w:tabs>
        <w:spacing w:after="0" w:line="260" w:lineRule="exact"/>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1101 BX Amsterdam</w:t>
      </w:r>
    </w:p>
    <w:p w14:paraId="03FF10BA" w14:textId="77777777" w:rsidR="00003AA8" w:rsidRPr="00CE0418" w:rsidRDefault="00003AA8" w:rsidP="00003AA8">
      <w:pPr>
        <w:tabs>
          <w:tab w:val="left" w:pos="567"/>
        </w:tabs>
        <w:spacing w:after="0" w:line="260" w:lineRule="exact"/>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Nyderlandai</w:t>
      </w:r>
    </w:p>
    <w:p w14:paraId="6B314F43" w14:textId="77777777" w:rsidR="00003AA8" w:rsidRPr="00CE0418" w:rsidRDefault="00003AA8" w:rsidP="00003AA8">
      <w:pPr>
        <w:tabs>
          <w:tab w:val="left" w:pos="567"/>
        </w:tabs>
        <w:spacing w:after="0" w:line="260" w:lineRule="exact"/>
        <w:rPr>
          <w:rFonts w:ascii="Times New Roman" w:hAnsi="Times New Roman"/>
          <w:kern w:val="0"/>
          <w:sz w:val="22"/>
          <w:lang w:val="es-ES"/>
          <w14:ligatures w14:val="none"/>
        </w:rPr>
      </w:pPr>
    </w:p>
    <w:p w14:paraId="5DBAB72C" w14:textId="77777777" w:rsidR="00003AA8" w:rsidRPr="00CE0418" w:rsidRDefault="00003AA8" w:rsidP="00003AA8">
      <w:pPr>
        <w:tabs>
          <w:tab w:val="left" w:pos="567"/>
        </w:tabs>
        <w:spacing w:after="0" w:line="260" w:lineRule="exact"/>
        <w:rPr>
          <w:rFonts w:ascii="Times New Roman" w:hAnsi="Times New Roman"/>
          <w:kern w:val="0"/>
          <w:sz w:val="22"/>
          <w:lang w:val="es-ES"/>
          <w14:ligatures w14:val="none"/>
        </w:rPr>
      </w:pPr>
      <w:r w:rsidRPr="00CE0418">
        <w:rPr>
          <w:rFonts w:ascii="Times New Roman" w:hAnsi="Times New Roman"/>
          <w:kern w:val="0"/>
          <w:sz w:val="22"/>
          <w:lang w:val="es-ES"/>
          <w14:ligatures w14:val="none"/>
        </w:rPr>
        <w:t>Su pakuote pateikiamame lapelyje nurodomas gamintojo, atsakingo už konkrečios serijos išleidimą, pavadinimas ir adresas.</w:t>
      </w:r>
    </w:p>
    <w:p w14:paraId="5F11FA4F" w14:textId="77777777" w:rsidR="00003AA8" w:rsidRPr="00CE0418" w:rsidRDefault="00003AA8" w:rsidP="00003AA8">
      <w:pPr>
        <w:tabs>
          <w:tab w:val="left" w:pos="567"/>
        </w:tabs>
        <w:spacing w:after="0" w:line="260" w:lineRule="exact"/>
        <w:rPr>
          <w:rFonts w:ascii="Times New Roman" w:hAnsi="Times New Roman"/>
          <w:kern w:val="0"/>
          <w:sz w:val="22"/>
          <w:lang w:val="es-ES"/>
          <w14:ligatures w14:val="none"/>
        </w:rPr>
      </w:pPr>
    </w:p>
    <w:p w14:paraId="4FBC950B" w14:textId="77777777" w:rsidR="00003AA8" w:rsidRPr="00CE0418" w:rsidRDefault="00003AA8" w:rsidP="00003AA8">
      <w:pPr>
        <w:tabs>
          <w:tab w:val="left" w:pos="567"/>
        </w:tabs>
        <w:spacing w:after="0" w:line="260" w:lineRule="exact"/>
        <w:rPr>
          <w:rFonts w:ascii="Times New Roman" w:hAnsi="Times New Roman"/>
          <w:kern w:val="0"/>
          <w:sz w:val="22"/>
          <w:lang w:val="es-ES"/>
          <w14:ligatures w14:val="none"/>
        </w:rPr>
      </w:pPr>
    </w:p>
    <w:p w14:paraId="10AEB9DD" w14:textId="77777777" w:rsidR="00003AA8" w:rsidRPr="00CE0418" w:rsidRDefault="00003AA8" w:rsidP="00003AA8">
      <w:pPr>
        <w:tabs>
          <w:tab w:val="left" w:pos="567"/>
        </w:tabs>
        <w:spacing w:after="0" w:line="260" w:lineRule="exact"/>
        <w:rPr>
          <w:rFonts w:ascii="Times New Roman" w:hAnsi="Times New Roman"/>
          <w:kern w:val="0"/>
          <w:sz w:val="22"/>
          <w:lang w:val="es-ES"/>
          <w14:ligatures w14:val="none"/>
        </w:rPr>
      </w:pPr>
      <w:r w:rsidRPr="00CE0418">
        <w:rPr>
          <w:rFonts w:ascii="Times New Roman" w:hAnsi="Times New Roman"/>
          <w:b/>
          <w:kern w:val="0"/>
          <w:sz w:val="22"/>
          <w:lang w:val="es-ES"/>
          <w14:ligatures w14:val="none"/>
        </w:rPr>
        <w:t>B.</w:t>
      </w:r>
      <w:r w:rsidRPr="00CE0418">
        <w:rPr>
          <w:rFonts w:ascii="Times New Roman" w:hAnsi="Times New Roman"/>
          <w:b/>
          <w:kern w:val="0"/>
          <w:sz w:val="22"/>
          <w:lang w:val="es-ES"/>
          <w14:ligatures w14:val="none"/>
        </w:rPr>
        <w:tab/>
        <w:t xml:space="preserve">TIEKIMO IR VARTOJIMO SĄLYGOS AR APRIBOJIMAI </w:t>
      </w:r>
    </w:p>
    <w:p w14:paraId="1A1D1839" w14:textId="77777777" w:rsidR="00003AA8" w:rsidRPr="00CE0418" w:rsidRDefault="00003AA8" w:rsidP="00003AA8">
      <w:pPr>
        <w:tabs>
          <w:tab w:val="left" w:pos="567"/>
        </w:tabs>
        <w:spacing w:after="0" w:line="260" w:lineRule="exact"/>
        <w:rPr>
          <w:rFonts w:ascii="Times New Roman" w:hAnsi="Times New Roman"/>
          <w:kern w:val="0"/>
          <w:sz w:val="22"/>
          <w:lang w:val="es-ES"/>
          <w14:ligatures w14:val="none"/>
        </w:rPr>
      </w:pPr>
    </w:p>
    <w:p w14:paraId="6936FA60" w14:textId="77777777" w:rsidR="00003AA8" w:rsidRPr="00CE0418" w:rsidRDefault="00003AA8" w:rsidP="00003AA8">
      <w:pPr>
        <w:numPr>
          <w:ilvl w:val="12"/>
          <w:numId w:val="0"/>
        </w:numPr>
        <w:tabs>
          <w:tab w:val="left" w:pos="567"/>
        </w:tabs>
        <w:spacing w:after="0" w:line="260" w:lineRule="exact"/>
        <w:jc w:val="both"/>
        <w:rPr>
          <w:rFonts w:ascii="Times New Roman" w:hAnsi="Times New Roman"/>
          <w:kern w:val="0"/>
          <w:sz w:val="22"/>
          <w:lang w:val="es-ES"/>
          <w14:ligatures w14:val="none"/>
        </w:rPr>
      </w:pPr>
      <w:r w:rsidRPr="00CE0418">
        <w:rPr>
          <w:rFonts w:ascii="Times New Roman" w:hAnsi="Times New Roman"/>
          <w:kern w:val="0"/>
          <w:sz w:val="22"/>
          <w:lang w:val="es-ES"/>
          <w14:ligatures w14:val="none"/>
        </w:rPr>
        <w:t>Receptinis vaistinis preparatas.</w:t>
      </w:r>
    </w:p>
    <w:p w14:paraId="7D303380" w14:textId="77777777" w:rsidR="00003AA8" w:rsidRPr="00CE0418" w:rsidRDefault="00003AA8" w:rsidP="00003AA8">
      <w:pPr>
        <w:numPr>
          <w:ilvl w:val="12"/>
          <w:numId w:val="0"/>
        </w:numPr>
        <w:tabs>
          <w:tab w:val="left" w:pos="567"/>
        </w:tabs>
        <w:spacing w:after="0" w:line="260" w:lineRule="exact"/>
        <w:rPr>
          <w:rFonts w:ascii="Times New Roman" w:hAnsi="Times New Roman"/>
          <w:kern w:val="0"/>
          <w:sz w:val="22"/>
          <w:lang w:val="es-ES"/>
          <w14:ligatures w14:val="none"/>
        </w:rPr>
      </w:pPr>
    </w:p>
    <w:p w14:paraId="3D34B4A7" w14:textId="77777777" w:rsidR="00003AA8" w:rsidRPr="00CE0418" w:rsidRDefault="00003AA8" w:rsidP="00003AA8">
      <w:pPr>
        <w:widowControl w:val="0"/>
        <w:spacing w:after="0" w:line="240" w:lineRule="auto"/>
        <w:rPr>
          <w:rFonts w:ascii="Times New Roman" w:hAnsi="Times New Roman"/>
          <w:b/>
          <w:kern w:val="0"/>
          <w:sz w:val="22"/>
          <w:lang w:val="es-ES"/>
          <w14:ligatures w14:val="none"/>
        </w:rPr>
      </w:pPr>
    </w:p>
    <w:p w14:paraId="2A034DF3" w14:textId="77777777" w:rsidR="00003AA8" w:rsidRPr="00CE0418" w:rsidRDefault="00003AA8" w:rsidP="00003AA8">
      <w:pPr>
        <w:widowControl w:val="0"/>
        <w:spacing w:after="0" w:line="240" w:lineRule="auto"/>
        <w:rPr>
          <w:rFonts w:ascii="Times New Roman" w:hAnsi="Times New Roman"/>
          <w:kern w:val="0"/>
          <w:sz w:val="22"/>
          <w:lang w:val="es-ES"/>
          <w14:ligatures w14:val="none"/>
        </w:rPr>
      </w:pPr>
      <w:r w:rsidRPr="00CE0418">
        <w:rPr>
          <w:rFonts w:ascii="Times New Roman" w:hAnsi="Times New Roman"/>
          <w:b/>
          <w:kern w:val="0"/>
          <w:sz w:val="22"/>
          <w:lang w:val="es-ES"/>
          <w14:ligatures w14:val="none"/>
        </w:rPr>
        <w:br w:type="page"/>
      </w:r>
    </w:p>
    <w:p w14:paraId="5BD2309A" w14:textId="77777777" w:rsidR="00003AA8" w:rsidRPr="00CE0418" w:rsidRDefault="00003AA8" w:rsidP="00003AA8">
      <w:pPr>
        <w:widowControl w:val="0"/>
        <w:spacing w:after="0" w:line="240" w:lineRule="auto"/>
        <w:rPr>
          <w:rFonts w:ascii="Times New Roman" w:hAnsi="Times New Roman"/>
          <w:kern w:val="0"/>
          <w:sz w:val="22"/>
          <w:lang w:val="es-ES"/>
          <w14:ligatures w14:val="none"/>
        </w:rPr>
      </w:pPr>
    </w:p>
    <w:p w14:paraId="299F6F2B" w14:textId="77777777" w:rsidR="00003AA8" w:rsidRPr="00CE0418" w:rsidRDefault="00003AA8" w:rsidP="00003AA8">
      <w:pPr>
        <w:widowControl w:val="0"/>
        <w:spacing w:after="0" w:line="240" w:lineRule="auto"/>
        <w:rPr>
          <w:rFonts w:ascii="Times New Roman" w:hAnsi="Times New Roman"/>
          <w:kern w:val="0"/>
          <w:sz w:val="22"/>
          <w:lang w:val="es-ES"/>
          <w14:ligatures w14:val="none"/>
        </w:rPr>
      </w:pPr>
    </w:p>
    <w:p w14:paraId="64789BB0" w14:textId="77777777" w:rsidR="00003AA8" w:rsidRPr="00CE0418" w:rsidRDefault="00003AA8" w:rsidP="00003AA8">
      <w:pPr>
        <w:widowControl w:val="0"/>
        <w:spacing w:after="0" w:line="240" w:lineRule="auto"/>
        <w:rPr>
          <w:rFonts w:ascii="Times New Roman" w:hAnsi="Times New Roman"/>
          <w:kern w:val="0"/>
          <w:sz w:val="22"/>
          <w:lang w:val="es-ES"/>
          <w14:ligatures w14:val="none"/>
        </w:rPr>
      </w:pPr>
    </w:p>
    <w:p w14:paraId="01F98B54" w14:textId="77777777" w:rsidR="00003AA8" w:rsidRPr="00CE0418" w:rsidRDefault="00003AA8" w:rsidP="00003AA8">
      <w:pPr>
        <w:widowControl w:val="0"/>
        <w:spacing w:after="0" w:line="240" w:lineRule="auto"/>
        <w:rPr>
          <w:rFonts w:ascii="Times New Roman" w:hAnsi="Times New Roman"/>
          <w:kern w:val="0"/>
          <w:sz w:val="22"/>
          <w:lang w:val="es-ES"/>
          <w14:ligatures w14:val="none"/>
        </w:rPr>
      </w:pPr>
    </w:p>
    <w:p w14:paraId="5D62C791" w14:textId="77777777" w:rsidR="00003AA8" w:rsidRPr="00CE0418" w:rsidRDefault="00003AA8" w:rsidP="00003AA8">
      <w:pPr>
        <w:widowControl w:val="0"/>
        <w:spacing w:after="0" w:line="240" w:lineRule="auto"/>
        <w:rPr>
          <w:rFonts w:ascii="Times New Roman" w:hAnsi="Times New Roman"/>
          <w:kern w:val="0"/>
          <w:sz w:val="22"/>
          <w:lang w:val="es-ES"/>
          <w14:ligatures w14:val="none"/>
        </w:rPr>
      </w:pPr>
    </w:p>
    <w:p w14:paraId="318EEC68" w14:textId="77777777" w:rsidR="00003AA8" w:rsidRPr="00CE0418" w:rsidRDefault="00003AA8" w:rsidP="00003AA8">
      <w:pPr>
        <w:widowControl w:val="0"/>
        <w:spacing w:after="0" w:line="240" w:lineRule="auto"/>
        <w:rPr>
          <w:rFonts w:ascii="Times New Roman" w:hAnsi="Times New Roman"/>
          <w:kern w:val="0"/>
          <w:sz w:val="22"/>
          <w:lang w:val="es-ES"/>
          <w14:ligatures w14:val="none"/>
        </w:rPr>
      </w:pPr>
    </w:p>
    <w:p w14:paraId="53101D62" w14:textId="77777777" w:rsidR="00003AA8" w:rsidRPr="00CE0418" w:rsidRDefault="00003AA8" w:rsidP="00003AA8">
      <w:pPr>
        <w:widowControl w:val="0"/>
        <w:spacing w:after="0" w:line="240" w:lineRule="auto"/>
        <w:rPr>
          <w:rFonts w:ascii="Times New Roman" w:hAnsi="Times New Roman"/>
          <w:kern w:val="0"/>
          <w:sz w:val="22"/>
          <w:lang w:val="es-ES"/>
          <w14:ligatures w14:val="none"/>
        </w:rPr>
      </w:pPr>
    </w:p>
    <w:p w14:paraId="2C441D02" w14:textId="77777777" w:rsidR="00003AA8" w:rsidRPr="00CE0418" w:rsidRDefault="00003AA8" w:rsidP="00003AA8">
      <w:pPr>
        <w:widowControl w:val="0"/>
        <w:spacing w:after="0" w:line="240" w:lineRule="auto"/>
        <w:rPr>
          <w:rFonts w:ascii="Times New Roman" w:hAnsi="Times New Roman"/>
          <w:kern w:val="0"/>
          <w:sz w:val="22"/>
          <w:lang w:val="es-ES"/>
          <w14:ligatures w14:val="none"/>
        </w:rPr>
      </w:pPr>
    </w:p>
    <w:p w14:paraId="4C19987D" w14:textId="77777777" w:rsidR="00003AA8" w:rsidRPr="00CE0418" w:rsidRDefault="00003AA8" w:rsidP="00003AA8">
      <w:pPr>
        <w:widowControl w:val="0"/>
        <w:spacing w:after="0" w:line="240" w:lineRule="auto"/>
        <w:rPr>
          <w:rFonts w:ascii="Times New Roman" w:hAnsi="Times New Roman"/>
          <w:kern w:val="0"/>
          <w:sz w:val="22"/>
          <w:lang w:val="es-ES"/>
          <w14:ligatures w14:val="none"/>
        </w:rPr>
      </w:pPr>
    </w:p>
    <w:p w14:paraId="0CFBC72F" w14:textId="77777777" w:rsidR="00003AA8" w:rsidRPr="00CE0418" w:rsidRDefault="00003AA8" w:rsidP="00003AA8">
      <w:pPr>
        <w:widowControl w:val="0"/>
        <w:spacing w:after="0" w:line="240" w:lineRule="auto"/>
        <w:rPr>
          <w:rFonts w:ascii="Times New Roman" w:hAnsi="Times New Roman"/>
          <w:kern w:val="0"/>
          <w:sz w:val="22"/>
          <w:lang w:val="es-ES"/>
          <w14:ligatures w14:val="none"/>
        </w:rPr>
      </w:pPr>
    </w:p>
    <w:p w14:paraId="32150C66" w14:textId="77777777" w:rsidR="00003AA8" w:rsidRPr="00CE0418" w:rsidRDefault="00003AA8" w:rsidP="00003AA8">
      <w:pPr>
        <w:widowControl w:val="0"/>
        <w:spacing w:after="0" w:line="240" w:lineRule="auto"/>
        <w:rPr>
          <w:rFonts w:ascii="Times New Roman" w:hAnsi="Times New Roman"/>
          <w:kern w:val="0"/>
          <w:sz w:val="22"/>
          <w:lang w:val="es-ES"/>
          <w14:ligatures w14:val="none"/>
        </w:rPr>
      </w:pPr>
    </w:p>
    <w:p w14:paraId="6C8972FA" w14:textId="77777777" w:rsidR="00003AA8" w:rsidRPr="00CE0418" w:rsidRDefault="00003AA8" w:rsidP="00003AA8">
      <w:pPr>
        <w:widowControl w:val="0"/>
        <w:spacing w:after="0" w:line="240" w:lineRule="auto"/>
        <w:rPr>
          <w:rFonts w:ascii="Times New Roman" w:hAnsi="Times New Roman"/>
          <w:kern w:val="0"/>
          <w:sz w:val="22"/>
          <w:lang w:val="es-ES"/>
          <w14:ligatures w14:val="none"/>
        </w:rPr>
      </w:pPr>
    </w:p>
    <w:p w14:paraId="700CDD6C" w14:textId="77777777" w:rsidR="00003AA8" w:rsidRPr="00CE0418" w:rsidRDefault="00003AA8" w:rsidP="00003AA8">
      <w:pPr>
        <w:widowControl w:val="0"/>
        <w:spacing w:after="0" w:line="240" w:lineRule="auto"/>
        <w:rPr>
          <w:rFonts w:ascii="Times New Roman" w:hAnsi="Times New Roman"/>
          <w:kern w:val="0"/>
          <w:sz w:val="22"/>
          <w:lang w:val="es-ES"/>
          <w14:ligatures w14:val="none"/>
        </w:rPr>
      </w:pPr>
    </w:p>
    <w:p w14:paraId="38977B23" w14:textId="77777777" w:rsidR="00003AA8" w:rsidRPr="00CE0418" w:rsidRDefault="00003AA8" w:rsidP="00003AA8">
      <w:pPr>
        <w:widowControl w:val="0"/>
        <w:spacing w:after="0" w:line="240" w:lineRule="auto"/>
        <w:rPr>
          <w:rFonts w:ascii="Times New Roman" w:hAnsi="Times New Roman"/>
          <w:kern w:val="0"/>
          <w:sz w:val="22"/>
          <w:lang w:val="es-ES"/>
          <w14:ligatures w14:val="none"/>
        </w:rPr>
      </w:pPr>
    </w:p>
    <w:p w14:paraId="265BADC8" w14:textId="77777777" w:rsidR="00003AA8" w:rsidRPr="00CE0418" w:rsidRDefault="00003AA8" w:rsidP="00003AA8">
      <w:pPr>
        <w:widowControl w:val="0"/>
        <w:spacing w:after="0" w:line="240" w:lineRule="auto"/>
        <w:rPr>
          <w:rFonts w:ascii="Times New Roman" w:hAnsi="Times New Roman"/>
          <w:kern w:val="0"/>
          <w:sz w:val="22"/>
          <w:lang w:val="es-ES"/>
          <w14:ligatures w14:val="none"/>
        </w:rPr>
      </w:pPr>
    </w:p>
    <w:p w14:paraId="262690BF" w14:textId="77777777" w:rsidR="00003AA8" w:rsidRPr="00CE0418" w:rsidRDefault="00003AA8" w:rsidP="00003AA8">
      <w:pPr>
        <w:widowControl w:val="0"/>
        <w:spacing w:after="0" w:line="240" w:lineRule="auto"/>
        <w:rPr>
          <w:rFonts w:ascii="Times New Roman" w:hAnsi="Times New Roman"/>
          <w:kern w:val="0"/>
          <w:sz w:val="22"/>
          <w:lang w:val="es-ES"/>
          <w14:ligatures w14:val="none"/>
        </w:rPr>
      </w:pPr>
    </w:p>
    <w:p w14:paraId="308BC6FB" w14:textId="77777777" w:rsidR="00003AA8" w:rsidRPr="00CE0418" w:rsidRDefault="00003AA8" w:rsidP="00003AA8">
      <w:pPr>
        <w:widowControl w:val="0"/>
        <w:spacing w:after="0" w:line="240" w:lineRule="auto"/>
        <w:rPr>
          <w:rFonts w:ascii="Times New Roman" w:hAnsi="Times New Roman"/>
          <w:kern w:val="0"/>
          <w:sz w:val="22"/>
          <w:lang w:val="es-ES"/>
          <w14:ligatures w14:val="none"/>
        </w:rPr>
      </w:pPr>
    </w:p>
    <w:p w14:paraId="7D5D4B9E" w14:textId="77777777" w:rsidR="00003AA8" w:rsidRPr="00CE0418" w:rsidRDefault="00003AA8" w:rsidP="00003AA8">
      <w:pPr>
        <w:widowControl w:val="0"/>
        <w:spacing w:after="0" w:line="240" w:lineRule="auto"/>
        <w:rPr>
          <w:rFonts w:ascii="Times New Roman" w:hAnsi="Times New Roman"/>
          <w:kern w:val="0"/>
          <w:sz w:val="22"/>
          <w:lang w:val="es-ES"/>
          <w14:ligatures w14:val="none"/>
        </w:rPr>
      </w:pPr>
    </w:p>
    <w:p w14:paraId="7F2AF4B1" w14:textId="77777777" w:rsidR="00003AA8" w:rsidRPr="00CE0418" w:rsidRDefault="00003AA8" w:rsidP="00003AA8">
      <w:pPr>
        <w:widowControl w:val="0"/>
        <w:spacing w:after="0" w:line="240" w:lineRule="auto"/>
        <w:rPr>
          <w:rFonts w:ascii="Times New Roman" w:hAnsi="Times New Roman"/>
          <w:kern w:val="0"/>
          <w:sz w:val="22"/>
          <w:lang w:val="es-ES"/>
          <w14:ligatures w14:val="none"/>
        </w:rPr>
      </w:pPr>
    </w:p>
    <w:p w14:paraId="2DFA13BA" w14:textId="77777777" w:rsidR="00003AA8" w:rsidRPr="00CE0418" w:rsidRDefault="00003AA8" w:rsidP="00003AA8">
      <w:pPr>
        <w:widowControl w:val="0"/>
        <w:spacing w:after="0" w:line="240" w:lineRule="auto"/>
        <w:rPr>
          <w:rFonts w:ascii="Times New Roman" w:hAnsi="Times New Roman"/>
          <w:kern w:val="0"/>
          <w:sz w:val="22"/>
          <w:lang w:val="es-ES"/>
          <w14:ligatures w14:val="none"/>
        </w:rPr>
      </w:pPr>
    </w:p>
    <w:p w14:paraId="6DD38FEC" w14:textId="77777777" w:rsidR="00003AA8" w:rsidRPr="00CE0418" w:rsidRDefault="00003AA8" w:rsidP="00003AA8">
      <w:pPr>
        <w:widowControl w:val="0"/>
        <w:spacing w:after="0" w:line="240" w:lineRule="auto"/>
        <w:rPr>
          <w:rFonts w:ascii="Times New Roman" w:hAnsi="Times New Roman"/>
          <w:kern w:val="0"/>
          <w:sz w:val="22"/>
          <w:lang w:val="es-ES"/>
          <w14:ligatures w14:val="none"/>
        </w:rPr>
      </w:pPr>
    </w:p>
    <w:p w14:paraId="68454A44" w14:textId="77777777" w:rsidR="00003AA8" w:rsidRPr="00CE0418" w:rsidRDefault="00003AA8" w:rsidP="00003AA8">
      <w:pPr>
        <w:widowControl w:val="0"/>
        <w:spacing w:after="0" w:line="240" w:lineRule="auto"/>
        <w:rPr>
          <w:rFonts w:ascii="Times New Roman" w:hAnsi="Times New Roman"/>
          <w:kern w:val="0"/>
          <w:sz w:val="22"/>
          <w:lang w:val="es-ES"/>
          <w14:ligatures w14:val="none"/>
        </w:rPr>
      </w:pPr>
    </w:p>
    <w:p w14:paraId="453F0485" w14:textId="77777777" w:rsidR="00003AA8" w:rsidRPr="00CE0418" w:rsidRDefault="00003AA8" w:rsidP="00003AA8">
      <w:pPr>
        <w:widowControl w:val="0"/>
        <w:spacing w:after="0" w:line="240" w:lineRule="auto"/>
        <w:rPr>
          <w:rFonts w:ascii="Times New Roman" w:hAnsi="Times New Roman"/>
          <w:kern w:val="0"/>
          <w:sz w:val="22"/>
          <w:lang w:val="es-ES"/>
          <w14:ligatures w14:val="none"/>
        </w:rPr>
      </w:pPr>
    </w:p>
    <w:p w14:paraId="1D9D38C9" w14:textId="77777777" w:rsidR="00003AA8" w:rsidRPr="00CE0418" w:rsidRDefault="00003AA8" w:rsidP="00003AA8">
      <w:pPr>
        <w:tabs>
          <w:tab w:val="left" w:pos="567"/>
        </w:tabs>
        <w:spacing w:after="0" w:line="240" w:lineRule="auto"/>
        <w:jc w:val="center"/>
        <w:outlineLvl w:val="0"/>
        <w:rPr>
          <w:rFonts w:ascii="Times New Roman" w:hAnsi="Times New Roman"/>
          <w:b/>
          <w:kern w:val="28"/>
          <w:sz w:val="22"/>
          <w:lang w:val="es-ES"/>
          <w14:ligatures w14:val="none"/>
        </w:rPr>
      </w:pPr>
      <w:r w:rsidRPr="00CE0418">
        <w:rPr>
          <w:rFonts w:ascii="Times New Roman" w:hAnsi="Times New Roman"/>
          <w:b/>
          <w:kern w:val="28"/>
          <w:sz w:val="22"/>
          <w:lang w:val="es-ES"/>
          <w14:ligatures w14:val="none"/>
        </w:rPr>
        <w:t>III PRIEDAS</w:t>
      </w:r>
    </w:p>
    <w:p w14:paraId="33984206" w14:textId="77777777" w:rsidR="00003AA8" w:rsidRPr="00CE0418" w:rsidRDefault="00003AA8" w:rsidP="00003AA8">
      <w:pPr>
        <w:tabs>
          <w:tab w:val="left" w:pos="567"/>
        </w:tabs>
        <w:spacing w:after="0" w:line="240" w:lineRule="auto"/>
        <w:jc w:val="center"/>
        <w:outlineLvl w:val="0"/>
        <w:rPr>
          <w:rFonts w:ascii="Times New Roman" w:hAnsi="Times New Roman"/>
          <w:b/>
          <w:kern w:val="28"/>
          <w:sz w:val="22"/>
          <w:lang w:val="es-ES"/>
          <w14:ligatures w14:val="none"/>
        </w:rPr>
      </w:pPr>
    </w:p>
    <w:p w14:paraId="7329B333" w14:textId="77777777" w:rsidR="00003AA8" w:rsidRPr="00CE0418" w:rsidRDefault="00003AA8" w:rsidP="00003AA8">
      <w:pPr>
        <w:tabs>
          <w:tab w:val="left" w:pos="567"/>
        </w:tabs>
        <w:spacing w:after="0" w:line="240" w:lineRule="auto"/>
        <w:jc w:val="center"/>
        <w:outlineLvl w:val="0"/>
        <w:rPr>
          <w:rFonts w:ascii="Times New Roman" w:hAnsi="Times New Roman"/>
          <w:b/>
          <w:kern w:val="28"/>
          <w:sz w:val="22"/>
          <w:lang w:val="es-ES"/>
          <w14:ligatures w14:val="none"/>
        </w:rPr>
      </w:pPr>
      <w:r w:rsidRPr="00CE0418">
        <w:rPr>
          <w:rFonts w:ascii="Times New Roman" w:hAnsi="Times New Roman"/>
          <w:b/>
          <w:kern w:val="28"/>
          <w:sz w:val="22"/>
          <w:lang w:val="es-ES"/>
          <w14:ligatures w14:val="none"/>
        </w:rPr>
        <w:t>ŽENKLINIMAS IR PAKUOTĖS LAPELIS</w:t>
      </w:r>
    </w:p>
    <w:p w14:paraId="21CC8F42" w14:textId="77777777" w:rsidR="00003AA8" w:rsidRPr="00CE0418" w:rsidRDefault="00003AA8" w:rsidP="00003AA8">
      <w:pPr>
        <w:spacing w:after="200" w:line="276" w:lineRule="auto"/>
        <w:rPr>
          <w:rFonts w:ascii="Times New Roman" w:hAnsi="Times New Roman"/>
          <w:b/>
          <w:kern w:val="0"/>
          <w:sz w:val="22"/>
          <w:lang w:val="es-ES"/>
          <w14:ligatures w14:val="none"/>
        </w:rPr>
      </w:pPr>
      <w:r w:rsidRPr="00CE0418">
        <w:rPr>
          <w:rFonts w:ascii="Times New Roman" w:hAnsi="Times New Roman"/>
          <w:b/>
          <w:kern w:val="0"/>
          <w:sz w:val="22"/>
          <w:lang w:val="es-ES"/>
          <w14:ligatures w14:val="none"/>
        </w:rPr>
        <w:br w:type="page"/>
      </w:r>
    </w:p>
    <w:p w14:paraId="3FA0A7D3" w14:textId="77777777" w:rsidR="00003AA8" w:rsidRPr="00CE0418" w:rsidRDefault="00003AA8" w:rsidP="00003AA8">
      <w:pPr>
        <w:widowControl w:val="0"/>
        <w:spacing w:after="0" w:line="240" w:lineRule="auto"/>
        <w:jc w:val="center"/>
        <w:outlineLvl w:val="0"/>
        <w:rPr>
          <w:rFonts w:ascii="Times New Roman" w:hAnsi="Times New Roman"/>
          <w:b/>
          <w:kern w:val="0"/>
          <w:sz w:val="22"/>
          <w:lang w:val="es-ES"/>
          <w14:ligatures w14:val="none"/>
        </w:rPr>
      </w:pPr>
    </w:p>
    <w:p w14:paraId="1153231F" w14:textId="77777777" w:rsidR="00003AA8" w:rsidRPr="00CE0418" w:rsidRDefault="00003AA8" w:rsidP="00003AA8">
      <w:pPr>
        <w:widowControl w:val="0"/>
        <w:spacing w:after="0" w:line="240" w:lineRule="auto"/>
        <w:jc w:val="center"/>
        <w:outlineLvl w:val="0"/>
        <w:rPr>
          <w:rFonts w:ascii="Times New Roman" w:hAnsi="Times New Roman"/>
          <w:b/>
          <w:kern w:val="0"/>
          <w:sz w:val="22"/>
          <w:lang w:val="es-ES"/>
          <w14:ligatures w14:val="none"/>
        </w:rPr>
      </w:pPr>
    </w:p>
    <w:p w14:paraId="3D770B18" w14:textId="77777777" w:rsidR="00003AA8" w:rsidRPr="00CE0418" w:rsidRDefault="00003AA8" w:rsidP="00003AA8">
      <w:pPr>
        <w:widowControl w:val="0"/>
        <w:spacing w:after="0" w:line="240" w:lineRule="auto"/>
        <w:jc w:val="center"/>
        <w:outlineLvl w:val="0"/>
        <w:rPr>
          <w:rFonts w:ascii="Times New Roman" w:hAnsi="Times New Roman"/>
          <w:b/>
          <w:kern w:val="0"/>
          <w:sz w:val="22"/>
          <w:lang w:val="es-ES"/>
          <w14:ligatures w14:val="none"/>
        </w:rPr>
      </w:pPr>
    </w:p>
    <w:p w14:paraId="1AF15F5A" w14:textId="77777777" w:rsidR="00003AA8" w:rsidRPr="00CE0418" w:rsidRDefault="00003AA8" w:rsidP="00003AA8">
      <w:pPr>
        <w:widowControl w:val="0"/>
        <w:spacing w:after="0" w:line="240" w:lineRule="auto"/>
        <w:jc w:val="center"/>
        <w:outlineLvl w:val="0"/>
        <w:rPr>
          <w:rFonts w:ascii="Times New Roman" w:hAnsi="Times New Roman"/>
          <w:b/>
          <w:kern w:val="0"/>
          <w:sz w:val="22"/>
          <w:lang w:val="es-ES"/>
          <w14:ligatures w14:val="none"/>
        </w:rPr>
      </w:pPr>
    </w:p>
    <w:p w14:paraId="38E3CC0C" w14:textId="77777777" w:rsidR="00003AA8" w:rsidRPr="00CE0418" w:rsidRDefault="00003AA8" w:rsidP="00003AA8">
      <w:pPr>
        <w:widowControl w:val="0"/>
        <w:spacing w:after="0" w:line="240" w:lineRule="auto"/>
        <w:jc w:val="center"/>
        <w:outlineLvl w:val="0"/>
        <w:rPr>
          <w:rFonts w:ascii="Times New Roman" w:hAnsi="Times New Roman"/>
          <w:b/>
          <w:kern w:val="0"/>
          <w:sz w:val="22"/>
          <w:lang w:val="es-ES"/>
          <w14:ligatures w14:val="none"/>
        </w:rPr>
      </w:pPr>
    </w:p>
    <w:p w14:paraId="1617C5B9" w14:textId="77777777" w:rsidR="00003AA8" w:rsidRPr="00CE0418" w:rsidRDefault="00003AA8" w:rsidP="00003AA8">
      <w:pPr>
        <w:widowControl w:val="0"/>
        <w:spacing w:after="0" w:line="240" w:lineRule="auto"/>
        <w:jc w:val="center"/>
        <w:outlineLvl w:val="0"/>
        <w:rPr>
          <w:rFonts w:ascii="Times New Roman" w:hAnsi="Times New Roman"/>
          <w:b/>
          <w:kern w:val="0"/>
          <w:sz w:val="22"/>
          <w:lang w:val="es-ES"/>
          <w14:ligatures w14:val="none"/>
        </w:rPr>
      </w:pPr>
    </w:p>
    <w:p w14:paraId="29090A1F" w14:textId="77777777" w:rsidR="00003AA8" w:rsidRPr="00CE0418" w:rsidRDefault="00003AA8" w:rsidP="00003AA8">
      <w:pPr>
        <w:widowControl w:val="0"/>
        <w:spacing w:after="0" w:line="240" w:lineRule="auto"/>
        <w:jc w:val="center"/>
        <w:outlineLvl w:val="0"/>
        <w:rPr>
          <w:rFonts w:ascii="Times New Roman" w:hAnsi="Times New Roman"/>
          <w:b/>
          <w:kern w:val="0"/>
          <w:sz w:val="22"/>
          <w:lang w:val="es-ES"/>
          <w14:ligatures w14:val="none"/>
        </w:rPr>
      </w:pPr>
    </w:p>
    <w:p w14:paraId="5AD61EC7" w14:textId="77777777" w:rsidR="00003AA8" w:rsidRPr="00CE0418" w:rsidRDefault="00003AA8" w:rsidP="00003AA8">
      <w:pPr>
        <w:widowControl w:val="0"/>
        <w:spacing w:after="0" w:line="240" w:lineRule="auto"/>
        <w:jc w:val="center"/>
        <w:outlineLvl w:val="0"/>
        <w:rPr>
          <w:rFonts w:ascii="Times New Roman" w:hAnsi="Times New Roman"/>
          <w:b/>
          <w:kern w:val="0"/>
          <w:sz w:val="22"/>
          <w:lang w:val="es-ES"/>
          <w14:ligatures w14:val="none"/>
        </w:rPr>
      </w:pPr>
    </w:p>
    <w:p w14:paraId="63679820" w14:textId="77777777" w:rsidR="00003AA8" w:rsidRPr="00CE0418" w:rsidRDefault="00003AA8" w:rsidP="00003AA8">
      <w:pPr>
        <w:widowControl w:val="0"/>
        <w:spacing w:after="0" w:line="240" w:lineRule="auto"/>
        <w:jc w:val="center"/>
        <w:outlineLvl w:val="0"/>
        <w:rPr>
          <w:rFonts w:ascii="Times New Roman" w:hAnsi="Times New Roman"/>
          <w:b/>
          <w:kern w:val="0"/>
          <w:sz w:val="22"/>
          <w:lang w:val="es-ES"/>
          <w14:ligatures w14:val="none"/>
        </w:rPr>
      </w:pPr>
    </w:p>
    <w:p w14:paraId="1843E9AE" w14:textId="77777777" w:rsidR="00003AA8" w:rsidRPr="00CE0418" w:rsidRDefault="00003AA8" w:rsidP="00003AA8">
      <w:pPr>
        <w:widowControl w:val="0"/>
        <w:spacing w:after="0" w:line="240" w:lineRule="auto"/>
        <w:jc w:val="center"/>
        <w:outlineLvl w:val="0"/>
        <w:rPr>
          <w:rFonts w:ascii="Times New Roman" w:hAnsi="Times New Roman"/>
          <w:b/>
          <w:kern w:val="0"/>
          <w:sz w:val="22"/>
          <w:lang w:val="es-ES"/>
          <w14:ligatures w14:val="none"/>
        </w:rPr>
      </w:pPr>
    </w:p>
    <w:p w14:paraId="00687AD4" w14:textId="77777777" w:rsidR="00003AA8" w:rsidRPr="00CE0418" w:rsidRDefault="00003AA8" w:rsidP="00003AA8">
      <w:pPr>
        <w:widowControl w:val="0"/>
        <w:spacing w:after="0" w:line="240" w:lineRule="auto"/>
        <w:jc w:val="center"/>
        <w:outlineLvl w:val="0"/>
        <w:rPr>
          <w:rFonts w:ascii="Times New Roman" w:hAnsi="Times New Roman"/>
          <w:b/>
          <w:kern w:val="0"/>
          <w:sz w:val="22"/>
          <w:lang w:val="es-ES"/>
          <w14:ligatures w14:val="none"/>
        </w:rPr>
      </w:pPr>
    </w:p>
    <w:p w14:paraId="433CB67C" w14:textId="77777777" w:rsidR="00003AA8" w:rsidRPr="00CE0418" w:rsidRDefault="00003AA8" w:rsidP="00003AA8">
      <w:pPr>
        <w:widowControl w:val="0"/>
        <w:spacing w:after="0" w:line="240" w:lineRule="auto"/>
        <w:jc w:val="center"/>
        <w:outlineLvl w:val="0"/>
        <w:rPr>
          <w:rFonts w:ascii="Times New Roman" w:hAnsi="Times New Roman"/>
          <w:b/>
          <w:kern w:val="0"/>
          <w:sz w:val="22"/>
          <w:lang w:val="es-ES"/>
          <w14:ligatures w14:val="none"/>
        </w:rPr>
      </w:pPr>
    </w:p>
    <w:p w14:paraId="0B3197FB" w14:textId="77777777" w:rsidR="00003AA8" w:rsidRPr="00CE0418" w:rsidRDefault="00003AA8" w:rsidP="00003AA8">
      <w:pPr>
        <w:widowControl w:val="0"/>
        <w:spacing w:after="0" w:line="240" w:lineRule="auto"/>
        <w:jc w:val="center"/>
        <w:outlineLvl w:val="0"/>
        <w:rPr>
          <w:rFonts w:ascii="Times New Roman" w:hAnsi="Times New Roman"/>
          <w:b/>
          <w:kern w:val="0"/>
          <w:sz w:val="22"/>
          <w:lang w:val="es-ES"/>
          <w14:ligatures w14:val="none"/>
        </w:rPr>
      </w:pPr>
    </w:p>
    <w:p w14:paraId="08A02D63" w14:textId="77777777" w:rsidR="00003AA8" w:rsidRPr="00CE0418" w:rsidRDefault="00003AA8" w:rsidP="00003AA8">
      <w:pPr>
        <w:widowControl w:val="0"/>
        <w:spacing w:after="0" w:line="240" w:lineRule="auto"/>
        <w:jc w:val="center"/>
        <w:outlineLvl w:val="0"/>
        <w:rPr>
          <w:rFonts w:ascii="Times New Roman" w:hAnsi="Times New Roman"/>
          <w:b/>
          <w:kern w:val="0"/>
          <w:sz w:val="22"/>
          <w:lang w:val="es-ES"/>
          <w14:ligatures w14:val="none"/>
        </w:rPr>
      </w:pPr>
    </w:p>
    <w:p w14:paraId="03F9E119" w14:textId="77777777" w:rsidR="00003AA8" w:rsidRPr="00CE0418" w:rsidRDefault="00003AA8" w:rsidP="00003AA8">
      <w:pPr>
        <w:widowControl w:val="0"/>
        <w:spacing w:after="0" w:line="240" w:lineRule="auto"/>
        <w:jc w:val="center"/>
        <w:outlineLvl w:val="0"/>
        <w:rPr>
          <w:rFonts w:ascii="Times New Roman" w:hAnsi="Times New Roman"/>
          <w:b/>
          <w:kern w:val="0"/>
          <w:sz w:val="22"/>
          <w:lang w:val="es-ES"/>
          <w14:ligatures w14:val="none"/>
        </w:rPr>
      </w:pPr>
    </w:p>
    <w:p w14:paraId="243D1D0D" w14:textId="77777777" w:rsidR="00003AA8" w:rsidRPr="00CE0418" w:rsidRDefault="00003AA8" w:rsidP="00003AA8">
      <w:pPr>
        <w:widowControl w:val="0"/>
        <w:spacing w:after="0" w:line="240" w:lineRule="auto"/>
        <w:jc w:val="center"/>
        <w:outlineLvl w:val="0"/>
        <w:rPr>
          <w:rFonts w:ascii="Times New Roman" w:hAnsi="Times New Roman"/>
          <w:b/>
          <w:kern w:val="0"/>
          <w:sz w:val="22"/>
          <w:lang w:val="es-ES"/>
          <w14:ligatures w14:val="none"/>
        </w:rPr>
      </w:pPr>
    </w:p>
    <w:p w14:paraId="57905290" w14:textId="77777777" w:rsidR="00003AA8" w:rsidRPr="00CE0418" w:rsidRDefault="00003AA8" w:rsidP="00003AA8">
      <w:pPr>
        <w:widowControl w:val="0"/>
        <w:spacing w:after="0" w:line="240" w:lineRule="auto"/>
        <w:jc w:val="center"/>
        <w:outlineLvl w:val="0"/>
        <w:rPr>
          <w:rFonts w:ascii="Times New Roman" w:hAnsi="Times New Roman"/>
          <w:b/>
          <w:kern w:val="0"/>
          <w:sz w:val="22"/>
          <w:lang w:val="es-ES"/>
          <w14:ligatures w14:val="none"/>
        </w:rPr>
      </w:pPr>
    </w:p>
    <w:p w14:paraId="56BC4C28" w14:textId="77777777" w:rsidR="00003AA8" w:rsidRPr="00CE0418" w:rsidRDefault="00003AA8" w:rsidP="00003AA8">
      <w:pPr>
        <w:widowControl w:val="0"/>
        <w:spacing w:after="0" w:line="240" w:lineRule="auto"/>
        <w:jc w:val="center"/>
        <w:outlineLvl w:val="0"/>
        <w:rPr>
          <w:rFonts w:ascii="Times New Roman" w:hAnsi="Times New Roman"/>
          <w:b/>
          <w:kern w:val="0"/>
          <w:sz w:val="22"/>
          <w:lang w:val="es-ES"/>
          <w14:ligatures w14:val="none"/>
        </w:rPr>
      </w:pPr>
    </w:p>
    <w:p w14:paraId="10C27F50" w14:textId="77777777" w:rsidR="00003AA8" w:rsidRPr="00CE0418" w:rsidRDefault="00003AA8" w:rsidP="00003AA8">
      <w:pPr>
        <w:widowControl w:val="0"/>
        <w:spacing w:after="0" w:line="240" w:lineRule="auto"/>
        <w:jc w:val="center"/>
        <w:outlineLvl w:val="0"/>
        <w:rPr>
          <w:rFonts w:ascii="Times New Roman" w:hAnsi="Times New Roman"/>
          <w:b/>
          <w:kern w:val="0"/>
          <w:sz w:val="22"/>
          <w:lang w:val="es-ES"/>
          <w14:ligatures w14:val="none"/>
        </w:rPr>
      </w:pPr>
    </w:p>
    <w:p w14:paraId="109ADF4E" w14:textId="77777777" w:rsidR="00003AA8" w:rsidRPr="00CE0418" w:rsidRDefault="00003AA8" w:rsidP="00003AA8">
      <w:pPr>
        <w:widowControl w:val="0"/>
        <w:spacing w:after="0" w:line="240" w:lineRule="auto"/>
        <w:jc w:val="center"/>
        <w:outlineLvl w:val="0"/>
        <w:rPr>
          <w:rFonts w:ascii="Times New Roman" w:hAnsi="Times New Roman"/>
          <w:b/>
          <w:kern w:val="0"/>
          <w:sz w:val="22"/>
          <w:lang w:val="es-ES"/>
          <w14:ligatures w14:val="none"/>
        </w:rPr>
      </w:pPr>
    </w:p>
    <w:p w14:paraId="20757281" w14:textId="77777777" w:rsidR="00003AA8" w:rsidRPr="00CE0418" w:rsidRDefault="00003AA8" w:rsidP="00003AA8">
      <w:pPr>
        <w:widowControl w:val="0"/>
        <w:spacing w:after="0" w:line="240" w:lineRule="auto"/>
        <w:jc w:val="center"/>
        <w:outlineLvl w:val="0"/>
        <w:rPr>
          <w:rFonts w:ascii="Times New Roman" w:hAnsi="Times New Roman"/>
          <w:b/>
          <w:kern w:val="0"/>
          <w:sz w:val="22"/>
          <w:lang w:val="es-ES"/>
          <w14:ligatures w14:val="none"/>
        </w:rPr>
      </w:pPr>
    </w:p>
    <w:p w14:paraId="54B6770F" w14:textId="77777777" w:rsidR="00003AA8" w:rsidRPr="00CE0418" w:rsidRDefault="00003AA8" w:rsidP="00003AA8">
      <w:pPr>
        <w:widowControl w:val="0"/>
        <w:spacing w:after="0" w:line="240" w:lineRule="auto"/>
        <w:jc w:val="center"/>
        <w:outlineLvl w:val="0"/>
        <w:rPr>
          <w:rFonts w:ascii="Times New Roman" w:hAnsi="Times New Roman"/>
          <w:b/>
          <w:kern w:val="0"/>
          <w:sz w:val="22"/>
          <w:lang w:val="es-ES"/>
          <w14:ligatures w14:val="none"/>
        </w:rPr>
      </w:pPr>
    </w:p>
    <w:p w14:paraId="77025D20" w14:textId="77777777" w:rsidR="00003AA8" w:rsidRPr="00CE0418" w:rsidRDefault="00003AA8" w:rsidP="00003AA8">
      <w:pPr>
        <w:widowControl w:val="0"/>
        <w:spacing w:after="0" w:line="240" w:lineRule="auto"/>
        <w:jc w:val="center"/>
        <w:outlineLvl w:val="0"/>
        <w:rPr>
          <w:rFonts w:ascii="Times New Roman" w:hAnsi="Times New Roman"/>
          <w:b/>
          <w:kern w:val="0"/>
          <w:sz w:val="22"/>
          <w:lang w:val="es-ES"/>
          <w14:ligatures w14:val="none"/>
        </w:rPr>
      </w:pPr>
    </w:p>
    <w:p w14:paraId="30BB9D4C" w14:textId="77777777" w:rsidR="00003AA8" w:rsidRPr="00CE0418" w:rsidRDefault="00003AA8" w:rsidP="00003AA8">
      <w:pPr>
        <w:widowControl w:val="0"/>
        <w:numPr>
          <w:ilvl w:val="0"/>
          <w:numId w:val="42"/>
        </w:numPr>
        <w:tabs>
          <w:tab w:val="left" w:pos="567"/>
        </w:tabs>
        <w:spacing w:after="0" w:line="240" w:lineRule="auto"/>
        <w:contextualSpacing/>
        <w:jc w:val="center"/>
        <w:outlineLvl w:val="0"/>
        <w:rPr>
          <w:rFonts w:ascii="Times New Roman" w:hAnsi="Times New Roman"/>
          <w:kern w:val="0"/>
          <w:sz w:val="22"/>
          <w14:ligatures w14:val="none"/>
        </w:rPr>
      </w:pPr>
      <w:r w:rsidRPr="00CE0418">
        <w:rPr>
          <w:rFonts w:ascii="Times New Roman" w:hAnsi="Times New Roman"/>
          <w:b/>
          <w:kern w:val="0"/>
          <w:sz w:val="22"/>
          <w14:ligatures w14:val="none"/>
        </w:rPr>
        <w:t>ŽENKLINIMAS</w:t>
      </w:r>
    </w:p>
    <w:p w14:paraId="288E2C13" w14:textId="77777777" w:rsidR="00003AA8" w:rsidRPr="00CE0418" w:rsidRDefault="00003AA8" w:rsidP="00003AA8">
      <w:pPr>
        <w:widowControl w:val="0"/>
        <w:shd w:val="clear" w:color="auto" w:fill="FFFFFF"/>
        <w:spacing w:after="0" w:line="240" w:lineRule="auto"/>
        <w:rPr>
          <w:rFonts w:ascii="Times New Roman" w:hAnsi="Times New Roman"/>
          <w:kern w:val="0"/>
          <w:sz w:val="22"/>
          <w14:ligatures w14:val="none"/>
        </w:rPr>
      </w:pPr>
      <w:r w:rsidRPr="00CE0418">
        <w:rPr>
          <w:rFonts w:ascii="Times New Roman" w:hAnsi="Times New Roman"/>
          <w:kern w:val="0"/>
          <w:sz w:val="22"/>
          <w14:ligatures w14:val="none"/>
        </w:rPr>
        <w:br w:type="page"/>
      </w:r>
    </w:p>
    <w:p w14:paraId="713DA8F8" w14:textId="77777777" w:rsidR="00003AA8" w:rsidRPr="00CE0418" w:rsidRDefault="00003AA8" w:rsidP="00003AA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caps/>
          <w:kern w:val="0"/>
          <w:sz w:val="22"/>
          <w14:ligatures w14:val="none"/>
        </w:rPr>
      </w:pPr>
      <w:r w:rsidRPr="00CE0418">
        <w:rPr>
          <w:rFonts w:ascii="Times New Roman" w:hAnsi="Times New Roman"/>
          <w:b/>
          <w:caps/>
          <w:kern w:val="0"/>
          <w:sz w:val="22"/>
          <w14:ligatures w14:val="none"/>
        </w:rPr>
        <w:lastRenderedPageBreak/>
        <w:t xml:space="preserve">Informacija ant </w:t>
      </w:r>
      <w:r w:rsidRPr="00CE0418">
        <w:rPr>
          <w:rFonts w:ascii="Times New Roman" w:hAnsi="Times New Roman"/>
          <w:b/>
          <w:kern w:val="0"/>
          <w:sz w:val="22"/>
          <w14:ligatures w14:val="none"/>
        </w:rPr>
        <w:t>IŠORINĖS PAKUOTĖS</w:t>
      </w:r>
    </w:p>
    <w:p w14:paraId="65882AA7" w14:textId="77777777" w:rsidR="00003AA8" w:rsidRPr="00CE0418" w:rsidRDefault="00003AA8" w:rsidP="00003AA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kern w:val="0"/>
          <w:sz w:val="22"/>
          <w14:ligatures w14:val="none"/>
        </w:rPr>
      </w:pPr>
    </w:p>
    <w:p w14:paraId="33D92C8C" w14:textId="77777777" w:rsidR="00003AA8" w:rsidRPr="00CE0418" w:rsidRDefault="00003AA8" w:rsidP="00003AA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aps/>
          <w:kern w:val="0"/>
          <w:sz w:val="22"/>
          <w14:ligatures w14:val="none"/>
        </w:rPr>
      </w:pPr>
      <w:r w:rsidRPr="00CE0418">
        <w:rPr>
          <w:rFonts w:ascii="Times New Roman" w:hAnsi="Times New Roman"/>
          <w:b/>
          <w:caps/>
          <w:kern w:val="0"/>
          <w:sz w:val="22"/>
          <w14:ligatures w14:val="none"/>
        </w:rPr>
        <w:t>IŠORINĖ DĖŽUTĖ / VIENETINĖ PAKUOTĖ</w:t>
      </w:r>
    </w:p>
    <w:p w14:paraId="2D8ED592" w14:textId="77777777" w:rsidR="00003AA8" w:rsidRPr="00CE0418" w:rsidRDefault="00003AA8" w:rsidP="00003AA8">
      <w:pPr>
        <w:tabs>
          <w:tab w:val="left" w:pos="567"/>
        </w:tabs>
        <w:spacing w:after="0" w:line="240" w:lineRule="auto"/>
        <w:ind w:left="567" w:hanging="567"/>
        <w:rPr>
          <w:rFonts w:ascii="Times New Roman" w:hAnsi="Times New Roman"/>
          <w:kern w:val="0"/>
          <w:sz w:val="22"/>
          <w14:ligatures w14:val="none"/>
        </w:rPr>
      </w:pPr>
    </w:p>
    <w:p w14:paraId="5BA40C4B" w14:textId="77777777" w:rsidR="00003AA8" w:rsidRPr="00CE0418" w:rsidRDefault="00003AA8" w:rsidP="00003AA8">
      <w:pPr>
        <w:tabs>
          <w:tab w:val="left" w:pos="567"/>
        </w:tabs>
        <w:spacing w:after="0" w:line="240" w:lineRule="auto"/>
        <w:ind w:left="567" w:hanging="567"/>
        <w:rPr>
          <w:rFonts w:ascii="Times New Roman" w:hAnsi="Times New Roman"/>
          <w:kern w:val="0"/>
          <w:sz w:val="22"/>
          <w14:ligatures w14:val="none"/>
        </w:rPr>
      </w:pPr>
    </w:p>
    <w:p w14:paraId="3F78734F" w14:textId="77777777" w:rsidR="00003AA8" w:rsidRPr="00CE0418" w:rsidRDefault="00003AA8" w:rsidP="00003AA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kern w:val="0"/>
          <w:sz w:val="22"/>
          <w14:ligatures w14:val="none"/>
        </w:rPr>
      </w:pPr>
      <w:r w:rsidRPr="00CE0418">
        <w:rPr>
          <w:rFonts w:ascii="Times New Roman" w:hAnsi="Times New Roman"/>
          <w:b/>
          <w:caps/>
          <w:kern w:val="0"/>
          <w:sz w:val="22"/>
          <w14:ligatures w14:val="none"/>
        </w:rPr>
        <w:t>1.</w:t>
      </w:r>
      <w:r w:rsidRPr="00CE0418">
        <w:rPr>
          <w:rFonts w:ascii="Times New Roman" w:hAnsi="Times New Roman"/>
          <w:b/>
          <w:caps/>
          <w:kern w:val="0"/>
          <w:sz w:val="22"/>
          <w14:ligatures w14:val="none"/>
        </w:rPr>
        <w:tab/>
        <w:t>vaistinio preparato pavadinimas</w:t>
      </w:r>
    </w:p>
    <w:p w14:paraId="0AEC8448" w14:textId="77777777" w:rsidR="00003AA8" w:rsidRPr="00CE0418" w:rsidRDefault="00003AA8" w:rsidP="00003AA8">
      <w:pPr>
        <w:tabs>
          <w:tab w:val="left" w:pos="567"/>
        </w:tabs>
        <w:spacing w:after="0" w:line="240" w:lineRule="auto"/>
        <w:ind w:left="567" w:hanging="567"/>
        <w:rPr>
          <w:rFonts w:ascii="Times New Roman" w:hAnsi="Times New Roman"/>
          <w:kern w:val="0"/>
          <w:sz w:val="22"/>
          <w14:ligatures w14:val="none"/>
        </w:rPr>
      </w:pPr>
    </w:p>
    <w:p w14:paraId="2E9B64D2" w14:textId="77777777" w:rsidR="00003AA8" w:rsidRPr="00CE0418" w:rsidRDefault="00003AA8" w:rsidP="00003AA8">
      <w:pPr>
        <w:tabs>
          <w:tab w:val="left" w:pos="567"/>
        </w:tabs>
        <w:spacing w:after="0" w:line="240" w:lineRule="auto"/>
        <w:ind w:left="567"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LAR 10 mg </w:t>
      </w:r>
      <w:proofErr w:type="spellStart"/>
      <w:r w:rsidRPr="00CE0418">
        <w:rPr>
          <w:rFonts w:ascii="Times New Roman" w:hAnsi="Times New Roman"/>
          <w:kern w:val="0"/>
          <w:sz w:val="22"/>
          <w14:ligatures w14:val="none"/>
        </w:rPr>
        <w:t>milteliai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ir</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tirpiklis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injekcinei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suspensijai</w:t>
      </w:r>
      <w:proofErr w:type="spellEnd"/>
    </w:p>
    <w:p w14:paraId="1A779BA4" w14:textId="77777777" w:rsidR="00003AA8" w:rsidRPr="00CE0418" w:rsidRDefault="00003AA8" w:rsidP="00003AA8">
      <w:pPr>
        <w:shd w:val="clear" w:color="auto" w:fill="D9D9D9"/>
        <w:tabs>
          <w:tab w:val="left" w:pos="567"/>
        </w:tabs>
        <w:spacing w:after="0" w:line="240" w:lineRule="auto"/>
        <w:ind w:left="567"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LAR 20 mg </w:t>
      </w:r>
      <w:proofErr w:type="spellStart"/>
      <w:r w:rsidRPr="00CE0418">
        <w:rPr>
          <w:rFonts w:ascii="Times New Roman" w:hAnsi="Times New Roman"/>
          <w:kern w:val="0"/>
          <w:sz w:val="22"/>
          <w14:ligatures w14:val="none"/>
        </w:rPr>
        <w:t>milteliai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ir</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tirpiklis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injekcinei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suspensijai</w:t>
      </w:r>
      <w:proofErr w:type="spellEnd"/>
    </w:p>
    <w:p w14:paraId="799AA3C3" w14:textId="77777777" w:rsidR="00003AA8" w:rsidRPr="00CE0418" w:rsidRDefault="00003AA8" w:rsidP="00003AA8">
      <w:pPr>
        <w:shd w:val="clear" w:color="auto" w:fill="A6A6A6"/>
        <w:tabs>
          <w:tab w:val="left" w:pos="567"/>
        </w:tabs>
        <w:spacing w:after="0" w:line="240" w:lineRule="auto"/>
        <w:ind w:left="567"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LAR 30 mg </w:t>
      </w:r>
      <w:proofErr w:type="spellStart"/>
      <w:r w:rsidRPr="00CE0418">
        <w:rPr>
          <w:rFonts w:ascii="Times New Roman" w:hAnsi="Times New Roman"/>
          <w:kern w:val="0"/>
          <w:sz w:val="22"/>
          <w14:ligatures w14:val="none"/>
        </w:rPr>
        <w:t>milteliai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ir</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tirpiklis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injekcinei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suspensijai</w:t>
      </w:r>
      <w:proofErr w:type="spellEnd"/>
    </w:p>
    <w:p w14:paraId="3C897117" w14:textId="77777777" w:rsidR="00003AA8" w:rsidRPr="00CE0418" w:rsidRDefault="00003AA8" w:rsidP="00003AA8">
      <w:pPr>
        <w:tabs>
          <w:tab w:val="left" w:pos="567"/>
        </w:tabs>
        <w:spacing w:after="0" w:line="240" w:lineRule="auto"/>
        <w:ind w:left="567" w:hanging="567"/>
        <w:rPr>
          <w:rFonts w:ascii="Times New Roman" w:hAnsi="Times New Roman"/>
          <w:i/>
          <w:kern w:val="0"/>
          <w:sz w:val="22"/>
          <w14:ligatures w14:val="none"/>
        </w:rPr>
      </w:pPr>
      <w:proofErr w:type="spellStart"/>
      <w:r w:rsidRPr="00CE0418">
        <w:rPr>
          <w:rFonts w:ascii="Times New Roman" w:hAnsi="Times New Roman"/>
          <w:i/>
          <w:kern w:val="0"/>
          <w:sz w:val="22"/>
          <w14:ligatures w14:val="none"/>
        </w:rPr>
        <w:t>octreotidum</w:t>
      </w:r>
      <w:proofErr w:type="spellEnd"/>
    </w:p>
    <w:p w14:paraId="7FC465EE" w14:textId="77777777" w:rsidR="00003AA8" w:rsidRPr="00CE0418" w:rsidRDefault="00003AA8" w:rsidP="00003AA8">
      <w:pPr>
        <w:tabs>
          <w:tab w:val="left" w:pos="567"/>
        </w:tabs>
        <w:spacing w:after="0" w:line="240" w:lineRule="auto"/>
        <w:rPr>
          <w:rFonts w:ascii="Times New Roman" w:hAnsi="Times New Roman"/>
          <w:kern w:val="0"/>
          <w:sz w:val="22"/>
          <w14:ligatures w14:val="none"/>
        </w:rPr>
      </w:pPr>
    </w:p>
    <w:p w14:paraId="2C874EDA" w14:textId="77777777" w:rsidR="00003AA8" w:rsidRPr="00CE0418" w:rsidRDefault="00003AA8" w:rsidP="00003AA8">
      <w:pPr>
        <w:tabs>
          <w:tab w:val="left" w:pos="567"/>
        </w:tabs>
        <w:spacing w:after="0" w:line="240" w:lineRule="auto"/>
        <w:rPr>
          <w:rFonts w:ascii="Times New Roman" w:hAnsi="Times New Roman"/>
          <w:kern w:val="0"/>
          <w:sz w:val="22"/>
          <w14:ligatures w14:val="none"/>
        </w:rPr>
      </w:pPr>
    </w:p>
    <w:p w14:paraId="5DE8D08B" w14:textId="77777777" w:rsidR="00003AA8" w:rsidRPr="00CE0418" w:rsidRDefault="00003AA8" w:rsidP="00003AA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kern w:val="0"/>
          <w:sz w:val="22"/>
          <w:lang w:val="es-ES"/>
          <w14:ligatures w14:val="none"/>
        </w:rPr>
      </w:pPr>
      <w:r w:rsidRPr="00CE0418">
        <w:rPr>
          <w:rFonts w:ascii="Times New Roman" w:hAnsi="Times New Roman"/>
          <w:b/>
          <w:caps/>
          <w:kern w:val="0"/>
          <w:sz w:val="22"/>
          <w:lang w:val="es-ES"/>
          <w14:ligatures w14:val="none"/>
        </w:rPr>
        <w:t>2.</w:t>
      </w:r>
      <w:r w:rsidRPr="00CE0418">
        <w:rPr>
          <w:rFonts w:ascii="Times New Roman" w:hAnsi="Times New Roman"/>
          <w:b/>
          <w:caps/>
          <w:kern w:val="0"/>
          <w:sz w:val="22"/>
          <w:lang w:val="es-ES"/>
          <w14:ligatures w14:val="none"/>
        </w:rPr>
        <w:tab/>
        <w:t>VEIKLIOJI (-IOS) MEDŽIAGA (-OS) IR JOS (-Ų) KIEKIS (-IAI)</w:t>
      </w:r>
    </w:p>
    <w:p w14:paraId="47954C0C" w14:textId="77777777" w:rsidR="00003AA8" w:rsidRPr="00CE0418" w:rsidRDefault="00003AA8" w:rsidP="00003AA8">
      <w:pPr>
        <w:tabs>
          <w:tab w:val="left" w:pos="567"/>
        </w:tabs>
        <w:spacing w:after="0" w:line="240" w:lineRule="auto"/>
        <w:ind w:left="567" w:hanging="567"/>
        <w:rPr>
          <w:rFonts w:ascii="Times New Roman" w:hAnsi="Times New Roman"/>
          <w:caps/>
          <w:kern w:val="0"/>
          <w:sz w:val="22"/>
          <w:lang w:val="es-ES"/>
          <w14:ligatures w14:val="none"/>
        </w:rPr>
      </w:pPr>
    </w:p>
    <w:p w14:paraId="4593433F" w14:textId="77777777" w:rsidR="00003AA8" w:rsidRPr="00CE0418" w:rsidRDefault="00003AA8" w:rsidP="00003AA8">
      <w:pPr>
        <w:tabs>
          <w:tab w:val="left" w:pos="567"/>
        </w:tabs>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Viename flakone yra 10 mg oktreotido (oktreotido acetato pavidalu).</w:t>
      </w:r>
    </w:p>
    <w:p w14:paraId="3D87AE64" w14:textId="77777777" w:rsidR="00003AA8" w:rsidRPr="00CE0418" w:rsidRDefault="00003AA8" w:rsidP="00003AA8">
      <w:pPr>
        <w:shd w:val="clear" w:color="auto" w:fill="D9D9D9"/>
        <w:tabs>
          <w:tab w:val="left" w:pos="567"/>
        </w:tabs>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Viename flakone yra 20 mg oktreotido (oktreotido acetato pavidalu).</w:t>
      </w:r>
    </w:p>
    <w:p w14:paraId="1939F864" w14:textId="77777777" w:rsidR="00003AA8" w:rsidRPr="00CE0418" w:rsidRDefault="00003AA8" w:rsidP="00003AA8">
      <w:pPr>
        <w:shd w:val="clear" w:color="auto" w:fill="A6A6A6"/>
        <w:tabs>
          <w:tab w:val="left" w:pos="567"/>
        </w:tabs>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Viename flakone yra 30 mg oktreotido (oktreotido acetato pavidalu).</w:t>
      </w:r>
    </w:p>
    <w:p w14:paraId="5FFAC16F" w14:textId="77777777" w:rsidR="00003AA8" w:rsidRPr="00CE0418" w:rsidRDefault="00003AA8" w:rsidP="00003AA8">
      <w:pPr>
        <w:tabs>
          <w:tab w:val="left" w:pos="567"/>
        </w:tabs>
        <w:spacing w:after="0" w:line="240" w:lineRule="auto"/>
        <w:ind w:left="567" w:hanging="567"/>
        <w:rPr>
          <w:rFonts w:ascii="Times New Roman" w:hAnsi="Times New Roman"/>
          <w:caps/>
          <w:kern w:val="0"/>
          <w:sz w:val="22"/>
          <w:lang w:val="es-ES"/>
          <w14:ligatures w14:val="none"/>
        </w:rPr>
      </w:pPr>
    </w:p>
    <w:p w14:paraId="31DBA680" w14:textId="77777777" w:rsidR="00003AA8" w:rsidRPr="00CE0418" w:rsidRDefault="00003AA8" w:rsidP="00003AA8">
      <w:pPr>
        <w:tabs>
          <w:tab w:val="left" w:pos="567"/>
        </w:tabs>
        <w:spacing w:after="0" w:line="240" w:lineRule="auto"/>
        <w:ind w:left="567" w:hanging="567"/>
        <w:rPr>
          <w:rFonts w:ascii="Times New Roman" w:hAnsi="Times New Roman"/>
          <w:caps/>
          <w:kern w:val="0"/>
          <w:sz w:val="22"/>
          <w:lang w:val="es-ES"/>
          <w14:ligatures w14:val="none"/>
        </w:rPr>
      </w:pPr>
    </w:p>
    <w:p w14:paraId="528F5AE9" w14:textId="77777777" w:rsidR="00003AA8" w:rsidRPr="00CE0418" w:rsidRDefault="00003AA8" w:rsidP="00003AA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kern w:val="0"/>
          <w:sz w:val="22"/>
          <w:lang w:val="es-ES"/>
          <w14:ligatures w14:val="none"/>
        </w:rPr>
      </w:pPr>
      <w:r w:rsidRPr="00CE0418">
        <w:rPr>
          <w:rFonts w:ascii="Times New Roman" w:hAnsi="Times New Roman"/>
          <w:b/>
          <w:caps/>
          <w:kern w:val="0"/>
          <w:sz w:val="22"/>
          <w:lang w:val="es-ES"/>
          <w14:ligatures w14:val="none"/>
        </w:rPr>
        <w:t>3.</w:t>
      </w:r>
      <w:r w:rsidRPr="00CE0418">
        <w:rPr>
          <w:rFonts w:ascii="Times New Roman" w:hAnsi="Times New Roman"/>
          <w:b/>
          <w:caps/>
          <w:kern w:val="0"/>
          <w:sz w:val="22"/>
          <w:lang w:val="es-ES"/>
          <w14:ligatures w14:val="none"/>
        </w:rPr>
        <w:tab/>
        <w:t>pagalbinių medžiagų sąrašas</w:t>
      </w:r>
    </w:p>
    <w:p w14:paraId="609F7163" w14:textId="77777777" w:rsidR="00003AA8" w:rsidRPr="00CE0418" w:rsidRDefault="00003AA8" w:rsidP="00003AA8">
      <w:pPr>
        <w:tabs>
          <w:tab w:val="left" w:pos="567"/>
        </w:tabs>
        <w:spacing w:after="0" w:line="240" w:lineRule="auto"/>
        <w:ind w:left="567" w:hanging="567"/>
        <w:rPr>
          <w:rFonts w:ascii="Times New Roman" w:hAnsi="Times New Roman"/>
          <w:caps/>
          <w:kern w:val="0"/>
          <w:sz w:val="22"/>
          <w:lang w:val="es-ES"/>
          <w14:ligatures w14:val="none"/>
        </w:rPr>
      </w:pPr>
    </w:p>
    <w:p w14:paraId="5FCDCD83" w14:textId="77777777" w:rsidR="00003AA8" w:rsidRPr="00CE0418" w:rsidRDefault="00003AA8" w:rsidP="00003AA8">
      <w:pPr>
        <w:tabs>
          <w:tab w:val="left" w:pos="567"/>
        </w:tabs>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Milteli</w:t>
      </w:r>
      <w:r w:rsidRPr="00CE0418">
        <w:rPr>
          <w:rFonts w:ascii="Times New Roman" w:hAnsi="Times New Roman"/>
          <w:kern w:val="0"/>
          <w:sz w:val="22"/>
          <w:lang w:val="lt-LT"/>
          <w14:ligatures w14:val="none"/>
        </w:rPr>
        <w:t>ų sudėtyje taip pat yra</w:t>
      </w:r>
      <w:r w:rsidRPr="00CE0418">
        <w:rPr>
          <w:rFonts w:ascii="Times New Roman" w:hAnsi="Times New Roman"/>
          <w:kern w:val="0"/>
          <w:sz w:val="22"/>
          <w:lang w:val="it-IT"/>
          <w14:ligatures w14:val="none"/>
        </w:rPr>
        <w:t xml:space="preserve"> (flakone): poli (DL</w:t>
      </w:r>
      <w:r w:rsidRPr="00CE0418">
        <w:rPr>
          <w:rFonts w:ascii="Times New Roman" w:hAnsi="Times New Roman"/>
          <w:kern w:val="0"/>
          <w:sz w:val="22"/>
          <w:lang w:val="it-IT"/>
          <w14:ligatures w14:val="none"/>
        </w:rPr>
        <w:noBreakHyphen/>
        <w:t>laktido</w:t>
      </w:r>
      <w:r w:rsidRPr="00CE0418">
        <w:rPr>
          <w:rFonts w:ascii="Times New Roman" w:hAnsi="Times New Roman"/>
          <w:kern w:val="0"/>
          <w:sz w:val="22"/>
          <w:lang w:val="it-IT"/>
          <w14:ligatures w14:val="none"/>
        </w:rPr>
        <w:noBreakHyphen/>
        <w:t>glikolido kopolimero), manitolio (E421).</w:t>
      </w:r>
    </w:p>
    <w:p w14:paraId="7551FFAA" w14:textId="77777777" w:rsidR="00003AA8" w:rsidRPr="00CE0418" w:rsidRDefault="00003AA8" w:rsidP="00003AA8">
      <w:pPr>
        <w:tabs>
          <w:tab w:val="left" w:pos="567"/>
        </w:tabs>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 xml:space="preserve">Tirpiklio </w:t>
      </w:r>
      <w:r w:rsidRPr="00CE0418">
        <w:rPr>
          <w:rFonts w:ascii="Times New Roman" w:hAnsi="Times New Roman"/>
          <w:kern w:val="0"/>
          <w:sz w:val="22"/>
          <w:lang w:val="lt-LT"/>
          <w14:ligatures w14:val="none"/>
        </w:rPr>
        <w:t>sudėtyje taip pat yra</w:t>
      </w:r>
      <w:r w:rsidRPr="00CE0418">
        <w:rPr>
          <w:rFonts w:ascii="Times New Roman" w:hAnsi="Times New Roman"/>
          <w:kern w:val="0"/>
          <w:sz w:val="22"/>
          <w:lang w:val="it-IT"/>
          <w14:ligatures w14:val="none"/>
        </w:rPr>
        <w:t xml:space="preserve"> (užpildytame švirkšte): karmeliozės natrio druskos, manitolio (E421), poloksamero 188, injekcinio vandens.</w:t>
      </w:r>
    </w:p>
    <w:p w14:paraId="65CA1E3B" w14:textId="77777777" w:rsidR="00003AA8" w:rsidRPr="00CE0418" w:rsidRDefault="00003AA8" w:rsidP="00003AA8">
      <w:pPr>
        <w:tabs>
          <w:tab w:val="left" w:pos="567"/>
        </w:tabs>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Daugiau informacijos pateikta pakuotės lapelyje.</w:t>
      </w:r>
    </w:p>
    <w:p w14:paraId="15F6B8D8" w14:textId="77777777" w:rsidR="00003AA8" w:rsidRPr="00CE0418" w:rsidRDefault="00003AA8" w:rsidP="00003AA8">
      <w:pPr>
        <w:tabs>
          <w:tab w:val="left" w:pos="567"/>
        </w:tabs>
        <w:spacing w:after="0" w:line="240" w:lineRule="auto"/>
        <w:ind w:left="567" w:hanging="567"/>
        <w:rPr>
          <w:rFonts w:ascii="Times New Roman" w:hAnsi="Times New Roman"/>
          <w:caps/>
          <w:kern w:val="0"/>
          <w:sz w:val="22"/>
          <w:lang w:val="es-ES"/>
          <w14:ligatures w14:val="none"/>
        </w:rPr>
      </w:pPr>
    </w:p>
    <w:p w14:paraId="351DF02A" w14:textId="77777777" w:rsidR="00003AA8" w:rsidRPr="00CE0418" w:rsidRDefault="00003AA8" w:rsidP="00003AA8">
      <w:pPr>
        <w:tabs>
          <w:tab w:val="left" w:pos="567"/>
        </w:tabs>
        <w:spacing w:after="0" w:line="240" w:lineRule="auto"/>
        <w:ind w:left="567" w:hanging="567"/>
        <w:rPr>
          <w:rFonts w:ascii="Times New Roman" w:hAnsi="Times New Roman"/>
          <w:caps/>
          <w:kern w:val="0"/>
          <w:sz w:val="22"/>
          <w:lang w:val="es-ES"/>
          <w14:ligatures w14:val="none"/>
        </w:rPr>
      </w:pPr>
    </w:p>
    <w:p w14:paraId="58934FDA" w14:textId="77777777" w:rsidR="00003AA8" w:rsidRPr="00CE0418" w:rsidRDefault="00003AA8" w:rsidP="00003AA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kern w:val="0"/>
          <w:sz w:val="22"/>
          <w:lang w:val="es-ES"/>
          <w14:ligatures w14:val="none"/>
        </w:rPr>
      </w:pPr>
      <w:r w:rsidRPr="00CE0418">
        <w:rPr>
          <w:rFonts w:ascii="Times New Roman" w:hAnsi="Times New Roman"/>
          <w:b/>
          <w:caps/>
          <w:kern w:val="0"/>
          <w:sz w:val="22"/>
          <w:lang w:val="es-ES"/>
          <w14:ligatures w14:val="none"/>
        </w:rPr>
        <w:t>4.</w:t>
      </w:r>
      <w:r w:rsidRPr="00CE0418">
        <w:rPr>
          <w:rFonts w:ascii="Times New Roman" w:hAnsi="Times New Roman"/>
          <w:b/>
          <w:caps/>
          <w:kern w:val="0"/>
          <w:sz w:val="22"/>
          <w:lang w:val="es-ES"/>
          <w14:ligatures w14:val="none"/>
        </w:rPr>
        <w:tab/>
        <w:t>FARMACINĖ forma ir KIEKIS PAKUOTĖJE</w:t>
      </w:r>
    </w:p>
    <w:p w14:paraId="266B3ACF" w14:textId="77777777" w:rsidR="00003AA8" w:rsidRPr="00CE0418" w:rsidRDefault="00003AA8" w:rsidP="00003AA8">
      <w:pPr>
        <w:tabs>
          <w:tab w:val="left" w:pos="567"/>
        </w:tabs>
        <w:spacing w:after="0" w:line="240" w:lineRule="auto"/>
        <w:ind w:left="567" w:hanging="567"/>
        <w:rPr>
          <w:rFonts w:ascii="Times New Roman" w:hAnsi="Times New Roman"/>
          <w:caps/>
          <w:kern w:val="0"/>
          <w:sz w:val="22"/>
          <w:lang w:val="es-ES"/>
          <w14:ligatures w14:val="none"/>
        </w:rPr>
      </w:pPr>
    </w:p>
    <w:p w14:paraId="7ABBDE27" w14:textId="77777777" w:rsidR="00003AA8" w:rsidRPr="00CE0418" w:rsidRDefault="00003AA8" w:rsidP="00003AA8">
      <w:pPr>
        <w:shd w:val="clear" w:color="auto" w:fill="D9D9D9"/>
        <w:tabs>
          <w:tab w:val="left" w:pos="567"/>
        </w:tabs>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 xml:space="preserve">Milteliai ir tirpiklis injekcinei suspensijai. </w:t>
      </w:r>
    </w:p>
    <w:p w14:paraId="14467EE6" w14:textId="77777777" w:rsidR="00003AA8" w:rsidRPr="00CE0418" w:rsidRDefault="00003AA8" w:rsidP="00003AA8">
      <w:pPr>
        <w:tabs>
          <w:tab w:val="left" w:pos="567"/>
        </w:tabs>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Vienas miltelių flakonas,</w:t>
      </w:r>
    </w:p>
    <w:p w14:paraId="6F7EF36D" w14:textId="77777777" w:rsidR="00003AA8" w:rsidRPr="00CE0418" w:rsidRDefault="00003AA8" w:rsidP="00003AA8">
      <w:pPr>
        <w:tabs>
          <w:tab w:val="left" w:pos="567"/>
        </w:tabs>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vienas tirpikliu užpildytas 2 ml švirkštas,</w:t>
      </w:r>
    </w:p>
    <w:p w14:paraId="744D8D70" w14:textId="77777777" w:rsidR="00003AA8" w:rsidRPr="00CE0418" w:rsidRDefault="00003AA8" w:rsidP="00003AA8">
      <w:pPr>
        <w:tabs>
          <w:tab w:val="left" w:pos="567"/>
        </w:tabs>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 xml:space="preserve">viena saugi injekcinė adata, </w:t>
      </w:r>
    </w:p>
    <w:p w14:paraId="5E37F0CE" w14:textId="77777777" w:rsidR="00003AA8" w:rsidRPr="00CE0418" w:rsidRDefault="00003AA8" w:rsidP="00003AA8">
      <w:pPr>
        <w:tabs>
          <w:tab w:val="left" w:pos="567"/>
        </w:tabs>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vienas flakono adapteris.</w:t>
      </w:r>
    </w:p>
    <w:p w14:paraId="231DF710" w14:textId="77777777" w:rsidR="00003AA8" w:rsidRPr="00CE0418" w:rsidRDefault="00003AA8" w:rsidP="00003AA8">
      <w:pPr>
        <w:tabs>
          <w:tab w:val="left" w:pos="567"/>
        </w:tabs>
        <w:spacing w:after="0" w:line="240" w:lineRule="auto"/>
        <w:ind w:left="567" w:hanging="567"/>
        <w:rPr>
          <w:rFonts w:ascii="Times New Roman" w:hAnsi="Times New Roman"/>
          <w:caps/>
          <w:kern w:val="0"/>
          <w:sz w:val="22"/>
          <w:lang w:val="it-IT"/>
          <w14:ligatures w14:val="none"/>
        </w:rPr>
      </w:pPr>
    </w:p>
    <w:p w14:paraId="4F9BEDB0" w14:textId="77777777" w:rsidR="00003AA8" w:rsidRPr="00CE0418" w:rsidRDefault="00003AA8" w:rsidP="00003AA8">
      <w:pPr>
        <w:tabs>
          <w:tab w:val="left" w:pos="567"/>
        </w:tabs>
        <w:spacing w:after="0" w:line="240" w:lineRule="auto"/>
        <w:ind w:left="567" w:hanging="567"/>
        <w:rPr>
          <w:rFonts w:ascii="Times New Roman" w:hAnsi="Times New Roman"/>
          <w:caps/>
          <w:kern w:val="0"/>
          <w:sz w:val="22"/>
          <w:lang w:val="it-IT"/>
          <w14:ligatures w14:val="none"/>
        </w:rPr>
      </w:pPr>
    </w:p>
    <w:p w14:paraId="2BFA60B7" w14:textId="77777777" w:rsidR="00003AA8" w:rsidRPr="00CE0418" w:rsidRDefault="00003AA8" w:rsidP="00003AA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kern w:val="0"/>
          <w:sz w:val="22"/>
          <w:lang w:val="es-ES"/>
          <w14:ligatures w14:val="none"/>
        </w:rPr>
      </w:pPr>
      <w:r w:rsidRPr="00CE0418">
        <w:rPr>
          <w:rFonts w:ascii="Times New Roman" w:hAnsi="Times New Roman"/>
          <w:b/>
          <w:caps/>
          <w:kern w:val="0"/>
          <w:sz w:val="22"/>
          <w:lang w:val="es-ES"/>
          <w14:ligatures w14:val="none"/>
        </w:rPr>
        <w:t>5.</w:t>
      </w:r>
      <w:r w:rsidRPr="00CE0418">
        <w:rPr>
          <w:rFonts w:ascii="Times New Roman" w:hAnsi="Times New Roman"/>
          <w:b/>
          <w:caps/>
          <w:kern w:val="0"/>
          <w:sz w:val="22"/>
          <w:lang w:val="es-ES"/>
          <w14:ligatures w14:val="none"/>
        </w:rPr>
        <w:tab/>
        <w:t>vartojimo METODAS IR būdas (-AI)</w:t>
      </w:r>
    </w:p>
    <w:p w14:paraId="3F5D15E9" w14:textId="77777777" w:rsidR="00003AA8" w:rsidRPr="00CE0418" w:rsidRDefault="00003AA8" w:rsidP="00003AA8">
      <w:pPr>
        <w:tabs>
          <w:tab w:val="left" w:pos="567"/>
        </w:tabs>
        <w:spacing w:after="0" w:line="240" w:lineRule="auto"/>
        <w:ind w:left="567" w:hanging="567"/>
        <w:rPr>
          <w:rFonts w:ascii="Times New Roman" w:hAnsi="Times New Roman"/>
          <w:caps/>
          <w:kern w:val="0"/>
          <w:sz w:val="22"/>
          <w:lang w:val="es-ES"/>
          <w14:ligatures w14:val="none"/>
        </w:rPr>
      </w:pPr>
    </w:p>
    <w:p w14:paraId="711E65C8" w14:textId="77777777" w:rsidR="00003AA8" w:rsidRPr="00CE0418" w:rsidRDefault="00003AA8" w:rsidP="00003AA8">
      <w:pPr>
        <w:tabs>
          <w:tab w:val="left" w:pos="567"/>
        </w:tabs>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Prieš vartojimą perskaitykite pakuotės lapelį.</w:t>
      </w:r>
    </w:p>
    <w:p w14:paraId="36339734" w14:textId="77777777" w:rsidR="00003AA8" w:rsidRPr="00CE0418" w:rsidRDefault="00003AA8" w:rsidP="00003AA8">
      <w:pPr>
        <w:tabs>
          <w:tab w:val="left" w:pos="567"/>
        </w:tabs>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Leisti į raumenis</w:t>
      </w:r>
    </w:p>
    <w:p w14:paraId="743C6EF1" w14:textId="77777777" w:rsidR="00003AA8" w:rsidRPr="00CE0418" w:rsidRDefault="00003AA8" w:rsidP="00003AA8">
      <w:pPr>
        <w:tabs>
          <w:tab w:val="left" w:pos="567"/>
        </w:tabs>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Vienkartiniam naudojimui</w:t>
      </w:r>
    </w:p>
    <w:p w14:paraId="4D791793" w14:textId="77777777" w:rsidR="00003AA8" w:rsidRPr="00CE0418" w:rsidRDefault="00003AA8" w:rsidP="00003AA8">
      <w:pPr>
        <w:tabs>
          <w:tab w:val="left" w:pos="567"/>
        </w:tabs>
        <w:spacing w:after="0" w:line="240" w:lineRule="auto"/>
        <w:rPr>
          <w:rFonts w:ascii="Times New Roman" w:hAnsi="Times New Roman"/>
          <w:kern w:val="0"/>
          <w:sz w:val="22"/>
          <w:lang w:val="es-ES"/>
          <w14:ligatures w14:val="none"/>
        </w:rPr>
      </w:pPr>
    </w:p>
    <w:p w14:paraId="398A3E57" w14:textId="77777777" w:rsidR="00003AA8" w:rsidRPr="00CE0418" w:rsidRDefault="00003AA8" w:rsidP="00003AA8">
      <w:pPr>
        <w:tabs>
          <w:tab w:val="left" w:pos="567"/>
        </w:tabs>
        <w:spacing w:after="0" w:line="240" w:lineRule="auto"/>
        <w:rPr>
          <w:rFonts w:ascii="Times New Roman" w:hAnsi="Times New Roman"/>
          <w:kern w:val="0"/>
          <w:sz w:val="22"/>
          <w:lang w:val="es-ES"/>
          <w14:ligatures w14:val="none"/>
        </w:rPr>
      </w:pPr>
    </w:p>
    <w:p w14:paraId="07866494" w14:textId="77777777" w:rsidR="00003AA8" w:rsidRPr="00CE0418" w:rsidRDefault="00003AA8" w:rsidP="00003AA8">
      <w:pPr>
        <w:pBdr>
          <w:top w:val="single" w:sz="4" w:space="1" w:color="auto"/>
          <w:left w:val="single" w:sz="4" w:space="4" w:color="auto"/>
          <w:bottom w:val="single" w:sz="4" w:space="1" w:color="auto"/>
          <w:right w:val="single" w:sz="4" w:space="4" w:color="auto"/>
        </w:pBdr>
        <w:tabs>
          <w:tab w:val="left" w:pos="567"/>
        </w:tabs>
        <w:spacing w:after="0" w:line="240" w:lineRule="auto"/>
        <w:ind w:left="720" w:hanging="720"/>
        <w:outlineLvl w:val="0"/>
        <w:rPr>
          <w:rFonts w:ascii="Times New Roman" w:hAnsi="Times New Roman"/>
          <w:b/>
          <w:caps/>
          <w:kern w:val="0"/>
          <w:sz w:val="22"/>
          <w:lang w:val="es-ES"/>
          <w14:ligatures w14:val="none"/>
        </w:rPr>
      </w:pPr>
      <w:r w:rsidRPr="00CE0418">
        <w:rPr>
          <w:rFonts w:ascii="Times New Roman" w:hAnsi="Times New Roman"/>
          <w:b/>
          <w:caps/>
          <w:kern w:val="0"/>
          <w:sz w:val="22"/>
          <w:lang w:val="es-ES"/>
          <w14:ligatures w14:val="none"/>
        </w:rPr>
        <w:t>6.</w:t>
      </w:r>
      <w:r w:rsidRPr="00CE0418">
        <w:rPr>
          <w:rFonts w:ascii="Times New Roman" w:hAnsi="Times New Roman"/>
          <w:b/>
          <w:caps/>
          <w:kern w:val="0"/>
          <w:sz w:val="22"/>
          <w:lang w:val="es-ES"/>
          <w14:ligatures w14:val="none"/>
        </w:rPr>
        <w:tab/>
        <w:t>SPECIALUS Įspėjimas</w:t>
      </w:r>
      <w:r w:rsidRPr="00CE0418">
        <w:rPr>
          <w:rFonts w:ascii="Times New Roman" w:hAnsi="Times New Roman"/>
          <w:kern w:val="0"/>
          <w:sz w:val="22"/>
          <w:lang w:val="es-ES"/>
          <w14:ligatures w14:val="none"/>
        </w:rPr>
        <w:t xml:space="preserve">, </w:t>
      </w:r>
      <w:r w:rsidRPr="00CE0418">
        <w:rPr>
          <w:rFonts w:ascii="Times New Roman" w:hAnsi="Times New Roman"/>
          <w:b/>
          <w:kern w:val="0"/>
          <w:sz w:val="22"/>
          <w:lang w:val="es-ES"/>
          <w14:ligatures w14:val="none"/>
        </w:rPr>
        <w:t xml:space="preserve">KAD VAISTINĮ PREPARATĄ BŪTINA LAIKYTI </w:t>
      </w:r>
      <w:r w:rsidRPr="00CE0418">
        <w:rPr>
          <w:rFonts w:ascii="Times New Roman" w:hAnsi="Times New Roman"/>
          <w:b/>
          <w:caps/>
          <w:kern w:val="0"/>
          <w:sz w:val="22"/>
          <w:lang w:val="es-ES"/>
          <w14:ligatures w14:val="none"/>
        </w:rPr>
        <w:t>vaikams nepastebimoje ir nepasiekiamoje vietoje</w:t>
      </w:r>
    </w:p>
    <w:p w14:paraId="49CD347E" w14:textId="77777777" w:rsidR="00003AA8" w:rsidRPr="00CE0418" w:rsidRDefault="00003AA8" w:rsidP="00003AA8">
      <w:pPr>
        <w:tabs>
          <w:tab w:val="left" w:pos="567"/>
        </w:tabs>
        <w:spacing w:after="0" w:line="240" w:lineRule="auto"/>
        <w:ind w:left="567" w:hanging="567"/>
        <w:rPr>
          <w:rFonts w:ascii="Times New Roman" w:hAnsi="Times New Roman"/>
          <w:kern w:val="0"/>
          <w:sz w:val="22"/>
          <w:lang w:val="es-ES"/>
          <w14:ligatures w14:val="none"/>
        </w:rPr>
      </w:pPr>
    </w:p>
    <w:p w14:paraId="60639E7D" w14:textId="77777777" w:rsidR="00003AA8" w:rsidRPr="00CE0418" w:rsidRDefault="00003AA8" w:rsidP="00003AA8">
      <w:pPr>
        <w:tabs>
          <w:tab w:val="left" w:pos="567"/>
        </w:tabs>
        <w:spacing w:after="0" w:line="240" w:lineRule="auto"/>
        <w:ind w:left="567" w:hanging="567"/>
        <w:outlineLvl w:val="0"/>
        <w:rPr>
          <w:rFonts w:ascii="Times New Roman" w:hAnsi="Times New Roman"/>
          <w:kern w:val="0"/>
          <w:sz w:val="22"/>
          <w:lang w:val="es-ES"/>
          <w14:ligatures w14:val="none"/>
        </w:rPr>
      </w:pPr>
      <w:r w:rsidRPr="00CE0418">
        <w:rPr>
          <w:rFonts w:ascii="Times New Roman" w:hAnsi="Times New Roman"/>
          <w:kern w:val="0"/>
          <w:sz w:val="22"/>
          <w:lang w:val="es-ES"/>
          <w14:ligatures w14:val="none"/>
        </w:rPr>
        <w:t>Laikyti vaikams nepastebimoje ir nepasiekiamoje vietoje.</w:t>
      </w:r>
    </w:p>
    <w:p w14:paraId="68C3FDA5" w14:textId="77777777" w:rsidR="00003AA8" w:rsidRPr="00CE0418" w:rsidRDefault="00003AA8" w:rsidP="00003AA8">
      <w:pPr>
        <w:tabs>
          <w:tab w:val="left" w:pos="567"/>
        </w:tabs>
        <w:spacing w:after="0" w:line="240" w:lineRule="auto"/>
        <w:ind w:left="567" w:hanging="567"/>
        <w:rPr>
          <w:rFonts w:ascii="Times New Roman" w:hAnsi="Times New Roman"/>
          <w:kern w:val="0"/>
          <w:sz w:val="22"/>
          <w:lang w:val="es-ES"/>
          <w14:ligatures w14:val="none"/>
        </w:rPr>
      </w:pPr>
    </w:p>
    <w:p w14:paraId="41E693C9" w14:textId="77777777" w:rsidR="00003AA8" w:rsidRPr="00CE0418" w:rsidRDefault="00003AA8" w:rsidP="00003AA8">
      <w:pPr>
        <w:tabs>
          <w:tab w:val="left" w:pos="567"/>
        </w:tabs>
        <w:spacing w:after="0" w:line="240" w:lineRule="auto"/>
        <w:ind w:left="567" w:hanging="567"/>
        <w:rPr>
          <w:rFonts w:ascii="Times New Roman" w:hAnsi="Times New Roman"/>
          <w:kern w:val="0"/>
          <w:sz w:val="22"/>
          <w:lang w:val="es-ES"/>
          <w14:ligatures w14:val="none"/>
        </w:rPr>
      </w:pPr>
    </w:p>
    <w:p w14:paraId="45C04EA0" w14:textId="77777777" w:rsidR="00003AA8" w:rsidRPr="00CE0418" w:rsidRDefault="00003AA8" w:rsidP="00003AA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kern w:val="0"/>
          <w:sz w:val="22"/>
          <w:lang w:val="es-ES"/>
          <w14:ligatures w14:val="none"/>
        </w:rPr>
      </w:pPr>
      <w:r w:rsidRPr="00CE0418">
        <w:rPr>
          <w:rFonts w:ascii="Times New Roman" w:hAnsi="Times New Roman"/>
          <w:b/>
          <w:caps/>
          <w:kern w:val="0"/>
          <w:sz w:val="22"/>
          <w:lang w:val="es-ES"/>
          <w14:ligatures w14:val="none"/>
        </w:rPr>
        <w:t>7.</w:t>
      </w:r>
      <w:r w:rsidRPr="00CE0418">
        <w:rPr>
          <w:rFonts w:ascii="Times New Roman" w:hAnsi="Times New Roman"/>
          <w:b/>
          <w:caps/>
          <w:kern w:val="0"/>
          <w:sz w:val="22"/>
          <w:lang w:val="es-ES"/>
          <w14:ligatures w14:val="none"/>
        </w:rPr>
        <w:tab/>
        <w:t>KITAS (-I) SPECIALUS (-ŪS) ĮSPĖJIMAS (-AI) (JEI REIKIA)</w:t>
      </w:r>
    </w:p>
    <w:p w14:paraId="7D952A56" w14:textId="77777777" w:rsidR="00003AA8" w:rsidRPr="00CE0418" w:rsidRDefault="00003AA8" w:rsidP="00003AA8">
      <w:pPr>
        <w:tabs>
          <w:tab w:val="left" w:pos="567"/>
        </w:tabs>
        <w:spacing w:after="0" w:line="240" w:lineRule="auto"/>
        <w:ind w:left="567" w:hanging="567"/>
        <w:rPr>
          <w:rFonts w:ascii="Times New Roman" w:hAnsi="Times New Roman"/>
          <w:caps/>
          <w:kern w:val="0"/>
          <w:sz w:val="22"/>
          <w:lang w:val="es-ES"/>
          <w14:ligatures w14:val="none"/>
        </w:rPr>
      </w:pPr>
    </w:p>
    <w:p w14:paraId="5E8619C1" w14:textId="77777777" w:rsidR="00003AA8" w:rsidRPr="00CE0418" w:rsidRDefault="00003AA8" w:rsidP="00003AA8">
      <w:pPr>
        <w:tabs>
          <w:tab w:val="left" w:pos="567"/>
        </w:tabs>
        <w:spacing w:after="0" w:line="240" w:lineRule="auto"/>
        <w:ind w:left="567" w:hanging="567"/>
        <w:rPr>
          <w:rFonts w:ascii="Times New Roman" w:hAnsi="Times New Roman"/>
          <w:caps/>
          <w:kern w:val="0"/>
          <w:sz w:val="22"/>
          <w:lang w:val="es-ES"/>
          <w14:ligatures w14:val="none"/>
        </w:rPr>
      </w:pPr>
    </w:p>
    <w:p w14:paraId="5996EC56" w14:textId="77777777" w:rsidR="00003AA8" w:rsidRPr="00CE0418" w:rsidRDefault="00003AA8" w:rsidP="00003AA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kern w:val="0"/>
          <w:sz w:val="22"/>
          <w:lang w:val="es-ES"/>
          <w14:ligatures w14:val="none"/>
        </w:rPr>
      </w:pPr>
      <w:r w:rsidRPr="00CE0418">
        <w:rPr>
          <w:rFonts w:ascii="Times New Roman" w:hAnsi="Times New Roman"/>
          <w:b/>
          <w:caps/>
          <w:kern w:val="0"/>
          <w:sz w:val="22"/>
          <w:lang w:val="es-ES"/>
          <w14:ligatures w14:val="none"/>
        </w:rPr>
        <w:t>8.</w:t>
      </w:r>
      <w:r w:rsidRPr="00CE0418">
        <w:rPr>
          <w:rFonts w:ascii="Times New Roman" w:hAnsi="Times New Roman"/>
          <w:b/>
          <w:caps/>
          <w:kern w:val="0"/>
          <w:sz w:val="22"/>
          <w:lang w:val="es-ES"/>
          <w14:ligatures w14:val="none"/>
        </w:rPr>
        <w:tab/>
        <w:t>tinkamumo laikas</w:t>
      </w:r>
    </w:p>
    <w:p w14:paraId="0DF57650" w14:textId="77777777" w:rsidR="00003AA8" w:rsidRPr="00CE0418" w:rsidRDefault="00003AA8" w:rsidP="00003AA8">
      <w:pPr>
        <w:tabs>
          <w:tab w:val="left" w:pos="567"/>
        </w:tabs>
        <w:spacing w:after="0" w:line="240" w:lineRule="auto"/>
        <w:ind w:left="567" w:hanging="567"/>
        <w:rPr>
          <w:rFonts w:ascii="Times New Roman" w:hAnsi="Times New Roman"/>
          <w:kern w:val="0"/>
          <w:sz w:val="22"/>
          <w:lang w:val="es-ES"/>
          <w14:ligatures w14:val="none"/>
        </w:rPr>
      </w:pPr>
    </w:p>
    <w:p w14:paraId="1CC89117" w14:textId="77777777" w:rsidR="00003AA8" w:rsidRPr="00CE0418" w:rsidRDefault="00003AA8" w:rsidP="00003AA8">
      <w:pPr>
        <w:tabs>
          <w:tab w:val="left" w:pos="567"/>
        </w:tabs>
        <w:spacing w:after="0" w:line="240" w:lineRule="auto"/>
        <w:ind w:left="567" w:hanging="567"/>
        <w:outlineLvl w:val="0"/>
        <w:rPr>
          <w:rFonts w:ascii="Times New Roman" w:hAnsi="Times New Roman"/>
          <w:kern w:val="0"/>
          <w:sz w:val="22"/>
          <w:lang w:val="es-ES"/>
          <w14:ligatures w14:val="none"/>
        </w:rPr>
      </w:pPr>
      <w:r w:rsidRPr="00CE0418">
        <w:rPr>
          <w:rFonts w:ascii="Times New Roman" w:hAnsi="Times New Roman"/>
          <w:kern w:val="0"/>
          <w:sz w:val="22"/>
          <w:lang w:val="es-ES"/>
          <w14:ligatures w14:val="none"/>
        </w:rPr>
        <w:lastRenderedPageBreak/>
        <w:t>EXP {mm MMMM}</w:t>
      </w:r>
    </w:p>
    <w:p w14:paraId="5572D168" w14:textId="77777777" w:rsidR="00003AA8" w:rsidRPr="00CE0418" w:rsidRDefault="00003AA8" w:rsidP="00003AA8">
      <w:pPr>
        <w:tabs>
          <w:tab w:val="left" w:pos="567"/>
        </w:tabs>
        <w:spacing w:after="0" w:line="240" w:lineRule="auto"/>
        <w:ind w:left="567" w:hanging="567"/>
        <w:rPr>
          <w:rFonts w:ascii="Times New Roman" w:hAnsi="Times New Roman"/>
          <w:kern w:val="0"/>
          <w:sz w:val="22"/>
          <w:lang w:val="es-ES"/>
          <w14:ligatures w14:val="none"/>
        </w:rPr>
      </w:pPr>
    </w:p>
    <w:p w14:paraId="30D86982" w14:textId="77777777" w:rsidR="00003AA8" w:rsidRPr="00CE0418" w:rsidRDefault="00003AA8" w:rsidP="00003AA8">
      <w:pPr>
        <w:tabs>
          <w:tab w:val="left" w:pos="567"/>
        </w:tabs>
        <w:spacing w:after="0" w:line="240" w:lineRule="auto"/>
        <w:ind w:left="567" w:hanging="567"/>
        <w:rPr>
          <w:rFonts w:ascii="Times New Roman" w:hAnsi="Times New Roman"/>
          <w:kern w:val="0"/>
          <w:sz w:val="22"/>
          <w:lang w:val="es-ES"/>
          <w14:ligatures w14:val="none"/>
        </w:rPr>
      </w:pPr>
    </w:p>
    <w:p w14:paraId="79547B30" w14:textId="77777777" w:rsidR="00003AA8" w:rsidRPr="00CE0418" w:rsidRDefault="00003AA8" w:rsidP="00003AA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kern w:val="0"/>
          <w:sz w:val="22"/>
          <w:lang w:val="es-ES"/>
          <w14:ligatures w14:val="none"/>
        </w:rPr>
      </w:pPr>
      <w:r w:rsidRPr="00CE0418">
        <w:rPr>
          <w:rFonts w:ascii="Times New Roman" w:hAnsi="Times New Roman"/>
          <w:b/>
          <w:caps/>
          <w:kern w:val="0"/>
          <w:sz w:val="22"/>
          <w:lang w:val="es-ES"/>
          <w14:ligatures w14:val="none"/>
        </w:rPr>
        <w:t>9.</w:t>
      </w:r>
      <w:r w:rsidRPr="00CE0418">
        <w:rPr>
          <w:rFonts w:ascii="Times New Roman" w:hAnsi="Times New Roman"/>
          <w:b/>
          <w:caps/>
          <w:kern w:val="0"/>
          <w:sz w:val="22"/>
          <w:lang w:val="es-ES"/>
          <w14:ligatures w14:val="none"/>
        </w:rPr>
        <w:tab/>
        <w:t>SPECIALIOS laikymo sąlygos</w:t>
      </w:r>
    </w:p>
    <w:p w14:paraId="3906CDE9" w14:textId="77777777" w:rsidR="00003AA8" w:rsidRPr="00CE0418" w:rsidRDefault="00003AA8" w:rsidP="00003AA8">
      <w:pPr>
        <w:tabs>
          <w:tab w:val="left" w:pos="567"/>
        </w:tabs>
        <w:spacing w:after="0" w:line="240" w:lineRule="auto"/>
        <w:ind w:left="567" w:hanging="567"/>
        <w:rPr>
          <w:rFonts w:ascii="Times New Roman" w:hAnsi="Times New Roman"/>
          <w:kern w:val="0"/>
          <w:sz w:val="22"/>
          <w:lang w:val="es-ES"/>
          <w14:ligatures w14:val="none"/>
        </w:rPr>
      </w:pPr>
    </w:p>
    <w:p w14:paraId="551625A8" w14:textId="77777777" w:rsidR="00003AA8" w:rsidRPr="00CE0418" w:rsidRDefault="00003AA8" w:rsidP="00003AA8">
      <w:pPr>
        <w:tabs>
          <w:tab w:val="left" w:pos="567"/>
        </w:tabs>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Laikyti šaldytuve (2</w:t>
      </w:r>
      <w:r w:rsidRPr="00CE0418">
        <w:rPr>
          <w:rFonts w:ascii="Times New Roman" w:hAnsi="Times New Roman"/>
          <w:b/>
          <w:kern w:val="0"/>
          <w:sz w:val="22"/>
          <w:lang w:val="es-ES"/>
          <w14:ligatures w14:val="none"/>
        </w:rPr>
        <w:t> </w:t>
      </w:r>
      <w:r w:rsidRPr="00CE0418">
        <w:rPr>
          <w:rFonts w:ascii="Times New Roman" w:hAnsi="Times New Roman"/>
          <w:kern w:val="0"/>
          <w:sz w:val="22"/>
          <w:lang w:val="en-GB"/>
          <w14:ligatures w14:val="none"/>
        </w:rPr>
        <w:sym w:font="Symbol" w:char="F0B0"/>
      </w:r>
      <w:r w:rsidRPr="00CE0418">
        <w:rPr>
          <w:rFonts w:ascii="Times New Roman" w:hAnsi="Times New Roman"/>
          <w:kern w:val="0"/>
          <w:sz w:val="22"/>
          <w:lang w:val="es-ES"/>
          <w14:ligatures w14:val="none"/>
        </w:rPr>
        <w:t>C–8</w:t>
      </w:r>
      <w:r w:rsidRPr="00CE0418">
        <w:rPr>
          <w:rFonts w:ascii="Times New Roman" w:hAnsi="Times New Roman"/>
          <w:b/>
          <w:kern w:val="0"/>
          <w:sz w:val="22"/>
          <w:lang w:val="es-ES"/>
          <w14:ligatures w14:val="none"/>
        </w:rPr>
        <w:t> </w:t>
      </w:r>
      <w:r w:rsidRPr="00CE0418">
        <w:rPr>
          <w:rFonts w:ascii="Times New Roman" w:hAnsi="Times New Roman"/>
          <w:kern w:val="0"/>
          <w:sz w:val="22"/>
          <w:lang w:val="en-GB"/>
          <w14:ligatures w14:val="none"/>
        </w:rPr>
        <w:sym w:font="Symbol" w:char="F0B0"/>
      </w:r>
      <w:r w:rsidRPr="00CE0418">
        <w:rPr>
          <w:rFonts w:ascii="Times New Roman" w:hAnsi="Times New Roman"/>
          <w:kern w:val="0"/>
          <w:sz w:val="22"/>
          <w:lang w:val="es-ES"/>
          <w14:ligatures w14:val="none"/>
        </w:rPr>
        <w:t>C). Negalima užšaldyti.</w:t>
      </w:r>
    </w:p>
    <w:p w14:paraId="4DAF78D8" w14:textId="77777777" w:rsidR="00003AA8" w:rsidRPr="00CE0418" w:rsidRDefault="00003AA8" w:rsidP="00003AA8">
      <w:pPr>
        <w:tabs>
          <w:tab w:val="left" w:pos="567"/>
        </w:tabs>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 xml:space="preserve">Laikyti gamintojo pakuotėje, kad vaistas būtų apsaugotas nuo šviesos. </w:t>
      </w:r>
    </w:p>
    <w:p w14:paraId="5FBBD600" w14:textId="77777777" w:rsidR="00003AA8" w:rsidRPr="00CE0418" w:rsidRDefault="00003AA8" w:rsidP="00003AA8">
      <w:pPr>
        <w:tabs>
          <w:tab w:val="left" w:pos="567"/>
        </w:tabs>
        <w:spacing w:after="0" w:line="240" w:lineRule="auto"/>
        <w:ind w:left="567" w:hanging="567"/>
        <w:rPr>
          <w:rFonts w:ascii="Times New Roman" w:hAnsi="Times New Roman"/>
          <w:kern w:val="0"/>
          <w:sz w:val="22"/>
          <w:lang w:val="es-ES"/>
          <w14:ligatures w14:val="none"/>
        </w:rPr>
      </w:pPr>
    </w:p>
    <w:p w14:paraId="440DAE8B" w14:textId="77777777" w:rsidR="00003AA8" w:rsidRPr="00CE0418" w:rsidRDefault="00003AA8" w:rsidP="00003AA8">
      <w:pPr>
        <w:tabs>
          <w:tab w:val="left" w:pos="567"/>
        </w:tabs>
        <w:spacing w:after="0" w:line="240" w:lineRule="auto"/>
        <w:ind w:left="567" w:hanging="567"/>
        <w:rPr>
          <w:rFonts w:ascii="Times New Roman" w:hAnsi="Times New Roman"/>
          <w:kern w:val="0"/>
          <w:sz w:val="22"/>
          <w:lang w:val="es-ES"/>
          <w14:ligatures w14:val="none"/>
        </w:rPr>
      </w:pPr>
    </w:p>
    <w:p w14:paraId="5BEDDD97" w14:textId="77777777" w:rsidR="00003AA8" w:rsidRPr="00CE0418" w:rsidRDefault="00003AA8" w:rsidP="00003AA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kern w:val="0"/>
          <w:sz w:val="22"/>
          <w:lang w:val="es-ES"/>
          <w14:ligatures w14:val="none"/>
        </w:rPr>
      </w:pPr>
      <w:r w:rsidRPr="00CE0418">
        <w:rPr>
          <w:rFonts w:ascii="Times New Roman" w:hAnsi="Times New Roman"/>
          <w:b/>
          <w:caps/>
          <w:kern w:val="0"/>
          <w:sz w:val="22"/>
          <w:lang w:val="es-ES"/>
          <w14:ligatures w14:val="none"/>
        </w:rPr>
        <w:t>10.</w:t>
      </w:r>
      <w:r w:rsidRPr="00CE0418">
        <w:rPr>
          <w:rFonts w:ascii="Times New Roman" w:hAnsi="Times New Roman"/>
          <w:b/>
          <w:caps/>
          <w:kern w:val="0"/>
          <w:sz w:val="22"/>
          <w:lang w:val="es-ES"/>
          <w14:ligatures w14:val="none"/>
        </w:rPr>
        <w:tab/>
        <w:t>specialios atsargumo priemonės dėl</w:t>
      </w:r>
      <w:r w:rsidRPr="00CE0418">
        <w:rPr>
          <w:rFonts w:ascii="Times New Roman" w:hAnsi="Times New Roman"/>
          <w:b/>
          <w:kern w:val="0"/>
          <w:sz w:val="22"/>
          <w:lang w:val="es-ES"/>
          <w14:ligatures w14:val="none"/>
        </w:rPr>
        <w:t xml:space="preserve"> </w:t>
      </w:r>
      <w:r w:rsidRPr="00CE0418">
        <w:rPr>
          <w:rFonts w:ascii="Times New Roman" w:hAnsi="Times New Roman"/>
          <w:b/>
          <w:caps/>
          <w:kern w:val="0"/>
          <w:sz w:val="22"/>
          <w:lang w:val="es-ES"/>
          <w14:ligatures w14:val="none"/>
        </w:rPr>
        <w:t>Nesuvartoto VAISTINIO PREPARATO AR jo ATLIEKų tvarkymo</w:t>
      </w:r>
      <w:r w:rsidRPr="00CE0418">
        <w:rPr>
          <w:rFonts w:ascii="Times New Roman" w:hAnsi="Times New Roman"/>
          <w:caps/>
          <w:kern w:val="0"/>
          <w:sz w:val="22"/>
          <w:lang w:val="es-ES"/>
          <w14:ligatures w14:val="none"/>
        </w:rPr>
        <w:t xml:space="preserve"> </w:t>
      </w:r>
      <w:r w:rsidRPr="00CE0418">
        <w:rPr>
          <w:rFonts w:ascii="Times New Roman" w:hAnsi="Times New Roman"/>
          <w:b/>
          <w:caps/>
          <w:kern w:val="0"/>
          <w:sz w:val="22"/>
          <w:lang w:val="es-ES"/>
          <w14:ligatures w14:val="none"/>
        </w:rPr>
        <w:t>(jei reikia)</w:t>
      </w:r>
    </w:p>
    <w:p w14:paraId="4F5AD48E" w14:textId="77777777" w:rsidR="00003AA8" w:rsidRPr="00CE0418" w:rsidRDefault="00003AA8" w:rsidP="00003AA8">
      <w:pPr>
        <w:tabs>
          <w:tab w:val="left" w:pos="567"/>
        </w:tabs>
        <w:spacing w:after="0" w:line="240" w:lineRule="auto"/>
        <w:ind w:left="567" w:hanging="567"/>
        <w:rPr>
          <w:rFonts w:ascii="Times New Roman" w:hAnsi="Times New Roman"/>
          <w:caps/>
          <w:kern w:val="0"/>
          <w:sz w:val="22"/>
          <w:lang w:val="es-ES"/>
          <w14:ligatures w14:val="none"/>
        </w:rPr>
      </w:pPr>
    </w:p>
    <w:p w14:paraId="6A99183C" w14:textId="77777777" w:rsidR="00003AA8" w:rsidRPr="00CE0418" w:rsidRDefault="00003AA8" w:rsidP="00003AA8">
      <w:pPr>
        <w:tabs>
          <w:tab w:val="left" w:pos="567"/>
        </w:tabs>
        <w:spacing w:after="0" w:line="240" w:lineRule="auto"/>
        <w:ind w:left="567" w:hanging="567"/>
        <w:rPr>
          <w:rFonts w:ascii="Times New Roman" w:hAnsi="Times New Roman"/>
          <w:caps/>
          <w:kern w:val="0"/>
          <w:sz w:val="22"/>
          <w:lang w:val="es-ES"/>
          <w14:ligatures w14:val="none"/>
        </w:rPr>
      </w:pPr>
    </w:p>
    <w:p w14:paraId="0E43AF09" w14:textId="77777777" w:rsidR="00003AA8" w:rsidRPr="00CE0418" w:rsidRDefault="00003AA8" w:rsidP="00003AA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kern w:val="0"/>
          <w:sz w:val="22"/>
          <w:lang w:val="es-ES"/>
          <w14:ligatures w14:val="none"/>
        </w:rPr>
      </w:pPr>
      <w:r w:rsidRPr="00CE0418">
        <w:rPr>
          <w:rFonts w:ascii="Times New Roman" w:hAnsi="Times New Roman"/>
          <w:b/>
          <w:caps/>
          <w:kern w:val="0"/>
          <w:sz w:val="22"/>
          <w:lang w:val="es-ES"/>
          <w14:ligatures w14:val="none"/>
        </w:rPr>
        <w:t>11.</w:t>
      </w:r>
      <w:r w:rsidRPr="00CE0418">
        <w:rPr>
          <w:rFonts w:ascii="Times New Roman" w:hAnsi="Times New Roman"/>
          <w:b/>
          <w:caps/>
          <w:kern w:val="0"/>
          <w:sz w:val="22"/>
          <w:lang w:val="es-ES"/>
          <w14:ligatures w14:val="none"/>
        </w:rPr>
        <w:tab/>
        <w:t>rEGISTRUOTOJO pavadinimas ir adresas</w:t>
      </w:r>
    </w:p>
    <w:p w14:paraId="559E9BB3" w14:textId="77777777" w:rsidR="00003AA8" w:rsidRPr="00CE0418" w:rsidRDefault="00003AA8" w:rsidP="00003AA8">
      <w:pPr>
        <w:tabs>
          <w:tab w:val="left" w:pos="567"/>
        </w:tabs>
        <w:spacing w:after="0" w:line="240" w:lineRule="auto"/>
        <w:ind w:left="567" w:hanging="567"/>
        <w:rPr>
          <w:rFonts w:ascii="Times New Roman" w:hAnsi="Times New Roman"/>
          <w:caps/>
          <w:kern w:val="0"/>
          <w:sz w:val="22"/>
          <w:lang w:val="es-ES"/>
          <w14:ligatures w14:val="none"/>
        </w:rPr>
      </w:pPr>
    </w:p>
    <w:p w14:paraId="40C7FB0B" w14:textId="77777777" w:rsidR="00003AA8" w:rsidRPr="00CE0418" w:rsidRDefault="00003AA8" w:rsidP="00003AA8">
      <w:pPr>
        <w:tabs>
          <w:tab w:val="left" w:pos="567"/>
          <w:tab w:val="center" w:pos="4536"/>
          <w:tab w:val="center" w:pos="8930"/>
        </w:tabs>
        <w:spacing w:after="0" w:line="240" w:lineRule="auto"/>
        <w:rPr>
          <w:rFonts w:ascii="Times New Roman" w:hAnsi="Times New Roman"/>
          <w:kern w:val="0"/>
          <w:sz w:val="22"/>
          <w:lang w:val="cs-CZ"/>
          <w14:ligatures w14:val="none"/>
        </w:rPr>
      </w:pPr>
      <w:r w:rsidRPr="00CE0418">
        <w:rPr>
          <w:rFonts w:ascii="Times New Roman" w:hAnsi="Times New Roman"/>
          <w:kern w:val="0"/>
          <w:sz w:val="22"/>
          <w:lang w:val="cs-CZ"/>
          <w14:ligatures w14:val="none"/>
        </w:rPr>
        <w:t>SIA Novartis Baltics</w:t>
      </w:r>
    </w:p>
    <w:p w14:paraId="52F6A6BE" w14:textId="77777777" w:rsidR="00003AA8" w:rsidRPr="00CE0418" w:rsidRDefault="00003AA8" w:rsidP="00003AA8">
      <w:pPr>
        <w:tabs>
          <w:tab w:val="left" w:pos="567"/>
          <w:tab w:val="center" w:pos="4536"/>
          <w:tab w:val="center" w:pos="8930"/>
        </w:tabs>
        <w:spacing w:after="0" w:line="240" w:lineRule="auto"/>
        <w:rPr>
          <w:rFonts w:ascii="Times New Roman" w:hAnsi="Times New Roman"/>
          <w:kern w:val="0"/>
          <w:sz w:val="22"/>
          <w:lang w:val="cs-CZ"/>
          <w14:ligatures w14:val="none"/>
        </w:rPr>
      </w:pPr>
      <w:r w:rsidRPr="00CE0418">
        <w:rPr>
          <w:rFonts w:ascii="Times New Roman" w:hAnsi="Times New Roman"/>
          <w:kern w:val="0"/>
          <w:sz w:val="22"/>
          <w:lang w:val="cs-CZ"/>
          <w14:ligatures w14:val="none"/>
        </w:rPr>
        <w:t>Skanstes iela 25</w:t>
      </w:r>
    </w:p>
    <w:p w14:paraId="5B67A761" w14:textId="77777777" w:rsidR="00003AA8" w:rsidRPr="00CE0418" w:rsidRDefault="00003AA8" w:rsidP="00003AA8">
      <w:pPr>
        <w:tabs>
          <w:tab w:val="left" w:pos="567"/>
          <w:tab w:val="center" w:pos="4536"/>
          <w:tab w:val="center" w:pos="8930"/>
        </w:tabs>
        <w:spacing w:after="0" w:line="240" w:lineRule="auto"/>
        <w:rPr>
          <w:rFonts w:ascii="Times New Roman" w:hAnsi="Times New Roman"/>
          <w:kern w:val="0"/>
          <w:sz w:val="22"/>
          <w:lang w:val="cs-CZ"/>
          <w14:ligatures w14:val="none"/>
        </w:rPr>
      </w:pPr>
      <w:r w:rsidRPr="00CE0418">
        <w:rPr>
          <w:rFonts w:ascii="Times New Roman" w:hAnsi="Times New Roman"/>
          <w:kern w:val="0"/>
          <w:sz w:val="22"/>
          <w:lang w:val="cs-CZ"/>
          <w14:ligatures w14:val="none"/>
        </w:rPr>
        <w:t>LV</w:t>
      </w:r>
      <w:r w:rsidRPr="00CE0418">
        <w:rPr>
          <w:rFonts w:ascii="Times New Roman" w:hAnsi="Times New Roman"/>
          <w:kern w:val="0"/>
          <w:sz w:val="22"/>
          <w:lang w:val="cs-CZ"/>
          <w14:ligatures w14:val="none"/>
        </w:rPr>
        <w:noBreakHyphen/>
        <w:t>1013, Rīga</w:t>
      </w:r>
    </w:p>
    <w:p w14:paraId="328D24B5" w14:textId="77777777" w:rsidR="00003AA8" w:rsidRPr="00CE0418" w:rsidRDefault="00003AA8" w:rsidP="00003AA8">
      <w:pPr>
        <w:tabs>
          <w:tab w:val="left" w:pos="567"/>
        </w:tabs>
        <w:spacing w:after="0" w:line="240" w:lineRule="auto"/>
        <w:ind w:left="567" w:hanging="567"/>
        <w:rPr>
          <w:rFonts w:ascii="Times New Roman" w:hAnsi="Times New Roman"/>
          <w:caps/>
          <w:kern w:val="0"/>
          <w:sz w:val="22"/>
          <w:lang w:val="cs-CZ"/>
          <w14:ligatures w14:val="none"/>
        </w:rPr>
      </w:pPr>
      <w:r w:rsidRPr="00CE0418">
        <w:rPr>
          <w:rFonts w:ascii="Times New Roman" w:hAnsi="Times New Roman"/>
          <w:kern w:val="0"/>
          <w:sz w:val="22"/>
          <w:lang w:val="cs-CZ"/>
          <w14:ligatures w14:val="none"/>
        </w:rPr>
        <w:t>Latvija</w:t>
      </w:r>
    </w:p>
    <w:p w14:paraId="6BC5FFE1" w14:textId="77777777" w:rsidR="00003AA8" w:rsidRPr="00CE0418" w:rsidRDefault="00003AA8" w:rsidP="00003AA8">
      <w:pPr>
        <w:tabs>
          <w:tab w:val="left" w:pos="567"/>
        </w:tabs>
        <w:spacing w:after="0" w:line="240" w:lineRule="auto"/>
        <w:ind w:left="567" w:hanging="567"/>
        <w:rPr>
          <w:rFonts w:ascii="Times New Roman" w:hAnsi="Times New Roman"/>
          <w:caps/>
          <w:kern w:val="0"/>
          <w:sz w:val="22"/>
          <w:lang w:val="cs-CZ"/>
          <w14:ligatures w14:val="none"/>
        </w:rPr>
      </w:pPr>
    </w:p>
    <w:p w14:paraId="25F6498F" w14:textId="77777777" w:rsidR="00003AA8" w:rsidRPr="00CE0418" w:rsidRDefault="00003AA8" w:rsidP="00003AA8">
      <w:pPr>
        <w:tabs>
          <w:tab w:val="left" w:pos="567"/>
        </w:tabs>
        <w:spacing w:after="0" w:line="240" w:lineRule="auto"/>
        <w:ind w:left="567" w:hanging="567"/>
        <w:rPr>
          <w:rFonts w:ascii="Times New Roman" w:hAnsi="Times New Roman"/>
          <w:caps/>
          <w:kern w:val="0"/>
          <w:sz w:val="22"/>
          <w:lang w:val="cs-CZ"/>
          <w14:ligatures w14:val="none"/>
        </w:rPr>
      </w:pPr>
    </w:p>
    <w:p w14:paraId="7470BF4C" w14:textId="77777777" w:rsidR="00003AA8" w:rsidRPr="00CE0418" w:rsidRDefault="00003AA8" w:rsidP="00003AA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kern w:val="0"/>
          <w:sz w:val="22"/>
          <w:lang w:val="cs-CZ"/>
          <w14:ligatures w14:val="none"/>
        </w:rPr>
      </w:pPr>
      <w:r w:rsidRPr="00CE0418">
        <w:rPr>
          <w:rFonts w:ascii="Times New Roman" w:hAnsi="Times New Roman"/>
          <w:b/>
          <w:caps/>
          <w:kern w:val="0"/>
          <w:sz w:val="22"/>
          <w:lang w:val="cs-CZ"/>
          <w14:ligatures w14:val="none"/>
        </w:rPr>
        <w:t>12.</w:t>
      </w:r>
      <w:r w:rsidRPr="00CE0418">
        <w:rPr>
          <w:rFonts w:ascii="Times New Roman" w:hAnsi="Times New Roman"/>
          <w:b/>
          <w:caps/>
          <w:kern w:val="0"/>
          <w:sz w:val="22"/>
          <w:lang w:val="cs-CZ"/>
          <w14:ligatures w14:val="none"/>
        </w:rPr>
        <w:tab/>
        <w:t>rEGISTRACIJOS PAŽYMĖJIMO numeris (-IAI)</w:t>
      </w:r>
    </w:p>
    <w:p w14:paraId="2467CA56" w14:textId="77777777" w:rsidR="00003AA8" w:rsidRPr="00CE0418" w:rsidRDefault="00003AA8" w:rsidP="00003AA8">
      <w:pPr>
        <w:tabs>
          <w:tab w:val="left" w:pos="567"/>
        </w:tabs>
        <w:spacing w:after="0" w:line="240" w:lineRule="auto"/>
        <w:ind w:left="567" w:hanging="567"/>
        <w:rPr>
          <w:rFonts w:ascii="Times New Roman" w:hAnsi="Times New Roman"/>
          <w:kern w:val="0"/>
          <w:sz w:val="22"/>
          <w:lang w:val="cs-CZ"/>
          <w14:ligatures w14:val="none"/>
        </w:rPr>
      </w:pPr>
    </w:p>
    <w:p w14:paraId="3CCA054E" w14:textId="77777777" w:rsidR="00003AA8" w:rsidRPr="00CE0418" w:rsidRDefault="00003AA8" w:rsidP="00003AA8">
      <w:pPr>
        <w:tabs>
          <w:tab w:val="left" w:pos="567"/>
        </w:tabs>
        <w:spacing w:after="0" w:line="240" w:lineRule="auto"/>
        <w:ind w:left="567" w:hanging="567"/>
        <w:rPr>
          <w:rFonts w:ascii="Times New Roman" w:hAnsi="Times New Roman"/>
          <w:kern w:val="0"/>
          <w:sz w:val="22"/>
          <w:lang w:val="cs-CZ"/>
          <w14:ligatures w14:val="none"/>
        </w:rPr>
      </w:pPr>
      <w:r w:rsidRPr="00CE0418">
        <w:rPr>
          <w:rFonts w:ascii="Times New Roman" w:hAnsi="Times New Roman"/>
          <w:kern w:val="0"/>
          <w:sz w:val="22"/>
          <w:lang w:val="cs-CZ"/>
          <w14:ligatures w14:val="none"/>
        </w:rPr>
        <w:t>LT/1/94/1033/005</w:t>
      </w:r>
    </w:p>
    <w:p w14:paraId="2D3A66CA" w14:textId="77777777" w:rsidR="00003AA8" w:rsidRPr="00CE0418" w:rsidRDefault="00003AA8" w:rsidP="00003AA8">
      <w:pPr>
        <w:shd w:val="clear" w:color="auto" w:fill="D9D9D9"/>
        <w:tabs>
          <w:tab w:val="left" w:pos="567"/>
        </w:tabs>
        <w:spacing w:after="0" w:line="240" w:lineRule="auto"/>
        <w:ind w:left="567" w:hanging="567"/>
        <w:rPr>
          <w:rFonts w:ascii="Times New Roman" w:hAnsi="Times New Roman"/>
          <w:kern w:val="0"/>
          <w:sz w:val="22"/>
          <w:lang w:val="cs-CZ"/>
          <w14:ligatures w14:val="none"/>
        </w:rPr>
      </w:pPr>
      <w:r w:rsidRPr="00CE0418">
        <w:rPr>
          <w:rFonts w:ascii="Times New Roman" w:hAnsi="Times New Roman"/>
          <w:kern w:val="0"/>
          <w:sz w:val="22"/>
          <w:lang w:val="cs-CZ"/>
          <w14:ligatures w14:val="none"/>
        </w:rPr>
        <w:t>LT/1/94/1033/007</w:t>
      </w:r>
    </w:p>
    <w:p w14:paraId="34862AFA" w14:textId="77777777" w:rsidR="00003AA8" w:rsidRPr="00CE0418" w:rsidRDefault="00003AA8" w:rsidP="00003AA8">
      <w:pPr>
        <w:shd w:val="clear" w:color="auto" w:fill="A6A6A6"/>
        <w:tabs>
          <w:tab w:val="left" w:pos="567"/>
        </w:tabs>
        <w:spacing w:after="0" w:line="240" w:lineRule="auto"/>
        <w:ind w:left="567" w:hanging="567"/>
        <w:rPr>
          <w:rFonts w:ascii="Times New Roman" w:hAnsi="Times New Roman"/>
          <w:kern w:val="0"/>
          <w:sz w:val="22"/>
          <w:lang w:val="cs-CZ"/>
          <w14:ligatures w14:val="none"/>
        </w:rPr>
      </w:pPr>
      <w:r w:rsidRPr="00CE0418">
        <w:rPr>
          <w:rFonts w:ascii="Times New Roman" w:hAnsi="Times New Roman"/>
          <w:kern w:val="0"/>
          <w:sz w:val="22"/>
          <w:lang w:val="cs-CZ"/>
          <w14:ligatures w14:val="none"/>
        </w:rPr>
        <w:t>LT/1/94/1033/009</w:t>
      </w:r>
    </w:p>
    <w:p w14:paraId="1A2B7943" w14:textId="77777777" w:rsidR="00003AA8" w:rsidRPr="00CE0418" w:rsidRDefault="00003AA8" w:rsidP="00003AA8">
      <w:pPr>
        <w:tabs>
          <w:tab w:val="left" w:pos="567"/>
        </w:tabs>
        <w:spacing w:after="0" w:line="240" w:lineRule="auto"/>
        <w:ind w:left="567" w:hanging="567"/>
        <w:rPr>
          <w:rFonts w:ascii="Times New Roman" w:hAnsi="Times New Roman"/>
          <w:kern w:val="0"/>
          <w:sz w:val="22"/>
          <w:lang w:val="cs-CZ"/>
          <w14:ligatures w14:val="none"/>
        </w:rPr>
      </w:pPr>
    </w:p>
    <w:p w14:paraId="10D7BAE9" w14:textId="77777777" w:rsidR="00003AA8" w:rsidRPr="00CE0418" w:rsidRDefault="00003AA8" w:rsidP="00003AA8">
      <w:pPr>
        <w:tabs>
          <w:tab w:val="left" w:pos="567"/>
        </w:tabs>
        <w:spacing w:after="0" w:line="240" w:lineRule="auto"/>
        <w:ind w:left="567" w:hanging="567"/>
        <w:rPr>
          <w:rFonts w:ascii="Times New Roman" w:hAnsi="Times New Roman"/>
          <w:kern w:val="0"/>
          <w:sz w:val="22"/>
          <w:lang w:val="cs-CZ"/>
          <w14:ligatures w14:val="none"/>
        </w:rPr>
      </w:pPr>
    </w:p>
    <w:p w14:paraId="3F2A3FA1" w14:textId="77777777" w:rsidR="00003AA8" w:rsidRPr="00CE0418" w:rsidRDefault="00003AA8" w:rsidP="00003AA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kern w:val="0"/>
          <w:sz w:val="22"/>
          <w:lang w:val="cs-CZ"/>
          <w14:ligatures w14:val="none"/>
        </w:rPr>
      </w:pPr>
      <w:r w:rsidRPr="00CE0418">
        <w:rPr>
          <w:rFonts w:ascii="Times New Roman" w:hAnsi="Times New Roman"/>
          <w:b/>
          <w:caps/>
          <w:kern w:val="0"/>
          <w:sz w:val="22"/>
          <w:lang w:val="cs-CZ"/>
          <w14:ligatures w14:val="none"/>
        </w:rPr>
        <w:t>13.</w:t>
      </w:r>
      <w:r w:rsidRPr="00CE0418">
        <w:rPr>
          <w:rFonts w:ascii="Times New Roman" w:hAnsi="Times New Roman"/>
          <w:b/>
          <w:caps/>
          <w:kern w:val="0"/>
          <w:sz w:val="22"/>
          <w:lang w:val="cs-CZ"/>
          <w14:ligatures w14:val="none"/>
        </w:rPr>
        <w:tab/>
        <w:t>serijos numeris</w:t>
      </w:r>
    </w:p>
    <w:p w14:paraId="52D7EC2A" w14:textId="77777777" w:rsidR="00003AA8" w:rsidRPr="00CE0418" w:rsidRDefault="00003AA8" w:rsidP="00003AA8">
      <w:pPr>
        <w:tabs>
          <w:tab w:val="left" w:pos="567"/>
        </w:tabs>
        <w:spacing w:after="0" w:line="240" w:lineRule="auto"/>
        <w:ind w:left="567" w:hanging="567"/>
        <w:rPr>
          <w:rFonts w:ascii="Times New Roman" w:hAnsi="Times New Roman"/>
          <w:kern w:val="0"/>
          <w:sz w:val="22"/>
          <w:lang w:val="cs-CZ"/>
          <w14:ligatures w14:val="none"/>
        </w:rPr>
      </w:pPr>
    </w:p>
    <w:p w14:paraId="408BD795" w14:textId="77777777" w:rsidR="00003AA8" w:rsidRPr="00CE0418" w:rsidRDefault="00003AA8" w:rsidP="00003AA8">
      <w:pPr>
        <w:tabs>
          <w:tab w:val="left" w:pos="567"/>
        </w:tabs>
        <w:spacing w:after="0" w:line="240" w:lineRule="auto"/>
        <w:ind w:left="567" w:hanging="567"/>
        <w:rPr>
          <w:rFonts w:ascii="Times New Roman" w:hAnsi="Times New Roman"/>
          <w:kern w:val="0"/>
          <w:sz w:val="22"/>
          <w:lang w:val="cs-CZ"/>
          <w14:ligatures w14:val="none"/>
        </w:rPr>
      </w:pPr>
      <w:r w:rsidRPr="00CE0418">
        <w:rPr>
          <w:rFonts w:ascii="Times New Roman" w:hAnsi="Times New Roman"/>
          <w:kern w:val="0"/>
          <w:sz w:val="22"/>
          <w:lang w:val="cs-CZ"/>
          <w14:ligatures w14:val="none"/>
        </w:rPr>
        <w:t>Lot {numeris}</w:t>
      </w:r>
    </w:p>
    <w:p w14:paraId="4FDA3E2D" w14:textId="77777777" w:rsidR="00003AA8" w:rsidRPr="00CE0418" w:rsidRDefault="00003AA8" w:rsidP="00003AA8">
      <w:pPr>
        <w:tabs>
          <w:tab w:val="left" w:pos="567"/>
        </w:tabs>
        <w:spacing w:after="0" w:line="240" w:lineRule="auto"/>
        <w:ind w:left="567" w:hanging="567"/>
        <w:rPr>
          <w:rFonts w:ascii="Times New Roman" w:hAnsi="Times New Roman"/>
          <w:kern w:val="0"/>
          <w:sz w:val="22"/>
          <w:lang w:val="cs-CZ"/>
          <w14:ligatures w14:val="none"/>
        </w:rPr>
      </w:pPr>
    </w:p>
    <w:p w14:paraId="02903665" w14:textId="77777777" w:rsidR="00003AA8" w:rsidRPr="00CE0418" w:rsidRDefault="00003AA8" w:rsidP="00003AA8">
      <w:pPr>
        <w:tabs>
          <w:tab w:val="left" w:pos="567"/>
        </w:tabs>
        <w:spacing w:after="0" w:line="240" w:lineRule="auto"/>
        <w:ind w:left="567" w:hanging="567"/>
        <w:rPr>
          <w:rFonts w:ascii="Times New Roman" w:hAnsi="Times New Roman"/>
          <w:kern w:val="0"/>
          <w:sz w:val="22"/>
          <w:lang w:val="cs-CZ"/>
          <w14:ligatures w14:val="none"/>
        </w:rPr>
      </w:pPr>
    </w:p>
    <w:p w14:paraId="71835F56" w14:textId="77777777" w:rsidR="00003AA8" w:rsidRPr="00CE0418" w:rsidRDefault="00003AA8" w:rsidP="00003AA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kern w:val="0"/>
          <w:sz w:val="22"/>
          <w:lang w:val="cs-CZ"/>
          <w14:ligatures w14:val="none"/>
        </w:rPr>
      </w:pPr>
      <w:r w:rsidRPr="00CE0418">
        <w:rPr>
          <w:rFonts w:ascii="Times New Roman" w:hAnsi="Times New Roman"/>
          <w:b/>
          <w:caps/>
          <w:kern w:val="0"/>
          <w:sz w:val="22"/>
          <w:lang w:val="cs-CZ"/>
          <w14:ligatures w14:val="none"/>
        </w:rPr>
        <w:t>14.</w:t>
      </w:r>
      <w:r w:rsidRPr="00CE0418">
        <w:rPr>
          <w:rFonts w:ascii="Times New Roman" w:hAnsi="Times New Roman"/>
          <w:b/>
          <w:caps/>
          <w:kern w:val="0"/>
          <w:sz w:val="22"/>
          <w:lang w:val="cs-CZ"/>
          <w14:ligatures w14:val="none"/>
        </w:rPr>
        <w:tab/>
        <w:t>pardavimo (išdavimo) tvarka</w:t>
      </w:r>
    </w:p>
    <w:p w14:paraId="57ED4B3F" w14:textId="77777777" w:rsidR="00003AA8" w:rsidRPr="00CE0418" w:rsidRDefault="00003AA8" w:rsidP="00003AA8">
      <w:pPr>
        <w:tabs>
          <w:tab w:val="left" w:pos="567"/>
        </w:tabs>
        <w:spacing w:after="0" w:line="240" w:lineRule="auto"/>
        <w:ind w:left="567" w:hanging="567"/>
        <w:rPr>
          <w:rFonts w:ascii="Times New Roman" w:hAnsi="Times New Roman"/>
          <w:kern w:val="0"/>
          <w:sz w:val="22"/>
          <w:lang w:val="cs-CZ"/>
          <w14:ligatures w14:val="none"/>
        </w:rPr>
      </w:pPr>
    </w:p>
    <w:p w14:paraId="456C9B1C" w14:textId="77777777" w:rsidR="00003AA8" w:rsidRPr="00CE0418" w:rsidRDefault="00003AA8" w:rsidP="00003AA8">
      <w:pPr>
        <w:tabs>
          <w:tab w:val="left" w:pos="567"/>
        </w:tabs>
        <w:spacing w:after="0" w:line="240" w:lineRule="auto"/>
        <w:ind w:left="567" w:hanging="567"/>
        <w:rPr>
          <w:rFonts w:ascii="Times New Roman" w:hAnsi="Times New Roman"/>
          <w:kern w:val="0"/>
          <w:sz w:val="22"/>
          <w:lang w:val="cs-CZ"/>
          <w14:ligatures w14:val="none"/>
        </w:rPr>
      </w:pPr>
      <w:r w:rsidRPr="00CE0418">
        <w:rPr>
          <w:rFonts w:ascii="Times New Roman" w:hAnsi="Times New Roman"/>
          <w:kern w:val="0"/>
          <w:sz w:val="22"/>
          <w:lang w:val="cs-CZ"/>
          <w14:ligatures w14:val="none"/>
        </w:rPr>
        <w:t>Receptinis vaistas</w:t>
      </w:r>
    </w:p>
    <w:p w14:paraId="7287583C" w14:textId="77777777" w:rsidR="00003AA8" w:rsidRPr="00CE0418" w:rsidRDefault="00003AA8" w:rsidP="00003AA8">
      <w:pPr>
        <w:tabs>
          <w:tab w:val="left" w:pos="567"/>
        </w:tabs>
        <w:spacing w:after="0" w:line="240" w:lineRule="auto"/>
        <w:rPr>
          <w:rFonts w:ascii="Times New Roman" w:hAnsi="Times New Roman"/>
          <w:kern w:val="0"/>
          <w:sz w:val="22"/>
          <w:lang w:val="cs-CZ"/>
          <w14:ligatures w14:val="none"/>
        </w:rPr>
      </w:pPr>
    </w:p>
    <w:p w14:paraId="4D50F88C" w14:textId="77777777" w:rsidR="00003AA8" w:rsidRPr="00CE0418" w:rsidRDefault="00003AA8" w:rsidP="00003AA8">
      <w:pPr>
        <w:tabs>
          <w:tab w:val="left" w:pos="567"/>
        </w:tabs>
        <w:spacing w:after="0" w:line="240" w:lineRule="auto"/>
        <w:rPr>
          <w:rFonts w:ascii="Times New Roman" w:hAnsi="Times New Roman"/>
          <w:kern w:val="0"/>
          <w:sz w:val="22"/>
          <w:lang w:val="cs-CZ"/>
          <w14:ligatures w14:val="none"/>
        </w:rPr>
      </w:pPr>
    </w:p>
    <w:p w14:paraId="365BEB5A" w14:textId="77777777" w:rsidR="00003AA8" w:rsidRPr="00CE0418" w:rsidRDefault="00003AA8" w:rsidP="00003AA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kern w:val="0"/>
          <w:sz w:val="22"/>
          <w:lang w:val="cs-CZ"/>
          <w14:ligatures w14:val="none"/>
        </w:rPr>
      </w:pPr>
      <w:r w:rsidRPr="00CE0418">
        <w:rPr>
          <w:rFonts w:ascii="Times New Roman" w:hAnsi="Times New Roman"/>
          <w:b/>
          <w:caps/>
          <w:kern w:val="0"/>
          <w:sz w:val="22"/>
          <w:lang w:val="cs-CZ"/>
          <w14:ligatures w14:val="none"/>
        </w:rPr>
        <w:t>15.</w:t>
      </w:r>
      <w:r w:rsidRPr="00CE0418">
        <w:rPr>
          <w:rFonts w:ascii="Times New Roman" w:hAnsi="Times New Roman"/>
          <w:b/>
          <w:caps/>
          <w:kern w:val="0"/>
          <w:sz w:val="22"/>
          <w:lang w:val="cs-CZ"/>
          <w14:ligatures w14:val="none"/>
        </w:rPr>
        <w:tab/>
        <w:t>vartojimo instrukcijA</w:t>
      </w:r>
    </w:p>
    <w:p w14:paraId="7F60A306" w14:textId="77777777" w:rsidR="00003AA8" w:rsidRPr="00CE0418" w:rsidRDefault="00003AA8" w:rsidP="00003AA8">
      <w:pPr>
        <w:tabs>
          <w:tab w:val="left" w:pos="567"/>
        </w:tabs>
        <w:spacing w:after="0" w:line="240" w:lineRule="auto"/>
        <w:ind w:left="567" w:hanging="567"/>
        <w:rPr>
          <w:rFonts w:ascii="Times New Roman" w:hAnsi="Times New Roman"/>
          <w:kern w:val="0"/>
          <w:sz w:val="22"/>
          <w:lang w:val="cs-CZ"/>
          <w14:ligatures w14:val="none"/>
        </w:rPr>
      </w:pPr>
    </w:p>
    <w:p w14:paraId="395B1A63" w14:textId="77777777" w:rsidR="00003AA8" w:rsidRPr="00CE0418" w:rsidRDefault="00003AA8" w:rsidP="00003AA8">
      <w:pPr>
        <w:tabs>
          <w:tab w:val="left" w:pos="567"/>
        </w:tabs>
        <w:spacing w:after="0" w:line="240" w:lineRule="auto"/>
        <w:rPr>
          <w:rFonts w:ascii="Times New Roman" w:hAnsi="Times New Roman"/>
          <w:kern w:val="0"/>
          <w:sz w:val="22"/>
          <w:lang w:val="cs-CZ"/>
          <w14:ligatures w14:val="none"/>
        </w:rPr>
      </w:pPr>
    </w:p>
    <w:p w14:paraId="77100F85" w14:textId="77777777" w:rsidR="00003AA8" w:rsidRPr="00CE0418" w:rsidRDefault="00003AA8" w:rsidP="00003AA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kern w:val="0"/>
          <w:sz w:val="22"/>
          <w:lang w:val="cs-CZ"/>
          <w14:ligatures w14:val="none"/>
        </w:rPr>
      </w:pPr>
      <w:r w:rsidRPr="00CE0418">
        <w:rPr>
          <w:rFonts w:ascii="Times New Roman" w:hAnsi="Times New Roman"/>
          <w:b/>
          <w:caps/>
          <w:kern w:val="0"/>
          <w:sz w:val="22"/>
          <w:lang w:val="cs-CZ"/>
          <w14:ligatures w14:val="none"/>
        </w:rPr>
        <w:t>16.</w:t>
      </w:r>
      <w:r w:rsidRPr="00CE0418">
        <w:rPr>
          <w:rFonts w:ascii="Times New Roman" w:hAnsi="Times New Roman"/>
          <w:b/>
          <w:caps/>
          <w:kern w:val="0"/>
          <w:sz w:val="22"/>
          <w:lang w:val="cs-CZ"/>
          <w14:ligatures w14:val="none"/>
        </w:rPr>
        <w:tab/>
        <w:t>INformacija BRAILIO RAŠTU</w:t>
      </w:r>
    </w:p>
    <w:p w14:paraId="3E304D10" w14:textId="77777777" w:rsidR="00003AA8" w:rsidRPr="00CE0418" w:rsidRDefault="00003AA8" w:rsidP="00003AA8">
      <w:pPr>
        <w:tabs>
          <w:tab w:val="left" w:pos="567"/>
        </w:tabs>
        <w:spacing w:after="0" w:line="240" w:lineRule="auto"/>
        <w:ind w:left="567" w:hanging="567"/>
        <w:rPr>
          <w:rFonts w:ascii="Times New Roman" w:hAnsi="Times New Roman"/>
          <w:kern w:val="0"/>
          <w:sz w:val="22"/>
          <w:lang w:val="cs-CZ"/>
          <w14:ligatures w14:val="none"/>
        </w:rPr>
      </w:pPr>
    </w:p>
    <w:p w14:paraId="5E094071" w14:textId="77777777" w:rsidR="00003AA8" w:rsidRPr="00CE0418" w:rsidRDefault="00003AA8" w:rsidP="00003AA8">
      <w:pPr>
        <w:tabs>
          <w:tab w:val="left" w:pos="567"/>
        </w:tabs>
        <w:spacing w:after="0" w:line="240" w:lineRule="auto"/>
        <w:ind w:left="567" w:hanging="567"/>
        <w:rPr>
          <w:rFonts w:ascii="Times New Roman" w:hAnsi="Times New Roman"/>
          <w:kern w:val="0"/>
          <w:sz w:val="22"/>
          <w:lang w:val="cs-CZ"/>
          <w14:ligatures w14:val="none"/>
        </w:rPr>
      </w:pPr>
      <w:r w:rsidRPr="00CE0418">
        <w:rPr>
          <w:rFonts w:ascii="Times New Roman" w:hAnsi="Times New Roman"/>
          <w:kern w:val="0"/>
          <w:sz w:val="22"/>
          <w:lang w:val="cs-CZ"/>
          <w14:ligatures w14:val="none"/>
        </w:rPr>
        <w:t>Sandostatin LAR 10 mg</w:t>
      </w:r>
    </w:p>
    <w:p w14:paraId="23FA22E4" w14:textId="77777777" w:rsidR="00003AA8" w:rsidRPr="00CE0418" w:rsidRDefault="00003AA8" w:rsidP="00003AA8">
      <w:pPr>
        <w:shd w:val="clear" w:color="auto" w:fill="D9D9D9"/>
        <w:tabs>
          <w:tab w:val="left" w:pos="567"/>
        </w:tabs>
        <w:spacing w:after="0" w:line="240" w:lineRule="auto"/>
        <w:ind w:left="567" w:hanging="567"/>
        <w:rPr>
          <w:rFonts w:ascii="Times New Roman" w:hAnsi="Times New Roman"/>
          <w:kern w:val="0"/>
          <w:sz w:val="22"/>
          <w:lang w:val="cs-CZ"/>
          <w14:ligatures w14:val="none"/>
        </w:rPr>
      </w:pPr>
      <w:r w:rsidRPr="00CE0418">
        <w:rPr>
          <w:rFonts w:ascii="Times New Roman" w:hAnsi="Times New Roman"/>
          <w:kern w:val="0"/>
          <w:sz w:val="22"/>
          <w:lang w:val="cs-CZ"/>
          <w14:ligatures w14:val="none"/>
        </w:rPr>
        <w:t>Sandostatin LAR 20 mg</w:t>
      </w:r>
    </w:p>
    <w:p w14:paraId="4E1957A0" w14:textId="77777777" w:rsidR="00003AA8" w:rsidRPr="00CE0418" w:rsidRDefault="00003AA8" w:rsidP="00003AA8">
      <w:pPr>
        <w:shd w:val="clear" w:color="auto" w:fill="BFBFBF"/>
        <w:tabs>
          <w:tab w:val="left" w:pos="567"/>
        </w:tabs>
        <w:spacing w:after="0" w:line="240" w:lineRule="auto"/>
        <w:ind w:left="567" w:hanging="567"/>
        <w:rPr>
          <w:rFonts w:ascii="Times New Roman" w:hAnsi="Times New Roman"/>
          <w:kern w:val="0"/>
          <w:sz w:val="22"/>
          <w:lang w:val="cs-CZ"/>
          <w14:ligatures w14:val="none"/>
        </w:rPr>
      </w:pPr>
      <w:r w:rsidRPr="00CE0418">
        <w:rPr>
          <w:rFonts w:ascii="Times New Roman" w:hAnsi="Times New Roman"/>
          <w:kern w:val="0"/>
          <w:sz w:val="22"/>
          <w:lang w:val="cs-CZ"/>
          <w14:ligatures w14:val="none"/>
        </w:rPr>
        <w:t>Sandostatin LAR 30 mg</w:t>
      </w:r>
    </w:p>
    <w:p w14:paraId="3D4363F3" w14:textId="77777777" w:rsidR="00003AA8" w:rsidRPr="00CE0418" w:rsidRDefault="00003AA8" w:rsidP="00003AA8">
      <w:pPr>
        <w:spacing w:after="0" w:line="240" w:lineRule="auto"/>
        <w:rPr>
          <w:rFonts w:ascii="Times New Roman" w:hAnsi="Times New Roman"/>
          <w:kern w:val="0"/>
          <w:sz w:val="22"/>
          <w:lang w:val="lt-LT"/>
          <w14:ligatures w14:val="none"/>
        </w:rPr>
      </w:pPr>
    </w:p>
    <w:p w14:paraId="5D5E3E69" w14:textId="77777777" w:rsidR="00003AA8" w:rsidRPr="00CE0418" w:rsidRDefault="00003AA8" w:rsidP="00003AA8">
      <w:pPr>
        <w:tabs>
          <w:tab w:val="left" w:pos="567"/>
        </w:tabs>
        <w:spacing w:after="0" w:line="240" w:lineRule="auto"/>
        <w:rPr>
          <w:rFonts w:ascii="Times New Roman" w:hAnsi="Times New Roman"/>
          <w:kern w:val="0"/>
          <w:sz w:val="22"/>
          <w:shd w:val="clear" w:color="auto" w:fill="CCCCCC"/>
          <w:lang w:val="lt-LT"/>
          <w14:ligatures w14:val="none"/>
        </w:rPr>
      </w:pPr>
    </w:p>
    <w:p w14:paraId="038D39E2" w14:textId="77777777" w:rsidR="00003AA8" w:rsidRPr="00CE0418" w:rsidRDefault="00003AA8" w:rsidP="00003AA8">
      <w:pPr>
        <w:keepNext/>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kern w:val="0"/>
          <w:sz w:val="22"/>
          <w:lang w:val="lt-LT"/>
          <w14:ligatures w14:val="none"/>
        </w:rPr>
      </w:pPr>
      <w:r w:rsidRPr="00CE0418">
        <w:rPr>
          <w:rFonts w:ascii="Times New Roman" w:hAnsi="Times New Roman"/>
          <w:b/>
          <w:kern w:val="0"/>
          <w:sz w:val="22"/>
          <w:lang w:val="lt-LT"/>
          <w14:ligatures w14:val="none"/>
        </w:rPr>
        <w:t>17.</w:t>
      </w:r>
      <w:r w:rsidRPr="00CE0418">
        <w:rPr>
          <w:rFonts w:ascii="Times New Roman" w:hAnsi="Times New Roman"/>
          <w:b/>
          <w:kern w:val="0"/>
          <w:sz w:val="22"/>
          <w:lang w:val="lt-LT"/>
          <w14:ligatures w14:val="none"/>
        </w:rPr>
        <w:tab/>
        <w:t>UNIKALUS IDENTIFIKATORIUS – 2D BRŪKŠNINIS KODAS</w:t>
      </w:r>
    </w:p>
    <w:p w14:paraId="5BF2509E" w14:textId="77777777" w:rsidR="00003AA8" w:rsidRPr="00CE0418" w:rsidRDefault="00003AA8" w:rsidP="00003AA8">
      <w:pPr>
        <w:spacing w:after="0" w:line="240" w:lineRule="auto"/>
        <w:rPr>
          <w:rFonts w:ascii="Times New Roman" w:hAnsi="Times New Roman"/>
          <w:kern w:val="0"/>
          <w:sz w:val="22"/>
          <w:lang w:val="lt-LT"/>
          <w14:ligatures w14:val="none"/>
        </w:rPr>
      </w:pPr>
    </w:p>
    <w:p w14:paraId="7A0B9C1B" w14:textId="77777777" w:rsidR="00003AA8" w:rsidRPr="00CE0418" w:rsidRDefault="00003AA8" w:rsidP="00003AA8">
      <w:pPr>
        <w:tabs>
          <w:tab w:val="left" w:pos="567"/>
        </w:tabs>
        <w:spacing w:after="0" w:line="240" w:lineRule="auto"/>
        <w:rPr>
          <w:rFonts w:ascii="Times New Roman" w:hAnsi="Times New Roman"/>
          <w:kern w:val="0"/>
          <w:sz w:val="22"/>
          <w:shd w:val="pct15" w:color="auto" w:fill="auto"/>
          <w:lang w:val="lt-LT"/>
          <w14:ligatures w14:val="none"/>
        </w:rPr>
      </w:pPr>
      <w:r w:rsidRPr="00CE0418">
        <w:rPr>
          <w:rFonts w:ascii="Times New Roman" w:hAnsi="Times New Roman"/>
          <w:kern w:val="0"/>
          <w:sz w:val="22"/>
          <w:shd w:val="pct15" w:color="auto" w:fill="auto"/>
          <w:lang w:val="lt-LT"/>
          <w14:ligatures w14:val="none"/>
        </w:rPr>
        <w:t>2D brūkšninis kodas su nurodytu unikaliu identifikatoriumi.</w:t>
      </w:r>
    </w:p>
    <w:p w14:paraId="2A70A86D" w14:textId="77777777" w:rsidR="00003AA8" w:rsidRPr="00CE0418" w:rsidRDefault="00003AA8" w:rsidP="00003AA8">
      <w:pPr>
        <w:tabs>
          <w:tab w:val="left" w:pos="567"/>
        </w:tabs>
        <w:spacing w:after="0" w:line="240" w:lineRule="auto"/>
        <w:rPr>
          <w:rFonts w:ascii="Times New Roman" w:hAnsi="Times New Roman"/>
          <w:kern w:val="0"/>
          <w:sz w:val="22"/>
          <w:shd w:val="clear" w:color="auto" w:fill="CCCCCC"/>
          <w:lang w:val="lt-LT"/>
          <w14:ligatures w14:val="none"/>
        </w:rPr>
      </w:pPr>
    </w:p>
    <w:p w14:paraId="3EFA37BD" w14:textId="77777777" w:rsidR="00003AA8" w:rsidRPr="00CE0418" w:rsidRDefault="00003AA8" w:rsidP="00003AA8">
      <w:pPr>
        <w:spacing w:after="0" w:line="240" w:lineRule="auto"/>
        <w:rPr>
          <w:rFonts w:ascii="Times New Roman" w:hAnsi="Times New Roman"/>
          <w:kern w:val="0"/>
          <w:sz w:val="22"/>
          <w:lang w:val="lt-LT"/>
          <w14:ligatures w14:val="none"/>
        </w:rPr>
      </w:pPr>
    </w:p>
    <w:p w14:paraId="203914D8" w14:textId="77777777" w:rsidR="00003AA8" w:rsidRPr="00CE0418" w:rsidRDefault="00003AA8" w:rsidP="00003AA8">
      <w:pPr>
        <w:keepNext/>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kern w:val="0"/>
          <w:sz w:val="22"/>
          <w:lang w:val="lt-LT"/>
          <w14:ligatures w14:val="none"/>
        </w:rPr>
      </w:pPr>
      <w:r w:rsidRPr="00CE0418">
        <w:rPr>
          <w:rFonts w:ascii="Times New Roman" w:hAnsi="Times New Roman"/>
          <w:b/>
          <w:kern w:val="0"/>
          <w:sz w:val="22"/>
          <w:lang w:val="lt-LT"/>
          <w14:ligatures w14:val="none"/>
        </w:rPr>
        <w:t>18.</w:t>
      </w:r>
      <w:r w:rsidRPr="00CE0418">
        <w:rPr>
          <w:rFonts w:ascii="Times New Roman" w:hAnsi="Times New Roman"/>
          <w:b/>
          <w:kern w:val="0"/>
          <w:sz w:val="22"/>
          <w:lang w:val="lt-LT"/>
          <w14:ligatures w14:val="none"/>
        </w:rPr>
        <w:tab/>
        <w:t>UNIKALUS IDENTIFIKATORIUS – ŽMONĖMS SUPRANTAMI DUOMENYS</w:t>
      </w:r>
    </w:p>
    <w:p w14:paraId="48E16B60" w14:textId="77777777" w:rsidR="00003AA8" w:rsidRPr="00CE0418" w:rsidRDefault="00003AA8" w:rsidP="00003AA8">
      <w:pPr>
        <w:spacing w:after="0" w:line="240" w:lineRule="auto"/>
        <w:rPr>
          <w:rFonts w:ascii="Times New Roman" w:hAnsi="Times New Roman"/>
          <w:kern w:val="0"/>
          <w:sz w:val="22"/>
          <w:lang w:val="lt-LT"/>
          <w14:ligatures w14:val="none"/>
        </w:rPr>
      </w:pPr>
    </w:p>
    <w:p w14:paraId="0AE1119A" w14:textId="77777777" w:rsidR="00003AA8" w:rsidRPr="00CE0418" w:rsidRDefault="00003AA8" w:rsidP="00003AA8">
      <w:pPr>
        <w:tabs>
          <w:tab w:val="left" w:pos="567"/>
        </w:tabs>
        <w:spacing w:after="0" w:line="260" w:lineRule="exact"/>
        <w:rPr>
          <w:rFonts w:ascii="Times New Roman" w:hAnsi="Times New Roman"/>
          <w:color w:val="008000"/>
          <w:kern w:val="0"/>
          <w:sz w:val="22"/>
          <w:lang w:val="lt-LT"/>
          <w14:ligatures w14:val="none"/>
        </w:rPr>
      </w:pPr>
      <w:r w:rsidRPr="00CE0418">
        <w:rPr>
          <w:rFonts w:ascii="Times New Roman" w:hAnsi="Times New Roman"/>
          <w:kern w:val="0"/>
          <w:sz w:val="22"/>
          <w:lang w:val="lt-LT"/>
          <w14:ligatures w14:val="none"/>
        </w:rPr>
        <w:lastRenderedPageBreak/>
        <w:t>PC</w:t>
      </w:r>
    </w:p>
    <w:p w14:paraId="776CFE9C" w14:textId="77777777" w:rsidR="00003AA8" w:rsidRPr="00CE0418" w:rsidRDefault="00003AA8" w:rsidP="00003AA8">
      <w:pPr>
        <w:tabs>
          <w:tab w:val="left" w:pos="567"/>
        </w:tabs>
        <w:spacing w:after="0" w:line="260" w:lineRule="exact"/>
        <w:rPr>
          <w:rFonts w:ascii="Times New Roman" w:hAnsi="Times New Roman"/>
          <w:kern w:val="0"/>
          <w:sz w:val="22"/>
          <w:lang w:val="lt-LT"/>
          <w14:ligatures w14:val="none"/>
        </w:rPr>
      </w:pPr>
      <w:r w:rsidRPr="00CE0418">
        <w:rPr>
          <w:rFonts w:ascii="Times New Roman" w:hAnsi="Times New Roman"/>
          <w:kern w:val="0"/>
          <w:sz w:val="22"/>
          <w:lang w:val="lt-LT"/>
          <w14:ligatures w14:val="none"/>
        </w:rPr>
        <w:t>SN</w:t>
      </w:r>
    </w:p>
    <w:p w14:paraId="2B709352" w14:textId="77777777" w:rsidR="00003AA8" w:rsidRPr="00CE0418" w:rsidRDefault="00003AA8" w:rsidP="00003AA8">
      <w:pPr>
        <w:tabs>
          <w:tab w:val="left" w:pos="567"/>
        </w:tabs>
        <w:spacing w:after="0" w:line="260" w:lineRule="exact"/>
        <w:rPr>
          <w:rFonts w:ascii="Times New Roman" w:hAnsi="Times New Roman"/>
          <w:kern w:val="0"/>
          <w:sz w:val="22"/>
          <w:lang w:val="lt-LT"/>
          <w14:ligatures w14:val="none"/>
        </w:rPr>
      </w:pPr>
      <w:r w:rsidRPr="00CE0418">
        <w:rPr>
          <w:rFonts w:ascii="Times New Roman" w:hAnsi="Times New Roman"/>
          <w:kern w:val="0"/>
          <w:sz w:val="22"/>
          <w:lang w:val="lt-LT"/>
          <w14:ligatures w14:val="none"/>
        </w:rPr>
        <w:t>NN</w:t>
      </w:r>
    </w:p>
    <w:p w14:paraId="18D072F4" w14:textId="77777777" w:rsidR="00003AA8" w:rsidRPr="00CE0418" w:rsidRDefault="00003AA8" w:rsidP="00003AA8">
      <w:pPr>
        <w:tabs>
          <w:tab w:val="left" w:pos="567"/>
        </w:tabs>
        <w:spacing w:after="0" w:line="240" w:lineRule="auto"/>
        <w:ind w:left="567" w:hanging="567"/>
        <w:rPr>
          <w:rFonts w:ascii="Times New Roman" w:hAnsi="Times New Roman"/>
          <w:kern w:val="0"/>
          <w:sz w:val="22"/>
          <w:lang w:val="cs-CZ"/>
          <w14:ligatures w14:val="none"/>
        </w:rPr>
      </w:pPr>
    </w:p>
    <w:p w14:paraId="0FD6BD08" w14:textId="77777777" w:rsidR="00003AA8" w:rsidRPr="00CE0418" w:rsidRDefault="00003AA8" w:rsidP="00003AA8">
      <w:pPr>
        <w:spacing w:after="200" w:line="276" w:lineRule="auto"/>
        <w:rPr>
          <w:rFonts w:ascii="Times New Roman" w:hAnsi="Times New Roman"/>
          <w:kern w:val="0"/>
          <w:sz w:val="22"/>
          <w:lang w:val="cs-CZ"/>
          <w14:ligatures w14:val="none"/>
        </w:rPr>
      </w:pPr>
      <w:r w:rsidRPr="00CE0418">
        <w:rPr>
          <w:rFonts w:ascii="Times New Roman" w:hAnsi="Times New Roman"/>
          <w:kern w:val="0"/>
          <w:sz w:val="22"/>
          <w:lang w:val="cs-CZ"/>
          <w14:ligatures w14:val="none"/>
        </w:rPr>
        <w:br w:type="page"/>
      </w:r>
    </w:p>
    <w:p w14:paraId="3C1E8CD6" w14:textId="77777777" w:rsidR="00003AA8" w:rsidRPr="00CE0418" w:rsidRDefault="00003AA8" w:rsidP="00003AA8">
      <w:pPr>
        <w:spacing w:after="200" w:line="276" w:lineRule="auto"/>
        <w:rPr>
          <w:rFonts w:ascii="Times New Roman" w:hAnsi="Times New Roman"/>
          <w:kern w:val="0"/>
          <w:sz w:val="22"/>
          <w:lang w:val="cs-CZ"/>
          <w14:ligatures w14:val="none"/>
        </w:rPr>
      </w:pPr>
    </w:p>
    <w:p w14:paraId="7B0DB8AB" w14:textId="77777777" w:rsidR="00003AA8" w:rsidRPr="00CE0418" w:rsidRDefault="00003AA8" w:rsidP="00003AA8">
      <w:pPr>
        <w:pBdr>
          <w:top w:val="single" w:sz="4" w:space="1" w:color="auto"/>
          <w:left w:val="single" w:sz="4" w:space="2" w:color="auto"/>
          <w:bottom w:val="single" w:sz="4" w:space="1" w:color="auto"/>
          <w:right w:val="single" w:sz="4" w:space="4" w:color="auto"/>
        </w:pBdr>
        <w:tabs>
          <w:tab w:val="left" w:pos="567"/>
        </w:tabs>
        <w:spacing w:after="0" w:line="240" w:lineRule="auto"/>
        <w:outlineLvl w:val="0"/>
        <w:rPr>
          <w:rFonts w:ascii="Times New Roman" w:hAnsi="Times New Roman"/>
          <w:b/>
          <w:kern w:val="0"/>
          <w:sz w:val="22"/>
          <w:lang w:val="cs-CZ"/>
          <w14:ligatures w14:val="none"/>
        </w:rPr>
      </w:pPr>
      <w:r w:rsidRPr="00CE0418">
        <w:rPr>
          <w:rFonts w:ascii="Times New Roman" w:hAnsi="Times New Roman"/>
          <w:b/>
          <w:kern w:val="0"/>
          <w:sz w:val="22"/>
          <w:lang w:val="cs-CZ"/>
          <w14:ligatures w14:val="none"/>
        </w:rPr>
        <w:t xml:space="preserve">MINIMALI </w:t>
      </w:r>
      <w:r w:rsidRPr="00CE0418">
        <w:rPr>
          <w:rFonts w:ascii="Times New Roman" w:hAnsi="Times New Roman"/>
          <w:b/>
          <w:caps/>
          <w:kern w:val="0"/>
          <w:sz w:val="22"/>
          <w:lang w:val="cs-CZ"/>
          <w14:ligatures w14:val="none"/>
        </w:rPr>
        <w:t xml:space="preserve">informacija ant </w:t>
      </w:r>
      <w:r w:rsidRPr="00CE0418">
        <w:rPr>
          <w:rFonts w:ascii="Times New Roman" w:hAnsi="Times New Roman"/>
          <w:b/>
          <w:kern w:val="0"/>
          <w:sz w:val="22"/>
          <w:lang w:val="cs-CZ"/>
          <w14:ligatures w14:val="none"/>
        </w:rPr>
        <w:t>MAŽŲ VIDINIŲ PAKUOČIŲ</w:t>
      </w:r>
    </w:p>
    <w:p w14:paraId="58726A89" w14:textId="77777777" w:rsidR="00003AA8" w:rsidRPr="00CE0418" w:rsidRDefault="00003AA8" w:rsidP="00003AA8">
      <w:pPr>
        <w:pBdr>
          <w:top w:val="single" w:sz="4" w:space="1" w:color="auto"/>
          <w:left w:val="single" w:sz="4" w:space="2" w:color="auto"/>
          <w:bottom w:val="single" w:sz="4" w:space="1" w:color="auto"/>
          <w:right w:val="single" w:sz="4" w:space="4" w:color="auto"/>
        </w:pBdr>
        <w:tabs>
          <w:tab w:val="left" w:pos="567"/>
        </w:tabs>
        <w:spacing w:after="0" w:line="240" w:lineRule="auto"/>
        <w:outlineLvl w:val="0"/>
        <w:rPr>
          <w:rFonts w:ascii="Times New Roman" w:hAnsi="Times New Roman"/>
          <w:b/>
          <w:kern w:val="0"/>
          <w:sz w:val="22"/>
          <w:lang w:val="cs-CZ"/>
          <w14:ligatures w14:val="none"/>
        </w:rPr>
      </w:pPr>
    </w:p>
    <w:p w14:paraId="386DF1B2" w14:textId="77777777" w:rsidR="00003AA8" w:rsidRPr="00CE0418" w:rsidRDefault="00003AA8" w:rsidP="00003AA8">
      <w:pPr>
        <w:pBdr>
          <w:top w:val="single" w:sz="4" w:space="1" w:color="auto"/>
          <w:left w:val="single" w:sz="4" w:space="2" w:color="auto"/>
          <w:bottom w:val="single" w:sz="4" w:space="1" w:color="auto"/>
          <w:right w:val="single" w:sz="4" w:space="4" w:color="auto"/>
        </w:pBdr>
        <w:tabs>
          <w:tab w:val="left" w:pos="567"/>
        </w:tabs>
        <w:spacing w:after="0" w:line="240" w:lineRule="auto"/>
        <w:outlineLvl w:val="0"/>
        <w:rPr>
          <w:rFonts w:ascii="Times New Roman" w:hAnsi="Times New Roman"/>
          <w:b/>
          <w:caps/>
          <w:kern w:val="0"/>
          <w:sz w:val="22"/>
          <w:lang w:val="cs-CZ"/>
          <w14:ligatures w14:val="none"/>
        </w:rPr>
      </w:pPr>
      <w:r w:rsidRPr="00CE0418">
        <w:rPr>
          <w:rFonts w:ascii="Times New Roman" w:hAnsi="Times New Roman"/>
          <w:b/>
          <w:kern w:val="0"/>
          <w:sz w:val="22"/>
          <w:lang w:val="cs-CZ"/>
          <w14:ligatures w14:val="none"/>
        </w:rPr>
        <w:t>FLAKONO ETIKETĖ</w:t>
      </w:r>
    </w:p>
    <w:p w14:paraId="6CDE1107" w14:textId="77777777" w:rsidR="00003AA8" w:rsidRPr="00CE0418" w:rsidRDefault="00003AA8" w:rsidP="00003AA8">
      <w:pPr>
        <w:tabs>
          <w:tab w:val="left" w:pos="567"/>
        </w:tabs>
        <w:spacing w:after="0" w:line="240" w:lineRule="auto"/>
        <w:ind w:left="567" w:hanging="567"/>
        <w:rPr>
          <w:rFonts w:ascii="Times New Roman" w:hAnsi="Times New Roman"/>
          <w:caps/>
          <w:kern w:val="0"/>
          <w:sz w:val="22"/>
          <w:lang w:val="cs-CZ"/>
          <w14:ligatures w14:val="none"/>
        </w:rPr>
      </w:pPr>
    </w:p>
    <w:p w14:paraId="1E4031CE" w14:textId="77777777" w:rsidR="00003AA8" w:rsidRPr="00CE0418" w:rsidRDefault="00003AA8" w:rsidP="00003AA8">
      <w:pPr>
        <w:tabs>
          <w:tab w:val="left" w:pos="567"/>
        </w:tabs>
        <w:spacing w:after="0" w:line="240" w:lineRule="auto"/>
        <w:ind w:left="567" w:hanging="567"/>
        <w:rPr>
          <w:rFonts w:ascii="Times New Roman" w:hAnsi="Times New Roman"/>
          <w:caps/>
          <w:kern w:val="0"/>
          <w:sz w:val="22"/>
          <w:lang w:val="cs-CZ"/>
          <w14:ligatures w14:val="none"/>
        </w:rPr>
      </w:pPr>
    </w:p>
    <w:p w14:paraId="1FC373D8" w14:textId="77777777" w:rsidR="00003AA8" w:rsidRPr="00CE0418" w:rsidRDefault="00003AA8" w:rsidP="00003AA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kern w:val="0"/>
          <w:sz w:val="22"/>
          <w:lang w:val="it-IT"/>
          <w14:ligatures w14:val="none"/>
        </w:rPr>
      </w:pPr>
      <w:r w:rsidRPr="00CE0418">
        <w:rPr>
          <w:rFonts w:ascii="Times New Roman" w:hAnsi="Times New Roman"/>
          <w:b/>
          <w:caps/>
          <w:kern w:val="0"/>
          <w:sz w:val="22"/>
          <w:lang w:val="it-IT"/>
          <w14:ligatures w14:val="none"/>
        </w:rPr>
        <w:t>1.</w:t>
      </w:r>
      <w:r w:rsidRPr="00CE0418">
        <w:rPr>
          <w:rFonts w:ascii="Times New Roman" w:hAnsi="Times New Roman"/>
          <w:b/>
          <w:caps/>
          <w:kern w:val="0"/>
          <w:sz w:val="22"/>
          <w:lang w:val="it-IT"/>
          <w14:ligatures w14:val="none"/>
        </w:rPr>
        <w:tab/>
        <w:t>Vaistinio preparato pavadinimas IR VARTOJIMO BŪDAS (-ai)</w:t>
      </w:r>
    </w:p>
    <w:p w14:paraId="283FEE4D" w14:textId="77777777" w:rsidR="00003AA8" w:rsidRPr="00CE0418" w:rsidRDefault="00003AA8" w:rsidP="00003AA8">
      <w:pPr>
        <w:tabs>
          <w:tab w:val="left" w:pos="567"/>
        </w:tabs>
        <w:spacing w:after="0" w:line="240" w:lineRule="auto"/>
        <w:ind w:left="567" w:hanging="567"/>
        <w:rPr>
          <w:rFonts w:ascii="Times New Roman" w:hAnsi="Times New Roman"/>
          <w:kern w:val="0"/>
          <w:sz w:val="22"/>
          <w:lang w:val="it-IT"/>
          <w14:ligatures w14:val="none"/>
        </w:rPr>
      </w:pPr>
    </w:p>
    <w:p w14:paraId="37A5C8BB" w14:textId="77777777" w:rsidR="00003AA8" w:rsidRPr="00CE0418" w:rsidRDefault="00003AA8" w:rsidP="00003AA8">
      <w:pPr>
        <w:tabs>
          <w:tab w:val="left" w:pos="567"/>
        </w:tabs>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Sandostatin LAR 10 mg milteliai injekcinei suspensijai</w:t>
      </w:r>
    </w:p>
    <w:p w14:paraId="6E126FB8" w14:textId="77777777" w:rsidR="00003AA8" w:rsidRPr="00CE0418" w:rsidRDefault="00003AA8" w:rsidP="00003AA8">
      <w:pPr>
        <w:shd w:val="clear" w:color="auto" w:fill="D9D9D9"/>
        <w:tabs>
          <w:tab w:val="left" w:pos="567"/>
        </w:tabs>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Sandostatin LAR 20 mg milteliai injekcinei suspensijai</w:t>
      </w:r>
    </w:p>
    <w:p w14:paraId="5454D21D" w14:textId="77777777" w:rsidR="00003AA8" w:rsidRPr="00CE0418" w:rsidRDefault="00003AA8" w:rsidP="00003AA8">
      <w:pPr>
        <w:shd w:val="clear" w:color="auto" w:fill="BFBFBF"/>
        <w:tabs>
          <w:tab w:val="left" w:pos="567"/>
        </w:tabs>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Sandostatin LAR 30 mg milteliai injekcinei suspensijai</w:t>
      </w:r>
    </w:p>
    <w:p w14:paraId="550D8E82" w14:textId="77777777" w:rsidR="00003AA8" w:rsidRPr="00CE0418" w:rsidRDefault="00003AA8" w:rsidP="00003AA8">
      <w:pPr>
        <w:tabs>
          <w:tab w:val="left" w:pos="567"/>
        </w:tabs>
        <w:spacing w:after="0" w:line="240" w:lineRule="auto"/>
        <w:ind w:left="567" w:hanging="567"/>
        <w:rPr>
          <w:rFonts w:ascii="Times New Roman" w:hAnsi="Times New Roman"/>
          <w:i/>
          <w:caps/>
          <w:kern w:val="0"/>
          <w:sz w:val="22"/>
          <w:lang w:val="it-IT"/>
          <w14:ligatures w14:val="none"/>
        </w:rPr>
      </w:pPr>
      <w:r w:rsidRPr="00CE0418">
        <w:rPr>
          <w:rFonts w:ascii="Times New Roman" w:hAnsi="Times New Roman"/>
          <w:i/>
          <w:kern w:val="0"/>
          <w:sz w:val="22"/>
          <w:lang w:val="it-IT"/>
          <w14:ligatures w14:val="none"/>
        </w:rPr>
        <w:t>octreotidum</w:t>
      </w:r>
    </w:p>
    <w:p w14:paraId="0420E141" w14:textId="77777777" w:rsidR="00003AA8" w:rsidRPr="00CE0418" w:rsidRDefault="00003AA8" w:rsidP="00003AA8">
      <w:pPr>
        <w:tabs>
          <w:tab w:val="left" w:pos="567"/>
        </w:tabs>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i.m.</w:t>
      </w:r>
    </w:p>
    <w:p w14:paraId="7C6E2DC9" w14:textId="77777777" w:rsidR="00003AA8" w:rsidRPr="00CE0418" w:rsidRDefault="00003AA8" w:rsidP="00003AA8">
      <w:pPr>
        <w:tabs>
          <w:tab w:val="left" w:pos="567"/>
        </w:tabs>
        <w:spacing w:after="0" w:line="240" w:lineRule="auto"/>
        <w:ind w:left="567" w:hanging="567"/>
        <w:rPr>
          <w:rFonts w:ascii="Times New Roman" w:hAnsi="Times New Roman"/>
          <w:kern w:val="0"/>
          <w:sz w:val="22"/>
          <w:lang w:val="it-IT"/>
          <w14:ligatures w14:val="none"/>
        </w:rPr>
      </w:pPr>
    </w:p>
    <w:p w14:paraId="29DF7A8C" w14:textId="77777777" w:rsidR="00003AA8" w:rsidRPr="00CE0418" w:rsidRDefault="00003AA8" w:rsidP="00003AA8">
      <w:pPr>
        <w:tabs>
          <w:tab w:val="left" w:pos="567"/>
        </w:tabs>
        <w:spacing w:after="0" w:line="240" w:lineRule="auto"/>
        <w:ind w:left="567" w:hanging="567"/>
        <w:rPr>
          <w:rFonts w:ascii="Times New Roman" w:hAnsi="Times New Roman"/>
          <w:kern w:val="0"/>
          <w:sz w:val="22"/>
          <w:lang w:val="it-IT"/>
          <w14:ligatures w14:val="none"/>
        </w:rPr>
      </w:pPr>
    </w:p>
    <w:p w14:paraId="7D6D1084" w14:textId="77777777" w:rsidR="00003AA8" w:rsidRPr="00CE0418" w:rsidRDefault="00003AA8" w:rsidP="00003AA8">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outlineLvl w:val="0"/>
        <w:rPr>
          <w:rFonts w:ascii="Times New Roman" w:hAnsi="Times New Roman"/>
          <w:b/>
          <w:caps/>
          <w:kern w:val="0"/>
          <w:sz w:val="22"/>
          <w:lang w:val="it-IT"/>
          <w14:ligatures w14:val="none"/>
        </w:rPr>
      </w:pPr>
      <w:r w:rsidRPr="00CE0418">
        <w:rPr>
          <w:rFonts w:ascii="Times New Roman" w:hAnsi="Times New Roman"/>
          <w:b/>
          <w:kern w:val="0"/>
          <w:sz w:val="22"/>
          <w:lang w:val="it-IT"/>
          <w14:ligatures w14:val="none"/>
        </w:rPr>
        <w:t>2.</w:t>
      </w:r>
      <w:r w:rsidRPr="00CE0418">
        <w:rPr>
          <w:rFonts w:ascii="Times New Roman" w:hAnsi="Times New Roman"/>
          <w:b/>
          <w:kern w:val="0"/>
          <w:sz w:val="22"/>
          <w:lang w:val="it-IT"/>
          <w14:ligatures w14:val="none"/>
        </w:rPr>
        <w:tab/>
      </w:r>
      <w:r w:rsidRPr="00CE0418">
        <w:rPr>
          <w:rFonts w:ascii="Times New Roman" w:hAnsi="Times New Roman"/>
          <w:b/>
          <w:caps/>
          <w:kern w:val="0"/>
          <w:sz w:val="22"/>
          <w:lang w:val="it-IT"/>
          <w14:ligatures w14:val="none"/>
        </w:rPr>
        <w:t>VARTOJIMO METODAS</w:t>
      </w:r>
    </w:p>
    <w:p w14:paraId="5C1F98FA" w14:textId="77777777" w:rsidR="00003AA8" w:rsidRPr="00CE0418" w:rsidRDefault="00003AA8" w:rsidP="00003AA8">
      <w:pPr>
        <w:tabs>
          <w:tab w:val="left" w:pos="567"/>
        </w:tabs>
        <w:spacing w:after="0" w:line="240" w:lineRule="auto"/>
        <w:ind w:left="567" w:hanging="567"/>
        <w:rPr>
          <w:rFonts w:ascii="Times New Roman" w:hAnsi="Times New Roman"/>
          <w:kern w:val="0"/>
          <w:sz w:val="22"/>
          <w:lang w:val="it-IT"/>
          <w14:ligatures w14:val="none"/>
        </w:rPr>
      </w:pPr>
    </w:p>
    <w:p w14:paraId="433CA6EE" w14:textId="77777777" w:rsidR="00003AA8" w:rsidRPr="00CE0418" w:rsidRDefault="00003AA8" w:rsidP="00003AA8">
      <w:pPr>
        <w:tabs>
          <w:tab w:val="left" w:pos="567"/>
        </w:tabs>
        <w:spacing w:after="0" w:line="240" w:lineRule="auto"/>
        <w:ind w:left="567" w:hanging="567"/>
        <w:rPr>
          <w:rFonts w:ascii="Times New Roman" w:hAnsi="Times New Roman"/>
          <w:kern w:val="0"/>
          <w:sz w:val="22"/>
          <w:lang w:val="it-IT"/>
          <w14:ligatures w14:val="none"/>
        </w:rPr>
      </w:pPr>
    </w:p>
    <w:p w14:paraId="08DCD8D3" w14:textId="77777777" w:rsidR="00003AA8" w:rsidRPr="00CE0418" w:rsidRDefault="00003AA8" w:rsidP="00003AA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kern w:val="0"/>
          <w:sz w:val="22"/>
          <w:lang w:val="it-IT"/>
          <w14:ligatures w14:val="none"/>
        </w:rPr>
      </w:pPr>
      <w:r w:rsidRPr="00CE0418">
        <w:rPr>
          <w:rFonts w:ascii="Times New Roman" w:hAnsi="Times New Roman"/>
          <w:b/>
          <w:kern w:val="0"/>
          <w:sz w:val="22"/>
          <w:lang w:val="it-IT"/>
          <w14:ligatures w14:val="none"/>
        </w:rPr>
        <w:t>3.</w:t>
      </w:r>
      <w:r w:rsidRPr="00CE0418">
        <w:rPr>
          <w:rFonts w:ascii="Times New Roman" w:hAnsi="Times New Roman"/>
          <w:b/>
          <w:kern w:val="0"/>
          <w:sz w:val="22"/>
          <w:lang w:val="it-IT"/>
          <w14:ligatures w14:val="none"/>
        </w:rPr>
        <w:tab/>
      </w:r>
      <w:r w:rsidRPr="00CE0418">
        <w:rPr>
          <w:rFonts w:ascii="Times New Roman" w:hAnsi="Times New Roman"/>
          <w:b/>
          <w:caps/>
          <w:kern w:val="0"/>
          <w:sz w:val="22"/>
          <w:lang w:val="it-IT"/>
          <w14:ligatures w14:val="none"/>
        </w:rPr>
        <w:t>tinkamumo laikas</w:t>
      </w:r>
    </w:p>
    <w:p w14:paraId="1B76BA65" w14:textId="77777777" w:rsidR="00003AA8" w:rsidRPr="00CE0418" w:rsidRDefault="00003AA8" w:rsidP="00003AA8">
      <w:pPr>
        <w:tabs>
          <w:tab w:val="left" w:pos="567"/>
        </w:tabs>
        <w:spacing w:after="0" w:line="240" w:lineRule="auto"/>
        <w:ind w:left="567" w:hanging="567"/>
        <w:rPr>
          <w:rFonts w:ascii="Times New Roman" w:hAnsi="Times New Roman"/>
          <w:kern w:val="0"/>
          <w:sz w:val="22"/>
          <w:lang w:val="it-IT"/>
          <w14:ligatures w14:val="none"/>
        </w:rPr>
      </w:pPr>
    </w:p>
    <w:p w14:paraId="34D980D2" w14:textId="77777777" w:rsidR="00003AA8" w:rsidRPr="00CE0418" w:rsidRDefault="00003AA8" w:rsidP="00003AA8">
      <w:pPr>
        <w:tabs>
          <w:tab w:val="left" w:pos="567"/>
        </w:tabs>
        <w:spacing w:after="0" w:line="240" w:lineRule="auto"/>
        <w:ind w:left="567" w:hanging="567"/>
        <w:outlineLvl w:val="0"/>
        <w:rPr>
          <w:rFonts w:ascii="Times New Roman" w:hAnsi="Times New Roman"/>
          <w:kern w:val="0"/>
          <w:sz w:val="22"/>
          <w:lang w:val="en-GB"/>
          <w14:ligatures w14:val="none"/>
        </w:rPr>
      </w:pPr>
      <w:r w:rsidRPr="00CE0418">
        <w:rPr>
          <w:rFonts w:ascii="Times New Roman" w:hAnsi="Times New Roman"/>
          <w:kern w:val="0"/>
          <w:sz w:val="22"/>
          <w:lang w:val="en-GB"/>
          <w14:ligatures w14:val="none"/>
        </w:rPr>
        <w:t>EXP {mm MMMM}</w:t>
      </w:r>
    </w:p>
    <w:p w14:paraId="172FC0BF" w14:textId="77777777" w:rsidR="00003AA8" w:rsidRPr="00CE0418" w:rsidRDefault="00003AA8" w:rsidP="00003AA8">
      <w:pPr>
        <w:tabs>
          <w:tab w:val="left" w:pos="567"/>
        </w:tabs>
        <w:spacing w:after="0" w:line="240" w:lineRule="auto"/>
        <w:ind w:left="567" w:hanging="567"/>
        <w:rPr>
          <w:rFonts w:ascii="Times New Roman" w:hAnsi="Times New Roman"/>
          <w:kern w:val="0"/>
          <w:sz w:val="22"/>
          <w:lang w:val="en-GB"/>
          <w14:ligatures w14:val="none"/>
        </w:rPr>
      </w:pPr>
    </w:p>
    <w:p w14:paraId="1E022BAB" w14:textId="77777777" w:rsidR="00003AA8" w:rsidRPr="00CE0418" w:rsidRDefault="00003AA8" w:rsidP="00003AA8">
      <w:pPr>
        <w:tabs>
          <w:tab w:val="left" w:pos="567"/>
        </w:tabs>
        <w:spacing w:after="0" w:line="240" w:lineRule="auto"/>
        <w:ind w:left="567" w:hanging="567"/>
        <w:rPr>
          <w:rFonts w:ascii="Times New Roman" w:hAnsi="Times New Roman"/>
          <w:kern w:val="0"/>
          <w:sz w:val="22"/>
          <w:lang w:val="en-GB"/>
          <w14:ligatures w14:val="none"/>
        </w:rPr>
      </w:pPr>
    </w:p>
    <w:p w14:paraId="5451EF26" w14:textId="77777777" w:rsidR="00003AA8" w:rsidRPr="00CE0418" w:rsidRDefault="00003AA8" w:rsidP="00003AA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kern w:val="0"/>
          <w:sz w:val="22"/>
          <w:lang w:val="en-GB"/>
          <w14:ligatures w14:val="none"/>
        </w:rPr>
      </w:pPr>
      <w:r w:rsidRPr="00CE0418">
        <w:rPr>
          <w:rFonts w:ascii="Times New Roman" w:hAnsi="Times New Roman"/>
          <w:b/>
          <w:caps/>
          <w:kern w:val="0"/>
          <w:sz w:val="22"/>
          <w:lang w:val="en-GB"/>
          <w14:ligatures w14:val="none"/>
        </w:rPr>
        <w:t>4.</w:t>
      </w:r>
      <w:r w:rsidRPr="00CE0418">
        <w:rPr>
          <w:rFonts w:ascii="Times New Roman" w:hAnsi="Times New Roman"/>
          <w:b/>
          <w:caps/>
          <w:kern w:val="0"/>
          <w:sz w:val="22"/>
          <w:lang w:val="en-GB"/>
          <w14:ligatures w14:val="none"/>
        </w:rPr>
        <w:tab/>
        <w:t>serijos numeris</w:t>
      </w:r>
    </w:p>
    <w:p w14:paraId="66506F33" w14:textId="77777777" w:rsidR="00003AA8" w:rsidRPr="00CE0418" w:rsidRDefault="00003AA8" w:rsidP="00003AA8">
      <w:pPr>
        <w:tabs>
          <w:tab w:val="left" w:pos="567"/>
        </w:tabs>
        <w:spacing w:after="0" w:line="240" w:lineRule="auto"/>
        <w:ind w:left="567" w:hanging="567"/>
        <w:rPr>
          <w:rFonts w:ascii="Times New Roman" w:hAnsi="Times New Roman"/>
          <w:kern w:val="0"/>
          <w:sz w:val="22"/>
          <w:lang w:val="en-GB"/>
          <w14:ligatures w14:val="none"/>
        </w:rPr>
      </w:pPr>
    </w:p>
    <w:p w14:paraId="36C6F508" w14:textId="77777777" w:rsidR="00003AA8" w:rsidRPr="00CE0418" w:rsidRDefault="00003AA8" w:rsidP="00003AA8">
      <w:pPr>
        <w:tabs>
          <w:tab w:val="left" w:pos="567"/>
        </w:tabs>
        <w:spacing w:after="0" w:line="240" w:lineRule="auto"/>
        <w:ind w:left="567" w:hanging="567"/>
        <w:rPr>
          <w:rFonts w:ascii="Times New Roman" w:hAnsi="Times New Roman"/>
          <w:kern w:val="0"/>
          <w:sz w:val="22"/>
          <w:lang w:val="en-GB"/>
          <w14:ligatures w14:val="none"/>
        </w:rPr>
      </w:pPr>
      <w:r w:rsidRPr="00CE0418">
        <w:rPr>
          <w:rFonts w:ascii="Times New Roman" w:hAnsi="Times New Roman"/>
          <w:kern w:val="0"/>
          <w:sz w:val="22"/>
          <w:lang w:val="en-GB"/>
          <w14:ligatures w14:val="none"/>
        </w:rPr>
        <w:t>Lot {</w:t>
      </w:r>
      <w:proofErr w:type="spellStart"/>
      <w:r w:rsidRPr="00CE0418">
        <w:rPr>
          <w:rFonts w:ascii="Times New Roman" w:hAnsi="Times New Roman"/>
          <w:kern w:val="0"/>
          <w:sz w:val="22"/>
          <w:lang w:val="en-GB"/>
          <w14:ligatures w14:val="none"/>
        </w:rPr>
        <w:t>numeris</w:t>
      </w:r>
      <w:proofErr w:type="spellEnd"/>
      <w:r w:rsidRPr="00CE0418">
        <w:rPr>
          <w:rFonts w:ascii="Times New Roman" w:hAnsi="Times New Roman"/>
          <w:kern w:val="0"/>
          <w:sz w:val="22"/>
          <w:lang w:val="en-GB"/>
          <w14:ligatures w14:val="none"/>
        </w:rPr>
        <w:t>}</w:t>
      </w:r>
    </w:p>
    <w:p w14:paraId="09B31744" w14:textId="77777777" w:rsidR="00003AA8" w:rsidRPr="00CE0418" w:rsidRDefault="00003AA8" w:rsidP="00003AA8">
      <w:pPr>
        <w:tabs>
          <w:tab w:val="left" w:pos="567"/>
        </w:tabs>
        <w:spacing w:after="0" w:line="240" w:lineRule="auto"/>
        <w:rPr>
          <w:rFonts w:ascii="Times New Roman" w:hAnsi="Times New Roman"/>
          <w:kern w:val="0"/>
          <w:sz w:val="22"/>
          <w:lang w:val="en-GB"/>
          <w14:ligatures w14:val="none"/>
        </w:rPr>
      </w:pPr>
    </w:p>
    <w:p w14:paraId="369039A3" w14:textId="77777777" w:rsidR="00003AA8" w:rsidRPr="00CE0418" w:rsidRDefault="00003AA8" w:rsidP="00003AA8">
      <w:pPr>
        <w:tabs>
          <w:tab w:val="left" w:pos="567"/>
        </w:tabs>
        <w:spacing w:after="0" w:line="240" w:lineRule="auto"/>
        <w:rPr>
          <w:rFonts w:ascii="Times New Roman" w:hAnsi="Times New Roman"/>
          <w:kern w:val="0"/>
          <w:sz w:val="22"/>
          <w:lang w:val="en-GB"/>
          <w14:ligatures w14:val="none"/>
        </w:rPr>
      </w:pPr>
    </w:p>
    <w:p w14:paraId="55FFE2F4" w14:textId="77777777" w:rsidR="00003AA8" w:rsidRPr="00CE0418" w:rsidRDefault="00003AA8" w:rsidP="00003AA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kern w:val="0"/>
          <w:sz w:val="22"/>
          <w:lang w:val="en-GB"/>
          <w14:ligatures w14:val="none"/>
        </w:rPr>
      </w:pPr>
      <w:r w:rsidRPr="00CE0418">
        <w:rPr>
          <w:rFonts w:ascii="Times New Roman" w:hAnsi="Times New Roman"/>
          <w:b/>
          <w:caps/>
          <w:kern w:val="0"/>
          <w:sz w:val="22"/>
          <w:lang w:val="en-GB"/>
          <w14:ligatures w14:val="none"/>
        </w:rPr>
        <w:t>5.</w:t>
      </w:r>
      <w:r w:rsidRPr="00CE0418">
        <w:rPr>
          <w:rFonts w:ascii="Times New Roman" w:hAnsi="Times New Roman"/>
          <w:b/>
          <w:caps/>
          <w:kern w:val="0"/>
          <w:sz w:val="22"/>
          <w:lang w:val="en-GB"/>
          <w14:ligatures w14:val="none"/>
        </w:rPr>
        <w:tab/>
        <w:t>KIEKIS (MASĖ, TŪRIS ARBA VIENETAI)</w:t>
      </w:r>
    </w:p>
    <w:p w14:paraId="54B28215" w14:textId="77777777" w:rsidR="00003AA8" w:rsidRPr="00CE0418" w:rsidRDefault="00003AA8" w:rsidP="00003AA8">
      <w:pPr>
        <w:tabs>
          <w:tab w:val="left" w:pos="567"/>
        </w:tabs>
        <w:spacing w:after="0" w:line="240" w:lineRule="auto"/>
        <w:ind w:left="567" w:hanging="567"/>
        <w:rPr>
          <w:rFonts w:ascii="Times New Roman" w:hAnsi="Times New Roman"/>
          <w:kern w:val="0"/>
          <w:sz w:val="22"/>
          <w:lang w:val="en-GB"/>
          <w14:ligatures w14:val="none"/>
        </w:rPr>
      </w:pPr>
    </w:p>
    <w:p w14:paraId="5F35387E" w14:textId="77777777" w:rsidR="00003AA8" w:rsidRPr="00CE0418" w:rsidRDefault="00003AA8" w:rsidP="00003AA8">
      <w:pPr>
        <w:tabs>
          <w:tab w:val="left" w:pos="567"/>
        </w:tabs>
        <w:spacing w:after="0" w:line="240" w:lineRule="auto"/>
        <w:rPr>
          <w:rFonts w:ascii="Times New Roman" w:hAnsi="Times New Roman"/>
          <w:kern w:val="0"/>
          <w:sz w:val="22"/>
          <w:lang w:val="en-GB"/>
          <w14:ligatures w14:val="none"/>
        </w:rPr>
      </w:pPr>
      <w:r w:rsidRPr="00CE0418">
        <w:rPr>
          <w:rFonts w:ascii="Times New Roman" w:hAnsi="Times New Roman"/>
          <w:kern w:val="0"/>
          <w:sz w:val="22"/>
          <w:lang w:val="en-GB"/>
          <w14:ligatures w14:val="none"/>
        </w:rPr>
        <w:t xml:space="preserve">10 mg </w:t>
      </w:r>
      <w:proofErr w:type="spellStart"/>
      <w:r w:rsidRPr="00CE0418">
        <w:rPr>
          <w:rFonts w:ascii="Times New Roman" w:hAnsi="Times New Roman"/>
          <w:kern w:val="0"/>
          <w:sz w:val="22"/>
          <w:lang w:val="en-GB"/>
          <w14:ligatures w14:val="none"/>
        </w:rPr>
        <w:t>octreotidum</w:t>
      </w:r>
      <w:proofErr w:type="spellEnd"/>
    </w:p>
    <w:p w14:paraId="17C523F3" w14:textId="77777777" w:rsidR="00003AA8" w:rsidRPr="00CE0418" w:rsidRDefault="00003AA8" w:rsidP="00003AA8">
      <w:pPr>
        <w:shd w:val="clear" w:color="auto" w:fill="D9D9D9"/>
        <w:tabs>
          <w:tab w:val="left" w:pos="567"/>
        </w:tabs>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20 mg octreotidum</w:t>
      </w:r>
    </w:p>
    <w:p w14:paraId="0100E385" w14:textId="77777777" w:rsidR="00003AA8" w:rsidRPr="00CE0418" w:rsidRDefault="00003AA8" w:rsidP="00003AA8">
      <w:pPr>
        <w:shd w:val="clear" w:color="auto" w:fill="BFBFBF"/>
        <w:tabs>
          <w:tab w:val="left" w:pos="567"/>
        </w:tabs>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30 mg octreotidum</w:t>
      </w:r>
    </w:p>
    <w:p w14:paraId="1A250850" w14:textId="77777777" w:rsidR="00003AA8" w:rsidRPr="00CE0418" w:rsidRDefault="00003AA8" w:rsidP="00003AA8">
      <w:pPr>
        <w:tabs>
          <w:tab w:val="left" w:pos="567"/>
        </w:tabs>
        <w:spacing w:after="0" w:line="240" w:lineRule="auto"/>
        <w:rPr>
          <w:rFonts w:ascii="Times New Roman" w:hAnsi="Times New Roman"/>
          <w:kern w:val="0"/>
          <w:sz w:val="22"/>
          <w:lang w:val="es-ES"/>
          <w14:ligatures w14:val="none"/>
        </w:rPr>
      </w:pPr>
    </w:p>
    <w:p w14:paraId="19BC91E0" w14:textId="77777777" w:rsidR="00003AA8" w:rsidRPr="00CE0418" w:rsidRDefault="00003AA8" w:rsidP="00003AA8">
      <w:pPr>
        <w:tabs>
          <w:tab w:val="left" w:pos="567"/>
        </w:tabs>
        <w:spacing w:after="0" w:line="240" w:lineRule="auto"/>
        <w:rPr>
          <w:rFonts w:ascii="Times New Roman" w:hAnsi="Times New Roman"/>
          <w:kern w:val="0"/>
          <w:sz w:val="22"/>
          <w:lang w:val="es-ES"/>
          <w14:ligatures w14:val="none"/>
        </w:rPr>
      </w:pPr>
    </w:p>
    <w:p w14:paraId="7234EED0" w14:textId="77777777" w:rsidR="00003AA8" w:rsidRPr="00CE0418" w:rsidRDefault="00003AA8" w:rsidP="00003AA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kern w:val="0"/>
          <w:sz w:val="22"/>
          <w:lang w:val="es-ES"/>
          <w14:ligatures w14:val="none"/>
        </w:rPr>
      </w:pPr>
      <w:r w:rsidRPr="00CE0418">
        <w:rPr>
          <w:rFonts w:ascii="Times New Roman" w:hAnsi="Times New Roman"/>
          <w:b/>
          <w:caps/>
          <w:kern w:val="0"/>
          <w:sz w:val="22"/>
          <w:lang w:val="es-ES"/>
          <w14:ligatures w14:val="none"/>
        </w:rPr>
        <w:t>6.</w:t>
      </w:r>
      <w:r w:rsidRPr="00CE0418">
        <w:rPr>
          <w:rFonts w:ascii="Times New Roman" w:hAnsi="Times New Roman"/>
          <w:b/>
          <w:caps/>
          <w:kern w:val="0"/>
          <w:sz w:val="22"/>
          <w:lang w:val="es-ES"/>
          <w14:ligatures w14:val="none"/>
        </w:rPr>
        <w:tab/>
        <w:t xml:space="preserve">KITA </w:t>
      </w:r>
    </w:p>
    <w:p w14:paraId="73BA9F1A" w14:textId="77777777" w:rsidR="00003AA8" w:rsidRPr="00CE0418" w:rsidRDefault="00003AA8" w:rsidP="00003AA8">
      <w:pPr>
        <w:tabs>
          <w:tab w:val="left" w:pos="567"/>
        </w:tabs>
        <w:spacing w:after="0" w:line="240" w:lineRule="auto"/>
        <w:ind w:left="567" w:hanging="567"/>
        <w:rPr>
          <w:rFonts w:ascii="Times New Roman" w:hAnsi="Times New Roman"/>
          <w:kern w:val="0"/>
          <w:sz w:val="22"/>
          <w:lang w:val="es-ES"/>
          <w14:ligatures w14:val="none"/>
        </w:rPr>
      </w:pPr>
    </w:p>
    <w:p w14:paraId="5976A281" w14:textId="77777777" w:rsidR="00003AA8" w:rsidRPr="00CE0418" w:rsidRDefault="00003AA8" w:rsidP="00003AA8">
      <w:pPr>
        <w:tabs>
          <w:tab w:val="left" w:pos="567"/>
        </w:tabs>
        <w:spacing w:after="0" w:line="240" w:lineRule="auto"/>
        <w:ind w:left="567" w:hanging="567"/>
        <w:rPr>
          <w:rFonts w:ascii="Times New Roman" w:hAnsi="Times New Roman"/>
          <w:kern w:val="0"/>
          <w:sz w:val="22"/>
          <w:lang w:val="es-ES"/>
          <w14:ligatures w14:val="none"/>
        </w:rPr>
      </w:pPr>
      <w:r w:rsidRPr="00CE0418">
        <w:rPr>
          <w:rFonts w:ascii="Times New Roman" w:hAnsi="Times New Roman"/>
          <w:kern w:val="0"/>
          <w:sz w:val="22"/>
          <w:lang w:val="es-ES"/>
          <w14:ligatures w14:val="none"/>
        </w:rPr>
        <w:t>Novartis</w:t>
      </w:r>
    </w:p>
    <w:p w14:paraId="374504A8" w14:textId="77777777" w:rsidR="00003AA8" w:rsidRPr="00CE0418" w:rsidRDefault="00003AA8" w:rsidP="00003AA8">
      <w:pPr>
        <w:tabs>
          <w:tab w:val="left" w:pos="567"/>
        </w:tabs>
        <w:spacing w:after="0" w:line="240" w:lineRule="auto"/>
        <w:ind w:left="567" w:hanging="567"/>
        <w:rPr>
          <w:rFonts w:ascii="Times New Roman" w:hAnsi="Times New Roman"/>
          <w:kern w:val="0"/>
          <w:sz w:val="22"/>
          <w:lang w:val="es-ES"/>
          <w14:ligatures w14:val="none"/>
        </w:rPr>
      </w:pPr>
    </w:p>
    <w:p w14:paraId="6DD07A0B" w14:textId="77777777" w:rsidR="00003AA8" w:rsidRPr="00CE0418" w:rsidRDefault="00003AA8" w:rsidP="00003AA8">
      <w:pPr>
        <w:spacing w:after="200" w:line="276"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br w:type="page"/>
      </w:r>
    </w:p>
    <w:p w14:paraId="71E6F01A" w14:textId="77777777" w:rsidR="00003AA8" w:rsidRPr="00CE0418" w:rsidRDefault="00003AA8" w:rsidP="00003AA8">
      <w:pPr>
        <w:tabs>
          <w:tab w:val="left" w:pos="567"/>
        </w:tabs>
        <w:spacing w:after="0" w:line="240" w:lineRule="auto"/>
        <w:jc w:val="center"/>
        <w:rPr>
          <w:rFonts w:ascii="Times New Roman" w:hAnsi="Times New Roman"/>
          <w:b/>
          <w:caps/>
          <w:kern w:val="0"/>
          <w:sz w:val="22"/>
          <w:highlight w:val="yellow"/>
          <w:lang w:val="es-ES"/>
          <w14:ligatures w14:val="none"/>
        </w:rPr>
      </w:pPr>
    </w:p>
    <w:p w14:paraId="43961C3E" w14:textId="77777777" w:rsidR="00003AA8" w:rsidRPr="00CE0418" w:rsidRDefault="00003AA8" w:rsidP="00003AA8">
      <w:pPr>
        <w:pBdr>
          <w:top w:val="single" w:sz="4" w:space="0" w:color="auto"/>
          <w:left w:val="single" w:sz="4" w:space="0" w:color="auto"/>
          <w:bottom w:val="single" w:sz="4" w:space="1" w:color="auto"/>
          <w:right w:val="single" w:sz="4" w:space="4" w:color="auto"/>
        </w:pBdr>
        <w:tabs>
          <w:tab w:val="left" w:pos="567"/>
        </w:tabs>
        <w:spacing w:after="0" w:line="240" w:lineRule="auto"/>
        <w:outlineLvl w:val="0"/>
        <w:rPr>
          <w:rFonts w:ascii="Times New Roman" w:hAnsi="Times New Roman"/>
          <w:b/>
          <w:kern w:val="0"/>
          <w:sz w:val="22"/>
          <w:lang w:val="es-ES"/>
          <w14:ligatures w14:val="none"/>
        </w:rPr>
      </w:pPr>
      <w:r w:rsidRPr="00CE0418">
        <w:rPr>
          <w:rFonts w:ascii="Times New Roman" w:hAnsi="Times New Roman"/>
          <w:b/>
          <w:kern w:val="0"/>
          <w:sz w:val="22"/>
          <w:lang w:val="es-ES"/>
          <w14:ligatures w14:val="none"/>
        </w:rPr>
        <w:t xml:space="preserve">MINIMALI </w:t>
      </w:r>
      <w:r w:rsidRPr="00CE0418">
        <w:rPr>
          <w:rFonts w:ascii="Times New Roman" w:hAnsi="Times New Roman"/>
          <w:b/>
          <w:caps/>
          <w:kern w:val="0"/>
          <w:sz w:val="22"/>
          <w:lang w:val="es-ES"/>
          <w14:ligatures w14:val="none"/>
        </w:rPr>
        <w:t xml:space="preserve">informacija ant </w:t>
      </w:r>
      <w:r w:rsidRPr="00CE0418">
        <w:rPr>
          <w:rFonts w:ascii="Times New Roman" w:hAnsi="Times New Roman"/>
          <w:b/>
          <w:kern w:val="0"/>
          <w:sz w:val="22"/>
          <w:lang w:val="es-ES"/>
          <w14:ligatures w14:val="none"/>
        </w:rPr>
        <w:t>MAŽŲ VIDINIŲ PAKUOČIŲ</w:t>
      </w:r>
    </w:p>
    <w:p w14:paraId="70C647AB" w14:textId="77777777" w:rsidR="00003AA8" w:rsidRPr="00CE0418" w:rsidRDefault="00003AA8" w:rsidP="00003AA8">
      <w:pPr>
        <w:pBdr>
          <w:top w:val="single" w:sz="4" w:space="0" w:color="auto"/>
          <w:left w:val="single" w:sz="4" w:space="0" w:color="auto"/>
          <w:bottom w:val="single" w:sz="4" w:space="1" w:color="auto"/>
          <w:right w:val="single" w:sz="4" w:space="4" w:color="auto"/>
        </w:pBdr>
        <w:tabs>
          <w:tab w:val="left" w:pos="567"/>
        </w:tabs>
        <w:spacing w:after="0" w:line="240" w:lineRule="auto"/>
        <w:outlineLvl w:val="0"/>
        <w:rPr>
          <w:rFonts w:ascii="Times New Roman" w:hAnsi="Times New Roman"/>
          <w:b/>
          <w:kern w:val="0"/>
          <w:sz w:val="22"/>
          <w:lang w:val="es-ES"/>
          <w14:ligatures w14:val="none"/>
        </w:rPr>
      </w:pPr>
    </w:p>
    <w:p w14:paraId="01B86077" w14:textId="77777777" w:rsidR="00003AA8" w:rsidRPr="00CE0418" w:rsidRDefault="00003AA8" w:rsidP="00003AA8">
      <w:pPr>
        <w:pBdr>
          <w:top w:val="single" w:sz="4" w:space="0" w:color="auto"/>
          <w:left w:val="single" w:sz="4" w:space="0" w:color="auto"/>
          <w:bottom w:val="single" w:sz="4" w:space="1" w:color="auto"/>
          <w:right w:val="single" w:sz="4" w:space="4" w:color="auto"/>
        </w:pBdr>
        <w:tabs>
          <w:tab w:val="left" w:pos="567"/>
        </w:tabs>
        <w:spacing w:after="0" w:line="240" w:lineRule="auto"/>
        <w:outlineLvl w:val="0"/>
        <w:rPr>
          <w:rFonts w:ascii="Times New Roman" w:hAnsi="Times New Roman"/>
          <w:b/>
          <w:caps/>
          <w:kern w:val="0"/>
          <w:sz w:val="22"/>
          <w:lang w:val="es-ES"/>
          <w14:ligatures w14:val="none"/>
        </w:rPr>
      </w:pPr>
      <w:r w:rsidRPr="00CE0418">
        <w:rPr>
          <w:rFonts w:ascii="Times New Roman" w:hAnsi="Times New Roman"/>
          <w:b/>
          <w:kern w:val="0"/>
          <w:sz w:val="22"/>
          <w:lang w:val="es-ES"/>
          <w14:ligatures w14:val="none"/>
        </w:rPr>
        <w:t>ŠVIRKŠTO ETIKETĖ</w:t>
      </w:r>
    </w:p>
    <w:p w14:paraId="195953BB" w14:textId="77777777" w:rsidR="00003AA8" w:rsidRPr="00CE0418" w:rsidRDefault="00003AA8" w:rsidP="00003AA8">
      <w:pPr>
        <w:tabs>
          <w:tab w:val="left" w:pos="567"/>
        </w:tabs>
        <w:spacing w:after="0" w:line="240" w:lineRule="auto"/>
        <w:ind w:left="567" w:hanging="567"/>
        <w:rPr>
          <w:rFonts w:ascii="Times New Roman" w:hAnsi="Times New Roman"/>
          <w:caps/>
          <w:kern w:val="0"/>
          <w:sz w:val="22"/>
          <w:lang w:val="es-ES"/>
          <w14:ligatures w14:val="none"/>
        </w:rPr>
      </w:pPr>
    </w:p>
    <w:p w14:paraId="12EDDDA4" w14:textId="77777777" w:rsidR="00003AA8" w:rsidRPr="00CE0418" w:rsidRDefault="00003AA8" w:rsidP="00003AA8">
      <w:pPr>
        <w:tabs>
          <w:tab w:val="left" w:pos="567"/>
        </w:tabs>
        <w:spacing w:after="0" w:line="240" w:lineRule="auto"/>
        <w:ind w:left="567" w:hanging="567"/>
        <w:rPr>
          <w:rFonts w:ascii="Times New Roman" w:hAnsi="Times New Roman"/>
          <w:caps/>
          <w:kern w:val="0"/>
          <w:sz w:val="22"/>
          <w:lang w:val="es-ES"/>
          <w14:ligatures w14:val="none"/>
        </w:rPr>
      </w:pPr>
    </w:p>
    <w:p w14:paraId="4A5CA99B" w14:textId="77777777" w:rsidR="00003AA8" w:rsidRPr="00CE0418" w:rsidRDefault="00003AA8" w:rsidP="00003AA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kern w:val="0"/>
          <w:sz w:val="22"/>
          <w:lang w:val="it-IT"/>
          <w14:ligatures w14:val="none"/>
        </w:rPr>
      </w:pPr>
      <w:r w:rsidRPr="00CE0418">
        <w:rPr>
          <w:rFonts w:ascii="Times New Roman" w:hAnsi="Times New Roman"/>
          <w:b/>
          <w:caps/>
          <w:kern w:val="0"/>
          <w:sz w:val="22"/>
          <w:lang w:val="it-IT"/>
          <w14:ligatures w14:val="none"/>
        </w:rPr>
        <w:t>1.</w:t>
      </w:r>
      <w:r w:rsidRPr="00CE0418">
        <w:rPr>
          <w:rFonts w:ascii="Times New Roman" w:hAnsi="Times New Roman"/>
          <w:b/>
          <w:caps/>
          <w:kern w:val="0"/>
          <w:sz w:val="22"/>
          <w:lang w:val="it-IT"/>
          <w14:ligatures w14:val="none"/>
        </w:rPr>
        <w:tab/>
        <w:t>Vaistinio preparato pavadinimas IR VARTOJIMO BŪDAS (-ai)</w:t>
      </w:r>
    </w:p>
    <w:p w14:paraId="5FE36EA8" w14:textId="77777777" w:rsidR="00003AA8" w:rsidRPr="00CE0418" w:rsidRDefault="00003AA8" w:rsidP="00003AA8">
      <w:pPr>
        <w:tabs>
          <w:tab w:val="left" w:pos="567"/>
        </w:tabs>
        <w:spacing w:after="0" w:line="240" w:lineRule="auto"/>
        <w:ind w:left="567" w:hanging="567"/>
        <w:rPr>
          <w:rFonts w:ascii="Times New Roman" w:hAnsi="Times New Roman"/>
          <w:kern w:val="0"/>
          <w:sz w:val="22"/>
          <w:lang w:val="it-IT"/>
          <w14:ligatures w14:val="none"/>
        </w:rPr>
      </w:pPr>
    </w:p>
    <w:p w14:paraId="33190A95" w14:textId="77777777" w:rsidR="00003AA8" w:rsidRPr="00CE0418" w:rsidRDefault="00003AA8" w:rsidP="00003AA8">
      <w:pPr>
        <w:tabs>
          <w:tab w:val="left" w:pos="567"/>
        </w:tabs>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Sandostatin LAR tirpiklis</w:t>
      </w:r>
    </w:p>
    <w:p w14:paraId="62B7D104" w14:textId="77777777" w:rsidR="00003AA8" w:rsidRPr="00CE0418" w:rsidRDefault="00003AA8" w:rsidP="00003AA8">
      <w:pPr>
        <w:tabs>
          <w:tab w:val="left" w:pos="567"/>
        </w:tabs>
        <w:spacing w:after="0" w:line="240" w:lineRule="auto"/>
        <w:ind w:left="567" w:hanging="567"/>
        <w:rPr>
          <w:rFonts w:ascii="Times New Roman" w:hAnsi="Times New Roman"/>
          <w:kern w:val="0"/>
          <w:sz w:val="22"/>
          <w:lang w:val="it-IT"/>
          <w14:ligatures w14:val="none"/>
        </w:rPr>
      </w:pPr>
    </w:p>
    <w:p w14:paraId="40DA6CF5" w14:textId="77777777" w:rsidR="00003AA8" w:rsidRPr="00CE0418" w:rsidRDefault="00003AA8" w:rsidP="00003AA8">
      <w:pPr>
        <w:tabs>
          <w:tab w:val="left" w:pos="567"/>
        </w:tabs>
        <w:spacing w:after="0" w:line="240" w:lineRule="auto"/>
        <w:ind w:left="567" w:hanging="567"/>
        <w:rPr>
          <w:rFonts w:ascii="Times New Roman" w:hAnsi="Times New Roman"/>
          <w:kern w:val="0"/>
          <w:sz w:val="22"/>
          <w:lang w:val="it-IT"/>
          <w14:ligatures w14:val="none"/>
        </w:rPr>
      </w:pPr>
    </w:p>
    <w:p w14:paraId="1692B911" w14:textId="77777777" w:rsidR="00003AA8" w:rsidRPr="00CE0418" w:rsidRDefault="00003AA8" w:rsidP="00003AA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kern w:val="0"/>
          <w:sz w:val="22"/>
          <w:lang w:val="it-IT"/>
          <w14:ligatures w14:val="none"/>
        </w:rPr>
      </w:pPr>
      <w:r w:rsidRPr="00CE0418">
        <w:rPr>
          <w:rFonts w:ascii="Times New Roman" w:hAnsi="Times New Roman"/>
          <w:b/>
          <w:kern w:val="0"/>
          <w:sz w:val="22"/>
          <w:lang w:val="it-IT"/>
          <w14:ligatures w14:val="none"/>
        </w:rPr>
        <w:t>2.</w:t>
      </w:r>
      <w:r w:rsidRPr="00CE0418">
        <w:rPr>
          <w:rFonts w:ascii="Times New Roman" w:hAnsi="Times New Roman"/>
          <w:b/>
          <w:kern w:val="0"/>
          <w:sz w:val="22"/>
          <w:lang w:val="it-IT"/>
          <w14:ligatures w14:val="none"/>
        </w:rPr>
        <w:tab/>
      </w:r>
      <w:r w:rsidRPr="00CE0418">
        <w:rPr>
          <w:rFonts w:ascii="Times New Roman" w:hAnsi="Times New Roman"/>
          <w:b/>
          <w:caps/>
          <w:kern w:val="0"/>
          <w:sz w:val="22"/>
          <w:lang w:val="it-IT"/>
          <w14:ligatures w14:val="none"/>
        </w:rPr>
        <w:t>VARTOJIMO METODAS</w:t>
      </w:r>
    </w:p>
    <w:p w14:paraId="15D26E49" w14:textId="77777777" w:rsidR="00003AA8" w:rsidRPr="00CE0418" w:rsidRDefault="00003AA8" w:rsidP="00003AA8">
      <w:pPr>
        <w:tabs>
          <w:tab w:val="left" w:pos="567"/>
        </w:tabs>
        <w:spacing w:after="0" w:line="240" w:lineRule="auto"/>
        <w:ind w:left="567" w:hanging="567"/>
        <w:rPr>
          <w:rFonts w:ascii="Times New Roman" w:hAnsi="Times New Roman"/>
          <w:kern w:val="0"/>
          <w:sz w:val="22"/>
          <w:lang w:val="it-IT"/>
          <w14:ligatures w14:val="none"/>
        </w:rPr>
      </w:pPr>
    </w:p>
    <w:p w14:paraId="44DDA755" w14:textId="77777777" w:rsidR="00003AA8" w:rsidRPr="00CE0418" w:rsidRDefault="00003AA8" w:rsidP="00003AA8">
      <w:pPr>
        <w:tabs>
          <w:tab w:val="left" w:pos="567"/>
        </w:tabs>
        <w:spacing w:after="0" w:line="240" w:lineRule="auto"/>
        <w:ind w:left="567" w:hanging="567"/>
        <w:rPr>
          <w:rFonts w:ascii="Times New Roman" w:hAnsi="Times New Roman"/>
          <w:kern w:val="0"/>
          <w:sz w:val="22"/>
          <w:lang w:val="it-IT"/>
          <w14:ligatures w14:val="none"/>
        </w:rPr>
      </w:pPr>
      <w:r w:rsidRPr="00CE0418">
        <w:rPr>
          <w:rFonts w:ascii="Times New Roman" w:hAnsi="Times New Roman"/>
          <w:kern w:val="0"/>
          <w:sz w:val="22"/>
          <w:lang w:val="it-IT"/>
          <w14:ligatures w14:val="none"/>
        </w:rPr>
        <w:t>i.m.</w:t>
      </w:r>
    </w:p>
    <w:p w14:paraId="0669464B" w14:textId="77777777" w:rsidR="00003AA8" w:rsidRPr="00CE0418" w:rsidRDefault="00003AA8" w:rsidP="00003AA8">
      <w:pPr>
        <w:tabs>
          <w:tab w:val="left" w:pos="567"/>
        </w:tabs>
        <w:spacing w:after="0" w:line="240" w:lineRule="auto"/>
        <w:ind w:left="567" w:hanging="567"/>
        <w:rPr>
          <w:rFonts w:ascii="Times New Roman" w:hAnsi="Times New Roman"/>
          <w:kern w:val="0"/>
          <w:sz w:val="22"/>
          <w:lang w:val="it-IT"/>
          <w14:ligatures w14:val="none"/>
        </w:rPr>
      </w:pPr>
    </w:p>
    <w:p w14:paraId="0FBA59A1" w14:textId="77777777" w:rsidR="00003AA8" w:rsidRPr="00CE0418" w:rsidRDefault="00003AA8" w:rsidP="00003AA8">
      <w:pPr>
        <w:tabs>
          <w:tab w:val="left" w:pos="567"/>
        </w:tabs>
        <w:spacing w:after="0" w:line="240" w:lineRule="auto"/>
        <w:ind w:left="567" w:hanging="567"/>
        <w:rPr>
          <w:rFonts w:ascii="Times New Roman" w:hAnsi="Times New Roman"/>
          <w:kern w:val="0"/>
          <w:sz w:val="22"/>
          <w:lang w:val="it-IT"/>
          <w14:ligatures w14:val="none"/>
        </w:rPr>
      </w:pPr>
    </w:p>
    <w:p w14:paraId="7B0D39AB" w14:textId="77777777" w:rsidR="00003AA8" w:rsidRPr="00CE0418" w:rsidRDefault="00003AA8" w:rsidP="00003AA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kern w:val="0"/>
          <w:sz w:val="22"/>
          <w:lang w:val="it-IT"/>
          <w14:ligatures w14:val="none"/>
        </w:rPr>
      </w:pPr>
      <w:r w:rsidRPr="00CE0418">
        <w:rPr>
          <w:rFonts w:ascii="Times New Roman" w:hAnsi="Times New Roman"/>
          <w:b/>
          <w:kern w:val="0"/>
          <w:sz w:val="22"/>
          <w:lang w:val="it-IT"/>
          <w14:ligatures w14:val="none"/>
        </w:rPr>
        <w:t>3.</w:t>
      </w:r>
      <w:r w:rsidRPr="00CE0418">
        <w:rPr>
          <w:rFonts w:ascii="Times New Roman" w:hAnsi="Times New Roman"/>
          <w:b/>
          <w:kern w:val="0"/>
          <w:sz w:val="22"/>
          <w:lang w:val="it-IT"/>
          <w14:ligatures w14:val="none"/>
        </w:rPr>
        <w:tab/>
      </w:r>
      <w:r w:rsidRPr="00CE0418">
        <w:rPr>
          <w:rFonts w:ascii="Times New Roman" w:hAnsi="Times New Roman"/>
          <w:b/>
          <w:caps/>
          <w:kern w:val="0"/>
          <w:sz w:val="22"/>
          <w:lang w:val="it-IT"/>
          <w14:ligatures w14:val="none"/>
        </w:rPr>
        <w:t>tinkamumo laikas</w:t>
      </w:r>
    </w:p>
    <w:p w14:paraId="456A6090" w14:textId="77777777" w:rsidR="00003AA8" w:rsidRPr="00CE0418" w:rsidRDefault="00003AA8" w:rsidP="00003AA8">
      <w:pPr>
        <w:tabs>
          <w:tab w:val="left" w:pos="567"/>
        </w:tabs>
        <w:spacing w:after="0" w:line="240" w:lineRule="auto"/>
        <w:ind w:left="567" w:hanging="567"/>
        <w:rPr>
          <w:rFonts w:ascii="Times New Roman" w:hAnsi="Times New Roman"/>
          <w:kern w:val="0"/>
          <w:sz w:val="22"/>
          <w:lang w:val="it-IT"/>
          <w14:ligatures w14:val="none"/>
        </w:rPr>
      </w:pPr>
    </w:p>
    <w:p w14:paraId="1D074F81" w14:textId="77777777" w:rsidR="00003AA8" w:rsidRPr="00CE0418" w:rsidRDefault="00003AA8" w:rsidP="00003AA8">
      <w:pPr>
        <w:tabs>
          <w:tab w:val="left" w:pos="567"/>
        </w:tabs>
        <w:spacing w:after="0" w:line="240" w:lineRule="auto"/>
        <w:ind w:left="567" w:hanging="567"/>
        <w:outlineLvl w:val="0"/>
        <w:rPr>
          <w:rFonts w:ascii="Times New Roman" w:hAnsi="Times New Roman"/>
          <w:kern w:val="0"/>
          <w:sz w:val="22"/>
          <w:lang w:val="it-IT"/>
          <w14:ligatures w14:val="none"/>
        </w:rPr>
      </w:pPr>
      <w:r w:rsidRPr="00CE0418">
        <w:rPr>
          <w:rFonts w:ascii="Times New Roman" w:hAnsi="Times New Roman"/>
          <w:kern w:val="0"/>
          <w:sz w:val="22"/>
          <w:lang w:val="it-IT"/>
          <w14:ligatures w14:val="none"/>
        </w:rPr>
        <w:t>EXP {mm MMMM}</w:t>
      </w:r>
    </w:p>
    <w:p w14:paraId="3C81BD83" w14:textId="77777777" w:rsidR="00003AA8" w:rsidRPr="00CE0418" w:rsidRDefault="00003AA8" w:rsidP="00003AA8">
      <w:pPr>
        <w:tabs>
          <w:tab w:val="left" w:pos="567"/>
        </w:tabs>
        <w:spacing w:after="0" w:line="240" w:lineRule="auto"/>
        <w:ind w:left="567" w:hanging="567"/>
        <w:rPr>
          <w:rFonts w:ascii="Times New Roman" w:hAnsi="Times New Roman"/>
          <w:kern w:val="0"/>
          <w:sz w:val="22"/>
          <w:lang w:val="it-IT"/>
          <w14:ligatures w14:val="none"/>
        </w:rPr>
      </w:pPr>
    </w:p>
    <w:p w14:paraId="58502687" w14:textId="77777777" w:rsidR="00003AA8" w:rsidRPr="00CE0418" w:rsidRDefault="00003AA8" w:rsidP="00003AA8">
      <w:pPr>
        <w:tabs>
          <w:tab w:val="left" w:pos="567"/>
        </w:tabs>
        <w:spacing w:after="0" w:line="240" w:lineRule="auto"/>
        <w:ind w:left="567" w:hanging="567"/>
        <w:rPr>
          <w:rFonts w:ascii="Times New Roman" w:hAnsi="Times New Roman"/>
          <w:kern w:val="0"/>
          <w:sz w:val="22"/>
          <w:lang w:val="it-IT"/>
          <w14:ligatures w14:val="none"/>
        </w:rPr>
      </w:pPr>
    </w:p>
    <w:p w14:paraId="15E2DE04" w14:textId="77777777" w:rsidR="00003AA8" w:rsidRPr="00CE0418" w:rsidRDefault="00003AA8" w:rsidP="00003AA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kern w:val="0"/>
          <w:sz w:val="22"/>
          <w:lang w:val="it-IT"/>
          <w14:ligatures w14:val="none"/>
        </w:rPr>
      </w:pPr>
      <w:r w:rsidRPr="00CE0418">
        <w:rPr>
          <w:rFonts w:ascii="Times New Roman" w:hAnsi="Times New Roman"/>
          <w:b/>
          <w:caps/>
          <w:kern w:val="0"/>
          <w:sz w:val="22"/>
          <w:lang w:val="it-IT"/>
          <w14:ligatures w14:val="none"/>
        </w:rPr>
        <w:t>4.</w:t>
      </w:r>
      <w:r w:rsidRPr="00CE0418">
        <w:rPr>
          <w:rFonts w:ascii="Times New Roman" w:hAnsi="Times New Roman"/>
          <w:b/>
          <w:caps/>
          <w:kern w:val="0"/>
          <w:sz w:val="22"/>
          <w:lang w:val="it-IT"/>
          <w14:ligatures w14:val="none"/>
        </w:rPr>
        <w:tab/>
        <w:t xml:space="preserve">serijA </w:t>
      </w:r>
    </w:p>
    <w:p w14:paraId="3B6BF22E" w14:textId="77777777" w:rsidR="00003AA8" w:rsidRPr="00CE0418" w:rsidRDefault="00003AA8" w:rsidP="00003AA8">
      <w:pPr>
        <w:tabs>
          <w:tab w:val="left" w:pos="567"/>
        </w:tabs>
        <w:spacing w:after="0" w:line="240" w:lineRule="auto"/>
        <w:ind w:left="567" w:hanging="567"/>
        <w:rPr>
          <w:rFonts w:ascii="Times New Roman" w:hAnsi="Times New Roman"/>
          <w:kern w:val="0"/>
          <w:sz w:val="22"/>
          <w:lang w:val="it-IT"/>
          <w14:ligatures w14:val="none"/>
        </w:rPr>
      </w:pPr>
    </w:p>
    <w:p w14:paraId="3736A76D" w14:textId="77777777" w:rsidR="00003AA8" w:rsidRPr="00CE0418" w:rsidRDefault="00003AA8" w:rsidP="00003AA8">
      <w:pPr>
        <w:tabs>
          <w:tab w:val="left" w:pos="567"/>
        </w:tabs>
        <w:spacing w:after="0" w:line="240" w:lineRule="auto"/>
        <w:ind w:left="567" w:hanging="567"/>
        <w:rPr>
          <w:rFonts w:ascii="Times New Roman" w:hAnsi="Times New Roman"/>
          <w:kern w:val="0"/>
          <w:sz w:val="22"/>
          <w:lang w:val="it-IT"/>
          <w14:ligatures w14:val="none"/>
        </w:rPr>
      </w:pPr>
      <w:r w:rsidRPr="00CE0418">
        <w:rPr>
          <w:rFonts w:ascii="Times New Roman" w:hAnsi="Times New Roman"/>
          <w:kern w:val="0"/>
          <w:sz w:val="22"/>
          <w:lang w:val="it-IT"/>
          <w14:ligatures w14:val="none"/>
        </w:rPr>
        <w:t>Lot {numeris}</w:t>
      </w:r>
    </w:p>
    <w:p w14:paraId="46C1DCD6" w14:textId="77777777" w:rsidR="00003AA8" w:rsidRPr="00CE0418" w:rsidRDefault="00003AA8" w:rsidP="00003AA8">
      <w:pPr>
        <w:tabs>
          <w:tab w:val="left" w:pos="567"/>
        </w:tabs>
        <w:spacing w:after="0" w:line="240" w:lineRule="auto"/>
        <w:rPr>
          <w:rFonts w:ascii="Times New Roman" w:hAnsi="Times New Roman"/>
          <w:kern w:val="0"/>
          <w:sz w:val="22"/>
          <w:lang w:val="it-IT"/>
          <w14:ligatures w14:val="none"/>
        </w:rPr>
      </w:pPr>
    </w:p>
    <w:p w14:paraId="1641C839" w14:textId="77777777" w:rsidR="00003AA8" w:rsidRPr="00CE0418" w:rsidRDefault="00003AA8" w:rsidP="00003AA8">
      <w:pPr>
        <w:tabs>
          <w:tab w:val="left" w:pos="567"/>
        </w:tabs>
        <w:spacing w:after="0" w:line="240" w:lineRule="auto"/>
        <w:rPr>
          <w:rFonts w:ascii="Times New Roman" w:hAnsi="Times New Roman"/>
          <w:kern w:val="0"/>
          <w:sz w:val="22"/>
          <w:lang w:val="it-IT"/>
          <w14:ligatures w14:val="none"/>
        </w:rPr>
      </w:pPr>
    </w:p>
    <w:p w14:paraId="74AAFB4F" w14:textId="77777777" w:rsidR="00003AA8" w:rsidRPr="00CE0418" w:rsidRDefault="00003AA8" w:rsidP="00003AA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kern w:val="0"/>
          <w:sz w:val="22"/>
          <w:lang w:val="es-ES"/>
          <w14:ligatures w14:val="none"/>
        </w:rPr>
      </w:pPr>
      <w:r w:rsidRPr="00CE0418">
        <w:rPr>
          <w:rFonts w:ascii="Times New Roman" w:hAnsi="Times New Roman"/>
          <w:b/>
          <w:caps/>
          <w:kern w:val="0"/>
          <w:sz w:val="22"/>
          <w:lang w:val="es-ES"/>
          <w14:ligatures w14:val="none"/>
        </w:rPr>
        <w:t>5.</w:t>
      </w:r>
      <w:r w:rsidRPr="00CE0418">
        <w:rPr>
          <w:rFonts w:ascii="Times New Roman" w:hAnsi="Times New Roman"/>
          <w:b/>
          <w:caps/>
          <w:kern w:val="0"/>
          <w:sz w:val="22"/>
          <w:lang w:val="es-ES"/>
          <w14:ligatures w14:val="none"/>
        </w:rPr>
        <w:tab/>
        <w:t xml:space="preserve">KIEKIS (MASĖ, TŪRIS ARBA VIENETAI) </w:t>
      </w:r>
    </w:p>
    <w:p w14:paraId="5E780646" w14:textId="77777777" w:rsidR="00003AA8" w:rsidRPr="00CE0418" w:rsidRDefault="00003AA8" w:rsidP="00003AA8">
      <w:pPr>
        <w:tabs>
          <w:tab w:val="left" w:pos="567"/>
        </w:tabs>
        <w:spacing w:after="0" w:line="240" w:lineRule="auto"/>
        <w:rPr>
          <w:rFonts w:ascii="Times New Roman" w:hAnsi="Times New Roman"/>
          <w:kern w:val="0"/>
          <w:sz w:val="22"/>
          <w:lang w:val="es-ES"/>
          <w14:ligatures w14:val="none"/>
        </w:rPr>
      </w:pPr>
    </w:p>
    <w:p w14:paraId="3D959FF2" w14:textId="77777777" w:rsidR="00003AA8" w:rsidRPr="00CE0418" w:rsidRDefault="00003AA8" w:rsidP="00003AA8">
      <w:pPr>
        <w:tabs>
          <w:tab w:val="left" w:pos="567"/>
        </w:tabs>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2 ml</w:t>
      </w:r>
    </w:p>
    <w:p w14:paraId="3025CBB3" w14:textId="77777777" w:rsidR="00003AA8" w:rsidRPr="00CE0418" w:rsidRDefault="00003AA8" w:rsidP="00003AA8">
      <w:pPr>
        <w:tabs>
          <w:tab w:val="left" w:pos="567"/>
        </w:tabs>
        <w:spacing w:after="0" w:line="240" w:lineRule="auto"/>
        <w:rPr>
          <w:rFonts w:ascii="Times New Roman" w:hAnsi="Times New Roman"/>
          <w:kern w:val="0"/>
          <w:sz w:val="22"/>
          <w:lang w:val="es-ES"/>
          <w14:ligatures w14:val="none"/>
        </w:rPr>
      </w:pPr>
    </w:p>
    <w:p w14:paraId="35046220" w14:textId="77777777" w:rsidR="00003AA8" w:rsidRPr="00CE0418" w:rsidRDefault="00003AA8" w:rsidP="00003AA8">
      <w:pPr>
        <w:tabs>
          <w:tab w:val="left" w:pos="567"/>
        </w:tabs>
        <w:spacing w:after="0" w:line="240" w:lineRule="auto"/>
        <w:rPr>
          <w:rFonts w:ascii="Times New Roman" w:hAnsi="Times New Roman"/>
          <w:kern w:val="0"/>
          <w:sz w:val="22"/>
          <w:lang w:val="es-ES"/>
          <w14:ligatures w14:val="none"/>
        </w:rPr>
      </w:pPr>
    </w:p>
    <w:p w14:paraId="04354623" w14:textId="77777777" w:rsidR="00003AA8" w:rsidRPr="00CE0418" w:rsidRDefault="00003AA8" w:rsidP="00003AA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kern w:val="0"/>
          <w:sz w:val="22"/>
          <w:lang w:val="es-ES"/>
          <w14:ligatures w14:val="none"/>
        </w:rPr>
      </w:pPr>
      <w:r w:rsidRPr="00CE0418">
        <w:rPr>
          <w:rFonts w:ascii="Times New Roman" w:hAnsi="Times New Roman"/>
          <w:b/>
          <w:caps/>
          <w:kern w:val="0"/>
          <w:sz w:val="22"/>
          <w:lang w:val="es-ES"/>
          <w14:ligatures w14:val="none"/>
        </w:rPr>
        <w:t>6.</w:t>
      </w:r>
      <w:r w:rsidRPr="00CE0418">
        <w:rPr>
          <w:rFonts w:ascii="Times New Roman" w:hAnsi="Times New Roman"/>
          <w:b/>
          <w:caps/>
          <w:kern w:val="0"/>
          <w:sz w:val="22"/>
          <w:lang w:val="es-ES"/>
          <w14:ligatures w14:val="none"/>
        </w:rPr>
        <w:tab/>
        <w:t>KITA</w:t>
      </w:r>
    </w:p>
    <w:p w14:paraId="0AD05E65" w14:textId="77777777" w:rsidR="00003AA8" w:rsidRPr="00CE0418" w:rsidRDefault="00003AA8" w:rsidP="00003AA8">
      <w:pPr>
        <w:tabs>
          <w:tab w:val="left" w:pos="567"/>
        </w:tabs>
        <w:spacing w:after="0" w:line="240" w:lineRule="auto"/>
        <w:rPr>
          <w:rFonts w:ascii="Times New Roman" w:hAnsi="Times New Roman"/>
          <w:kern w:val="0"/>
          <w:sz w:val="22"/>
          <w:lang w:val="es-ES"/>
          <w14:ligatures w14:val="none"/>
        </w:rPr>
      </w:pPr>
    </w:p>
    <w:p w14:paraId="76C20C93" w14:textId="77777777" w:rsidR="00003AA8" w:rsidRPr="00CE0418" w:rsidRDefault="00003AA8" w:rsidP="00003AA8">
      <w:pPr>
        <w:tabs>
          <w:tab w:val="left" w:pos="567"/>
        </w:tabs>
        <w:spacing w:after="0" w:line="240" w:lineRule="auto"/>
        <w:ind w:left="567" w:hanging="567"/>
        <w:rPr>
          <w:rFonts w:ascii="Times New Roman" w:hAnsi="Times New Roman"/>
          <w:kern w:val="0"/>
          <w:sz w:val="22"/>
          <w:lang w:val="es-ES"/>
          <w14:ligatures w14:val="none"/>
        </w:rPr>
      </w:pPr>
      <w:r w:rsidRPr="00CE0418">
        <w:rPr>
          <w:rFonts w:ascii="Times New Roman" w:hAnsi="Times New Roman"/>
          <w:kern w:val="0"/>
          <w:sz w:val="22"/>
          <w:lang w:val="es-ES"/>
          <w14:ligatures w14:val="none"/>
        </w:rPr>
        <w:t>Novartis</w:t>
      </w:r>
    </w:p>
    <w:p w14:paraId="0D6952F9" w14:textId="77777777" w:rsidR="00003AA8" w:rsidRPr="00CE0418" w:rsidRDefault="00003AA8" w:rsidP="00003AA8">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kern w:val="0"/>
          <w:sz w:val="22"/>
          <w14:ligatures w14:val="none"/>
        </w:rPr>
      </w:pPr>
      <w:r w:rsidRPr="00CE0418">
        <w:rPr>
          <w:rFonts w:ascii="Times New Roman" w:hAnsi="Times New Roman"/>
          <w:b/>
          <w:kern w:val="0"/>
          <w:sz w:val="22"/>
          <w:u w:val="single"/>
          <w:lang w:val="lt-LT"/>
          <w14:ligatures w14:val="none"/>
        </w:rPr>
        <w:br w:type="page"/>
      </w:r>
    </w:p>
    <w:p w14:paraId="1CA0DFC5" w14:textId="77777777" w:rsidR="00003AA8" w:rsidRPr="00CE0418" w:rsidRDefault="00003AA8" w:rsidP="00003AA8">
      <w:pPr>
        <w:widowControl w:val="0"/>
        <w:spacing w:after="0" w:line="240" w:lineRule="auto"/>
        <w:rPr>
          <w:rFonts w:ascii="Times New Roman" w:hAnsi="Times New Roman"/>
          <w:kern w:val="0"/>
          <w:sz w:val="22"/>
          <w14:ligatures w14:val="none"/>
        </w:rPr>
      </w:pPr>
    </w:p>
    <w:p w14:paraId="62B53CB7" w14:textId="77777777" w:rsidR="00003AA8" w:rsidRPr="00CE0418" w:rsidRDefault="00003AA8" w:rsidP="00003AA8">
      <w:pPr>
        <w:widowControl w:val="0"/>
        <w:spacing w:after="0" w:line="240" w:lineRule="auto"/>
        <w:rPr>
          <w:rFonts w:ascii="Times New Roman" w:hAnsi="Times New Roman"/>
          <w:kern w:val="0"/>
          <w:sz w:val="22"/>
          <w14:ligatures w14:val="none"/>
        </w:rPr>
      </w:pPr>
    </w:p>
    <w:p w14:paraId="5DE72281" w14:textId="77777777" w:rsidR="00003AA8" w:rsidRPr="00CE0418" w:rsidRDefault="00003AA8" w:rsidP="00003AA8">
      <w:pPr>
        <w:widowControl w:val="0"/>
        <w:spacing w:after="0" w:line="240" w:lineRule="auto"/>
        <w:rPr>
          <w:rFonts w:ascii="Times New Roman" w:hAnsi="Times New Roman"/>
          <w:kern w:val="0"/>
          <w:sz w:val="22"/>
          <w14:ligatures w14:val="none"/>
        </w:rPr>
      </w:pPr>
    </w:p>
    <w:p w14:paraId="07238988" w14:textId="77777777" w:rsidR="00003AA8" w:rsidRPr="00CE0418" w:rsidRDefault="00003AA8" w:rsidP="00003AA8">
      <w:pPr>
        <w:widowControl w:val="0"/>
        <w:spacing w:after="0" w:line="240" w:lineRule="auto"/>
        <w:rPr>
          <w:rFonts w:ascii="Times New Roman" w:hAnsi="Times New Roman"/>
          <w:kern w:val="0"/>
          <w:sz w:val="22"/>
          <w14:ligatures w14:val="none"/>
        </w:rPr>
      </w:pPr>
    </w:p>
    <w:p w14:paraId="795FD1A3" w14:textId="77777777" w:rsidR="00003AA8" w:rsidRPr="00CE0418" w:rsidRDefault="00003AA8" w:rsidP="00003AA8">
      <w:pPr>
        <w:widowControl w:val="0"/>
        <w:spacing w:after="0" w:line="240" w:lineRule="auto"/>
        <w:rPr>
          <w:rFonts w:ascii="Times New Roman" w:hAnsi="Times New Roman"/>
          <w:kern w:val="0"/>
          <w:sz w:val="22"/>
          <w14:ligatures w14:val="none"/>
        </w:rPr>
      </w:pPr>
    </w:p>
    <w:p w14:paraId="6BFA52FF" w14:textId="77777777" w:rsidR="00003AA8" w:rsidRPr="00CE0418" w:rsidRDefault="00003AA8" w:rsidP="00003AA8">
      <w:pPr>
        <w:widowControl w:val="0"/>
        <w:spacing w:after="0" w:line="240" w:lineRule="auto"/>
        <w:rPr>
          <w:rFonts w:ascii="Times New Roman" w:hAnsi="Times New Roman"/>
          <w:kern w:val="0"/>
          <w:sz w:val="22"/>
          <w14:ligatures w14:val="none"/>
        </w:rPr>
      </w:pPr>
    </w:p>
    <w:p w14:paraId="7D4EF958" w14:textId="77777777" w:rsidR="00003AA8" w:rsidRPr="00CE0418" w:rsidRDefault="00003AA8" w:rsidP="00003AA8">
      <w:pPr>
        <w:widowControl w:val="0"/>
        <w:spacing w:after="0" w:line="240" w:lineRule="auto"/>
        <w:rPr>
          <w:rFonts w:ascii="Times New Roman" w:hAnsi="Times New Roman"/>
          <w:kern w:val="0"/>
          <w:sz w:val="22"/>
          <w14:ligatures w14:val="none"/>
        </w:rPr>
      </w:pPr>
    </w:p>
    <w:p w14:paraId="59C096C9" w14:textId="77777777" w:rsidR="00003AA8" w:rsidRPr="00CE0418" w:rsidRDefault="00003AA8" w:rsidP="00003AA8">
      <w:pPr>
        <w:widowControl w:val="0"/>
        <w:spacing w:after="0" w:line="240" w:lineRule="auto"/>
        <w:rPr>
          <w:rFonts w:ascii="Times New Roman" w:hAnsi="Times New Roman"/>
          <w:kern w:val="0"/>
          <w:sz w:val="22"/>
          <w14:ligatures w14:val="none"/>
        </w:rPr>
      </w:pPr>
    </w:p>
    <w:p w14:paraId="4C657390" w14:textId="77777777" w:rsidR="00003AA8" w:rsidRPr="00CE0418" w:rsidRDefault="00003AA8" w:rsidP="00003AA8">
      <w:pPr>
        <w:widowControl w:val="0"/>
        <w:spacing w:after="0" w:line="240" w:lineRule="auto"/>
        <w:rPr>
          <w:rFonts w:ascii="Times New Roman" w:hAnsi="Times New Roman"/>
          <w:kern w:val="0"/>
          <w:sz w:val="22"/>
          <w14:ligatures w14:val="none"/>
        </w:rPr>
      </w:pPr>
    </w:p>
    <w:p w14:paraId="6B0F2D48" w14:textId="77777777" w:rsidR="00003AA8" w:rsidRPr="00CE0418" w:rsidRDefault="00003AA8" w:rsidP="00003AA8">
      <w:pPr>
        <w:widowControl w:val="0"/>
        <w:spacing w:after="0" w:line="240" w:lineRule="auto"/>
        <w:rPr>
          <w:rFonts w:ascii="Times New Roman" w:hAnsi="Times New Roman"/>
          <w:kern w:val="0"/>
          <w:sz w:val="22"/>
          <w14:ligatures w14:val="none"/>
        </w:rPr>
      </w:pPr>
    </w:p>
    <w:p w14:paraId="4049186B" w14:textId="77777777" w:rsidR="00003AA8" w:rsidRPr="00CE0418" w:rsidRDefault="00003AA8" w:rsidP="00003AA8">
      <w:pPr>
        <w:widowControl w:val="0"/>
        <w:spacing w:after="0" w:line="240" w:lineRule="auto"/>
        <w:rPr>
          <w:rFonts w:ascii="Times New Roman" w:hAnsi="Times New Roman"/>
          <w:kern w:val="0"/>
          <w:sz w:val="22"/>
          <w14:ligatures w14:val="none"/>
        </w:rPr>
      </w:pPr>
    </w:p>
    <w:p w14:paraId="4F3AA50D" w14:textId="77777777" w:rsidR="00003AA8" w:rsidRPr="00CE0418" w:rsidRDefault="00003AA8" w:rsidP="00003AA8">
      <w:pPr>
        <w:widowControl w:val="0"/>
        <w:spacing w:after="0" w:line="240" w:lineRule="auto"/>
        <w:rPr>
          <w:rFonts w:ascii="Times New Roman" w:hAnsi="Times New Roman"/>
          <w:kern w:val="0"/>
          <w:sz w:val="22"/>
          <w14:ligatures w14:val="none"/>
        </w:rPr>
      </w:pPr>
    </w:p>
    <w:p w14:paraId="17DAB7F2" w14:textId="77777777" w:rsidR="00003AA8" w:rsidRPr="00CE0418" w:rsidRDefault="00003AA8" w:rsidP="00003AA8">
      <w:pPr>
        <w:widowControl w:val="0"/>
        <w:spacing w:after="0" w:line="240" w:lineRule="auto"/>
        <w:rPr>
          <w:rFonts w:ascii="Times New Roman" w:hAnsi="Times New Roman"/>
          <w:kern w:val="0"/>
          <w:sz w:val="22"/>
          <w14:ligatures w14:val="none"/>
        </w:rPr>
      </w:pPr>
    </w:p>
    <w:p w14:paraId="3CCF78AF" w14:textId="77777777" w:rsidR="00003AA8" w:rsidRPr="00CE0418" w:rsidRDefault="00003AA8" w:rsidP="00003AA8">
      <w:pPr>
        <w:widowControl w:val="0"/>
        <w:spacing w:after="0" w:line="240" w:lineRule="auto"/>
        <w:rPr>
          <w:rFonts w:ascii="Times New Roman" w:hAnsi="Times New Roman"/>
          <w:kern w:val="0"/>
          <w:sz w:val="22"/>
          <w14:ligatures w14:val="none"/>
        </w:rPr>
      </w:pPr>
    </w:p>
    <w:p w14:paraId="7E55AD22" w14:textId="77777777" w:rsidR="00003AA8" w:rsidRPr="00CE0418" w:rsidRDefault="00003AA8" w:rsidP="00003AA8">
      <w:pPr>
        <w:widowControl w:val="0"/>
        <w:spacing w:after="0" w:line="240" w:lineRule="auto"/>
        <w:rPr>
          <w:rFonts w:ascii="Times New Roman" w:hAnsi="Times New Roman"/>
          <w:kern w:val="0"/>
          <w:sz w:val="22"/>
          <w14:ligatures w14:val="none"/>
        </w:rPr>
      </w:pPr>
    </w:p>
    <w:p w14:paraId="37DFF035" w14:textId="77777777" w:rsidR="00003AA8" w:rsidRPr="00CE0418" w:rsidRDefault="00003AA8" w:rsidP="00003AA8">
      <w:pPr>
        <w:widowControl w:val="0"/>
        <w:spacing w:after="0" w:line="240" w:lineRule="auto"/>
        <w:rPr>
          <w:rFonts w:ascii="Times New Roman" w:hAnsi="Times New Roman"/>
          <w:kern w:val="0"/>
          <w:sz w:val="22"/>
          <w14:ligatures w14:val="none"/>
        </w:rPr>
      </w:pPr>
    </w:p>
    <w:p w14:paraId="250EE8AA" w14:textId="77777777" w:rsidR="00003AA8" w:rsidRPr="00CE0418" w:rsidRDefault="00003AA8" w:rsidP="00003AA8">
      <w:pPr>
        <w:widowControl w:val="0"/>
        <w:spacing w:after="0" w:line="240" w:lineRule="auto"/>
        <w:rPr>
          <w:rFonts w:ascii="Times New Roman" w:hAnsi="Times New Roman"/>
          <w:kern w:val="0"/>
          <w:sz w:val="22"/>
          <w14:ligatures w14:val="none"/>
        </w:rPr>
      </w:pPr>
    </w:p>
    <w:p w14:paraId="48007934" w14:textId="77777777" w:rsidR="00003AA8" w:rsidRPr="00CE0418" w:rsidRDefault="00003AA8" w:rsidP="00003AA8">
      <w:pPr>
        <w:widowControl w:val="0"/>
        <w:spacing w:after="0" w:line="240" w:lineRule="auto"/>
        <w:rPr>
          <w:rFonts w:ascii="Times New Roman" w:hAnsi="Times New Roman"/>
          <w:kern w:val="0"/>
          <w:sz w:val="22"/>
          <w14:ligatures w14:val="none"/>
        </w:rPr>
      </w:pPr>
    </w:p>
    <w:p w14:paraId="5536A99D" w14:textId="77777777" w:rsidR="00003AA8" w:rsidRPr="00CE0418" w:rsidRDefault="00003AA8" w:rsidP="00003AA8">
      <w:pPr>
        <w:widowControl w:val="0"/>
        <w:spacing w:after="0" w:line="240" w:lineRule="auto"/>
        <w:rPr>
          <w:rFonts w:ascii="Times New Roman" w:hAnsi="Times New Roman"/>
          <w:kern w:val="0"/>
          <w:sz w:val="22"/>
          <w14:ligatures w14:val="none"/>
        </w:rPr>
      </w:pPr>
    </w:p>
    <w:p w14:paraId="2D15D131" w14:textId="77777777" w:rsidR="00003AA8" w:rsidRPr="00CE0418" w:rsidRDefault="00003AA8" w:rsidP="00003AA8">
      <w:pPr>
        <w:widowControl w:val="0"/>
        <w:spacing w:after="0" w:line="240" w:lineRule="auto"/>
        <w:rPr>
          <w:rFonts w:ascii="Times New Roman" w:hAnsi="Times New Roman"/>
          <w:kern w:val="0"/>
          <w:sz w:val="22"/>
          <w14:ligatures w14:val="none"/>
        </w:rPr>
      </w:pPr>
    </w:p>
    <w:p w14:paraId="39070085" w14:textId="77777777" w:rsidR="00003AA8" w:rsidRPr="00CE0418" w:rsidRDefault="00003AA8" w:rsidP="00003AA8">
      <w:pPr>
        <w:widowControl w:val="0"/>
        <w:spacing w:after="0" w:line="240" w:lineRule="auto"/>
        <w:rPr>
          <w:rFonts w:ascii="Times New Roman" w:hAnsi="Times New Roman"/>
          <w:kern w:val="0"/>
          <w:sz w:val="22"/>
          <w14:ligatures w14:val="none"/>
        </w:rPr>
      </w:pPr>
    </w:p>
    <w:p w14:paraId="5CABBF3D" w14:textId="77777777" w:rsidR="00003AA8" w:rsidRPr="00CE0418" w:rsidRDefault="00003AA8" w:rsidP="00003AA8">
      <w:pPr>
        <w:widowControl w:val="0"/>
        <w:spacing w:after="0" w:line="240" w:lineRule="auto"/>
        <w:rPr>
          <w:rFonts w:ascii="Times New Roman" w:hAnsi="Times New Roman"/>
          <w:kern w:val="0"/>
          <w:sz w:val="22"/>
          <w14:ligatures w14:val="none"/>
        </w:rPr>
      </w:pPr>
    </w:p>
    <w:p w14:paraId="43D46798" w14:textId="77777777" w:rsidR="00003AA8" w:rsidRPr="00CE0418" w:rsidRDefault="00003AA8" w:rsidP="00003AA8">
      <w:pPr>
        <w:widowControl w:val="0"/>
        <w:spacing w:after="0" w:line="240" w:lineRule="auto"/>
        <w:rPr>
          <w:rFonts w:ascii="Times New Roman" w:hAnsi="Times New Roman"/>
          <w:kern w:val="0"/>
          <w:sz w:val="22"/>
          <w14:ligatures w14:val="none"/>
        </w:rPr>
      </w:pPr>
    </w:p>
    <w:p w14:paraId="4697034B" w14:textId="77777777" w:rsidR="00003AA8" w:rsidRPr="00CE0418" w:rsidRDefault="00003AA8" w:rsidP="00003AA8">
      <w:pPr>
        <w:widowControl w:val="0"/>
        <w:numPr>
          <w:ilvl w:val="0"/>
          <w:numId w:val="42"/>
        </w:numPr>
        <w:spacing w:after="0" w:line="240" w:lineRule="auto"/>
        <w:contextualSpacing/>
        <w:jc w:val="center"/>
        <w:outlineLvl w:val="0"/>
        <w:rPr>
          <w:rFonts w:ascii="Times New Roman" w:hAnsi="Times New Roman"/>
          <w:kern w:val="0"/>
          <w:sz w:val="22"/>
          <w14:ligatures w14:val="none"/>
        </w:rPr>
      </w:pPr>
      <w:r w:rsidRPr="00CE0418">
        <w:rPr>
          <w:rFonts w:ascii="Times New Roman" w:hAnsi="Times New Roman"/>
          <w:b/>
          <w:kern w:val="0"/>
          <w:sz w:val="22"/>
          <w14:ligatures w14:val="none"/>
        </w:rPr>
        <w:t>PAKUOTĖS LAPELIS</w:t>
      </w:r>
    </w:p>
    <w:p w14:paraId="2A661C41" w14:textId="77777777" w:rsidR="00003AA8" w:rsidRPr="00CE0418" w:rsidRDefault="00003AA8" w:rsidP="00003AA8">
      <w:pPr>
        <w:widowControl w:val="0"/>
        <w:spacing w:after="0" w:line="240" w:lineRule="auto"/>
        <w:jc w:val="center"/>
        <w:outlineLvl w:val="0"/>
        <w:rPr>
          <w:rFonts w:ascii="Times New Roman" w:hAnsi="Times New Roman"/>
          <w:kern w:val="0"/>
          <w:sz w:val="22"/>
          <w14:ligatures w14:val="none"/>
        </w:rPr>
      </w:pPr>
      <w:r w:rsidRPr="00CE0418">
        <w:rPr>
          <w:rFonts w:ascii="Times New Roman" w:hAnsi="Times New Roman"/>
          <w:b/>
          <w:kern w:val="0"/>
          <w:sz w:val="22"/>
          <w14:ligatures w14:val="none"/>
        </w:rPr>
        <w:br w:type="page"/>
      </w:r>
      <w:proofErr w:type="spellStart"/>
      <w:r w:rsidRPr="00CE0418">
        <w:rPr>
          <w:rFonts w:ascii="Times New Roman" w:hAnsi="Times New Roman"/>
          <w:b/>
          <w:kern w:val="0"/>
          <w:sz w:val="22"/>
          <w14:ligatures w14:val="none"/>
        </w:rPr>
        <w:lastRenderedPageBreak/>
        <w:t>Pakuotės</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lapelis</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informacija</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pacientui</w:t>
      </w:r>
      <w:proofErr w:type="spellEnd"/>
    </w:p>
    <w:p w14:paraId="2A56B272" w14:textId="77777777" w:rsidR="00003AA8" w:rsidRPr="00CE0418" w:rsidRDefault="00003AA8" w:rsidP="00003AA8">
      <w:pPr>
        <w:widowControl w:val="0"/>
        <w:spacing w:after="0" w:line="240" w:lineRule="auto"/>
        <w:jc w:val="center"/>
        <w:outlineLvl w:val="0"/>
        <w:rPr>
          <w:rFonts w:ascii="Times New Roman" w:hAnsi="Times New Roman"/>
          <w:kern w:val="0"/>
          <w:sz w:val="22"/>
          <w14:ligatures w14:val="none"/>
        </w:rPr>
      </w:pPr>
    </w:p>
    <w:p w14:paraId="5B08882B" w14:textId="77777777" w:rsidR="00003AA8" w:rsidRPr="00CE0418" w:rsidRDefault="00003AA8" w:rsidP="00003AA8">
      <w:pPr>
        <w:widowControl w:val="0"/>
        <w:numPr>
          <w:ilvl w:val="12"/>
          <w:numId w:val="0"/>
        </w:numPr>
        <w:spacing w:after="0" w:line="240" w:lineRule="auto"/>
        <w:jc w:val="center"/>
        <w:rPr>
          <w:rFonts w:ascii="Times New Roman" w:hAnsi="Times New Roman"/>
          <w:b/>
          <w:kern w:val="0"/>
          <w:sz w:val="22"/>
          <w14:ligatures w14:val="none"/>
        </w:rPr>
      </w:pPr>
      <w:proofErr w:type="spellStart"/>
      <w:r w:rsidRPr="00CE0418">
        <w:rPr>
          <w:rFonts w:ascii="Times New Roman" w:hAnsi="Times New Roman"/>
          <w:b/>
          <w:kern w:val="0"/>
          <w:sz w:val="22"/>
          <w14:ligatures w14:val="none"/>
        </w:rPr>
        <w:t>Sandostatin</w:t>
      </w:r>
      <w:proofErr w:type="spellEnd"/>
      <w:r w:rsidRPr="00CE0418">
        <w:rPr>
          <w:rFonts w:ascii="Times New Roman" w:hAnsi="Times New Roman"/>
          <w:b/>
          <w:kern w:val="0"/>
          <w:sz w:val="22"/>
          <w14:ligatures w14:val="none"/>
        </w:rPr>
        <w:t xml:space="preserve"> LAR 10 mg </w:t>
      </w:r>
      <w:proofErr w:type="spellStart"/>
      <w:r w:rsidRPr="00CE0418">
        <w:rPr>
          <w:rFonts w:ascii="Times New Roman" w:hAnsi="Times New Roman"/>
          <w:b/>
          <w:kern w:val="0"/>
          <w:sz w:val="22"/>
          <w14:ligatures w14:val="none"/>
        </w:rPr>
        <w:t>milteliai</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ir</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tirpiklis</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injekcinei</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suspensijai</w:t>
      </w:r>
      <w:proofErr w:type="spellEnd"/>
    </w:p>
    <w:p w14:paraId="715CC1C5" w14:textId="77777777" w:rsidR="00003AA8" w:rsidRPr="00CE0418" w:rsidRDefault="00003AA8" w:rsidP="00003AA8">
      <w:pPr>
        <w:widowControl w:val="0"/>
        <w:numPr>
          <w:ilvl w:val="12"/>
          <w:numId w:val="0"/>
        </w:numPr>
        <w:shd w:val="pct10" w:color="auto" w:fill="auto"/>
        <w:spacing w:after="0" w:line="240" w:lineRule="auto"/>
        <w:jc w:val="center"/>
        <w:rPr>
          <w:rFonts w:ascii="Times New Roman" w:hAnsi="Times New Roman"/>
          <w:b/>
          <w:kern w:val="0"/>
          <w:sz w:val="22"/>
          <w14:ligatures w14:val="none"/>
        </w:rPr>
      </w:pPr>
      <w:proofErr w:type="spellStart"/>
      <w:r w:rsidRPr="00CE0418">
        <w:rPr>
          <w:rFonts w:ascii="Times New Roman" w:hAnsi="Times New Roman"/>
          <w:b/>
          <w:kern w:val="0"/>
          <w:sz w:val="22"/>
          <w14:ligatures w14:val="none"/>
        </w:rPr>
        <w:t>Sandostatin</w:t>
      </w:r>
      <w:proofErr w:type="spellEnd"/>
      <w:r w:rsidRPr="00CE0418">
        <w:rPr>
          <w:rFonts w:ascii="Times New Roman" w:hAnsi="Times New Roman"/>
          <w:b/>
          <w:kern w:val="0"/>
          <w:sz w:val="22"/>
          <w14:ligatures w14:val="none"/>
        </w:rPr>
        <w:t xml:space="preserve"> LAR 20 mg </w:t>
      </w:r>
      <w:proofErr w:type="spellStart"/>
      <w:r w:rsidRPr="00CE0418">
        <w:rPr>
          <w:rFonts w:ascii="Times New Roman" w:hAnsi="Times New Roman"/>
          <w:b/>
          <w:kern w:val="0"/>
          <w:sz w:val="22"/>
          <w14:ligatures w14:val="none"/>
        </w:rPr>
        <w:t>milteliai</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ir</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tirpiklis</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injekcinei</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suspensijai</w:t>
      </w:r>
      <w:proofErr w:type="spellEnd"/>
    </w:p>
    <w:p w14:paraId="0E828ED7" w14:textId="77777777" w:rsidR="00003AA8" w:rsidRPr="00CE0418" w:rsidRDefault="00003AA8" w:rsidP="00003AA8">
      <w:pPr>
        <w:widowControl w:val="0"/>
        <w:numPr>
          <w:ilvl w:val="12"/>
          <w:numId w:val="0"/>
        </w:numPr>
        <w:shd w:val="pct20" w:color="auto" w:fill="auto"/>
        <w:spacing w:after="0" w:line="240" w:lineRule="auto"/>
        <w:jc w:val="center"/>
        <w:rPr>
          <w:rFonts w:ascii="Times New Roman" w:hAnsi="Times New Roman"/>
          <w:kern w:val="0"/>
          <w:sz w:val="22"/>
          <w14:ligatures w14:val="none"/>
        </w:rPr>
      </w:pPr>
      <w:proofErr w:type="spellStart"/>
      <w:r w:rsidRPr="00CE0418">
        <w:rPr>
          <w:rFonts w:ascii="Times New Roman" w:hAnsi="Times New Roman"/>
          <w:b/>
          <w:kern w:val="0"/>
          <w:sz w:val="22"/>
          <w14:ligatures w14:val="none"/>
        </w:rPr>
        <w:t>Sandostatin</w:t>
      </w:r>
      <w:proofErr w:type="spellEnd"/>
      <w:r w:rsidRPr="00CE0418">
        <w:rPr>
          <w:rFonts w:ascii="Times New Roman" w:hAnsi="Times New Roman"/>
          <w:b/>
          <w:kern w:val="0"/>
          <w:sz w:val="22"/>
          <w14:ligatures w14:val="none"/>
        </w:rPr>
        <w:t xml:space="preserve"> LAR 30 mg </w:t>
      </w:r>
      <w:proofErr w:type="spellStart"/>
      <w:r w:rsidRPr="00CE0418">
        <w:rPr>
          <w:rFonts w:ascii="Times New Roman" w:hAnsi="Times New Roman"/>
          <w:b/>
          <w:kern w:val="0"/>
          <w:sz w:val="22"/>
          <w14:ligatures w14:val="none"/>
        </w:rPr>
        <w:t>milteliai</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ir</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tirpiklis</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injekcinei</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suspensijai</w:t>
      </w:r>
      <w:proofErr w:type="spellEnd"/>
    </w:p>
    <w:p w14:paraId="41AE93B7" w14:textId="77777777" w:rsidR="00003AA8" w:rsidRPr="00CE0418" w:rsidRDefault="00003AA8" w:rsidP="00003AA8">
      <w:pPr>
        <w:widowControl w:val="0"/>
        <w:numPr>
          <w:ilvl w:val="12"/>
          <w:numId w:val="0"/>
        </w:numPr>
        <w:spacing w:after="0" w:line="240" w:lineRule="auto"/>
        <w:rPr>
          <w:rFonts w:ascii="Times New Roman" w:hAnsi="Times New Roman"/>
          <w:kern w:val="0"/>
          <w:sz w:val="22"/>
          <w14:ligatures w14:val="none"/>
        </w:rPr>
      </w:pPr>
    </w:p>
    <w:p w14:paraId="6165A381" w14:textId="77777777" w:rsidR="00003AA8" w:rsidRPr="00CE0418" w:rsidRDefault="00003AA8" w:rsidP="00003AA8">
      <w:pPr>
        <w:tabs>
          <w:tab w:val="left" w:pos="567"/>
        </w:tabs>
        <w:spacing w:after="0" w:line="260" w:lineRule="exact"/>
        <w:ind w:left="567" w:hanging="567"/>
        <w:jc w:val="center"/>
        <w:rPr>
          <w:rFonts w:ascii="Times New Roman" w:hAnsi="Times New Roman"/>
          <w:kern w:val="0"/>
          <w:sz w:val="22"/>
          <w:lang w:val="it-IT"/>
          <w14:ligatures w14:val="none"/>
        </w:rPr>
      </w:pPr>
      <w:proofErr w:type="spellStart"/>
      <w:r w:rsidRPr="00CE0418">
        <w:rPr>
          <w:rFonts w:ascii="Times New Roman" w:hAnsi="Times New Roman"/>
          <w:kern w:val="0"/>
          <w:sz w:val="22"/>
          <w14:ligatures w14:val="none"/>
        </w:rPr>
        <w:t>Oktreotidas</w:t>
      </w:r>
      <w:proofErr w:type="spellEnd"/>
      <w:r w:rsidRPr="00CE0418">
        <w:rPr>
          <w:rFonts w:ascii="Times New Roman" w:hAnsi="Times New Roman"/>
          <w:kern w:val="0"/>
          <w:sz w:val="22"/>
          <w14:ligatures w14:val="none"/>
        </w:rPr>
        <w:t xml:space="preserve"> (</w:t>
      </w:r>
      <w:r w:rsidRPr="00CE0418">
        <w:rPr>
          <w:rFonts w:ascii="Times New Roman" w:hAnsi="Times New Roman"/>
          <w:i/>
          <w:kern w:val="0"/>
          <w:sz w:val="22"/>
          <w:lang w:val="it-IT"/>
          <w14:ligatures w14:val="none"/>
        </w:rPr>
        <w:t>octreotidum</w:t>
      </w:r>
      <w:r w:rsidRPr="00CE0418">
        <w:rPr>
          <w:rFonts w:ascii="Times New Roman" w:hAnsi="Times New Roman"/>
          <w:kern w:val="0"/>
          <w:sz w:val="22"/>
          <w:lang w:val="it-IT"/>
          <w14:ligatures w14:val="none"/>
        </w:rPr>
        <w:t>)</w:t>
      </w:r>
    </w:p>
    <w:p w14:paraId="133E6568" w14:textId="77777777" w:rsidR="00003AA8" w:rsidRPr="00CE0418" w:rsidRDefault="00003AA8" w:rsidP="00003AA8">
      <w:pPr>
        <w:tabs>
          <w:tab w:val="left" w:pos="567"/>
        </w:tabs>
        <w:spacing w:after="0" w:line="260" w:lineRule="exact"/>
        <w:ind w:left="567" w:hanging="567"/>
        <w:jc w:val="center"/>
        <w:rPr>
          <w:rFonts w:ascii="Times New Roman" w:hAnsi="Times New Roman"/>
          <w:kern w:val="0"/>
          <w:sz w:val="22"/>
          <w14:ligatures w14:val="none"/>
        </w:rPr>
      </w:pPr>
    </w:p>
    <w:p w14:paraId="5BC4FC94" w14:textId="77777777" w:rsidR="00003AA8" w:rsidRPr="00CE0418" w:rsidRDefault="00003AA8" w:rsidP="00003AA8">
      <w:pPr>
        <w:widowControl w:val="0"/>
        <w:numPr>
          <w:ilvl w:val="12"/>
          <w:numId w:val="0"/>
        </w:numPr>
        <w:spacing w:after="0" w:line="240" w:lineRule="auto"/>
        <w:jc w:val="center"/>
        <w:rPr>
          <w:rFonts w:ascii="Times New Roman" w:hAnsi="Times New Roman"/>
          <w:kern w:val="0"/>
          <w:sz w:val="22"/>
          <w14:ligatures w14:val="none"/>
        </w:rPr>
      </w:pPr>
    </w:p>
    <w:p w14:paraId="2F1AA3A4" w14:textId="77777777" w:rsidR="00003AA8" w:rsidRPr="00CE0418" w:rsidRDefault="00003AA8" w:rsidP="00003AA8">
      <w:pPr>
        <w:keepNext/>
        <w:widowControl w:val="0"/>
        <w:numPr>
          <w:ilvl w:val="12"/>
          <w:numId w:val="0"/>
        </w:numPr>
        <w:spacing w:after="0" w:line="240" w:lineRule="auto"/>
        <w:rPr>
          <w:rFonts w:ascii="Times New Roman" w:hAnsi="Times New Roman"/>
          <w:b/>
          <w:kern w:val="0"/>
          <w:sz w:val="22"/>
          <w14:ligatures w14:val="none"/>
        </w:rPr>
      </w:pPr>
      <w:proofErr w:type="spellStart"/>
      <w:r w:rsidRPr="00CE0418">
        <w:rPr>
          <w:rFonts w:ascii="Times New Roman" w:hAnsi="Times New Roman"/>
          <w:b/>
          <w:kern w:val="0"/>
          <w:sz w:val="22"/>
          <w14:ligatures w14:val="none"/>
        </w:rPr>
        <w:t>Atidžiai</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perskaitykite</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visą</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šį</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lapelį</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prieš</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pradėdami</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vartoti</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vaistą</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nes</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jame</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pateikiama</w:t>
      </w:r>
      <w:proofErr w:type="spellEnd"/>
      <w:r w:rsidRPr="00CE0418">
        <w:rPr>
          <w:rFonts w:ascii="Times New Roman" w:hAnsi="Times New Roman"/>
          <w:b/>
          <w:kern w:val="0"/>
          <w:sz w:val="22"/>
          <w14:ligatures w14:val="none"/>
        </w:rPr>
        <w:t xml:space="preserve"> Jums </w:t>
      </w:r>
      <w:proofErr w:type="spellStart"/>
      <w:r w:rsidRPr="00CE0418">
        <w:rPr>
          <w:rFonts w:ascii="Times New Roman" w:hAnsi="Times New Roman"/>
          <w:b/>
          <w:kern w:val="0"/>
          <w:sz w:val="22"/>
          <w14:ligatures w14:val="none"/>
        </w:rPr>
        <w:t>svarbi</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informacija</w:t>
      </w:r>
      <w:proofErr w:type="spellEnd"/>
      <w:r w:rsidRPr="00CE0418">
        <w:rPr>
          <w:rFonts w:ascii="Times New Roman" w:hAnsi="Times New Roman"/>
          <w:b/>
          <w:kern w:val="0"/>
          <w:sz w:val="22"/>
          <w14:ligatures w14:val="none"/>
        </w:rPr>
        <w:t>.</w:t>
      </w:r>
    </w:p>
    <w:p w14:paraId="2C04974E" w14:textId="77777777" w:rsidR="00003AA8" w:rsidRPr="00CE0418" w:rsidRDefault="00003AA8" w:rsidP="00003AA8">
      <w:pPr>
        <w:widowControl w:val="0"/>
        <w:numPr>
          <w:ilvl w:val="0"/>
          <w:numId w:val="8"/>
        </w:numPr>
        <w:tabs>
          <w:tab w:val="left" w:pos="567"/>
        </w:tabs>
        <w:spacing w:after="0" w:line="240" w:lineRule="auto"/>
        <w:ind w:left="567"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Neišmeskite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šio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lapelio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nes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vėl</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gali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prireikti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jį</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perskaityti</w:t>
      </w:r>
      <w:proofErr w:type="spellEnd"/>
      <w:r w:rsidRPr="00CE0418">
        <w:rPr>
          <w:rFonts w:ascii="Times New Roman" w:hAnsi="Times New Roman"/>
          <w:kern w:val="0"/>
          <w:sz w:val="22"/>
          <w14:ligatures w14:val="none"/>
        </w:rPr>
        <w:t>.</w:t>
      </w:r>
    </w:p>
    <w:p w14:paraId="472D652D" w14:textId="77777777" w:rsidR="00003AA8" w:rsidRPr="00CE0418" w:rsidRDefault="00003AA8" w:rsidP="00003AA8">
      <w:pPr>
        <w:widowControl w:val="0"/>
        <w:numPr>
          <w:ilvl w:val="0"/>
          <w:numId w:val="8"/>
        </w:numPr>
        <w:tabs>
          <w:tab w:val="left" w:pos="567"/>
        </w:tabs>
        <w:autoSpaceDE w:val="0"/>
        <w:autoSpaceDN w:val="0"/>
        <w:adjustRightInd w:val="0"/>
        <w:spacing w:after="0" w:line="240" w:lineRule="auto"/>
        <w:ind w:left="567"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Jeigu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kiltų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daugiau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klausimų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kreipkitės</w:t>
      </w:r>
      <w:proofErr w:type="spellEnd"/>
      <w:r w:rsidRPr="00CE0418">
        <w:rPr>
          <w:rFonts w:ascii="Times New Roman" w:hAnsi="Times New Roman"/>
          <w:kern w:val="0"/>
          <w:sz w:val="22"/>
          <w14:ligatures w14:val="none"/>
        </w:rPr>
        <w:t xml:space="preserve"> į </w:t>
      </w:r>
      <w:proofErr w:type="spellStart"/>
      <w:r w:rsidRPr="00CE0418">
        <w:rPr>
          <w:rFonts w:ascii="Times New Roman" w:hAnsi="Times New Roman"/>
          <w:kern w:val="0"/>
          <w:sz w:val="22"/>
          <w14:ligatures w14:val="none"/>
        </w:rPr>
        <w:t>gydytoją</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vaistininką</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arba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slaugytoją</w:t>
      </w:r>
      <w:proofErr w:type="spellEnd"/>
      <w:r w:rsidRPr="00CE0418">
        <w:rPr>
          <w:rFonts w:ascii="Times New Roman" w:hAnsi="Times New Roman"/>
          <w:kern w:val="0"/>
          <w:sz w:val="22"/>
          <w14:ligatures w14:val="none"/>
        </w:rPr>
        <w:t>.</w:t>
      </w:r>
    </w:p>
    <w:p w14:paraId="338F4105" w14:textId="77777777" w:rsidR="00003AA8" w:rsidRPr="00CE0418" w:rsidRDefault="00003AA8" w:rsidP="00003AA8">
      <w:pPr>
        <w:widowControl w:val="0"/>
        <w:numPr>
          <w:ilvl w:val="0"/>
          <w:numId w:val="8"/>
        </w:numPr>
        <w:tabs>
          <w:tab w:val="left" w:pos="567"/>
        </w:tabs>
        <w:autoSpaceDE w:val="0"/>
        <w:autoSpaceDN w:val="0"/>
        <w:adjustRightInd w:val="0"/>
        <w:spacing w:after="0" w:line="240" w:lineRule="auto"/>
        <w:ind w:left="567"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Šis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vaistas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skirtas</w:t>
      </w:r>
      <w:proofErr w:type="spellEnd"/>
      <w:r w:rsidRPr="00CE0418">
        <w:rPr>
          <w:rFonts w:ascii="Times New Roman" w:hAnsi="Times New Roman"/>
          <w:kern w:val="0"/>
          <w:sz w:val="22"/>
          <w14:ligatures w14:val="none"/>
        </w:rPr>
        <w:t xml:space="preserve"> tik Jums, </w:t>
      </w:r>
      <w:proofErr w:type="spellStart"/>
      <w:r w:rsidRPr="00CE0418">
        <w:rPr>
          <w:rFonts w:ascii="Times New Roman" w:hAnsi="Times New Roman"/>
          <w:kern w:val="0"/>
          <w:sz w:val="22"/>
          <w14:ligatures w14:val="none"/>
        </w:rPr>
        <w:t>todėl</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kitiems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žmonėms</w:t>
      </w:r>
      <w:proofErr w:type="spellEnd"/>
      <w:r w:rsidRPr="00CE0418">
        <w:rPr>
          <w:rFonts w:ascii="Times New Roman" w:hAnsi="Times New Roman"/>
          <w:kern w:val="0"/>
          <w:sz w:val="22"/>
          <w14:ligatures w14:val="none"/>
        </w:rPr>
        <w:t xml:space="preserve"> jo </w:t>
      </w:r>
      <w:proofErr w:type="spellStart"/>
      <w:r w:rsidRPr="00CE0418">
        <w:rPr>
          <w:rFonts w:ascii="Times New Roman" w:hAnsi="Times New Roman"/>
          <w:kern w:val="0"/>
          <w:sz w:val="22"/>
          <w14:ligatures w14:val="none"/>
        </w:rPr>
        <w:t>duoti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negalima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Vaistas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gali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jiems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pakenkti</w:t>
      </w:r>
      <w:proofErr w:type="spellEnd"/>
      <w:r w:rsidRPr="00CE0418">
        <w:rPr>
          <w:rFonts w:ascii="Times New Roman" w:hAnsi="Times New Roman"/>
          <w:kern w:val="0"/>
          <w:sz w:val="22"/>
          <w14:ligatures w14:val="none"/>
        </w:rPr>
        <w:t xml:space="preserve"> (net </w:t>
      </w:r>
      <w:proofErr w:type="spellStart"/>
      <w:r w:rsidRPr="00CE0418">
        <w:rPr>
          <w:rFonts w:ascii="Times New Roman" w:hAnsi="Times New Roman"/>
          <w:kern w:val="0"/>
          <w:sz w:val="22"/>
          <w14:ligatures w14:val="none"/>
        </w:rPr>
        <w:t>tiems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kurių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ligos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požymiai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yra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tokie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patys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kaip</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Jūsų</w:t>
      </w:r>
      <w:proofErr w:type="spellEnd"/>
      <w:r w:rsidRPr="00CE0418">
        <w:rPr>
          <w:rFonts w:ascii="Times New Roman" w:hAnsi="Times New Roman"/>
          <w:kern w:val="0"/>
          <w:sz w:val="22"/>
          <w14:ligatures w14:val="none"/>
        </w:rPr>
        <w:t>).</w:t>
      </w:r>
    </w:p>
    <w:p w14:paraId="19BE3635" w14:textId="77777777" w:rsidR="00003AA8" w:rsidRPr="00CE0418" w:rsidRDefault="00003AA8" w:rsidP="00003AA8">
      <w:pPr>
        <w:widowControl w:val="0"/>
        <w:numPr>
          <w:ilvl w:val="0"/>
          <w:numId w:val="8"/>
        </w:numPr>
        <w:tabs>
          <w:tab w:val="left" w:pos="567"/>
        </w:tabs>
        <w:autoSpaceDE w:val="0"/>
        <w:autoSpaceDN w:val="0"/>
        <w:adjustRightInd w:val="0"/>
        <w:spacing w:after="0" w:line="240" w:lineRule="auto"/>
        <w:ind w:left="567"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Jeigu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pasireiškė</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šalutinis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poveikis</w:t>
      </w:r>
      <w:proofErr w:type="spellEnd"/>
      <w:r w:rsidRPr="00CE0418">
        <w:rPr>
          <w:rFonts w:ascii="Times New Roman" w:hAnsi="Times New Roman"/>
          <w:kern w:val="0"/>
          <w:sz w:val="22"/>
          <w14:ligatures w14:val="none"/>
        </w:rPr>
        <w:t xml:space="preserve"> (net </w:t>
      </w:r>
      <w:proofErr w:type="spellStart"/>
      <w:r w:rsidRPr="00CE0418">
        <w:rPr>
          <w:rFonts w:ascii="Times New Roman" w:hAnsi="Times New Roman"/>
          <w:kern w:val="0"/>
          <w:sz w:val="22"/>
          <w14:ligatures w14:val="none"/>
        </w:rPr>
        <w:t>jeigu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jis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šiame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lapelyje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nenurodytas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kreipkitės</w:t>
      </w:r>
      <w:proofErr w:type="spellEnd"/>
      <w:r w:rsidRPr="00CE0418">
        <w:rPr>
          <w:rFonts w:ascii="Times New Roman" w:hAnsi="Times New Roman"/>
          <w:kern w:val="0"/>
          <w:sz w:val="22"/>
          <w14:ligatures w14:val="none"/>
        </w:rPr>
        <w:t xml:space="preserve"> į </w:t>
      </w:r>
      <w:proofErr w:type="spellStart"/>
      <w:r w:rsidRPr="00CE0418">
        <w:rPr>
          <w:rFonts w:ascii="Times New Roman" w:hAnsi="Times New Roman"/>
          <w:kern w:val="0"/>
          <w:sz w:val="22"/>
          <w14:ligatures w14:val="none"/>
        </w:rPr>
        <w:t>gydytoją</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vaistininką</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arba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slaugytoją</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Žr</w:t>
      </w:r>
      <w:proofErr w:type="spellEnd"/>
      <w:r w:rsidRPr="00CE0418">
        <w:rPr>
          <w:rFonts w:ascii="Times New Roman" w:hAnsi="Times New Roman"/>
          <w:kern w:val="0"/>
          <w:sz w:val="22"/>
          <w14:ligatures w14:val="none"/>
        </w:rPr>
        <w:t>. 4</w:t>
      </w:r>
      <w:r w:rsidRPr="00CE0418">
        <w:rPr>
          <w:rFonts w:ascii="Times New Roman" w:hAnsi="Times New Roman"/>
          <w:b/>
          <w:kern w:val="0"/>
          <w:sz w:val="22"/>
          <w14:ligatures w14:val="none"/>
        </w:rPr>
        <w:t> </w:t>
      </w:r>
      <w:proofErr w:type="spellStart"/>
      <w:r w:rsidRPr="00CE0418">
        <w:rPr>
          <w:rFonts w:ascii="Times New Roman" w:hAnsi="Times New Roman"/>
          <w:kern w:val="0"/>
          <w:sz w:val="22"/>
          <w14:ligatures w14:val="none"/>
        </w:rPr>
        <w:t>skyrių</w:t>
      </w:r>
      <w:proofErr w:type="spellEnd"/>
      <w:r w:rsidRPr="00CE0418">
        <w:rPr>
          <w:rFonts w:ascii="Times New Roman" w:hAnsi="Times New Roman"/>
          <w:kern w:val="0"/>
          <w:sz w:val="22"/>
          <w14:ligatures w14:val="none"/>
        </w:rPr>
        <w:t>.</w:t>
      </w:r>
    </w:p>
    <w:p w14:paraId="31325D7B" w14:textId="77777777" w:rsidR="00003AA8" w:rsidRPr="00CE0418" w:rsidRDefault="00003AA8" w:rsidP="00003AA8">
      <w:pPr>
        <w:widowControl w:val="0"/>
        <w:spacing w:after="0" w:line="240" w:lineRule="auto"/>
        <w:ind w:right="-2"/>
        <w:rPr>
          <w:rFonts w:ascii="Times New Roman" w:hAnsi="Times New Roman"/>
          <w:kern w:val="0"/>
          <w:sz w:val="22"/>
          <w14:ligatures w14:val="none"/>
        </w:rPr>
      </w:pPr>
    </w:p>
    <w:p w14:paraId="7439036F" w14:textId="77777777" w:rsidR="00003AA8" w:rsidRPr="00CE0418" w:rsidRDefault="00003AA8" w:rsidP="00003AA8">
      <w:pPr>
        <w:keepNext/>
        <w:widowControl w:val="0"/>
        <w:numPr>
          <w:ilvl w:val="12"/>
          <w:numId w:val="0"/>
        </w:numPr>
        <w:spacing w:after="0" w:line="240" w:lineRule="auto"/>
        <w:ind w:right="-2"/>
        <w:outlineLvl w:val="0"/>
        <w:rPr>
          <w:rFonts w:ascii="Times New Roman" w:hAnsi="Times New Roman"/>
          <w:b/>
          <w:kern w:val="0"/>
          <w:sz w:val="22"/>
          <w14:ligatures w14:val="none"/>
        </w:rPr>
      </w:pPr>
      <w:proofErr w:type="spellStart"/>
      <w:r w:rsidRPr="00CE0418">
        <w:rPr>
          <w:rFonts w:ascii="Times New Roman" w:hAnsi="Times New Roman"/>
          <w:b/>
          <w:kern w:val="0"/>
          <w:sz w:val="22"/>
          <w14:ligatures w14:val="none"/>
        </w:rPr>
        <w:t>Apie</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ką</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rašoma</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šiame</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lapelyje</w:t>
      </w:r>
      <w:proofErr w:type="spellEnd"/>
      <w:r w:rsidRPr="00CE0418">
        <w:rPr>
          <w:rFonts w:ascii="Times New Roman" w:hAnsi="Times New Roman"/>
          <w:b/>
          <w:kern w:val="0"/>
          <w:sz w:val="22"/>
          <w14:ligatures w14:val="none"/>
        </w:rPr>
        <w:t>?</w:t>
      </w:r>
    </w:p>
    <w:p w14:paraId="4A45ABAA" w14:textId="77777777" w:rsidR="00003AA8" w:rsidRPr="00CE0418" w:rsidRDefault="00003AA8" w:rsidP="00003AA8">
      <w:pPr>
        <w:widowControl w:val="0"/>
        <w:numPr>
          <w:ilvl w:val="12"/>
          <w:numId w:val="0"/>
        </w:numPr>
        <w:spacing w:after="0" w:line="240" w:lineRule="auto"/>
        <w:ind w:left="567" w:right="-29" w:hanging="567"/>
        <w:rPr>
          <w:rFonts w:ascii="Times New Roman" w:hAnsi="Times New Roman"/>
          <w:kern w:val="0"/>
          <w:sz w:val="22"/>
          <w:lang w:val="es-ES"/>
          <w14:ligatures w14:val="none"/>
        </w:rPr>
      </w:pPr>
      <w:r w:rsidRPr="00CE0418">
        <w:rPr>
          <w:rFonts w:ascii="Times New Roman" w:hAnsi="Times New Roman"/>
          <w:kern w:val="0"/>
          <w:sz w:val="22"/>
          <w:lang w:val="es-ES"/>
          <w14:ligatures w14:val="none"/>
        </w:rPr>
        <w:t>1.</w:t>
      </w:r>
      <w:r w:rsidRPr="00CE0418">
        <w:rPr>
          <w:rFonts w:ascii="Times New Roman" w:hAnsi="Times New Roman"/>
          <w:kern w:val="0"/>
          <w:sz w:val="22"/>
          <w:lang w:val="es-ES"/>
          <w14:ligatures w14:val="none"/>
        </w:rPr>
        <w:tab/>
        <w:t>Kas yra Sandostatin LAR ir kam jis vartojamas</w:t>
      </w:r>
    </w:p>
    <w:p w14:paraId="6DD779CA" w14:textId="77777777" w:rsidR="00003AA8" w:rsidRPr="00CE0418" w:rsidRDefault="00003AA8" w:rsidP="00003AA8">
      <w:pPr>
        <w:widowControl w:val="0"/>
        <w:numPr>
          <w:ilvl w:val="12"/>
          <w:numId w:val="0"/>
        </w:numPr>
        <w:spacing w:after="0" w:line="240" w:lineRule="auto"/>
        <w:ind w:left="567" w:right="-29" w:hanging="567"/>
        <w:rPr>
          <w:rFonts w:ascii="Times New Roman" w:hAnsi="Times New Roman"/>
          <w:kern w:val="0"/>
          <w:sz w:val="22"/>
          <w:lang w:val="it-IT"/>
          <w14:ligatures w14:val="none"/>
        </w:rPr>
      </w:pPr>
      <w:r w:rsidRPr="00CE0418">
        <w:rPr>
          <w:rFonts w:ascii="Times New Roman" w:hAnsi="Times New Roman"/>
          <w:kern w:val="0"/>
          <w:sz w:val="22"/>
          <w:lang w:val="it-IT"/>
          <w14:ligatures w14:val="none"/>
        </w:rPr>
        <w:t>2.</w:t>
      </w:r>
      <w:r w:rsidRPr="00CE0418">
        <w:rPr>
          <w:rFonts w:ascii="Times New Roman" w:hAnsi="Times New Roman"/>
          <w:kern w:val="0"/>
          <w:sz w:val="22"/>
          <w:lang w:val="it-IT"/>
          <w14:ligatures w14:val="none"/>
        </w:rPr>
        <w:tab/>
        <w:t>Kas žinotina prieš vartojant Sandostatin LAR</w:t>
      </w:r>
    </w:p>
    <w:p w14:paraId="7E681CD6" w14:textId="77777777" w:rsidR="00003AA8" w:rsidRPr="00CE0418" w:rsidRDefault="00003AA8" w:rsidP="00003AA8">
      <w:pPr>
        <w:widowControl w:val="0"/>
        <w:numPr>
          <w:ilvl w:val="12"/>
          <w:numId w:val="0"/>
        </w:numPr>
        <w:spacing w:after="0" w:line="240" w:lineRule="auto"/>
        <w:ind w:left="567" w:right="-29" w:hanging="567"/>
        <w:rPr>
          <w:rFonts w:ascii="Times New Roman" w:hAnsi="Times New Roman"/>
          <w:kern w:val="0"/>
          <w:sz w:val="22"/>
          <w:lang w:val="it-IT"/>
          <w14:ligatures w14:val="none"/>
        </w:rPr>
      </w:pPr>
      <w:r w:rsidRPr="00CE0418">
        <w:rPr>
          <w:rFonts w:ascii="Times New Roman" w:hAnsi="Times New Roman"/>
          <w:kern w:val="0"/>
          <w:sz w:val="22"/>
          <w:lang w:val="it-IT"/>
          <w14:ligatures w14:val="none"/>
        </w:rPr>
        <w:t>3.</w:t>
      </w:r>
      <w:r w:rsidRPr="00CE0418">
        <w:rPr>
          <w:rFonts w:ascii="Times New Roman" w:hAnsi="Times New Roman"/>
          <w:kern w:val="0"/>
          <w:sz w:val="22"/>
          <w:lang w:val="it-IT"/>
          <w14:ligatures w14:val="none"/>
        </w:rPr>
        <w:tab/>
        <w:t>Kaip vartoti Sandostatin LAR</w:t>
      </w:r>
    </w:p>
    <w:p w14:paraId="7B2731A7" w14:textId="77777777" w:rsidR="00003AA8" w:rsidRPr="00CE0418" w:rsidRDefault="00003AA8" w:rsidP="00003AA8">
      <w:pPr>
        <w:widowControl w:val="0"/>
        <w:numPr>
          <w:ilvl w:val="12"/>
          <w:numId w:val="0"/>
        </w:numPr>
        <w:spacing w:after="0" w:line="240" w:lineRule="auto"/>
        <w:ind w:left="567" w:right="-29" w:hanging="567"/>
        <w:rPr>
          <w:rFonts w:ascii="Times New Roman" w:hAnsi="Times New Roman"/>
          <w:kern w:val="0"/>
          <w:sz w:val="22"/>
          <w:lang w:val="it-IT"/>
          <w14:ligatures w14:val="none"/>
        </w:rPr>
      </w:pPr>
      <w:r w:rsidRPr="00CE0418">
        <w:rPr>
          <w:rFonts w:ascii="Times New Roman" w:hAnsi="Times New Roman"/>
          <w:kern w:val="0"/>
          <w:sz w:val="22"/>
          <w:lang w:val="it-IT"/>
          <w14:ligatures w14:val="none"/>
        </w:rPr>
        <w:t>4.</w:t>
      </w:r>
      <w:r w:rsidRPr="00CE0418">
        <w:rPr>
          <w:rFonts w:ascii="Times New Roman" w:hAnsi="Times New Roman"/>
          <w:kern w:val="0"/>
          <w:sz w:val="22"/>
          <w:lang w:val="it-IT"/>
          <w14:ligatures w14:val="none"/>
        </w:rPr>
        <w:tab/>
        <w:t>Galimas šalutinis poveikis</w:t>
      </w:r>
    </w:p>
    <w:p w14:paraId="29A8D3DF" w14:textId="77777777" w:rsidR="00003AA8" w:rsidRPr="00CE0418" w:rsidRDefault="00003AA8" w:rsidP="00003AA8">
      <w:pPr>
        <w:widowControl w:val="0"/>
        <w:spacing w:after="0" w:line="240" w:lineRule="auto"/>
        <w:ind w:left="567" w:right="-29" w:hanging="567"/>
        <w:rPr>
          <w:rFonts w:ascii="Times New Roman" w:hAnsi="Times New Roman"/>
          <w:kern w:val="0"/>
          <w:sz w:val="22"/>
          <w:lang w:val="it-IT"/>
          <w14:ligatures w14:val="none"/>
        </w:rPr>
      </w:pPr>
      <w:r w:rsidRPr="00CE0418">
        <w:rPr>
          <w:rFonts w:ascii="Times New Roman" w:hAnsi="Times New Roman"/>
          <w:kern w:val="0"/>
          <w:sz w:val="22"/>
          <w:lang w:val="it-IT"/>
          <w14:ligatures w14:val="none"/>
        </w:rPr>
        <w:t>5.</w:t>
      </w:r>
      <w:r w:rsidRPr="00CE0418">
        <w:rPr>
          <w:rFonts w:ascii="Times New Roman" w:hAnsi="Times New Roman"/>
          <w:kern w:val="0"/>
          <w:sz w:val="22"/>
          <w:lang w:val="it-IT"/>
          <w14:ligatures w14:val="none"/>
        </w:rPr>
        <w:tab/>
        <w:t>Kaip laikyti Sandostatin LAR</w:t>
      </w:r>
    </w:p>
    <w:p w14:paraId="4CD4E3C2" w14:textId="77777777" w:rsidR="00003AA8" w:rsidRPr="00CE0418" w:rsidRDefault="00003AA8" w:rsidP="00003AA8">
      <w:pPr>
        <w:widowControl w:val="0"/>
        <w:spacing w:after="0" w:line="240" w:lineRule="auto"/>
        <w:ind w:left="567" w:right="-29" w:hanging="567"/>
        <w:rPr>
          <w:rFonts w:ascii="Times New Roman" w:hAnsi="Times New Roman"/>
          <w:kern w:val="0"/>
          <w:sz w:val="22"/>
          <w:lang w:val="it-IT"/>
          <w14:ligatures w14:val="none"/>
        </w:rPr>
      </w:pPr>
      <w:r w:rsidRPr="00CE0418">
        <w:rPr>
          <w:rFonts w:ascii="Times New Roman" w:hAnsi="Times New Roman"/>
          <w:kern w:val="0"/>
          <w:sz w:val="22"/>
          <w:lang w:val="it-IT"/>
          <w14:ligatures w14:val="none"/>
        </w:rPr>
        <w:t>6.</w:t>
      </w:r>
      <w:r w:rsidRPr="00CE0418">
        <w:rPr>
          <w:rFonts w:ascii="Times New Roman" w:hAnsi="Times New Roman"/>
          <w:kern w:val="0"/>
          <w:sz w:val="22"/>
          <w:lang w:val="it-IT"/>
          <w14:ligatures w14:val="none"/>
        </w:rPr>
        <w:tab/>
        <w:t>Pakuotės turinys ir kita informacija</w:t>
      </w:r>
    </w:p>
    <w:p w14:paraId="1E3269D6" w14:textId="77777777" w:rsidR="00003AA8" w:rsidRPr="00CE0418" w:rsidRDefault="00003AA8" w:rsidP="00003AA8">
      <w:pPr>
        <w:widowControl w:val="0"/>
        <w:numPr>
          <w:ilvl w:val="12"/>
          <w:numId w:val="0"/>
        </w:numPr>
        <w:spacing w:after="0" w:line="240" w:lineRule="auto"/>
        <w:rPr>
          <w:rFonts w:ascii="Times New Roman" w:hAnsi="Times New Roman"/>
          <w:kern w:val="0"/>
          <w:sz w:val="22"/>
          <w:lang w:val="it-IT"/>
          <w14:ligatures w14:val="none"/>
        </w:rPr>
      </w:pPr>
    </w:p>
    <w:p w14:paraId="0F1300D9" w14:textId="77777777" w:rsidR="00003AA8" w:rsidRPr="00CE0418" w:rsidRDefault="00003AA8" w:rsidP="00003AA8">
      <w:pPr>
        <w:widowControl w:val="0"/>
        <w:numPr>
          <w:ilvl w:val="12"/>
          <w:numId w:val="0"/>
        </w:numPr>
        <w:spacing w:after="0" w:line="240" w:lineRule="auto"/>
        <w:rPr>
          <w:rFonts w:ascii="Times New Roman" w:hAnsi="Times New Roman"/>
          <w:kern w:val="0"/>
          <w:sz w:val="22"/>
          <w:lang w:val="it-IT"/>
          <w14:ligatures w14:val="none"/>
        </w:rPr>
      </w:pPr>
    </w:p>
    <w:p w14:paraId="671450F5" w14:textId="77777777" w:rsidR="00003AA8" w:rsidRPr="00CE0418" w:rsidRDefault="00003AA8" w:rsidP="00003AA8">
      <w:pPr>
        <w:keepNext/>
        <w:widowControl w:val="0"/>
        <w:spacing w:after="0" w:line="240" w:lineRule="auto"/>
        <w:ind w:left="567" w:right="-2" w:hanging="567"/>
        <w:rPr>
          <w:rFonts w:ascii="Times New Roman" w:hAnsi="Times New Roman"/>
          <w:b/>
          <w:kern w:val="0"/>
          <w:sz w:val="22"/>
          <w:lang w:val="es-ES"/>
          <w14:ligatures w14:val="none"/>
        </w:rPr>
      </w:pPr>
      <w:r w:rsidRPr="00CE0418">
        <w:rPr>
          <w:rFonts w:ascii="Times New Roman" w:hAnsi="Times New Roman"/>
          <w:b/>
          <w:kern w:val="0"/>
          <w:sz w:val="22"/>
          <w:lang w:val="es-ES"/>
          <w14:ligatures w14:val="none"/>
        </w:rPr>
        <w:t>1.</w:t>
      </w:r>
      <w:r w:rsidRPr="00CE0418">
        <w:rPr>
          <w:rFonts w:ascii="Times New Roman" w:hAnsi="Times New Roman"/>
          <w:b/>
          <w:kern w:val="0"/>
          <w:sz w:val="22"/>
          <w:lang w:val="es-ES"/>
          <w14:ligatures w14:val="none"/>
        </w:rPr>
        <w:tab/>
        <w:t>Kas yra Sandostatin LAR ir kam jis vartojamas</w:t>
      </w:r>
    </w:p>
    <w:p w14:paraId="1172B5D3" w14:textId="77777777" w:rsidR="00003AA8" w:rsidRPr="00CE0418" w:rsidRDefault="00003AA8" w:rsidP="00003AA8">
      <w:pPr>
        <w:keepNext/>
        <w:widowControl w:val="0"/>
        <w:spacing w:after="0" w:line="240" w:lineRule="auto"/>
        <w:ind w:right="-2"/>
        <w:rPr>
          <w:rFonts w:ascii="Times New Roman" w:hAnsi="Times New Roman"/>
          <w:kern w:val="0"/>
          <w:sz w:val="22"/>
          <w:lang w:val="es-ES"/>
          <w14:ligatures w14:val="none"/>
        </w:rPr>
      </w:pPr>
    </w:p>
    <w:p w14:paraId="78B62BED" w14:textId="77777777" w:rsidR="00003AA8" w:rsidRPr="00CE0418" w:rsidRDefault="00003AA8" w:rsidP="00003AA8">
      <w:pPr>
        <w:widowControl w:val="0"/>
        <w:numPr>
          <w:ilvl w:val="12"/>
          <w:numId w:val="0"/>
        </w:numPr>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 xml:space="preserve">Sandostatin LAR yra sintetinis somatostatino junginys. Somatostatino normaliai būna žmonių organizme, kur jis slopina kai kurių hormonų, pavyzdžiui, augimo hormono, išsiskyrimą. Sandostatin LAR privalumas, lyginant su somatostatinu, yra tas, kad jis veikia stipriau ir ilgiau. </w:t>
      </w:r>
    </w:p>
    <w:p w14:paraId="7FC01FDA" w14:textId="77777777" w:rsidR="00003AA8" w:rsidRPr="00CE0418" w:rsidRDefault="00003AA8" w:rsidP="00003AA8">
      <w:pPr>
        <w:widowControl w:val="0"/>
        <w:numPr>
          <w:ilvl w:val="12"/>
          <w:numId w:val="0"/>
        </w:numPr>
        <w:spacing w:after="0" w:line="240" w:lineRule="auto"/>
        <w:rPr>
          <w:rFonts w:ascii="Times New Roman" w:hAnsi="Times New Roman"/>
          <w:kern w:val="0"/>
          <w:sz w:val="22"/>
          <w:lang w:val="es-ES"/>
          <w14:ligatures w14:val="none"/>
        </w:rPr>
      </w:pPr>
    </w:p>
    <w:p w14:paraId="0892D8AC" w14:textId="77777777" w:rsidR="00003AA8" w:rsidRPr="00CE0418" w:rsidRDefault="00003AA8" w:rsidP="00003AA8">
      <w:pPr>
        <w:keepNext/>
        <w:widowControl w:val="0"/>
        <w:spacing w:after="0" w:line="240" w:lineRule="auto"/>
        <w:rPr>
          <w:rFonts w:ascii="Times New Roman" w:hAnsi="Times New Roman"/>
          <w:b/>
          <w:kern w:val="0"/>
          <w:sz w:val="22"/>
          <w:lang w:val="es-ES"/>
          <w14:ligatures w14:val="none"/>
        </w:rPr>
      </w:pPr>
      <w:r w:rsidRPr="00CE0418">
        <w:rPr>
          <w:rFonts w:ascii="Times New Roman" w:hAnsi="Times New Roman"/>
          <w:b/>
          <w:kern w:val="0"/>
          <w:sz w:val="22"/>
          <w:lang w:val="es-ES"/>
          <w14:ligatures w14:val="none"/>
        </w:rPr>
        <w:t>Sandostatin LAR vartojamas</w:t>
      </w:r>
    </w:p>
    <w:p w14:paraId="048EF64F" w14:textId="77777777" w:rsidR="00003AA8" w:rsidRPr="00CE0418" w:rsidRDefault="00003AA8" w:rsidP="00003AA8">
      <w:pPr>
        <w:keepNext/>
        <w:widowControl w:val="0"/>
        <w:numPr>
          <w:ilvl w:val="0"/>
          <w:numId w:val="4"/>
        </w:numPr>
        <w:tabs>
          <w:tab w:val="left" w:pos="567"/>
        </w:tabs>
        <w:spacing w:after="0" w:line="240" w:lineRule="auto"/>
        <w:ind w:left="567"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akromegalija</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kern w:val="0"/>
          <w:sz w:val="22"/>
          <w14:ligatures w14:val="none"/>
        </w:rPr>
        <w:t>sergantiems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pacientams</w:t>
      </w:r>
      <w:proofErr w:type="spellEnd"/>
      <w:r w:rsidRPr="00CE0418">
        <w:rPr>
          <w:rFonts w:ascii="Times New Roman" w:hAnsi="Times New Roman"/>
          <w:kern w:val="0"/>
          <w:sz w:val="22"/>
          <w14:ligatures w14:val="none"/>
        </w:rPr>
        <w:t xml:space="preserve"> </w:t>
      </w:r>
      <w:proofErr w:type="spellStart"/>
      <w:proofErr w:type="gramStart"/>
      <w:r w:rsidRPr="00CE0418">
        <w:rPr>
          <w:rFonts w:ascii="Times New Roman" w:hAnsi="Times New Roman"/>
          <w:kern w:val="0"/>
          <w:sz w:val="22"/>
          <w14:ligatures w14:val="none"/>
        </w:rPr>
        <w:t>gydyti</w:t>
      </w:r>
      <w:proofErr w:type="spellEnd"/>
      <w:r w:rsidRPr="00CE0418">
        <w:rPr>
          <w:rFonts w:ascii="Times New Roman" w:hAnsi="Times New Roman"/>
          <w:kern w:val="0"/>
          <w:sz w:val="22"/>
          <w14:ligatures w14:val="none"/>
        </w:rPr>
        <w:t>;</w:t>
      </w:r>
      <w:proofErr w:type="gramEnd"/>
    </w:p>
    <w:p w14:paraId="7B8BF489" w14:textId="77777777" w:rsidR="00003AA8" w:rsidRPr="00CE0418" w:rsidRDefault="00003AA8" w:rsidP="00003AA8">
      <w:pPr>
        <w:numPr>
          <w:ilvl w:val="12"/>
          <w:numId w:val="0"/>
        </w:numPr>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Akromegalija</w:t>
      </w:r>
      <w:proofErr w:type="spellEnd"/>
      <w:r w:rsidRPr="00CE0418">
        <w:rPr>
          <w:rFonts w:ascii="Times New Roman" w:hAnsi="Times New Roman"/>
          <w:kern w:val="0"/>
          <w:sz w:val="22"/>
          <w14:ligatures w14:val="none"/>
        </w:rPr>
        <w:t xml:space="preserve"> – tai </w:t>
      </w:r>
      <w:proofErr w:type="spellStart"/>
      <w:r w:rsidRPr="00CE0418">
        <w:rPr>
          <w:rFonts w:ascii="Times New Roman" w:hAnsi="Times New Roman"/>
          <w:kern w:val="0"/>
          <w:sz w:val="22"/>
          <w14:ligatures w14:val="none"/>
        </w:rPr>
        <w:t>tokia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būklė</w:t>
      </w:r>
      <w:proofErr w:type="spellEnd"/>
      <w:r w:rsidRPr="00CE0418">
        <w:rPr>
          <w:rFonts w:ascii="Times New Roman" w:hAnsi="Times New Roman"/>
          <w:kern w:val="0"/>
          <w:sz w:val="22"/>
          <w14:ligatures w14:val="none"/>
        </w:rPr>
        <w:t xml:space="preserve">, kai </w:t>
      </w:r>
      <w:proofErr w:type="spellStart"/>
      <w:r w:rsidRPr="00CE0418">
        <w:rPr>
          <w:rFonts w:ascii="Times New Roman" w:hAnsi="Times New Roman"/>
          <w:kern w:val="0"/>
          <w:sz w:val="22"/>
          <w14:ligatures w14:val="none"/>
        </w:rPr>
        <w:t>organizme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gaminama</w:t>
      </w:r>
      <w:proofErr w:type="spellEnd"/>
      <w:r w:rsidRPr="00CE0418">
        <w:rPr>
          <w:rFonts w:ascii="Times New Roman" w:hAnsi="Times New Roman"/>
          <w:kern w:val="0"/>
          <w:sz w:val="22"/>
          <w14:ligatures w14:val="none"/>
        </w:rPr>
        <w:t xml:space="preserve"> per </w:t>
      </w:r>
      <w:proofErr w:type="spellStart"/>
      <w:r w:rsidRPr="00CE0418">
        <w:rPr>
          <w:rFonts w:ascii="Times New Roman" w:hAnsi="Times New Roman"/>
          <w:kern w:val="0"/>
          <w:sz w:val="22"/>
          <w14:ligatures w14:val="none"/>
        </w:rPr>
        <w:t>daug</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augimo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hormono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Sveikame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organizme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augimo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hormonas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kontroliuoja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audinių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organų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ir</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kaulų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augimą</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Augimo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hormono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perteklius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sukelia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kaulų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ir</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audinių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ypač</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plaštakų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bei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pėdų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padidėjimą</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LAR </w:t>
      </w:r>
      <w:proofErr w:type="spellStart"/>
      <w:r w:rsidRPr="00CE0418">
        <w:rPr>
          <w:rFonts w:ascii="Times New Roman" w:hAnsi="Times New Roman"/>
          <w:kern w:val="0"/>
          <w:sz w:val="22"/>
          <w14:ligatures w14:val="none"/>
        </w:rPr>
        <w:t>ženkliai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palengvina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akromegalijos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požymius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pavyzdžiui</w:t>
      </w:r>
      <w:proofErr w:type="spellEnd"/>
      <w:r w:rsidRPr="00CE0418">
        <w:rPr>
          <w:rFonts w:ascii="Times New Roman" w:hAnsi="Times New Roman"/>
          <w:kern w:val="0"/>
          <w:sz w:val="22"/>
          <w14:ligatures w14:val="none"/>
        </w:rPr>
        <w:t xml:space="preserve">, galvos </w:t>
      </w:r>
      <w:proofErr w:type="spellStart"/>
      <w:r w:rsidRPr="00CE0418">
        <w:rPr>
          <w:rFonts w:ascii="Times New Roman" w:hAnsi="Times New Roman"/>
          <w:kern w:val="0"/>
          <w:sz w:val="22"/>
          <w14:ligatures w14:val="none"/>
        </w:rPr>
        <w:t>skausmą</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sustiprėjusį</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prakaitavimą</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plaštakų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ir</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pėdų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tirpimo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pojūtį</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nuovargį</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ir</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sąnarių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skausmą</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Dažniausiai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augimo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hormono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organizme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gaminama</w:t>
      </w:r>
      <w:proofErr w:type="spellEnd"/>
      <w:r w:rsidRPr="00CE0418">
        <w:rPr>
          <w:rFonts w:ascii="Times New Roman" w:hAnsi="Times New Roman"/>
          <w:kern w:val="0"/>
          <w:sz w:val="22"/>
          <w14:ligatures w14:val="none"/>
        </w:rPr>
        <w:t xml:space="preserve"> per </w:t>
      </w:r>
      <w:proofErr w:type="spellStart"/>
      <w:r w:rsidRPr="00CE0418">
        <w:rPr>
          <w:rFonts w:ascii="Times New Roman" w:hAnsi="Times New Roman"/>
          <w:kern w:val="0"/>
          <w:sz w:val="22"/>
          <w14:ligatures w14:val="none"/>
        </w:rPr>
        <w:t>daug</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dėl</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padidėjusios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posmegeninės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liaukos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hipofizės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adenomos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vartojant</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LAR, adenoma </w:t>
      </w:r>
      <w:proofErr w:type="spellStart"/>
      <w:r w:rsidRPr="00CE0418">
        <w:rPr>
          <w:rFonts w:ascii="Times New Roman" w:hAnsi="Times New Roman"/>
          <w:kern w:val="0"/>
          <w:sz w:val="22"/>
          <w14:ligatures w14:val="none"/>
        </w:rPr>
        <w:t>gali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sumažėti</w:t>
      </w:r>
      <w:proofErr w:type="spellEnd"/>
      <w:r w:rsidRPr="00CE0418">
        <w:rPr>
          <w:rFonts w:ascii="Times New Roman" w:hAnsi="Times New Roman"/>
          <w:kern w:val="0"/>
          <w:sz w:val="22"/>
          <w14:ligatures w14:val="none"/>
        </w:rPr>
        <w:t xml:space="preserve">. </w:t>
      </w:r>
    </w:p>
    <w:p w14:paraId="433122AE" w14:textId="77777777" w:rsidR="00003AA8" w:rsidRPr="00CE0418" w:rsidRDefault="00003AA8" w:rsidP="00003AA8">
      <w:pPr>
        <w:numPr>
          <w:ilvl w:val="12"/>
          <w:numId w:val="0"/>
        </w:numPr>
        <w:spacing w:after="0" w:line="240" w:lineRule="auto"/>
        <w:rPr>
          <w:rFonts w:ascii="Times New Roman" w:hAnsi="Times New Roman"/>
          <w:kern w:val="0"/>
          <w:sz w:val="22"/>
          <w14:ligatures w14:val="none"/>
        </w:rPr>
      </w:pPr>
    </w:p>
    <w:p w14:paraId="4F0C513D" w14:textId="77777777" w:rsidR="00003AA8" w:rsidRPr="00CE0418" w:rsidRDefault="00003AA8" w:rsidP="00003AA8">
      <w:pPr>
        <w:keepNext/>
        <w:numPr>
          <w:ilvl w:val="12"/>
          <w:numId w:val="0"/>
        </w:numPr>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Sandostatin LAR vartojamas akromegalija sergantiems pacientams gydyti:</w:t>
      </w:r>
    </w:p>
    <w:p w14:paraId="26957DCF" w14:textId="77777777" w:rsidR="00003AA8" w:rsidRPr="00CE0418" w:rsidRDefault="00003AA8" w:rsidP="00003AA8">
      <w:pPr>
        <w:numPr>
          <w:ilvl w:val="0"/>
          <w:numId w:val="9"/>
        </w:numPr>
        <w:tabs>
          <w:tab w:val="left" w:pos="567"/>
        </w:tabs>
        <w:spacing w:after="0" w:line="240" w:lineRule="auto"/>
        <w:ind w:left="567" w:hanging="567"/>
        <w:rPr>
          <w:rFonts w:ascii="Times New Roman" w:hAnsi="Times New Roman"/>
          <w:kern w:val="0"/>
          <w:sz w:val="22"/>
          <w:lang w:val="es-ES"/>
          <w14:ligatures w14:val="none"/>
        </w:rPr>
      </w:pPr>
      <w:r w:rsidRPr="00CE0418">
        <w:rPr>
          <w:rFonts w:ascii="Times New Roman" w:hAnsi="Times New Roman"/>
          <w:kern w:val="0"/>
          <w:sz w:val="22"/>
          <w:lang w:val="es-ES"/>
          <w14:ligatures w14:val="none"/>
        </w:rPr>
        <w:t>kai kiti akromegalijos gydymo būdai (chirurginis ar radioterapija) netinka arba buvo neveiksmingi;</w:t>
      </w:r>
    </w:p>
    <w:p w14:paraId="50083036" w14:textId="77777777" w:rsidR="00003AA8" w:rsidRPr="00CE0418" w:rsidRDefault="00003AA8" w:rsidP="00003AA8">
      <w:pPr>
        <w:numPr>
          <w:ilvl w:val="0"/>
          <w:numId w:val="9"/>
        </w:numPr>
        <w:tabs>
          <w:tab w:val="left" w:pos="567"/>
        </w:tabs>
        <w:spacing w:after="0" w:line="240" w:lineRule="auto"/>
        <w:ind w:left="567" w:hanging="567"/>
        <w:rPr>
          <w:rFonts w:ascii="Times New Roman" w:hAnsi="Times New Roman"/>
          <w:kern w:val="0"/>
          <w:sz w:val="22"/>
          <w:lang w:val="es-ES"/>
          <w14:ligatures w14:val="none"/>
        </w:rPr>
      </w:pPr>
      <w:r w:rsidRPr="00CE0418">
        <w:rPr>
          <w:rFonts w:ascii="Times New Roman" w:hAnsi="Times New Roman"/>
          <w:kern w:val="0"/>
          <w:sz w:val="22"/>
          <w:lang w:val="es-ES"/>
          <w14:ligatures w14:val="none"/>
        </w:rPr>
        <w:t>po radioterapijos, laikotarpiu iki bus pasiektas visiškas radioterapijos efektas.</w:t>
      </w:r>
    </w:p>
    <w:p w14:paraId="652E626E" w14:textId="77777777" w:rsidR="00003AA8" w:rsidRPr="00CE0418" w:rsidRDefault="00003AA8" w:rsidP="00003AA8">
      <w:pPr>
        <w:widowControl w:val="0"/>
        <w:spacing w:after="0" w:line="240" w:lineRule="auto"/>
        <w:rPr>
          <w:rFonts w:ascii="Times New Roman" w:hAnsi="Times New Roman"/>
          <w:kern w:val="0"/>
          <w:sz w:val="22"/>
          <w:lang w:val="es-ES"/>
          <w14:ligatures w14:val="none"/>
        </w:rPr>
      </w:pPr>
    </w:p>
    <w:p w14:paraId="3F82F57F" w14:textId="77777777" w:rsidR="00003AA8" w:rsidRPr="00CE0418" w:rsidRDefault="00003AA8" w:rsidP="00003AA8">
      <w:pPr>
        <w:keepNext/>
        <w:widowControl w:val="0"/>
        <w:numPr>
          <w:ilvl w:val="0"/>
          <w:numId w:val="4"/>
        </w:numPr>
        <w:tabs>
          <w:tab w:val="left" w:pos="567"/>
        </w:tabs>
        <w:spacing w:after="0" w:line="240" w:lineRule="auto"/>
        <w:ind w:left="567" w:hanging="567"/>
        <w:rPr>
          <w:rFonts w:ascii="Times New Roman" w:hAnsi="Times New Roman"/>
          <w:kern w:val="0"/>
          <w:sz w:val="22"/>
          <w:lang w:val="es-ES"/>
          <w14:ligatures w14:val="none"/>
        </w:rPr>
      </w:pPr>
      <w:r w:rsidRPr="00CE0418">
        <w:rPr>
          <w:rFonts w:ascii="Times New Roman" w:hAnsi="Times New Roman"/>
          <w:kern w:val="0"/>
          <w:sz w:val="22"/>
          <w:lang w:val="es-ES"/>
          <w14:ligatures w14:val="none"/>
        </w:rPr>
        <w:t>požymiams, kuriuos sukelia padidėjęs kai kurių specifinių hormonų ir su jais susijusių medžiagų, gaminamų skrandyje, žarnyne ar kasoje, kiekis, silpninti;</w:t>
      </w:r>
    </w:p>
    <w:p w14:paraId="1E10D351" w14:textId="77777777" w:rsidR="00003AA8" w:rsidRPr="00CE0418" w:rsidRDefault="00003AA8" w:rsidP="00003AA8">
      <w:pPr>
        <w:numPr>
          <w:ilvl w:val="12"/>
          <w:numId w:val="0"/>
        </w:numPr>
        <w:spacing w:after="0" w:line="240" w:lineRule="auto"/>
        <w:rPr>
          <w:rFonts w:ascii="Times New Roman" w:hAnsi="Times New Roman"/>
          <w:kern w:val="0"/>
          <w:sz w:val="22"/>
          <w14:ligatures w14:val="none"/>
        </w:rPr>
      </w:pPr>
      <w:r w:rsidRPr="00CE0418">
        <w:rPr>
          <w:rFonts w:ascii="Times New Roman" w:hAnsi="Times New Roman"/>
          <w:kern w:val="0"/>
          <w:sz w:val="22"/>
          <w:lang w:val="es-ES"/>
          <w14:ligatures w14:val="none"/>
        </w:rPr>
        <w:t xml:space="preserve">Specifinių hormonų ir kitų su jais susijusių medžiagų gamyba organizme gali padidėti dėl kai kurių retų skrandžio, žarnyno ar kasos ligų. Dėl to organizme sutrinka natūrali hormonų pusiausvyra ir išryškėja įvairūs požymiai, pavyzdžiui, karščio pylimas, viduriavimas, sumažėjęs kraujospūdis, išbėrimas ir kūno svorio mažėjimas. </w:t>
      </w:r>
      <w:r w:rsidRPr="00CE0418">
        <w:rPr>
          <w:rFonts w:ascii="Times New Roman" w:hAnsi="Times New Roman"/>
          <w:kern w:val="0"/>
          <w:sz w:val="22"/>
          <w14:ligatures w14:val="none"/>
        </w:rPr>
        <w:t xml:space="preserve">Gydymas </w:t>
      </w: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LAR </w:t>
      </w:r>
      <w:proofErr w:type="spellStart"/>
      <w:r w:rsidRPr="00CE0418">
        <w:rPr>
          <w:rFonts w:ascii="Times New Roman" w:hAnsi="Times New Roman"/>
          <w:kern w:val="0"/>
          <w:sz w:val="22"/>
          <w14:ligatures w14:val="none"/>
        </w:rPr>
        <w:t>padeda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kontroliuoti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šiuos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požymius</w:t>
      </w:r>
      <w:proofErr w:type="spellEnd"/>
      <w:r w:rsidRPr="00CE0418">
        <w:rPr>
          <w:rFonts w:ascii="Times New Roman" w:hAnsi="Times New Roman"/>
          <w:kern w:val="0"/>
          <w:sz w:val="22"/>
          <w14:ligatures w14:val="none"/>
        </w:rPr>
        <w:t xml:space="preserve">. </w:t>
      </w:r>
    </w:p>
    <w:p w14:paraId="06879D86" w14:textId="77777777" w:rsidR="00003AA8" w:rsidRPr="00CE0418" w:rsidRDefault="00003AA8" w:rsidP="00003AA8">
      <w:pPr>
        <w:numPr>
          <w:ilvl w:val="12"/>
          <w:numId w:val="0"/>
        </w:numPr>
        <w:spacing w:after="0" w:line="240" w:lineRule="auto"/>
        <w:rPr>
          <w:rFonts w:ascii="Times New Roman" w:hAnsi="Times New Roman"/>
          <w:kern w:val="0"/>
          <w:sz w:val="22"/>
          <w14:ligatures w14:val="none"/>
        </w:rPr>
      </w:pPr>
    </w:p>
    <w:p w14:paraId="1BB2E204" w14:textId="77777777" w:rsidR="00003AA8" w:rsidRPr="00CE0418" w:rsidRDefault="00003AA8" w:rsidP="00003AA8">
      <w:pPr>
        <w:keepNext/>
        <w:widowControl w:val="0"/>
        <w:numPr>
          <w:ilvl w:val="0"/>
          <w:numId w:val="4"/>
        </w:numPr>
        <w:spacing w:after="0" w:line="240" w:lineRule="auto"/>
        <w:ind w:left="567"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pacientams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kurių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žarnyne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pvz</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aklosios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žarnos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kirmėlinėje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ataugoje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plonosiose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žarnose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ar</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lastRenderedPageBreak/>
        <w:t>gaubtinėje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žarnoje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yra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neuroendokrininių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auglių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gydyti</w:t>
      </w:r>
      <w:proofErr w:type="spellEnd"/>
      <w:r w:rsidRPr="00CE0418">
        <w:rPr>
          <w:rFonts w:ascii="Times New Roman" w:hAnsi="Times New Roman"/>
          <w:kern w:val="0"/>
          <w:sz w:val="22"/>
          <w14:ligatures w14:val="none"/>
        </w:rPr>
        <w:t>.</w:t>
      </w:r>
    </w:p>
    <w:p w14:paraId="3895801B" w14:textId="77777777" w:rsidR="00003AA8" w:rsidRPr="00CE0418" w:rsidRDefault="00003AA8" w:rsidP="00003AA8">
      <w:pPr>
        <w:numPr>
          <w:ilvl w:val="12"/>
          <w:numId w:val="0"/>
        </w:numPr>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Neuroendokrininiai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augliai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yra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reti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augliai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kurių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gali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būti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nustatoma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įvairiose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organizmo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srityse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LAR </w:t>
      </w:r>
      <w:proofErr w:type="spellStart"/>
      <w:r w:rsidRPr="00CE0418">
        <w:rPr>
          <w:rFonts w:ascii="Times New Roman" w:hAnsi="Times New Roman"/>
          <w:kern w:val="0"/>
          <w:sz w:val="22"/>
          <w14:ligatures w14:val="none"/>
        </w:rPr>
        <w:t>taip</w:t>
      </w:r>
      <w:proofErr w:type="spellEnd"/>
      <w:r w:rsidRPr="00CE0418">
        <w:rPr>
          <w:rFonts w:ascii="Times New Roman" w:hAnsi="Times New Roman"/>
          <w:kern w:val="0"/>
          <w:sz w:val="22"/>
          <w14:ligatures w14:val="none"/>
        </w:rPr>
        <w:t xml:space="preserve"> pat </w:t>
      </w:r>
      <w:proofErr w:type="spellStart"/>
      <w:r w:rsidRPr="00CE0418">
        <w:rPr>
          <w:rFonts w:ascii="Times New Roman" w:hAnsi="Times New Roman"/>
          <w:kern w:val="0"/>
          <w:sz w:val="22"/>
          <w14:ligatures w14:val="none"/>
        </w:rPr>
        <w:t>vartojama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siekiant</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kontroliuoti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šių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auglių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augimą</w:t>
      </w:r>
      <w:proofErr w:type="spellEnd"/>
      <w:r w:rsidRPr="00CE0418">
        <w:rPr>
          <w:rFonts w:ascii="Times New Roman" w:hAnsi="Times New Roman"/>
          <w:kern w:val="0"/>
          <w:sz w:val="22"/>
          <w14:ligatures w14:val="none"/>
        </w:rPr>
        <w:t xml:space="preserve">, kai </w:t>
      </w:r>
      <w:proofErr w:type="spellStart"/>
      <w:r w:rsidRPr="00CE0418">
        <w:rPr>
          <w:rFonts w:ascii="Times New Roman" w:hAnsi="Times New Roman"/>
          <w:kern w:val="0"/>
          <w:sz w:val="22"/>
          <w14:ligatures w14:val="none"/>
        </w:rPr>
        <w:t>jų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atsiranda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žarnyne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pvz</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aklosios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žarnos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kirmėlinėje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ataugoje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plonosiose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žarnose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ar</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gaubtinėje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žarnoje</w:t>
      </w:r>
      <w:proofErr w:type="spellEnd"/>
      <w:r w:rsidRPr="00CE0418">
        <w:rPr>
          <w:rFonts w:ascii="Times New Roman" w:hAnsi="Times New Roman"/>
          <w:kern w:val="0"/>
          <w:sz w:val="22"/>
          <w14:ligatures w14:val="none"/>
        </w:rPr>
        <w:t>).</w:t>
      </w:r>
    </w:p>
    <w:p w14:paraId="5A605EAE" w14:textId="77777777" w:rsidR="00003AA8" w:rsidRPr="00CE0418" w:rsidRDefault="00003AA8" w:rsidP="00003AA8">
      <w:pPr>
        <w:numPr>
          <w:ilvl w:val="12"/>
          <w:numId w:val="0"/>
        </w:numPr>
        <w:spacing w:after="0" w:line="240" w:lineRule="auto"/>
        <w:rPr>
          <w:rFonts w:ascii="Times New Roman" w:hAnsi="Times New Roman"/>
          <w:kern w:val="0"/>
          <w:sz w:val="22"/>
          <w14:ligatures w14:val="none"/>
        </w:rPr>
      </w:pPr>
    </w:p>
    <w:p w14:paraId="3E1D0F01" w14:textId="77777777" w:rsidR="00003AA8" w:rsidRPr="00CE0418" w:rsidRDefault="00003AA8" w:rsidP="00003AA8">
      <w:pPr>
        <w:keepNext/>
        <w:widowControl w:val="0"/>
        <w:numPr>
          <w:ilvl w:val="0"/>
          <w:numId w:val="4"/>
        </w:numPr>
        <w:spacing w:after="0" w:line="240" w:lineRule="auto"/>
        <w:ind w:left="567"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pacientams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kuriems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yra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hipofizės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augliai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gydyti</w:t>
      </w:r>
      <w:proofErr w:type="spellEnd"/>
      <w:r w:rsidRPr="00CE0418">
        <w:rPr>
          <w:rFonts w:ascii="Times New Roman" w:hAnsi="Times New Roman"/>
          <w:kern w:val="0"/>
          <w:sz w:val="22"/>
          <w14:ligatures w14:val="none"/>
        </w:rPr>
        <w:t xml:space="preserve">, kai </w:t>
      </w:r>
      <w:proofErr w:type="spellStart"/>
      <w:r w:rsidRPr="00CE0418">
        <w:rPr>
          <w:rFonts w:ascii="Times New Roman" w:hAnsi="Times New Roman"/>
          <w:kern w:val="0"/>
          <w:sz w:val="22"/>
          <w14:ligatures w14:val="none"/>
        </w:rPr>
        <w:t>šie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augliai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gamina</w:t>
      </w:r>
      <w:proofErr w:type="spellEnd"/>
      <w:r w:rsidRPr="00CE0418">
        <w:rPr>
          <w:rFonts w:ascii="Times New Roman" w:hAnsi="Times New Roman"/>
          <w:kern w:val="0"/>
          <w:sz w:val="22"/>
          <w14:ligatures w14:val="none"/>
        </w:rPr>
        <w:t xml:space="preserve"> per </w:t>
      </w:r>
      <w:proofErr w:type="spellStart"/>
      <w:r w:rsidRPr="00CE0418">
        <w:rPr>
          <w:rFonts w:ascii="Times New Roman" w:hAnsi="Times New Roman"/>
          <w:kern w:val="0"/>
          <w:sz w:val="22"/>
          <w14:ligatures w14:val="none"/>
        </w:rPr>
        <w:t>daug</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skydliaukę</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stimuliuojančio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hormono</w:t>
      </w:r>
      <w:proofErr w:type="spellEnd"/>
      <w:r w:rsidRPr="00CE0418">
        <w:rPr>
          <w:rFonts w:ascii="Times New Roman" w:hAnsi="Times New Roman"/>
          <w:kern w:val="0"/>
          <w:sz w:val="22"/>
          <w14:ligatures w14:val="none"/>
        </w:rPr>
        <w:t xml:space="preserve"> (TTH). Per </w:t>
      </w:r>
      <w:proofErr w:type="spellStart"/>
      <w:r w:rsidRPr="00CE0418">
        <w:rPr>
          <w:rFonts w:ascii="Times New Roman" w:hAnsi="Times New Roman"/>
          <w:kern w:val="0"/>
          <w:sz w:val="22"/>
          <w14:ligatures w14:val="none"/>
        </w:rPr>
        <w:t>didelis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skydliaukę</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stimuliuojančio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hormono</w:t>
      </w:r>
      <w:proofErr w:type="spellEnd"/>
      <w:r w:rsidRPr="00CE0418">
        <w:rPr>
          <w:rFonts w:ascii="Times New Roman" w:hAnsi="Times New Roman"/>
          <w:kern w:val="0"/>
          <w:sz w:val="22"/>
          <w14:ligatures w14:val="none"/>
        </w:rPr>
        <w:t xml:space="preserve"> (TTH) </w:t>
      </w:r>
      <w:proofErr w:type="spellStart"/>
      <w:r w:rsidRPr="00CE0418">
        <w:rPr>
          <w:rFonts w:ascii="Times New Roman" w:hAnsi="Times New Roman"/>
          <w:kern w:val="0"/>
          <w:sz w:val="22"/>
          <w14:ligatures w14:val="none"/>
        </w:rPr>
        <w:t>kiekis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sukelia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hipertirozę</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LAR </w:t>
      </w:r>
      <w:proofErr w:type="spellStart"/>
      <w:r w:rsidRPr="00CE0418">
        <w:rPr>
          <w:rFonts w:ascii="Times New Roman" w:hAnsi="Times New Roman"/>
          <w:kern w:val="0"/>
          <w:sz w:val="22"/>
          <w14:ligatures w14:val="none"/>
        </w:rPr>
        <w:t>vartojamas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pacientams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kuriems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yra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hipofizės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augliai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dėl</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kurių</w:t>
      </w:r>
      <w:proofErr w:type="spellEnd"/>
      <w:r w:rsidRPr="00CE0418">
        <w:rPr>
          <w:rFonts w:ascii="Times New Roman" w:hAnsi="Times New Roman"/>
          <w:kern w:val="0"/>
          <w:sz w:val="22"/>
          <w14:ligatures w14:val="none"/>
        </w:rPr>
        <w:t xml:space="preserve"> per </w:t>
      </w:r>
      <w:proofErr w:type="spellStart"/>
      <w:r w:rsidRPr="00CE0418">
        <w:rPr>
          <w:rFonts w:ascii="Times New Roman" w:hAnsi="Times New Roman"/>
          <w:kern w:val="0"/>
          <w:sz w:val="22"/>
          <w14:ligatures w14:val="none"/>
        </w:rPr>
        <w:t>daug</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gaminama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skydliaukę</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stimuliuojančio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hormono</w:t>
      </w:r>
      <w:proofErr w:type="spellEnd"/>
      <w:r w:rsidRPr="00CE0418">
        <w:rPr>
          <w:rFonts w:ascii="Times New Roman" w:hAnsi="Times New Roman"/>
          <w:kern w:val="0"/>
          <w:sz w:val="22"/>
          <w14:ligatures w14:val="none"/>
        </w:rPr>
        <w:t xml:space="preserve"> (TTH), </w:t>
      </w:r>
      <w:proofErr w:type="spellStart"/>
      <w:r w:rsidRPr="00CE0418">
        <w:rPr>
          <w:rFonts w:ascii="Times New Roman" w:hAnsi="Times New Roman"/>
          <w:kern w:val="0"/>
          <w:sz w:val="22"/>
          <w14:ligatures w14:val="none"/>
        </w:rPr>
        <w:t>gydyti</w:t>
      </w:r>
      <w:proofErr w:type="spellEnd"/>
      <w:r w:rsidRPr="00CE0418">
        <w:rPr>
          <w:rFonts w:ascii="Times New Roman" w:hAnsi="Times New Roman"/>
          <w:kern w:val="0"/>
          <w:sz w:val="22"/>
          <w14:ligatures w14:val="none"/>
        </w:rPr>
        <w:t>:</w:t>
      </w:r>
    </w:p>
    <w:p w14:paraId="7BD57260" w14:textId="77777777" w:rsidR="00003AA8" w:rsidRPr="00CE0418" w:rsidRDefault="00003AA8" w:rsidP="00003AA8">
      <w:pPr>
        <w:keepNext/>
        <w:widowControl w:val="0"/>
        <w:spacing w:after="0" w:line="240" w:lineRule="auto"/>
        <w:ind w:left="1134" w:hanging="567"/>
        <w:rPr>
          <w:rFonts w:ascii="Times New Roman" w:hAnsi="Times New Roman"/>
          <w:kern w:val="0"/>
          <w:sz w:val="22"/>
          <w14:ligatures w14:val="none"/>
        </w:rPr>
      </w:pPr>
      <w:r w:rsidRPr="00CE0418">
        <w:rPr>
          <w:rFonts w:ascii="Times New Roman" w:hAnsi="Times New Roman"/>
          <w:kern w:val="0"/>
          <w:sz w:val="22"/>
          <w14:ligatures w14:val="none"/>
        </w:rPr>
        <w:t>-</w:t>
      </w:r>
      <w:r w:rsidRPr="00CE0418">
        <w:rPr>
          <w:rFonts w:ascii="Times New Roman" w:hAnsi="Times New Roman"/>
          <w:kern w:val="0"/>
          <w:sz w:val="22"/>
          <w14:ligatures w14:val="none"/>
        </w:rPr>
        <w:tab/>
        <w:t xml:space="preserve">kai </w:t>
      </w:r>
      <w:proofErr w:type="spellStart"/>
      <w:r w:rsidRPr="00CE0418">
        <w:rPr>
          <w:rFonts w:ascii="Times New Roman" w:hAnsi="Times New Roman"/>
          <w:kern w:val="0"/>
          <w:sz w:val="22"/>
          <w14:ligatures w14:val="none"/>
        </w:rPr>
        <w:t>kitokie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gydymo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metodai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chirurginė</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operacija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ar</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radioterapija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netinka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ar</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buvo</w:t>
      </w:r>
      <w:proofErr w:type="spellEnd"/>
      <w:r w:rsidRPr="00CE0418">
        <w:rPr>
          <w:rFonts w:ascii="Times New Roman" w:hAnsi="Times New Roman"/>
          <w:kern w:val="0"/>
          <w:sz w:val="22"/>
          <w14:ligatures w14:val="none"/>
        </w:rPr>
        <w:t xml:space="preserve"> </w:t>
      </w:r>
      <w:proofErr w:type="spellStart"/>
      <w:proofErr w:type="gramStart"/>
      <w:r w:rsidRPr="00CE0418">
        <w:rPr>
          <w:rFonts w:ascii="Times New Roman" w:hAnsi="Times New Roman"/>
          <w:kern w:val="0"/>
          <w:sz w:val="22"/>
          <w14:ligatures w14:val="none"/>
        </w:rPr>
        <w:t>neveiksmingi</w:t>
      </w:r>
      <w:proofErr w:type="spellEnd"/>
      <w:r w:rsidRPr="00CE0418">
        <w:rPr>
          <w:rFonts w:ascii="Times New Roman" w:hAnsi="Times New Roman"/>
          <w:kern w:val="0"/>
          <w:sz w:val="22"/>
          <w14:ligatures w14:val="none"/>
        </w:rPr>
        <w:t>;</w:t>
      </w:r>
      <w:proofErr w:type="gramEnd"/>
    </w:p>
    <w:p w14:paraId="4691C4FC" w14:textId="77777777" w:rsidR="00003AA8" w:rsidRPr="00CE0418" w:rsidRDefault="00003AA8" w:rsidP="00003AA8">
      <w:pPr>
        <w:keepNext/>
        <w:widowControl w:val="0"/>
        <w:spacing w:after="0" w:line="240" w:lineRule="auto"/>
        <w:ind w:left="1134" w:hanging="567"/>
        <w:rPr>
          <w:rFonts w:ascii="Times New Roman" w:hAnsi="Times New Roman"/>
          <w:kern w:val="0"/>
          <w:sz w:val="22"/>
          <w14:ligatures w14:val="none"/>
        </w:rPr>
      </w:pPr>
      <w:r w:rsidRPr="00CE0418">
        <w:rPr>
          <w:rFonts w:ascii="Times New Roman" w:hAnsi="Times New Roman"/>
          <w:kern w:val="0"/>
          <w:sz w:val="22"/>
          <w14:ligatures w14:val="none"/>
        </w:rPr>
        <w:t>-</w:t>
      </w:r>
      <w:r w:rsidRPr="00CE0418">
        <w:rPr>
          <w:rFonts w:ascii="Times New Roman" w:hAnsi="Times New Roman"/>
          <w:kern w:val="0"/>
          <w:sz w:val="22"/>
          <w14:ligatures w14:val="none"/>
        </w:rPr>
        <w:tab/>
      </w:r>
      <w:proofErr w:type="spellStart"/>
      <w:r w:rsidRPr="00CE0418">
        <w:rPr>
          <w:rFonts w:ascii="Times New Roman" w:hAnsi="Times New Roman"/>
          <w:kern w:val="0"/>
          <w:sz w:val="22"/>
          <w14:ligatures w14:val="none"/>
        </w:rPr>
        <w:t>tarpiniu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laikotarpiui</w:t>
      </w:r>
      <w:proofErr w:type="spellEnd"/>
      <w:r w:rsidRPr="00CE0418">
        <w:rPr>
          <w:rFonts w:ascii="Times New Roman" w:hAnsi="Times New Roman"/>
          <w:kern w:val="0"/>
          <w:sz w:val="22"/>
          <w14:ligatures w14:val="none"/>
        </w:rPr>
        <w:t xml:space="preserve"> po </w:t>
      </w:r>
      <w:proofErr w:type="spellStart"/>
      <w:r w:rsidRPr="00CE0418">
        <w:rPr>
          <w:rFonts w:ascii="Times New Roman" w:hAnsi="Times New Roman"/>
          <w:kern w:val="0"/>
          <w:sz w:val="22"/>
          <w14:ligatures w14:val="none"/>
        </w:rPr>
        <w:t>radioterapijos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kol</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pasireikš</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jos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poveikis</w:t>
      </w:r>
      <w:proofErr w:type="spellEnd"/>
      <w:r w:rsidRPr="00CE0418">
        <w:rPr>
          <w:rFonts w:ascii="Times New Roman" w:hAnsi="Times New Roman"/>
          <w:kern w:val="0"/>
          <w:sz w:val="22"/>
          <w14:ligatures w14:val="none"/>
        </w:rPr>
        <w:t>.</w:t>
      </w:r>
    </w:p>
    <w:p w14:paraId="613ED7FA" w14:textId="77777777" w:rsidR="00003AA8" w:rsidRPr="00CE0418" w:rsidRDefault="00003AA8" w:rsidP="00003AA8">
      <w:pPr>
        <w:widowControl w:val="0"/>
        <w:numPr>
          <w:ilvl w:val="12"/>
          <w:numId w:val="0"/>
        </w:numPr>
        <w:spacing w:after="0" w:line="240" w:lineRule="auto"/>
        <w:rPr>
          <w:rFonts w:ascii="Times New Roman" w:hAnsi="Times New Roman"/>
          <w:kern w:val="0"/>
          <w:sz w:val="22"/>
          <w14:ligatures w14:val="none"/>
        </w:rPr>
      </w:pPr>
    </w:p>
    <w:p w14:paraId="42F08942" w14:textId="77777777" w:rsidR="00003AA8" w:rsidRPr="00CE0418" w:rsidRDefault="00003AA8" w:rsidP="00003AA8">
      <w:pPr>
        <w:widowControl w:val="0"/>
        <w:numPr>
          <w:ilvl w:val="12"/>
          <w:numId w:val="0"/>
        </w:numPr>
        <w:spacing w:after="0" w:line="240" w:lineRule="auto"/>
        <w:rPr>
          <w:rFonts w:ascii="Times New Roman" w:hAnsi="Times New Roman"/>
          <w:kern w:val="0"/>
          <w:sz w:val="22"/>
          <w14:ligatures w14:val="none"/>
        </w:rPr>
      </w:pPr>
    </w:p>
    <w:p w14:paraId="20CE70FC" w14:textId="77777777" w:rsidR="00003AA8" w:rsidRPr="00CE0418" w:rsidRDefault="00003AA8" w:rsidP="00003AA8">
      <w:pPr>
        <w:keepNext/>
        <w:widowControl w:val="0"/>
        <w:spacing w:after="0" w:line="240" w:lineRule="auto"/>
        <w:ind w:left="567" w:right="-2" w:hanging="567"/>
        <w:rPr>
          <w:rFonts w:ascii="Times New Roman" w:hAnsi="Times New Roman"/>
          <w:b/>
          <w:kern w:val="0"/>
          <w:sz w:val="22"/>
          <w14:ligatures w14:val="none"/>
        </w:rPr>
      </w:pPr>
      <w:r w:rsidRPr="00CE0418">
        <w:rPr>
          <w:rFonts w:ascii="Times New Roman" w:hAnsi="Times New Roman"/>
          <w:b/>
          <w:kern w:val="0"/>
          <w:sz w:val="22"/>
          <w14:ligatures w14:val="none"/>
        </w:rPr>
        <w:t>2.</w:t>
      </w:r>
      <w:r w:rsidRPr="00CE0418">
        <w:rPr>
          <w:rFonts w:ascii="Times New Roman" w:hAnsi="Times New Roman"/>
          <w:b/>
          <w:kern w:val="0"/>
          <w:sz w:val="22"/>
          <w14:ligatures w14:val="none"/>
        </w:rPr>
        <w:tab/>
        <w:t xml:space="preserve">Kas </w:t>
      </w:r>
      <w:proofErr w:type="spellStart"/>
      <w:r w:rsidRPr="00CE0418">
        <w:rPr>
          <w:rFonts w:ascii="Times New Roman" w:hAnsi="Times New Roman"/>
          <w:b/>
          <w:kern w:val="0"/>
          <w:sz w:val="22"/>
          <w14:ligatures w14:val="none"/>
        </w:rPr>
        <w:t>žinotina</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prieš</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vartojant</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Sandostatin</w:t>
      </w:r>
      <w:proofErr w:type="spellEnd"/>
      <w:r w:rsidRPr="00CE0418">
        <w:rPr>
          <w:rFonts w:ascii="Times New Roman" w:hAnsi="Times New Roman"/>
          <w:b/>
          <w:kern w:val="0"/>
          <w:sz w:val="22"/>
          <w14:ligatures w14:val="none"/>
        </w:rPr>
        <w:t xml:space="preserve"> LAR</w:t>
      </w:r>
    </w:p>
    <w:p w14:paraId="2AD13C61" w14:textId="77777777" w:rsidR="00003AA8" w:rsidRPr="00CE0418" w:rsidRDefault="00003AA8" w:rsidP="00003AA8">
      <w:pPr>
        <w:keepNext/>
        <w:widowControl w:val="0"/>
        <w:spacing w:after="0" w:line="240" w:lineRule="auto"/>
        <w:outlineLvl w:val="0"/>
        <w:rPr>
          <w:rFonts w:ascii="Times New Roman" w:hAnsi="Times New Roman"/>
          <w:kern w:val="0"/>
          <w:sz w:val="22"/>
          <w14:ligatures w14:val="none"/>
        </w:rPr>
      </w:pPr>
    </w:p>
    <w:p w14:paraId="38061DFF" w14:textId="77777777" w:rsidR="00003AA8" w:rsidRPr="00CE0418" w:rsidRDefault="00003AA8" w:rsidP="00003AA8">
      <w:pPr>
        <w:numPr>
          <w:ilvl w:val="12"/>
          <w:numId w:val="0"/>
        </w:numPr>
        <w:spacing w:after="0" w:line="240" w:lineRule="auto"/>
        <w:ind w:right="-2"/>
        <w:rPr>
          <w:rFonts w:ascii="Times New Roman" w:hAnsi="Times New Roman"/>
          <w:kern w:val="0"/>
          <w:sz w:val="22"/>
          <w14:ligatures w14:val="none"/>
        </w:rPr>
      </w:pPr>
      <w:proofErr w:type="spellStart"/>
      <w:r w:rsidRPr="00CE0418">
        <w:rPr>
          <w:rFonts w:ascii="Times New Roman" w:hAnsi="Times New Roman"/>
          <w:kern w:val="0"/>
          <w:sz w:val="22"/>
          <w14:ligatures w14:val="none"/>
        </w:rPr>
        <w:t>Tiksliai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laikykitės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visų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gydytojo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nurodymų</w:t>
      </w:r>
      <w:proofErr w:type="spellEnd"/>
      <w:r w:rsidRPr="00CE0418">
        <w:rPr>
          <w:rFonts w:ascii="Times New Roman" w:hAnsi="Times New Roman"/>
          <w:kern w:val="0"/>
          <w:sz w:val="22"/>
          <w14:ligatures w14:val="none"/>
        </w:rPr>
        <w:t xml:space="preserve">. Jie </w:t>
      </w:r>
      <w:proofErr w:type="spellStart"/>
      <w:r w:rsidRPr="00CE0418">
        <w:rPr>
          <w:rFonts w:ascii="Times New Roman" w:hAnsi="Times New Roman"/>
          <w:kern w:val="0"/>
          <w:sz w:val="22"/>
          <w14:ligatures w14:val="none"/>
        </w:rPr>
        <w:t>gali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skirtis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nuo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šiame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lapelyje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nurodytos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informacijos</w:t>
      </w:r>
      <w:proofErr w:type="spellEnd"/>
      <w:r w:rsidRPr="00CE0418">
        <w:rPr>
          <w:rFonts w:ascii="Times New Roman" w:hAnsi="Times New Roman"/>
          <w:kern w:val="0"/>
          <w:sz w:val="22"/>
          <w14:ligatures w14:val="none"/>
        </w:rPr>
        <w:t>.</w:t>
      </w:r>
    </w:p>
    <w:p w14:paraId="5DB9816C" w14:textId="77777777" w:rsidR="00003AA8" w:rsidRPr="00CE0418" w:rsidRDefault="00003AA8" w:rsidP="00003AA8">
      <w:pPr>
        <w:numPr>
          <w:ilvl w:val="12"/>
          <w:numId w:val="0"/>
        </w:numPr>
        <w:spacing w:after="0" w:line="240" w:lineRule="auto"/>
        <w:ind w:right="-2"/>
        <w:rPr>
          <w:rFonts w:ascii="Times New Roman" w:hAnsi="Times New Roman"/>
          <w:kern w:val="0"/>
          <w:sz w:val="22"/>
          <w14:ligatures w14:val="none"/>
        </w:rPr>
      </w:pPr>
    </w:p>
    <w:p w14:paraId="30A6F882" w14:textId="77777777" w:rsidR="00003AA8" w:rsidRPr="00CE0418" w:rsidRDefault="00003AA8" w:rsidP="00003AA8">
      <w:pPr>
        <w:keepNext/>
        <w:numPr>
          <w:ilvl w:val="12"/>
          <w:numId w:val="0"/>
        </w:numPr>
        <w:spacing w:after="0" w:line="240" w:lineRule="auto"/>
        <w:ind w:right="-2"/>
        <w:rPr>
          <w:rFonts w:ascii="Times New Roman" w:hAnsi="Times New Roman"/>
          <w:kern w:val="0"/>
          <w:sz w:val="22"/>
          <w14:ligatures w14:val="none"/>
        </w:rPr>
      </w:pPr>
      <w:proofErr w:type="spellStart"/>
      <w:r w:rsidRPr="00CE0418">
        <w:rPr>
          <w:rFonts w:ascii="Times New Roman" w:hAnsi="Times New Roman"/>
          <w:kern w:val="0"/>
          <w:sz w:val="22"/>
          <w14:ligatures w14:val="none"/>
        </w:rPr>
        <w:t>Prieš</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pradėdami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vartoti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LAR, </w:t>
      </w:r>
      <w:proofErr w:type="spellStart"/>
      <w:r w:rsidRPr="00CE0418">
        <w:rPr>
          <w:rFonts w:ascii="Times New Roman" w:hAnsi="Times New Roman"/>
          <w:kern w:val="0"/>
          <w:sz w:val="22"/>
          <w14:ligatures w14:val="none"/>
        </w:rPr>
        <w:t>atidžiai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perskaitykite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toliau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pateiktus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paaiškinimus</w:t>
      </w:r>
      <w:proofErr w:type="spellEnd"/>
      <w:r w:rsidRPr="00CE0418">
        <w:rPr>
          <w:rFonts w:ascii="Times New Roman" w:hAnsi="Times New Roman"/>
          <w:kern w:val="0"/>
          <w:sz w:val="22"/>
          <w14:ligatures w14:val="none"/>
        </w:rPr>
        <w:t>.</w:t>
      </w:r>
    </w:p>
    <w:p w14:paraId="109858C3" w14:textId="77777777" w:rsidR="00003AA8" w:rsidRPr="00CE0418" w:rsidRDefault="00003AA8" w:rsidP="00003AA8">
      <w:pPr>
        <w:keepNext/>
        <w:numPr>
          <w:ilvl w:val="12"/>
          <w:numId w:val="0"/>
        </w:numPr>
        <w:spacing w:after="0" w:line="240" w:lineRule="auto"/>
        <w:ind w:right="-2"/>
        <w:rPr>
          <w:rFonts w:ascii="Times New Roman" w:hAnsi="Times New Roman"/>
          <w:kern w:val="0"/>
          <w:sz w:val="22"/>
          <w14:ligatures w14:val="none"/>
        </w:rPr>
      </w:pPr>
    </w:p>
    <w:p w14:paraId="3F91F9E5" w14:textId="77777777" w:rsidR="00003AA8" w:rsidRPr="00CE0418" w:rsidRDefault="00003AA8" w:rsidP="00003AA8">
      <w:pPr>
        <w:keepNext/>
        <w:widowControl w:val="0"/>
        <w:spacing w:after="0" w:line="240" w:lineRule="auto"/>
        <w:outlineLvl w:val="0"/>
        <w:rPr>
          <w:rFonts w:ascii="Times New Roman" w:hAnsi="Times New Roman"/>
          <w:kern w:val="0"/>
          <w:sz w:val="22"/>
          <w14:ligatures w14:val="none"/>
        </w:rPr>
      </w:pPr>
      <w:proofErr w:type="spellStart"/>
      <w:r w:rsidRPr="00CE0418">
        <w:rPr>
          <w:rFonts w:ascii="Times New Roman" w:hAnsi="Times New Roman"/>
          <w:b/>
          <w:kern w:val="0"/>
          <w:sz w:val="22"/>
          <w14:ligatures w14:val="none"/>
        </w:rPr>
        <w:t>Sandostatin</w:t>
      </w:r>
      <w:proofErr w:type="spellEnd"/>
      <w:r w:rsidRPr="00CE0418">
        <w:rPr>
          <w:rFonts w:ascii="Times New Roman" w:hAnsi="Times New Roman"/>
          <w:b/>
          <w:kern w:val="0"/>
          <w:sz w:val="22"/>
          <w14:ligatures w14:val="none"/>
        </w:rPr>
        <w:t xml:space="preserve"> LAR </w:t>
      </w:r>
      <w:proofErr w:type="spellStart"/>
      <w:r w:rsidRPr="00CE0418">
        <w:rPr>
          <w:rFonts w:ascii="Times New Roman" w:hAnsi="Times New Roman"/>
          <w:b/>
          <w:kern w:val="0"/>
          <w:sz w:val="22"/>
          <w14:ligatures w14:val="none"/>
        </w:rPr>
        <w:t>vartoti</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negalima</w:t>
      </w:r>
      <w:proofErr w:type="spellEnd"/>
      <w:r w:rsidRPr="00CE0418">
        <w:rPr>
          <w:rFonts w:ascii="Times New Roman" w:hAnsi="Times New Roman"/>
          <w:b/>
          <w:kern w:val="0"/>
          <w:sz w:val="22"/>
          <w14:ligatures w14:val="none"/>
        </w:rPr>
        <w:t>:</w:t>
      </w:r>
    </w:p>
    <w:p w14:paraId="5E2CA3DA" w14:textId="77777777" w:rsidR="00003AA8" w:rsidRPr="00CE0418" w:rsidRDefault="00003AA8" w:rsidP="00003AA8">
      <w:pPr>
        <w:widowControl w:val="0"/>
        <w:numPr>
          <w:ilvl w:val="0"/>
          <w:numId w:val="8"/>
        </w:numPr>
        <w:autoSpaceDE w:val="0"/>
        <w:autoSpaceDN w:val="0"/>
        <w:adjustRightInd w:val="0"/>
        <w:spacing w:after="0" w:line="240" w:lineRule="auto"/>
        <w:ind w:left="567"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jeigu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yra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alergija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oktreotidui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arba</w:t>
      </w:r>
      <w:proofErr w:type="spellEnd"/>
      <w:r w:rsidRPr="00CE0418">
        <w:rPr>
          <w:rFonts w:ascii="Times New Roman" w:hAnsi="Times New Roman"/>
          <w:kern w:val="0"/>
          <w:sz w:val="22"/>
          <w14:ligatures w14:val="none"/>
        </w:rPr>
        <w:t xml:space="preserve"> bet </w:t>
      </w:r>
      <w:proofErr w:type="spellStart"/>
      <w:r w:rsidRPr="00CE0418">
        <w:rPr>
          <w:rFonts w:ascii="Times New Roman" w:hAnsi="Times New Roman"/>
          <w:kern w:val="0"/>
          <w:sz w:val="22"/>
          <w14:ligatures w14:val="none"/>
        </w:rPr>
        <w:t>kuriai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pagalbinei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šio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vaisto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medžiagai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jos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išvardytos</w:t>
      </w:r>
      <w:proofErr w:type="spellEnd"/>
      <w:r w:rsidRPr="00CE0418">
        <w:rPr>
          <w:rFonts w:ascii="Times New Roman" w:hAnsi="Times New Roman"/>
          <w:kern w:val="0"/>
          <w:sz w:val="22"/>
          <w14:ligatures w14:val="none"/>
        </w:rPr>
        <w:t xml:space="preserve"> 6 </w:t>
      </w:r>
      <w:proofErr w:type="spellStart"/>
      <w:r w:rsidRPr="00CE0418">
        <w:rPr>
          <w:rFonts w:ascii="Times New Roman" w:hAnsi="Times New Roman"/>
          <w:kern w:val="0"/>
          <w:sz w:val="22"/>
          <w14:ligatures w14:val="none"/>
        </w:rPr>
        <w:t>skyriuje</w:t>
      </w:r>
      <w:proofErr w:type="spellEnd"/>
      <w:r w:rsidRPr="00CE0418">
        <w:rPr>
          <w:rFonts w:ascii="Times New Roman" w:hAnsi="Times New Roman"/>
          <w:kern w:val="0"/>
          <w:sz w:val="22"/>
          <w14:ligatures w14:val="none"/>
        </w:rPr>
        <w:t>).</w:t>
      </w:r>
    </w:p>
    <w:p w14:paraId="7196BDFB" w14:textId="77777777" w:rsidR="00003AA8" w:rsidRPr="00CE0418" w:rsidRDefault="00003AA8" w:rsidP="00003AA8">
      <w:pPr>
        <w:widowControl w:val="0"/>
        <w:spacing w:after="0" w:line="240" w:lineRule="auto"/>
        <w:ind w:right="-2"/>
        <w:rPr>
          <w:rFonts w:ascii="Times New Roman" w:hAnsi="Times New Roman"/>
          <w:kern w:val="0"/>
          <w:sz w:val="22"/>
          <w14:ligatures w14:val="none"/>
        </w:rPr>
      </w:pPr>
    </w:p>
    <w:p w14:paraId="3F033394" w14:textId="77777777" w:rsidR="00003AA8" w:rsidRPr="00CE0418" w:rsidRDefault="00003AA8" w:rsidP="00003AA8">
      <w:pPr>
        <w:keepNext/>
        <w:widowControl w:val="0"/>
        <w:numPr>
          <w:ilvl w:val="12"/>
          <w:numId w:val="0"/>
        </w:numPr>
        <w:spacing w:after="0" w:line="240" w:lineRule="auto"/>
        <w:outlineLvl w:val="0"/>
        <w:rPr>
          <w:rFonts w:ascii="Times New Roman" w:hAnsi="Times New Roman"/>
          <w:b/>
          <w:kern w:val="0"/>
          <w:sz w:val="22"/>
          <w14:ligatures w14:val="none"/>
        </w:rPr>
      </w:pPr>
      <w:proofErr w:type="spellStart"/>
      <w:r w:rsidRPr="00CE0418">
        <w:rPr>
          <w:rFonts w:ascii="Times New Roman" w:hAnsi="Times New Roman"/>
          <w:b/>
          <w:kern w:val="0"/>
          <w:sz w:val="22"/>
          <w14:ligatures w14:val="none"/>
        </w:rPr>
        <w:t>Įspėjimai</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ir</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atsargumo</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priemonės</w:t>
      </w:r>
      <w:proofErr w:type="spellEnd"/>
    </w:p>
    <w:p w14:paraId="78DE9618" w14:textId="77777777" w:rsidR="00003AA8" w:rsidRPr="00CE0418" w:rsidRDefault="00003AA8" w:rsidP="00003AA8">
      <w:pPr>
        <w:keepNext/>
        <w:widowControl w:val="0"/>
        <w:numPr>
          <w:ilvl w:val="12"/>
          <w:numId w:val="0"/>
        </w:numPr>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Pasitarkite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gydytoju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prieš</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pradėdami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vartoti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LAR:</w:t>
      </w:r>
    </w:p>
    <w:p w14:paraId="0E31150D" w14:textId="77777777" w:rsidR="00003AA8" w:rsidRPr="00CE0418" w:rsidRDefault="00003AA8" w:rsidP="00003AA8">
      <w:pPr>
        <w:widowControl w:val="0"/>
        <w:numPr>
          <w:ilvl w:val="0"/>
          <w:numId w:val="7"/>
        </w:numPr>
        <w:spacing w:after="0" w:line="240" w:lineRule="auto"/>
        <w:ind w:left="567"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jeigu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žinote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kad</w:t>
      </w:r>
      <w:proofErr w:type="spellEnd"/>
      <w:r w:rsidRPr="00CE0418">
        <w:rPr>
          <w:rFonts w:ascii="Times New Roman" w:hAnsi="Times New Roman"/>
          <w:kern w:val="0"/>
          <w:sz w:val="22"/>
          <w14:ligatures w14:val="none"/>
        </w:rPr>
        <w:t xml:space="preserve"> Jums </w:t>
      </w:r>
      <w:proofErr w:type="spellStart"/>
      <w:r w:rsidRPr="00CE0418">
        <w:rPr>
          <w:rFonts w:ascii="Times New Roman" w:hAnsi="Times New Roman"/>
          <w:kern w:val="0"/>
          <w:sz w:val="22"/>
          <w14:ligatures w14:val="none"/>
        </w:rPr>
        <w:t>yra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tulžies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akmenų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arba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jų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buvo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anksčiau</w:t>
      </w:r>
      <w:proofErr w:type="spellEnd"/>
      <w:r w:rsidRPr="00CE0418">
        <w:rPr>
          <w:rFonts w:ascii="Times New Roman" w:hAnsi="Times New Roman"/>
          <w:kern w:val="0"/>
          <w:sz w:val="22"/>
          <w14:ligatures w14:val="none"/>
        </w:rPr>
        <w:t>,</w:t>
      </w:r>
      <w:r w:rsidRPr="00CE0418">
        <w:rPr>
          <w:rFonts w:ascii="Calibri" w:hAnsi="Calibri"/>
          <w:kern w:val="0"/>
          <w:sz w:val="22"/>
          <w14:ligatures w14:val="none"/>
        </w:rPr>
        <w:t xml:space="preserve"> </w:t>
      </w:r>
      <w:proofErr w:type="spellStart"/>
      <w:r w:rsidRPr="00CE0418">
        <w:rPr>
          <w:rFonts w:ascii="Times New Roman" w:hAnsi="Times New Roman"/>
          <w:kern w:val="0"/>
          <w:sz w:val="22"/>
          <w14:ligatures w14:val="none"/>
        </w:rPr>
        <w:t>arba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Jūs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patiriate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kokių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nors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komplikacijų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tokių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kaip</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karščiavimas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šaltkrėtis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pilvo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skausmas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odos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ar</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akių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pageltimas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apie</w:t>
      </w:r>
      <w:proofErr w:type="spellEnd"/>
      <w:r w:rsidRPr="00CE0418">
        <w:rPr>
          <w:rFonts w:ascii="Times New Roman" w:hAnsi="Times New Roman"/>
          <w:kern w:val="0"/>
          <w:sz w:val="22"/>
          <w14:ligatures w14:val="none"/>
        </w:rPr>
        <w:t xml:space="preserve"> tai </w:t>
      </w:r>
      <w:proofErr w:type="spellStart"/>
      <w:r w:rsidRPr="00CE0418">
        <w:rPr>
          <w:rFonts w:ascii="Times New Roman" w:hAnsi="Times New Roman"/>
          <w:kern w:val="0"/>
          <w:sz w:val="22"/>
          <w14:ligatures w14:val="none"/>
        </w:rPr>
        <w:t>pasakykite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gydytojui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nes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ilgai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vartojant</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LAR, </w:t>
      </w:r>
      <w:proofErr w:type="spellStart"/>
      <w:r w:rsidRPr="00CE0418">
        <w:rPr>
          <w:rFonts w:ascii="Times New Roman" w:hAnsi="Times New Roman"/>
          <w:kern w:val="0"/>
          <w:sz w:val="22"/>
          <w14:ligatures w14:val="none"/>
        </w:rPr>
        <w:t>gali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jų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susidaryti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Jūsų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gydytojas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gali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periodiškai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tirti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tulžies</w:t>
      </w:r>
      <w:proofErr w:type="spellEnd"/>
      <w:r w:rsidRPr="00CE0418">
        <w:rPr>
          <w:rFonts w:ascii="Times New Roman" w:hAnsi="Times New Roman"/>
          <w:kern w:val="0"/>
          <w:sz w:val="22"/>
          <w14:ligatures w14:val="none"/>
        </w:rPr>
        <w:t xml:space="preserve"> </w:t>
      </w:r>
      <w:proofErr w:type="spellStart"/>
      <w:proofErr w:type="gramStart"/>
      <w:r w:rsidRPr="00CE0418">
        <w:rPr>
          <w:rFonts w:ascii="Times New Roman" w:hAnsi="Times New Roman"/>
          <w:kern w:val="0"/>
          <w:sz w:val="22"/>
          <w14:ligatures w14:val="none"/>
        </w:rPr>
        <w:t>pūslę</w:t>
      </w:r>
      <w:proofErr w:type="spellEnd"/>
      <w:r w:rsidRPr="00CE0418">
        <w:rPr>
          <w:rFonts w:ascii="Times New Roman" w:hAnsi="Times New Roman"/>
          <w:kern w:val="0"/>
          <w:sz w:val="22"/>
          <w14:ligatures w14:val="none"/>
        </w:rPr>
        <w:t>;</w:t>
      </w:r>
      <w:proofErr w:type="gramEnd"/>
      <w:r w:rsidRPr="00CE0418">
        <w:rPr>
          <w:rFonts w:ascii="Times New Roman" w:hAnsi="Times New Roman"/>
          <w:kern w:val="0"/>
          <w:sz w:val="22"/>
          <w14:ligatures w14:val="none"/>
        </w:rPr>
        <w:t xml:space="preserve"> </w:t>
      </w:r>
    </w:p>
    <w:p w14:paraId="0C0150CB" w14:textId="77777777" w:rsidR="00003AA8" w:rsidRPr="00CE0418" w:rsidRDefault="00003AA8" w:rsidP="00003AA8">
      <w:pPr>
        <w:widowControl w:val="0"/>
        <w:numPr>
          <w:ilvl w:val="0"/>
          <w:numId w:val="7"/>
        </w:numPr>
        <w:spacing w:after="0" w:line="240" w:lineRule="auto"/>
        <w:ind w:left="567"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jeigu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žinote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kad</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sergate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diabetu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nes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LAR </w:t>
      </w:r>
      <w:proofErr w:type="spellStart"/>
      <w:r w:rsidRPr="00CE0418">
        <w:rPr>
          <w:rFonts w:ascii="Times New Roman" w:hAnsi="Times New Roman"/>
          <w:kern w:val="0"/>
          <w:sz w:val="22"/>
          <w14:ligatures w14:val="none"/>
        </w:rPr>
        <w:t>gali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įtakoti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cukraus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kiekį</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kraujyje</w:t>
      </w:r>
      <w:proofErr w:type="spellEnd"/>
      <w:r w:rsidRPr="00CE0418">
        <w:rPr>
          <w:rFonts w:ascii="Times New Roman" w:hAnsi="Times New Roman"/>
          <w:kern w:val="0"/>
          <w:sz w:val="22"/>
          <w14:ligatures w14:val="none"/>
        </w:rPr>
        <w:t xml:space="preserve">. Jei </w:t>
      </w:r>
      <w:proofErr w:type="spellStart"/>
      <w:r w:rsidRPr="00CE0418">
        <w:rPr>
          <w:rFonts w:ascii="Times New Roman" w:hAnsi="Times New Roman"/>
          <w:kern w:val="0"/>
          <w:sz w:val="22"/>
          <w14:ligatures w14:val="none"/>
        </w:rPr>
        <w:t>sergate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cukriniu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diabetu</w:t>
      </w:r>
      <w:proofErr w:type="spellEnd"/>
      <w:r w:rsidRPr="00CE0418">
        <w:rPr>
          <w:rFonts w:ascii="Times New Roman" w:hAnsi="Times New Roman"/>
          <w:kern w:val="0"/>
          <w:sz w:val="22"/>
          <w14:ligatures w14:val="none"/>
        </w:rPr>
        <w:t xml:space="preserve">, Jums </w:t>
      </w:r>
      <w:proofErr w:type="spellStart"/>
      <w:r w:rsidRPr="00CE0418">
        <w:rPr>
          <w:rFonts w:ascii="Times New Roman" w:hAnsi="Times New Roman"/>
          <w:kern w:val="0"/>
          <w:sz w:val="22"/>
          <w14:ligatures w14:val="none"/>
        </w:rPr>
        <w:t>būtina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reguliariai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tirti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cukraus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kiekį</w:t>
      </w:r>
      <w:proofErr w:type="spellEnd"/>
      <w:r w:rsidRPr="00CE0418">
        <w:rPr>
          <w:rFonts w:ascii="Times New Roman" w:hAnsi="Times New Roman"/>
          <w:kern w:val="0"/>
          <w:sz w:val="22"/>
          <w14:ligatures w14:val="none"/>
        </w:rPr>
        <w:t xml:space="preserve"> </w:t>
      </w:r>
      <w:proofErr w:type="spellStart"/>
      <w:proofErr w:type="gramStart"/>
      <w:r w:rsidRPr="00CE0418">
        <w:rPr>
          <w:rFonts w:ascii="Times New Roman" w:hAnsi="Times New Roman"/>
          <w:kern w:val="0"/>
          <w:sz w:val="22"/>
          <w14:ligatures w14:val="none"/>
        </w:rPr>
        <w:t>kraujyje</w:t>
      </w:r>
      <w:proofErr w:type="spellEnd"/>
      <w:r w:rsidRPr="00CE0418">
        <w:rPr>
          <w:rFonts w:ascii="Times New Roman" w:hAnsi="Times New Roman"/>
          <w:kern w:val="0"/>
          <w:sz w:val="22"/>
          <w14:ligatures w14:val="none"/>
        </w:rPr>
        <w:t>;</w:t>
      </w:r>
      <w:proofErr w:type="gramEnd"/>
    </w:p>
    <w:p w14:paraId="298530A6" w14:textId="77777777" w:rsidR="00003AA8" w:rsidRPr="00CE0418" w:rsidRDefault="00003AA8" w:rsidP="00003AA8">
      <w:pPr>
        <w:widowControl w:val="0"/>
        <w:numPr>
          <w:ilvl w:val="0"/>
          <w:numId w:val="7"/>
        </w:numPr>
        <w:spacing w:after="0" w:line="240" w:lineRule="auto"/>
        <w:ind w:left="567"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jeigu</w:t>
      </w:r>
      <w:proofErr w:type="spellEnd"/>
      <w:r w:rsidRPr="00CE0418">
        <w:rPr>
          <w:rFonts w:ascii="Times New Roman" w:hAnsi="Times New Roman"/>
          <w:kern w:val="0"/>
          <w:sz w:val="22"/>
          <w14:ligatures w14:val="none"/>
        </w:rPr>
        <w:t xml:space="preserve"> Jums </w:t>
      </w:r>
      <w:proofErr w:type="spellStart"/>
      <w:r w:rsidRPr="00CE0418">
        <w:rPr>
          <w:rFonts w:ascii="Times New Roman" w:hAnsi="Times New Roman"/>
          <w:kern w:val="0"/>
          <w:sz w:val="22"/>
          <w14:ligatures w14:val="none"/>
        </w:rPr>
        <w:t>anksčiau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buvo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nustatytas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vitamino</w:t>
      </w:r>
      <w:proofErr w:type="spellEnd"/>
      <w:r w:rsidRPr="00CE0418">
        <w:rPr>
          <w:rFonts w:ascii="Times New Roman" w:hAnsi="Times New Roman"/>
          <w:kern w:val="0"/>
          <w:sz w:val="22"/>
          <w14:ligatures w14:val="none"/>
        </w:rPr>
        <w:t xml:space="preserve"> B12 </w:t>
      </w:r>
      <w:proofErr w:type="spellStart"/>
      <w:r w:rsidRPr="00CE0418">
        <w:rPr>
          <w:rFonts w:ascii="Times New Roman" w:hAnsi="Times New Roman"/>
          <w:kern w:val="0"/>
          <w:sz w:val="22"/>
          <w14:ligatures w14:val="none"/>
        </w:rPr>
        <w:t>trūkumas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tokiu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atveju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gydytojas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gali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periodiškai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tirti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vitamino</w:t>
      </w:r>
      <w:proofErr w:type="spellEnd"/>
      <w:r w:rsidRPr="00CE0418">
        <w:rPr>
          <w:rFonts w:ascii="Times New Roman" w:hAnsi="Times New Roman"/>
          <w:kern w:val="0"/>
          <w:sz w:val="22"/>
          <w14:ligatures w14:val="none"/>
        </w:rPr>
        <w:t xml:space="preserve"> B12 </w:t>
      </w:r>
      <w:proofErr w:type="spellStart"/>
      <w:r w:rsidRPr="00CE0418">
        <w:rPr>
          <w:rFonts w:ascii="Times New Roman" w:hAnsi="Times New Roman"/>
          <w:kern w:val="0"/>
          <w:sz w:val="22"/>
          <w14:ligatures w14:val="none"/>
        </w:rPr>
        <w:t>kiekį</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Jūsų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organizme</w:t>
      </w:r>
      <w:proofErr w:type="spellEnd"/>
      <w:r w:rsidRPr="00CE0418">
        <w:rPr>
          <w:rFonts w:ascii="Times New Roman" w:hAnsi="Times New Roman"/>
          <w:kern w:val="0"/>
          <w:sz w:val="22"/>
          <w14:ligatures w14:val="none"/>
        </w:rPr>
        <w:t>.</w:t>
      </w:r>
    </w:p>
    <w:p w14:paraId="75A80CEB" w14:textId="77777777" w:rsidR="00003AA8" w:rsidRPr="00CE0418" w:rsidRDefault="00003AA8" w:rsidP="00003AA8">
      <w:pPr>
        <w:widowControl w:val="0"/>
        <w:numPr>
          <w:ilvl w:val="12"/>
          <w:numId w:val="0"/>
        </w:numPr>
        <w:spacing w:after="0" w:line="240" w:lineRule="auto"/>
        <w:rPr>
          <w:rFonts w:ascii="Times New Roman" w:hAnsi="Times New Roman"/>
          <w:kern w:val="0"/>
          <w:sz w:val="22"/>
          <w14:ligatures w14:val="none"/>
        </w:rPr>
      </w:pPr>
    </w:p>
    <w:p w14:paraId="4B04918D" w14:textId="77777777" w:rsidR="00003AA8" w:rsidRPr="00CE0418" w:rsidRDefault="00003AA8" w:rsidP="00003AA8">
      <w:pPr>
        <w:widowControl w:val="0"/>
        <w:numPr>
          <w:ilvl w:val="12"/>
          <w:numId w:val="0"/>
        </w:numPr>
        <w:spacing w:after="0" w:line="240" w:lineRule="auto"/>
        <w:rPr>
          <w:rFonts w:ascii="Times New Roman" w:hAnsi="Times New Roman"/>
          <w:kern w:val="0"/>
          <w:sz w:val="22"/>
          <w14:ligatures w14:val="none"/>
        </w:rPr>
      </w:pPr>
      <w:proofErr w:type="spellStart"/>
      <w:r w:rsidRPr="00CE0418">
        <w:rPr>
          <w:rFonts w:ascii="Times New Roman" w:hAnsi="Times New Roman"/>
          <w:b/>
          <w:kern w:val="0"/>
          <w:sz w:val="22"/>
          <w14:ligatures w14:val="none"/>
        </w:rPr>
        <w:t>Tyrimai</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ir</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patikrinimai</w:t>
      </w:r>
      <w:proofErr w:type="spellEnd"/>
    </w:p>
    <w:p w14:paraId="0950A392" w14:textId="77777777" w:rsidR="00003AA8" w:rsidRPr="00CE0418" w:rsidRDefault="00003AA8" w:rsidP="00003AA8">
      <w:pPr>
        <w:widowControl w:val="0"/>
        <w:numPr>
          <w:ilvl w:val="12"/>
          <w:numId w:val="0"/>
        </w:numPr>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Jeigu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LAR </w:t>
      </w:r>
      <w:proofErr w:type="spellStart"/>
      <w:r w:rsidRPr="00CE0418">
        <w:rPr>
          <w:rFonts w:ascii="Times New Roman" w:hAnsi="Times New Roman"/>
          <w:kern w:val="0"/>
          <w:sz w:val="22"/>
          <w14:ligatures w14:val="none"/>
        </w:rPr>
        <w:t>vartosite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ilgai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gydytojas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gali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reguliariai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atlikinėti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Jūsų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skydliaukės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funkcijos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tyrimus</w:t>
      </w:r>
      <w:proofErr w:type="spellEnd"/>
      <w:r w:rsidRPr="00CE0418">
        <w:rPr>
          <w:rFonts w:ascii="Times New Roman" w:hAnsi="Times New Roman"/>
          <w:kern w:val="0"/>
          <w:sz w:val="22"/>
          <w14:ligatures w14:val="none"/>
        </w:rPr>
        <w:t>.</w:t>
      </w:r>
    </w:p>
    <w:p w14:paraId="759FC73E" w14:textId="77777777" w:rsidR="00003AA8" w:rsidRPr="00CE0418" w:rsidRDefault="00003AA8" w:rsidP="00003AA8">
      <w:pPr>
        <w:widowControl w:val="0"/>
        <w:spacing w:after="0" w:line="240" w:lineRule="auto"/>
        <w:rPr>
          <w:rFonts w:ascii="Times New Roman" w:hAnsi="Times New Roman"/>
          <w:kern w:val="0"/>
          <w:sz w:val="22"/>
          <w14:ligatures w14:val="none"/>
        </w:rPr>
      </w:pPr>
    </w:p>
    <w:p w14:paraId="0DAB8000" w14:textId="77777777" w:rsidR="00003AA8" w:rsidRPr="00CE0418" w:rsidRDefault="00003AA8" w:rsidP="00003AA8">
      <w:pPr>
        <w:widowControl w:val="0"/>
        <w:autoSpaceDE w:val="0"/>
        <w:autoSpaceDN w:val="0"/>
        <w:adjustRightInd w:val="0"/>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Gydytojas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taip</w:t>
      </w:r>
      <w:proofErr w:type="spellEnd"/>
      <w:r w:rsidRPr="00CE0418">
        <w:rPr>
          <w:rFonts w:ascii="Times New Roman" w:hAnsi="Times New Roman"/>
          <w:kern w:val="0"/>
          <w:sz w:val="22"/>
          <w14:ligatures w14:val="none"/>
        </w:rPr>
        <w:t xml:space="preserve"> pat </w:t>
      </w:r>
      <w:proofErr w:type="spellStart"/>
      <w:r w:rsidRPr="00CE0418">
        <w:rPr>
          <w:rFonts w:ascii="Times New Roman" w:hAnsi="Times New Roman"/>
          <w:kern w:val="0"/>
          <w:sz w:val="22"/>
          <w14:ligatures w14:val="none"/>
        </w:rPr>
        <w:t>tikrins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Jūsų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kepenų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veiklą</w:t>
      </w:r>
      <w:proofErr w:type="spellEnd"/>
      <w:r w:rsidRPr="00CE0418">
        <w:rPr>
          <w:rFonts w:ascii="Times New Roman" w:hAnsi="Times New Roman"/>
          <w:kern w:val="0"/>
          <w:sz w:val="22"/>
          <w14:ligatures w14:val="none"/>
        </w:rPr>
        <w:t>.</w:t>
      </w:r>
    </w:p>
    <w:p w14:paraId="075A37D3" w14:textId="77777777" w:rsidR="00003AA8" w:rsidRPr="00CE0418" w:rsidRDefault="00003AA8" w:rsidP="00003AA8">
      <w:pPr>
        <w:widowControl w:val="0"/>
        <w:autoSpaceDE w:val="0"/>
        <w:autoSpaceDN w:val="0"/>
        <w:adjustRightInd w:val="0"/>
        <w:spacing w:after="0" w:line="240" w:lineRule="auto"/>
        <w:rPr>
          <w:rFonts w:ascii="Times New Roman" w:hAnsi="Times New Roman"/>
          <w:kern w:val="0"/>
          <w:sz w:val="22"/>
          <w14:ligatures w14:val="none"/>
        </w:rPr>
      </w:pPr>
    </w:p>
    <w:p w14:paraId="2B1C597E" w14:textId="77777777" w:rsidR="00003AA8" w:rsidRPr="00CE0418" w:rsidRDefault="00003AA8" w:rsidP="00003AA8">
      <w:pPr>
        <w:widowControl w:val="0"/>
        <w:autoSpaceDE w:val="0"/>
        <w:autoSpaceDN w:val="0"/>
        <w:adjustRightInd w:val="0"/>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Jūsų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gydytojas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gali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patikrinti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Jūsų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kasos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fermentų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gamybos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funkciją</w:t>
      </w:r>
      <w:proofErr w:type="spellEnd"/>
      <w:r w:rsidRPr="00CE0418">
        <w:rPr>
          <w:rFonts w:ascii="Times New Roman" w:hAnsi="Times New Roman"/>
          <w:kern w:val="0"/>
          <w:sz w:val="22"/>
          <w14:ligatures w14:val="none"/>
        </w:rPr>
        <w:t>.</w:t>
      </w:r>
    </w:p>
    <w:p w14:paraId="79A20751" w14:textId="77777777" w:rsidR="00003AA8" w:rsidRPr="00CE0418" w:rsidRDefault="00003AA8" w:rsidP="00003AA8">
      <w:pPr>
        <w:widowControl w:val="0"/>
        <w:autoSpaceDE w:val="0"/>
        <w:autoSpaceDN w:val="0"/>
        <w:adjustRightInd w:val="0"/>
        <w:spacing w:after="0" w:line="240" w:lineRule="auto"/>
        <w:rPr>
          <w:rFonts w:ascii="Times New Roman" w:hAnsi="Times New Roman"/>
          <w:kern w:val="0"/>
          <w:sz w:val="22"/>
          <w14:ligatures w14:val="none"/>
        </w:rPr>
      </w:pPr>
    </w:p>
    <w:p w14:paraId="57FFB8BE" w14:textId="77777777" w:rsidR="00003AA8" w:rsidRPr="00CE0418" w:rsidRDefault="00003AA8" w:rsidP="00003AA8">
      <w:pPr>
        <w:keepNext/>
        <w:widowControl w:val="0"/>
        <w:numPr>
          <w:ilvl w:val="12"/>
          <w:numId w:val="0"/>
        </w:numPr>
        <w:spacing w:after="0" w:line="240" w:lineRule="auto"/>
        <w:rPr>
          <w:rFonts w:ascii="Times New Roman" w:hAnsi="Times New Roman"/>
          <w:kern w:val="0"/>
          <w:sz w:val="22"/>
          <w14:ligatures w14:val="none"/>
        </w:rPr>
      </w:pPr>
      <w:proofErr w:type="spellStart"/>
      <w:r w:rsidRPr="00CE0418">
        <w:rPr>
          <w:rFonts w:ascii="Times New Roman" w:hAnsi="Times New Roman"/>
          <w:b/>
          <w:kern w:val="0"/>
          <w:sz w:val="22"/>
          <w14:ligatures w14:val="none"/>
        </w:rPr>
        <w:t>Vaikams</w:t>
      </w:r>
      <w:proofErr w:type="spellEnd"/>
    </w:p>
    <w:p w14:paraId="085F36DB" w14:textId="77777777" w:rsidR="00003AA8" w:rsidRPr="00CE0418" w:rsidRDefault="00003AA8" w:rsidP="00003AA8">
      <w:pPr>
        <w:widowControl w:val="0"/>
        <w:numPr>
          <w:ilvl w:val="12"/>
          <w:numId w:val="0"/>
        </w:numPr>
        <w:spacing w:after="0" w:line="240" w:lineRule="auto"/>
        <w:ind w:right="-2"/>
        <w:rPr>
          <w:rFonts w:ascii="Times New Roman" w:hAnsi="Times New Roman"/>
          <w:kern w:val="0"/>
          <w:sz w:val="22"/>
          <w14:ligatures w14:val="none"/>
        </w:rPr>
      </w:pP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LAR </w:t>
      </w:r>
      <w:proofErr w:type="spellStart"/>
      <w:r w:rsidRPr="00CE0418">
        <w:rPr>
          <w:rFonts w:ascii="Times New Roman" w:hAnsi="Times New Roman"/>
          <w:kern w:val="0"/>
          <w:sz w:val="22"/>
          <w14:ligatures w14:val="none"/>
        </w:rPr>
        <w:t>vartojimo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vaikams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patirties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yra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labai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nedaug</w:t>
      </w:r>
      <w:proofErr w:type="spellEnd"/>
      <w:r w:rsidRPr="00CE0418">
        <w:rPr>
          <w:rFonts w:ascii="Times New Roman" w:hAnsi="Times New Roman"/>
          <w:kern w:val="0"/>
          <w:sz w:val="22"/>
          <w14:ligatures w14:val="none"/>
        </w:rPr>
        <w:t>.</w:t>
      </w:r>
    </w:p>
    <w:p w14:paraId="47C81D44" w14:textId="77777777" w:rsidR="00003AA8" w:rsidRPr="00CE0418" w:rsidRDefault="00003AA8" w:rsidP="00003AA8">
      <w:pPr>
        <w:widowControl w:val="0"/>
        <w:numPr>
          <w:ilvl w:val="12"/>
          <w:numId w:val="0"/>
        </w:numPr>
        <w:spacing w:after="0" w:line="240" w:lineRule="auto"/>
        <w:rPr>
          <w:rFonts w:ascii="Times New Roman" w:hAnsi="Times New Roman"/>
          <w:kern w:val="0"/>
          <w:sz w:val="22"/>
          <w14:ligatures w14:val="none"/>
        </w:rPr>
      </w:pPr>
    </w:p>
    <w:p w14:paraId="63178BE6" w14:textId="77777777" w:rsidR="00003AA8" w:rsidRPr="00CE0418" w:rsidRDefault="00003AA8" w:rsidP="00003AA8">
      <w:pPr>
        <w:keepNext/>
        <w:widowControl w:val="0"/>
        <w:numPr>
          <w:ilvl w:val="12"/>
          <w:numId w:val="0"/>
        </w:numPr>
        <w:spacing w:after="0" w:line="240" w:lineRule="auto"/>
        <w:ind w:right="-2"/>
        <w:rPr>
          <w:rFonts w:ascii="Times New Roman" w:hAnsi="Times New Roman"/>
          <w:kern w:val="0"/>
          <w:sz w:val="22"/>
          <w14:ligatures w14:val="none"/>
        </w:rPr>
      </w:pPr>
      <w:r w:rsidRPr="00CE0418">
        <w:rPr>
          <w:rFonts w:ascii="Times New Roman" w:hAnsi="Times New Roman"/>
          <w:b/>
          <w:kern w:val="0"/>
          <w:sz w:val="22"/>
          <w14:ligatures w14:val="none"/>
        </w:rPr>
        <w:t xml:space="preserve">Kiti </w:t>
      </w:r>
      <w:proofErr w:type="spellStart"/>
      <w:r w:rsidRPr="00CE0418">
        <w:rPr>
          <w:rFonts w:ascii="Times New Roman" w:hAnsi="Times New Roman"/>
          <w:b/>
          <w:kern w:val="0"/>
          <w:sz w:val="22"/>
          <w14:ligatures w14:val="none"/>
        </w:rPr>
        <w:t>vaistai</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ir</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Sandostatin</w:t>
      </w:r>
      <w:proofErr w:type="spellEnd"/>
      <w:r w:rsidRPr="00CE0418">
        <w:rPr>
          <w:rFonts w:ascii="Times New Roman" w:hAnsi="Times New Roman"/>
          <w:b/>
          <w:kern w:val="0"/>
          <w:sz w:val="22"/>
          <w14:ligatures w14:val="none"/>
        </w:rPr>
        <w:t xml:space="preserve"> LAR</w:t>
      </w:r>
    </w:p>
    <w:p w14:paraId="195EDA5D" w14:textId="77777777" w:rsidR="00003AA8" w:rsidRPr="00CE0418" w:rsidRDefault="00003AA8" w:rsidP="00003AA8">
      <w:pPr>
        <w:widowControl w:val="0"/>
        <w:numPr>
          <w:ilvl w:val="12"/>
          <w:numId w:val="0"/>
        </w:numPr>
        <w:spacing w:after="0" w:line="240" w:lineRule="auto"/>
        <w:ind w:right="-2"/>
        <w:rPr>
          <w:rFonts w:ascii="Times New Roman" w:hAnsi="Times New Roman"/>
          <w:kern w:val="0"/>
          <w:sz w:val="22"/>
          <w14:ligatures w14:val="none"/>
        </w:rPr>
      </w:pPr>
      <w:proofErr w:type="spellStart"/>
      <w:r w:rsidRPr="00CE0418">
        <w:rPr>
          <w:rFonts w:ascii="Times New Roman" w:hAnsi="Times New Roman"/>
          <w:kern w:val="0"/>
          <w:sz w:val="22"/>
          <w14:ligatures w14:val="none"/>
        </w:rPr>
        <w:t>Jeigu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vartojate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ar</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neseniai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vartojote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kitų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vaistų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arba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dėl</w:t>
      </w:r>
      <w:proofErr w:type="spellEnd"/>
      <w:r w:rsidRPr="00CE0418">
        <w:rPr>
          <w:rFonts w:ascii="Times New Roman" w:hAnsi="Times New Roman"/>
          <w:kern w:val="0"/>
          <w:sz w:val="22"/>
          <w14:ligatures w14:val="none"/>
        </w:rPr>
        <w:t xml:space="preserve"> to </w:t>
      </w:r>
      <w:proofErr w:type="spellStart"/>
      <w:r w:rsidRPr="00CE0418">
        <w:rPr>
          <w:rFonts w:ascii="Times New Roman" w:hAnsi="Times New Roman"/>
          <w:kern w:val="0"/>
          <w:sz w:val="22"/>
          <w14:ligatures w14:val="none"/>
        </w:rPr>
        <w:t>nesate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tikri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apie</w:t>
      </w:r>
      <w:proofErr w:type="spellEnd"/>
      <w:r w:rsidRPr="00CE0418">
        <w:rPr>
          <w:rFonts w:ascii="Times New Roman" w:hAnsi="Times New Roman"/>
          <w:kern w:val="0"/>
          <w:sz w:val="22"/>
          <w14:ligatures w14:val="none"/>
        </w:rPr>
        <w:t xml:space="preserve"> tai </w:t>
      </w:r>
      <w:proofErr w:type="spellStart"/>
      <w:r w:rsidRPr="00CE0418">
        <w:rPr>
          <w:rFonts w:ascii="Times New Roman" w:hAnsi="Times New Roman"/>
          <w:kern w:val="0"/>
          <w:sz w:val="22"/>
          <w14:ligatures w14:val="none"/>
        </w:rPr>
        <w:t>pasakykite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gydytojui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arba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vaistininkui</w:t>
      </w:r>
      <w:proofErr w:type="spellEnd"/>
      <w:r w:rsidRPr="00CE0418">
        <w:rPr>
          <w:rFonts w:ascii="Times New Roman" w:hAnsi="Times New Roman"/>
          <w:kern w:val="0"/>
          <w:sz w:val="22"/>
          <w14:ligatures w14:val="none"/>
        </w:rPr>
        <w:t>.</w:t>
      </w:r>
    </w:p>
    <w:p w14:paraId="66EBD329" w14:textId="77777777" w:rsidR="00003AA8" w:rsidRPr="00CE0418" w:rsidRDefault="00003AA8" w:rsidP="00003AA8">
      <w:pPr>
        <w:widowControl w:val="0"/>
        <w:numPr>
          <w:ilvl w:val="12"/>
          <w:numId w:val="0"/>
        </w:numPr>
        <w:spacing w:after="0" w:line="240" w:lineRule="auto"/>
        <w:ind w:right="-2"/>
        <w:rPr>
          <w:rFonts w:ascii="Times New Roman" w:hAnsi="Times New Roman"/>
          <w:kern w:val="0"/>
          <w:sz w:val="22"/>
          <w14:ligatures w14:val="none"/>
        </w:rPr>
      </w:pPr>
    </w:p>
    <w:p w14:paraId="0010C0A3" w14:textId="77777777" w:rsidR="00003AA8" w:rsidRPr="00CE0418" w:rsidRDefault="00003AA8" w:rsidP="00003AA8">
      <w:pPr>
        <w:widowControl w:val="0"/>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Vartodami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LAR </w:t>
      </w:r>
      <w:proofErr w:type="spellStart"/>
      <w:r w:rsidRPr="00CE0418">
        <w:rPr>
          <w:rFonts w:ascii="Times New Roman" w:hAnsi="Times New Roman"/>
          <w:kern w:val="0"/>
          <w:sz w:val="22"/>
          <w14:ligatures w14:val="none"/>
        </w:rPr>
        <w:t>paprastai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Jūs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galėsite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ir</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toliau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vartoti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kitų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vaistų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Tačiau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nustatyta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kad</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LAR </w:t>
      </w:r>
      <w:proofErr w:type="spellStart"/>
      <w:r w:rsidRPr="00CE0418">
        <w:rPr>
          <w:rFonts w:ascii="Times New Roman" w:hAnsi="Times New Roman"/>
          <w:kern w:val="0"/>
          <w:sz w:val="22"/>
          <w14:ligatures w14:val="none"/>
        </w:rPr>
        <w:t>įtakoja</w:t>
      </w:r>
      <w:proofErr w:type="spellEnd"/>
      <w:r w:rsidRPr="00CE0418">
        <w:rPr>
          <w:rFonts w:ascii="Times New Roman" w:hAnsi="Times New Roman"/>
          <w:kern w:val="0"/>
          <w:sz w:val="22"/>
          <w14:ligatures w14:val="none"/>
        </w:rPr>
        <w:t xml:space="preserve"> kai </w:t>
      </w:r>
      <w:proofErr w:type="spellStart"/>
      <w:r w:rsidRPr="00CE0418">
        <w:rPr>
          <w:rFonts w:ascii="Times New Roman" w:hAnsi="Times New Roman"/>
          <w:kern w:val="0"/>
          <w:sz w:val="22"/>
          <w14:ligatures w14:val="none"/>
        </w:rPr>
        <w:t>kurių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vaistų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pavyzdžiui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cimetidino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ciklosporino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bromokriptino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chinidino</w:t>
      </w:r>
      <w:proofErr w:type="spellEnd"/>
      <w:r w:rsidRPr="00CE0418">
        <w:rPr>
          <w:rFonts w:ascii="Times New Roman" w:hAnsi="Times New Roman"/>
          <w:kern w:val="0"/>
          <w:sz w:val="22"/>
          <w14:ligatures w14:val="none"/>
        </w:rPr>
        <w:t xml:space="preserve"> ir </w:t>
      </w:r>
      <w:proofErr w:type="spellStart"/>
      <w:r w:rsidRPr="00CE0418">
        <w:rPr>
          <w:rFonts w:ascii="Times New Roman" w:hAnsi="Times New Roman"/>
          <w:kern w:val="0"/>
          <w:sz w:val="22"/>
          <w14:ligatures w14:val="none"/>
        </w:rPr>
        <w:t>terfenadino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poveikį</w:t>
      </w:r>
      <w:proofErr w:type="spellEnd"/>
      <w:r w:rsidRPr="00CE0418">
        <w:rPr>
          <w:rFonts w:ascii="Times New Roman" w:hAnsi="Times New Roman"/>
          <w:kern w:val="0"/>
          <w:sz w:val="22"/>
          <w14:ligatures w14:val="none"/>
        </w:rPr>
        <w:t xml:space="preserve">. </w:t>
      </w:r>
    </w:p>
    <w:p w14:paraId="1DBAE08B" w14:textId="77777777" w:rsidR="00003AA8" w:rsidRPr="00CE0418" w:rsidRDefault="00003AA8" w:rsidP="00003AA8">
      <w:pPr>
        <w:widowControl w:val="0"/>
        <w:spacing w:after="0" w:line="240" w:lineRule="auto"/>
        <w:jc w:val="both"/>
        <w:rPr>
          <w:rFonts w:ascii="Times New Roman" w:hAnsi="Times New Roman"/>
          <w:kern w:val="0"/>
          <w:sz w:val="22"/>
          <w14:ligatures w14:val="none"/>
        </w:rPr>
      </w:pPr>
    </w:p>
    <w:p w14:paraId="2544F83C" w14:textId="77777777" w:rsidR="00003AA8" w:rsidRPr="00CE0418" w:rsidRDefault="00003AA8" w:rsidP="00003AA8">
      <w:pPr>
        <w:widowControl w:val="0"/>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Jeigu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vartojate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kraujospūdžiui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reguliuoti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skirtų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vaistų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pvz</w:t>
      </w:r>
      <w:proofErr w:type="spellEnd"/>
      <w:r w:rsidRPr="00CE0418">
        <w:rPr>
          <w:rFonts w:ascii="Times New Roman" w:hAnsi="Times New Roman"/>
          <w:kern w:val="0"/>
          <w:sz w:val="22"/>
          <w14:ligatures w14:val="none"/>
        </w:rPr>
        <w:t xml:space="preserve">., beta </w:t>
      </w:r>
      <w:proofErr w:type="spellStart"/>
      <w:r w:rsidRPr="00CE0418">
        <w:rPr>
          <w:rFonts w:ascii="Times New Roman" w:hAnsi="Times New Roman"/>
          <w:kern w:val="0"/>
          <w:sz w:val="22"/>
          <w14:ligatures w14:val="none"/>
        </w:rPr>
        <w:t>adrenoblokatorių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ar</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kalcio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kanalų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blokatorių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arba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skysčių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ir</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elektrolitų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pusiausvyrą</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reguliuojančių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vaistų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gydytojas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gali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koreguoti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jų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dozę</w:t>
      </w:r>
      <w:proofErr w:type="spellEnd"/>
      <w:r w:rsidRPr="00CE0418">
        <w:rPr>
          <w:rFonts w:ascii="Times New Roman" w:hAnsi="Times New Roman"/>
          <w:kern w:val="0"/>
          <w:sz w:val="22"/>
          <w14:ligatures w14:val="none"/>
        </w:rPr>
        <w:t>.</w:t>
      </w:r>
    </w:p>
    <w:p w14:paraId="61F3DEB3" w14:textId="77777777" w:rsidR="00003AA8" w:rsidRPr="00CE0418" w:rsidRDefault="00003AA8" w:rsidP="00003AA8">
      <w:pPr>
        <w:widowControl w:val="0"/>
        <w:spacing w:after="0" w:line="240" w:lineRule="auto"/>
        <w:rPr>
          <w:rFonts w:ascii="Times New Roman" w:hAnsi="Times New Roman"/>
          <w:kern w:val="0"/>
          <w:sz w:val="22"/>
          <w14:ligatures w14:val="none"/>
        </w:rPr>
      </w:pPr>
    </w:p>
    <w:p w14:paraId="63B36F1D" w14:textId="77777777" w:rsidR="00003AA8" w:rsidRPr="00CE0418" w:rsidRDefault="00003AA8" w:rsidP="00003AA8">
      <w:pPr>
        <w:widowControl w:val="0"/>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Jeigu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sergate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diabetu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gydytojui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gali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tekti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koreguoti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Jūsų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vartojamo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insulino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dozę</w:t>
      </w:r>
      <w:proofErr w:type="spellEnd"/>
      <w:r w:rsidRPr="00CE0418">
        <w:rPr>
          <w:rFonts w:ascii="Times New Roman" w:hAnsi="Times New Roman"/>
          <w:kern w:val="0"/>
          <w:sz w:val="22"/>
          <w14:ligatures w14:val="none"/>
        </w:rPr>
        <w:t>.</w:t>
      </w:r>
    </w:p>
    <w:p w14:paraId="75BA8F90" w14:textId="77777777" w:rsidR="00003AA8" w:rsidRPr="00CE0418" w:rsidRDefault="00003AA8" w:rsidP="00003AA8">
      <w:pPr>
        <w:widowControl w:val="0"/>
        <w:spacing w:after="0" w:line="240" w:lineRule="auto"/>
        <w:rPr>
          <w:rFonts w:ascii="Times New Roman" w:hAnsi="Times New Roman"/>
          <w:kern w:val="0"/>
          <w:sz w:val="22"/>
          <w:lang w:val="en-GB"/>
          <w14:ligatures w14:val="none"/>
        </w:rPr>
      </w:pPr>
      <w:proofErr w:type="spellStart"/>
      <w:r w:rsidRPr="00CE0418">
        <w:rPr>
          <w:rFonts w:ascii="Times New Roman" w:hAnsi="Times New Roman"/>
          <w:kern w:val="0"/>
          <w:sz w:val="22"/>
          <w:lang w:val="en-GB"/>
          <w14:ligatures w14:val="none"/>
        </w:rPr>
        <w:t>Jeigu</w:t>
      </w:r>
      <w:proofErr w:type="spellEnd"/>
      <w:r w:rsidRPr="00CE0418">
        <w:rPr>
          <w:rFonts w:ascii="Times New Roman" w:hAnsi="Times New Roman"/>
          <w:kern w:val="0"/>
          <w:sz w:val="22"/>
          <w:lang w:val="en-GB"/>
          <w14:ligatures w14:val="none"/>
        </w:rPr>
        <w:t xml:space="preserve"> Jums </w:t>
      </w:r>
      <w:proofErr w:type="spellStart"/>
      <w:r w:rsidRPr="00CE0418">
        <w:rPr>
          <w:rFonts w:ascii="Times New Roman" w:hAnsi="Times New Roman"/>
          <w:kern w:val="0"/>
          <w:sz w:val="22"/>
          <w:lang w:val="en-GB"/>
          <w14:ligatures w14:val="none"/>
        </w:rPr>
        <w:t>paskirtas</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radiofarmacinis</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gydymas</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liutecio</w:t>
      </w:r>
      <w:proofErr w:type="spellEnd"/>
      <w:r w:rsidRPr="00CE0418">
        <w:rPr>
          <w:rFonts w:ascii="Times New Roman" w:hAnsi="Times New Roman"/>
          <w:kern w:val="0"/>
          <w:sz w:val="22"/>
          <w:lang w:val="en-GB"/>
          <w14:ligatures w14:val="none"/>
        </w:rPr>
        <w:t xml:space="preserve"> (</w:t>
      </w:r>
      <w:r w:rsidRPr="00CE0418">
        <w:rPr>
          <w:rFonts w:ascii="Times New Roman" w:hAnsi="Times New Roman"/>
          <w:kern w:val="0"/>
          <w:sz w:val="22"/>
          <w:vertAlign w:val="superscript"/>
          <w:lang w:val="en-GB"/>
          <w14:ligatures w14:val="none"/>
        </w:rPr>
        <w:t>177</w:t>
      </w:r>
      <w:r w:rsidRPr="00CE0418">
        <w:rPr>
          <w:rFonts w:ascii="Times New Roman" w:hAnsi="Times New Roman"/>
          <w:kern w:val="0"/>
          <w:sz w:val="22"/>
          <w:lang w:val="en-GB"/>
          <w14:ligatures w14:val="none"/>
        </w:rPr>
        <w:t xml:space="preserve">Lu) </w:t>
      </w:r>
      <w:proofErr w:type="spellStart"/>
      <w:r w:rsidRPr="00CE0418">
        <w:rPr>
          <w:rFonts w:ascii="Times New Roman" w:hAnsi="Times New Roman"/>
          <w:kern w:val="0"/>
          <w:sz w:val="22"/>
          <w:lang w:val="en-GB"/>
          <w14:ligatures w14:val="none"/>
        </w:rPr>
        <w:t>oksodotreotidu</w:t>
      </w:r>
      <w:proofErr w:type="spellEnd"/>
      <w:r w:rsidRPr="00CE0418">
        <w:rPr>
          <w:rFonts w:ascii="Times New Roman" w:hAnsi="Times New Roman"/>
          <w:kern w:val="0"/>
          <w:sz w:val="22"/>
          <w:lang w:val="lt-LT"/>
          <w14:ligatures w14:val="none"/>
        </w:rPr>
        <w:t xml:space="preserve">, Jūsų gydytojas gali trumpam laikotarpiui pristabdyti ir (arba) pritaikyti gydymą </w:t>
      </w:r>
      <w:proofErr w:type="spellStart"/>
      <w:r w:rsidRPr="00CE0418">
        <w:rPr>
          <w:rFonts w:ascii="Times New Roman" w:hAnsi="Times New Roman"/>
          <w:kern w:val="0"/>
          <w:sz w:val="22"/>
          <w:lang w:val="lt-LT"/>
          <w14:ligatures w14:val="none"/>
        </w:rPr>
        <w:t>Sandostatin</w:t>
      </w:r>
      <w:proofErr w:type="spellEnd"/>
      <w:r w:rsidRPr="00CE0418">
        <w:rPr>
          <w:rFonts w:ascii="Times New Roman" w:hAnsi="Times New Roman"/>
          <w:kern w:val="0"/>
          <w:sz w:val="22"/>
          <w:lang w:val="lt-LT"/>
          <w14:ligatures w14:val="none"/>
        </w:rPr>
        <w:t xml:space="preserve"> LAR.</w:t>
      </w:r>
    </w:p>
    <w:p w14:paraId="112273F6" w14:textId="77777777" w:rsidR="00003AA8" w:rsidRPr="00CE0418" w:rsidRDefault="00003AA8" w:rsidP="00003AA8">
      <w:pPr>
        <w:widowControl w:val="0"/>
        <w:spacing w:after="0" w:line="240" w:lineRule="auto"/>
        <w:jc w:val="both"/>
        <w:rPr>
          <w:rFonts w:ascii="Times New Roman" w:hAnsi="Times New Roman"/>
          <w:kern w:val="0"/>
          <w:sz w:val="22"/>
          <w14:ligatures w14:val="none"/>
        </w:rPr>
      </w:pPr>
    </w:p>
    <w:p w14:paraId="71C76687" w14:textId="77777777" w:rsidR="00003AA8" w:rsidRPr="00CE0418" w:rsidRDefault="00003AA8" w:rsidP="00003AA8">
      <w:pPr>
        <w:keepNext/>
        <w:widowControl w:val="0"/>
        <w:numPr>
          <w:ilvl w:val="12"/>
          <w:numId w:val="0"/>
        </w:numPr>
        <w:spacing w:after="0" w:line="240" w:lineRule="auto"/>
        <w:ind w:right="-2"/>
        <w:outlineLvl w:val="0"/>
        <w:rPr>
          <w:rFonts w:ascii="Times New Roman" w:hAnsi="Times New Roman"/>
          <w:kern w:val="0"/>
          <w:sz w:val="22"/>
          <w14:ligatures w14:val="none"/>
        </w:rPr>
      </w:pPr>
      <w:proofErr w:type="spellStart"/>
      <w:r w:rsidRPr="00CE0418">
        <w:rPr>
          <w:rFonts w:ascii="Times New Roman" w:hAnsi="Times New Roman"/>
          <w:b/>
          <w:kern w:val="0"/>
          <w:sz w:val="22"/>
          <w14:ligatures w14:val="none"/>
        </w:rPr>
        <w:t>Nėštumas</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ir</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žindymo</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laikotarpis</w:t>
      </w:r>
      <w:proofErr w:type="spellEnd"/>
    </w:p>
    <w:p w14:paraId="09B531CC" w14:textId="77777777" w:rsidR="00003AA8" w:rsidRPr="00CE0418" w:rsidRDefault="00003AA8" w:rsidP="00003AA8">
      <w:pPr>
        <w:widowControl w:val="0"/>
        <w:numPr>
          <w:ilvl w:val="12"/>
          <w:numId w:val="0"/>
        </w:numPr>
        <w:spacing w:after="0" w:line="240" w:lineRule="auto"/>
        <w:ind w:right="-2"/>
        <w:outlineLvl w:val="0"/>
        <w:rPr>
          <w:rFonts w:ascii="Times New Roman" w:hAnsi="Times New Roman"/>
          <w:kern w:val="0"/>
          <w:sz w:val="22"/>
          <w14:ligatures w14:val="none"/>
        </w:rPr>
      </w:pPr>
      <w:proofErr w:type="spellStart"/>
      <w:r w:rsidRPr="00CE0418">
        <w:rPr>
          <w:rFonts w:ascii="Times New Roman" w:hAnsi="Times New Roman"/>
          <w:kern w:val="0"/>
          <w:sz w:val="22"/>
          <w14:ligatures w14:val="none"/>
        </w:rPr>
        <w:t>Jeigu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esate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nėščia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žindote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kūdikį</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manote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kad</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galbūt</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esate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nėščia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arba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planuojate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pastoti</w:t>
      </w:r>
      <w:proofErr w:type="spellEnd"/>
      <w:r w:rsidRPr="00CE0418">
        <w:rPr>
          <w:rFonts w:ascii="Times New Roman" w:hAnsi="Times New Roman"/>
          <w:kern w:val="0"/>
          <w:sz w:val="22"/>
          <w14:ligatures w14:val="none"/>
        </w:rPr>
        <w:t xml:space="preserve">, tai </w:t>
      </w:r>
      <w:proofErr w:type="spellStart"/>
      <w:r w:rsidRPr="00CE0418">
        <w:rPr>
          <w:rFonts w:ascii="Times New Roman" w:hAnsi="Times New Roman"/>
          <w:kern w:val="0"/>
          <w:sz w:val="22"/>
          <w14:ligatures w14:val="none"/>
        </w:rPr>
        <w:t>prieš</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vartodama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šį</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vaistą</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pasitarkite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gydytoju</w:t>
      </w:r>
      <w:proofErr w:type="spellEnd"/>
      <w:r w:rsidRPr="00CE0418">
        <w:rPr>
          <w:rFonts w:ascii="Times New Roman" w:hAnsi="Times New Roman"/>
          <w:kern w:val="0"/>
          <w:sz w:val="22"/>
          <w14:ligatures w14:val="none"/>
        </w:rPr>
        <w:t>.</w:t>
      </w:r>
    </w:p>
    <w:p w14:paraId="07441031" w14:textId="77777777" w:rsidR="00003AA8" w:rsidRPr="00CE0418" w:rsidRDefault="00003AA8" w:rsidP="00003AA8">
      <w:pPr>
        <w:widowControl w:val="0"/>
        <w:numPr>
          <w:ilvl w:val="12"/>
          <w:numId w:val="0"/>
        </w:numPr>
        <w:spacing w:after="0" w:line="240" w:lineRule="auto"/>
        <w:ind w:right="-2"/>
        <w:outlineLvl w:val="0"/>
        <w:rPr>
          <w:rFonts w:ascii="Times New Roman" w:hAnsi="Times New Roman"/>
          <w:kern w:val="0"/>
          <w:sz w:val="22"/>
          <w14:ligatures w14:val="none"/>
        </w:rPr>
      </w:pPr>
    </w:p>
    <w:p w14:paraId="592DDA4D" w14:textId="77777777" w:rsidR="00003AA8" w:rsidRPr="00CE0418" w:rsidRDefault="00003AA8" w:rsidP="00003AA8">
      <w:pPr>
        <w:widowControl w:val="0"/>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Sandostatin LAR nėštumo metu galima vartoti tik tuomet, kai neabejotinai būtina.</w:t>
      </w:r>
    </w:p>
    <w:p w14:paraId="4F1CA625" w14:textId="77777777" w:rsidR="00003AA8" w:rsidRPr="00CE0418" w:rsidRDefault="00003AA8" w:rsidP="00003AA8">
      <w:pPr>
        <w:widowControl w:val="0"/>
        <w:spacing w:after="0" w:line="240" w:lineRule="auto"/>
        <w:rPr>
          <w:rFonts w:ascii="Times New Roman" w:hAnsi="Times New Roman"/>
          <w:kern w:val="0"/>
          <w:sz w:val="22"/>
          <w:lang w:val="it-IT"/>
          <w14:ligatures w14:val="none"/>
        </w:rPr>
      </w:pPr>
    </w:p>
    <w:p w14:paraId="191EC20B" w14:textId="77777777" w:rsidR="00003AA8" w:rsidRPr="00CE0418" w:rsidRDefault="00003AA8" w:rsidP="00003AA8">
      <w:pPr>
        <w:widowControl w:val="0"/>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Gydymo metu vaisingo amžiaus moterys turi naudoti veiksmingą kontracepcijos metodą.</w:t>
      </w:r>
    </w:p>
    <w:p w14:paraId="4C06E95A" w14:textId="77777777" w:rsidR="00003AA8" w:rsidRPr="00CE0418" w:rsidRDefault="00003AA8" w:rsidP="00003AA8">
      <w:pPr>
        <w:widowControl w:val="0"/>
        <w:spacing w:after="0" w:line="240" w:lineRule="auto"/>
        <w:rPr>
          <w:rFonts w:ascii="Times New Roman" w:hAnsi="Times New Roman"/>
          <w:kern w:val="0"/>
          <w:sz w:val="22"/>
          <w:lang w:val="it-IT"/>
          <w14:ligatures w14:val="none"/>
        </w:rPr>
      </w:pPr>
    </w:p>
    <w:p w14:paraId="4032F4DE" w14:textId="77777777" w:rsidR="00003AA8" w:rsidRPr="00CE0418" w:rsidRDefault="00003AA8" w:rsidP="00003AA8">
      <w:pPr>
        <w:widowControl w:val="0"/>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Sandostatin LAR vartojimo metu žindyti negalima. Nėra žinoma, ar Sandostatin LAR išsiskiria į motinos pieną.</w:t>
      </w:r>
    </w:p>
    <w:p w14:paraId="7DE8B3F3" w14:textId="77777777" w:rsidR="00003AA8" w:rsidRPr="00CE0418" w:rsidRDefault="00003AA8" w:rsidP="00003AA8">
      <w:pPr>
        <w:widowControl w:val="0"/>
        <w:numPr>
          <w:ilvl w:val="12"/>
          <w:numId w:val="0"/>
        </w:numPr>
        <w:spacing w:after="0" w:line="240" w:lineRule="auto"/>
        <w:ind w:right="-2"/>
        <w:outlineLvl w:val="0"/>
        <w:rPr>
          <w:rFonts w:ascii="Times New Roman" w:hAnsi="Times New Roman"/>
          <w:kern w:val="0"/>
          <w:sz w:val="22"/>
          <w:lang w:val="it-IT"/>
          <w14:ligatures w14:val="none"/>
        </w:rPr>
      </w:pPr>
    </w:p>
    <w:p w14:paraId="634C602B" w14:textId="77777777" w:rsidR="00003AA8" w:rsidRPr="00CE0418" w:rsidRDefault="00003AA8" w:rsidP="00003AA8">
      <w:pPr>
        <w:keepNext/>
        <w:widowControl w:val="0"/>
        <w:numPr>
          <w:ilvl w:val="12"/>
          <w:numId w:val="0"/>
        </w:numPr>
        <w:spacing w:after="0" w:line="240" w:lineRule="auto"/>
        <w:ind w:right="-2"/>
        <w:outlineLvl w:val="0"/>
        <w:rPr>
          <w:rFonts w:ascii="Times New Roman" w:hAnsi="Times New Roman"/>
          <w:b/>
          <w:kern w:val="0"/>
          <w:sz w:val="22"/>
          <w:lang w:val="it-IT"/>
          <w14:ligatures w14:val="none"/>
        </w:rPr>
      </w:pPr>
      <w:r w:rsidRPr="00CE0418">
        <w:rPr>
          <w:rFonts w:ascii="Times New Roman" w:hAnsi="Times New Roman"/>
          <w:b/>
          <w:kern w:val="0"/>
          <w:sz w:val="22"/>
          <w:lang w:val="it-IT"/>
          <w14:ligatures w14:val="none"/>
        </w:rPr>
        <w:t>Vairavimas ir mechanizmų valdymas</w:t>
      </w:r>
    </w:p>
    <w:p w14:paraId="04124B3C" w14:textId="77777777" w:rsidR="00003AA8" w:rsidRPr="00CE0418" w:rsidRDefault="00003AA8" w:rsidP="00003AA8">
      <w:pPr>
        <w:widowControl w:val="0"/>
        <w:autoSpaceDE w:val="0"/>
        <w:autoSpaceDN w:val="0"/>
        <w:adjustRightInd w:val="0"/>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Sandostatin LAR gebėjimo vairuoti ir valdyti mechanizmus neveikia arba veikia nereikšmingai. Tačiau vartodami Sandostatin LAR galite patirti kai kurių šalutinių reiškinių, pavyzdžiui, galvos skausmą ir nuovargį, kurie gali bloginti Jūsų gebėjimą saugiai vairuoti ir valdyti mechanizmus.</w:t>
      </w:r>
    </w:p>
    <w:p w14:paraId="4CDCE8B4" w14:textId="77777777" w:rsidR="00003AA8" w:rsidRPr="00CE0418" w:rsidRDefault="00003AA8" w:rsidP="00003AA8">
      <w:pPr>
        <w:widowControl w:val="0"/>
        <w:numPr>
          <w:ilvl w:val="12"/>
          <w:numId w:val="0"/>
        </w:numPr>
        <w:spacing w:after="0" w:line="240" w:lineRule="auto"/>
        <w:rPr>
          <w:rFonts w:ascii="Times New Roman" w:hAnsi="Times New Roman"/>
          <w:kern w:val="0"/>
          <w:sz w:val="22"/>
          <w:lang w:val="it-IT"/>
          <w14:ligatures w14:val="none"/>
        </w:rPr>
      </w:pPr>
    </w:p>
    <w:p w14:paraId="51D82C2A" w14:textId="77777777" w:rsidR="00003AA8" w:rsidRPr="00CE0418" w:rsidRDefault="00003AA8" w:rsidP="00003AA8">
      <w:pPr>
        <w:widowControl w:val="0"/>
        <w:numPr>
          <w:ilvl w:val="12"/>
          <w:numId w:val="0"/>
        </w:numPr>
        <w:spacing w:after="0" w:line="240" w:lineRule="auto"/>
        <w:rPr>
          <w:rFonts w:ascii="Times New Roman" w:hAnsi="Times New Roman"/>
          <w:b/>
          <w:kern w:val="0"/>
          <w:sz w:val="22"/>
          <w:lang w:val="it-IT"/>
          <w14:ligatures w14:val="none"/>
        </w:rPr>
      </w:pPr>
      <w:r w:rsidRPr="00CE0418">
        <w:rPr>
          <w:rFonts w:ascii="Times New Roman" w:hAnsi="Times New Roman"/>
          <w:b/>
          <w:kern w:val="0"/>
          <w:sz w:val="22"/>
          <w:lang w:val="it-IT"/>
          <w14:ligatures w14:val="none"/>
        </w:rPr>
        <w:t>Sandostatin LAR sudėtyje yra natrio</w:t>
      </w:r>
    </w:p>
    <w:p w14:paraId="6D231AE0" w14:textId="77777777" w:rsidR="00003AA8" w:rsidRPr="00CE0418" w:rsidRDefault="00003AA8" w:rsidP="00003AA8">
      <w:pPr>
        <w:widowControl w:val="0"/>
        <w:numPr>
          <w:ilvl w:val="12"/>
          <w:numId w:val="0"/>
        </w:numPr>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Šio vaisto flakone yra mažiau kaip 1 mmol (23 mg) natrio, t. y. jis beveik neturi reikšmės.</w:t>
      </w:r>
    </w:p>
    <w:p w14:paraId="76CAF87C" w14:textId="77777777" w:rsidR="00003AA8" w:rsidRPr="00CE0418" w:rsidRDefault="00003AA8" w:rsidP="00003AA8">
      <w:pPr>
        <w:widowControl w:val="0"/>
        <w:numPr>
          <w:ilvl w:val="12"/>
          <w:numId w:val="0"/>
        </w:numPr>
        <w:spacing w:after="0" w:line="240" w:lineRule="auto"/>
        <w:rPr>
          <w:rFonts w:ascii="Times New Roman" w:hAnsi="Times New Roman"/>
          <w:kern w:val="0"/>
          <w:sz w:val="22"/>
          <w:lang w:val="it-IT"/>
          <w14:ligatures w14:val="none"/>
        </w:rPr>
      </w:pPr>
    </w:p>
    <w:p w14:paraId="63ABA9A7" w14:textId="77777777" w:rsidR="00003AA8" w:rsidRPr="00CE0418" w:rsidRDefault="00003AA8" w:rsidP="00003AA8">
      <w:pPr>
        <w:widowControl w:val="0"/>
        <w:numPr>
          <w:ilvl w:val="12"/>
          <w:numId w:val="0"/>
        </w:numPr>
        <w:spacing w:after="0" w:line="240" w:lineRule="auto"/>
        <w:rPr>
          <w:rFonts w:ascii="Times New Roman" w:hAnsi="Times New Roman"/>
          <w:kern w:val="0"/>
          <w:sz w:val="22"/>
          <w:lang w:val="it-IT"/>
          <w14:ligatures w14:val="none"/>
        </w:rPr>
      </w:pPr>
    </w:p>
    <w:p w14:paraId="4B984834" w14:textId="77777777" w:rsidR="00003AA8" w:rsidRPr="00CE0418" w:rsidRDefault="00003AA8" w:rsidP="00003AA8">
      <w:pPr>
        <w:keepNext/>
        <w:widowControl w:val="0"/>
        <w:spacing w:after="0" w:line="240" w:lineRule="auto"/>
        <w:ind w:left="567" w:hanging="567"/>
        <w:rPr>
          <w:rFonts w:ascii="Times New Roman" w:hAnsi="Times New Roman"/>
          <w:b/>
          <w:kern w:val="0"/>
          <w:sz w:val="22"/>
          <w:lang w:val="it-IT"/>
          <w14:ligatures w14:val="none"/>
        </w:rPr>
      </w:pPr>
      <w:r w:rsidRPr="00CE0418">
        <w:rPr>
          <w:rFonts w:ascii="Times New Roman" w:hAnsi="Times New Roman"/>
          <w:b/>
          <w:kern w:val="0"/>
          <w:sz w:val="22"/>
          <w:lang w:val="it-IT"/>
          <w14:ligatures w14:val="none"/>
        </w:rPr>
        <w:t>3.</w:t>
      </w:r>
      <w:r w:rsidRPr="00CE0418">
        <w:rPr>
          <w:rFonts w:ascii="Times New Roman" w:hAnsi="Times New Roman"/>
          <w:b/>
          <w:kern w:val="0"/>
          <w:sz w:val="22"/>
          <w:lang w:val="it-IT"/>
          <w14:ligatures w14:val="none"/>
        </w:rPr>
        <w:tab/>
        <w:t>Kaip vartoti Sandostatin LAR</w:t>
      </w:r>
    </w:p>
    <w:p w14:paraId="2C16D93F" w14:textId="77777777" w:rsidR="00003AA8" w:rsidRPr="00CE0418" w:rsidRDefault="00003AA8" w:rsidP="00003AA8">
      <w:pPr>
        <w:keepNext/>
        <w:widowControl w:val="0"/>
        <w:spacing w:after="0" w:line="240" w:lineRule="auto"/>
        <w:rPr>
          <w:rFonts w:ascii="Times New Roman" w:hAnsi="Times New Roman"/>
          <w:kern w:val="0"/>
          <w:sz w:val="22"/>
          <w:lang w:val="it-IT"/>
          <w14:ligatures w14:val="none"/>
        </w:rPr>
      </w:pPr>
    </w:p>
    <w:p w14:paraId="0398FE03" w14:textId="77777777" w:rsidR="00003AA8" w:rsidRPr="00CE0418" w:rsidRDefault="00003AA8" w:rsidP="00003AA8">
      <w:pPr>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Sandostatin LAR privaloma visada skirti injekcijos būdu į sėdmenų raumenis. Vaisto skiriant kartotinai, jo reikia švirkšti tai į kairįjį, tai į dešinįjį sėdmenį.</w:t>
      </w:r>
    </w:p>
    <w:p w14:paraId="1F556E71" w14:textId="77777777" w:rsidR="00003AA8" w:rsidRPr="00CE0418" w:rsidRDefault="00003AA8" w:rsidP="00003AA8">
      <w:pPr>
        <w:spacing w:after="0" w:line="240" w:lineRule="auto"/>
        <w:rPr>
          <w:rFonts w:ascii="Times New Roman" w:hAnsi="Times New Roman"/>
          <w:kern w:val="0"/>
          <w:sz w:val="22"/>
          <w:lang w:val="it-IT"/>
          <w14:ligatures w14:val="none"/>
        </w:rPr>
      </w:pPr>
    </w:p>
    <w:p w14:paraId="2B7AA51E" w14:textId="77777777" w:rsidR="00003AA8" w:rsidRPr="00CE0418" w:rsidRDefault="00003AA8" w:rsidP="00003AA8">
      <w:pPr>
        <w:keepNext/>
        <w:widowControl w:val="0"/>
        <w:numPr>
          <w:ilvl w:val="12"/>
          <w:numId w:val="0"/>
        </w:numPr>
        <w:spacing w:after="0" w:line="240" w:lineRule="auto"/>
        <w:outlineLvl w:val="0"/>
        <w:rPr>
          <w:rFonts w:ascii="Times New Roman" w:hAnsi="Times New Roman"/>
          <w:b/>
          <w:kern w:val="0"/>
          <w:sz w:val="22"/>
          <w:lang w:val="it-IT"/>
          <w14:ligatures w14:val="none"/>
        </w:rPr>
      </w:pPr>
      <w:r w:rsidRPr="00CE0418">
        <w:rPr>
          <w:rFonts w:ascii="Times New Roman" w:hAnsi="Times New Roman"/>
          <w:b/>
          <w:kern w:val="0"/>
          <w:sz w:val="22"/>
          <w:lang w:val="it-IT"/>
          <w14:ligatures w14:val="none"/>
        </w:rPr>
        <w:t>Ką daryti pavartojus per didelę Sandostatin LAR dozę?</w:t>
      </w:r>
    </w:p>
    <w:p w14:paraId="1B1D2EFE" w14:textId="77777777" w:rsidR="00003AA8" w:rsidRPr="00CE0418" w:rsidRDefault="00003AA8" w:rsidP="00003AA8">
      <w:pPr>
        <w:widowControl w:val="0"/>
        <w:numPr>
          <w:ilvl w:val="12"/>
          <w:numId w:val="0"/>
        </w:numPr>
        <w:spacing w:after="0" w:line="240" w:lineRule="auto"/>
        <w:ind w:right="-2"/>
        <w:rPr>
          <w:rFonts w:ascii="Times New Roman" w:hAnsi="Times New Roman"/>
          <w:kern w:val="0"/>
          <w:sz w:val="22"/>
          <w:lang w:val="it-IT"/>
          <w14:ligatures w14:val="none"/>
        </w:rPr>
      </w:pPr>
      <w:r w:rsidRPr="00CE0418">
        <w:rPr>
          <w:rFonts w:ascii="Times New Roman" w:hAnsi="Times New Roman"/>
          <w:kern w:val="0"/>
          <w:sz w:val="22"/>
          <w:lang w:val="it-IT"/>
          <w14:ligatures w14:val="none"/>
        </w:rPr>
        <w:t>Nenustatyta jokių gyvybei pavojingų reakcijų pavartojus per didelę Sandostatin LAR dozę.</w:t>
      </w:r>
    </w:p>
    <w:p w14:paraId="49A07780" w14:textId="77777777" w:rsidR="00003AA8" w:rsidRPr="00CE0418" w:rsidRDefault="00003AA8" w:rsidP="00003AA8">
      <w:pPr>
        <w:widowControl w:val="0"/>
        <w:numPr>
          <w:ilvl w:val="12"/>
          <w:numId w:val="0"/>
        </w:numPr>
        <w:spacing w:after="0" w:line="240" w:lineRule="auto"/>
        <w:ind w:right="-2"/>
        <w:rPr>
          <w:rFonts w:ascii="Times New Roman" w:hAnsi="Times New Roman"/>
          <w:kern w:val="0"/>
          <w:sz w:val="22"/>
          <w:lang w:val="it-IT"/>
          <w14:ligatures w14:val="none"/>
        </w:rPr>
      </w:pPr>
    </w:p>
    <w:p w14:paraId="2C15504E" w14:textId="77777777" w:rsidR="00003AA8" w:rsidRPr="00CE0418" w:rsidRDefault="00003AA8" w:rsidP="00003AA8">
      <w:pPr>
        <w:widowControl w:val="0"/>
        <w:numPr>
          <w:ilvl w:val="12"/>
          <w:numId w:val="0"/>
        </w:numPr>
        <w:spacing w:after="0" w:line="240" w:lineRule="auto"/>
        <w:ind w:right="-2"/>
        <w:rPr>
          <w:rFonts w:ascii="Times New Roman" w:hAnsi="Times New Roman"/>
          <w:kern w:val="0"/>
          <w:sz w:val="22"/>
          <w:lang w:val="it-IT"/>
          <w14:ligatures w14:val="none"/>
        </w:rPr>
      </w:pPr>
      <w:r w:rsidRPr="00CE0418">
        <w:rPr>
          <w:rFonts w:ascii="Times New Roman" w:hAnsi="Times New Roman"/>
          <w:kern w:val="0"/>
          <w:sz w:val="22"/>
          <w:lang w:val="it-IT"/>
          <w14:ligatures w14:val="none"/>
        </w:rPr>
        <w:t xml:space="preserve">Perdozavimo požymiai yra karščio pylimas, dažnas šlapinimasis, nuovargis, depresija, nerimas ir koncentracijos stoka. </w:t>
      </w:r>
    </w:p>
    <w:p w14:paraId="48B67BE7" w14:textId="77777777" w:rsidR="00003AA8" w:rsidRPr="00CE0418" w:rsidRDefault="00003AA8" w:rsidP="00003AA8">
      <w:pPr>
        <w:widowControl w:val="0"/>
        <w:numPr>
          <w:ilvl w:val="12"/>
          <w:numId w:val="0"/>
        </w:numPr>
        <w:spacing w:after="0" w:line="240" w:lineRule="auto"/>
        <w:ind w:right="-2"/>
        <w:rPr>
          <w:rFonts w:ascii="Times New Roman" w:hAnsi="Times New Roman"/>
          <w:kern w:val="0"/>
          <w:sz w:val="22"/>
          <w:lang w:val="it-IT"/>
          <w14:ligatures w14:val="none"/>
        </w:rPr>
      </w:pPr>
    </w:p>
    <w:p w14:paraId="1BBC3645" w14:textId="77777777" w:rsidR="00003AA8" w:rsidRPr="00CE0418" w:rsidRDefault="00003AA8" w:rsidP="00003AA8">
      <w:pPr>
        <w:widowControl w:val="0"/>
        <w:numPr>
          <w:ilvl w:val="12"/>
          <w:numId w:val="0"/>
        </w:numPr>
        <w:spacing w:after="0" w:line="240" w:lineRule="auto"/>
        <w:ind w:right="-2"/>
        <w:rPr>
          <w:rFonts w:ascii="Times New Roman" w:hAnsi="Times New Roman"/>
          <w:kern w:val="0"/>
          <w:sz w:val="22"/>
          <w:lang w:val="it-IT"/>
          <w14:ligatures w14:val="none"/>
        </w:rPr>
      </w:pPr>
      <w:r w:rsidRPr="00CE0418">
        <w:rPr>
          <w:rFonts w:ascii="Times New Roman" w:hAnsi="Times New Roman"/>
          <w:kern w:val="0"/>
          <w:sz w:val="22"/>
          <w:lang w:val="it-IT"/>
          <w14:ligatures w14:val="none"/>
        </w:rPr>
        <w:t>Jei manote, kad pavartojote per didelę vaisto dozę, ir Jums pasireiškė šių požymių, nedelsdami kreipkitės į gydytoją.</w:t>
      </w:r>
    </w:p>
    <w:p w14:paraId="1E7AB761" w14:textId="77777777" w:rsidR="00003AA8" w:rsidRPr="00CE0418" w:rsidRDefault="00003AA8" w:rsidP="00003AA8">
      <w:pPr>
        <w:widowControl w:val="0"/>
        <w:numPr>
          <w:ilvl w:val="12"/>
          <w:numId w:val="0"/>
        </w:numPr>
        <w:spacing w:after="0" w:line="240" w:lineRule="auto"/>
        <w:ind w:right="-2"/>
        <w:rPr>
          <w:rFonts w:ascii="Times New Roman" w:hAnsi="Times New Roman"/>
          <w:kern w:val="0"/>
          <w:sz w:val="22"/>
          <w:lang w:val="it-IT"/>
          <w14:ligatures w14:val="none"/>
        </w:rPr>
      </w:pPr>
    </w:p>
    <w:p w14:paraId="64D9D48F" w14:textId="77777777" w:rsidR="00003AA8" w:rsidRPr="00CE0418" w:rsidRDefault="00003AA8" w:rsidP="00003AA8">
      <w:pPr>
        <w:keepNext/>
        <w:widowControl w:val="0"/>
        <w:numPr>
          <w:ilvl w:val="12"/>
          <w:numId w:val="0"/>
        </w:numPr>
        <w:spacing w:after="0" w:line="240" w:lineRule="auto"/>
        <w:outlineLvl w:val="0"/>
        <w:rPr>
          <w:rFonts w:ascii="Times New Roman" w:hAnsi="Times New Roman"/>
          <w:b/>
          <w:kern w:val="0"/>
          <w:sz w:val="22"/>
          <w:lang w:val="it-IT"/>
          <w14:ligatures w14:val="none"/>
        </w:rPr>
      </w:pPr>
      <w:r w:rsidRPr="00CE0418">
        <w:rPr>
          <w:rFonts w:ascii="Times New Roman" w:hAnsi="Times New Roman"/>
          <w:b/>
          <w:kern w:val="0"/>
          <w:sz w:val="22"/>
          <w:lang w:val="it-IT"/>
          <w14:ligatures w14:val="none"/>
        </w:rPr>
        <w:t>Pamiršus pavartoti Sandostatin LAR</w:t>
      </w:r>
    </w:p>
    <w:p w14:paraId="13BC675D" w14:textId="77777777" w:rsidR="00003AA8" w:rsidRPr="00CE0418" w:rsidRDefault="00003AA8" w:rsidP="00003AA8">
      <w:pPr>
        <w:widowControl w:val="0"/>
        <w:numPr>
          <w:ilvl w:val="12"/>
          <w:numId w:val="0"/>
        </w:numPr>
        <w:spacing w:after="0" w:line="240" w:lineRule="auto"/>
        <w:ind w:right="-2"/>
        <w:rPr>
          <w:rFonts w:ascii="Times New Roman" w:hAnsi="Times New Roman"/>
          <w:kern w:val="0"/>
          <w:sz w:val="22"/>
          <w:lang w:val="it-IT"/>
          <w14:ligatures w14:val="none"/>
        </w:rPr>
      </w:pPr>
      <w:r w:rsidRPr="00CE0418">
        <w:rPr>
          <w:rFonts w:ascii="Times New Roman" w:hAnsi="Times New Roman"/>
          <w:kern w:val="0"/>
          <w:sz w:val="22"/>
          <w:lang w:val="it-IT"/>
          <w14:ligatures w14:val="none"/>
        </w:rPr>
        <w:t>Pamiršus sušvirkšti vaisto, rekomenduojama, kad vaisto Jums būtų sušvirkšta iškart prisiminus, o toliau vaisto reikia vartoti įprastai. Nebus jokios žalos, jeigu dozė bus sušvirkšta keliomis dienomis vėliau, tačiau kol vaisto pradėsite vartoti įprastu režimu, gali laikinai atsinaujinti ligos požymiai.</w:t>
      </w:r>
    </w:p>
    <w:p w14:paraId="3DD62677" w14:textId="77777777" w:rsidR="00003AA8" w:rsidRPr="00CE0418" w:rsidRDefault="00003AA8" w:rsidP="00003AA8">
      <w:pPr>
        <w:widowControl w:val="0"/>
        <w:numPr>
          <w:ilvl w:val="12"/>
          <w:numId w:val="0"/>
        </w:numPr>
        <w:spacing w:after="0" w:line="240" w:lineRule="auto"/>
        <w:ind w:right="-2"/>
        <w:rPr>
          <w:rFonts w:ascii="Times New Roman" w:hAnsi="Times New Roman"/>
          <w:kern w:val="0"/>
          <w:sz w:val="22"/>
          <w:lang w:val="it-IT"/>
          <w14:ligatures w14:val="none"/>
        </w:rPr>
      </w:pPr>
    </w:p>
    <w:p w14:paraId="5B8E683D" w14:textId="77777777" w:rsidR="00003AA8" w:rsidRPr="00CE0418" w:rsidRDefault="00003AA8" w:rsidP="00003AA8">
      <w:pPr>
        <w:keepNext/>
        <w:widowControl w:val="0"/>
        <w:numPr>
          <w:ilvl w:val="12"/>
          <w:numId w:val="0"/>
        </w:numPr>
        <w:spacing w:after="0" w:line="240" w:lineRule="auto"/>
        <w:outlineLvl w:val="0"/>
        <w:rPr>
          <w:rFonts w:ascii="Times New Roman" w:hAnsi="Times New Roman"/>
          <w:b/>
          <w:kern w:val="0"/>
          <w:sz w:val="22"/>
          <w:lang w:val="it-IT"/>
          <w14:ligatures w14:val="none"/>
        </w:rPr>
      </w:pPr>
      <w:r w:rsidRPr="00CE0418">
        <w:rPr>
          <w:rFonts w:ascii="Times New Roman" w:hAnsi="Times New Roman"/>
          <w:b/>
          <w:kern w:val="0"/>
          <w:sz w:val="22"/>
          <w:lang w:val="it-IT"/>
          <w14:ligatures w14:val="none"/>
        </w:rPr>
        <w:t>Nustojus vartoti Sandostatin LAR</w:t>
      </w:r>
    </w:p>
    <w:p w14:paraId="0141D12B" w14:textId="77777777" w:rsidR="00003AA8" w:rsidRPr="00CE0418" w:rsidRDefault="00003AA8" w:rsidP="00003AA8">
      <w:pPr>
        <w:numPr>
          <w:ilvl w:val="12"/>
          <w:numId w:val="0"/>
        </w:numPr>
        <w:spacing w:after="0" w:line="240" w:lineRule="auto"/>
        <w:ind w:right="-2"/>
        <w:rPr>
          <w:rFonts w:ascii="Times New Roman" w:hAnsi="Times New Roman"/>
          <w:kern w:val="0"/>
          <w:sz w:val="22"/>
          <w:lang w:val="it-IT"/>
          <w14:ligatures w14:val="none"/>
        </w:rPr>
      </w:pPr>
      <w:r w:rsidRPr="00CE0418">
        <w:rPr>
          <w:rFonts w:ascii="Times New Roman" w:hAnsi="Times New Roman"/>
          <w:kern w:val="0"/>
          <w:sz w:val="22"/>
          <w:lang w:val="it-IT"/>
          <w14:ligatures w14:val="none"/>
        </w:rPr>
        <w:t>Jeigu nutrauksite gydymą Sandostatin LAR, Jūsų ligos simptomai gali atsinaujinti. Todėl nenutraukite Sandostatin LAR vartojimo, nebent taip padaryti nurodė gydytojas.</w:t>
      </w:r>
    </w:p>
    <w:p w14:paraId="55020C67" w14:textId="77777777" w:rsidR="00003AA8" w:rsidRPr="00CE0418" w:rsidRDefault="00003AA8" w:rsidP="00003AA8">
      <w:pPr>
        <w:numPr>
          <w:ilvl w:val="12"/>
          <w:numId w:val="0"/>
        </w:numPr>
        <w:spacing w:after="0" w:line="240" w:lineRule="auto"/>
        <w:ind w:right="-2"/>
        <w:rPr>
          <w:rFonts w:ascii="Times New Roman" w:hAnsi="Times New Roman"/>
          <w:kern w:val="0"/>
          <w:sz w:val="22"/>
          <w:lang w:val="it-IT"/>
          <w14:ligatures w14:val="none"/>
        </w:rPr>
      </w:pPr>
    </w:p>
    <w:p w14:paraId="4AA2A495" w14:textId="77777777" w:rsidR="00003AA8" w:rsidRPr="00CE0418" w:rsidRDefault="00003AA8" w:rsidP="00003AA8">
      <w:pPr>
        <w:widowControl w:val="0"/>
        <w:numPr>
          <w:ilvl w:val="12"/>
          <w:numId w:val="0"/>
        </w:numPr>
        <w:spacing w:after="0" w:line="240" w:lineRule="auto"/>
        <w:ind w:right="-2"/>
        <w:rPr>
          <w:rFonts w:ascii="Times New Roman" w:hAnsi="Times New Roman"/>
          <w:kern w:val="0"/>
          <w:sz w:val="22"/>
          <w:lang w:val="it-IT"/>
          <w14:ligatures w14:val="none"/>
        </w:rPr>
      </w:pPr>
      <w:r w:rsidRPr="00CE0418">
        <w:rPr>
          <w:rFonts w:ascii="Times New Roman" w:hAnsi="Times New Roman"/>
          <w:kern w:val="0"/>
          <w:sz w:val="22"/>
          <w:lang w:val="it-IT"/>
          <w14:ligatures w14:val="none"/>
        </w:rPr>
        <w:t>Jeigu kiltų daugiau klausimų dėl šio vaisto vartojimo, kreipkitės į gydytoją, slaugytoją arba vaistininką.</w:t>
      </w:r>
    </w:p>
    <w:p w14:paraId="5C90D346" w14:textId="77777777" w:rsidR="00003AA8" w:rsidRPr="00CE0418" w:rsidRDefault="00003AA8" w:rsidP="00003AA8">
      <w:pPr>
        <w:widowControl w:val="0"/>
        <w:numPr>
          <w:ilvl w:val="12"/>
          <w:numId w:val="0"/>
        </w:numPr>
        <w:spacing w:after="0" w:line="240" w:lineRule="auto"/>
        <w:ind w:right="-2"/>
        <w:rPr>
          <w:rFonts w:ascii="Times New Roman" w:hAnsi="Times New Roman"/>
          <w:kern w:val="0"/>
          <w:sz w:val="22"/>
          <w:lang w:val="it-IT"/>
          <w14:ligatures w14:val="none"/>
        </w:rPr>
      </w:pPr>
    </w:p>
    <w:p w14:paraId="3B061AE4" w14:textId="77777777" w:rsidR="00003AA8" w:rsidRPr="00CE0418" w:rsidRDefault="00003AA8" w:rsidP="00003AA8">
      <w:pPr>
        <w:widowControl w:val="0"/>
        <w:numPr>
          <w:ilvl w:val="12"/>
          <w:numId w:val="0"/>
        </w:numPr>
        <w:spacing w:after="0" w:line="240" w:lineRule="auto"/>
        <w:ind w:right="-2"/>
        <w:rPr>
          <w:rFonts w:ascii="Times New Roman" w:hAnsi="Times New Roman"/>
          <w:kern w:val="0"/>
          <w:sz w:val="22"/>
          <w:lang w:val="it-IT"/>
          <w14:ligatures w14:val="none"/>
        </w:rPr>
      </w:pPr>
    </w:p>
    <w:p w14:paraId="74427D55" w14:textId="77777777" w:rsidR="00003AA8" w:rsidRPr="00CE0418" w:rsidRDefault="00003AA8" w:rsidP="00003AA8">
      <w:pPr>
        <w:keepNext/>
        <w:widowControl w:val="0"/>
        <w:numPr>
          <w:ilvl w:val="12"/>
          <w:numId w:val="0"/>
        </w:numPr>
        <w:spacing w:after="0" w:line="240" w:lineRule="auto"/>
        <w:ind w:left="567" w:hanging="567"/>
        <w:rPr>
          <w:rFonts w:ascii="Times New Roman" w:hAnsi="Times New Roman"/>
          <w:kern w:val="0"/>
          <w:sz w:val="22"/>
          <w:lang w:val="it-IT"/>
          <w14:ligatures w14:val="none"/>
        </w:rPr>
      </w:pPr>
      <w:r w:rsidRPr="00CE0418">
        <w:rPr>
          <w:rFonts w:ascii="Times New Roman" w:hAnsi="Times New Roman"/>
          <w:b/>
          <w:kern w:val="0"/>
          <w:sz w:val="22"/>
          <w:lang w:val="it-IT"/>
          <w14:ligatures w14:val="none"/>
        </w:rPr>
        <w:t>4.</w:t>
      </w:r>
      <w:r w:rsidRPr="00CE0418">
        <w:rPr>
          <w:rFonts w:ascii="Times New Roman" w:hAnsi="Times New Roman"/>
          <w:b/>
          <w:kern w:val="0"/>
          <w:sz w:val="22"/>
          <w:lang w:val="it-IT"/>
          <w14:ligatures w14:val="none"/>
        </w:rPr>
        <w:tab/>
        <w:t>Galimas šalutinis poveikis</w:t>
      </w:r>
    </w:p>
    <w:p w14:paraId="35CF2449" w14:textId="77777777" w:rsidR="00003AA8" w:rsidRPr="00CE0418" w:rsidRDefault="00003AA8" w:rsidP="00003AA8">
      <w:pPr>
        <w:keepNext/>
        <w:widowControl w:val="0"/>
        <w:numPr>
          <w:ilvl w:val="12"/>
          <w:numId w:val="0"/>
        </w:numPr>
        <w:spacing w:after="0" w:line="240" w:lineRule="auto"/>
        <w:rPr>
          <w:rFonts w:ascii="Times New Roman" w:hAnsi="Times New Roman"/>
          <w:kern w:val="0"/>
          <w:sz w:val="22"/>
          <w:lang w:val="it-IT"/>
          <w14:ligatures w14:val="none"/>
        </w:rPr>
      </w:pPr>
    </w:p>
    <w:p w14:paraId="66AFC87A" w14:textId="77777777" w:rsidR="00003AA8" w:rsidRPr="00CE0418" w:rsidRDefault="00003AA8" w:rsidP="00003AA8">
      <w:pPr>
        <w:widowControl w:val="0"/>
        <w:numPr>
          <w:ilvl w:val="12"/>
          <w:numId w:val="0"/>
        </w:numPr>
        <w:spacing w:after="0" w:line="240" w:lineRule="auto"/>
        <w:ind w:right="-2"/>
        <w:rPr>
          <w:rFonts w:ascii="Times New Roman" w:hAnsi="Times New Roman"/>
          <w:kern w:val="0"/>
          <w:sz w:val="22"/>
          <w:lang w:val="it-IT"/>
          <w14:ligatures w14:val="none"/>
        </w:rPr>
      </w:pPr>
      <w:r w:rsidRPr="00CE0418">
        <w:rPr>
          <w:rFonts w:ascii="Times New Roman" w:hAnsi="Times New Roman"/>
          <w:kern w:val="0"/>
          <w:sz w:val="22"/>
          <w:lang w:val="it-IT"/>
          <w14:ligatures w14:val="none"/>
        </w:rPr>
        <w:t>Šis vaistas, kaip ir visi kiti, gali sukelti šalutinį poveikį, nors jis pasireiškia ne visiems žmonėms.</w:t>
      </w:r>
    </w:p>
    <w:p w14:paraId="00AAE6DC" w14:textId="77777777" w:rsidR="00003AA8" w:rsidRPr="00CE0418" w:rsidRDefault="00003AA8" w:rsidP="00003AA8">
      <w:pPr>
        <w:widowControl w:val="0"/>
        <w:numPr>
          <w:ilvl w:val="12"/>
          <w:numId w:val="0"/>
        </w:numPr>
        <w:spacing w:after="0" w:line="240" w:lineRule="auto"/>
        <w:ind w:right="-2"/>
        <w:rPr>
          <w:rFonts w:ascii="Times New Roman" w:hAnsi="Times New Roman"/>
          <w:kern w:val="0"/>
          <w:sz w:val="22"/>
          <w:lang w:val="it-IT"/>
          <w14:ligatures w14:val="none"/>
        </w:rPr>
      </w:pPr>
    </w:p>
    <w:p w14:paraId="37674709" w14:textId="77777777" w:rsidR="00003AA8" w:rsidRPr="00CE0418" w:rsidRDefault="00003AA8" w:rsidP="00003AA8">
      <w:pPr>
        <w:keepNext/>
        <w:widowControl w:val="0"/>
        <w:spacing w:after="0" w:line="240" w:lineRule="auto"/>
        <w:rPr>
          <w:rFonts w:ascii="Times New Roman" w:hAnsi="Times New Roman"/>
          <w:b/>
          <w:kern w:val="0"/>
          <w:sz w:val="22"/>
          <w:lang w:val="it-IT"/>
          <w14:ligatures w14:val="none"/>
        </w:rPr>
      </w:pPr>
      <w:r w:rsidRPr="00CE0418">
        <w:rPr>
          <w:rFonts w:ascii="Times New Roman" w:hAnsi="Times New Roman"/>
          <w:b/>
          <w:kern w:val="0"/>
          <w:sz w:val="22"/>
          <w:lang w:val="it-IT"/>
          <w14:ligatures w14:val="none"/>
        </w:rPr>
        <w:t xml:space="preserve">Kai kurie šalutiniai reiškiniai gali būti sunkūs. Jeigu Jums pasireikštų bet kurių toliau išvardytų </w:t>
      </w:r>
      <w:r w:rsidRPr="00CE0418">
        <w:rPr>
          <w:rFonts w:ascii="Times New Roman" w:hAnsi="Times New Roman"/>
          <w:b/>
          <w:kern w:val="0"/>
          <w:sz w:val="22"/>
          <w:lang w:val="it-IT"/>
          <w14:ligatures w14:val="none"/>
        </w:rPr>
        <w:lastRenderedPageBreak/>
        <w:t>reiškinių, nedelsdami kreipkitės į gydytoją:</w:t>
      </w:r>
    </w:p>
    <w:p w14:paraId="101CF832" w14:textId="77777777" w:rsidR="00003AA8" w:rsidRPr="00CE0418" w:rsidRDefault="00003AA8" w:rsidP="00003AA8">
      <w:pPr>
        <w:keepNext/>
        <w:widowControl w:val="0"/>
        <w:spacing w:after="0" w:line="240" w:lineRule="auto"/>
        <w:rPr>
          <w:rFonts w:ascii="Times New Roman" w:hAnsi="Times New Roman"/>
          <w:kern w:val="0"/>
          <w:sz w:val="22"/>
          <w:lang w:val="it-IT"/>
          <w14:ligatures w14:val="none"/>
        </w:rPr>
      </w:pPr>
    </w:p>
    <w:p w14:paraId="426A3F86" w14:textId="77777777" w:rsidR="00003AA8" w:rsidRPr="00CE0418" w:rsidRDefault="00003AA8" w:rsidP="00003AA8">
      <w:pPr>
        <w:keepNext/>
        <w:widowControl w:val="0"/>
        <w:spacing w:after="0" w:line="240" w:lineRule="auto"/>
        <w:rPr>
          <w:rFonts w:ascii="Times New Roman" w:hAnsi="Times New Roman"/>
          <w:i/>
          <w:kern w:val="0"/>
          <w:sz w:val="22"/>
          <w:lang w:val="it-IT"/>
          <w14:ligatures w14:val="none"/>
        </w:rPr>
      </w:pPr>
      <w:r w:rsidRPr="00CE0418">
        <w:rPr>
          <w:rFonts w:ascii="Times New Roman" w:hAnsi="Times New Roman"/>
          <w:b/>
          <w:kern w:val="0"/>
          <w:sz w:val="22"/>
          <w:lang w:val="it-IT"/>
          <w14:ligatures w14:val="none"/>
        </w:rPr>
        <w:t xml:space="preserve">Labai dažni </w:t>
      </w:r>
      <w:r w:rsidRPr="00CE0418">
        <w:rPr>
          <w:rFonts w:ascii="Times New Roman" w:hAnsi="Times New Roman"/>
          <w:kern w:val="0"/>
          <w:sz w:val="22"/>
          <w:lang w:val="it-IT"/>
          <w14:ligatures w14:val="none"/>
        </w:rPr>
        <w:t>(gali pasireikšti daugiau kaip 1 asmeniui iš 10):</w:t>
      </w:r>
    </w:p>
    <w:p w14:paraId="0113DBB7" w14:textId="77777777" w:rsidR="00003AA8" w:rsidRPr="00CE0418" w:rsidRDefault="00003AA8" w:rsidP="00003AA8">
      <w:pPr>
        <w:widowControl w:val="0"/>
        <w:numPr>
          <w:ilvl w:val="0"/>
          <w:numId w:val="5"/>
        </w:numPr>
        <w:tabs>
          <w:tab w:val="clear" w:pos="357"/>
          <w:tab w:val="left" w:pos="567"/>
        </w:tabs>
        <w:spacing w:after="0" w:line="240" w:lineRule="auto"/>
        <w:ind w:left="567" w:right="-2" w:hanging="567"/>
        <w:rPr>
          <w:rFonts w:ascii="Times New Roman" w:hAnsi="Times New Roman"/>
          <w:kern w:val="0"/>
          <w:sz w:val="22"/>
          <w:lang w:val="it-IT"/>
          <w14:ligatures w14:val="none"/>
        </w:rPr>
      </w:pPr>
      <w:r w:rsidRPr="00CE0418">
        <w:rPr>
          <w:rFonts w:ascii="Times New Roman" w:hAnsi="Times New Roman"/>
          <w:kern w:val="0"/>
          <w:sz w:val="22"/>
          <w:lang w:val="it-IT"/>
          <w14:ligatures w14:val="none"/>
        </w:rPr>
        <w:t>tulžies akmenų atsiradimas, pasireiškiantis staigiu nugaros skausmu;</w:t>
      </w:r>
    </w:p>
    <w:p w14:paraId="71E09B66" w14:textId="77777777" w:rsidR="00003AA8" w:rsidRPr="00CE0418" w:rsidRDefault="00003AA8" w:rsidP="00003AA8">
      <w:pPr>
        <w:widowControl w:val="0"/>
        <w:numPr>
          <w:ilvl w:val="0"/>
          <w:numId w:val="5"/>
        </w:numPr>
        <w:tabs>
          <w:tab w:val="clear" w:pos="357"/>
          <w:tab w:val="left" w:pos="567"/>
        </w:tabs>
        <w:spacing w:after="0" w:line="240" w:lineRule="auto"/>
        <w:ind w:left="567" w:right="-2" w:hanging="567"/>
        <w:rPr>
          <w:rFonts w:ascii="Times New Roman" w:hAnsi="Times New Roman"/>
          <w:kern w:val="0"/>
          <w:sz w:val="22"/>
          <w:lang w:val="de-DE"/>
          <w14:ligatures w14:val="none"/>
        </w:rPr>
      </w:pPr>
      <w:r w:rsidRPr="00CE0418">
        <w:rPr>
          <w:rFonts w:ascii="Times New Roman" w:hAnsi="Times New Roman"/>
          <w:kern w:val="0"/>
          <w:sz w:val="22"/>
          <w:lang w:val="de-DE"/>
          <w14:ligatures w14:val="none"/>
        </w:rPr>
        <w:t xml:space="preserve">per </w:t>
      </w:r>
      <w:proofErr w:type="spellStart"/>
      <w:r w:rsidRPr="00CE0418">
        <w:rPr>
          <w:rFonts w:ascii="Times New Roman" w:hAnsi="Times New Roman"/>
          <w:kern w:val="0"/>
          <w:sz w:val="22"/>
          <w:lang w:val="de-DE"/>
          <w14:ligatures w14:val="none"/>
        </w:rPr>
        <w:t>didelis</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cukraus</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kiekis</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kraujyje</w:t>
      </w:r>
      <w:proofErr w:type="spellEnd"/>
      <w:r w:rsidRPr="00CE0418">
        <w:rPr>
          <w:rFonts w:ascii="Times New Roman" w:hAnsi="Times New Roman"/>
          <w:kern w:val="0"/>
          <w:sz w:val="22"/>
          <w:lang w:val="de-DE"/>
          <w14:ligatures w14:val="none"/>
        </w:rPr>
        <w:t>.</w:t>
      </w:r>
    </w:p>
    <w:p w14:paraId="50B6806E" w14:textId="77777777" w:rsidR="00003AA8" w:rsidRPr="00CE0418" w:rsidRDefault="00003AA8" w:rsidP="00003AA8">
      <w:pPr>
        <w:widowControl w:val="0"/>
        <w:spacing w:after="0" w:line="240" w:lineRule="auto"/>
        <w:ind w:right="-2"/>
        <w:rPr>
          <w:rFonts w:ascii="Times New Roman" w:hAnsi="Times New Roman"/>
          <w:kern w:val="0"/>
          <w:sz w:val="22"/>
          <w:lang w:val="de-DE"/>
          <w14:ligatures w14:val="none"/>
        </w:rPr>
      </w:pPr>
    </w:p>
    <w:p w14:paraId="0469E264" w14:textId="77777777" w:rsidR="00003AA8" w:rsidRPr="00CE0418" w:rsidRDefault="00003AA8" w:rsidP="00003AA8">
      <w:pPr>
        <w:keepNext/>
        <w:widowControl w:val="0"/>
        <w:spacing w:after="0" w:line="240" w:lineRule="auto"/>
        <w:rPr>
          <w:rFonts w:ascii="Times New Roman" w:hAnsi="Times New Roman"/>
          <w:i/>
          <w:kern w:val="0"/>
          <w:sz w:val="22"/>
          <w:lang w:val="de-DE"/>
          <w14:ligatures w14:val="none"/>
        </w:rPr>
      </w:pPr>
      <w:proofErr w:type="spellStart"/>
      <w:r w:rsidRPr="00CE0418">
        <w:rPr>
          <w:rFonts w:ascii="Times New Roman" w:hAnsi="Times New Roman"/>
          <w:b/>
          <w:kern w:val="0"/>
          <w:sz w:val="22"/>
          <w:lang w:val="de-DE"/>
          <w14:ligatures w14:val="none"/>
        </w:rPr>
        <w:t>Dažni</w:t>
      </w:r>
      <w:proofErr w:type="spellEnd"/>
      <w:r w:rsidRPr="00CE0418">
        <w:rPr>
          <w:rFonts w:ascii="Times New Roman" w:hAnsi="Times New Roman"/>
          <w:b/>
          <w:kern w:val="0"/>
          <w:sz w:val="22"/>
          <w:lang w:val="de-DE"/>
          <w14:ligatures w14:val="none"/>
        </w:rPr>
        <w:t xml:space="preserve"> </w:t>
      </w:r>
      <w:r w:rsidRPr="00CE0418">
        <w:rPr>
          <w:rFonts w:ascii="Times New Roman" w:hAnsi="Times New Roman"/>
          <w:kern w:val="0"/>
          <w:sz w:val="22"/>
          <w:lang w:val="de-DE"/>
          <w14:ligatures w14:val="none"/>
        </w:rPr>
        <w:t>(</w:t>
      </w:r>
      <w:proofErr w:type="spellStart"/>
      <w:r w:rsidRPr="00CE0418">
        <w:rPr>
          <w:rFonts w:ascii="Times New Roman" w:hAnsi="Times New Roman"/>
          <w:kern w:val="0"/>
          <w:sz w:val="22"/>
          <w:lang w:val="de-DE"/>
          <w14:ligatures w14:val="none"/>
        </w:rPr>
        <w:t>gali</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pasireikšti</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rečiau</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kaip</w:t>
      </w:r>
      <w:proofErr w:type="spellEnd"/>
      <w:r w:rsidRPr="00CE0418">
        <w:rPr>
          <w:rFonts w:ascii="Times New Roman" w:hAnsi="Times New Roman"/>
          <w:kern w:val="0"/>
          <w:sz w:val="22"/>
          <w:lang w:val="de-DE"/>
          <w14:ligatures w14:val="none"/>
        </w:rPr>
        <w:t xml:space="preserve"> 1 </w:t>
      </w:r>
      <w:proofErr w:type="spellStart"/>
      <w:r w:rsidRPr="00CE0418">
        <w:rPr>
          <w:rFonts w:ascii="Times New Roman" w:hAnsi="Times New Roman"/>
          <w:kern w:val="0"/>
          <w:sz w:val="22"/>
          <w:lang w:val="de-DE"/>
          <w14:ligatures w14:val="none"/>
        </w:rPr>
        <w:t>asmeniui</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iš</w:t>
      </w:r>
      <w:proofErr w:type="spellEnd"/>
      <w:r w:rsidRPr="00CE0418">
        <w:rPr>
          <w:rFonts w:ascii="Times New Roman" w:hAnsi="Times New Roman"/>
          <w:kern w:val="0"/>
          <w:sz w:val="22"/>
          <w:lang w:val="de-DE"/>
          <w14:ligatures w14:val="none"/>
        </w:rPr>
        <w:t xml:space="preserve"> 10):</w:t>
      </w:r>
    </w:p>
    <w:p w14:paraId="6D1ED56A" w14:textId="77777777" w:rsidR="00003AA8" w:rsidRPr="00CE0418" w:rsidRDefault="00003AA8" w:rsidP="00003AA8">
      <w:pPr>
        <w:widowControl w:val="0"/>
        <w:numPr>
          <w:ilvl w:val="0"/>
          <w:numId w:val="5"/>
        </w:numPr>
        <w:tabs>
          <w:tab w:val="clear" w:pos="357"/>
          <w:tab w:val="left" w:pos="567"/>
        </w:tabs>
        <w:spacing w:after="0" w:line="240" w:lineRule="auto"/>
        <w:ind w:left="567" w:right="-2" w:hanging="567"/>
        <w:rPr>
          <w:rFonts w:ascii="Times New Roman" w:hAnsi="Times New Roman"/>
          <w:kern w:val="0"/>
          <w:sz w:val="22"/>
          <w:lang w:val="de-DE"/>
          <w14:ligatures w14:val="none"/>
        </w:rPr>
      </w:pPr>
      <w:proofErr w:type="spellStart"/>
      <w:r w:rsidRPr="00CE0418">
        <w:rPr>
          <w:rFonts w:ascii="Times New Roman" w:hAnsi="Times New Roman"/>
          <w:kern w:val="0"/>
          <w:sz w:val="22"/>
          <w:lang w:val="de-DE"/>
          <w14:ligatures w14:val="none"/>
        </w:rPr>
        <w:t>nepakankama</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skydliaukės</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veikla</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hipotirozė</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dėl</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ko</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pakinta</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širdies</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susitraukimų</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greitis</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apetitas</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ir</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kūno</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svoris</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atsiranda</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nuovargis</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šalčio</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pojūtis</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arba</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priekinės</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kaklo</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dalies</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patinimas</w:t>
      </w:r>
      <w:proofErr w:type="spellEnd"/>
      <w:r w:rsidRPr="00CE0418">
        <w:rPr>
          <w:rFonts w:ascii="Times New Roman" w:hAnsi="Times New Roman"/>
          <w:kern w:val="0"/>
          <w:sz w:val="22"/>
          <w:lang w:val="de-DE"/>
          <w14:ligatures w14:val="none"/>
        </w:rPr>
        <w:t>;</w:t>
      </w:r>
    </w:p>
    <w:p w14:paraId="52EE4176" w14:textId="77777777" w:rsidR="00003AA8" w:rsidRPr="00CE0418" w:rsidRDefault="00003AA8" w:rsidP="00003AA8">
      <w:pPr>
        <w:widowControl w:val="0"/>
        <w:numPr>
          <w:ilvl w:val="0"/>
          <w:numId w:val="5"/>
        </w:numPr>
        <w:tabs>
          <w:tab w:val="clear" w:pos="357"/>
          <w:tab w:val="left" w:pos="567"/>
        </w:tabs>
        <w:spacing w:after="0" w:line="240" w:lineRule="auto"/>
        <w:ind w:left="567" w:right="-2" w:hanging="567"/>
        <w:rPr>
          <w:rFonts w:ascii="Times New Roman" w:hAnsi="Times New Roman"/>
          <w:kern w:val="0"/>
          <w:sz w:val="22"/>
          <w:lang w:val="de-DE"/>
          <w14:ligatures w14:val="none"/>
        </w:rPr>
      </w:pPr>
      <w:proofErr w:type="spellStart"/>
      <w:r w:rsidRPr="00CE0418">
        <w:rPr>
          <w:rFonts w:ascii="Times New Roman" w:hAnsi="Times New Roman"/>
          <w:kern w:val="0"/>
          <w:sz w:val="22"/>
          <w:lang w:val="de-DE"/>
          <w14:ligatures w14:val="none"/>
        </w:rPr>
        <w:t>skydliaukės</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veiklos</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tyrimų</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rodmenų</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pokyčiai</w:t>
      </w:r>
      <w:proofErr w:type="spellEnd"/>
      <w:r w:rsidRPr="00CE0418">
        <w:rPr>
          <w:rFonts w:ascii="Times New Roman" w:hAnsi="Times New Roman"/>
          <w:kern w:val="0"/>
          <w:sz w:val="22"/>
          <w:lang w:val="de-DE"/>
          <w14:ligatures w14:val="none"/>
        </w:rPr>
        <w:t>;</w:t>
      </w:r>
    </w:p>
    <w:p w14:paraId="195232BF" w14:textId="77777777" w:rsidR="00003AA8" w:rsidRPr="00CE0418" w:rsidRDefault="00003AA8" w:rsidP="00003AA8">
      <w:pPr>
        <w:widowControl w:val="0"/>
        <w:numPr>
          <w:ilvl w:val="0"/>
          <w:numId w:val="5"/>
        </w:numPr>
        <w:tabs>
          <w:tab w:val="clear" w:pos="357"/>
          <w:tab w:val="left" w:pos="567"/>
        </w:tabs>
        <w:spacing w:after="0" w:line="240" w:lineRule="auto"/>
        <w:ind w:left="567" w:right="-2" w:hanging="567"/>
        <w:rPr>
          <w:rFonts w:ascii="Times New Roman" w:hAnsi="Times New Roman"/>
          <w:kern w:val="0"/>
          <w:sz w:val="22"/>
          <w:lang w:val="de-DE"/>
          <w14:ligatures w14:val="none"/>
        </w:rPr>
      </w:pPr>
      <w:proofErr w:type="spellStart"/>
      <w:r w:rsidRPr="00CE0418">
        <w:rPr>
          <w:rFonts w:ascii="Times New Roman" w:hAnsi="Times New Roman"/>
          <w:kern w:val="0"/>
          <w:sz w:val="22"/>
          <w:lang w:val="de-DE"/>
          <w14:ligatures w14:val="none"/>
        </w:rPr>
        <w:t>tulžies</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pūslės</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uždegimas</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cholecistitas</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kurio</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simptomais</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gali</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būti</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viršutinės</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dešiniosios</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pilvo</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srities</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skausmas</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karščiavimas</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pykinimas</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odos</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ir</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akių</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pageltimas</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gelta</w:t>
      </w:r>
      <w:proofErr w:type="spellEnd"/>
      <w:r w:rsidRPr="00CE0418">
        <w:rPr>
          <w:rFonts w:ascii="Times New Roman" w:hAnsi="Times New Roman"/>
          <w:kern w:val="0"/>
          <w:sz w:val="22"/>
          <w:lang w:val="de-DE"/>
          <w14:ligatures w14:val="none"/>
        </w:rPr>
        <w:t>);</w:t>
      </w:r>
    </w:p>
    <w:p w14:paraId="01718BED" w14:textId="77777777" w:rsidR="00003AA8" w:rsidRPr="00CE0418" w:rsidRDefault="00003AA8" w:rsidP="00003AA8">
      <w:pPr>
        <w:widowControl w:val="0"/>
        <w:numPr>
          <w:ilvl w:val="0"/>
          <w:numId w:val="5"/>
        </w:numPr>
        <w:tabs>
          <w:tab w:val="clear" w:pos="357"/>
          <w:tab w:val="left" w:pos="567"/>
        </w:tabs>
        <w:spacing w:after="0" w:line="240" w:lineRule="auto"/>
        <w:ind w:left="567" w:right="-2" w:hanging="567"/>
        <w:rPr>
          <w:rFonts w:ascii="Times New Roman" w:hAnsi="Times New Roman"/>
          <w:kern w:val="0"/>
          <w:sz w:val="22"/>
          <w:lang w:val="de-DE"/>
          <w14:ligatures w14:val="none"/>
        </w:rPr>
      </w:pPr>
      <w:r w:rsidRPr="00CE0418">
        <w:rPr>
          <w:rFonts w:ascii="Times New Roman" w:hAnsi="Times New Roman"/>
          <w:kern w:val="0"/>
          <w:sz w:val="22"/>
          <w:lang w:val="de-DE"/>
          <w14:ligatures w14:val="none"/>
        </w:rPr>
        <w:t xml:space="preserve">per </w:t>
      </w:r>
      <w:proofErr w:type="spellStart"/>
      <w:r w:rsidRPr="00CE0418">
        <w:rPr>
          <w:rFonts w:ascii="Times New Roman" w:hAnsi="Times New Roman"/>
          <w:kern w:val="0"/>
          <w:sz w:val="22"/>
          <w:lang w:val="de-DE"/>
          <w14:ligatures w14:val="none"/>
        </w:rPr>
        <w:t>mažas</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cukraus</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kiekis</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kraujyje</w:t>
      </w:r>
      <w:proofErr w:type="spellEnd"/>
      <w:r w:rsidRPr="00CE0418">
        <w:rPr>
          <w:rFonts w:ascii="Times New Roman" w:hAnsi="Times New Roman"/>
          <w:kern w:val="0"/>
          <w:sz w:val="22"/>
          <w:lang w:val="de-DE"/>
          <w14:ligatures w14:val="none"/>
        </w:rPr>
        <w:t>;</w:t>
      </w:r>
    </w:p>
    <w:p w14:paraId="7C11C1F6" w14:textId="77777777" w:rsidR="00003AA8" w:rsidRPr="00CE0418" w:rsidRDefault="00003AA8" w:rsidP="00003AA8">
      <w:pPr>
        <w:widowControl w:val="0"/>
        <w:numPr>
          <w:ilvl w:val="0"/>
          <w:numId w:val="5"/>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sutrikęs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gliukozės</w:t>
      </w:r>
      <w:proofErr w:type="spellEnd"/>
      <w:r w:rsidRPr="00CE0418">
        <w:rPr>
          <w:rFonts w:ascii="Times New Roman" w:hAnsi="Times New Roman"/>
          <w:kern w:val="0"/>
          <w:sz w:val="22"/>
          <w14:ligatures w14:val="none"/>
        </w:rPr>
        <w:t xml:space="preserve"> </w:t>
      </w:r>
      <w:proofErr w:type="spellStart"/>
      <w:proofErr w:type="gramStart"/>
      <w:r w:rsidRPr="00CE0418">
        <w:rPr>
          <w:rFonts w:ascii="Times New Roman" w:hAnsi="Times New Roman"/>
          <w:kern w:val="0"/>
          <w:sz w:val="22"/>
          <w14:ligatures w14:val="none"/>
        </w:rPr>
        <w:t>toleravimas</w:t>
      </w:r>
      <w:proofErr w:type="spellEnd"/>
      <w:r w:rsidRPr="00CE0418">
        <w:rPr>
          <w:rFonts w:ascii="Times New Roman" w:hAnsi="Times New Roman"/>
          <w:kern w:val="0"/>
          <w:sz w:val="22"/>
          <w14:ligatures w14:val="none"/>
        </w:rPr>
        <w:t>;</w:t>
      </w:r>
      <w:proofErr w:type="gramEnd"/>
    </w:p>
    <w:p w14:paraId="504AE36B" w14:textId="77777777" w:rsidR="00003AA8" w:rsidRPr="00CE0418" w:rsidRDefault="00003AA8" w:rsidP="00003AA8">
      <w:pPr>
        <w:widowControl w:val="0"/>
        <w:numPr>
          <w:ilvl w:val="0"/>
          <w:numId w:val="5"/>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retas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širdies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plakimas</w:t>
      </w:r>
      <w:proofErr w:type="spellEnd"/>
      <w:r w:rsidRPr="00CE0418">
        <w:rPr>
          <w:rFonts w:ascii="Times New Roman" w:hAnsi="Times New Roman"/>
          <w:kern w:val="0"/>
          <w:sz w:val="22"/>
          <w14:ligatures w14:val="none"/>
        </w:rPr>
        <w:t>.</w:t>
      </w:r>
    </w:p>
    <w:p w14:paraId="64035836" w14:textId="77777777" w:rsidR="00003AA8" w:rsidRPr="00CE0418" w:rsidRDefault="00003AA8" w:rsidP="00003AA8">
      <w:pPr>
        <w:widowControl w:val="0"/>
        <w:spacing w:after="0" w:line="240" w:lineRule="auto"/>
        <w:ind w:right="-2"/>
        <w:rPr>
          <w:rFonts w:ascii="Times New Roman" w:hAnsi="Times New Roman"/>
          <w:kern w:val="0"/>
          <w:sz w:val="22"/>
          <w14:ligatures w14:val="none"/>
        </w:rPr>
      </w:pPr>
    </w:p>
    <w:p w14:paraId="6F5BEF5F" w14:textId="77777777" w:rsidR="00003AA8" w:rsidRPr="00CE0418" w:rsidRDefault="00003AA8" w:rsidP="00003AA8">
      <w:pPr>
        <w:keepNext/>
        <w:widowControl w:val="0"/>
        <w:spacing w:after="0" w:line="240" w:lineRule="auto"/>
        <w:rPr>
          <w:rFonts w:ascii="Times New Roman" w:hAnsi="Times New Roman"/>
          <w:kern w:val="0"/>
          <w:sz w:val="22"/>
          <w14:ligatures w14:val="none"/>
        </w:rPr>
      </w:pPr>
      <w:proofErr w:type="spellStart"/>
      <w:r w:rsidRPr="00CE0418">
        <w:rPr>
          <w:rFonts w:ascii="Times New Roman" w:hAnsi="Times New Roman"/>
          <w:b/>
          <w:kern w:val="0"/>
          <w:sz w:val="22"/>
          <w14:ligatures w14:val="none"/>
        </w:rPr>
        <w:t>Nedažni</w:t>
      </w:r>
      <w:proofErr w:type="spellEnd"/>
      <w:r w:rsidRPr="00CE0418">
        <w:rPr>
          <w:rFonts w:ascii="Times New Roman" w:hAnsi="Times New Roman"/>
          <w:b/>
          <w:kern w:val="0"/>
          <w:sz w:val="22"/>
          <w14:ligatures w14:val="none"/>
        </w:rPr>
        <w:t xml:space="preserve"> </w:t>
      </w:r>
      <w:r w:rsidRPr="00CE0418">
        <w:rPr>
          <w:rFonts w:ascii="Times New Roman" w:hAnsi="Times New Roman"/>
          <w:kern w:val="0"/>
          <w:sz w:val="22"/>
          <w14:ligatures w14:val="none"/>
        </w:rPr>
        <w:t>(</w:t>
      </w:r>
      <w:proofErr w:type="spellStart"/>
      <w:r w:rsidRPr="00CE0418">
        <w:rPr>
          <w:rFonts w:ascii="Times New Roman" w:hAnsi="Times New Roman"/>
          <w:kern w:val="0"/>
          <w:sz w:val="22"/>
          <w14:ligatures w14:val="none"/>
        </w:rPr>
        <w:t>gali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pasireikšti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rečiau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kaip</w:t>
      </w:r>
      <w:proofErr w:type="spellEnd"/>
      <w:r w:rsidRPr="00CE0418">
        <w:rPr>
          <w:rFonts w:ascii="Times New Roman" w:hAnsi="Times New Roman"/>
          <w:kern w:val="0"/>
          <w:sz w:val="22"/>
          <w14:ligatures w14:val="none"/>
        </w:rPr>
        <w:t xml:space="preserve"> 1 </w:t>
      </w:r>
      <w:proofErr w:type="spellStart"/>
      <w:r w:rsidRPr="00CE0418">
        <w:rPr>
          <w:rFonts w:ascii="Times New Roman" w:hAnsi="Times New Roman"/>
          <w:kern w:val="0"/>
          <w:sz w:val="22"/>
          <w14:ligatures w14:val="none"/>
        </w:rPr>
        <w:t>asmeniui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iš</w:t>
      </w:r>
      <w:proofErr w:type="spellEnd"/>
      <w:r w:rsidRPr="00CE0418">
        <w:rPr>
          <w:rFonts w:ascii="Times New Roman" w:hAnsi="Times New Roman"/>
          <w:kern w:val="0"/>
          <w:sz w:val="22"/>
          <w14:ligatures w14:val="none"/>
        </w:rPr>
        <w:t xml:space="preserve"> 100):</w:t>
      </w:r>
    </w:p>
    <w:p w14:paraId="34FB14F6" w14:textId="77777777" w:rsidR="00003AA8" w:rsidRPr="00CE0418" w:rsidRDefault="00003AA8" w:rsidP="00003AA8">
      <w:pPr>
        <w:widowControl w:val="0"/>
        <w:numPr>
          <w:ilvl w:val="0"/>
          <w:numId w:val="5"/>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troškulys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sumažėjęs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išskiriamo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šlapimo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kiekis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tamsios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spalvos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šlapimas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sausa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paraudusi</w:t>
      </w:r>
      <w:proofErr w:type="spellEnd"/>
      <w:r w:rsidRPr="00CE0418">
        <w:rPr>
          <w:rFonts w:ascii="Times New Roman" w:hAnsi="Times New Roman"/>
          <w:kern w:val="0"/>
          <w:sz w:val="22"/>
          <w14:ligatures w14:val="none"/>
        </w:rPr>
        <w:t xml:space="preserve"> </w:t>
      </w:r>
      <w:proofErr w:type="spellStart"/>
      <w:proofErr w:type="gramStart"/>
      <w:r w:rsidRPr="00CE0418">
        <w:rPr>
          <w:rFonts w:ascii="Times New Roman" w:hAnsi="Times New Roman"/>
          <w:kern w:val="0"/>
          <w:sz w:val="22"/>
          <w14:ligatures w14:val="none"/>
        </w:rPr>
        <w:t>oda</w:t>
      </w:r>
      <w:proofErr w:type="spellEnd"/>
      <w:r w:rsidRPr="00CE0418">
        <w:rPr>
          <w:rFonts w:ascii="Times New Roman" w:hAnsi="Times New Roman"/>
          <w:kern w:val="0"/>
          <w:sz w:val="22"/>
          <w14:ligatures w14:val="none"/>
        </w:rPr>
        <w:t>;</w:t>
      </w:r>
      <w:proofErr w:type="gramEnd"/>
    </w:p>
    <w:p w14:paraId="1F5FE82D" w14:textId="77777777" w:rsidR="00003AA8" w:rsidRPr="00CE0418" w:rsidRDefault="00003AA8" w:rsidP="00003AA8">
      <w:pPr>
        <w:widowControl w:val="0"/>
        <w:numPr>
          <w:ilvl w:val="0"/>
          <w:numId w:val="5"/>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greitas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širdies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plakimas</w:t>
      </w:r>
      <w:proofErr w:type="spellEnd"/>
      <w:r w:rsidRPr="00CE0418">
        <w:rPr>
          <w:rFonts w:ascii="Times New Roman" w:hAnsi="Times New Roman"/>
          <w:kern w:val="0"/>
          <w:sz w:val="22"/>
          <w14:ligatures w14:val="none"/>
        </w:rPr>
        <w:t>.</w:t>
      </w:r>
    </w:p>
    <w:p w14:paraId="3D5AD2C6" w14:textId="77777777" w:rsidR="00003AA8" w:rsidRPr="00CE0418" w:rsidRDefault="00003AA8" w:rsidP="00003AA8">
      <w:pPr>
        <w:widowControl w:val="0"/>
        <w:spacing w:after="0" w:line="240" w:lineRule="auto"/>
        <w:ind w:right="-2"/>
        <w:rPr>
          <w:rFonts w:ascii="Times New Roman" w:hAnsi="Times New Roman"/>
          <w:kern w:val="0"/>
          <w:sz w:val="22"/>
          <w14:ligatures w14:val="none"/>
        </w:rPr>
      </w:pPr>
    </w:p>
    <w:p w14:paraId="6054DA42" w14:textId="77777777" w:rsidR="00003AA8" w:rsidRPr="00CE0418" w:rsidRDefault="00003AA8" w:rsidP="00003AA8">
      <w:pPr>
        <w:keepNext/>
        <w:widowControl w:val="0"/>
        <w:spacing w:after="0" w:line="240" w:lineRule="auto"/>
        <w:rPr>
          <w:rFonts w:ascii="Times New Roman" w:hAnsi="Times New Roman"/>
          <w:b/>
          <w:kern w:val="0"/>
          <w:sz w:val="22"/>
          <w14:ligatures w14:val="none"/>
        </w:rPr>
      </w:pPr>
      <w:r w:rsidRPr="00CE0418">
        <w:rPr>
          <w:rFonts w:ascii="Times New Roman" w:hAnsi="Times New Roman"/>
          <w:b/>
          <w:kern w:val="0"/>
          <w:sz w:val="22"/>
          <w14:ligatures w14:val="none"/>
        </w:rPr>
        <w:t xml:space="preserve">Kitas </w:t>
      </w:r>
      <w:proofErr w:type="spellStart"/>
      <w:r w:rsidRPr="00CE0418">
        <w:rPr>
          <w:rFonts w:ascii="Times New Roman" w:hAnsi="Times New Roman"/>
          <w:b/>
          <w:kern w:val="0"/>
          <w:sz w:val="22"/>
          <w14:ligatures w14:val="none"/>
        </w:rPr>
        <w:t>sunkus</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šalutinis</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poveikis</w:t>
      </w:r>
      <w:proofErr w:type="spellEnd"/>
    </w:p>
    <w:p w14:paraId="3245F822" w14:textId="77777777" w:rsidR="00003AA8" w:rsidRPr="00CE0418" w:rsidRDefault="00003AA8" w:rsidP="00003AA8">
      <w:pPr>
        <w:widowControl w:val="0"/>
        <w:numPr>
          <w:ilvl w:val="0"/>
          <w:numId w:val="5"/>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padidėjusio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jautrumo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alerginė</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reakcija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įskaitant</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odos</w:t>
      </w:r>
      <w:proofErr w:type="spellEnd"/>
      <w:r w:rsidRPr="00CE0418">
        <w:rPr>
          <w:rFonts w:ascii="Times New Roman" w:hAnsi="Times New Roman"/>
          <w:kern w:val="0"/>
          <w:sz w:val="22"/>
          <w14:ligatures w14:val="none"/>
        </w:rPr>
        <w:t xml:space="preserve"> </w:t>
      </w:r>
      <w:proofErr w:type="spellStart"/>
      <w:proofErr w:type="gramStart"/>
      <w:r w:rsidRPr="00CE0418">
        <w:rPr>
          <w:rFonts w:ascii="Times New Roman" w:hAnsi="Times New Roman"/>
          <w:kern w:val="0"/>
          <w:sz w:val="22"/>
          <w14:ligatures w14:val="none"/>
        </w:rPr>
        <w:t>išbėrimą</w:t>
      </w:r>
      <w:proofErr w:type="spellEnd"/>
      <w:r w:rsidRPr="00CE0418">
        <w:rPr>
          <w:rFonts w:ascii="Times New Roman" w:hAnsi="Times New Roman"/>
          <w:kern w:val="0"/>
          <w:sz w:val="22"/>
          <w14:ligatures w14:val="none"/>
        </w:rPr>
        <w:t>;</w:t>
      </w:r>
      <w:proofErr w:type="gramEnd"/>
    </w:p>
    <w:p w14:paraId="414D083E" w14:textId="77777777" w:rsidR="00003AA8" w:rsidRPr="00CE0418" w:rsidRDefault="00003AA8" w:rsidP="00003AA8">
      <w:pPr>
        <w:widowControl w:val="0"/>
        <w:numPr>
          <w:ilvl w:val="0"/>
          <w:numId w:val="5"/>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alerginės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reakcijos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tipas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anafilaksija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kuris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gali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sukelti</w:t>
      </w:r>
      <w:proofErr w:type="spellEnd"/>
      <w:r w:rsidRPr="00CE0418">
        <w:rPr>
          <w:color w:val="222222"/>
          <w:kern w:val="0"/>
          <w:sz w:val="22"/>
          <w:lang w:val="lt-LT"/>
          <w14:ligatures w14:val="none"/>
        </w:rPr>
        <w:t xml:space="preserve"> </w:t>
      </w:r>
      <w:r w:rsidRPr="00CE0418">
        <w:rPr>
          <w:rFonts w:ascii="Times New Roman" w:hAnsi="Times New Roman"/>
          <w:kern w:val="0"/>
          <w:sz w:val="22"/>
          <w:lang w:val="lt-LT"/>
          <w14:ligatures w14:val="none"/>
        </w:rPr>
        <w:t xml:space="preserve">rijimo ar kvėpavimo sunkumą, patinimą ir dilgčiojimą, galimą kraujospūdžio sumažėjimą kartu su galvos sukimusi arba sąmonės </w:t>
      </w:r>
      <w:proofErr w:type="gramStart"/>
      <w:r w:rsidRPr="00CE0418">
        <w:rPr>
          <w:rFonts w:ascii="Times New Roman" w:hAnsi="Times New Roman"/>
          <w:kern w:val="0"/>
          <w:sz w:val="22"/>
          <w:lang w:val="lt-LT"/>
          <w14:ligatures w14:val="none"/>
        </w:rPr>
        <w:t>netekimu</w:t>
      </w:r>
      <w:r w:rsidRPr="00CE0418">
        <w:rPr>
          <w:rFonts w:ascii="Times New Roman" w:hAnsi="Times New Roman"/>
          <w:kern w:val="0"/>
          <w:sz w:val="22"/>
          <w14:ligatures w14:val="none"/>
        </w:rPr>
        <w:t>;</w:t>
      </w:r>
      <w:proofErr w:type="gramEnd"/>
    </w:p>
    <w:p w14:paraId="43420ED6" w14:textId="77777777" w:rsidR="00003AA8" w:rsidRPr="00CE0418" w:rsidRDefault="00003AA8" w:rsidP="00003AA8">
      <w:pPr>
        <w:widowControl w:val="0"/>
        <w:numPr>
          <w:ilvl w:val="0"/>
          <w:numId w:val="5"/>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kasos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liaukos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uždegimas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pankreatitas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kurio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simptomais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gali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būti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ūmus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viršutinės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pilvo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srities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skausmas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pykinimas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vėmimas</w:t>
      </w:r>
      <w:proofErr w:type="spellEnd"/>
      <w:r w:rsidRPr="00CE0418">
        <w:rPr>
          <w:rFonts w:ascii="Times New Roman" w:hAnsi="Times New Roman"/>
          <w:kern w:val="0"/>
          <w:sz w:val="22"/>
          <w14:ligatures w14:val="none"/>
        </w:rPr>
        <w:t xml:space="preserve">, </w:t>
      </w:r>
      <w:proofErr w:type="spellStart"/>
      <w:proofErr w:type="gramStart"/>
      <w:r w:rsidRPr="00CE0418">
        <w:rPr>
          <w:rFonts w:ascii="Times New Roman" w:hAnsi="Times New Roman"/>
          <w:kern w:val="0"/>
          <w:sz w:val="22"/>
          <w14:ligatures w14:val="none"/>
        </w:rPr>
        <w:t>viduriavimas</w:t>
      </w:r>
      <w:proofErr w:type="spellEnd"/>
      <w:r w:rsidRPr="00CE0418">
        <w:rPr>
          <w:rFonts w:ascii="Times New Roman" w:hAnsi="Times New Roman"/>
          <w:kern w:val="0"/>
          <w:sz w:val="22"/>
          <w14:ligatures w14:val="none"/>
        </w:rPr>
        <w:t>;</w:t>
      </w:r>
      <w:proofErr w:type="gramEnd"/>
    </w:p>
    <w:p w14:paraId="583FF930" w14:textId="77777777" w:rsidR="00003AA8" w:rsidRPr="00CE0418" w:rsidRDefault="00003AA8" w:rsidP="00003AA8">
      <w:pPr>
        <w:widowControl w:val="0"/>
        <w:numPr>
          <w:ilvl w:val="0"/>
          <w:numId w:val="5"/>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kepenų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uždegimas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hepatitas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kurio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simptomai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gali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būti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odos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ir</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akių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pageltimas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gelta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pykinimas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vėmimas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apetito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nebuvimas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bendras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negalavimas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niežulys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šviesios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spalvos</w:t>
      </w:r>
      <w:proofErr w:type="spellEnd"/>
      <w:r w:rsidRPr="00CE0418">
        <w:rPr>
          <w:rFonts w:ascii="Times New Roman" w:hAnsi="Times New Roman"/>
          <w:kern w:val="0"/>
          <w:sz w:val="22"/>
          <w14:ligatures w14:val="none"/>
        </w:rPr>
        <w:t xml:space="preserve"> </w:t>
      </w:r>
      <w:proofErr w:type="spellStart"/>
      <w:proofErr w:type="gramStart"/>
      <w:r w:rsidRPr="00CE0418">
        <w:rPr>
          <w:rFonts w:ascii="Times New Roman" w:hAnsi="Times New Roman"/>
          <w:kern w:val="0"/>
          <w:sz w:val="22"/>
          <w14:ligatures w14:val="none"/>
        </w:rPr>
        <w:t>šlapimas</w:t>
      </w:r>
      <w:proofErr w:type="spellEnd"/>
      <w:r w:rsidRPr="00CE0418">
        <w:rPr>
          <w:rFonts w:ascii="Times New Roman" w:hAnsi="Times New Roman"/>
          <w:kern w:val="0"/>
          <w:sz w:val="22"/>
          <w14:ligatures w14:val="none"/>
        </w:rPr>
        <w:t>;</w:t>
      </w:r>
      <w:proofErr w:type="gramEnd"/>
    </w:p>
    <w:p w14:paraId="29479149" w14:textId="77777777" w:rsidR="00003AA8" w:rsidRPr="00CE0418" w:rsidRDefault="00003AA8" w:rsidP="00003AA8">
      <w:pPr>
        <w:widowControl w:val="0"/>
        <w:numPr>
          <w:ilvl w:val="0"/>
          <w:numId w:val="5"/>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nereguliarus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širdies</w:t>
      </w:r>
      <w:proofErr w:type="spellEnd"/>
      <w:r w:rsidRPr="00CE0418">
        <w:rPr>
          <w:rFonts w:ascii="Times New Roman" w:hAnsi="Times New Roman"/>
          <w:kern w:val="0"/>
          <w:sz w:val="22"/>
          <w14:ligatures w14:val="none"/>
        </w:rPr>
        <w:t xml:space="preserve"> </w:t>
      </w:r>
      <w:proofErr w:type="spellStart"/>
      <w:proofErr w:type="gramStart"/>
      <w:r w:rsidRPr="00CE0418">
        <w:rPr>
          <w:rFonts w:ascii="Times New Roman" w:hAnsi="Times New Roman"/>
          <w:kern w:val="0"/>
          <w:sz w:val="22"/>
          <w14:ligatures w14:val="none"/>
        </w:rPr>
        <w:t>plakimas</w:t>
      </w:r>
      <w:proofErr w:type="spellEnd"/>
      <w:r w:rsidRPr="00CE0418">
        <w:rPr>
          <w:rFonts w:ascii="Times New Roman" w:hAnsi="Times New Roman"/>
          <w:kern w:val="0"/>
          <w:sz w:val="22"/>
          <w14:ligatures w14:val="none"/>
        </w:rPr>
        <w:t>;</w:t>
      </w:r>
      <w:proofErr w:type="gramEnd"/>
    </w:p>
    <w:p w14:paraId="399D781C" w14:textId="77777777" w:rsidR="00003AA8" w:rsidRPr="00CE0418" w:rsidRDefault="00003AA8" w:rsidP="00003AA8">
      <w:pPr>
        <w:widowControl w:val="0"/>
        <w:numPr>
          <w:ilvl w:val="0"/>
          <w:numId w:val="5"/>
        </w:numPr>
        <w:tabs>
          <w:tab w:val="clear" w:pos="357"/>
          <w:tab w:val="left" w:pos="567"/>
        </w:tabs>
        <w:spacing w:after="0" w:line="240" w:lineRule="auto"/>
        <w:ind w:left="567" w:right="-2" w:hanging="567"/>
        <w:rPr>
          <w:rFonts w:ascii="Times New Roman" w:hAnsi="Times New Roman"/>
          <w:kern w:val="0"/>
          <w:sz w:val="22"/>
          <w14:ligatures w14:val="none"/>
        </w:rPr>
      </w:pPr>
      <w:r w:rsidRPr="00CE0418">
        <w:rPr>
          <w:rFonts w:ascii="Times New Roman" w:hAnsi="Times New Roman"/>
          <w:kern w:val="0"/>
          <w:sz w:val="22"/>
          <w:lang w:val="lt-LT"/>
          <w14:ligatures w14:val="none"/>
        </w:rPr>
        <w:t>mažas trombocitų kiekis kraujyje; tai gali sukelti padidėjusį kraujavimą ar mėlynes</w:t>
      </w:r>
      <w:r w:rsidRPr="00CE0418">
        <w:rPr>
          <w:rFonts w:ascii="Times New Roman" w:hAnsi="Times New Roman"/>
          <w:kern w:val="0"/>
          <w:sz w:val="22"/>
          <w14:ligatures w14:val="none"/>
        </w:rPr>
        <w:t>.</w:t>
      </w:r>
    </w:p>
    <w:p w14:paraId="691594CC" w14:textId="77777777" w:rsidR="00003AA8" w:rsidRPr="00CE0418" w:rsidRDefault="00003AA8" w:rsidP="00003AA8">
      <w:pPr>
        <w:widowControl w:val="0"/>
        <w:spacing w:after="0" w:line="240" w:lineRule="auto"/>
        <w:ind w:right="-2"/>
        <w:rPr>
          <w:rFonts w:ascii="Times New Roman" w:hAnsi="Times New Roman"/>
          <w:kern w:val="0"/>
          <w:sz w:val="22"/>
          <w14:ligatures w14:val="none"/>
        </w:rPr>
      </w:pPr>
    </w:p>
    <w:p w14:paraId="7BFA5303" w14:textId="77777777" w:rsidR="00003AA8" w:rsidRPr="00CE0418" w:rsidRDefault="00003AA8" w:rsidP="00003AA8">
      <w:pPr>
        <w:widowControl w:val="0"/>
        <w:spacing w:after="0" w:line="240" w:lineRule="auto"/>
        <w:ind w:right="-2"/>
        <w:rPr>
          <w:rFonts w:ascii="Times New Roman" w:hAnsi="Times New Roman"/>
          <w:kern w:val="0"/>
          <w:sz w:val="22"/>
          <w14:ligatures w14:val="none"/>
        </w:rPr>
      </w:pPr>
      <w:proofErr w:type="spellStart"/>
      <w:r w:rsidRPr="00CE0418">
        <w:rPr>
          <w:rFonts w:ascii="Times New Roman" w:hAnsi="Times New Roman"/>
          <w:kern w:val="0"/>
          <w:sz w:val="22"/>
          <w14:ligatures w14:val="none"/>
        </w:rPr>
        <w:t>Jeigu</w:t>
      </w:r>
      <w:proofErr w:type="spellEnd"/>
      <w:r w:rsidRPr="00CE0418">
        <w:rPr>
          <w:rFonts w:ascii="Times New Roman" w:hAnsi="Times New Roman"/>
          <w:kern w:val="0"/>
          <w:sz w:val="22"/>
          <w14:ligatures w14:val="none"/>
        </w:rPr>
        <w:t xml:space="preserve"> Jums </w:t>
      </w:r>
      <w:proofErr w:type="spellStart"/>
      <w:r w:rsidRPr="00CE0418">
        <w:rPr>
          <w:rFonts w:ascii="Times New Roman" w:hAnsi="Times New Roman"/>
          <w:kern w:val="0"/>
          <w:sz w:val="22"/>
          <w14:ligatures w14:val="none"/>
        </w:rPr>
        <w:t>pasireiškė</w:t>
      </w:r>
      <w:proofErr w:type="spellEnd"/>
      <w:r w:rsidRPr="00CE0418">
        <w:rPr>
          <w:rFonts w:ascii="Times New Roman" w:hAnsi="Times New Roman"/>
          <w:kern w:val="0"/>
          <w:sz w:val="22"/>
          <w14:ligatures w14:val="none"/>
        </w:rPr>
        <w:t xml:space="preserve"> bet </w:t>
      </w:r>
      <w:proofErr w:type="spellStart"/>
      <w:r w:rsidRPr="00CE0418">
        <w:rPr>
          <w:rFonts w:ascii="Times New Roman" w:hAnsi="Times New Roman"/>
          <w:kern w:val="0"/>
          <w:sz w:val="22"/>
          <w14:ligatures w14:val="none"/>
        </w:rPr>
        <w:t>kuris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iš</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anksčiau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nurodytų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šalutinių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poveikių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nedelsdami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kreipkitės</w:t>
      </w:r>
      <w:proofErr w:type="spellEnd"/>
      <w:r w:rsidRPr="00CE0418">
        <w:rPr>
          <w:rFonts w:ascii="Times New Roman" w:hAnsi="Times New Roman"/>
          <w:kern w:val="0"/>
          <w:sz w:val="22"/>
          <w14:ligatures w14:val="none"/>
        </w:rPr>
        <w:t xml:space="preserve"> į </w:t>
      </w:r>
      <w:proofErr w:type="spellStart"/>
      <w:r w:rsidRPr="00CE0418">
        <w:rPr>
          <w:rFonts w:ascii="Times New Roman" w:hAnsi="Times New Roman"/>
          <w:kern w:val="0"/>
          <w:sz w:val="22"/>
          <w14:ligatures w14:val="none"/>
        </w:rPr>
        <w:t>gydytoją</w:t>
      </w:r>
      <w:proofErr w:type="spellEnd"/>
      <w:r w:rsidRPr="00CE0418">
        <w:rPr>
          <w:rFonts w:ascii="Times New Roman" w:hAnsi="Times New Roman"/>
          <w:kern w:val="0"/>
          <w:sz w:val="22"/>
          <w14:ligatures w14:val="none"/>
        </w:rPr>
        <w:t>.</w:t>
      </w:r>
    </w:p>
    <w:p w14:paraId="4D4F926D" w14:textId="77777777" w:rsidR="00003AA8" w:rsidRPr="00CE0418" w:rsidRDefault="00003AA8" w:rsidP="00003AA8">
      <w:pPr>
        <w:widowControl w:val="0"/>
        <w:spacing w:after="0" w:line="240" w:lineRule="auto"/>
        <w:ind w:right="-2"/>
        <w:rPr>
          <w:rFonts w:ascii="Times New Roman" w:hAnsi="Times New Roman"/>
          <w:kern w:val="0"/>
          <w:sz w:val="22"/>
          <w14:ligatures w14:val="none"/>
        </w:rPr>
      </w:pPr>
    </w:p>
    <w:p w14:paraId="00B12EA7" w14:textId="77777777" w:rsidR="00003AA8" w:rsidRPr="00CE0418" w:rsidRDefault="00003AA8" w:rsidP="00003AA8">
      <w:pPr>
        <w:keepNext/>
        <w:widowControl w:val="0"/>
        <w:spacing w:after="0" w:line="240" w:lineRule="auto"/>
        <w:rPr>
          <w:rFonts w:ascii="Times New Roman" w:hAnsi="Times New Roman"/>
          <w:b/>
          <w:kern w:val="0"/>
          <w:sz w:val="22"/>
          <w14:ligatures w14:val="none"/>
        </w:rPr>
      </w:pPr>
      <w:r w:rsidRPr="00CE0418">
        <w:rPr>
          <w:rFonts w:ascii="Times New Roman" w:hAnsi="Times New Roman"/>
          <w:b/>
          <w:kern w:val="0"/>
          <w:sz w:val="22"/>
          <w14:ligatures w14:val="none"/>
        </w:rPr>
        <w:t xml:space="preserve">Kitas </w:t>
      </w:r>
      <w:proofErr w:type="spellStart"/>
      <w:r w:rsidRPr="00CE0418">
        <w:rPr>
          <w:rFonts w:ascii="Times New Roman" w:hAnsi="Times New Roman"/>
          <w:b/>
          <w:kern w:val="0"/>
          <w:sz w:val="22"/>
          <w14:ligatures w14:val="none"/>
        </w:rPr>
        <w:t>šalutinis</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poveikis</w:t>
      </w:r>
      <w:proofErr w:type="spellEnd"/>
      <w:r w:rsidRPr="00CE0418">
        <w:rPr>
          <w:rFonts w:ascii="Times New Roman" w:hAnsi="Times New Roman"/>
          <w:b/>
          <w:kern w:val="0"/>
          <w:sz w:val="22"/>
          <w14:ligatures w14:val="none"/>
        </w:rPr>
        <w:t>:</w:t>
      </w:r>
    </w:p>
    <w:p w14:paraId="285761FC" w14:textId="77777777" w:rsidR="00003AA8" w:rsidRPr="00CE0418" w:rsidRDefault="00003AA8" w:rsidP="00003AA8">
      <w:pPr>
        <w:keepNext/>
        <w:widowControl w:val="0"/>
        <w:numPr>
          <w:ilvl w:val="12"/>
          <w:numId w:val="0"/>
        </w:numPr>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Jeigu</w:t>
      </w:r>
      <w:proofErr w:type="spellEnd"/>
      <w:r w:rsidRPr="00CE0418">
        <w:rPr>
          <w:rFonts w:ascii="Times New Roman" w:hAnsi="Times New Roman"/>
          <w:kern w:val="0"/>
          <w:sz w:val="22"/>
          <w14:ligatures w14:val="none"/>
        </w:rPr>
        <w:t xml:space="preserve"> Jums </w:t>
      </w:r>
      <w:proofErr w:type="spellStart"/>
      <w:r w:rsidRPr="00CE0418">
        <w:rPr>
          <w:rFonts w:ascii="Times New Roman" w:hAnsi="Times New Roman"/>
          <w:kern w:val="0"/>
          <w:sz w:val="22"/>
          <w14:ligatures w14:val="none"/>
        </w:rPr>
        <w:t>pasireikštų</w:t>
      </w:r>
      <w:proofErr w:type="spellEnd"/>
      <w:r w:rsidRPr="00CE0418">
        <w:rPr>
          <w:rFonts w:ascii="Times New Roman" w:hAnsi="Times New Roman"/>
          <w:kern w:val="0"/>
          <w:sz w:val="22"/>
          <w14:ligatures w14:val="none"/>
        </w:rPr>
        <w:t xml:space="preserve"> bet </w:t>
      </w:r>
      <w:proofErr w:type="spellStart"/>
      <w:r w:rsidRPr="00CE0418">
        <w:rPr>
          <w:rFonts w:ascii="Times New Roman" w:hAnsi="Times New Roman"/>
          <w:kern w:val="0"/>
          <w:sz w:val="22"/>
          <w14:ligatures w14:val="none"/>
        </w:rPr>
        <w:t>kuris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toliau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nurodytas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šalutinis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poveikis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pasakykite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apie</w:t>
      </w:r>
      <w:proofErr w:type="spellEnd"/>
      <w:r w:rsidRPr="00CE0418">
        <w:rPr>
          <w:rFonts w:ascii="Times New Roman" w:hAnsi="Times New Roman"/>
          <w:kern w:val="0"/>
          <w:sz w:val="22"/>
          <w14:ligatures w14:val="none"/>
        </w:rPr>
        <w:t xml:space="preserve"> tai </w:t>
      </w:r>
      <w:proofErr w:type="spellStart"/>
      <w:r w:rsidRPr="00CE0418">
        <w:rPr>
          <w:rFonts w:ascii="Times New Roman" w:hAnsi="Times New Roman"/>
          <w:kern w:val="0"/>
          <w:sz w:val="22"/>
          <w14:ligatures w14:val="none"/>
        </w:rPr>
        <w:t>gydytojui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vaistininkui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arba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slaugytojui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Paprastai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šie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reiškiniai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yra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nesunkūs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ir</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praeina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savaime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tęsiant</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gydymą</w:t>
      </w:r>
      <w:proofErr w:type="spellEnd"/>
      <w:r w:rsidRPr="00CE0418">
        <w:rPr>
          <w:rFonts w:ascii="Times New Roman" w:hAnsi="Times New Roman"/>
          <w:kern w:val="0"/>
          <w:sz w:val="22"/>
          <w14:ligatures w14:val="none"/>
        </w:rPr>
        <w:t>.</w:t>
      </w:r>
    </w:p>
    <w:p w14:paraId="3B56C58F" w14:textId="77777777" w:rsidR="00003AA8" w:rsidRPr="00CE0418" w:rsidRDefault="00003AA8" w:rsidP="00003AA8">
      <w:pPr>
        <w:keepNext/>
        <w:widowControl w:val="0"/>
        <w:spacing w:after="0" w:line="240" w:lineRule="auto"/>
        <w:rPr>
          <w:rFonts w:ascii="Times New Roman" w:hAnsi="Times New Roman"/>
          <w:kern w:val="0"/>
          <w:sz w:val="22"/>
          <w14:ligatures w14:val="none"/>
        </w:rPr>
      </w:pPr>
    </w:p>
    <w:p w14:paraId="0AE5C918" w14:textId="77777777" w:rsidR="00003AA8" w:rsidRPr="00CE0418" w:rsidRDefault="00003AA8" w:rsidP="00003AA8">
      <w:pPr>
        <w:keepNext/>
        <w:widowControl w:val="0"/>
        <w:spacing w:after="0" w:line="240" w:lineRule="auto"/>
        <w:rPr>
          <w:rFonts w:ascii="Times New Roman" w:hAnsi="Times New Roman"/>
          <w:kern w:val="0"/>
          <w:sz w:val="22"/>
          <w14:ligatures w14:val="none"/>
        </w:rPr>
      </w:pPr>
      <w:proofErr w:type="spellStart"/>
      <w:r w:rsidRPr="00CE0418">
        <w:rPr>
          <w:rFonts w:ascii="Times New Roman" w:hAnsi="Times New Roman"/>
          <w:b/>
          <w:kern w:val="0"/>
          <w:sz w:val="22"/>
          <w14:ligatures w14:val="none"/>
        </w:rPr>
        <w:t>Labai</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dažni</w:t>
      </w:r>
      <w:proofErr w:type="spellEnd"/>
      <w:r w:rsidRPr="00CE0418">
        <w:rPr>
          <w:rFonts w:ascii="Times New Roman" w:hAnsi="Times New Roman"/>
          <w:b/>
          <w:kern w:val="0"/>
          <w:sz w:val="22"/>
          <w14:ligatures w14:val="none"/>
        </w:rPr>
        <w:t xml:space="preserve"> </w:t>
      </w:r>
      <w:r w:rsidRPr="00CE0418">
        <w:rPr>
          <w:rFonts w:ascii="Times New Roman" w:hAnsi="Times New Roman"/>
          <w:kern w:val="0"/>
          <w:sz w:val="22"/>
          <w14:ligatures w14:val="none"/>
        </w:rPr>
        <w:t>(</w:t>
      </w:r>
      <w:proofErr w:type="spellStart"/>
      <w:r w:rsidRPr="00CE0418">
        <w:rPr>
          <w:rFonts w:ascii="Times New Roman" w:hAnsi="Times New Roman"/>
          <w:kern w:val="0"/>
          <w:sz w:val="22"/>
          <w14:ligatures w14:val="none"/>
        </w:rPr>
        <w:t>gali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pasireikšti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daugiau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kaip</w:t>
      </w:r>
      <w:proofErr w:type="spellEnd"/>
      <w:r w:rsidRPr="00CE0418">
        <w:rPr>
          <w:rFonts w:ascii="Times New Roman" w:hAnsi="Times New Roman"/>
          <w:kern w:val="0"/>
          <w:sz w:val="22"/>
          <w14:ligatures w14:val="none"/>
        </w:rPr>
        <w:t xml:space="preserve"> 1 </w:t>
      </w:r>
      <w:proofErr w:type="spellStart"/>
      <w:r w:rsidRPr="00CE0418">
        <w:rPr>
          <w:rFonts w:ascii="Times New Roman" w:hAnsi="Times New Roman"/>
          <w:kern w:val="0"/>
          <w:sz w:val="22"/>
          <w14:ligatures w14:val="none"/>
        </w:rPr>
        <w:t>asmeniui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iš</w:t>
      </w:r>
      <w:proofErr w:type="spellEnd"/>
      <w:r w:rsidRPr="00CE0418">
        <w:rPr>
          <w:rFonts w:ascii="Times New Roman" w:hAnsi="Times New Roman"/>
          <w:kern w:val="0"/>
          <w:sz w:val="22"/>
          <w14:ligatures w14:val="none"/>
        </w:rPr>
        <w:t xml:space="preserve"> 10):</w:t>
      </w:r>
    </w:p>
    <w:p w14:paraId="2C605A1D" w14:textId="77777777" w:rsidR="00003AA8" w:rsidRPr="00CE0418" w:rsidRDefault="00003AA8" w:rsidP="00003AA8">
      <w:pPr>
        <w:widowControl w:val="0"/>
        <w:numPr>
          <w:ilvl w:val="0"/>
          <w:numId w:val="5"/>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proofErr w:type="gramStart"/>
      <w:r w:rsidRPr="00CE0418">
        <w:rPr>
          <w:rFonts w:ascii="Times New Roman" w:hAnsi="Times New Roman"/>
          <w:kern w:val="0"/>
          <w:sz w:val="22"/>
          <w14:ligatures w14:val="none"/>
        </w:rPr>
        <w:t>viduriavimas</w:t>
      </w:r>
      <w:proofErr w:type="spellEnd"/>
      <w:r w:rsidRPr="00CE0418">
        <w:rPr>
          <w:rFonts w:ascii="Times New Roman" w:hAnsi="Times New Roman"/>
          <w:kern w:val="0"/>
          <w:sz w:val="22"/>
          <w14:ligatures w14:val="none"/>
        </w:rPr>
        <w:t>;</w:t>
      </w:r>
      <w:proofErr w:type="gramEnd"/>
    </w:p>
    <w:p w14:paraId="076DCD73" w14:textId="77777777" w:rsidR="00003AA8" w:rsidRPr="00CE0418" w:rsidRDefault="00003AA8" w:rsidP="00003AA8">
      <w:pPr>
        <w:widowControl w:val="0"/>
        <w:numPr>
          <w:ilvl w:val="0"/>
          <w:numId w:val="5"/>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pilvo</w:t>
      </w:r>
      <w:proofErr w:type="spellEnd"/>
      <w:r w:rsidRPr="00CE0418">
        <w:rPr>
          <w:rFonts w:ascii="Times New Roman" w:hAnsi="Times New Roman"/>
          <w:kern w:val="0"/>
          <w:sz w:val="22"/>
          <w14:ligatures w14:val="none"/>
        </w:rPr>
        <w:t xml:space="preserve"> </w:t>
      </w:r>
      <w:proofErr w:type="spellStart"/>
      <w:proofErr w:type="gramStart"/>
      <w:r w:rsidRPr="00CE0418">
        <w:rPr>
          <w:rFonts w:ascii="Times New Roman" w:hAnsi="Times New Roman"/>
          <w:kern w:val="0"/>
          <w:sz w:val="22"/>
          <w14:ligatures w14:val="none"/>
        </w:rPr>
        <w:t>skausmas</w:t>
      </w:r>
      <w:proofErr w:type="spellEnd"/>
      <w:r w:rsidRPr="00CE0418">
        <w:rPr>
          <w:rFonts w:ascii="Times New Roman" w:hAnsi="Times New Roman"/>
          <w:kern w:val="0"/>
          <w:sz w:val="22"/>
          <w14:ligatures w14:val="none"/>
        </w:rPr>
        <w:t>;</w:t>
      </w:r>
      <w:proofErr w:type="gramEnd"/>
    </w:p>
    <w:p w14:paraId="1A6F7020" w14:textId="77777777" w:rsidR="00003AA8" w:rsidRPr="00CE0418" w:rsidRDefault="00003AA8" w:rsidP="00003AA8">
      <w:pPr>
        <w:widowControl w:val="0"/>
        <w:numPr>
          <w:ilvl w:val="0"/>
          <w:numId w:val="5"/>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proofErr w:type="gramStart"/>
      <w:r w:rsidRPr="00CE0418">
        <w:rPr>
          <w:rFonts w:ascii="Times New Roman" w:hAnsi="Times New Roman"/>
          <w:kern w:val="0"/>
          <w:sz w:val="22"/>
          <w14:ligatures w14:val="none"/>
        </w:rPr>
        <w:t>pykinimas</w:t>
      </w:r>
      <w:proofErr w:type="spellEnd"/>
      <w:r w:rsidRPr="00CE0418">
        <w:rPr>
          <w:rFonts w:ascii="Times New Roman" w:hAnsi="Times New Roman"/>
          <w:kern w:val="0"/>
          <w:sz w:val="22"/>
          <w14:ligatures w14:val="none"/>
        </w:rPr>
        <w:t>;</w:t>
      </w:r>
      <w:proofErr w:type="gramEnd"/>
    </w:p>
    <w:p w14:paraId="402D29B5" w14:textId="77777777" w:rsidR="00003AA8" w:rsidRPr="00CE0418" w:rsidRDefault="00003AA8" w:rsidP="00003AA8">
      <w:pPr>
        <w:widowControl w:val="0"/>
        <w:numPr>
          <w:ilvl w:val="0"/>
          <w:numId w:val="5"/>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vidurių</w:t>
      </w:r>
      <w:proofErr w:type="spellEnd"/>
      <w:r w:rsidRPr="00CE0418">
        <w:rPr>
          <w:rFonts w:ascii="Times New Roman" w:hAnsi="Times New Roman"/>
          <w:kern w:val="0"/>
          <w:sz w:val="22"/>
          <w14:ligatures w14:val="none"/>
        </w:rPr>
        <w:t xml:space="preserve"> </w:t>
      </w:r>
      <w:proofErr w:type="spellStart"/>
      <w:proofErr w:type="gramStart"/>
      <w:r w:rsidRPr="00CE0418">
        <w:rPr>
          <w:rFonts w:ascii="Times New Roman" w:hAnsi="Times New Roman"/>
          <w:kern w:val="0"/>
          <w:sz w:val="22"/>
          <w14:ligatures w14:val="none"/>
        </w:rPr>
        <w:t>užkietėjimas</w:t>
      </w:r>
      <w:proofErr w:type="spellEnd"/>
      <w:r w:rsidRPr="00CE0418">
        <w:rPr>
          <w:rFonts w:ascii="Times New Roman" w:hAnsi="Times New Roman"/>
          <w:kern w:val="0"/>
          <w:sz w:val="22"/>
          <w14:ligatures w14:val="none"/>
        </w:rPr>
        <w:t>;</w:t>
      </w:r>
      <w:proofErr w:type="gramEnd"/>
    </w:p>
    <w:p w14:paraId="1FA5D36E" w14:textId="77777777" w:rsidR="00003AA8" w:rsidRPr="00CE0418" w:rsidRDefault="00003AA8" w:rsidP="00003AA8">
      <w:pPr>
        <w:widowControl w:val="0"/>
        <w:numPr>
          <w:ilvl w:val="0"/>
          <w:numId w:val="5"/>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vidurių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pūtimas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dujų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susikaupimas</w:t>
      </w:r>
      <w:proofErr w:type="spellEnd"/>
      <w:proofErr w:type="gramStart"/>
      <w:r w:rsidRPr="00CE0418">
        <w:rPr>
          <w:rFonts w:ascii="Times New Roman" w:hAnsi="Times New Roman"/>
          <w:kern w:val="0"/>
          <w:sz w:val="22"/>
          <w14:ligatures w14:val="none"/>
        </w:rPr>
        <w:t>);</w:t>
      </w:r>
      <w:proofErr w:type="gramEnd"/>
    </w:p>
    <w:p w14:paraId="37ACF229" w14:textId="77777777" w:rsidR="00003AA8" w:rsidRPr="00CE0418" w:rsidRDefault="00003AA8" w:rsidP="00003AA8">
      <w:pPr>
        <w:widowControl w:val="0"/>
        <w:numPr>
          <w:ilvl w:val="0"/>
          <w:numId w:val="5"/>
        </w:numPr>
        <w:tabs>
          <w:tab w:val="clear" w:pos="357"/>
          <w:tab w:val="left" w:pos="567"/>
        </w:tabs>
        <w:spacing w:after="0" w:line="240" w:lineRule="auto"/>
        <w:ind w:left="567" w:right="-2" w:hanging="567"/>
        <w:rPr>
          <w:rFonts w:ascii="Times New Roman" w:hAnsi="Times New Roman"/>
          <w:kern w:val="0"/>
          <w:sz w:val="22"/>
          <w14:ligatures w14:val="none"/>
        </w:rPr>
      </w:pPr>
      <w:r w:rsidRPr="00CE0418">
        <w:rPr>
          <w:rFonts w:ascii="Times New Roman" w:hAnsi="Times New Roman"/>
          <w:kern w:val="0"/>
          <w:sz w:val="22"/>
          <w14:ligatures w14:val="none"/>
        </w:rPr>
        <w:t xml:space="preserve">galvos </w:t>
      </w:r>
      <w:proofErr w:type="spellStart"/>
      <w:proofErr w:type="gramStart"/>
      <w:r w:rsidRPr="00CE0418">
        <w:rPr>
          <w:rFonts w:ascii="Times New Roman" w:hAnsi="Times New Roman"/>
          <w:kern w:val="0"/>
          <w:sz w:val="22"/>
          <w14:ligatures w14:val="none"/>
        </w:rPr>
        <w:t>skausmas</w:t>
      </w:r>
      <w:proofErr w:type="spellEnd"/>
      <w:r w:rsidRPr="00CE0418">
        <w:rPr>
          <w:rFonts w:ascii="Times New Roman" w:hAnsi="Times New Roman"/>
          <w:kern w:val="0"/>
          <w:sz w:val="22"/>
          <w14:ligatures w14:val="none"/>
        </w:rPr>
        <w:t>;</w:t>
      </w:r>
      <w:proofErr w:type="gramEnd"/>
    </w:p>
    <w:p w14:paraId="00D2E883" w14:textId="77777777" w:rsidR="00003AA8" w:rsidRPr="00CE0418" w:rsidRDefault="00003AA8" w:rsidP="00003AA8">
      <w:pPr>
        <w:widowControl w:val="0"/>
        <w:numPr>
          <w:ilvl w:val="0"/>
          <w:numId w:val="5"/>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injekcijos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vietos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skausmas</w:t>
      </w:r>
      <w:proofErr w:type="spellEnd"/>
      <w:r w:rsidRPr="00CE0418">
        <w:rPr>
          <w:rFonts w:ascii="Times New Roman" w:hAnsi="Times New Roman"/>
          <w:kern w:val="0"/>
          <w:sz w:val="22"/>
          <w14:ligatures w14:val="none"/>
        </w:rPr>
        <w:t>.</w:t>
      </w:r>
    </w:p>
    <w:p w14:paraId="362EA65C" w14:textId="77777777" w:rsidR="00003AA8" w:rsidRPr="00CE0418" w:rsidRDefault="00003AA8" w:rsidP="00003AA8">
      <w:pPr>
        <w:widowControl w:val="0"/>
        <w:spacing w:after="0" w:line="240" w:lineRule="auto"/>
        <w:ind w:right="-2"/>
        <w:rPr>
          <w:rFonts w:ascii="Times New Roman" w:hAnsi="Times New Roman"/>
          <w:kern w:val="0"/>
          <w:sz w:val="22"/>
          <w14:ligatures w14:val="none"/>
        </w:rPr>
      </w:pPr>
    </w:p>
    <w:p w14:paraId="36B0D6D0" w14:textId="77777777" w:rsidR="00003AA8" w:rsidRPr="00CE0418" w:rsidRDefault="00003AA8" w:rsidP="00003AA8">
      <w:pPr>
        <w:keepNext/>
        <w:widowControl w:val="0"/>
        <w:spacing w:after="0" w:line="240" w:lineRule="auto"/>
        <w:rPr>
          <w:rFonts w:ascii="Times New Roman" w:hAnsi="Times New Roman"/>
          <w:i/>
          <w:kern w:val="0"/>
          <w:sz w:val="22"/>
          <w14:ligatures w14:val="none"/>
        </w:rPr>
      </w:pPr>
      <w:proofErr w:type="spellStart"/>
      <w:r w:rsidRPr="00CE0418">
        <w:rPr>
          <w:rFonts w:ascii="Times New Roman" w:hAnsi="Times New Roman"/>
          <w:b/>
          <w:kern w:val="0"/>
          <w:sz w:val="22"/>
          <w14:ligatures w14:val="none"/>
        </w:rPr>
        <w:t>Dažni</w:t>
      </w:r>
      <w:proofErr w:type="spellEnd"/>
      <w:r w:rsidRPr="00CE0418">
        <w:rPr>
          <w:rFonts w:ascii="Times New Roman" w:hAnsi="Times New Roman"/>
          <w:b/>
          <w:kern w:val="0"/>
          <w:sz w:val="22"/>
          <w14:ligatures w14:val="none"/>
        </w:rPr>
        <w:t xml:space="preserve"> </w:t>
      </w:r>
      <w:r w:rsidRPr="00CE0418">
        <w:rPr>
          <w:rFonts w:ascii="Times New Roman" w:hAnsi="Times New Roman"/>
          <w:kern w:val="0"/>
          <w:sz w:val="22"/>
          <w14:ligatures w14:val="none"/>
        </w:rPr>
        <w:t>(</w:t>
      </w:r>
      <w:proofErr w:type="spellStart"/>
      <w:r w:rsidRPr="00CE0418">
        <w:rPr>
          <w:rFonts w:ascii="Times New Roman" w:hAnsi="Times New Roman"/>
          <w:kern w:val="0"/>
          <w:sz w:val="22"/>
          <w14:ligatures w14:val="none"/>
        </w:rPr>
        <w:t>gali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pasireikšti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rečiau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kaip</w:t>
      </w:r>
      <w:proofErr w:type="spellEnd"/>
      <w:r w:rsidRPr="00CE0418">
        <w:rPr>
          <w:rFonts w:ascii="Times New Roman" w:hAnsi="Times New Roman"/>
          <w:kern w:val="0"/>
          <w:sz w:val="22"/>
          <w14:ligatures w14:val="none"/>
        </w:rPr>
        <w:t xml:space="preserve"> 1 </w:t>
      </w:r>
      <w:proofErr w:type="spellStart"/>
      <w:r w:rsidRPr="00CE0418">
        <w:rPr>
          <w:rFonts w:ascii="Times New Roman" w:hAnsi="Times New Roman"/>
          <w:kern w:val="0"/>
          <w:sz w:val="22"/>
          <w14:ligatures w14:val="none"/>
        </w:rPr>
        <w:t>asmeniui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iš</w:t>
      </w:r>
      <w:proofErr w:type="spellEnd"/>
      <w:r w:rsidRPr="00CE0418">
        <w:rPr>
          <w:rFonts w:ascii="Times New Roman" w:hAnsi="Times New Roman"/>
          <w:kern w:val="0"/>
          <w:sz w:val="22"/>
          <w14:ligatures w14:val="none"/>
        </w:rPr>
        <w:t xml:space="preserve"> 10):</w:t>
      </w:r>
    </w:p>
    <w:p w14:paraId="392DC221" w14:textId="77777777" w:rsidR="00003AA8" w:rsidRPr="00CE0418" w:rsidRDefault="00003AA8" w:rsidP="00003AA8">
      <w:pPr>
        <w:widowControl w:val="0"/>
        <w:numPr>
          <w:ilvl w:val="0"/>
          <w:numId w:val="6"/>
        </w:numPr>
        <w:tabs>
          <w:tab w:val="clear" w:pos="357"/>
          <w:tab w:val="left" w:pos="567"/>
        </w:tabs>
        <w:spacing w:after="0" w:line="240" w:lineRule="auto"/>
        <w:ind w:left="567" w:right="-2" w:hanging="567"/>
        <w:rPr>
          <w:rFonts w:ascii="Times New Roman" w:hAnsi="Times New Roman"/>
          <w:kern w:val="0"/>
          <w:sz w:val="22"/>
          <w14:ligatures w14:val="none"/>
        </w:rPr>
      </w:pPr>
      <w:r w:rsidRPr="00CE0418">
        <w:rPr>
          <w:rFonts w:ascii="Times New Roman" w:hAnsi="Times New Roman"/>
          <w:kern w:val="0"/>
          <w:sz w:val="22"/>
          <w14:ligatures w14:val="none"/>
        </w:rPr>
        <w:t xml:space="preserve">po </w:t>
      </w:r>
      <w:proofErr w:type="spellStart"/>
      <w:r w:rsidRPr="00CE0418">
        <w:rPr>
          <w:rFonts w:ascii="Times New Roman" w:hAnsi="Times New Roman"/>
          <w:kern w:val="0"/>
          <w:sz w:val="22"/>
          <w14:ligatures w14:val="none"/>
        </w:rPr>
        <w:t>valgio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atsirandantis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diskomfortas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pilve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dispepsija</w:t>
      </w:r>
      <w:proofErr w:type="spellEnd"/>
      <w:proofErr w:type="gramStart"/>
      <w:r w:rsidRPr="00CE0418">
        <w:rPr>
          <w:rFonts w:ascii="Times New Roman" w:hAnsi="Times New Roman"/>
          <w:kern w:val="0"/>
          <w:sz w:val="22"/>
          <w14:ligatures w14:val="none"/>
        </w:rPr>
        <w:t>);</w:t>
      </w:r>
      <w:proofErr w:type="gramEnd"/>
    </w:p>
    <w:p w14:paraId="2B7D3A4A" w14:textId="77777777" w:rsidR="00003AA8" w:rsidRPr="00CE0418" w:rsidRDefault="00003AA8" w:rsidP="00003AA8">
      <w:pPr>
        <w:widowControl w:val="0"/>
        <w:numPr>
          <w:ilvl w:val="0"/>
          <w:numId w:val="6"/>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proofErr w:type="gramStart"/>
      <w:r w:rsidRPr="00CE0418">
        <w:rPr>
          <w:rFonts w:ascii="Times New Roman" w:hAnsi="Times New Roman"/>
          <w:kern w:val="0"/>
          <w:sz w:val="22"/>
          <w14:ligatures w14:val="none"/>
        </w:rPr>
        <w:t>vėmimas</w:t>
      </w:r>
      <w:proofErr w:type="spellEnd"/>
      <w:r w:rsidRPr="00CE0418">
        <w:rPr>
          <w:rFonts w:ascii="Times New Roman" w:hAnsi="Times New Roman"/>
          <w:kern w:val="0"/>
          <w:sz w:val="22"/>
          <w14:ligatures w14:val="none"/>
        </w:rPr>
        <w:t>;</w:t>
      </w:r>
      <w:proofErr w:type="gramEnd"/>
    </w:p>
    <w:p w14:paraId="7E31FB9A" w14:textId="77777777" w:rsidR="00003AA8" w:rsidRPr="00CE0418" w:rsidRDefault="00003AA8" w:rsidP="00003AA8">
      <w:pPr>
        <w:widowControl w:val="0"/>
        <w:numPr>
          <w:ilvl w:val="0"/>
          <w:numId w:val="6"/>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skrandžio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pilnumo</w:t>
      </w:r>
      <w:proofErr w:type="spellEnd"/>
      <w:r w:rsidRPr="00CE0418">
        <w:rPr>
          <w:rFonts w:ascii="Times New Roman" w:hAnsi="Times New Roman"/>
          <w:kern w:val="0"/>
          <w:sz w:val="22"/>
          <w14:ligatures w14:val="none"/>
        </w:rPr>
        <w:t xml:space="preserve"> </w:t>
      </w:r>
      <w:proofErr w:type="spellStart"/>
      <w:proofErr w:type="gramStart"/>
      <w:r w:rsidRPr="00CE0418">
        <w:rPr>
          <w:rFonts w:ascii="Times New Roman" w:hAnsi="Times New Roman"/>
          <w:kern w:val="0"/>
          <w:sz w:val="22"/>
          <w14:ligatures w14:val="none"/>
        </w:rPr>
        <w:t>pojūtis</w:t>
      </w:r>
      <w:proofErr w:type="spellEnd"/>
      <w:r w:rsidRPr="00CE0418">
        <w:rPr>
          <w:rFonts w:ascii="Times New Roman" w:hAnsi="Times New Roman"/>
          <w:kern w:val="0"/>
          <w:sz w:val="22"/>
          <w14:ligatures w14:val="none"/>
        </w:rPr>
        <w:t>;</w:t>
      </w:r>
      <w:proofErr w:type="gramEnd"/>
    </w:p>
    <w:p w14:paraId="5E8E312A" w14:textId="77777777" w:rsidR="00003AA8" w:rsidRPr="00CE0418" w:rsidRDefault="00003AA8" w:rsidP="00003AA8">
      <w:pPr>
        <w:widowControl w:val="0"/>
        <w:numPr>
          <w:ilvl w:val="0"/>
          <w:numId w:val="6"/>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riebios</w:t>
      </w:r>
      <w:proofErr w:type="spellEnd"/>
      <w:r w:rsidRPr="00CE0418">
        <w:rPr>
          <w:rFonts w:ascii="Times New Roman" w:hAnsi="Times New Roman"/>
          <w:kern w:val="0"/>
          <w:sz w:val="22"/>
          <w14:ligatures w14:val="none"/>
        </w:rPr>
        <w:t xml:space="preserve"> </w:t>
      </w:r>
      <w:proofErr w:type="spellStart"/>
      <w:proofErr w:type="gramStart"/>
      <w:r w:rsidRPr="00CE0418">
        <w:rPr>
          <w:rFonts w:ascii="Times New Roman" w:hAnsi="Times New Roman"/>
          <w:kern w:val="0"/>
          <w:sz w:val="22"/>
          <w14:ligatures w14:val="none"/>
        </w:rPr>
        <w:t>išmatos</w:t>
      </w:r>
      <w:proofErr w:type="spellEnd"/>
      <w:r w:rsidRPr="00CE0418">
        <w:rPr>
          <w:rFonts w:ascii="Times New Roman" w:hAnsi="Times New Roman"/>
          <w:kern w:val="0"/>
          <w:sz w:val="22"/>
          <w14:ligatures w14:val="none"/>
        </w:rPr>
        <w:t>;</w:t>
      </w:r>
      <w:proofErr w:type="gramEnd"/>
    </w:p>
    <w:p w14:paraId="1000F998" w14:textId="77777777" w:rsidR="00003AA8" w:rsidRPr="00CE0418" w:rsidRDefault="00003AA8" w:rsidP="00003AA8">
      <w:pPr>
        <w:widowControl w:val="0"/>
        <w:numPr>
          <w:ilvl w:val="0"/>
          <w:numId w:val="6"/>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laisvi</w:t>
      </w:r>
      <w:proofErr w:type="spellEnd"/>
      <w:r w:rsidRPr="00CE0418">
        <w:rPr>
          <w:rFonts w:ascii="Times New Roman" w:hAnsi="Times New Roman"/>
          <w:kern w:val="0"/>
          <w:sz w:val="22"/>
          <w14:ligatures w14:val="none"/>
        </w:rPr>
        <w:t xml:space="preserve"> </w:t>
      </w:r>
      <w:proofErr w:type="spellStart"/>
      <w:proofErr w:type="gramStart"/>
      <w:r w:rsidRPr="00CE0418">
        <w:rPr>
          <w:rFonts w:ascii="Times New Roman" w:hAnsi="Times New Roman"/>
          <w:kern w:val="0"/>
          <w:sz w:val="22"/>
          <w14:ligatures w14:val="none"/>
        </w:rPr>
        <w:t>viduriai</w:t>
      </w:r>
      <w:proofErr w:type="spellEnd"/>
      <w:r w:rsidRPr="00CE0418">
        <w:rPr>
          <w:rFonts w:ascii="Times New Roman" w:hAnsi="Times New Roman"/>
          <w:kern w:val="0"/>
          <w:sz w:val="22"/>
          <w14:ligatures w14:val="none"/>
        </w:rPr>
        <w:t>;</w:t>
      </w:r>
      <w:proofErr w:type="gramEnd"/>
    </w:p>
    <w:p w14:paraId="1073EDD3" w14:textId="77777777" w:rsidR="00003AA8" w:rsidRPr="00CE0418" w:rsidRDefault="00003AA8" w:rsidP="00003AA8">
      <w:pPr>
        <w:widowControl w:val="0"/>
        <w:numPr>
          <w:ilvl w:val="0"/>
          <w:numId w:val="6"/>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lastRenderedPageBreak/>
        <w:t>išmatų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spalvos</w:t>
      </w:r>
      <w:proofErr w:type="spellEnd"/>
      <w:r w:rsidRPr="00CE0418">
        <w:rPr>
          <w:rFonts w:ascii="Times New Roman" w:hAnsi="Times New Roman"/>
          <w:kern w:val="0"/>
          <w:sz w:val="22"/>
          <w14:ligatures w14:val="none"/>
        </w:rPr>
        <w:t xml:space="preserve"> </w:t>
      </w:r>
      <w:proofErr w:type="spellStart"/>
      <w:proofErr w:type="gramStart"/>
      <w:r w:rsidRPr="00CE0418">
        <w:rPr>
          <w:rFonts w:ascii="Times New Roman" w:hAnsi="Times New Roman"/>
          <w:kern w:val="0"/>
          <w:sz w:val="22"/>
          <w14:ligatures w14:val="none"/>
        </w:rPr>
        <w:t>pakitimas</w:t>
      </w:r>
      <w:proofErr w:type="spellEnd"/>
      <w:r w:rsidRPr="00CE0418">
        <w:rPr>
          <w:rFonts w:ascii="Times New Roman" w:hAnsi="Times New Roman"/>
          <w:kern w:val="0"/>
          <w:sz w:val="22"/>
          <w14:ligatures w14:val="none"/>
        </w:rPr>
        <w:t>;</w:t>
      </w:r>
      <w:proofErr w:type="gramEnd"/>
    </w:p>
    <w:p w14:paraId="4A777492" w14:textId="77777777" w:rsidR="00003AA8" w:rsidRPr="00CE0418" w:rsidRDefault="00003AA8" w:rsidP="00003AA8">
      <w:pPr>
        <w:widowControl w:val="0"/>
        <w:numPr>
          <w:ilvl w:val="0"/>
          <w:numId w:val="6"/>
        </w:numPr>
        <w:tabs>
          <w:tab w:val="clear" w:pos="357"/>
          <w:tab w:val="left" w:pos="567"/>
        </w:tabs>
        <w:spacing w:after="0" w:line="240" w:lineRule="auto"/>
        <w:ind w:left="567" w:right="-2" w:hanging="567"/>
        <w:rPr>
          <w:rFonts w:ascii="Times New Roman" w:hAnsi="Times New Roman"/>
          <w:kern w:val="0"/>
          <w:sz w:val="22"/>
          <w14:ligatures w14:val="none"/>
        </w:rPr>
      </w:pPr>
      <w:r w:rsidRPr="00CE0418">
        <w:rPr>
          <w:rFonts w:ascii="Times New Roman" w:hAnsi="Times New Roman"/>
          <w:kern w:val="0"/>
          <w:sz w:val="22"/>
          <w14:ligatures w14:val="none"/>
        </w:rPr>
        <w:t xml:space="preserve">galvos </w:t>
      </w:r>
      <w:proofErr w:type="spellStart"/>
      <w:proofErr w:type="gramStart"/>
      <w:r w:rsidRPr="00CE0418">
        <w:rPr>
          <w:rFonts w:ascii="Times New Roman" w:hAnsi="Times New Roman"/>
          <w:kern w:val="0"/>
          <w:sz w:val="22"/>
          <w14:ligatures w14:val="none"/>
        </w:rPr>
        <w:t>sukimasis</w:t>
      </w:r>
      <w:proofErr w:type="spellEnd"/>
      <w:r w:rsidRPr="00CE0418">
        <w:rPr>
          <w:rFonts w:ascii="Times New Roman" w:hAnsi="Times New Roman"/>
          <w:kern w:val="0"/>
          <w:sz w:val="22"/>
          <w14:ligatures w14:val="none"/>
        </w:rPr>
        <w:t>;</w:t>
      </w:r>
      <w:proofErr w:type="gramEnd"/>
    </w:p>
    <w:p w14:paraId="63BFD25D" w14:textId="77777777" w:rsidR="00003AA8" w:rsidRPr="00CE0418" w:rsidRDefault="00003AA8" w:rsidP="00003AA8">
      <w:pPr>
        <w:widowControl w:val="0"/>
        <w:numPr>
          <w:ilvl w:val="0"/>
          <w:numId w:val="6"/>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apetito</w:t>
      </w:r>
      <w:proofErr w:type="spellEnd"/>
      <w:r w:rsidRPr="00CE0418">
        <w:rPr>
          <w:rFonts w:ascii="Times New Roman" w:hAnsi="Times New Roman"/>
          <w:kern w:val="0"/>
          <w:sz w:val="22"/>
          <w14:ligatures w14:val="none"/>
        </w:rPr>
        <w:t xml:space="preserve"> </w:t>
      </w:r>
      <w:proofErr w:type="spellStart"/>
      <w:proofErr w:type="gramStart"/>
      <w:r w:rsidRPr="00CE0418">
        <w:rPr>
          <w:rFonts w:ascii="Times New Roman" w:hAnsi="Times New Roman"/>
          <w:kern w:val="0"/>
          <w:sz w:val="22"/>
          <w14:ligatures w14:val="none"/>
        </w:rPr>
        <w:t>nebuvimas</w:t>
      </w:r>
      <w:proofErr w:type="spellEnd"/>
      <w:r w:rsidRPr="00CE0418">
        <w:rPr>
          <w:rFonts w:ascii="Times New Roman" w:hAnsi="Times New Roman"/>
          <w:kern w:val="0"/>
          <w:sz w:val="22"/>
          <w14:ligatures w14:val="none"/>
        </w:rPr>
        <w:t>;</w:t>
      </w:r>
      <w:proofErr w:type="gramEnd"/>
    </w:p>
    <w:p w14:paraId="50F62502" w14:textId="77777777" w:rsidR="00003AA8" w:rsidRPr="00CE0418" w:rsidRDefault="00003AA8" w:rsidP="00003AA8">
      <w:pPr>
        <w:widowControl w:val="0"/>
        <w:numPr>
          <w:ilvl w:val="0"/>
          <w:numId w:val="6"/>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kepenų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funkcijos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tyrimų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rodmenų</w:t>
      </w:r>
      <w:proofErr w:type="spellEnd"/>
      <w:r w:rsidRPr="00CE0418">
        <w:rPr>
          <w:rFonts w:ascii="Times New Roman" w:hAnsi="Times New Roman"/>
          <w:kern w:val="0"/>
          <w:sz w:val="22"/>
          <w14:ligatures w14:val="none"/>
        </w:rPr>
        <w:t xml:space="preserve"> </w:t>
      </w:r>
      <w:proofErr w:type="spellStart"/>
      <w:proofErr w:type="gramStart"/>
      <w:r w:rsidRPr="00CE0418">
        <w:rPr>
          <w:rFonts w:ascii="Times New Roman" w:hAnsi="Times New Roman"/>
          <w:kern w:val="0"/>
          <w:sz w:val="22"/>
          <w14:ligatures w14:val="none"/>
        </w:rPr>
        <w:t>pokyčiai</w:t>
      </w:r>
      <w:proofErr w:type="spellEnd"/>
      <w:r w:rsidRPr="00CE0418">
        <w:rPr>
          <w:rFonts w:ascii="Times New Roman" w:hAnsi="Times New Roman"/>
          <w:kern w:val="0"/>
          <w:sz w:val="22"/>
          <w14:ligatures w14:val="none"/>
        </w:rPr>
        <w:t>;</w:t>
      </w:r>
      <w:proofErr w:type="gramEnd"/>
    </w:p>
    <w:p w14:paraId="0DF694CC" w14:textId="77777777" w:rsidR="00003AA8" w:rsidRPr="00CE0418" w:rsidRDefault="00003AA8" w:rsidP="00003AA8">
      <w:pPr>
        <w:widowControl w:val="0"/>
        <w:numPr>
          <w:ilvl w:val="0"/>
          <w:numId w:val="6"/>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proofErr w:type="gramStart"/>
      <w:r w:rsidRPr="00CE0418">
        <w:rPr>
          <w:rFonts w:ascii="Times New Roman" w:hAnsi="Times New Roman"/>
          <w:kern w:val="0"/>
          <w:sz w:val="22"/>
          <w14:ligatures w14:val="none"/>
        </w:rPr>
        <w:t>nuplikimas</w:t>
      </w:r>
      <w:proofErr w:type="spellEnd"/>
      <w:r w:rsidRPr="00CE0418">
        <w:rPr>
          <w:rFonts w:ascii="Times New Roman" w:hAnsi="Times New Roman"/>
          <w:kern w:val="0"/>
          <w:sz w:val="22"/>
          <w14:ligatures w14:val="none"/>
        </w:rPr>
        <w:t>;</w:t>
      </w:r>
      <w:proofErr w:type="gramEnd"/>
    </w:p>
    <w:p w14:paraId="47B70C22" w14:textId="77777777" w:rsidR="00003AA8" w:rsidRPr="00CE0418" w:rsidRDefault="00003AA8" w:rsidP="00003AA8">
      <w:pPr>
        <w:widowControl w:val="0"/>
        <w:numPr>
          <w:ilvl w:val="0"/>
          <w:numId w:val="6"/>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proofErr w:type="gramStart"/>
      <w:r w:rsidRPr="00CE0418">
        <w:rPr>
          <w:rFonts w:ascii="Times New Roman" w:hAnsi="Times New Roman"/>
          <w:kern w:val="0"/>
          <w:sz w:val="22"/>
          <w14:ligatures w14:val="none"/>
        </w:rPr>
        <w:t>dusulys</w:t>
      </w:r>
      <w:proofErr w:type="spellEnd"/>
      <w:r w:rsidRPr="00CE0418">
        <w:rPr>
          <w:rFonts w:ascii="Times New Roman" w:hAnsi="Times New Roman"/>
          <w:kern w:val="0"/>
          <w:sz w:val="22"/>
          <w14:ligatures w14:val="none"/>
        </w:rPr>
        <w:t>;</w:t>
      </w:r>
      <w:proofErr w:type="gramEnd"/>
    </w:p>
    <w:p w14:paraId="54594CC4" w14:textId="77777777" w:rsidR="00003AA8" w:rsidRPr="00CE0418" w:rsidRDefault="00003AA8" w:rsidP="00003AA8">
      <w:pPr>
        <w:widowControl w:val="0"/>
        <w:numPr>
          <w:ilvl w:val="0"/>
          <w:numId w:val="6"/>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silpnumas</w:t>
      </w:r>
      <w:proofErr w:type="spellEnd"/>
      <w:r w:rsidRPr="00CE0418">
        <w:rPr>
          <w:rFonts w:ascii="Times New Roman" w:hAnsi="Times New Roman"/>
          <w:kern w:val="0"/>
          <w:sz w:val="22"/>
          <w14:ligatures w14:val="none"/>
        </w:rPr>
        <w:t>.</w:t>
      </w:r>
    </w:p>
    <w:p w14:paraId="00E2E1EF" w14:textId="77777777" w:rsidR="00003AA8" w:rsidRPr="00CE0418" w:rsidRDefault="00003AA8" w:rsidP="00003AA8">
      <w:pPr>
        <w:widowControl w:val="0"/>
        <w:numPr>
          <w:ilvl w:val="12"/>
          <w:numId w:val="0"/>
        </w:numPr>
        <w:spacing w:after="0" w:line="240" w:lineRule="auto"/>
        <w:ind w:right="-2"/>
        <w:rPr>
          <w:rFonts w:ascii="Times New Roman" w:hAnsi="Times New Roman"/>
          <w:kern w:val="0"/>
          <w:sz w:val="22"/>
          <w14:ligatures w14:val="none"/>
        </w:rPr>
      </w:pPr>
    </w:p>
    <w:p w14:paraId="1B02426D" w14:textId="77777777" w:rsidR="00003AA8" w:rsidRPr="00CE0418" w:rsidRDefault="00003AA8" w:rsidP="00003AA8">
      <w:pPr>
        <w:widowControl w:val="0"/>
        <w:numPr>
          <w:ilvl w:val="12"/>
          <w:numId w:val="0"/>
        </w:numPr>
        <w:spacing w:after="0" w:line="240" w:lineRule="auto"/>
        <w:ind w:right="-2"/>
        <w:rPr>
          <w:rFonts w:ascii="Times New Roman" w:hAnsi="Times New Roman"/>
          <w:kern w:val="0"/>
          <w:sz w:val="22"/>
          <w14:ligatures w14:val="none"/>
        </w:rPr>
      </w:pPr>
      <w:proofErr w:type="spellStart"/>
      <w:r w:rsidRPr="00CE0418">
        <w:rPr>
          <w:rFonts w:ascii="Times New Roman" w:hAnsi="Times New Roman"/>
          <w:kern w:val="0"/>
          <w:sz w:val="22"/>
          <w14:ligatures w14:val="none"/>
        </w:rPr>
        <w:t>Jeigu</w:t>
      </w:r>
      <w:proofErr w:type="spellEnd"/>
      <w:r w:rsidRPr="00CE0418">
        <w:rPr>
          <w:rFonts w:ascii="Times New Roman" w:hAnsi="Times New Roman"/>
          <w:kern w:val="0"/>
          <w:sz w:val="22"/>
          <w14:ligatures w14:val="none"/>
        </w:rPr>
        <w:t xml:space="preserve"> Jums </w:t>
      </w:r>
      <w:proofErr w:type="spellStart"/>
      <w:r w:rsidRPr="00CE0418">
        <w:rPr>
          <w:rFonts w:ascii="Times New Roman" w:hAnsi="Times New Roman"/>
          <w:kern w:val="0"/>
          <w:sz w:val="22"/>
          <w14:ligatures w14:val="none"/>
        </w:rPr>
        <w:t>pasireiškė</w:t>
      </w:r>
      <w:proofErr w:type="spellEnd"/>
      <w:r w:rsidRPr="00CE0418">
        <w:rPr>
          <w:rFonts w:ascii="Times New Roman" w:hAnsi="Times New Roman"/>
          <w:kern w:val="0"/>
          <w:sz w:val="22"/>
          <w14:ligatures w14:val="none"/>
        </w:rPr>
        <w:t xml:space="preserve"> bet </w:t>
      </w:r>
      <w:proofErr w:type="spellStart"/>
      <w:r w:rsidRPr="00CE0418">
        <w:rPr>
          <w:rFonts w:ascii="Times New Roman" w:hAnsi="Times New Roman"/>
          <w:kern w:val="0"/>
          <w:sz w:val="22"/>
          <w14:ligatures w14:val="none"/>
        </w:rPr>
        <w:t>kuris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iš</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anksčiau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nurodytų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šalutinių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poveikių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apie</w:t>
      </w:r>
      <w:proofErr w:type="spellEnd"/>
      <w:r w:rsidRPr="00CE0418">
        <w:rPr>
          <w:rFonts w:ascii="Times New Roman" w:hAnsi="Times New Roman"/>
          <w:kern w:val="0"/>
          <w:sz w:val="22"/>
          <w14:ligatures w14:val="none"/>
        </w:rPr>
        <w:t xml:space="preserve"> tai </w:t>
      </w:r>
      <w:proofErr w:type="spellStart"/>
      <w:r w:rsidRPr="00CE0418">
        <w:rPr>
          <w:rFonts w:ascii="Times New Roman" w:hAnsi="Times New Roman"/>
          <w:kern w:val="0"/>
          <w:sz w:val="22"/>
          <w14:ligatures w14:val="none"/>
        </w:rPr>
        <w:t>pasakykite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gydytojui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slaugytojui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arba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vaistininkui</w:t>
      </w:r>
      <w:proofErr w:type="spellEnd"/>
      <w:r w:rsidRPr="00CE0418">
        <w:rPr>
          <w:rFonts w:ascii="Times New Roman" w:hAnsi="Times New Roman"/>
          <w:kern w:val="0"/>
          <w:sz w:val="22"/>
          <w14:ligatures w14:val="none"/>
        </w:rPr>
        <w:t>.</w:t>
      </w:r>
    </w:p>
    <w:p w14:paraId="40BB16B5" w14:textId="77777777" w:rsidR="00003AA8" w:rsidRPr="00CE0418" w:rsidRDefault="00003AA8" w:rsidP="00003AA8">
      <w:pPr>
        <w:widowControl w:val="0"/>
        <w:numPr>
          <w:ilvl w:val="12"/>
          <w:numId w:val="0"/>
        </w:numPr>
        <w:spacing w:after="0" w:line="240" w:lineRule="auto"/>
        <w:ind w:right="-2"/>
        <w:rPr>
          <w:rFonts w:ascii="Times New Roman" w:hAnsi="Times New Roman"/>
          <w:kern w:val="0"/>
          <w:sz w:val="22"/>
          <w14:ligatures w14:val="none"/>
        </w:rPr>
      </w:pPr>
    </w:p>
    <w:p w14:paraId="6462EB31" w14:textId="77777777" w:rsidR="00003AA8" w:rsidRPr="00CE0418" w:rsidRDefault="00003AA8" w:rsidP="00003AA8">
      <w:pPr>
        <w:keepNext/>
        <w:widowControl w:val="0"/>
        <w:numPr>
          <w:ilvl w:val="12"/>
          <w:numId w:val="0"/>
        </w:numPr>
        <w:spacing w:after="0" w:line="240" w:lineRule="auto"/>
        <w:rPr>
          <w:rFonts w:ascii="Times New Roman" w:hAnsi="Times New Roman"/>
          <w:b/>
          <w:kern w:val="0"/>
          <w:sz w:val="22"/>
          <w14:ligatures w14:val="none"/>
        </w:rPr>
      </w:pPr>
      <w:proofErr w:type="spellStart"/>
      <w:r w:rsidRPr="00CE0418">
        <w:rPr>
          <w:rFonts w:ascii="Times New Roman" w:hAnsi="Times New Roman"/>
          <w:b/>
          <w:kern w:val="0"/>
          <w:sz w:val="22"/>
          <w14:ligatures w14:val="none"/>
        </w:rPr>
        <w:t>Pranešimas</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apie</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šalutinį</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poveikį</w:t>
      </w:r>
      <w:proofErr w:type="spellEnd"/>
    </w:p>
    <w:p w14:paraId="41E59942" w14:textId="77777777" w:rsidR="00003AA8" w:rsidRPr="00CE0418" w:rsidRDefault="00003AA8" w:rsidP="00003AA8">
      <w:pPr>
        <w:tabs>
          <w:tab w:val="left" w:pos="567"/>
        </w:tabs>
        <w:spacing w:after="0" w:line="260" w:lineRule="exact"/>
        <w:ind w:right="49"/>
        <w:rPr>
          <w:rFonts w:ascii="Times New Roman" w:hAnsi="Times New Roman"/>
          <w:kern w:val="0"/>
          <w:sz w:val="22"/>
          <w:lang w:val="lt-LT"/>
          <w14:ligatures w14:val="none"/>
        </w:rPr>
      </w:pPr>
      <w:r w:rsidRPr="00CE0418">
        <w:rPr>
          <w:rFonts w:ascii="Times New Roman" w:hAnsi="Times New Roman"/>
          <w:kern w:val="0"/>
          <w:sz w:val="22"/>
          <w:lang w:val="lt-LT"/>
          <w14:ligatures w14:val="none"/>
        </w:rPr>
        <w:t>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20354661" w14:textId="77777777" w:rsidR="00003AA8" w:rsidRPr="00CE0418" w:rsidRDefault="00003AA8" w:rsidP="00003AA8">
      <w:pPr>
        <w:widowControl w:val="0"/>
        <w:numPr>
          <w:ilvl w:val="12"/>
          <w:numId w:val="0"/>
        </w:numPr>
        <w:spacing w:after="0" w:line="240" w:lineRule="auto"/>
        <w:ind w:right="-2"/>
        <w:rPr>
          <w:rFonts w:ascii="Times New Roman" w:hAnsi="Times New Roman"/>
          <w:kern w:val="0"/>
          <w:sz w:val="22"/>
          <w14:ligatures w14:val="none"/>
        </w:rPr>
      </w:pPr>
    </w:p>
    <w:p w14:paraId="36D9C311" w14:textId="77777777" w:rsidR="00003AA8" w:rsidRPr="00CE0418" w:rsidRDefault="00003AA8" w:rsidP="00003AA8">
      <w:pPr>
        <w:widowControl w:val="0"/>
        <w:numPr>
          <w:ilvl w:val="12"/>
          <w:numId w:val="0"/>
        </w:numPr>
        <w:spacing w:after="0" w:line="240" w:lineRule="auto"/>
        <w:ind w:right="-2"/>
        <w:rPr>
          <w:rFonts w:ascii="Times New Roman" w:hAnsi="Times New Roman"/>
          <w:kern w:val="0"/>
          <w:sz w:val="22"/>
          <w14:ligatures w14:val="none"/>
        </w:rPr>
      </w:pPr>
    </w:p>
    <w:p w14:paraId="5B1D361F" w14:textId="77777777" w:rsidR="00003AA8" w:rsidRPr="00CE0418" w:rsidRDefault="00003AA8" w:rsidP="00003AA8">
      <w:pPr>
        <w:keepNext/>
        <w:widowControl w:val="0"/>
        <w:numPr>
          <w:ilvl w:val="12"/>
          <w:numId w:val="0"/>
        </w:numPr>
        <w:spacing w:after="0" w:line="240" w:lineRule="auto"/>
        <w:ind w:left="567" w:hanging="567"/>
        <w:rPr>
          <w:rFonts w:ascii="Times New Roman" w:hAnsi="Times New Roman"/>
          <w:kern w:val="0"/>
          <w:sz w:val="22"/>
          <w14:ligatures w14:val="none"/>
        </w:rPr>
      </w:pPr>
      <w:r w:rsidRPr="00CE0418">
        <w:rPr>
          <w:rFonts w:ascii="Times New Roman" w:hAnsi="Times New Roman"/>
          <w:b/>
          <w:kern w:val="0"/>
          <w:sz w:val="22"/>
          <w14:ligatures w14:val="none"/>
        </w:rPr>
        <w:t>5.</w:t>
      </w:r>
      <w:r w:rsidRPr="00CE0418">
        <w:rPr>
          <w:rFonts w:ascii="Times New Roman" w:hAnsi="Times New Roman"/>
          <w:b/>
          <w:kern w:val="0"/>
          <w:sz w:val="22"/>
          <w14:ligatures w14:val="none"/>
        </w:rPr>
        <w:tab/>
        <w:t xml:space="preserve">Kaip </w:t>
      </w:r>
      <w:proofErr w:type="spellStart"/>
      <w:r w:rsidRPr="00CE0418">
        <w:rPr>
          <w:rFonts w:ascii="Times New Roman" w:hAnsi="Times New Roman"/>
          <w:b/>
          <w:kern w:val="0"/>
          <w:sz w:val="22"/>
          <w14:ligatures w14:val="none"/>
        </w:rPr>
        <w:t>laikyti</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Sandostatin</w:t>
      </w:r>
      <w:proofErr w:type="spellEnd"/>
      <w:r w:rsidRPr="00CE0418">
        <w:rPr>
          <w:rFonts w:ascii="Times New Roman" w:hAnsi="Times New Roman"/>
          <w:b/>
          <w:kern w:val="0"/>
          <w:sz w:val="22"/>
          <w14:ligatures w14:val="none"/>
        </w:rPr>
        <w:t xml:space="preserve"> LAR</w:t>
      </w:r>
    </w:p>
    <w:p w14:paraId="0AB22007" w14:textId="77777777" w:rsidR="00003AA8" w:rsidRPr="00CE0418" w:rsidRDefault="00003AA8" w:rsidP="00003AA8">
      <w:pPr>
        <w:widowControl w:val="0"/>
        <w:numPr>
          <w:ilvl w:val="12"/>
          <w:numId w:val="0"/>
        </w:numPr>
        <w:spacing w:after="0" w:line="240" w:lineRule="auto"/>
        <w:ind w:right="-2"/>
        <w:rPr>
          <w:rFonts w:ascii="Times New Roman" w:hAnsi="Times New Roman"/>
          <w:kern w:val="0"/>
          <w:sz w:val="22"/>
          <w14:ligatures w14:val="none"/>
        </w:rPr>
      </w:pPr>
    </w:p>
    <w:p w14:paraId="6E835B12" w14:textId="77777777" w:rsidR="00003AA8" w:rsidRPr="00CE0418" w:rsidRDefault="00003AA8" w:rsidP="00003AA8">
      <w:pPr>
        <w:widowControl w:val="0"/>
        <w:numPr>
          <w:ilvl w:val="12"/>
          <w:numId w:val="0"/>
        </w:numPr>
        <w:spacing w:after="0" w:line="240" w:lineRule="auto"/>
        <w:ind w:right="-2"/>
        <w:rPr>
          <w:rFonts w:ascii="Times New Roman" w:hAnsi="Times New Roman"/>
          <w:kern w:val="0"/>
          <w:sz w:val="22"/>
          <w14:ligatures w14:val="none"/>
        </w:rPr>
      </w:pPr>
      <w:proofErr w:type="spellStart"/>
      <w:r w:rsidRPr="00CE0418">
        <w:rPr>
          <w:rFonts w:ascii="Times New Roman" w:hAnsi="Times New Roman"/>
          <w:kern w:val="0"/>
          <w:sz w:val="22"/>
          <w14:ligatures w14:val="none"/>
        </w:rPr>
        <w:t>Šį</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vaistą</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laikykite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vaikams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nepastebimoje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ir</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nepasiekiamoje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vietoje</w:t>
      </w:r>
      <w:proofErr w:type="spellEnd"/>
      <w:r w:rsidRPr="00CE0418">
        <w:rPr>
          <w:rFonts w:ascii="Times New Roman" w:hAnsi="Times New Roman"/>
          <w:kern w:val="0"/>
          <w:sz w:val="22"/>
          <w14:ligatures w14:val="none"/>
        </w:rPr>
        <w:t>.</w:t>
      </w:r>
    </w:p>
    <w:p w14:paraId="4049BA06" w14:textId="77777777" w:rsidR="00003AA8" w:rsidRPr="00CE0418" w:rsidRDefault="00003AA8" w:rsidP="00003AA8">
      <w:pPr>
        <w:widowControl w:val="0"/>
        <w:numPr>
          <w:ilvl w:val="12"/>
          <w:numId w:val="0"/>
        </w:numPr>
        <w:spacing w:after="0" w:line="240" w:lineRule="auto"/>
        <w:ind w:right="-2"/>
        <w:rPr>
          <w:rFonts w:ascii="Times New Roman" w:hAnsi="Times New Roman"/>
          <w:kern w:val="0"/>
          <w:sz w:val="22"/>
          <w14:ligatures w14:val="none"/>
        </w:rPr>
      </w:pPr>
      <w:proofErr w:type="spellStart"/>
      <w:r w:rsidRPr="00CE0418">
        <w:rPr>
          <w:rFonts w:ascii="Times New Roman" w:hAnsi="Times New Roman"/>
          <w:kern w:val="0"/>
          <w:sz w:val="22"/>
          <w14:ligatures w14:val="none"/>
        </w:rPr>
        <w:t>Laikyti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išorinėje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dėžutėje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kad</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vaistas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būtų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apsaugotas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nuo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šviesos</w:t>
      </w:r>
      <w:proofErr w:type="spellEnd"/>
      <w:r w:rsidRPr="00CE0418">
        <w:rPr>
          <w:rFonts w:ascii="Times New Roman" w:hAnsi="Times New Roman"/>
          <w:kern w:val="0"/>
          <w:sz w:val="22"/>
          <w14:ligatures w14:val="none"/>
        </w:rPr>
        <w:t>.</w:t>
      </w:r>
    </w:p>
    <w:p w14:paraId="67725504" w14:textId="77777777" w:rsidR="00003AA8" w:rsidRPr="00CE0418" w:rsidRDefault="00003AA8" w:rsidP="00003AA8">
      <w:pPr>
        <w:widowControl w:val="0"/>
        <w:numPr>
          <w:ilvl w:val="12"/>
          <w:numId w:val="0"/>
        </w:numPr>
        <w:spacing w:after="0" w:line="240" w:lineRule="auto"/>
        <w:ind w:right="-2"/>
        <w:rPr>
          <w:rFonts w:ascii="Times New Roman" w:hAnsi="Times New Roman"/>
          <w:kern w:val="0"/>
          <w:sz w:val="22"/>
          <w14:ligatures w14:val="none"/>
        </w:rPr>
      </w:pPr>
      <w:proofErr w:type="spellStart"/>
      <w:r w:rsidRPr="00CE0418">
        <w:rPr>
          <w:rFonts w:ascii="Times New Roman" w:hAnsi="Times New Roman"/>
          <w:kern w:val="0"/>
          <w:sz w:val="22"/>
          <w14:ligatures w14:val="none"/>
        </w:rPr>
        <w:t>Laikyti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šaldytuve</w:t>
      </w:r>
      <w:proofErr w:type="spellEnd"/>
      <w:r w:rsidRPr="00CE0418">
        <w:rPr>
          <w:rFonts w:ascii="Times New Roman" w:hAnsi="Times New Roman"/>
          <w:kern w:val="0"/>
          <w:sz w:val="22"/>
          <w14:ligatures w14:val="none"/>
        </w:rPr>
        <w:t xml:space="preserve"> (2 </w:t>
      </w:r>
      <w:r w:rsidRPr="00CE0418">
        <w:rPr>
          <w:rFonts w:ascii="Times New Roman" w:hAnsi="Times New Roman"/>
          <w:kern w:val="0"/>
          <w:sz w:val="22"/>
          <w:lang w:val="en-GB"/>
          <w14:ligatures w14:val="none"/>
        </w:rPr>
        <w:sym w:font="Symbol" w:char="F0B0"/>
      </w:r>
      <w:r w:rsidRPr="00CE0418">
        <w:rPr>
          <w:rFonts w:ascii="Times New Roman" w:hAnsi="Times New Roman"/>
          <w:kern w:val="0"/>
          <w:sz w:val="22"/>
          <w14:ligatures w14:val="none"/>
        </w:rPr>
        <w:t>C–8 </w:t>
      </w:r>
      <w:r w:rsidRPr="00CE0418">
        <w:rPr>
          <w:rFonts w:ascii="Times New Roman" w:hAnsi="Times New Roman"/>
          <w:kern w:val="0"/>
          <w:sz w:val="22"/>
          <w:lang w:val="en-GB"/>
          <w14:ligatures w14:val="none"/>
        </w:rPr>
        <w:sym w:font="Symbol" w:char="F0B0"/>
      </w:r>
      <w:r w:rsidRPr="00CE0418">
        <w:rPr>
          <w:rFonts w:ascii="Times New Roman" w:hAnsi="Times New Roman"/>
          <w:kern w:val="0"/>
          <w:sz w:val="22"/>
          <w14:ligatures w14:val="none"/>
        </w:rPr>
        <w:t xml:space="preserve">C). </w:t>
      </w:r>
      <w:proofErr w:type="spellStart"/>
      <w:r w:rsidRPr="00CE0418">
        <w:rPr>
          <w:rFonts w:ascii="Times New Roman" w:hAnsi="Times New Roman"/>
          <w:kern w:val="0"/>
          <w:sz w:val="22"/>
          <w14:ligatures w14:val="none"/>
        </w:rPr>
        <w:t>Negalima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užšaldyti</w:t>
      </w:r>
      <w:proofErr w:type="spellEnd"/>
      <w:r w:rsidRPr="00CE0418">
        <w:rPr>
          <w:rFonts w:ascii="Times New Roman" w:hAnsi="Times New Roman"/>
          <w:kern w:val="0"/>
          <w:sz w:val="22"/>
          <w14:ligatures w14:val="none"/>
        </w:rPr>
        <w:t>.</w:t>
      </w:r>
    </w:p>
    <w:p w14:paraId="28345651" w14:textId="77777777" w:rsidR="00003AA8" w:rsidRPr="00CE0418" w:rsidRDefault="00003AA8" w:rsidP="00003AA8">
      <w:pPr>
        <w:widowControl w:val="0"/>
        <w:numPr>
          <w:ilvl w:val="12"/>
          <w:numId w:val="0"/>
        </w:numPr>
        <w:spacing w:after="0" w:line="240" w:lineRule="auto"/>
        <w:ind w:right="-2"/>
        <w:rPr>
          <w:rFonts w:ascii="Times New Roman" w:hAnsi="Times New Roman"/>
          <w:kern w:val="0"/>
          <w:sz w:val="22"/>
          <w14:ligatures w14:val="none"/>
        </w:rPr>
      </w:pPr>
      <w:proofErr w:type="spellStart"/>
      <w:r w:rsidRPr="00CE0418">
        <w:rPr>
          <w:rFonts w:ascii="Times New Roman" w:hAnsi="Times New Roman"/>
          <w:kern w:val="0"/>
          <w:sz w:val="22"/>
          <w14:ligatures w14:val="none"/>
        </w:rPr>
        <w:t>Injekcijos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dieną</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LAR </w:t>
      </w:r>
      <w:proofErr w:type="spellStart"/>
      <w:r w:rsidRPr="00CE0418">
        <w:rPr>
          <w:rFonts w:ascii="Times New Roman" w:hAnsi="Times New Roman"/>
          <w:kern w:val="0"/>
          <w:sz w:val="22"/>
          <w14:ligatures w14:val="none"/>
        </w:rPr>
        <w:t>galima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laikyti</w:t>
      </w:r>
      <w:proofErr w:type="spellEnd"/>
      <w:r w:rsidRPr="00CE0418">
        <w:rPr>
          <w:rFonts w:ascii="Times New Roman" w:hAnsi="Times New Roman"/>
          <w:kern w:val="0"/>
          <w:sz w:val="22"/>
          <w14:ligatures w14:val="none"/>
        </w:rPr>
        <w:t xml:space="preserve"> ne </w:t>
      </w:r>
      <w:proofErr w:type="spellStart"/>
      <w:r w:rsidRPr="00CE0418">
        <w:rPr>
          <w:rFonts w:ascii="Times New Roman" w:hAnsi="Times New Roman"/>
          <w:kern w:val="0"/>
          <w:sz w:val="22"/>
          <w14:ligatures w14:val="none"/>
        </w:rPr>
        <w:t>aukštesnėje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kaip</w:t>
      </w:r>
      <w:proofErr w:type="spellEnd"/>
      <w:r w:rsidRPr="00CE0418">
        <w:rPr>
          <w:rFonts w:ascii="Times New Roman" w:hAnsi="Times New Roman"/>
          <w:kern w:val="0"/>
          <w:sz w:val="22"/>
          <w14:ligatures w14:val="none"/>
        </w:rPr>
        <w:t xml:space="preserve"> 25 ºC </w:t>
      </w:r>
      <w:proofErr w:type="spellStart"/>
      <w:r w:rsidRPr="00CE0418">
        <w:rPr>
          <w:rFonts w:ascii="Times New Roman" w:hAnsi="Times New Roman"/>
          <w:kern w:val="0"/>
          <w:sz w:val="22"/>
          <w14:ligatures w14:val="none"/>
        </w:rPr>
        <w:t>temperatūroje</w:t>
      </w:r>
      <w:proofErr w:type="spellEnd"/>
      <w:r w:rsidRPr="00CE0418">
        <w:rPr>
          <w:rFonts w:ascii="Times New Roman" w:hAnsi="Times New Roman"/>
          <w:kern w:val="0"/>
          <w:sz w:val="22"/>
          <w14:ligatures w14:val="none"/>
        </w:rPr>
        <w:t>.</w:t>
      </w:r>
    </w:p>
    <w:p w14:paraId="7AE02F6C" w14:textId="77777777" w:rsidR="00003AA8" w:rsidRPr="00CE0418" w:rsidRDefault="00003AA8" w:rsidP="00003AA8">
      <w:pPr>
        <w:widowControl w:val="0"/>
        <w:numPr>
          <w:ilvl w:val="12"/>
          <w:numId w:val="0"/>
        </w:numPr>
        <w:spacing w:after="0" w:line="240" w:lineRule="auto"/>
        <w:ind w:right="-2"/>
        <w:rPr>
          <w:rFonts w:ascii="Times New Roman" w:hAnsi="Times New Roman"/>
          <w:kern w:val="0"/>
          <w:sz w:val="22"/>
          <w:lang w:val="it-IT"/>
          <w14:ligatures w14:val="none"/>
        </w:rPr>
      </w:pPr>
      <w:r w:rsidRPr="00CE0418">
        <w:rPr>
          <w:rFonts w:ascii="Times New Roman" w:hAnsi="Times New Roman"/>
          <w:kern w:val="0"/>
          <w:sz w:val="22"/>
          <w:lang w:val="it-IT"/>
          <w14:ligatures w14:val="none"/>
        </w:rPr>
        <w:t>Paruoštą Sandostatin LAR suspensiją vartoti nedelsiant.</w:t>
      </w:r>
    </w:p>
    <w:p w14:paraId="058845D0" w14:textId="77777777" w:rsidR="00003AA8" w:rsidRPr="00CE0418" w:rsidRDefault="00003AA8" w:rsidP="00003AA8">
      <w:pPr>
        <w:widowControl w:val="0"/>
        <w:numPr>
          <w:ilvl w:val="12"/>
          <w:numId w:val="0"/>
        </w:numPr>
        <w:spacing w:after="0" w:line="240" w:lineRule="auto"/>
        <w:ind w:right="-2"/>
        <w:rPr>
          <w:rFonts w:ascii="Times New Roman" w:hAnsi="Times New Roman"/>
          <w:kern w:val="0"/>
          <w:sz w:val="22"/>
          <w:lang w:val="it-IT"/>
          <w14:ligatures w14:val="none"/>
        </w:rPr>
      </w:pPr>
      <w:r w:rsidRPr="00CE0418">
        <w:rPr>
          <w:rFonts w:ascii="Times New Roman" w:hAnsi="Times New Roman"/>
          <w:kern w:val="0"/>
          <w:sz w:val="22"/>
          <w:lang w:val="it-IT"/>
          <w14:ligatures w14:val="none"/>
        </w:rPr>
        <w:t>Ant dėžutės ir etiketės po „EXP“ nurodytam tinkamumo laikui pasibaigus, šio vaisto vartoti negalima. Vaistas tinkamas vartoti iki paskutinės nurodyto mėnesio dienos.</w:t>
      </w:r>
    </w:p>
    <w:p w14:paraId="57EAEE8A" w14:textId="77777777" w:rsidR="00003AA8" w:rsidRPr="00CE0418" w:rsidRDefault="00003AA8" w:rsidP="00003AA8">
      <w:pPr>
        <w:widowControl w:val="0"/>
        <w:numPr>
          <w:ilvl w:val="12"/>
          <w:numId w:val="0"/>
        </w:numPr>
        <w:spacing w:after="0" w:line="240" w:lineRule="auto"/>
        <w:ind w:right="-2"/>
        <w:rPr>
          <w:rFonts w:ascii="Times New Roman" w:hAnsi="Times New Roman"/>
          <w:kern w:val="0"/>
          <w:sz w:val="22"/>
          <w:lang w:val="it-IT"/>
          <w14:ligatures w14:val="none"/>
        </w:rPr>
      </w:pPr>
    </w:p>
    <w:p w14:paraId="6ACE03E4" w14:textId="77777777" w:rsidR="00003AA8" w:rsidRPr="00CE0418" w:rsidRDefault="00003AA8" w:rsidP="00003AA8">
      <w:pPr>
        <w:widowControl w:val="0"/>
        <w:numPr>
          <w:ilvl w:val="12"/>
          <w:numId w:val="0"/>
        </w:numPr>
        <w:spacing w:after="0" w:line="240" w:lineRule="auto"/>
        <w:ind w:right="-2"/>
        <w:rPr>
          <w:rFonts w:ascii="Times New Roman" w:hAnsi="Times New Roman"/>
          <w:kern w:val="0"/>
          <w:sz w:val="22"/>
          <w:lang w:val="it-IT"/>
          <w14:ligatures w14:val="none"/>
        </w:rPr>
      </w:pPr>
      <w:r w:rsidRPr="00CE0418">
        <w:rPr>
          <w:rFonts w:ascii="Times New Roman" w:hAnsi="Times New Roman"/>
          <w:kern w:val="0"/>
          <w:sz w:val="22"/>
          <w:lang w:val="it-IT"/>
          <w14:ligatures w14:val="none"/>
        </w:rPr>
        <w:t>Pastebėjus dalelių arba spalvos pokyčių, šio vaisto vartoti negalima.</w:t>
      </w:r>
    </w:p>
    <w:p w14:paraId="7C7820E9" w14:textId="77777777" w:rsidR="00003AA8" w:rsidRPr="00CE0418" w:rsidRDefault="00003AA8" w:rsidP="00003AA8">
      <w:pPr>
        <w:widowControl w:val="0"/>
        <w:numPr>
          <w:ilvl w:val="12"/>
          <w:numId w:val="0"/>
        </w:numPr>
        <w:spacing w:after="0" w:line="240" w:lineRule="auto"/>
        <w:ind w:right="-2"/>
        <w:rPr>
          <w:rFonts w:ascii="Times New Roman" w:hAnsi="Times New Roman"/>
          <w:kern w:val="0"/>
          <w:sz w:val="22"/>
          <w:lang w:val="it-IT"/>
          <w14:ligatures w14:val="none"/>
        </w:rPr>
      </w:pPr>
    </w:p>
    <w:p w14:paraId="279377D1" w14:textId="77777777" w:rsidR="00003AA8" w:rsidRPr="00CE0418" w:rsidRDefault="00003AA8" w:rsidP="00003AA8">
      <w:pPr>
        <w:widowControl w:val="0"/>
        <w:numPr>
          <w:ilvl w:val="12"/>
          <w:numId w:val="0"/>
        </w:numPr>
        <w:spacing w:after="0" w:line="240" w:lineRule="auto"/>
        <w:ind w:right="-2"/>
        <w:rPr>
          <w:rFonts w:ascii="Times New Roman" w:hAnsi="Times New Roman"/>
          <w:kern w:val="0"/>
          <w:sz w:val="22"/>
          <w:lang w:val="it-IT"/>
          <w14:ligatures w14:val="none"/>
        </w:rPr>
      </w:pPr>
      <w:r w:rsidRPr="00CE0418">
        <w:rPr>
          <w:rFonts w:ascii="Times New Roman" w:hAnsi="Times New Roman"/>
          <w:kern w:val="0"/>
          <w:sz w:val="22"/>
          <w:lang w:val="it-IT"/>
          <w14:ligatures w14:val="none"/>
        </w:rPr>
        <w:t>Vaistų negalima išmesti į kanalizaciją arba su buitinėmis atliekomis. Kaip išmesti nereikalingus vaistus, klauskite vaistininko. Šios priemonės padės apsaugoti aplinką.</w:t>
      </w:r>
    </w:p>
    <w:p w14:paraId="5F68596D" w14:textId="77777777" w:rsidR="00003AA8" w:rsidRPr="00CE0418" w:rsidRDefault="00003AA8" w:rsidP="00003AA8">
      <w:pPr>
        <w:widowControl w:val="0"/>
        <w:numPr>
          <w:ilvl w:val="12"/>
          <w:numId w:val="0"/>
        </w:numPr>
        <w:spacing w:after="0" w:line="240" w:lineRule="auto"/>
        <w:ind w:right="-2"/>
        <w:rPr>
          <w:rFonts w:ascii="Times New Roman" w:hAnsi="Times New Roman"/>
          <w:kern w:val="0"/>
          <w:sz w:val="22"/>
          <w:lang w:val="it-IT"/>
          <w14:ligatures w14:val="none"/>
        </w:rPr>
      </w:pPr>
    </w:p>
    <w:p w14:paraId="413B95E5" w14:textId="77777777" w:rsidR="00003AA8" w:rsidRPr="00CE0418" w:rsidRDefault="00003AA8" w:rsidP="00003AA8">
      <w:pPr>
        <w:widowControl w:val="0"/>
        <w:numPr>
          <w:ilvl w:val="12"/>
          <w:numId w:val="0"/>
        </w:numPr>
        <w:spacing w:after="0" w:line="240" w:lineRule="auto"/>
        <w:ind w:right="-2"/>
        <w:rPr>
          <w:rFonts w:ascii="Times New Roman" w:hAnsi="Times New Roman"/>
          <w:kern w:val="0"/>
          <w:sz w:val="22"/>
          <w:lang w:val="it-IT"/>
          <w14:ligatures w14:val="none"/>
        </w:rPr>
      </w:pPr>
    </w:p>
    <w:p w14:paraId="25F2503A" w14:textId="77777777" w:rsidR="00003AA8" w:rsidRPr="00CE0418" w:rsidRDefault="00003AA8" w:rsidP="00003AA8">
      <w:pPr>
        <w:keepNext/>
        <w:widowControl w:val="0"/>
        <w:numPr>
          <w:ilvl w:val="12"/>
          <w:numId w:val="0"/>
        </w:numPr>
        <w:spacing w:after="0" w:line="240" w:lineRule="auto"/>
        <w:ind w:left="567" w:hanging="567"/>
        <w:rPr>
          <w:rFonts w:ascii="Times New Roman" w:hAnsi="Times New Roman"/>
          <w:b/>
          <w:kern w:val="0"/>
          <w:sz w:val="22"/>
          <w:lang w:val="es-ES"/>
          <w14:ligatures w14:val="none"/>
        </w:rPr>
      </w:pPr>
      <w:r w:rsidRPr="00CE0418">
        <w:rPr>
          <w:rFonts w:ascii="Times New Roman" w:hAnsi="Times New Roman"/>
          <w:b/>
          <w:kern w:val="0"/>
          <w:sz w:val="22"/>
          <w:lang w:val="es-ES"/>
          <w14:ligatures w14:val="none"/>
        </w:rPr>
        <w:t>6.</w:t>
      </w:r>
      <w:r w:rsidRPr="00CE0418">
        <w:rPr>
          <w:rFonts w:ascii="Times New Roman" w:hAnsi="Times New Roman"/>
          <w:b/>
          <w:kern w:val="0"/>
          <w:sz w:val="22"/>
          <w:lang w:val="es-ES"/>
          <w14:ligatures w14:val="none"/>
        </w:rPr>
        <w:tab/>
        <w:t>Pakuotės turinys ir kita informacija</w:t>
      </w:r>
    </w:p>
    <w:p w14:paraId="5BFC9956" w14:textId="77777777" w:rsidR="00003AA8" w:rsidRPr="00CE0418" w:rsidRDefault="00003AA8" w:rsidP="00003AA8">
      <w:pPr>
        <w:keepNext/>
        <w:widowControl w:val="0"/>
        <w:numPr>
          <w:ilvl w:val="12"/>
          <w:numId w:val="0"/>
        </w:numPr>
        <w:spacing w:after="0" w:line="240" w:lineRule="auto"/>
        <w:rPr>
          <w:rFonts w:ascii="Times New Roman" w:hAnsi="Times New Roman"/>
          <w:kern w:val="0"/>
          <w:sz w:val="22"/>
          <w:lang w:val="es-ES"/>
          <w14:ligatures w14:val="none"/>
        </w:rPr>
      </w:pPr>
    </w:p>
    <w:p w14:paraId="04935109" w14:textId="77777777" w:rsidR="00003AA8" w:rsidRPr="00CE0418" w:rsidRDefault="00003AA8" w:rsidP="00003AA8">
      <w:pPr>
        <w:widowControl w:val="0"/>
        <w:numPr>
          <w:ilvl w:val="12"/>
          <w:numId w:val="0"/>
        </w:numPr>
        <w:spacing w:after="0" w:line="240" w:lineRule="auto"/>
        <w:ind w:right="-2"/>
        <w:rPr>
          <w:rFonts w:ascii="Times New Roman" w:hAnsi="Times New Roman"/>
          <w:b/>
          <w:kern w:val="0"/>
          <w:sz w:val="22"/>
          <w:lang w:val="es-ES"/>
          <w14:ligatures w14:val="none"/>
        </w:rPr>
      </w:pPr>
      <w:r w:rsidRPr="00CE0418">
        <w:rPr>
          <w:rFonts w:ascii="Times New Roman" w:hAnsi="Times New Roman"/>
          <w:b/>
          <w:kern w:val="0"/>
          <w:sz w:val="22"/>
          <w:lang w:val="es-ES"/>
          <w14:ligatures w14:val="none"/>
        </w:rPr>
        <w:t>Sandostatin LAR sudėtis</w:t>
      </w:r>
    </w:p>
    <w:p w14:paraId="2298831D" w14:textId="77777777" w:rsidR="00003AA8" w:rsidRPr="00CE0418" w:rsidRDefault="00003AA8" w:rsidP="00003AA8">
      <w:pPr>
        <w:widowControl w:val="0"/>
        <w:numPr>
          <w:ilvl w:val="0"/>
          <w:numId w:val="1"/>
        </w:numPr>
        <w:spacing w:after="0" w:line="240" w:lineRule="auto"/>
        <w:ind w:left="567" w:right="-2" w:hanging="567"/>
        <w:rPr>
          <w:rFonts w:ascii="Times New Roman" w:hAnsi="Times New Roman"/>
          <w:kern w:val="0"/>
          <w:sz w:val="22"/>
          <w:lang w:val="es-ES"/>
          <w14:ligatures w14:val="none"/>
        </w:rPr>
      </w:pPr>
      <w:r w:rsidRPr="00CE0418">
        <w:rPr>
          <w:rFonts w:ascii="Times New Roman" w:hAnsi="Times New Roman"/>
          <w:kern w:val="0"/>
          <w:sz w:val="22"/>
          <w:lang w:val="es-ES"/>
          <w14:ligatures w14:val="none"/>
        </w:rPr>
        <w:t>Veiklioji (-sios) medžiaga (</w:t>
      </w:r>
      <w:r w:rsidRPr="00CE0418">
        <w:rPr>
          <w:rFonts w:ascii="Times New Roman" w:hAnsi="Times New Roman"/>
          <w:kern w:val="0"/>
          <w:sz w:val="22"/>
          <w:lang w:val="es-ES"/>
          <w14:ligatures w14:val="none"/>
        </w:rPr>
        <w:noBreakHyphen/>
        <w:t xml:space="preserve">os) yra oktreotidas (oktreotido acetato pavidalu). </w:t>
      </w:r>
    </w:p>
    <w:p w14:paraId="4FEAB5E4" w14:textId="77777777" w:rsidR="00003AA8" w:rsidRPr="00CE0418" w:rsidRDefault="00003AA8" w:rsidP="00003AA8">
      <w:pPr>
        <w:widowControl w:val="0"/>
        <w:spacing w:after="0" w:line="240" w:lineRule="auto"/>
        <w:ind w:left="567" w:right="-2"/>
        <w:rPr>
          <w:rFonts w:ascii="Times New Roman" w:hAnsi="Times New Roman"/>
          <w:kern w:val="0"/>
          <w:sz w:val="22"/>
          <w:lang w:val="es-ES"/>
          <w14:ligatures w14:val="none"/>
        </w:rPr>
      </w:pPr>
      <w:r w:rsidRPr="00CE0418">
        <w:rPr>
          <w:rFonts w:ascii="Times New Roman" w:hAnsi="Times New Roman"/>
          <w:kern w:val="0"/>
          <w:sz w:val="22"/>
          <w:lang w:val="es-ES"/>
          <w14:ligatures w14:val="none"/>
        </w:rPr>
        <w:t>Kiekviename flakone yra 10 mg, 20 mg arba 30 mg oktreotido (oktreotido acetato pavidalu).</w:t>
      </w:r>
    </w:p>
    <w:p w14:paraId="7A50DB2B" w14:textId="77777777" w:rsidR="00003AA8" w:rsidRPr="00CE0418" w:rsidRDefault="00003AA8" w:rsidP="00003AA8">
      <w:pPr>
        <w:widowControl w:val="0"/>
        <w:numPr>
          <w:ilvl w:val="0"/>
          <w:numId w:val="1"/>
        </w:numPr>
        <w:spacing w:after="0" w:line="240" w:lineRule="auto"/>
        <w:ind w:left="567" w:right="-2" w:hanging="567"/>
        <w:rPr>
          <w:rFonts w:ascii="Times New Roman" w:hAnsi="Times New Roman"/>
          <w:kern w:val="0"/>
          <w:sz w:val="22"/>
          <w14:ligatures w14:val="none"/>
        </w:rPr>
      </w:pPr>
      <w:proofErr w:type="spellStart"/>
      <w:r w:rsidRPr="00CE0418">
        <w:rPr>
          <w:rFonts w:ascii="Times New Roman" w:hAnsi="Times New Roman"/>
          <w:kern w:val="0"/>
          <w:sz w:val="22"/>
          <w14:ligatures w14:val="none"/>
        </w:rPr>
        <w:t>Pagalbinės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medžiagos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yra</w:t>
      </w:r>
      <w:proofErr w:type="spellEnd"/>
      <w:r w:rsidRPr="00CE0418">
        <w:rPr>
          <w:rFonts w:ascii="Times New Roman" w:hAnsi="Times New Roman"/>
          <w:kern w:val="0"/>
          <w:sz w:val="22"/>
          <w14:ligatures w14:val="none"/>
        </w:rPr>
        <w:t>:</w:t>
      </w:r>
    </w:p>
    <w:p w14:paraId="0AF4FDAE" w14:textId="77777777" w:rsidR="00003AA8" w:rsidRPr="00CE0418" w:rsidRDefault="00003AA8" w:rsidP="00003AA8">
      <w:pPr>
        <w:widowControl w:val="0"/>
        <w:spacing w:after="0" w:line="240" w:lineRule="auto"/>
        <w:ind w:left="567" w:right="-2"/>
        <w:rPr>
          <w:rFonts w:ascii="Times New Roman" w:hAnsi="Times New Roman"/>
          <w:kern w:val="0"/>
          <w:sz w:val="22"/>
          <w:lang w:val="it-IT"/>
          <w14:ligatures w14:val="none"/>
        </w:rPr>
      </w:pPr>
      <w:r w:rsidRPr="00CE0418">
        <w:rPr>
          <w:rFonts w:ascii="Times New Roman" w:hAnsi="Times New Roman"/>
          <w:kern w:val="0"/>
          <w:sz w:val="22"/>
          <w:lang w:val="it-IT"/>
          <w14:ligatures w14:val="none"/>
        </w:rPr>
        <w:t>milteliai (flakone): poli (DL</w:t>
      </w:r>
      <w:r w:rsidRPr="00CE0418">
        <w:rPr>
          <w:rFonts w:ascii="Times New Roman" w:hAnsi="Times New Roman"/>
          <w:kern w:val="0"/>
          <w:sz w:val="22"/>
          <w:lang w:val="it-IT"/>
          <w14:ligatures w14:val="none"/>
        </w:rPr>
        <w:noBreakHyphen/>
        <w:t>laktido</w:t>
      </w:r>
      <w:r w:rsidRPr="00CE0418">
        <w:rPr>
          <w:rFonts w:ascii="Times New Roman" w:hAnsi="Times New Roman"/>
          <w:kern w:val="0"/>
          <w:sz w:val="22"/>
          <w:lang w:val="it-IT"/>
          <w14:ligatures w14:val="none"/>
        </w:rPr>
        <w:noBreakHyphen/>
        <w:t xml:space="preserve">glikolido kopolimeras), manitolis (E421). </w:t>
      </w:r>
    </w:p>
    <w:p w14:paraId="73B4B5D4" w14:textId="77777777" w:rsidR="00003AA8" w:rsidRPr="00CE0418" w:rsidRDefault="00003AA8" w:rsidP="00003AA8">
      <w:pPr>
        <w:widowControl w:val="0"/>
        <w:spacing w:after="0" w:line="240" w:lineRule="auto"/>
        <w:ind w:left="567" w:right="-2"/>
        <w:rPr>
          <w:rFonts w:ascii="Times New Roman" w:hAnsi="Times New Roman"/>
          <w:kern w:val="0"/>
          <w:sz w:val="22"/>
          <w:lang w:val="it-IT"/>
          <w14:ligatures w14:val="none"/>
        </w:rPr>
      </w:pPr>
      <w:r w:rsidRPr="00CE0418">
        <w:rPr>
          <w:rFonts w:ascii="Times New Roman" w:hAnsi="Times New Roman"/>
          <w:kern w:val="0"/>
          <w:sz w:val="22"/>
          <w:lang w:val="it-IT"/>
          <w14:ligatures w14:val="none"/>
        </w:rPr>
        <w:t>tirpiklis (užpildytame švirkšte): karmeliozės natrio druska, manitolis (E421), poloksameras 188, injekcinis vanduo.</w:t>
      </w:r>
    </w:p>
    <w:p w14:paraId="76B07A00" w14:textId="77777777" w:rsidR="00003AA8" w:rsidRPr="00CE0418" w:rsidRDefault="00003AA8" w:rsidP="00003AA8">
      <w:pPr>
        <w:widowControl w:val="0"/>
        <w:spacing w:after="0" w:line="240" w:lineRule="auto"/>
        <w:ind w:right="-2"/>
        <w:rPr>
          <w:rFonts w:ascii="Times New Roman" w:hAnsi="Times New Roman"/>
          <w:kern w:val="0"/>
          <w:sz w:val="22"/>
          <w:lang w:val="it-IT"/>
          <w14:ligatures w14:val="none"/>
        </w:rPr>
      </w:pPr>
    </w:p>
    <w:p w14:paraId="6B455918" w14:textId="77777777" w:rsidR="00003AA8" w:rsidRPr="00CE0418" w:rsidRDefault="00003AA8" w:rsidP="00003AA8">
      <w:pPr>
        <w:widowControl w:val="0"/>
        <w:numPr>
          <w:ilvl w:val="12"/>
          <w:numId w:val="0"/>
        </w:numPr>
        <w:spacing w:after="0" w:line="240" w:lineRule="auto"/>
        <w:ind w:right="-2"/>
        <w:rPr>
          <w:rFonts w:ascii="Times New Roman" w:hAnsi="Times New Roman"/>
          <w:b/>
          <w:kern w:val="0"/>
          <w:sz w:val="22"/>
          <w:lang w:val="es-ES"/>
          <w14:ligatures w14:val="none"/>
        </w:rPr>
      </w:pPr>
      <w:r w:rsidRPr="00CE0418">
        <w:rPr>
          <w:rFonts w:ascii="Times New Roman" w:hAnsi="Times New Roman"/>
          <w:b/>
          <w:kern w:val="0"/>
          <w:sz w:val="22"/>
          <w:lang w:val="es-ES"/>
          <w14:ligatures w14:val="none"/>
        </w:rPr>
        <w:t>Sandostatin LAR išvaizda ir kiekis pakuotėje</w:t>
      </w:r>
    </w:p>
    <w:p w14:paraId="5E77DABD" w14:textId="77777777" w:rsidR="00003AA8" w:rsidRPr="00CE0418" w:rsidRDefault="00003AA8" w:rsidP="00003AA8">
      <w:pPr>
        <w:tabs>
          <w:tab w:val="left" w:pos="567"/>
        </w:tabs>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Vienetinėje pakuotėje yra vienas 6 ml talpos stiklo flakonas su guminiu kamščiu (bromobutilo guma) uždengtu aliumininiu nuimamu dangteliu, kuriame yra milteliai injekcinei suspensijai ir vienas 3 ml talpos bespalvis užpildytas stiklo švirkštas, užkimštas priekiniu ir stūmoklio kamščiu (chlorobutilo guma), kuriame yra 2 ml tirpiklio, supakuotas bendrame sandariame lizdinės plokštelės dėkle, kuriame yra vienas flakono adapteris ir viena saugi injekcinė adata.</w:t>
      </w:r>
    </w:p>
    <w:p w14:paraId="370F6997" w14:textId="77777777" w:rsidR="00003AA8" w:rsidRPr="00CE0418" w:rsidRDefault="00003AA8" w:rsidP="00003AA8">
      <w:pPr>
        <w:tabs>
          <w:tab w:val="left" w:pos="567"/>
        </w:tabs>
        <w:spacing w:after="0" w:line="240" w:lineRule="auto"/>
        <w:rPr>
          <w:rFonts w:ascii="Times New Roman" w:hAnsi="Times New Roman"/>
          <w:kern w:val="0"/>
          <w:sz w:val="22"/>
          <w:lang w:val="es-ES"/>
          <w14:ligatures w14:val="none"/>
        </w:rPr>
      </w:pPr>
    </w:p>
    <w:p w14:paraId="36EC721C" w14:textId="77777777" w:rsidR="00003AA8" w:rsidRPr="00CE0418" w:rsidRDefault="00003AA8" w:rsidP="00003AA8">
      <w:pPr>
        <w:tabs>
          <w:tab w:val="left" w:pos="567"/>
        </w:tabs>
        <w:spacing w:after="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Gali būti tiekiamos ne visų stiprumų ir dydžių pakuotės.</w:t>
      </w:r>
    </w:p>
    <w:p w14:paraId="27E277D0" w14:textId="77777777" w:rsidR="00003AA8" w:rsidRPr="00CE0418" w:rsidRDefault="00003AA8" w:rsidP="00003AA8">
      <w:pPr>
        <w:widowControl w:val="0"/>
        <w:numPr>
          <w:ilvl w:val="12"/>
          <w:numId w:val="0"/>
        </w:numPr>
        <w:spacing w:after="0" w:line="240" w:lineRule="auto"/>
        <w:ind w:right="-2"/>
        <w:rPr>
          <w:rFonts w:ascii="Times New Roman" w:hAnsi="Times New Roman"/>
          <w:kern w:val="0"/>
          <w:sz w:val="22"/>
          <w:u w:val="single"/>
          <w:lang w:val="it-IT"/>
          <w14:ligatures w14:val="none"/>
        </w:rPr>
      </w:pPr>
    </w:p>
    <w:p w14:paraId="361B1FA9" w14:textId="77777777" w:rsidR="00003AA8" w:rsidRPr="00CE0418" w:rsidRDefault="00003AA8" w:rsidP="00003AA8">
      <w:pPr>
        <w:widowControl w:val="0"/>
        <w:numPr>
          <w:ilvl w:val="12"/>
          <w:numId w:val="0"/>
        </w:numPr>
        <w:spacing w:after="0" w:line="240" w:lineRule="auto"/>
        <w:ind w:right="-2"/>
        <w:rPr>
          <w:rFonts w:ascii="Times New Roman" w:hAnsi="Times New Roman"/>
          <w:b/>
          <w:kern w:val="0"/>
          <w:sz w:val="22"/>
          <w:lang w:val="es-ES"/>
          <w14:ligatures w14:val="none"/>
        </w:rPr>
      </w:pPr>
      <w:r w:rsidRPr="00CE0418">
        <w:rPr>
          <w:rFonts w:ascii="Times New Roman" w:hAnsi="Times New Roman"/>
          <w:b/>
          <w:kern w:val="0"/>
          <w:sz w:val="22"/>
          <w:lang w:val="es-ES"/>
          <w14:ligatures w14:val="none"/>
        </w:rPr>
        <w:t>Registruotojas</w:t>
      </w:r>
    </w:p>
    <w:p w14:paraId="499A599B" w14:textId="77777777" w:rsidR="00003AA8" w:rsidRPr="00CE0418" w:rsidRDefault="00003AA8" w:rsidP="00003AA8">
      <w:pPr>
        <w:tabs>
          <w:tab w:val="left" w:pos="567"/>
        </w:tabs>
        <w:spacing w:after="0" w:line="240" w:lineRule="auto"/>
        <w:ind w:left="567" w:hanging="567"/>
        <w:rPr>
          <w:rFonts w:ascii="Times New Roman" w:hAnsi="Times New Roman"/>
          <w:kern w:val="0"/>
          <w:sz w:val="22"/>
          <w:lang w:val="es-ES"/>
          <w14:ligatures w14:val="none"/>
        </w:rPr>
      </w:pPr>
      <w:r w:rsidRPr="00CE0418">
        <w:rPr>
          <w:rFonts w:ascii="Times New Roman" w:hAnsi="Times New Roman"/>
          <w:kern w:val="0"/>
          <w:sz w:val="22"/>
          <w:lang w:val="es-ES"/>
          <w14:ligatures w14:val="none"/>
        </w:rPr>
        <w:lastRenderedPageBreak/>
        <w:t>SIA Novartis Baltics</w:t>
      </w:r>
    </w:p>
    <w:p w14:paraId="416C6686" w14:textId="77777777" w:rsidR="00003AA8" w:rsidRPr="00CE0418" w:rsidRDefault="00003AA8" w:rsidP="00003AA8">
      <w:pPr>
        <w:tabs>
          <w:tab w:val="left" w:pos="567"/>
        </w:tabs>
        <w:spacing w:after="0" w:line="240" w:lineRule="auto"/>
        <w:ind w:left="567" w:hanging="567"/>
        <w:rPr>
          <w:rFonts w:ascii="Times New Roman" w:hAnsi="Times New Roman"/>
          <w:kern w:val="0"/>
          <w:sz w:val="22"/>
          <w:lang w:val="es-ES"/>
          <w14:ligatures w14:val="none"/>
        </w:rPr>
      </w:pPr>
      <w:r w:rsidRPr="00CE0418">
        <w:rPr>
          <w:rFonts w:ascii="Times New Roman" w:hAnsi="Times New Roman"/>
          <w:kern w:val="0"/>
          <w:sz w:val="22"/>
          <w:lang w:val="es-ES"/>
          <w14:ligatures w14:val="none"/>
        </w:rPr>
        <w:t>Skanstes iela 25</w:t>
      </w:r>
    </w:p>
    <w:p w14:paraId="76A60D00" w14:textId="77777777" w:rsidR="00003AA8" w:rsidRPr="00CE0418" w:rsidRDefault="00003AA8" w:rsidP="00003AA8">
      <w:pPr>
        <w:tabs>
          <w:tab w:val="left" w:pos="567"/>
        </w:tabs>
        <w:spacing w:after="0" w:line="240" w:lineRule="auto"/>
        <w:ind w:left="567" w:hanging="567"/>
        <w:rPr>
          <w:rFonts w:ascii="Times New Roman" w:hAnsi="Times New Roman"/>
          <w:kern w:val="0"/>
          <w:sz w:val="22"/>
          <w:lang w:val="es-ES"/>
          <w14:ligatures w14:val="none"/>
        </w:rPr>
      </w:pPr>
      <w:r w:rsidRPr="00CE0418">
        <w:rPr>
          <w:rFonts w:ascii="Times New Roman" w:hAnsi="Times New Roman"/>
          <w:kern w:val="0"/>
          <w:sz w:val="22"/>
          <w:lang w:val="es-ES"/>
          <w14:ligatures w14:val="none"/>
        </w:rPr>
        <w:t>LV</w:t>
      </w:r>
      <w:r w:rsidRPr="00CE0418">
        <w:rPr>
          <w:rFonts w:ascii="Times New Roman" w:hAnsi="Times New Roman"/>
          <w:kern w:val="0"/>
          <w:sz w:val="22"/>
          <w:lang w:val="es-ES"/>
          <w14:ligatures w14:val="none"/>
        </w:rPr>
        <w:noBreakHyphen/>
        <w:t>1013, Rīga</w:t>
      </w:r>
    </w:p>
    <w:p w14:paraId="5B4DAF89" w14:textId="77777777" w:rsidR="00003AA8" w:rsidRPr="00CE0418" w:rsidRDefault="00003AA8" w:rsidP="00003AA8">
      <w:pPr>
        <w:tabs>
          <w:tab w:val="left" w:pos="567"/>
        </w:tabs>
        <w:spacing w:after="0" w:line="240" w:lineRule="auto"/>
        <w:ind w:left="567" w:hanging="567"/>
        <w:rPr>
          <w:rFonts w:ascii="Times New Roman" w:hAnsi="Times New Roman"/>
          <w:kern w:val="0"/>
          <w:sz w:val="22"/>
          <w:lang w:val="es-ES"/>
          <w14:ligatures w14:val="none"/>
        </w:rPr>
      </w:pPr>
      <w:r w:rsidRPr="00CE0418">
        <w:rPr>
          <w:rFonts w:ascii="Times New Roman" w:hAnsi="Times New Roman"/>
          <w:kern w:val="0"/>
          <w:sz w:val="22"/>
          <w:lang w:val="es-ES"/>
          <w14:ligatures w14:val="none"/>
        </w:rPr>
        <w:t>Latvija</w:t>
      </w:r>
    </w:p>
    <w:p w14:paraId="4E540265" w14:textId="77777777" w:rsidR="00003AA8" w:rsidRPr="00CE0418" w:rsidRDefault="00003AA8" w:rsidP="00003AA8">
      <w:pPr>
        <w:tabs>
          <w:tab w:val="left" w:pos="567"/>
        </w:tabs>
        <w:spacing w:after="0" w:line="240" w:lineRule="auto"/>
        <w:ind w:left="567" w:hanging="567"/>
        <w:rPr>
          <w:rFonts w:ascii="Times New Roman" w:hAnsi="Times New Roman"/>
          <w:b/>
          <w:kern w:val="0"/>
          <w:sz w:val="22"/>
          <w:lang w:val="es-ES"/>
          <w14:ligatures w14:val="none"/>
        </w:rPr>
      </w:pPr>
    </w:p>
    <w:p w14:paraId="07ECBE8D" w14:textId="77777777" w:rsidR="00003AA8" w:rsidRPr="00CE0418" w:rsidRDefault="00003AA8" w:rsidP="00003AA8">
      <w:pPr>
        <w:tabs>
          <w:tab w:val="left" w:pos="567"/>
        </w:tabs>
        <w:spacing w:after="0" w:line="240" w:lineRule="auto"/>
        <w:ind w:left="567" w:hanging="567"/>
        <w:rPr>
          <w:rFonts w:ascii="Times New Roman" w:hAnsi="Times New Roman"/>
          <w:b/>
          <w:kern w:val="0"/>
          <w:sz w:val="22"/>
          <w:lang w:val="es-ES"/>
          <w14:ligatures w14:val="none"/>
        </w:rPr>
      </w:pPr>
      <w:r w:rsidRPr="00CE0418">
        <w:rPr>
          <w:rFonts w:ascii="Times New Roman" w:hAnsi="Times New Roman"/>
          <w:b/>
          <w:kern w:val="0"/>
          <w:sz w:val="22"/>
          <w:lang w:val="es-ES"/>
          <w14:ligatures w14:val="none"/>
        </w:rPr>
        <w:t>Gamintojas</w:t>
      </w:r>
    </w:p>
    <w:p w14:paraId="2E4EC637" w14:textId="77777777" w:rsidR="00003AA8" w:rsidRPr="00CE0418" w:rsidRDefault="00003AA8" w:rsidP="00003AA8">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Novartis Pharma GmbH</w:t>
      </w:r>
    </w:p>
    <w:p w14:paraId="1F16FC3B" w14:textId="77777777" w:rsidR="00003AA8" w:rsidRPr="00CE0418" w:rsidRDefault="00003AA8" w:rsidP="00003AA8">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Jakov-Lind-Straße 5, Top 3.051020 Wien</w:t>
      </w:r>
    </w:p>
    <w:p w14:paraId="4FD72B84" w14:textId="77777777" w:rsidR="00003AA8" w:rsidRPr="00CE0418" w:rsidRDefault="00003AA8" w:rsidP="00003AA8">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Austrija</w:t>
      </w:r>
    </w:p>
    <w:p w14:paraId="0CAD36C1" w14:textId="77777777" w:rsidR="00003AA8" w:rsidRPr="00CE0418" w:rsidRDefault="00003AA8" w:rsidP="00003AA8">
      <w:pPr>
        <w:tabs>
          <w:tab w:val="left" w:pos="567"/>
        </w:tabs>
        <w:spacing w:after="0" w:line="240" w:lineRule="auto"/>
        <w:rPr>
          <w:rFonts w:ascii="Times New Roman" w:hAnsi="Times New Roman"/>
          <w:kern w:val="0"/>
          <w:sz w:val="22"/>
          <w:highlight w:val="lightGray"/>
          <w:lang w:val="es-ES"/>
          <w14:ligatures w14:val="none"/>
        </w:rPr>
      </w:pPr>
    </w:p>
    <w:p w14:paraId="6C1A4EBF" w14:textId="77777777" w:rsidR="00003AA8" w:rsidRPr="00CE0418" w:rsidRDefault="00003AA8" w:rsidP="00003AA8">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arba</w:t>
      </w:r>
    </w:p>
    <w:p w14:paraId="484BDDE9" w14:textId="77777777" w:rsidR="00003AA8" w:rsidRPr="00CE0418" w:rsidRDefault="00003AA8" w:rsidP="00003AA8">
      <w:pPr>
        <w:tabs>
          <w:tab w:val="left" w:pos="567"/>
        </w:tabs>
        <w:spacing w:after="0" w:line="240" w:lineRule="auto"/>
        <w:rPr>
          <w:rFonts w:ascii="Times New Roman" w:hAnsi="Times New Roman"/>
          <w:kern w:val="0"/>
          <w:sz w:val="22"/>
          <w:highlight w:val="lightGray"/>
          <w:lang w:val="es-ES"/>
          <w14:ligatures w14:val="none"/>
        </w:rPr>
      </w:pPr>
    </w:p>
    <w:p w14:paraId="1F33343A" w14:textId="77777777" w:rsidR="00003AA8" w:rsidRPr="00CE0418" w:rsidRDefault="00003AA8" w:rsidP="00003AA8">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Novartis Pharma SAS</w:t>
      </w:r>
    </w:p>
    <w:p w14:paraId="0A676865" w14:textId="77777777" w:rsidR="00003AA8" w:rsidRPr="00CE0418" w:rsidRDefault="00003AA8" w:rsidP="00003AA8">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8-10 rue Henri Sainte-Claire Deville</w:t>
      </w:r>
    </w:p>
    <w:p w14:paraId="3C1C9D91" w14:textId="77777777" w:rsidR="00003AA8" w:rsidRPr="00CE0418" w:rsidRDefault="00003AA8" w:rsidP="00003AA8">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92500 Rueil Malmaison</w:t>
      </w:r>
    </w:p>
    <w:p w14:paraId="30D5AA54" w14:textId="77777777" w:rsidR="00003AA8" w:rsidRPr="00CE0418" w:rsidRDefault="00003AA8" w:rsidP="00003AA8">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Prancūzija</w:t>
      </w:r>
    </w:p>
    <w:p w14:paraId="0FF42C83" w14:textId="77777777" w:rsidR="00003AA8" w:rsidRPr="00CE0418" w:rsidRDefault="00003AA8" w:rsidP="00003AA8">
      <w:pPr>
        <w:tabs>
          <w:tab w:val="left" w:pos="567"/>
        </w:tabs>
        <w:spacing w:after="0" w:line="240" w:lineRule="auto"/>
        <w:rPr>
          <w:rFonts w:ascii="Times New Roman" w:hAnsi="Times New Roman"/>
          <w:kern w:val="0"/>
          <w:sz w:val="22"/>
          <w:highlight w:val="lightGray"/>
          <w:lang w:val="es-ES"/>
          <w14:ligatures w14:val="none"/>
        </w:rPr>
      </w:pPr>
    </w:p>
    <w:p w14:paraId="255C68D2" w14:textId="77777777" w:rsidR="00003AA8" w:rsidRPr="00CE0418" w:rsidRDefault="00003AA8" w:rsidP="00003AA8">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arba</w:t>
      </w:r>
    </w:p>
    <w:p w14:paraId="652E01D9" w14:textId="77777777" w:rsidR="00003AA8" w:rsidRPr="00CE0418" w:rsidRDefault="00003AA8" w:rsidP="00003AA8">
      <w:pPr>
        <w:tabs>
          <w:tab w:val="left" w:pos="567"/>
        </w:tabs>
        <w:spacing w:after="0" w:line="240" w:lineRule="auto"/>
        <w:rPr>
          <w:rFonts w:ascii="Times New Roman" w:hAnsi="Times New Roman"/>
          <w:kern w:val="0"/>
          <w:sz w:val="22"/>
          <w:highlight w:val="lightGray"/>
          <w:lang w:val="es-ES"/>
          <w14:ligatures w14:val="none"/>
        </w:rPr>
      </w:pPr>
    </w:p>
    <w:p w14:paraId="3109DF90" w14:textId="77777777" w:rsidR="00003AA8" w:rsidRPr="00CE0418" w:rsidRDefault="00003AA8" w:rsidP="00003AA8">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Novartis (HELLAS) SA</w:t>
      </w:r>
    </w:p>
    <w:p w14:paraId="62D26935" w14:textId="77777777" w:rsidR="00003AA8" w:rsidRPr="00CE0418" w:rsidRDefault="00003AA8" w:rsidP="00003AA8">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12th km National Road Athinon-Lamias</w:t>
      </w:r>
    </w:p>
    <w:p w14:paraId="3D1B048D" w14:textId="77777777" w:rsidR="00003AA8" w:rsidRPr="00CE0418" w:rsidRDefault="00003AA8" w:rsidP="00003AA8">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Metamorfosi Attiki, 14451</w:t>
      </w:r>
    </w:p>
    <w:p w14:paraId="508A5715" w14:textId="77777777" w:rsidR="00003AA8" w:rsidRPr="00CE0418" w:rsidRDefault="00003AA8" w:rsidP="00003AA8">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Graikija</w:t>
      </w:r>
    </w:p>
    <w:p w14:paraId="663BB3DE" w14:textId="77777777" w:rsidR="00003AA8" w:rsidRPr="00CE0418" w:rsidRDefault="00003AA8" w:rsidP="00003AA8">
      <w:pPr>
        <w:tabs>
          <w:tab w:val="left" w:pos="567"/>
        </w:tabs>
        <w:spacing w:after="0" w:line="240" w:lineRule="auto"/>
        <w:rPr>
          <w:rFonts w:ascii="Times New Roman" w:hAnsi="Times New Roman"/>
          <w:kern w:val="0"/>
          <w:sz w:val="22"/>
          <w:highlight w:val="lightGray"/>
          <w:lang w:val="es-ES"/>
          <w14:ligatures w14:val="none"/>
        </w:rPr>
      </w:pPr>
    </w:p>
    <w:p w14:paraId="1B70336D" w14:textId="77777777" w:rsidR="00003AA8" w:rsidRPr="00CE0418" w:rsidRDefault="00003AA8" w:rsidP="00003AA8">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arba</w:t>
      </w:r>
    </w:p>
    <w:p w14:paraId="3A71A607" w14:textId="77777777" w:rsidR="00003AA8" w:rsidRPr="00CE0418" w:rsidRDefault="00003AA8" w:rsidP="00003AA8">
      <w:pPr>
        <w:tabs>
          <w:tab w:val="left" w:pos="567"/>
        </w:tabs>
        <w:spacing w:after="0" w:line="240" w:lineRule="auto"/>
        <w:rPr>
          <w:rFonts w:ascii="Times New Roman" w:hAnsi="Times New Roman"/>
          <w:kern w:val="0"/>
          <w:sz w:val="22"/>
          <w:highlight w:val="lightGray"/>
          <w:lang w:val="es-ES"/>
          <w14:ligatures w14:val="none"/>
        </w:rPr>
      </w:pPr>
    </w:p>
    <w:p w14:paraId="34FB34AF" w14:textId="77777777" w:rsidR="00003AA8" w:rsidRPr="00CE0418" w:rsidRDefault="00003AA8" w:rsidP="00003AA8">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Novartis Hungary Ltd.</w:t>
      </w:r>
    </w:p>
    <w:p w14:paraId="2420E4C2" w14:textId="77777777" w:rsidR="00003AA8" w:rsidRPr="00CE0418" w:rsidRDefault="00003AA8" w:rsidP="00003AA8">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Vasύt u.13.</w:t>
      </w:r>
    </w:p>
    <w:p w14:paraId="1CF4AF62" w14:textId="77777777" w:rsidR="00003AA8" w:rsidRPr="00CE0418" w:rsidRDefault="00003AA8" w:rsidP="00003AA8">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Budaörs, 2040</w:t>
      </w:r>
    </w:p>
    <w:p w14:paraId="71F91253" w14:textId="77777777" w:rsidR="00003AA8" w:rsidRPr="00CE0418" w:rsidRDefault="00003AA8" w:rsidP="00003AA8">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Vengrija</w:t>
      </w:r>
    </w:p>
    <w:p w14:paraId="7B40DE2E" w14:textId="77777777" w:rsidR="00003AA8" w:rsidRPr="00CE0418" w:rsidRDefault="00003AA8" w:rsidP="00003AA8">
      <w:pPr>
        <w:tabs>
          <w:tab w:val="left" w:pos="567"/>
        </w:tabs>
        <w:spacing w:after="0" w:line="240" w:lineRule="auto"/>
        <w:rPr>
          <w:rFonts w:ascii="Times New Roman" w:hAnsi="Times New Roman"/>
          <w:kern w:val="0"/>
          <w:sz w:val="22"/>
          <w:highlight w:val="lightGray"/>
          <w:lang w:val="es-ES"/>
          <w14:ligatures w14:val="none"/>
        </w:rPr>
      </w:pPr>
    </w:p>
    <w:p w14:paraId="02987770" w14:textId="77777777" w:rsidR="00003AA8" w:rsidRPr="00CE0418" w:rsidRDefault="00003AA8" w:rsidP="00003AA8">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arba</w:t>
      </w:r>
    </w:p>
    <w:p w14:paraId="2E2AA661" w14:textId="77777777" w:rsidR="00003AA8" w:rsidRPr="00CE0418" w:rsidRDefault="00003AA8" w:rsidP="00003AA8">
      <w:pPr>
        <w:tabs>
          <w:tab w:val="left" w:pos="567"/>
        </w:tabs>
        <w:spacing w:after="0" w:line="240" w:lineRule="auto"/>
        <w:rPr>
          <w:rFonts w:ascii="Times New Roman" w:hAnsi="Times New Roman"/>
          <w:kern w:val="0"/>
          <w:sz w:val="22"/>
          <w:highlight w:val="lightGray"/>
          <w:lang w:val="es-ES"/>
          <w14:ligatures w14:val="none"/>
        </w:rPr>
      </w:pPr>
    </w:p>
    <w:p w14:paraId="353DB4E7" w14:textId="77777777" w:rsidR="00003AA8" w:rsidRPr="00CE0418" w:rsidRDefault="00003AA8" w:rsidP="00003AA8">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Novartis Farma S.p.A.</w:t>
      </w:r>
    </w:p>
    <w:p w14:paraId="1B51CE59" w14:textId="77777777" w:rsidR="00003AA8" w:rsidRPr="00CE0418" w:rsidRDefault="00003AA8" w:rsidP="00003AA8">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Via Provinciale Schito 131</w:t>
      </w:r>
    </w:p>
    <w:p w14:paraId="2C65EA4D" w14:textId="77777777" w:rsidR="00003AA8" w:rsidRPr="00CE0418" w:rsidRDefault="00003AA8" w:rsidP="00003AA8">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80058 Torre Annunziata (NA)</w:t>
      </w:r>
    </w:p>
    <w:p w14:paraId="5CDA47C4" w14:textId="77777777" w:rsidR="00003AA8" w:rsidRPr="00CE0418" w:rsidRDefault="00003AA8" w:rsidP="00003AA8">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Italija</w:t>
      </w:r>
    </w:p>
    <w:p w14:paraId="3D000218" w14:textId="77777777" w:rsidR="00003AA8" w:rsidRPr="00CE0418" w:rsidRDefault="00003AA8" w:rsidP="00003AA8">
      <w:pPr>
        <w:tabs>
          <w:tab w:val="left" w:pos="567"/>
        </w:tabs>
        <w:spacing w:after="0" w:line="240" w:lineRule="auto"/>
        <w:rPr>
          <w:rFonts w:ascii="Times New Roman" w:hAnsi="Times New Roman"/>
          <w:kern w:val="0"/>
          <w:sz w:val="22"/>
          <w:highlight w:val="lightGray"/>
          <w:lang w:val="es-ES"/>
          <w14:ligatures w14:val="none"/>
        </w:rPr>
      </w:pPr>
    </w:p>
    <w:p w14:paraId="445D2F08" w14:textId="77777777" w:rsidR="00003AA8" w:rsidRPr="00CE0418" w:rsidRDefault="00003AA8" w:rsidP="00003AA8">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arba</w:t>
      </w:r>
    </w:p>
    <w:p w14:paraId="45E2175A" w14:textId="77777777" w:rsidR="00003AA8" w:rsidRPr="00CE0418" w:rsidRDefault="00003AA8" w:rsidP="00003AA8">
      <w:pPr>
        <w:tabs>
          <w:tab w:val="left" w:pos="567"/>
        </w:tabs>
        <w:spacing w:after="0" w:line="240" w:lineRule="auto"/>
        <w:rPr>
          <w:rFonts w:ascii="Times New Roman" w:hAnsi="Times New Roman"/>
          <w:kern w:val="0"/>
          <w:sz w:val="22"/>
          <w:highlight w:val="lightGray"/>
          <w:lang w:val="es-ES"/>
          <w14:ligatures w14:val="none"/>
        </w:rPr>
      </w:pPr>
    </w:p>
    <w:p w14:paraId="0DA6C28C" w14:textId="77777777" w:rsidR="00003AA8" w:rsidRPr="00CE0418" w:rsidRDefault="00003AA8" w:rsidP="00003AA8">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Novartis Farma S.p.A.</w:t>
      </w:r>
    </w:p>
    <w:p w14:paraId="51822915" w14:textId="77777777" w:rsidR="00003AA8" w:rsidRPr="00CE0418" w:rsidRDefault="00003AA8" w:rsidP="00003AA8">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Viale Luigi Sturzo 43</w:t>
      </w:r>
    </w:p>
    <w:p w14:paraId="096EFBA0" w14:textId="77777777" w:rsidR="00003AA8" w:rsidRPr="00CE0418" w:rsidRDefault="00003AA8" w:rsidP="00003AA8">
      <w:pPr>
        <w:tabs>
          <w:tab w:val="left" w:pos="567"/>
        </w:tabs>
        <w:spacing w:after="0" w:line="240" w:lineRule="auto"/>
        <w:rPr>
          <w:rFonts w:ascii="Times New Roman" w:hAnsi="Times New Roman"/>
          <w:kern w:val="0"/>
          <w:sz w:val="22"/>
          <w:lang w:val="es-ES"/>
          <w14:ligatures w14:val="none"/>
        </w:rPr>
      </w:pPr>
      <w:r w:rsidRPr="00CE0418">
        <w:rPr>
          <w:rFonts w:ascii="Times New Roman" w:hAnsi="Times New Roman"/>
          <w:kern w:val="0"/>
          <w:sz w:val="22"/>
          <w:highlight w:val="lightGray"/>
          <w:lang w:val="es-ES"/>
          <w14:ligatures w14:val="none"/>
        </w:rPr>
        <w:t>20154 - Milan (MI)</w:t>
      </w:r>
    </w:p>
    <w:p w14:paraId="01B7D94F" w14:textId="77777777" w:rsidR="00003AA8" w:rsidRPr="00CE0418" w:rsidRDefault="00003AA8" w:rsidP="00003AA8">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Italija</w:t>
      </w:r>
    </w:p>
    <w:p w14:paraId="05185750" w14:textId="77777777" w:rsidR="00003AA8" w:rsidRPr="00CE0418" w:rsidRDefault="00003AA8" w:rsidP="00003AA8">
      <w:pPr>
        <w:tabs>
          <w:tab w:val="left" w:pos="567"/>
        </w:tabs>
        <w:spacing w:after="0" w:line="240" w:lineRule="auto"/>
        <w:rPr>
          <w:rFonts w:ascii="Times New Roman" w:hAnsi="Times New Roman"/>
          <w:kern w:val="0"/>
          <w:sz w:val="22"/>
          <w:highlight w:val="lightGray"/>
          <w:lang w:val="es-ES"/>
          <w14:ligatures w14:val="none"/>
        </w:rPr>
      </w:pPr>
    </w:p>
    <w:p w14:paraId="11DA409B" w14:textId="77777777" w:rsidR="00003AA8" w:rsidRPr="00CE0418" w:rsidRDefault="00003AA8" w:rsidP="00003AA8">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arba</w:t>
      </w:r>
    </w:p>
    <w:p w14:paraId="7CED28AD" w14:textId="77777777" w:rsidR="00003AA8" w:rsidRPr="00CE0418" w:rsidRDefault="00003AA8" w:rsidP="00003AA8">
      <w:pPr>
        <w:tabs>
          <w:tab w:val="left" w:pos="567"/>
        </w:tabs>
        <w:spacing w:after="0" w:line="240" w:lineRule="auto"/>
        <w:rPr>
          <w:rFonts w:ascii="Times New Roman" w:hAnsi="Times New Roman"/>
          <w:kern w:val="0"/>
          <w:sz w:val="22"/>
          <w:highlight w:val="lightGray"/>
          <w:lang w:val="es-ES"/>
          <w14:ligatures w14:val="none"/>
        </w:rPr>
      </w:pPr>
    </w:p>
    <w:p w14:paraId="313E7683" w14:textId="77777777" w:rsidR="00003AA8" w:rsidRPr="00CE0418" w:rsidRDefault="00003AA8" w:rsidP="00003AA8">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Novartis Farma – Produtos Farmacêuticos, S.A.</w:t>
      </w:r>
    </w:p>
    <w:p w14:paraId="445552FC" w14:textId="77777777" w:rsidR="00003AA8" w:rsidRPr="00CE0418" w:rsidRDefault="00003AA8" w:rsidP="00003AA8">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Avenida Professor Doutor Cavaco</w:t>
      </w:r>
    </w:p>
    <w:p w14:paraId="185D6DC2" w14:textId="77777777" w:rsidR="00003AA8" w:rsidRPr="00CE0418" w:rsidRDefault="00003AA8" w:rsidP="00003AA8">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Silva, n.10E,Taguspark</w:t>
      </w:r>
    </w:p>
    <w:p w14:paraId="534867A5" w14:textId="77777777" w:rsidR="00003AA8" w:rsidRPr="00CE0418" w:rsidRDefault="00003AA8" w:rsidP="00003AA8">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Porto Salvo, 2740-255</w:t>
      </w:r>
    </w:p>
    <w:p w14:paraId="1BBCF950" w14:textId="77777777" w:rsidR="00003AA8" w:rsidRPr="00CE0418" w:rsidRDefault="00003AA8" w:rsidP="00003AA8">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Portugalija</w:t>
      </w:r>
    </w:p>
    <w:p w14:paraId="3BB539C5" w14:textId="77777777" w:rsidR="00003AA8" w:rsidRPr="00CE0418" w:rsidRDefault="00003AA8" w:rsidP="00003AA8">
      <w:pPr>
        <w:tabs>
          <w:tab w:val="left" w:pos="567"/>
        </w:tabs>
        <w:spacing w:after="0" w:line="240" w:lineRule="auto"/>
        <w:rPr>
          <w:rFonts w:ascii="Times New Roman" w:hAnsi="Times New Roman"/>
          <w:kern w:val="0"/>
          <w:sz w:val="22"/>
          <w:highlight w:val="lightGray"/>
          <w:lang w:val="es-ES"/>
          <w14:ligatures w14:val="none"/>
        </w:rPr>
      </w:pPr>
    </w:p>
    <w:p w14:paraId="32760DE3" w14:textId="77777777" w:rsidR="00003AA8" w:rsidRPr="00CE0418" w:rsidRDefault="00003AA8" w:rsidP="00003AA8">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arba</w:t>
      </w:r>
    </w:p>
    <w:p w14:paraId="75FF96B4" w14:textId="77777777" w:rsidR="00003AA8" w:rsidRPr="00CE0418" w:rsidRDefault="00003AA8" w:rsidP="00003AA8">
      <w:pPr>
        <w:tabs>
          <w:tab w:val="left" w:pos="567"/>
        </w:tabs>
        <w:spacing w:after="0" w:line="240" w:lineRule="auto"/>
        <w:rPr>
          <w:rFonts w:ascii="Times New Roman" w:hAnsi="Times New Roman"/>
          <w:kern w:val="0"/>
          <w:sz w:val="22"/>
          <w:highlight w:val="lightGray"/>
          <w:lang w:val="es-ES"/>
          <w14:ligatures w14:val="none"/>
        </w:rPr>
      </w:pPr>
    </w:p>
    <w:p w14:paraId="0AD30E69" w14:textId="77777777" w:rsidR="00003AA8" w:rsidRPr="00CE0418" w:rsidRDefault="00003AA8" w:rsidP="00003AA8">
      <w:pPr>
        <w:tabs>
          <w:tab w:val="left" w:pos="567"/>
        </w:tabs>
        <w:spacing w:after="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Novartis Farmacéutica S.A.</w:t>
      </w:r>
    </w:p>
    <w:p w14:paraId="5DDC7BCE" w14:textId="77777777" w:rsidR="00003AA8" w:rsidRPr="00CE0418" w:rsidRDefault="00003AA8" w:rsidP="00003AA8">
      <w:pPr>
        <w:tabs>
          <w:tab w:val="left" w:pos="567"/>
        </w:tabs>
        <w:spacing w:after="0" w:line="240" w:lineRule="auto"/>
        <w:rPr>
          <w:rFonts w:ascii="Times New Roman" w:hAnsi="Times New Roman"/>
          <w:kern w:val="0"/>
          <w:sz w:val="22"/>
          <w14:ligatures w14:val="none"/>
        </w:rPr>
      </w:pPr>
      <w:r w:rsidRPr="00CE0418">
        <w:rPr>
          <w:rFonts w:ascii="Times New Roman" w:hAnsi="Times New Roman"/>
          <w:kern w:val="0"/>
          <w:sz w:val="22"/>
          <w14:ligatures w14:val="none"/>
        </w:rPr>
        <w:t xml:space="preserve">Gran Via de les Corts </w:t>
      </w:r>
      <w:proofErr w:type="spellStart"/>
      <w:r w:rsidRPr="00CE0418">
        <w:rPr>
          <w:rFonts w:ascii="Times New Roman" w:hAnsi="Times New Roman"/>
          <w:kern w:val="0"/>
          <w:sz w:val="22"/>
          <w14:ligatures w14:val="none"/>
        </w:rPr>
        <w:t>Catalanes</w:t>
      </w:r>
      <w:proofErr w:type="spellEnd"/>
      <w:r w:rsidRPr="00CE0418">
        <w:rPr>
          <w:rFonts w:ascii="Times New Roman" w:hAnsi="Times New Roman"/>
          <w:kern w:val="0"/>
          <w:sz w:val="22"/>
          <w14:ligatures w14:val="none"/>
        </w:rPr>
        <w:t>, 764</w:t>
      </w:r>
    </w:p>
    <w:p w14:paraId="6E86675F" w14:textId="77777777" w:rsidR="00003AA8" w:rsidRPr="00CE0418" w:rsidRDefault="00003AA8" w:rsidP="00003AA8">
      <w:pPr>
        <w:tabs>
          <w:tab w:val="left" w:pos="567"/>
        </w:tabs>
        <w:spacing w:after="0" w:line="240" w:lineRule="auto"/>
        <w:rPr>
          <w:rFonts w:ascii="Times New Roman" w:hAnsi="Times New Roman"/>
          <w:kern w:val="0"/>
          <w:sz w:val="22"/>
          <w:lang w:val="es-ES"/>
          <w14:ligatures w14:val="none"/>
        </w:rPr>
      </w:pPr>
      <w:r w:rsidRPr="00CE0418">
        <w:rPr>
          <w:rFonts w:ascii="Times New Roman" w:hAnsi="Times New Roman"/>
          <w:kern w:val="0"/>
          <w:sz w:val="22"/>
          <w14:ligatures w14:val="none"/>
        </w:rPr>
        <w:lastRenderedPageBreak/>
        <w:t>08013 Barcelona</w:t>
      </w:r>
      <w:r w:rsidRPr="00CE0418">
        <w:rPr>
          <w:rFonts w:ascii="Times New Roman" w:hAnsi="Times New Roman"/>
          <w:kern w:val="0"/>
          <w:sz w:val="22"/>
          <w14:ligatures w14:val="none"/>
        </w:rPr>
        <w:br/>
      </w:r>
      <w:r w:rsidRPr="00CE0418">
        <w:rPr>
          <w:rFonts w:ascii="Times New Roman" w:hAnsi="Times New Roman"/>
          <w:kern w:val="0"/>
          <w:sz w:val="22"/>
          <w:lang w:val="es-ES"/>
          <w14:ligatures w14:val="none"/>
        </w:rPr>
        <w:t>Ispanija</w:t>
      </w:r>
    </w:p>
    <w:p w14:paraId="3538AA0A" w14:textId="77777777" w:rsidR="00003AA8" w:rsidRPr="00CE0418" w:rsidRDefault="00003AA8" w:rsidP="00003AA8">
      <w:pPr>
        <w:tabs>
          <w:tab w:val="left" w:pos="567"/>
        </w:tabs>
        <w:spacing w:after="0" w:line="240" w:lineRule="auto"/>
        <w:rPr>
          <w:rFonts w:ascii="Times New Roman" w:hAnsi="Times New Roman"/>
          <w:kern w:val="0"/>
          <w:sz w:val="22"/>
          <w:lang w:val="es-ES"/>
          <w14:ligatures w14:val="none"/>
        </w:rPr>
      </w:pPr>
    </w:p>
    <w:p w14:paraId="59E0054B" w14:textId="77777777" w:rsidR="00003AA8" w:rsidRPr="00CE0418" w:rsidRDefault="00003AA8" w:rsidP="00003AA8">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arba</w:t>
      </w:r>
    </w:p>
    <w:p w14:paraId="0237E8EA" w14:textId="77777777" w:rsidR="00003AA8" w:rsidRPr="00CE0418" w:rsidRDefault="00003AA8" w:rsidP="00003AA8">
      <w:pPr>
        <w:tabs>
          <w:tab w:val="left" w:pos="567"/>
        </w:tabs>
        <w:spacing w:after="0" w:line="240" w:lineRule="auto"/>
        <w:rPr>
          <w:rFonts w:ascii="Times New Roman" w:hAnsi="Times New Roman"/>
          <w:kern w:val="0"/>
          <w:sz w:val="22"/>
          <w:highlight w:val="lightGray"/>
          <w:lang w:val="es-ES"/>
          <w14:ligatures w14:val="none"/>
        </w:rPr>
      </w:pPr>
    </w:p>
    <w:p w14:paraId="35EF043E" w14:textId="77777777" w:rsidR="00003AA8" w:rsidRPr="00CE0418" w:rsidRDefault="00003AA8" w:rsidP="00003AA8">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Novartis Sverige AB</w:t>
      </w:r>
    </w:p>
    <w:p w14:paraId="2D8290F3" w14:textId="77777777" w:rsidR="00003AA8" w:rsidRPr="00CE0418" w:rsidRDefault="00003AA8" w:rsidP="00003AA8">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 xml:space="preserve">Torshamnsgatan 48 </w:t>
      </w:r>
    </w:p>
    <w:p w14:paraId="04FF7D44" w14:textId="77777777" w:rsidR="00003AA8" w:rsidRPr="00CE0418" w:rsidRDefault="00003AA8" w:rsidP="00003AA8">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164 40 Kista</w:t>
      </w:r>
    </w:p>
    <w:p w14:paraId="58755C03" w14:textId="77777777" w:rsidR="00003AA8" w:rsidRPr="00CE0418" w:rsidRDefault="00003AA8" w:rsidP="00003AA8">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Švedija</w:t>
      </w:r>
    </w:p>
    <w:p w14:paraId="2957D5C7" w14:textId="77777777" w:rsidR="00003AA8" w:rsidRPr="00CE0418" w:rsidRDefault="00003AA8" w:rsidP="00003AA8">
      <w:pPr>
        <w:tabs>
          <w:tab w:val="left" w:pos="567"/>
        </w:tabs>
        <w:spacing w:after="0" w:line="240" w:lineRule="auto"/>
        <w:rPr>
          <w:rFonts w:ascii="Times New Roman" w:hAnsi="Times New Roman"/>
          <w:kern w:val="0"/>
          <w:sz w:val="22"/>
          <w:highlight w:val="lightGray"/>
          <w:lang w:val="es-ES"/>
          <w14:ligatures w14:val="none"/>
        </w:rPr>
      </w:pPr>
    </w:p>
    <w:p w14:paraId="29B10258" w14:textId="77777777" w:rsidR="00003AA8" w:rsidRPr="00CE0418" w:rsidRDefault="00003AA8" w:rsidP="00003AA8">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arba</w:t>
      </w:r>
    </w:p>
    <w:p w14:paraId="06B3B5A6" w14:textId="77777777" w:rsidR="00003AA8" w:rsidRPr="00CE0418" w:rsidRDefault="00003AA8" w:rsidP="00003AA8">
      <w:pPr>
        <w:tabs>
          <w:tab w:val="left" w:pos="567"/>
        </w:tabs>
        <w:spacing w:after="0" w:line="240" w:lineRule="auto"/>
        <w:rPr>
          <w:rFonts w:ascii="Times New Roman" w:hAnsi="Times New Roman"/>
          <w:kern w:val="0"/>
          <w:sz w:val="22"/>
          <w:highlight w:val="lightGray"/>
          <w:lang w:val="es-ES"/>
          <w14:ligatures w14:val="none"/>
        </w:rPr>
      </w:pPr>
    </w:p>
    <w:p w14:paraId="374C6651" w14:textId="77777777" w:rsidR="00003AA8" w:rsidRPr="00CE0418" w:rsidRDefault="00003AA8" w:rsidP="00003AA8">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Novartis Pharma B.V.</w:t>
      </w:r>
    </w:p>
    <w:p w14:paraId="08FDF012" w14:textId="77777777" w:rsidR="00003AA8" w:rsidRPr="00CE0418" w:rsidRDefault="00003AA8" w:rsidP="00003AA8">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Haaksbergweg 16</w:t>
      </w:r>
    </w:p>
    <w:p w14:paraId="10EF9053" w14:textId="77777777" w:rsidR="00003AA8" w:rsidRPr="00CE0418" w:rsidRDefault="00003AA8" w:rsidP="00003AA8">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1101 BX Amsterdam</w:t>
      </w:r>
    </w:p>
    <w:p w14:paraId="518072F4" w14:textId="77777777" w:rsidR="00003AA8" w:rsidRPr="00CE0418" w:rsidRDefault="00003AA8" w:rsidP="00003AA8">
      <w:pPr>
        <w:tabs>
          <w:tab w:val="left" w:pos="567"/>
        </w:tabs>
        <w:spacing w:after="0" w:line="240" w:lineRule="auto"/>
        <w:rPr>
          <w:rFonts w:ascii="Times New Roman" w:hAnsi="Times New Roman"/>
          <w:kern w:val="0"/>
          <w:sz w:val="22"/>
          <w:highlight w:val="lightGray"/>
          <w:lang w:val="es-ES"/>
          <w14:ligatures w14:val="none"/>
        </w:rPr>
      </w:pPr>
      <w:r w:rsidRPr="00CE0418">
        <w:rPr>
          <w:rFonts w:ascii="Times New Roman" w:hAnsi="Times New Roman"/>
          <w:kern w:val="0"/>
          <w:sz w:val="22"/>
          <w:highlight w:val="lightGray"/>
          <w:lang w:val="es-ES"/>
          <w14:ligatures w14:val="none"/>
        </w:rPr>
        <w:t>Nyderlandai</w:t>
      </w:r>
    </w:p>
    <w:p w14:paraId="47C6DA53" w14:textId="77777777" w:rsidR="00003AA8" w:rsidRPr="00CE0418" w:rsidRDefault="00003AA8" w:rsidP="00003AA8">
      <w:pPr>
        <w:tabs>
          <w:tab w:val="left" w:pos="567"/>
        </w:tabs>
        <w:spacing w:after="0" w:line="240" w:lineRule="auto"/>
        <w:rPr>
          <w:rFonts w:ascii="Times New Roman" w:hAnsi="Times New Roman"/>
          <w:kern w:val="0"/>
          <w:sz w:val="22"/>
          <w:lang w:val="de-DE"/>
          <w14:ligatures w14:val="none"/>
        </w:rPr>
      </w:pPr>
    </w:p>
    <w:p w14:paraId="32B27A45" w14:textId="77777777" w:rsidR="00003AA8" w:rsidRPr="00CE0418" w:rsidRDefault="00003AA8" w:rsidP="00003AA8">
      <w:pPr>
        <w:tabs>
          <w:tab w:val="left" w:pos="567"/>
        </w:tabs>
        <w:spacing w:after="0" w:line="240" w:lineRule="auto"/>
        <w:rPr>
          <w:rFonts w:ascii="Times New Roman" w:hAnsi="Times New Roman"/>
          <w:kern w:val="0"/>
          <w:sz w:val="22"/>
          <w:lang w:val="de-DE"/>
          <w14:ligatures w14:val="none"/>
        </w:rPr>
      </w:pPr>
      <w:proofErr w:type="spellStart"/>
      <w:r w:rsidRPr="00CE0418">
        <w:rPr>
          <w:rFonts w:ascii="Times New Roman" w:hAnsi="Times New Roman"/>
          <w:kern w:val="0"/>
          <w:sz w:val="22"/>
          <w:lang w:val="de-DE"/>
          <w14:ligatures w14:val="none"/>
        </w:rPr>
        <w:t>Jeigu</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apie</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šį</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vaistą</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norite</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sužinoti</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daugiau</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kreipkitės</w:t>
      </w:r>
      <w:proofErr w:type="spellEnd"/>
      <w:r w:rsidRPr="00CE0418">
        <w:rPr>
          <w:rFonts w:ascii="Times New Roman" w:hAnsi="Times New Roman"/>
          <w:kern w:val="0"/>
          <w:sz w:val="22"/>
          <w:lang w:val="de-DE"/>
          <w14:ligatures w14:val="none"/>
        </w:rPr>
        <w:t xml:space="preserve"> į </w:t>
      </w:r>
      <w:proofErr w:type="spellStart"/>
      <w:r w:rsidRPr="00CE0418">
        <w:rPr>
          <w:rFonts w:ascii="Times New Roman" w:hAnsi="Times New Roman"/>
          <w:kern w:val="0"/>
          <w:sz w:val="22"/>
          <w:lang w:val="de-DE"/>
          <w14:ligatures w14:val="none"/>
        </w:rPr>
        <w:t>vietinį</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registruotojo</w:t>
      </w:r>
      <w:proofErr w:type="spellEnd"/>
      <w:r w:rsidRPr="00CE0418">
        <w:rPr>
          <w:rFonts w:ascii="Times New Roman" w:hAnsi="Times New Roman"/>
          <w:kern w:val="0"/>
          <w:sz w:val="22"/>
          <w:lang w:val="de-DE"/>
          <w14:ligatures w14:val="none"/>
        </w:rPr>
        <w:t xml:space="preserve"> </w:t>
      </w:r>
      <w:proofErr w:type="spellStart"/>
      <w:r w:rsidRPr="00CE0418">
        <w:rPr>
          <w:rFonts w:ascii="Times New Roman" w:hAnsi="Times New Roman"/>
          <w:kern w:val="0"/>
          <w:sz w:val="22"/>
          <w:lang w:val="de-DE"/>
          <w14:ligatures w14:val="none"/>
        </w:rPr>
        <w:t>atstovą</w:t>
      </w:r>
      <w:proofErr w:type="spellEnd"/>
      <w:r w:rsidRPr="00CE0418">
        <w:rPr>
          <w:rFonts w:ascii="Times New Roman" w:hAnsi="Times New Roman"/>
          <w:kern w:val="0"/>
          <w:sz w:val="22"/>
          <w:lang w:val="de-DE"/>
          <w14:ligatures w14:val="none"/>
        </w:rPr>
        <w:t>.</w:t>
      </w:r>
    </w:p>
    <w:p w14:paraId="040973EC" w14:textId="77777777" w:rsidR="00003AA8" w:rsidRPr="00CE0418" w:rsidRDefault="00003AA8" w:rsidP="00003AA8">
      <w:pPr>
        <w:tabs>
          <w:tab w:val="left" w:pos="567"/>
        </w:tabs>
        <w:spacing w:after="0" w:line="240" w:lineRule="auto"/>
        <w:rPr>
          <w:rFonts w:ascii="Times New Roman" w:hAnsi="Times New Roman"/>
          <w:kern w:val="0"/>
          <w:sz w:val="22"/>
          <w:lang w:val="de-DE"/>
          <w14:ligatures w14:val="none"/>
        </w:rPr>
      </w:pPr>
    </w:p>
    <w:p w14:paraId="79B0E9D1" w14:textId="77777777" w:rsidR="00003AA8" w:rsidRPr="00CE0418" w:rsidRDefault="00003AA8" w:rsidP="00003AA8">
      <w:pPr>
        <w:spacing w:after="0" w:line="240" w:lineRule="auto"/>
        <w:rPr>
          <w:rFonts w:ascii="Times New Roman" w:hAnsi="Times New Roman"/>
          <w:kern w:val="0"/>
          <w:sz w:val="22"/>
          <w:lang w:val="lt-LT"/>
          <w14:ligatures w14:val="none"/>
        </w:rPr>
      </w:pPr>
      <w:r w:rsidRPr="00CE0418">
        <w:rPr>
          <w:rFonts w:ascii="Times New Roman" w:hAnsi="Times New Roman"/>
          <w:kern w:val="0"/>
          <w:sz w:val="22"/>
          <w:lang w:val="lt-LT"/>
          <w14:ligatures w14:val="none"/>
        </w:rPr>
        <w:t xml:space="preserve">SIA </w:t>
      </w:r>
      <w:r w:rsidRPr="00CE0418">
        <w:rPr>
          <w:rFonts w:ascii="Times New Roman" w:hAnsi="Times New Roman"/>
          <w:kern w:val="0"/>
          <w:sz w:val="22"/>
          <w:lang w:val="et-EE"/>
          <w14:ligatures w14:val="none"/>
        </w:rPr>
        <w:t>Novartis Baltics</w:t>
      </w:r>
      <w:r w:rsidRPr="00CE0418">
        <w:rPr>
          <w:rFonts w:ascii="Times New Roman" w:hAnsi="Times New Roman"/>
          <w:kern w:val="0"/>
          <w:sz w:val="22"/>
          <w:lang w:val="lt-LT"/>
          <w14:ligatures w14:val="none"/>
        </w:rPr>
        <w:t xml:space="preserve"> Lietuvos filialas</w:t>
      </w:r>
    </w:p>
    <w:p w14:paraId="1306E2E7" w14:textId="77777777" w:rsidR="00003AA8" w:rsidRPr="00CE0418" w:rsidRDefault="00003AA8" w:rsidP="00003AA8">
      <w:pPr>
        <w:tabs>
          <w:tab w:val="left" w:pos="567"/>
        </w:tabs>
        <w:spacing w:after="0" w:line="240" w:lineRule="auto"/>
        <w:jc w:val="both"/>
        <w:rPr>
          <w:rFonts w:ascii="Times New Roman" w:hAnsi="Times New Roman"/>
          <w:kern w:val="0"/>
          <w:sz w:val="22"/>
          <w:lang w:val="lt-LT"/>
          <w14:ligatures w14:val="none"/>
        </w:rPr>
      </w:pPr>
      <w:r w:rsidRPr="00CE0418">
        <w:rPr>
          <w:rFonts w:ascii="Times New Roman" w:hAnsi="Times New Roman"/>
          <w:kern w:val="0"/>
          <w:sz w:val="22"/>
          <w:lang w:val="fr-FR"/>
          <w14:ligatures w14:val="none"/>
        </w:rPr>
        <w:t>Upės g. 19</w:t>
      </w:r>
      <w:r w:rsidRPr="00CE0418">
        <w:rPr>
          <w:rFonts w:ascii="Times New Roman" w:hAnsi="Times New Roman"/>
          <w:kern w:val="0"/>
          <w:sz w:val="22"/>
          <w14:ligatures w14:val="none"/>
        </w:rPr>
        <w:t>-1</w:t>
      </w:r>
    </w:p>
    <w:p w14:paraId="0A3B61A8" w14:textId="77777777" w:rsidR="00003AA8" w:rsidRPr="00CE0418" w:rsidRDefault="00003AA8" w:rsidP="00003AA8">
      <w:pPr>
        <w:tabs>
          <w:tab w:val="left" w:pos="567"/>
        </w:tabs>
        <w:spacing w:after="0" w:line="240" w:lineRule="auto"/>
        <w:jc w:val="both"/>
        <w:rPr>
          <w:rFonts w:ascii="Times New Roman" w:hAnsi="Times New Roman"/>
          <w:kern w:val="0"/>
          <w:sz w:val="22"/>
          <w:lang w:val="fr-FR"/>
          <w14:ligatures w14:val="none"/>
        </w:rPr>
      </w:pPr>
      <w:r w:rsidRPr="00CE0418">
        <w:rPr>
          <w:rFonts w:ascii="Times New Roman" w:hAnsi="Times New Roman"/>
          <w:kern w:val="0"/>
          <w:sz w:val="22"/>
          <w:lang w:val="fr-FR"/>
          <w14:ligatures w14:val="none"/>
        </w:rPr>
        <w:t>LT</w:t>
      </w:r>
      <w:r w:rsidRPr="00CE0418">
        <w:rPr>
          <w:rFonts w:ascii="Times New Roman" w:hAnsi="Times New Roman"/>
          <w:kern w:val="0"/>
          <w:sz w:val="22"/>
          <w:lang w:val="fr-FR"/>
          <w14:ligatures w14:val="none"/>
        </w:rPr>
        <w:noBreakHyphen/>
      </w:r>
      <w:r w:rsidRPr="00CE0418">
        <w:rPr>
          <w:rFonts w:ascii="Times New Roman" w:hAnsi="Times New Roman"/>
          <w:kern w:val="0"/>
          <w:sz w:val="22"/>
          <w14:ligatures w14:val="none"/>
        </w:rPr>
        <w:t>08128</w:t>
      </w:r>
      <w:r w:rsidRPr="00CE0418">
        <w:rPr>
          <w:rFonts w:ascii="Times New Roman" w:hAnsi="Times New Roman"/>
          <w:kern w:val="0"/>
          <w:sz w:val="22"/>
          <w:lang w:val="fr-FR"/>
          <w14:ligatures w14:val="none"/>
        </w:rPr>
        <w:t>, Vilnius</w:t>
      </w:r>
    </w:p>
    <w:p w14:paraId="231E242D" w14:textId="77777777" w:rsidR="00003AA8" w:rsidRPr="00CE0418" w:rsidRDefault="00003AA8" w:rsidP="00003AA8">
      <w:pPr>
        <w:tabs>
          <w:tab w:val="left" w:pos="567"/>
        </w:tabs>
        <w:spacing w:after="0" w:line="240" w:lineRule="auto"/>
        <w:jc w:val="both"/>
        <w:rPr>
          <w:rFonts w:ascii="Times New Roman" w:hAnsi="Times New Roman"/>
          <w:kern w:val="0"/>
          <w:sz w:val="22"/>
          <w:lang w:val="fr-FR"/>
          <w14:ligatures w14:val="none"/>
        </w:rPr>
      </w:pPr>
      <w:r w:rsidRPr="00CE0418">
        <w:rPr>
          <w:rFonts w:ascii="Times New Roman" w:hAnsi="Times New Roman"/>
          <w:kern w:val="0"/>
          <w:sz w:val="22"/>
          <w:lang w:val="fr-FR"/>
          <w14:ligatures w14:val="none"/>
        </w:rPr>
        <w:t>Tel. +370 5 269 16 50</w:t>
      </w:r>
    </w:p>
    <w:p w14:paraId="565EAA63" w14:textId="77777777" w:rsidR="00003AA8" w:rsidRPr="00CE0418" w:rsidRDefault="00003AA8" w:rsidP="00003AA8">
      <w:pPr>
        <w:widowControl w:val="0"/>
        <w:numPr>
          <w:ilvl w:val="12"/>
          <w:numId w:val="0"/>
        </w:numPr>
        <w:spacing w:after="0" w:line="240" w:lineRule="auto"/>
        <w:ind w:right="-2"/>
        <w:rPr>
          <w:rFonts w:ascii="Times New Roman" w:hAnsi="Times New Roman"/>
          <w:kern w:val="0"/>
          <w:sz w:val="22"/>
          <w:lang w:val="fr-FR"/>
          <w14:ligatures w14:val="none"/>
        </w:rPr>
      </w:pPr>
    </w:p>
    <w:p w14:paraId="08BB8238" w14:textId="77777777" w:rsidR="00003AA8" w:rsidRPr="00CE0418" w:rsidRDefault="00003AA8" w:rsidP="00003AA8">
      <w:pPr>
        <w:widowControl w:val="0"/>
        <w:spacing w:after="0" w:line="240" w:lineRule="auto"/>
        <w:rPr>
          <w:rFonts w:ascii="Times New Roman" w:hAnsi="Times New Roman"/>
          <w:b/>
          <w:kern w:val="0"/>
          <w:sz w:val="22"/>
          <w:lang w:val="fr-FR"/>
          <w14:ligatures w14:val="none"/>
        </w:rPr>
      </w:pPr>
      <w:r w:rsidRPr="00CE0418">
        <w:rPr>
          <w:rFonts w:ascii="Times New Roman" w:hAnsi="Times New Roman"/>
          <w:b/>
          <w:kern w:val="0"/>
          <w:sz w:val="22"/>
          <w:lang w:val="fr-FR"/>
          <w14:ligatures w14:val="none"/>
        </w:rPr>
        <w:t>Šis vaistas EEE valstybėse narėse registruotas tokiais pavadinimais:</w:t>
      </w:r>
    </w:p>
    <w:p w14:paraId="1C7F4130" w14:textId="77777777" w:rsidR="00003AA8" w:rsidRPr="00CE0418" w:rsidRDefault="00003AA8" w:rsidP="00003AA8">
      <w:pPr>
        <w:widowControl w:val="0"/>
        <w:spacing w:after="0" w:line="240" w:lineRule="auto"/>
        <w:rPr>
          <w:rFonts w:ascii="Times New Roman" w:hAnsi="Times New Roman"/>
          <w:b/>
          <w:kern w:val="0"/>
          <w:sz w:val="22"/>
          <w:lang w:val="fr-FR"/>
          <w14:ligatures w14:val="none"/>
        </w:rPr>
      </w:pPr>
    </w:p>
    <w:tbl>
      <w:tblPr>
        <w:tblW w:w="0" w:type="auto"/>
        <w:tblLook w:val="01E0" w:firstRow="1" w:lastRow="1" w:firstColumn="1" w:lastColumn="1" w:noHBand="0" w:noVBand="0"/>
      </w:tblPr>
      <w:tblGrid>
        <w:gridCol w:w="6321"/>
        <w:gridCol w:w="2750"/>
      </w:tblGrid>
      <w:tr w:rsidR="00003AA8" w:rsidRPr="00003AA8" w14:paraId="487E57B0" w14:textId="77777777" w:rsidTr="00FD3BAE">
        <w:tc>
          <w:tcPr>
            <w:tcW w:w="6487" w:type="dxa"/>
          </w:tcPr>
          <w:p w14:paraId="58F493AC" w14:textId="77777777" w:rsidR="00003AA8" w:rsidRPr="00CE0418" w:rsidRDefault="00003AA8" w:rsidP="00003AA8">
            <w:pPr>
              <w:tabs>
                <w:tab w:val="left" w:pos="720"/>
              </w:tabs>
              <w:spacing w:after="0" w:line="240" w:lineRule="auto"/>
              <w:rPr>
                <w:rFonts w:ascii="Times New Roman" w:hAnsi="Times New Roman"/>
                <w:kern w:val="0"/>
                <w:sz w:val="22"/>
                <w:lang w:val="lt-LT"/>
                <w14:ligatures w14:val="none"/>
              </w:rPr>
            </w:pPr>
            <w:r w:rsidRPr="00CE0418">
              <w:rPr>
                <w:rFonts w:ascii="Times New Roman" w:hAnsi="Times New Roman"/>
                <w:kern w:val="0"/>
                <w:sz w:val="22"/>
                <w:lang w:val="fr-FR"/>
                <w14:ligatures w14:val="none"/>
              </w:rPr>
              <w:t>Austrija, Bulgarija, Kroatija, Kipras, Čekija, Danija, Estija, Suomija, Vokietija, Graikija, Vengrija, Airija, Islandija, Latvija, Lietuva, Malta, Norvegija, Lenkija, Rumunija, Slovakija, Slovėnija, Ispanija, Švedija</w:t>
            </w:r>
          </w:p>
        </w:tc>
        <w:tc>
          <w:tcPr>
            <w:tcW w:w="2800" w:type="dxa"/>
          </w:tcPr>
          <w:p w14:paraId="39D20108" w14:textId="77777777" w:rsidR="00003AA8" w:rsidRPr="00CE0418" w:rsidRDefault="00003AA8" w:rsidP="00003AA8">
            <w:pPr>
              <w:tabs>
                <w:tab w:val="left" w:pos="720"/>
              </w:tabs>
              <w:spacing w:after="0" w:line="240" w:lineRule="auto"/>
              <w:rPr>
                <w:rFonts w:ascii="Times New Roman" w:hAnsi="Times New Roman"/>
                <w:kern w:val="0"/>
                <w:sz w:val="22"/>
                <w14:ligatures w14:val="none"/>
              </w:rPr>
            </w:pPr>
            <w:proofErr w:type="spellStart"/>
            <w:r w:rsidRPr="00CE0418">
              <w:rPr>
                <w:rFonts w:ascii="Times New Roman" w:hAnsi="Times New Roman"/>
                <w:color w:val="000000"/>
                <w:kern w:val="0"/>
                <w:sz w:val="22"/>
                <w:lang w:val="en-GB"/>
                <w14:ligatures w14:val="none"/>
              </w:rPr>
              <w:t>Sandostatin</w:t>
            </w:r>
            <w:proofErr w:type="spellEnd"/>
            <w:r w:rsidRPr="00CE0418">
              <w:rPr>
                <w:rFonts w:ascii="Times New Roman" w:hAnsi="Times New Roman"/>
                <w:color w:val="000000"/>
                <w:kern w:val="0"/>
                <w:sz w:val="22"/>
                <w:lang w:val="en-GB"/>
                <w14:ligatures w14:val="none"/>
              </w:rPr>
              <w:t xml:space="preserve"> LAR</w:t>
            </w:r>
          </w:p>
        </w:tc>
      </w:tr>
      <w:tr w:rsidR="00003AA8" w:rsidRPr="00003AA8" w14:paraId="04D80378" w14:textId="77777777" w:rsidTr="00FD3BAE">
        <w:tc>
          <w:tcPr>
            <w:tcW w:w="6487" w:type="dxa"/>
          </w:tcPr>
          <w:p w14:paraId="31F6D53A" w14:textId="77777777" w:rsidR="00003AA8" w:rsidRPr="00CE0418" w:rsidRDefault="00003AA8" w:rsidP="00003AA8">
            <w:pPr>
              <w:tabs>
                <w:tab w:val="left" w:pos="720"/>
              </w:tabs>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Belgija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Liuksemburgas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Nyderlandai</w:t>
            </w:r>
            <w:proofErr w:type="spellEnd"/>
          </w:p>
        </w:tc>
        <w:tc>
          <w:tcPr>
            <w:tcW w:w="2800" w:type="dxa"/>
          </w:tcPr>
          <w:p w14:paraId="655EE730" w14:textId="77777777" w:rsidR="00003AA8" w:rsidRPr="00CE0418" w:rsidRDefault="00003AA8" w:rsidP="00003AA8">
            <w:pPr>
              <w:tabs>
                <w:tab w:val="left" w:pos="720"/>
              </w:tabs>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lang w:val="en-GB"/>
                <w14:ligatures w14:val="none"/>
              </w:rPr>
              <w:t>Sandostatine</w:t>
            </w:r>
            <w:proofErr w:type="spellEnd"/>
            <w:r w:rsidRPr="00CE0418">
              <w:rPr>
                <w:rFonts w:ascii="Times New Roman" w:hAnsi="Times New Roman"/>
                <w:kern w:val="0"/>
                <w:sz w:val="22"/>
                <w:lang w:val="en-GB"/>
                <w14:ligatures w14:val="none"/>
              </w:rPr>
              <w:t xml:space="preserve"> LAR</w:t>
            </w:r>
          </w:p>
        </w:tc>
      </w:tr>
      <w:tr w:rsidR="00003AA8" w:rsidRPr="00003AA8" w14:paraId="3BC8A6C0" w14:textId="77777777" w:rsidTr="00FD3BAE">
        <w:tc>
          <w:tcPr>
            <w:tcW w:w="6487" w:type="dxa"/>
          </w:tcPr>
          <w:p w14:paraId="6E09BCB3" w14:textId="77777777" w:rsidR="00003AA8" w:rsidRPr="00CE0418" w:rsidRDefault="00003AA8" w:rsidP="00003AA8">
            <w:pPr>
              <w:tabs>
                <w:tab w:val="left" w:pos="720"/>
              </w:tabs>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Italija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Portugalija</w:t>
            </w:r>
            <w:proofErr w:type="spellEnd"/>
          </w:p>
        </w:tc>
        <w:tc>
          <w:tcPr>
            <w:tcW w:w="2800" w:type="dxa"/>
          </w:tcPr>
          <w:p w14:paraId="06992261" w14:textId="77777777" w:rsidR="00003AA8" w:rsidRPr="00CE0418" w:rsidRDefault="00003AA8" w:rsidP="00003AA8">
            <w:pPr>
              <w:tabs>
                <w:tab w:val="left" w:pos="720"/>
              </w:tabs>
              <w:spacing w:after="0" w:line="240" w:lineRule="auto"/>
              <w:rPr>
                <w:rFonts w:ascii="Times New Roman" w:hAnsi="Times New Roman"/>
                <w:kern w:val="0"/>
                <w:sz w:val="22"/>
                <w14:ligatures w14:val="none"/>
              </w:rPr>
            </w:pPr>
            <w:r w:rsidRPr="00CE0418">
              <w:rPr>
                <w:rFonts w:ascii="Times New Roman" w:hAnsi="Times New Roman"/>
                <w:spacing w:val="-3"/>
                <w:kern w:val="0"/>
                <w:sz w:val="22"/>
                <w:lang w:val="en-GB"/>
                <w14:ligatures w14:val="none"/>
              </w:rPr>
              <w:t>Sandostatina LAR</w:t>
            </w:r>
          </w:p>
        </w:tc>
      </w:tr>
      <w:tr w:rsidR="00003AA8" w:rsidRPr="00003AA8" w14:paraId="45773091" w14:textId="77777777" w:rsidTr="00FD3BAE">
        <w:tc>
          <w:tcPr>
            <w:tcW w:w="6487" w:type="dxa"/>
          </w:tcPr>
          <w:p w14:paraId="1BB1E07B" w14:textId="77777777" w:rsidR="00003AA8" w:rsidRPr="00CE0418" w:rsidRDefault="00003AA8" w:rsidP="00003AA8">
            <w:pPr>
              <w:tabs>
                <w:tab w:val="left" w:pos="720"/>
              </w:tabs>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Prancūzija</w:t>
            </w:r>
            <w:proofErr w:type="spellEnd"/>
          </w:p>
        </w:tc>
        <w:tc>
          <w:tcPr>
            <w:tcW w:w="2800" w:type="dxa"/>
          </w:tcPr>
          <w:p w14:paraId="11FD822A" w14:textId="77777777" w:rsidR="00003AA8" w:rsidRPr="00CE0418" w:rsidRDefault="00003AA8" w:rsidP="00003AA8">
            <w:pPr>
              <w:tabs>
                <w:tab w:val="left" w:pos="720"/>
              </w:tabs>
              <w:spacing w:after="0" w:line="240" w:lineRule="auto"/>
              <w:rPr>
                <w:rFonts w:ascii="Times New Roman" w:hAnsi="Times New Roman"/>
                <w:spacing w:val="-3"/>
                <w:kern w:val="0"/>
                <w:sz w:val="22"/>
                <w:lang w:val="en-GB"/>
                <w14:ligatures w14:val="none"/>
              </w:rPr>
            </w:pPr>
            <w:proofErr w:type="spellStart"/>
            <w:r w:rsidRPr="00CE0418">
              <w:rPr>
                <w:rFonts w:ascii="Times New Roman" w:hAnsi="Times New Roman"/>
                <w:kern w:val="0"/>
                <w:sz w:val="22"/>
                <w:lang w:val="en-GB"/>
                <w14:ligatures w14:val="none"/>
              </w:rPr>
              <w:t>Sandostatine</w:t>
            </w:r>
            <w:proofErr w:type="spellEnd"/>
            <w:r w:rsidRPr="00CE0418">
              <w:rPr>
                <w:rFonts w:ascii="Times New Roman" w:hAnsi="Times New Roman"/>
                <w:kern w:val="0"/>
                <w:sz w:val="22"/>
                <w:lang w:val="en-GB"/>
                <w14:ligatures w14:val="none"/>
              </w:rPr>
              <w:t xml:space="preserve"> L.P.</w:t>
            </w:r>
          </w:p>
        </w:tc>
      </w:tr>
    </w:tbl>
    <w:p w14:paraId="088F0412" w14:textId="77777777" w:rsidR="00003AA8" w:rsidRPr="00CE0418" w:rsidRDefault="00003AA8" w:rsidP="00003AA8">
      <w:pPr>
        <w:widowControl w:val="0"/>
        <w:numPr>
          <w:ilvl w:val="12"/>
          <w:numId w:val="0"/>
        </w:numPr>
        <w:spacing w:after="0" w:line="240" w:lineRule="auto"/>
        <w:ind w:right="-2"/>
        <w:rPr>
          <w:rFonts w:ascii="Times New Roman" w:hAnsi="Times New Roman"/>
          <w:kern w:val="0"/>
          <w:sz w:val="22"/>
          <w14:ligatures w14:val="none"/>
        </w:rPr>
      </w:pPr>
    </w:p>
    <w:p w14:paraId="719BCE66" w14:textId="39BB95C6" w:rsidR="00003AA8" w:rsidRPr="00CE0418" w:rsidRDefault="00003AA8" w:rsidP="00003AA8">
      <w:pPr>
        <w:widowControl w:val="0"/>
        <w:numPr>
          <w:ilvl w:val="12"/>
          <w:numId w:val="0"/>
        </w:numPr>
        <w:spacing w:after="0" w:line="240" w:lineRule="auto"/>
        <w:ind w:right="-2"/>
        <w:outlineLvl w:val="0"/>
        <w:rPr>
          <w:rFonts w:ascii="Times New Roman" w:hAnsi="Times New Roman"/>
          <w:b/>
          <w:kern w:val="0"/>
          <w:sz w:val="22"/>
          <w14:ligatures w14:val="none"/>
        </w:rPr>
      </w:pPr>
      <w:proofErr w:type="spellStart"/>
      <w:r w:rsidRPr="00CE0418">
        <w:rPr>
          <w:rFonts w:ascii="Times New Roman" w:hAnsi="Times New Roman"/>
          <w:b/>
          <w:kern w:val="0"/>
          <w:sz w:val="22"/>
          <w14:ligatures w14:val="none"/>
        </w:rPr>
        <w:t>Šis</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pakuotės</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lapelis</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paskutinį</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kartą</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peržiūrėtas</w:t>
      </w:r>
      <w:proofErr w:type="spellEnd"/>
      <w:r w:rsidRPr="00CE0418">
        <w:rPr>
          <w:rFonts w:ascii="Times New Roman" w:hAnsi="Times New Roman"/>
          <w:b/>
          <w:kern w:val="0"/>
          <w:sz w:val="22"/>
          <w14:ligatures w14:val="none"/>
        </w:rPr>
        <w:t xml:space="preserve"> </w:t>
      </w:r>
      <w:r w:rsidR="00847DE8">
        <w:rPr>
          <w:rFonts w:ascii="Times New Roman" w:eastAsia="Calibri" w:hAnsi="Times New Roman" w:cs="Times New Roman"/>
          <w:b/>
          <w:kern w:val="0"/>
          <w:sz w:val="22"/>
          <w:szCs w:val="22"/>
          <w14:ligatures w14:val="none"/>
        </w:rPr>
        <w:t>2025-11-1</w:t>
      </w:r>
      <w:r w:rsidR="00B84C47">
        <w:rPr>
          <w:rFonts w:ascii="Times New Roman" w:eastAsia="Calibri" w:hAnsi="Times New Roman" w:cs="Times New Roman"/>
          <w:b/>
          <w:kern w:val="0"/>
          <w:sz w:val="22"/>
          <w:szCs w:val="22"/>
          <w14:ligatures w14:val="none"/>
        </w:rPr>
        <w:t>8</w:t>
      </w:r>
      <w:r w:rsidRPr="00CE0418">
        <w:rPr>
          <w:rFonts w:ascii="Times New Roman" w:hAnsi="Times New Roman"/>
          <w:b/>
          <w:kern w:val="0"/>
          <w:sz w:val="22"/>
          <w14:ligatures w14:val="none"/>
        </w:rPr>
        <w:t>.</w:t>
      </w:r>
    </w:p>
    <w:p w14:paraId="014A112D" w14:textId="77777777" w:rsidR="00003AA8" w:rsidRPr="00CE0418" w:rsidRDefault="00003AA8" w:rsidP="00003AA8">
      <w:pPr>
        <w:numPr>
          <w:ilvl w:val="12"/>
          <w:numId w:val="0"/>
        </w:numPr>
        <w:tabs>
          <w:tab w:val="left" w:pos="567"/>
        </w:tabs>
        <w:spacing w:after="0" w:line="240" w:lineRule="auto"/>
        <w:ind w:right="-2"/>
        <w:rPr>
          <w:rFonts w:ascii="Times New Roman" w:hAnsi="Times New Roman"/>
          <w:kern w:val="0"/>
          <w:sz w:val="22"/>
          <w14:ligatures w14:val="none"/>
        </w:rPr>
      </w:pPr>
    </w:p>
    <w:p w14:paraId="1181910A" w14:textId="77777777" w:rsidR="00003AA8" w:rsidRPr="00CE0418" w:rsidRDefault="00003AA8" w:rsidP="00003AA8">
      <w:pPr>
        <w:numPr>
          <w:ilvl w:val="12"/>
          <w:numId w:val="0"/>
        </w:numPr>
        <w:tabs>
          <w:tab w:val="left" w:pos="567"/>
        </w:tabs>
        <w:spacing w:after="0" w:line="240" w:lineRule="auto"/>
        <w:ind w:right="-2"/>
        <w:rPr>
          <w:rFonts w:ascii="Times New Roman" w:hAnsi="Times New Roman"/>
          <w:kern w:val="0"/>
          <w:sz w:val="22"/>
          <w14:ligatures w14:val="none"/>
        </w:rPr>
      </w:pPr>
      <w:proofErr w:type="spellStart"/>
      <w:r w:rsidRPr="00CE0418">
        <w:rPr>
          <w:rFonts w:ascii="Times New Roman" w:hAnsi="Times New Roman"/>
          <w:kern w:val="0"/>
          <w:sz w:val="22"/>
          <w14:ligatures w14:val="none"/>
        </w:rPr>
        <w:t>Išsami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informacija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apie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šį</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vaistą</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pateikiama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Valstybinės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vaistų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kontrolės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tarnybos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prie</w:t>
      </w:r>
      <w:proofErr w:type="spellEnd"/>
      <w:r w:rsidRPr="00CE0418">
        <w:rPr>
          <w:rFonts w:ascii="Times New Roman" w:hAnsi="Times New Roman"/>
          <w:kern w:val="0"/>
          <w:sz w:val="22"/>
          <w14:ligatures w14:val="none"/>
        </w:rPr>
        <w:t xml:space="preserve"> Lietuvos </w:t>
      </w:r>
      <w:proofErr w:type="spellStart"/>
      <w:r w:rsidRPr="00CE0418">
        <w:rPr>
          <w:rFonts w:ascii="Times New Roman" w:hAnsi="Times New Roman"/>
          <w:kern w:val="0"/>
          <w:sz w:val="22"/>
          <w14:ligatures w14:val="none"/>
        </w:rPr>
        <w:t>Respublikos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sveikatos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apsaugos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ministerijos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tinklalapyje</w:t>
      </w:r>
      <w:proofErr w:type="spellEnd"/>
      <w:r w:rsidRPr="00CE0418">
        <w:rPr>
          <w:rFonts w:ascii="Times New Roman" w:hAnsi="Times New Roman"/>
          <w:i/>
          <w:kern w:val="0"/>
          <w:sz w:val="22"/>
          <w14:ligatures w14:val="none"/>
        </w:rPr>
        <w:t xml:space="preserve"> </w:t>
      </w:r>
      <w:r w:rsidRPr="00CE0418">
        <w:rPr>
          <w:rFonts w:ascii="Times New Roman" w:hAnsi="Times New Roman"/>
          <w:kern w:val="0"/>
          <w:sz w:val="22"/>
          <w14:ligatures w14:val="none"/>
        </w:rPr>
        <w:t>https://vvkt.lrv.lt/lt/.</w:t>
      </w:r>
    </w:p>
    <w:p w14:paraId="32A5EE1F" w14:textId="77777777" w:rsidR="00003AA8" w:rsidRPr="00CE0418" w:rsidRDefault="00003AA8" w:rsidP="00003AA8">
      <w:pPr>
        <w:widowControl w:val="0"/>
        <w:numPr>
          <w:ilvl w:val="12"/>
          <w:numId w:val="0"/>
        </w:numPr>
        <w:spacing w:after="0" w:line="240" w:lineRule="auto"/>
        <w:ind w:right="-2"/>
        <w:rPr>
          <w:rFonts w:ascii="Times New Roman" w:hAnsi="Times New Roman"/>
          <w:kern w:val="0"/>
          <w:sz w:val="22"/>
          <w14:ligatures w14:val="none"/>
        </w:rPr>
      </w:pPr>
    </w:p>
    <w:p w14:paraId="22ACF72A" w14:textId="77777777" w:rsidR="00003AA8" w:rsidRPr="00CE0418" w:rsidRDefault="00003AA8" w:rsidP="00003AA8">
      <w:pPr>
        <w:widowControl w:val="0"/>
        <w:numPr>
          <w:ilvl w:val="12"/>
          <w:numId w:val="0"/>
        </w:numPr>
        <w:spacing w:after="0" w:line="240" w:lineRule="auto"/>
        <w:ind w:right="-2"/>
        <w:rPr>
          <w:rFonts w:ascii="Times New Roman" w:hAnsi="Times New Roman"/>
          <w:kern w:val="0"/>
          <w:sz w:val="22"/>
          <w14:ligatures w14:val="none"/>
        </w:rPr>
      </w:pPr>
    </w:p>
    <w:p w14:paraId="6092C48F" w14:textId="77777777" w:rsidR="00003AA8" w:rsidRPr="00CE0418" w:rsidRDefault="00003AA8" w:rsidP="00003AA8">
      <w:pPr>
        <w:widowControl w:val="0"/>
        <w:numPr>
          <w:ilvl w:val="12"/>
          <w:numId w:val="0"/>
        </w:numPr>
        <w:spacing w:after="0" w:line="240" w:lineRule="auto"/>
        <w:ind w:right="-2"/>
        <w:rPr>
          <w:rFonts w:ascii="Times New Roman" w:hAnsi="Times New Roman"/>
          <w:kern w:val="0"/>
          <w:sz w:val="22"/>
          <w14:ligatures w14:val="none"/>
        </w:rPr>
      </w:pPr>
      <w:proofErr w:type="spellStart"/>
      <w:r w:rsidRPr="00CE0418">
        <w:rPr>
          <w:rFonts w:ascii="Times New Roman" w:hAnsi="Times New Roman"/>
          <w:kern w:val="0"/>
          <w:sz w:val="22"/>
          <w14:ligatures w14:val="none"/>
        </w:rPr>
        <w:t>Toliau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pateikta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informacija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skirta</w:t>
      </w:r>
      <w:proofErr w:type="spellEnd"/>
      <w:r w:rsidRPr="00CE0418">
        <w:rPr>
          <w:rFonts w:ascii="Times New Roman" w:hAnsi="Times New Roman"/>
          <w:kern w:val="0"/>
          <w:sz w:val="22"/>
          <w14:ligatures w14:val="none"/>
        </w:rPr>
        <w:t xml:space="preserve"> tik </w:t>
      </w:r>
      <w:proofErr w:type="spellStart"/>
      <w:r w:rsidRPr="00CE0418">
        <w:rPr>
          <w:rFonts w:ascii="Times New Roman" w:hAnsi="Times New Roman"/>
          <w:kern w:val="0"/>
          <w:sz w:val="22"/>
          <w14:ligatures w14:val="none"/>
        </w:rPr>
        <w:t>sveikatos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priežiūros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specialistams</w:t>
      </w:r>
      <w:proofErr w:type="spellEnd"/>
      <w:r w:rsidRPr="00CE0418">
        <w:rPr>
          <w:rFonts w:ascii="Times New Roman" w:hAnsi="Times New Roman"/>
          <w:kern w:val="0"/>
          <w:sz w:val="22"/>
          <w14:ligatures w14:val="none"/>
        </w:rPr>
        <w:t>:</w:t>
      </w:r>
    </w:p>
    <w:p w14:paraId="798B9047" w14:textId="77777777" w:rsidR="00003AA8" w:rsidRPr="00CE0418" w:rsidRDefault="00003AA8" w:rsidP="00003AA8">
      <w:pPr>
        <w:widowControl w:val="0"/>
        <w:numPr>
          <w:ilvl w:val="12"/>
          <w:numId w:val="0"/>
        </w:numPr>
        <w:spacing w:after="0" w:line="240" w:lineRule="auto"/>
        <w:ind w:right="-2"/>
        <w:rPr>
          <w:rFonts w:ascii="Times New Roman" w:hAnsi="Times New Roman"/>
          <w:kern w:val="0"/>
          <w:sz w:val="22"/>
          <w14:ligatures w14:val="none"/>
        </w:rPr>
      </w:pPr>
    </w:p>
    <w:p w14:paraId="7A2AF2B8" w14:textId="77777777" w:rsidR="00003AA8" w:rsidRPr="00CE0418" w:rsidRDefault="00003AA8" w:rsidP="00003AA8">
      <w:pPr>
        <w:widowControl w:val="0"/>
        <w:numPr>
          <w:ilvl w:val="12"/>
          <w:numId w:val="0"/>
        </w:numPr>
        <w:spacing w:after="0" w:line="240" w:lineRule="auto"/>
        <w:ind w:right="-2"/>
        <w:rPr>
          <w:rFonts w:ascii="Times New Roman" w:hAnsi="Times New Roman"/>
          <w:b/>
          <w:kern w:val="0"/>
          <w:sz w:val="22"/>
          <w14:ligatures w14:val="none"/>
        </w:rPr>
      </w:pPr>
      <w:proofErr w:type="spellStart"/>
      <w:r w:rsidRPr="00CE0418">
        <w:rPr>
          <w:rFonts w:ascii="Times New Roman" w:hAnsi="Times New Roman"/>
          <w:b/>
          <w:kern w:val="0"/>
          <w:sz w:val="22"/>
          <w14:ligatures w14:val="none"/>
        </w:rPr>
        <w:t>Kokią</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Sandostatin</w:t>
      </w:r>
      <w:proofErr w:type="spellEnd"/>
      <w:r w:rsidRPr="00CE0418">
        <w:rPr>
          <w:rFonts w:ascii="Times New Roman" w:hAnsi="Times New Roman"/>
          <w:b/>
          <w:kern w:val="0"/>
          <w:sz w:val="22"/>
          <w14:ligatures w14:val="none"/>
        </w:rPr>
        <w:t xml:space="preserve"> LAR </w:t>
      </w:r>
      <w:proofErr w:type="spellStart"/>
      <w:r w:rsidRPr="00CE0418">
        <w:rPr>
          <w:rFonts w:ascii="Times New Roman" w:hAnsi="Times New Roman"/>
          <w:b/>
          <w:kern w:val="0"/>
          <w:sz w:val="22"/>
          <w14:ligatures w14:val="none"/>
        </w:rPr>
        <w:t>dozę</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vartoti</w:t>
      </w:r>
      <w:proofErr w:type="spellEnd"/>
    </w:p>
    <w:p w14:paraId="5CAE71A8" w14:textId="77777777" w:rsidR="00003AA8" w:rsidRPr="00CE0418" w:rsidRDefault="00003AA8" w:rsidP="00003AA8">
      <w:pPr>
        <w:widowControl w:val="0"/>
        <w:numPr>
          <w:ilvl w:val="12"/>
          <w:numId w:val="0"/>
        </w:numPr>
        <w:spacing w:after="0" w:line="240" w:lineRule="auto"/>
        <w:ind w:right="-2"/>
        <w:rPr>
          <w:rFonts w:ascii="Times New Roman" w:hAnsi="Times New Roman"/>
          <w:kern w:val="0"/>
          <w:sz w:val="22"/>
          <w14:ligatures w14:val="none"/>
        </w:rPr>
      </w:pPr>
    </w:p>
    <w:p w14:paraId="2B4B1AC4" w14:textId="77777777" w:rsidR="00003AA8" w:rsidRPr="00CE0418" w:rsidRDefault="00003AA8" w:rsidP="00003AA8">
      <w:pPr>
        <w:keepNext/>
        <w:widowControl w:val="0"/>
        <w:spacing w:after="0" w:line="240" w:lineRule="auto"/>
        <w:rPr>
          <w:rFonts w:ascii="Times New Roman" w:hAnsi="Times New Roman"/>
          <w:i/>
          <w:kern w:val="0"/>
          <w:sz w:val="22"/>
          <w14:ligatures w14:val="none"/>
        </w:rPr>
      </w:pPr>
      <w:proofErr w:type="spellStart"/>
      <w:r w:rsidRPr="00CE0418">
        <w:rPr>
          <w:rFonts w:ascii="Times New Roman" w:hAnsi="Times New Roman"/>
          <w:i/>
          <w:kern w:val="0"/>
          <w:sz w:val="22"/>
          <w14:ligatures w14:val="none"/>
        </w:rPr>
        <w:t>Akromegalija</w:t>
      </w:r>
      <w:proofErr w:type="spellEnd"/>
    </w:p>
    <w:p w14:paraId="7B4E97C8" w14:textId="77777777" w:rsidR="00003AA8" w:rsidRPr="00CE0418" w:rsidRDefault="00003AA8" w:rsidP="00003AA8">
      <w:pPr>
        <w:autoSpaceDE w:val="0"/>
        <w:autoSpaceDN w:val="0"/>
        <w:adjustRightInd w:val="0"/>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Rekomenduojama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gydymą</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pradėti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iš</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pradžių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skiriant</w:t>
      </w:r>
      <w:proofErr w:type="spellEnd"/>
      <w:r w:rsidRPr="00CE0418">
        <w:rPr>
          <w:rFonts w:ascii="Times New Roman" w:hAnsi="Times New Roman"/>
          <w:kern w:val="0"/>
          <w:sz w:val="22"/>
          <w14:ligatures w14:val="none"/>
        </w:rPr>
        <w:t xml:space="preserve"> po 20 mg </w:t>
      </w: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LAR kas 4 </w:t>
      </w:r>
      <w:proofErr w:type="spellStart"/>
      <w:r w:rsidRPr="00CE0418">
        <w:rPr>
          <w:rFonts w:ascii="Times New Roman" w:hAnsi="Times New Roman"/>
          <w:kern w:val="0"/>
          <w:sz w:val="22"/>
          <w14:ligatures w14:val="none"/>
        </w:rPr>
        <w:t>savaites</w:t>
      </w:r>
      <w:proofErr w:type="spellEnd"/>
      <w:r w:rsidRPr="00CE0418">
        <w:rPr>
          <w:rFonts w:ascii="Times New Roman" w:hAnsi="Times New Roman"/>
          <w:kern w:val="0"/>
          <w:sz w:val="22"/>
          <w14:ligatures w14:val="none"/>
        </w:rPr>
        <w:t xml:space="preserve"> 3 </w:t>
      </w:r>
      <w:proofErr w:type="spellStart"/>
      <w:r w:rsidRPr="00CE0418">
        <w:rPr>
          <w:rFonts w:ascii="Times New Roman" w:hAnsi="Times New Roman"/>
          <w:kern w:val="0"/>
          <w:sz w:val="22"/>
          <w14:ligatures w14:val="none"/>
        </w:rPr>
        <w:t>mėnesius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Pacientams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kurie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gydomi</w:t>
      </w:r>
      <w:proofErr w:type="spellEnd"/>
      <w:r w:rsidRPr="00CE0418">
        <w:rPr>
          <w:rFonts w:ascii="Times New Roman" w:hAnsi="Times New Roman"/>
          <w:kern w:val="0"/>
          <w:sz w:val="22"/>
          <w14:ligatures w14:val="none"/>
        </w:rPr>
        <w:t xml:space="preserve"> po </w:t>
      </w:r>
      <w:proofErr w:type="spellStart"/>
      <w:r w:rsidRPr="00CE0418">
        <w:rPr>
          <w:rFonts w:ascii="Times New Roman" w:hAnsi="Times New Roman"/>
          <w:kern w:val="0"/>
          <w:sz w:val="22"/>
          <w14:ligatures w14:val="none"/>
        </w:rPr>
        <w:t>oda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leidžiamu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gydymą</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LAR </w:t>
      </w:r>
      <w:proofErr w:type="spellStart"/>
      <w:r w:rsidRPr="00CE0418">
        <w:rPr>
          <w:rFonts w:ascii="Times New Roman" w:hAnsi="Times New Roman"/>
          <w:kern w:val="0"/>
          <w:sz w:val="22"/>
          <w14:ligatures w14:val="none"/>
        </w:rPr>
        <w:t>galima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pradėti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kitą</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dieną</w:t>
      </w:r>
      <w:proofErr w:type="spellEnd"/>
      <w:r w:rsidRPr="00CE0418">
        <w:rPr>
          <w:rFonts w:ascii="Times New Roman" w:hAnsi="Times New Roman"/>
          <w:kern w:val="0"/>
          <w:sz w:val="22"/>
          <w14:ligatures w14:val="none"/>
        </w:rPr>
        <w:t xml:space="preserve"> po </w:t>
      </w:r>
      <w:proofErr w:type="spellStart"/>
      <w:r w:rsidRPr="00CE0418">
        <w:rPr>
          <w:rFonts w:ascii="Times New Roman" w:hAnsi="Times New Roman"/>
          <w:kern w:val="0"/>
          <w:sz w:val="22"/>
          <w14:ligatures w14:val="none"/>
        </w:rPr>
        <w:t>paskutiniosios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injekcijos</w:t>
      </w:r>
      <w:proofErr w:type="spellEnd"/>
      <w:r w:rsidRPr="00CE0418">
        <w:rPr>
          <w:rFonts w:ascii="Times New Roman" w:hAnsi="Times New Roman"/>
          <w:kern w:val="0"/>
          <w:sz w:val="22"/>
          <w14:ligatures w14:val="none"/>
        </w:rPr>
        <w:t xml:space="preserve"> po </w:t>
      </w:r>
      <w:proofErr w:type="spellStart"/>
      <w:r w:rsidRPr="00CE0418">
        <w:rPr>
          <w:rFonts w:ascii="Times New Roman" w:hAnsi="Times New Roman"/>
          <w:kern w:val="0"/>
          <w:sz w:val="22"/>
          <w14:ligatures w14:val="none"/>
        </w:rPr>
        <w:t>oda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Toliau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vaistinio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preparato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dozės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turi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būti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nustatomos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remiantis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augimo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hormono</w:t>
      </w:r>
      <w:proofErr w:type="spellEnd"/>
      <w:r w:rsidRPr="00CE0418">
        <w:rPr>
          <w:rFonts w:ascii="Times New Roman" w:hAnsi="Times New Roman"/>
          <w:kern w:val="0"/>
          <w:sz w:val="22"/>
          <w14:ligatures w14:val="none"/>
        </w:rPr>
        <w:t xml:space="preserve"> (AH) </w:t>
      </w:r>
      <w:proofErr w:type="spellStart"/>
      <w:r w:rsidRPr="00CE0418">
        <w:rPr>
          <w:rFonts w:ascii="Times New Roman" w:hAnsi="Times New Roman"/>
          <w:kern w:val="0"/>
          <w:sz w:val="22"/>
          <w14:ligatures w14:val="none"/>
        </w:rPr>
        <w:t>ir</w:t>
      </w:r>
      <w:proofErr w:type="spellEnd"/>
      <w:r w:rsidRPr="00CE0418">
        <w:rPr>
          <w:rFonts w:ascii="Times New Roman" w:hAnsi="Times New Roman"/>
          <w:kern w:val="0"/>
          <w:sz w:val="22"/>
          <w14:ligatures w14:val="none"/>
        </w:rPr>
        <w:t xml:space="preserve"> į </w:t>
      </w:r>
      <w:proofErr w:type="spellStart"/>
      <w:r w:rsidRPr="00CE0418">
        <w:rPr>
          <w:rFonts w:ascii="Times New Roman" w:hAnsi="Times New Roman"/>
          <w:kern w:val="0"/>
          <w:sz w:val="22"/>
          <w14:ligatures w14:val="none"/>
        </w:rPr>
        <w:t>insuliną</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panašaus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augimo</w:t>
      </w:r>
      <w:proofErr w:type="spellEnd"/>
      <w:r w:rsidRPr="00CE0418">
        <w:rPr>
          <w:rFonts w:ascii="Times New Roman" w:hAnsi="Times New Roman"/>
          <w:kern w:val="0"/>
          <w:sz w:val="22"/>
          <w14:ligatures w14:val="none"/>
        </w:rPr>
        <w:t xml:space="preserve"> faktoriaus</w:t>
      </w:r>
      <w:r w:rsidRPr="00CE0418">
        <w:rPr>
          <w:rFonts w:ascii="Times New Roman" w:hAnsi="Times New Roman"/>
          <w:kern w:val="0"/>
          <w:sz w:val="22"/>
          <w14:ligatures w14:val="none"/>
        </w:rPr>
        <w:noBreakHyphen/>
        <w:t>1/</w:t>
      </w:r>
      <w:proofErr w:type="spellStart"/>
      <w:r w:rsidRPr="00CE0418">
        <w:rPr>
          <w:rFonts w:ascii="Times New Roman" w:hAnsi="Times New Roman"/>
          <w:kern w:val="0"/>
          <w:sz w:val="22"/>
          <w14:ligatures w14:val="none"/>
        </w:rPr>
        <w:t>somatomedino</w:t>
      </w:r>
      <w:proofErr w:type="spellEnd"/>
      <w:r w:rsidRPr="00CE0418">
        <w:rPr>
          <w:rFonts w:ascii="Times New Roman" w:hAnsi="Times New Roman"/>
          <w:kern w:val="0"/>
          <w:sz w:val="22"/>
          <w14:ligatures w14:val="none"/>
        </w:rPr>
        <w:t xml:space="preserve"> C (IAF</w:t>
      </w:r>
      <w:r w:rsidRPr="00CE0418">
        <w:rPr>
          <w:rFonts w:ascii="Times New Roman" w:hAnsi="Times New Roman"/>
          <w:kern w:val="0"/>
          <w:sz w:val="22"/>
          <w14:ligatures w14:val="none"/>
        </w:rPr>
        <w:noBreakHyphen/>
        <w:t xml:space="preserve">1) </w:t>
      </w:r>
      <w:proofErr w:type="spellStart"/>
      <w:r w:rsidRPr="00CE0418">
        <w:rPr>
          <w:rFonts w:ascii="Times New Roman" w:hAnsi="Times New Roman"/>
          <w:kern w:val="0"/>
          <w:sz w:val="22"/>
          <w14:ligatures w14:val="none"/>
        </w:rPr>
        <w:t>koncentracijomis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serume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bei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klinikiniais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simptomais</w:t>
      </w:r>
      <w:proofErr w:type="spellEnd"/>
      <w:r w:rsidRPr="00CE0418">
        <w:rPr>
          <w:rFonts w:ascii="Times New Roman" w:hAnsi="Times New Roman"/>
          <w:kern w:val="0"/>
          <w:sz w:val="22"/>
          <w14:ligatures w14:val="none"/>
        </w:rPr>
        <w:t>.</w:t>
      </w:r>
    </w:p>
    <w:p w14:paraId="1121D7E8" w14:textId="77777777" w:rsidR="00003AA8" w:rsidRPr="00CE0418" w:rsidRDefault="00003AA8" w:rsidP="00003AA8">
      <w:pPr>
        <w:autoSpaceDE w:val="0"/>
        <w:autoSpaceDN w:val="0"/>
        <w:adjustRightInd w:val="0"/>
        <w:spacing w:after="0" w:line="240" w:lineRule="auto"/>
        <w:rPr>
          <w:rFonts w:ascii="Times New Roman" w:hAnsi="Times New Roman"/>
          <w:kern w:val="0"/>
          <w:sz w:val="22"/>
          <w14:ligatures w14:val="none"/>
        </w:rPr>
      </w:pPr>
    </w:p>
    <w:p w14:paraId="5A64A9AF" w14:textId="77777777" w:rsidR="00003AA8" w:rsidRPr="00CE0418" w:rsidRDefault="00003AA8" w:rsidP="00003AA8">
      <w:pPr>
        <w:autoSpaceDE w:val="0"/>
        <w:autoSpaceDN w:val="0"/>
        <w:adjustRightInd w:val="0"/>
        <w:spacing w:after="0" w:line="240" w:lineRule="auto"/>
        <w:rPr>
          <w:rFonts w:ascii="Times New Roman" w:hAnsi="Times New Roman"/>
          <w:kern w:val="0"/>
          <w:sz w:val="22"/>
          <w14:ligatures w14:val="none"/>
        </w:rPr>
      </w:pPr>
      <w:r w:rsidRPr="00CE0418">
        <w:rPr>
          <w:rFonts w:ascii="Times New Roman" w:hAnsi="Times New Roman"/>
          <w:kern w:val="0"/>
          <w:sz w:val="22"/>
          <w14:ligatures w14:val="none"/>
        </w:rPr>
        <w:t xml:space="preserve">Jei per </w:t>
      </w:r>
      <w:proofErr w:type="spellStart"/>
      <w:r w:rsidRPr="00CE0418">
        <w:rPr>
          <w:rFonts w:ascii="Times New Roman" w:hAnsi="Times New Roman"/>
          <w:kern w:val="0"/>
          <w:sz w:val="22"/>
          <w14:ligatures w14:val="none"/>
        </w:rPr>
        <w:t>pirmuosius</w:t>
      </w:r>
      <w:proofErr w:type="spellEnd"/>
      <w:r w:rsidRPr="00CE0418">
        <w:rPr>
          <w:rFonts w:ascii="Times New Roman" w:hAnsi="Times New Roman"/>
          <w:kern w:val="0"/>
          <w:sz w:val="22"/>
          <w14:ligatures w14:val="none"/>
        </w:rPr>
        <w:t xml:space="preserve"> tris </w:t>
      </w:r>
      <w:proofErr w:type="spellStart"/>
      <w:r w:rsidRPr="00CE0418">
        <w:rPr>
          <w:rFonts w:ascii="Times New Roman" w:hAnsi="Times New Roman"/>
          <w:kern w:val="0"/>
          <w:sz w:val="22"/>
          <w14:ligatures w14:val="none"/>
        </w:rPr>
        <w:t>mėnesius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klinikiniai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simptomai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ir</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biocheminiai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rodikliai</w:t>
      </w:r>
      <w:proofErr w:type="spellEnd"/>
      <w:r w:rsidRPr="00CE0418">
        <w:rPr>
          <w:rFonts w:ascii="Times New Roman" w:hAnsi="Times New Roman"/>
          <w:kern w:val="0"/>
          <w:sz w:val="22"/>
          <w14:ligatures w14:val="none"/>
        </w:rPr>
        <w:t xml:space="preserve"> (AH, IAF</w:t>
      </w:r>
      <w:r w:rsidRPr="00CE0418">
        <w:rPr>
          <w:rFonts w:ascii="Times New Roman" w:hAnsi="Times New Roman"/>
          <w:kern w:val="0"/>
          <w:sz w:val="22"/>
          <w14:ligatures w14:val="none"/>
        </w:rPr>
        <w:noBreakHyphen/>
        <w:t xml:space="preserve">1) </w:t>
      </w:r>
      <w:proofErr w:type="spellStart"/>
      <w:r w:rsidRPr="00CE0418">
        <w:rPr>
          <w:rFonts w:ascii="Times New Roman" w:hAnsi="Times New Roman"/>
          <w:kern w:val="0"/>
          <w:sz w:val="22"/>
          <w14:ligatures w14:val="none"/>
        </w:rPr>
        <w:t>nėra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visiškai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kontroliuojami</w:t>
      </w:r>
      <w:proofErr w:type="spellEnd"/>
      <w:r w:rsidRPr="00CE0418">
        <w:rPr>
          <w:rFonts w:ascii="Times New Roman" w:hAnsi="Times New Roman"/>
          <w:kern w:val="0"/>
          <w:sz w:val="22"/>
          <w14:ligatures w14:val="none"/>
        </w:rPr>
        <w:t xml:space="preserve"> (AH </w:t>
      </w:r>
      <w:proofErr w:type="spellStart"/>
      <w:r w:rsidRPr="00CE0418">
        <w:rPr>
          <w:rFonts w:ascii="Times New Roman" w:hAnsi="Times New Roman"/>
          <w:kern w:val="0"/>
          <w:sz w:val="22"/>
          <w14:ligatures w14:val="none"/>
        </w:rPr>
        <w:t>koncentracija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viršija</w:t>
      </w:r>
      <w:proofErr w:type="spellEnd"/>
      <w:r w:rsidRPr="00CE0418">
        <w:rPr>
          <w:rFonts w:ascii="Times New Roman" w:hAnsi="Times New Roman"/>
          <w:kern w:val="0"/>
          <w:sz w:val="22"/>
          <w14:ligatures w14:val="none"/>
        </w:rPr>
        <w:t xml:space="preserve"> 2,5 </w:t>
      </w:r>
      <w:r w:rsidRPr="00CE0418">
        <w:rPr>
          <w:rFonts w:ascii="Times New Roman" w:hAnsi="Times New Roman"/>
          <w:kern w:val="0"/>
          <w:sz w:val="22"/>
          <w14:ligatures w14:val="none"/>
        </w:rPr>
        <w:sym w:font="Symbol" w:char="F06D"/>
      </w:r>
      <w:r w:rsidRPr="00CE0418">
        <w:rPr>
          <w:rFonts w:ascii="Times New Roman" w:hAnsi="Times New Roman"/>
          <w:kern w:val="0"/>
          <w:sz w:val="22"/>
          <w14:ligatures w14:val="none"/>
        </w:rPr>
        <w:t xml:space="preserve">g/l), </w:t>
      </w:r>
      <w:proofErr w:type="spellStart"/>
      <w:r w:rsidRPr="00CE0418">
        <w:rPr>
          <w:rFonts w:ascii="Times New Roman" w:hAnsi="Times New Roman"/>
          <w:kern w:val="0"/>
          <w:sz w:val="22"/>
          <w14:ligatures w14:val="none"/>
        </w:rPr>
        <w:t>pacientams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dozę</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galima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didinti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iki</w:t>
      </w:r>
      <w:proofErr w:type="spellEnd"/>
      <w:r w:rsidRPr="00CE0418">
        <w:rPr>
          <w:rFonts w:ascii="Times New Roman" w:hAnsi="Times New Roman"/>
          <w:kern w:val="0"/>
          <w:sz w:val="22"/>
          <w14:ligatures w14:val="none"/>
        </w:rPr>
        <w:t xml:space="preserve"> po 30 mg kas 4 </w:t>
      </w:r>
      <w:proofErr w:type="spellStart"/>
      <w:r w:rsidRPr="00CE0418">
        <w:rPr>
          <w:rFonts w:ascii="Times New Roman" w:hAnsi="Times New Roman"/>
          <w:kern w:val="0"/>
          <w:sz w:val="22"/>
          <w14:ligatures w14:val="none"/>
        </w:rPr>
        <w:t>savaites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Jeigu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gydant</w:t>
      </w:r>
      <w:proofErr w:type="spellEnd"/>
      <w:r w:rsidRPr="00CE0418">
        <w:rPr>
          <w:rFonts w:ascii="Times New Roman" w:hAnsi="Times New Roman"/>
          <w:kern w:val="0"/>
          <w:sz w:val="22"/>
          <w14:ligatures w14:val="none"/>
        </w:rPr>
        <w:t xml:space="preserve"> 30 mg doze po 3 </w:t>
      </w:r>
      <w:proofErr w:type="spellStart"/>
      <w:r w:rsidRPr="00CE0418">
        <w:rPr>
          <w:rFonts w:ascii="Times New Roman" w:hAnsi="Times New Roman"/>
          <w:kern w:val="0"/>
          <w:sz w:val="22"/>
          <w14:ligatures w14:val="none"/>
        </w:rPr>
        <w:t>mėnesių</w:t>
      </w:r>
      <w:proofErr w:type="spellEnd"/>
      <w:r w:rsidRPr="00CE0418">
        <w:rPr>
          <w:rFonts w:ascii="Times New Roman" w:hAnsi="Times New Roman"/>
          <w:kern w:val="0"/>
          <w:sz w:val="22"/>
          <w14:ligatures w14:val="none"/>
        </w:rPr>
        <w:t xml:space="preserve"> AH, IAF</w:t>
      </w:r>
      <w:r w:rsidRPr="00CE0418">
        <w:rPr>
          <w:rFonts w:ascii="Times New Roman" w:hAnsi="Times New Roman"/>
          <w:kern w:val="0"/>
          <w:sz w:val="22"/>
          <w14:ligatures w14:val="none"/>
        </w:rPr>
        <w:noBreakHyphen/>
        <w:t xml:space="preserve">1 </w:t>
      </w:r>
      <w:proofErr w:type="spellStart"/>
      <w:r w:rsidRPr="00CE0418">
        <w:rPr>
          <w:rFonts w:ascii="Times New Roman" w:hAnsi="Times New Roman"/>
          <w:kern w:val="0"/>
          <w:sz w:val="22"/>
          <w14:ligatures w14:val="none"/>
        </w:rPr>
        <w:t>ir</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arba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simptomai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yra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nepakankamai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kontroliuojami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dozę</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galima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didinti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iki</w:t>
      </w:r>
      <w:proofErr w:type="spellEnd"/>
      <w:r w:rsidRPr="00CE0418">
        <w:rPr>
          <w:rFonts w:ascii="Times New Roman" w:hAnsi="Times New Roman"/>
          <w:kern w:val="0"/>
          <w:sz w:val="22"/>
          <w14:ligatures w14:val="none"/>
        </w:rPr>
        <w:t xml:space="preserve"> po 40 mg kas 4 </w:t>
      </w:r>
      <w:proofErr w:type="spellStart"/>
      <w:r w:rsidRPr="00CE0418">
        <w:rPr>
          <w:rFonts w:ascii="Times New Roman" w:hAnsi="Times New Roman"/>
          <w:kern w:val="0"/>
          <w:sz w:val="22"/>
          <w14:ligatures w14:val="none"/>
        </w:rPr>
        <w:t>savaites</w:t>
      </w:r>
      <w:proofErr w:type="spellEnd"/>
      <w:r w:rsidRPr="00CE0418">
        <w:rPr>
          <w:rFonts w:ascii="Times New Roman" w:hAnsi="Times New Roman"/>
          <w:kern w:val="0"/>
          <w:sz w:val="22"/>
          <w14:ligatures w14:val="none"/>
        </w:rPr>
        <w:t>.</w:t>
      </w:r>
    </w:p>
    <w:p w14:paraId="62CE8693" w14:textId="77777777" w:rsidR="00003AA8" w:rsidRPr="00CE0418" w:rsidRDefault="00003AA8" w:rsidP="00003AA8">
      <w:pPr>
        <w:autoSpaceDE w:val="0"/>
        <w:autoSpaceDN w:val="0"/>
        <w:adjustRightInd w:val="0"/>
        <w:spacing w:after="0" w:line="240" w:lineRule="auto"/>
        <w:rPr>
          <w:rFonts w:ascii="Times New Roman" w:hAnsi="Times New Roman"/>
          <w:kern w:val="0"/>
          <w:sz w:val="22"/>
          <w14:ligatures w14:val="none"/>
        </w:rPr>
      </w:pPr>
    </w:p>
    <w:p w14:paraId="280D93BD" w14:textId="77777777" w:rsidR="00003AA8" w:rsidRPr="00CE0418" w:rsidRDefault="00003AA8" w:rsidP="00003AA8">
      <w:pPr>
        <w:autoSpaceDE w:val="0"/>
        <w:autoSpaceDN w:val="0"/>
        <w:adjustRightInd w:val="0"/>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lastRenderedPageBreak/>
        <w:t>Jeigu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pacientams</w:t>
      </w:r>
      <w:proofErr w:type="spellEnd"/>
      <w:r w:rsidRPr="00CE0418">
        <w:rPr>
          <w:rFonts w:ascii="Times New Roman" w:hAnsi="Times New Roman"/>
          <w:kern w:val="0"/>
          <w:sz w:val="22"/>
          <w14:ligatures w14:val="none"/>
        </w:rPr>
        <w:t xml:space="preserve"> AH </w:t>
      </w:r>
      <w:proofErr w:type="spellStart"/>
      <w:r w:rsidRPr="00CE0418">
        <w:rPr>
          <w:rFonts w:ascii="Times New Roman" w:hAnsi="Times New Roman"/>
          <w:kern w:val="0"/>
          <w:sz w:val="22"/>
          <w14:ligatures w14:val="none"/>
        </w:rPr>
        <w:t>koncentracija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yra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gerokai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mažesnė</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negu</w:t>
      </w:r>
      <w:proofErr w:type="spellEnd"/>
      <w:r w:rsidRPr="00CE0418">
        <w:rPr>
          <w:rFonts w:ascii="Times New Roman" w:hAnsi="Times New Roman"/>
          <w:kern w:val="0"/>
          <w:sz w:val="22"/>
          <w14:ligatures w14:val="none"/>
        </w:rPr>
        <w:t xml:space="preserve"> 1 </w:t>
      </w:r>
      <w:r w:rsidRPr="00CE0418">
        <w:rPr>
          <w:rFonts w:ascii="Times New Roman" w:hAnsi="Times New Roman"/>
          <w:kern w:val="0"/>
          <w:sz w:val="22"/>
          <w14:ligatures w14:val="none"/>
        </w:rPr>
        <w:sym w:font="Symbol" w:char="F06D"/>
      </w:r>
      <w:r w:rsidRPr="00CE0418">
        <w:rPr>
          <w:rFonts w:ascii="Times New Roman" w:hAnsi="Times New Roman"/>
          <w:kern w:val="0"/>
          <w:sz w:val="22"/>
          <w14:ligatures w14:val="none"/>
        </w:rPr>
        <w:t>g/l, IAF</w:t>
      </w:r>
      <w:r w:rsidRPr="00CE0418">
        <w:rPr>
          <w:rFonts w:ascii="Times New Roman" w:hAnsi="Times New Roman"/>
          <w:kern w:val="0"/>
          <w:sz w:val="22"/>
          <w14:ligatures w14:val="none"/>
        </w:rPr>
        <w:noBreakHyphen/>
        <w:t xml:space="preserve">1 </w:t>
      </w:r>
      <w:proofErr w:type="spellStart"/>
      <w:r w:rsidRPr="00CE0418">
        <w:rPr>
          <w:rFonts w:ascii="Times New Roman" w:hAnsi="Times New Roman"/>
          <w:kern w:val="0"/>
          <w:sz w:val="22"/>
          <w14:ligatures w14:val="none"/>
        </w:rPr>
        <w:t>koncentracija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serume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tampa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normalia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ir</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dauguma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grįžtamų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akromegalijos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požymių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ar</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simptomų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išnyko</w:t>
      </w:r>
      <w:proofErr w:type="spellEnd"/>
      <w:r w:rsidRPr="00CE0418">
        <w:rPr>
          <w:rFonts w:ascii="Times New Roman" w:hAnsi="Times New Roman"/>
          <w:kern w:val="0"/>
          <w:sz w:val="22"/>
          <w14:ligatures w14:val="none"/>
        </w:rPr>
        <w:t xml:space="preserve"> po 3 </w:t>
      </w:r>
      <w:proofErr w:type="spellStart"/>
      <w:r w:rsidRPr="00CE0418">
        <w:rPr>
          <w:rFonts w:ascii="Times New Roman" w:hAnsi="Times New Roman"/>
          <w:kern w:val="0"/>
          <w:sz w:val="22"/>
          <w14:ligatures w14:val="none"/>
        </w:rPr>
        <w:t>mėnesių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gydymo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vartojant</w:t>
      </w:r>
      <w:proofErr w:type="spellEnd"/>
      <w:r w:rsidRPr="00CE0418">
        <w:rPr>
          <w:rFonts w:ascii="Times New Roman" w:hAnsi="Times New Roman"/>
          <w:kern w:val="0"/>
          <w:sz w:val="22"/>
          <w14:ligatures w14:val="none"/>
        </w:rPr>
        <w:t xml:space="preserve"> 20 mg </w:t>
      </w:r>
      <w:proofErr w:type="spellStart"/>
      <w:r w:rsidRPr="00CE0418">
        <w:rPr>
          <w:rFonts w:ascii="Times New Roman" w:hAnsi="Times New Roman"/>
          <w:kern w:val="0"/>
          <w:sz w:val="22"/>
          <w14:ligatures w14:val="none"/>
        </w:rPr>
        <w:t>dozę</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galima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pradėti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skirti</w:t>
      </w:r>
      <w:proofErr w:type="spellEnd"/>
      <w:r w:rsidRPr="00CE0418">
        <w:rPr>
          <w:rFonts w:ascii="Times New Roman" w:hAnsi="Times New Roman"/>
          <w:kern w:val="0"/>
          <w:sz w:val="22"/>
          <w14:ligatures w14:val="none"/>
        </w:rPr>
        <w:t xml:space="preserve"> po 10 mg </w:t>
      </w: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LAR </w:t>
      </w:r>
      <w:proofErr w:type="spellStart"/>
      <w:r w:rsidRPr="00CE0418">
        <w:rPr>
          <w:rFonts w:ascii="Times New Roman" w:hAnsi="Times New Roman"/>
          <w:kern w:val="0"/>
          <w:sz w:val="22"/>
          <w14:ligatures w14:val="none"/>
        </w:rPr>
        <w:t>dozę</w:t>
      </w:r>
      <w:proofErr w:type="spellEnd"/>
      <w:r w:rsidRPr="00CE0418">
        <w:rPr>
          <w:rFonts w:ascii="Times New Roman" w:hAnsi="Times New Roman"/>
          <w:kern w:val="0"/>
          <w:sz w:val="22"/>
          <w14:ligatures w14:val="none"/>
        </w:rPr>
        <w:t xml:space="preserve"> kas 4 </w:t>
      </w:r>
      <w:proofErr w:type="spellStart"/>
      <w:r w:rsidRPr="00CE0418">
        <w:rPr>
          <w:rFonts w:ascii="Times New Roman" w:hAnsi="Times New Roman"/>
          <w:kern w:val="0"/>
          <w:sz w:val="22"/>
          <w14:ligatures w14:val="none"/>
        </w:rPr>
        <w:t>savaites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Tačiau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šiems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pacientams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skiriant</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mažą</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LAR </w:t>
      </w:r>
      <w:proofErr w:type="spellStart"/>
      <w:r w:rsidRPr="00CE0418">
        <w:rPr>
          <w:rFonts w:ascii="Times New Roman" w:hAnsi="Times New Roman"/>
          <w:kern w:val="0"/>
          <w:sz w:val="22"/>
          <w14:ligatures w14:val="none"/>
        </w:rPr>
        <w:t>dozę</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rekomenduojama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ypatingai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atidžiai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stebėti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tinkamą</w:t>
      </w:r>
      <w:proofErr w:type="spellEnd"/>
      <w:r w:rsidRPr="00CE0418">
        <w:rPr>
          <w:rFonts w:ascii="Times New Roman" w:hAnsi="Times New Roman"/>
          <w:kern w:val="0"/>
          <w:sz w:val="22"/>
          <w14:ligatures w14:val="none"/>
        </w:rPr>
        <w:t xml:space="preserve"> AH </w:t>
      </w:r>
      <w:proofErr w:type="spellStart"/>
      <w:r w:rsidRPr="00CE0418">
        <w:rPr>
          <w:rFonts w:ascii="Times New Roman" w:hAnsi="Times New Roman"/>
          <w:kern w:val="0"/>
          <w:sz w:val="22"/>
          <w14:ligatures w14:val="none"/>
        </w:rPr>
        <w:t>ir</w:t>
      </w:r>
      <w:proofErr w:type="spellEnd"/>
      <w:r w:rsidRPr="00CE0418">
        <w:rPr>
          <w:rFonts w:ascii="Times New Roman" w:hAnsi="Times New Roman"/>
          <w:kern w:val="0"/>
          <w:sz w:val="22"/>
          <w14:ligatures w14:val="none"/>
        </w:rPr>
        <w:t xml:space="preserve"> IAF</w:t>
      </w:r>
      <w:r w:rsidRPr="00CE0418">
        <w:rPr>
          <w:rFonts w:ascii="Times New Roman" w:hAnsi="Times New Roman"/>
          <w:kern w:val="0"/>
          <w:sz w:val="22"/>
          <w14:ligatures w14:val="none"/>
        </w:rPr>
        <w:noBreakHyphen/>
        <w:t xml:space="preserve">1 </w:t>
      </w:r>
      <w:proofErr w:type="spellStart"/>
      <w:r w:rsidRPr="00CE0418">
        <w:rPr>
          <w:rFonts w:ascii="Times New Roman" w:hAnsi="Times New Roman"/>
          <w:kern w:val="0"/>
          <w:sz w:val="22"/>
          <w14:ligatures w14:val="none"/>
        </w:rPr>
        <w:t>koncentracijų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serume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bei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klinikinius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požymių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ir</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simptomų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kontrolę</w:t>
      </w:r>
      <w:proofErr w:type="spellEnd"/>
      <w:r w:rsidRPr="00CE0418">
        <w:rPr>
          <w:rFonts w:ascii="Times New Roman" w:hAnsi="Times New Roman"/>
          <w:kern w:val="0"/>
          <w:sz w:val="22"/>
          <w14:ligatures w14:val="none"/>
        </w:rPr>
        <w:t>.</w:t>
      </w:r>
    </w:p>
    <w:p w14:paraId="2BE98770" w14:textId="77777777" w:rsidR="00003AA8" w:rsidRPr="00CE0418" w:rsidRDefault="00003AA8" w:rsidP="00003AA8">
      <w:pPr>
        <w:autoSpaceDE w:val="0"/>
        <w:autoSpaceDN w:val="0"/>
        <w:adjustRightInd w:val="0"/>
        <w:spacing w:after="0" w:line="240" w:lineRule="auto"/>
        <w:rPr>
          <w:rFonts w:ascii="Times New Roman" w:hAnsi="Times New Roman"/>
          <w:kern w:val="0"/>
          <w:sz w:val="22"/>
          <w14:ligatures w14:val="none"/>
        </w:rPr>
      </w:pPr>
    </w:p>
    <w:p w14:paraId="38FD9BFE" w14:textId="77777777" w:rsidR="00003AA8" w:rsidRPr="00CE0418" w:rsidRDefault="00003AA8" w:rsidP="00003AA8">
      <w:pPr>
        <w:autoSpaceDE w:val="0"/>
        <w:autoSpaceDN w:val="0"/>
        <w:adjustRightInd w:val="0"/>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Pacientams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vartojantiems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pastovią</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LAR </w:t>
      </w:r>
      <w:proofErr w:type="spellStart"/>
      <w:r w:rsidRPr="00CE0418">
        <w:rPr>
          <w:rFonts w:ascii="Times New Roman" w:hAnsi="Times New Roman"/>
          <w:kern w:val="0"/>
          <w:sz w:val="22"/>
          <w14:ligatures w14:val="none"/>
        </w:rPr>
        <w:t>dozę</w:t>
      </w:r>
      <w:proofErr w:type="spellEnd"/>
      <w:r w:rsidRPr="00CE0418">
        <w:rPr>
          <w:rFonts w:ascii="Times New Roman" w:hAnsi="Times New Roman"/>
          <w:kern w:val="0"/>
          <w:sz w:val="22"/>
          <w14:ligatures w14:val="none"/>
        </w:rPr>
        <w:t xml:space="preserve">, AH </w:t>
      </w:r>
      <w:proofErr w:type="spellStart"/>
      <w:r w:rsidRPr="00CE0418">
        <w:rPr>
          <w:rFonts w:ascii="Times New Roman" w:hAnsi="Times New Roman"/>
          <w:kern w:val="0"/>
          <w:sz w:val="22"/>
          <w14:ligatures w14:val="none"/>
        </w:rPr>
        <w:t>ir</w:t>
      </w:r>
      <w:proofErr w:type="spellEnd"/>
      <w:r w:rsidRPr="00CE0418">
        <w:rPr>
          <w:rFonts w:ascii="Times New Roman" w:hAnsi="Times New Roman"/>
          <w:kern w:val="0"/>
          <w:sz w:val="22"/>
          <w14:ligatures w14:val="none"/>
        </w:rPr>
        <w:t xml:space="preserve"> IAF</w:t>
      </w:r>
      <w:r w:rsidRPr="00CE0418">
        <w:rPr>
          <w:rFonts w:ascii="Times New Roman" w:hAnsi="Times New Roman"/>
          <w:kern w:val="0"/>
          <w:sz w:val="22"/>
          <w14:ligatures w14:val="none"/>
        </w:rPr>
        <w:noBreakHyphen/>
        <w:t xml:space="preserve">1 </w:t>
      </w:r>
      <w:proofErr w:type="spellStart"/>
      <w:r w:rsidRPr="00CE0418">
        <w:rPr>
          <w:rFonts w:ascii="Times New Roman" w:hAnsi="Times New Roman"/>
          <w:kern w:val="0"/>
          <w:sz w:val="22"/>
          <w14:ligatures w14:val="none"/>
        </w:rPr>
        <w:t>koncentracijas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reikia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tirti</w:t>
      </w:r>
      <w:proofErr w:type="spellEnd"/>
      <w:r w:rsidRPr="00CE0418">
        <w:rPr>
          <w:rFonts w:ascii="Times New Roman" w:hAnsi="Times New Roman"/>
          <w:kern w:val="0"/>
          <w:sz w:val="22"/>
          <w14:ligatures w14:val="none"/>
        </w:rPr>
        <w:t xml:space="preserve"> kas 6 </w:t>
      </w:r>
      <w:proofErr w:type="spellStart"/>
      <w:r w:rsidRPr="00CE0418">
        <w:rPr>
          <w:rFonts w:ascii="Times New Roman" w:hAnsi="Times New Roman"/>
          <w:kern w:val="0"/>
          <w:sz w:val="22"/>
          <w14:ligatures w14:val="none"/>
        </w:rPr>
        <w:t>mėnesius</w:t>
      </w:r>
      <w:proofErr w:type="spellEnd"/>
      <w:r w:rsidRPr="00CE0418">
        <w:rPr>
          <w:rFonts w:ascii="Times New Roman" w:hAnsi="Times New Roman"/>
          <w:kern w:val="0"/>
          <w:sz w:val="22"/>
          <w14:ligatures w14:val="none"/>
        </w:rPr>
        <w:t>.</w:t>
      </w:r>
    </w:p>
    <w:p w14:paraId="745643F9" w14:textId="77777777" w:rsidR="00003AA8" w:rsidRPr="00CE0418" w:rsidRDefault="00003AA8" w:rsidP="00003AA8">
      <w:pPr>
        <w:autoSpaceDE w:val="0"/>
        <w:autoSpaceDN w:val="0"/>
        <w:adjustRightInd w:val="0"/>
        <w:spacing w:after="0" w:line="240" w:lineRule="auto"/>
        <w:rPr>
          <w:rFonts w:ascii="Times New Roman" w:hAnsi="Times New Roman"/>
          <w:kern w:val="0"/>
          <w:sz w:val="22"/>
          <w14:ligatures w14:val="none"/>
        </w:rPr>
      </w:pPr>
    </w:p>
    <w:p w14:paraId="2C7AAC75" w14:textId="77777777" w:rsidR="00003AA8" w:rsidRPr="00CE0418" w:rsidRDefault="00003AA8" w:rsidP="00003AA8">
      <w:pPr>
        <w:keepNext/>
        <w:widowControl w:val="0"/>
        <w:spacing w:after="0" w:line="240" w:lineRule="auto"/>
        <w:rPr>
          <w:rFonts w:ascii="Times New Roman" w:hAnsi="Times New Roman"/>
          <w:i/>
          <w:kern w:val="0"/>
          <w:sz w:val="22"/>
          <w14:ligatures w14:val="none"/>
        </w:rPr>
      </w:pPr>
      <w:proofErr w:type="spellStart"/>
      <w:r w:rsidRPr="00CE0418">
        <w:rPr>
          <w:rFonts w:ascii="Times New Roman" w:hAnsi="Times New Roman"/>
          <w:i/>
          <w:kern w:val="0"/>
          <w:sz w:val="22"/>
          <w14:ligatures w14:val="none"/>
        </w:rPr>
        <w:t>Skrandžio</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žarnyno</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kasos</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endokrininiai</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augliai</w:t>
      </w:r>
      <w:proofErr w:type="spellEnd"/>
    </w:p>
    <w:p w14:paraId="7936C7DC" w14:textId="77777777" w:rsidR="00003AA8" w:rsidRPr="00CE0418" w:rsidRDefault="00003AA8" w:rsidP="00003AA8">
      <w:pPr>
        <w:keepNext/>
        <w:widowControl w:val="0"/>
        <w:spacing w:after="0" w:line="240" w:lineRule="auto"/>
        <w:rPr>
          <w:rFonts w:ascii="Times New Roman" w:hAnsi="Times New Roman"/>
          <w:i/>
          <w:kern w:val="0"/>
          <w:sz w:val="22"/>
          <w14:ligatures w14:val="none"/>
        </w:rPr>
      </w:pPr>
    </w:p>
    <w:p w14:paraId="459E4E70" w14:textId="77777777" w:rsidR="00003AA8" w:rsidRPr="00CE0418" w:rsidRDefault="00003AA8" w:rsidP="00003AA8">
      <w:pPr>
        <w:keepNext/>
        <w:widowControl w:val="0"/>
        <w:numPr>
          <w:ilvl w:val="0"/>
          <w:numId w:val="10"/>
        </w:numPr>
        <w:spacing w:after="0" w:line="240" w:lineRule="auto"/>
        <w:ind w:left="567" w:hanging="567"/>
        <w:rPr>
          <w:rFonts w:ascii="Times New Roman" w:hAnsi="Times New Roman"/>
          <w:i/>
          <w:kern w:val="0"/>
          <w:sz w:val="22"/>
          <w14:ligatures w14:val="none"/>
        </w:rPr>
      </w:pPr>
      <w:proofErr w:type="spellStart"/>
      <w:r w:rsidRPr="00CE0418">
        <w:rPr>
          <w:rFonts w:ascii="Times New Roman" w:hAnsi="Times New Roman"/>
          <w:i/>
          <w:kern w:val="0"/>
          <w:sz w:val="22"/>
          <w14:ligatures w14:val="none"/>
        </w:rPr>
        <w:t>Pacientų</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kuriems</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yra</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simptomų</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susijusių</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su</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hormonus</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produkuojančiais</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skrandžio</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žarnyno</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kasos</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endokrininiais</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augliais</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gydymas</w:t>
      </w:r>
      <w:proofErr w:type="spellEnd"/>
    </w:p>
    <w:p w14:paraId="653400EB" w14:textId="77777777" w:rsidR="00003AA8" w:rsidRPr="00CE0418" w:rsidRDefault="00003AA8" w:rsidP="00003AA8">
      <w:pPr>
        <w:autoSpaceDE w:val="0"/>
        <w:autoSpaceDN w:val="0"/>
        <w:adjustRightInd w:val="0"/>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Rekomenduojama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gydymą</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pradėti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iš</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pradžių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skiriant</w:t>
      </w:r>
      <w:proofErr w:type="spellEnd"/>
      <w:r w:rsidRPr="00CE0418">
        <w:rPr>
          <w:rFonts w:ascii="Times New Roman" w:hAnsi="Times New Roman"/>
          <w:kern w:val="0"/>
          <w:sz w:val="22"/>
          <w14:ligatures w14:val="none"/>
        </w:rPr>
        <w:t xml:space="preserve"> po 20 mg </w:t>
      </w: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LAR kas 4 </w:t>
      </w:r>
      <w:proofErr w:type="spellStart"/>
      <w:r w:rsidRPr="00CE0418">
        <w:rPr>
          <w:rFonts w:ascii="Times New Roman" w:hAnsi="Times New Roman"/>
          <w:kern w:val="0"/>
          <w:sz w:val="22"/>
          <w14:ligatures w14:val="none"/>
        </w:rPr>
        <w:t>savaites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Pacientams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kurie</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buvo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gydomi</w:t>
      </w:r>
      <w:proofErr w:type="spellEnd"/>
      <w:r w:rsidRPr="00CE0418">
        <w:rPr>
          <w:rFonts w:ascii="Times New Roman" w:hAnsi="Times New Roman"/>
          <w:kern w:val="0"/>
          <w:sz w:val="22"/>
          <w14:ligatures w14:val="none"/>
        </w:rPr>
        <w:t xml:space="preserve"> po </w:t>
      </w:r>
      <w:proofErr w:type="spellStart"/>
      <w:r w:rsidRPr="00CE0418">
        <w:rPr>
          <w:rFonts w:ascii="Times New Roman" w:hAnsi="Times New Roman"/>
          <w:kern w:val="0"/>
          <w:sz w:val="22"/>
          <w14:ligatures w14:val="none"/>
        </w:rPr>
        <w:t>oda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leidžiamu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po </w:t>
      </w:r>
      <w:proofErr w:type="spellStart"/>
      <w:r w:rsidRPr="00CE0418">
        <w:rPr>
          <w:rFonts w:ascii="Times New Roman" w:hAnsi="Times New Roman"/>
          <w:kern w:val="0"/>
          <w:sz w:val="22"/>
          <w14:ligatures w14:val="none"/>
        </w:rPr>
        <w:t>pirmosios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LAR </w:t>
      </w:r>
      <w:proofErr w:type="spellStart"/>
      <w:r w:rsidRPr="00CE0418">
        <w:rPr>
          <w:rFonts w:ascii="Times New Roman" w:hAnsi="Times New Roman"/>
          <w:kern w:val="0"/>
          <w:sz w:val="22"/>
          <w14:ligatures w14:val="none"/>
        </w:rPr>
        <w:t>injekcijos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dar</w:t>
      </w:r>
      <w:proofErr w:type="spellEnd"/>
      <w:r w:rsidRPr="00CE0418">
        <w:rPr>
          <w:rFonts w:ascii="Times New Roman" w:hAnsi="Times New Roman"/>
          <w:kern w:val="0"/>
          <w:sz w:val="22"/>
          <w14:ligatures w14:val="none"/>
        </w:rPr>
        <w:t xml:space="preserve"> 2 </w:t>
      </w:r>
      <w:proofErr w:type="spellStart"/>
      <w:r w:rsidRPr="00CE0418">
        <w:rPr>
          <w:rFonts w:ascii="Times New Roman" w:hAnsi="Times New Roman"/>
          <w:kern w:val="0"/>
          <w:sz w:val="22"/>
          <w14:ligatures w14:val="none"/>
        </w:rPr>
        <w:t>savaites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reikia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vartoti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ankstesnes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veiksmingas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dozes.</w:t>
      </w:r>
    </w:p>
    <w:p w14:paraId="1714163C" w14:textId="77777777" w:rsidR="00003AA8" w:rsidRPr="00CE0418" w:rsidRDefault="00003AA8" w:rsidP="00003AA8">
      <w:pPr>
        <w:autoSpaceDE w:val="0"/>
        <w:autoSpaceDN w:val="0"/>
        <w:adjustRightInd w:val="0"/>
        <w:spacing w:after="0" w:line="240" w:lineRule="auto"/>
        <w:rPr>
          <w:rFonts w:ascii="Times New Roman" w:hAnsi="Times New Roman"/>
          <w:kern w:val="0"/>
          <w:sz w:val="22"/>
          <w14:ligatures w14:val="none"/>
        </w:rPr>
      </w:pPr>
    </w:p>
    <w:p w14:paraId="78A5AD9F" w14:textId="77777777" w:rsidR="00003AA8" w:rsidRPr="00CE0418" w:rsidRDefault="00003AA8" w:rsidP="00003AA8">
      <w:pPr>
        <w:autoSpaceDE w:val="0"/>
        <w:autoSpaceDN w:val="0"/>
        <w:adjustRightInd w:val="0"/>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Jeigu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pacientams</w:t>
      </w:r>
      <w:proofErr w:type="spellEnd"/>
      <w:r w:rsidRPr="00CE0418">
        <w:rPr>
          <w:rFonts w:ascii="Times New Roman" w:hAnsi="Times New Roman"/>
          <w:kern w:val="0"/>
          <w:sz w:val="22"/>
          <w14:ligatures w14:val="none"/>
        </w:rPr>
        <w:t xml:space="preserve"> po 3 </w:t>
      </w:r>
      <w:proofErr w:type="spellStart"/>
      <w:r w:rsidRPr="00CE0418">
        <w:rPr>
          <w:rFonts w:ascii="Times New Roman" w:hAnsi="Times New Roman"/>
          <w:kern w:val="0"/>
          <w:sz w:val="22"/>
          <w14:ligatures w14:val="none"/>
        </w:rPr>
        <w:t>mėnesių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gydymo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klinikiniai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simptomai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ir</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biologiniai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žymenys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gerai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kontroliuojami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LAR </w:t>
      </w:r>
      <w:proofErr w:type="spellStart"/>
      <w:r w:rsidRPr="00CE0418">
        <w:rPr>
          <w:rFonts w:ascii="Times New Roman" w:hAnsi="Times New Roman"/>
          <w:kern w:val="0"/>
          <w:sz w:val="22"/>
          <w14:ligatures w14:val="none"/>
        </w:rPr>
        <w:t>dozę</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galima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mažinti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iki</w:t>
      </w:r>
      <w:proofErr w:type="spellEnd"/>
      <w:r w:rsidRPr="00CE0418">
        <w:rPr>
          <w:rFonts w:ascii="Times New Roman" w:hAnsi="Times New Roman"/>
          <w:kern w:val="0"/>
          <w:sz w:val="22"/>
          <w14:ligatures w14:val="none"/>
        </w:rPr>
        <w:t xml:space="preserve"> po 10 mg kas 4 </w:t>
      </w:r>
      <w:proofErr w:type="spellStart"/>
      <w:r w:rsidRPr="00CE0418">
        <w:rPr>
          <w:rFonts w:ascii="Times New Roman" w:hAnsi="Times New Roman"/>
          <w:kern w:val="0"/>
          <w:sz w:val="22"/>
          <w14:ligatures w14:val="none"/>
        </w:rPr>
        <w:t>savaites</w:t>
      </w:r>
      <w:proofErr w:type="spellEnd"/>
      <w:r w:rsidRPr="00CE0418">
        <w:rPr>
          <w:rFonts w:ascii="Times New Roman" w:hAnsi="Times New Roman"/>
          <w:kern w:val="0"/>
          <w:sz w:val="22"/>
          <w14:ligatures w14:val="none"/>
        </w:rPr>
        <w:t>.</w:t>
      </w:r>
    </w:p>
    <w:p w14:paraId="0702A4F3" w14:textId="77777777" w:rsidR="00003AA8" w:rsidRPr="00CE0418" w:rsidRDefault="00003AA8" w:rsidP="00003AA8">
      <w:pPr>
        <w:autoSpaceDE w:val="0"/>
        <w:autoSpaceDN w:val="0"/>
        <w:adjustRightInd w:val="0"/>
        <w:spacing w:after="0" w:line="240" w:lineRule="auto"/>
        <w:rPr>
          <w:rFonts w:ascii="Times New Roman" w:hAnsi="Times New Roman"/>
          <w:kern w:val="0"/>
          <w:sz w:val="22"/>
          <w14:ligatures w14:val="none"/>
        </w:rPr>
      </w:pPr>
    </w:p>
    <w:p w14:paraId="0B7EBF3E" w14:textId="77777777" w:rsidR="00003AA8" w:rsidRPr="00CE0418" w:rsidRDefault="00003AA8" w:rsidP="00003AA8">
      <w:pPr>
        <w:autoSpaceDE w:val="0"/>
        <w:autoSpaceDN w:val="0"/>
        <w:adjustRightInd w:val="0"/>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Jeigu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pacientams</w:t>
      </w:r>
      <w:proofErr w:type="spellEnd"/>
      <w:r w:rsidRPr="00CE0418">
        <w:rPr>
          <w:rFonts w:ascii="Times New Roman" w:hAnsi="Times New Roman"/>
          <w:kern w:val="0"/>
          <w:sz w:val="22"/>
          <w14:ligatures w14:val="none"/>
        </w:rPr>
        <w:t xml:space="preserve"> po 3 </w:t>
      </w:r>
      <w:proofErr w:type="spellStart"/>
      <w:r w:rsidRPr="00CE0418">
        <w:rPr>
          <w:rFonts w:ascii="Times New Roman" w:hAnsi="Times New Roman"/>
          <w:kern w:val="0"/>
          <w:sz w:val="22"/>
          <w14:ligatures w14:val="none"/>
        </w:rPr>
        <w:t>mėnesių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gydymo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simptomai</w:t>
      </w:r>
      <w:proofErr w:type="spellEnd"/>
      <w:r w:rsidRPr="00CE0418">
        <w:rPr>
          <w:rFonts w:ascii="Times New Roman" w:hAnsi="Times New Roman"/>
          <w:kern w:val="0"/>
          <w:sz w:val="22"/>
          <w14:ligatures w14:val="none"/>
        </w:rPr>
        <w:t xml:space="preserve"> tik </w:t>
      </w:r>
      <w:proofErr w:type="spellStart"/>
      <w:r w:rsidRPr="00CE0418">
        <w:rPr>
          <w:rFonts w:ascii="Times New Roman" w:hAnsi="Times New Roman"/>
          <w:kern w:val="0"/>
          <w:sz w:val="22"/>
          <w14:ligatures w14:val="none"/>
        </w:rPr>
        <w:t>dalinai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kontroliuojami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LAR </w:t>
      </w:r>
      <w:proofErr w:type="spellStart"/>
      <w:r w:rsidRPr="00CE0418">
        <w:rPr>
          <w:rFonts w:ascii="Times New Roman" w:hAnsi="Times New Roman"/>
          <w:kern w:val="0"/>
          <w:sz w:val="22"/>
          <w14:ligatures w14:val="none"/>
        </w:rPr>
        <w:t>dozę</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galima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didinti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iki</w:t>
      </w:r>
      <w:proofErr w:type="spellEnd"/>
      <w:r w:rsidRPr="00CE0418">
        <w:rPr>
          <w:rFonts w:ascii="Times New Roman" w:hAnsi="Times New Roman"/>
          <w:kern w:val="0"/>
          <w:sz w:val="22"/>
          <w14:ligatures w14:val="none"/>
        </w:rPr>
        <w:t xml:space="preserve"> po 30 mg kas 4 </w:t>
      </w:r>
      <w:proofErr w:type="spellStart"/>
      <w:r w:rsidRPr="00CE0418">
        <w:rPr>
          <w:rFonts w:ascii="Times New Roman" w:hAnsi="Times New Roman"/>
          <w:kern w:val="0"/>
          <w:sz w:val="22"/>
          <w14:ligatures w14:val="none"/>
        </w:rPr>
        <w:t>savaites</w:t>
      </w:r>
      <w:proofErr w:type="spellEnd"/>
      <w:r w:rsidRPr="00CE0418">
        <w:rPr>
          <w:rFonts w:ascii="Times New Roman" w:hAnsi="Times New Roman"/>
          <w:kern w:val="0"/>
          <w:sz w:val="22"/>
          <w14:ligatures w14:val="none"/>
        </w:rPr>
        <w:t>.</w:t>
      </w:r>
    </w:p>
    <w:p w14:paraId="187B7382" w14:textId="77777777" w:rsidR="00003AA8" w:rsidRPr="00CE0418" w:rsidRDefault="00003AA8" w:rsidP="00003AA8">
      <w:pPr>
        <w:autoSpaceDE w:val="0"/>
        <w:autoSpaceDN w:val="0"/>
        <w:adjustRightInd w:val="0"/>
        <w:spacing w:after="0" w:line="240" w:lineRule="auto"/>
        <w:rPr>
          <w:rFonts w:ascii="Times New Roman" w:hAnsi="Times New Roman"/>
          <w:kern w:val="0"/>
          <w:sz w:val="22"/>
          <w14:ligatures w14:val="none"/>
        </w:rPr>
      </w:pPr>
    </w:p>
    <w:p w14:paraId="530B0EBA" w14:textId="77777777" w:rsidR="00003AA8" w:rsidRPr="00CE0418" w:rsidRDefault="00003AA8" w:rsidP="00003AA8">
      <w:pPr>
        <w:autoSpaceDE w:val="0"/>
        <w:autoSpaceDN w:val="0"/>
        <w:adjustRightInd w:val="0"/>
        <w:spacing w:after="0" w:line="240" w:lineRule="auto"/>
        <w:rPr>
          <w:rFonts w:ascii="Times New Roman" w:hAnsi="Times New Roman"/>
          <w:kern w:val="0"/>
          <w:sz w:val="22"/>
          <w14:ligatures w14:val="none"/>
        </w:rPr>
      </w:pPr>
      <w:r w:rsidRPr="00CE0418">
        <w:rPr>
          <w:rFonts w:ascii="Times New Roman" w:hAnsi="Times New Roman"/>
          <w:kern w:val="0"/>
          <w:sz w:val="22"/>
          <w14:ligatures w14:val="none"/>
        </w:rPr>
        <w:t xml:space="preserve">Tomis </w:t>
      </w:r>
      <w:proofErr w:type="spellStart"/>
      <w:r w:rsidRPr="00CE0418">
        <w:rPr>
          <w:rFonts w:ascii="Times New Roman" w:hAnsi="Times New Roman"/>
          <w:kern w:val="0"/>
          <w:sz w:val="22"/>
          <w14:ligatures w14:val="none"/>
        </w:rPr>
        <w:t>dienomis</w:t>
      </w:r>
      <w:proofErr w:type="spellEnd"/>
      <w:r w:rsidRPr="00CE0418">
        <w:rPr>
          <w:rFonts w:ascii="Times New Roman" w:hAnsi="Times New Roman"/>
          <w:kern w:val="0"/>
          <w:sz w:val="22"/>
          <w14:ligatures w14:val="none"/>
        </w:rPr>
        <w:t xml:space="preserve">, kai </w:t>
      </w:r>
      <w:proofErr w:type="spellStart"/>
      <w:r w:rsidRPr="00CE0418">
        <w:rPr>
          <w:rFonts w:ascii="Times New Roman" w:hAnsi="Times New Roman"/>
          <w:kern w:val="0"/>
          <w:sz w:val="22"/>
          <w14:ligatures w14:val="none"/>
        </w:rPr>
        <w:t>vartojant</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LAR </w:t>
      </w:r>
      <w:proofErr w:type="spellStart"/>
      <w:r w:rsidRPr="00CE0418">
        <w:rPr>
          <w:rFonts w:ascii="Times New Roman" w:hAnsi="Times New Roman"/>
          <w:kern w:val="0"/>
          <w:sz w:val="22"/>
          <w14:ligatures w14:val="none"/>
        </w:rPr>
        <w:t>paūmėja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skrandžio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žarnyno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kasos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augliais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susiję</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simptomai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papildomai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rekomenduojama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skirti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tokią</w:t>
      </w:r>
      <w:proofErr w:type="spellEnd"/>
      <w:r w:rsidRPr="00CE0418">
        <w:rPr>
          <w:rFonts w:ascii="Times New Roman" w:hAnsi="Times New Roman"/>
          <w:kern w:val="0"/>
          <w:sz w:val="22"/>
          <w14:ligatures w14:val="none"/>
        </w:rPr>
        <w:t xml:space="preserve"> po </w:t>
      </w:r>
      <w:proofErr w:type="spellStart"/>
      <w:r w:rsidRPr="00CE0418">
        <w:rPr>
          <w:rFonts w:ascii="Times New Roman" w:hAnsi="Times New Roman"/>
          <w:kern w:val="0"/>
          <w:sz w:val="22"/>
          <w14:ligatures w14:val="none"/>
        </w:rPr>
        <w:t>oda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leidžiamo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dozę</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kokia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buvo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vartota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prieš</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pradedant</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gydyti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LAR. </w:t>
      </w:r>
      <w:proofErr w:type="spellStart"/>
      <w:r w:rsidRPr="00CE0418">
        <w:rPr>
          <w:rFonts w:ascii="Times New Roman" w:hAnsi="Times New Roman"/>
          <w:kern w:val="0"/>
          <w:sz w:val="22"/>
          <w14:ligatures w14:val="none"/>
        </w:rPr>
        <w:t>Dažniausia</w:t>
      </w:r>
      <w:proofErr w:type="spellEnd"/>
      <w:r w:rsidRPr="00CE0418">
        <w:rPr>
          <w:rFonts w:ascii="Times New Roman" w:hAnsi="Times New Roman"/>
          <w:kern w:val="0"/>
          <w:sz w:val="22"/>
          <w14:ligatures w14:val="none"/>
        </w:rPr>
        <w:t xml:space="preserve"> tai </w:t>
      </w:r>
      <w:proofErr w:type="spellStart"/>
      <w:r w:rsidRPr="00CE0418">
        <w:rPr>
          <w:rFonts w:ascii="Times New Roman" w:hAnsi="Times New Roman"/>
          <w:kern w:val="0"/>
          <w:sz w:val="22"/>
          <w14:ligatures w14:val="none"/>
        </w:rPr>
        <w:t>gali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pasireikšti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pirmaisiais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dviem</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gydymo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mėnesiais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kol</w:t>
      </w:r>
      <w:proofErr w:type="spellEnd"/>
      <w:r w:rsidRPr="00CE0418">
        <w:rPr>
          <w:rFonts w:ascii="Times New Roman" w:hAnsi="Times New Roman"/>
          <w:kern w:val="0"/>
          <w:sz w:val="22"/>
          <w14:ligatures w14:val="none"/>
        </w:rPr>
        <w:t xml:space="preserve"> bus </w:t>
      </w:r>
      <w:proofErr w:type="spellStart"/>
      <w:r w:rsidRPr="00CE0418">
        <w:rPr>
          <w:rFonts w:ascii="Times New Roman" w:hAnsi="Times New Roman"/>
          <w:kern w:val="0"/>
          <w:sz w:val="22"/>
          <w14:ligatures w14:val="none"/>
        </w:rPr>
        <w:t>pasiekta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gydomoji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oktreotido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koncentracija</w:t>
      </w:r>
      <w:proofErr w:type="spellEnd"/>
      <w:r w:rsidRPr="00CE0418">
        <w:rPr>
          <w:rFonts w:ascii="Times New Roman" w:hAnsi="Times New Roman"/>
          <w:kern w:val="0"/>
          <w:sz w:val="22"/>
          <w14:ligatures w14:val="none"/>
        </w:rPr>
        <w:t xml:space="preserve">. </w:t>
      </w:r>
    </w:p>
    <w:p w14:paraId="6A40E0DE" w14:textId="77777777" w:rsidR="00003AA8" w:rsidRPr="00CE0418" w:rsidRDefault="00003AA8" w:rsidP="00003AA8">
      <w:pPr>
        <w:autoSpaceDE w:val="0"/>
        <w:autoSpaceDN w:val="0"/>
        <w:adjustRightInd w:val="0"/>
        <w:spacing w:after="0" w:line="240" w:lineRule="auto"/>
        <w:rPr>
          <w:rFonts w:ascii="Times New Roman" w:hAnsi="Times New Roman"/>
          <w:kern w:val="0"/>
          <w:sz w:val="22"/>
          <w14:ligatures w14:val="none"/>
        </w:rPr>
      </w:pPr>
    </w:p>
    <w:p w14:paraId="55FF82AF" w14:textId="77777777" w:rsidR="00003AA8" w:rsidRPr="00CE0418" w:rsidRDefault="00003AA8" w:rsidP="00003AA8">
      <w:pPr>
        <w:keepNext/>
        <w:widowControl w:val="0"/>
        <w:numPr>
          <w:ilvl w:val="0"/>
          <w:numId w:val="10"/>
        </w:numPr>
        <w:spacing w:after="0" w:line="240" w:lineRule="auto"/>
        <w:ind w:left="567" w:hanging="567"/>
        <w:rPr>
          <w:rFonts w:ascii="Times New Roman" w:hAnsi="Times New Roman"/>
          <w:i/>
          <w:kern w:val="0"/>
          <w:sz w:val="22"/>
          <w14:ligatures w14:val="none"/>
        </w:rPr>
      </w:pPr>
      <w:proofErr w:type="spellStart"/>
      <w:r w:rsidRPr="00CE0418">
        <w:rPr>
          <w:rFonts w:ascii="Times New Roman" w:hAnsi="Times New Roman"/>
          <w:i/>
          <w:kern w:val="0"/>
          <w:sz w:val="22"/>
          <w14:ligatures w14:val="none"/>
        </w:rPr>
        <w:t>Pacientų</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sergančių</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išplitusiu</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neuroendokrininiu</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virškinimo</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trakto</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augliu</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arba</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nežinomos</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pirminės</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lokalizacijos</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neuroendokrininiu</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augliu</w:t>
      </w:r>
      <w:proofErr w:type="spellEnd"/>
      <w:r w:rsidRPr="00CE0418">
        <w:rPr>
          <w:rFonts w:ascii="Times New Roman" w:hAnsi="Times New Roman"/>
          <w:i/>
          <w:kern w:val="0"/>
          <w:sz w:val="22"/>
          <w14:ligatures w14:val="none"/>
        </w:rPr>
        <w:t xml:space="preserve">, kai </w:t>
      </w:r>
      <w:proofErr w:type="spellStart"/>
      <w:r w:rsidRPr="00CE0418">
        <w:rPr>
          <w:rFonts w:ascii="Times New Roman" w:hAnsi="Times New Roman"/>
          <w:i/>
          <w:kern w:val="0"/>
          <w:sz w:val="22"/>
          <w14:ligatures w14:val="none"/>
        </w:rPr>
        <w:t>buvo</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atmesta</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kita</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nei</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virškinimo</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trakto</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kilmė</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gydymas</w:t>
      </w:r>
      <w:proofErr w:type="spellEnd"/>
    </w:p>
    <w:p w14:paraId="46454BD7" w14:textId="77777777" w:rsidR="00003AA8" w:rsidRPr="00CE0418" w:rsidRDefault="00003AA8" w:rsidP="00003AA8">
      <w:pPr>
        <w:tabs>
          <w:tab w:val="left" w:pos="567"/>
        </w:tabs>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Rekomenduojama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LAR </w:t>
      </w:r>
      <w:proofErr w:type="spellStart"/>
      <w:r w:rsidRPr="00CE0418">
        <w:rPr>
          <w:rFonts w:ascii="Times New Roman" w:hAnsi="Times New Roman"/>
          <w:kern w:val="0"/>
          <w:sz w:val="22"/>
          <w14:ligatures w14:val="none"/>
        </w:rPr>
        <w:t>dozė</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yra</w:t>
      </w:r>
      <w:proofErr w:type="spellEnd"/>
      <w:r w:rsidRPr="00CE0418">
        <w:rPr>
          <w:rFonts w:ascii="Times New Roman" w:hAnsi="Times New Roman"/>
          <w:kern w:val="0"/>
          <w:sz w:val="22"/>
          <w14:ligatures w14:val="none"/>
        </w:rPr>
        <w:t xml:space="preserve"> po 30 mg kas 4 </w:t>
      </w:r>
      <w:proofErr w:type="spellStart"/>
      <w:r w:rsidRPr="00CE0418">
        <w:rPr>
          <w:rFonts w:ascii="Times New Roman" w:hAnsi="Times New Roman"/>
          <w:kern w:val="0"/>
          <w:sz w:val="22"/>
          <w14:ligatures w14:val="none"/>
        </w:rPr>
        <w:t>savaites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Siekiant</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kontroliuoti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auglio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simptomus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gydymą</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LAR </w:t>
      </w:r>
      <w:proofErr w:type="spellStart"/>
      <w:r w:rsidRPr="00CE0418">
        <w:rPr>
          <w:rFonts w:ascii="Times New Roman" w:hAnsi="Times New Roman"/>
          <w:kern w:val="0"/>
          <w:sz w:val="22"/>
          <w14:ligatures w14:val="none"/>
        </w:rPr>
        <w:t>reikia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tęsti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ir</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nesant</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auglio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progresavimo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požymių</w:t>
      </w:r>
      <w:proofErr w:type="spellEnd"/>
      <w:r w:rsidRPr="00CE0418">
        <w:rPr>
          <w:rFonts w:ascii="Times New Roman" w:hAnsi="Times New Roman"/>
          <w:kern w:val="0"/>
          <w:sz w:val="22"/>
          <w14:ligatures w14:val="none"/>
        </w:rPr>
        <w:t>.</w:t>
      </w:r>
    </w:p>
    <w:p w14:paraId="6B7B4FE5" w14:textId="77777777" w:rsidR="00003AA8" w:rsidRPr="00CE0418" w:rsidRDefault="00003AA8" w:rsidP="00003AA8">
      <w:pPr>
        <w:tabs>
          <w:tab w:val="left" w:pos="567"/>
        </w:tabs>
        <w:spacing w:after="0" w:line="240" w:lineRule="auto"/>
        <w:rPr>
          <w:rFonts w:ascii="Times New Roman" w:hAnsi="Times New Roman"/>
          <w:kern w:val="0"/>
          <w:sz w:val="22"/>
          <w14:ligatures w14:val="none"/>
        </w:rPr>
      </w:pPr>
    </w:p>
    <w:p w14:paraId="74B4E765" w14:textId="77777777" w:rsidR="00003AA8" w:rsidRPr="00CE0418" w:rsidRDefault="00003AA8" w:rsidP="00003AA8">
      <w:pPr>
        <w:keepNext/>
        <w:widowControl w:val="0"/>
        <w:spacing w:after="0" w:line="240" w:lineRule="auto"/>
        <w:rPr>
          <w:rFonts w:ascii="Times New Roman" w:hAnsi="Times New Roman"/>
          <w:i/>
          <w:kern w:val="0"/>
          <w:sz w:val="22"/>
          <w14:ligatures w14:val="none"/>
        </w:rPr>
      </w:pPr>
      <w:proofErr w:type="spellStart"/>
      <w:r w:rsidRPr="00CE0418">
        <w:rPr>
          <w:rFonts w:ascii="Times New Roman" w:hAnsi="Times New Roman"/>
          <w:i/>
          <w:kern w:val="0"/>
          <w:sz w:val="22"/>
          <w14:ligatures w14:val="none"/>
        </w:rPr>
        <w:t>Pacientų</w:t>
      </w:r>
      <w:proofErr w:type="spellEnd"/>
      <w:r w:rsidRPr="00CE0418">
        <w:rPr>
          <w:rFonts w:ascii="Times New Roman" w:hAnsi="Times New Roman"/>
          <w:i/>
          <w:kern w:val="0"/>
          <w:sz w:val="22"/>
          <w14:ligatures w14:val="none"/>
        </w:rPr>
        <w:t xml:space="preserve">, </w:t>
      </w:r>
      <w:proofErr w:type="spellStart"/>
      <w:r w:rsidRPr="00CE0418">
        <w:rPr>
          <w:rFonts w:ascii="Times New Roman" w:hAnsi="Times New Roman"/>
          <w:i/>
          <w:kern w:val="0"/>
          <w:sz w:val="22"/>
          <w14:ligatures w14:val="none"/>
        </w:rPr>
        <w:t>sergančių</w:t>
      </w:r>
      <w:proofErr w:type="spellEnd"/>
      <w:r w:rsidRPr="00CE0418">
        <w:rPr>
          <w:rFonts w:ascii="Times New Roman" w:hAnsi="Times New Roman"/>
          <w:i/>
          <w:kern w:val="0"/>
          <w:sz w:val="22"/>
          <w14:ligatures w14:val="none"/>
        </w:rPr>
        <w:t xml:space="preserve"> TTH </w:t>
      </w:r>
      <w:proofErr w:type="spellStart"/>
      <w:r w:rsidRPr="00CE0418">
        <w:rPr>
          <w:rFonts w:ascii="Times New Roman" w:hAnsi="Times New Roman"/>
          <w:i/>
          <w:kern w:val="0"/>
          <w:sz w:val="22"/>
          <w14:ligatures w14:val="none"/>
        </w:rPr>
        <w:t>sekretuojančia</w:t>
      </w:r>
      <w:proofErr w:type="spellEnd"/>
      <w:r w:rsidRPr="00CE0418">
        <w:rPr>
          <w:rFonts w:ascii="Times New Roman" w:hAnsi="Times New Roman"/>
          <w:i/>
          <w:kern w:val="0"/>
          <w:sz w:val="22"/>
          <w14:ligatures w14:val="none"/>
        </w:rPr>
        <w:t xml:space="preserve"> adenoma, </w:t>
      </w:r>
      <w:proofErr w:type="spellStart"/>
      <w:r w:rsidRPr="00CE0418">
        <w:rPr>
          <w:rFonts w:ascii="Times New Roman" w:hAnsi="Times New Roman"/>
          <w:i/>
          <w:kern w:val="0"/>
          <w:sz w:val="22"/>
          <w14:ligatures w14:val="none"/>
        </w:rPr>
        <w:t>gydymas</w:t>
      </w:r>
      <w:proofErr w:type="spellEnd"/>
    </w:p>
    <w:p w14:paraId="5B1DFA69" w14:textId="77777777" w:rsidR="00003AA8" w:rsidRPr="00CE0418" w:rsidRDefault="00003AA8" w:rsidP="00003AA8">
      <w:pPr>
        <w:spacing w:after="0" w:line="240" w:lineRule="auto"/>
        <w:rPr>
          <w:rFonts w:ascii="Times New Roman" w:hAnsi="Times New Roman"/>
          <w:kern w:val="0"/>
          <w:sz w:val="22"/>
          <w14:ligatures w14:val="none"/>
        </w:rPr>
      </w:pPr>
      <w:proofErr w:type="spellStart"/>
      <w:r w:rsidRPr="00CE0418">
        <w:rPr>
          <w:rFonts w:ascii="Times New Roman" w:hAnsi="Times New Roman"/>
          <w:kern w:val="0"/>
          <w:sz w:val="22"/>
          <w14:ligatures w14:val="none"/>
        </w:rPr>
        <w:t>Gydymą</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Sandostatin</w:t>
      </w:r>
      <w:proofErr w:type="spellEnd"/>
      <w:r w:rsidRPr="00CE0418">
        <w:rPr>
          <w:rFonts w:ascii="Times New Roman" w:hAnsi="Times New Roman"/>
          <w:kern w:val="0"/>
          <w:sz w:val="22"/>
          <w14:ligatures w14:val="none"/>
        </w:rPr>
        <w:t xml:space="preserve"> LAR </w:t>
      </w:r>
      <w:proofErr w:type="spellStart"/>
      <w:r w:rsidRPr="00CE0418">
        <w:rPr>
          <w:rFonts w:ascii="Times New Roman" w:hAnsi="Times New Roman"/>
          <w:kern w:val="0"/>
          <w:sz w:val="22"/>
          <w14:ligatures w14:val="none"/>
        </w:rPr>
        <w:t>reikėtų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pradėti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skiriant</w:t>
      </w:r>
      <w:proofErr w:type="spellEnd"/>
      <w:r w:rsidRPr="00CE0418">
        <w:rPr>
          <w:rFonts w:ascii="Times New Roman" w:hAnsi="Times New Roman"/>
          <w:kern w:val="0"/>
          <w:sz w:val="22"/>
          <w14:ligatures w14:val="none"/>
        </w:rPr>
        <w:t xml:space="preserve"> po 20 mg </w:t>
      </w:r>
      <w:proofErr w:type="spellStart"/>
      <w:r w:rsidRPr="00CE0418">
        <w:rPr>
          <w:rFonts w:ascii="Times New Roman" w:hAnsi="Times New Roman"/>
          <w:kern w:val="0"/>
          <w:sz w:val="22"/>
          <w14:ligatures w14:val="none"/>
        </w:rPr>
        <w:t>dozę</w:t>
      </w:r>
      <w:proofErr w:type="spellEnd"/>
      <w:r w:rsidRPr="00CE0418">
        <w:rPr>
          <w:rFonts w:ascii="Times New Roman" w:hAnsi="Times New Roman"/>
          <w:kern w:val="0"/>
          <w:sz w:val="22"/>
          <w14:ligatures w14:val="none"/>
        </w:rPr>
        <w:t xml:space="preserve"> kas 4 </w:t>
      </w:r>
      <w:proofErr w:type="spellStart"/>
      <w:r w:rsidRPr="00CE0418">
        <w:rPr>
          <w:rFonts w:ascii="Times New Roman" w:hAnsi="Times New Roman"/>
          <w:kern w:val="0"/>
          <w:sz w:val="22"/>
          <w14:ligatures w14:val="none"/>
        </w:rPr>
        <w:t>savaites</w:t>
      </w:r>
      <w:proofErr w:type="spellEnd"/>
      <w:r w:rsidRPr="00CE0418">
        <w:rPr>
          <w:rFonts w:ascii="Times New Roman" w:hAnsi="Times New Roman"/>
          <w:kern w:val="0"/>
          <w:sz w:val="22"/>
          <w14:ligatures w14:val="none"/>
        </w:rPr>
        <w:t xml:space="preserve"> 3 </w:t>
      </w:r>
      <w:proofErr w:type="spellStart"/>
      <w:r w:rsidRPr="00CE0418">
        <w:rPr>
          <w:rFonts w:ascii="Times New Roman" w:hAnsi="Times New Roman"/>
          <w:kern w:val="0"/>
          <w:sz w:val="22"/>
          <w14:ligatures w14:val="none"/>
        </w:rPr>
        <w:t>mėnesius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ir</w:t>
      </w:r>
      <w:proofErr w:type="spellEnd"/>
      <w:r w:rsidRPr="00CE0418">
        <w:rPr>
          <w:rFonts w:ascii="Times New Roman" w:hAnsi="Times New Roman"/>
          <w:kern w:val="0"/>
          <w:sz w:val="22"/>
          <w14:ligatures w14:val="none"/>
        </w:rPr>
        <w:t xml:space="preserve"> tik po to </w:t>
      </w:r>
      <w:proofErr w:type="spellStart"/>
      <w:r w:rsidRPr="00CE0418">
        <w:rPr>
          <w:rFonts w:ascii="Times New Roman" w:hAnsi="Times New Roman"/>
          <w:kern w:val="0"/>
          <w:sz w:val="22"/>
          <w14:ligatures w14:val="none"/>
        </w:rPr>
        <w:t>svarstyti</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dozės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keitimo</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klausimą</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Vėliau</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dozė</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koreguojama</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atsižvelgiant</w:t>
      </w:r>
      <w:proofErr w:type="spellEnd"/>
      <w:r w:rsidRPr="00CE0418">
        <w:rPr>
          <w:rFonts w:ascii="Times New Roman" w:hAnsi="Times New Roman"/>
          <w:kern w:val="0"/>
          <w:sz w:val="22"/>
          <w14:ligatures w14:val="none"/>
        </w:rPr>
        <w:t xml:space="preserve"> į TTH </w:t>
      </w:r>
      <w:proofErr w:type="spellStart"/>
      <w:r w:rsidRPr="00CE0418">
        <w:rPr>
          <w:rFonts w:ascii="Times New Roman" w:hAnsi="Times New Roman"/>
          <w:kern w:val="0"/>
          <w:sz w:val="22"/>
          <w14:ligatures w14:val="none"/>
        </w:rPr>
        <w:t>ir</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skydliaukės</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hormonų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koncentracijų</w:t>
      </w:r>
      <w:proofErr w:type="spellEnd"/>
      <w:r w:rsidRPr="00CE0418">
        <w:rPr>
          <w:rFonts w:ascii="Times New Roman" w:hAnsi="Times New Roman"/>
          <w:kern w:val="0"/>
          <w:sz w:val="22"/>
          <w14:ligatures w14:val="none"/>
        </w:rPr>
        <w:t xml:space="preserve"> </w:t>
      </w:r>
      <w:proofErr w:type="spellStart"/>
      <w:r w:rsidRPr="00CE0418">
        <w:rPr>
          <w:rFonts w:ascii="Times New Roman" w:hAnsi="Times New Roman"/>
          <w:kern w:val="0"/>
          <w:sz w:val="22"/>
          <w14:ligatures w14:val="none"/>
        </w:rPr>
        <w:t>pokyčius</w:t>
      </w:r>
      <w:proofErr w:type="spellEnd"/>
      <w:r w:rsidRPr="00CE0418">
        <w:rPr>
          <w:rFonts w:ascii="Times New Roman" w:hAnsi="Times New Roman"/>
          <w:kern w:val="0"/>
          <w:sz w:val="22"/>
          <w14:ligatures w14:val="none"/>
        </w:rPr>
        <w:t>.</w:t>
      </w:r>
    </w:p>
    <w:p w14:paraId="281C7D91" w14:textId="77777777" w:rsidR="00003AA8" w:rsidRPr="00CE0418" w:rsidRDefault="00003AA8" w:rsidP="00003AA8">
      <w:pPr>
        <w:spacing w:after="0" w:line="240" w:lineRule="auto"/>
        <w:rPr>
          <w:rFonts w:ascii="Times New Roman" w:hAnsi="Times New Roman"/>
          <w:kern w:val="0"/>
          <w:sz w:val="22"/>
          <w14:ligatures w14:val="none"/>
        </w:rPr>
      </w:pPr>
    </w:p>
    <w:p w14:paraId="6809DAF9" w14:textId="77777777" w:rsidR="00003AA8" w:rsidRPr="00CE0418" w:rsidRDefault="00003AA8" w:rsidP="00003AA8">
      <w:pPr>
        <w:spacing w:after="0" w:line="240" w:lineRule="auto"/>
        <w:rPr>
          <w:rFonts w:ascii="Times New Roman" w:hAnsi="Times New Roman"/>
          <w:kern w:val="0"/>
          <w:sz w:val="22"/>
          <w14:ligatures w14:val="none"/>
        </w:rPr>
      </w:pPr>
    </w:p>
    <w:p w14:paraId="5D225E3E" w14:textId="77777777" w:rsidR="00003AA8" w:rsidRPr="00CE0418" w:rsidRDefault="00003AA8" w:rsidP="00003AA8">
      <w:pPr>
        <w:tabs>
          <w:tab w:val="left" w:pos="567"/>
        </w:tabs>
        <w:spacing w:before="120" w:after="240" w:line="240" w:lineRule="auto"/>
        <w:jc w:val="both"/>
        <w:rPr>
          <w:rFonts w:ascii="Times New Roman" w:hAnsi="Times New Roman"/>
          <w:b/>
          <w:kern w:val="0"/>
          <w:sz w:val="22"/>
          <w14:ligatures w14:val="none"/>
        </w:rPr>
      </w:pPr>
      <w:proofErr w:type="spellStart"/>
      <w:r w:rsidRPr="00CE0418">
        <w:rPr>
          <w:rFonts w:ascii="Times New Roman" w:hAnsi="Times New Roman"/>
          <w:b/>
          <w:kern w:val="0"/>
          <w:sz w:val="22"/>
          <w14:ligatures w14:val="none"/>
        </w:rPr>
        <w:t>Sandostatin</w:t>
      </w:r>
      <w:proofErr w:type="spellEnd"/>
      <w:r w:rsidRPr="00CE0418">
        <w:rPr>
          <w:rFonts w:ascii="Times New Roman" w:hAnsi="Times New Roman"/>
          <w:b/>
          <w:kern w:val="0"/>
          <w:sz w:val="22"/>
          <w14:ligatures w14:val="none"/>
        </w:rPr>
        <w:t xml:space="preserve"> LAR </w:t>
      </w:r>
      <w:proofErr w:type="spellStart"/>
      <w:r w:rsidRPr="00CE0418">
        <w:rPr>
          <w:rFonts w:ascii="Times New Roman" w:hAnsi="Times New Roman"/>
          <w:b/>
          <w:kern w:val="0"/>
          <w:sz w:val="22"/>
          <w14:ligatures w14:val="none"/>
        </w:rPr>
        <w:t>paruošimo</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ir</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leidimo</w:t>
      </w:r>
      <w:proofErr w:type="spellEnd"/>
      <w:r w:rsidRPr="00CE0418">
        <w:rPr>
          <w:rFonts w:ascii="Times New Roman" w:hAnsi="Times New Roman"/>
          <w:b/>
          <w:kern w:val="0"/>
          <w:sz w:val="22"/>
          <w14:ligatures w14:val="none"/>
        </w:rPr>
        <w:t xml:space="preserve"> į </w:t>
      </w:r>
      <w:proofErr w:type="spellStart"/>
      <w:r w:rsidRPr="00CE0418">
        <w:rPr>
          <w:rFonts w:ascii="Times New Roman" w:hAnsi="Times New Roman"/>
          <w:b/>
          <w:kern w:val="0"/>
          <w:sz w:val="22"/>
          <w14:ligatures w14:val="none"/>
        </w:rPr>
        <w:t>raumenis</w:t>
      </w:r>
      <w:proofErr w:type="spellEnd"/>
      <w:r w:rsidRPr="00CE0418">
        <w:rPr>
          <w:rFonts w:ascii="Times New Roman" w:hAnsi="Times New Roman"/>
          <w:b/>
          <w:kern w:val="0"/>
          <w:sz w:val="22"/>
          <w14:ligatures w14:val="none"/>
        </w:rPr>
        <w:t xml:space="preserve"> </w:t>
      </w:r>
      <w:proofErr w:type="spellStart"/>
      <w:r w:rsidRPr="00CE0418">
        <w:rPr>
          <w:rFonts w:ascii="Times New Roman" w:hAnsi="Times New Roman"/>
          <w:b/>
          <w:kern w:val="0"/>
          <w:sz w:val="22"/>
          <w14:ligatures w14:val="none"/>
        </w:rPr>
        <w:t>instrukcijos</w:t>
      </w:r>
      <w:proofErr w:type="spellEnd"/>
    </w:p>
    <w:p w14:paraId="0A865DEC" w14:textId="77777777" w:rsidR="00003AA8" w:rsidRPr="00CE0418" w:rsidRDefault="00003AA8" w:rsidP="00003AA8">
      <w:pPr>
        <w:tabs>
          <w:tab w:val="left" w:pos="567"/>
        </w:tabs>
        <w:spacing w:before="120" w:after="240" w:line="240" w:lineRule="auto"/>
        <w:jc w:val="both"/>
        <w:rPr>
          <w:rFonts w:ascii="Times New Roman" w:hAnsi="Times New Roman"/>
          <w:kern w:val="0"/>
          <w:sz w:val="22"/>
          <w14:ligatures w14:val="none"/>
        </w:rPr>
      </w:pPr>
      <w:r w:rsidRPr="00CE0418">
        <w:rPr>
          <w:rFonts w:ascii="Times New Roman" w:hAnsi="Times New Roman"/>
          <w:kern w:val="0"/>
          <w:sz w:val="22"/>
          <w14:ligatures w14:val="none"/>
        </w:rPr>
        <w:t>LEISTI TIK GILIAI Į SĖDMENŲ RAUMENIS</w:t>
      </w:r>
    </w:p>
    <w:p w14:paraId="5FCDE1B4" w14:textId="77777777" w:rsidR="00003AA8" w:rsidRPr="00CE0418" w:rsidRDefault="00003AA8" w:rsidP="00003AA8">
      <w:pPr>
        <w:tabs>
          <w:tab w:val="left" w:pos="567"/>
        </w:tabs>
        <w:spacing w:before="120" w:after="240" w:line="240" w:lineRule="auto"/>
        <w:jc w:val="both"/>
        <w:rPr>
          <w:rFonts w:ascii="Times New Roman" w:hAnsi="Times New Roman"/>
          <w:kern w:val="0"/>
          <w:sz w:val="22"/>
          <w:lang w:val="en-GB"/>
          <w14:ligatures w14:val="none"/>
        </w:rPr>
      </w:pPr>
      <w:proofErr w:type="spellStart"/>
      <w:r w:rsidRPr="00CE0418">
        <w:rPr>
          <w:rFonts w:ascii="Times New Roman" w:hAnsi="Times New Roman"/>
          <w:kern w:val="0"/>
          <w:sz w:val="22"/>
          <w:lang w:val="en-GB"/>
          <w14:ligatures w14:val="none"/>
        </w:rPr>
        <w:t>Rinkinį</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sudaro</w:t>
      </w:r>
      <w:proofErr w:type="spellEnd"/>
      <w:r w:rsidRPr="00CE0418">
        <w:rPr>
          <w:rFonts w:ascii="Times New Roman" w:hAnsi="Times New Roman"/>
          <w:kern w:val="0"/>
          <w:sz w:val="22"/>
          <w:lang w:val="en-GB"/>
          <w14:ligatures w14:val="none"/>
        </w:rPr>
        <w:t>:</w:t>
      </w:r>
    </w:p>
    <w:p w14:paraId="78588E5A" w14:textId="77777777" w:rsidR="00003AA8" w:rsidRPr="00CE0418" w:rsidRDefault="00003AA8" w:rsidP="00003AA8">
      <w:pPr>
        <w:tabs>
          <w:tab w:val="left" w:pos="567"/>
        </w:tabs>
        <w:spacing w:before="120" w:after="240" w:line="240" w:lineRule="auto"/>
        <w:jc w:val="both"/>
        <w:rPr>
          <w:rFonts w:ascii="Times New Roman" w:hAnsi="Times New Roman"/>
          <w:kern w:val="0"/>
          <w:sz w:val="22"/>
          <w:lang w:val="en-GB"/>
          <w14:ligatures w14:val="none"/>
        </w:rPr>
      </w:pPr>
      <w:r w:rsidRPr="00CE0418">
        <w:rPr>
          <w:rFonts w:ascii="Times New Roman" w:hAnsi="Times New Roman"/>
          <w:noProof/>
          <w:kern w:val="0"/>
          <w:sz w:val="24"/>
          <w:lang w:val="lt-LT"/>
          <w14:ligatures w14:val="none"/>
        </w:rPr>
        <w:lastRenderedPageBreak/>
        <w:drawing>
          <wp:inline distT="0" distB="0" distL="0" distR="0" wp14:anchorId="35BE6F73" wp14:editId="65C6616C">
            <wp:extent cx="5753100" cy="2019300"/>
            <wp:effectExtent l="0" t="0" r="0" b="0"/>
            <wp:docPr id="17"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3100" cy="2019300"/>
                    </a:xfrm>
                    <a:prstGeom prst="rect">
                      <a:avLst/>
                    </a:prstGeom>
                    <a:noFill/>
                    <a:ln>
                      <a:noFill/>
                    </a:ln>
                  </pic:spPr>
                </pic:pic>
              </a:graphicData>
            </a:graphic>
          </wp:inline>
        </w:drawing>
      </w:r>
    </w:p>
    <w:tbl>
      <w:tblPr>
        <w:tblW w:w="0" w:type="auto"/>
        <w:tblLayout w:type="fixed"/>
        <w:tblLook w:val="0000" w:firstRow="0" w:lastRow="0" w:firstColumn="0" w:lastColumn="0" w:noHBand="0" w:noVBand="0"/>
      </w:tblPr>
      <w:tblGrid>
        <w:gridCol w:w="708"/>
        <w:gridCol w:w="8591"/>
      </w:tblGrid>
      <w:tr w:rsidR="00003AA8" w:rsidRPr="00003AA8" w14:paraId="33FE0302" w14:textId="77777777" w:rsidTr="00FD3BAE">
        <w:trPr>
          <w:tblHeader/>
        </w:trPr>
        <w:tc>
          <w:tcPr>
            <w:tcW w:w="9299" w:type="dxa"/>
            <w:gridSpan w:val="2"/>
          </w:tcPr>
          <w:p w14:paraId="785A1C56" w14:textId="77777777" w:rsidR="00003AA8" w:rsidRPr="00CE0418" w:rsidRDefault="00003AA8" w:rsidP="00003AA8">
            <w:pPr>
              <w:tabs>
                <w:tab w:val="left" w:pos="567"/>
              </w:tabs>
              <w:spacing w:before="120" w:after="0" w:line="240" w:lineRule="auto"/>
              <w:jc w:val="both"/>
              <w:rPr>
                <w:rFonts w:ascii="Times New Roman" w:hAnsi="Times New Roman"/>
                <w:kern w:val="0"/>
                <w:sz w:val="22"/>
                <w:lang w:val="en-GB"/>
                <w14:ligatures w14:val="none"/>
              </w:rPr>
            </w:pPr>
          </w:p>
        </w:tc>
      </w:tr>
      <w:tr w:rsidR="00003AA8" w:rsidRPr="00003AA8" w14:paraId="33F5010F" w14:textId="77777777" w:rsidTr="00FD3BAE">
        <w:tc>
          <w:tcPr>
            <w:tcW w:w="708" w:type="dxa"/>
            <w:vAlign w:val="center"/>
          </w:tcPr>
          <w:p w14:paraId="32C62FA1" w14:textId="77777777" w:rsidR="00003AA8" w:rsidRPr="00CE0418" w:rsidRDefault="00003AA8" w:rsidP="00003AA8">
            <w:pPr>
              <w:keepLines/>
              <w:tabs>
                <w:tab w:val="left" w:pos="567"/>
              </w:tabs>
              <w:spacing w:before="40" w:after="20" w:line="240" w:lineRule="auto"/>
              <w:rPr>
                <w:rFonts w:ascii="Times New Roman" w:hAnsi="Times New Roman"/>
                <w:kern w:val="0"/>
                <w:sz w:val="22"/>
                <w:lang w:val="en-GB"/>
                <w14:ligatures w14:val="none"/>
              </w:rPr>
            </w:pPr>
            <w:r w:rsidRPr="00CE0418">
              <w:rPr>
                <w:rFonts w:ascii="Times New Roman" w:hAnsi="Times New Roman"/>
                <w:kern w:val="0"/>
                <w:sz w:val="22"/>
                <w:lang w:val="en-GB"/>
                <w14:ligatures w14:val="none"/>
              </w:rPr>
              <w:t>a.</w:t>
            </w:r>
          </w:p>
        </w:tc>
        <w:tc>
          <w:tcPr>
            <w:tcW w:w="8591" w:type="dxa"/>
            <w:vAlign w:val="center"/>
          </w:tcPr>
          <w:p w14:paraId="781E0D66" w14:textId="77777777" w:rsidR="00003AA8" w:rsidRPr="00CE0418" w:rsidRDefault="00003AA8" w:rsidP="00003AA8">
            <w:pPr>
              <w:keepLines/>
              <w:tabs>
                <w:tab w:val="left" w:pos="284"/>
                <w:tab w:val="left" w:pos="567"/>
              </w:tabs>
              <w:spacing w:before="40" w:after="20" w:line="240" w:lineRule="auto"/>
              <w:rPr>
                <w:rFonts w:ascii="Times New Roman" w:hAnsi="Times New Roman"/>
                <w:kern w:val="0"/>
                <w:sz w:val="22"/>
                <w:lang w:val="es-ES"/>
                <w14:ligatures w14:val="none"/>
              </w:rPr>
            </w:pPr>
            <w:r w:rsidRPr="00CE0418">
              <w:rPr>
                <w:rFonts w:ascii="Times New Roman" w:hAnsi="Times New Roman"/>
                <w:kern w:val="0"/>
                <w:sz w:val="22"/>
                <w:lang w:val="es-ES"/>
                <w14:ligatures w14:val="none"/>
              </w:rPr>
              <w:t>Vienas flakonas, kuriame yra Sandostatin LAR milteliai</w:t>
            </w:r>
          </w:p>
        </w:tc>
      </w:tr>
      <w:tr w:rsidR="00003AA8" w:rsidRPr="00003AA8" w14:paraId="71A13D88" w14:textId="77777777" w:rsidTr="00FD3BAE">
        <w:tc>
          <w:tcPr>
            <w:tcW w:w="708" w:type="dxa"/>
            <w:vAlign w:val="center"/>
          </w:tcPr>
          <w:p w14:paraId="593671CB" w14:textId="77777777" w:rsidR="00003AA8" w:rsidRPr="00CE0418" w:rsidRDefault="00003AA8" w:rsidP="00003AA8">
            <w:pPr>
              <w:keepLines/>
              <w:tabs>
                <w:tab w:val="left" w:pos="567"/>
              </w:tabs>
              <w:spacing w:before="40" w:after="20" w:line="240" w:lineRule="auto"/>
              <w:rPr>
                <w:rFonts w:ascii="Times New Roman" w:hAnsi="Times New Roman"/>
                <w:kern w:val="0"/>
                <w:sz w:val="22"/>
                <w:lang w:val="en-GB"/>
                <w14:ligatures w14:val="none"/>
              </w:rPr>
            </w:pPr>
            <w:r w:rsidRPr="00CE0418">
              <w:rPr>
                <w:rFonts w:ascii="Times New Roman" w:hAnsi="Times New Roman"/>
                <w:kern w:val="0"/>
                <w:sz w:val="22"/>
                <w:lang w:val="en-GB"/>
                <w14:ligatures w14:val="none"/>
              </w:rPr>
              <w:t>b.</w:t>
            </w:r>
          </w:p>
        </w:tc>
        <w:tc>
          <w:tcPr>
            <w:tcW w:w="8591" w:type="dxa"/>
            <w:vAlign w:val="center"/>
          </w:tcPr>
          <w:p w14:paraId="18B84E51" w14:textId="77777777" w:rsidR="00003AA8" w:rsidRPr="00CE0418" w:rsidRDefault="00003AA8" w:rsidP="00003AA8">
            <w:pPr>
              <w:keepLines/>
              <w:tabs>
                <w:tab w:val="left" w:pos="284"/>
                <w:tab w:val="left" w:pos="567"/>
              </w:tabs>
              <w:spacing w:before="40" w:after="20" w:line="240" w:lineRule="auto"/>
              <w:rPr>
                <w:rFonts w:ascii="Times New Roman" w:hAnsi="Times New Roman"/>
                <w:kern w:val="0"/>
                <w:sz w:val="22"/>
                <w:lang w:val="en-GB"/>
                <w14:ligatures w14:val="none"/>
              </w:rPr>
            </w:pPr>
            <w:r w:rsidRPr="00CE0418">
              <w:rPr>
                <w:rFonts w:ascii="Times New Roman" w:hAnsi="Times New Roman"/>
                <w:kern w:val="0"/>
                <w:sz w:val="22"/>
                <w:lang w:val="en-GB"/>
                <w14:ligatures w14:val="none"/>
              </w:rPr>
              <w:t xml:space="preserve">Vienas </w:t>
            </w:r>
            <w:proofErr w:type="spellStart"/>
            <w:r w:rsidRPr="00CE0418">
              <w:rPr>
                <w:rFonts w:ascii="Times New Roman" w:hAnsi="Times New Roman"/>
                <w:kern w:val="0"/>
                <w:sz w:val="22"/>
                <w:lang w:val="en-GB"/>
                <w14:ligatures w14:val="none"/>
              </w:rPr>
              <w:t>tirpikliu</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užpildytas</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švirkštas</w:t>
            </w:r>
            <w:proofErr w:type="spellEnd"/>
          </w:p>
        </w:tc>
      </w:tr>
      <w:tr w:rsidR="00003AA8" w:rsidRPr="00003AA8" w14:paraId="2BFA2121" w14:textId="77777777" w:rsidTr="00FD3BAE">
        <w:tc>
          <w:tcPr>
            <w:tcW w:w="708" w:type="dxa"/>
            <w:vAlign w:val="center"/>
          </w:tcPr>
          <w:p w14:paraId="51C28EE1" w14:textId="77777777" w:rsidR="00003AA8" w:rsidRPr="00CE0418" w:rsidRDefault="00003AA8" w:rsidP="00003AA8">
            <w:pPr>
              <w:keepLines/>
              <w:tabs>
                <w:tab w:val="left" w:pos="567"/>
              </w:tabs>
              <w:spacing w:before="40" w:after="20" w:line="240" w:lineRule="auto"/>
              <w:rPr>
                <w:rFonts w:ascii="Times New Roman" w:hAnsi="Times New Roman"/>
                <w:kern w:val="0"/>
                <w:sz w:val="22"/>
                <w:lang w:val="en-GB"/>
                <w14:ligatures w14:val="none"/>
              </w:rPr>
            </w:pPr>
            <w:r w:rsidRPr="00CE0418">
              <w:rPr>
                <w:rFonts w:ascii="Times New Roman" w:hAnsi="Times New Roman"/>
                <w:kern w:val="0"/>
                <w:sz w:val="22"/>
                <w:lang w:val="en-GB"/>
                <w14:ligatures w14:val="none"/>
              </w:rPr>
              <w:t>c.</w:t>
            </w:r>
          </w:p>
        </w:tc>
        <w:tc>
          <w:tcPr>
            <w:tcW w:w="8591" w:type="dxa"/>
            <w:vAlign w:val="center"/>
          </w:tcPr>
          <w:p w14:paraId="2FF02CF9" w14:textId="77777777" w:rsidR="00003AA8" w:rsidRPr="00CE0418" w:rsidRDefault="00003AA8" w:rsidP="00003AA8">
            <w:pPr>
              <w:keepLines/>
              <w:tabs>
                <w:tab w:val="left" w:pos="284"/>
                <w:tab w:val="left" w:pos="567"/>
              </w:tabs>
              <w:spacing w:before="40" w:after="20" w:line="240" w:lineRule="auto"/>
              <w:rPr>
                <w:rFonts w:ascii="Times New Roman" w:hAnsi="Times New Roman"/>
                <w:kern w:val="0"/>
                <w:sz w:val="22"/>
                <w:lang w:val="en-GB"/>
                <w14:ligatures w14:val="none"/>
              </w:rPr>
            </w:pPr>
            <w:r w:rsidRPr="00CE0418">
              <w:rPr>
                <w:rFonts w:ascii="Times New Roman" w:hAnsi="Times New Roman"/>
                <w:kern w:val="0"/>
                <w:sz w:val="22"/>
                <w:lang w:val="en-GB"/>
                <w14:ligatures w14:val="none"/>
              </w:rPr>
              <w:t xml:space="preserve">Vienas </w:t>
            </w:r>
            <w:proofErr w:type="spellStart"/>
            <w:r w:rsidRPr="00CE0418">
              <w:rPr>
                <w:rFonts w:ascii="Times New Roman" w:hAnsi="Times New Roman"/>
                <w:kern w:val="0"/>
                <w:sz w:val="22"/>
                <w:lang w:val="en-GB"/>
                <w14:ligatures w14:val="none"/>
              </w:rPr>
              <w:t>flakono</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adapteris</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suspensijai</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ruošti</w:t>
            </w:r>
            <w:proofErr w:type="spellEnd"/>
          </w:p>
        </w:tc>
      </w:tr>
      <w:tr w:rsidR="00003AA8" w:rsidRPr="00003AA8" w14:paraId="5D0DBD18" w14:textId="77777777" w:rsidTr="00FD3BAE">
        <w:tc>
          <w:tcPr>
            <w:tcW w:w="708" w:type="dxa"/>
            <w:vAlign w:val="center"/>
          </w:tcPr>
          <w:p w14:paraId="35D5AC35" w14:textId="77777777" w:rsidR="00003AA8" w:rsidRPr="00CE0418" w:rsidRDefault="00003AA8" w:rsidP="00003AA8">
            <w:pPr>
              <w:keepLines/>
              <w:tabs>
                <w:tab w:val="left" w:pos="567"/>
              </w:tabs>
              <w:spacing w:before="40" w:after="20" w:line="240" w:lineRule="auto"/>
              <w:rPr>
                <w:rFonts w:ascii="Times New Roman" w:hAnsi="Times New Roman"/>
                <w:kern w:val="0"/>
                <w:sz w:val="22"/>
                <w:lang w:val="en-GB"/>
                <w14:ligatures w14:val="none"/>
              </w:rPr>
            </w:pPr>
            <w:r w:rsidRPr="00CE0418">
              <w:rPr>
                <w:rFonts w:ascii="Times New Roman" w:hAnsi="Times New Roman"/>
                <w:kern w:val="0"/>
                <w:sz w:val="22"/>
                <w:lang w:val="en-GB"/>
                <w14:ligatures w14:val="none"/>
              </w:rPr>
              <w:t>d.</w:t>
            </w:r>
          </w:p>
        </w:tc>
        <w:tc>
          <w:tcPr>
            <w:tcW w:w="8591" w:type="dxa"/>
            <w:vAlign w:val="center"/>
          </w:tcPr>
          <w:p w14:paraId="613C3017" w14:textId="77777777" w:rsidR="00003AA8" w:rsidRPr="00CE0418" w:rsidRDefault="00003AA8" w:rsidP="00003AA8">
            <w:pPr>
              <w:keepLines/>
              <w:tabs>
                <w:tab w:val="left" w:pos="284"/>
                <w:tab w:val="left" w:pos="567"/>
              </w:tabs>
              <w:spacing w:before="40" w:after="20" w:line="240" w:lineRule="auto"/>
              <w:rPr>
                <w:rFonts w:ascii="Times New Roman" w:hAnsi="Times New Roman"/>
                <w:kern w:val="0"/>
                <w:sz w:val="22"/>
                <w:lang w:val="it-IT"/>
                <w14:ligatures w14:val="none"/>
              </w:rPr>
            </w:pPr>
            <w:r w:rsidRPr="00CE0418">
              <w:rPr>
                <w:rFonts w:ascii="Times New Roman" w:hAnsi="Times New Roman"/>
                <w:kern w:val="0"/>
                <w:sz w:val="22"/>
                <w:lang w:val="it-IT"/>
                <w14:ligatures w14:val="none"/>
              </w:rPr>
              <w:t xml:space="preserve">Viena saugi injekcinė adata </w:t>
            </w:r>
          </w:p>
        </w:tc>
      </w:tr>
    </w:tbl>
    <w:p w14:paraId="731C1A48" w14:textId="77777777" w:rsidR="00003AA8" w:rsidRPr="00CE0418" w:rsidRDefault="00003AA8" w:rsidP="00003AA8">
      <w:pPr>
        <w:keepNext/>
        <w:tabs>
          <w:tab w:val="left" w:pos="567"/>
        </w:tabs>
        <w:spacing w:before="120" w:after="0" w:line="240" w:lineRule="auto"/>
        <w:jc w:val="both"/>
        <w:rPr>
          <w:rFonts w:ascii="Times New Roman" w:hAnsi="Times New Roman"/>
          <w:kern w:val="0"/>
          <w:sz w:val="22"/>
          <w:lang w:val="it-IT"/>
          <w14:ligatures w14:val="none"/>
        </w:rPr>
      </w:pPr>
    </w:p>
    <w:p w14:paraId="182930D3" w14:textId="77777777" w:rsidR="00003AA8" w:rsidRPr="00CE0418" w:rsidRDefault="00003AA8" w:rsidP="00003AA8">
      <w:pPr>
        <w:keepNext/>
        <w:tabs>
          <w:tab w:val="left" w:pos="567"/>
        </w:tabs>
        <w:spacing w:after="0" w:line="240" w:lineRule="auto"/>
        <w:jc w:val="both"/>
        <w:rPr>
          <w:rFonts w:ascii="Times New Roman" w:hAnsi="Times New Roman"/>
          <w:kern w:val="0"/>
          <w:sz w:val="22"/>
          <w:lang w:val="it-IT"/>
          <w14:ligatures w14:val="none"/>
        </w:rPr>
      </w:pPr>
      <w:r w:rsidRPr="00CE0418">
        <w:rPr>
          <w:rFonts w:ascii="Times New Roman" w:hAnsi="Times New Roman"/>
          <w:kern w:val="0"/>
          <w:sz w:val="22"/>
          <w:lang w:val="it-IT"/>
          <w14:ligatures w14:val="none"/>
        </w:rPr>
        <w:t>Tiksliai laikykitės toliau pateiktų nurodymų, kad teisingai paruoštumėte Sandostatin LAR prieš injekciją į raumenis.</w:t>
      </w:r>
    </w:p>
    <w:p w14:paraId="7F42BB15" w14:textId="77777777" w:rsidR="00003AA8" w:rsidRPr="00CE0418" w:rsidRDefault="00003AA8" w:rsidP="00003AA8">
      <w:pPr>
        <w:tabs>
          <w:tab w:val="left" w:pos="567"/>
        </w:tabs>
        <w:autoSpaceDE w:val="0"/>
        <w:autoSpaceDN w:val="0"/>
        <w:adjustRightInd w:val="0"/>
        <w:spacing w:after="0" w:line="240" w:lineRule="auto"/>
        <w:rPr>
          <w:rFonts w:ascii="Times New Roman" w:hAnsi="Times New Roman"/>
          <w:b/>
          <w:kern w:val="0"/>
          <w:sz w:val="22"/>
          <w:u w:val="single"/>
          <w:lang w:val="it-IT"/>
          <w14:ligatures w14:val="none"/>
        </w:rPr>
      </w:pPr>
      <w:r w:rsidRPr="00CE0418">
        <w:rPr>
          <w:rFonts w:ascii="Times New Roman" w:hAnsi="Times New Roman"/>
          <w:kern w:val="0"/>
          <w:sz w:val="22"/>
          <w:lang w:val="it-IT"/>
          <w14:ligatures w14:val="none"/>
        </w:rPr>
        <w:t xml:space="preserve">Yra 3 kritiniai Sandostatin LAR suspensijos ruošimo etapai. </w:t>
      </w:r>
      <w:r w:rsidRPr="00CE0418">
        <w:rPr>
          <w:rFonts w:ascii="Times New Roman" w:hAnsi="Times New Roman"/>
          <w:b/>
          <w:kern w:val="0"/>
          <w:sz w:val="22"/>
          <w:u w:val="single"/>
          <w:lang w:val="it-IT"/>
          <w14:ligatures w14:val="none"/>
        </w:rPr>
        <w:t>Jei nebus laikomasi reikalavimų, vaistinio preparato gali būti suleista netinkamai.</w:t>
      </w:r>
    </w:p>
    <w:p w14:paraId="3E1009D1" w14:textId="77777777" w:rsidR="00003AA8" w:rsidRPr="00CE0418" w:rsidRDefault="00003AA8" w:rsidP="00003AA8">
      <w:pPr>
        <w:numPr>
          <w:ilvl w:val="0"/>
          <w:numId w:val="38"/>
        </w:numPr>
        <w:autoSpaceDE w:val="0"/>
        <w:autoSpaceDN w:val="0"/>
        <w:adjustRightInd w:val="0"/>
        <w:spacing w:after="0" w:line="240" w:lineRule="auto"/>
        <w:rPr>
          <w:rFonts w:ascii="Times New Roman" w:hAnsi="Times New Roman"/>
          <w:kern w:val="0"/>
          <w:sz w:val="22"/>
          <w:lang w:val="it-IT"/>
          <w14:ligatures w14:val="none"/>
        </w:rPr>
      </w:pPr>
      <w:r w:rsidRPr="00CE0418">
        <w:rPr>
          <w:rFonts w:ascii="Times New Roman" w:hAnsi="Times New Roman"/>
          <w:b/>
          <w:kern w:val="0"/>
          <w:sz w:val="22"/>
          <w:u w:val="single"/>
          <w:lang w:val="it-IT"/>
          <w14:ligatures w14:val="none"/>
        </w:rPr>
        <w:t>Injekcinio rinkinio temperatūra turi būti tokia pati kaip  kambario temperatūra</w:t>
      </w:r>
      <w:r w:rsidRPr="00CE0418">
        <w:rPr>
          <w:rFonts w:ascii="Times New Roman" w:hAnsi="Times New Roman"/>
          <w:kern w:val="0"/>
          <w:sz w:val="22"/>
          <w:lang w:val="it-IT"/>
          <w14:ligatures w14:val="none"/>
        </w:rPr>
        <w:t xml:space="preserve">. </w:t>
      </w:r>
      <w:r w:rsidRPr="00CE0418">
        <w:rPr>
          <w:rFonts w:ascii="Times New Roman" w:hAnsi="Times New Roman"/>
          <w:color w:val="000000"/>
          <w:kern w:val="0"/>
          <w:sz w:val="22"/>
          <w:lang w:val="it-IT"/>
          <w14:ligatures w14:val="none"/>
        </w:rPr>
        <w:t xml:space="preserve">Injekcinį rinkinį išimkite iš šaldytuvo ir prieš suspensijos ruošimą palaikykite kambario temperatūroje </w:t>
      </w:r>
      <w:r w:rsidRPr="00CE0418">
        <w:rPr>
          <w:rFonts w:ascii="Times New Roman" w:hAnsi="Times New Roman"/>
          <w:kern w:val="0"/>
          <w:sz w:val="22"/>
          <w:lang w:val="it-IT"/>
          <w14:ligatures w14:val="none"/>
        </w:rPr>
        <w:t>ne trumpiau kaip 30 minučių, tačiau ne ilgiau kaip 24 valandas.</w:t>
      </w:r>
    </w:p>
    <w:p w14:paraId="08557411" w14:textId="77777777" w:rsidR="00003AA8" w:rsidRPr="00CE0418" w:rsidRDefault="00003AA8" w:rsidP="00003AA8">
      <w:pPr>
        <w:numPr>
          <w:ilvl w:val="0"/>
          <w:numId w:val="38"/>
        </w:numPr>
        <w:autoSpaceDE w:val="0"/>
        <w:autoSpaceDN w:val="0"/>
        <w:adjustRightInd w:val="0"/>
        <w:spacing w:after="0" w:line="240" w:lineRule="auto"/>
        <w:rPr>
          <w:rFonts w:ascii="Times New Roman" w:hAnsi="Times New Roman"/>
          <w:b/>
          <w:kern w:val="0"/>
          <w:sz w:val="22"/>
          <w:u w:val="single"/>
          <w:lang w:val="it-IT"/>
          <w14:ligatures w14:val="none"/>
        </w:rPr>
      </w:pPr>
      <w:r w:rsidRPr="00CE0418">
        <w:rPr>
          <w:rFonts w:ascii="Times New Roman" w:hAnsi="Times New Roman"/>
          <w:kern w:val="0"/>
          <w:sz w:val="22"/>
          <w:lang w:val="it-IT"/>
          <w14:ligatures w14:val="none"/>
        </w:rPr>
        <w:t xml:space="preserve">Po tirpiklio sušvirkštimo, nejudinkite flakono 5 minutes, kad būtų </w:t>
      </w:r>
      <w:r w:rsidRPr="00CE0418">
        <w:rPr>
          <w:rFonts w:ascii="Times New Roman" w:hAnsi="Times New Roman"/>
          <w:b/>
          <w:kern w:val="0"/>
          <w:sz w:val="22"/>
          <w:lang w:val="it-IT"/>
          <w14:ligatures w14:val="none"/>
        </w:rPr>
        <w:t>užtikrinta, jog</w:t>
      </w:r>
      <w:r w:rsidRPr="00CE0418">
        <w:rPr>
          <w:rFonts w:ascii="Times New Roman" w:hAnsi="Times New Roman"/>
          <w:kern w:val="0"/>
          <w:sz w:val="22"/>
          <w:lang w:val="it-IT"/>
          <w14:ligatures w14:val="none"/>
        </w:rPr>
        <w:t xml:space="preserve"> </w:t>
      </w:r>
      <w:r w:rsidRPr="00CE0418">
        <w:rPr>
          <w:rFonts w:ascii="Times New Roman" w:hAnsi="Times New Roman"/>
          <w:b/>
          <w:kern w:val="0"/>
          <w:sz w:val="22"/>
          <w:u w:val="single"/>
          <w:lang w:val="it-IT"/>
          <w14:ligatures w14:val="none"/>
        </w:rPr>
        <w:t>sudrėko visi milteliai.</w:t>
      </w:r>
    </w:p>
    <w:p w14:paraId="51525B2F" w14:textId="77777777" w:rsidR="00003AA8" w:rsidRPr="00CE0418" w:rsidRDefault="00003AA8" w:rsidP="00003AA8">
      <w:pPr>
        <w:numPr>
          <w:ilvl w:val="0"/>
          <w:numId w:val="38"/>
        </w:numPr>
        <w:spacing w:after="0" w:line="240" w:lineRule="auto"/>
        <w:jc w:val="both"/>
        <w:rPr>
          <w:rFonts w:ascii="Times New Roman" w:hAnsi="Times New Roman"/>
          <w:kern w:val="0"/>
          <w:sz w:val="22"/>
          <w:lang w:val="en-GB"/>
          <w14:ligatures w14:val="none"/>
        </w:rPr>
      </w:pPr>
      <w:r w:rsidRPr="00CE0418">
        <w:rPr>
          <w:rFonts w:ascii="Times New Roman" w:hAnsi="Times New Roman"/>
          <w:kern w:val="0"/>
          <w:sz w:val="22"/>
          <w:lang w:val="it-IT"/>
          <w14:ligatures w14:val="none"/>
        </w:rPr>
        <w:t xml:space="preserve">Milteliams sudrėkus, </w:t>
      </w:r>
      <w:r w:rsidRPr="00CE0418">
        <w:rPr>
          <w:rFonts w:ascii="Times New Roman" w:hAnsi="Times New Roman"/>
          <w:b/>
          <w:kern w:val="0"/>
          <w:sz w:val="22"/>
          <w:u w:val="single"/>
          <w:lang w:val="it-IT"/>
          <w14:ligatures w14:val="none"/>
        </w:rPr>
        <w:t>flakoną nestipriai pakratykite</w:t>
      </w:r>
      <w:r w:rsidRPr="00CE0418">
        <w:rPr>
          <w:rFonts w:ascii="Times New Roman" w:hAnsi="Times New Roman"/>
          <w:kern w:val="0"/>
          <w:sz w:val="22"/>
          <w:lang w:val="it-IT"/>
          <w14:ligatures w14:val="none"/>
        </w:rPr>
        <w:t xml:space="preserve"> horizontalia kryptimi mažiausiai 30 sekundžių, </w:t>
      </w:r>
      <w:r w:rsidRPr="00CE0418">
        <w:rPr>
          <w:rFonts w:ascii="Times New Roman" w:hAnsi="Times New Roman"/>
          <w:b/>
          <w:kern w:val="0"/>
          <w:sz w:val="22"/>
          <w:u w:val="single"/>
          <w:lang w:val="it-IT"/>
          <w14:ligatures w14:val="none"/>
        </w:rPr>
        <w:t xml:space="preserve">kol susidarys vienalytė suspensija. </w:t>
      </w:r>
      <w:proofErr w:type="spellStart"/>
      <w:r w:rsidRPr="00CE0418">
        <w:rPr>
          <w:rFonts w:ascii="Times New Roman" w:hAnsi="Times New Roman"/>
          <w:kern w:val="0"/>
          <w:sz w:val="22"/>
          <w:lang w:val="en-GB"/>
          <w14:ligatures w14:val="none"/>
        </w:rPr>
        <w:t>Sandostatin</w:t>
      </w:r>
      <w:proofErr w:type="spellEnd"/>
      <w:r w:rsidRPr="00CE0418">
        <w:rPr>
          <w:rFonts w:ascii="Times New Roman" w:hAnsi="Times New Roman"/>
          <w:kern w:val="0"/>
          <w:sz w:val="22"/>
          <w:lang w:val="en-GB"/>
          <w14:ligatures w14:val="none"/>
        </w:rPr>
        <w:t xml:space="preserve"> LAR </w:t>
      </w:r>
      <w:proofErr w:type="spellStart"/>
      <w:r w:rsidRPr="00CE0418">
        <w:rPr>
          <w:rFonts w:ascii="Times New Roman" w:hAnsi="Times New Roman"/>
          <w:kern w:val="0"/>
          <w:sz w:val="22"/>
          <w:lang w:val="en-GB"/>
          <w14:ligatures w14:val="none"/>
        </w:rPr>
        <w:t>suspensiją</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reikia</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paruošti</w:t>
      </w:r>
      <w:proofErr w:type="spellEnd"/>
      <w:r w:rsidRPr="00CE0418">
        <w:rPr>
          <w:rFonts w:ascii="Times New Roman" w:hAnsi="Times New Roman"/>
          <w:kern w:val="0"/>
          <w:sz w:val="22"/>
          <w:lang w:val="en-GB"/>
          <w14:ligatures w14:val="none"/>
        </w:rPr>
        <w:t xml:space="preserve"> </w:t>
      </w:r>
      <w:r w:rsidRPr="00CE0418">
        <w:rPr>
          <w:rFonts w:ascii="Times New Roman" w:hAnsi="Times New Roman"/>
          <w:b/>
          <w:kern w:val="0"/>
          <w:sz w:val="22"/>
          <w:lang w:val="en-GB"/>
          <w14:ligatures w14:val="none"/>
        </w:rPr>
        <w:t xml:space="preserve">tik </w:t>
      </w:r>
      <w:proofErr w:type="spellStart"/>
      <w:r w:rsidRPr="00CE0418">
        <w:rPr>
          <w:rFonts w:ascii="Times New Roman" w:hAnsi="Times New Roman"/>
          <w:kern w:val="0"/>
          <w:sz w:val="22"/>
          <w:lang w:val="en-GB"/>
          <w14:ligatures w14:val="none"/>
        </w:rPr>
        <w:t>prieš</w:t>
      </w:r>
      <w:proofErr w:type="spellEnd"/>
      <w:r w:rsidRPr="00CE0418">
        <w:rPr>
          <w:rFonts w:ascii="Times New Roman" w:hAnsi="Times New Roman"/>
          <w:kern w:val="0"/>
          <w:sz w:val="22"/>
          <w:lang w:val="en-GB"/>
          <w14:ligatures w14:val="none"/>
        </w:rPr>
        <w:t xml:space="preserve"> pat </w:t>
      </w:r>
      <w:proofErr w:type="spellStart"/>
      <w:r w:rsidRPr="00CE0418">
        <w:rPr>
          <w:rFonts w:ascii="Times New Roman" w:hAnsi="Times New Roman"/>
          <w:kern w:val="0"/>
          <w:sz w:val="22"/>
          <w:lang w:val="en-GB"/>
          <w14:ligatures w14:val="none"/>
        </w:rPr>
        <w:t>injekciją</w:t>
      </w:r>
      <w:proofErr w:type="spellEnd"/>
      <w:r w:rsidRPr="00CE0418">
        <w:rPr>
          <w:rFonts w:ascii="Times New Roman" w:hAnsi="Times New Roman"/>
          <w:kern w:val="0"/>
          <w:sz w:val="22"/>
          <w:lang w:val="en-GB"/>
          <w14:ligatures w14:val="none"/>
        </w:rPr>
        <w:t>.</w:t>
      </w:r>
    </w:p>
    <w:p w14:paraId="5F80FDF4" w14:textId="77777777" w:rsidR="00003AA8" w:rsidRPr="00CE0418" w:rsidRDefault="00003AA8" w:rsidP="00003AA8">
      <w:pPr>
        <w:keepLines/>
        <w:tabs>
          <w:tab w:val="left" w:pos="567"/>
        </w:tabs>
        <w:spacing w:before="120" w:after="0" w:line="240" w:lineRule="auto"/>
        <w:jc w:val="both"/>
        <w:rPr>
          <w:rFonts w:ascii="Times New Roman" w:hAnsi="Times New Roman"/>
          <w:kern w:val="0"/>
          <w:sz w:val="22"/>
          <w:lang w:val="en-GB"/>
          <w14:ligatures w14:val="none"/>
        </w:rPr>
      </w:pPr>
      <w:proofErr w:type="spellStart"/>
      <w:r w:rsidRPr="00CE0418">
        <w:rPr>
          <w:rFonts w:ascii="Times New Roman" w:hAnsi="Times New Roman"/>
          <w:kern w:val="0"/>
          <w:sz w:val="22"/>
          <w:lang w:val="en-GB"/>
          <w14:ligatures w14:val="none"/>
        </w:rPr>
        <w:t>Sandostatin</w:t>
      </w:r>
      <w:proofErr w:type="spellEnd"/>
      <w:r w:rsidRPr="00CE0418">
        <w:rPr>
          <w:rFonts w:ascii="Times New Roman" w:hAnsi="Times New Roman"/>
          <w:kern w:val="0"/>
          <w:sz w:val="22"/>
          <w:lang w:val="en-GB"/>
          <w14:ligatures w14:val="none"/>
        </w:rPr>
        <w:t xml:space="preserve"> LAR </w:t>
      </w:r>
      <w:proofErr w:type="spellStart"/>
      <w:r w:rsidRPr="00CE0418">
        <w:rPr>
          <w:rFonts w:ascii="Times New Roman" w:hAnsi="Times New Roman"/>
          <w:kern w:val="0"/>
          <w:sz w:val="22"/>
          <w:lang w:val="en-GB"/>
          <w14:ligatures w14:val="none"/>
        </w:rPr>
        <w:t>gali</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leisti</w:t>
      </w:r>
      <w:proofErr w:type="spellEnd"/>
      <w:r w:rsidRPr="00CE0418">
        <w:rPr>
          <w:rFonts w:ascii="Times New Roman" w:hAnsi="Times New Roman"/>
          <w:kern w:val="0"/>
          <w:sz w:val="22"/>
          <w:lang w:val="en-GB"/>
          <w14:ligatures w14:val="none"/>
        </w:rPr>
        <w:t xml:space="preserve"> tik </w:t>
      </w:r>
      <w:proofErr w:type="spellStart"/>
      <w:r w:rsidRPr="00CE0418">
        <w:rPr>
          <w:rFonts w:ascii="Times New Roman" w:hAnsi="Times New Roman"/>
          <w:kern w:val="0"/>
          <w:sz w:val="22"/>
          <w:lang w:val="en-GB"/>
          <w14:ligatures w14:val="none"/>
        </w:rPr>
        <w:t>išmokytas</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sveikatos</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priežiūros</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specialistas</w:t>
      </w:r>
      <w:proofErr w:type="spellEnd"/>
      <w:r w:rsidRPr="00CE0418">
        <w:rPr>
          <w:rFonts w:ascii="Times New Roman" w:hAnsi="Times New Roman"/>
          <w:kern w:val="0"/>
          <w:sz w:val="22"/>
          <w:lang w:val="en-GB"/>
          <w14:ligatures w14:val="none"/>
        </w:rPr>
        <w:t>.</w:t>
      </w:r>
    </w:p>
    <w:tbl>
      <w:tblPr>
        <w:tblW w:w="9475" w:type="dxa"/>
        <w:tblInd w:w="-176" w:type="dxa"/>
        <w:tblLayout w:type="fixed"/>
        <w:tblLook w:val="0000" w:firstRow="0" w:lastRow="0" w:firstColumn="0" w:lastColumn="0" w:noHBand="0" w:noVBand="0"/>
      </w:tblPr>
      <w:tblGrid>
        <w:gridCol w:w="6164"/>
        <w:gridCol w:w="3311"/>
      </w:tblGrid>
      <w:tr w:rsidR="00003AA8" w:rsidRPr="00003AA8" w14:paraId="3A9EC0AB" w14:textId="77777777" w:rsidTr="00FD3BAE">
        <w:trPr>
          <w:tblHeader/>
        </w:trPr>
        <w:tc>
          <w:tcPr>
            <w:tcW w:w="6164" w:type="dxa"/>
          </w:tcPr>
          <w:p w14:paraId="729B5859" w14:textId="77777777" w:rsidR="00003AA8" w:rsidRPr="00CE0418" w:rsidRDefault="00003AA8" w:rsidP="00003AA8">
            <w:pPr>
              <w:tabs>
                <w:tab w:val="left" w:pos="426"/>
              </w:tabs>
              <w:spacing w:before="120" w:after="0" w:line="240" w:lineRule="auto"/>
              <w:ind w:firstLine="426"/>
              <w:rPr>
                <w:rFonts w:ascii="Times New Roman" w:hAnsi="Times New Roman"/>
                <w:b/>
                <w:kern w:val="0"/>
                <w:sz w:val="22"/>
                <w:lang w:val="en-GB"/>
                <w14:ligatures w14:val="none"/>
              </w:rPr>
            </w:pPr>
            <w:r w:rsidRPr="00CE0418">
              <w:rPr>
                <w:rFonts w:ascii="Times New Roman" w:hAnsi="Times New Roman"/>
                <w:b/>
                <w:kern w:val="0"/>
                <w:sz w:val="22"/>
                <w:lang w:val="en-GB"/>
                <w14:ligatures w14:val="none"/>
              </w:rPr>
              <w:lastRenderedPageBreak/>
              <w:t>1 </w:t>
            </w:r>
            <w:proofErr w:type="spellStart"/>
            <w:r w:rsidRPr="00CE0418">
              <w:rPr>
                <w:rFonts w:ascii="Times New Roman" w:hAnsi="Times New Roman"/>
                <w:b/>
                <w:kern w:val="0"/>
                <w:sz w:val="22"/>
                <w:lang w:val="en-GB"/>
                <w14:ligatures w14:val="none"/>
              </w:rPr>
              <w:t>etapas</w:t>
            </w:r>
            <w:proofErr w:type="spellEnd"/>
          </w:p>
          <w:p w14:paraId="4C993EF3" w14:textId="77777777" w:rsidR="00003AA8" w:rsidRPr="00CE0418" w:rsidRDefault="00003AA8" w:rsidP="00003AA8">
            <w:pPr>
              <w:numPr>
                <w:ilvl w:val="0"/>
                <w:numId w:val="38"/>
              </w:numPr>
              <w:autoSpaceDE w:val="0"/>
              <w:autoSpaceDN w:val="0"/>
              <w:adjustRightInd w:val="0"/>
              <w:spacing w:after="0" w:line="240" w:lineRule="auto"/>
              <w:ind w:left="426" w:hanging="426"/>
              <w:rPr>
                <w:rFonts w:ascii="Times New Roman" w:hAnsi="Times New Roman"/>
                <w:kern w:val="0"/>
                <w:sz w:val="22"/>
                <w:lang w:val="en-GB"/>
                <w14:ligatures w14:val="none"/>
              </w:rPr>
            </w:pPr>
            <w:proofErr w:type="spellStart"/>
            <w:r w:rsidRPr="00CE0418">
              <w:rPr>
                <w:rFonts w:ascii="Times New Roman" w:hAnsi="Times New Roman"/>
                <w:kern w:val="0"/>
                <w:sz w:val="22"/>
                <w:lang w:val="en-GB"/>
                <w14:ligatures w14:val="none"/>
              </w:rPr>
              <w:t>Sandostatin</w:t>
            </w:r>
            <w:proofErr w:type="spellEnd"/>
            <w:r w:rsidRPr="00CE0418">
              <w:rPr>
                <w:rFonts w:ascii="Times New Roman" w:hAnsi="Times New Roman"/>
                <w:kern w:val="0"/>
                <w:sz w:val="22"/>
                <w:lang w:val="en-GB"/>
                <w14:ligatures w14:val="none"/>
              </w:rPr>
              <w:t xml:space="preserve"> LAR </w:t>
            </w:r>
            <w:proofErr w:type="spellStart"/>
            <w:r w:rsidRPr="00CE0418">
              <w:rPr>
                <w:rFonts w:ascii="Times New Roman" w:hAnsi="Times New Roman"/>
                <w:kern w:val="0"/>
                <w:sz w:val="22"/>
                <w:lang w:val="en-GB"/>
                <w14:ligatures w14:val="none"/>
              </w:rPr>
              <w:t>injekcinį</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rinkinį</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išimkite</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iš</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šaldytuvo</w:t>
            </w:r>
            <w:proofErr w:type="spellEnd"/>
            <w:r w:rsidRPr="00CE0418">
              <w:rPr>
                <w:rFonts w:ascii="Times New Roman" w:hAnsi="Times New Roman"/>
                <w:kern w:val="0"/>
                <w:sz w:val="22"/>
                <w:lang w:val="en-GB"/>
                <w14:ligatures w14:val="none"/>
              </w:rPr>
              <w:t>.</w:t>
            </w:r>
          </w:p>
          <w:p w14:paraId="2E10CA6B" w14:textId="77777777" w:rsidR="00003AA8" w:rsidRPr="00CE0418" w:rsidRDefault="00003AA8" w:rsidP="00003AA8">
            <w:pPr>
              <w:autoSpaceDE w:val="0"/>
              <w:autoSpaceDN w:val="0"/>
              <w:adjustRightInd w:val="0"/>
              <w:spacing w:after="0" w:line="240" w:lineRule="auto"/>
              <w:ind w:left="426"/>
              <w:rPr>
                <w:rFonts w:ascii="Times New Roman" w:hAnsi="Times New Roman"/>
                <w:b/>
                <w:kern w:val="0"/>
                <w:sz w:val="22"/>
                <w:lang w:val="en-GB"/>
                <w14:ligatures w14:val="none"/>
              </w:rPr>
            </w:pPr>
            <w:r w:rsidRPr="00CE0418">
              <w:rPr>
                <w:rFonts w:ascii="Times New Roman" w:hAnsi="Times New Roman"/>
                <w:b/>
                <w:kern w:val="0"/>
                <w:sz w:val="22"/>
                <w:lang w:val="en-GB"/>
                <w14:ligatures w14:val="none"/>
              </w:rPr>
              <w:t xml:space="preserve">DĖMESIO! </w:t>
            </w:r>
            <w:proofErr w:type="spellStart"/>
            <w:r w:rsidRPr="00CE0418">
              <w:rPr>
                <w:rFonts w:ascii="Times New Roman" w:hAnsi="Times New Roman"/>
                <w:b/>
                <w:kern w:val="0"/>
                <w:sz w:val="22"/>
                <w:lang w:val="en-GB"/>
                <w14:ligatures w14:val="none"/>
              </w:rPr>
              <w:t>Labai</w:t>
            </w:r>
            <w:proofErr w:type="spellEnd"/>
            <w:r w:rsidRPr="00CE0418">
              <w:rPr>
                <w:rFonts w:ascii="Times New Roman" w:hAnsi="Times New Roman"/>
                <w:b/>
                <w:kern w:val="0"/>
                <w:sz w:val="22"/>
                <w:lang w:val="en-GB"/>
                <w14:ligatures w14:val="none"/>
              </w:rPr>
              <w:t xml:space="preserve"> </w:t>
            </w:r>
            <w:proofErr w:type="spellStart"/>
            <w:r w:rsidRPr="00CE0418">
              <w:rPr>
                <w:rFonts w:ascii="Times New Roman" w:hAnsi="Times New Roman"/>
                <w:b/>
                <w:kern w:val="0"/>
                <w:sz w:val="22"/>
                <w:lang w:val="en-GB"/>
                <w14:ligatures w14:val="none"/>
              </w:rPr>
              <w:t>svarbu</w:t>
            </w:r>
            <w:proofErr w:type="spellEnd"/>
            <w:r w:rsidRPr="00CE0418">
              <w:rPr>
                <w:rFonts w:ascii="Times New Roman" w:hAnsi="Times New Roman"/>
                <w:b/>
                <w:kern w:val="0"/>
                <w:sz w:val="22"/>
                <w:lang w:val="en-GB"/>
                <w14:ligatures w14:val="none"/>
              </w:rPr>
              <w:t xml:space="preserve"> </w:t>
            </w:r>
            <w:proofErr w:type="spellStart"/>
            <w:r w:rsidRPr="00CE0418">
              <w:rPr>
                <w:rFonts w:ascii="Times New Roman" w:hAnsi="Times New Roman"/>
                <w:b/>
                <w:kern w:val="0"/>
                <w:sz w:val="22"/>
                <w:lang w:val="en-GB"/>
                <w14:ligatures w14:val="none"/>
              </w:rPr>
              <w:t>suspensiją</w:t>
            </w:r>
            <w:proofErr w:type="spellEnd"/>
            <w:r w:rsidRPr="00CE0418">
              <w:rPr>
                <w:rFonts w:ascii="Times New Roman" w:hAnsi="Times New Roman"/>
                <w:b/>
                <w:kern w:val="0"/>
                <w:sz w:val="22"/>
                <w:lang w:val="en-GB"/>
                <w14:ligatures w14:val="none"/>
              </w:rPr>
              <w:t xml:space="preserve"> </w:t>
            </w:r>
            <w:proofErr w:type="spellStart"/>
            <w:r w:rsidRPr="00CE0418">
              <w:rPr>
                <w:rFonts w:ascii="Times New Roman" w:hAnsi="Times New Roman"/>
                <w:b/>
                <w:kern w:val="0"/>
                <w:sz w:val="22"/>
                <w:lang w:val="en-GB"/>
                <w14:ligatures w14:val="none"/>
              </w:rPr>
              <w:t>pradėti</w:t>
            </w:r>
            <w:proofErr w:type="spellEnd"/>
            <w:r w:rsidRPr="00CE0418">
              <w:rPr>
                <w:rFonts w:ascii="Times New Roman" w:hAnsi="Times New Roman"/>
                <w:b/>
                <w:kern w:val="0"/>
                <w:sz w:val="22"/>
                <w:lang w:val="en-GB"/>
                <w14:ligatures w14:val="none"/>
              </w:rPr>
              <w:t xml:space="preserve"> </w:t>
            </w:r>
            <w:proofErr w:type="spellStart"/>
            <w:r w:rsidRPr="00CE0418">
              <w:rPr>
                <w:rFonts w:ascii="Times New Roman" w:hAnsi="Times New Roman"/>
                <w:b/>
                <w:kern w:val="0"/>
                <w:sz w:val="22"/>
                <w:lang w:val="en-GB"/>
                <w14:ligatures w14:val="none"/>
              </w:rPr>
              <w:t>ruošti</w:t>
            </w:r>
            <w:proofErr w:type="spellEnd"/>
            <w:r w:rsidRPr="00CE0418">
              <w:rPr>
                <w:rFonts w:ascii="Times New Roman" w:hAnsi="Times New Roman"/>
                <w:b/>
                <w:kern w:val="0"/>
                <w:sz w:val="22"/>
                <w:lang w:val="en-GB"/>
                <w14:ligatures w14:val="none"/>
              </w:rPr>
              <w:t xml:space="preserve"> tik </w:t>
            </w:r>
            <w:proofErr w:type="spellStart"/>
            <w:r w:rsidRPr="00CE0418">
              <w:rPr>
                <w:rFonts w:ascii="Times New Roman" w:hAnsi="Times New Roman"/>
                <w:b/>
                <w:kern w:val="0"/>
                <w:sz w:val="22"/>
                <w:lang w:val="en-GB"/>
                <w14:ligatures w14:val="none"/>
              </w:rPr>
              <w:t>tada</w:t>
            </w:r>
            <w:proofErr w:type="spellEnd"/>
            <w:r w:rsidRPr="00CE0418">
              <w:rPr>
                <w:rFonts w:ascii="Times New Roman" w:hAnsi="Times New Roman"/>
                <w:b/>
                <w:kern w:val="0"/>
                <w:sz w:val="22"/>
                <w:lang w:val="en-GB"/>
                <w14:ligatures w14:val="none"/>
              </w:rPr>
              <w:t xml:space="preserve">, kai </w:t>
            </w:r>
            <w:proofErr w:type="spellStart"/>
            <w:r w:rsidRPr="00CE0418">
              <w:rPr>
                <w:rFonts w:ascii="Times New Roman" w:hAnsi="Times New Roman"/>
                <w:b/>
                <w:kern w:val="0"/>
                <w:sz w:val="22"/>
                <w:lang w:val="en-GB"/>
                <w14:ligatures w14:val="none"/>
              </w:rPr>
              <w:t>injekcinis</w:t>
            </w:r>
            <w:proofErr w:type="spellEnd"/>
            <w:r w:rsidRPr="00CE0418">
              <w:rPr>
                <w:rFonts w:ascii="Times New Roman" w:hAnsi="Times New Roman"/>
                <w:b/>
                <w:kern w:val="0"/>
                <w:sz w:val="22"/>
                <w:lang w:val="en-GB"/>
                <w14:ligatures w14:val="none"/>
              </w:rPr>
              <w:t xml:space="preserve"> </w:t>
            </w:r>
            <w:proofErr w:type="spellStart"/>
            <w:r w:rsidRPr="00CE0418">
              <w:rPr>
                <w:rFonts w:ascii="Times New Roman" w:hAnsi="Times New Roman"/>
                <w:b/>
                <w:kern w:val="0"/>
                <w:sz w:val="22"/>
                <w:lang w:val="en-GB"/>
                <w14:ligatures w14:val="none"/>
              </w:rPr>
              <w:t>rinkinys</w:t>
            </w:r>
            <w:proofErr w:type="spellEnd"/>
            <w:r w:rsidRPr="00CE0418">
              <w:rPr>
                <w:rFonts w:ascii="Times New Roman" w:hAnsi="Times New Roman"/>
                <w:b/>
                <w:kern w:val="0"/>
                <w:sz w:val="22"/>
                <w:lang w:val="en-GB"/>
                <w14:ligatures w14:val="none"/>
              </w:rPr>
              <w:t xml:space="preserve"> </w:t>
            </w:r>
            <w:proofErr w:type="spellStart"/>
            <w:r w:rsidRPr="00CE0418">
              <w:rPr>
                <w:rFonts w:ascii="Times New Roman" w:hAnsi="Times New Roman"/>
                <w:b/>
                <w:kern w:val="0"/>
                <w:sz w:val="22"/>
                <w:lang w:val="en-GB"/>
                <w14:ligatures w14:val="none"/>
              </w:rPr>
              <w:t>sušyla</w:t>
            </w:r>
            <w:proofErr w:type="spellEnd"/>
            <w:r w:rsidRPr="00CE0418">
              <w:rPr>
                <w:rFonts w:ascii="Times New Roman" w:hAnsi="Times New Roman"/>
                <w:b/>
                <w:kern w:val="0"/>
                <w:sz w:val="22"/>
                <w:lang w:val="en-GB"/>
                <w14:ligatures w14:val="none"/>
              </w:rPr>
              <w:t xml:space="preserve"> </w:t>
            </w:r>
            <w:proofErr w:type="spellStart"/>
            <w:r w:rsidRPr="00CE0418">
              <w:rPr>
                <w:rFonts w:ascii="Times New Roman" w:hAnsi="Times New Roman"/>
                <w:b/>
                <w:kern w:val="0"/>
                <w:sz w:val="22"/>
                <w:lang w:val="en-GB"/>
                <w14:ligatures w14:val="none"/>
              </w:rPr>
              <w:t>iki</w:t>
            </w:r>
            <w:proofErr w:type="spellEnd"/>
            <w:r w:rsidRPr="00CE0418">
              <w:rPr>
                <w:rFonts w:ascii="Times New Roman" w:hAnsi="Times New Roman"/>
                <w:b/>
                <w:kern w:val="0"/>
                <w:sz w:val="22"/>
                <w:lang w:val="en-GB"/>
                <w14:ligatures w14:val="none"/>
              </w:rPr>
              <w:t xml:space="preserve"> </w:t>
            </w:r>
            <w:proofErr w:type="spellStart"/>
            <w:r w:rsidRPr="00CE0418">
              <w:rPr>
                <w:rFonts w:ascii="Times New Roman" w:hAnsi="Times New Roman"/>
                <w:b/>
                <w:kern w:val="0"/>
                <w:sz w:val="22"/>
                <w:lang w:val="en-GB"/>
                <w14:ligatures w14:val="none"/>
              </w:rPr>
              <w:t>kambario</w:t>
            </w:r>
            <w:proofErr w:type="spellEnd"/>
            <w:r w:rsidRPr="00CE0418">
              <w:rPr>
                <w:rFonts w:ascii="Times New Roman" w:hAnsi="Times New Roman"/>
                <w:b/>
                <w:kern w:val="0"/>
                <w:sz w:val="22"/>
                <w:lang w:val="en-GB"/>
                <w14:ligatures w14:val="none"/>
              </w:rPr>
              <w:t xml:space="preserve"> </w:t>
            </w:r>
            <w:proofErr w:type="spellStart"/>
            <w:r w:rsidRPr="00CE0418">
              <w:rPr>
                <w:rFonts w:ascii="Times New Roman" w:hAnsi="Times New Roman"/>
                <w:b/>
                <w:kern w:val="0"/>
                <w:sz w:val="22"/>
                <w:lang w:val="en-GB"/>
                <w14:ligatures w14:val="none"/>
              </w:rPr>
              <w:t>temperatūros</w:t>
            </w:r>
            <w:proofErr w:type="spellEnd"/>
            <w:r w:rsidRPr="00CE0418">
              <w:rPr>
                <w:rFonts w:ascii="Times New Roman" w:hAnsi="Times New Roman"/>
                <w:b/>
                <w:kern w:val="0"/>
                <w:sz w:val="22"/>
                <w:lang w:val="en-GB"/>
                <w14:ligatures w14:val="none"/>
              </w:rPr>
              <w:t xml:space="preserve">. </w:t>
            </w:r>
            <w:proofErr w:type="spellStart"/>
            <w:r w:rsidRPr="00CE0418">
              <w:rPr>
                <w:rFonts w:ascii="Times New Roman" w:hAnsi="Times New Roman"/>
                <w:b/>
                <w:color w:val="000000"/>
                <w:kern w:val="0"/>
                <w:sz w:val="22"/>
                <w:lang w:val="en-GB"/>
                <w14:ligatures w14:val="none"/>
              </w:rPr>
              <w:t>Prieš</w:t>
            </w:r>
            <w:proofErr w:type="spellEnd"/>
            <w:r w:rsidRPr="00CE0418">
              <w:rPr>
                <w:rFonts w:ascii="Times New Roman" w:hAnsi="Times New Roman"/>
                <w:b/>
                <w:color w:val="000000"/>
                <w:kern w:val="0"/>
                <w:sz w:val="22"/>
                <w:lang w:val="en-GB"/>
                <w14:ligatures w14:val="none"/>
              </w:rPr>
              <w:t xml:space="preserve"> </w:t>
            </w:r>
            <w:proofErr w:type="spellStart"/>
            <w:r w:rsidRPr="00CE0418">
              <w:rPr>
                <w:rFonts w:ascii="Times New Roman" w:hAnsi="Times New Roman"/>
                <w:b/>
                <w:color w:val="000000"/>
                <w:kern w:val="0"/>
                <w:sz w:val="22"/>
                <w:lang w:val="en-GB"/>
                <w14:ligatures w14:val="none"/>
              </w:rPr>
              <w:t>ruošdami</w:t>
            </w:r>
            <w:proofErr w:type="spellEnd"/>
            <w:r w:rsidRPr="00CE0418">
              <w:rPr>
                <w:rFonts w:ascii="Times New Roman" w:hAnsi="Times New Roman"/>
                <w:b/>
                <w:color w:val="000000"/>
                <w:kern w:val="0"/>
                <w:sz w:val="22"/>
                <w:lang w:val="en-GB"/>
                <w14:ligatures w14:val="none"/>
              </w:rPr>
              <w:t xml:space="preserve"> </w:t>
            </w:r>
            <w:proofErr w:type="spellStart"/>
            <w:r w:rsidRPr="00CE0418">
              <w:rPr>
                <w:rFonts w:ascii="Times New Roman" w:hAnsi="Times New Roman"/>
                <w:b/>
                <w:color w:val="000000"/>
                <w:kern w:val="0"/>
                <w:sz w:val="22"/>
                <w:lang w:val="en-GB"/>
                <w14:ligatures w14:val="none"/>
              </w:rPr>
              <w:t>suspensiją</w:t>
            </w:r>
            <w:proofErr w:type="spellEnd"/>
            <w:r w:rsidRPr="00CE0418">
              <w:rPr>
                <w:rFonts w:ascii="Times New Roman" w:hAnsi="Times New Roman"/>
                <w:b/>
                <w:color w:val="000000"/>
                <w:kern w:val="0"/>
                <w:sz w:val="22"/>
                <w:lang w:val="en-GB"/>
                <w14:ligatures w14:val="none"/>
              </w:rPr>
              <w:t xml:space="preserve">, </w:t>
            </w:r>
            <w:proofErr w:type="spellStart"/>
            <w:r w:rsidRPr="00CE0418">
              <w:rPr>
                <w:rFonts w:ascii="Times New Roman" w:hAnsi="Times New Roman"/>
                <w:b/>
                <w:color w:val="000000"/>
                <w:kern w:val="0"/>
                <w:sz w:val="22"/>
                <w:lang w:val="en-GB"/>
                <w14:ligatures w14:val="none"/>
              </w:rPr>
              <w:t>palaikykite</w:t>
            </w:r>
            <w:proofErr w:type="spellEnd"/>
            <w:r w:rsidRPr="00CE0418">
              <w:rPr>
                <w:rFonts w:ascii="Times New Roman" w:hAnsi="Times New Roman"/>
                <w:b/>
                <w:color w:val="000000"/>
                <w:kern w:val="0"/>
                <w:sz w:val="22"/>
                <w:lang w:val="en-GB"/>
                <w14:ligatures w14:val="none"/>
              </w:rPr>
              <w:t xml:space="preserve"> </w:t>
            </w:r>
            <w:proofErr w:type="spellStart"/>
            <w:r w:rsidRPr="00CE0418">
              <w:rPr>
                <w:rFonts w:ascii="Times New Roman" w:hAnsi="Times New Roman"/>
                <w:b/>
                <w:color w:val="000000"/>
                <w:kern w:val="0"/>
                <w:sz w:val="22"/>
                <w:lang w:val="en-GB"/>
                <w14:ligatures w14:val="none"/>
              </w:rPr>
              <w:t>rinkinį</w:t>
            </w:r>
            <w:proofErr w:type="spellEnd"/>
            <w:r w:rsidRPr="00CE0418">
              <w:rPr>
                <w:rFonts w:ascii="Times New Roman" w:hAnsi="Times New Roman"/>
                <w:b/>
                <w:color w:val="000000"/>
                <w:kern w:val="0"/>
                <w:sz w:val="22"/>
                <w:lang w:val="en-GB"/>
                <w14:ligatures w14:val="none"/>
              </w:rPr>
              <w:t xml:space="preserve"> </w:t>
            </w:r>
            <w:proofErr w:type="spellStart"/>
            <w:r w:rsidRPr="00CE0418">
              <w:rPr>
                <w:rFonts w:ascii="Times New Roman" w:hAnsi="Times New Roman"/>
                <w:b/>
                <w:color w:val="000000"/>
                <w:kern w:val="0"/>
                <w:sz w:val="22"/>
                <w:lang w:val="en-GB"/>
                <w14:ligatures w14:val="none"/>
              </w:rPr>
              <w:t>kambario</w:t>
            </w:r>
            <w:proofErr w:type="spellEnd"/>
            <w:r w:rsidRPr="00CE0418">
              <w:rPr>
                <w:rFonts w:ascii="Times New Roman" w:hAnsi="Times New Roman"/>
                <w:b/>
                <w:color w:val="000000"/>
                <w:kern w:val="0"/>
                <w:sz w:val="22"/>
                <w:lang w:val="en-GB"/>
                <w14:ligatures w14:val="none"/>
              </w:rPr>
              <w:t xml:space="preserve"> </w:t>
            </w:r>
            <w:proofErr w:type="spellStart"/>
            <w:r w:rsidRPr="00CE0418">
              <w:rPr>
                <w:rFonts w:ascii="Times New Roman" w:hAnsi="Times New Roman"/>
                <w:b/>
                <w:color w:val="000000"/>
                <w:kern w:val="0"/>
                <w:sz w:val="22"/>
                <w:lang w:val="en-GB"/>
                <w14:ligatures w14:val="none"/>
              </w:rPr>
              <w:t>temperatūroje</w:t>
            </w:r>
            <w:proofErr w:type="spellEnd"/>
            <w:r w:rsidRPr="00CE0418">
              <w:rPr>
                <w:rFonts w:ascii="Times New Roman" w:hAnsi="Times New Roman"/>
                <w:b/>
                <w:color w:val="000000"/>
                <w:kern w:val="0"/>
                <w:sz w:val="22"/>
                <w:lang w:val="en-GB"/>
                <w14:ligatures w14:val="none"/>
              </w:rPr>
              <w:t xml:space="preserve"> </w:t>
            </w:r>
            <w:r w:rsidRPr="00CE0418">
              <w:rPr>
                <w:rFonts w:ascii="Times New Roman" w:hAnsi="Times New Roman"/>
                <w:b/>
                <w:kern w:val="0"/>
                <w:sz w:val="22"/>
                <w:lang w:val="en-GB"/>
                <w14:ligatures w14:val="none"/>
              </w:rPr>
              <w:t xml:space="preserve">ne </w:t>
            </w:r>
            <w:proofErr w:type="spellStart"/>
            <w:r w:rsidRPr="00CE0418">
              <w:rPr>
                <w:rFonts w:ascii="Times New Roman" w:hAnsi="Times New Roman"/>
                <w:b/>
                <w:kern w:val="0"/>
                <w:sz w:val="22"/>
                <w:lang w:val="en-GB"/>
                <w14:ligatures w14:val="none"/>
              </w:rPr>
              <w:t>trumpiau</w:t>
            </w:r>
            <w:proofErr w:type="spellEnd"/>
            <w:r w:rsidRPr="00CE0418">
              <w:rPr>
                <w:rFonts w:ascii="Times New Roman" w:hAnsi="Times New Roman"/>
                <w:b/>
                <w:kern w:val="0"/>
                <w:sz w:val="22"/>
                <w:lang w:val="en-GB"/>
                <w14:ligatures w14:val="none"/>
              </w:rPr>
              <w:t xml:space="preserve"> </w:t>
            </w:r>
            <w:proofErr w:type="spellStart"/>
            <w:r w:rsidRPr="00CE0418">
              <w:rPr>
                <w:rFonts w:ascii="Times New Roman" w:hAnsi="Times New Roman"/>
                <w:b/>
                <w:kern w:val="0"/>
                <w:sz w:val="22"/>
                <w:lang w:val="en-GB"/>
                <w14:ligatures w14:val="none"/>
              </w:rPr>
              <w:t>kaip</w:t>
            </w:r>
            <w:proofErr w:type="spellEnd"/>
            <w:r w:rsidRPr="00CE0418">
              <w:rPr>
                <w:rFonts w:ascii="Times New Roman" w:hAnsi="Times New Roman"/>
                <w:b/>
                <w:kern w:val="0"/>
                <w:sz w:val="22"/>
                <w:lang w:val="en-GB"/>
                <w14:ligatures w14:val="none"/>
              </w:rPr>
              <w:t xml:space="preserve"> 30 </w:t>
            </w:r>
            <w:proofErr w:type="spellStart"/>
            <w:r w:rsidRPr="00CE0418">
              <w:rPr>
                <w:rFonts w:ascii="Times New Roman" w:hAnsi="Times New Roman"/>
                <w:b/>
                <w:kern w:val="0"/>
                <w:sz w:val="22"/>
                <w:lang w:val="en-GB"/>
                <w14:ligatures w14:val="none"/>
              </w:rPr>
              <w:t>minučių</w:t>
            </w:r>
            <w:proofErr w:type="spellEnd"/>
            <w:r w:rsidRPr="00CE0418">
              <w:rPr>
                <w:rFonts w:ascii="Times New Roman" w:hAnsi="Times New Roman"/>
                <w:b/>
                <w:kern w:val="0"/>
                <w:sz w:val="22"/>
                <w:lang w:val="en-GB"/>
                <w14:ligatures w14:val="none"/>
              </w:rPr>
              <w:t xml:space="preserve">, </w:t>
            </w:r>
            <w:proofErr w:type="spellStart"/>
            <w:r w:rsidRPr="00CE0418">
              <w:rPr>
                <w:rFonts w:ascii="Times New Roman" w:hAnsi="Times New Roman"/>
                <w:b/>
                <w:kern w:val="0"/>
                <w:sz w:val="22"/>
                <w:lang w:val="en-GB"/>
                <w14:ligatures w14:val="none"/>
              </w:rPr>
              <w:t>tačiau</w:t>
            </w:r>
            <w:proofErr w:type="spellEnd"/>
            <w:r w:rsidRPr="00CE0418">
              <w:rPr>
                <w:rFonts w:ascii="Times New Roman" w:hAnsi="Times New Roman"/>
                <w:b/>
                <w:kern w:val="0"/>
                <w:sz w:val="22"/>
                <w:lang w:val="en-GB"/>
                <w14:ligatures w14:val="none"/>
              </w:rPr>
              <w:t xml:space="preserve"> ne </w:t>
            </w:r>
            <w:proofErr w:type="spellStart"/>
            <w:r w:rsidRPr="00CE0418">
              <w:rPr>
                <w:rFonts w:ascii="Times New Roman" w:hAnsi="Times New Roman"/>
                <w:b/>
                <w:kern w:val="0"/>
                <w:sz w:val="22"/>
                <w:lang w:val="en-GB"/>
                <w14:ligatures w14:val="none"/>
              </w:rPr>
              <w:t>ilgiau</w:t>
            </w:r>
            <w:proofErr w:type="spellEnd"/>
            <w:r w:rsidRPr="00CE0418">
              <w:rPr>
                <w:rFonts w:ascii="Times New Roman" w:hAnsi="Times New Roman"/>
                <w:b/>
                <w:kern w:val="0"/>
                <w:sz w:val="22"/>
                <w:lang w:val="en-GB"/>
                <w14:ligatures w14:val="none"/>
              </w:rPr>
              <w:t xml:space="preserve"> </w:t>
            </w:r>
            <w:proofErr w:type="spellStart"/>
            <w:r w:rsidRPr="00CE0418">
              <w:rPr>
                <w:rFonts w:ascii="Times New Roman" w:hAnsi="Times New Roman"/>
                <w:b/>
                <w:kern w:val="0"/>
                <w:sz w:val="22"/>
                <w:lang w:val="en-GB"/>
                <w14:ligatures w14:val="none"/>
              </w:rPr>
              <w:t>kaip</w:t>
            </w:r>
            <w:proofErr w:type="spellEnd"/>
            <w:r w:rsidRPr="00CE0418">
              <w:rPr>
                <w:rFonts w:ascii="Times New Roman" w:hAnsi="Times New Roman"/>
                <w:b/>
                <w:kern w:val="0"/>
                <w:sz w:val="22"/>
                <w:lang w:val="en-GB"/>
                <w14:ligatures w14:val="none"/>
              </w:rPr>
              <w:t xml:space="preserve"> 24 </w:t>
            </w:r>
            <w:proofErr w:type="spellStart"/>
            <w:r w:rsidRPr="00CE0418">
              <w:rPr>
                <w:rFonts w:ascii="Times New Roman" w:hAnsi="Times New Roman"/>
                <w:b/>
                <w:kern w:val="0"/>
                <w:sz w:val="22"/>
                <w:lang w:val="en-GB"/>
                <w14:ligatures w14:val="none"/>
              </w:rPr>
              <w:t>valandas</w:t>
            </w:r>
            <w:proofErr w:type="spellEnd"/>
            <w:r w:rsidRPr="00CE0418">
              <w:rPr>
                <w:rFonts w:ascii="Times New Roman" w:hAnsi="Times New Roman"/>
                <w:b/>
                <w:kern w:val="0"/>
                <w:sz w:val="22"/>
                <w:lang w:val="en-GB"/>
                <w14:ligatures w14:val="none"/>
              </w:rPr>
              <w:t>.</w:t>
            </w:r>
          </w:p>
          <w:p w14:paraId="5532320D" w14:textId="77777777" w:rsidR="00003AA8" w:rsidRPr="00CE0418" w:rsidRDefault="00003AA8" w:rsidP="00003AA8">
            <w:pPr>
              <w:autoSpaceDE w:val="0"/>
              <w:autoSpaceDN w:val="0"/>
              <w:adjustRightInd w:val="0"/>
              <w:spacing w:after="0" w:line="240" w:lineRule="auto"/>
              <w:ind w:left="426"/>
              <w:rPr>
                <w:rFonts w:ascii="Times New Roman" w:hAnsi="Times New Roman"/>
                <w:kern w:val="0"/>
                <w:sz w:val="22"/>
                <w:lang w:val="en-GB"/>
                <w14:ligatures w14:val="none"/>
              </w:rPr>
            </w:pPr>
            <w:proofErr w:type="spellStart"/>
            <w:r w:rsidRPr="00CE0418">
              <w:rPr>
                <w:rFonts w:ascii="Times New Roman" w:hAnsi="Times New Roman"/>
                <w:kern w:val="0"/>
                <w:sz w:val="22"/>
                <w:lang w:val="en-GB"/>
                <w14:ligatures w14:val="none"/>
              </w:rPr>
              <w:t>Pastaba</w:t>
            </w:r>
            <w:proofErr w:type="spellEnd"/>
            <w:r w:rsidRPr="00CE0418">
              <w:rPr>
                <w:rFonts w:ascii="Times New Roman" w:hAnsi="Times New Roman"/>
                <w:kern w:val="0"/>
                <w:sz w:val="22"/>
                <w:lang w:val="en-GB"/>
                <w14:ligatures w14:val="none"/>
              </w:rPr>
              <w:t xml:space="preserve">. Jei </w:t>
            </w:r>
            <w:proofErr w:type="spellStart"/>
            <w:r w:rsidRPr="00CE0418">
              <w:rPr>
                <w:rFonts w:ascii="Times New Roman" w:hAnsi="Times New Roman"/>
                <w:kern w:val="0"/>
                <w:sz w:val="22"/>
                <w:lang w:val="en-GB"/>
                <w14:ligatures w14:val="none"/>
              </w:rPr>
              <w:t>reikia</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injekcinį</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rinkinį</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vėl</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galima</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įdėti</w:t>
            </w:r>
            <w:proofErr w:type="spellEnd"/>
            <w:r w:rsidRPr="00CE0418">
              <w:rPr>
                <w:rFonts w:ascii="Times New Roman" w:hAnsi="Times New Roman"/>
                <w:kern w:val="0"/>
                <w:sz w:val="22"/>
                <w:lang w:val="en-GB"/>
                <w14:ligatures w14:val="none"/>
              </w:rPr>
              <w:t xml:space="preserve"> į </w:t>
            </w:r>
            <w:proofErr w:type="spellStart"/>
            <w:r w:rsidRPr="00CE0418">
              <w:rPr>
                <w:rFonts w:ascii="Times New Roman" w:hAnsi="Times New Roman"/>
                <w:kern w:val="0"/>
                <w:sz w:val="22"/>
                <w:lang w:val="en-GB"/>
                <w14:ligatures w14:val="none"/>
              </w:rPr>
              <w:t>šaldytuvą</w:t>
            </w:r>
            <w:proofErr w:type="spellEnd"/>
            <w:r w:rsidRPr="00CE0418">
              <w:rPr>
                <w:rFonts w:ascii="Times New Roman" w:hAnsi="Times New Roman"/>
                <w:kern w:val="0"/>
                <w:sz w:val="22"/>
                <w:lang w:val="en-GB"/>
                <w14:ligatures w14:val="none"/>
              </w:rPr>
              <w:t>.</w:t>
            </w:r>
          </w:p>
          <w:p w14:paraId="01B70BFF" w14:textId="77777777" w:rsidR="00003AA8" w:rsidRPr="00CE0418" w:rsidRDefault="00003AA8" w:rsidP="00003AA8">
            <w:pPr>
              <w:tabs>
                <w:tab w:val="left" w:pos="567"/>
              </w:tabs>
              <w:spacing w:before="120" w:after="0" w:line="240" w:lineRule="auto"/>
              <w:rPr>
                <w:rFonts w:ascii="Times New Roman" w:hAnsi="Times New Roman"/>
                <w:kern w:val="0"/>
                <w:sz w:val="22"/>
                <w:lang w:val="en-GB"/>
                <w14:ligatures w14:val="none"/>
              </w:rPr>
            </w:pPr>
          </w:p>
        </w:tc>
        <w:tc>
          <w:tcPr>
            <w:tcW w:w="3311" w:type="dxa"/>
          </w:tcPr>
          <w:p w14:paraId="6653DEFF" w14:textId="6F4BD03D" w:rsidR="00003AA8" w:rsidRPr="00CE0418" w:rsidRDefault="00003AA8" w:rsidP="00003AA8">
            <w:pPr>
              <w:tabs>
                <w:tab w:val="left" w:pos="567"/>
              </w:tabs>
              <w:spacing w:before="120" w:after="0" w:line="240" w:lineRule="auto"/>
              <w:jc w:val="both"/>
              <w:rPr>
                <w:rFonts w:ascii="Times New Roman" w:hAnsi="Times New Roman"/>
                <w:kern w:val="0"/>
                <w:sz w:val="22"/>
                <w:lang w:val="en-GB"/>
                <w14:ligatures w14:val="none"/>
              </w:rPr>
            </w:pPr>
            <w:r w:rsidRPr="00003AA8">
              <w:rPr>
                <w:rFonts w:ascii="Times New Roman" w:eastAsia="Calibri" w:hAnsi="Times New Roman" w:cs="Times New Roman"/>
                <w:noProof/>
                <w:kern w:val="0"/>
                <w:sz w:val="22"/>
                <w:szCs w:val="22"/>
                <w:lang w:val="lt-LT" w:eastAsia="lt-LT"/>
                <w14:ligatures w14:val="none"/>
              </w:rPr>
              <w:drawing>
                <wp:inline distT="0" distB="0" distL="0" distR="0" wp14:anchorId="0694537D" wp14:editId="71FE89FF">
                  <wp:extent cx="1390650" cy="1390650"/>
                  <wp:effectExtent l="0" t="0" r="0" b="0"/>
                  <wp:docPr id="18" name="Picture 156" descr="A clock with a number of tim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56" descr="A clock with a number of time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003AA8" w:rsidRPr="00003AA8" w14:paraId="647B185F" w14:textId="77777777" w:rsidTr="00FD3BAE">
        <w:trPr>
          <w:tblHeader/>
        </w:trPr>
        <w:tc>
          <w:tcPr>
            <w:tcW w:w="6164" w:type="dxa"/>
          </w:tcPr>
          <w:p w14:paraId="77523D67" w14:textId="77777777" w:rsidR="00003AA8" w:rsidRPr="00CE0418" w:rsidRDefault="00003AA8" w:rsidP="00003AA8">
            <w:pPr>
              <w:tabs>
                <w:tab w:val="left" w:pos="-2410"/>
              </w:tabs>
              <w:spacing w:before="120" w:after="0" w:line="240" w:lineRule="auto"/>
              <w:ind w:firstLine="426"/>
              <w:rPr>
                <w:rFonts w:ascii="Times New Roman" w:hAnsi="Times New Roman"/>
                <w:b/>
                <w:kern w:val="0"/>
                <w:sz w:val="22"/>
                <w:lang w:val="en-GB"/>
                <w14:ligatures w14:val="none"/>
              </w:rPr>
            </w:pPr>
            <w:r w:rsidRPr="00CE0418">
              <w:rPr>
                <w:rFonts w:ascii="Times New Roman" w:hAnsi="Times New Roman"/>
                <w:b/>
                <w:kern w:val="0"/>
                <w:sz w:val="22"/>
                <w:lang w:val="en-GB"/>
                <w14:ligatures w14:val="none"/>
              </w:rPr>
              <w:t>2 </w:t>
            </w:r>
            <w:proofErr w:type="spellStart"/>
            <w:r w:rsidRPr="00CE0418">
              <w:rPr>
                <w:rFonts w:ascii="Times New Roman" w:hAnsi="Times New Roman"/>
                <w:b/>
                <w:kern w:val="0"/>
                <w:sz w:val="22"/>
                <w:lang w:val="en-GB"/>
                <w14:ligatures w14:val="none"/>
              </w:rPr>
              <w:t>etapas</w:t>
            </w:r>
            <w:proofErr w:type="spellEnd"/>
          </w:p>
          <w:p w14:paraId="290A9E17" w14:textId="77777777" w:rsidR="00003AA8" w:rsidRPr="00CE0418" w:rsidRDefault="00003AA8" w:rsidP="00003AA8">
            <w:pPr>
              <w:numPr>
                <w:ilvl w:val="0"/>
                <w:numId w:val="38"/>
              </w:numPr>
              <w:autoSpaceDE w:val="0"/>
              <w:autoSpaceDN w:val="0"/>
              <w:adjustRightInd w:val="0"/>
              <w:spacing w:after="0" w:line="240" w:lineRule="auto"/>
              <w:ind w:left="426" w:hanging="426"/>
              <w:rPr>
                <w:rFonts w:ascii="Times New Roman" w:hAnsi="Times New Roman"/>
                <w:kern w:val="0"/>
                <w:sz w:val="22"/>
                <w:lang w:val="en-GB"/>
                <w14:ligatures w14:val="none"/>
              </w:rPr>
            </w:pPr>
            <w:proofErr w:type="spellStart"/>
            <w:r w:rsidRPr="00CE0418">
              <w:rPr>
                <w:rFonts w:ascii="Times New Roman" w:hAnsi="Times New Roman"/>
                <w:kern w:val="0"/>
                <w:sz w:val="22"/>
                <w:lang w:val="en-GB"/>
                <w14:ligatures w14:val="none"/>
              </w:rPr>
              <w:t>Nuimkite</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plastikinį</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flakono</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dangtelį</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ir</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guminį</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flakono</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kamštį</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nuvalykite</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alkoholiu</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suvilgytu</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tamponu</w:t>
            </w:r>
            <w:proofErr w:type="spellEnd"/>
            <w:r w:rsidRPr="00CE0418">
              <w:rPr>
                <w:rFonts w:ascii="Times New Roman" w:hAnsi="Times New Roman"/>
                <w:kern w:val="0"/>
                <w:sz w:val="22"/>
                <w:lang w:val="en-GB"/>
                <w14:ligatures w14:val="none"/>
              </w:rPr>
              <w:t>.</w:t>
            </w:r>
          </w:p>
          <w:p w14:paraId="175FB3FF" w14:textId="77777777" w:rsidR="00003AA8" w:rsidRPr="00CE0418" w:rsidRDefault="00003AA8" w:rsidP="00003AA8">
            <w:pPr>
              <w:numPr>
                <w:ilvl w:val="0"/>
                <w:numId w:val="38"/>
              </w:numPr>
              <w:autoSpaceDE w:val="0"/>
              <w:autoSpaceDN w:val="0"/>
              <w:adjustRightInd w:val="0"/>
              <w:spacing w:after="0" w:line="240" w:lineRule="auto"/>
              <w:ind w:left="426" w:hanging="426"/>
              <w:rPr>
                <w:rFonts w:ascii="Times New Roman" w:hAnsi="Times New Roman"/>
                <w:kern w:val="0"/>
                <w:sz w:val="22"/>
                <w:lang w:val="en-GB"/>
                <w14:ligatures w14:val="none"/>
              </w:rPr>
            </w:pPr>
            <w:proofErr w:type="spellStart"/>
            <w:r w:rsidRPr="00CE0418">
              <w:rPr>
                <w:rFonts w:ascii="Times New Roman" w:hAnsi="Times New Roman"/>
                <w:kern w:val="0"/>
                <w:sz w:val="22"/>
                <w:lang w:val="en-GB"/>
                <w14:ligatures w14:val="none"/>
              </w:rPr>
              <w:t>Nuimkite</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dengiamąją</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plėvelę</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nuo</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flakono</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adapterio</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pakuotės</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tačiau</w:t>
            </w:r>
            <w:proofErr w:type="spellEnd"/>
            <w:r w:rsidRPr="00CE0418">
              <w:rPr>
                <w:rFonts w:ascii="Times New Roman" w:hAnsi="Times New Roman"/>
                <w:kern w:val="0"/>
                <w:sz w:val="22"/>
                <w:lang w:val="en-GB"/>
                <w14:ligatures w14:val="none"/>
              </w:rPr>
              <w:t xml:space="preserve"> NEIŠIMKITE </w:t>
            </w:r>
            <w:proofErr w:type="spellStart"/>
            <w:r w:rsidRPr="00CE0418">
              <w:rPr>
                <w:rFonts w:ascii="Times New Roman" w:hAnsi="Times New Roman"/>
                <w:kern w:val="0"/>
                <w:sz w:val="22"/>
                <w:lang w:val="en-GB"/>
                <w14:ligatures w14:val="none"/>
              </w:rPr>
              <w:t>flakono</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adapterio</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iš</w:t>
            </w:r>
            <w:proofErr w:type="spellEnd"/>
            <w:r w:rsidRPr="00CE0418">
              <w:rPr>
                <w:rFonts w:ascii="Times New Roman" w:hAnsi="Times New Roman"/>
                <w:kern w:val="0"/>
                <w:sz w:val="22"/>
                <w:lang w:val="en-GB"/>
                <w14:ligatures w14:val="none"/>
              </w:rPr>
              <w:t xml:space="preserve"> jo </w:t>
            </w:r>
            <w:proofErr w:type="spellStart"/>
            <w:r w:rsidRPr="00CE0418">
              <w:rPr>
                <w:rFonts w:ascii="Times New Roman" w:hAnsi="Times New Roman"/>
                <w:kern w:val="0"/>
                <w:sz w:val="22"/>
                <w:lang w:val="en-GB"/>
                <w14:ligatures w14:val="none"/>
              </w:rPr>
              <w:t>pakuotės</w:t>
            </w:r>
            <w:proofErr w:type="spellEnd"/>
            <w:r w:rsidRPr="00CE0418">
              <w:rPr>
                <w:rFonts w:ascii="Times New Roman" w:hAnsi="Times New Roman"/>
                <w:kern w:val="0"/>
                <w:sz w:val="22"/>
                <w:lang w:val="en-GB"/>
                <w14:ligatures w14:val="none"/>
              </w:rPr>
              <w:t>.</w:t>
            </w:r>
          </w:p>
          <w:p w14:paraId="4D88F6BB" w14:textId="77777777" w:rsidR="00003AA8" w:rsidRPr="00CE0418" w:rsidRDefault="00003AA8" w:rsidP="00003AA8">
            <w:pPr>
              <w:numPr>
                <w:ilvl w:val="0"/>
                <w:numId w:val="38"/>
              </w:numPr>
              <w:autoSpaceDE w:val="0"/>
              <w:autoSpaceDN w:val="0"/>
              <w:adjustRightInd w:val="0"/>
              <w:spacing w:after="0" w:line="240" w:lineRule="auto"/>
              <w:ind w:left="426" w:hanging="426"/>
              <w:rPr>
                <w:rFonts w:ascii="Times New Roman" w:hAnsi="Times New Roman"/>
                <w:color w:val="000000"/>
                <w:kern w:val="0"/>
                <w:sz w:val="22"/>
                <w:lang w:val="en-GB"/>
                <w14:ligatures w14:val="none"/>
              </w:rPr>
            </w:pPr>
            <w:proofErr w:type="spellStart"/>
            <w:r w:rsidRPr="00CE0418">
              <w:rPr>
                <w:rFonts w:ascii="Times New Roman" w:hAnsi="Times New Roman"/>
                <w:kern w:val="0"/>
                <w:sz w:val="22"/>
                <w:lang w:val="en-GB"/>
                <w14:ligatures w14:val="none"/>
              </w:rPr>
              <w:t>Laikydami</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flakono</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adapterio</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pakuotę</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flakono</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adapterį</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uždėkite</w:t>
            </w:r>
            <w:proofErr w:type="spellEnd"/>
            <w:r w:rsidRPr="00CE0418">
              <w:rPr>
                <w:rFonts w:ascii="Times New Roman" w:hAnsi="Times New Roman"/>
                <w:kern w:val="0"/>
                <w:sz w:val="22"/>
                <w:lang w:val="en-GB"/>
                <w14:ligatures w14:val="none"/>
              </w:rPr>
              <w:t xml:space="preserve"> ant </w:t>
            </w:r>
            <w:proofErr w:type="spellStart"/>
            <w:r w:rsidRPr="00CE0418">
              <w:rPr>
                <w:rFonts w:ascii="Times New Roman" w:hAnsi="Times New Roman"/>
                <w:kern w:val="0"/>
                <w:sz w:val="22"/>
                <w:lang w:val="en-GB"/>
                <w14:ligatures w14:val="none"/>
              </w:rPr>
              <w:t>flakono</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viršūnės</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ir</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iki</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galo</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pastumkite</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kad</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jis</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įsistatytų</w:t>
            </w:r>
            <w:proofErr w:type="spellEnd"/>
            <w:r w:rsidRPr="00CE0418">
              <w:rPr>
                <w:rFonts w:ascii="Times New Roman" w:hAnsi="Times New Roman"/>
                <w:kern w:val="0"/>
                <w:sz w:val="22"/>
                <w:lang w:val="en-GB"/>
                <w14:ligatures w14:val="none"/>
              </w:rPr>
              <w:t xml:space="preserve"> į </w:t>
            </w:r>
            <w:proofErr w:type="spellStart"/>
            <w:r w:rsidRPr="00CE0418">
              <w:rPr>
                <w:rFonts w:ascii="Times New Roman" w:hAnsi="Times New Roman"/>
                <w:kern w:val="0"/>
                <w:sz w:val="22"/>
                <w:lang w:val="en-GB"/>
                <w14:ligatures w14:val="none"/>
              </w:rPr>
              <w:t>savo</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vietą</w:t>
            </w:r>
            <w:proofErr w:type="spellEnd"/>
            <w:r w:rsidRPr="00CE0418">
              <w:rPr>
                <w:rFonts w:ascii="Times New Roman" w:hAnsi="Times New Roman"/>
                <w:kern w:val="0"/>
                <w:sz w:val="22"/>
                <w:lang w:val="en-GB"/>
                <w14:ligatures w14:val="none"/>
              </w:rPr>
              <w:t xml:space="preserve"> (tai </w:t>
            </w:r>
            <w:proofErr w:type="spellStart"/>
            <w:r w:rsidRPr="00CE0418">
              <w:rPr>
                <w:rFonts w:ascii="Times New Roman" w:hAnsi="Times New Roman"/>
                <w:kern w:val="0"/>
                <w:sz w:val="22"/>
                <w:lang w:val="en-GB"/>
                <w14:ligatures w14:val="none"/>
              </w:rPr>
              <w:t>įvykus</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išgirsite</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klaktelėjimą</w:t>
            </w:r>
            <w:proofErr w:type="spellEnd"/>
            <w:r w:rsidRPr="00CE0418">
              <w:rPr>
                <w:rFonts w:ascii="Times New Roman" w:hAnsi="Times New Roman"/>
                <w:color w:val="000000"/>
                <w:kern w:val="0"/>
                <w:sz w:val="22"/>
                <w:lang w:val="en-GB"/>
                <w14:ligatures w14:val="none"/>
              </w:rPr>
              <w:t>).</w:t>
            </w:r>
          </w:p>
          <w:p w14:paraId="1A6E4D83" w14:textId="77777777" w:rsidR="00003AA8" w:rsidRPr="00CE0418" w:rsidRDefault="00003AA8" w:rsidP="00003AA8">
            <w:pPr>
              <w:numPr>
                <w:ilvl w:val="0"/>
                <w:numId w:val="38"/>
              </w:numPr>
              <w:autoSpaceDE w:val="0"/>
              <w:autoSpaceDN w:val="0"/>
              <w:adjustRightInd w:val="0"/>
              <w:spacing w:after="0" w:line="240" w:lineRule="auto"/>
              <w:ind w:left="426" w:hanging="426"/>
              <w:rPr>
                <w:rFonts w:ascii="Times New Roman" w:hAnsi="Times New Roman"/>
                <w:color w:val="000000"/>
                <w:kern w:val="0"/>
                <w:sz w:val="22"/>
                <w:lang w:val="en-GB"/>
                <w14:ligatures w14:val="none"/>
              </w:rPr>
            </w:pPr>
            <w:proofErr w:type="spellStart"/>
            <w:r w:rsidRPr="00CE0418">
              <w:rPr>
                <w:rFonts w:ascii="Times New Roman" w:hAnsi="Times New Roman"/>
                <w:color w:val="000000"/>
                <w:kern w:val="0"/>
                <w:sz w:val="22"/>
                <w:lang w:val="en-GB"/>
                <w14:ligatures w14:val="none"/>
              </w:rPr>
              <w:t>Vertikaliu</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judesiu</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nuo</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flakono</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adapterio</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nuimkite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pakuotę</w:t>
            </w:r>
            <w:proofErr w:type="spellEnd"/>
            <w:r w:rsidRPr="00CE0418">
              <w:rPr>
                <w:rFonts w:ascii="Times New Roman" w:hAnsi="Times New Roman"/>
                <w:color w:val="000000"/>
                <w:kern w:val="0"/>
                <w:sz w:val="22"/>
                <w:lang w:val="en-GB"/>
                <w14:ligatures w14:val="none"/>
              </w:rPr>
              <w:t>.</w:t>
            </w:r>
          </w:p>
        </w:tc>
        <w:tc>
          <w:tcPr>
            <w:tcW w:w="3311" w:type="dxa"/>
          </w:tcPr>
          <w:p w14:paraId="14A04B72" w14:textId="77777777" w:rsidR="00003AA8" w:rsidRPr="00CE0418" w:rsidRDefault="00003AA8" w:rsidP="00003AA8">
            <w:pPr>
              <w:tabs>
                <w:tab w:val="left" w:pos="567"/>
              </w:tabs>
              <w:spacing w:before="120" w:after="0" w:line="240" w:lineRule="auto"/>
              <w:jc w:val="both"/>
              <w:rPr>
                <w:rFonts w:ascii="Times New Roman" w:hAnsi="Times New Roman"/>
                <w:kern w:val="0"/>
                <w:sz w:val="22"/>
                <w:lang w:val="en-GB"/>
                <w14:ligatures w14:val="none"/>
              </w:rPr>
            </w:pPr>
            <w:r w:rsidRPr="00CE0418">
              <w:rPr>
                <w:rFonts w:ascii="Times New Roman" w:hAnsi="Times New Roman"/>
                <w:noProof/>
                <w:kern w:val="0"/>
                <w:sz w:val="22"/>
                <w:lang w:val="lt-LT"/>
                <w14:ligatures w14:val="none"/>
              </w:rPr>
              <w:drawing>
                <wp:inline distT="0" distB="0" distL="0" distR="0" wp14:anchorId="3A64A339" wp14:editId="41D68645">
                  <wp:extent cx="1895475" cy="1428750"/>
                  <wp:effectExtent l="0" t="0" r="9525" b="0"/>
                  <wp:docPr id="19"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95475" cy="1428750"/>
                          </a:xfrm>
                          <a:prstGeom prst="rect">
                            <a:avLst/>
                          </a:prstGeom>
                          <a:noFill/>
                          <a:ln>
                            <a:noFill/>
                          </a:ln>
                        </pic:spPr>
                      </pic:pic>
                    </a:graphicData>
                  </a:graphic>
                </wp:inline>
              </w:drawing>
            </w:r>
            <w:r w:rsidRPr="00CE0418">
              <w:rPr>
                <w:rFonts w:ascii="Times New Roman" w:hAnsi="Times New Roman"/>
                <w:noProof/>
                <w:kern w:val="0"/>
                <w:sz w:val="22"/>
                <w:lang w:val="lt-LT"/>
                <w14:ligatures w14:val="none"/>
              </w:rPr>
              <w:drawing>
                <wp:inline distT="0" distB="0" distL="0" distR="0" wp14:anchorId="5DE9D743" wp14:editId="6EF40924">
                  <wp:extent cx="1962150" cy="1447800"/>
                  <wp:effectExtent l="0" t="0" r="0" b="0"/>
                  <wp:docPr id="20"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2150" cy="1447800"/>
                          </a:xfrm>
                          <a:prstGeom prst="rect">
                            <a:avLst/>
                          </a:prstGeom>
                          <a:noFill/>
                          <a:ln>
                            <a:noFill/>
                          </a:ln>
                        </pic:spPr>
                      </pic:pic>
                    </a:graphicData>
                  </a:graphic>
                </wp:inline>
              </w:drawing>
            </w:r>
          </w:p>
        </w:tc>
      </w:tr>
      <w:tr w:rsidR="00003AA8" w:rsidRPr="00003AA8" w14:paraId="713F6FA9" w14:textId="77777777" w:rsidTr="00FD3BAE">
        <w:trPr>
          <w:tblHeader/>
        </w:trPr>
        <w:tc>
          <w:tcPr>
            <w:tcW w:w="6164" w:type="dxa"/>
          </w:tcPr>
          <w:p w14:paraId="6162EB0C" w14:textId="77777777" w:rsidR="00003AA8" w:rsidRPr="00CE0418" w:rsidRDefault="00003AA8" w:rsidP="00003AA8">
            <w:pPr>
              <w:tabs>
                <w:tab w:val="left" w:pos="567"/>
              </w:tabs>
              <w:spacing w:before="120" w:after="0" w:line="240" w:lineRule="auto"/>
              <w:rPr>
                <w:rFonts w:ascii="Times New Roman" w:hAnsi="Times New Roman"/>
                <w:kern w:val="0"/>
                <w:sz w:val="22"/>
                <w:lang w:val="en-GB"/>
                <w14:ligatures w14:val="none"/>
              </w:rPr>
            </w:pPr>
          </w:p>
        </w:tc>
        <w:tc>
          <w:tcPr>
            <w:tcW w:w="3311" w:type="dxa"/>
          </w:tcPr>
          <w:p w14:paraId="2AE012D6" w14:textId="77777777" w:rsidR="00003AA8" w:rsidRPr="00CE0418" w:rsidRDefault="00003AA8" w:rsidP="00003AA8">
            <w:pPr>
              <w:tabs>
                <w:tab w:val="left" w:pos="567"/>
              </w:tabs>
              <w:spacing w:before="120" w:after="0" w:line="240" w:lineRule="auto"/>
              <w:jc w:val="both"/>
              <w:rPr>
                <w:rFonts w:ascii="Times New Roman" w:hAnsi="Times New Roman"/>
                <w:kern w:val="0"/>
                <w:sz w:val="22"/>
                <w:lang w:val="en-GB"/>
                <w14:ligatures w14:val="none"/>
              </w:rPr>
            </w:pPr>
            <w:r w:rsidRPr="00CE0418">
              <w:rPr>
                <w:rFonts w:ascii="Times New Roman" w:hAnsi="Times New Roman"/>
                <w:noProof/>
                <w:kern w:val="0"/>
                <w:sz w:val="22"/>
                <w:lang w:val="lt-LT"/>
                <w14:ligatures w14:val="none"/>
              </w:rPr>
              <w:drawing>
                <wp:inline distT="0" distB="0" distL="0" distR="0" wp14:anchorId="230FA82F" wp14:editId="2AB3E187">
                  <wp:extent cx="1962150" cy="1447800"/>
                  <wp:effectExtent l="0" t="0" r="0" b="0"/>
                  <wp:docPr id="21"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62150" cy="1447800"/>
                          </a:xfrm>
                          <a:prstGeom prst="rect">
                            <a:avLst/>
                          </a:prstGeom>
                          <a:noFill/>
                          <a:ln>
                            <a:noFill/>
                          </a:ln>
                        </pic:spPr>
                      </pic:pic>
                    </a:graphicData>
                  </a:graphic>
                </wp:inline>
              </w:drawing>
            </w:r>
          </w:p>
        </w:tc>
      </w:tr>
      <w:tr w:rsidR="00003AA8" w:rsidRPr="00003AA8" w14:paraId="28312A81" w14:textId="77777777" w:rsidTr="00FD3BAE">
        <w:trPr>
          <w:tblHeader/>
        </w:trPr>
        <w:tc>
          <w:tcPr>
            <w:tcW w:w="6164" w:type="dxa"/>
          </w:tcPr>
          <w:p w14:paraId="29AB9105" w14:textId="77777777" w:rsidR="00003AA8" w:rsidRPr="00CE0418" w:rsidRDefault="00003AA8" w:rsidP="00003AA8">
            <w:pPr>
              <w:spacing w:before="120" w:after="0" w:line="240" w:lineRule="auto"/>
              <w:ind w:firstLine="426"/>
              <w:rPr>
                <w:rFonts w:ascii="Times New Roman" w:hAnsi="Times New Roman"/>
                <w:b/>
                <w:kern w:val="0"/>
                <w:sz w:val="22"/>
                <w:lang w:val="en-GB"/>
                <w14:ligatures w14:val="none"/>
              </w:rPr>
            </w:pPr>
            <w:r w:rsidRPr="00CE0418">
              <w:rPr>
                <w:rFonts w:ascii="Times New Roman" w:hAnsi="Times New Roman"/>
                <w:b/>
                <w:kern w:val="0"/>
                <w:sz w:val="22"/>
                <w:lang w:val="en-GB"/>
                <w14:ligatures w14:val="none"/>
              </w:rPr>
              <w:t>3 </w:t>
            </w:r>
            <w:proofErr w:type="spellStart"/>
            <w:r w:rsidRPr="00CE0418">
              <w:rPr>
                <w:rFonts w:ascii="Times New Roman" w:hAnsi="Times New Roman"/>
                <w:b/>
                <w:kern w:val="0"/>
                <w:sz w:val="22"/>
                <w:lang w:val="en-GB"/>
                <w14:ligatures w14:val="none"/>
              </w:rPr>
              <w:t>etapas</w:t>
            </w:r>
            <w:proofErr w:type="spellEnd"/>
          </w:p>
          <w:p w14:paraId="35E73293" w14:textId="77777777" w:rsidR="00003AA8" w:rsidRPr="00CE0418" w:rsidRDefault="00003AA8" w:rsidP="00003AA8">
            <w:pPr>
              <w:numPr>
                <w:ilvl w:val="0"/>
                <w:numId w:val="38"/>
              </w:numPr>
              <w:autoSpaceDE w:val="0"/>
              <w:autoSpaceDN w:val="0"/>
              <w:adjustRightInd w:val="0"/>
              <w:spacing w:after="0" w:line="240" w:lineRule="auto"/>
              <w:ind w:left="426" w:hanging="426"/>
              <w:rPr>
                <w:rFonts w:ascii="Times New Roman" w:hAnsi="Times New Roman"/>
                <w:color w:val="000000"/>
                <w:kern w:val="0"/>
                <w:sz w:val="22"/>
                <w:lang w:val="en-GB"/>
                <w14:ligatures w14:val="none"/>
              </w:rPr>
            </w:pPr>
            <w:r w:rsidRPr="00CE0418">
              <w:rPr>
                <w:rFonts w:ascii="Times New Roman" w:hAnsi="Times New Roman"/>
                <w:color w:val="000000"/>
                <w:kern w:val="0"/>
                <w:sz w:val="22"/>
                <w:lang w:val="en-GB"/>
                <w14:ligatures w14:val="none"/>
              </w:rPr>
              <w:t xml:space="preserve">Nuo </w:t>
            </w:r>
            <w:proofErr w:type="spellStart"/>
            <w:r w:rsidRPr="00CE0418">
              <w:rPr>
                <w:rFonts w:ascii="Times New Roman" w:hAnsi="Times New Roman"/>
                <w:color w:val="000000"/>
                <w:kern w:val="0"/>
                <w:sz w:val="22"/>
                <w:lang w:val="en-GB"/>
                <w14:ligatures w14:val="none"/>
              </w:rPr>
              <w:t>tirpikliu</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užpildyto</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švirkšto</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numaukite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dangtelį</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ir</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švirkštą</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užsukite</w:t>
            </w:r>
            <w:proofErr w:type="spellEnd"/>
            <w:r w:rsidRPr="00CE0418">
              <w:rPr>
                <w:rFonts w:ascii="Times New Roman" w:hAnsi="Times New Roman"/>
                <w:color w:val="000000"/>
                <w:kern w:val="0"/>
                <w:sz w:val="22"/>
                <w:lang w:val="en-GB"/>
                <w14:ligatures w14:val="none"/>
              </w:rPr>
              <w:t xml:space="preserve"> ant </w:t>
            </w:r>
            <w:proofErr w:type="spellStart"/>
            <w:r w:rsidRPr="00CE0418">
              <w:rPr>
                <w:rFonts w:ascii="Times New Roman" w:hAnsi="Times New Roman"/>
                <w:color w:val="000000"/>
                <w:kern w:val="0"/>
                <w:sz w:val="22"/>
                <w:lang w:val="en-GB"/>
                <w14:ligatures w14:val="none"/>
              </w:rPr>
              <w:t>flakono</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adapterio</w:t>
            </w:r>
            <w:proofErr w:type="spellEnd"/>
            <w:r w:rsidRPr="00CE0418">
              <w:rPr>
                <w:rFonts w:ascii="Times New Roman" w:hAnsi="Times New Roman"/>
                <w:color w:val="000000"/>
                <w:kern w:val="0"/>
                <w:sz w:val="22"/>
                <w:lang w:val="en-GB"/>
                <w14:ligatures w14:val="none"/>
              </w:rPr>
              <w:t>.</w:t>
            </w:r>
          </w:p>
          <w:p w14:paraId="018C0F5E" w14:textId="77777777" w:rsidR="00003AA8" w:rsidRPr="00CE0418" w:rsidRDefault="00003AA8" w:rsidP="00003AA8">
            <w:pPr>
              <w:numPr>
                <w:ilvl w:val="0"/>
                <w:numId w:val="38"/>
              </w:numPr>
              <w:autoSpaceDE w:val="0"/>
              <w:autoSpaceDN w:val="0"/>
              <w:adjustRightInd w:val="0"/>
              <w:spacing w:after="0" w:line="240" w:lineRule="auto"/>
              <w:ind w:left="426" w:hanging="426"/>
              <w:rPr>
                <w:rFonts w:ascii="Times New Roman" w:hAnsi="Times New Roman"/>
                <w:color w:val="000000"/>
                <w:kern w:val="0"/>
                <w:sz w:val="22"/>
                <w:lang w:val="en-GB"/>
                <w14:ligatures w14:val="none"/>
              </w:rPr>
            </w:pPr>
            <w:proofErr w:type="spellStart"/>
            <w:r w:rsidRPr="00CE0418">
              <w:rPr>
                <w:rFonts w:ascii="Times New Roman" w:hAnsi="Times New Roman"/>
                <w:color w:val="000000"/>
                <w:kern w:val="0"/>
                <w:sz w:val="22"/>
                <w:lang w:val="en-GB"/>
                <w14:ligatures w14:val="none"/>
              </w:rPr>
              <w:t>Stūmoklį</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lėtai</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spauskite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iki</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galo</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kad</w:t>
            </w:r>
            <w:proofErr w:type="spellEnd"/>
            <w:r w:rsidRPr="00CE0418">
              <w:rPr>
                <w:rFonts w:ascii="Times New Roman" w:hAnsi="Times New Roman"/>
                <w:color w:val="000000"/>
                <w:kern w:val="0"/>
                <w:sz w:val="22"/>
                <w:lang w:val="en-GB"/>
                <w14:ligatures w14:val="none"/>
              </w:rPr>
              <w:t xml:space="preserve"> į </w:t>
            </w:r>
            <w:proofErr w:type="spellStart"/>
            <w:r w:rsidRPr="00CE0418">
              <w:rPr>
                <w:rFonts w:ascii="Times New Roman" w:hAnsi="Times New Roman"/>
                <w:color w:val="000000"/>
                <w:kern w:val="0"/>
                <w:sz w:val="22"/>
                <w:lang w:val="en-GB"/>
                <w14:ligatures w14:val="none"/>
              </w:rPr>
              <w:t>flakoną</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patektų</w:t>
            </w:r>
            <w:proofErr w:type="spellEnd"/>
            <w:r w:rsidRPr="00CE0418">
              <w:rPr>
                <w:rFonts w:ascii="Times New Roman" w:hAnsi="Times New Roman"/>
                <w:color w:val="000000"/>
                <w:kern w:val="0"/>
                <w:sz w:val="22"/>
                <w:lang w:val="en-GB"/>
                <w14:ligatures w14:val="none"/>
              </w:rPr>
              <w:t xml:space="preserve"> visas </w:t>
            </w:r>
            <w:proofErr w:type="spellStart"/>
            <w:r w:rsidRPr="00CE0418">
              <w:rPr>
                <w:rFonts w:ascii="Times New Roman" w:hAnsi="Times New Roman"/>
                <w:color w:val="000000"/>
                <w:kern w:val="0"/>
                <w:sz w:val="22"/>
                <w:lang w:val="en-GB"/>
                <w14:ligatures w14:val="none"/>
              </w:rPr>
              <w:t>tirpiklio</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kiekis</w:t>
            </w:r>
            <w:proofErr w:type="spellEnd"/>
            <w:r w:rsidRPr="00CE0418">
              <w:rPr>
                <w:rFonts w:ascii="Times New Roman" w:hAnsi="Times New Roman"/>
                <w:color w:val="000000"/>
                <w:kern w:val="0"/>
                <w:sz w:val="22"/>
                <w:lang w:val="en-GB"/>
                <w14:ligatures w14:val="none"/>
              </w:rPr>
              <w:t>.</w:t>
            </w:r>
          </w:p>
          <w:p w14:paraId="75363414" w14:textId="77777777" w:rsidR="00003AA8" w:rsidRPr="00CE0418" w:rsidRDefault="00003AA8" w:rsidP="00003AA8">
            <w:pPr>
              <w:tabs>
                <w:tab w:val="left" w:pos="567"/>
              </w:tabs>
              <w:spacing w:before="120" w:after="0" w:line="240" w:lineRule="auto"/>
              <w:rPr>
                <w:rFonts w:ascii="Times New Roman" w:hAnsi="Times New Roman"/>
                <w:kern w:val="0"/>
                <w:sz w:val="22"/>
                <w:lang w:val="en-GB"/>
                <w14:ligatures w14:val="none"/>
              </w:rPr>
            </w:pPr>
          </w:p>
        </w:tc>
        <w:tc>
          <w:tcPr>
            <w:tcW w:w="3311" w:type="dxa"/>
          </w:tcPr>
          <w:p w14:paraId="3B78E68B" w14:textId="77777777" w:rsidR="00003AA8" w:rsidRPr="00CE0418" w:rsidRDefault="00003AA8" w:rsidP="00003AA8">
            <w:pPr>
              <w:tabs>
                <w:tab w:val="left" w:pos="567"/>
              </w:tabs>
              <w:spacing w:before="120" w:after="0" w:line="240" w:lineRule="auto"/>
              <w:jc w:val="both"/>
              <w:rPr>
                <w:rFonts w:ascii="Times New Roman" w:hAnsi="Times New Roman"/>
                <w:kern w:val="0"/>
                <w:sz w:val="22"/>
                <w:lang w:val="en-GB"/>
                <w14:ligatures w14:val="none"/>
              </w:rPr>
            </w:pPr>
            <w:r w:rsidRPr="00CE0418">
              <w:rPr>
                <w:rFonts w:ascii="Times New Roman" w:hAnsi="Times New Roman"/>
                <w:noProof/>
                <w:kern w:val="0"/>
                <w:sz w:val="22"/>
                <w:lang w:val="lt-LT"/>
                <w14:ligatures w14:val="none"/>
              </w:rPr>
              <w:drawing>
                <wp:inline distT="0" distB="0" distL="0" distR="0" wp14:anchorId="51DFB256" wp14:editId="0DC97339">
                  <wp:extent cx="1952625" cy="1466850"/>
                  <wp:effectExtent l="0" t="0" r="9525" b="0"/>
                  <wp:docPr id="22"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52625" cy="1466850"/>
                          </a:xfrm>
                          <a:prstGeom prst="rect">
                            <a:avLst/>
                          </a:prstGeom>
                          <a:noFill/>
                          <a:ln>
                            <a:noFill/>
                          </a:ln>
                        </pic:spPr>
                      </pic:pic>
                    </a:graphicData>
                  </a:graphic>
                </wp:inline>
              </w:drawing>
            </w:r>
          </w:p>
        </w:tc>
      </w:tr>
      <w:tr w:rsidR="00003AA8" w:rsidRPr="00003AA8" w14:paraId="48360906" w14:textId="77777777" w:rsidTr="00FD3BAE">
        <w:trPr>
          <w:tblHeader/>
        </w:trPr>
        <w:tc>
          <w:tcPr>
            <w:tcW w:w="6164" w:type="dxa"/>
          </w:tcPr>
          <w:p w14:paraId="01385FB3" w14:textId="77777777" w:rsidR="00003AA8" w:rsidRPr="00CE0418" w:rsidRDefault="00003AA8" w:rsidP="00003AA8">
            <w:pPr>
              <w:tabs>
                <w:tab w:val="left" w:pos="567"/>
              </w:tabs>
              <w:spacing w:before="120" w:after="0" w:line="240" w:lineRule="auto"/>
              <w:rPr>
                <w:rFonts w:ascii="Times New Roman" w:hAnsi="Times New Roman"/>
                <w:kern w:val="0"/>
                <w:sz w:val="22"/>
                <w:lang w:val="en-GB"/>
                <w14:ligatures w14:val="none"/>
              </w:rPr>
            </w:pPr>
          </w:p>
        </w:tc>
        <w:tc>
          <w:tcPr>
            <w:tcW w:w="3311" w:type="dxa"/>
          </w:tcPr>
          <w:p w14:paraId="6ABBF86B" w14:textId="77777777" w:rsidR="00003AA8" w:rsidRPr="00CE0418" w:rsidRDefault="00003AA8" w:rsidP="00003AA8">
            <w:pPr>
              <w:tabs>
                <w:tab w:val="left" w:pos="567"/>
              </w:tabs>
              <w:spacing w:before="120" w:after="0" w:line="240" w:lineRule="auto"/>
              <w:jc w:val="both"/>
              <w:rPr>
                <w:rFonts w:ascii="Times New Roman" w:hAnsi="Times New Roman"/>
                <w:kern w:val="0"/>
                <w:sz w:val="22"/>
                <w:lang w:val="en-GB"/>
                <w14:ligatures w14:val="none"/>
              </w:rPr>
            </w:pPr>
            <w:r w:rsidRPr="00CE0418">
              <w:rPr>
                <w:rFonts w:ascii="Times New Roman" w:hAnsi="Times New Roman"/>
                <w:noProof/>
                <w:kern w:val="0"/>
                <w:sz w:val="22"/>
                <w:lang w:val="lt-LT"/>
                <w14:ligatures w14:val="none"/>
              </w:rPr>
              <w:drawing>
                <wp:inline distT="0" distB="0" distL="0" distR="0" wp14:anchorId="04560D5B" wp14:editId="744AFFA6">
                  <wp:extent cx="1952625" cy="1466850"/>
                  <wp:effectExtent l="0" t="0" r="9525" b="0"/>
                  <wp:docPr id="23"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52625" cy="1466850"/>
                          </a:xfrm>
                          <a:prstGeom prst="rect">
                            <a:avLst/>
                          </a:prstGeom>
                          <a:noFill/>
                          <a:ln>
                            <a:noFill/>
                          </a:ln>
                        </pic:spPr>
                      </pic:pic>
                    </a:graphicData>
                  </a:graphic>
                </wp:inline>
              </w:drawing>
            </w:r>
          </w:p>
        </w:tc>
      </w:tr>
      <w:tr w:rsidR="00003AA8" w:rsidRPr="00003AA8" w14:paraId="6E1E0E1D" w14:textId="77777777" w:rsidTr="00FD3BAE">
        <w:trPr>
          <w:tblHeader/>
        </w:trPr>
        <w:tc>
          <w:tcPr>
            <w:tcW w:w="6164" w:type="dxa"/>
          </w:tcPr>
          <w:p w14:paraId="5C04FC8D" w14:textId="77777777" w:rsidR="00003AA8" w:rsidRPr="00CE0418" w:rsidRDefault="00003AA8" w:rsidP="00003AA8">
            <w:pPr>
              <w:spacing w:before="120" w:after="0" w:line="240" w:lineRule="auto"/>
              <w:ind w:firstLine="426"/>
              <w:rPr>
                <w:rFonts w:ascii="Times New Roman" w:hAnsi="Times New Roman"/>
                <w:b/>
                <w:kern w:val="0"/>
                <w:sz w:val="22"/>
                <w:lang w:val="en-GB"/>
                <w14:ligatures w14:val="none"/>
              </w:rPr>
            </w:pPr>
            <w:r w:rsidRPr="00CE0418">
              <w:rPr>
                <w:rFonts w:ascii="Times New Roman" w:hAnsi="Times New Roman"/>
                <w:b/>
                <w:kern w:val="0"/>
                <w:sz w:val="22"/>
                <w:lang w:val="en-GB"/>
                <w14:ligatures w14:val="none"/>
              </w:rPr>
              <w:t>4 </w:t>
            </w:r>
            <w:proofErr w:type="spellStart"/>
            <w:r w:rsidRPr="00CE0418">
              <w:rPr>
                <w:rFonts w:ascii="Times New Roman" w:hAnsi="Times New Roman"/>
                <w:b/>
                <w:kern w:val="0"/>
                <w:sz w:val="22"/>
                <w:lang w:val="en-GB"/>
                <w14:ligatures w14:val="none"/>
              </w:rPr>
              <w:t>etapas</w:t>
            </w:r>
            <w:proofErr w:type="spellEnd"/>
          </w:p>
          <w:p w14:paraId="4659911A" w14:textId="77777777" w:rsidR="00003AA8" w:rsidRPr="00CE0418" w:rsidRDefault="00003AA8" w:rsidP="00003AA8">
            <w:pPr>
              <w:spacing w:before="120" w:after="0" w:line="240" w:lineRule="auto"/>
              <w:ind w:left="426"/>
              <w:rPr>
                <w:rFonts w:ascii="Times New Roman" w:hAnsi="Times New Roman"/>
                <w:b/>
                <w:kern w:val="0"/>
                <w:sz w:val="22"/>
                <w:u w:val="single"/>
                <w:lang w:val="en-GB"/>
                <w14:ligatures w14:val="none"/>
              </w:rPr>
            </w:pPr>
            <w:r w:rsidRPr="00CE0418">
              <w:rPr>
                <w:rFonts w:ascii="Times New Roman" w:hAnsi="Times New Roman"/>
                <w:kern w:val="0"/>
                <w:sz w:val="22"/>
                <w:lang w:val="en-GB"/>
                <w14:ligatures w14:val="none"/>
              </w:rPr>
              <w:t xml:space="preserve">DĖMESIO! </w:t>
            </w:r>
            <w:proofErr w:type="spellStart"/>
            <w:r w:rsidRPr="00CE0418">
              <w:rPr>
                <w:rFonts w:ascii="Times New Roman" w:hAnsi="Times New Roman"/>
                <w:b/>
                <w:kern w:val="0"/>
                <w:sz w:val="22"/>
                <w:lang w:val="en-GB"/>
                <w14:ligatures w14:val="none"/>
              </w:rPr>
              <w:t>Labai</w:t>
            </w:r>
            <w:proofErr w:type="spellEnd"/>
            <w:r w:rsidRPr="00CE0418">
              <w:rPr>
                <w:rFonts w:ascii="Times New Roman" w:hAnsi="Times New Roman"/>
                <w:b/>
                <w:kern w:val="0"/>
                <w:sz w:val="22"/>
                <w:lang w:val="en-GB"/>
                <w14:ligatures w14:val="none"/>
              </w:rPr>
              <w:t xml:space="preserve"> </w:t>
            </w:r>
            <w:proofErr w:type="spellStart"/>
            <w:r w:rsidRPr="00CE0418">
              <w:rPr>
                <w:rFonts w:ascii="Times New Roman" w:hAnsi="Times New Roman"/>
                <w:b/>
                <w:kern w:val="0"/>
                <w:sz w:val="22"/>
                <w:lang w:val="en-GB"/>
                <w14:ligatures w14:val="none"/>
              </w:rPr>
              <w:t>svarbu</w:t>
            </w:r>
            <w:proofErr w:type="spellEnd"/>
            <w:r w:rsidRPr="00CE0418">
              <w:rPr>
                <w:rFonts w:ascii="Times New Roman" w:hAnsi="Times New Roman"/>
                <w:b/>
                <w:kern w:val="0"/>
                <w:sz w:val="22"/>
                <w:lang w:val="en-GB"/>
                <w14:ligatures w14:val="none"/>
              </w:rPr>
              <w:t xml:space="preserve"> </w:t>
            </w:r>
            <w:proofErr w:type="spellStart"/>
            <w:r w:rsidRPr="00CE0418">
              <w:rPr>
                <w:rFonts w:ascii="Times New Roman" w:hAnsi="Times New Roman"/>
                <w:b/>
                <w:kern w:val="0"/>
                <w:sz w:val="22"/>
                <w:lang w:val="en-GB"/>
                <w14:ligatures w14:val="none"/>
              </w:rPr>
              <w:t>nejudinti</w:t>
            </w:r>
            <w:proofErr w:type="spellEnd"/>
            <w:r w:rsidRPr="00CE0418">
              <w:rPr>
                <w:rFonts w:ascii="Times New Roman" w:hAnsi="Times New Roman"/>
                <w:b/>
                <w:kern w:val="0"/>
                <w:sz w:val="22"/>
                <w:lang w:val="en-GB"/>
                <w14:ligatures w14:val="none"/>
              </w:rPr>
              <w:t xml:space="preserve"> </w:t>
            </w:r>
            <w:proofErr w:type="spellStart"/>
            <w:r w:rsidRPr="00CE0418">
              <w:rPr>
                <w:rFonts w:ascii="Times New Roman" w:hAnsi="Times New Roman"/>
                <w:b/>
                <w:kern w:val="0"/>
                <w:sz w:val="22"/>
                <w:lang w:val="en-GB"/>
                <w14:ligatures w14:val="none"/>
              </w:rPr>
              <w:t>flakono</w:t>
            </w:r>
            <w:proofErr w:type="spellEnd"/>
            <w:r w:rsidRPr="00CE0418">
              <w:rPr>
                <w:rFonts w:ascii="Times New Roman" w:hAnsi="Times New Roman"/>
                <w:b/>
                <w:kern w:val="0"/>
                <w:sz w:val="22"/>
                <w:lang w:val="en-GB"/>
                <w14:ligatures w14:val="none"/>
              </w:rPr>
              <w:t xml:space="preserve"> 5 minutes</w:t>
            </w:r>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kad</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būtų</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užtikrinta</w:t>
            </w:r>
            <w:proofErr w:type="spellEnd"/>
            <w:r w:rsidRPr="00CE0418">
              <w:rPr>
                <w:rFonts w:ascii="Times New Roman" w:hAnsi="Times New Roman"/>
                <w:kern w:val="0"/>
                <w:sz w:val="22"/>
                <w:lang w:val="en-GB"/>
                <w14:ligatures w14:val="none"/>
              </w:rPr>
              <w:t xml:space="preserve">, jog </w:t>
            </w:r>
            <w:proofErr w:type="spellStart"/>
            <w:r w:rsidRPr="00CE0418">
              <w:rPr>
                <w:rFonts w:ascii="Times New Roman" w:hAnsi="Times New Roman"/>
                <w:kern w:val="0"/>
                <w:sz w:val="22"/>
                <w:u w:val="single"/>
                <w:lang w:val="en-GB"/>
                <w14:ligatures w14:val="none"/>
              </w:rPr>
              <w:t>tirpiklis</w:t>
            </w:r>
            <w:proofErr w:type="spellEnd"/>
            <w:r w:rsidRPr="00CE0418">
              <w:rPr>
                <w:rFonts w:ascii="Times New Roman" w:hAnsi="Times New Roman"/>
                <w:kern w:val="0"/>
                <w:sz w:val="22"/>
                <w:u w:val="single"/>
                <w:lang w:val="en-GB"/>
                <w14:ligatures w14:val="none"/>
              </w:rPr>
              <w:t xml:space="preserve"> </w:t>
            </w:r>
            <w:proofErr w:type="spellStart"/>
            <w:r w:rsidRPr="00CE0418">
              <w:rPr>
                <w:rFonts w:ascii="Times New Roman" w:hAnsi="Times New Roman"/>
                <w:kern w:val="0"/>
                <w:sz w:val="22"/>
                <w:u w:val="single"/>
                <w:lang w:val="en-GB"/>
                <w14:ligatures w14:val="none"/>
              </w:rPr>
              <w:t>sudrėkino</w:t>
            </w:r>
            <w:proofErr w:type="spellEnd"/>
            <w:r w:rsidRPr="00CE0418">
              <w:rPr>
                <w:rFonts w:ascii="Times New Roman" w:hAnsi="Times New Roman"/>
                <w:kern w:val="0"/>
                <w:sz w:val="22"/>
                <w:u w:val="single"/>
                <w:lang w:val="en-GB"/>
                <w14:ligatures w14:val="none"/>
              </w:rPr>
              <w:t xml:space="preserve"> </w:t>
            </w:r>
            <w:proofErr w:type="spellStart"/>
            <w:r w:rsidRPr="00CE0418">
              <w:rPr>
                <w:rFonts w:ascii="Times New Roman" w:hAnsi="Times New Roman"/>
                <w:kern w:val="0"/>
                <w:sz w:val="22"/>
                <w:u w:val="single"/>
                <w:lang w:val="en-GB"/>
                <w14:ligatures w14:val="none"/>
              </w:rPr>
              <w:t>visus</w:t>
            </w:r>
            <w:proofErr w:type="spellEnd"/>
            <w:r w:rsidRPr="00CE0418">
              <w:rPr>
                <w:rFonts w:ascii="Times New Roman" w:hAnsi="Times New Roman"/>
                <w:kern w:val="0"/>
                <w:sz w:val="22"/>
                <w:u w:val="single"/>
                <w:lang w:val="en-GB"/>
                <w14:ligatures w14:val="none"/>
              </w:rPr>
              <w:t xml:space="preserve"> </w:t>
            </w:r>
            <w:proofErr w:type="spellStart"/>
            <w:r w:rsidRPr="00CE0418">
              <w:rPr>
                <w:rFonts w:ascii="Times New Roman" w:hAnsi="Times New Roman"/>
                <w:kern w:val="0"/>
                <w:sz w:val="22"/>
                <w:u w:val="single"/>
                <w:lang w:val="en-GB"/>
                <w14:ligatures w14:val="none"/>
              </w:rPr>
              <w:t>miltelius</w:t>
            </w:r>
            <w:proofErr w:type="spellEnd"/>
            <w:r w:rsidRPr="00CE0418">
              <w:rPr>
                <w:rFonts w:ascii="Times New Roman" w:hAnsi="Times New Roman"/>
                <w:kern w:val="0"/>
                <w:sz w:val="22"/>
                <w:u w:val="single"/>
                <w:lang w:val="en-GB"/>
                <w14:ligatures w14:val="none"/>
              </w:rPr>
              <w:t>.</w:t>
            </w:r>
          </w:p>
          <w:p w14:paraId="75207127" w14:textId="77777777" w:rsidR="00003AA8" w:rsidRPr="00CE0418" w:rsidRDefault="00003AA8" w:rsidP="00003AA8">
            <w:pPr>
              <w:spacing w:before="120" w:after="0" w:line="240" w:lineRule="auto"/>
              <w:ind w:left="426"/>
              <w:rPr>
                <w:rFonts w:ascii="Times New Roman" w:hAnsi="Times New Roman"/>
                <w:kern w:val="0"/>
                <w:sz w:val="22"/>
                <w:lang w:val="en-GB"/>
                <w14:ligatures w14:val="none"/>
              </w:rPr>
            </w:pPr>
            <w:proofErr w:type="spellStart"/>
            <w:r w:rsidRPr="00CE0418">
              <w:rPr>
                <w:rFonts w:ascii="Times New Roman" w:hAnsi="Times New Roman"/>
                <w:kern w:val="0"/>
                <w:sz w:val="22"/>
                <w:lang w:val="en-GB"/>
                <w14:ligatures w14:val="none"/>
              </w:rPr>
              <w:t>Pastaba</w:t>
            </w:r>
            <w:proofErr w:type="spellEnd"/>
            <w:r w:rsidRPr="00CE0418">
              <w:rPr>
                <w:rFonts w:ascii="Times New Roman" w:hAnsi="Times New Roman"/>
                <w:kern w:val="0"/>
                <w:sz w:val="22"/>
                <w:lang w:val="en-GB"/>
                <w14:ligatures w14:val="none"/>
              </w:rPr>
              <w:t xml:space="preserve">. Jei </w:t>
            </w:r>
            <w:proofErr w:type="spellStart"/>
            <w:r w:rsidRPr="00CE0418">
              <w:rPr>
                <w:rFonts w:ascii="Times New Roman" w:hAnsi="Times New Roman"/>
                <w:kern w:val="0"/>
                <w:sz w:val="22"/>
                <w:lang w:val="en-GB"/>
                <w14:ligatures w14:val="none"/>
              </w:rPr>
              <w:t>stūmoklis</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šiek</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tiek</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pajuda</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aukštyn</w:t>
            </w:r>
            <w:proofErr w:type="spellEnd"/>
            <w:r w:rsidRPr="00CE0418">
              <w:rPr>
                <w:rFonts w:ascii="Times New Roman" w:hAnsi="Times New Roman"/>
                <w:kern w:val="0"/>
                <w:sz w:val="22"/>
                <w:lang w:val="en-GB"/>
                <w14:ligatures w14:val="none"/>
              </w:rPr>
              <w:t xml:space="preserve">, tai </w:t>
            </w:r>
            <w:proofErr w:type="spellStart"/>
            <w:r w:rsidRPr="00CE0418">
              <w:rPr>
                <w:rFonts w:ascii="Times New Roman" w:hAnsi="Times New Roman"/>
                <w:kern w:val="0"/>
                <w:sz w:val="22"/>
                <w:lang w:val="en-GB"/>
                <w14:ligatures w14:val="none"/>
              </w:rPr>
              <w:t>normalu</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kadangi</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flakone</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gali</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būti</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šiek</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tiek</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padidėjęs</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slėgis</w:t>
            </w:r>
            <w:proofErr w:type="spellEnd"/>
            <w:r w:rsidRPr="00CE0418">
              <w:rPr>
                <w:rFonts w:ascii="Times New Roman" w:hAnsi="Times New Roman"/>
                <w:kern w:val="0"/>
                <w:sz w:val="22"/>
                <w:lang w:val="en-GB"/>
                <w14:ligatures w14:val="none"/>
              </w:rPr>
              <w:t>.</w:t>
            </w:r>
          </w:p>
          <w:p w14:paraId="78A1D5C8" w14:textId="77777777" w:rsidR="00003AA8" w:rsidRPr="00CE0418" w:rsidRDefault="00003AA8" w:rsidP="00003AA8">
            <w:pPr>
              <w:numPr>
                <w:ilvl w:val="0"/>
                <w:numId w:val="38"/>
              </w:numPr>
              <w:autoSpaceDE w:val="0"/>
              <w:autoSpaceDN w:val="0"/>
              <w:adjustRightInd w:val="0"/>
              <w:spacing w:after="0" w:line="240" w:lineRule="auto"/>
              <w:ind w:left="426" w:hanging="426"/>
              <w:rPr>
                <w:rFonts w:ascii="Times New Roman" w:hAnsi="Times New Roman"/>
                <w:color w:val="000000"/>
                <w:kern w:val="0"/>
                <w:sz w:val="22"/>
                <w:lang w:val="en-GB"/>
                <w14:ligatures w14:val="none"/>
              </w:rPr>
            </w:pPr>
            <w:proofErr w:type="spellStart"/>
            <w:r w:rsidRPr="00CE0418">
              <w:rPr>
                <w:rFonts w:ascii="Times New Roman" w:hAnsi="Times New Roman"/>
                <w:color w:val="000000"/>
                <w:kern w:val="0"/>
                <w:sz w:val="22"/>
                <w:lang w:val="en-GB"/>
                <w14:ligatures w14:val="none"/>
              </w:rPr>
              <w:t>Šiame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etape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parenkite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pacientą</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injekcijai</w:t>
            </w:r>
            <w:proofErr w:type="spellEnd"/>
            <w:r w:rsidRPr="00CE0418">
              <w:rPr>
                <w:rFonts w:ascii="Times New Roman" w:hAnsi="Times New Roman"/>
                <w:color w:val="000000"/>
                <w:kern w:val="0"/>
                <w:sz w:val="22"/>
                <w:lang w:val="en-GB"/>
                <w14:ligatures w14:val="none"/>
              </w:rPr>
              <w:t>.</w:t>
            </w:r>
          </w:p>
          <w:p w14:paraId="73935A28" w14:textId="77777777" w:rsidR="00003AA8" w:rsidRPr="00CE0418" w:rsidRDefault="00003AA8" w:rsidP="00003AA8">
            <w:pPr>
              <w:tabs>
                <w:tab w:val="left" w:pos="567"/>
              </w:tabs>
              <w:spacing w:before="120" w:after="0" w:line="240" w:lineRule="auto"/>
              <w:rPr>
                <w:rFonts w:ascii="Times New Roman" w:hAnsi="Times New Roman"/>
                <w:kern w:val="0"/>
                <w:sz w:val="22"/>
                <w:lang w:val="en-GB"/>
                <w14:ligatures w14:val="none"/>
              </w:rPr>
            </w:pPr>
          </w:p>
        </w:tc>
        <w:tc>
          <w:tcPr>
            <w:tcW w:w="3311" w:type="dxa"/>
          </w:tcPr>
          <w:p w14:paraId="76F69E26" w14:textId="6A6B1315" w:rsidR="00003AA8" w:rsidRPr="00CE0418" w:rsidRDefault="00003AA8" w:rsidP="00003AA8">
            <w:pPr>
              <w:tabs>
                <w:tab w:val="left" w:pos="567"/>
              </w:tabs>
              <w:spacing w:before="120" w:after="0" w:line="240" w:lineRule="auto"/>
              <w:jc w:val="center"/>
              <w:rPr>
                <w:rFonts w:ascii="Times New Roman" w:hAnsi="Times New Roman"/>
                <w:kern w:val="0"/>
                <w:sz w:val="22"/>
                <w:lang w:val="en-GB"/>
                <w14:ligatures w14:val="none"/>
              </w:rPr>
            </w:pPr>
            <w:r w:rsidRPr="00003AA8">
              <w:rPr>
                <w:rFonts w:ascii="Times New Roman" w:eastAsia="Calibri" w:hAnsi="Times New Roman" w:cs="Times New Roman"/>
                <w:noProof/>
                <w:kern w:val="0"/>
                <w:sz w:val="22"/>
                <w:szCs w:val="22"/>
                <w:lang w:val="lt-LT" w:eastAsia="lt-LT"/>
                <w14:ligatures w14:val="none"/>
              </w:rPr>
              <w:drawing>
                <wp:inline distT="0" distB="0" distL="0" distR="0" wp14:anchorId="7C3E67DB" wp14:editId="1FE51FC1">
                  <wp:extent cx="1647825" cy="1257300"/>
                  <wp:effectExtent l="0" t="0" r="9525" b="0"/>
                  <wp:docPr id="24" name="Picture 162" descr="A close-up of a de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62" descr="A close-up of a devic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47825" cy="1257300"/>
                          </a:xfrm>
                          <a:prstGeom prst="rect">
                            <a:avLst/>
                          </a:prstGeom>
                          <a:noFill/>
                          <a:ln>
                            <a:noFill/>
                          </a:ln>
                        </pic:spPr>
                      </pic:pic>
                    </a:graphicData>
                  </a:graphic>
                </wp:inline>
              </w:drawing>
            </w:r>
          </w:p>
        </w:tc>
      </w:tr>
      <w:tr w:rsidR="00003AA8" w:rsidRPr="00003AA8" w14:paraId="49A30654" w14:textId="77777777" w:rsidTr="00FD3BAE">
        <w:trPr>
          <w:tblHeader/>
        </w:trPr>
        <w:tc>
          <w:tcPr>
            <w:tcW w:w="6164" w:type="dxa"/>
          </w:tcPr>
          <w:p w14:paraId="1210678C" w14:textId="77777777" w:rsidR="00003AA8" w:rsidRPr="00CE0418" w:rsidRDefault="00003AA8" w:rsidP="00003AA8">
            <w:pPr>
              <w:spacing w:before="120" w:after="0" w:line="240" w:lineRule="auto"/>
              <w:ind w:left="426"/>
              <w:rPr>
                <w:rFonts w:ascii="Times New Roman" w:hAnsi="Times New Roman"/>
                <w:b/>
                <w:kern w:val="0"/>
                <w:sz w:val="22"/>
                <w:lang w:val="en-GB"/>
                <w14:ligatures w14:val="none"/>
              </w:rPr>
            </w:pPr>
            <w:r w:rsidRPr="00CE0418">
              <w:rPr>
                <w:rFonts w:ascii="Times New Roman" w:hAnsi="Times New Roman"/>
                <w:b/>
                <w:kern w:val="0"/>
                <w:sz w:val="22"/>
                <w:lang w:val="en-GB"/>
                <w14:ligatures w14:val="none"/>
              </w:rPr>
              <w:t>5 </w:t>
            </w:r>
            <w:proofErr w:type="spellStart"/>
            <w:r w:rsidRPr="00CE0418">
              <w:rPr>
                <w:rFonts w:ascii="Times New Roman" w:hAnsi="Times New Roman"/>
                <w:b/>
                <w:kern w:val="0"/>
                <w:sz w:val="22"/>
                <w:lang w:val="en-GB"/>
                <w14:ligatures w14:val="none"/>
              </w:rPr>
              <w:t>etapas</w:t>
            </w:r>
            <w:proofErr w:type="spellEnd"/>
          </w:p>
          <w:p w14:paraId="1A6126D3" w14:textId="77777777" w:rsidR="00003AA8" w:rsidRPr="00CE0418" w:rsidRDefault="00003AA8" w:rsidP="00003AA8">
            <w:pPr>
              <w:numPr>
                <w:ilvl w:val="0"/>
                <w:numId w:val="38"/>
              </w:numPr>
              <w:autoSpaceDE w:val="0"/>
              <w:autoSpaceDN w:val="0"/>
              <w:adjustRightInd w:val="0"/>
              <w:spacing w:after="0" w:line="240" w:lineRule="auto"/>
              <w:ind w:left="426" w:hanging="426"/>
              <w:rPr>
                <w:rFonts w:ascii="Times New Roman" w:hAnsi="Times New Roman"/>
                <w:color w:val="000000"/>
                <w:kern w:val="0"/>
                <w:sz w:val="22"/>
                <w:lang w:val="en-GB"/>
                <w14:ligatures w14:val="none"/>
              </w:rPr>
            </w:pPr>
            <w:r w:rsidRPr="00CE0418">
              <w:rPr>
                <w:rFonts w:ascii="Times New Roman" w:hAnsi="Times New Roman"/>
                <w:color w:val="000000"/>
                <w:kern w:val="0"/>
                <w:sz w:val="22"/>
                <w:lang w:val="en-GB"/>
                <w14:ligatures w14:val="none"/>
              </w:rPr>
              <w:t xml:space="preserve">Kai </w:t>
            </w:r>
            <w:proofErr w:type="spellStart"/>
            <w:r w:rsidRPr="00CE0418">
              <w:rPr>
                <w:rFonts w:ascii="Times New Roman" w:hAnsi="Times New Roman"/>
                <w:color w:val="000000"/>
                <w:kern w:val="0"/>
                <w:sz w:val="22"/>
                <w:lang w:val="en-GB"/>
                <w14:ligatures w14:val="none"/>
              </w:rPr>
              <w:t>visi</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milteliai</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sudrėksta</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patikrinkite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ar</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stūmoklis</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yra</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iki</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galo</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įstumtas</w:t>
            </w:r>
            <w:proofErr w:type="spellEnd"/>
            <w:r w:rsidRPr="00CE0418">
              <w:rPr>
                <w:rFonts w:ascii="Times New Roman" w:hAnsi="Times New Roman"/>
                <w:color w:val="000000"/>
                <w:kern w:val="0"/>
                <w:sz w:val="22"/>
                <w:lang w:val="en-GB"/>
                <w14:ligatures w14:val="none"/>
              </w:rPr>
              <w:t xml:space="preserve"> į </w:t>
            </w:r>
            <w:proofErr w:type="spellStart"/>
            <w:r w:rsidRPr="00CE0418">
              <w:rPr>
                <w:rFonts w:ascii="Times New Roman" w:hAnsi="Times New Roman"/>
                <w:color w:val="000000"/>
                <w:kern w:val="0"/>
                <w:sz w:val="22"/>
                <w:lang w:val="en-GB"/>
                <w14:ligatures w14:val="none"/>
              </w:rPr>
              <w:t>švirkštą</w:t>
            </w:r>
            <w:proofErr w:type="spellEnd"/>
            <w:r w:rsidRPr="00CE0418">
              <w:rPr>
                <w:rFonts w:ascii="Times New Roman" w:hAnsi="Times New Roman"/>
                <w:color w:val="000000"/>
                <w:kern w:val="0"/>
                <w:sz w:val="22"/>
                <w:lang w:val="en-GB"/>
                <w14:ligatures w14:val="none"/>
              </w:rPr>
              <w:t>.</w:t>
            </w:r>
          </w:p>
          <w:p w14:paraId="1C1B32A3" w14:textId="77777777" w:rsidR="00003AA8" w:rsidRPr="00CE0418" w:rsidRDefault="00003AA8" w:rsidP="00003AA8">
            <w:pPr>
              <w:spacing w:before="120" w:after="0" w:line="240" w:lineRule="auto"/>
              <w:ind w:left="426"/>
              <w:rPr>
                <w:rFonts w:ascii="Times New Roman" w:hAnsi="Times New Roman"/>
                <w:kern w:val="0"/>
                <w:sz w:val="22"/>
                <w:lang w:val="it-IT"/>
                <w14:ligatures w14:val="none"/>
              </w:rPr>
            </w:pPr>
            <w:r w:rsidRPr="00CE0418">
              <w:rPr>
                <w:rFonts w:ascii="Times New Roman" w:hAnsi="Times New Roman"/>
                <w:b/>
                <w:kern w:val="0"/>
                <w:sz w:val="22"/>
                <w:lang w:val="en-GB"/>
                <w14:ligatures w14:val="none"/>
              </w:rPr>
              <w:t>DĖMESIO!</w:t>
            </w:r>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Stūmoklį</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laikykite</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įspaustą</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ir</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flakoną</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b/>
                <w:kern w:val="0"/>
                <w:sz w:val="22"/>
                <w:lang w:val="en-GB"/>
                <w14:ligatures w14:val="none"/>
              </w:rPr>
              <w:t>nestipriai</w:t>
            </w:r>
            <w:proofErr w:type="spellEnd"/>
            <w:r w:rsidRPr="00CE0418">
              <w:rPr>
                <w:rFonts w:ascii="Times New Roman" w:hAnsi="Times New Roman"/>
                <w:b/>
                <w:kern w:val="0"/>
                <w:sz w:val="22"/>
                <w:lang w:val="en-GB"/>
                <w14:ligatures w14:val="none"/>
              </w:rPr>
              <w:t xml:space="preserve"> </w:t>
            </w:r>
            <w:proofErr w:type="spellStart"/>
            <w:r w:rsidRPr="00CE0418">
              <w:rPr>
                <w:rFonts w:ascii="Times New Roman" w:hAnsi="Times New Roman"/>
                <w:kern w:val="0"/>
                <w:sz w:val="22"/>
                <w:lang w:val="en-GB"/>
                <w14:ligatures w14:val="none"/>
              </w:rPr>
              <w:t>pakratykite</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horizontaliai</w:t>
            </w:r>
            <w:proofErr w:type="spellEnd"/>
            <w:r w:rsidRPr="00CE0418">
              <w:rPr>
                <w:rFonts w:ascii="Times New Roman" w:hAnsi="Times New Roman"/>
                <w:kern w:val="0"/>
                <w:sz w:val="22"/>
                <w:lang w:val="en-GB"/>
                <w14:ligatures w14:val="none"/>
              </w:rPr>
              <w:t xml:space="preserve"> </w:t>
            </w:r>
            <w:r w:rsidRPr="00CE0418">
              <w:rPr>
                <w:rFonts w:ascii="Times New Roman" w:hAnsi="Times New Roman"/>
                <w:b/>
                <w:kern w:val="0"/>
                <w:sz w:val="22"/>
                <w:lang w:val="en-GB"/>
                <w14:ligatures w14:val="none"/>
              </w:rPr>
              <w:t xml:space="preserve">ne </w:t>
            </w:r>
            <w:proofErr w:type="spellStart"/>
            <w:r w:rsidRPr="00CE0418">
              <w:rPr>
                <w:rFonts w:ascii="Times New Roman" w:hAnsi="Times New Roman"/>
                <w:b/>
                <w:kern w:val="0"/>
                <w:sz w:val="22"/>
                <w:lang w:val="en-GB"/>
                <w14:ligatures w14:val="none"/>
              </w:rPr>
              <w:t>trumpiau</w:t>
            </w:r>
            <w:proofErr w:type="spellEnd"/>
            <w:r w:rsidRPr="00CE0418">
              <w:rPr>
                <w:rFonts w:ascii="Times New Roman" w:hAnsi="Times New Roman"/>
                <w:b/>
                <w:kern w:val="0"/>
                <w:sz w:val="22"/>
                <w:lang w:val="en-GB"/>
                <w14:ligatures w14:val="none"/>
              </w:rPr>
              <w:t xml:space="preserve"> </w:t>
            </w:r>
            <w:proofErr w:type="spellStart"/>
            <w:r w:rsidRPr="00CE0418">
              <w:rPr>
                <w:rFonts w:ascii="Times New Roman" w:hAnsi="Times New Roman"/>
                <w:b/>
                <w:kern w:val="0"/>
                <w:sz w:val="22"/>
                <w:lang w:val="en-GB"/>
                <w14:ligatures w14:val="none"/>
              </w:rPr>
              <w:t>kaip</w:t>
            </w:r>
            <w:proofErr w:type="spellEnd"/>
            <w:r w:rsidRPr="00CE0418">
              <w:rPr>
                <w:rFonts w:ascii="Times New Roman" w:hAnsi="Times New Roman"/>
                <w:b/>
                <w:kern w:val="0"/>
                <w:sz w:val="22"/>
                <w:lang w:val="en-GB"/>
                <w14:ligatures w14:val="none"/>
              </w:rPr>
              <w:t xml:space="preserve"> 30 </w:t>
            </w:r>
            <w:proofErr w:type="spellStart"/>
            <w:r w:rsidRPr="00CE0418">
              <w:rPr>
                <w:rFonts w:ascii="Times New Roman" w:hAnsi="Times New Roman"/>
                <w:b/>
                <w:kern w:val="0"/>
                <w:sz w:val="22"/>
                <w:lang w:val="en-GB"/>
                <w14:ligatures w14:val="none"/>
              </w:rPr>
              <w:t>sekundžių</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kad</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visi</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milteliai</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susimaišytų</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su</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skysčiu</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susidarytų</w:t>
            </w:r>
            <w:proofErr w:type="spellEnd"/>
            <w:r w:rsidRPr="00CE0418">
              <w:rPr>
                <w:rFonts w:ascii="Times New Roman" w:hAnsi="Times New Roman"/>
                <w:kern w:val="0"/>
                <w:sz w:val="22"/>
                <w:lang w:val="en-GB"/>
                <w14:ligatures w14:val="none"/>
              </w:rPr>
              <w:t xml:space="preserve"> į </w:t>
            </w:r>
            <w:proofErr w:type="spellStart"/>
            <w:r w:rsidRPr="00CE0418">
              <w:rPr>
                <w:rFonts w:ascii="Times New Roman" w:hAnsi="Times New Roman"/>
                <w:kern w:val="0"/>
                <w:sz w:val="22"/>
                <w:lang w:val="en-GB"/>
                <w14:ligatures w14:val="none"/>
              </w:rPr>
              <w:t>pieną</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panaši</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vienalytė</w:t>
            </w:r>
            <w:proofErr w:type="spellEnd"/>
            <w:r w:rsidRPr="00CE0418">
              <w:rPr>
                <w:rFonts w:ascii="Times New Roman" w:hAnsi="Times New Roman"/>
                <w:kern w:val="0"/>
                <w:sz w:val="22"/>
                <w:lang w:val="en-GB"/>
                <w14:ligatures w14:val="none"/>
              </w:rPr>
              <w:t xml:space="preserve"> </w:t>
            </w:r>
            <w:proofErr w:type="spellStart"/>
            <w:r w:rsidRPr="00CE0418">
              <w:rPr>
                <w:rFonts w:ascii="Times New Roman" w:hAnsi="Times New Roman"/>
                <w:kern w:val="0"/>
                <w:sz w:val="22"/>
                <w:lang w:val="en-GB"/>
                <w14:ligatures w14:val="none"/>
              </w:rPr>
              <w:t>suspensija</w:t>
            </w:r>
            <w:proofErr w:type="spellEnd"/>
            <w:r w:rsidRPr="00CE0418">
              <w:rPr>
                <w:rFonts w:ascii="Times New Roman" w:hAnsi="Times New Roman"/>
                <w:kern w:val="0"/>
                <w:sz w:val="22"/>
                <w:lang w:val="en-GB"/>
                <w14:ligatures w14:val="none"/>
              </w:rPr>
              <w:t xml:space="preserve">). </w:t>
            </w:r>
            <w:r w:rsidRPr="00CE0418">
              <w:rPr>
                <w:rFonts w:ascii="Times New Roman" w:hAnsi="Times New Roman"/>
                <w:b/>
                <w:kern w:val="0"/>
                <w:sz w:val="22"/>
                <w:lang w:val="it-IT"/>
                <w14:ligatures w14:val="none"/>
              </w:rPr>
              <w:t>Jei ne visi milteliai virto suspensija, nestipriai pakratykite dar 30 sekundžių</w:t>
            </w:r>
            <w:r w:rsidRPr="00CE0418">
              <w:rPr>
                <w:rFonts w:ascii="Times New Roman" w:hAnsi="Times New Roman"/>
                <w:kern w:val="0"/>
                <w:sz w:val="22"/>
                <w:lang w:val="it-IT"/>
                <w14:ligatures w14:val="none"/>
              </w:rPr>
              <w:t>.</w:t>
            </w:r>
          </w:p>
          <w:p w14:paraId="5A7263B7" w14:textId="77777777" w:rsidR="00003AA8" w:rsidRPr="00CE0418" w:rsidRDefault="00003AA8" w:rsidP="00003AA8">
            <w:pPr>
              <w:spacing w:before="120" w:after="0" w:line="240" w:lineRule="auto"/>
              <w:ind w:left="426"/>
              <w:rPr>
                <w:rFonts w:ascii="Times New Roman" w:hAnsi="Times New Roman"/>
                <w:kern w:val="0"/>
                <w:sz w:val="22"/>
                <w:lang w:val="it-IT"/>
                <w14:ligatures w14:val="none"/>
              </w:rPr>
            </w:pPr>
          </w:p>
        </w:tc>
        <w:tc>
          <w:tcPr>
            <w:tcW w:w="3311" w:type="dxa"/>
          </w:tcPr>
          <w:p w14:paraId="71684EC6" w14:textId="77777777" w:rsidR="00003AA8" w:rsidRPr="00CE0418" w:rsidRDefault="00003AA8" w:rsidP="00003AA8">
            <w:pPr>
              <w:tabs>
                <w:tab w:val="left" w:pos="567"/>
              </w:tabs>
              <w:spacing w:before="120" w:after="0" w:line="240" w:lineRule="auto"/>
              <w:jc w:val="both"/>
              <w:rPr>
                <w:rFonts w:ascii="Times New Roman" w:hAnsi="Times New Roman"/>
                <w:kern w:val="0"/>
                <w:sz w:val="22"/>
                <w:lang w:val="en-GB"/>
                <w14:ligatures w14:val="none"/>
              </w:rPr>
            </w:pPr>
            <w:r w:rsidRPr="00CE0418">
              <w:rPr>
                <w:rFonts w:ascii="Times New Roman" w:hAnsi="Times New Roman"/>
                <w:noProof/>
                <w:kern w:val="0"/>
                <w:sz w:val="22"/>
                <w:lang w:val="lt-LT"/>
                <w14:ligatures w14:val="none"/>
              </w:rPr>
              <w:drawing>
                <wp:inline distT="0" distB="0" distL="0" distR="0" wp14:anchorId="3E85E61B" wp14:editId="31D975F9">
                  <wp:extent cx="1866900" cy="1362075"/>
                  <wp:effectExtent l="0" t="0" r="0" b="9525"/>
                  <wp:docPr id="25"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66900" cy="1362075"/>
                          </a:xfrm>
                          <a:prstGeom prst="rect">
                            <a:avLst/>
                          </a:prstGeom>
                          <a:noFill/>
                          <a:ln>
                            <a:noFill/>
                          </a:ln>
                        </pic:spPr>
                      </pic:pic>
                    </a:graphicData>
                  </a:graphic>
                </wp:inline>
              </w:drawing>
            </w:r>
          </w:p>
        </w:tc>
      </w:tr>
      <w:tr w:rsidR="00003AA8" w:rsidRPr="00003AA8" w14:paraId="1B7A6C0C" w14:textId="77777777" w:rsidTr="00FD3BAE">
        <w:trPr>
          <w:tblHeader/>
        </w:trPr>
        <w:tc>
          <w:tcPr>
            <w:tcW w:w="6164" w:type="dxa"/>
          </w:tcPr>
          <w:p w14:paraId="0E369CDC" w14:textId="77777777" w:rsidR="00003AA8" w:rsidRPr="00CE0418" w:rsidRDefault="00003AA8" w:rsidP="00003AA8">
            <w:pPr>
              <w:spacing w:before="120" w:after="0" w:line="240" w:lineRule="auto"/>
              <w:ind w:left="426"/>
              <w:rPr>
                <w:rFonts w:ascii="Times New Roman" w:hAnsi="Times New Roman"/>
                <w:b/>
                <w:kern w:val="0"/>
                <w:sz w:val="22"/>
                <w:lang w:val="en-GB"/>
                <w14:ligatures w14:val="none"/>
              </w:rPr>
            </w:pPr>
            <w:r w:rsidRPr="00CE0418">
              <w:rPr>
                <w:rFonts w:ascii="Times New Roman" w:hAnsi="Times New Roman"/>
                <w:b/>
                <w:kern w:val="0"/>
                <w:sz w:val="22"/>
                <w:lang w:val="en-GB"/>
                <w14:ligatures w14:val="none"/>
              </w:rPr>
              <w:t>6 </w:t>
            </w:r>
            <w:proofErr w:type="spellStart"/>
            <w:r w:rsidRPr="00CE0418">
              <w:rPr>
                <w:rFonts w:ascii="Times New Roman" w:hAnsi="Times New Roman"/>
                <w:b/>
                <w:kern w:val="0"/>
                <w:sz w:val="22"/>
                <w:lang w:val="en-GB"/>
                <w14:ligatures w14:val="none"/>
              </w:rPr>
              <w:t>etapas</w:t>
            </w:r>
            <w:proofErr w:type="spellEnd"/>
          </w:p>
          <w:p w14:paraId="602C5D51" w14:textId="77777777" w:rsidR="00003AA8" w:rsidRPr="00CE0418" w:rsidRDefault="00003AA8" w:rsidP="00003AA8">
            <w:pPr>
              <w:numPr>
                <w:ilvl w:val="0"/>
                <w:numId w:val="38"/>
              </w:numPr>
              <w:autoSpaceDE w:val="0"/>
              <w:autoSpaceDN w:val="0"/>
              <w:adjustRightInd w:val="0"/>
              <w:spacing w:after="0" w:line="240" w:lineRule="auto"/>
              <w:ind w:left="426" w:hanging="426"/>
              <w:rPr>
                <w:rFonts w:ascii="Times New Roman" w:hAnsi="Times New Roman"/>
                <w:color w:val="000000"/>
                <w:kern w:val="0"/>
                <w:sz w:val="22"/>
                <w:lang w:val="en-GB"/>
                <w14:ligatures w14:val="none"/>
              </w:rPr>
            </w:pPr>
            <w:proofErr w:type="spellStart"/>
            <w:r w:rsidRPr="00CE0418">
              <w:rPr>
                <w:rFonts w:ascii="Times New Roman" w:hAnsi="Times New Roman"/>
                <w:color w:val="000000"/>
                <w:kern w:val="0"/>
                <w:sz w:val="22"/>
                <w14:ligatures w14:val="none"/>
              </w:rPr>
              <w:t>Paruoškite</w:t>
            </w:r>
            <w:proofErr w:type="spellEnd"/>
            <w:r w:rsidRPr="00CE0418">
              <w:rPr>
                <w:rFonts w:ascii="Times New Roman" w:hAnsi="Times New Roman"/>
                <w:color w:val="000000"/>
                <w:kern w:val="0"/>
                <w:sz w:val="22"/>
                <w14:ligatures w14:val="none"/>
              </w:rPr>
              <w:t xml:space="preserve"> </w:t>
            </w:r>
            <w:proofErr w:type="spellStart"/>
            <w:r w:rsidRPr="00CE0418">
              <w:rPr>
                <w:rFonts w:ascii="Times New Roman" w:hAnsi="Times New Roman"/>
                <w:color w:val="000000"/>
                <w:kern w:val="0"/>
                <w:sz w:val="22"/>
                <w14:ligatures w14:val="none"/>
              </w:rPr>
              <w:t>injekcijos</w:t>
            </w:r>
            <w:proofErr w:type="spellEnd"/>
            <w:r w:rsidRPr="00CE0418">
              <w:rPr>
                <w:rFonts w:ascii="Times New Roman" w:hAnsi="Times New Roman"/>
                <w:color w:val="000000"/>
                <w:kern w:val="0"/>
                <w:sz w:val="22"/>
                <w14:ligatures w14:val="none"/>
              </w:rPr>
              <w:t xml:space="preserve"> </w:t>
            </w:r>
            <w:proofErr w:type="spellStart"/>
            <w:r w:rsidRPr="00CE0418">
              <w:rPr>
                <w:rFonts w:ascii="Times New Roman" w:hAnsi="Times New Roman"/>
                <w:color w:val="000000"/>
                <w:kern w:val="0"/>
                <w:sz w:val="22"/>
                <w14:ligatures w14:val="none"/>
              </w:rPr>
              <w:t>vietą</w:t>
            </w:r>
            <w:proofErr w:type="spellEnd"/>
            <w:r w:rsidRPr="00CE0418">
              <w:rPr>
                <w:rFonts w:ascii="Times New Roman" w:hAnsi="Times New Roman"/>
                <w:color w:val="000000"/>
                <w:kern w:val="0"/>
                <w:sz w:val="22"/>
                <w14:ligatures w14:val="none"/>
              </w:rPr>
              <w:t xml:space="preserve"> </w:t>
            </w:r>
            <w:proofErr w:type="spellStart"/>
            <w:r w:rsidRPr="00CE0418">
              <w:rPr>
                <w:rFonts w:ascii="Times New Roman" w:hAnsi="Times New Roman"/>
                <w:color w:val="000000"/>
                <w:kern w:val="0"/>
                <w:sz w:val="22"/>
                <w14:ligatures w14:val="none"/>
              </w:rPr>
              <w:t>alkoholiu</w:t>
            </w:r>
            <w:proofErr w:type="spellEnd"/>
            <w:r w:rsidRPr="00CE0418">
              <w:rPr>
                <w:rFonts w:ascii="Times New Roman" w:hAnsi="Times New Roman"/>
                <w:color w:val="000000"/>
                <w:kern w:val="0"/>
                <w:sz w:val="22"/>
                <w14:ligatures w14:val="none"/>
              </w:rPr>
              <w:t xml:space="preserve"> </w:t>
            </w:r>
            <w:proofErr w:type="spellStart"/>
            <w:r w:rsidRPr="00CE0418">
              <w:rPr>
                <w:rFonts w:ascii="Times New Roman" w:hAnsi="Times New Roman"/>
                <w:color w:val="000000"/>
                <w:kern w:val="0"/>
                <w:sz w:val="22"/>
                <w14:ligatures w14:val="none"/>
              </w:rPr>
              <w:t>suvilgyta</w:t>
            </w:r>
            <w:proofErr w:type="spellEnd"/>
            <w:r w:rsidRPr="00CE0418">
              <w:rPr>
                <w:rFonts w:ascii="Times New Roman" w:hAnsi="Times New Roman"/>
                <w:color w:val="000000"/>
                <w:kern w:val="0"/>
                <w:sz w:val="22"/>
                <w14:ligatures w14:val="none"/>
              </w:rPr>
              <w:t xml:space="preserve"> </w:t>
            </w:r>
            <w:proofErr w:type="spellStart"/>
            <w:r w:rsidRPr="00CE0418">
              <w:rPr>
                <w:rFonts w:ascii="Times New Roman" w:hAnsi="Times New Roman"/>
                <w:color w:val="000000"/>
                <w:kern w:val="0"/>
                <w:sz w:val="22"/>
                <w14:ligatures w14:val="none"/>
              </w:rPr>
              <w:t>servetėle</w:t>
            </w:r>
            <w:proofErr w:type="spellEnd"/>
            <w:r w:rsidRPr="00CE0418">
              <w:rPr>
                <w:rFonts w:ascii="Times New Roman" w:hAnsi="Times New Roman"/>
                <w:color w:val="000000"/>
                <w:kern w:val="0"/>
                <w:sz w:val="22"/>
                <w14:ligatures w14:val="none"/>
              </w:rPr>
              <w:t>.</w:t>
            </w:r>
          </w:p>
          <w:p w14:paraId="2104CB83" w14:textId="77777777" w:rsidR="00003AA8" w:rsidRPr="00CE0418" w:rsidRDefault="00003AA8" w:rsidP="00003AA8">
            <w:pPr>
              <w:numPr>
                <w:ilvl w:val="0"/>
                <w:numId w:val="38"/>
              </w:numPr>
              <w:autoSpaceDE w:val="0"/>
              <w:autoSpaceDN w:val="0"/>
              <w:adjustRightInd w:val="0"/>
              <w:spacing w:after="0" w:line="240" w:lineRule="auto"/>
              <w:ind w:left="426" w:hanging="426"/>
              <w:rPr>
                <w:rFonts w:ascii="Times New Roman" w:hAnsi="Times New Roman"/>
                <w:color w:val="000000"/>
                <w:kern w:val="0"/>
                <w:sz w:val="22"/>
                <w:lang w:val="en-GB"/>
                <w14:ligatures w14:val="none"/>
              </w:rPr>
            </w:pPr>
            <w:proofErr w:type="spellStart"/>
            <w:r w:rsidRPr="00CE0418">
              <w:rPr>
                <w:rFonts w:ascii="Times New Roman" w:hAnsi="Times New Roman"/>
                <w:color w:val="000000"/>
                <w:kern w:val="0"/>
                <w:sz w:val="22"/>
                <w:lang w:val="en-GB"/>
                <w14:ligatures w14:val="none"/>
              </w:rPr>
              <w:t>Švirkštą</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ir</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flakoną</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apverskite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lėtai</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traukite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stūmoklį</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atgal</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ir</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įsiurbkite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visą</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flakono</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turinį</w:t>
            </w:r>
            <w:proofErr w:type="spellEnd"/>
            <w:r w:rsidRPr="00CE0418">
              <w:rPr>
                <w:rFonts w:ascii="Times New Roman" w:hAnsi="Times New Roman"/>
                <w:color w:val="000000"/>
                <w:kern w:val="0"/>
                <w:sz w:val="22"/>
                <w:lang w:val="en-GB"/>
                <w14:ligatures w14:val="none"/>
              </w:rPr>
              <w:t xml:space="preserve"> į </w:t>
            </w:r>
            <w:proofErr w:type="spellStart"/>
            <w:r w:rsidRPr="00CE0418">
              <w:rPr>
                <w:rFonts w:ascii="Times New Roman" w:hAnsi="Times New Roman"/>
                <w:color w:val="000000"/>
                <w:kern w:val="0"/>
                <w:sz w:val="22"/>
                <w:lang w:val="en-GB"/>
                <w14:ligatures w14:val="none"/>
              </w:rPr>
              <w:t>švirkštą</w:t>
            </w:r>
            <w:proofErr w:type="spellEnd"/>
            <w:r w:rsidRPr="00CE0418">
              <w:rPr>
                <w:rFonts w:ascii="Times New Roman" w:hAnsi="Times New Roman"/>
                <w:color w:val="000000"/>
                <w:kern w:val="0"/>
                <w:sz w:val="22"/>
                <w:lang w:val="en-GB"/>
                <w14:ligatures w14:val="none"/>
              </w:rPr>
              <w:t>.</w:t>
            </w:r>
          </w:p>
          <w:p w14:paraId="50002752" w14:textId="77777777" w:rsidR="00003AA8" w:rsidRPr="00CE0418" w:rsidRDefault="00003AA8" w:rsidP="00003AA8">
            <w:pPr>
              <w:numPr>
                <w:ilvl w:val="0"/>
                <w:numId w:val="38"/>
              </w:numPr>
              <w:autoSpaceDE w:val="0"/>
              <w:autoSpaceDN w:val="0"/>
              <w:adjustRightInd w:val="0"/>
              <w:spacing w:after="0" w:line="240" w:lineRule="auto"/>
              <w:ind w:left="426" w:hanging="426"/>
              <w:rPr>
                <w:rFonts w:ascii="Times New Roman" w:hAnsi="Times New Roman"/>
                <w:color w:val="000000"/>
                <w:kern w:val="0"/>
                <w:sz w:val="22"/>
                <w:lang w:val="en-GB"/>
                <w14:ligatures w14:val="none"/>
              </w:rPr>
            </w:pPr>
            <w:proofErr w:type="spellStart"/>
            <w:r w:rsidRPr="00CE0418">
              <w:rPr>
                <w:rFonts w:ascii="Times New Roman" w:hAnsi="Times New Roman"/>
                <w:color w:val="000000"/>
                <w:kern w:val="0"/>
                <w:sz w:val="22"/>
                <w:lang w:val="en-GB"/>
                <w14:ligatures w14:val="none"/>
              </w:rPr>
              <w:t>Švirkštą</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nusukite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nuo</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flakono</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adapterio</w:t>
            </w:r>
            <w:proofErr w:type="spellEnd"/>
            <w:r w:rsidRPr="00CE0418">
              <w:rPr>
                <w:rFonts w:ascii="Times New Roman" w:hAnsi="Times New Roman"/>
                <w:color w:val="000000"/>
                <w:kern w:val="0"/>
                <w:sz w:val="22"/>
                <w:lang w:val="en-GB"/>
                <w14:ligatures w14:val="none"/>
              </w:rPr>
              <w:t>.</w:t>
            </w:r>
          </w:p>
          <w:p w14:paraId="30F1609D" w14:textId="77777777" w:rsidR="00003AA8" w:rsidRPr="00CE0418" w:rsidRDefault="00003AA8" w:rsidP="00003AA8">
            <w:pPr>
              <w:tabs>
                <w:tab w:val="left" w:pos="567"/>
              </w:tabs>
              <w:spacing w:before="120" w:after="0" w:line="240" w:lineRule="auto"/>
              <w:rPr>
                <w:rFonts w:ascii="Times New Roman" w:hAnsi="Times New Roman"/>
                <w:kern w:val="0"/>
                <w:sz w:val="22"/>
                <w:lang w:val="en-GB"/>
                <w14:ligatures w14:val="none"/>
              </w:rPr>
            </w:pPr>
          </w:p>
        </w:tc>
        <w:tc>
          <w:tcPr>
            <w:tcW w:w="3311" w:type="dxa"/>
          </w:tcPr>
          <w:p w14:paraId="3714291F" w14:textId="77777777" w:rsidR="00003AA8" w:rsidRPr="00CE0418" w:rsidRDefault="00003AA8" w:rsidP="00003AA8">
            <w:pPr>
              <w:tabs>
                <w:tab w:val="left" w:pos="567"/>
              </w:tabs>
              <w:spacing w:before="120" w:after="0" w:line="240" w:lineRule="auto"/>
              <w:jc w:val="both"/>
              <w:rPr>
                <w:rFonts w:ascii="Times New Roman" w:hAnsi="Times New Roman"/>
                <w:kern w:val="0"/>
                <w:sz w:val="22"/>
                <w:lang w:val="en-GB"/>
                <w14:ligatures w14:val="none"/>
              </w:rPr>
            </w:pPr>
            <w:r w:rsidRPr="00CE0418">
              <w:rPr>
                <w:rFonts w:ascii="Times New Roman" w:hAnsi="Times New Roman"/>
                <w:noProof/>
                <w:kern w:val="0"/>
                <w:sz w:val="22"/>
                <w:lang w:val="lt-LT"/>
                <w14:ligatures w14:val="none"/>
              </w:rPr>
              <w:drawing>
                <wp:inline distT="0" distB="0" distL="0" distR="0" wp14:anchorId="7E8FA06E" wp14:editId="670A8708">
                  <wp:extent cx="1924050" cy="1428750"/>
                  <wp:effectExtent l="0" t="0" r="0" b="0"/>
                  <wp:docPr id="26"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24050" cy="1428750"/>
                          </a:xfrm>
                          <a:prstGeom prst="rect">
                            <a:avLst/>
                          </a:prstGeom>
                          <a:noFill/>
                          <a:ln>
                            <a:noFill/>
                          </a:ln>
                        </pic:spPr>
                      </pic:pic>
                    </a:graphicData>
                  </a:graphic>
                </wp:inline>
              </w:drawing>
            </w:r>
          </w:p>
        </w:tc>
      </w:tr>
      <w:tr w:rsidR="00003AA8" w:rsidRPr="00003AA8" w14:paraId="14CCB59B" w14:textId="77777777" w:rsidTr="00FD3BAE">
        <w:trPr>
          <w:tblHeader/>
        </w:trPr>
        <w:tc>
          <w:tcPr>
            <w:tcW w:w="6164" w:type="dxa"/>
          </w:tcPr>
          <w:p w14:paraId="428FBD69" w14:textId="77777777" w:rsidR="00003AA8" w:rsidRPr="00CE0418" w:rsidRDefault="00003AA8" w:rsidP="00003AA8">
            <w:pPr>
              <w:tabs>
                <w:tab w:val="left" w:pos="567"/>
              </w:tabs>
              <w:autoSpaceDE w:val="0"/>
              <w:autoSpaceDN w:val="0"/>
              <w:adjustRightInd w:val="0"/>
              <w:spacing w:after="0" w:line="240" w:lineRule="auto"/>
              <w:rPr>
                <w:rFonts w:ascii="Times New Roman" w:hAnsi="Times New Roman"/>
                <w:color w:val="000000"/>
                <w:kern w:val="0"/>
                <w:sz w:val="22"/>
                <w:lang w:val="en-GB"/>
                <w14:ligatures w14:val="none"/>
              </w:rPr>
            </w:pPr>
          </w:p>
        </w:tc>
        <w:tc>
          <w:tcPr>
            <w:tcW w:w="3311" w:type="dxa"/>
          </w:tcPr>
          <w:p w14:paraId="1F622FB3" w14:textId="77777777" w:rsidR="00003AA8" w:rsidRPr="00CE0418" w:rsidRDefault="00003AA8" w:rsidP="00003AA8">
            <w:pPr>
              <w:tabs>
                <w:tab w:val="left" w:pos="567"/>
              </w:tabs>
              <w:spacing w:before="120" w:after="0" w:line="240" w:lineRule="auto"/>
              <w:jc w:val="both"/>
              <w:rPr>
                <w:rFonts w:ascii="Times New Roman" w:hAnsi="Times New Roman"/>
                <w:kern w:val="0"/>
                <w:sz w:val="22"/>
                <w:lang w:val="en-GB"/>
                <w14:ligatures w14:val="none"/>
              </w:rPr>
            </w:pPr>
            <w:r w:rsidRPr="00CE0418">
              <w:rPr>
                <w:rFonts w:ascii="Times New Roman" w:hAnsi="Times New Roman"/>
                <w:noProof/>
                <w:kern w:val="0"/>
                <w:sz w:val="22"/>
                <w:lang w:val="lt-LT"/>
                <w14:ligatures w14:val="none"/>
              </w:rPr>
              <w:drawing>
                <wp:inline distT="0" distB="0" distL="0" distR="0" wp14:anchorId="19EB2D7A" wp14:editId="6E3C668D">
                  <wp:extent cx="1924050" cy="1419225"/>
                  <wp:effectExtent l="0" t="0" r="0" b="9525"/>
                  <wp:docPr id="27"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24050" cy="1419225"/>
                          </a:xfrm>
                          <a:prstGeom prst="rect">
                            <a:avLst/>
                          </a:prstGeom>
                          <a:noFill/>
                          <a:ln>
                            <a:noFill/>
                          </a:ln>
                        </pic:spPr>
                      </pic:pic>
                    </a:graphicData>
                  </a:graphic>
                </wp:inline>
              </w:drawing>
            </w:r>
          </w:p>
        </w:tc>
      </w:tr>
      <w:tr w:rsidR="00003AA8" w:rsidRPr="00003AA8" w14:paraId="72DF9ADC" w14:textId="77777777" w:rsidTr="00FD3BAE">
        <w:trPr>
          <w:tblHeader/>
        </w:trPr>
        <w:tc>
          <w:tcPr>
            <w:tcW w:w="6164" w:type="dxa"/>
          </w:tcPr>
          <w:p w14:paraId="0C5FAB0B" w14:textId="77777777" w:rsidR="00003AA8" w:rsidRPr="00CE0418" w:rsidRDefault="00003AA8" w:rsidP="00003AA8">
            <w:pPr>
              <w:spacing w:before="120" w:after="0" w:line="240" w:lineRule="auto"/>
              <w:ind w:left="426"/>
              <w:rPr>
                <w:rFonts w:ascii="Times New Roman" w:hAnsi="Times New Roman"/>
                <w:kern w:val="0"/>
                <w:sz w:val="22"/>
                <w:lang w:val="en-GB"/>
                <w14:ligatures w14:val="none"/>
              </w:rPr>
            </w:pPr>
            <w:r w:rsidRPr="00CE0418">
              <w:rPr>
                <w:rFonts w:ascii="Times New Roman" w:hAnsi="Times New Roman"/>
                <w:b/>
                <w:kern w:val="0"/>
                <w:sz w:val="22"/>
                <w:lang w:val="en-GB"/>
                <w14:ligatures w14:val="none"/>
              </w:rPr>
              <w:lastRenderedPageBreak/>
              <w:t>7 </w:t>
            </w:r>
            <w:proofErr w:type="spellStart"/>
            <w:r w:rsidRPr="00CE0418">
              <w:rPr>
                <w:rFonts w:ascii="Times New Roman" w:hAnsi="Times New Roman"/>
                <w:b/>
                <w:kern w:val="0"/>
                <w:sz w:val="22"/>
                <w:lang w:val="en-GB"/>
                <w14:ligatures w14:val="none"/>
              </w:rPr>
              <w:t>etapas</w:t>
            </w:r>
            <w:proofErr w:type="spellEnd"/>
          </w:p>
          <w:p w14:paraId="4D316D28" w14:textId="77777777" w:rsidR="00003AA8" w:rsidRPr="00CE0418" w:rsidRDefault="00003AA8" w:rsidP="00003AA8">
            <w:pPr>
              <w:numPr>
                <w:ilvl w:val="0"/>
                <w:numId w:val="38"/>
              </w:numPr>
              <w:autoSpaceDE w:val="0"/>
              <w:autoSpaceDN w:val="0"/>
              <w:adjustRightInd w:val="0"/>
              <w:spacing w:after="0" w:line="240" w:lineRule="auto"/>
              <w:ind w:left="426" w:hanging="426"/>
              <w:rPr>
                <w:rFonts w:ascii="Times New Roman" w:hAnsi="Times New Roman"/>
                <w:color w:val="000000"/>
                <w:kern w:val="0"/>
                <w:sz w:val="22"/>
                <w:lang w:val="en-GB"/>
                <w14:ligatures w14:val="none"/>
              </w:rPr>
            </w:pPr>
            <w:proofErr w:type="spellStart"/>
            <w:r w:rsidRPr="00CE0418">
              <w:rPr>
                <w:rFonts w:ascii="Times New Roman" w:hAnsi="Times New Roman"/>
                <w:color w:val="000000"/>
                <w:kern w:val="0"/>
                <w:sz w:val="22"/>
                <w:lang w:val="en-GB"/>
                <w14:ligatures w14:val="none"/>
              </w:rPr>
              <w:t>Prie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švirkšto</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prisukite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saugią</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injekcinę</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adatą</w:t>
            </w:r>
            <w:proofErr w:type="spellEnd"/>
            <w:r w:rsidRPr="00CE0418">
              <w:rPr>
                <w:rFonts w:ascii="Times New Roman" w:hAnsi="Times New Roman"/>
                <w:color w:val="000000"/>
                <w:kern w:val="0"/>
                <w:sz w:val="22"/>
                <w:lang w:val="en-GB"/>
                <w14:ligatures w14:val="none"/>
              </w:rPr>
              <w:t xml:space="preserve">. </w:t>
            </w:r>
          </w:p>
          <w:p w14:paraId="7C357F27" w14:textId="77777777" w:rsidR="00003AA8" w:rsidRPr="00CE0418" w:rsidRDefault="00003AA8" w:rsidP="00003AA8">
            <w:pPr>
              <w:numPr>
                <w:ilvl w:val="0"/>
                <w:numId w:val="38"/>
              </w:numPr>
              <w:autoSpaceDE w:val="0"/>
              <w:autoSpaceDN w:val="0"/>
              <w:adjustRightInd w:val="0"/>
              <w:spacing w:after="0" w:line="240" w:lineRule="auto"/>
              <w:ind w:left="426" w:hanging="426"/>
              <w:rPr>
                <w:rFonts w:ascii="Times New Roman" w:hAnsi="Times New Roman"/>
                <w:color w:val="000000"/>
                <w:kern w:val="0"/>
                <w:sz w:val="22"/>
                <w:lang w:val="en-GB"/>
                <w14:ligatures w14:val="none"/>
              </w:rPr>
            </w:pPr>
            <w:proofErr w:type="spellStart"/>
            <w:r w:rsidRPr="00CE0418">
              <w:rPr>
                <w:rFonts w:ascii="Times New Roman" w:hAnsi="Times New Roman"/>
                <w:color w:val="000000"/>
                <w:kern w:val="0"/>
                <w:sz w:val="22"/>
                <w:lang w:val="en-GB"/>
                <w14:ligatures w14:val="none"/>
              </w:rPr>
              <w:t>Švirkštą</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vėl</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švelniai</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pakratykite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kad</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susidarytų</w:t>
            </w:r>
            <w:proofErr w:type="spellEnd"/>
            <w:r w:rsidRPr="00CE0418">
              <w:rPr>
                <w:rFonts w:ascii="Times New Roman" w:hAnsi="Times New Roman"/>
                <w:color w:val="000000"/>
                <w:kern w:val="0"/>
                <w:sz w:val="22"/>
                <w:lang w:val="en-GB"/>
                <w14:ligatures w14:val="none"/>
              </w:rPr>
              <w:t xml:space="preserve"> į </w:t>
            </w:r>
            <w:proofErr w:type="spellStart"/>
            <w:r w:rsidRPr="00CE0418">
              <w:rPr>
                <w:rFonts w:ascii="Times New Roman" w:hAnsi="Times New Roman"/>
                <w:color w:val="000000"/>
                <w:kern w:val="0"/>
                <w:sz w:val="22"/>
                <w:lang w:val="en-GB"/>
                <w14:ligatures w14:val="none"/>
              </w:rPr>
              <w:t>pieną</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panaši</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vienalytė</w:t>
            </w:r>
            <w:proofErr w:type="spellEnd"/>
            <w:r w:rsidRPr="00CE0418">
              <w:rPr>
                <w:rFonts w:ascii="Times New Roman" w:hAnsi="Times New Roman"/>
                <w:color w:val="000000"/>
                <w:kern w:val="0"/>
                <w:sz w:val="22"/>
                <w:lang w:val="en-GB"/>
                <w14:ligatures w14:val="none"/>
              </w:rPr>
              <w:t xml:space="preserve"> </w:t>
            </w:r>
            <w:proofErr w:type="spellStart"/>
            <w:proofErr w:type="gramStart"/>
            <w:r w:rsidRPr="00CE0418">
              <w:rPr>
                <w:rFonts w:ascii="Times New Roman" w:hAnsi="Times New Roman"/>
                <w:color w:val="000000"/>
                <w:kern w:val="0"/>
                <w:sz w:val="22"/>
                <w:lang w:val="en-GB"/>
                <w14:ligatures w14:val="none"/>
              </w:rPr>
              <w:t>suspensija.Traukdami</w:t>
            </w:r>
            <w:proofErr w:type="spellEnd"/>
            <w:proofErr w:type="gram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tiesiai</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nuimkite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apsauginį</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adatos</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dangtelį</w:t>
            </w:r>
            <w:proofErr w:type="spellEnd"/>
            <w:r w:rsidRPr="00CE0418">
              <w:rPr>
                <w:rFonts w:ascii="Times New Roman" w:hAnsi="Times New Roman"/>
                <w:color w:val="000000"/>
                <w:kern w:val="0"/>
                <w:sz w:val="22"/>
                <w:lang w:val="en-GB"/>
                <w14:ligatures w14:val="none"/>
              </w:rPr>
              <w:t>.</w:t>
            </w:r>
          </w:p>
          <w:p w14:paraId="2B5C0364" w14:textId="77777777" w:rsidR="00003AA8" w:rsidRPr="00CE0418" w:rsidRDefault="00003AA8" w:rsidP="00CE0418">
            <w:pPr>
              <w:numPr>
                <w:ilvl w:val="0"/>
                <w:numId w:val="38"/>
              </w:numPr>
              <w:tabs>
                <w:tab w:val="left" w:pos="567"/>
              </w:tabs>
              <w:spacing w:after="0" w:line="260" w:lineRule="exact"/>
              <w:ind w:left="346"/>
              <w:contextualSpacing/>
              <w:rPr>
                <w:rFonts w:ascii="Times New Roman" w:hAnsi="Times New Roman"/>
                <w:color w:val="000000"/>
                <w:kern w:val="0"/>
                <w:sz w:val="22"/>
                <w:lang w:val="en-GB"/>
                <w14:ligatures w14:val="none"/>
              </w:rPr>
            </w:pPr>
            <w:proofErr w:type="spellStart"/>
            <w:r w:rsidRPr="00CE0418">
              <w:rPr>
                <w:rFonts w:ascii="Times New Roman" w:hAnsi="Times New Roman"/>
                <w:color w:val="000000"/>
                <w:kern w:val="0"/>
                <w:sz w:val="22"/>
                <w:lang w:val="en-GB"/>
                <w14:ligatures w14:val="none"/>
              </w:rPr>
              <w:t>Švelniai</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patapšnokite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švirkštą</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kad</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iškiltų</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visi</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oro</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burbuliukai</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ir</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juos</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išstumkite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iš</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švirkšto</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Įsitikinkite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kad</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injekcijos</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vieta</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nebuvo</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užteršta</w:t>
            </w:r>
            <w:proofErr w:type="spellEnd"/>
            <w:r w:rsidRPr="00CE0418">
              <w:rPr>
                <w:rFonts w:ascii="Times New Roman" w:hAnsi="Times New Roman"/>
                <w:color w:val="000000"/>
                <w:kern w:val="0"/>
                <w:sz w:val="22"/>
                <w:lang w:val="en-GB"/>
                <w14:ligatures w14:val="none"/>
              </w:rPr>
              <w:t>.</w:t>
            </w:r>
          </w:p>
          <w:p w14:paraId="03FACF80" w14:textId="77777777" w:rsidR="00003AA8" w:rsidRPr="00CE0418" w:rsidRDefault="00003AA8" w:rsidP="00003AA8">
            <w:pPr>
              <w:numPr>
                <w:ilvl w:val="0"/>
                <w:numId w:val="38"/>
              </w:numPr>
              <w:autoSpaceDE w:val="0"/>
              <w:autoSpaceDN w:val="0"/>
              <w:adjustRightInd w:val="0"/>
              <w:spacing w:after="0" w:line="240" w:lineRule="auto"/>
              <w:ind w:left="426" w:hanging="426"/>
              <w:rPr>
                <w:rFonts w:ascii="Times New Roman" w:hAnsi="Times New Roman"/>
                <w:color w:val="000000"/>
                <w:kern w:val="0"/>
                <w:sz w:val="22"/>
                <w:lang w:val="en-GB"/>
                <w14:ligatures w14:val="none"/>
              </w:rPr>
            </w:pPr>
            <w:r w:rsidRPr="00CE0418">
              <w:rPr>
                <w:rFonts w:ascii="Times New Roman" w:hAnsi="Times New Roman"/>
                <w:b/>
                <w:color w:val="000000"/>
                <w:kern w:val="0"/>
                <w:sz w:val="22"/>
                <w:lang w:val="it-IT"/>
                <w14:ligatures w14:val="none"/>
              </w:rPr>
              <w:t xml:space="preserve">Nedelsiant </w:t>
            </w:r>
            <w:r w:rsidRPr="00CE0418">
              <w:rPr>
                <w:rFonts w:ascii="Times New Roman" w:hAnsi="Times New Roman"/>
                <w:color w:val="000000"/>
                <w:kern w:val="0"/>
                <w:sz w:val="22"/>
                <w:lang w:val="it-IT"/>
                <w14:ligatures w14:val="none"/>
              </w:rPr>
              <w:t xml:space="preserve">pereikite prie 8 etape nurodyto vartojimo pacientui. </w:t>
            </w:r>
            <w:proofErr w:type="spellStart"/>
            <w:r w:rsidRPr="00CE0418">
              <w:rPr>
                <w:rFonts w:ascii="Times New Roman" w:hAnsi="Times New Roman"/>
                <w:color w:val="000000"/>
                <w:kern w:val="0"/>
                <w:sz w:val="22"/>
                <w14:ligatures w14:val="none"/>
              </w:rPr>
              <w:t>Uždelsus</w:t>
            </w:r>
            <w:proofErr w:type="spellEnd"/>
            <w:r w:rsidRPr="00CE0418">
              <w:rPr>
                <w:rFonts w:ascii="Times New Roman" w:hAnsi="Times New Roman"/>
                <w:color w:val="000000"/>
                <w:kern w:val="0"/>
                <w:sz w:val="22"/>
                <w14:ligatures w14:val="none"/>
              </w:rPr>
              <w:t xml:space="preserve">, </w:t>
            </w:r>
            <w:proofErr w:type="spellStart"/>
            <w:r w:rsidRPr="00CE0418">
              <w:rPr>
                <w:rFonts w:ascii="Times New Roman" w:hAnsi="Times New Roman"/>
                <w:color w:val="000000"/>
                <w:kern w:val="0"/>
                <w:sz w:val="22"/>
                <w14:ligatures w14:val="none"/>
              </w:rPr>
              <w:t>gali</w:t>
            </w:r>
            <w:proofErr w:type="spellEnd"/>
            <w:r w:rsidRPr="00CE0418">
              <w:rPr>
                <w:rFonts w:ascii="Times New Roman" w:hAnsi="Times New Roman"/>
                <w:color w:val="000000"/>
                <w:kern w:val="0"/>
                <w:sz w:val="22"/>
                <w14:ligatures w14:val="none"/>
              </w:rPr>
              <w:t xml:space="preserve"> </w:t>
            </w:r>
            <w:proofErr w:type="spellStart"/>
            <w:r w:rsidRPr="00CE0418">
              <w:rPr>
                <w:rFonts w:ascii="Times New Roman" w:hAnsi="Times New Roman"/>
                <w:color w:val="000000"/>
                <w:kern w:val="0"/>
                <w:sz w:val="22"/>
                <w14:ligatures w14:val="none"/>
              </w:rPr>
              <w:t>susidaryti</w:t>
            </w:r>
            <w:proofErr w:type="spellEnd"/>
            <w:r w:rsidRPr="00CE0418">
              <w:rPr>
                <w:rFonts w:ascii="Times New Roman" w:hAnsi="Times New Roman"/>
                <w:color w:val="000000"/>
                <w:kern w:val="0"/>
                <w:sz w:val="22"/>
                <w14:ligatures w14:val="none"/>
              </w:rPr>
              <w:t xml:space="preserve"> </w:t>
            </w:r>
            <w:proofErr w:type="spellStart"/>
            <w:r w:rsidRPr="00CE0418">
              <w:rPr>
                <w:rFonts w:ascii="Times New Roman" w:hAnsi="Times New Roman"/>
                <w:color w:val="000000"/>
                <w:kern w:val="0"/>
                <w:sz w:val="22"/>
                <w14:ligatures w14:val="none"/>
              </w:rPr>
              <w:t>nuosėdos</w:t>
            </w:r>
            <w:proofErr w:type="spellEnd"/>
            <w:r w:rsidRPr="00CE0418">
              <w:rPr>
                <w:rFonts w:ascii="Times New Roman" w:hAnsi="Times New Roman"/>
                <w:color w:val="000000"/>
                <w:kern w:val="0"/>
                <w:sz w:val="22"/>
                <w14:ligatures w14:val="none"/>
              </w:rPr>
              <w:t>.</w:t>
            </w:r>
            <w:r w:rsidRPr="00CE0418">
              <w:rPr>
                <w:rFonts w:ascii="Times New Roman" w:hAnsi="Times New Roman"/>
                <w:color w:val="000000"/>
                <w:kern w:val="0"/>
                <w:sz w:val="22"/>
                <w:lang w:val="en-GB"/>
                <w14:ligatures w14:val="none"/>
              </w:rPr>
              <w:t xml:space="preserve"> </w:t>
            </w:r>
          </w:p>
          <w:p w14:paraId="47F70F81" w14:textId="77777777" w:rsidR="00003AA8" w:rsidRPr="00CE0418" w:rsidRDefault="00003AA8" w:rsidP="00003AA8">
            <w:pPr>
              <w:tabs>
                <w:tab w:val="left" w:pos="567"/>
              </w:tabs>
              <w:spacing w:before="120" w:after="0" w:line="240" w:lineRule="auto"/>
              <w:rPr>
                <w:rFonts w:ascii="Times New Roman" w:hAnsi="Times New Roman"/>
                <w:kern w:val="0"/>
                <w:sz w:val="22"/>
                <w:lang w:val="en-GB"/>
                <w14:ligatures w14:val="none"/>
              </w:rPr>
            </w:pPr>
            <w:r w:rsidRPr="00CE0418">
              <w:rPr>
                <w:rFonts w:ascii="Times New Roman" w:hAnsi="Times New Roman"/>
                <w:kern w:val="0"/>
                <w:sz w:val="22"/>
                <w:lang w:val="en-GB"/>
                <w14:ligatures w14:val="none"/>
              </w:rPr>
              <w:t>.</w:t>
            </w:r>
          </w:p>
        </w:tc>
        <w:tc>
          <w:tcPr>
            <w:tcW w:w="3311" w:type="dxa"/>
          </w:tcPr>
          <w:p w14:paraId="6C1AB5EE" w14:textId="77777777" w:rsidR="00003AA8" w:rsidRPr="00CE0418" w:rsidRDefault="00003AA8" w:rsidP="00003AA8">
            <w:pPr>
              <w:tabs>
                <w:tab w:val="left" w:pos="567"/>
              </w:tabs>
              <w:spacing w:before="120" w:after="0" w:line="240" w:lineRule="auto"/>
              <w:jc w:val="both"/>
              <w:rPr>
                <w:rFonts w:ascii="Times New Roman" w:hAnsi="Times New Roman"/>
                <w:kern w:val="0"/>
                <w:sz w:val="22"/>
                <w:lang w:val="en-GB"/>
                <w14:ligatures w14:val="none"/>
              </w:rPr>
            </w:pPr>
            <w:r w:rsidRPr="00CE0418">
              <w:rPr>
                <w:rFonts w:ascii="Times New Roman" w:hAnsi="Times New Roman"/>
                <w:noProof/>
                <w:kern w:val="0"/>
                <w:sz w:val="22"/>
                <w:lang w:val="lt-LT"/>
                <w14:ligatures w14:val="none"/>
              </w:rPr>
              <w:drawing>
                <wp:inline distT="0" distB="0" distL="0" distR="0" wp14:anchorId="1E372922" wp14:editId="4531C535">
                  <wp:extent cx="1866900" cy="1362075"/>
                  <wp:effectExtent l="0" t="0" r="0" b="9525"/>
                  <wp:docPr id="28"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66900" cy="1362075"/>
                          </a:xfrm>
                          <a:prstGeom prst="rect">
                            <a:avLst/>
                          </a:prstGeom>
                          <a:noFill/>
                          <a:ln>
                            <a:noFill/>
                          </a:ln>
                        </pic:spPr>
                      </pic:pic>
                    </a:graphicData>
                  </a:graphic>
                </wp:inline>
              </w:drawing>
            </w:r>
          </w:p>
          <w:p w14:paraId="57C26525" w14:textId="77777777" w:rsidR="00003AA8" w:rsidRPr="00CE0418" w:rsidRDefault="00003AA8" w:rsidP="00003AA8">
            <w:pPr>
              <w:tabs>
                <w:tab w:val="left" w:pos="567"/>
              </w:tabs>
              <w:spacing w:before="120" w:after="0" w:line="240" w:lineRule="auto"/>
              <w:jc w:val="both"/>
              <w:rPr>
                <w:rFonts w:ascii="Times New Roman" w:hAnsi="Times New Roman"/>
                <w:kern w:val="0"/>
                <w:sz w:val="22"/>
                <w:lang w:val="en-GB"/>
                <w14:ligatures w14:val="none"/>
              </w:rPr>
            </w:pPr>
            <w:r w:rsidRPr="00CE0418">
              <w:rPr>
                <w:rFonts w:ascii="Times New Roman" w:hAnsi="Times New Roman"/>
                <w:noProof/>
                <w:kern w:val="0"/>
                <w:sz w:val="22"/>
                <w:lang w:val="lt-LT"/>
                <w14:ligatures w14:val="none"/>
              </w:rPr>
              <w:drawing>
                <wp:inline distT="0" distB="0" distL="0" distR="0" wp14:anchorId="21676383" wp14:editId="16616997">
                  <wp:extent cx="1866900" cy="1362075"/>
                  <wp:effectExtent l="0" t="0" r="0" b="9525"/>
                  <wp:docPr id="29"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66900" cy="1362075"/>
                          </a:xfrm>
                          <a:prstGeom prst="rect">
                            <a:avLst/>
                          </a:prstGeom>
                          <a:noFill/>
                          <a:ln>
                            <a:noFill/>
                          </a:ln>
                        </pic:spPr>
                      </pic:pic>
                    </a:graphicData>
                  </a:graphic>
                </wp:inline>
              </w:drawing>
            </w:r>
          </w:p>
          <w:p w14:paraId="57AF15AE" w14:textId="77777777" w:rsidR="00003AA8" w:rsidRPr="00CE0418" w:rsidRDefault="00003AA8" w:rsidP="00003AA8">
            <w:pPr>
              <w:tabs>
                <w:tab w:val="left" w:pos="567"/>
              </w:tabs>
              <w:spacing w:before="120" w:after="0" w:line="240" w:lineRule="auto"/>
              <w:jc w:val="both"/>
              <w:rPr>
                <w:rFonts w:ascii="Times New Roman" w:hAnsi="Times New Roman"/>
                <w:kern w:val="0"/>
                <w:sz w:val="22"/>
                <w:lang w:val="en-GB"/>
                <w14:ligatures w14:val="none"/>
              </w:rPr>
            </w:pPr>
          </w:p>
        </w:tc>
      </w:tr>
      <w:tr w:rsidR="00003AA8" w:rsidRPr="00003AA8" w14:paraId="4A7B9C3B" w14:textId="77777777" w:rsidTr="00FD3BAE">
        <w:trPr>
          <w:tblHeader/>
        </w:trPr>
        <w:tc>
          <w:tcPr>
            <w:tcW w:w="6164" w:type="dxa"/>
          </w:tcPr>
          <w:p w14:paraId="0744E449" w14:textId="77777777" w:rsidR="00003AA8" w:rsidRPr="00CE0418" w:rsidRDefault="00003AA8" w:rsidP="00003AA8">
            <w:pPr>
              <w:spacing w:before="120" w:after="0" w:line="240" w:lineRule="auto"/>
              <w:ind w:left="426"/>
              <w:rPr>
                <w:rFonts w:ascii="Times New Roman" w:hAnsi="Times New Roman"/>
                <w:kern w:val="0"/>
                <w:sz w:val="22"/>
                <w:lang w:val="en-GB"/>
                <w14:ligatures w14:val="none"/>
              </w:rPr>
            </w:pPr>
            <w:r w:rsidRPr="00CE0418">
              <w:rPr>
                <w:rFonts w:ascii="Times New Roman" w:hAnsi="Times New Roman"/>
                <w:b/>
                <w:kern w:val="0"/>
                <w:sz w:val="22"/>
                <w:lang w:val="en-GB"/>
                <w14:ligatures w14:val="none"/>
              </w:rPr>
              <w:t>8 </w:t>
            </w:r>
            <w:proofErr w:type="spellStart"/>
            <w:r w:rsidRPr="00CE0418">
              <w:rPr>
                <w:rFonts w:ascii="Times New Roman" w:hAnsi="Times New Roman"/>
                <w:b/>
                <w:kern w:val="0"/>
                <w:sz w:val="22"/>
                <w:lang w:val="en-GB"/>
                <w14:ligatures w14:val="none"/>
              </w:rPr>
              <w:t>etapas</w:t>
            </w:r>
            <w:proofErr w:type="spellEnd"/>
          </w:p>
          <w:p w14:paraId="78F66975" w14:textId="77777777" w:rsidR="00003AA8" w:rsidRPr="00CE0418" w:rsidRDefault="00003AA8" w:rsidP="00003AA8">
            <w:pPr>
              <w:numPr>
                <w:ilvl w:val="0"/>
                <w:numId w:val="38"/>
              </w:numPr>
              <w:autoSpaceDE w:val="0"/>
              <w:autoSpaceDN w:val="0"/>
              <w:adjustRightInd w:val="0"/>
              <w:spacing w:after="0" w:line="240" w:lineRule="auto"/>
              <w:ind w:left="426" w:hanging="392"/>
              <w:rPr>
                <w:rFonts w:ascii="Times New Roman" w:hAnsi="Times New Roman"/>
                <w:color w:val="000000"/>
                <w:kern w:val="0"/>
                <w:sz w:val="22"/>
                <w:lang w:val="en-GB"/>
                <w14:ligatures w14:val="none"/>
              </w:rPr>
            </w:pPr>
            <w:proofErr w:type="spellStart"/>
            <w:r w:rsidRPr="00CE0418">
              <w:rPr>
                <w:rFonts w:ascii="Times New Roman" w:hAnsi="Times New Roman"/>
                <w:color w:val="000000"/>
                <w:kern w:val="0"/>
                <w:sz w:val="22"/>
                <w:lang w:val="en-GB"/>
                <w14:ligatures w14:val="none"/>
              </w:rPr>
              <w:t>Sandostatin</w:t>
            </w:r>
            <w:proofErr w:type="spellEnd"/>
            <w:r w:rsidRPr="00CE0418">
              <w:rPr>
                <w:rFonts w:ascii="Times New Roman" w:hAnsi="Times New Roman"/>
                <w:color w:val="000000"/>
                <w:kern w:val="0"/>
                <w:sz w:val="22"/>
                <w:lang w:val="en-GB"/>
                <w14:ligatures w14:val="none"/>
              </w:rPr>
              <w:t xml:space="preserve"> LAR </w:t>
            </w:r>
            <w:proofErr w:type="spellStart"/>
            <w:r w:rsidRPr="00CE0418">
              <w:rPr>
                <w:rFonts w:ascii="Times New Roman" w:hAnsi="Times New Roman"/>
                <w:color w:val="000000"/>
                <w:kern w:val="0"/>
                <w:sz w:val="22"/>
                <w:lang w:val="en-GB"/>
                <w14:ligatures w14:val="none"/>
              </w:rPr>
              <w:t>galima</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leisti</w:t>
            </w:r>
            <w:proofErr w:type="spellEnd"/>
            <w:r w:rsidRPr="00CE0418">
              <w:rPr>
                <w:rFonts w:ascii="Times New Roman" w:hAnsi="Times New Roman"/>
                <w:color w:val="000000"/>
                <w:kern w:val="0"/>
                <w:sz w:val="22"/>
                <w:lang w:val="en-GB"/>
                <w14:ligatures w14:val="none"/>
              </w:rPr>
              <w:t xml:space="preserve"> tik </w:t>
            </w:r>
            <w:proofErr w:type="spellStart"/>
            <w:r w:rsidRPr="00CE0418">
              <w:rPr>
                <w:rFonts w:ascii="Times New Roman" w:hAnsi="Times New Roman"/>
                <w:color w:val="000000"/>
                <w:kern w:val="0"/>
                <w:sz w:val="22"/>
                <w:lang w:val="en-GB"/>
                <w14:ligatures w14:val="none"/>
              </w:rPr>
              <w:t>giliai</w:t>
            </w:r>
            <w:proofErr w:type="spellEnd"/>
            <w:r w:rsidRPr="00CE0418">
              <w:rPr>
                <w:rFonts w:ascii="Times New Roman" w:hAnsi="Times New Roman"/>
                <w:color w:val="000000"/>
                <w:kern w:val="0"/>
                <w:sz w:val="22"/>
                <w:lang w:val="en-GB"/>
                <w14:ligatures w14:val="none"/>
              </w:rPr>
              <w:t xml:space="preserve"> į </w:t>
            </w:r>
            <w:proofErr w:type="spellStart"/>
            <w:r w:rsidRPr="00CE0418">
              <w:rPr>
                <w:rFonts w:ascii="Times New Roman" w:hAnsi="Times New Roman"/>
                <w:color w:val="000000"/>
                <w:kern w:val="0"/>
                <w:sz w:val="22"/>
                <w:lang w:val="en-GB"/>
                <w14:ligatures w14:val="none"/>
              </w:rPr>
              <w:t>sėdmenų</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raumenis</w:t>
            </w:r>
            <w:proofErr w:type="spellEnd"/>
            <w:r w:rsidRPr="00CE0418">
              <w:rPr>
                <w:rFonts w:ascii="Times New Roman" w:hAnsi="Times New Roman"/>
                <w:color w:val="000000"/>
                <w:kern w:val="0"/>
                <w:sz w:val="22"/>
                <w:lang w:val="en-GB"/>
                <w14:ligatures w14:val="none"/>
              </w:rPr>
              <w:t xml:space="preserve">, į </w:t>
            </w:r>
            <w:proofErr w:type="spellStart"/>
            <w:r w:rsidRPr="00CE0418">
              <w:rPr>
                <w:rFonts w:ascii="Times New Roman" w:hAnsi="Times New Roman"/>
                <w:color w:val="000000"/>
                <w:kern w:val="0"/>
                <w:sz w:val="22"/>
                <w:lang w:val="en-GB"/>
                <w14:ligatures w14:val="none"/>
              </w:rPr>
              <w:t>veną</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švirkšti</w:t>
            </w:r>
            <w:proofErr w:type="spellEnd"/>
            <w:r w:rsidRPr="00CE0418">
              <w:rPr>
                <w:rFonts w:ascii="Times New Roman" w:hAnsi="Times New Roman"/>
                <w:color w:val="000000"/>
                <w:kern w:val="0"/>
                <w:sz w:val="22"/>
                <w:lang w:val="en-GB"/>
                <w14:ligatures w14:val="none"/>
              </w:rPr>
              <w:t xml:space="preserve"> </w:t>
            </w:r>
            <w:r w:rsidRPr="00CE0418">
              <w:rPr>
                <w:rFonts w:ascii="Times New Roman" w:hAnsi="Times New Roman"/>
                <w:b/>
                <w:color w:val="000000"/>
                <w:kern w:val="0"/>
                <w:sz w:val="22"/>
                <w:lang w:val="en-GB"/>
                <w14:ligatures w14:val="none"/>
              </w:rPr>
              <w:t>DRAUDŽIAMA</w:t>
            </w:r>
            <w:r w:rsidRPr="00CE0418">
              <w:rPr>
                <w:rFonts w:ascii="Times New Roman" w:hAnsi="Times New Roman"/>
                <w:color w:val="000000"/>
                <w:kern w:val="0"/>
                <w:sz w:val="22"/>
                <w:lang w:val="en-GB"/>
                <w14:ligatures w14:val="none"/>
              </w:rPr>
              <w:t>.</w:t>
            </w:r>
          </w:p>
          <w:p w14:paraId="20389C66" w14:textId="77777777" w:rsidR="00003AA8" w:rsidRPr="00CE0418" w:rsidRDefault="00003AA8" w:rsidP="00003AA8">
            <w:pPr>
              <w:numPr>
                <w:ilvl w:val="0"/>
                <w:numId w:val="38"/>
              </w:numPr>
              <w:autoSpaceDE w:val="0"/>
              <w:autoSpaceDN w:val="0"/>
              <w:adjustRightInd w:val="0"/>
              <w:spacing w:after="0" w:line="240" w:lineRule="auto"/>
              <w:ind w:left="426" w:hanging="392"/>
              <w:rPr>
                <w:rFonts w:ascii="Times New Roman" w:hAnsi="Times New Roman"/>
                <w:color w:val="000000"/>
                <w:kern w:val="0"/>
                <w:sz w:val="22"/>
                <w:lang w:val="en-GB"/>
                <w14:ligatures w14:val="none"/>
              </w:rPr>
            </w:pPr>
            <w:proofErr w:type="spellStart"/>
            <w:r w:rsidRPr="00CE0418">
              <w:rPr>
                <w:rFonts w:ascii="Times New Roman" w:hAnsi="Times New Roman"/>
                <w:color w:val="000000"/>
                <w:kern w:val="0"/>
                <w:sz w:val="22"/>
                <w:lang w:val="en-GB"/>
                <w14:ligatures w14:val="none"/>
              </w:rPr>
              <w:t>Įdurkite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adatą</w:t>
            </w:r>
            <w:proofErr w:type="spellEnd"/>
            <w:r w:rsidRPr="00CE0418">
              <w:rPr>
                <w:rFonts w:ascii="Times New Roman" w:hAnsi="Times New Roman"/>
                <w:color w:val="000000"/>
                <w:kern w:val="0"/>
                <w:sz w:val="22"/>
                <w:lang w:val="en-GB"/>
                <w14:ligatures w14:val="none"/>
              </w:rPr>
              <w:t xml:space="preserve"> į </w:t>
            </w:r>
            <w:proofErr w:type="spellStart"/>
            <w:r w:rsidRPr="00CE0418">
              <w:rPr>
                <w:rFonts w:ascii="Times New Roman" w:hAnsi="Times New Roman"/>
                <w:color w:val="000000"/>
                <w:kern w:val="0"/>
                <w:sz w:val="22"/>
                <w:lang w:val="en-GB"/>
                <w14:ligatures w14:val="none"/>
              </w:rPr>
              <w:t>kairės</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ar</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dešinės</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pusės</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sėdmenų</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raumenis</w:t>
            </w:r>
            <w:proofErr w:type="spellEnd"/>
            <w:r w:rsidRPr="00CE0418">
              <w:rPr>
                <w:rFonts w:ascii="Times New Roman" w:hAnsi="Times New Roman"/>
                <w:color w:val="000000"/>
                <w:kern w:val="0"/>
                <w:sz w:val="22"/>
                <w:lang w:val="en-GB"/>
                <w14:ligatures w14:val="none"/>
              </w:rPr>
              <w:t xml:space="preserve"> 90ºkampu </w:t>
            </w:r>
            <w:proofErr w:type="spellStart"/>
            <w:r w:rsidRPr="00CE0418">
              <w:rPr>
                <w:rFonts w:ascii="Times New Roman" w:hAnsi="Times New Roman"/>
                <w:color w:val="000000"/>
                <w:kern w:val="0"/>
                <w:sz w:val="22"/>
                <w:lang w:val="en-GB"/>
                <w14:ligatures w14:val="none"/>
              </w:rPr>
              <w:t>odos</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atžvilgiu</w:t>
            </w:r>
            <w:proofErr w:type="spellEnd"/>
            <w:r w:rsidRPr="00CE0418">
              <w:rPr>
                <w:rFonts w:ascii="Times New Roman" w:hAnsi="Times New Roman"/>
                <w:color w:val="000000"/>
                <w:kern w:val="0"/>
                <w:sz w:val="22"/>
                <w:lang w:val="en-GB"/>
                <w14:ligatures w14:val="none"/>
              </w:rPr>
              <w:t>.</w:t>
            </w:r>
          </w:p>
          <w:p w14:paraId="36D4C84D" w14:textId="77777777" w:rsidR="00003AA8" w:rsidRPr="00CE0418" w:rsidRDefault="00003AA8" w:rsidP="00003AA8">
            <w:pPr>
              <w:numPr>
                <w:ilvl w:val="0"/>
                <w:numId w:val="38"/>
              </w:numPr>
              <w:autoSpaceDE w:val="0"/>
              <w:autoSpaceDN w:val="0"/>
              <w:adjustRightInd w:val="0"/>
              <w:spacing w:after="0" w:line="240" w:lineRule="auto"/>
              <w:ind w:left="426" w:hanging="392"/>
              <w:rPr>
                <w:rFonts w:ascii="Times New Roman" w:hAnsi="Times New Roman"/>
                <w:color w:val="000000"/>
                <w:kern w:val="0"/>
                <w:sz w:val="22"/>
                <w:lang w:val="en-GB"/>
                <w14:ligatures w14:val="none"/>
              </w:rPr>
            </w:pPr>
            <w:proofErr w:type="spellStart"/>
            <w:r w:rsidRPr="00CE0418">
              <w:rPr>
                <w:rFonts w:ascii="Times New Roman" w:hAnsi="Times New Roman"/>
                <w:color w:val="000000"/>
                <w:kern w:val="0"/>
                <w:sz w:val="22"/>
                <w:lang w:val="en-GB"/>
                <w14:ligatures w14:val="none"/>
              </w:rPr>
              <w:t>Lėtai</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atitraukite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stūmoklį</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kad</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įsitikintumėte</w:t>
            </w:r>
            <w:proofErr w:type="spellEnd"/>
            <w:r w:rsidRPr="00CE0418">
              <w:rPr>
                <w:rFonts w:ascii="Times New Roman" w:hAnsi="Times New Roman"/>
                <w:color w:val="000000"/>
                <w:kern w:val="0"/>
                <w:sz w:val="22"/>
                <w:lang w:val="en-GB"/>
                <w14:ligatures w14:val="none"/>
              </w:rPr>
              <w:t xml:space="preserve">, jog </w:t>
            </w:r>
            <w:proofErr w:type="spellStart"/>
            <w:r w:rsidRPr="00CE0418">
              <w:rPr>
                <w:rFonts w:ascii="Times New Roman" w:hAnsi="Times New Roman"/>
                <w:color w:val="000000"/>
                <w:kern w:val="0"/>
                <w:sz w:val="22"/>
                <w:lang w:val="en-GB"/>
                <w14:ligatures w14:val="none"/>
              </w:rPr>
              <w:t>nepataikėte</w:t>
            </w:r>
            <w:proofErr w:type="spellEnd"/>
            <w:r w:rsidRPr="00CE0418">
              <w:rPr>
                <w:rFonts w:ascii="Times New Roman" w:hAnsi="Times New Roman"/>
                <w:color w:val="000000"/>
                <w:kern w:val="0"/>
                <w:sz w:val="22"/>
                <w:lang w:val="en-GB"/>
                <w14:ligatures w14:val="none"/>
              </w:rPr>
              <w:t xml:space="preserve"> į </w:t>
            </w:r>
            <w:proofErr w:type="spellStart"/>
            <w:r w:rsidRPr="00CE0418">
              <w:rPr>
                <w:rFonts w:ascii="Times New Roman" w:hAnsi="Times New Roman"/>
                <w:color w:val="000000"/>
                <w:kern w:val="0"/>
                <w:sz w:val="22"/>
                <w:lang w:val="en-GB"/>
                <w14:ligatures w14:val="none"/>
              </w:rPr>
              <w:t>kraujagyslę</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jei</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pataikėte</w:t>
            </w:r>
            <w:proofErr w:type="spellEnd"/>
            <w:r w:rsidRPr="00CE0418">
              <w:rPr>
                <w:rFonts w:ascii="Times New Roman" w:hAnsi="Times New Roman"/>
                <w:color w:val="000000"/>
                <w:kern w:val="0"/>
                <w:sz w:val="22"/>
                <w:lang w:val="en-GB"/>
                <w14:ligatures w14:val="none"/>
              </w:rPr>
              <w:t xml:space="preserve"> į </w:t>
            </w:r>
            <w:proofErr w:type="spellStart"/>
            <w:r w:rsidRPr="00CE0418">
              <w:rPr>
                <w:rFonts w:ascii="Times New Roman" w:hAnsi="Times New Roman"/>
                <w:color w:val="000000"/>
                <w:kern w:val="0"/>
                <w:sz w:val="22"/>
                <w:lang w:val="en-GB"/>
                <w14:ligatures w14:val="none"/>
              </w:rPr>
              <w:t>kraujagyslę</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pakeiskite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adatos</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padėtį</w:t>
            </w:r>
            <w:proofErr w:type="spellEnd"/>
            <w:r w:rsidRPr="00CE0418">
              <w:rPr>
                <w:rFonts w:ascii="Times New Roman" w:hAnsi="Times New Roman"/>
                <w:color w:val="000000"/>
                <w:kern w:val="0"/>
                <w:sz w:val="22"/>
                <w:lang w:val="en-GB"/>
                <w14:ligatures w14:val="none"/>
              </w:rPr>
              <w:t>).</w:t>
            </w:r>
          </w:p>
          <w:p w14:paraId="1C15043F" w14:textId="77777777" w:rsidR="00003AA8" w:rsidRPr="00CE0418" w:rsidRDefault="00003AA8" w:rsidP="00003AA8">
            <w:pPr>
              <w:numPr>
                <w:ilvl w:val="0"/>
                <w:numId w:val="38"/>
              </w:numPr>
              <w:spacing w:before="120" w:after="0" w:line="240" w:lineRule="auto"/>
              <w:ind w:left="460" w:hanging="426"/>
              <w:contextualSpacing/>
              <w:rPr>
                <w:rFonts w:ascii="Times New Roman" w:hAnsi="Times New Roman"/>
                <w:kern w:val="0"/>
                <w:sz w:val="22"/>
                <w:lang w:val="en-GB"/>
                <w14:ligatures w14:val="none"/>
              </w:rPr>
            </w:pPr>
            <w:proofErr w:type="spellStart"/>
            <w:r w:rsidRPr="00CE0418">
              <w:rPr>
                <w:rFonts w:ascii="Times New Roman" w:hAnsi="Times New Roman"/>
                <w:color w:val="000000"/>
                <w:kern w:val="0"/>
                <w:sz w:val="22"/>
                <w:lang w:val="en-GB"/>
                <w14:ligatures w14:val="none"/>
              </w:rPr>
              <w:t>Lėtai</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spauskite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stūmoklį</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kol</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švirkštas</w:t>
            </w:r>
            <w:proofErr w:type="spellEnd"/>
            <w:r w:rsidRPr="00CE0418">
              <w:rPr>
                <w:rFonts w:ascii="Times New Roman" w:hAnsi="Times New Roman"/>
                <w:color w:val="000000"/>
                <w:kern w:val="0"/>
                <w:sz w:val="22"/>
                <w:lang w:val="en-GB"/>
                <w14:ligatures w14:val="none"/>
              </w:rPr>
              <w:t xml:space="preserve"> taps </w:t>
            </w:r>
            <w:proofErr w:type="spellStart"/>
            <w:r w:rsidRPr="00CE0418">
              <w:rPr>
                <w:rFonts w:ascii="Times New Roman" w:hAnsi="Times New Roman"/>
                <w:color w:val="000000"/>
                <w:kern w:val="0"/>
                <w:sz w:val="22"/>
                <w:lang w:val="en-GB"/>
                <w14:ligatures w14:val="none"/>
              </w:rPr>
              <w:t>tuščias</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Adatą</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ištraukite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iš</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injekcijos</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vietos</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ir</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suaktyvinkite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saugumo</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sistemą</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kaip</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nurodyta</w:t>
            </w:r>
            <w:proofErr w:type="spellEnd"/>
            <w:r w:rsidRPr="00CE0418">
              <w:rPr>
                <w:rFonts w:ascii="Times New Roman" w:hAnsi="Times New Roman"/>
                <w:color w:val="000000"/>
                <w:kern w:val="0"/>
                <w:sz w:val="22"/>
                <w:lang w:val="en-GB"/>
                <w14:ligatures w14:val="none"/>
              </w:rPr>
              <w:t xml:space="preserve"> </w:t>
            </w:r>
            <w:r w:rsidRPr="00CE0418">
              <w:rPr>
                <w:rFonts w:ascii="Times New Roman" w:hAnsi="Times New Roman"/>
                <w:b/>
                <w:color w:val="000000"/>
                <w:kern w:val="0"/>
                <w:sz w:val="22"/>
                <w:lang w:val="en-GB"/>
                <w14:ligatures w14:val="none"/>
              </w:rPr>
              <w:t>9 </w:t>
            </w:r>
            <w:proofErr w:type="spellStart"/>
            <w:r w:rsidRPr="00CE0418">
              <w:rPr>
                <w:rFonts w:ascii="Times New Roman" w:hAnsi="Times New Roman"/>
                <w:b/>
                <w:color w:val="000000"/>
                <w:kern w:val="0"/>
                <w:sz w:val="22"/>
                <w:lang w:val="en-GB"/>
                <w14:ligatures w14:val="none"/>
              </w:rPr>
              <w:t>etape</w:t>
            </w:r>
            <w:proofErr w:type="spellEnd"/>
            <w:r w:rsidRPr="00CE0418">
              <w:rPr>
                <w:rFonts w:ascii="Times New Roman" w:hAnsi="Times New Roman"/>
                <w:color w:val="000000"/>
                <w:kern w:val="0"/>
                <w:sz w:val="22"/>
                <w:lang w:val="en-GB"/>
                <w14:ligatures w14:val="none"/>
              </w:rPr>
              <w:t>).</w:t>
            </w:r>
          </w:p>
        </w:tc>
        <w:tc>
          <w:tcPr>
            <w:tcW w:w="3311" w:type="dxa"/>
          </w:tcPr>
          <w:p w14:paraId="6D50A94B" w14:textId="77777777" w:rsidR="00003AA8" w:rsidRPr="00CE0418" w:rsidRDefault="00003AA8" w:rsidP="00003AA8">
            <w:pPr>
              <w:tabs>
                <w:tab w:val="left" w:pos="567"/>
              </w:tabs>
              <w:spacing w:before="120" w:after="0" w:line="240" w:lineRule="auto"/>
              <w:jc w:val="both"/>
              <w:rPr>
                <w:rFonts w:ascii="Times New Roman" w:hAnsi="Times New Roman"/>
                <w:kern w:val="0"/>
                <w:sz w:val="22"/>
                <w:lang w:val="en-GB"/>
                <w14:ligatures w14:val="none"/>
              </w:rPr>
            </w:pPr>
            <w:r w:rsidRPr="00CE0418">
              <w:rPr>
                <w:rFonts w:ascii="Calibri" w:hAnsi="Calibri"/>
                <w:noProof/>
                <w:kern w:val="0"/>
                <w:sz w:val="22"/>
                <w:lang w:val="lt-LT"/>
                <w14:ligatures w14:val="none"/>
              </w:rPr>
              <mc:AlternateContent>
                <mc:Choice Requires="wps">
                  <w:drawing>
                    <wp:anchor distT="0" distB="0" distL="114300" distR="114300" simplePos="0" relativeHeight="251662336" behindDoc="0" locked="0" layoutInCell="1" allowOverlap="1" wp14:anchorId="321C86E5" wp14:editId="0B6FCC25">
                      <wp:simplePos x="0" y="0"/>
                      <wp:positionH relativeFrom="column">
                        <wp:posOffset>373104</wp:posOffset>
                      </wp:positionH>
                      <wp:positionV relativeFrom="page">
                        <wp:posOffset>894384</wp:posOffset>
                      </wp:positionV>
                      <wp:extent cx="723265" cy="299720"/>
                      <wp:effectExtent l="0" t="0" r="0" b="5080"/>
                      <wp:wrapNone/>
                      <wp:docPr id="17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268BD" w14:textId="77777777" w:rsidR="00003AA8" w:rsidRPr="000B196A" w:rsidRDefault="00003AA8" w:rsidP="00003AA8">
                                  <w:pPr>
                                    <w:rPr>
                                      <w:rFonts w:ascii="Times New Roman" w:hAnsi="Times New Roman"/>
                                      <w:b/>
                                    </w:rPr>
                                  </w:pPr>
                                  <w:r w:rsidRPr="000B196A">
                                    <w:rPr>
                                      <w:rFonts w:ascii="Times New Roman" w:hAnsi="Times New Roman"/>
                                      <w:b/>
                                    </w:rPr>
                                    <w:t>kampu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C86E5" id="Text Box 38" o:spid="_x0000_s1029" type="#_x0000_t202" style="position:absolute;left:0;text-align:left;margin-left:29.4pt;margin-top:70.4pt;width:56.95pt;height:2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l35AEAAKcDAAAOAAAAZHJzL2Uyb0RvYy54bWysU8tu2zAQvBfoPxC817IVJ6kFy0GaIEWB&#10;9AGk/QCKoiyiEpfdpS25X98l5Thueyt6IUguNTszO1rfjH0n9gbJgivlYjaXwjgNtXXbUn77+vDm&#10;rRQUlKtVB86U8mBI3mxev1oPvjA5tNDVBgWDOCoGX8o2BF9kGenW9Ipm4I3jYgPYq8BH3GY1qoHR&#10;+y7L5/OrbACsPYI2RHx7PxXlJuE3jdHhc9OQCaIrJXMLacW0VnHNNmtVbFH51uojDfUPLHplHTc9&#10;Qd2roMQO7V9QvdUIBE2YaegzaBqrTdLAahbzP9Q8tcqbpIXNIX+yif4frP60f/JfUITxHYw8wCSC&#10;/CPo7yQc3LXKbc0tIgytUTU3XkTLssFTcfw0Wk0FRZBq+Ag1D1ntAiSgscE+usI6BaPzAA4n080Y&#10;hObL6/wiv7qUQnMpX62u8zSUTBXPH3uk8N5AL+KmlMgzTeBq/0ghklHF85PYy8GD7bo01879dsEP&#10;400iH/lOzMNYjcLWpbyIyqKWCuoDq0GY0sLp5k0L+FOKgZNSSvqxU2ik6D44dmS1WC5jtNJheRkF&#10;CDyvVOcV5TRDlTJIMW3vwhTHnUe7bbnTNAMHt+xiY5PCF1ZH+pyGJPyY3Bi383N69fJ/bX4BAAD/&#10;/wMAUEsDBBQABgAIAAAAIQBld69+3AAAAAoBAAAPAAAAZHJzL2Rvd25yZXYueG1sTI9BT8MwDIXv&#10;SPyHyEjcmMO0sVKaTgjEFcSASbtljddWNE7VZGv593gnuD37PT1/LtaT79SJhtgGNnA706CIq+Ba&#10;rg18frzcZKBisuxsF5gM/FCEdXl5UdjchZHf6bRJtZISjrk10KTU54ixasjbOAs9sXiHMHibZBxq&#10;dIMdpdx3ONf6Dr1tWS40tqenhqrvzdEb+Ho97LYL/VY/+2U/hkkj+3s05vpqenwAlWhKf2E44ws6&#10;lMK0D0d2UXUGlpmQJ9kvtIhzYDVfgdqLyDINWBb4/4XyFwAA//8DAFBLAQItABQABgAIAAAAIQC2&#10;gziS/gAAAOEBAAATAAAAAAAAAAAAAAAAAAAAAABbQ29udGVudF9UeXBlc10ueG1sUEsBAi0AFAAG&#10;AAgAAAAhADj9If/WAAAAlAEAAAsAAAAAAAAAAAAAAAAALwEAAF9yZWxzLy5yZWxzUEsBAi0AFAAG&#10;AAgAAAAhAH5/eXfkAQAApwMAAA4AAAAAAAAAAAAAAAAALgIAAGRycy9lMm9Eb2MueG1sUEsBAi0A&#10;FAAGAAgAAAAhAGV3r37cAAAACgEAAA8AAAAAAAAAAAAAAAAAPgQAAGRycy9kb3ducmV2LnhtbFBL&#10;BQYAAAAABAAEAPMAAABHBQAAAAA=&#10;" filled="f" stroked="f">
                      <v:textbox>
                        <w:txbxContent>
                          <w:p w14:paraId="2EC268BD" w14:textId="77777777" w:rsidR="00003AA8" w:rsidRPr="000B196A" w:rsidRDefault="00003AA8" w:rsidP="00003AA8">
                            <w:pPr>
                              <w:rPr>
                                <w:rFonts w:ascii="Times New Roman" w:hAnsi="Times New Roman"/>
                                <w:b/>
                              </w:rPr>
                            </w:pPr>
                            <w:r w:rsidRPr="000B196A">
                              <w:rPr>
                                <w:rFonts w:ascii="Times New Roman" w:hAnsi="Times New Roman"/>
                                <w:b/>
                              </w:rPr>
                              <w:t>kampu</w:t>
                            </w:r>
                          </w:p>
                        </w:txbxContent>
                      </v:textbox>
                      <w10:wrap anchory="page"/>
                    </v:shape>
                  </w:pict>
                </mc:Fallback>
              </mc:AlternateContent>
            </w:r>
            <w:r w:rsidRPr="00CE0418">
              <w:rPr>
                <w:rFonts w:ascii="Calibri" w:hAnsi="Calibri"/>
                <w:noProof/>
                <w:kern w:val="0"/>
                <w:sz w:val="22"/>
                <w:lang w:val="lt-LT"/>
                <w14:ligatures w14:val="none"/>
              </w:rPr>
              <mc:AlternateContent>
                <mc:Choice Requires="wps">
                  <w:drawing>
                    <wp:anchor distT="0" distB="0" distL="114300" distR="114300" simplePos="0" relativeHeight="251663360" behindDoc="0" locked="0" layoutInCell="1" allowOverlap="1" wp14:anchorId="5AF76FD2" wp14:editId="6189B6F6">
                      <wp:simplePos x="0" y="0"/>
                      <wp:positionH relativeFrom="column">
                        <wp:posOffset>373104</wp:posOffset>
                      </wp:positionH>
                      <wp:positionV relativeFrom="page">
                        <wp:posOffset>11789</wp:posOffset>
                      </wp:positionV>
                      <wp:extent cx="1487805" cy="351155"/>
                      <wp:effectExtent l="0" t="0" r="0" b="0"/>
                      <wp:wrapNone/>
                      <wp:docPr id="18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805"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2FB22" w14:textId="77777777" w:rsidR="00003AA8" w:rsidRPr="00AD28A5" w:rsidRDefault="00003AA8" w:rsidP="00003AA8">
                                  <w:pPr>
                                    <w:jc w:val="center"/>
                                    <w:rPr>
                                      <w:rFonts w:ascii="Times New Roman" w:hAnsi="Times New Roman"/>
                                      <w:b/>
                                    </w:rPr>
                                  </w:pPr>
                                  <w:r w:rsidRPr="00AD28A5">
                                    <w:rPr>
                                      <w:rFonts w:ascii="Times New Roman" w:hAnsi="Times New Roman"/>
                                      <w:b/>
                                    </w:rPr>
                                    <w:t>Injekcijos vietos</w:t>
                                  </w:r>
                                </w:p>
                                <w:p w14:paraId="32A939EB" w14:textId="77777777" w:rsidR="00003AA8" w:rsidRDefault="00003AA8" w:rsidP="00003AA8">
                                  <w:pP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76FD2" id="Text Box 39" o:spid="_x0000_s1030" type="#_x0000_t202" style="position:absolute;left:0;text-align:left;margin-left:29.4pt;margin-top:.95pt;width:117.15pt;height:2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Aj45AEAAKgDAAAOAAAAZHJzL2Uyb0RvYy54bWysU12P0zAQfEfiP1h+p0lKwpWo6em40yGk&#10;40M6+AGO4yQWides3Sbl17N2er0Cb4gXy/Y6szOzk+31PA7soNBpMBXPVilnykhotOkq/u3r/asN&#10;Z84L04gBjKr4UTl+vXv5YjvZUq2hh6FRyAjEuHKyFe+9t2WSONmrUbgVWGWo2AKOwtMRu6RBMRH6&#10;OCTrNH2TTICNRZDKObq9W4p8F/HbVkn/uW2d8myoOHHzccW41mFNdltRdihsr+WJhvgHFqPQhpqe&#10;oe6EF2yP+i+oUUsEB61fSRgTaFstVdRAarL0DzWPvbAqaiFznD3b5P4frPx0eLRfkPn5Hcw0wCjC&#10;2QeQ3x0zcNsL06kbRJh6JRpqnAXLksm68vRpsNqVLoDU00doaMhi7yECzS2OwRXSyQidBnA8m65m&#10;z2RomW+uNmnBmaTa6yLLiiK2EOXT1xadf69gZGFTcaShRnRxeHA+sBHl05PQzMC9HoY42MH8dkEP&#10;w01kHwgv1P1cz0w3Fc9D3yCmhuZIchCWuFC8adMD/uRsoqhU3P3YC1ScDR8MWfI2y/OQrXjIi6s1&#10;HfCyUl9WhJEEVXHP2bK99Use9xZ111OnZQgGbsjGVkeFz6xO9CkOUfgpuiFvl+f46vkH2/0CAAD/&#10;/wMAUEsDBBQABgAIAAAAIQD+G/1R2gAAAAcBAAAPAAAAZHJzL2Rvd25yZXYueG1sTI7LTsMwEEX3&#10;SPyDNUjs6LiBQhPiVAjEFkR5SOzceJpExOModpvw9wwrWN6H7j3lZva9OtIYu8AGlgsNirgOruPG&#10;wNvr48UaVEyWne0Dk4FvirCpTk9KW7gw8Qsdt6lRMsKxsAbalIYCMdYteRsXYSCWbB9Gb5PIsUE3&#10;2knGfY+Z1tfobcfy0NqB7luqv7YHb+D9af/5caWfmwe/GqYwa2SfozHnZ/PdLahEc/orwy++oEMl&#10;TLtwYBdVb2C1FvIkfg5K4iy/XILaiX+TAVYl/uevfgAAAP//AwBQSwECLQAUAAYACAAAACEAtoM4&#10;kv4AAADhAQAAEwAAAAAAAAAAAAAAAAAAAAAAW0NvbnRlbnRfVHlwZXNdLnhtbFBLAQItABQABgAI&#10;AAAAIQA4/SH/1gAAAJQBAAALAAAAAAAAAAAAAAAAAC8BAABfcmVscy8ucmVsc1BLAQItABQABgAI&#10;AAAAIQCOOAj45AEAAKgDAAAOAAAAAAAAAAAAAAAAAC4CAABkcnMvZTJvRG9jLnhtbFBLAQItABQA&#10;BgAIAAAAIQD+G/1R2gAAAAcBAAAPAAAAAAAAAAAAAAAAAD4EAABkcnMvZG93bnJldi54bWxQSwUG&#10;AAAAAAQABADzAAAARQUAAAAA&#10;" filled="f" stroked="f">
                      <v:textbox>
                        <w:txbxContent>
                          <w:p w14:paraId="6642FB22" w14:textId="77777777" w:rsidR="00003AA8" w:rsidRPr="00AD28A5" w:rsidRDefault="00003AA8" w:rsidP="00003AA8">
                            <w:pPr>
                              <w:jc w:val="center"/>
                              <w:rPr>
                                <w:rFonts w:ascii="Times New Roman" w:hAnsi="Times New Roman"/>
                                <w:b/>
                              </w:rPr>
                            </w:pPr>
                            <w:r w:rsidRPr="00AD28A5">
                              <w:rPr>
                                <w:rFonts w:ascii="Times New Roman" w:hAnsi="Times New Roman"/>
                                <w:b/>
                              </w:rPr>
                              <w:t>Injekcijos vietos</w:t>
                            </w:r>
                          </w:p>
                          <w:p w14:paraId="32A939EB" w14:textId="77777777" w:rsidR="00003AA8" w:rsidRDefault="00003AA8" w:rsidP="00003AA8">
                            <w:pPr>
                              <w:rPr>
                                <w:sz w:val="24"/>
                              </w:rPr>
                            </w:pPr>
                          </w:p>
                        </w:txbxContent>
                      </v:textbox>
                      <w10:wrap anchory="page"/>
                    </v:shape>
                  </w:pict>
                </mc:Fallback>
              </mc:AlternateContent>
            </w:r>
            <w:r w:rsidRPr="00CE0418">
              <w:rPr>
                <w:rFonts w:ascii="Calibri" w:hAnsi="Calibri"/>
                <w:noProof/>
                <w:kern w:val="0"/>
                <w:sz w:val="22"/>
                <w:lang w:val="lt-LT"/>
                <w14:ligatures w14:val="none"/>
              </w:rPr>
              <w:drawing>
                <wp:inline distT="0" distB="0" distL="0" distR="0" wp14:anchorId="7B3CD5E1" wp14:editId="67E602C2">
                  <wp:extent cx="1866900" cy="1362075"/>
                  <wp:effectExtent l="0" t="0" r="0" b="9525"/>
                  <wp:docPr id="65" name="Paveikslėlis 32" descr="Injection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2" descr="Injection sit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66900" cy="1362075"/>
                          </a:xfrm>
                          <a:prstGeom prst="rect">
                            <a:avLst/>
                          </a:prstGeom>
                          <a:noFill/>
                          <a:ln>
                            <a:noFill/>
                          </a:ln>
                        </pic:spPr>
                      </pic:pic>
                    </a:graphicData>
                  </a:graphic>
                </wp:inline>
              </w:drawing>
            </w:r>
          </w:p>
        </w:tc>
      </w:tr>
      <w:tr w:rsidR="00003AA8" w:rsidRPr="00003AA8" w14:paraId="49CEAB3E" w14:textId="77777777" w:rsidTr="00FD3BAE">
        <w:trPr>
          <w:gridAfter w:val="1"/>
          <w:wAfter w:w="3311" w:type="dxa"/>
          <w:tblHeader/>
        </w:trPr>
        <w:tc>
          <w:tcPr>
            <w:tcW w:w="6164" w:type="dxa"/>
          </w:tcPr>
          <w:p w14:paraId="03255230" w14:textId="77777777" w:rsidR="00003AA8" w:rsidRPr="00CE0418" w:rsidRDefault="00003AA8" w:rsidP="00003AA8">
            <w:pPr>
              <w:autoSpaceDE w:val="0"/>
              <w:autoSpaceDN w:val="0"/>
              <w:adjustRightInd w:val="0"/>
              <w:spacing w:after="0" w:line="240" w:lineRule="auto"/>
              <w:ind w:left="426"/>
              <w:rPr>
                <w:rFonts w:ascii="Times New Roman" w:hAnsi="Times New Roman"/>
                <w:color w:val="000000"/>
                <w:kern w:val="0"/>
                <w:sz w:val="22"/>
                <w:lang w:val="en-GB"/>
                <w14:ligatures w14:val="none"/>
              </w:rPr>
            </w:pPr>
          </w:p>
        </w:tc>
      </w:tr>
      <w:tr w:rsidR="00003AA8" w:rsidRPr="00003AA8" w14:paraId="5210A8EA" w14:textId="77777777" w:rsidTr="00FD3BAE">
        <w:trPr>
          <w:tblHeader/>
        </w:trPr>
        <w:tc>
          <w:tcPr>
            <w:tcW w:w="6164" w:type="dxa"/>
          </w:tcPr>
          <w:p w14:paraId="188C3F06" w14:textId="77777777" w:rsidR="00003AA8" w:rsidRPr="00CE0418" w:rsidRDefault="00003AA8" w:rsidP="00003AA8">
            <w:pPr>
              <w:spacing w:before="120" w:after="0" w:line="240" w:lineRule="auto"/>
              <w:ind w:left="460"/>
              <w:rPr>
                <w:rFonts w:ascii="Times New Roman" w:hAnsi="Times New Roman"/>
                <w:kern w:val="0"/>
                <w:sz w:val="22"/>
                <w:lang w:val="en-GB"/>
                <w14:ligatures w14:val="none"/>
              </w:rPr>
            </w:pPr>
            <w:r w:rsidRPr="00CE0418">
              <w:rPr>
                <w:rFonts w:ascii="Times New Roman" w:hAnsi="Times New Roman"/>
                <w:b/>
                <w:kern w:val="0"/>
                <w:sz w:val="22"/>
                <w:lang w:val="en-GB"/>
                <w14:ligatures w14:val="none"/>
              </w:rPr>
              <w:t>9 </w:t>
            </w:r>
            <w:proofErr w:type="spellStart"/>
            <w:r w:rsidRPr="00CE0418">
              <w:rPr>
                <w:rFonts w:ascii="Times New Roman" w:hAnsi="Times New Roman"/>
                <w:b/>
                <w:kern w:val="0"/>
                <w:sz w:val="22"/>
                <w:lang w:val="en-GB"/>
                <w14:ligatures w14:val="none"/>
              </w:rPr>
              <w:t>etapas</w:t>
            </w:r>
            <w:proofErr w:type="spellEnd"/>
          </w:p>
          <w:p w14:paraId="575A76F6" w14:textId="77777777" w:rsidR="00003AA8" w:rsidRPr="00CE0418" w:rsidRDefault="00003AA8" w:rsidP="00003AA8">
            <w:pPr>
              <w:numPr>
                <w:ilvl w:val="0"/>
                <w:numId w:val="38"/>
              </w:numPr>
              <w:autoSpaceDE w:val="0"/>
              <w:autoSpaceDN w:val="0"/>
              <w:adjustRightInd w:val="0"/>
              <w:spacing w:after="0" w:line="240" w:lineRule="auto"/>
              <w:ind w:left="460" w:hanging="426"/>
              <w:rPr>
                <w:rFonts w:ascii="Times New Roman" w:hAnsi="Times New Roman"/>
                <w:color w:val="000000"/>
                <w:kern w:val="0"/>
                <w:sz w:val="22"/>
                <w:lang w:val="en-GB"/>
                <w14:ligatures w14:val="none"/>
              </w:rPr>
            </w:pPr>
            <w:proofErr w:type="spellStart"/>
            <w:r w:rsidRPr="00CE0418">
              <w:rPr>
                <w:rFonts w:ascii="Times New Roman" w:hAnsi="Times New Roman"/>
                <w:color w:val="000000"/>
                <w:kern w:val="0"/>
                <w:sz w:val="22"/>
                <w:lang w:val="en-GB"/>
                <w14:ligatures w14:val="none"/>
              </w:rPr>
              <w:t>Suaktyvinkite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adatos</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apsaugos</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mechanizmą</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vienu</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iš</w:t>
            </w:r>
            <w:proofErr w:type="spellEnd"/>
            <w:r w:rsidRPr="00CE0418">
              <w:rPr>
                <w:rFonts w:ascii="Times New Roman" w:hAnsi="Times New Roman"/>
                <w:color w:val="000000"/>
                <w:kern w:val="0"/>
                <w:sz w:val="22"/>
                <w:lang w:val="en-GB"/>
                <w14:ligatures w14:val="none"/>
              </w:rPr>
              <w:t xml:space="preserve"> 2 </w:t>
            </w:r>
            <w:proofErr w:type="spellStart"/>
            <w:r w:rsidRPr="00CE0418">
              <w:rPr>
                <w:rFonts w:ascii="Times New Roman" w:hAnsi="Times New Roman"/>
                <w:color w:val="000000"/>
                <w:kern w:val="0"/>
                <w:sz w:val="22"/>
                <w:lang w:val="en-GB"/>
                <w14:ligatures w14:val="none"/>
              </w:rPr>
              <w:t>pateiktų</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metodų</w:t>
            </w:r>
            <w:proofErr w:type="spellEnd"/>
            <w:r w:rsidRPr="00CE0418">
              <w:rPr>
                <w:rFonts w:ascii="Times New Roman" w:hAnsi="Times New Roman"/>
                <w:color w:val="000000"/>
                <w:kern w:val="0"/>
                <w:sz w:val="22"/>
                <w:lang w:val="en-GB"/>
                <w14:ligatures w14:val="none"/>
              </w:rPr>
              <w:t>:</w:t>
            </w:r>
          </w:p>
          <w:p w14:paraId="44929488" w14:textId="77777777" w:rsidR="00003AA8" w:rsidRPr="00CE0418" w:rsidRDefault="00003AA8" w:rsidP="00003AA8">
            <w:pPr>
              <w:numPr>
                <w:ilvl w:val="0"/>
                <w:numId w:val="43"/>
              </w:numPr>
              <w:autoSpaceDE w:val="0"/>
              <w:autoSpaceDN w:val="0"/>
              <w:adjustRightInd w:val="0"/>
              <w:spacing w:after="0" w:line="240" w:lineRule="auto"/>
              <w:ind w:hanging="260"/>
              <w:rPr>
                <w:rFonts w:ascii="Times New Roman" w:hAnsi="Times New Roman"/>
                <w:color w:val="000000"/>
                <w:kern w:val="0"/>
                <w:sz w:val="22"/>
                <w:lang w:val="en-GB"/>
                <w14:ligatures w14:val="none"/>
              </w:rPr>
            </w:pPr>
            <w:proofErr w:type="spellStart"/>
            <w:r w:rsidRPr="00CE0418">
              <w:rPr>
                <w:rFonts w:ascii="Times New Roman" w:hAnsi="Times New Roman"/>
                <w:color w:val="000000"/>
                <w:kern w:val="0"/>
                <w:sz w:val="22"/>
                <w:lang w:val="en-GB"/>
                <w14:ligatures w14:val="none"/>
              </w:rPr>
              <w:t>arba</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spauskite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susilenkiančią</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adatos</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apsaugos</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mechanizmo</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dalį</w:t>
            </w:r>
            <w:proofErr w:type="spellEnd"/>
            <w:r w:rsidRPr="00CE0418">
              <w:rPr>
                <w:rFonts w:ascii="Times New Roman" w:hAnsi="Times New Roman"/>
                <w:color w:val="000000"/>
                <w:kern w:val="0"/>
                <w:sz w:val="22"/>
                <w:lang w:val="en-GB"/>
                <w14:ligatures w14:val="none"/>
              </w:rPr>
              <w:t xml:space="preserve"> į </w:t>
            </w:r>
            <w:proofErr w:type="spellStart"/>
            <w:r w:rsidRPr="00CE0418">
              <w:rPr>
                <w:rFonts w:ascii="Times New Roman" w:hAnsi="Times New Roman"/>
                <w:color w:val="000000"/>
                <w:kern w:val="0"/>
                <w:sz w:val="22"/>
                <w:lang w:val="en-GB"/>
                <w14:ligatures w14:val="none"/>
              </w:rPr>
              <w:t>kietą</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paviršių</w:t>
            </w:r>
            <w:proofErr w:type="spellEnd"/>
            <w:r w:rsidRPr="00CE0418">
              <w:rPr>
                <w:rFonts w:ascii="Times New Roman" w:hAnsi="Times New Roman"/>
                <w:color w:val="000000"/>
                <w:kern w:val="0"/>
                <w:sz w:val="22"/>
                <w:lang w:val="en-GB"/>
                <w14:ligatures w14:val="none"/>
              </w:rPr>
              <w:t xml:space="preserve"> (A </w:t>
            </w:r>
            <w:proofErr w:type="spellStart"/>
            <w:r w:rsidRPr="00CE0418">
              <w:rPr>
                <w:rFonts w:ascii="Times New Roman" w:hAnsi="Times New Roman"/>
                <w:color w:val="000000"/>
                <w:kern w:val="0"/>
                <w:sz w:val="22"/>
                <w:lang w:val="en-GB"/>
                <w14:ligatures w14:val="none"/>
              </w:rPr>
              <w:t>paveikslas</w:t>
            </w:r>
            <w:proofErr w:type="spellEnd"/>
            <w:proofErr w:type="gramStart"/>
            <w:r w:rsidRPr="00CE0418">
              <w:rPr>
                <w:rFonts w:ascii="Times New Roman" w:hAnsi="Times New Roman"/>
                <w:color w:val="000000"/>
                <w:kern w:val="0"/>
                <w:sz w:val="22"/>
                <w:lang w:val="en-GB"/>
                <w14:ligatures w14:val="none"/>
              </w:rPr>
              <w:t>);</w:t>
            </w:r>
            <w:proofErr w:type="gramEnd"/>
          </w:p>
          <w:p w14:paraId="46590517" w14:textId="77777777" w:rsidR="00003AA8" w:rsidRPr="00CE0418" w:rsidRDefault="00003AA8" w:rsidP="00003AA8">
            <w:pPr>
              <w:numPr>
                <w:ilvl w:val="0"/>
                <w:numId w:val="43"/>
              </w:numPr>
              <w:autoSpaceDE w:val="0"/>
              <w:autoSpaceDN w:val="0"/>
              <w:adjustRightInd w:val="0"/>
              <w:spacing w:after="0" w:line="240" w:lineRule="auto"/>
              <w:ind w:hanging="260"/>
              <w:rPr>
                <w:rFonts w:ascii="Times New Roman" w:hAnsi="Times New Roman"/>
                <w:color w:val="000000"/>
                <w:kern w:val="0"/>
                <w:sz w:val="22"/>
                <w:lang w:val="en-GB"/>
                <w14:ligatures w14:val="none"/>
              </w:rPr>
            </w:pPr>
            <w:proofErr w:type="spellStart"/>
            <w:r w:rsidRPr="00CE0418">
              <w:rPr>
                <w:rFonts w:ascii="Times New Roman" w:hAnsi="Times New Roman"/>
                <w:color w:val="000000"/>
                <w:kern w:val="0"/>
                <w:sz w:val="22"/>
                <w:lang w:val="en-GB"/>
                <w14:ligatures w14:val="none"/>
              </w:rPr>
              <w:t>arba</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spauskite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susilenkiančią</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adatos</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apsaugos</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mechanizmo</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dalį</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pirštu</w:t>
            </w:r>
            <w:proofErr w:type="spellEnd"/>
            <w:r w:rsidRPr="00CE0418">
              <w:rPr>
                <w:rFonts w:ascii="Times New Roman" w:hAnsi="Times New Roman"/>
                <w:color w:val="000000"/>
                <w:kern w:val="0"/>
                <w:sz w:val="22"/>
                <w:lang w:val="en-GB"/>
                <w14:ligatures w14:val="none"/>
              </w:rPr>
              <w:t xml:space="preserve"> (B </w:t>
            </w:r>
            <w:proofErr w:type="spellStart"/>
            <w:r w:rsidRPr="00CE0418">
              <w:rPr>
                <w:rFonts w:ascii="Times New Roman" w:hAnsi="Times New Roman"/>
                <w:color w:val="000000"/>
                <w:kern w:val="0"/>
                <w:sz w:val="22"/>
                <w:lang w:val="en-GB"/>
                <w14:ligatures w14:val="none"/>
              </w:rPr>
              <w:t>paveikslas</w:t>
            </w:r>
            <w:proofErr w:type="spellEnd"/>
            <w:r w:rsidRPr="00CE0418">
              <w:rPr>
                <w:rFonts w:ascii="Times New Roman" w:hAnsi="Times New Roman"/>
                <w:color w:val="000000"/>
                <w:kern w:val="0"/>
                <w:sz w:val="22"/>
                <w:lang w:val="en-GB"/>
                <w14:ligatures w14:val="none"/>
              </w:rPr>
              <w:t>).</w:t>
            </w:r>
          </w:p>
          <w:p w14:paraId="60251B78" w14:textId="77777777" w:rsidR="00003AA8" w:rsidRPr="00CE0418" w:rsidRDefault="00003AA8" w:rsidP="00003AA8">
            <w:pPr>
              <w:numPr>
                <w:ilvl w:val="0"/>
                <w:numId w:val="38"/>
              </w:numPr>
              <w:autoSpaceDE w:val="0"/>
              <w:autoSpaceDN w:val="0"/>
              <w:adjustRightInd w:val="0"/>
              <w:spacing w:after="0" w:line="240" w:lineRule="auto"/>
              <w:ind w:left="460" w:hanging="426"/>
              <w:rPr>
                <w:rFonts w:ascii="Times New Roman" w:hAnsi="Times New Roman"/>
                <w:color w:val="000000"/>
                <w:kern w:val="0"/>
                <w:sz w:val="22"/>
                <w:lang w:val="en-GB"/>
                <w14:ligatures w14:val="none"/>
              </w:rPr>
            </w:pPr>
            <w:proofErr w:type="spellStart"/>
            <w:r w:rsidRPr="00CE0418">
              <w:rPr>
                <w:rFonts w:ascii="Times New Roman" w:hAnsi="Times New Roman"/>
                <w:color w:val="000000"/>
                <w:kern w:val="0"/>
                <w:sz w:val="22"/>
                <w:lang w:val="en-GB"/>
                <w14:ligatures w14:val="none"/>
              </w:rPr>
              <w:t>Pasigirdęs</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klaktelėjimas</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patvirtins</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kad</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apsaugos</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mechanizmas</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buvo</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tinkamai</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suaktyvintas</w:t>
            </w:r>
            <w:proofErr w:type="spellEnd"/>
            <w:r w:rsidRPr="00CE0418">
              <w:rPr>
                <w:rFonts w:ascii="Times New Roman" w:hAnsi="Times New Roman"/>
                <w:color w:val="000000"/>
                <w:kern w:val="0"/>
                <w:sz w:val="22"/>
                <w:lang w:val="en-GB"/>
                <w14:ligatures w14:val="none"/>
              </w:rPr>
              <w:t>.</w:t>
            </w:r>
          </w:p>
          <w:p w14:paraId="0A9BBBD0" w14:textId="77777777" w:rsidR="00003AA8" w:rsidRPr="00CE0418" w:rsidRDefault="00003AA8" w:rsidP="00003AA8">
            <w:pPr>
              <w:numPr>
                <w:ilvl w:val="0"/>
                <w:numId w:val="38"/>
              </w:numPr>
              <w:autoSpaceDE w:val="0"/>
              <w:autoSpaceDN w:val="0"/>
              <w:adjustRightInd w:val="0"/>
              <w:spacing w:after="0" w:line="240" w:lineRule="auto"/>
              <w:ind w:left="460" w:hanging="426"/>
              <w:rPr>
                <w:rFonts w:ascii="Times New Roman" w:hAnsi="Times New Roman"/>
                <w:color w:val="000000"/>
                <w:kern w:val="0"/>
                <w:sz w:val="22"/>
                <w:lang w:val="en-GB"/>
                <w14:ligatures w14:val="none"/>
              </w:rPr>
            </w:pPr>
            <w:proofErr w:type="spellStart"/>
            <w:r w:rsidRPr="00CE0418">
              <w:rPr>
                <w:rFonts w:ascii="Times New Roman" w:hAnsi="Times New Roman"/>
                <w:color w:val="000000"/>
                <w:kern w:val="0"/>
                <w:sz w:val="22"/>
                <w:lang w:val="en-GB"/>
                <w14:ligatures w14:val="none"/>
              </w:rPr>
              <w:t>Nedelsdami</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išmeskite</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švirkštą</w:t>
            </w:r>
            <w:proofErr w:type="spellEnd"/>
            <w:r w:rsidRPr="00CE0418">
              <w:rPr>
                <w:rFonts w:ascii="Times New Roman" w:hAnsi="Times New Roman"/>
                <w:color w:val="000000"/>
                <w:kern w:val="0"/>
                <w:sz w:val="22"/>
                <w:lang w:val="en-GB"/>
                <w14:ligatures w14:val="none"/>
              </w:rPr>
              <w:t xml:space="preserve"> (į </w:t>
            </w:r>
            <w:proofErr w:type="spellStart"/>
            <w:r w:rsidRPr="00CE0418">
              <w:rPr>
                <w:rFonts w:ascii="Times New Roman" w:hAnsi="Times New Roman"/>
                <w:color w:val="000000"/>
                <w:kern w:val="0"/>
                <w:sz w:val="22"/>
                <w:lang w:val="en-GB"/>
                <w14:ligatures w14:val="none"/>
              </w:rPr>
              <w:t>aštrių</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daiktų</w:t>
            </w:r>
            <w:proofErr w:type="spellEnd"/>
            <w:r w:rsidRPr="00CE0418">
              <w:rPr>
                <w:rFonts w:ascii="Times New Roman" w:hAnsi="Times New Roman"/>
                <w:color w:val="000000"/>
                <w:kern w:val="0"/>
                <w:sz w:val="22"/>
                <w:lang w:val="en-GB"/>
                <w14:ligatures w14:val="none"/>
              </w:rPr>
              <w:t xml:space="preserve"> </w:t>
            </w:r>
            <w:proofErr w:type="spellStart"/>
            <w:r w:rsidRPr="00CE0418">
              <w:rPr>
                <w:rFonts w:ascii="Times New Roman" w:hAnsi="Times New Roman"/>
                <w:color w:val="000000"/>
                <w:kern w:val="0"/>
                <w:sz w:val="22"/>
                <w:lang w:val="en-GB"/>
                <w14:ligatures w14:val="none"/>
              </w:rPr>
              <w:t>talpyklę</w:t>
            </w:r>
            <w:proofErr w:type="spellEnd"/>
            <w:r w:rsidRPr="00CE0418">
              <w:rPr>
                <w:rFonts w:ascii="Times New Roman" w:hAnsi="Times New Roman"/>
                <w:color w:val="000000"/>
                <w:kern w:val="0"/>
                <w:sz w:val="22"/>
                <w:lang w:val="en-GB"/>
                <w14:ligatures w14:val="none"/>
              </w:rPr>
              <w:t>).</w:t>
            </w:r>
          </w:p>
        </w:tc>
        <w:tc>
          <w:tcPr>
            <w:tcW w:w="3311" w:type="dxa"/>
          </w:tcPr>
          <w:p w14:paraId="1380DFA6" w14:textId="77777777" w:rsidR="00003AA8" w:rsidRPr="00CE0418" w:rsidRDefault="00003AA8" w:rsidP="00003AA8">
            <w:pPr>
              <w:tabs>
                <w:tab w:val="left" w:pos="567"/>
              </w:tabs>
              <w:spacing w:before="120" w:after="0" w:line="240" w:lineRule="auto"/>
              <w:jc w:val="both"/>
              <w:rPr>
                <w:rFonts w:ascii="Times New Roman" w:hAnsi="Times New Roman"/>
                <w:kern w:val="0"/>
                <w:sz w:val="22"/>
                <w:lang w:val="en-GB"/>
                <w14:ligatures w14:val="none"/>
              </w:rPr>
            </w:pPr>
            <w:r w:rsidRPr="00CE0418">
              <w:rPr>
                <w:rFonts w:ascii="Times New Roman" w:hAnsi="Times New Roman"/>
                <w:noProof/>
                <w:kern w:val="0"/>
                <w:sz w:val="22"/>
                <w:lang w:val="lt-LT"/>
                <w14:ligatures w14:val="none"/>
              </w:rPr>
              <w:drawing>
                <wp:inline distT="0" distB="0" distL="0" distR="0" wp14:anchorId="7E04CD93" wp14:editId="194F7F55">
                  <wp:extent cx="1866900" cy="1390650"/>
                  <wp:effectExtent l="0" t="0" r="0" b="0"/>
                  <wp:docPr id="31"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66900" cy="1390650"/>
                          </a:xfrm>
                          <a:prstGeom prst="rect">
                            <a:avLst/>
                          </a:prstGeom>
                          <a:noFill/>
                          <a:ln>
                            <a:noFill/>
                          </a:ln>
                        </pic:spPr>
                      </pic:pic>
                    </a:graphicData>
                  </a:graphic>
                </wp:inline>
              </w:drawing>
            </w:r>
            <w:r w:rsidRPr="00CE0418">
              <w:rPr>
                <w:rFonts w:ascii="Times New Roman" w:hAnsi="Times New Roman"/>
                <w:noProof/>
                <w:kern w:val="0"/>
                <w:sz w:val="22"/>
                <w:lang w:val="lt-LT"/>
                <w14:ligatures w14:val="none"/>
              </w:rPr>
              <w:drawing>
                <wp:inline distT="0" distB="0" distL="0" distR="0" wp14:anchorId="19D4AE55" wp14:editId="0F30AD2D">
                  <wp:extent cx="1924050" cy="1438275"/>
                  <wp:effectExtent l="0" t="0" r="0" b="9525"/>
                  <wp:docPr id="64"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24050" cy="1438275"/>
                          </a:xfrm>
                          <a:prstGeom prst="rect">
                            <a:avLst/>
                          </a:prstGeom>
                          <a:noFill/>
                          <a:ln>
                            <a:noFill/>
                          </a:ln>
                        </pic:spPr>
                      </pic:pic>
                    </a:graphicData>
                  </a:graphic>
                </wp:inline>
              </w:drawing>
            </w:r>
          </w:p>
        </w:tc>
      </w:tr>
    </w:tbl>
    <w:p w14:paraId="642CE908" w14:textId="77777777" w:rsidR="00003AA8" w:rsidRPr="00003AA8" w:rsidRDefault="00003AA8" w:rsidP="00003AA8">
      <w:pPr>
        <w:rPr>
          <w:rFonts w:ascii="Calibri" w:eastAsia="Calibri" w:hAnsi="Calibri" w:cs="Times New Roman"/>
          <w:kern w:val="0"/>
          <w:sz w:val="22"/>
          <w:szCs w:val="22"/>
          <w:lang w:val="lt-LT"/>
          <w14:ligatures w14:val="none"/>
        </w:rPr>
      </w:pPr>
    </w:p>
    <w:p w14:paraId="5F2C9F61" w14:textId="77777777" w:rsidR="00FF5FC9" w:rsidRPr="00F31F85" w:rsidRDefault="00FF5FC9"/>
    <w:sectPr w:rsidR="00FF5FC9" w:rsidRPr="00F31F85" w:rsidSect="00003AA8">
      <w:headerReference w:type="even" r:id="rId27"/>
      <w:headerReference w:type="default" r:id="rId28"/>
      <w:footerReference w:type="even" r:id="rId29"/>
      <w:footerReference w:type="default" r:id="rId30"/>
      <w:headerReference w:type="first" r:id="rId31"/>
      <w:footerReference w:type="first" r:id="rId3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2E175" w14:textId="77777777" w:rsidR="00B61DB7" w:rsidRDefault="00B61DB7">
      <w:pPr>
        <w:spacing w:after="0" w:line="240" w:lineRule="auto"/>
      </w:pPr>
      <w:r>
        <w:separator/>
      </w:r>
    </w:p>
  </w:endnote>
  <w:endnote w:type="continuationSeparator" w:id="0">
    <w:p w14:paraId="40EEC843" w14:textId="77777777" w:rsidR="00B61DB7" w:rsidRDefault="00B61DB7">
      <w:pPr>
        <w:spacing w:after="0" w:line="240" w:lineRule="auto"/>
      </w:pPr>
      <w:r>
        <w:continuationSeparator/>
      </w:r>
    </w:p>
  </w:endnote>
  <w:endnote w:type="continuationNotice" w:id="1">
    <w:p w14:paraId="5559D2A4" w14:textId="77777777" w:rsidR="00B61DB7" w:rsidRDefault="00B61D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93BD" w14:textId="77777777" w:rsidR="00C54199" w:rsidRDefault="00C5419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93FBF" w14:textId="77777777" w:rsidR="00C54199" w:rsidRPr="000C1913" w:rsidRDefault="00C54199">
    <w:pPr>
      <w:pStyle w:val="Porat"/>
      <w:tabs>
        <w:tab w:val="clear" w:pos="8930"/>
        <w:tab w:val="right" w:pos="8931"/>
      </w:tabs>
      <w:ind w:right="96"/>
      <w:jc w:val="center"/>
      <w:rPr>
        <w:rFonts w:ascii="Arial" w:hAnsi="Arial" w:cs="Arial"/>
      </w:rPr>
    </w:pPr>
    <w:r w:rsidRPr="000C1913">
      <w:rPr>
        <w:rFonts w:ascii="Arial" w:hAnsi="Arial" w:cs="Arial"/>
      </w:rPr>
      <w:fldChar w:fldCharType="begin"/>
    </w:r>
    <w:r w:rsidRPr="000C1913">
      <w:rPr>
        <w:rFonts w:ascii="Arial" w:hAnsi="Arial" w:cs="Arial"/>
      </w:rPr>
      <w:instrText xml:space="preserve"> EQ </w:instrText>
    </w:r>
    <w:r w:rsidRPr="000C1913">
      <w:rPr>
        <w:rFonts w:ascii="Arial" w:hAnsi="Arial" w:cs="Arial"/>
      </w:rPr>
      <w:fldChar w:fldCharType="end"/>
    </w:r>
    <w:r w:rsidRPr="000C1913">
      <w:rPr>
        <w:rStyle w:val="Puslapionumeris"/>
        <w:rFonts w:ascii="Arial" w:hAnsi="Arial" w:cs="Arial"/>
      </w:rPr>
      <w:fldChar w:fldCharType="begin"/>
    </w:r>
    <w:r w:rsidRPr="000C1913">
      <w:rPr>
        <w:rStyle w:val="Puslapionumeris"/>
        <w:rFonts w:ascii="Arial" w:hAnsi="Arial" w:cs="Arial"/>
      </w:rPr>
      <w:instrText xml:space="preserve">PAGE  </w:instrText>
    </w:r>
    <w:r w:rsidRPr="000C1913">
      <w:rPr>
        <w:rStyle w:val="Puslapionumeris"/>
        <w:rFonts w:ascii="Arial" w:hAnsi="Arial" w:cs="Arial"/>
      </w:rPr>
      <w:fldChar w:fldCharType="separate"/>
    </w:r>
    <w:r>
      <w:rPr>
        <w:rStyle w:val="Puslapionumeris"/>
        <w:rFonts w:ascii="Arial" w:hAnsi="Arial" w:cs="Arial"/>
        <w:noProof/>
      </w:rPr>
      <w:t>2</w:t>
    </w:r>
    <w:r w:rsidRPr="000C1913">
      <w:rPr>
        <w:rStyle w:val="Puslapionumeris"/>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A9A18" w14:textId="77777777" w:rsidR="00C54199" w:rsidRPr="000C1913" w:rsidRDefault="00C54199">
    <w:pPr>
      <w:pStyle w:val="Porat"/>
      <w:tabs>
        <w:tab w:val="clear" w:pos="8930"/>
        <w:tab w:val="right" w:pos="8931"/>
      </w:tabs>
      <w:ind w:right="96"/>
      <w:jc w:val="center"/>
      <w:rPr>
        <w:rFonts w:ascii="Arial" w:hAnsi="Arial" w:cs="Arial"/>
      </w:rPr>
    </w:pPr>
    <w:r w:rsidRPr="000C1913">
      <w:rPr>
        <w:rFonts w:ascii="Arial" w:hAnsi="Arial" w:cs="Arial"/>
      </w:rPr>
      <w:fldChar w:fldCharType="begin"/>
    </w:r>
    <w:r w:rsidRPr="000C1913">
      <w:rPr>
        <w:rFonts w:ascii="Arial" w:hAnsi="Arial" w:cs="Arial"/>
      </w:rPr>
      <w:instrText xml:space="preserve"> EQ </w:instrText>
    </w:r>
    <w:r w:rsidRPr="000C1913">
      <w:rPr>
        <w:rFonts w:ascii="Arial" w:hAnsi="Arial" w:cs="Arial"/>
      </w:rPr>
      <w:fldChar w:fldCharType="end"/>
    </w:r>
    <w:r w:rsidRPr="007710EC">
      <w:rPr>
        <w:rStyle w:val="Puslapionumeris"/>
        <w:rFonts w:ascii="Arial" w:hAnsi="Arial" w:cs="Arial"/>
      </w:rPr>
      <w:fldChar w:fldCharType="begin"/>
    </w:r>
    <w:r w:rsidRPr="000C1913">
      <w:rPr>
        <w:rStyle w:val="Puslapionumeris"/>
        <w:rFonts w:ascii="Arial" w:hAnsi="Arial" w:cs="Arial"/>
      </w:rPr>
      <w:instrText xml:space="preserve">PAGE  </w:instrText>
    </w:r>
    <w:r w:rsidRPr="007710EC">
      <w:rPr>
        <w:rStyle w:val="Puslapionumeris"/>
        <w:rFonts w:ascii="Arial" w:hAnsi="Arial" w:cs="Arial"/>
      </w:rPr>
      <w:fldChar w:fldCharType="separate"/>
    </w:r>
    <w:r>
      <w:rPr>
        <w:rStyle w:val="Puslapionumeris"/>
        <w:rFonts w:ascii="Arial" w:hAnsi="Arial" w:cs="Arial"/>
        <w:noProof/>
      </w:rPr>
      <w:t>1</w:t>
    </w:r>
    <w:r w:rsidRPr="007710EC">
      <w:rPr>
        <w:rStyle w:val="Puslapionumeris"/>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4BE1C" w14:textId="77777777" w:rsidR="00B61DB7" w:rsidRDefault="00B61DB7">
      <w:pPr>
        <w:spacing w:after="0" w:line="240" w:lineRule="auto"/>
      </w:pPr>
      <w:r>
        <w:separator/>
      </w:r>
    </w:p>
  </w:footnote>
  <w:footnote w:type="continuationSeparator" w:id="0">
    <w:p w14:paraId="6D8AD1CE" w14:textId="77777777" w:rsidR="00B61DB7" w:rsidRDefault="00B61DB7">
      <w:pPr>
        <w:spacing w:after="0" w:line="240" w:lineRule="auto"/>
      </w:pPr>
      <w:r>
        <w:continuationSeparator/>
      </w:r>
    </w:p>
  </w:footnote>
  <w:footnote w:type="continuationNotice" w:id="1">
    <w:p w14:paraId="6AF606DB" w14:textId="77777777" w:rsidR="00B61DB7" w:rsidRDefault="00B61D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056F6" w14:textId="77777777" w:rsidR="00C54199" w:rsidRDefault="00C5419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915D5" w14:textId="77777777" w:rsidR="00C54199" w:rsidRDefault="00C5419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C9692" w14:textId="77777777" w:rsidR="00C54199" w:rsidRDefault="00C541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0DE656E"/>
    <w:lvl w:ilvl="0">
      <w:numFmt w:val="decimal"/>
      <w:lvlText w:val="*"/>
      <w:lvlJc w:val="left"/>
    </w:lvl>
  </w:abstractNum>
  <w:abstractNum w:abstractNumId="1" w15:restartNumberingAfterBreak="0">
    <w:nsid w:val="0661774D"/>
    <w:multiLevelType w:val="multilevel"/>
    <w:tmpl w:val="A02E932A"/>
    <w:numStyleLink w:val="BulletsAgency"/>
  </w:abstractNum>
  <w:abstractNum w:abstractNumId="2" w15:restartNumberingAfterBreak="0">
    <w:nsid w:val="074F0B61"/>
    <w:multiLevelType w:val="hybridMultilevel"/>
    <w:tmpl w:val="5F1C17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4"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0BF617E8"/>
    <w:multiLevelType w:val="hybridMultilevel"/>
    <w:tmpl w:val="C9265E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4028F1"/>
    <w:multiLevelType w:val="hybridMultilevel"/>
    <w:tmpl w:val="E624A704"/>
    <w:lvl w:ilvl="0" w:tplc="35661826">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DAA6AD7"/>
    <w:multiLevelType w:val="singleLevel"/>
    <w:tmpl w:val="4BE4D29E"/>
    <w:lvl w:ilvl="0">
      <w:start w:val="1"/>
      <w:numFmt w:val="bullet"/>
      <w:lvlText w:val=""/>
      <w:lvlJc w:val="left"/>
      <w:pPr>
        <w:tabs>
          <w:tab w:val="num" w:pos="357"/>
        </w:tabs>
        <w:ind w:left="357" w:hanging="357"/>
      </w:pPr>
      <w:rPr>
        <w:rFonts w:ascii="Symbol" w:hAnsi="Symbol" w:hint="default"/>
      </w:rPr>
    </w:lvl>
  </w:abstractNum>
  <w:abstractNum w:abstractNumId="8"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9807EE4"/>
    <w:multiLevelType w:val="hybridMultilevel"/>
    <w:tmpl w:val="A1EED104"/>
    <w:lvl w:ilvl="0" w:tplc="AE22C492">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BE313F"/>
    <w:multiLevelType w:val="multilevel"/>
    <w:tmpl w:val="9BF80866"/>
    <w:lvl w:ilvl="0">
      <w:start w:val="1"/>
      <w:numFmt w:val="decimal"/>
      <w:lvlText w:val="%1."/>
      <w:lvlJc w:val="left"/>
      <w:pPr>
        <w:tabs>
          <w:tab w:val="num" w:pos="1890"/>
        </w:tabs>
        <w:ind w:left="1890" w:hanging="360"/>
      </w:pPr>
    </w:lvl>
    <w:lvl w:ilvl="1">
      <w:start w:val="1"/>
      <w:numFmt w:val="lowerLetter"/>
      <w:lvlText w:val="%2."/>
      <w:lvlJc w:val="left"/>
      <w:pPr>
        <w:tabs>
          <w:tab w:val="num" w:pos="2610"/>
        </w:tabs>
        <w:ind w:left="2610" w:hanging="360"/>
      </w:pPr>
    </w:lvl>
    <w:lvl w:ilvl="2">
      <w:start w:val="1"/>
      <w:numFmt w:val="lowerRoman"/>
      <w:lvlText w:val="%3."/>
      <w:lvlJc w:val="right"/>
      <w:pPr>
        <w:tabs>
          <w:tab w:val="num" w:pos="3330"/>
        </w:tabs>
        <w:ind w:left="3330" w:hanging="180"/>
      </w:pPr>
    </w:lvl>
    <w:lvl w:ilvl="3">
      <w:start w:val="1"/>
      <w:numFmt w:val="decimal"/>
      <w:lvlText w:val="%4."/>
      <w:lvlJc w:val="left"/>
      <w:pPr>
        <w:tabs>
          <w:tab w:val="num" w:pos="4050"/>
        </w:tabs>
        <w:ind w:left="4050" w:hanging="360"/>
      </w:pPr>
    </w:lvl>
    <w:lvl w:ilvl="4">
      <w:start w:val="1"/>
      <w:numFmt w:val="lowerLetter"/>
      <w:lvlText w:val="%5."/>
      <w:lvlJc w:val="left"/>
      <w:pPr>
        <w:tabs>
          <w:tab w:val="num" w:pos="4770"/>
        </w:tabs>
        <w:ind w:left="4770" w:hanging="360"/>
      </w:pPr>
    </w:lvl>
    <w:lvl w:ilvl="5">
      <w:start w:val="1"/>
      <w:numFmt w:val="lowerRoman"/>
      <w:lvlText w:val="%6."/>
      <w:lvlJc w:val="right"/>
      <w:pPr>
        <w:tabs>
          <w:tab w:val="num" w:pos="5490"/>
        </w:tabs>
        <w:ind w:left="5490" w:hanging="180"/>
      </w:pPr>
    </w:lvl>
    <w:lvl w:ilvl="6">
      <w:start w:val="1"/>
      <w:numFmt w:val="decimal"/>
      <w:lvlText w:val="%7."/>
      <w:lvlJc w:val="left"/>
      <w:pPr>
        <w:tabs>
          <w:tab w:val="num" w:pos="6210"/>
        </w:tabs>
        <w:ind w:left="6210" w:hanging="360"/>
      </w:pPr>
    </w:lvl>
    <w:lvl w:ilvl="7">
      <w:start w:val="1"/>
      <w:numFmt w:val="lowerLetter"/>
      <w:lvlText w:val="%8."/>
      <w:lvlJc w:val="left"/>
      <w:pPr>
        <w:tabs>
          <w:tab w:val="num" w:pos="6930"/>
        </w:tabs>
        <w:ind w:left="6930" w:hanging="360"/>
      </w:pPr>
    </w:lvl>
    <w:lvl w:ilvl="8">
      <w:start w:val="1"/>
      <w:numFmt w:val="lowerRoman"/>
      <w:lvlText w:val="%9."/>
      <w:lvlJc w:val="right"/>
      <w:pPr>
        <w:tabs>
          <w:tab w:val="num" w:pos="7650"/>
        </w:tabs>
        <w:ind w:left="7650" w:hanging="180"/>
      </w:pPr>
    </w:lvl>
  </w:abstractNum>
  <w:abstractNum w:abstractNumId="11"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em w:val="no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em w:val="no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15:restartNumberingAfterBreak="0">
    <w:nsid w:val="204E1AD7"/>
    <w:multiLevelType w:val="hybridMultilevel"/>
    <w:tmpl w:val="134CC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162978"/>
    <w:multiLevelType w:val="multilevel"/>
    <w:tmpl w:val="7614763A"/>
    <w:numStyleLink w:val="NumberlistAgency"/>
  </w:abstractNum>
  <w:abstractNum w:abstractNumId="15" w15:restartNumberingAfterBreak="0">
    <w:nsid w:val="23181481"/>
    <w:multiLevelType w:val="multilevel"/>
    <w:tmpl w:val="7614763A"/>
    <w:numStyleLink w:val="NumberlistAgency"/>
  </w:abstractNum>
  <w:abstractNum w:abstractNumId="16" w15:restartNumberingAfterBreak="0">
    <w:nsid w:val="23B17A57"/>
    <w:multiLevelType w:val="singleLevel"/>
    <w:tmpl w:val="B7A49E96"/>
    <w:lvl w:ilvl="0">
      <w:start w:val="1"/>
      <w:numFmt w:val="bullet"/>
      <w:lvlText w:val=""/>
      <w:lvlJc w:val="left"/>
      <w:pPr>
        <w:tabs>
          <w:tab w:val="num" w:pos="357"/>
        </w:tabs>
        <w:ind w:left="357" w:hanging="357"/>
      </w:pPr>
      <w:rPr>
        <w:rFonts w:ascii="Symbol" w:hAnsi="Symbol" w:hint="default"/>
      </w:rPr>
    </w:lvl>
  </w:abstractNum>
  <w:abstractNum w:abstractNumId="17" w15:restartNumberingAfterBreak="0">
    <w:nsid w:val="26C8068B"/>
    <w:multiLevelType w:val="hybridMultilevel"/>
    <w:tmpl w:val="4DAC0D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C673943"/>
    <w:multiLevelType w:val="singleLevel"/>
    <w:tmpl w:val="347020E6"/>
    <w:lvl w:ilvl="0">
      <w:start w:val="1"/>
      <w:numFmt w:val="bullet"/>
      <w:lvlText w:val=""/>
      <w:lvlJc w:val="left"/>
      <w:pPr>
        <w:tabs>
          <w:tab w:val="num" w:pos="499"/>
        </w:tabs>
        <w:ind w:left="499" w:hanging="357"/>
      </w:pPr>
      <w:rPr>
        <w:rFonts w:ascii="Symbol" w:hAnsi="Symbol" w:hint="default"/>
      </w:rPr>
    </w:lvl>
  </w:abstractNum>
  <w:abstractNum w:abstractNumId="19" w15:restartNumberingAfterBreak="0">
    <w:nsid w:val="32A7664F"/>
    <w:multiLevelType w:val="multilevel"/>
    <w:tmpl w:val="7614763A"/>
    <w:numStyleLink w:val="NumberlistAgency"/>
  </w:abstractNum>
  <w:abstractNum w:abstractNumId="20" w15:restartNumberingAfterBreak="0">
    <w:nsid w:val="36C02A9B"/>
    <w:multiLevelType w:val="multilevel"/>
    <w:tmpl w:val="A02E932A"/>
    <w:numStyleLink w:val="BulletsAgency"/>
  </w:abstractNum>
  <w:abstractNum w:abstractNumId="21" w15:restartNumberingAfterBreak="0">
    <w:nsid w:val="37986EA3"/>
    <w:multiLevelType w:val="hybridMultilevel"/>
    <w:tmpl w:val="5B5411B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185AE5"/>
    <w:multiLevelType w:val="multilevel"/>
    <w:tmpl w:val="7614763A"/>
    <w:numStyleLink w:val="NumberlistAgency"/>
  </w:abstractNum>
  <w:abstractNum w:abstractNumId="23" w15:restartNumberingAfterBreak="0">
    <w:nsid w:val="3B70718B"/>
    <w:multiLevelType w:val="hybridMultilevel"/>
    <w:tmpl w:val="BFE06BC0"/>
    <w:lvl w:ilvl="0" w:tplc="9ED030C8">
      <w:start w:val="3"/>
      <w:numFmt w:val="bullet"/>
      <w:lvlText w:val="-"/>
      <w:lvlJc w:val="left"/>
      <w:pPr>
        <w:tabs>
          <w:tab w:val="num" w:pos="1080"/>
        </w:tabs>
        <w:ind w:left="1080" w:hanging="720"/>
      </w:pPr>
      <w:rPr>
        <w:rFonts w:ascii="Verdana" w:eastAsia="Verdana" w:hAnsi="Verdana" w:cs="Verdan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F945F7"/>
    <w:multiLevelType w:val="hybridMultilevel"/>
    <w:tmpl w:val="BC56D4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368284C"/>
    <w:multiLevelType w:val="hybridMultilevel"/>
    <w:tmpl w:val="5404724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A95ECF"/>
    <w:multiLevelType w:val="multilevel"/>
    <w:tmpl w:val="A02E932A"/>
    <w:numStyleLink w:val="BulletsAgency"/>
  </w:abstractNum>
  <w:abstractNum w:abstractNumId="27" w15:restartNumberingAfterBreak="0">
    <w:nsid w:val="441A6191"/>
    <w:multiLevelType w:val="hybridMultilevel"/>
    <w:tmpl w:val="D118FE9C"/>
    <w:lvl w:ilvl="0" w:tplc="35661826">
      <w:start w:val="1"/>
      <w:numFmt w:val="lowerLetter"/>
      <w:lvlText w:val="%1."/>
      <w:lvlJc w:val="left"/>
      <w:pPr>
        <w:tabs>
          <w:tab w:val="num" w:pos="1620"/>
        </w:tabs>
        <w:ind w:left="1620" w:hanging="360"/>
      </w:pPr>
      <w:rPr>
        <w:rFonts w:hint="default"/>
        <w:color w:val="auto"/>
      </w:r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28" w15:restartNumberingAfterBreak="0">
    <w:nsid w:val="46BA7E5A"/>
    <w:multiLevelType w:val="hybridMultilevel"/>
    <w:tmpl w:val="F3C20A94"/>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9" w15:restartNumberingAfterBreak="0">
    <w:nsid w:val="4AD933C5"/>
    <w:multiLevelType w:val="hybridMultilevel"/>
    <w:tmpl w:val="6EEE0D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102EDC"/>
    <w:multiLevelType w:val="multilevel"/>
    <w:tmpl w:val="BB181F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32" w15:restartNumberingAfterBreak="0">
    <w:nsid w:val="5844765E"/>
    <w:multiLevelType w:val="multilevel"/>
    <w:tmpl w:val="7614763A"/>
    <w:numStyleLink w:val="NumberlistAgency"/>
  </w:abstractNum>
  <w:abstractNum w:abstractNumId="33" w15:restartNumberingAfterBreak="0">
    <w:nsid w:val="5D097EF8"/>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34" w15:restartNumberingAfterBreak="0">
    <w:nsid w:val="619612C4"/>
    <w:multiLevelType w:val="hybridMultilevel"/>
    <w:tmpl w:val="19AC1C26"/>
    <w:lvl w:ilvl="0" w:tplc="FFFFFFFF">
      <w:start w:val="1"/>
      <w:numFmt w:val="bullet"/>
      <w:lvlText w:val="-"/>
      <w:lvlJc w:val="left"/>
      <w:pPr>
        <w:ind w:left="1077" w:hanging="360"/>
      </w:p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5" w15:restartNumberingAfterBreak="0">
    <w:nsid w:val="62C67FD8"/>
    <w:multiLevelType w:val="hybridMultilevel"/>
    <w:tmpl w:val="1FBA6FE8"/>
    <w:lvl w:ilvl="0" w:tplc="2E584FF0">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5111AA7"/>
    <w:multiLevelType w:val="hybridMultilevel"/>
    <w:tmpl w:val="4584663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6C5143"/>
    <w:multiLevelType w:val="multilevel"/>
    <w:tmpl w:val="7614763A"/>
    <w:numStyleLink w:val="NumberlistAgency"/>
  </w:abstractNum>
  <w:abstractNum w:abstractNumId="38" w15:restartNumberingAfterBreak="0">
    <w:nsid w:val="788147DE"/>
    <w:multiLevelType w:val="hybridMultilevel"/>
    <w:tmpl w:val="D60291D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9A50508"/>
    <w:multiLevelType w:val="singleLevel"/>
    <w:tmpl w:val="0F4ADFEC"/>
    <w:lvl w:ilvl="0">
      <w:start w:val="1"/>
      <w:numFmt w:val="bullet"/>
      <w:lvlText w:val=""/>
      <w:lvlJc w:val="left"/>
      <w:pPr>
        <w:tabs>
          <w:tab w:val="num" w:pos="357"/>
        </w:tabs>
        <w:ind w:left="357" w:hanging="357"/>
      </w:pPr>
      <w:rPr>
        <w:rFonts w:ascii="Symbol" w:hAnsi="Symbol" w:hint="default"/>
      </w:rPr>
    </w:lvl>
  </w:abstractNum>
  <w:abstractNum w:abstractNumId="40" w15:restartNumberingAfterBreak="0">
    <w:nsid w:val="7B9271B1"/>
    <w:multiLevelType w:val="hybridMultilevel"/>
    <w:tmpl w:val="BF824D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40455A"/>
    <w:multiLevelType w:val="hybridMultilevel"/>
    <w:tmpl w:val="B74E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2124064">
    <w:abstractNumId w:val="0"/>
    <w:lvlOverride w:ilvl="0">
      <w:lvl w:ilvl="0">
        <w:start w:val="1"/>
        <w:numFmt w:val="bullet"/>
        <w:lvlText w:val="-"/>
        <w:legacy w:legacy="1" w:legacySpace="0" w:legacyIndent="360"/>
        <w:lvlJc w:val="left"/>
        <w:pPr>
          <w:ind w:left="360" w:hanging="360"/>
        </w:pPr>
        <w:rPr>
          <w:lang w:val="pt-BR"/>
        </w:rPr>
      </w:lvl>
    </w:lvlOverride>
  </w:num>
  <w:num w:numId="2" w16cid:durableId="933712583">
    <w:abstractNumId w:val="12"/>
  </w:num>
  <w:num w:numId="3" w16cid:durableId="2026976393">
    <w:abstractNumId w:val="13"/>
  </w:num>
  <w:num w:numId="4" w16cid:durableId="30418896">
    <w:abstractNumId w:val="18"/>
  </w:num>
  <w:num w:numId="5" w16cid:durableId="1440486823">
    <w:abstractNumId w:val="39"/>
  </w:num>
  <w:num w:numId="6" w16cid:durableId="1594052969">
    <w:abstractNumId w:val="16"/>
  </w:num>
  <w:num w:numId="7" w16cid:durableId="278267784">
    <w:abstractNumId w:val="25"/>
  </w:num>
  <w:num w:numId="8" w16cid:durableId="754131750">
    <w:abstractNumId w:val="21"/>
  </w:num>
  <w:num w:numId="9" w16cid:durableId="1312783376">
    <w:abstractNumId w:val="34"/>
  </w:num>
  <w:num w:numId="10" w16cid:durableId="1258639849">
    <w:abstractNumId w:val="9"/>
  </w:num>
  <w:num w:numId="11" w16cid:durableId="1242527692">
    <w:abstractNumId w:val="41"/>
  </w:num>
  <w:num w:numId="12" w16cid:durableId="976912166">
    <w:abstractNumId w:val="3"/>
  </w:num>
  <w:num w:numId="13" w16cid:durableId="495464595">
    <w:abstractNumId w:val="8"/>
  </w:num>
  <w:num w:numId="14" w16cid:durableId="1477524812">
    <w:abstractNumId w:val="31"/>
  </w:num>
  <w:num w:numId="15" w16cid:durableId="2135978909">
    <w:abstractNumId w:val="11"/>
  </w:num>
  <w:num w:numId="16" w16cid:durableId="2057659424">
    <w:abstractNumId w:val="4"/>
  </w:num>
  <w:num w:numId="17" w16cid:durableId="390428746">
    <w:abstractNumId w:val="0"/>
    <w:lvlOverride w:ilvl="0">
      <w:lvl w:ilvl="0">
        <w:numFmt w:val="bullet"/>
        <w:lvlText w:val="-"/>
        <w:legacy w:legacy="1" w:legacySpace="0" w:legacyIndent="570"/>
        <w:lvlJc w:val="left"/>
        <w:pPr>
          <w:ind w:left="570" w:hanging="570"/>
        </w:pPr>
      </w:lvl>
    </w:lvlOverride>
  </w:num>
  <w:num w:numId="18" w16cid:durableId="461770797">
    <w:abstractNumId w:val="37"/>
  </w:num>
  <w:num w:numId="19" w16cid:durableId="1839807593">
    <w:abstractNumId w:val="19"/>
  </w:num>
  <w:num w:numId="20" w16cid:durableId="1892643524">
    <w:abstractNumId w:val="14"/>
  </w:num>
  <w:num w:numId="21" w16cid:durableId="1840735421">
    <w:abstractNumId w:val="15"/>
  </w:num>
  <w:num w:numId="22" w16cid:durableId="1025257003">
    <w:abstractNumId w:val="22"/>
  </w:num>
  <w:num w:numId="23" w16cid:durableId="2068455237">
    <w:abstractNumId w:val="32"/>
  </w:num>
  <w:num w:numId="24" w16cid:durableId="669941281">
    <w:abstractNumId w:val="20"/>
  </w:num>
  <w:num w:numId="25" w16cid:durableId="1353261177">
    <w:abstractNumId w:val="23"/>
  </w:num>
  <w:num w:numId="26" w16cid:durableId="1445690617">
    <w:abstractNumId w:val="26"/>
  </w:num>
  <w:num w:numId="27" w16cid:durableId="937980711">
    <w:abstractNumId w:val="1"/>
  </w:num>
  <w:num w:numId="28" w16cid:durableId="368917671">
    <w:abstractNumId w:val="17"/>
  </w:num>
  <w:num w:numId="29" w16cid:durableId="809173085">
    <w:abstractNumId w:val="24"/>
  </w:num>
  <w:num w:numId="30" w16cid:durableId="1678461690">
    <w:abstractNumId w:val="6"/>
  </w:num>
  <w:num w:numId="31" w16cid:durableId="966201055">
    <w:abstractNumId w:val="30"/>
  </w:num>
  <w:num w:numId="32" w16cid:durableId="2078700216">
    <w:abstractNumId w:val="33"/>
  </w:num>
  <w:num w:numId="33" w16cid:durableId="1239632914">
    <w:abstractNumId w:val="27"/>
  </w:num>
  <w:num w:numId="34" w16cid:durableId="627473576">
    <w:abstractNumId w:val="10"/>
  </w:num>
  <w:num w:numId="35" w16cid:durableId="1408042089">
    <w:abstractNumId w:val="29"/>
  </w:num>
  <w:num w:numId="36" w16cid:durableId="1741756811">
    <w:abstractNumId w:val="40"/>
  </w:num>
  <w:num w:numId="37" w16cid:durableId="1242057330">
    <w:abstractNumId w:val="7"/>
  </w:num>
  <w:num w:numId="38" w16cid:durableId="1014259146">
    <w:abstractNumId w:val="28"/>
  </w:num>
  <w:num w:numId="39" w16cid:durableId="475413708">
    <w:abstractNumId w:val="5"/>
  </w:num>
  <w:num w:numId="40" w16cid:durableId="7830915">
    <w:abstractNumId w:val="2"/>
  </w:num>
  <w:num w:numId="41" w16cid:durableId="1913614447">
    <w:abstractNumId w:val="38"/>
  </w:num>
  <w:num w:numId="42" w16cid:durableId="1090617108">
    <w:abstractNumId w:val="35"/>
  </w:num>
  <w:num w:numId="43" w16cid:durableId="120602080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AA8"/>
    <w:rsid w:val="00003AA8"/>
    <w:rsid w:val="00007488"/>
    <w:rsid w:val="00067765"/>
    <w:rsid w:val="000A570B"/>
    <w:rsid w:val="000C05BB"/>
    <w:rsid w:val="000C1359"/>
    <w:rsid w:val="000C253D"/>
    <w:rsid w:val="000D1592"/>
    <w:rsid w:val="0012067E"/>
    <w:rsid w:val="00121B85"/>
    <w:rsid w:val="00127DBE"/>
    <w:rsid w:val="001406A0"/>
    <w:rsid w:val="001419FC"/>
    <w:rsid w:val="00142A80"/>
    <w:rsid w:val="001445B7"/>
    <w:rsid w:val="00147BC4"/>
    <w:rsid w:val="0017444E"/>
    <w:rsid w:val="00175DBD"/>
    <w:rsid w:val="001D32F9"/>
    <w:rsid w:val="001F5617"/>
    <w:rsid w:val="00227C6D"/>
    <w:rsid w:val="00232F24"/>
    <w:rsid w:val="00236CA3"/>
    <w:rsid w:val="0027039E"/>
    <w:rsid w:val="00273E20"/>
    <w:rsid w:val="002826F9"/>
    <w:rsid w:val="002A0564"/>
    <w:rsid w:val="002B040E"/>
    <w:rsid w:val="002C69A8"/>
    <w:rsid w:val="003412A6"/>
    <w:rsid w:val="0034175D"/>
    <w:rsid w:val="00354374"/>
    <w:rsid w:val="00374AE5"/>
    <w:rsid w:val="00392822"/>
    <w:rsid w:val="003B160F"/>
    <w:rsid w:val="00402E4E"/>
    <w:rsid w:val="004278E9"/>
    <w:rsid w:val="0044629E"/>
    <w:rsid w:val="00450EDE"/>
    <w:rsid w:val="00465D75"/>
    <w:rsid w:val="004B177A"/>
    <w:rsid w:val="004B39D8"/>
    <w:rsid w:val="004D04C2"/>
    <w:rsid w:val="004D0E76"/>
    <w:rsid w:val="004D594F"/>
    <w:rsid w:val="004E2135"/>
    <w:rsid w:val="005050E8"/>
    <w:rsid w:val="005315D3"/>
    <w:rsid w:val="00543C18"/>
    <w:rsid w:val="0056042F"/>
    <w:rsid w:val="005674FB"/>
    <w:rsid w:val="00571D6D"/>
    <w:rsid w:val="005A71AD"/>
    <w:rsid w:val="005B579F"/>
    <w:rsid w:val="005D1D75"/>
    <w:rsid w:val="005D2C19"/>
    <w:rsid w:val="005E2DD4"/>
    <w:rsid w:val="00605F62"/>
    <w:rsid w:val="00635397"/>
    <w:rsid w:val="006859E6"/>
    <w:rsid w:val="006C5152"/>
    <w:rsid w:val="006C5904"/>
    <w:rsid w:val="0071654B"/>
    <w:rsid w:val="00742F37"/>
    <w:rsid w:val="00764D22"/>
    <w:rsid w:val="00794119"/>
    <w:rsid w:val="0079418B"/>
    <w:rsid w:val="0080260E"/>
    <w:rsid w:val="008259F5"/>
    <w:rsid w:val="0083503F"/>
    <w:rsid w:val="00846BB3"/>
    <w:rsid w:val="00847DE8"/>
    <w:rsid w:val="00862B5B"/>
    <w:rsid w:val="0087632C"/>
    <w:rsid w:val="00883789"/>
    <w:rsid w:val="008D1F2B"/>
    <w:rsid w:val="008E1849"/>
    <w:rsid w:val="009021EF"/>
    <w:rsid w:val="009309D3"/>
    <w:rsid w:val="00947211"/>
    <w:rsid w:val="00951751"/>
    <w:rsid w:val="00957C21"/>
    <w:rsid w:val="00984A0A"/>
    <w:rsid w:val="00994B3D"/>
    <w:rsid w:val="009F3FCA"/>
    <w:rsid w:val="00A05FE0"/>
    <w:rsid w:val="00A23D3E"/>
    <w:rsid w:val="00A24F8E"/>
    <w:rsid w:val="00A656D5"/>
    <w:rsid w:val="00AA274C"/>
    <w:rsid w:val="00B13F3D"/>
    <w:rsid w:val="00B32563"/>
    <w:rsid w:val="00B36B32"/>
    <w:rsid w:val="00B40053"/>
    <w:rsid w:val="00B61DB7"/>
    <w:rsid w:val="00B63A2D"/>
    <w:rsid w:val="00B84C47"/>
    <w:rsid w:val="00B951CA"/>
    <w:rsid w:val="00BC7B76"/>
    <w:rsid w:val="00C369DF"/>
    <w:rsid w:val="00C54199"/>
    <w:rsid w:val="00C55AD7"/>
    <w:rsid w:val="00C667EA"/>
    <w:rsid w:val="00C770D2"/>
    <w:rsid w:val="00C91056"/>
    <w:rsid w:val="00C931EA"/>
    <w:rsid w:val="00CB7F43"/>
    <w:rsid w:val="00CD111D"/>
    <w:rsid w:val="00CD207B"/>
    <w:rsid w:val="00CE0418"/>
    <w:rsid w:val="00CE1CDA"/>
    <w:rsid w:val="00CF3375"/>
    <w:rsid w:val="00D22CB3"/>
    <w:rsid w:val="00D32A54"/>
    <w:rsid w:val="00D41736"/>
    <w:rsid w:val="00D64C15"/>
    <w:rsid w:val="00D90725"/>
    <w:rsid w:val="00D91E2E"/>
    <w:rsid w:val="00DA6637"/>
    <w:rsid w:val="00DB0D00"/>
    <w:rsid w:val="00DD3C4F"/>
    <w:rsid w:val="00DE6823"/>
    <w:rsid w:val="00DF0AE2"/>
    <w:rsid w:val="00E157A8"/>
    <w:rsid w:val="00E250F7"/>
    <w:rsid w:val="00E62CBE"/>
    <w:rsid w:val="00EA789F"/>
    <w:rsid w:val="00EA7FC3"/>
    <w:rsid w:val="00ED0995"/>
    <w:rsid w:val="00EF01E6"/>
    <w:rsid w:val="00F074D8"/>
    <w:rsid w:val="00F31F85"/>
    <w:rsid w:val="00F443AF"/>
    <w:rsid w:val="00F64E05"/>
    <w:rsid w:val="00F656EB"/>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4B59B"/>
  <w15:chartTrackingRefBased/>
  <w15:docId w15:val="{E3AFBF2D-F2DB-433C-80C6-D4E69DD29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B325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B325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B3256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nhideWhenUsed/>
    <w:qFormat/>
    <w:rsid w:val="00B3256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nhideWhenUsed/>
    <w:qFormat/>
    <w:rsid w:val="00B32563"/>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nhideWhenUsed/>
    <w:qFormat/>
    <w:rsid w:val="00B32563"/>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nhideWhenUsed/>
    <w:qFormat/>
    <w:rsid w:val="00B32563"/>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nhideWhenUsed/>
    <w:qFormat/>
    <w:rsid w:val="00B32563"/>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nhideWhenUsed/>
    <w:qFormat/>
    <w:rsid w:val="00B32563"/>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03AA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003AA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003AA8"/>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rsid w:val="00003AA8"/>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rsid w:val="00003AA8"/>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rsid w:val="00003AA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rsid w:val="00003AA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rsid w:val="00003AA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rsid w:val="00003AA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qFormat/>
    <w:rsid w:val="00B325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003AA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03AA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03AA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03AA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03AA8"/>
    <w:rPr>
      <w:i/>
      <w:iCs/>
      <w:color w:val="404040" w:themeColor="text1" w:themeTint="BF"/>
    </w:rPr>
  </w:style>
  <w:style w:type="paragraph" w:styleId="Sraopastraipa">
    <w:name w:val="List Paragraph"/>
    <w:basedOn w:val="prastasis"/>
    <w:uiPriority w:val="34"/>
    <w:qFormat/>
    <w:rsid w:val="00B32563"/>
    <w:pPr>
      <w:ind w:left="720"/>
      <w:contextualSpacing/>
    </w:pPr>
  </w:style>
  <w:style w:type="character" w:styleId="Rykuspabraukimas">
    <w:name w:val="Intense Emphasis"/>
    <w:basedOn w:val="Numatytasispastraiposriftas"/>
    <w:uiPriority w:val="21"/>
    <w:qFormat/>
    <w:rsid w:val="00003AA8"/>
    <w:rPr>
      <w:i/>
      <w:iCs/>
      <w:color w:val="0F4761" w:themeColor="accent1" w:themeShade="BF"/>
    </w:rPr>
  </w:style>
  <w:style w:type="paragraph" w:styleId="Iskirtacitata">
    <w:name w:val="Intense Quote"/>
    <w:basedOn w:val="prastasis"/>
    <w:next w:val="prastasis"/>
    <w:link w:val="IskirtacitataDiagrama"/>
    <w:uiPriority w:val="30"/>
    <w:qFormat/>
    <w:rsid w:val="00003A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03AA8"/>
    <w:rPr>
      <w:i/>
      <w:iCs/>
      <w:color w:val="0F4761" w:themeColor="accent1" w:themeShade="BF"/>
    </w:rPr>
  </w:style>
  <w:style w:type="character" w:styleId="Rykinuoroda">
    <w:name w:val="Intense Reference"/>
    <w:basedOn w:val="Numatytasispastraiposriftas"/>
    <w:uiPriority w:val="32"/>
    <w:qFormat/>
    <w:rsid w:val="00003AA8"/>
    <w:rPr>
      <w:b/>
      <w:bCs/>
      <w:smallCaps/>
      <w:color w:val="0F4761" w:themeColor="accent1" w:themeShade="BF"/>
      <w:spacing w:val="5"/>
    </w:rPr>
  </w:style>
  <w:style w:type="numbering" w:customStyle="1" w:styleId="NoList1">
    <w:name w:val="No List1"/>
    <w:next w:val="Sraonra"/>
    <w:uiPriority w:val="99"/>
    <w:semiHidden/>
    <w:unhideWhenUsed/>
    <w:rsid w:val="00003AA8"/>
  </w:style>
  <w:style w:type="numbering" w:customStyle="1" w:styleId="NoList11">
    <w:name w:val="No List11"/>
    <w:next w:val="Sraonra"/>
    <w:uiPriority w:val="99"/>
    <w:semiHidden/>
    <w:unhideWhenUsed/>
    <w:rsid w:val="00003AA8"/>
  </w:style>
  <w:style w:type="numbering" w:customStyle="1" w:styleId="NoList111">
    <w:name w:val="No List111"/>
    <w:next w:val="Sraonra"/>
    <w:uiPriority w:val="99"/>
    <w:semiHidden/>
    <w:unhideWhenUsed/>
    <w:rsid w:val="00003AA8"/>
  </w:style>
  <w:style w:type="numbering" w:customStyle="1" w:styleId="NoList1111">
    <w:name w:val="No List1111"/>
    <w:next w:val="Sraonra"/>
    <w:uiPriority w:val="99"/>
    <w:semiHidden/>
    <w:unhideWhenUsed/>
    <w:rsid w:val="00003AA8"/>
  </w:style>
  <w:style w:type="numbering" w:customStyle="1" w:styleId="NoList11111">
    <w:name w:val="No List11111"/>
    <w:next w:val="Sraonra"/>
    <w:uiPriority w:val="99"/>
    <w:semiHidden/>
    <w:unhideWhenUsed/>
    <w:rsid w:val="00003AA8"/>
  </w:style>
  <w:style w:type="paragraph" w:styleId="Antrats">
    <w:name w:val="header"/>
    <w:basedOn w:val="prastasis"/>
    <w:link w:val="AntratsDiagrama"/>
    <w:rsid w:val="00B32563"/>
    <w:pPr>
      <w:tabs>
        <w:tab w:val="left" w:pos="567"/>
        <w:tab w:val="center" w:pos="4153"/>
        <w:tab w:val="right" w:pos="8306"/>
      </w:tabs>
      <w:spacing w:after="0" w:line="240" w:lineRule="auto"/>
    </w:pPr>
    <w:rPr>
      <w:rFonts w:ascii="Helvetica" w:eastAsia="Times New Roman" w:hAnsi="Helvetica" w:cs="Times New Roman"/>
      <w:kern w:val="0"/>
      <w:lang w:val="en-GB"/>
      <w14:ligatures w14:val="none"/>
    </w:rPr>
  </w:style>
  <w:style w:type="character" w:customStyle="1" w:styleId="AntratsDiagrama">
    <w:name w:val="Antraštės Diagrama"/>
    <w:basedOn w:val="Numatytasispastraiposriftas"/>
    <w:link w:val="Antrats"/>
    <w:rsid w:val="00003AA8"/>
    <w:rPr>
      <w:rFonts w:ascii="Helvetica" w:eastAsia="Times New Roman" w:hAnsi="Helvetica" w:cs="Times New Roman"/>
      <w:kern w:val="0"/>
      <w:lang w:val="en-GB"/>
      <w14:ligatures w14:val="none"/>
    </w:rPr>
  </w:style>
  <w:style w:type="paragraph" w:styleId="Porat">
    <w:name w:val="footer"/>
    <w:basedOn w:val="prastasis"/>
    <w:link w:val="PoratDiagrama"/>
    <w:uiPriority w:val="99"/>
    <w:rsid w:val="00B32563"/>
    <w:pPr>
      <w:tabs>
        <w:tab w:val="left" w:pos="567"/>
        <w:tab w:val="center" w:pos="4536"/>
        <w:tab w:val="center" w:pos="8930"/>
      </w:tabs>
      <w:spacing w:after="0" w:line="240" w:lineRule="auto"/>
    </w:pPr>
    <w:rPr>
      <w:rFonts w:ascii="Helvetica" w:eastAsia="Times New Roman" w:hAnsi="Helvetica" w:cs="Times New Roman"/>
      <w:kern w:val="0"/>
      <w:sz w:val="16"/>
      <w:lang w:val="en-GB"/>
      <w14:ligatures w14:val="none"/>
    </w:rPr>
  </w:style>
  <w:style w:type="character" w:customStyle="1" w:styleId="PoratDiagrama">
    <w:name w:val="Poraštė Diagrama"/>
    <w:basedOn w:val="Numatytasispastraiposriftas"/>
    <w:link w:val="Porat"/>
    <w:uiPriority w:val="99"/>
    <w:rsid w:val="00003AA8"/>
    <w:rPr>
      <w:rFonts w:ascii="Helvetica" w:eastAsia="Times New Roman" w:hAnsi="Helvetica" w:cs="Times New Roman"/>
      <w:kern w:val="0"/>
      <w:sz w:val="16"/>
      <w:lang w:val="en-GB"/>
      <w14:ligatures w14:val="none"/>
    </w:rPr>
  </w:style>
  <w:style w:type="character" w:styleId="Puslapionumeris">
    <w:name w:val="page number"/>
    <w:basedOn w:val="Numatytasispastraiposriftas"/>
    <w:rsid w:val="00003AA8"/>
  </w:style>
  <w:style w:type="paragraph" w:styleId="Pagrindiniotekstotrauka">
    <w:name w:val="Body Text Indent"/>
    <w:basedOn w:val="prastasis"/>
    <w:link w:val="PagrindiniotekstotraukaDiagrama"/>
    <w:rsid w:val="00B32563"/>
    <w:pPr>
      <w:autoSpaceDE w:val="0"/>
      <w:autoSpaceDN w:val="0"/>
      <w:adjustRightInd w:val="0"/>
      <w:spacing w:after="0" w:line="240" w:lineRule="auto"/>
      <w:ind w:left="720"/>
      <w:jc w:val="both"/>
    </w:pPr>
    <w:rPr>
      <w:rFonts w:ascii="Times New Roman" w:eastAsia="Times New Roman" w:hAnsi="Times New Roman" w:cs="Times New Roman"/>
      <w:kern w:val="0"/>
      <w:sz w:val="22"/>
      <w:szCs w:val="22"/>
      <w:lang w:val="en-GB" w:eastAsia="en-GB"/>
      <w14:ligatures w14:val="none"/>
    </w:rPr>
  </w:style>
  <w:style w:type="character" w:customStyle="1" w:styleId="PagrindiniotekstotraukaDiagrama">
    <w:name w:val="Pagrindinio teksto įtrauka Diagrama"/>
    <w:basedOn w:val="Numatytasispastraiposriftas"/>
    <w:link w:val="Pagrindiniotekstotrauka"/>
    <w:rsid w:val="00003AA8"/>
    <w:rPr>
      <w:rFonts w:ascii="Times New Roman" w:eastAsia="Times New Roman" w:hAnsi="Times New Roman" w:cs="Times New Roman"/>
      <w:kern w:val="0"/>
      <w:sz w:val="22"/>
      <w:szCs w:val="22"/>
      <w:lang w:val="en-GB" w:eastAsia="en-GB"/>
      <w14:ligatures w14:val="none"/>
    </w:rPr>
  </w:style>
  <w:style w:type="paragraph" w:styleId="Pagrindinistekstas3">
    <w:name w:val="Body Text 3"/>
    <w:basedOn w:val="prastasis"/>
    <w:link w:val="Pagrindinistekstas3Diagrama"/>
    <w:rsid w:val="00B32563"/>
    <w:pPr>
      <w:autoSpaceDE w:val="0"/>
      <w:autoSpaceDN w:val="0"/>
      <w:adjustRightInd w:val="0"/>
      <w:spacing w:after="0" w:line="240" w:lineRule="auto"/>
      <w:jc w:val="both"/>
    </w:pPr>
    <w:rPr>
      <w:rFonts w:ascii="Times New Roman" w:eastAsia="Times New Roman" w:hAnsi="Times New Roman" w:cs="Times New Roman"/>
      <w:color w:val="0000FF"/>
      <w:kern w:val="0"/>
      <w:sz w:val="22"/>
      <w:szCs w:val="22"/>
      <w:lang w:val="en-GB" w:eastAsia="en-GB"/>
      <w14:ligatures w14:val="none"/>
    </w:rPr>
  </w:style>
  <w:style w:type="character" w:customStyle="1" w:styleId="Pagrindinistekstas3Diagrama">
    <w:name w:val="Pagrindinis tekstas 3 Diagrama"/>
    <w:basedOn w:val="Numatytasispastraiposriftas"/>
    <w:link w:val="Pagrindinistekstas3"/>
    <w:rsid w:val="00003AA8"/>
    <w:rPr>
      <w:rFonts w:ascii="Times New Roman" w:eastAsia="Times New Roman" w:hAnsi="Times New Roman" w:cs="Times New Roman"/>
      <w:color w:val="0000FF"/>
      <w:kern w:val="0"/>
      <w:sz w:val="22"/>
      <w:szCs w:val="22"/>
      <w:lang w:val="en-GB" w:eastAsia="en-GB"/>
      <w14:ligatures w14:val="none"/>
    </w:rPr>
  </w:style>
  <w:style w:type="paragraph" w:styleId="Pagrindiniotekstotrauka2">
    <w:name w:val="Body Text Indent 2"/>
    <w:basedOn w:val="prastasis"/>
    <w:link w:val="Pagrindiniotekstotrauka2Diagrama"/>
    <w:rsid w:val="00B32563"/>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cs="Times New Roman"/>
      <w:b/>
      <w:bCs/>
      <w:color w:val="0000FF"/>
      <w:kern w:val="0"/>
      <w:sz w:val="22"/>
      <w:szCs w:val="22"/>
      <w:lang w:val="en-GB"/>
      <w14:ligatures w14:val="none"/>
    </w:rPr>
  </w:style>
  <w:style w:type="character" w:customStyle="1" w:styleId="Pagrindiniotekstotrauka2Diagrama">
    <w:name w:val="Pagrindinio teksto įtrauka 2 Diagrama"/>
    <w:basedOn w:val="Numatytasispastraiposriftas"/>
    <w:link w:val="Pagrindiniotekstotrauka2"/>
    <w:rsid w:val="00003AA8"/>
    <w:rPr>
      <w:rFonts w:ascii="Times New Roman" w:eastAsia="Times New Roman" w:hAnsi="Times New Roman" w:cs="Times New Roman"/>
      <w:b/>
      <w:bCs/>
      <w:color w:val="0000FF"/>
      <w:kern w:val="0"/>
      <w:sz w:val="22"/>
      <w:szCs w:val="22"/>
      <w:lang w:val="en-GB"/>
      <w14:ligatures w14:val="none"/>
    </w:rPr>
  </w:style>
  <w:style w:type="paragraph" w:styleId="Pagrindinistekstas">
    <w:name w:val="Body Text"/>
    <w:basedOn w:val="prastasis"/>
    <w:link w:val="PagrindinistekstasDiagrama"/>
    <w:rsid w:val="00B32563"/>
    <w:pPr>
      <w:spacing w:after="0" w:line="240" w:lineRule="auto"/>
    </w:pPr>
    <w:rPr>
      <w:rFonts w:ascii="Times New Roman" w:eastAsia="Times New Roman" w:hAnsi="Times New Roman" w:cs="Times New Roman"/>
      <w:i/>
      <w:color w:val="008000"/>
      <w:kern w:val="0"/>
      <w:sz w:val="22"/>
      <w:lang w:val="en-GB"/>
      <w14:ligatures w14:val="none"/>
    </w:rPr>
  </w:style>
  <w:style w:type="character" w:customStyle="1" w:styleId="PagrindinistekstasDiagrama">
    <w:name w:val="Pagrindinis tekstas Diagrama"/>
    <w:basedOn w:val="Numatytasispastraiposriftas"/>
    <w:link w:val="Pagrindinistekstas"/>
    <w:rsid w:val="00003AA8"/>
    <w:rPr>
      <w:rFonts w:ascii="Times New Roman" w:eastAsia="Times New Roman" w:hAnsi="Times New Roman" w:cs="Times New Roman"/>
      <w:i/>
      <w:color w:val="008000"/>
      <w:kern w:val="0"/>
      <w:sz w:val="22"/>
      <w:lang w:val="en-GB"/>
      <w14:ligatures w14:val="none"/>
    </w:rPr>
  </w:style>
  <w:style w:type="paragraph" w:styleId="Pagrindinistekstas2">
    <w:name w:val="Body Text 2"/>
    <w:basedOn w:val="prastasis"/>
    <w:link w:val="Pagrindinistekstas2Diagrama"/>
    <w:rsid w:val="00B32563"/>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Times New Roman" w:hAnsi="Times New Roman" w:cs="Times New Roman"/>
      <w:b/>
      <w:bCs/>
      <w:color w:val="0000FF"/>
      <w:kern w:val="0"/>
      <w:sz w:val="22"/>
      <w:szCs w:val="22"/>
      <w:u w:val="single"/>
      <w:lang w:val="en-GB"/>
      <w14:ligatures w14:val="none"/>
    </w:rPr>
  </w:style>
  <w:style w:type="character" w:customStyle="1" w:styleId="Pagrindinistekstas2Diagrama">
    <w:name w:val="Pagrindinis tekstas 2 Diagrama"/>
    <w:basedOn w:val="Numatytasispastraiposriftas"/>
    <w:link w:val="Pagrindinistekstas2"/>
    <w:rsid w:val="00003AA8"/>
    <w:rPr>
      <w:rFonts w:ascii="Times New Roman" w:eastAsia="Times New Roman" w:hAnsi="Times New Roman" w:cs="Times New Roman"/>
      <w:b/>
      <w:bCs/>
      <w:color w:val="0000FF"/>
      <w:kern w:val="0"/>
      <w:sz w:val="22"/>
      <w:szCs w:val="22"/>
      <w:u w:val="single"/>
      <w:lang w:val="en-GB"/>
      <w14:ligatures w14:val="none"/>
    </w:rPr>
  </w:style>
  <w:style w:type="character" w:styleId="Komentaronuoroda">
    <w:name w:val="annotation reference"/>
    <w:rsid w:val="00003AA8"/>
    <w:rPr>
      <w:sz w:val="16"/>
      <w:szCs w:val="16"/>
    </w:rPr>
  </w:style>
  <w:style w:type="paragraph" w:styleId="Komentarotekstas">
    <w:name w:val="annotation text"/>
    <w:basedOn w:val="prastasis"/>
    <w:link w:val="KomentarotekstasDiagrama"/>
    <w:semiHidden/>
    <w:rsid w:val="00B32563"/>
    <w:pPr>
      <w:tabs>
        <w:tab w:val="left" w:pos="567"/>
      </w:tabs>
      <w:spacing w:after="0" w:line="260" w:lineRule="exact"/>
    </w:pPr>
    <w:rPr>
      <w:rFonts w:ascii="Times New Roman" w:eastAsia="Times New Roman" w:hAnsi="Times New Roman" w:cs="Times New Roman"/>
      <w:kern w:val="0"/>
      <w:lang w:val="en-GB"/>
      <w14:ligatures w14:val="none"/>
    </w:rPr>
  </w:style>
  <w:style w:type="character" w:customStyle="1" w:styleId="KomentarotekstasDiagrama">
    <w:name w:val="Komentaro tekstas Diagrama"/>
    <w:basedOn w:val="Numatytasispastraiposriftas"/>
    <w:link w:val="Komentarotekstas"/>
    <w:semiHidden/>
    <w:rsid w:val="00003AA8"/>
    <w:rPr>
      <w:rFonts w:ascii="Times New Roman" w:eastAsia="Times New Roman" w:hAnsi="Times New Roman" w:cs="Times New Roman"/>
      <w:kern w:val="0"/>
      <w:lang w:val="en-GB"/>
      <w14:ligatures w14:val="none"/>
    </w:rPr>
  </w:style>
  <w:style w:type="paragraph" w:customStyle="1" w:styleId="EMEAEnBodyText">
    <w:name w:val="EMEA En Body Text"/>
    <w:basedOn w:val="prastasis"/>
    <w:rsid w:val="00B32563"/>
    <w:pPr>
      <w:spacing w:before="120" w:after="120" w:line="240" w:lineRule="auto"/>
      <w:jc w:val="both"/>
    </w:pPr>
    <w:rPr>
      <w:rFonts w:ascii="Times New Roman" w:eastAsia="Times New Roman" w:hAnsi="Times New Roman" w:cs="Times New Roman"/>
      <w:kern w:val="0"/>
      <w:sz w:val="22"/>
      <w14:ligatures w14:val="none"/>
    </w:rPr>
  </w:style>
  <w:style w:type="paragraph" w:styleId="Dokumentostruktra">
    <w:name w:val="Document Map"/>
    <w:basedOn w:val="prastasis"/>
    <w:link w:val="DokumentostruktraDiagrama"/>
    <w:semiHidden/>
    <w:rsid w:val="00B32563"/>
    <w:pPr>
      <w:shd w:val="clear" w:color="auto" w:fill="000080"/>
      <w:tabs>
        <w:tab w:val="left" w:pos="567"/>
      </w:tabs>
      <w:spacing w:after="0" w:line="260" w:lineRule="exact"/>
    </w:pPr>
    <w:rPr>
      <w:rFonts w:ascii="Tahoma" w:eastAsia="Times New Roman" w:hAnsi="Tahoma" w:cs="Tahoma"/>
      <w:kern w:val="0"/>
      <w:sz w:val="22"/>
      <w:lang w:val="en-GB"/>
      <w14:ligatures w14:val="none"/>
    </w:rPr>
  </w:style>
  <w:style w:type="character" w:customStyle="1" w:styleId="DokumentostruktraDiagrama">
    <w:name w:val="Dokumento struktūra Diagrama"/>
    <w:basedOn w:val="Numatytasispastraiposriftas"/>
    <w:link w:val="Dokumentostruktra"/>
    <w:semiHidden/>
    <w:rsid w:val="00003AA8"/>
    <w:rPr>
      <w:rFonts w:ascii="Tahoma" w:eastAsia="Times New Roman" w:hAnsi="Tahoma" w:cs="Tahoma"/>
      <w:kern w:val="0"/>
      <w:sz w:val="22"/>
      <w:shd w:val="clear" w:color="auto" w:fill="000080"/>
      <w:lang w:val="en-GB"/>
      <w14:ligatures w14:val="none"/>
    </w:rPr>
  </w:style>
  <w:style w:type="character" w:styleId="Hipersaitas">
    <w:name w:val="Hyperlink"/>
    <w:uiPriority w:val="99"/>
    <w:rsid w:val="00003AA8"/>
    <w:rPr>
      <w:color w:val="0000FF"/>
      <w:u w:val="single"/>
    </w:rPr>
  </w:style>
  <w:style w:type="paragraph" w:customStyle="1" w:styleId="AHeader1">
    <w:name w:val="AHeader 1"/>
    <w:basedOn w:val="prastasis"/>
    <w:rsid w:val="00B32563"/>
    <w:pPr>
      <w:numPr>
        <w:numId w:val="2"/>
      </w:numPr>
      <w:spacing w:after="120" w:line="240" w:lineRule="auto"/>
    </w:pPr>
    <w:rPr>
      <w:rFonts w:eastAsia="Times New Roman"/>
      <w:b/>
      <w:bCs/>
      <w:kern w:val="0"/>
      <w:sz w:val="24"/>
      <w:lang w:val="en-GB"/>
      <w14:ligatures w14:val="none"/>
    </w:rPr>
  </w:style>
  <w:style w:type="paragraph" w:customStyle="1" w:styleId="AHeader2">
    <w:name w:val="AHeader 2"/>
    <w:basedOn w:val="AHeader1"/>
    <w:rsid w:val="00003AA8"/>
    <w:pPr>
      <w:numPr>
        <w:ilvl w:val="1"/>
      </w:numPr>
      <w:tabs>
        <w:tab w:val="clear" w:pos="709"/>
        <w:tab w:val="num" w:pos="360"/>
      </w:tabs>
    </w:pPr>
    <w:rPr>
      <w:sz w:val="22"/>
    </w:rPr>
  </w:style>
  <w:style w:type="paragraph" w:customStyle="1" w:styleId="AHeader3">
    <w:name w:val="AHeader 3"/>
    <w:basedOn w:val="AHeader2"/>
    <w:rsid w:val="00003AA8"/>
    <w:pPr>
      <w:numPr>
        <w:ilvl w:val="2"/>
      </w:numPr>
      <w:tabs>
        <w:tab w:val="clear" w:pos="1276"/>
        <w:tab w:val="num" w:pos="360"/>
      </w:tabs>
    </w:pPr>
  </w:style>
  <w:style w:type="paragraph" w:customStyle="1" w:styleId="AHeader2abc">
    <w:name w:val="AHeader 2 abc"/>
    <w:basedOn w:val="AHeader3"/>
    <w:rsid w:val="00003AA8"/>
    <w:pPr>
      <w:numPr>
        <w:ilvl w:val="3"/>
      </w:numPr>
      <w:tabs>
        <w:tab w:val="clear" w:pos="1276"/>
        <w:tab w:val="num" w:pos="360"/>
      </w:tabs>
      <w:jc w:val="both"/>
    </w:pPr>
    <w:rPr>
      <w:b w:val="0"/>
      <w:bCs w:val="0"/>
    </w:rPr>
  </w:style>
  <w:style w:type="paragraph" w:customStyle="1" w:styleId="AHeader3abc">
    <w:name w:val="AHeader 3 abc"/>
    <w:basedOn w:val="AHeader2abc"/>
    <w:rsid w:val="00003AA8"/>
    <w:pPr>
      <w:numPr>
        <w:ilvl w:val="4"/>
      </w:numPr>
      <w:tabs>
        <w:tab w:val="clear" w:pos="1701"/>
        <w:tab w:val="num" w:pos="360"/>
      </w:tabs>
    </w:pPr>
  </w:style>
  <w:style w:type="paragraph" w:styleId="Pagrindiniotekstotrauka3">
    <w:name w:val="Body Text Indent 3"/>
    <w:basedOn w:val="prastasis"/>
    <w:link w:val="Pagrindiniotekstotrauka3Diagrama"/>
    <w:rsid w:val="00B32563"/>
    <w:pPr>
      <w:tabs>
        <w:tab w:val="left" w:pos="567"/>
        <w:tab w:val="left" w:pos="1134"/>
      </w:tabs>
      <w:autoSpaceDE w:val="0"/>
      <w:autoSpaceDN w:val="0"/>
      <w:adjustRightInd w:val="0"/>
      <w:spacing w:after="0" w:line="260" w:lineRule="exact"/>
      <w:ind w:left="633"/>
      <w:jc w:val="both"/>
    </w:pPr>
    <w:rPr>
      <w:rFonts w:ascii="Times New Roman" w:eastAsia="Times New Roman" w:hAnsi="Times New Roman" w:cs="Times New Roman"/>
      <w:kern w:val="0"/>
      <w:sz w:val="22"/>
      <w:szCs w:val="21"/>
      <w:lang w:val="en-GB"/>
      <w14:ligatures w14:val="none"/>
    </w:rPr>
  </w:style>
  <w:style w:type="character" w:customStyle="1" w:styleId="Pagrindiniotekstotrauka3Diagrama">
    <w:name w:val="Pagrindinio teksto įtrauka 3 Diagrama"/>
    <w:basedOn w:val="Numatytasispastraiposriftas"/>
    <w:link w:val="Pagrindiniotekstotrauka3"/>
    <w:rsid w:val="00003AA8"/>
    <w:rPr>
      <w:rFonts w:ascii="Times New Roman" w:eastAsia="Times New Roman" w:hAnsi="Times New Roman" w:cs="Times New Roman"/>
      <w:kern w:val="0"/>
      <w:sz w:val="22"/>
      <w:szCs w:val="21"/>
      <w:lang w:val="en-GB"/>
      <w14:ligatures w14:val="none"/>
    </w:rPr>
  </w:style>
  <w:style w:type="character" w:styleId="Perirtashipersaitas">
    <w:name w:val="FollowedHyperlink"/>
    <w:rsid w:val="00003AA8"/>
    <w:rPr>
      <w:color w:val="800080"/>
      <w:u w:val="single"/>
    </w:rPr>
  </w:style>
  <w:style w:type="paragraph" w:customStyle="1" w:styleId="Default">
    <w:name w:val="Default"/>
    <w:rsid w:val="00B32563"/>
    <w:pPr>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Debesliotekstas">
    <w:name w:val="Balloon Text"/>
    <w:basedOn w:val="prastasis"/>
    <w:link w:val="DebesliotekstasDiagrama"/>
    <w:semiHidden/>
    <w:rsid w:val="00B32563"/>
    <w:pPr>
      <w:tabs>
        <w:tab w:val="left" w:pos="567"/>
      </w:tabs>
      <w:spacing w:after="0" w:line="260" w:lineRule="exact"/>
    </w:pPr>
    <w:rPr>
      <w:rFonts w:ascii="Tahoma" w:eastAsia="Times New Roman" w:hAnsi="Tahoma" w:cs="Tahoma"/>
      <w:kern w:val="0"/>
      <w:sz w:val="16"/>
      <w:szCs w:val="16"/>
      <w:lang w:val="en-GB"/>
      <w14:ligatures w14:val="none"/>
    </w:rPr>
  </w:style>
  <w:style w:type="character" w:customStyle="1" w:styleId="DebesliotekstasDiagrama">
    <w:name w:val="Debesėlio tekstas Diagrama"/>
    <w:basedOn w:val="Numatytasispastraiposriftas"/>
    <w:link w:val="Debesliotekstas"/>
    <w:semiHidden/>
    <w:rsid w:val="00003AA8"/>
    <w:rPr>
      <w:rFonts w:ascii="Tahoma" w:eastAsia="Times New Roman" w:hAnsi="Tahoma" w:cs="Tahoma"/>
      <w:kern w:val="0"/>
      <w:sz w:val="16"/>
      <w:szCs w:val="16"/>
      <w:lang w:val="en-GB"/>
      <w14:ligatures w14:val="none"/>
    </w:rPr>
  </w:style>
  <w:style w:type="paragraph" w:styleId="Komentarotema">
    <w:name w:val="annotation subject"/>
    <w:basedOn w:val="Komentarotekstas"/>
    <w:next w:val="Komentarotekstas"/>
    <w:link w:val="KomentarotemaDiagrama"/>
    <w:semiHidden/>
    <w:rsid w:val="00003AA8"/>
    <w:rPr>
      <w:b/>
      <w:bCs/>
    </w:rPr>
  </w:style>
  <w:style w:type="character" w:customStyle="1" w:styleId="KomentarotemaDiagrama">
    <w:name w:val="Komentaro tema Diagrama"/>
    <w:basedOn w:val="KomentarotekstasDiagrama"/>
    <w:link w:val="Komentarotema"/>
    <w:semiHidden/>
    <w:rsid w:val="00003AA8"/>
    <w:rPr>
      <w:rFonts w:ascii="Times New Roman" w:eastAsia="Times New Roman" w:hAnsi="Times New Roman" w:cs="Times New Roman"/>
      <w:b/>
      <w:bCs/>
      <w:kern w:val="0"/>
      <w:lang w:val="en-GB"/>
      <w14:ligatures w14:val="none"/>
    </w:rPr>
  </w:style>
  <w:style w:type="paragraph" w:customStyle="1" w:styleId="BodytextAgency">
    <w:name w:val="Body text (Agency)"/>
    <w:basedOn w:val="prastasis"/>
    <w:link w:val="BodytextAgencyChar"/>
    <w:qFormat/>
    <w:rsid w:val="00B32563"/>
    <w:pPr>
      <w:spacing w:after="140" w:line="280" w:lineRule="atLeast"/>
    </w:pPr>
    <w:rPr>
      <w:rFonts w:ascii="Verdana" w:eastAsia="Verdana" w:hAnsi="Verdana" w:cs="Verdana"/>
      <w:kern w:val="0"/>
      <w:sz w:val="18"/>
      <w:szCs w:val="18"/>
      <w:lang w:val="en-GB" w:eastAsia="en-GB"/>
      <w14:ligatures w14:val="none"/>
    </w:rPr>
  </w:style>
  <w:style w:type="character" w:customStyle="1" w:styleId="BodytextAgencyChar">
    <w:name w:val="Body text (Agency) Char"/>
    <w:link w:val="BodytextAgency"/>
    <w:rsid w:val="00003AA8"/>
    <w:rPr>
      <w:rFonts w:ascii="Verdana" w:eastAsia="Verdana" w:hAnsi="Verdana" w:cs="Verdana"/>
      <w:kern w:val="0"/>
      <w:sz w:val="18"/>
      <w:szCs w:val="18"/>
      <w:lang w:val="en-GB" w:eastAsia="en-GB"/>
      <w14:ligatures w14:val="none"/>
    </w:rPr>
  </w:style>
  <w:style w:type="paragraph" w:customStyle="1" w:styleId="Text">
    <w:name w:val="Text"/>
    <w:basedOn w:val="prastasis"/>
    <w:link w:val="TextChar"/>
    <w:rsid w:val="00B32563"/>
    <w:pPr>
      <w:spacing w:before="120" w:after="0" w:line="240" w:lineRule="auto"/>
      <w:jc w:val="both"/>
    </w:pPr>
    <w:rPr>
      <w:rFonts w:ascii="Times New Roman" w:eastAsia="Times New Roman" w:hAnsi="Times New Roman" w:cs="Times New Roman"/>
      <w:kern w:val="0"/>
      <w:sz w:val="24"/>
      <w14:ligatures w14:val="none"/>
    </w:rPr>
  </w:style>
  <w:style w:type="paragraph" w:customStyle="1" w:styleId="Nottoc-headings">
    <w:name w:val="Not toc-headings"/>
    <w:basedOn w:val="prastasis"/>
    <w:next w:val="Text"/>
    <w:link w:val="Nottoc-headingsChar"/>
    <w:rsid w:val="00B32563"/>
    <w:pPr>
      <w:keepNext/>
      <w:keepLines/>
      <w:spacing w:before="240" w:after="60" w:line="240" w:lineRule="auto"/>
      <w:ind w:left="1701" w:hanging="1701"/>
    </w:pPr>
    <w:rPr>
      <w:rFonts w:eastAsia="Times New Roman" w:cs="Times New Roman"/>
      <w:b/>
      <w:kern w:val="0"/>
      <w:sz w:val="22"/>
      <w14:ligatures w14:val="none"/>
    </w:rPr>
  </w:style>
  <w:style w:type="character" w:customStyle="1" w:styleId="TextChar">
    <w:name w:val="Text Char"/>
    <w:link w:val="Text"/>
    <w:rsid w:val="00003AA8"/>
    <w:rPr>
      <w:rFonts w:ascii="Times New Roman" w:eastAsia="Times New Roman" w:hAnsi="Times New Roman" w:cs="Times New Roman"/>
      <w:kern w:val="0"/>
      <w:sz w:val="24"/>
      <w14:ligatures w14:val="none"/>
    </w:rPr>
  </w:style>
  <w:style w:type="character" w:customStyle="1" w:styleId="Nottoc-headingsChar">
    <w:name w:val="Not toc-headings Char"/>
    <w:link w:val="Nottoc-headings"/>
    <w:rsid w:val="00003AA8"/>
    <w:rPr>
      <w:rFonts w:eastAsia="Times New Roman" w:cs="Times New Roman"/>
      <w:b/>
      <w:kern w:val="0"/>
      <w:sz w:val="22"/>
      <w14:ligatures w14:val="none"/>
    </w:rPr>
  </w:style>
  <w:style w:type="paragraph" w:customStyle="1" w:styleId="Listlevel1">
    <w:name w:val="List level 1"/>
    <w:basedOn w:val="prastasis"/>
    <w:rsid w:val="00B32563"/>
    <w:pPr>
      <w:spacing w:before="40" w:after="20" w:line="240" w:lineRule="auto"/>
      <w:ind w:left="425" w:hanging="425"/>
    </w:pPr>
    <w:rPr>
      <w:rFonts w:ascii="Times New Roman" w:eastAsia="Times New Roman" w:hAnsi="Times New Roman" w:cs="Times New Roman"/>
      <w:kern w:val="0"/>
      <w:sz w:val="24"/>
      <w14:ligatures w14:val="none"/>
    </w:rPr>
  </w:style>
  <w:style w:type="character" w:customStyle="1" w:styleId="TextChar1">
    <w:name w:val="Text Char1"/>
    <w:rsid w:val="00003AA8"/>
    <w:rPr>
      <w:sz w:val="24"/>
      <w:lang w:val="en-US" w:eastAsia="en-US" w:bidi="ar-SA"/>
    </w:rPr>
  </w:style>
  <w:style w:type="paragraph" w:styleId="Pataisymai">
    <w:name w:val="Revision"/>
    <w:hidden/>
    <w:uiPriority w:val="99"/>
    <w:semiHidden/>
    <w:rsid w:val="00B32563"/>
    <w:pPr>
      <w:spacing w:after="0" w:line="240" w:lineRule="auto"/>
    </w:pPr>
    <w:rPr>
      <w:rFonts w:ascii="Times New Roman" w:eastAsia="Times New Roman" w:hAnsi="Times New Roman" w:cs="Times New Roman"/>
      <w:kern w:val="0"/>
      <w:sz w:val="22"/>
      <w:lang w:val="en-GB"/>
      <w14:ligatures w14:val="none"/>
    </w:rPr>
  </w:style>
  <w:style w:type="character" w:styleId="Grietas">
    <w:name w:val="Strong"/>
    <w:qFormat/>
    <w:rsid w:val="00003AA8"/>
    <w:rPr>
      <w:b/>
      <w:bCs/>
    </w:rPr>
  </w:style>
  <w:style w:type="paragraph" w:customStyle="1" w:styleId="Table">
    <w:name w:val="Table"/>
    <w:basedOn w:val="prastasis"/>
    <w:link w:val="TableChar"/>
    <w:rsid w:val="00B32563"/>
    <w:pPr>
      <w:keepNext/>
      <w:keepLines/>
      <w:tabs>
        <w:tab w:val="left" w:pos="284"/>
      </w:tabs>
      <w:spacing w:before="40" w:after="20" w:line="240" w:lineRule="auto"/>
    </w:pPr>
    <w:rPr>
      <w:rFonts w:eastAsia="Times New Roman" w:cs="Times New Roman"/>
      <w:kern w:val="0"/>
      <w:lang w:val="en-GB" w:eastAsia="x-none"/>
      <w14:ligatures w14:val="none"/>
    </w:rPr>
  </w:style>
  <w:style w:type="character" w:customStyle="1" w:styleId="TableChar">
    <w:name w:val="Table Char"/>
    <w:link w:val="Table"/>
    <w:rsid w:val="00003AA8"/>
    <w:rPr>
      <w:rFonts w:eastAsia="Times New Roman" w:cs="Times New Roman"/>
      <w:kern w:val="0"/>
      <w:lang w:val="en-GB" w:eastAsia="x-none"/>
      <w14:ligatures w14:val="none"/>
    </w:rPr>
  </w:style>
  <w:style w:type="character" w:customStyle="1" w:styleId="hps">
    <w:name w:val="hps"/>
    <w:rsid w:val="00003AA8"/>
  </w:style>
  <w:style w:type="paragraph" w:styleId="Puslapioinaostekstas">
    <w:name w:val="footnote text"/>
    <w:basedOn w:val="prastasis"/>
    <w:link w:val="PuslapioinaostekstasDiagrama"/>
    <w:rsid w:val="00B32563"/>
    <w:pPr>
      <w:spacing w:after="0" w:line="240" w:lineRule="auto"/>
    </w:pPr>
    <w:rPr>
      <w:rFonts w:ascii="Verdana" w:eastAsia="Verdana" w:hAnsi="Verdana" w:cs="Verdana"/>
      <w:kern w:val="0"/>
      <w:sz w:val="15"/>
      <w:lang w:val="en-GB" w:eastAsia="en-GB"/>
      <w14:ligatures w14:val="none"/>
    </w:rPr>
  </w:style>
  <w:style w:type="character" w:customStyle="1" w:styleId="PuslapioinaostekstasDiagrama">
    <w:name w:val="Puslapio išnašos tekstas Diagrama"/>
    <w:basedOn w:val="Numatytasispastraiposriftas"/>
    <w:link w:val="Puslapioinaostekstas"/>
    <w:rsid w:val="00003AA8"/>
    <w:rPr>
      <w:rFonts w:ascii="Verdana" w:eastAsia="Verdana" w:hAnsi="Verdana" w:cs="Verdana"/>
      <w:kern w:val="0"/>
      <w:sz w:val="15"/>
      <w:lang w:val="en-GB" w:eastAsia="en-GB"/>
      <w14:ligatures w14:val="none"/>
    </w:rPr>
  </w:style>
  <w:style w:type="character" w:styleId="Puslapioinaosnuoroda">
    <w:name w:val="footnote reference"/>
    <w:rsid w:val="00003AA8"/>
    <w:rPr>
      <w:rFonts w:ascii="Verdana" w:hAnsi="Verdana"/>
      <w:vertAlign w:val="superscript"/>
    </w:rPr>
  </w:style>
  <w:style w:type="paragraph" w:customStyle="1" w:styleId="FooterAgency">
    <w:name w:val="Footer (Agency)"/>
    <w:basedOn w:val="prastasis"/>
    <w:link w:val="FooterAgencyCharChar"/>
    <w:rsid w:val="00B32563"/>
    <w:pPr>
      <w:spacing w:after="0" w:line="240" w:lineRule="auto"/>
    </w:pPr>
    <w:rPr>
      <w:rFonts w:ascii="Verdana" w:eastAsia="Verdana" w:hAnsi="Verdana" w:cs="Verdana"/>
      <w:color w:val="6D6F71"/>
      <w:kern w:val="0"/>
      <w:sz w:val="14"/>
      <w:szCs w:val="14"/>
      <w:lang w:val="en-GB" w:eastAsia="en-GB"/>
      <w14:ligatures w14:val="none"/>
    </w:rPr>
  </w:style>
  <w:style w:type="paragraph" w:customStyle="1" w:styleId="FooterblueAgency">
    <w:name w:val="Footer blue (Agency)"/>
    <w:basedOn w:val="prastasis"/>
    <w:link w:val="FooterblueAgencyCharChar"/>
    <w:rsid w:val="00B32563"/>
    <w:pPr>
      <w:spacing w:after="0" w:line="240" w:lineRule="auto"/>
    </w:pPr>
    <w:rPr>
      <w:rFonts w:ascii="Verdana" w:eastAsia="Verdana" w:hAnsi="Verdana" w:cs="Verdana"/>
      <w:b/>
      <w:color w:val="003399"/>
      <w:kern w:val="0"/>
      <w:sz w:val="13"/>
      <w:szCs w:val="14"/>
      <w:lang w:val="en-GB" w:eastAsia="en-GB"/>
      <w14:ligatures w14:val="none"/>
    </w:rPr>
  </w:style>
  <w:style w:type="table" w:customStyle="1" w:styleId="FootertableAgency">
    <w:name w:val="Footer table (Agency)"/>
    <w:basedOn w:val="prastojilentel"/>
    <w:semiHidden/>
    <w:rsid w:val="00003AA8"/>
    <w:pPr>
      <w:spacing w:after="0" w:line="240" w:lineRule="auto"/>
    </w:pPr>
    <w:rPr>
      <w:rFonts w:ascii="Verdana" w:eastAsia="SimSun" w:hAnsi="Verdana" w:cs="Times New Roman"/>
      <w:kern w:val="0"/>
      <w:lang w:val="lt-LT" w:eastAsia="lt-LT"/>
      <w14:ligatures w14:val="none"/>
    </w:rPr>
    <w:tblPr/>
    <w:tcPr>
      <w:shd w:val="clear" w:color="auto" w:fill="auto"/>
      <w:tcMar>
        <w:left w:w="0" w:type="dxa"/>
        <w:right w:w="0" w:type="dxa"/>
      </w:tcMar>
    </w:tcPr>
    <w:tblStylePr w:type="firstRow">
      <w:rPr>
        <w:rFonts w:ascii="Cambria" w:hAnsi="Cambria"/>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003AA8"/>
    <w:rPr>
      <w:rFonts w:ascii="Verdana" w:eastAsia="Verdana" w:hAnsi="Verdana" w:cs="Verdana"/>
      <w:color w:val="6D6F71"/>
      <w:kern w:val="0"/>
      <w:sz w:val="14"/>
      <w:szCs w:val="14"/>
      <w:lang w:val="en-GB" w:eastAsia="en-GB"/>
      <w14:ligatures w14:val="none"/>
    </w:rPr>
  </w:style>
  <w:style w:type="paragraph" w:customStyle="1" w:styleId="PagenumberAgency">
    <w:name w:val="Page number (Agency)"/>
    <w:basedOn w:val="prastasis"/>
    <w:next w:val="prastasis"/>
    <w:link w:val="PagenumberAgencyCharChar"/>
    <w:semiHidden/>
    <w:rsid w:val="00B32563"/>
    <w:pPr>
      <w:tabs>
        <w:tab w:val="right" w:pos="9781"/>
      </w:tabs>
      <w:spacing w:after="0" w:line="240" w:lineRule="auto"/>
      <w:jc w:val="right"/>
    </w:pPr>
    <w:rPr>
      <w:rFonts w:ascii="Verdana" w:eastAsia="Verdana" w:hAnsi="Verdana" w:cs="Verdana"/>
      <w:noProof/>
      <w:color w:val="6D6F71"/>
      <w:kern w:val="0"/>
      <w:sz w:val="14"/>
      <w:szCs w:val="14"/>
      <w:lang w:val="en-GB" w:eastAsia="en-GB"/>
      <w14:ligatures w14:val="none"/>
    </w:rPr>
  </w:style>
  <w:style w:type="character" w:customStyle="1" w:styleId="PagenumberAgencyCharChar">
    <w:name w:val="Page number (Agency) Char Char"/>
    <w:link w:val="PagenumberAgency"/>
    <w:semiHidden/>
    <w:rsid w:val="00003AA8"/>
    <w:rPr>
      <w:rFonts w:ascii="Verdana" w:eastAsia="Verdana" w:hAnsi="Verdana" w:cs="Verdana"/>
      <w:noProof/>
      <w:color w:val="6D6F71"/>
      <w:kern w:val="0"/>
      <w:sz w:val="14"/>
      <w:szCs w:val="14"/>
      <w:lang w:val="en-GB" w:eastAsia="en-GB"/>
      <w14:ligatures w14:val="none"/>
    </w:rPr>
  </w:style>
  <w:style w:type="table" w:customStyle="1" w:styleId="TablegridAgencyblank">
    <w:name w:val="Table grid (Agency) blank"/>
    <w:basedOn w:val="prastojilentel"/>
    <w:semiHidden/>
    <w:rsid w:val="00003AA8"/>
    <w:pPr>
      <w:spacing w:after="0" w:line="240" w:lineRule="auto"/>
    </w:pPr>
    <w:rPr>
      <w:rFonts w:ascii="Verdana" w:eastAsia="SimSun" w:hAnsi="Verdana" w:cs="Times New Roman"/>
      <w:kern w:val="0"/>
      <w:sz w:val="18"/>
      <w:lang w:val="lt-LT" w:eastAsia="lt-LT"/>
      <w14:ligatures w14:val="none"/>
    </w:rPr>
    <w:tblPr/>
    <w:tcPr>
      <w:shd w:val="clear" w:color="auto" w:fill="auto"/>
    </w:tcPr>
    <w:tblStylePr w:type="firstRow">
      <w:rPr>
        <w:rFonts w:ascii="Cambria" w:hAnsi="Cambria"/>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character" w:customStyle="1" w:styleId="FooterblueAgencyCharChar">
    <w:name w:val="Footer blue (Agency) Char Char"/>
    <w:link w:val="FooterblueAgency"/>
    <w:rsid w:val="00003AA8"/>
    <w:rPr>
      <w:rFonts w:ascii="Verdana" w:eastAsia="Verdana" w:hAnsi="Verdana" w:cs="Verdana"/>
      <w:b/>
      <w:color w:val="003399"/>
      <w:kern w:val="0"/>
      <w:sz w:val="13"/>
      <w:szCs w:val="14"/>
      <w:lang w:val="en-GB" w:eastAsia="en-GB"/>
      <w14:ligatures w14:val="none"/>
    </w:rPr>
  </w:style>
  <w:style w:type="numbering" w:customStyle="1" w:styleId="BulletsAgency">
    <w:name w:val="Bullets (Agency)"/>
    <w:basedOn w:val="Sraonra"/>
    <w:rsid w:val="00003AA8"/>
    <w:pPr>
      <w:numPr>
        <w:numId w:val="12"/>
      </w:numPr>
    </w:pPr>
  </w:style>
  <w:style w:type="paragraph" w:customStyle="1" w:styleId="DisclaimerAgency">
    <w:name w:val="Disclaimer (Agency)"/>
    <w:basedOn w:val="prastasis"/>
    <w:semiHidden/>
    <w:rsid w:val="00B32563"/>
    <w:pPr>
      <w:tabs>
        <w:tab w:val="center" w:pos="4320"/>
        <w:tab w:val="right" w:pos="8640"/>
      </w:tabs>
      <w:spacing w:after="57" w:line="150" w:lineRule="exact"/>
    </w:pPr>
    <w:rPr>
      <w:rFonts w:ascii="Verdana" w:eastAsia="Verdana" w:hAnsi="Verdana" w:cs="Verdana"/>
      <w:noProof/>
      <w:snapToGrid w:val="0"/>
      <w:color w:val="6D6F71"/>
      <w:kern w:val="0"/>
      <w:sz w:val="13"/>
      <w:szCs w:val="13"/>
      <w:lang w:val="en-GB" w:eastAsia="en-GB"/>
      <w14:ligatures w14:val="none"/>
    </w:rPr>
  </w:style>
  <w:style w:type="paragraph" w:customStyle="1" w:styleId="DocsubtitleAgency">
    <w:name w:val="Doc subtitle (Agency)"/>
    <w:basedOn w:val="prastasis"/>
    <w:next w:val="BodytextAgency"/>
    <w:rsid w:val="00B32563"/>
    <w:pPr>
      <w:spacing w:after="640" w:line="360" w:lineRule="atLeast"/>
    </w:pPr>
    <w:rPr>
      <w:rFonts w:ascii="Verdana" w:eastAsia="Verdana" w:hAnsi="Verdana" w:cs="Verdana"/>
      <w:kern w:val="0"/>
      <w:sz w:val="24"/>
      <w:szCs w:val="24"/>
      <w:lang w:val="en-GB" w:eastAsia="en-GB"/>
      <w14:ligatures w14:val="none"/>
    </w:rPr>
  </w:style>
  <w:style w:type="paragraph" w:customStyle="1" w:styleId="DoctitleAgency">
    <w:name w:val="Doc title (Agency)"/>
    <w:basedOn w:val="prastasis"/>
    <w:next w:val="DocsubtitleAgency"/>
    <w:rsid w:val="00B32563"/>
    <w:pPr>
      <w:spacing w:before="720" w:after="0" w:line="360" w:lineRule="atLeast"/>
    </w:pPr>
    <w:rPr>
      <w:rFonts w:ascii="Verdana" w:eastAsia="Verdana" w:hAnsi="Verdana" w:cs="Verdana"/>
      <w:color w:val="003399"/>
      <w:kern w:val="0"/>
      <w:sz w:val="32"/>
      <w:szCs w:val="32"/>
      <w:lang w:val="en-GB" w:eastAsia="en-GB"/>
      <w14:ligatures w14:val="none"/>
    </w:rPr>
  </w:style>
  <w:style w:type="paragraph" w:customStyle="1" w:styleId="DraftingNotesAgency">
    <w:name w:val="Drafting Notes (Agency)"/>
    <w:basedOn w:val="prastasis"/>
    <w:next w:val="BodytextAgency"/>
    <w:link w:val="DraftingNotesAgencyChar"/>
    <w:rsid w:val="00B32563"/>
    <w:pPr>
      <w:spacing w:after="140" w:line="280" w:lineRule="atLeast"/>
    </w:pPr>
    <w:rPr>
      <w:rFonts w:ascii="Courier New" w:eastAsia="Verdana" w:hAnsi="Courier New" w:cs="Times New Roman"/>
      <w:i/>
      <w:color w:val="339966"/>
      <w:kern w:val="0"/>
      <w:sz w:val="22"/>
      <w:szCs w:val="18"/>
      <w:lang w:val="en-GB" w:eastAsia="en-GB"/>
      <w14:ligatures w14:val="none"/>
    </w:rPr>
  </w:style>
  <w:style w:type="character" w:styleId="Dokumentoinaosnumeris">
    <w:name w:val="endnote reference"/>
    <w:rsid w:val="00003AA8"/>
    <w:rPr>
      <w:rFonts w:ascii="Verdana" w:hAnsi="Verdana"/>
      <w:vertAlign w:val="superscript"/>
    </w:rPr>
  </w:style>
  <w:style w:type="character" w:customStyle="1" w:styleId="EndnotereferenceAgency">
    <w:name w:val="Endnote reference (Agency)"/>
    <w:semiHidden/>
    <w:rsid w:val="00003AA8"/>
    <w:rPr>
      <w:rFonts w:ascii="Verdana" w:hAnsi="Verdana"/>
      <w:vertAlign w:val="superscript"/>
    </w:rPr>
  </w:style>
  <w:style w:type="paragraph" w:styleId="Dokumentoinaostekstas">
    <w:name w:val="endnote text"/>
    <w:basedOn w:val="prastasis"/>
    <w:link w:val="DokumentoinaostekstasDiagrama"/>
    <w:rsid w:val="00B32563"/>
    <w:pPr>
      <w:spacing w:after="0" w:line="240" w:lineRule="auto"/>
    </w:pPr>
    <w:rPr>
      <w:rFonts w:ascii="Verdana" w:eastAsia="Verdana" w:hAnsi="Verdana" w:cs="Verdana"/>
      <w:kern w:val="0"/>
      <w:sz w:val="15"/>
      <w:szCs w:val="15"/>
      <w:lang w:val="en-GB" w:eastAsia="en-GB"/>
      <w14:ligatures w14:val="none"/>
    </w:rPr>
  </w:style>
  <w:style w:type="character" w:customStyle="1" w:styleId="DokumentoinaostekstasDiagrama">
    <w:name w:val="Dokumento išnašos tekstas Diagrama"/>
    <w:basedOn w:val="Numatytasispastraiposriftas"/>
    <w:link w:val="Dokumentoinaostekstas"/>
    <w:rsid w:val="00003AA8"/>
    <w:rPr>
      <w:rFonts w:ascii="Verdana" w:eastAsia="Verdana" w:hAnsi="Verdana" w:cs="Verdana"/>
      <w:kern w:val="0"/>
      <w:sz w:val="15"/>
      <w:szCs w:val="15"/>
      <w:lang w:val="en-GB" w:eastAsia="en-GB"/>
      <w14:ligatures w14:val="none"/>
    </w:rPr>
  </w:style>
  <w:style w:type="paragraph" w:customStyle="1" w:styleId="EndnotetextAgency">
    <w:name w:val="Endnote text (Agency)"/>
    <w:basedOn w:val="prastasis"/>
    <w:semiHidden/>
    <w:rsid w:val="00B32563"/>
    <w:pPr>
      <w:spacing w:after="0" w:line="240" w:lineRule="auto"/>
    </w:pPr>
    <w:rPr>
      <w:rFonts w:ascii="Verdana" w:eastAsia="Verdana" w:hAnsi="Verdana" w:cs="Verdana"/>
      <w:kern w:val="0"/>
      <w:sz w:val="15"/>
      <w:szCs w:val="18"/>
      <w:lang w:val="en-GB" w:eastAsia="en-GB"/>
      <w14:ligatures w14:val="none"/>
    </w:rPr>
  </w:style>
  <w:style w:type="paragraph" w:customStyle="1" w:styleId="FigureAgency">
    <w:name w:val="Figure (Agency)"/>
    <w:basedOn w:val="prastasis"/>
    <w:next w:val="BodytextAgency"/>
    <w:semiHidden/>
    <w:rsid w:val="00B32563"/>
    <w:pPr>
      <w:spacing w:after="0" w:line="240" w:lineRule="auto"/>
      <w:jc w:val="center"/>
    </w:pPr>
    <w:rPr>
      <w:rFonts w:ascii="Verdana" w:eastAsia="SimSun" w:hAnsi="Verdana" w:cs="Verdana"/>
      <w:kern w:val="0"/>
      <w:sz w:val="18"/>
      <w:szCs w:val="18"/>
      <w:lang w:val="en-GB" w:eastAsia="zh-CN"/>
      <w14:ligatures w14:val="none"/>
    </w:rPr>
  </w:style>
  <w:style w:type="paragraph" w:customStyle="1" w:styleId="FigureheadingAgency">
    <w:name w:val="Figure heading (Agency)"/>
    <w:basedOn w:val="prastasis"/>
    <w:next w:val="FigureAgency"/>
    <w:semiHidden/>
    <w:rsid w:val="00B32563"/>
    <w:pPr>
      <w:keepNext/>
      <w:numPr>
        <w:numId w:val="13"/>
      </w:numPr>
      <w:spacing w:before="240" w:after="120" w:line="240" w:lineRule="auto"/>
    </w:pPr>
    <w:rPr>
      <w:rFonts w:ascii="Verdana" w:eastAsia="SimSun" w:hAnsi="Verdana" w:cs="Verdana"/>
      <w:kern w:val="0"/>
      <w:sz w:val="18"/>
      <w:szCs w:val="18"/>
      <w:lang w:val="en-GB" w:eastAsia="zh-CN"/>
      <w14:ligatures w14:val="none"/>
    </w:rPr>
  </w:style>
  <w:style w:type="character" w:customStyle="1" w:styleId="FootnotereferenceAgency">
    <w:name w:val="Footnote reference (Agency)"/>
    <w:semiHidden/>
    <w:rsid w:val="00003AA8"/>
    <w:rPr>
      <w:rFonts w:ascii="Verdana" w:hAnsi="Verdana"/>
      <w:color w:val="auto"/>
      <w:vertAlign w:val="superscript"/>
    </w:rPr>
  </w:style>
  <w:style w:type="paragraph" w:customStyle="1" w:styleId="FootnotetextAgency">
    <w:name w:val="Footnote text (Agency)"/>
    <w:basedOn w:val="prastasis"/>
    <w:semiHidden/>
    <w:rsid w:val="00B32563"/>
    <w:pPr>
      <w:spacing w:after="0" w:line="240" w:lineRule="auto"/>
    </w:pPr>
    <w:rPr>
      <w:rFonts w:ascii="Verdana" w:eastAsia="Verdana" w:hAnsi="Verdana" w:cs="Verdana"/>
      <w:kern w:val="0"/>
      <w:sz w:val="15"/>
      <w:szCs w:val="18"/>
      <w:lang w:val="en-GB" w:eastAsia="en-GB"/>
      <w14:ligatures w14:val="none"/>
    </w:rPr>
  </w:style>
  <w:style w:type="paragraph" w:customStyle="1" w:styleId="HeaderAgency">
    <w:name w:val="Header (Agency)"/>
    <w:basedOn w:val="prastasis"/>
    <w:semiHidden/>
    <w:rsid w:val="00B32563"/>
    <w:pPr>
      <w:spacing w:after="0" w:line="240" w:lineRule="auto"/>
    </w:pPr>
    <w:rPr>
      <w:rFonts w:ascii="Verdana" w:eastAsia="Verdana" w:hAnsi="Verdana" w:cs="Verdana"/>
      <w:kern w:val="0"/>
      <w:sz w:val="18"/>
      <w:szCs w:val="18"/>
      <w:lang w:val="en-GB" w:eastAsia="en-GB"/>
      <w14:ligatures w14:val="none"/>
    </w:rPr>
  </w:style>
  <w:style w:type="paragraph" w:customStyle="1" w:styleId="Heading1Agency">
    <w:name w:val="Heading 1 (Agency)"/>
    <w:basedOn w:val="prastasis"/>
    <w:next w:val="BodytextAgency"/>
    <w:rsid w:val="00B32563"/>
    <w:pPr>
      <w:keepNext/>
      <w:numPr>
        <w:numId w:val="14"/>
      </w:numPr>
      <w:spacing w:before="280" w:after="220" w:line="240" w:lineRule="auto"/>
      <w:outlineLvl w:val="0"/>
    </w:pPr>
    <w:rPr>
      <w:rFonts w:ascii="Verdana" w:eastAsia="Verdana" w:hAnsi="Verdana"/>
      <w:b/>
      <w:bCs/>
      <w:kern w:val="32"/>
      <w:sz w:val="27"/>
      <w:szCs w:val="27"/>
      <w:lang w:val="en-GB" w:eastAsia="en-GB"/>
      <w14:ligatures w14:val="none"/>
    </w:rPr>
  </w:style>
  <w:style w:type="paragraph" w:customStyle="1" w:styleId="Heading2Agency">
    <w:name w:val="Heading 2 (Agency)"/>
    <w:basedOn w:val="prastasis"/>
    <w:next w:val="BodytextAgency"/>
    <w:rsid w:val="00B32563"/>
    <w:pPr>
      <w:keepNext/>
      <w:numPr>
        <w:ilvl w:val="1"/>
        <w:numId w:val="14"/>
      </w:numPr>
      <w:spacing w:before="280" w:after="220" w:line="240" w:lineRule="auto"/>
      <w:outlineLvl w:val="1"/>
    </w:pPr>
    <w:rPr>
      <w:rFonts w:ascii="Verdana" w:eastAsia="Verdana" w:hAnsi="Verdana"/>
      <w:b/>
      <w:bCs/>
      <w:i/>
      <w:kern w:val="32"/>
      <w:sz w:val="22"/>
      <w:szCs w:val="22"/>
      <w:lang w:val="en-GB" w:eastAsia="en-GB"/>
      <w14:ligatures w14:val="none"/>
    </w:rPr>
  </w:style>
  <w:style w:type="paragraph" w:customStyle="1" w:styleId="Heading3Agency">
    <w:name w:val="Heading 3 (Agency)"/>
    <w:basedOn w:val="prastasis"/>
    <w:next w:val="BodytextAgency"/>
    <w:rsid w:val="00B32563"/>
    <w:pPr>
      <w:keepNext/>
      <w:numPr>
        <w:ilvl w:val="2"/>
        <w:numId w:val="14"/>
      </w:numPr>
      <w:spacing w:before="280" w:after="220" w:line="240" w:lineRule="auto"/>
      <w:outlineLvl w:val="2"/>
    </w:pPr>
    <w:rPr>
      <w:rFonts w:ascii="Verdana" w:eastAsia="Verdana" w:hAnsi="Verdana"/>
      <w:b/>
      <w:bCs/>
      <w:kern w:val="32"/>
      <w:sz w:val="22"/>
      <w:szCs w:val="22"/>
      <w:lang w:val="en-GB" w:eastAsia="en-GB"/>
      <w14:ligatures w14:val="none"/>
    </w:rPr>
  </w:style>
  <w:style w:type="paragraph" w:customStyle="1" w:styleId="Heading4Agency">
    <w:name w:val="Heading 4 (Agency)"/>
    <w:basedOn w:val="Heading3Agency"/>
    <w:next w:val="BodytextAgency"/>
    <w:semiHidden/>
    <w:rsid w:val="00003AA8"/>
    <w:pPr>
      <w:numPr>
        <w:ilvl w:val="3"/>
      </w:numPr>
      <w:outlineLvl w:val="3"/>
    </w:pPr>
    <w:rPr>
      <w:i/>
      <w:sz w:val="18"/>
      <w:szCs w:val="18"/>
    </w:rPr>
  </w:style>
  <w:style w:type="paragraph" w:customStyle="1" w:styleId="Heading5Agency">
    <w:name w:val="Heading 5 (Agency)"/>
    <w:basedOn w:val="Heading4Agency"/>
    <w:next w:val="BodytextAgency"/>
    <w:semiHidden/>
    <w:rsid w:val="00003AA8"/>
    <w:pPr>
      <w:numPr>
        <w:ilvl w:val="4"/>
      </w:numPr>
      <w:outlineLvl w:val="4"/>
    </w:pPr>
    <w:rPr>
      <w:i w:val="0"/>
    </w:rPr>
  </w:style>
  <w:style w:type="paragraph" w:customStyle="1" w:styleId="Heading6Agency">
    <w:name w:val="Heading 6 (Agency)"/>
    <w:basedOn w:val="Heading5Agency"/>
    <w:next w:val="BodytextAgency"/>
    <w:semiHidden/>
    <w:rsid w:val="00003AA8"/>
    <w:pPr>
      <w:numPr>
        <w:ilvl w:val="5"/>
      </w:numPr>
      <w:outlineLvl w:val="5"/>
    </w:pPr>
  </w:style>
  <w:style w:type="paragraph" w:customStyle="1" w:styleId="Heading7Agency">
    <w:name w:val="Heading 7 (Agency)"/>
    <w:basedOn w:val="Heading6Agency"/>
    <w:next w:val="BodytextAgency"/>
    <w:semiHidden/>
    <w:rsid w:val="00003AA8"/>
    <w:pPr>
      <w:numPr>
        <w:ilvl w:val="6"/>
      </w:numPr>
      <w:outlineLvl w:val="6"/>
    </w:pPr>
  </w:style>
  <w:style w:type="paragraph" w:customStyle="1" w:styleId="Heading8Agency">
    <w:name w:val="Heading 8 (Agency)"/>
    <w:basedOn w:val="Heading7Agency"/>
    <w:next w:val="BodytextAgency"/>
    <w:semiHidden/>
    <w:rsid w:val="00003AA8"/>
    <w:pPr>
      <w:numPr>
        <w:ilvl w:val="7"/>
      </w:numPr>
      <w:outlineLvl w:val="7"/>
    </w:pPr>
  </w:style>
  <w:style w:type="paragraph" w:customStyle="1" w:styleId="Heading9Agency">
    <w:name w:val="Heading 9 (Agency)"/>
    <w:basedOn w:val="Heading8Agency"/>
    <w:next w:val="BodytextAgency"/>
    <w:semiHidden/>
    <w:rsid w:val="00003AA8"/>
    <w:pPr>
      <w:numPr>
        <w:ilvl w:val="8"/>
      </w:numPr>
      <w:outlineLvl w:val="8"/>
    </w:pPr>
  </w:style>
  <w:style w:type="paragraph" w:customStyle="1" w:styleId="No-numheading1Agency">
    <w:name w:val="No-num heading 1 (Agency)"/>
    <w:basedOn w:val="prastasis"/>
    <w:next w:val="BodytextAgency"/>
    <w:link w:val="No-numheading1AgencyChar"/>
    <w:rsid w:val="00B32563"/>
    <w:pPr>
      <w:keepNext/>
      <w:spacing w:before="280" w:after="220" w:line="240" w:lineRule="auto"/>
      <w:outlineLvl w:val="0"/>
    </w:pPr>
    <w:rPr>
      <w:rFonts w:ascii="Verdana" w:eastAsia="Verdana" w:hAnsi="Verdana"/>
      <w:b/>
      <w:bCs/>
      <w:kern w:val="32"/>
      <w:sz w:val="27"/>
      <w:szCs w:val="27"/>
      <w:lang w:val="en-GB" w:eastAsia="en-GB"/>
      <w14:ligatures w14:val="none"/>
    </w:rPr>
  </w:style>
  <w:style w:type="paragraph" w:customStyle="1" w:styleId="No-numheading2Agency">
    <w:name w:val="No-num heading 2 (Agency)"/>
    <w:basedOn w:val="prastasis"/>
    <w:next w:val="BodytextAgency"/>
    <w:link w:val="No-numheading2AgencyChar"/>
    <w:rsid w:val="00B32563"/>
    <w:pPr>
      <w:keepNext/>
      <w:spacing w:before="280" w:after="220" w:line="240" w:lineRule="auto"/>
      <w:outlineLvl w:val="1"/>
    </w:pPr>
    <w:rPr>
      <w:rFonts w:ascii="Verdana" w:eastAsia="Verdana" w:hAnsi="Verdana"/>
      <w:b/>
      <w:bCs/>
      <w:i/>
      <w:kern w:val="32"/>
      <w:sz w:val="22"/>
      <w:szCs w:val="22"/>
      <w:lang w:val="en-GB" w:eastAsia="en-GB"/>
      <w14:ligatures w14:val="none"/>
    </w:rPr>
  </w:style>
  <w:style w:type="paragraph" w:customStyle="1" w:styleId="No-numheading3Agency">
    <w:name w:val="No-num heading 3 (Agency)"/>
    <w:basedOn w:val="Heading3Agency"/>
    <w:next w:val="BodytextAgency"/>
    <w:rsid w:val="00003AA8"/>
    <w:pPr>
      <w:numPr>
        <w:ilvl w:val="0"/>
        <w:numId w:val="0"/>
      </w:numPr>
    </w:pPr>
  </w:style>
  <w:style w:type="paragraph" w:customStyle="1" w:styleId="No-numheading4Agency">
    <w:name w:val="No-num heading 4 (Agency)"/>
    <w:basedOn w:val="Heading4Agency"/>
    <w:next w:val="BodytextAgency"/>
    <w:semiHidden/>
    <w:rsid w:val="00003AA8"/>
    <w:pPr>
      <w:numPr>
        <w:ilvl w:val="0"/>
        <w:numId w:val="0"/>
      </w:numPr>
    </w:pPr>
  </w:style>
  <w:style w:type="paragraph" w:customStyle="1" w:styleId="No-numheading5Agency">
    <w:name w:val="No-num heading 5 (Agency)"/>
    <w:basedOn w:val="Heading5Agency"/>
    <w:next w:val="BodytextAgency"/>
    <w:semiHidden/>
    <w:rsid w:val="00003AA8"/>
    <w:pPr>
      <w:numPr>
        <w:ilvl w:val="0"/>
        <w:numId w:val="0"/>
      </w:numPr>
    </w:pPr>
  </w:style>
  <w:style w:type="paragraph" w:customStyle="1" w:styleId="No-numheading6Agency">
    <w:name w:val="No-num heading 6 (Agency)"/>
    <w:basedOn w:val="No-numheading5Agency"/>
    <w:next w:val="BodytextAgency"/>
    <w:semiHidden/>
    <w:rsid w:val="00003AA8"/>
    <w:pPr>
      <w:outlineLvl w:val="5"/>
    </w:pPr>
  </w:style>
  <w:style w:type="paragraph" w:customStyle="1" w:styleId="No-numheading7Agency">
    <w:name w:val="No-num heading 7 (Agency)"/>
    <w:basedOn w:val="No-numheading6Agency"/>
    <w:next w:val="BodytextAgency"/>
    <w:semiHidden/>
    <w:rsid w:val="00003AA8"/>
    <w:pPr>
      <w:outlineLvl w:val="6"/>
    </w:pPr>
  </w:style>
  <w:style w:type="paragraph" w:customStyle="1" w:styleId="No-numheading8Agency">
    <w:name w:val="No-num heading 8 (Agency)"/>
    <w:basedOn w:val="No-numheading7Agency"/>
    <w:next w:val="BodytextAgency"/>
    <w:semiHidden/>
    <w:rsid w:val="00003AA8"/>
    <w:pPr>
      <w:outlineLvl w:val="7"/>
    </w:pPr>
  </w:style>
  <w:style w:type="paragraph" w:customStyle="1" w:styleId="No-numheading9Agency">
    <w:name w:val="No-num heading 9 (Agency)"/>
    <w:basedOn w:val="No-numheading8Agency"/>
    <w:next w:val="BodytextAgency"/>
    <w:semiHidden/>
    <w:rsid w:val="00003AA8"/>
    <w:pPr>
      <w:outlineLvl w:val="8"/>
    </w:pPr>
  </w:style>
  <w:style w:type="paragraph" w:customStyle="1" w:styleId="NormalAgency">
    <w:name w:val="Normal (Agency)"/>
    <w:link w:val="NormalAgencyChar"/>
    <w:rsid w:val="00B32563"/>
    <w:pPr>
      <w:spacing w:after="0" w:line="240" w:lineRule="auto"/>
    </w:pPr>
    <w:rPr>
      <w:rFonts w:ascii="Verdana" w:eastAsia="Verdana" w:hAnsi="Verdana" w:cs="Verdana"/>
      <w:kern w:val="0"/>
      <w:sz w:val="18"/>
      <w:szCs w:val="18"/>
      <w:lang w:val="en-GB" w:eastAsia="en-GB"/>
      <w14:ligatures w14:val="none"/>
    </w:rPr>
  </w:style>
  <w:style w:type="paragraph" w:customStyle="1" w:styleId="No-TOCheadingAgency">
    <w:name w:val="No-TOC heading (Agency)"/>
    <w:basedOn w:val="prastasis"/>
    <w:next w:val="prastasis"/>
    <w:rsid w:val="00B32563"/>
    <w:pPr>
      <w:keepNext/>
      <w:spacing w:before="280" w:after="220" w:line="240" w:lineRule="auto"/>
    </w:pPr>
    <w:rPr>
      <w:rFonts w:ascii="Verdana" w:eastAsia="Times New Roman" w:hAnsi="Verdana"/>
      <w:b/>
      <w:kern w:val="32"/>
      <w:sz w:val="27"/>
      <w:szCs w:val="27"/>
      <w:lang w:val="en-GB" w:eastAsia="en-GB"/>
      <w14:ligatures w14:val="none"/>
    </w:rPr>
  </w:style>
  <w:style w:type="numbering" w:customStyle="1" w:styleId="NumberlistAgency">
    <w:name w:val="Number list (Agency)"/>
    <w:basedOn w:val="Sraonra"/>
    <w:rsid w:val="00003AA8"/>
    <w:pPr>
      <w:numPr>
        <w:numId w:val="15"/>
      </w:numPr>
    </w:pPr>
  </w:style>
  <w:style w:type="paragraph" w:customStyle="1" w:styleId="RefAgency">
    <w:name w:val="Ref. (Agency)"/>
    <w:basedOn w:val="prastasis"/>
    <w:rsid w:val="00B32563"/>
    <w:pPr>
      <w:spacing w:after="0" w:line="240" w:lineRule="auto"/>
    </w:pPr>
    <w:rPr>
      <w:rFonts w:ascii="Verdana" w:eastAsia="Times New Roman" w:hAnsi="Verdana" w:cs="Times New Roman"/>
      <w:kern w:val="0"/>
      <w:sz w:val="17"/>
      <w:szCs w:val="18"/>
      <w:lang w:val="en-GB" w:eastAsia="en-GB"/>
      <w14:ligatures w14:val="none"/>
    </w:rPr>
  </w:style>
  <w:style w:type="paragraph" w:customStyle="1" w:styleId="TablefirstrowAgency">
    <w:name w:val="Table first row (Agency)"/>
    <w:basedOn w:val="BodytextAgency"/>
    <w:rsid w:val="00003AA8"/>
    <w:pPr>
      <w:keepNext/>
    </w:pPr>
    <w:rPr>
      <w:rFonts w:eastAsia="Times New Roman"/>
      <w:b/>
    </w:rPr>
  </w:style>
  <w:style w:type="table" w:customStyle="1" w:styleId="TablegridAgency">
    <w:name w:val="Table grid (Agency)"/>
    <w:basedOn w:val="prastojilentel"/>
    <w:semiHidden/>
    <w:rsid w:val="00003AA8"/>
    <w:pPr>
      <w:spacing w:after="0" w:line="240" w:lineRule="auto"/>
    </w:pPr>
    <w:rPr>
      <w:rFonts w:ascii="Verdana" w:eastAsia="SimSun" w:hAnsi="Verdana" w:cs="Times New Roman"/>
      <w:kern w:val="0"/>
      <w:sz w:val="18"/>
      <w:lang w:val="lt-LT" w:eastAsia="lt-LT"/>
      <w14:ligatures w14:val="none"/>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Cambria" w:hAnsi="Cambria"/>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003AA8"/>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mbria" w:hAnsi="Cambri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Agency">
    <w:name w:val="Table heading (Agency)"/>
    <w:basedOn w:val="prastasis"/>
    <w:next w:val="BodytextAgency"/>
    <w:semiHidden/>
    <w:rsid w:val="00B32563"/>
    <w:pPr>
      <w:keepNext/>
      <w:numPr>
        <w:numId w:val="16"/>
      </w:numPr>
      <w:spacing w:before="240" w:after="120" w:line="240" w:lineRule="auto"/>
    </w:pPr>
    <w:rPr>
      <w:rFonts w:ascii="Verdana" w:eastAsia="SimSun" w:hAnsi="Verdana" w:cs="Verdana"/>
      <w:kern w:val="0"/>
      <w:sz w:val="18"/>
      <w:szCs w:val="18"/>
      <w:lang w:val="en-GB" w:eastAsia="zh-CN"/>
      <w14:ligatures w14:val="none"/>
    </w:rPr>
  </w:style>
  <w:style w:type="paragraph" w:customStyle="1" w:styleId="TableheadingrowsAgency">
    <w:name w:val="Table heading rows (Agency)"/>
    <w:basedOn w:val="BodytextAgency"/>
    <w:semiHidden/>
    <w:rsid w:val="00003AA8"/>
    <w:pPr>
      <w:keepNext/>
    </w:pPr>
    <w:rPr>
      <w:rFonts w:eastAsia="Times New Roman"/>
      <w:b/>
    </w:rPr>
  </w:style>
  <w:style w:type="paragraph" w:customStyle="1" w:styleId="TabletextrowsAgency">
    <w:name w:val="Table text rows (Agency)"/>
    <w:basedOn w:val="prastasis"/>
    <w:rsid w:val="00B32563"/>
    <w:pPr>
      <w:spacing w:after="0" w:line="280" w:lineRule="exact"/>
    </w:pPr>
    <w:rPr>
      <w:rFonts w:ascii="Verdana" w:eastAsia="Times New Roman" w:hAnsi="Verdana" w:cs="Verdana"/>
      <w:kern w:val="0"/>
      <w:sz w:val="18"/>
      <w:szCs w:val="18"/>
      <w:lang w:val="en-GB" w:eastAsia="zh-CN"/>
      <w14:ligatures w14:val="none"/>
    </w:rPr>
  </w:style>
  <w:style w:type="paragraph" w:customStyle="1" w:styleId="TableFigurenoteAgency">
    <w:name w:val="Table/Figure note (Agency)"/>
    <w:basedOn w:val="BodytextAgency"/>
    <w:next w:val="BodytextAgency"/>
    <w:semiHidden/>
    <w:rsid w:val="00003AA8"/>
    <w:pPr>
      <w:spacing w:before="60" w:after="240" w:line="240" w:lineRule="auto"/>
    </w:pPr>
    <w:rPr>
      <w:sz w:val="16"/>
      <w:szCs w:val="16"/>
    </w:rPr>
  </w:style>
  <w:style w:type="paragraph" w:styleId="Turinys1">
    <w:name w:val="toc 1"/>
    <w:basedOn w:val="prastasis"/>
    <w:next w:val="BodytextAgency"/>
    <w:rsid w:val="00B32563"/>
    <w:pPr>
      <w:keepNext/>
      <w:tabs>
        <w:tab w:val="right" w:leader="dot" w:pos="9401"/>
      </w:tabs>
      <w:spacing w:before="140" w:after="57" w:line="240" w:lineRule="atLeast"/>
    </w:pPr>
    <w:rPr>
      <w:rFonts w:ascii="Verdana" w:eastAsia="Verdana" w:hAnsi="Verdana" w:cs="Verdana"/>
      <w:b/>
      <w:noProof/>
      <w:kern w:val="0"/>
      <w:sz w:val="22"/>
      <w:szCs w:val="22"/>
      <w:lang w:val="en-GB" w:eastAsia="en-GB"/>
      <w14:ligatures w14:val="none"/>
    </w:rPr>
  </w:style>
  <w:style w:type="paragraph" w:styleId="Turinys2">
    <w:name w:val="toc 2"/>
    <w:basedOn w:val="prastasis"/>
    <w:next w:val="BodytextAgency"/>
    <w:rsid w:val="00B32563"/>
    <w:pPr>
      <w:tabs>
        <w:tab w:val="right" w:leader="dot" w:pos="9401"/>
      </w:tabs>
      <w:spacing w:after="57" w:line="240" w:lineRule="atLeast"/>
    </w:pPr>
    <w:rPr>
      <w:rFonts w:ascii="Verdana" w:eastAsia="Verdana" w:hAnsi="Verdana" w:cs="Verdana"/>
      <w:noProof/>
      <w:kern w:val="0"/>
      <w:szCs w:val="18"/>
      <w:lang w:val="en-GB" w:eastAsia="en-GB"/>
      <w14:ligatures w14:val="none"/>
    </w:rPr>
  </w:style>
  <w:style w:type="paragraph" w:styleId="Turinys3">
    <w:name w:val="toc 3"/>
    <w:basedOn w:val="prastasis"/>
    <w:next w:val="BodytextAgency"/>
    <w:rsid w:val="00B32563"/>
    <w:pPr>
      <w:tabs>
        <w:tab w:val="right" w:leader="dot" w:pos="9401"/>
      </w:tabs>
      <w:spacing w:after="57" w:line="240" w:lineRule="atLeast"/>
    </w:pPr>
    <w:rPr>
      <w:rFonts w:ascii="Verdana" w:eastAsia="Verdana" w:hAnsi="Verdana" w:cs="Verdana"/>
      <w:noProof/>
      <w:kern w:val="0"/>
      <w:szCs w:val="18"/>
      <w:lang w:val="en-GB" w:eastAsia="en-GB"/>
      <w14:ligatures w14:val="none"/>
    </w:rPr>
  </w:style>
  <w:style w:type="paragraph" w:styleId="Turinys4">
    <w:name w:val="toc 4"/>
    <w:basedOn w:val="prastasis"/>
    <w:next w:val="BodytextAgency"/>
    <w:rsid w:val="00B32563"/>
    <w:pPr>
      <w:tabs>
        <w:tab w:val="right" w:leader="dot" w:pos="9401"/>
      </w:tabs>
      <w:spacing w:after="57" w:line="240" w:lineRule="atLeast"/>
    </w:pPr>
    <w:rPr>
      <w:rFonts w:ascii="Verdana" w:eastAsia="SimSun" w:hAnsi="Verdana" w:cs="Verdana"/>
      <w:noProof/>
      <w:kern w:val="0"/>
      <w:szCs w:val="18"/>
      <w:lang w:val="en-GB" w:eastAsia="zh-CN"/>
      <w14:ligatures w14:val="none"/>
    </w:rPr>
  </w:style>
  <w:style w:type="paragraph" w:styleId="Turinys5">
    <w:name w:val="toc 5"/>
    <w:basedOn w:val="prastasis"/>
    <w:next w:val="BodytextAgency"/>
    <w:rsid w:val="00B32563"/>
    <w:pPr>
      <w:tabs>
        <w:tab w:val="right" w:leader="dot" w:pos="9401"/>
      </w:tabs>
      <w:spacing w:after="57" w:line="240" w:lineRule="atLeast"/>
    </w:pPr>
    <w:rPr>
      <w:rFonts w:ascii="Verdana" w:eastAsia="SimSun" w:hAnsi="Verdana" w:cs="Verdana"/>
      <w:noProof/>
      <w:kern w:val="0"/>
      <w:szCs w:val="18"/>
      <w:lang w:val="en-GB" w:eastAsia="zh-CN"/>
      <w14:ligatures w14:val="none"/>
    </w:rPr>
  </w:style>
  <w:style w:type="paragraph" w:styleId="Turinys6">
    <w:name w:val="toc 6"/>
    <w:basedOn w:val="prastasis"/>
    <w:next w:val="BodytextAgency"/>
    <w:autoRedefine/>
    <w:rsid w:val="00B32563"/>
    <w:pPr>
      <w:spacing w:after="57" w:line="240" w:lineRule="exact"/>
    </w:pPr>
    <w:rPr>
      <w:rFonts w:ascii="Verdana" w:eastAsia="Times New Roman" w:hAnsi="Verdana" w:cs="Verdana"/>
      <w:kern w:val="0"/>
      <w:sz w:val="18"/>
      <w:szCs w:val="18"/>
      <w:lang w:val="en-GB" w:eastAsia="zh-CN"/>
      <w14:ligatures w14:val="none"/>
    </w:rPr>
  </w:style>
  <w:style w:type="paragraph" w:styleId="Turinys7">
    <w:name w:val="toc 7"/>
    <w:basedOn w:val="prastasis"/>
    <w:next w:val="BodytextAgency"/>
    <w:rsid w:val="00B32563"/>
    <w:pPr>
      <w:spacing w:after="57" w:line="240" w:lineRule="exact"/>
    </w:pPr>
    <w:rPr>
      <w:rFonts w:ascii="Verdana" w:eastAsia="Times New Roman" w:hAnsi="Verdana" w:cs="Verdana"/>
      <w:kern w:val="0"/>
      <w:sz w:val="18"/>
      <w:szCs w:val="18"/>
      <w:lang w:val="en-GB" w:eastAsia="zh-CN"/>
      <w14:ligatures w14:val="none"/>
    </w:rPr>
  </w:style>
  <w:style w:type="paragraph" w:styleId="Turinys8">
    <w:name w:val="toc 8"/>
    <w:basedOn w:val="prastasis"/>
    <w:next w:val="BodytextAgency"/>
    <w:rsid w:val="00B32563"/>
    <w:pPr>
      <w:spacing w:after="57" w:line="240" w:lineRule="exact"/>
    </w:pPr>
    <w:rPr>
      <w:rFonts w:ascii="Verdana" w:eastAsia="Times New Roman" w:hAnsi="Verdana" w:cs="Verdana"/>
      <w:kern w:val="0"/>
      <w:sz w:val="18"/>
      <w:szCs w:val="18"/>
      <w:lang w:val="en-GB" w:eastAsia="zh-CN"/>
      <w14:ligatures w14:val="none"/>
    </w:rPr>
  </w:style>
  <w:style w:type="paragraph" w:styleId="Turinys9">
    <w:name w:val="toc 9"/>
    <w:basedOn w:val="prastasis"/>
    <w:next w:val="BodytextAgency"/>
    <w:rsid w:val="00B32563"/>
    <w:pPr>
      <w:spacing w:after="57" w:line="240" w:lineRule="exact"/>
    </w:pPr>
    <w:rPr>
      <w:rFonts w:ascii="Verdana" w:eastAsia="Times New Roman" w:hAnsi="Verdana" w:cs="Verdana"/>
      <w:kern w:val="0"/>
      <w:sz w:val="18"/>
      <w:szCs w:val="18"/>
      <w:lang w:val="en-GB" w:eastAsia="zh-CN"/>
      <w14:ligatures w14:val="none"/>
    </w:rPr>
  </w:style>
  <w:style w:type="character" w:customStyle="1" w:styleId="NormalAgencyChar">
    <w:name w:val="Normal (Agency) Char"/>
    <w:link w:val="NormalAgency"/>
    <w:rsid w:val="00003AA8"/>
    <w:rPr>
      <w:rFonts w:ascii="Verdana" w:eastAsia="Verdana" w:hAnsi="Verdana" w:cs="Verdana"/>
      <w:kern w:val="0"/>
      <w:sz w:val="18"/>
      <w:szCs w:val="18"/>
      <w:lang w:val="en-GB" w:eastAsia="en-GB"/>
      <w14:ligatures w14:val="none"/>
    </w:rPr>
  </w:style>
  <w:style w:type="character" w:customStyle="1" w:styleId="DraftingNotesAgencyChar">
    <w:name w:val="Drafting Notes (Agency) Char"/>
    <w:link w:val="DraftingNotesAgency"/>
    <w:rsid w:val="00003AA8"/>
    <w:rPr>
      <w:rFonts w:ascii="Courier New" w:eastAsia="Verdana" w:hAnsi="Courier New" w:cs="Times New Roman"/>
      <w:i/>
      <w:color w:val="339966"/>
      <w:kern w:val="0"/>
      <w:sz w:val="22"/>
      <w:szCs w:val="18"/>
      <w:lang w:val="en-GB" w:eastAsia="en-GB"/>
      <w14:ligatures w14:val="none"/>
    </w:rPr>
  </w:style>
  <w:style w:type="character" w:customStyle="1" w:styleId="No-numheading2AgencyChar">
    <w:name w:val="No-num heading 2 (Agency) Char"/>
    <w:link w:val="No-numheading2Agency"/>
    <w:rsid w:val="00003AA8"/>
    <w:rPr>
      <w:rFonts w:ascii="Verdana" w:eastAsia="Verdana" w:hAnsi="Verdana"/>
      <w:b/>
      <w:bCs/>
      <w:i/>
      <w:kern w:val="32"/>
      <w:sz w:val="22"/>
      <w:szCs w:val="22"/>
      <w:lang w:val="en-GB" w:eastAsia="en-GB"/>
      <w14:ligatures w14:val="none"/>
    </w:rPr>
  </w:style>
  <w:style w:type="character" w:customStyle="1" w:styleId="No-numheading1AgencyChar">
    <w:name w:val="No-num heading 1 (Agency) Char"/>
    <w:link w:val="No-numheading1Agency"/>
    <w:rsid w:val="00003AA8"/>
    <w:rPr>
      <w:rFonts w:ascii="Verdana" w:eastAsia="Verdana" w:hAnsi="Verdana"/>
      <w:b/>
      <w:bCs/>
      <w:kern w:val="32"/>
      <w:sz w:val="27"/>
      <w:szCs w:val="27"/>
      <w:lang w:val="en-GB" w:eastAsia="en-GB"/>
      <w14:ligatures w14:val="none"/>
    </w:rPr>
  </w:style>
  <w:style w:type="paragraph" w:customStyle="1" w:styleId="Reference">
    <w:name w:val="Reference"/>
    <w:basedOn w:val="prastasis"/>
    <w:rsid w:val="00B32563"/>
    <w:pPr>
      <w:spacing w:before="80" w:after="60" w:line="240" w:lineRule="auto"/>
    </w:pPr>
    <w:rPr>
      <w:rFonts w:ascii="Times New Roman" w:eastAsia="MS Mincho" w:hAnsi="Times New Roman" w:cs="Times New Roman"/>
      <w:kern w:val="0"/>
      <w:sz w:val="24"/>
      <w:lang w:eastAsia="ja-JP"/>
      <w14:ligatures w14:val="none"/>
    </w:rPr>
  </w:style>
  <w:style w:type="numbering" w:customStyle="1" w:styleId="Sraonra1">
    <w:name w:val="Sąrašo nėra1"/>
    <w:next w:val="Sraonra"/>
    <w:uiPriority w:val="99"/>
    <w:semiHidden/>
    <w:unhideWhenUsed/>
    <w:rsid w:val="00003AA8"/>
  </w:style>
  <w:style w:type="character" w:customStyle="1" w:styleId="shorttext">
    <w:name w:val="short_text"/>
    <w:basedOn w:val="Numatytasispastraiposriftas"/>
    <w:rsid w:val="00003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440744">
      <w:bodyDiv w:val="1"/>
      <w:marLeft w:val="0"/>
      <w:marRight w:val="0"/>
      <w:marTop w:val="0"/>
      <w:marBottom w:val="0"/>
      <w:divBdr>
        <w:top w:val="none" w:sz="0" w:space="0" w:color="auto"/>
        <w:left w:val="none" w:sz="0" w:space="0" w:color="auto"/>
        <w:bottom w:val="none" w:sz="0" w:space="0" w:color="auto"/>
        <w:right w:val="none" w:sz="0" w:space="0" w:color="auto"/>
      </w:divBdr>
    </w:div>
    <w:div w:id="146993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8.png"/><Relationship Id="rId26" Type="http://schemas.openxmlformats.org/officeDocument/2006/relationships/image" Target="media/image16.emf"/><Relationship Id="rId3" Type="http://schemas.openxmlformats.org/officeDocument/2006/relationships/customXml" Target="../customXml/item3.xml"/><Relationship Id="rId21" Type="http://schemas.openxmlformats.org/officeDocument/2006/relationships/image" Target="media/image11.e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emf"/><Relationship Id="rId25" Type="http://schemas.openxmlformats.org/officeDocument/2006/relationships/image" Target="media/image15.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image" Target="media/image14.jpeg"/><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9.emf"/><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CBA17EE8CA5E74982F40A760858AFCE" ma:contentTypeVersion="13" ma:contentTypeDescription="Create a new document." ma:contentTypeScope="" ma:versionID="6bb23f564ccf0b4b04cbf54f31b6632c">
  <xsd:schema xmlns:xsd="http://www.w3.org/2001/XMLSchema" xmlns:xs="http://www.w3.org/2001/XMLSchema" xmlns:p="http://schemas.microsoft.com/office/2006/metadata/properties" xmlns:ns3="d798c64d-64dd-4293-a90a-054293018c05" xmlns:ns4="78b9413f-6859-4e7b-aa81-638b49c633fc" targetNamespace="http://schemas.microsoft.com/office/2006/metadata/properties" ma:root="true" ma:fieldsID="9e7258cc12ff8ace56d6d1e5f948f1d8" ns3:_="" ns4:_="">
    <xsd:import namespace="d798c64d-64dd-4293-a90a-054293018c05"/>
    <xsd:import namespace="78b9413f-6859-4e7b-aa81-638b49c633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8c64d-64dd-4293-a90a-054293018c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b9413f-6859-4e7b-aa81-638b49c633f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F81DD2-7D4E-4314-BA28-E33F2326B1BA}">
  <ds:schemaRefs>
    <ds:schemaRef ds:uri="http://schemas.openxmlformats.org/officeDocument/2006/bibliography"/>
  </ds:schemaRefs>
</ds:datastoreItem>
</file>

<file path=customXml/itemProps2.xml><?xml version="1.0" encoding="utf-8"?>
<ds:datastoreItem xmlns:ds="http://schemas.openxmlformats.org/officeDocument/2006/customXml" ds:itemID="{89DF58DB-D710-4A5B-A5B1-D83622ECB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8c64d-64dd-4293-a90a-054293018c05"/>
    <ds:schemaRef ds:uri="78b9413f-6859-4e7b-aa81-638b49c63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71D32A-9A38-46EC-BEE7-790F804A21EA}">
  <ds:schemaRefs>
    <ds:schemaRef ds:uri="http://schemas.microsoft.com/sharepoint/v3/contenttype/forms"/>
  </ds:schemaRefs>
</ds:datastoreItem>
</file>

<file path=customXml/itemProps4.xml><?xml version="1.0" encoding="utf-8"?>
<ds:datastoreItem xmlns:ds="http://schemas.openxmlformats.org/officeDocument/2006/customXml" ds:itemID="{FDB57A27-DDA2-4798-BC4B-D9916CC7596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41</Pages>
  <Words>44963</Words>
  <Characters>25630</Characters>
  <Application>Microsoft Office Word</Application>
  <DocSecurity>4</DocSecurity>
  <Lines>213</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Staniene, Giedre</dc:creator>
  <cp:keywords/>
  <dc:description/>
  <cp:lastModifiedBy>Albina Burkauskaitė</cp:lastModifiedBy>
  <cp:revision>2</cp:revision>
  <dcterms:created xsi:type="dcterms:W3CDTF">2025-11-26T07:49:00Z</dcterms:created>
  <dcterms:modified xsi:type="dcterms:W3CDTF">2025-11-26T07:49:00Z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2020-11-17T14:39:20Z</vt:lpwstr>
  </property>
  <property fmtid="{D5CDD505-2E9C-101B-9397-08002B2CF9AE}" pid="4" name="MSIP_Label_4929bff8-5b33-42aa-95d2-28f72e792cb0_Method">
    <vt:lpwstr>Privileged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ea23470d-7fd1-4494-8929-1fe60e64b607</vt:lpwstr>
  </property>
  <property fmtid="{D5CDD505-2E9C-101B-9397-08002B2CF9AE}" pid="8" name="MSIP_Label_4929bff8-5b33-42aa-95d2-28f72e792cb0_ContentBits">
    <vt:lpwstr>0</vt:lpwstr>
  </property>
  <property fmtid="{D5CDD505-2E9C-101B-9397-08002B2CF9AE}" pid="9" name="ContentTypeId">
    <vt:lpwstr>0x0101003CBA17EE8CA5E74982F40A760858AFCE</vt:lpwstr>
  </property>
</Properties>
</file>