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3DC" w:rsidRPr="005A205B" w:rsidRDefault="001273DC" w:rsidP="001273DC">
      <w:pPr>
        <w:tabs>
          <w:tab w:val="left" w:pos="567"/>
        </w:tabs>
        <w:spacing w:after="0" w:line="240" w:lineRule="auto"/>
        <w:ind w:left="567" w:hanging="567"/>
        <w:jc w:val="center"/>
        <w:outlineLvl w:val="0"/>
        <w:rPr>
          <w:rFonts w:ascii="Times New Roman" w:eastAsia="Times New Roman" w:hAnsi="Times New Roman" w:cs="Times New Roman"/>
          <w:b/>
          <w:caps/>
        </w:rPr>
      </w:pPr>
      <w:r w:rsidRPr="005A205B">
        <w:rPr>
          <w:rFonts w:ascii="Times New Roman" w:eastAsia="Times New Roman" w:hAnsi="Times New Roman" w:cs="Times New Roman"/>
          <w:b/>
        </w:rPr>
        <w:t>Pakuotės lapelis: informacija pacientui</w:t>
      </w:r>
    </w:p>
    <w:p w:rsidR="001273DC" w:rsidRPr="005A205B" w:rsidRDefault="001273DC" w:rsidP="001273DC">
      <w:pPr>
        <w:spacing w:after="0" w:line="240" w:lineRule="auto"/>
        <w:rPr>
          <w:rFonts w:ascii="Times New Roman" w:eastAsia="Times New Roman" w:hAnsi="Times New Roman" w:cs="Times New Roman"/>
          <w:color w:val="000000"/>
        </w:rPr>
      </w:pPr>
    </w:p>
    <w:p w:rsidR="001273DC" w:rsidRPr="005A205B" w:rsidRDefault="001273DC" w:rsidP="001273DC">
      <w:pPr>
        <w:spacing w:after="0" w:line="240" w:lineRule="auto"/>
        <w:jc w:val="center"/>
        <w:rPr>
          <w:rFonts w:ascii="Times New Roman" w:eastAsia="Times New Roman" w:hAnsi="Times New Roman" w:cs="Times New Roman"/>
          <w:b/>
        </w:rPr>
      </w:pPr>
      <w:proofErr w:type="spellStart"/>
      <w:r w:rsidRPr="005A205B">
        <w:rPr>
          <w:rFonts w:ascii="Times New Roman" w:eastAsia="Times New Roman" w:hAnsi="Times New Roman" w:cs="Times New Roman"/>
          <w:b/>
        </w:rPr>
        <w:t>Tolterodine</w:t>
      </w:r>
      <w:proofErr w:type="spellEnd"/>
      <w:r w:rsidRPr="005A205B">
        <w:rPr>
          <w:rFonts w:ascii="Times New Roman" w:eastAsia="Times New Roman" w:hAnsi="Times New Roman" w:cs="Times New Roman"/>
          <w:b/>
        </w:rPr>
        <w:t xml:space="preserve"> </w:t>
      </w:r>
      <w:proofErr w:type="spellStart"/>
      <w:r w:rsidRPr="005A205B">
        <w:rPr>
          <w:rFonts w:ascii="Times New Roman" w:eastAsia="Times New Roman" w:hAnsi="Times New Roman" w:cs="Times New Roman"/>
          <w:b/>
        </w:rPr>
        <w:t>Actavis</w:t>
      </w:r>
      <w:proofErr w:type="spellEnd"/>
      <w:r w:rsidRPr="005A205B">
        <w:rPr>
          <w:rFonts w:ascii="Times New Roman" w:eastAsia="Times New Roman" w:hAnsi="Times New Roman" w:cs="Times New Roman"/>
          <w:b/>
        </w:rPr>
        <w:t xml:space="preserve"> 2</w:t>
      </w:r>
      <w:r w:rsidRPr="005A205B">
        <w:rPr>
          <w:rFonts w:ascii="Times New Roman" w:eastAsia="Times New Roman" w:hAnsi="Times New Roman" w:cs="Times New Roman"/>
        </w:rPr>
        <w:t> </w:t>
      </w:r>
      <w:r w:rsidRPr="005A205B">
        <w:rPr>
          <w:rFonts w:ascii="Times New Roman" w:eastAsia="Times New Roman" w:hAnsi="Times New Roman" w:cs="Times New Roman"/>
          <w:b/>
        </w:rPr>
        <w:t>mg pailginto atpalaidavimo kietosios kapsulės</w:t>
      </w:r>
    </w:p>
    <w:p w:rsidR="001273DC" w:rsidRPr="005A205B" w:rsidRDefault="001273DC" w:rsidP="001273DC">
      <w:pPr>
        <w:spacing w:after="0" w:line="240" w:lineRule="auto"/>
        <w:jc w:val="center"/>
        <w:rPr>
          <w:rFonts w:ascii="Times New Roman" w:eastAsia="Times New Roman" w:hAnsi="Times New Roman" w:cs="Times New Roman"/>
          <w:b/>
        </w:rPr>
      </w:pPr>
      <w:proofErr w:type="spellStart"/>
      <w:r w:rsidRPr="005A205B">
        <w:rPr>
          <w:rFonts w:ascii="Times New Roman" w:eastAsia="Times New Roman" w:hAnsi="Times New Roman" w:cs="Times New Roman"/>
          <w:b/>
        </w:rPr>
        <w:t>Tolterodine</w:t>
      </w:r>
      <w:proofErr w:type="spellEnd"/>
      <w:r w:rsidRPr="005A205B">
        <w:rPr>
          <w:rFonts w:ascii="Times New Roman" w:eastAsia="Times New Roman" w:hAnsi="Times New Roman" w:cs="Times New Roman"/>
          <w:b/>
        </w:rPr>
        <w:t xml:space="preserve"> </w:t>
      </w:r>
      <w:proofErr w:type="spellStart"/>
      <w:r w:rsidRPr="005A205B">
        <w:rPr>
          <w:rFonts w:ascii="Times New Roman" w:eastAsia="Times New Roman" w:hAnsi="Times New Roman" w:cs="Times New Roman"/>
          <w:b/>
        </w:rPr>
        <w:t>Actavis</w:t>
      </w:r>
      <w:proofErr w:type="spellEnd"/>
      <w:r w:rsidRPr="005A205B">
        <w:rPr>
          <w:rFonts w:ascii="Times New Roman" w:eastAsia="Times New Roman" w:hAnsi="Times New Roman" w:cs="Times New Roman"/>
          <w:b/>
        </w:rPr>
        <w:t xml:space="preserve"> 4</w:t>
      </w:r>
      <w:r w:rsidRPr="005A205B">
        <w:rPr>
          <w:rFonts w:ascii="Times New Roman" w:eastAsia="Times New Roman" w:hAnsi="Times New Roman" w:cs="Times New Roman"/>
        </w:rPr>
        <w:t> </w:t>
      </w:r>
      <w:r w:rsidRPr="005A205B">
        <w:rPr>
          <w:rFonts w:ascii="Times New Roman" w:eastAsia="Times New Roman" w:hAnsi="Times New Roman" w:cs="Times New Roman"/>
          <w:b/>
        </w:rPr>
        <w:t>mg pailginto atpalaidavimo kietosios kapsulės</w:t>
      </w:r>
    </w:p>
    <w:p w:rsidR="001273DC" w:rsidRPr="005A205B" w:rsidRDefault="001273DC" w:rsidP="001273DC">
      <w:pPr>
        <w:spacing w:after="0" w:line="240" w:lineRule="auto"/>
        <w:jc w:val="center"/>
        <w:rPr>
          <w:rFonts w:ascii="Times New Roman" w:eastAsia="Times New Roman" w:hAnsi="Times New Roman" w:cs="Times New Roman"/>
          <w:b/>
        </w:rPr>
      </w:pPr>
    </w:p>
    <w:p w:rsidR="001273DC" w:rsidRPr="005A205B" w:rsidRDefault="001273DC" w:rsidP="001273DC">
      <w:pPr>
        <w:spacing w:after="0" w:line="240" w:lineRule="auto"/>
        <w:jc w:val="center"/>
        <w:rPr>
          <w:rFonts w:ascii="Times New Roman" w:eastAsia="Times New Roman" w:hAnsi="Times New Roman" w:cs="Times New Roman"/>
          <w:color w:val="000000"/>
        </w:rPr>
      </w:pPr>
      <w:proofErr w:type="spellStart"/>
      <w:r w:rsidRPr="005A205B">
        <w:rPr>
          <w:rFonts w:ascii="Times New Roman" w:eastAsia="Times New Roman" w:hAnsi="Times New Roman" w:cs="Times New Roman"/>
          <w:color w:val="000000"/>
        </w:rPr>
        <w:t>tolterodino</w:t>
      </w:r>
      <w:proofErr w:type="spellEnd"/>
      <w:r w:rsidRPr="005A205B">
        <w:rPr>
          <w:rFonts w:ascii="Times New Roman" w:eastAsia="Times New Roman" w:hAnsi="Times New Roman" w:cs="Times New Roman"/>
          <w:color w:val="000000"/>
        </w:rPr>
        <w:t xml:space="preserve"> </w:t>
      </w:r>
      <w:proofErr w:type="spellStart"/>
      <w:r w:rsidRPr="005A205B">
        <w:rPr>
          <w:rFonts w:ascii="Times New Roman" w:eastAsia="Times New Roman" w:hAnsi="Times New Roman" w:cs="Times New Roman"/>
          <w:color w:val="000000"/>
        </w:rPr>
        <w:t>tartratas</w:t>
      </w:r>
      <w:proofErr w:type="spellEnd"/>
    </w:p>
    <w:p w:rsidR="001273DC" w:rsidRPr="005A205B" w:rsidRDefault="001273DC" w:rsidP="001273DC">
      <w:pPr>
        <w:spacing w:after="0" w:line="240" w:lineRule="auto"/>
        <w:jc w:val="center"/>
        <w:rPr>
          <w:rFonts w:ascii="Times New Roman" w:eastAsia="Times New Roman" w:hAnsi="Times New Roman" w:cs="Times New Roman"/>
          <w:color w:val="000000"/>
        </w:rPr>
      </w:pPr>
    </w:p>
    <w:p w:rsidR="001273DC" w:rsidRPr="005A205B" w:rsidRDefault="001273DC" w:rsidP="001273DC">
      <w:pPr>
        <w:suppressAutoHyphens/>
        <w:spacing w:after="0" w:line="240" w:lineRule="auto"/>
        <w:rPr>
          <w:rFonts w:ascii="Times New Roman" w:eastAsia="Times New Roman" w:hAnsi="Times New Roman" w:cs="Times New Roman"/>
        </w:rPr>
      </w:pPr>
      <w:r w:rsidRPr="005A205B">
        <w:rPr>
          <w:rFonts w:ascii="Times New Roman" w:eastAsia="Times New Roman" w:hAnsi="Times New Roman" w:cs="Times New Roman"/>
          <w:b/>
        </w:rPr>
        <w:t>Atidžiai perskaitykite visą šį lapelį, prieš pradėdami vartoti vaistą, nes jame pateikiama Jums svarbi informacija.</w:t>
      </w:r>
    </w:p>
    <w:p w:rsidR="001273DC" w:rsidRPr="00692673" w:rsidRDefault="001273DC" w:rsidP="001273DC">
      <w:pPr>
        <w:numPr>
          <w:ilvl w:val="0"/>
          <w:numId w:val="1"/>
        </w:numPr>
        <w:spacing w:after="0" w:line="240" w:lineRule="auto"/>
        <w:ind w:left="567" w:right="-2" w:hanging="567"/>
        <w:rPr>
          <w:rFonts w:ascii="Times New Roman" w:eastAsia="Times New Roman" w:hAnsi="Times New Roman" w:cs="Times New Roman"/>
        </w:rPr>
      </w:pPr>
      <w:r w:rsidRPr="005A205B">
        <w:rPr>
          <w:rFonts w:ascii="Times New Roman" w:eastAsia="Times New Roman" w:hAnsi="Times New Roman" w:cs="Times New Roman"/>
        </w:rPr>
        <w:t>Neišmeskite šio lapelio, nes</w:t>
      </w:r>
      <w:r w:rsidRPr="00692673">
        <w:rPr>
          <w:rFonts w:ascii="Times New Roman" w:eastAsia="Times New Roman" w:hAnsi="Times New Roman" w:cs="Times New Roman"/>
        </w:rPr>
        <w:t xml:space="preserve"> vėl gali prireikti jį perskaityti.</w:t>
      </w:r>
    </w:p>
    <w:p w:rsidR="001273DC" w:rsidRPr="00692673" w:rsidRDefault="001273DC" w:rsidP="001273DC">
      <w:pPr>
        <w:numPr>
          <w:ilvl w:val="0"/>
          <w:numId w:val="1"/>
        </w:numPr>
        <w:spacing w:after="0" w:line="240" w:lineRule="auto"/>
        <w:ind w:left="567" w:right="-2" w:hanging="567"/>
        <w:rPr>
          <w:rFonts w:ascii="Times New Roman" w:eastAsia="Times New Roman" w:hAnsi="Times New Roman" w:cs="Times New Roman"/>
        </w:rPr>
      </w:pPr>
      <w:r w:rsidRPr="00692673">
        <w:rPr>
          <w:rFonts w:ascii="Times New Roman" w:eastAsia="Times New Roman" w:hAnsi="Times New Roman" w:cs="Times New Roman"/>
        </w:rPr>
        <w:t>Jeigu kiltų daugiau klausimų, kreipkitės į gydytoją arba vaistininką.</w:t>
      </w:r>
    </w:p>
    <w:p w:rsidR="001273DC" w:rsidRPr="00692673" w:rsidRDefault="001273DC" w:rsidP="001273DC">
      <w:pPr>
        <w:spacing w:after="0" w:line="240" w:lineRule="auto"/>
        <w:ind w:left="567" w:right="-2"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1273DC" w:rsidRPr="00692673" w:rsidRDefault="001273DC" w:rsidP="001273DC">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Jeigu pasireiškė šalutinis poveikis (net jeigu jis šiame lapelyje nenurodytas), kreipkitės į gydytoją arba vaistininką. Žr.</w:t>
      </w:r>
      <w:r>
        <w:rPr>
          <w:rFonts w:ascii="Times New Roman" w:eastAsia="Times New Roman" w:hAnsi="Times New Roman" w:cs="Times New Roman"/>
        </w:rPr>
        <w:t> </w:t>
      </w:r>
      <w:r w:rsidRPr="00692673">
        <w:rPr>
          <w:rFonts w:ascii="Times New Roman" w:eastAsia="Times New Roman" w:hAnsi="Times New Roman" w:cs="Times New Roman"/>
        </w:rPr>
        <w:t>4</w:t>
      </w:r>
      <w:r>
        <w:rPr>
          <w:rFonts w:ascii="Times New Roman" w:eastAsia="Times New Roman" w:hAnsi="Times New Roman" w:cs="Times New Roman"/>
        </w:rPr>
        <w:t> </w:t>
      </w:r>
      <w:r w:rsidRPr="00692673">
        <w:rPr>
          <w:rFonts w:ascii="Times New Roman" w:eastAsia="Times New Roman" w:hAnsi="Times New Roman" w:cs="Times New Roman"/>
        </w:rPr>
        <w:t>skyrių.</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Apie ką rašoma šiame lapelyje?</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w:t>
      </w:r>
      <w:r w:rsidRPr="00692673">
        <w:rPr>
          <w:rFonts w:ascii="Times New Roman" w:eastAsia="Times New Roman" w:hAnsi="Times New Roman" w:cs="Times New Roman"/>
        </w:rPr>
        <w:tab/>
        <w:t xml:space="preserve">Kas yra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ir kam jis vartojamas</w:t>
      </w:r>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2.</w:t>
      </w:r>
      <w:r w:rsidRPr="00692673">
        <w:rPr>
          <w:rFonts w:ascii="Times New Roman" w:eastAsia="Times New Roman" w:hAnsi="Times New Roman" w:cs="Times New Roman"/>
        </w:rPr>
        <w:tab/>
        <w:t xml:space="preserve">Kas žinotina prieš vartojant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3.</w:t>
      </w:r>
      <w:r w:rsidRPr="00692673">
        <w:rPr>
          <w:rFonts w:ascii="Times New Roman" w:eastAsia="Times New Roman" w:hAnsi="Times New Roman" w:cs="Times New Roman"/>
        </w:rPr>
        <w:tab/>
        <w:t xml:space="preserve">Kaip vartoti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4.</w:t>
      </w:r>
      <w:r w:rsidRPr="00692673">
        <w:rPr>
          <w:rFonts w:ascii="Times New Roman" w:eastAsia="Times New Roman" w:hAnsi="Times New Roman" w:cs="Times New Roman"/>
        </w:rPr>
        <w:tab/>
        <w:t>Galimas šalutinis poveikis</w:t>
      </w:r>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5.</w:t>
      </w:r>
      <w:r w:rsidRPr="00692673">
        <w:rPr>
          <w:rFonts w:ascii="Times New Roman" w:eastAsia="Times New Roman" w:hAnsi="Times New Roman" w:cs="Times New Roman"/>
        </w:rPr>
        <w:tab/>
        <w:t xml:space="preserve">Kaip laikyti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p>
    <w:p w:rsidR="001273DC" w:rsidRPr="00692673"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6.</w:t>
      </w:r>
      <w:r w:rsidRPr="00692673">
        <w:rPr>
          <w:rFonts w:ascii="Times New Roman" w:eastAsia="Times New Roman" w:hAnsi="Times New Roman" w:cs="Times New Roman"/>
        </w:rPr>
        <w:tab/>
        <w:t>Pakuotės turinys ir kita informacija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tabs>
          <w:tab w:val="left" w:pos="567"/>
        </w:tabs>
        <w:spacing w:after="0" w:line="240" w:lineRule="auto"/>
        <w:rPr>
          <w:rFonts w:ascii="Times New Roman" w:eastAsia="Times New Roman" w:hAnsi="Times New Roman" w:cs="Times New Roman"/>
          <w:b/>
        </w:rPr>
      </w:pPr>
      <w:bookmarkStart w:id="0" w:name="_Toc129243264"/>
      <w:bookmarkStart w:id="1" w:name="_Toc129243139"/>
      <w:r w:rsidRPr="00692673">
        <w:rPr>
          <w:rFonts w:ascii="Times New Roman" w:eastAsia="Times New Roman" w:hAnsi="Times New Roman" w:cs="Times New Roman"/>
          <w:b/>
        </w:rPr>
        <w:t>1.</w:t>
      </w:r>
      <w:r w:rsidRPr="00692673">
        <w:rPr>
          <w:rFonts w:ascii="Times New Roman" w:eastAsia="Times New Roman" w:hAnsi="Times New Roman" w:cs="Times New Roman"/>
          <w:b/>
        </w:rPr>
        <w:tab/>
        <w:t xml:space="preserve">Kas yra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ir kam jis vartojamas</w:t>
      </w:r>
      <w:bookmarkEnd w:id="0"/>
      <w:bookmarkEnd w:id="1"/>
    </w:p>
    <w:p w:rsidR="001273DC" w:rsidRPr="00692673" w:rsidRDefault="001273DC" w:rsidP="001273DC">
      <w:pPr>
        <w:spacing w:after="0" w:line="240" w:lineRule="auto"/>
        <w:rPr>
          <w:rFonts w:ascii="Times New Roman" w:eastAsia="Times New Roman" w:hAnsi="Times New Roman" w:cs="Times New Roman"/>
          <w:color w:val="000000"/>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w:t>
      </w:r>
      <w:r w:rsidRPr="00692673">
        <w:rPr>
          <w:rFonts w:ascii="Times New Roman" w:eastAsia="Times New Roman" w:hAnsi="Times New Roman" w:cs="Times New Roman"/>
        </w:rPr>
        <w:t xml:space="preserve">medžiaga yra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priklauso vaistų, vadinamų </w:t>
      </w:r>
      <w:proofErr w:type="spellStart"/>
      <w:r w:rsidRPr="00692673">
        <w:rPr>
          <w:rFonts w:ascii="Times New Roman" w:eastAsia="Times New Roman" w:hAnsi="Times New Roman" w:cs="Times New Roman"/>
        </w:rPr>
        <w:t>antimuskarininiais</w:t>
      </w:r>
      <w:proofErr w:type="spellEnd"/>
      <w:r w:rsidRPr="00692673">
        <w:rPr>
          <w:rFonts w:ascii="Times New Roman" w:eastAsia="Times New Roman" w:hAnsi="Times New Roman" w:cs="Times New Roman"/>
        </w:rPr>
        <w:t xml:space="preserve"> vaistais, grupei.</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w:t>
      </w:r>
      <w:r w:rsidRPr="00692673">
        <w:rPr>
          <w:rFonts w:ascii="Times New Roman" w:eastAsia="Times New Roman" w:hAnsi="Times New Roman" w:cs="Times New Roman"/>
        </w:rPr>
        <w:t>vartojamas per daug aktyvios šlapimo pūslės sindromo simptomams gydyti. Jeigu Jums yra per daug aktyvios šlapimo pūslės sindromas, Jūs galite justi:</w:t>
      </w:r>
    </w:p>
    <w:p w:rsidR="001273DC" w:rsidRPr="003A3D47" w:rsidRDefault="001273DC" w:rsidP="001273DC">
      <w:pPr>
        <w:pStyle w:val="Sraopastraipa"/>
        <w:numPr>
          <w:ilvl w:val="0"/>
          <w:numId w:val="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kad negalite kontroliuoti </w:t>
      </w:r>
      <w:proofErr w:type="spellStart"/>
      <w:r w:rsidRPr="003A3D47">
        <w:rPr>
          <w:rFonts w:ascii="Times New Roman" w:eastAsia="Times New Roman" w:hAnsi="Times New Roman" w:cs="Times New Roman"/>
        </w:rPr>
        <w:t>šlapinimosi</w:t>
      </w:r>
      <w:proofErr w:type="spellEnd"/>
      <w:r w:rsidRPr="003A3D47">
        <w:rPr>
          <w:rFonts w:ascii="Times New Roman" w:eastAsia="Times New Roman" w:hAnsi="Times New Roman" w:cs="Times New Roman"/>
        </w:rPr>
        <w:t>;</w:t>
      </w:r>
    </w:p>
    <w:p w:rsidR="001273DC" w:rsidRPr="003A3D47" w:rsidRDefault="001273DC" w:rsidP="001273DC">
      <w:pPr>
        <w:pStyle w:val="Sraopastraipa"/>
        <w:numPr>
          <w:ilvl w:val="0"/>
          <w:numId w:val="2"/>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kad Jums reikia netikėtai bėgti į tualetą ir (ar) į jį eiti dažnai.</w:t>
      </w:r>
    </w:p>
    <w:p w:rsidR="001273DC" w:rsidRPr="00692673" w:rsidRDefault="001273DC" w:rsidP="001273DC">
      <w:pPr>
        <w:spacing w:after="0" w:line="240" w:lineRule="auto"/>
        <w:rPr>
          <w:rFonts w:ascii="Times New Roman" w:eastAsia="Times New Roman" w:hAnsi="Times New Roman" w:cs="Times New Roman"/>
          <w:color w:val="000000"/>
        </w:rPr>
      </w:pPr>
    </w:p>
    <w:p w:rsidR="001273DC" w:rsidRPr="00692673" w:rsidRDefault="001273DC" w:rsidP="001273DC">
      <w:pPr>
        <w:spacing w:after="0" w:line="240" w:lineRule="auto"/>
        <w:rPr>
          <w:rFonts w:ascii="Times New Roman" w:eastAsia="Times New Roman" w:hAnsi="Times New Roman" w:cs="Times New Roman"/>
          <w:color w:val="000000"/>
        </w:rPr>
      </w:pPr>
    </w:p>
    <w:p w:rsidR="001273DC" w:rsidRPr="00692673" w:rsidRDefault="001273DC" w:rsidP="001273D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692673">
        <w:rPr>
          <w:rFonts w:ascii="Times New Roman" w:eastAsia="Times New Roman" w:hAnsi="Times New Roman" w:cs="Times New Roman"/>
          <w:b/>
        </w:rPr>
        <w:t>2.</w:t>
      </w:r>
      <w:r w:rsidRPr="00692673">
        <w:rPr>
          <w:rFonts w:ascii="Times New Roman" w:eastAsia="Times New Roman" w:hAnsi="Times New Roman" w:cs="Times New Roman"/>
          <w:b/>
        </w:rPr>
        <w:tab/>
        <w:t xml:space="preserve">Kas žinotina prieš vartojant </w:t>
      </w:r>
      <w:bookmarkEnd w:id="2"/>
      <w:bookmarkEnd w:id="3"/>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692673">
        <w:rPr>
          <w:rFonts w:ascii="Times New Roman" w:eastAsia="Times New Roman" w:hAnsi="Times New Roman" w:cs="Times New Roman"/>
          <w:b/>
        </w:rPr>
        <w:t>:</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 xml:space="preserve">jeigu Jums </w:t>
      </w:r>
      <w:r w:rsidRPr="003A3D47">
        <w:rPr>
          <w:rFonts w:ascii="Times New Roman" w:eastAsia="Times New Roman" w:hAnsi="Times New Roman" w:cs="Times New Roman"/>
        </w:rPr>
        <w:t xml:space="preserve">yra alergija </w:t>
      </w:r>
      <w:proofErr w:type="spellStart"/>
      <w:r w:rsidRPr="003A3D47">
        <w:rPr>
          <w:rFonts w:ascii="Times New Roman" w:eastAsia="Times New Roman" w:hAnsi="Times New Roman" w:cs="Times New Roman"/>
        </w:rPr>
        <w:t>tolterodinui</w:t>
      </w:r>
      <w:proofErr w:type="spellEnd"/>
      <w:r w:rsidRPr="003A3D47">
        <w:rPr>
          <w:rFonts w:ascii="Times New Roman" w:eastAsia="Times New Roman" w:hAnsi="Times New Roman" w:cs="Times New Roman"/>
        </w:rPr>
        <w:t xml:space="preserve"> arba bet kuriai pagalbinei šio vaisto medžiagai (jos išvardytos 6 skyriuje);</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negalite</w:t>
      </w:r>
      <w:r w:rsidRPr="003A3D47">
        <w:rPr>
          <w:rFonts w:ascii="Times New Roman" w:eastAsia="Times New Roman" w:hAnsi="Times New Roman" w:cs="Times New Roman"/>
        </w:rPr>
        <w:t xml:space="preserve"> ištuštinti šlapimo pūslės (šlapimo susilaikymas);</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Jums</w:t>
      </w:r>
      <w:r w:rsidRPr="003A3D47">
        <w:rPr>
          <w:rFonts w:ascii="Times New Roman" w:eastAsia="Times New Roman" w:hAnsi="Times New Roman" w:cs="Times New Roman"/>
        </w:rPr>
        <w:t xml:space="preserve"> yra nekontroliuojama uždaro kampo glaukoma (su apakimu susijęs didelis akispūdis, kuris nepakankamai gydomas);</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b/>
        </w:rPr>
        <w:t>jeigu sergate</w:t>
      </w:r>
      <w:r w:rsidRPr="003A3D47">
        <w:rPr>
          <w:rFonts w:ascii="Times New Roman" w:eastAsia="Times New Roman" w:hAnsi="Times New Roman" w:cs="Times New Roman"/>
        </w:rPr>
        <w:t xml:space="preserve"> sunkiąja </w:t>
      </w:r>
      <w:proofErr w:type="spellStart"/>
      <w:r w:rsidRPr="003A3D47">
        <w:rPr>
          <w:rFonts w:ascii="Times New Roman" w:eastAsia="Times New Roman" w:hAnsi="Times New Roman" w:cs="Times New Roman"/>
        </w:rPr>
        <w:t>miastenija</w:t>
      </w:r>
      <w:proofErr w:type="spellEnd"/>
      <w:r w:rsidRPr="003A3D47">
        <w:rPr>
          <w:rFonts w:ascii="Times New Roman" w:eastAsia="Times New Roman" w:hAnsi="Times New Roman" w:cs="Times New Roman"/>
        </w:rPr>
        <w:t xml:space="preserve"> (pernelyg didelis raumenų silpnumas);</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b/>
        </w:rPr>
        <w:t>jeigu sergate</w:t>
      </w:r>
      <w:r w:rsidRPr="003A3D47">
        <w:rPr>
          <w:rFonts w:ascii="Times New Roman" w:eastAsia="Times New Roman" w:hAnsi="Times New Roman" w:cs="Times New Roman"/>
        </w:rPr>
        <w:t xml:space="preserve"> sunkiu opiniu kolitu (storosios žarnos uždegimas ir išopėjimas);</w:t>
      </w:r>
    </w:p>
    <w:p w:rsidR="001273DC" w:rsidRPr="003A3D47" w:rsidRDefault="001273DC" w:rsidP="001273DC">
      <w:pPr>
        <w:pStyle w:val="Sraopastraipa"/>
        <w:numPr>
          <w:ilvl w:val="0"/>
          <w:numId w:val="9"/>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b/>
        </w:rPr>
        <w:t>jeigu</w:t>
      </w:r>
      <w:r w:rsidRPr="003A3D47">
        <w:rPr>
          <w:rFonts w:ascii="Times New Roman" w:eastAsia="Times New Roman" w:hAnsi="Times New Roman" w:cs="Times New Roman"/>
        </w:rPr>
        <w:t xml:space="preserve"> Jus vargina toksinis gaubtinės žarnos išsiplėtimas (ūmus gaubtinės žarnos išsiplėtimas).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Įspėjimai ir atsargumo priemonės</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Pasitarkite su gydytoju arba vaistininku, prieš pradėdami vartoti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jei Jums:</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sunku nusišlapinti ir (arba) šlapimo srovė yra menka;</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virškinimo trakto liga, kuri veikia maisto virškinimą ir (ar) jo slinkimą žarnomis;</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inkstų sutrikimas (inkstų nepakankamumas);</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turite kepenų sutrikimų;</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nervų sutrikimas, kuris veikia Jūsų kraujospūdį, žarnų ar seksualinę funkciją (bet kokia autonominės nervų sistemos neuropatija);</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lastRenderedPageBreak/>
        <w:t>yra diafragminė išvarža (pilvo organo išvaržos susidarymas);</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kartais susilpnėja žarnų motorika arba vargina sunkus vidurių užkietėjimas (susilpnėjusi skrandžio ir žarnų motorika);</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yra širdies sutrikimų, pvz.:</w:t>
      </w:r>
    </w:p>
    <w:p w:rsidR="001273DC" w:rsidRPr="003A3D47" w:rsidRDefault="001273DC" w:rsidP="001273DC">
      <w:pPr>
        <w:pStyle w:val="Sraopastraipa"/>
        <w:numPr>
          <w:ilvl w:val="0"/>
          <w:numId w:val="3"/>
        </w:numPr>
        <w:tabs>
          <w:tab w:val="left" w:pos="1134"/>
        </w:tabs>
        <w:spacing w:after="0" w:line="240" w:lineRule="auto"/>
        <w:ind w:left="567" w:firstLine="0"/>
        <w:rPr>
          <w:rFonts w:ascii="Times New Roman" w:eastAsia="Times New Roman" w:hAnsi="Times New Roman" w:cs="Times New Roman"/>
        </w:rPr>
      </w:pPr>
      <w:r w:rsidRPr="003A3D47">
        <w:rPr>
          <w:rFonts w:ascii="Times New Roman" w:eastAsia="Times New Roman" w:hAnsi="Times New Roman" w:cs="Times New Roman"/>
        </w:rPr>
        <w:t>nenormalus širdies veiklos užrašas (elektrokardiograma);</w:t>
      </w:r>
    </w:p>
    <w:p w:rsidR="001273DC" w:rsidRPr="003A3D47" w:rsidRDefault="001273DC" w:rsidP="001273DC">
      <w:pPr>
        <w:pStyle w:val="Sraopastraipa"/>
        <w:numPr>
          <w:ilvl w:val="0"/>
          <w:numId w:val="3"/>
        </w:numPr>
        <w:tabs>
          <w:tab w:val="left" w:pos="1134"/>
        </w:tabs>
        <w:spacing w:after="0" w:line="240" w:lineRule="auto"/>
        <w:ind w:left="567" w:firstLine="0"/>
        <w:rPr>
          <w:rFonts w:ascii="Times New Roman" w:eastAsia="Times New Roman" w:hAnsi="Times New Roman" w:cs="Times New Roman"/>
        </w:rPr>
      </w:pPr>
      <w:r w:rsidRPr="003A3D47">
        <w:rPr>
          <w:rFonts w:ascii="Times New Roman" w:eastAsia="Times New Roman" w:hAnsi="Times New Roman" w:cs="Times New Roman"/>
        </w:rPr>
        <w:t>retas širdies ritmas (</w:t>
      </w:r>
      <w:proofErr w:type="spellStart"/>
      <w:r w:rsidRPr="003A3D47">
        <w:rPr>
          <w:rFonts w:ascii="Times New Roman" w:eastAsia="Times New Roman" w:hAnsi="Times New Roman" w:cs="Times New Roman"/>
        </w:rPr>
        <w:t>bradikardija</w:t>
      </w:r>
      <w:proofErr w:type="spellEnd"/>
      <w:r w:rsidRPr="003A3D47">
        <w:rPr>
          <w:rFonts w:ascii="Times New Roman" w:eastAsia="Times New Roman" w:hAnsi="Times New Roman" w:cs="Times New Roman"/>
        </w:rPr>
        <w:t>);</w:t>
      </w:r>
    </w:p>
    <w:p w:rsidR="001273DC" w:rsidRPr="003A3D47" w:rsidRDefault="001273DC" w:rsidP="001273DC">
      <w:pPr>
        <w:pStyle w:val="Sraopastraipa"/>
        <w:numPr>
          <w:ilvl w:val="0"/>
          <w:numId w:val="3"/>
        </w:numPr>
        <w:tabs>
          <w:tab w:val="left" w:pos="1134"/>
        </w:tabs>
        <w:spacing w:after="0" w:line="240" w:lineRule="auto"/>
        <w:ind w:left="1134" w:hanging="567"/>
        <w:rPr>
          <w:rFonts w:ascii="Times New Roman" w:eastAsia="Times New Roman" w:hAnsi="Times New Roman" w:cs="Times New Roman"/>
        </w:rPr>
      </w:pPr>
      <w:r w:rsidRPr="003A3D47">
        <w:rPr>
          <w:rFonts w:ascii="Times New Roman" w:eastAsia="Times New Roman" w:hAnsi="Times New Roman" w:cs="Times New Roman"/>
        </w:rPr>
        <w:t>prieš pradedant gydyti yra reikšminga širdies liga, pvz., kardiomiopatija (širdies raumens silpnumas), miokardo išemija (sumažėjęs širdies raumens aprūpinimas krauju), aritmija (nereguliarus širdies plakimas) ar širdies nepakankamumas;</w:t>
      </w:r>
    </w:p>
    <w:p w:rsidR="001273DC" w:rsidRPr="003A3D47" w:rsidRDefault="001273DC" w:rsidP="001273DC">
      <w:pPr>
        <w:pStyle w:val="Sraopastraipa"/>
        <w:numPr>
          <w:ilvl w:val="0"/>
          <w:numId w:val="3"/>
        </w:numPr>
        <w:tabs>
          <w:tab w:val="left" w:pos="567"/>
        </w:tabs>
        <w:spacing w:after="0" w:line="240" w:lineRule="auto"/>
        <w:ind w:left="567" w:hanging="567"/>
        <w:rPr>
          <w:rFonts w:ascii="Times New Roman" w:eastAsia="Times New Roman" w:hAnsi="Times New Roman" w:cs="Times New Roman"/>
          <w:b/>
        </w:rPr>
      </w:pPr>
      <w:r w:rsidRPr="003A3D47">
        <w:rPr>
          <w:rFonts w:ascii="Times New Roman" w:eastAsia="Times New Roman" w:hAnsi="Times New Roman" w:cs="Times New Roman"/>
        </w:rPr>
        <w:t>Jūsų kraujyje yra per mažai kalio (</w:t>
      </w:r>
      <w:proofErr w:type="spellStart"/>
      <w:r w:rsidRPr="003A3D47">
        <w:rPr>
          <w:rFonts w:ascii="Times New Roman" w:eastAsia="Times New Roman" w:hAnsi="Times New Roman" w:cs="Times New Roman"/>
        </w:rPr>
        <w:t>hipokalemija</w:t>
      </w:r>
      <w:proofErr w:type="spellEnd"/>
      <w:r w:rsidRPr="003A3D47">
        <w:rPr>
          <w:rFonts w:ascii="Times New Roman" w:eastAsia="Times New Roman" w:hAnsi="Times New Roman" w:cs="Times New Roman"/>
        </w:rPr>
        <w:t>), kalcio (</w:t>
      </w:r>
      <w:proofErr w:type="spellStart"/>
      <w:r w:rsidRPr="003A3D47">
        <w:rPr>
          <w:rFonts w:ascii="Times New Roman" w:eastAsia="Times New Roman" w:hAnsi="Times New Roman" w:cs="Times New Roman"/>
        </w:rPr>
        <w:t>hipokalcemija</w:t>
      </w:r>
      <w:proofErr w:type="spellEnd"/>
      <w:r w:rsidRPr="003A3D47">
        <w:rPr>
          <w:rFonts w:ascii="Times New Roman" w:eastAsia="Times New Roman" w:hAnsi="Times New Roman" w:cs="Times New Roman"/>
        </w:rPr>
        <w:t>) ar magnio (</w:t>
      </w:r>
      <w:proofErr w:type="spellStart"/>
      <w:r w:rsidRPr="003A3D47">
        <w:rPr>
          <w:rFonts w:ascii="Times New Roman" w:eastAsia="Times New Roman" w:hAnsi="Times New Roman" w:cs="Times New Roman"/>
        </w:rPr>
        <w:t>hipomagnezemija</w:t>
      </w:r>
      <w:proofErr w:type="spellEnd"/>
      <w:r w:rsidRPr="003A3D47">
        <w:rPr>
          <w:rFonts w:ascii="Times New Roman" w:eastAsia="Times New Roman" w:hAnsi="Times New Roman" w:cs="Times New Roman"/>
        </w:rPr>
        <w:t>).</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Kiti vaistai ir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vartojate arba neseniai vartojote kitų vaistų arba dėl to nesate tikri, apie tai pasakykite gydytojui arba vaistininkui.</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medžiaga </w:t>
      </w:r>
      <w:proofErr w:type="spellStart"/>
      <w:r w:rsidRPr="00692673">
        <w:rPr>
          <w:rFonts w:ascii="Times New Roman" w:eastAsia="Times New Roman" w:hAnsi="Times New Roman" w:cs="Times New Roman"/>
        </w:rPr>
        <w:t>tolterodinas</w:t>
      </w:r>
      <w:proofErr w:type="spellEnd"/>
      <w:r w:rsidRPr="00692673">
        <w:rPr>
          <w:rFonts w:ascii="Times New Roman" w:eastAsia="Times New Roman" w:hAnsi="Times New Roman" w:cs="Times New Roman"/>
        </w:rPr>
        <w:t xml:space="preserve"> gali sąveikauti su kitais vaistais.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nerekomenduojama vartoti kartu su:</w:t>
      </w:r>
    </w:p>
    <w:p w:rsidR="001273DC" w:rsidRPr="003A3D47" w:rsidRDefault="001273DC" w:rsidP="001273DC">
      <w:pPr>
        <w:pStyle w:val="Sraopastraipa"/>
        <w:numPr>
          <w:ilvl w:val="0"/>
          <w:numId w:val="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kai kuriais antibiotikais (kuriuose yra, pvz., </w:t>
      </w:r>
      <w:proofErr w:type="spellStart"/>
      <w:r w:rsidRPr="003A3D47">
        <w:rPr>
          <w:rFonts w:ascii="Times New Roman" w:eastAsia="Times New Roman" w:hAnsi="Times New Roman" w:cs="Times New Roman"/>
        </w:rPr>
        <w:t>eritromicino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klaritromicino</w:t>
      </w:r>
      <w:proofErr w:type="spellEnd"/>
      <w:r w:rsidRPr="003A3D47">
        <w:rPr>
          <w:rFonts w:ascii="Times New Roman" w:eastAsia="Times New Roman" w:hAnsi="Times New Roman" w:cs="Times New Roman"/>
        </w:rPr>
        <w:t>);</w:t>
      </w:r>
    </w:p>
    <w:p w:rsidR="001273DC" w:rsidRPr="003A3D47" w:rsidRDefault="001273DC" w:rsidP="001273DC">
      <w:pPr>
        <w:pStyle w:val="Sraopastraipa"/>
        <w:numPr>
          <w:ilvl w:val="0"/>
          <w:numId w:val="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 xml:space="preserve">grybelinėms infekcinėms ligoms gydyti skirtais vaistais (kuriuose yra, pvz., </w:t>
      </w:r>
      <w:proofErr w:type="spellStart"/>
      <w:r w:rsidRPr="003A3D47">
        <w:rPr>
          <w:rFonts w:ascii="Times New Roman" w:eastAsia="Times New Roman" w:hAnsi="Times New Roman" w:cs="Times New Roman"/>
        </w:rPr>
        <w:t>ketokonazolo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itrakonazolo</w:t>
      </w:r>
      <w:proofErr w:type="spellEnd"/>
      <w:r w:rsidRPr="003A3D47">
        <w:rPr>
          <w:rFonts w:ascii="Times New Roman" w:eastAsia="Times New Roman" w:hAnsi="Times New Roman" w:cs="Times New Roman"/>
        </w:rPr>
        <w:t>);</w:t>
      </w:r>
    </w:p>
    <w:p w:rsidR="001273DC" w:rsidRPr="003A3D47" w:rsidRDefault="001273DC" w:rsidP="001273DC">
      <w:pPr>
        <w:pStyle w:val="Sraopastraipa"/>
        <w:numPr>
          <w:ilvl w:val="0"/>
          <w:numId w:val="4"/>
        </w:numPr>
        <w:tabs>
          <w:tab w:val="left" w:pos="567"/>
        </w:tabs>
        <w:spacing w:after="0" w:line="240" w:lineRule="auto"/>
        <w:ind w:left="567" w:hanging="567"/>
        <w:rPr>
          <w:rFonts w:ascii="Times New Roman" w:eastAsia="Times New Roman" w:hAnsi="Times New Roman" w:cs="Times New Roman"/>
        </w:rPr>
      </w:pPr>
      <w:r w:rsidRPr="003A3D47">
        <w:rPr>
          <w:rFonts w:ascii="Times New Roman" w:eastAsia="Times New Roman" w:hAnsi="Times New Roman" w:cs="Times New Roman"/>
        </w:rPr>
        <w:t>vaistais nuo ŽIV infekcijos.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Kartu su </w:t>
      </w:r>
      <w:r>
        <w:rPr>
          <w:rFonts w:ascii="Times New Roman" w:eastAsia="Times New Roman" w:hAnsi="Times New Roman" w:cs="Times New Roman"/>
        </w:rPr>
        <w:t>toliau</w:t>
      </w:r>
      <w:r w:rsidRPr="00692673">
        <w:rPr>
          <w:rFonts w:ascii="Times New Roman" w:eastAsia="Times New Roman" w:hAnsi="Times New Roman" w:cs="Times New Roman"/>
        </w:rPr>
        <w:t xml:space="preserve"> išvardytais vaistais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reikia vartoti atsargiai</w:t>
      </w:r>
      <w:r>
        <w:rPr>
          <w:rFonts w:ascii="Times New Roman" w:eastAsia="Times New Roman" w:hAnsi="Times New Roman" w:cs="Times New Roman"/>
        </w:rPr>
        <w:t>:</w:t>
      </w:r>
    </w:p>
    <w:p w:rsidR="001273DC" w:rsidRPr="003A3D47" w:rsidRDefault="001273DC" w:rsidP="001273DC">
      <w:pPr>
        <w:pStyle w:val="Sraopastraipa"/>
        <w:numPr>
          <w:ilvl w:val="0"/>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3A3D47">
        <w:rPr>
          <w:rFonts w:ascii="Times New Roman" w:eastAsia="Times New Roman" w:hAnsi="Times New Roman" w:cs="Times New Roman"/>
        </w:rPr>
        <w:t xml:space="preserve">aistai, veikiantys maisto slinkimą žarnomis (kuriuose yra, pvz., </w:t>
      </w:r>
      <w:proofErr w:type="spellStart"/>
      <w:r w:rsidRPr="003A3D47">
        <w:rPr>
          <w:rFonts w:ascii="Times New Roman" w:eastAsia="Times New Roman" w:hAnsi="Times New Roman" w:cs="Times New Roman"/>
        </w:rPr>
        <w:t>metoklopramido</w:t>
      </w:r>
      <w:proofErr w:type="spellEnd"/>
      <w:r w:rsidRPr="003A3D47">
        <w:rPr>
          <w:rFonts w:ascii="Times New Roman" w:eastAsia="Times New Roman" w:hAnsi="Times New Roman" w:cs="Times New Roman"/>
        </w:rPr>
        <w:t xml:space="preserve"> ar </w:t>
      </w:r>
      <w:proofErr w:type="spellStart"/>
      <w:r w:rsidRPr="003A3D47">
        <w:rPr>
          <w:rFonts w:ascii="Times New Roman" w:eastAsia="Times New Roman" w:hAnsi="Times New Roman" w:cs="Times New Roman"/>
        </w:rPr>
        <w:t>cisaprido</w:t>
      </w:r>
      <w:proofErr w:type="spellEnd"/>
      <w:r w:rsidRPr="003A3D47">
        <w:rPr>
          <w:rFonts w:ascii="Times New Roman" w:eastAsia="Times New Roman" w:hAnsi="Times New Roman" w:cs="Times New Roman"/>
        </w:rPr>
        <w:t>);</w:t>
      </w:r>
    </w:p>
    <w:p w:rsidR="001273DC" w:rsidRPr="003A3D47" w:rsidRDefault="001273DC" w:rsidP="001273DC">
      <w:pPr>
        <w:pStyle w:val="Sraopastraipa"/>
        <w:numPr>
          <w:ilvl w:val="0"/>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3A3D47">
        <w:rPr>
          <w:rFonts w:ascii="Times New Roman" w:eastAsia="Times New Roman" w:hAnsi="Times New Roman" w:cs="Times New Roman"/>
        </w:rPr>
        <w:t xml:space="preserve">aistai nereguliariam širdies plakimui gydyti (kuriuose yra, pvz., </w:t>
      </w:r>
      <w:proofErr w:type="spellStart"/>
      <w:r w:rsidRPr="003A3D47">
        <w:rPr>
          <w:rFonts w:ascii="Times New Roman" w:eastAsia="Times New Roman" w:hAnsi="Times New Roman" w:cs="Times New Roman"/>
        </w:rPr>
        <w:t>amjodarono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sotalolio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chinidino</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prokainamido</w:t>
      </w:r>
      <w:proofErr w:type="spellEnd"/>
      <w:r w:rsidRPr="003A3D47">
        <w:rPr>
          <w:rFonts w:ascii="Times New Roman" w:eastAsia="Times New Roman" w:hAnsi="Times New Roman" w:cs="Times New Roman"/>
        </w:rPr>
        <w:t>)</w:t>
      </w:r>
      <w:r>
        <w:rPr>
          <w:rFonts w:ascii="Times New Roman" w:eastAsia="Times New Roman" w:hAnsi="Times New Roman" w:cs="Times New Roman"/>
        </w:rPr>
        <w:t>;</w:t>
      </w:r>
    </w:p>
    <w:p w:rsidR="001273DC" w:rsidRPr="003A3D47" w:rsidRDefault="001273DC" w:rsidP="001273DC">
      <w:pPr>
        <w:pStyle w:val="Sraopastraipa"/>
        <w:numPr>
          <w:ilvl w:val="0"/>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3A3D47">
        <w:rPr>
          <w:rFonts w:ascii="Times New Roman" w:eastAsia="Times New Roman" w:hAnsi="Times New Roman" w:cs="Times New Roman"/>
        </w:rPr>
        <w:t xml:space="preserve">itokie vaistai, kurių veikimo būdas yra panašus į </w:t>
      </w:r>
      <w:proofErr w:type="spellStart"/>
      <w:r w:rsidRPr="003A3D47">
        <w:rPr>
          <w:rFonts w:ascii="Times New Roman" w:eastAsia="Times New Roman" w:hAnsi="Times New Roman" w:cs="Times New Roman"/>
        </w:rPr>
        <w:t>Tolterodine</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(sukeliantys </w:t>
      </w:r>
      <w:proofErr w:type="spellStart"/>
      <w:r w:rsidRPr="003A3D47">
        <w:rPr>
          <w:rFonts w:ascii="Times New Roman" w:eastAsia="Times New Roman" w:hAnsi="Times New Roman" w:cs="Times New Roman"/>
        </w:rPr>
        <w:t>antimuskarininį</w:t>
      </w:r>
      <w:proofErr w:type="spellEnd"/>
      <w:r w:rsidRPr="003A3D47">
        <w:rPr>
          <w:rFonts w:ascii="Times New Roman" w:eastAsia="Times New Roman" w:hAnsi="Times New Roman" w:cs="Times New Roman"/>
        </w:rPr>
        <w:t xml:space="preserve"> poveikį) arba kurių veikimo būdas yra priešingas </w:t>
      </w:r>
      <w:proofErr w:type="spellStart"/>
      <w:r w:rsidRPr="003A3D47">
        <w:rPr>
          <w:rFonts w:ascii="Times New Roman" w:eastAsia="Times New Roman" w:hAnsi="Times New Roman" w:cs="Times New Roman"/>
        </w:rPr>
        <w:t>Tolterodine</w:t>
      </w:r>
      <w:proofErr w:type="spellEnd"/>
      <w:r w:rsidRPr="003A3D47">
        <w:rPr>
          <w:rFonts w:ascii="Times New Roman" w:eastAsia="Times New Roman" w:hAnsi="Times New Roman" w:cs="Times New Roman"/>
        </w:rPr>
        <w:t xml:space="preserve"> </w:t>
      </w:r>
      <w:proofErr w:type="spellStart"/>
      <w:r w:rsidRPr="003A3D47">
        <w:rPr>
          <w:rFonts w:ascii="Times New Roman" w:eastAsia="Times New Roman" w:hAnsi="Times New Roman" w:cs="Times New Roman"/>
        </w:rPr>
        <w:t>Actavis</w:t>
      </w:r>
      <w:proofErr w:type="spellEnd"/>
      <w:r w:rsidRPr="003A3D47">
        <w:rPr>
          <w:rFonts w:ascii="Times New Roman" w:eastAsia="Times New Roman" w:hAnsi="Times New Roman" w:cs="Times New Roman"/>
        </w:rPr>
        <w:t xml:space="preserve"> (sukeliantys </w:t>
      </w:r>
      <w:proofErr w:type="spellStart"/>
      <w:r w:rsidRPr="003A3D47">
        <w:rPr>
          <w:rFonts w:ascii="Times New Roman" w:eastAsia="Times New Roman" w:hAnsi="Times New Roman" w:cs="Times New Roman"/>
        </w:rPr>
        <w:t>cholinerginį</w:t>
      </w:r>
      <w:proofErr w:type="spellEnd"/>
      <w:r w:rsidRPr="003A3D47">
        <w:rPr>
          <w:rFonts w:ascii="Times New Roman" w:eastAsia="Times New Roman" w:hAnsi="Times New Roman" w:cs="Times New Roman"/>
        </w:rPr>
        <w:t xml:space="preserve"> poveikį). Skrandžio motorikos susilpnėjimas, sukeltas </w:t>
      </w:r>
      <w:proofErr w:type="spellStart"/>
      <w:r w:rsidRPr="003A3D47">
        <w:rPr>
          <w:rFonts w:ascii="Times New Roman" w:eastAsia="Times New Roman" w:hAnsi="Times New Roman" w:cs="Times New Roman"/>
        </w:rPr>
        <w:t>antimuskarininių</w:t>
      </w:r>
      <w:proofErr w:type="spellEnd"/>
      <w:r w:rsidRPr="003A3D47">
        <w:rPr>
          <w:rFonts w:ascii="Times New Roman" w:eastAsia="Times New Roman" w:hAnsi="Times New Roman" w:cs="Times New Roman"/>
        </w:rPr>
        <w:t xml:space="preserve"> vaistų, gali veikti kitų vaistų absorbciją. Jeigu nesate tikri, klauskite gydytojo.</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vartojimas su maistu ir gėrimais</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galima gerti prieš valgį, valgio metu arba po valgio.</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Nėštumas</w:t>
      </w:r>
      <w:r>
        <w:rPr>
          <w:rFonts w:ascii="Times New Roman" w:eastAsia="Times New Roman" w:hAnsi="Times New Roman" w:cs="Times New Roman"/>
          <w:b/>
        </w:rPr>
        <w:t>,</w:t>
      </w:r>
      <w:r w:rsidRPr="00692673">
        <w:rPr>
          <w:rFonts w:ascii="Times New Roman" w:eastAsia="Times New Roman" w:hAnsi="Times New Roman" w:cs="Times New Roman"/>
          <w:b/>
        </w:rPr>
        <w:t xml:space="preserve"> žindymo laikotarpis</w:t>
      </w:r>
      <w:r>
        <w:rPr>
          <w:rFonts w:ascii="Times New Roman" w:eastAsia="Times New Roman" w:hAnsi="Times New Roman" w:cs="Times New Roman"/>
          <w:b/>
        </w:rPr>
        <w:t xml:space="preserve"> ir vaisingumas</w:t>
      </w:r>
    </w:p>
    <w:p w:rsidR="001273DC" w:rsidRPr="00692673" w:rsidRDefault="001273DC" w:rsidP="001273DC">
      <w:pPr>
        <w:numPr>
          <w:ilvl w:val="12"/>
          <w:numId w:val="0"/>
        </w:numPr>
        <w:spacing w:after="0" w:line="240" w:lineRule="auto"/>
        <w:rPr>
          <w:rFonts w:ascii="Times New Roman" w:eastAsia="Times New Roman" w:hAnsi="Times New Roman" w:cs="Times New Roman"/>
          <w:snapToGrid w:val="0"/>
        </w:rPr>
      </w:pPr>
      <w:r w:rsidRPr="00692673">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1273DC" w:rsidRPr="00692673" w:rsidRDefault="001273DC" w:rsidP="001273DC">
      <w:pPr>
        <w:spacing w:after="0" w:line="240" w:lineRule="auto"/>
        <w:rPr>
          <w:rFonts w:ascii="Times New Roman" w:eastAsia="Times New Roman" w:hAnsi="Times New Roman" w:cs="Times New Roman"/>
          <w:i/>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i/>
        </w:rPr>
        <w:t>Nėštumas</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Jeigu esate nėščia,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vartoti negalima.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Žindymo laikotarpis</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Ar veikliosios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medžiagos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išsiskiria su moters pienu, nežinoma. Vartojant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kūdikį krūtimi maitinti nerekomenduojama.</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Vairavimas ir mechanizmų valdymas</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gali sukelti galvos svaigimą ir nuovargį bei veikti regą. Jeigu kuris nors iš šių simptomų pasireiškia, turite nevairuoti automobilio ir nevaldyti mechanizmų.</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sudėtyje yra laktozės</w:t>
      </w:r>
      <w:r>
        <w:rPr>
          <w:rFonts w:ascii="Times New Roman" w:eastAsia="Times New Roman" w:hAnsi="Times New Roman" w:cs="Times New Roman"/>
          <w:b/>
        </w:rPr>
        <w:t xml:space="preserve"> ir natrio</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 gydytojas Jums yra sakęs, kad netoleruojate </w:t>
      </w:r>
      <w:r>
        <w:rPr>
          <w:rFonts w:ascii="Times New Roman" w:eastAsia="Times New Roman" w:hAnsi="Times New Roman" w:cs="Times New Roman"/>
        </w:rPr>
        <w:t>tam tikrų</w:t>
      </w:r>
      <w:r w:rsidRPr="00692673">
        <w:rPr>
          <w:rFonts w:ascii="Times New Roman" w:eastAsia="Times New Roman" w:hAnsi="Times New Roman" w:cs="Times New Roman"/>
        </w:rPr>
        <w:t xml:space="preserve"> </w:t>
      </w:r>
      <w:r w:rsidRPr="00F61DC0">
        <w:rPr>
          <w:rFonts w:ascii="Times New Roman" w:eastAsia="Times New Roman" w:hAnsi="Times New Roman" w:cs="Times New Roman"/>
        </w:rPr>
        <w:t>cukr</w:t>
      </w:r>
      <w:r>
        <w:rPr>
          <w:rFonts w:ascii="Times New Roman" w:eastAsia="Times New Roman" w:hAnsi="Times New Roman" w:cs="Times New Roman"/>
        </w:rPr>
        <w:t>ų</w:t>
      </w:r>
      <w:r w:rsidRPr="00692673">
        <w:rPr>
          <w:rFonts w:ascii="Times New Roman" w:eastAsia="Times New Roman" w:hAnsi="Times New Roman" w:cs="Times New Roman"/>
        </w:rPr>
        <w:t>, prieš vartodami šį vaistą</w:t>
      </w:r>
      <w:r>
        <w:rPr>
          <w:rFonts w:ascii="Times New Roman" w:eastAsia="Times New Roman" w:hAnsi="Times New Roman" w:cs="Times New Roman"/>
        </w:rPr>
        <w:t xml:space="preserve"> pasitarkite su gydytoju</w:t>
      </w:r>
      <w:r w:rsidRPr="00692673">
        <w:rPr>
          <w:rFonts w:ascii="Times New Roman" w:eastAsia="Times New Roman" w:hAnsi="Times New Roman" w:cs="Times New Roman"/>
        </w:rPr>
        <w:t>.</w:t>
      </w:r>
    </w:p>
    <w:p w:rsidR="001273DC" w:rsidRPr="00692673" w:rsidRDefault="001273DC" w:rsidP="001273DC">
      <w:pPr>
        <w:spacing w:after="0" w:line="240" w:lineRule="auto"/>
        <w:rPr>
          <w:rFonts w:ascii="Times New Roman" w:eastAsia="Times New Roman" w:hAnsi="Times New Roman" w:cs="Times New Roman"/>
        </w:rPr>
      </w:pPr>
    </w:p>
    <w:p w:rsidR="001273DC" w:rsidRPr="005A205B" w:rsidRDefault="001273DC" w:rsidP="001273D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w:t>
      </w:r>
      <w:r w:rsidRPr="005A205B">
        <w:rPr>
          <w:rFonts w:ascii="Times New Roman" w:eastAsia="Times New Roman" w:hAnsi="Times New Roman" w:cs="Times New Roman"/>
        </w:rPr>
        <w:t xml:space="preserve">vaisto vienoje pailginto atpalaidavimo kapsulėje yra mažiau kaip 1 </w:t>
      </w:r>
      <w:proofErr w:type="spellStart"/>
      <w:r w:rsidRPr="005A205B">
        <w:rPr>
          <w:rFonts w:ascii="Times New Roman" w:eastAsia="Times New Roman" w:hAnsi="Times New Roman" w:cs="Times New Roman"/>
        </w:rPr>
        <w:t>mmol</w:t>
      </w:r>
      <w:proofErr w:type="spellEnd"/>
      <w:r w:rsidRPr="005A205B">
        <w:rPr>
          <w:rFonts w:ascii="Times New Roman" w:eastAsia="Times New Roman" w:hAnsi="Times New Roman" w:cs="Times New Roman"/>
        </w:rPr>
        <w:t xml:space="preserve"> (23 mg) natrio, </w:t>
      </w:r>
      <w:proofErr w:type="spellStart"/>
      <w:r w:rsidRPr="005A205B">
        <w:rPr>
          <w:rFonts w:ascii="Times New Roman" w:eastAsia="Times New Roman" w:hAnsi="Times New Roman" w:cs="Times New Roman"/>
        </w:rPr>
        <w:t>t.y</w:t>
      </w:r>
      <w:proofErr w:type="spellEnd"/>
      <w:r w:rsidRPr="005A205B">
        <w:rPr>
          <w:rFonts w:ascii="Times New Roman" w:eastAsia="Times New Roman" w:hAnsi="Times New Roman" w:cs="Times New Roman"/>
        </w:rPr>
        <w:t>. jis beveik neturi reikšmės.</w:t>
      </w:r>
    </w:p>
    <w:p w:rsidR="001273DC" w:rsidRPr="005A205B" w:rsidRDefault="001273DC" w:rsidP="001273DC">
      <w:pPr>
        <w:spacing w:after="0" w:line="240" w:lineRule="auto"/>
        <w:rPr>
          <w:rFonts w:ascii="Times New Roman" w:eastAsia="Times New Roman" w:hAnsi="Times New Roman" w:cs="Times New Roman"/>
        </w:rPr>
      </w:pPr>
    </w:p>
    <w:p w:rsidR="001273DC" w:rsidRPr="005A205B" w:rsidRDefault="001273DC" w:rsidP="001273DC">
      <w:pPr>
        <w:spacing w:after="0" w:line="240" w:lineRule="auto"/>
        <w:rPr>
          <w:rFonts w:ascii="Times New Roman" w:eastAsia="Times New Roman" w:hAnsi="Times New Roman" w:cs="Times New Roman"/>
        </w:rPr>
      </w:pPr>
    </w:p>
    <w:p w:rsidR="001273DC" w:rsidRPr="00692673" w:rsidRDefault="001273DC" w:rsidP="001273DC">
      <w:pPr>
        <w:tabs>
          <w:tab w:val="left" w:pos="567"/>
        </w:tabs>
        <w:spacing w:after="0" w:line="240" w:lineRule="auto"/>
        <w:rPr>
          <w:rFonts w:ascii="Times New Roman" w:eastAsia="Times New Roman" w:hAnsi="Times New Roman" w:cs="Times New Roman"/>
          <w:b/>
          <w:caps/>
        </w:rPr>
      </w:pPr>
      <w:bookmarkStart w:id="4" w:name="_Toc129243266"/>
      <w:bookmarkStart w:id="5" w:name="_Toc129243141"/>
      <w:r w:rsidRPr="005A205B">
        <w:rPr>
          <w:rFonts w:ascii="Times New Roman" w:eastAsia="Times New Roman" w:hAnsi="Times New Roman" w:cs="Times New Roman"/>
          <w:b/>
        </w:rPr>
        <w:t>3.</w:t>
      </w:r>
      <w:r w:rsidRPr="005A205B">
        <w:rPr>
          <w:rFonts w:ascii="Times New Roman" w:eastAsia="Times New Roman" w:hAnsi="Times New Roman" w:cs="Times New Roman"/>
          <w:b/>
        </w:rPr>
        <w:tab/>
        <w:t>Kaip</w:t>
      </w:r>
      <w:r w:rsidRPr="00692673">
        <w:rPr>
          <w:rFonts w:ascii="Times New Roman" w:eastAsia="Times New Roman" w:hAnsi="Times New Roman" w:cs="Times New Roman"/>
          <w:b/>
        </w:rPr>
        <w:t xml:space="preserve"> vartoti </w:t>
      </w:r>
      <w:bookmarkEnd w:id="4"/>
      <w:bookmarkEnd w:id="5"/>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Visada vartokite šį vaistą tiksliai kaip nurodė gydytojas arba vaistininkas. Jeigu abejojate, kreipkitės į gydytoją arba vaistininką.</w:t>
      </w:r>
    </w:p>
    <w:p w:rsidR="001273DC" w:rsidRDefault="001273DC" w:rsidP="001273DC">
      <w:pPr>
        <w:spacing w:after="0" w:line="240" w:lineRule="auto"/>
        <w:rPr>
          <w:rFonts w:ascii="Times New Roman" w:eastAsia="Times New Roman" w:hAnsi="Times New Roman" w:cs="Times New Roman"/>
        </w:rPr>
      </w:pPr>
    </w:p>
    <w:p w:rsidR="001273DC"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Dozavimas</w:t>
      </w:r>
    </w:p>
    <w:p w:rsidR="001273DC" w:rsidRPr="002D682E" w:rsidRDefault="001273DC" w:rsidP="001273DC">
      <w:pPr>
        <w:spacing w:after="0" w:line="240" w:lineRule="auto"/>
        <w:rPr>
          <w:rFonts w:ascii="Times New Roman" w:eastAsia="Times New Roman" w:hAnsi="Times New Roman" w:cs="Times New Roman"/>
          <w:b/>
        </w:rPr>
      </w:pPr>
    </w:p>
    <w:p w:rsidR="001273DC" w:rsidRPr="005A205B" w:rsidRDefault="001273DC" w:rsidP="001273DC">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Pailginto atpalaidavimo kietosios kapsulės yra skirtos vartoti per burną. Reikia nuryti visą kapsulę.</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Kapsulių kramtyti negalima.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Suaug</w:t>
      </w:r>
      <w:r>
        <w:rPr>
          <w:rFonts w:ascii="Times New Roman" w:eastAsia="Times New Roman" w:hAnsi="Times New Roman" w:cs="Times New Roman"/>
          <w:u w:val="single"/>
        </w:rPr>
        <w:t>usieji</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Suaugusiems žmonėms rekomenduojama paros dozė yra viena 4 mg pailginto atpalaidavimo kietoji kapsulė.</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u w:val="single"/>
        </w:rPr>
      </w:pPr>
      <w:r w:rsidRPr="00692673">
        <w:rPr>
          <w:rFonts w:ascii="Times New Roman" w:eastAsia="Times New Roman" w:hAnsi="Times New Roman" w:cs="Times New Roman"/>
          <w:u w:val="single"/>
        </w:rPr>
        <w:t>Pacientai, kurių kepenų ar inkstų veikla sutrikusi</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Pacientams, kurių inkstų ar kepenų veikla sutrikusi, gydytojas paros dozę gali sumažinti iki vienos 2 mg pailginto atpalaidavimo kietosios kapsulės.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Vartojimas vaikams ir paaugliams</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Vaikams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vartoti nerekomenduojama.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Ką daryti pavartojus per didelę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dozę?</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Jūs ar kas nors kitas išgėrėte per daug pailginto atpalaidavimo kietųjų kapsulių, nedels</w:t>
      </w:r>
      <w:r>
        <w:rPr>
          <w:rFonts w:ascii="Times New Roman" w:eastAsia="Times New Roman" w:hAnsi="Times New Roman" w:cs="Times New Roman"/>
        </w:rPr>
        <w:t>iant</w:t>
      </w:r>
      <w:r w:rsidRPr="00692673">
        <w:rPr>
          <w:rFonts w:ascii="Times New Roman" w:eastAsia="Times New Roman" w:hAnsi="Times New Roman" w:cs="Times New Roman"/>
        </w:rPr>
        <w:t xml:space="preserve"> kreipkitės į savo gydytoją arba vaistininką. Perdozavimo simptomai yra haliucinacijos, sujaudinimas, dažnesnis negu paprastai širdies plakimas, vyzdžių išsiplėtimas ir negalėjimas nusišlapinti arba normaliai kvėpuoti.</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Pamiršus pavartoti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Negalima vartoti dvigubos dozės norint kompensuoti praleistą dozę.</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 xml:space="preserve">Nustojus vartoti </w:t>
      </w: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 xml:space="preserve">Kiek laiko Jus gydys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w:t>
      </w:r>
      <w:r w:rsidRPr="00F64C0F">
        <w:rPr>
          <w:rFonts w:ascii="Times New Roman" w:eastAsia="Times New Roman" w:hAnsi="Times New Roman" w:cs="Times New Roman"/>
        </w:rPr>
        <w:t>kapsulėmis, pasakys Jūsų gydytojas. Dėl to, kad nepastebite skubaus poveikio, gydymo prieš laiką nenutraukite. Jūsų šla</w:t>
      </w:r>
      <w:r w:rsidRPr="0064673C">
        <w:rPr>
          <w:rFonts w:ascii="Times New Roman" w:eastAsia="Times New Roman" w:hAnsi="Times New Roman" w:cs="Times New Roman"/>
        </w:rPr>
        <w:t>pimo pūslei prisitaikyti reikia šiek tiek laiko. Baikite visą Jūsų</w:t>
      </w:r>
      <w:r w:rsidRPr="0048566A">
        <w:rPr>
          <w:rFonts w:ascii="Times New Roman" w:eastAsia="Times New Roman" w:hAnsi="Times New Roman" w:cs="Times New Roman"/>
        </w:rPr>
        <w:t xml:space="preserve"> gydytojo skirtą pailginto atpalaidavimo kietų kapsulių vartojimo kursą. Jeigu nepastebite jokio poveikio, tada pasikalbėkite su </w:t>
      </w:r>
      <w:r w:rsidRPr="00C57A17">
        <w:rPr>
          <w:rFonts w:ascii="Times New Roman" w:eastAsia="Times New Roman" w:hAnsi="Times New Roman" w:cs="Times New Roman"/>
        </w:rPr>
        <w:t>savo gydytoju.</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Gydymo nauda turi būti iš naujo įvertinta po 2</w:t>
      </w:r>
      <w:r>
        <w:rPr>
          <w:rFonts w:ascii="Times New Roman" w:eastAsia="Times New Roman" w:hAnsi="Times New Roman" w:cs="Times New Roman"/>
        </w:rPr>
        <w:t> </w:t>
      </w:r>
      <w:r w:rsidRPr="00692673">
        <w:rPr>
          <w:rFonts w:ascii="Times New Roman" w:eastAsia="Times New Roman" w:hAnsi="Times New Roman" w:cs="Times New Roman"/>
        </w:rPr>
        <w:t>arba 3</w:t>
      </w:r>
      <w:r>
        <w:rPr>
          <w:rFonts w:ascii="Times New Roman" w:eastAsia="Times New Roman" w:hAnsi="Times New Roman" w:cs="Times New Roman"/>
        </w:rPr>
        <w:t> </w:t>
      </w:r>
      <w:r w:rsidRPr="00692673">
        <w:rPr>
          <w:rFonts w:ascii="Times New Roman" w:eastAsia="Times New Roman" w:hAnsi="Times New Roman" w:cs="Times New Roman"/>
        </w:rPr>
        <w:t xml:space="preserve">gydymo mėnesių. </w:t>
      </w:r>
      <w:r>
        <w:rPr>
          <w:rFonts w:ascii="Times New Roman" w:eastAsia="Times New Roman" w:hAnsi="Times New Roman" w:cs="Times New Roman"/>
        </w:rPr>
        <w:t>Jeigu</w:t>
      </w:r>
      <w:r w:rsidRPr="00692673">
        <w:rPr>
          <w:rFonts w:ascii="Times New Roman" w:eastAsia="Times New Roman" w:hAnsi="Times New Roman" w:cs="Times New Roman"/>
        </w:rPr>
        <w:t xml:space="preserve"> </w:t>
      </w:r>
      <w:r>
        <w:rPr>
          <w:rFonts w:ascii="Times New Roman" w:eastAsia="Times New Roman" w:hAnsi="Times New Roman" w:cs="Times New Roman"/>
        </w:rPr>
        <w:t xml:space="preserve">norite </w:t>
      </w:r>
      <w:r w:rsidRPr="00692673">
        <w:rPr>
          <w:rFonts w:ascii="Times New Roman" w:eastAsia="Times New Roman" w:hAnsi="Times New Roman" w:cs="Times New Roman"/>
        </w:rPr>
        <w:t>nutrauk</w:t>
      </w:r>
      <w:r>
        <w:rPr>
          <w:rFonts w:ascii="Times New Roman" w:eastAsia="Times New Roman" w:hAnsi="Times New Roman" w:cs="Times New Roman"/>
        </w:rPr>
        <w:t>t</w:t>
      </w:r>
      <w:r w:rsidRPr="00692673">
        <w:rPr>
          <w:rFonts w:ascii="Times New Roman" w:eastAsia="Times New Roman" w:hAnsi="Times New Roman" w:cs="Times New Roman"/>
        </w:rPr>
        <w:t>i</w:t>
      </w:r>
      <w:r>
        <w:rPr>
          <w:rFonts w:ascii="Times New Roman" w:eastAsia="Times New Roman" w:hAnsi="Times New Roman" w:cs="Times New Roman"/>
        </w:rPr>
        <w:t xml:space="preserve"> vaisto vartojimą</w:t>
      </w:r>
      <w:r w:rsidRPr="00692673">
        <w:rPr>
          <w:rFonts w:ascii="Times New Roman" w:eastAsia="Times New Roman" w:hAnsi="Times New Roman" w:cs="Times New Roman"/>
        </w:rPr>
        <w:t>, visada kreipkitės į gydytoją.</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Jeigu kiltų daugiau klausimų dėl šio vaisto vartojimo, kreipkitės į gydytoją arba vaistininką.</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tabs>
          <w:tab w:val="left" w:pos="567"/>
        </w:tabs>
        <w:spacing w:after="0" w:line="240" w:lineRule="auto"/>
        <w:rPr>
          <w:rFonts w:ascii="Times New Roman" w:eastAsia="Times New Roman" w:hAnsi="Times New Roman" w:cs="Times New Roman"/>
          <w:b/>
        </w:rPr>
      </w:pPr>
      <w:bookmarkStart w:id="6" w:name="_Toc129243267"/>
      <w:bookmarkStart w:id="7" w:name="_Toc129243142"/>
      <w:r w:rsidRPr="00692673">
        <w:rPr>
          <w:rFonts w:ascii="Times New Roman" w:eastAsia="Times New Roman" w:hAnsi="Times New Roman" w:cs="Times New Roman"/>
          <w:b/>
        </w:rPr>
        <w:t>4.</w:t>
      </w:r>
      <w:r w:rsidRPr="00692673">
        <w:rPr>
          <w:rFonts w:ascii="Times New Roman" w:eastAsia="Times New Roman" w:hAnsi="Times New Roman" w:cs="Times New Roman"/>
          <w:b/>
        </w:rPr>
        <w:tab/>
        <w:t>Galimas šalutinis poveikis</w:t>
      </w:r>
      <w:bookmarkEnd w:id="6"/>
      <w:bookmarkEnd w:id="7"/>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Šis vaistas, kaip ir visi kiti, gali sukelti šalutinį poveikį, nors jis pasireiškia ne visiems žmonėms.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692673">
        <w:rPr>
          <w:rFonts w:ascii="Times New Roman" w:eastAsia="Times New Roman" w:hAnsi="Times New Roman" w:cs="Times New Roman"/>
        </w:rPr>
        <w:t>edels</w:t>
      </w:r>
      <w:r>
        <w:rPr>
          <w:rFonts w:ascii="Times New Roman" w:eastAsia="Times New Roman" w:hAnsi="Times New Roman" w:cs="Times New Roman"/>
        </w:rPr>
        <w:t>iant</w:t>
      </w:r>
      <w:r w:rsidRPr="00692673">
        <w:rPr>
          <w:rFonts w:ascii="Times New Roman" w:eastAsia="Times New Roman" w:hAnsi="Times New Roman" w:cs="Times New Roman"/>
        </w:rPr>
        <w:t xml:space="preserve"> kreiptis į gydytoją arba vyk</w:t>
      </w:r>
      <w:r>
        <w:rPr>
          <w:rFonts w:ascii="Times New Roman" w:eastAsia="Times New Roman" w:hAnsi="Times New Roman" w:cs="Times New Roman"/>
        </w:rPr>
        <w:t>ite</w:t>
      </w:r>
      <w:r w:rsidRPr="00692673">
        <w:rPr>
          <w:rFonts w:ascii="Times New Roman" w:eastAsia="Times New Roman" w:hAnsi="Times New Roman" w:cs="Times New Roman"/>
        </w:rPr>
        <w:t xml:space="preserve"> į skubiosios medicinos pagalbos skyrių, jeigu atsiranda </w:t>
      </w:r>
      <w:proofErr w:type="spellStart"/>
      <w:r w:rsidRPr="00692673">
        <w:rPr>
          <w:rFonts w:ascii="Times New Roman" w:eastAsia="Times New Roman" w:hAnsi="Times New Roman" w:cs="Times New Roman"/>
        </w:rPr>
        <w:t>angioneurozinės</w:t>
      </w:r>
      <w:proofErr w:type="spellEnd"/>
      <w:r w:rsidRPr="00692673">
        <w:rPr>
          <w:rFonts w:ascii="Times New Roman" w:eastAsia="Times New Roman" w:hAnsi="Times New Roman" w:cs="Times New Roman"/>
        </w:rPr>
        <w:t xml:space="preserve"> edemos simptomų, pavyzdžiui:</w:t>
      </w:r>
    </w:p>
    <w:p w:rsidR="001273DC" w:rsidRPr="003A3D47" w:rsidRDefault="001273DC" w:rsidP="001273DC">
      <w:pPr>
        <w:pStyle w:val="Sraopastraipa"/>
        <w:numPr>
          <w:ilvl w:val="1"/>
          <w:numId w:val="6"/>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veido, liežuvio ar ryklės patinimas;</w:t>
      </w:r>
    </w:p>
    <w:p w:rsidR="001273DC" w:rsidRPr="003A3D47" w:rsidRDefault="001273DC" w:rsidP="001273DC">
      <w:pPr>
        <w:pStyle w:val="Sraopastraipa"/>
        <w:numPr>
          <w:ilvl w:val="1"/>
          <w:numId w:val="6"/>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rijimo pasunkėjimas;</w:t>
      </w:r>
    </w:p>
    <w:p w:rsidR="001273DC" w:rsidRPr="003A3D47" w:rsidRDefault="001273DC" w:rsidP="001273DC">
      <w:pPr>
        <w:pStyle w:val="Sraopastraipa"/>
        <w:numPr>
          <w:ilvl w:val="1"/>
          <w:numId w:val="6"/>
        </w:numPr>
        <w:tabs>
          <w:tab w:val="left" w:pos="567"/>
        </w:tabs>
        <w:spacing w:after="0" w:line="240" w:lineRule="auto"/>
        <w:ind w:hanging="1440"/>
        <w:rPr>
          <w:rFonts w:ascii="Times New Roman" w:eastAsia="Times New Roman" w:hAnsi="Times New Roman" w:cs="Times New Roman"/>
        </w:rPr>
      </w:pPr>
      <w:r w:rsidRPr="003A3D47">
        <w:rPr>
          <w:rFonts w:ascii="Times New Roman" w:eastAsia="Times New Roman" w:hAnsi="Times New Roman" w:cs="Times New Roman"/>
        </w:rPr>
        <w:t>dilgėlinė ir kvėpavimo pasunkėjimas.</w:t>
      </w:r>
    </w:p>
    <w:p w:rsidR="001273DC" w:rsidRPr="00692673" w:rsidRDefault="001273DC" w:rsidP="001273DC">
      <w:pPr>
        <w:tabs>
          <w:tab w:val="left" w:pos="567"/>
        </w:tabs>
        <w:spacing w:after="0" w:line="240" w:lineRule="auto"/>
        <w:rPr>
          <w:rFonts w:ascii="Times New Roman" w:eastAsia="Times New Roman" w:hAnsi="Times New Roman" w:cs="Times New Roman"/>
        </w:rPr>
      </w:pPr>
    </w:p>
    <w:p w:rsidR="001273DC" w:rsidRPr="005A205B" w:rsidRDefault="001273DC" w:rsidP="001273DC">
      <w:pPr>
        <w:tabs>
          <w:tab w:val="left" w:pos="567"/>
        </w:tabs>
        <w:spacing w:after="0" w:line="240" w:lineRule="auto"/>
        <w:rPr>
          <w:rFonts w:ascii="Times New Roman" w:eastAsia="Times New Roman" w:hAnsi="Times New Roman" w:cs="Times New Roman"/>
        </w:rPr>
      </w:pPr>
      <w:r w:rsidRPr="00692673">
        <w:rPr>
          <w:rFonts w:ascii="Times New Roman" w:eastAsia="Times New Roman" w:hAnsi="Times New Roman" w:cs="Times New Roman"/>
        </w:rPr>
        <w:lastRenderedPageBreak/>
        <w:t xml:space="preserve">Jeigu pasireiškia padidėjusio jautrumo reakcija (pvz., niežulys, išbėrimas, dilgėlinė, kvėpavimo </w:t>
      </w:r>
      <w:r w:rsidRPr="005A205B">
        <w:rPr>
          <w:rFonts w:ascii="Times New Roman" w:eastAsia="Times New Roman" w:hAnsi="Times New Roman" w:cs="Times New Roman"/>
        </w:rPr>
        <w:t>pasunkėjimas), taip pat turite kreiptis į gydytoją patarimo. Ji pasireiškia nedažnai (gali pasireikšti rečiau kaip 1 iš 100 žmonių).</w:t>
      </w:r>
    </w:p>
    <w:p w:rsidR="001273DC" w:rsidRPr="005A205B" w:rsidRDefault="001273DC" w:rsidP="001273DC">
      <w:pPr>
        <w:tabs>
          <w:tab w:val="left" w:pos="567"/>
        </w:tabs>
        <w:spacing w:after="0" w:line="240" w:lineRule="auto"/>
        <w:rPr>
          <w:rFonts w:ascii="Times New Roman" w:eastAsia="Times New Roman" w:hAnsi="Times New Roman" w:cs="Times New Roman"/>
        </w:rPr>
      </w:pPr>
    </w:p>
    <w:p w:rsidR="001273DC" w:rsidRPr="005A205B" w:rsidRDefault="001273DC" w:rsidP="001273DC">
      <w:pPr>
        <w:tabs>
          <w:tab w:val="left" w:pos="567"/>
        </w:tabs>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Nedelsiant kreipkitės į gydytoją arba vykite į skubiosios medicinos pagalbos skyrių, jeigu:</w:t>
      </w:r>
    </w:p>
    <w:p w:rsidR="001273DC" w:rsidRPr="005A205B" w:rsidRDefault="001273DC" w:rsidP="001273DC">
      <w:pPr>
        <w:pStyle w:val="Sraopastraipa"/>
        <w:numPr>
          <w:ilvl w:val="1"/>
          <w:numId w:val="7"/>
        </w:numPr>
        <w:tabs>
          <w:tab w:val="left" w:pos="567"/>
        </w:tabs>
        <w:spacing w:after="0" w:line="240" w:lineRule="auto"/>
        <w:ind w:left="567" w:hanging="567"/>
        <w:rPr>
          <w:rFonts w:ascii="Times New Roman" w:eastAsia="Times New Roman" w:hAnsi="Times New Roman" w:cs="Times New Roman"/>
        </w:rPr>
      </w:pPr>
      <w:r w:rsidRPr="005A205B">
        <w:rPr>
          <w:rFonts w:ascii="Times New Roman" w:eastAsia="Times New Roman" w:hAnsi="Times New Roman" w:cs="Times New Roman"/>
        </w:rPr>
        <w:t>atsirado krūtinės skausmas, pasunkėjo kvėpavimas arba lengvai nuvargstate (net ilsėdamiesi), pasunkėjo kvėpavimas naktį, patino kojos.</w:t>
      </w:r>
    </w:p>
    <w:p w:rsidR="001273DC" w:rsidRPr="005A205B" w:rsidRDefault="001273DC" w:rsidP="001273DC">
      <w:pPr>
        <w:tabs>
          <w:tab w:val="left" w:pos="0"/>
        </w:tabs>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Šie simptomai gali būti širdies nepakankamumo požymis. Jis pasireiškia nedažnai (gali pasireikšti rečiau kaip 1 iš 100 žmonių).</w:t>
      </w:r>
    </w:p>
    <w:p w:rsidR="001273DC" w:rsidRPr="005A205B" w:rsidRDefault="001273DC" w:rsidP="001273DC">
      <w:pPr>
        <w:tabs>
          <w:tab w:val="left" w:pos="567"/>
        </w:tabs>
        <w:spacing w:after="0" w:line="240" w:lineRule="auto"/>
        <w:ind w:left="567" w:hanging="567"/>
        <w:rPr>
          <w:rFonts w:ascii="Times New Roman" w:eastAsia="Times New Roman" w:hAnsi="Times New Roman" w:cs="Times New Roman"/>
        </w:rPr>
      </w:pPr>
    </w:p>
    <w:p w:rsidR="001273DC" w:rsidRPr="005A205B" w:rsidRDefault="001273DC" w:rsidP="001273DC">
      <w:pPr>
        <w:spacing w:after="0" w:line="240" w:lineRule="auto"/>
        <w:rPr>
          <w:rFonts w:ascii="Times New Roman" w:eastAsia="Times New Roman" w:hAnsi="Times New Roman" w:cs="Times New Roman"/>
        </w:rPr>
      </w:pPr>
      <w:r w:rsidRPr="005A205B">
        <w:rPr>
          <w:rFonts w:ascii="Times New Roman" w:eastAsia="Times New Roman" w:hAnsi="Times New Roman" w:cs="Times New Roman"/>
        </w:rPr>
        <w:t xml:space="preserve">Gydymo </w:t>
      </w:r>
      <w:proofErr w:type="spellStart"/>
      <w:r w:rsidRPr="005A205B">
        <w:rPr>
          <w:rFonts w:ascii="Times New Roman" w:eastAsia="Times New Roman" w:hAnsi="Times New Roman" w:cs="Times New Roman"/>
        </w:rPr>
        <w:t>Tolterodine</w:t>
      </w:r>
      <w:proofErr w:type="spellEnd"/>
      <w:r w:rsidRPr="005A205B">
        <w:rPr>
          <w:rFonts w:ascii="Times New Roman" w:eastAsia="Times New Roman" w:hAnsi="Times New Roman" w:cs="Times New Roman"/>
        </w:rPr>
        <w:t xml:space="preserve"> </w:t>
      </w:r>
      <w:proofErr w:type="spellStart"/>
      <w:r w:rsidRPr="005A205B">
        <w:rPr>
          <w:rFonts w:ascii="Times New Roman" w:eastAsia="Times New Roman" w:hAnsi="Times New Roman" w:cs="Times New Roman"/>
        </w:rPr>
        <w:t>Actavis</w:t>
      </w:r>
      <w:proofErr w:type="spellEnd"/>
      <w:r w:rsidRPr="005A205B">
        <w:rPr>
          <w:rFonts w:ascii="Times New Roman" w:eastAsia="Times New Roman" w:hAnsi="Times New Roman" w:cs="Times New Roman"/>
        </w:rPr>
        <w:t xml:space="preserve"> metu pastebėtas šalutinis poveikis yra išvardytas toliau pagal pasireiškimo dažnį.</w:t>
      </w:r>
    </w:p>
    <w:p w:rsidR="001273DC" w:rsidRPr="005A205B" w:rsidRDefault="001273DC" w:rsidP="001273DC">
      <w:pPr>
        <w:spacing w:after="0" w:line="240" w:lineRule="auto"/>
        <w:rPr>
          <w:rFonts w:ascii="Times New Roman" w:eastAsia="Times New Roman" w:hAnsi="Times New Roman" w:cs="Times New Roman"/>
        </w:rPr>
      </w:pPr>
    </w:p>
    <w:p w:rsidR="001273DC" w:rsidRPr="005A205B" w:rsidRDefault="001273DC" w:rsidP="001273DC">
      <w:pPr>
        <w:widowControl w:val="0"/>
        <w:autoSpaceDE w:val="0"/>
        <w:autoSpaceDN w:val="0"/>
        <w:adjustRightInd w:val="0"/>
        <w:spacing w:after="0" w:line="240" w:lineRule="auto"/>
        <w:ind w:right="11"/>
        <w:jc w:val="both"/>
        <w:rPr>
          <w:rFonts w:ascii="Times New Roman" w:eastAsia="Times New Roman" w:hAnsi="Times New Roman" w:cs="Times New Roman"/>
          <w:w w:val="102"/>
        </w:rPr>
      </w:pPr>
      <w:r w:rsidRPr="00C9573C">
        <w:rPr>
          <w:rFonts w:ascii="Times New Roman" w:hAnsi="Times New Roman"/>
          <w:b/>
        </w:rPr>
        <w:t xml:space="preserve">Labai </w:t>
      </w:r>
      <w:r w:rsidRPr="001570DD">
        <w:rPr>
          <w:rFonts w:ascii="Times New Roman" w:eastAsia="Times New Roman" w:hAnsi="Times New Roman" w:cs="Times New Roman"/>
          <w:b/>
        </w:rPr>
        <w:t>dažni šalutinio poveikio reiškiniai</w:t>
      </w:r>
      <w:r w:rsidRPr="001570DD">
        <w:rPr>
          <w:rFonts w:ascii="Times New Roman" w:eastAsia="Times New Roman" w:hAnsi="Times New Roman" w:cs="Times New Roman"/>
        </w:rPr>
        <w:t xml:space="preserve"> (gali pasireikšti ne rečiau kaip 1 iš 10 asmenų):</w:t>
      </w:r>
    </w:p>
    <w:p w:rsidR="001273DC" w:rsidRPr="005A205B" w:rsidRDefault="001273DC" w:rsidP="001273DC">
      <w:pPr>
        <w:pStyle w:val="Sraopastraipa"/>
        <w:widowControl w:val="0"/>
        <w:numPr>
          <w:ilvl w:val="1"/>
          <w:numId w:val="7"/>
        </w:numPr>
        <w:tabs>
          <w:tab w:val="left" w:pos="426"/>
        </w:tabs>
        <w:autoSpaceDE w:val="0"/>
        <w:autoSpaceDN w:val="0"/>
        <w:adjustRightInd w:val="0"/>
        <w:spacing w:after="0" w:line="240" w:lineRule="auto"/>
        <w:ind w:right="11" w:hanging="1440"/>
        <w:jc w:val="both"/>
        <w:rPr>
          <w:rFonts w:ascii="Times New Roman" w:eastAsia="Times New Roman" w:hAnsi="Times New Roman" w:cs="Times New Roman"/>
          <w:w w:val="102"/>
        </w:rPr>
      </w:pPr>
      <w:r w:rsidRPr="005A205B">
        <w:rPr>
          <w:rFonts w:ascii="Times New Roman" w:eastAsia="Times New Roman" w:hAnsi="Times New Roman" w:cs="Times New Roman"/>
          <w:w w:val="102"/>
        </w:rPr>
        <w:t>burnos džiūvimas.</w:t>
      </w:r>
    </w:p>
    <w:p w:rsidR="001273DC" w:rsidRPr="005A205B" w:rsidRDefault="001273DC" w:rsidP="001273DC">
      <w:pPr>
        <w:widowControl w:val="0"/>
        <w:autoSpaceDE w:val="0"/>
        <w:autoSpaceDN w:val="0"/>
        <w:adjustRightInd w:val="0"/>
        <w:spacing w:before="11" w:after="0" w:line="240" w:lineRule="exact"/>
        <w:ind w:right="11"/>
        <w:rPr>
          <w:rFonts w:ascii="Times New Roman" w:eastAsia="Times New Roman" w:hAnsi="Times New Roman" w:cs="Times New Roman"/>
        </w:rPr>
      </w:pPr>
    </w:p>
    <w:p w:rsidR="001273DC" w:rsidRPr="005A205B" w:rsidRDefault="001273DC" w:rsidP="001273DC">
      <w:pPr>
        <w:widowControl w:val="0"/>
        <w:autoSpaceDE w:val="0"/>
        <w:autoSpaceDN w:val="0"/>
        <w:adjustRightInd w:val="0"/>
        <w:spacing w:after="0" w:line="240" w:lineRule="auto"/>
        <w:ind w:right="11"/>
        <w:rPr>
          <w:rFonts w:ascii="Times New Roman" w:eastAsia="Times New Roman" w:hAnsi="Times New Roman" w:cs="Times New Roman"/>
          <w:spacing w:val="14"/>
        </w:rPr>
      </w:pPr>
      <w:r w:rsidRPr="001570DD">
        <w:rPr>
          <w:rFonts w:ascii="Times New Roman" w:eastAsia="Times New Roman" w:hAnsi="Times New Roman" w:cs="Times New Roman"/>
          <w:b/>
          <w:spacing w:val="14"/>
        </w:rPr>
        <w:t>Dažni šalutinio poveikio reiškiniai</w:t>
      </w:r>
      <w:r w:rsidRPr="00C9573C">
        <w:rPr>
          <w:rFonts w:ascii="Times New Roman" w:hAnsi="Times New Roman"/>
          <w:spacing w:val="14"/>
        </w:rPr>
        <w:t xml:space="preserve"> (gali pasireikšti rečiau kaip 1 iš 10 </w:t>
      </w:r>
      <w:r w:rsidRPr="001570DD">
        <w:rPr>
          <w:rFonts w:ascii="Times New Roman" w:eastAsia="Times New Roman" w:hAnsi="Times New Roman" w:cs="Times New Roman"/>
          <w:spacing w:val="14"/>
        </w:rPr>
        <w:t>asmenų</w:t>
      </w:r>
      <w:r w:rsidRPr="00C9573C">
        <w:rPr>
          <w:rFonts w:ascii="Times New Roman" w:hAnsi="Times New Roman"/>
          <w:spacing w:val="14"/>
        </w:rPr>
        <w:t>)</w:t>
      </w:r>
      <w:r>
        <w:rPr>
          <w:rFonts w:ascii="Times New Roman" w:eastAsia="Times New Roman" w:hAnsi="Times New Roman" w:cs="Times New Roman"/>
          <w:spacing w:val="14"/>
        </w:rPr>
        <w:t>:</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sinusitas;</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galvos svaigimas, mieguistumas, galvos skausmas;</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akių sausmė, neryškus daiktų matymas;</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virškinimo sutrikimas (dispepsija), vidurių užkietėjimas, pilvo skausmas, pernelyg didelis oro arba dujų kiekis skrandyje ar žarnose;</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 xml:space="preserve">skausmingas arba sunkus </w:t>
      </w:r>
      <w:proofErr w:type="spellStart"/>
      <w:r w:rsidRPr="005A205B">
        <w:rPr>
          <w:rFonts w:ascii="Times New Roman" w:eastAsia="Times New Roman" w:hAnsi="Times New Roman" w:cs="Times New Roman"/>
          <w:szCs w:val="20"/>
        </w:rPr>
        <w:t>šlapinimasis</w:t>
      </w:r>
      <w:proofErr w:type="spellEnd"/>
      <w:r w:rsidRPr="005A205B">
        <w:rPr>
          <w:rFonts w:ascii="Times New Roman" w:eastAsia="Times New Roman" w:hAnsi="Times New Roman" w:cs="Times New Roman"/>
          <w:szCs w:val="20"/>
        </w:rPr>
        <w:t>;</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viduriavimas;</w:t>
      </w:r>
    </w:p>
    <w:p w:rsidR="001273DC" w:rsidRPr="005A205B" w:rsidRDefault="001273DC" w:rsidP="001273DC">
      <w:pPr>
        <w:pStyle w:val="Sraopastraipa"/>
        <w:numPr>
          <w:ilvl w:val="0"/>
          <w:numId w:val="10"/>
        </w:numPr>
        <w:tabs>
          <w:tab w:val="left" w:pos="567"/>
        </w:tabs>
        <w:spacing w:after="0"/>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skysčio perteklius organizme, sukeliantis patinimą (pvz., kulkšnių);</w:t>
      </w:r>
    </w:p>
    <w:p w:rsidR="001273DC" w:rsidRPr="005A205B" w:rsidRDefault="001273DC" w:rsidP="001273DC">
      <w:pPr>
        <w:widowControl w:val="0"/>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cs="Times New Roman"/>
          <w:szCs w:val="20"/>
        </w:rPr>
      </w:pPr>
      <w:r w:rsidRPr="005A205B">
        <w:rPr>
          <w:rFonts w:ascii="Times New Roman" w:eastAsia="Times New Roman" w:hAnsi="Times New Roman" w:cs="Times New Roman"/>
          <w:szCs w:val="20"/>
        </w:rPr>
        <w:t>nuovargis.</w:t>
      </w:r>
    </w:p>
    <w:p w:rsidR="001273DC" w:rsidRPr="005A205B" w:rsidRDefault="001273DC" w:rsidP="001273DC">
      <w:pPr>
        <w:widowControl w:val="0"/>
        <w:autoSpaceDE w:val="0"/>
        <w:autoSpaceDN w:val="0"/>
        <w:adjustRightInd w:val="0"/>
        <w:spacing w:after="0" w:line="240" w:lineRule="auto"/>
        <w:ind w:right="11"/>
        <w:jc w:val="both"/>
        <w:rPr>
          <w:rFonts w:ascii="Times New Roman" w:eastAsia="Times New Roman" w:hAnsi="Times New Roman" w:cs="Times New Roman"/>
          <w:b/>
          <w:bCs/>
          <w:spacing w:val="1"/>
        </w:rPr>
      </w:pPr>
    </w:p>
    <w:p w:rsidR="001273DC" w:rsidRPr="005A205B" w:rsidRDefault="001273DC" w:rsidP="001273DC">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1570DD">
        <w:rPr>
          <w:rFonts w:ascii="Times New Roman" w:eastAsia="Times New Roman" w:hAnsi="Times New Roman" w:cs="Times New Roman"/>
          <w:b/>
          <w:bCs/>
          <w:spacing w:val="1"/>
        </w:rPr>
        <w:t>Nedažni šalutinio poveikio reiškiniai</w:t>
      </w:r>
      <w:r w:rsidRPr="00C9573C">
        <w:rPr>
          <w:rFonts w:ascii="Times New Roman" w:hAnsi="Times New Roman"/>
          <w:spacing w:val="1"/>
        </w:rPr>
        <w:t xml:space="preserve"> </w:t>
      </w:r>
      <w:r w:rsidRPr="001570DD">
        <w:rPr>
          <w:rFonts w:ascii="Times New Roman" w:eastAsia="Times New Roman" w:hAnsi="Times New Roman" w:cs="Times New Roman"/>
          <w:bCs/>
          <w:spacing w:val="1"/>
        </w:rPr>
        <w:t>(gali pasireikšti rečiau kaip 1 iš 100 asmenų):</w:t>
      </w:r>
    </w:p>
    <w:p w:rsidR="001273DC" w:rsidRPr="005A205B" w:rsidRDefault="001273DC" w:rsidP="001273DC">
      <w:pPr>
        <w:pStyle w:val="Sraopastraipa"/>
        <w:widowControl w:val="0"/>
        <w:numPr>
          <w:ilvl w:val="0"/>
          <w:numId w:val="8"/>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alerginės reakcijos;</w:t>
      </w:r>
    </w:p>
    <w:p w:rsidR="001273DC" w:rsidRPr="005A205B" w:rsidRDefault="001273DC" w:rsidP="001273DC">
      <w:pPr>
        <w:pStyle w:val="Sraopastraipa"/>
        <w:numPr>
          <w:ilvl w:val="0"/>
          <w:numId w:val="8"/>
        </w:numPr>
        <w:ind w:left="567" w:hanging="567"/>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širdies nepakankamumas;</w:t>
      </w:r>
    </w:p>
    <w:p w:rsidR="001273DC" w:rsidRPr="005A205B" w:rsidRDefault="001273DC" w:rsidP="001273DC">
      <w:pPr>
        <w:pStyle w:val="Sraopastraipa"/>
        <w:widowControl w:val="0"/>
        <w:numPr>
          <w:ilvl w:val="0"/>
          <w:numId w:val="8"/>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nervingumas;</w:t>
      </w:r>
    </w:p>
    <w:p w:rsidR="001273DC" w:rsidRPr="005A205B" w:rsidRDefault="001273DC" w:rsidP="001273DC">
      <w:pPr>
        <w:pStyle w:val="Sraopastraipa"/>
        <w:widowControl w:val="0"/>
        <w:numPr>
          <w:ilvl w:val="0"/>
          <w:numId w:val="8"/>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 xml:space="preserve">nereguliarus širdies plakimas, </w:t>
      </w:r>
      <w:proofErr w:type="spellStart"/>
      <w:r w:rsidRPr="005A205B">
        <w:rPr>
          <w:rFonts w:ascii="Times New Roman" w:eastAsia="Times New Roman" w:hAnsi="Times New Roman" w:cs="Times New Roman"/>
          <w:spacing w:val="1"/>
          <w:w w:val="102"/>
        </w:rPr>
        <w:t>palpitacijos</w:t>
      </w:r>
      <w:proofErr w:type="spellEnd"/>
      <w:r w:rsidRPr="005A205B">
        <w:rPr>
          <w:rFonts w:ascii="Times New Roman" w:eastAsia="Times New Roman" w:hAnsi="Times New Roman" w:cs="Times New Roman"/>
          <w:spacing w:val="1"/>
          <w:w w:val="102"/>
        </w:rPr>
        <w:t>;</w:t>
      </w:r>
    </w:p>
    <w:p w:rsidR="001273DC" w:rsidRPr="005A205B" w:rsidRDefault="001273DC" w:rsidP="001273DC">
      <w:pPr>
        <w:pStyle w:val="Sraopastraipa"/>
        <w:widowControl w:val="0"/>
        <w:numPr>
          <w:ilvl w:val="0"/>
          <w:numId w:val="8"/>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krūtinės skausmas;</w:t>
      </w:r>
    </w:p>
    <w:p w:rsidR="001273DC" w:rsidRPr="005A205B" w:rsidRDefault="001273DC" w:rsidP="001273DC">
      <w:pPr>
        <w:pStyle w:val="Sraopastraipa"/>
        <w:widowControl w:val="0"/>
        <w:numPr>
          <w:ilvl w:val="0"/>
          <w:numId w:val="8"/>
        </w:numPr>
        <w:autoSpaceDE w:val="0"/>
        <w:autoSpaceDN w:val="0"/>
        <w:adjustRightInd w:val="0"/>
        <w:spacing w:after="0" w:line="240" w:lineRule="auto"/>
        <w:ind w:left="567" w:right="11" w:hanging="567"/>
        <w:jc w:val="both"/>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 xml:space="preserve">negalėjimas nusišlapinti </w:t>
      </w:r>
    </w:p>
    <w:p w:rsidR="001273DC" w:rsidRPr="006F05D2" w:rsidRDefault="001273DC" w:rsidP="001273DC">
      <w:pPr>
        <w:pStyle w:val="Sraopastraipa"/>
        <w:numPr>
          <w:ilvl w:val="0"/>
          <w:numId w:val="8"/>
        </w:numPr>
        <w:ind w:left="567" w:hanging="567"/>
        <w:rPr>
          <w:rFonts w:ascii="Times New Roman" w:eastAsia="Times New Roman" w:hAnsi="Times New Roman" w:cs="Times New Roman"/>
          <w:spacing w:val="1"/>
          <w:w w:val="102"/>
        </w:rPr>
      </w:pPr>
      <w:r w:rsidRPr="005A205B">
        <w:rPr>
          <w:rFonts w:ascii="Times New Roman" w:eastAsia="Times New Roman" w:hAnsi="Times New Roman" w:cs="Times New Roman"/>
          <w:spacing w:val="1"/>
          <w:w w:val="102"/>
        </w:rPr>
        <w:t>dilgčiojimo</w:t>
      </w:r>
      <w:r w:rsidRPr="006F05D2">
        <w:rPr>
          <w:rFonts w:ascii="Times New Roman" w:eastAsia="Times New Roman" w:hAnsi="Times New Roman" w:cs="Times New Roman"/>
          <w:spacing w:val="1"/>
          <w:w w:val="102"/>
        </w:rPr>
        <w:t xml:space="preserve"> ir tirpulio pojūtis rankų ir kojų pirštuose;</w:t>
      </w:r>
    </w:p>
    <w:p w:rsidR="001273DC" w:rsidRPr="006F05D2" w:rsidRDefault="001273DC" w:rsidP="001273DC">
      <w:pPr>
        <w:pStyle w:val="Sraopastraipa"/>
        <w:numPr>
          <w:ilvl w:val="0"/>
          <w:numId w:val="8"/>
        </w:numPr>
        <w:ind w:left="567" w:hanging="567"/>
        <w:rPr>
          <w:rFonts w:ascii="Times New Roman" w:eastAsia="Times New Roman" w:hAnsi="Times New Roman" w:cs="Times New Roman"/>
          <w:spacing w:val="1"/>
          <w:w w:val="102"/>
        </w:rPr>
      </w:pPr>
      <w:r w:rsidRPr="006F05D2">
        <w:rPr>
          <w:rFonts w:ascii="Times New Roman" w:eastAsia="Times New Roman" w:hAnsi="Times New Roman" w:cs="Times New Roman"/>
          <w:spacing w:val="1"/>
          <w:w w:val="102"/>
        </w:rPr>
        <w:t>galvos sukimasis (</w:t>
      </w:r>
      <w:proofErr w:type="spellStart"/>
      <w:r w:rsidRPr="006F05D2">
        <w:rPr>
          <w:rFonts w:ascii="Times New Roman" w:eastAsia="Times New Roman" w:hAnsi="Times New Roman" w:cs="Times New Roman"/>
          <w:i/>
          <w:spacing w:val="1"/>
          <w:w w:val="102"/>
        </w:rPr>
        <w:t>vertigo</w:t>
      </w:r>
      <w:proofErr w:type="spellEnd"/>
      <w:r w:rsidRPr="006F05D2">
        <w:rPr>
          <w:rFonts w:ascii="Times New Roman" w:eastAsia="Times New Roman" w:hAnsi="Times New Roman" w:cs="Times New Roman"/>
          <w:spacing w:val="1"/>
          <w:w w:val="102"/>
        </w:rPr>
        <w:t>);</w:t>
      </w:r>
    </w:p>
    <w:p w:rsidR="001273DC" w:rsidRPr="006F05D2" w:rsidRDefault="001273DC" w:rsidP="001273DC">
      <w:pPr>
        <w:pStyle w:val="Sraopastraipa"/>
        <w:numPr>
          <w:ilvl w:val="0"/>
          <w:numId w:val="8"/>
        </w:numPr>
        <w:ind w:left="567" w:hanging="567"/>
        <w:rPr>
          <w:rFonts w:ascii="Times New Roman" w:eastAsia="Times New Roman" w:hAnsi="Times New Roman" w:cs="Times New Roman"/>
          <w:spacing w:val="1"/>
          <w:w w:val="102"/>
        </w:rPr>
      </w:pPr>
      <w:r w:rsidRPr="006F05D2">
        <w:rPr>
          <w:rFonts w:ascii="Times New Roman" w:eastAsia="Times New Roman" w:hAnsi="Times New Roman" w:cs="Times New Roman"/>
          <w:spacing w:val="1"/>
          <w:w w:val="102"/>
        </w:rPr>
        <w:t>atminties sutrikimas.</w:t>
      </w:r>
    </w:p>
    <w:p w:rsidR="001273DC" w:rsidRPr="00692673" w:rsidRDefault="001273DC" w:rsidP="001273DC">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rsidR="001273DC" w:rsidRPr="00692673" w:rsidRDefault="001273DC" w:rsidP="001273DC">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rPr>
      </w:pPr>
      <w:r w:rsidRPr="00692673">
        <w:rPr>
          <w:rFonts w:ascii="Times New Roman" w:eastAsia="Times New Roman" w:hAnsi="Times New Roman" w:cs="Times New Roman"/>
        </w:rPr>
        <w:t xml:space="preserve">Papildomos reakcijos, apie kurias buvo pranešta, yra sunkios alerginės reakcijos, sumišimas, haliucinacijos, širdies ritmo padažnėjimas, odos paraudimas, rėmuo, vėmimas, </w:t>
      </w:r>
      <w:proofErr w:type="spellStart"/>
      <w:r w:rsidRPr="00692673">
        <w:rPr>
          <w:rFonts w:ascii="Times New Roman" w:eastAsia="Times New Roman" w:hAnsi="Times New Roman" w:cs="Times New Roman"/>
        </w:rPr>
        <w:t>angioneurozinė</w:t>
      </w:r>
      <w:proofErr w:type="spellEnd"/>
      <w:r w:rsidRPr="00692673">
        <w:rPr>
          <w:rFonts w:ascii="Times New Roman" w:eastAsia="Times New Roman" w:hAnsi="Times New Roman" w:cs="Times New Roman"/>
        </w:rPr>
        <w:t xml:space="preserve"> edema, odos sausmė ir orientacijos sutrikimas. Buvo pranešta ir apie silpnaprotystės simptomų pasunkėjimo pacientams, kurie buvo gydomi nuo silpnaprotystės, atvejus.</w:t>
      </w:r>
    </w:p>
    <w:p w:rsidR="001273DC" w:rsidRPr="00692673" w:rsidRDefault="001273DC" w:rsidP="001273DC">
      <w:pPr>
        <w:tabs>
          <w:tab w:val="center" w:pos="4819"/>
          <w:tab w:val="right" w:pos="9638"/>
        </w:tabs>
        <w:spacing w:after="0" w:line="240" w:lineRule="auto"/>
        <w:rPr>
          <w:rFonts w:ascii="Times New Roman" w:eastAsia="Times New Roman" w:hAnsi="Times New Roman" w:cs="Times New Roman"/>
        </w:rPr>
      </w:pPr>
    </w:p>
    <w:p w:rsidR="001273DC" w:rsidRPr="00692673" w:rsidRDefault="001273DC" w:rsidP="001273DC">
      <w:pPr>
        <w:tabs>
          <w:tab w:val="left" w:pos="567"/>
        </w:tabs>
        <w:spacing w:after="0" w:line="240" w:lineRule="auto"/>
        <w:rPr>
          <w:rFonts w:ascii="Times New Roman" w:eastAsia="Times New Roman" w:hAnsi="Times New Roman" w:cs="Times New Roman"/>
          <w:b/>
          <w:snapToGrid w:val="0"/>
        </w:rPr>
      </w:pPr>
      <w:r w:rsidRPr="00692673">
        <w:rPr>
          <w:rFonts w:ascii="Times New Roman" w:eastAsia="Times New Roman" w:hAnsi="Times New Roman" w:cs="Times New Roman"/>
          <w:b/>
          <w:noProof/>
          <w:snapToGrid w:val="0"/>
        </w:rPr>
        <w:t>Pranešimas apie šalutinį poveikį</w:t>
      </w:r>
    </w:p>
    <w:p w:rsidR="001273DC" w:rsidRDefault="001273DC" w:rsidP="001273DC">
      <w:pPr>
        <w:spacing w:after="0" w:line="240" w:lineRule="auto"/>
        <w:rPr>
          <w:rFonts w:ascii="Times New Roman" w:eastAsia="Times New Roman" w:hAnsi="Times New Roman" w:cs="Times New Roman"/>
        </w:rPr>
      </w:pPr>
      <w:r w:rsidRPr="001570DD">
        <w:rPr>
          <w:rFonts w:ascii="Times New Roman" w:eastAsia="Times New Roman" w:hAnsi="Times New Roman" w:cs="Times New Roman"/>
        </w:rPr>
        <w:t>Jeigu pasireiškė šalutinis poveikis, įskaitant šiame l</w:t>
      </w:r>
      <w:r>
        <w:rPr>
          <w:rFonts w:ascii="Times New Roman" w:eastAsia="Times New Roman" w:hAnsi="Times New Roman" w:cs="Times New Roman"/>
        </w:rPr>
        <w:t>apelyje nenurodytą, pasakykite gydytojui arba vaistininkui</w:t>
      </w:r>
      <w:r w:rsidRPr="001570DD">
        <w:rPr>
          <w:rFonts w:ascii="Times New Roman" w:eastAsia="Times New Roman" w:hAnsi="Times New Roman" w:cs="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570DD">
        <w:rPr>
          <w:rFonts w:ascii="Times New Roman" w:eastAsia="Times New Roman" w:hAnsi="Times New Roman" w:cs="Times New Roman"/>
        </w:rPr>
        <w:t>NepageidaujamaR@vvkt.lt</w:t>
      </w:r>
      <w:proofErr w:type="spellEnd"/>
      <w:r w:rsidRPr="001570DD">
        <w:rPr>
          <w:rFonts w:ascii="Times New Roman" w:eastAsia="Times New Roman" w:hAnsi="Times New Roman" w:cs="Times New Roman"/>
        </w:rPr>
        <w:t>) arba nemokamu telefonu 8 800 73 568. Pranešdami apie šalutinį poveikį galite mums padėti gauti daugiau informacijos apie šio vaisto saugumą.</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tabs>
          <w:tab w:val="left" w:pos="567"/>
        </w:tabs>
        <w:spacing w:after="0" w:line="240" w:lineRule="auto"/>
        <w:rPr>
          <w:rFonts w:ascii="Times New Roman" w:eastAsia="Times New Roman" w:hAnsi="Times New Roman" w:cs="Times New Roman"/>
          <w:b/>
        </w:rPr>
      </w:pPr>
      <w:bookmarkStart w:id="8" w:name="_Toc129243268"/>
      <w:bookmarkStart w:id="9" w:name="_Toc129243143"/>
      <w:r w:rsidRPr="00692673">
        <w:rPr>
          <w:rFonts w:ascii="Times New Roman" w:eastAsia="Times New Roman" w:hAnsi="Times New Roman" w:cs="Times New Roman"/>
          <w:b/>
        </w:rPr>
        <w:t>5.</w:t>
      </w:r>
      <w:r w:rsidRPr="00692673">
        <w:rPr>
          <w:rFonts w:ascii="Times New Roman" w:eastAsia="Times New Roman" w:hAnsi="Times New Roman" w:cs="Times New Roman"/>
          <w:b/>
        </w:rPr>
        <w:tab/>
        <w:t xml:space="preserve">Kaip laikyti </w:t>
      </w:r>
      <w:bookmarkEnd w:id="8"/>
      <w:bookmarkEnd w:id="9"/>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lastRenderedPageBreak/>
        <w:t>Šį vaistą laikykite vaikams nepastebimoje</w:t>
      </w:r>
      <w:r w:rsidRPr="00692673">
        <w:rPr>
          <w:rFonts w:ascii="Times New Roman" w:hAnsi="Times New Roman" w:cs="Times New Roman"/>
        </w:rPr>
        <w:t xml:space="preserve"> </w:t>
      </w:r>
      <w:r w:rsidRPr="00692673">
        <w:rPr>
          <w:rFonts w:ascii="Times New Roman" w:eastAsia="Times New Roman" w:hAnsi="Times New Roman" w:cs="Times New Roman"/>
        </w:rPr>
        <w:t>ir nepasiekiamoje vietoje.</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Ant kartono dėžutės po „</w:t>
      </w:r>
      <w:r>
        <w:rPr>
          <w:rFonts w:ascii="Times New Roman" w:eastAsia="Times New Roman" w:hAnsi="Times New Roman" w:cs="Times New Roman"/>
        </w:rPr>
        <w:t>EXP</w:t>
      </w:r>
      <w:r w:rsidRPr="00184E1B">
        <w:rPr>
          <w:rFonts w:ascii="Times New Roman" w:eastAsia="Times New Roman" w:hAnsi="Times New Roman" w:cs="Times New Roman"/>
          <w:highlight w:val="lightGray"/>
        </w:rPr>
        <w:t>/Tinka iki</w:t>
      </w:r>
      <w:r w:rsidRPr="00692673">
        <w:rPr>
          <w:rFonts w:ascii="Times New Roman" w:eastAsia="Times New Roman" w:hAnsi="Times New Roman" w:cs="Times New Roman"/>
        </w:rPr>
        <w:t xml:space="preserve">“ </w:t>
      </w:r>
      <w:r>
        <w:rPr>
          <w:rFonts w:ascii="Times New Roman" w:eastAsia="Times New Roman" w:hAnsi="Times New Roman" w:cs="Times New Roman"/>
        </w:rPr>
        <w:t xml:space="preserve">ir ant buteliuko etiketės arba lizdinės plokštelės </w:t>
      </w:r>
      <w:r w:rsidRPr="00692673">
        <w:rPr>
          <w:rFonts w:ascii="Times New Roman" w:eastAsia="Times New Roman" w:hAnsi="Times New Roman" w:cs="Times New Roman"/>
        </w:rPr>
        <w:t>nurodytam tinkamumo laikui pasibaigus, šio vaisto vartoti negalima. Vaistas tinkamas vartoti iki paskutinės nurodyto mėnesio dienos.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Laikyti ne aukštesnėje kaip 25 </w:t>
      </w:r>
      <w:r w:rsidRPr="00692673">
        <w:rPr>
          <w:rFonts w:ascii="Times New Roman" w:eastAsia="Times New Roman" w:hAnsi="Times New Roman" w:cs="Times New Roman"/>
        </w:rPr>
        <w:sym w:font="Symbol" w:char="F0B0"/>
      </w:r>
      <w:r w:rsidRPr="00692673">
        <w:rPr>
          <w:rFonts w:ascii="Times New Roman" w:eastAsia="Times New Roman" w:hAnsi="Times New Roman" w:cs="Times New Roman"/>
        </w:rPr>
        <w:t>C temperatūroje.</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DTPE buteliukai: po pirmojo buteliuko atidarymo tinkamumo laikas yra 200</w:t>
      </w:r>
      <w:r>
        <w:rPr>
          <w:rFonts w:ascii="Times New Roman" w:eastAsia="Times New Roman" w:hAnsi="Times New Roman" w:cs="Times New Roman"/>
        </w:rPr>
        <w:t> </w:t>
      </w:r>
      <w:r w:rsidRPr="00692673">
        <w:rPr>
          <w:rFonts w:ascii="Times New Roman" w:eastAsia="Times New Roman" w:hAnsi="Times New Roman" w:cs="Times New Roman"/>
        </w:rPr>
        <w:t>dienų.</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numPr>
          <w:ilvl w:val="12"/>
          <w:numId w:val="0"/>
        </w:numPr>
        <w:spacing w:after="0" w:line="240" w:lineRule="auto"/>
        <w:ind w:right="-2"/>
        <w:rPr>
          <w:rFonts w:ascii="Times New Roman" w:eastAsia="Times New Roman" w:hAnsi="Times New Roman" w:cs="Times New Roman"/>
        </w:rPr>
      </w:pPr>
      <w:r w:rsidRPr="00692673">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1273DC" w:rsidRPr="00692673" w:rsidRDefault="001273DC" w:rsidP="001273DC">
      <w:pPr>
        <w:spacing w:after="0" w:line="240" w:lineRule="auto"/>
        <w:rPr>
          <w:rFonts w:ascii="Times New Roman" w:eastAsia="Times New Roman" w:hAnsi="Times New Roman" w:cs="Times New Roman"/>
          <w:b/>
        </w:rPr>
      </w:pPr>
      <w:bookmarkStart w:id="10" w:name="_Toc129243269"/>
      <w:bookmarkStart w:id="11" w:name="_Toc129243144"/>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tabs>
          <w:tab w:val="left" w:pos="567"/>
        </w:tabs>
        <w:spacing w:after="0" w:line="240" w:lineRule="auto"/>
        <w:rPr>
          <w:rFonts w:ascii="Times New Roman" w:eastAsia="Times New Roman" w:hAnsi="Times New Roman" w:cs="Times New Roman"/>
          <w:b/>
        </w:rPr>
      </w:pPr>
      <w:r w:rsidRPr="00692673">
        <w:rPr>
          <w:rFonts w:ascii="Times New Roman" w:eastAsia="Times New Roman" w:hAnsi="Times New Roman" w:cs="Times New Roman"/>
          <w:b/>
        </w:rPr>
        <w:t>6.</w:t>
      </w:r>
      <w:r w:rsidRPr="00692673">
        <w:rPr>
          <w:rFonts w:ascii="Times New Roman" w:eastAsia="Times New Roman" w:hAnsi="Times New Roman" w:cs="Times New Roman"/>
          <w:b/>
        </w:rPr>
        <w:tab/>
        <w:t>Pakuotės turinys ir kita informacija</w:t>
      </w:r>
      <w:bookmarkEnd w:id="10"/>
      <w:bookmarkEnd w:id="11"/>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b/>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sudėtis</w:t>
      </w:r>
    </w:p>
    <w:p w:rsidR="001273DC" w:rsidRPr="00692673" w:rsidRDefault="001273DC" w:rsidP="001273DC">
      <w:pPr>
        <w:tabs>
          <w:tab w:val="left" w:pos="567"/>
        </w:tabs>
        <w:spacing w:after="0" w:line="240" w:lineRule="auto"/>
        <w:ind w:left="567" w:hanging="567"/>
        <w:rPr>
          <w:rFonts w:ascii="Times New Roman" w:eastAsia="Times New Roman" w:hAnsi="Times New Roman" w:cs="Times New Roman"/>
          <w:i/>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kietųjų kapsulių medžiaga yra 2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1,37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rsidR="001273DC" w:rsidRPr="00692673" w:rsidRDefault="001273DC" w:rsidP="001273DC">
      <w:pPr>
        <w:tabs>
          <w:tab w:val="left" w:pos="567"/>
        </w:tabs>
        <w:spacing w:after="0" w:line="240" w:lineRule="auto"/>
        <w:ind w:left="567" w:hanging="567"/>
        <w:rPr>
          <w:rFonts w:ascii="Times New Roman" w:eastAsia="Times New Roman" w:hAnsi="Times New Roman" w:cs="Times New Roman"/>
        </w:rPr>
      </w:pPr>
      <w:r w:rsidRPr="00692673">
        <w:rPr>
          <w:rFonts w:ascii="Times New Roman" w:eastAsia="Times New Roman" w:hAnsi="Times New Roman" w:cs="Times New Roman"/>
        </w:rPr>
        <w:t>-</w:t>
      </w:r>
      <w:r w:rsidRPr="00692673">
        <w:rPr>
          <w:rFonts w:ascii="Times New Roman" w:eastAsia="Times New Roman" w:hAnsi="Times New Roman" w:cs="Times New Roman"/>
        </w:rPr>
        <w:tab/>
        <w:t xml:space="preserve">Veiklioji </w:t>
      </w: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 mg pailginto atpalaidavimo kietųjų kapsulių medžiaga yra 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tartrato</w:t>
      </w:r>
      <w:proofErr w:type="spellEnd"/>
      <w:r w:rsidRPr="00692673">
        <w:rPr>
          <w:rFonts w:ascii="Times New Roman" w:eastAsia="Times New Roman" w:hAnsi="Times New Roman" w:cs="Times New Roman"/>
        </w:rPr>
        <w:t xml:space="preserve">, atitinkančio 2,74 mg </w:t>
      </w:r>
      <w:proofErr w:type="spellStart"/>
      <w:r w:rsidRPr="00692673">
        <w:rPr>
          <w:rFonts w:ascii="Times New Roman" w:eastAsia="Times New Roman" w:hAnsi="Times New Roman" w:cs="Times New Roman"/>
        </w:rPr>
        <w:t>tolterodino</w:t>
      </w:r>
      <w:proofErr w:type="spellEnd"/>
      <w:r w:rsidRPr="00692673">
        <w:rPr>
          <w:rFonts w:ascii="Times New Roman" w:eastAsia="Times New Roman" w:hAnsi="Times New Roman" w:cs="Times New Roman"/>
        </w:rPr>
        <w:t>.</w:t>
      </w:r>
    </w:p>
    <w:p w:rsidR="001273DC" w:rsidRPr="00692673" w:rsidRDefault="001273DC" w:rsidP="001273DC">
      <w:pPr>
        <w:numPr>
          <w:ilvl w:val="0"/>
          <w:numId w:val="1"/>
        </w:numPr>
        <w:tabs>
          <w:tab w:val="left" w:pos="567"/>
        </w:tabs>
        <w:spacing w:after="0" w:line="240" w:lineRule="auto"/>
        <w:ind w:left="1247" w:hangingChars="567" w:hanging="1247"/>
        <w:rPr>
          <w:rFonts w:ascii="Times New Roman" w:eastAsia="Times New Roman" w:hAnsi="Times New Roman" w:cs="Times New Roman"/>
        </w:rPr>
      </w:pPr>
      <w:r w:rsidRPr="00692673">
        <w:rPr>
          <w:rFonts w:ascii="Times New Roman" w:eastAsia="Times New Roman" w:hAnsi="Times New Roman" w:cs="Times New Roman"/>
        </w:rPr>
        <w:t>Pagalbinės medžiagos</w:t>
      </w:r>
    </w:p>
    <w:p w:rsidR="001273DC" w:rsidRPr="00692673" w:rsidRDefault="001273DC" w:rsidP="001273D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Laktozė </w:t>
      </w:r>
      <w:proofErr w:type="spellStart"/>
      <w:r w:rsidRPr="00692673">
        <w:rPr>
          <w:rFonts w:ascii="Times New Roman" w:eastAsia="Times New Roman" w:hAnsi="Times New Roman" w:cs="Times New Roman"/>
        </w:rPr>
        <w:t>monohidratas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mikrokristalinė</w:t>
      </w:r>
      <w:proofErr w:type="spellEnd"/>
      <w:r w:rsidRPr="00692673">
        <w:rPr>
          <w:rFonts w:ascii="Times New Roman" w:eastAsia="Times New Roman" w:hAnsi="Times New Roman" w:cs="Times New Roman"/>
        </w:rPr>
        <w:t xml:space="preserve"> celiuliozė, </w:t>
      </w:r>
      <w:proofErr w:type="spellStart"/>
      <w:r w:rsidRPr="00692673">
        <w:rPr>
          <w:rFonts w:ascii="Times New Roman" w:eastAsia="Times New Roman" w:hAnsi="Times New Roman" w:cs="Times New Roman"/>
        </w:rPr>
        <w:t>polivinilacetatas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povidonas</w:t>
      </w:r>
      <w:proofErr w:type="spellEnd"/>
      <w:r w:rsidRPr="00692673">
        <w:rPr>
          <w:rFonts w:ascii="Times New Roman" w:eastAsia="Times New Roman" w:hAnsi="Times New Roman" w:cs="Times New Roman"/>
        </w:rPr>
        <w:t xml:space="preserve">, silicio dioksidas, natrio </w:t>
      </w:r>
      <w:proofErr w:type="spellStart"/>
      <w:r w:rsidRPr="00692673">
        <w:rPr>
          <w:rFonts w:ascii="Times New Roman" w:eastAsia="Times New Roman" w:hAnsi="Times New Roman" w:cs="Times New Roman"/>
        </w:rPr>
        <w:t>laurilsulfatas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dokuzato</w:t>
      </w:r>
      <w:proofErr w:type="spellEnd"/>
      <w:r w:rsidRPr="00692673">
        <w:rPr>
          <w:rFonts w:ascii="Times New Roman" w:eastAsia="Times New Roman" w:hAnsi="Times New Roman" w:cs="Times New Roman"/>
        </w:rPr>
        <w:t xml:space="preserve"> natrio druska, magnio </w:t>
      </w:r>
      <w:proofErr w:type="spellStart"/>
      <w:r w:rsidRPr="00692673">
        <w:rPr>
          <w:rFonts w:ascii="Times New Roman" w:eastAsia="Times New Roman" w:hAnsi="Times New Roman" w:cs="Times New Roman"/>
        </w:rPr>
        <w:t>stearatas</w:t>
      </w:r>
      <w:proofErr w:type="spellEnd"/>
      <w:r w:rsidRPr="00692673">
        <w:rPr>
          <w:rFonts w:ascii="Times New Roman" w:eastAsia="Times New Roman" w:hAnsi="Times New Roman" w:cs="Times New Roman"/>
        </w:rPr>
        <w:t xml:space="preserve"> ir </w:t>
      </w:r>
      <w:proofErr w:type="spellStart"/>
      <w:r w:rsidRPr="00692673">
        <w:rPr>
          <w:rFonts w:ascii="Times New Roman" w:eastAsia="Times New Roman" w:hAnsi="Times New Roman" w:cs="Times New Roman"/>
        </w:rPr>
        <w:t>hidroksipropilmetilceliuliozė</w:t>
      </w:r>
      <w:proofErr w:type="spellEnd"/>
      <w:r w:rsidRPr="00692673">
        <w:rPr>
          <w:rFonts w:ascii="Times New Roman" w:eastAsia="Times New Roman" w:hAnsi="Times New Roman" w:cs="Times New Roman"/>
        </w:rPr>
        <w:t xml:space="preserve">. </w:t>
      </w:r>
    </w:p>
    <w:p w:rsidR="001273DC" w:rsidRPr="00692673" w:rsidRDefault="001273DC" w:rsidP="001273D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Kapsulės sudėtis: </w:t>
      </w:r>
      <w:proofErr w:type="spellStart"/>
      <w:r w:rsidRPr="00692673">
        <w:rPr>
          <w:rFonts w:ascii="Times New Roman" w:eastAsia="Times New Roman" w:hAnsi="Times New Roman" w:cs="Times New Roman"/>
        </w:rPr>
        <w:t>indigokarminas</w:t>
      </w:r>
      <w:proofErr w:type="spellEnd"/>
      <w:r w:rsidRPr="00692673">
        <w:rPr>
          <w:rFonts w:ascii="Times New Roman" w:eastAsia="Times New Roman" w:hAnsi="Times New Roman" w:cs="Times New Roman"/>
        </w:rPr>
        <w:t xml:space="preserve"> (E 132), </w:t>
      </w:r>
      <w:proofErr w:type="spellStart"/>
      <w:r w:rsidRPr="00692673">
        <w:rPr>
          <w:rFonts w:ascii="Times New Roman" w:eastAsia="Times New Roman" w:hAnsi="Times New Roman" w:cs="Times New Roman"/>
        </w:rPr>
        <w:t>chinolino</w:t>
      </w:r>
      <w:proofErr w:type="spellEnd"/>
      <w:r w:rsidRPr="00692673">
        <w:rPr>
          <w:rFonts w:ascii="Times New Roman" w:eastAsia="Times New Roman" w:hAnsi="Times New Roman" w:cs="Times New Roman"/>
        </w:rPr>
        <w:t xml:space="preserve"> geltonasis (E 104) (tik 2 mg kapsulėse), titano dioksidas (E 171) ir želatina.</w:t>
      </w:r>
    </w:p>
    <w:p w:rsidR="001273DC" w:rsidRPr="00692673" w:rsidRDefault="001273DC" w:rsidP="001273DC">
      <w:pPr>
        <w:spacing w:after="0" w:line="240" w:lineRule="auto"/>
        <w:ind w:left="567"/>
        <w:rPr>
          <w:rFonts w:ascii="Times New Roman" w:eastAsia="Times New Roman" w:hAnsi="Times New Roman" w:cs="Times New Roman"/>
        </w:rPr>
      </w:pPr>
      <w:r w:rsidRPr="00692673">
        <w:rPr>
          <w:rFonts w:ascii="Times New Roman" w:eastAsia="Times New Roman" w:hAnsi="Times New Roman" w:cs="Times New Roman"/>
        </w:rPr>
        <w:t xml:space="preserve">Vidinių tablečių dangalas: </w:t>
      </w:r>
      <w:proofErr w:type="spellStart"/>
      <w:r w:rsidRPr="00692673">
        <w:rPr>
          <w:rFonts w:ascii="Times New Roman" w:eastAsia="Times New Roman" w:hAnsi="Times New Roman" w:cs="Times New Roman"/>
        </w:rPr>
        <w:t>etilceliuliozė</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trietilo</w:t>
      </w:r>
      <w:proofErr w:type="spellEnd"/>
      <w:r w:rsidRPr="00692673">
        <w:rPr>
          <w:rFonts w:ascii="Times New Roman" w:eastAsia="Times New Roman" w:hAnsi="Times New Roman" w:cs="Times New Roman"/>
        </w:rPr>
        <w:t xml:space="preserve"> citratas, </w:t>
      </w:r>
      <w:proofErr w:type="spellStart"/>
      <w:r w:rsidRPr="00692673">
        <w:rPr>
          <w:rFonts w:ascii="Times New Roman" w:eastAsia="Times New Roman" w:hAnsi="Times New Roman" w:cs="Times New Roman"/>
        </w:rPr>
        <w:t>metakrilo</w:t>
      </w:r>
      <w:proofErr w:type="spellEnd"/>
      <w:r w:rsidRPr="00692673">
        <w:rPr>
          <w:rFonts w:ascii="Times New Roman" w:eastAsia="Times New Roman" w:hAnsi="Times New Roman" w:cs="Times New Roman"/>
        </w:rPr>
        <w:t xml:space="preserve"> rūgšties ir </w:t>
      </w:r>
      <w:proofErr w:type="spellStart"/>
      <w:r w:rsidRPr="00692673">
        <w:rPr>
          <w:rFonts w:ascii="Times New Roman" w:eastAsia="Times New Roman" w:hAnsi="Times New Roman" w:cs="Times New Roman"/>
        </w:rPr>
        <w:t>etilakrilato</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kopolimeras</w:t>
      </w:r>
      <w:proofErr w:type="spellEnd"/>
      <w:r w:rsidRPr="00692673">
        <w:rPr>
          <w:rFonts w:ascii="Times New Roman" w:eastAsia="Times New Roman" w:hAnsi="Times New Roman" w:cs="Times New Roman"/>
        </w:rPr>
        <w:t xml:space="preserve"> ir 1,2-propilenglikolis.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b/>
        </w:rPr>
        <w:t>Tolterodine</w:t>
      </w:r>
      <w:proofErr w:type="spellEnd"/>
      <w:r w:rsidRPr="00692673">
        <w:rPr>
          <w:rFonts w:ascii="Times New Roman" w:eastAsia="Times New Roman" w:hAnsi="Times New Roman" w:cs="Times New Roman"/>
          <w:b/>
        </w:rPr>
        <w:t xml:space="preserve"> </w:t>
      </w:r>
      <w:proofErr w:type="spellStart"/>
      <w:r w:rsidRPr="00692673">
        <w:rPr>
          <w:rFonts w:ascii="Times New Roman" w:eastAsia="Times New Roman" w:hAnsi="Times New Roman" w:cs="Times New Roman"/>
          <w:b/>
        </w:rPr>
        <w:t>Actavis</w:t>
      </w:r>
      <w:proofErr w:type="spellEnd"/>
      <w:r w:rsidRPr="00692673">
        <w:rPr>
          <w:rFonts w:ascii="Times New Roman" w:eastAsia="Times New Roman" w:hAnsi="Times New Roman" w:cs="Times New Roman"/>
          <w:b/>
        </w:rPr>
        <w:t xml:space="preserve"> išvaizda ir kiekis pakuotėje</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yra pailginto atpalaidavimo kietosios kapsulės, skirtos vartoti kartą per parą.</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 mg pailginto atpalaidavimo kietosios kapsulės yra nepermatomos, žalios spalvos.</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 mg pailginto atpalaidavimo kietosios kapsulės yra nepermatomos, šviesiai mėlynos spalvos.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2</w:t>
      </w:r>
      <w:r>
        <w:rPr>
          <w:rFonts w:ascii="Times New Roman" w:eastAsia="Times New Roman" w:hAnsi="Times New Roman" w:cs="Times New Roman"/>
        </w:rPr>
        <w:t> </w:t>
      </w:r>
      <w:r w:rsidRPr="00692673">
        <w:rPr>
          <w:rFonts w:ascii="Times New Roman" w:eastAsia="Times New Roman" w:hAnsi="Times New Roman" w:cs="Times New Roman"/>
        </w:rPr>
        <w:t xml:space="preserve">mg pailginto atpalaidavimo kietųjų kapsulių pakuočių dydžiai: </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 14, 28, 30, 56, 60, 84, 98</w:t>
      </w:r>
      <w:r>
        <w:rPr>
          <w:rFonts w:ascii="Times New Roman" w:eastAsia="Times New Roman" w:hAnsi="Times New Roman" w:cs="Times New Roman"/>
        </w:rPr>
        <w:t> </w:t>
      </w:r>
      <w:r w:rsidRPr="00692673">
        <w:rPr>
          <w:rFonts w:ascii="Times New Roman" w:eastAsia="Times New Roman" w:hAnsi="Times New Roman" w:cs="Times New Roman"/>
        </w:rPr>
        <w:t>arba</w:t>
      </w:r>
      <w:r>
        <w:rPr>
          <w:rFonts w:ascii="Times New Roman" w:eastAsia="Times New Roman" w:hAnsi="Times New Roman" w:cs="Times New Roman"/>
        </w:rPr>
        <w:t> </w:t>
      </w:r>
      <w:r w:rsidRPr="00692673">
        <w:rPr>
          <w:rFonts w:ascii="Times New Roman" w:eastAsia="Times New Roman" w:hAnsi="Times New Roman" w:cs="Times New Roman"/>
        </w:rPr>
        <w:t>100</w:t>
      </w:r>
      <w:r>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r>
        <w:rPr>
          <w:rFonts w:ascii="Times New Roman" w:eastAsia="Times New Roman" w:hAnsi="Times New Roman" w:cs="Times New Roman"/>
        </w:rPr>
        <w:t>.</w:t>
      </w:r>
    </w:p>
    <w:p w:rsidR="001273DC" w:rsidRPr="00692673" w:rsidRDefault="001273DC" w:rsidP="001273DC">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DTPE buteliukai: 30, 100</w:t>
      </w:r>
      <w:r>
        <w:rPr>
          <w:rFonts w:ascii="Times New Roman" w:eastAsia="Times New Roman" w:hAnsi="Times New Roman" w:cs="Times New Roman"/>
        </w:rPr>
        <w:t> </w:t>
      </w:r>
      <w:r w:rsidRPr="00692673">
        <w:rPr>
          <w:rFonts w:ascii="Times New Roman" w:eastAsia="Times New Roman" w:hAnsi="Times New Roman" w:cs="Times New Roman"/>
        </w:rPr>
        <w:t>arba 200</w:t>
      </w:r>
      <w:r>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rsidR="001273DC" w:rsidRPr="00692673" w:rsidRDefault="001273DC" w:rsidP="001273DC">
      <w:pPr>
        <w:spacing w:after="0" w:line="240" w:lineRule="auto"/>
        <w:jc w:val="both"/>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Tolterodine</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Actavis</w:t>
      </w:r>
      <w:proofErr w:type="spellEnd"/>
      <w:r w:rsidRPr="00692673">
        <w:rPr>
          <w:rFonts w:ascii="Times New Roman" w:eastAsia="Times New Roman" w:hAnsi="Times New Roman" w:cs="Times New Roman"/>
        </w:rPr>
        <w:t xml:space="preserve"> 4</w:t>
      </w:r>
      <w:r>
        <w:rPr>
          <w:rFonts w:ascii="Times New Roman" w:eastAsia="Times New Roman" w:hAnsi="Times New Roman" w:cs="Times New Roman"/>
        </w:rPr>
        <w:t> </w:t>
      </w:r>
      <w:r w:rsidRPr="00692673">
        <w:rPr>
          <w:rFonts w:ascii="Times New Roman" w:eastAsia="Times New Roman" w:hAnsi="Times New Roman" w:cs="Times New Roman"/>
        </w:rPr>
        <w:t xml:space="preserve">mg pailginto atpalaidavimo kietųjų kapsulių pakuočių dydžiai: </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Lizdinių plokštelių pakuotė: 7, 14, 28, 30, 49, 56, 60, 84, 98</w:t>
      </w:r>
      <w:r>
        <w:rPr>
          <w:rFonts w:ascii="Times New Roman" w:eastAsia="Times New Roman" w:hAnsi="Times New Roman" w:cs="Times New Roman"/>
        </w:rPr>
        <w:t> </w:t>
      </w:r>
      <w:r w:rsidRPr="00692673">
        <w:rPr>
          <w:rFonts w:ascii="Times New Roman" w:eastAsia="Times New Roman" w:hAnsi="Times New Roman" w:cs="Times New Roman"/>
        </w:rPr>
        <w:t>arba</w:t>
      </w:r>
      <w:r>
        <w:rPr>
          <w:rFonts w:ascii="Times New Roman" w:eastAsia="Times New Roman" w:hAnsi="Times New Roman" w:cs="Times New Roman"/>
        </w:rPr>
        <w:t> </w:t>
      </w:r>
      <w:r w:rsidRPr="00692673">
        <w:rPr>
          <w:rFonts w:ascii="Times New Roman" w:eastAsia="Times New Roman" w:hAnsi="Times New Roman" w:cs="Times New Roman"/>
        </w:rPr>
        <w:t>100</w:t>
      </w:r>
      <w:r>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r>
        <w:rPr>
          <w:rFonts w:ascii="Times New Roman" w:eastAsia="Times New Roman" w:hAnsi="Times New Roman" w:cs="Times New Roman"/>
        </w:rPr>
        <w:t>.</w:t>
      </w:r>
    </w:p>
    <w:p w:rsidR="001273DC" w:rsidRPr="00692673" w:rsidRDefault="001273DC" w:rsidP="001273DC">
      <w:pPr>
        <w:spacing w:after="0" w:line="240" w:lineRule="auto"/>
        <w:jc w:val="both"/>
        <w:rPr>
          <w:rFonts w:ascii="Times New Roman" w:eastAsia="Times New Roman" w:hAnsi="Times New Roman" w:cs="Times New Roman"/>
        </w:rPr>
      </w:pPr>
      <w:r w:rsidRPr="00692673">
        <w:rPr>
          <w:rFonts w:ascii="Times New Roman" w:eastAsia="Times New Roman" w:hAnsi="Times New Roman" w:cs="Times New Roman"/>
        </w:rPr>
        <w:t>DTPE buteliukai: 30, 100</w:t>
      </w:r>
      <w:r>
        <w:rPr>
          <w:rFonts w:ascii="Times New Roman" w:eastAsia="Times New Roman" w:hAnsi="Times New Roman" w:cs="Times New Roman"/>
        </w:rPr>
        <w:t> </w:t>
      </w:r>
      <w:r w:rsidRPr="00692673">
        <w:rPr>
          <w:rFonts w:ascii="Times New Roman" w:eastAsia="Times New Roman" w:hAnsi="Times New Roman" w:cs="Times New Roman"/>
        </w:rPr>
        <w:t>arba 200</w:t>
      </w:r>
      <w:r>
        <w:rPr>
          <w:rFonts w:ascii="Times New Roman" w:eastAsia="Times New Roman" w:hAnsi="Times New Roman" w:cs="Times New Roman"/>
        </w:rPr>
        <w:t> </w:t>
      </w:r>
      <w:r w:rsidRPr="00692673">
        <w:rPr>
          <w:rFonts w:ascii="Times New Roman" w:eastAsia="Times New Roman" w:hAnsi="Times New Roman" w:cs="Times New Roman"/>
        </w:rPr>
        <w:t>pailginto atpalaidavimo kapsulių.</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Gali būti tiekiamos ne visų dydžių pakuotės.</w:t>
      </w:r>
    </w:p>
    <w:p w:rsidR="001273DC" w:rsidRPr="00692673" w:rsidRDefault="001273DC" w:rsidP="001273DC">
      <w:pPr>
        <w:spacing w:after="0" w:line="240" w:lineRule="auto"/>
        <w:rPr>
          <w:rFonts w:ascii="Times New Roman" w:eastAsia="Times New Roman" w:hAnsi="Times New Roman" w:cs="Times New Roman"/>
          <w:b/>
        </w:rPr>
      </w:pPr>
    </w:p>
    <w:p w:rsidR="001273DC" w:rsidRPr="00692673" w:rsidRDefault="001273DC" w:rsidP="001273DC">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r w:rsidRPr="00692673">
        <w:rPr>
          <w:rFonts w:ascii="Times New Roman" w:eastAsia="Times New Roman" w:hAnsi="Times New Roman" w:cs="Times New Roman"/>
          <w:b/>
        </w:rPr>
        <w:t xml:space="preserve"> ir gamintojas</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rsidR="001273DC" w:rsidRPr="00A170DB" w:rsidRDefault="001273DC" w:rsidP="001273DC">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Teva</w:t>
      </w:r>
      <w:proofErr w:type="spellEnd"/>
      <w:r w:rsidRPr="00A170DB">
        <w:rPr>
          <w:rFonts w:ascii="Times New Roman" w:eastAsia="Times New Roman" w:hAnsi="Times New Roman" w:cs="Times New Roman"/>
        </w:rPr>
        <w:t xml:space="preserve"> B.V.</w:t>
      </w:r>
    </w:p>
    <w:p w:rsidR="001273DC" w:rsidRPr="00A170DB" w:rsidRDefault="001273DC" w:rsidP="001273DC">
      <w:pPr>
        <w:spacing w:after="0" w:line="240" w:lineRule="auto"/>
        <w:rPr>
          <w:rFonts w:ascii="Times New Roman" w:eastAsia="Times New Roman" w:hAnsi="Times New Roman" w:cs="Times New Roman"/>
        </w:rPr>
      </w:pPr>
      <w:proofErr w:type="spellStart"/>
      <w:r w:rsidRPr="00A170DB">
        <w:rPr>
          <w:rFonts w:ascii="Times New Roman" w:eastAsia="Times New Roman" w:hAnsi="Times New Roman" w:cs="Times New Roman"/>
        </w:rPr>
        <w:t>Swensweg</w:t>
      </w:r>
      <w:proofErr w:type="spellEnd"/>
      <w:r w:rsidRPr="00A170DB">
        <w:rPr>
          <w:rFonts w:ascii="Times New Roman" w:eastAsia="Times New Roman" w:hAnsi="Times New Roman" w:cs="Times New Roman"/>
        </w:rPr>
        <w:t xml:space="preserve"> 5</w:t>
      </w:r>
    </w:p>
    <w:p w:rsidR="001273DC" w:rsidRPr="00A170DB" w:rsidRDefault="001273DC" w:rsidP="001273DC">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 xml:space="preserve">2031 GA </w:t>
      </w:r>
      <w:proofErr w:type="spellStart"/>
      <w:r w:rsidRPr="00A170DB">
        <w:rPr>
          <w:rFonts w:ascii="Times New Roman" w:eastAsia="Times New Roman" w:hAnsi="Times New Roman" w:cs="Times New Roman"/>
        </w:rPr>
        <w:t>Haarlem</w:t>
      </w:r>
      <w:proofErr w:type="spellEnd"/>
    </w:p>
    <w:p w:rsidR="001273DC" w:rsidRDefault="001273DC" w:rsidP="001273DC">
      <w:pPr>
        <w:spacing w:after="0" w:line="240" w:lineRule="auto"/>
        <w:rPr>
          <w:rFonts w:ascii="Times New Roman" w:eastAsia="Times New Roman" w:hAnsi="Times New Roman" w:cs="Times New Roman"/>
        </w:rPr>
      </w:pPr>
      <w:r w:rsidRPr="00A170DB">
        <w:rPr>
          <w:rFonts w:ascii="Times New Roman" w:eastAsia="Times New Roman" w:hAnsi="Times New Roman" w:cs="Times New Roman"/>
        </w:rPr>
        <w:t>Nyderlandai</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i/>
        </w:rPr>
      </w:pPr>
      <w:r w:rsidRPr="00692673">
        <w:rPr>
          <w:rFonts w:ascii="Times New Roman" w:eastAsia="Times New Roman" w:hAnsi="Times New Roman" w:cs="Times New Roman"/>
          <w:i/>
        </w:rPr>
        <w:t>Gamintojas</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S.A.</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lastRenderedPageBreak/>
        <w:t xml:space="preserve">6, </w:t>
      </w:r>
      <w:proofErr w:type="spellStart"/>
      <w:r w:rsidRPr="00692673">
        <w:rPr>
          <w:rFonts w:ascii="Times New Roman" w:eastAsia="Times New Roman" w:hAnsi="Times New Roman" w:cs="Times New Roman"/>
        </w:rPr>
        <w:t>Dervenakion</w:t>
      </w:r>
      <w:proofErr w:type="spellEnd"/>
      <w:r w:rsidRPr="00692673">
        <w:rPr>
          <w:rFonts w:ascii="Times New Roman" w:eastAsia="Times New Roman" w:hAnsi="Times New Roman" w:cs="Times New Roman"/>
        </w:rPr>
        <w:t xml:space="preserve"> Str.</w:t>
      </w: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153</w:t>
      </w:r>
      <w:r>
        <w:rPr>
          <w:rFonts w:ascii="Times New Roman" w:eastAsia="Times New Roman" w:hAnsi="Times New Roman" w:cs="Times New Roman"/>
        </w:rPr>
        <w:t> </w:t>
      </w:r>
      <w:r w:rsidRPr="00692673">
        <w:rPr>
          <w:rFonts w:ascii="Times New Roman" w:eastAsia="Times New Roman" w:hAnsi="Times New Roman" w:cs="Times New Roman"/>
        </w:rPr>
        <w:t>51</w:t>
      </w:r>
      <w:r>
        <w:rPr>
          <w:rFonts w:ascii="Times New Roman" w:eastAsia="Times New Roman" w:hAnsi="Times New Roman" w:cs="Times New Roman"/>
        </w:rPr>
        <w:t> </w:t>
      </w:r>
      <w:proofErr w:type="spellStart"/>
      <w:r w:rsidRPr="00692673">
        <w:rPr>
          <w:rFonts w:ascii="Times New Roman" w:eastAsia="Times New Roman" w:hAnsi="Times New Roman" w:cs="Times New Roman"/>
        </w:rPr>
        <w:t>Pallini</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Attiki</w:t>
      </w:r>
      <w:proofErr w:type="spellEnd"/>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arba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Pharmathen</w:t>
      </w:r>
      <w:proofErr w:type="spellEnd"/>
      <w:r w:rsidRPr="00692673">
        <w:rPr>
          <w:rFonts w:ascii="Times New Roman" w:eastAsia="Times New Roman" w:hAnsi="Times New Roman" w:cs="Times New Roman"/>
        </w:rPr>
        <w:t xml:space="preserve"> International S.A.</w:t>
      </w:r>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Sapes</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Industrial</w:t>
      </w:r>
      <w:proofErr w:type="spellEnd"/>
      <w:r w:rsidRPr="00692673">
        <w:rPr>
          <w:rFonts w:ascii="Times New Roman" w:eastAsia="Times New Roman" w:hAnsi="Times New Roman" w:cs="Times New Roman"/>
        </w:rPr>
        <w:t xml:space="preserve"> </w:t>
      </w:r>
      <w:proofErr w:type="spellStart"/>
      <w:r w:rsidRPr="00692673">
        <w:rPr>
          <w:rFonts w:ascii="Times New Roman" w:eastAsia="Times New Roman" w:hAnsi="Times New Roman" w:cs="Times New Roman"/>
        </w:rPr>
        <w:t>Park</w:t>
      </w:r>
      <w:proofErr w:type="spellEnd"/>
    </w:p>
    <w:p w:rsidR="001273DC" w:rsidRPr="00692673" w:rsidRDefault="001273DC" w:rsidP="001273DC">
      <w:pPr>
        <w:spacing w:after="0" w:line="240" w:lineRule="auto"/>
        <w:rPr>
          <w:rFonts w:ascii="Times New Roman" w:eastAsia="Times New Roman" w:hAnsi="Times New Roman" w:cs="Times New Roman"/>
        </w:rPr>
      </w:pPr>
      <w:proofErr w:type="spellStart"/>
      <w:r w:rsidRPr="00692673">
        <w:rPr>
          <w:rFonts w:ascii="Times New Roman" w:eastAsia="Times New Roman" w:hAnsi="Times New Roman" w:cs="Times New Roman"/>
        </w:rPr>
        <w:t>Block</w:t>
      </w:r>
      <w:proofErr w:type="spellEnd"/>
      <w:r w:rsidRPr="00692673">
        <w:rPr>
          <w:rFonts w:ascii="Times New Roman" w:eastAsia="Times New Roman" w:hAnsi="Times New Roman" w:cs="Times New Roman"/>
        </w:rPr>
        <w:t xml:space="preserve"> 5, 69300</w:t>
      </w:r>
      <w:r>
        <w:rPr>
          <w:rFonts w:ascii="Times New Roman" w:eastAsia="Times New Roman" w:hAnsi="Times New Roman" w:cs="Times New Roman"/>
        </w:rPr>
        <w:t> </w:t>
      </w:r>
      <w:proofErr w:type="spellStart"/>
      <w:r w:rsidRPr="00692673">
        <w:rPr>
          <w:rFonts w:ascii="Times New Roman" w:eastAsia="Times New Roman" w:hAnsi="Times New Roman" w:cs="Times New Roman"/>
        </w:rPr>
        <w:t>Rodopi</w:t>
      </w:r>
      <w:proofErr w:type="spellEnd"/>
    </w:p>
    <w:p w:rsidR="001273DC" w:rsidRPr="00692673" w:rsidRDefault="001273DC" w:rsidP="001273DC">
      <w:pPr>
        <w:spacing w:after="0" w:line="240" w:lineRule="auto"/>
        <w:rPr>
          <w:rFonts w:ascii="Times New Roman" w:eastAsia="Times New Roman" w:hAnsi="Times New Roman" w:cs="Times New Roman"/>
        </w:rPr>
      </w:pPr>
      <w:r w:rsidRPr="00692673">
        <w:rPr>
          <w:rFonts w:ascii="Times New Roman" w:eastAsia="Times New Roman" w:hAnsi="Times New Roman" w:cs="Times New Roman"/>
        </w:rPr>
        <w:t>Graikija</w:t>
      </w:r>
    </w:p>
    <w:p w:rsidR="001273DC" w:rsidRPr="00692673" w:rsidRDefault="001273DC" w:rsidP="001273DC">
      <w:pPr>
        <w:spacing w:after="0" w:line="240" w:lineRule="auto"/>
        <w:rPr>
          <w:rFonts w:ascii="Times New Roman" w:eastAsia="Times New Roman" w:hAnsi="Times New Roman" w:cs="Times New Roman"/>
        </w:rPr>
      </w:pPr>
    </w:p>
    <w:p w:rsidR="001273DC" w:rsidRPr="00692673" w:rsidRDefault="001273DC" w:rsidP="001273DC">
      <w:pPr>
        <w:tabs>
          <w:tab w:val="left" w:pos="3119"/>
          <w:tab w:val="left" w:pos="5954"/>
        </w:tabs>
        <w:snapToGrid w:val="0"/>
        <w:spacing w:after="0" w:line="240" w:lineRule="auto"/>
        <w:rPr>
          <w:rFonts w:ascii="Times New Roman" w:eastAsia="Times New Roman" w:hAnsi="Times New Roman" w:cs="Times New Roman"/>
          <w:lang w:eastAsia="zh-CN" w:bidi="he-IL"/>
        </w:rPr>
      </w:pPr>
      <w:r w:rsidRPr="00692673">
        <w:rPr>
          <w:rFonts w:ascii="Times New Roman" w:eastAsia="Times New Roman" w:hAnsi="Times New Roman" w:cs="Times New Roman"/>
          <w:lang w:eastAsia="zh-CN" w:bidi="he-IL"/>
        </w:rPr>
        <w:t xml:space="preserve">Jeigu apie šį vaistą norite sužinoti daugiau, kreipkitės į vietinį </w:t>
      </w:r>
      <w:r>
        <w:rPr>
          <w:rFonts w:ascii="Times New Roman" w:eastAsia="Times New Roman" w:hAnsi="Times New Roman" w:cs="Times New Roman"/>
          <w:lang w:eastAsia="zh-CN" w:bidi="he-IL"/>
        </w:rPr>
        <w:t>registruotojo</w:t>
      </w:r>
      <w:r w:rsidRPr="00692673">
        <w:rPr>
          <w:rFonts w:ascii="Times New Roman" w:eastAsia="Times New Roman" w:hAnsi="Times New Roman" w:cs="Times New Roman"/>
          <w:lang w:eastAsia="zh-CN" w:bidi="he-IL"/>
        </w:rPr>
        <w:t xml:space="preserve"> atstovą</w:t>
      </w:r>
      <w:r>
        <w:rPr>
          <w:rFonts w:ascii="Times New Roman" w:eastAsia="Times New Roman" w:hAnsi="Times New Roman" w:cs="Times New Roman"/>
          <w:lang w:eastAsia="zh-CN" w:bidi="he-IL"/>
        </w:rPr>
        <w:t>.</w:t>
      </w:r>
    </w:p>
    <w:p w:rsidR="001273DC" w:rsidRPr="001C6584" w:rsidRDefault="001273DC" w:rsidP="001273DC">
      <w:pPr>
        <w:tabs>
          <w:tab w:val="left" w:pos="567"/>
        </w:tabs>
        <w:suppressAutoHyphens/>
        <w:spacing w:after="0" w:line="240" w:lineRule="auto"/>
        <w:rPr>
          <w:rFonts w:ascii="Times New Roman" w:hAnsi="Times New Roman"/>
          <w:kern w:val="2"/>
        </w:rPr>
      </w:pPr>
      <w:r w:rsidRPr="001C6584">
        <w:rPr>
          <w:rFonts w:ascii="Times New Roman" w:hAnsi="Times New Roman"/>
          <w:kern w:val="2"/>
        </w:rPr>
        <w:t xml:space="preserve">UAB </w:t>
      </w:r>
      <w:proofErr w:type="spellStart"/>
      <w:r>
        <w:rPr>
          <w:rFonts w:ascii="Times New Roman" w:hAnsi="Times New Roman"/>
          <w:kern w:val="2"/>
        </w:rPr>
        <w:t>Teva</w:t>
      </w:r>
      <w:proofErr w:type="spellEnd"/>
      <w:r>
        <w:rPr>
          <w:rFonts w:ascii="Times New Roman" w:hAnsi="Times New Roman"/>
          <w:kern w:val="2"/>
        </w:rPr>
        <w:t xml:space="preserve"> </w:t>
      </w:r>
      <w:proofErr w:type="spellStart"/>
      <w:r>
        <w:rPr>
          <w:rFonts w:ascii="Times New Roman" w:hAnsi="Times New Roman"/>
          <w:kern w:val="2"/>
        </w:rPr>
        <w:t>Baltics</w:t>
      </w:r>
      <w:proofErr w:type="spellEnd"/>
    </w:p>
    <w:p w:rsidR="001273DC" w:rsidRPr="00281570" w:rsidRDefault="001273DC" w:rsidP="001273DC">
      <w:pPr>
        <w:tabs>
          <w:tab w:val="left" w:pos="567"/>
        </w:tabs>
        <w:suppressAutoHyphens/>
        <w:spacing w:after="0" w:line="240" w:lineRule="auto"/>
        <w:rPr>
          <w:rFonts w:ascii="Times New Roman" w:hAnsi="Times New Roman"/>
          <w:kern w:val="2"/>
        </w:rPr>
      </w:pPr>
      <w:r w:rsidRPr="00281570">
        <w:rPr>
          <w:rFonts w:ascii="Times New Roman" w:hAnsi="Times New Roman"/>
          <w:kern w:val="2"/>
        </w:rPr>
        <w:t xml:space="preserve">Molėtų pl. 5 </w:t>
      </w:r>
    </w:p>
    <w:p w:rsidR="001273DC" w:rsidRPr="001C6584" w:rsidRDefault="001273DC" w:rsidP="001273DC">
      <w:pPr>
        <w:tabs>
          <w:tab w:val="left" w:pos="567"/>
        </w:tabs>
        <w:suppressAutoHyphens/>
        <w:spacing w:after="0" w:line="240" w:lineRule="auto"/>
        <w:rPr>
          <w:rFonts w:ascii="Times New Roman" w:hAnsi="Times New Roman"/>
          <w:kern w:val="2"/>
        </w:rPr>
      </w:pPr>
      <w:r w:rsidRPr="001C6584">
        <w:rPr>
          <w:rFonts w:ascii="Times New Roman" w:hAnsi="Times New Roman"/>
          <w:kern w:val="2"/>
        </w:rPr>
        <w:t>LT-</w:t>
      </w:r>
      <w:r>
        <w:rPr>
          <w:rFonts w:ascii="Times New Roman" w:hAnsi="Times New Roman"/>
          <w:kern w:val="2"/>
        </w:rPr>
        <w:t>08409 </w:t>
      </w:r>
      <w:r w:rsidRPr="00281570">
        <w:rPr>
          <w:rFonts w:ascii="Times New Roman" w:hAnsi="Times New Roman"/>
          <w:kern w:val="2"/>
        </w:rPr>
        <w:t xml:space="preserve">Vilnius </w:t>
      </w:r>
    </w:p>
    <w:p w:rsidR="001273DC" w:rsidRPr="001C6584" w:rsidRDefault="001273DC" w:rsidP="001273DC">
      <w:pPr>
        <w:tabs>
          <w:tab w:val="left" w:pos="567"/>
        </w:tabs>
        <w:suppressAutoHyphens/>
        <w:spacing w:after="0" w:line="240" w:lineRule="auto"/>
        <w:rPr>
          <w:rFonts w:ascii="Times New Roman" w:hAnsi="Times New Roman"/>
          <w:kern w:val="2"/>
        </w:rPr>
      </w:pPr>
      <w:r w:rsidRPr="001C6584">
        <w:rPr>
          <w:rFonts w:ascii="Times New Roman" w:hAnsi="Times New Roman"/>
          <w:kern w:val="2"/>
        </w:rPr>
        <w:t>Tel</w:t>
      </w:r>
      <w:r w:rsidRPr="00BE6D17">
        <w:rPr>
          <w:rFonts w:ascii="Times New Roman" w:hAnsi="Times New Roman"/>
          <w:kern w:val="2"/>
        </w:rPr>
        <w:t>.:</w:t>
      </w:r>
      <w:r w:rsidRPr="001C6584">
        <w:rPr>
          <w:rFonts w:ascii="Times New Roman" w:hAnsi="Times New Roman"/>
          <w:kern w:val="2"/>
        </w:rPr>
        <w:t xml:space="preserve"> +370</w:t>
      </w:r>
      <w:r w:rsidRPr="00313349">
        <w:rPr>
          <w:rFonts w:ascii="Times New Roman" w:hAnsi="Times New Roman" w:cs="Times New Roman"/>
          <w:kern w:val="2"/>
        </w:rPr>
        <w:t> </w:t>
      </w:r>
      <w:r w:rsidRPr="001C6584">
        <w:rPr>
          <w:rFonts w:ascii="Times New Roman" w:hAnsi="Times New Roman"/>
          <w:kern w:val="2"/>
        </w:rPr>
        <w:t>5 </w:t>
      </w:r>
      <w:r>
        <w:rPr>
          <w:rFonts w:ascii="Times New Roman" w:hAnsi="Times New Roman"/>
          <w:kern w:val="2"/>
        </w:rPr>
        <w:t>266 02 </w:t>
      </w:r>
      <w:r w:rsidRPr="00281570">
        <w:rPr>
          <w:rFonts w:ascii="Times New Roman" w:hAnsi="Times New Roman"/>
          <w:kern w:val="2"/>
        </w:rPr>
        <w:t>03</w:t>
      </w:r>
    </w:p>
    <w:p w:rsidR="001273DC" w:rsidRPr="00692673" w:rsidRDefault="001273DC" w:rsidP="001273DC">
      <w:pPr>
        <w:tabs>
          <w:tab w:val="left" w:pos="3119"/>
          <w:tab w:val="left" w:pos="5954"/>
        </w:tabs>
        <w:snapToGrid w:val="0"/>
        <w:spacing w:after="0" w:line="240" w:lineRule="auto"/>
        <w:rPr>
          <w:rFonts w:ascii="Times New Roman" w:eastAsia="Times New Roman" w:hAnsi="Times New Roman" w:cs="Times New Roman"/>
          <w:b/>
          <w:lang w:eastAsia="zh-CN" w:bidi="he-IL"/>
        </w:rPr>
      </w:pPr>
    </w:p>
    <w:p w:rsidR="001273DC" w:rsidRPr="00ED4064" w:rsidRDefault="001273DC" w:rsidP="001273DC">
      <w:pPr>
        <w:numPr>
          <w:ilvl w:val="12"/>
          <w:numId w:val="0"/>
        </w:numPr>
        <w:spacing w:after="0" w:line="240" w:lineRule="auto"/>
        <w:ind w:right="-2"/>
        <w:rPr>
          <w:rFonts w:ascii="Times New Roman" w:eastAsia="Times New Roman" w:hAnsi="Times New Roman" w:cs="Times New Roman"/>
          <w:b/>
        </w:rPr>
      </w:pPr>
      <w:r w:rsidRPr="00ED4064">
        <w:rPr>
          <w:rFonts w:ascii="Times New Roman" w:eastAsia="Times New Roman" w:hAnsi="Times New Roman" w:cs="Times New Roman"/>
          <w:b/>
        </w:rPr>
        <w:t xml:space="preserve">Šis vaistas </w:t>
      </w:r>
      <w:r w:rsidRPr="001570DD">
        <w:rPr>
          <w:rFonts w:ascii="Times New Roman" w:eastAsia="Times New Roman" w:hAnsi="Times New Roman" w:cs="Times New Roman"/>
          <w:b/>
        </w:rPr>
        <w:t>Europos ekonominės erdvės</w:t>
      </w:r>
      <w:r w:rsidRPr="00ED4064">
        <w:rPr>
          <w:rFonts w:ascii="Times New Roman" w:eastAsia="Times New Roman" w:hAnsi="Times New Roman" w:cs="Times New Roman"/>
          <w:b/>
        </w:rPr>
        <w:t xml:space="preserve"> valstybėse narėse</w:t>
      </w:r>
      <w:r>
        <w:rPr>
          <w:rFonts w:ascii="Times New Roman" w:eastAsia="Times New Roman" w:hAnsi="Times New Roman" w:cs="Times New Roman"/>
          <w:b/>
        </w:rPr>
        <w:t xml:space="preserve"> ir Jungtinėje Karalystėje (Šiaurės Airijoje)</w:t>
      </w:r>
      <w:r w:rsidRPr="00ED4064">
        <w:rPr>
          <w:rFonts w:ascii="Times New Roman" w:eastAsia="Times New Roman" w:hAnsi="Times New Roman" w:cs="Times New Roman"/>
          <w:b/>
        </w:rPr>
        <w:t xml:space="preserv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7"/>
        <w:gridCol w:w="6983"/>
      </w:tblGrid>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Jungtinė Karalystė</w:t>
            </w:r>
            <w:r>
              <w:rPr>
                <w:noProof/>
                <w:sz w:val="22"/>
                <w:szCs w:val="22"/>
              </w:rPr>
              <w:t xml:space="preserve"> (Šiaurės Airija)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Preblacon XL, 2 mg, 4 mg, prolonged-release capsules</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Danija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Tolterodintartrat Actavis 2 mg/4 mg</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Ispanija</w:t>
            </w:r>
          </w:p>
        </w:tc>
        <w:tc>
          <w:tcPr>
            <w:tcW w:w="7087" w:type="dxa"/>
          </w:tcPr>
          <w:p w:rsidR="001273DC" w:rsidRPr="00C9573C" w:rsidRDefault="001273DC" w:rsidP="00411CCB">
            <w:pPr>
              <w:numPr>
                <w:ilvl w:val="12"/>
                <w:numId w:val="0"/>
              </w:numPr>
              <w:ind w:right="-2"/>
              <w:rPr>
                <w:sz w:val="22"/>
                <w:lang w:val="fr-FR"/>
              </w:rPr>
            </w:pPr>
            <w:proofErr w:type="spellStart"/>
            <w:r w:rsidRPr="00C9573C">
              <w:rPr>
                <w:sz w:val="22"/>
                <w:lang w:val="fr-FR"/>
              </w:rPr>
              <w:t>Tolterodina</w:t>
            </w:r>
            <w:proofErr w:type="spellEnd"/>
            <w:r w:rsidRPr="00C9573C">
              <w:rPr>
                <w:sz w:val="22"/>
                <w:lang w:val="fr-FR"/>
              </w:rPr>
              <w:t xml:space="preserve"> </w:t>
            </w:r>
            <w:proofErr w:type="spellStart"/>
            <w:r w:rsidRPr="00C9573C">
              <w:rPr>
                <w:sz w:val="22"/>
                <w:lang w:val="fr-FR"/>
              </w:rPr>
              <w:t>Aurovitas</w:t>
            </w:r>
            <w:proofErr w:type="spellEnd"/>
            <w:r w:rsidRPr="00C9573C">
              <w:rPr>
                <w:sz w:val="22"/>
                <w:lang w:val="fr-FR"/>
              </w:rPr>
              <w:t xml:space="preserve"> </w:t>
            </w:r>
            <w:proofErr w:type="spellStart"/>
            <w:r w:rsidRPr="00C9573C">
              <w:rPr>
                <w:sz w:val="22"/>
                <w:lang w:val="fr-FR"/>
              </w:rPr>
              <w:t>Neo</w:t>
            </w:r>
            <w:proofErr w:type="spellEnd"/>
            <w:r w:rsidRPr="00C9573C">
              <w:rPr>
                <w:sz w:val="22"/>
                <w:lang w:val="fr-FR"/>
              </w:rPr>
              <w:t xml:space="preserve"> 2 mg, 4 mg, </w:t>
            </w:r>
            <w:proofErr w:type="spellStart"/>
            <w:r w:rsidRPr="00C9573C">
              <w:rPr>
                <w:sz w:val="22"/>
                <w:lang w:val="fr-FR"/>
              </w:rPr>
              <w:t>cápsulas</w:t>
            </w:r>
            <w:proofErr w:type="spellEnd"/>
            <w:r w:rsidRPr="00C9573C">
              <w:rPr>
                <w:sz w:val="22"/>
                <w:lang w:val="fr-FR"/>
              </w:rPr>
              <w:t xml:space="preserve"> de </w:t>
            </w:r>
            <w:proofErr w:type="spellStart"/>
            <w:r w:rsidRPr="00C9573C">
              <w:rPr>
                <w:sz w:val="22"/>
                <w:lang w:val="fr-FR"/>
              </w:rPr>
              <w:t>liberación</w:t>
            </w:r>
            <w:proofErr w:type="spellEnd"/>
            <w:r w:rsidRPr="00C9573C">
              <w:rPr>
                <w:sz w:val="22"/>
                <w:lang w:val="fr-FR"/>
              </w:rPr>
              <w:t xml:space="preserve"> </w:t>
            </w:r>
            <w:proofErr w:type="spellStart"/>
            <w:r w:rsidRPr="00C9573C">
              <w:rPr>
                <w:sz w:val="22"/>
                <w:lang w:val="fr-FR"/>
              </w:rPr>
              <w:t>prolongada</w:t>
            </w:r>
            <w:proofErr w:type="spellEnd"/>
            <w:r w:rsidRPr="00C9573C">
              <w:rPr>
                <w:sz w:val="22"/>
                <w:lang w:val="fr-FR"/>
              </w:rPr>
              <w:t xml:space="preserve"> EFG</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Suomija</w:t>
            </w:r>
          </w:p>
        </w:tc>
        <w:tc>
          <w:tcPr>
            <w:tcW w:w="7087" w:type="dxa"/>
          </w:tcPr>
          <w:p w:rsidR="001273DC" w:rsidRPr="001C6584" w:rsidRDefault="001273DC" w:rsidP="00411CCB">
            <w:pPr>
              <w:numPr>
                <w:ilvl w:val="12"/>
                <w:numId w:val="0"/>
              </w:numPr>
              <w:ind w:right="-2"/>
              <w:rPr>
                <w:sz w:val="22"/>
                <w:lang w:val="sv-SE"/>
              </w:rPr>
            </w:pPr>
            <w:r w:rsidRPr="001C6584">
              <w:rPr>
                <w:lang w:val="sv-SE"/>
              </w:rPr>
              <w:t>Tolterodin Actavis 2 mg, 4 mg depotkapselit</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Airija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PREBLACON</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Islandija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Tolterodin Retard Actavis</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Lietuva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Tolterodine Actavis 2 mg, 4 mg pailginto atpalaidavimo kietosios kapsulės</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Nyderlandai</w:t>
            </w:r>
          </w:p>
        </w:tc>
        <w:tc>
          <w:tcPr>
            <w:tcW w:w="7087" w:type="dxa"/>
          </w:tcPr>
          <w:p w:rsidR="001273DC" w:rsidRPr="003A3D47" w:rsidRDefault="001273DC" w:rsidP="00411CCB">
            <w:pPr>
              <w:numPr>
                <w:ilvl w:val="12"/>
                <w:numId w:val="0"/>
              </w:numPr>
              <w:ind w:right="-2"/>
              <w:rPr>
                <w:noProof/>
                <w:sz w:val="22"/>
                <w:szCs w:val="22"/>
              </w:rPr>
            </w:pPr>
            <w:r w:rsidRPr="003A3D47">
              <w:rPr>
                <w:sz w:val="22"/>
                <w:szCs w:val="22"/>
                <w:lang w:val="nb-NO"/>
              </w:rPr>
              <w:t>Tolterodinetartraat Aurobindo SR 2 mg, 4 mg</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Norvegija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Tolterodin Actavis</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Lenkija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Urimper</w:t>
            </w:r>
          </w:p>
        </w:tc>
      </w:tr>
      <w:tr w:rsidR="001273DC" w:rsidRPr="00ED4064" w:rsidTr="00411CCB">
        <w:tc>
          <w:tcPr>
            <w:tcW w:w="2093" w:type="dxa"/>
          </w:tcPr>
          <w:p w:rsidR="001273DC" w:rsidRPr="003A3D47" w:rsidRDefault="001273DC" w:rsidP="00411CCB">
            <w:pPr>
              <w:numPr>
                <w:ilvl w:val="12"/>
                <w:numId w:val="0"/>
              </w:numPr>
              <w:ind w:right="-2"/>
              <w:rPr>
                <w:noProof/>
                <w:sz w:val="22"/>
                <w:szCs w:val="22"/>
              </w:rPr>
            </w:pPr>
            <w:r w:rsidRPr="003A3D47">
              <w:rPr>
                <w:noProof/>
                <w:sz w:val="22"/>
                <w:szCs w:val="22"/>
              </w:rPr>
              <w:t>Švedija</w:t>
            </w:r>
          </w:p>
        </w:tc>
        <w:tc>
          <w:tcPr>
            <w:tcW w:w="7087" w:type="dxa"/>
          </w:tcPr>
          <w:p w:rsidR="001273DC" w:rsidRPr="003A3D47" w:rsidRDefault="001273DC" w:rsidP="00411CCB">
            <w:pPr>
              <w:numPr>
                <w:ilvl w:val="12"/>
                <w:numId w:val="0"/>
              </w:numPr>
              <w:ind w:right="-2"/>
              <w:rPr>
                <w:noProof/>
                <w:sz w:val="22"/>
                <w:szCs w:val="22"/>
              </w:rPr>
            </w:pPr>
            <w:r w:rsidRPr="003A3D47">
              <w:rPr>
                <w:noProof/>
                <w:sz w:val="22"/>
                <w:szCs w:val="22"/>
              </w:rPr>
              <w:t>Tolterodin Actavis</w:t>
            </w:r>
          </w:p>
        </w:tc>
      </w:tr>
    </w:tbl>
    <w:p w:rsidR="001273DC" w:rsidRPr="00692673" w:rsidRDefault="001273DC" w:rsidP="001273DC">
      <w:pPr>
        <w:tabs>
          <w:tab w:val="left" w:pos="3119"/>
          <w:tab w:val="left" w:pos="5954"/>
        </w:tabs>
        <w:snapToGrid w:val="0"/>
        <w:spacing w:after="0" w:line="240" w:lineRule="auto"/>
        <w:rPr>
          <w:rFonts w:ascii="Times New Roman" w:eastAsia="Times New Roman" w:hAnsi="Times New Roman" w:cs="Times New Roman"/>
          <w:lang w:eastAsia="zh-CN" w:bidi="he-IL"/>
        </w:rPr>
      </w:pPr>
    </w:p>
    <w:p w:rsidR="001273DC" w:rsidRDefault="001273DC" w:rsidP="001273DC">
      <w:pPr>
        <w:spacing w:after="0" w:line="240" w:lineRule="auto"/>
        <w:rPr>
          <w:rFonts w:ascii="Times New Roman" w:eastAsia="Times New Roman" w:hAnsi="Times New Roman" w:cs="Times New Roman"/>
          <w:b/>
          <w:color w:val="000000"/>
        </w:rPr>
      </w:pPr>
      <w:r w:rsidRPr="00692673">
        <w:rPr>
          <w:rFonts w:ascii="Times New Roman" w:eastAsia="Times New Roman" w:hAnsi="Times New Roman" w:cs="Times New Roman"/>
          <w:b/>
          <w:bCs/>
          <w:color w:val="000000"/>
        </w:rPr>
        <w:t>Šis pakuotės lapelis</w:t>
      </w:r>
      <w:r w:rsidRPr="00692673">
        <w:rPr>
          <w:rFonts w:ascii="Times New Roman" w:eastAsia="Times New Roman" w:hAnsi="Times New Roman" w:cs="Times New Roman"/>
          <w:b/>
          <w:color w:val="000000"/>
        </w:rPr>
        <w:t xml:space="preserve"> paskutinį kartą peržiūrėtas</w:t>
      </w:r>
      <w:r>
        <w:rPr>
          <w:rFonts w:ascii="Times New Roman" w:eastAsia="Times New Roman" w:hAnsi="Times New Roman" w:cs="Times New Roman"/>
          <w:b/>
          <w:color w:val="000000"/>
        </w:rPr>
        <w:t xml:space="preserve"> 2023-04-12.</w:t>
      </w:r>
    </w:p>
    <w:p w:rsidR="001273DC" w:rsidRPr="00692673" w:rsidRDefault="001273DC" w:rsidP="001273DC">
      <w:pPr>
        <w:spacing w:after="0" w:line="240" w:lineRule="auto"/>
        <w:rPr>
          <w:rFonts w:ascii="Times New Roman" w:eastAsia="Times New Roman" w:hAnsi="Times New Roman" w:cs="Times New Roman"/>
          <w:b/>
          <w:color w:val="000000"/>
        </w:rPr>
      </w:pPr>
    </w:p>
    <w:p w:rsidR="001273DC" w:rsidRDefault="001273DC" w:rsidP="001273DC">
      <w:pPr>
        <w:spacing w:after="0" w:line="240" w:lineRule="auto"/>
        <w:rPr>
          <w:rFonts w:ascii="Times New Roman" w:eastAsia="Times New Roman" w:hAnsi="Times New Roman" w:cs="Times New Roman"/>
          <w:color w:val="000000" w:themeColor="text1"/>
        </w:rPr>
      </w:pPr>
      <w:r w:rsidRPr="00692673">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692673">
          <w:rPr>
            <w:rFonts w:ascii="Times New Roman" w:eastAsia="Times New Roman" w:hAnsi="Times New Roman" w:cs="Times New Roman"/>
            <w:color w:val="0000FF"/>
            <w:u w:val="single"/>
          </w:rPr>
          <w:t>http://www.vvkt.lt/</w:t>
        </w:r>
      </w:hyperlink>
      <w:r w:rsidRPr="003A3D4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rsidR="001273DC" w:rsidRDefault="001273DC" w:rsidP="001273DC">
      <w:pPr>
        <w:spacing w:after="0" w:line="240" w:lineRule="auto"/>
        <w:rPr>
          <w:rFonts w:ascii="Times New Roman" w:eastAsia="Times New Roman" w:hAnsi="Times New Roman" w:cs="Times New Roman"/>
          <w:color w:val="000000" w:themeColor="text1"/>
        </w:rPr>
      </w:pPr>
    </w:p>
    <w:p w:rsidR="009041DB" w:rsidRDefault="009041DB">
      <w:bookmarkStart w:id="12" w:name="_GoBack"/>
      <w:bookmarkEnd w:id="1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642B3"/>
    <w:multiLevelType w:val="hybridMultilevel"/>
    <w:tmpl w:val="22FEB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23313"/>
    <w:multiLevelType w:val="hybridMultilevel"/>
    <w:tmpl w:val="9794B22E"/>
    <w:lvl w:ilvl="0" w:tplc="FFFFFFFF">
      <w:start w:val="1"/>
      <w:numFmt w:val="bullet"/>
      <w:lvlText w:val="-"/>
      <w:lvlJc w:val="left"/>
      <w:pPr>
        <w:ind w:left="720" w:hanging="360"/>
      </w:pPr>
    </w:lvl>
    <w:lvl w:ilvl="1" w:tplc="1B98F9F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7E3DD8"/>
    <w:multiLevelType w:val="hybridMultilevel"/>
    <w:tmpl w:val="89202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E3EE7"/>
    <w:multiLevelType w:val="hybridMultilevel"/>
    <w:tmpl w:val="E09EA5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600340"/>
    <w:multiLevelType w:val="hybridMultilevel"/>
    <w:tmpl w:val="BB3A22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A52D16"/>
    <w:multiLevelType w:val="hybridMultilevel"/>
    <w:tmpl w:val="D6087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870EE5"/>
    <w:multiLevelType w:val="hybridMultilevel"/>
    <w:tmpl w:val="5FC0C1F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F83ADE"/>
    <w:multiLevelType w:val="hybridMultilevel"/>
    <w:tmpl w:val="0972DADC"/>
    <w:lvl w:ilvl="0" w:tplc="A99AE9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8E55A4"/>
    <w:multiLevelType w:val="hybridMultilevel"/>
    <w:tmpl w:val="6F3A5BA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1"/>
  </w:num>
  <w:num w:numId="4">
    <w:abstractNumId w:val="2"/>
  </w:num>
  <w:num w:numId="5">
    <w:abstractNumId w:val="5"/>
  </w:num>
  <w:num w:numId="6">
    <w:abstractNumId w:val="9"/>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DC"/>
    <w:rsid w:val="00004415"/>
    <w:rsid w:val="001273DC"/>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C5630-7623-437E-9660-3F4ACAD2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3D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1273D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7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9245</Words>
  <Characters>5270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2023-04-07T06:37:00Z</dcterms:created>
  <dcterms:modified xsi:type="dcterms:W3CDTF">2023-04-07T06:37:00Z</dcterms:modified>
</cp:coreProperties>
</file>