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95950" w14:textId="77777777" w:rsidR="0037030A" w:rsidRPr="003F453B" w:rsidRDefault="0037030A" w:rsidP="0037030A">
      <w:pPr>
        <w:jc w:val="center"/>
        <w:rPr>
          <w:b/>
          <w:caps/>
          <w:noProof w:val="0"/>
          <w:szCs w:val="22"/>
          <w:lang w:val="lt-LT"/>
        </w:rPr>
      </w:pPr>
      <w:r w:rsidRPr="003F453B">
        <w:rPr>
          <w:b/>
          <w:noProof w:val="0"/>
          <w:szCs w:val="22"/>
          <w:lang w:val="lt-LT"/>
        </w:rPr>
        <w:t>Pakuotės lapelis: informacija vartotojui</w:t>
      </w:r>
    </w:p>
    <w:p w14:paraId="5B643B8F" w14:textId="77777777" w:rsidR="0037030A" w:rsidRPr="00C13A23" w:rsidRDefault="0037030A" w:rsidP="0037030A">
      <w:pPr>
        <w:pStyle w:val="BTEMEASMCA"/>
      </w:pPr>
    </w:p>
    <w:p w14:paraId="2F4DD390" w14:textId="77777777" w:rsidR="0037030A" w:rsidRPr="005A1024" w:rsidRDefault="0037030A" w:rsidP="0037030A">
      <w:pPr>
        <w:pStyle w:val="BTeEMEASMCA"/>
      </w:pPr>
      <w:r w:rsidRPr="005A1024">
        <w:t>MONOPOST 50 mikrogramų/ml akių lašai (tirpalas vienadozėje talpyklėje)</w:t>
      </w:r>
    </w:p>
    <w:p w14:paraId="57BA0364" w14:textId="77777777" w:rsidR="0037030A" w:rsidRPr="003F453B" w:rsidRDefault="0037030A" w:rsidP="0037030A">
      <w:pPr>
        <w:jc w:val="center"/>
        <w:rPr>
          <w:noProof w:val="0"/>
          <w:szCs w:val="22"/>
          <w:lang w:val="lt-LT"/>
        </w:rPr>
      </w:pPr>
      <w:proofErr w:type="spellStart"/>
      <w:r w:rsidRPr="003F453B">
        <w:rPr>
          <w:noProof w:val="0"/>
          <w:szCs w:val="22"/>
          <w:lang w:val="lt-LT"/>
        </w:rPr>
        <w:t>Latanoprostas</w:t>
      </w:r>
      <w:proofErr w:type="spellEnd"/>
    </w:p>
    <w:p w14:paraId="1621097E" w14:textId="77777777" w:rsidR="0037030A" w:rsidRPr="00D168E0" w:rsidRDefault="0037030A" w:rsidP="0037030A">
      <w:pPr>
        <w:pStyle w:val="BTEMEASMCA"/>
      </w:pPr>
    </w:p>
    <w:p w14:paraId="0C75EB69" w14:textId="77777777" w:rsidR="0037030A" w:rsidRPr="003F453B" w:rsidRDefault="0037030A" w:rsidP="0037030A">
      <w:pPr>
        <w:rPr>
          <w:b/>
          <w:noProof w:val="0"/>
          <w:szCs w:val="22"/>
          <w:lang w:val="lt-LT"/>
        </w:rPr>
      </w:pPr>
      <w:r w:rsidRPr="003F453B">
        <w:rPr>
          <w:b/>
          <w:noProof w:val="0"/>
          <w:szCs w:val="22"/>
          <w:lang w:val="lt-LT"/>
        </w:rPr>
        <w:t>Atidžiai perskaitykite visą šį lapelį, prieš pradėdami vartoti vaistą, nes jame pateikiama Jums svarbi informacija.</w:t>
      </w:r>
    </w:p>
    <w:p w14:paraId="22D4DD4F" w14:textId="77777777" w:rsidR="0037030A" w:rsidRPr="003F453B" w:rsidRDefault="0037030A" w:rsidP="0037030A">
      <w:pPr>
        <w:ind w:left="567" w:hanging="567"/>
        <w:rPr>
          <w:noProof w:val="0"/>
          <w:szCs w:val="22"/>
          <w:lang w:val="lt-LT"/>
        </w:rPr>
      </w:pPr>
      <w:r w:rsidRPr="003F453B">
        <w:rPr>
          <w:noProof w:val="0"/>
          <w:szCs w:val="22"/>
          <w:lang w:val="lt-LT"/>
        </w:rPr>
        <w:t>-</w:t>
      </w:r>
      <w:r w:rsidRPr="003F453B">
        <w:rPr>
          <w:noProof w:val="0"/>
          <w:szCs w:val="22"/>
          <w:lang w:val="lt-LT"/>
        </w:rPr>
        <w:tab/>
        <w:t>Neišmeskite šio lapelio, nes vėl gali prireikti jį perskaityti.</w:t>
      </w:r>
    </w:p>
    <w:p w14:paraId="5B3AE216" w14:textId="77777777" w:rsidR="0037030A" w:rsidRPr="003F453B" w:rsidRDefault="0037030A" w:rsidP="0037030A">
      <w:pPr>
        <w:ind w:left="567" w:hanging="567"/>
        <w:rPr>
          <w:noProof w:val="0"/>
          <w:szCs w:val="22"/>
          <w:lang w:val="lt-LT"/>
        </w:rPr>
      </w:pPr>
      <w:r w:rsidRPr="003F453B">
        <w:rPr>
          <w:noProof w:val="0"/>
          <w:szCs w:val="22"/>
          <w:lang w:val="lt-LT"/>
        </w:rPr>
        <w:t>-</w:t>
      </w:r>
      <w:r w:rsidRPr="003F453B">
        <w:rPr>
          <w:noProof w:val="0"/>
          <w:szCs w:val="22"/>
          <w:lang w:val="lt-LT"/>
        </w:rPr>
        <w:tab/>
        <w:t>Jeigu kiltų daugiau klausimų, kreipkitės į gydytoją, vaistininką arba slaugytoją.</w:t>
      </w:r>
    </w:p>
    <w:p w14:paraId="7D003D48" w14:textId="77777777" w:rsidR="0037030A" w:rsidRPr="00D168E0" w:rsidRDefault="0037030A" w:rsidP="0037030A">
      <w:pPr>
        <w:pStyle w:val="BT-EMEASMCA"/>
        <w:tabs>
          <w:tab w:val="clear" w:pos="360"/>
        </w:tabs>
      </w:pPr>
      <w:r w:rsidRPr="00D168E0">
        <w:t>Šis vaistas skirtas tik Jums, todėl kitiems žmonėms jo duoti negalima. Vaistas gali jiems pakenkti (net tiems, kurių ligos požymiai yra tokie patys kaip Jūsų).</w:t>
      </w:r>
    </w:p>
    <w:p w14:paraId="0D3BE474" w14:textId="77777777" w:rsidR="0037030A" w:rsidRPr="00D168E0" w:rsidRDefault="0037030A" w:rsidP="0037030A">
      <w:pPr>
        <w:pStyle w:val="BT-EMEASMCA"/>
        <w:tabs>
          <w:tab w:val="clear" w:pos="360"/>
        </w:tabs>
      </w:pPr>
      <w:r w:rsidRPr="00D168E0">
        <w:t>Jeigu pasireiškė šalutinis poveikis (net jeigu jis šiame lapelyje nenurodytas), kreipkitės į gydytoją, vaistininką arba slaugytoją. Žr. 4 skyrių.</w:t>
      </w:r>
    </w:p>
    <w:p w14:paraId="4DB7DBD4" w14:textId="77777777" w:rsidR="0037030A" w:rsidRPr="00D168E0" w:rsidRDefault="0037030A" w:rsidP="0037030A">
      <w:pPr>
        <w:pStyle w:val="BTEMEASMCA"/>
      </w:pPr>
    </w:p>
    <w:p w14:paraId="21793BDE" w14:textId="77777777" w:rsidR="0037030A" w:rsidRPr="00D168E0" w:rsidRDefault="0037030A" w:rsidP="0037030A">
      <w:pPr>
        <w:pStyle w:val="BTEMEASMCA"/>
      </w:pPr>
    </w:p>
    <w:p w14:paraId="42FA840C" w14:textId="77777777" w:rsidR="0037030A" w:rsidRPr="00D168E0" w:rsidRDefault="0037030A" w:rsidP="0037030A">
      <w:pPr>
        <w:pStyle w:val="BTbEMEASMCA"/>
      </w:pPr>
      <w:r w:rsidRPr="00D168E0">
        <w:t>Apie ką rašoma šiame lapelyje?</w:t>
      </w:r>
    </w:p>
    <w:p w14:paraId="1FA89661" w14:textId="77777777" w:rsidR="0037030A" w:rsidRPr="00D168E0" w:rsidRDefault="0037030A" w:rsidP="0037030A">
      <w:pPr>
        <w:pStyle w:val="BTEMEASMCA"/>
      </w:pPr>
      <w:r w:rsidRPr="00D168E0">
        <w:t>1.</w:t>
      </w:r>
      <w:r w:rsidRPr="00D168E0">
        <w:tab/>
        <w:t>Kas yra MONOPOST ir kam jis vartojamas</w:t>
      </w:r>
    </w:p>
    <w:p w14:paraId="219DCECC" w14:textId="77777777" w:rsidR="0037030A" w:rsidRPr="00D168E0" w:rsidRDefault="0037030A" w:rsidP="0037030A">
      <w:pPr>
        <w:pStyle w:val="BTEMEASMCA"/>
      </w:pPr>
      <w:r w:rsidRPr="00D168E0">
        <w:t>2.</w:t>
      </w:r>
      <w:r w:rsidRPr="00D168E0">
        <w:tab/>
        <w:t>Kas žinotina prieš vartojant MONOPOST</w:t>
      </w:r>
    </w:p>
    <w:p w14:paraId="3E132D7E" w14:textId="77777777" w:rsidR="0037030A" w:rsidRPr="00D168E0" w:rsidRDefault="0037030A" w:rsidP="0037030A">
      <w:pPr>
        <w:pStyle w:val="BTEMEASMCA"/>
      </w:pPr>
      <w:r w:rsidRPr="00D168E0">
        <w:t>3.</w:t>
      </w:r>
      <w:r w:rsidRPr="00D168E0">
        <w:tab/>
        <w:t>Kaip vartoti MONOPOST</w:t>
      </w:r>
    </w:p>
    <w:p w14:paraId="00C51C42" w14:textId="77777777" w:rsidR="0037030A" w:rsidRPr="00D168E0" w:rsidRDefault="0037030A" w:rsidP="0037030A">
      <w:pPr>
        <w:pStyle w:val="BTEMEASMCA"/>
      </w:pPr>
      <w:r w:rsidRPr="00D168E0">
        <w:t>4.</w:t>
      </w:r>
      <w:r w:rsidRPr="00D168E0">
        <w:tab/>
        <w:t>Galimas šalutinis poveikis</w:t>
      </w:r>
    </w:p>
    <w:p w14:paraId="24D9CF85" w14:textId="77777777" w:rsidR="0037030A" w:rsidRPr="00D168E0" w:rsidRDefault="0037030A" w:rsidP="0037030A">
      <w:pPr>
        <w:pStyle w:val="BTEMEASMCA"/>
      </w:pPr>
      <w:r w:rsidRPr="00D168E0">
        <w:t>5.</w:t>
      </w:r>
      <w:r w:rsidRPr="00D168E0">
        <w:tab/>
        <w:t>Kaip laikyti MONOPOST</w:t>
      </w:r>
    </w:p>
    <w:p w14:paraId="52FAD5FE" w14:textId="77777777" w:rsidR="0037030A" w:rsidRPr="00D168E0" w:rsidRDefault="0037030A" w:rsidP="0037030A">
      <w:pPr>
        <w:pStyle w:val="BTEMEASMCA"/>
      </w:pPr>
      <w:r w:rsidRPr="00D168E0">
        <w:t>6.</w:t>
      </w:r>
      <w:r w:rsidRPr="00D168E0">
        <w:tab/>
        <w:t>Pakuotės turinys ir kita informacija</w:t>
      </w:r>
    </w:p>
    <w:p w14:paraId="7BF04AD9" w14:textId="77777777" w:rsidR="0037030A" w:rsidRPr="00D168E0" w:rsidRDefault="0037030A" w:rsidP="0037030A">
      <w:pPr>
        <w:pStyle w:val="BTEMEASMCA"/>
      </w:pPr>
    </w:p>
    <w:p w14:paraId="4C74599F" w14:textId="77777777" w:rsidR="0037030A" w:rsidRPr="00D168E0" w:rsidRDefault="0037030A" w:rsidP="0037030A">
      <w:pPr>
        <w:pStyle w:val="BTEMEASMCA"/>
      </w:pPr>
    </w:p>
    <w:p w14:paraId="269F0D18" w14:textId="77777777" w:rsidR="0037030A" w:rsidRPr="00D168E0" w:rsidRDefault="0037030A" w:rsidP="0037030A">
      <w:pPr>
        <w:pStyle w:val="PI-1EMEASMCA"/>
        <w:rPr>
          <w:noProof w:val="0"/>
          <w:sz w:val="22"/>
        </w:rPr>
      </w:pPr>
      <w:bookmarkStart w:id="0" w:name="_Toc129243139"/>
      <w:bookmarkStart w:id="1" w:name="_Toc129243264"/>
      <w:r w:rsidRPr="00D168E0">
        <w:rPr>
          <w:noProof w:val="0"/>
          <w:sz w:val="22"/>
        </w:rPr>
        <w:t>1.</w:t>
      </w:r>
      <w:r w:rsidRPr="00D168E0">
        <w:rPr>
          <w:noProof w:val="0"/>
          <w:sz w:val="22"/>
        </w:rPr>
        <w:tab/>
      </w:r>
      <w:bookmarkEnd w:id="0"/>
      <w:bookmarkEnd w:id="1"/>
      <w:r w:rsidRPr="00D168E0">
        <w:rPr>
          <w:noProof w:val="0"/>
          <w:sz w:val="22"/>
        </w:rPr>
        <w:t xml:space="preserve">Kas </w:t>
      </w:r>
      <w:proofErr w:type="spellStart"/>
      <w:r w:rsidRPr="00D168E0">
        <w:rPr>
          <w:noProof w:val="0"/>
          <w:sz w:val="22"/>
        </w:rPr>
        <w:t>yra</w:t>
      </w:r>
      <w:proofErr w:type="spellEnd"/>
      <w:r w:rsidRPr="00D168E0">
        <w:rPr>
          <w:noProof w:val="0"/>
          <w:sz w:val="22"/>
        </w:rPr>
        <w:t xml:space="preserve"> </w:t>
      </w:r>
      <w:r w:rsidRPr="00D168E0">
        <w:rPr>
          <w:caps/>
          <w:noProof w:val="0"/>
          <w:sz w:val="22"/>
        </w:rPr>
        <w:t xml:space="preserve">MONOPOST </w:t>
      </w:r>
      <w:proofErr w:type="spellStart"/>
      <w:r w:rsidRPr="00D168E0">
        <w:rPr>
          <w:noProof w:val="0"/>
          <w:sz w:val="22"/>
        </w:rPr>
        <w:t>ir</w:t>
      </w:r>
      <w:proofErr w:type="spellEnd"/>
      <w:r w:rsidRPr="00D168E0">
        <w:rPr>
          <w:noProof w:val="0"/>
          <w:sz w:val="22"/>
        </w:rPr>
        <w:t xml:space="preserve"> </w:t>
      </w:r>
      <w:proofErr w:type="spellStart"/>
      <w:r w:rsidRPr="00D168E0">
        <w:rPr>
          <w:noProof w:val="0"/>
          <w:sz w:val="22"/>
        </w:rPr>
        <w:t>kam</w:t>
      </w:r>
      <w:proofErr w:type="spellEnd"/>
      <w:r w:rsidRPr="00D168E0">
        <w:rPr>
          <w:noProof w:val="0"/>
          <w:sz w:val="22"/>
        </w:rPr>
        <w:t xml:space="preserve"> </w:t>
      </w:r>
      <w:proofErr w:type="spellStart"/>
      <w:r w:rsidRPr="00D168E0">
        <w:rPr>
          <w:noProof w:val="0"/>
          <w:sz w:val="22"/>
        </w:rPr>
        <w:t>jis</w:t>
      </w:r>
      <w:proofErr w:type="spellEnd"/>
      <w:r w:rsidRPr="00D168E0">
        <w:rPr>
          <w:noProof w:val="0"/>
          <w:sz w:val="22"/>
        </w:rPr>
        <w:t xml:space="preserve"> </w:t>
      </w:r>
      <w:proofErr w:type="spellStart"/>
      <w:r w:rsidRPr="00D168E0">
        <w:rPr>
          <w:noProof w:val="0"/>
          <w:sz w:val="22"/>
        </w:rPr>
        <w:t>vartojamas</w:t>
      </w:r>
      <w:proofErr w:type="spellEnd"/>
    </w:p>
    <w:p w14:paraId="3EC60D83" w14:textId="77777777" w:rsidR="0037030A" w:rsidRPr="00D168E0" w:rsidRDefault="0037030A" w:rsidP="0037030A">
      <w:pPr>
        <w:pStyle w:val="BTEMEASMCA"/>
      </w:pPr>
    </w:p>
    <w:p w14:paraId="4F01327B" w14:textId="77777777" w:rsidR="0037030A" w:rsidRPr="003F453B" w:rsidRDefault="0037030A" w:rsidP="0037030A">
      <w:pPr>
        <w:rPr>
          <w:noProof w:val="0"/>
          <w:szCs w:val="22"/>
          <w:lang w:val="lt-LT"/>
        </w:rPr>
      </w:pPr>
      <w:r w:rsidRPr="003F453B">
        <w:rPr>
          <w:noProof w:val="0"/>
          <w:szCs w:val="22"/>
          <w:lang w:val="lt-LT"/>
        </w:rPr>
        <w:t>Veiklioji MONOPOST medžiaga priskiriama prostaglandinų grupės vaistams. Šis vaistas, mažina akispūdį, didindamas natūralų akies skysčio nutekėjimą iš akies vidaus į kraujotaką.</w:t>
      </w:r>
    </w:p>
    <w:p w14:paraId="7BFA74FE" w14:textId="77777777" w:rsidR="0037030A" w:rsidRPr="003F453B" w:rsidRDefault="0037030A" w:rsidP="0037030A">
      <w:pPr>
        <w:rPr>
          <w:noProof w:val="0"/>
          <w:szCs w:val="22"/>
          <w:lang w:val="lt-LT"/>
        </w:rPr>
      </w:pPr>
    </w:p>
    <w:p w14:paraId="52672C15" w14:textId="77777777" w:rsidR="0037030A" w:rsidRPr="003F453B" w:rsidRDefault="0037030A" w:rsidP="0037030A">
      <w:pPr>
        <w:rPr>
          <w:noProof w:val="0"/>
          <w:szCs w:val="22"/>
          <w:lang w:val="lt-LT"/>
        </w:rPr>
      </w:pPr>
      <w:r w:rsidRPr="003F453B">
        <w:rPr>
          <w:noProof w:val="0"/>
          <w:szCs w:val="22"/>
          <w:lang w:val="lt-LT"/>
        </w:rPr>
        <w:t xml:space="preserve">MONOPOST yra vartojamas gydant </w:t>
      </w:r>
      <w:r w:rsidRPr="003F453B">
        <w:rPr>
          <w:b/>
          <w:noProof w:val="0"/>
          <w:szCs w:val="22"/>
          <w:lang w:val="lt-LT"/>
        </w:rPr>
        <w:t>atviro kampo glaukomą</w:t>
      </w:r>
      <w:r w:rsidRPr="003F453B">
        <w:rPr>
          <w:noProof w:val="0"/>
          <w:szCs w:val="22"/>
          <w:lang w:val="lt-LT"/>
        </w:rPr>
        <w:t xml:space="preserve"> ir </w:t>
      </w:r>
      <w:r w:rsidRPr="003F453B">
        <w:rPr>
          <w:b/>
          <w:noProof w:val="0"/>
          <w:szCs w:val="22"/>
          <w:lang w:val="lt-LT"/>
        </w:rPr>
        <w:t>akies hipertenziją</w:t>
      </w:r>
      <w:r w:rsidRPr="003F453B">
        <w:rPr>
          <w:noProof w:val="0"/>
          <w:szCs w:val="22"/>
          <w:lang w:val="lt-LT"/>
        </w:rPr>
        <w:t>. Abiem atvejais akispūdis yra padidėjęs ir tai gali paveikti regėjimą.</w:t>
      </w:r>
    </w:p>
    <w:p w14:paraId="5B130C8D" w14:textId="77777777" w:rsidR="0037030A" w:rsidRPr="003F453B" w:rsidRDefault="0037030A" w:rsidP="0037030A">
      <w:pPr>
        <w:rPr>
          <w:noProof w:val="0"/>
          <w:szCs w:val="22"/>
          <w:lang w:val="lt-LT"/>
        </w:rPr>
      </w:pPr>
    </w:p>
    <w:p w14:paraId="04D55EC9" w14:textId="77777777" w:rsidR="0037030A" w:rsidRPr="00D168E0" w:rsidRDefault="0037030A" w:rsidP="0037030A">
      <w:pPr>
        <w:pStyle w:val="BTEMEASMCA"/>
      </w:pPr>
    </w:p>
    <w:p w14:paraId="08A1E52B" w14:textId="77777777" w:rsidR="0037030A" w:rsidRPr="00D168E0" w:rsidRDefault="0037030A" w:rsidP="0037030A">
      <w:pPr>
        <w:pStyle w:val="PI-1EMEASMCA"/>
        <w:rPr>
          <w:noProof w:val="0"/>
          <w:sz w:val="22"/>
        </w:rPr>
      </w:pPr>
      <w:bookmarkStart w:id="2" w:name="_Toc129243140"/>
      <w:bookmarkStart w:id="3" w:name="_Toc129243265"/>
      <w:r w:rsidRPr="00D168E0">
        <w:rPr>
          <w:noProof w:val="0"/>
          <w:sz w:val="22"/>
        </w:rPr>
        <w:t>2.</w:t>
      </w:r>
      <w:r w:rsidRPr="00D168E0">
        <w:rPr>
          <w:noProof w:val="0"/>
          <w:sz w:val="22"/>
        </w:rPr>
        <w:tab/>
      </w:r>
      <w:bookmarkEnd w:id="2"/>
      <w:bookmarkEnd w:id="3"/>
      <w:r w:rsidRPr="00D168E0">
        <w:rPr>
          <w:noProof w:val="0"/>
          <w:sz w:val="22"/>
        </w:rPr>
        <w:t xml:space="preserve">Kas </w:t>
      </w:r>
      <w:proofErr w:type="spellStart"/>
      <w:r w:rsidRPr="00D168E0">
        <w:rPr>
          <w:noProof w:val="0"/>
          <w:sz w:val="22"/>
        </w:rPr>
        <w:t>žinotina</w:t>
      </w:r>
      <w:proofErr w:type="spellEnd"/>
      <w:r w:rsidRPr="00D168E0">
        <w:rPr>
          <w:noProof w:val="0"/>
          <w:sz w:val="22"/>
        </w:rPr>
        <w:t xml:space="preserve"> </w:t>
      </w:r>
      <w:proofErr w:type="spellStart"/>
      <w:r w:rsidRPr="00D168E0">
        <w:rPr>
          <w:noProof w:val="0"/>
          <w:sz w:val="22"/>
        </w:rPr>
        <w:t>prieš</w:t>
      </w:r>
      <w:proofErr w:type="spellEnd"/>
      <w:r w:rsidRPr="00D168E0">
        <w:rPr>
          <w:noProof w:val="0"/>
          <w:sz w:val="22"/>
        </w:rPr>
        <w:t xml:space="preserve"> </w:t>
      </w:r>
      <w:proofErr w:type="spellStart"/>
      <w:r w:rsidRPr="00D168E0">
        <w:rPr>
          <w:noProof w:val="0"/>
          <w:sz w:val="22"/>
        </w:rPr>
        <w:t>vartojant</w:t>
      </w:r>
      <w:proofErr w:type="spellEnd"/>
      <w:r w:rsidRPr="00D168E0">
        <w:rPr>
          <w:noProof w:val="0"/>
          <w:sz w:val="22"/>
        </w:rPr>
        <w:t xml:space="preserve"> MONOPOST</w:t>
      </w:r>
    </w:p>
    <w:p w14:paraId="45E1532D" w14:textId="77777777" w:rsidR="0037030A" w:rsidRPr="00D168E0" w:rsidRDefault="0037030A" w:rsidP="0037030A">
      <w:pPr>
        <w:pStyle w:val="BTEMEASMCA"/>
      </w:pPr>
    </w:p>
    <w:p w14:paraId="7040B3CC" w14:textId="77777777" w:rsidR="0037030A" w:rsidRPr="003F453B" w:rsidRDefault="0037030A" w:rsidP="0037030A">
      <w:pPr>
        <w:pStyle w:val="PI-3EMEASMCA"/>
      </w:pPr>
      <w:r w:rsidRPr="003F453B">
        <w:t>MONOPOST vartoti negalima:</w:t>
      </w:r>
    </w:p>
    <w:p w14:paraId="7D3E79C3" w14:textId="77777777" w:rsidR="0037030A" w:rsidRPr="00D168E0" w:rsidRDefault="0037030A" w:rsidP="0037030A">
      <w:pPr>
        <w:pStyle w:val="BT-EMEASMCA"/>
        <w:tabs>
          <w:tab w:val="clear" w:pos="360"/>
        </w:tabs>
      </w:pPr>
      <w:r w:rsidRPr="00D168E0">
        <w:t>jeigu yra alergija (padidėjęs jautrumas) latanoprostui arba bet kuriai pagalbinei šio vaisto medžiagai (jos išvardytos 6 skyriuje).</w:t>
      </w:r>
    </w:p>
    <w:p w14:paraId="60D23A54" w14:textId="77777777" w:rsidR="0037030A" w:rsidRPr="00D168E0" w:rsidRDefault="0037030A" w:rsidP="0037030A">
      <w:pPr>
        <w:pStyle w:val="BTEMEASMCA"/>
      </w:pPr>
    </w:p>
    <w:p w14:paraId="7C149888" w14:textId="77777777" w:rsidR="0037030A" w:rsidRPr="003F453B" w:rsidRDefault="0037030A" w:rsidP="0037030A">
      <w:pPr>
        <w:pStyle w:val="PI-3EMEASMCA"/>
      </w:pPr>
      <w:r w:rsidRPr="003F453B">
        <w:t>Įspėjimai ir atsargumo priemonės</w:t>
      </w:r>
    </w:p>
    <w:p w14:paraId="3D2C8873" w14:textId="77777777" w:rsidR="0037030A" w:rsidRPr="003F453B" w:rsidRDefault="0037030A" w:rsidP="0037030A">
      <w:pPr>
        <w:pStyle w:val="PI-3EMEASMCA"/>
      </w:pPr>
      <w:r w:rsidRPr="003F453B">
        <w:rPr>
          <w:b w:val="0"/>
        </w:rPr>
        <w:t>Prieš pradėdami vartoti MONOPOST, pasakykite Jus gydančiam gydytojui, vaistininkui arba slaugytoj</w:t>
      </w:r>
      <w:r>
        <w:rPr>
          <w:b w:val="0"/>
        </w:rPr>
        <w:t>u</w:t>
      </w:r>
      <w:r w:rsidRPr="003F453B">
        <w:rPr>
          <w:b w:val="0"/>
        </w:rPr>
        <w:t>i, jeigu Jums yra toliau nurodytų aplinkybių:</w:t>
      </w:r>
    </w:p>
    <w:p w14:paraId="707B851B" w14:textId="77777777" w:rsidR="0037030A" w:rsidRPr="00D168E0" w:rsidRDefault="0037030A" w:rsidP="0037030A">
      <w:pPr>
        <w:pStyle w:val="BT-EMEASMCA"/>
        <w:tabs>
          <w:tab w:val="clear" w:pos="360"/>
        </w:tabs>
      </w:pPr>
      <w:r w:rsidRPr="00D168E0">
        <w:t>Jeigu Jums planuojama atlikti arba atlikta akies chirurginė operacija (įskaitant kataraktos chirurginę operaciją).</w:t>
      </w:r>
    </w:p>
    <w:p w14:paraId="4DAE5B23" w14:textId="77777777" w:rsidR="0037030A" w:rsidRPr="00D168E0" w:rsidRDefault="0037030A" w:rsidP="0037030A">
      <w:pPr>
        <w:pStyle w:val="BT-EMEASMCA"/>
        <w:tabs>
          <w:tab w:val="clear" w:pos="360"/>
        </w:tabs>
      </w:pPr>
      <w:r w:rsidRPr="00D168E0">
        <w:t>Jeigu Jums pasireiškia akių sutrikimų</w:t>
      </w:r>
      <w:r w:rsidRPr="00D168E0" w:rsidDel="005718D9">
        <w:t xml:space="preserve"> </w:t>
      </w:r>
      <w:r w:rsidRPr="00D168E0">
        <w:t>(pvz., akies skausmas, dirginimas ar uždegimas, neryškus matymas).</w:t>
      </w:r>
    </w:p>
    <w:p w14:paraId="34EB3125" w14:textId="77777777" w:rsidR="0037030A" w:rsidRPr="00D168E0" w:rsidRDefault="0037030A" w:rsidP="0037030A">
      <w:pPr>
        <w:pStyle w:val="BT-EMEASMCA"/>
        <w:tabs>
          <w:tab w:val="clear" w:pos="360"/>
        </w:tabs>
      </w:pPr>
      <w:r w:rsidRPr="00D168E0">
        <w:t>Jeigu Jums pasireiškia sunki arba sunkiai kontroliuojama astma.</w:t>
      </w:r>
    </w:p>
    <w:p w14:paraId="3DC933B4" w14:textId="77777777" w:rsidR="0037030A" w:rsidRPr="00D168E0" w:rsidRDefault="0037030A" w:rsidP="0037030A">
      <w:pPr>
        <w:pStyle w:val="BT-EMEASMCA"/>
        <w:tabs>
          <w:tab w:val="clear" w:pos="360"/>
        </w:tabs>
      </w:pPr>
      <w:r w:rsidRPr="00D168E0">
        <w:t>Jeigu Jūs nešiojate kontaktinius lęšius. MONOPOST vartoti galima, bet reikia laikytis kontaktinių lęšių nešiojimo instrukcijos, kuri pateikta 3 skyriuje.</w:t>
      </w:r>
    </w:p>
    <w:p w14:paraId="6AD1635E" w14:textId="77777777" w:rsidR="0037030A" w:rsidRPr="00D168E0" w:rsidRDefault="0037030A" w:rsidP="0037030A">
      <w:pPr>
        <w:pStyle w:val="BT-EMEASMCA"/>
        <w:tabs>
          <w:tab w:val="clear" w:pos="360"/>
        </w:tabs>
      </w:pPr>
      <w:r w:rsidRPr="00D168E0">
        <w:t>Jeigu Jūs sirgote ar šiuo metu sergate paprastosios pūslelinės</w:t>
      </w:r>
      <w:r w:rsidRPr="00D168E0">
        <w:rPr>
          <w:i/>
        </w:rPr>
        <w:t xml:space="preserve"> </w:t>
      </w:r>
      <w:r w:rsidRPr="00D168E0">
        <w:t>viruso (HSV) suketa akių virusine infekcine liga.</w:t>
      </w:r>
    </w:p>
    <w:p w14:paraId="7DDE0B53" w14:textId="77777777" w:rsidR="0037030A" w:rsidRPr="001E65EE" w:rsidRDefault="0037030A" w:rsidP="0037030A">
      <w:pPr>
        <w:pStyle w:val="BTEMEASMCA"/>
      </w:pPr>
    </w:p>
    <w:p w14:paraId="4A656ADC" w14:textId="77777777" w:rsidR="0037030A" w:rsidRPr="001E65EE" w:rsidRDefault="0037030A" w:rsidP="0037030A">
      <w:pPr>
        <w:pStyle w:val="BTEMEASMCA"/>
      </w:pPr>
      <w:r w:rsidRPr="001E65EE">
        <w:t>Vaikams</w:t>
      </w:r>
    </w:p>
    <w:p w14:paraId="2FC14F91" w14:textId="77777777" w:rsidR="0037030A" w:rsidRPr="003F453B" w:rsidRDefault="0037030A" w:rsidP="0037030A">
      <w:pPr>
        <w:pStyle w:val="PI-3EMEASMCA"/>
      </w:pPr>
      <w:r w:rsidRPr="003F453B">
        <w:rPr>
          <w:b w:val="0"/>
        </w:rPr>
        <w:t>MONOPOST nebuvo tirtas jaunesniems kaip 18 metų vaikams.</w:t>
      </w:r>
    </w:p>
    <w:p w14:paraId="261638C1" w14:textId="77777777" w:rsidR="0037030A" w:rsidRPr="003F453B" w:rsidRDefault="0037030A" w:rsidP="0037030A">
      <w:pPr>
        <w:pStyle w:val="PI-3EMEASMCA"/>
      </w:pPr>
    </w:p>
    <w:p w14:paraId="3D8C1E1A" w14:textId="77777777" w:rsidR="0037030A" w:rsidRPr="003F453B" w:rsidRDefault="0037030A" w:rsidP="0037030A">
      <w:pPr>
        <w:pStyle w:val="PI-3EMEASMCA"/>
        <w:keepNext/>
      </w:pPr>
      <w:r w:rsidRPr="003F453B">
        <w:lastRenderedPageBreak/>
        <w:t>Kiti vaistai ir MONOPOST</w:t>
      </w:r>
    </w:p>
    <w:p w14:paraId="436BAB0E" w14:textId="77777777" w:rsidR="0037030A" w:rsidRPr="003F453B" w:rsidRDefault="0037030A" w:rsidP="0037030A">
      <w:pPr>
        <w:keepNext/>
        <w:rPr>
          <w:noProof w:val="0"/>
          <w:szCs w:val="22"/>
          <w:lang w:val="lt-LT"/>
        </w:rPr>
      </w:pPr>
      <w:r w:rsidRPr="003F453B">
        <w:rPr>
          <w:noProof w:val="0"/>
          <w:szCs w:val="22"/>
          <w:lang w:val="lt-LT"/>
        </w:rPr>
        <w:t>MONOPOST</w:t>
      </w:r>
      <w:r w:rsidRPr="003F453B">
        <w:rPr>
          <w:b/>
          <w:noProof w:val="0"/>
          <w:szCs w:val="22"/>
          <w:lang w:val="lt-LT"/>
        </w:rPr>
        <w:t xml:space="preserve"> </w:t>
      </w:r>
      <w:r w:rsidRPr="003F453B">
        <w:rPr>
          <w:noProof w:val="0"/>
          <w:szCs w:val="22"/>
          <w:lang w:val="lt-LT"/>
        </w:rPr>
        <w:t>gali sąveikauti su kitais vaistais. Jeigu vartojate ar neseniai vartojote kitų vaistų arba dėl to nesate tikri, apie tai pasakykite gydytojui arba vaistininkui.</w:t>
      </w:r>
    </w:p>
    <w:p w14:paraId="148E093C" w14:textId="77777777" w:rsidR="0037030A" w:rsidRPr="003F453B" w:rsidRDefault="0037030A" w:rsidP="0037030A">
      <w:pPr>
        <w:rPr>
          <w:noProof w:val="0"/>
          <w:szCs w:val="22"/>
          <w:lang w:val="lt-LT"/>
        </w:rPr>
      </w:pPr>
    </w:p>
    <w:p w14:paraId="280511C6" w14:textId="77777777" w:rsidR="0037030A" w:rsidRPr="003F453B" w:rsidRDefault="0037030A" w:rsidP="0037030A">
      <w:pPr>
        <w:pStyle w:val="PI-3EMEASMCA"/>
      </w:pPr>
      <w:r w:rsidRPr="003F453B">
        <w:t>Nėštumas ir žindymo laikotarpis</w:t>
      </w:r>
    </w:p>
    <w:p w14:paraId="65879DA3" w14:textId="77777777" w:rsidR="0037030A" w:rsidRPr="003F453B" w:rsidRDefault="0037030A" w:rsidP="0037030A">
      <w:pPr>
        <w:numPr>
          <w:ilvl w:val="12"/>
          <w:numId w:val="0"/>
        </w:numPr>
        <w:rPr>
          <w:noProof w:val="0"/>
          <w:szCs w:val="22"/>
          <w:lang w:val="lt-LT"/>
        </w:rPr>
      </w:pPr>
      <w:r w:rsidRPr="003F453B">
        <w:rPr>
          <w:b/>
          <w:noProof w:val="0"/>
          <w:szCs w:val="22"/>
          <w:lang w:val="lt-LT"/>
        </w:rPr>
        <w:t>MONOPOST</w:t>
      </w:r>
      <w:r w:rsidRPr="003F453B">
        <w:rPr>
          <w:noProof w:val="0"/>
          <w:szCs w:val="22"/>
          <w:lang w:val="lt-LT"/>
        </w:rPr>
        <w:t xml:space="preserve"> </w:t>
      </w:r>
      <w:r w:rsidRPr="003F453B">
        <w:rPr>
          <w:b/>
          <w:noProof w:val="0"/>
          <w:szCs w:val="22"/>
          <w:lang w:val="lt-LT"/>
        </w:rPr>
        <w:t>vartoti</w:t>
      </w:r>
      <w:r w:rsidRPr="003F453B">
        <w:rPr>
          <w:noProof w:val="0"/>
          <w:szCs w:val="22"/>
          <w:lang w:val="lt-LT"/>
        </w:rPr>
        <w:t xml:space="preserve"> nėštumo metu ar žindymo laikotarpiu </w:t>
      </w:r>
      <w:r w:rsidRPr="003F453B">
        <w:rPr>
          <w:b/>
          <w:noProof w:val="0"/>
          <w:szCs w:val="22"/>
          <w:lang w:val="lt-LT"/>
        </w:rPr>
        <w:t>draudžiama</w:t>
      </w:r>
      <w:r w:rsidRPr="003F453B">
        <w:rPr>
          <w:noProof w:val="0"/>
          <w:szCs w:val="22"/>
          <w:lang w:val="lt-LT"/>
        </w:rPr>
        <w:t xml:space="preserve">. </w:t>
      </w:r>
    </w:p>
    <w:p w14:paraId="1EB765B6" w14:textId="77777777" w:rsidR="0037030A" w:rsidRPr="003F453B" w:rsidRDefault="0037030A" w:rsidP="0037030A">
      <w:pPr>
        <w:numPr>
          <w:ilvl w:val="12"/>
          <w:numId w:val="0"/>
        </w:numPr>
        <w:rPr>
          <w:noProof w:val="0"/>
          <w:szCs w:val="22"/>
          <w:lang w:val="lt-LT"/>
        </w:rPr>
      </w:pPr>
      <w:r w:rsidRPr="003F453B">
        <w:rPr>
          <w:noProof w:val="0"/>
          <w:szCs w:val="22"/>
          <w:lang w:val="lt-LT"/>
        </w:rPr>
        <w:t>Jeigu esate nėščia, žindote kūdikį, manote, kad galbūt esate nėščia arba planuojate pastoti, tai prieš vartodama šį vaistą pasitarkite su gydytoju arba vaistininku.</w:t>
      </w:r>
    </w:p>
    <w:p w14:paraId="7CC5B561" w14:textId="77777777" w:rsidR="0037030A" w:rsidRPr="003F453B" w:rsidRDefault="0037030A" w:rsidP="0037030A">
      <w:pPr>
        <w:rPr>
          <w:noProof w:val="0"/>
          <w:szCs w:val="22"/>
          <w:lang w:val="lt-LT"/>
        </w:rPr>
      </w:pPr>
    </w:p>
    <w:p w14:paraId="47CC4844" w14:textId="77777777" w:rsidR="0037030A" w:rsidRPr="003F453B" w:rsidRDefault="0037030A" w:rsidP="0037030A">
      <w:pPr>
        <w:pStyle w:val="PI-3EMEASMCA"/>
      </w:pPr>
      <w:r w:rsidRPr="003F453B">
        <w:t>Vairavimas ir mechanizmų valdymas</w:t>
      </w:r>
    </w:p>
    <w:p w14:paraId="02FD46A1" w14:textId="77777777" w:rsidR="0037030A" w:rsidRPr="00D168E0" w:rsidRDefault="0037030A" w:rsidP="0037030A">
      <w:pPr>
        <w:pStyle w:val="BTEMEASMCA"/>
      </w:pPr>
      <w:r w:rsidRPr="00D168E0">
        <w:t>MONOPOST</w:t>
      </w:r>
      <w:r w:rsidRPr="00D168E0">
        <w:rPr>
          <w:b/>
        </w:rPr>
        <w:t xml:space="preserve"> </w:t>
      </w:r>
      <w:r w:rsidRPr="00D168E0">
        <w:t xml:space="preserve">akių lašų pavartojimas gali matomą vaizdą laikinai padaryti neryškų. Jeigu taip atsitiktų Jums, kol toks poveikis nepraeis, </w:t>
      </w:r>
      <w:r w:rsidRPr="00D168E0">
        <w:rPr>
          <w:b/>
        </w:rPr>
        <w:t>vairuoti</w:t>
      </w:r>
      <w:r w:rsidRPr="00D168E0">
        <w:t xml:space="preserve"> ar valdyti mechanizmų </w:t>
      </w:r>
      <w:r w:rsidRPr="00D168E0">
        <w:rPr>
          <w:b/>
        </w:rPr>
        <w:t>negalima</w:t>
      </w:r>
      <w:r w:rsidRPr="00D168E0">
        <w:t>.</w:t>
      </w:r>
    </w:p>
    <w:p w14:paraId="498B2D82" w14:textId="77777777" w:rsidR="0037030A" w:rsidRPr="00D168E0" w:rsidRDefault="0037030A" w:rsidP="0037030A">
      <w:pPr>
        <w:pStyle w:val="BTEMEASMCA"/>
      </w:pPr>
    </w:p>
    <w:p w14:paraId="7B5DB5B5" w14:textId="77777777" w:rsidR="0037030A" w:rsidRPr="00C13A23" w:rsidRDefault="0037030A" w:rsidP="0037030A">
      <w:pPr>
        <w:pStyle w:val="BTEMEASMCA"/>
      </w:pPr>
      <w:r w:rsidRPr="00C13A23">
        <w:t>Svarbi informacija apie kai kurias pagalbines MONOPOST medžiagas</w:t>
      </w:r>
    </w:p>
    <w:p w14:paraId="5510DDA9" w14:textId="77777777" w:rsidR="0037030A" w:rsidRPr="003F453B" w:rsidRDefault="0037030A" w:rsidP="0037030A">
      <w:pPr>
        <w:pStyle w:val="PI-3EMEASMCA"/>
        <w:rPr>
          <w:b w:val="0"/>
        </w:rPr>
      </w:pPr>
      <w:r w:rsidRPr="003F453B">
        <w:rPr>
          <w:b w:val="0"/>
        </w:rPr>
        <w:t xml:space="preserve">MONOPOST sudėtyje yra </w:t>
      </w:r>
      <w:proofErr w:type="spellStart"/>
      <w:r w:rsidRPr="003F453B">
        <w:rPr>
          <w:b w:val="0"/>
        </w:rPr>
        <w:t>makrogolglicerolio</w:t>
      </w:r>
      <w:proofErr w:type="spellEnd"/>
      <w:r w:rsidRPr="003F453B">
        <w:rPr>
          <w:b w:val="0"/>
        </w:rPr>
        <w:t xml:space="preserve"> </w:t>
      </w:r>
      <w:proofErr w:type="spellStart"/>
      <w:r w:rsidRPr="003F453B">
        <w:rPr>
          <w:b w:val="0"/>
        </w:rPr>
        <w:t>hidroksistearato</w:t>
      </w:r>
      <w:proofErr w:type="spellEnd"/>
      <w:r w:rsidRPr="003F453B">
        <w:rPr>
          <w:b w:val="0"/>
        </w:rPr>
        <w:t xml:space="preserve"> (ricinos aliejaus darin</w:t>
      </w:r>
      <w:r>
        <w:rPr>
          <w:b w:val="0"/>
        </w:rPr>
        <w:t>io</w:t>
      </w:r>
      <w:r w:rsidRPr="003F453B">
        <w:rPr>
          <w:b w:val="0"/>
        </w:rPr>
        <w:t>), kuris gali sukelti odos reakcijų.</w:t>
      </w:r>
    </w:p>
    <w:p w14:paraId="03146E72" w14:textId="77777777" w:rsidR="0037030A" w:rsidRPr="00D168E0" w:rsidRDefault="0037030A" w:rsidP="0037030A">
      <w:pPr>
        <w:pStyle w:val="BTEMEASMCA"/>
      </w:pPr>
    </w:p>
    <w:p w14:paraId="41DDBAEB" w14:textId="77777777" w:rsidR="0037030A" w:rsidRPr="00D168E0" w:rsidRDefault="0037030A" w:rsidP="0037030A">
      <w:pPr>
        <w:pStyle w:val="BTEMEASMCA"/>
      </w:pPr>
    </w:p>
    <w:p w14:paraId="7258A95B" w14:textId="77777777" w:rsidR="0037030A" w:rsidRPr="00D168E0" w:rsidRDefault="0037030A" w:rsidP="0037030A">
      <w:pPr>
        <w:pStyle w:val="PI-1EMEASMCA"/>
        <w:rPr>
          <w:noProof w:val="0"/>
          <w:sz w:val="22"/>
        </w:rPr>
      </w:pPr>
      <w:bookmarkStart w:id="4" w:name="_Toc129243141"/>
      <w:bookmarkStart w:id="5" w:name="_Toc129243266"/>
      <w:r w:rsidRPr="00D168E0">
        <w:rPr>
          <w:noProof w:val="0"/>
          <w:sz w:val="22"/>
        </w:rPr>
        <w:t>3.</w:t>
      </w:r>
      <w:r w:rsidRPr="00D168E0">
        <w:rPr>
          <w:noProof w:val="0"/>
          <w:sz w:val="22"/>
        </w:rPr>
        <w:tab/>
      </w:r>
      <w:bookmarkEnd w:id="4"/>
      <w:bookmarkEnd w:id="5"/>
      <w:r w:rsidRPr="00D168E0">
        <w:rPr>
          <w:noProof w:val="0"/>
          <w:sz w:val="22"/>
        </w:rPr>
        <w:t xml:space="preserve">Kaip </w:t>
      </w:r>
      <w:proofErr w:type="spellStart"/>
      <w:r w:rsidRPr="00D168E0">
        <w:rPr>
          <w:noProof w:val="0"/>
          <w:sz w:val="22"/>
        </w:rPr>
        <w:t>vartoti</w:t>
      </w:r>
      <w:proofErr w:type="spellEnd"/>
      <w:r w:rsidRPr="00D168E0">
        <w:rPr>
          <w:noProof w:val="0"/>
          <w:sz w:val="22"/>
        </w:rPr>
        <w:t xml:space="preserve"> </w:t>
      </w:r>
      <w:r w:rsidRPr="00D168E0">
        <w:rPr>
          <w:caps/>
          <w:noProof w:val="0"/>
          <w:sz w:val="22"/>
        </w:rPr>
        <w:t>Monopost</w:t>
      </w:r>
    </w:p>
    <w:p w14:paraId="4E65ECB0" w14:textId="77777777" w:rsidR="0037030A" w:rsidRPr="00D168E0" w:rsidRDefault="0037030A" w:rsidP="0037030A">
      <w:pPr>
        <w:pStyle w:val="BTEMEASMCA"/>
      </w:pPr>
    </w:p>
    <w:p w14:paraId="3735F3AE" w14:textId="77777777" w:rsidR="0037030A" w:rsidRPr="003F453B" w:rsidRDefault="0037030A" w:rsidP="0037030A">
      <w:pPr>
        <w:rPr>
          <w:b/>
          <w:noProof w:val="0"/>
          <w:szCs w:val="22"/>
          <w:lang w:val="lt-LT"/>
        </w:rPr>
      </w:pPr>
      <w:r w:rsidRPr="003F453B">
        <w:rPr>
          <w:b/>
          <w:noProof w:val="0"/>
          <w:szCs w:val="22"/>
          <w:lang w:val="lt-LT"/>
        </w:rPr>
        <w:t>Įprastas dozavimas</w:t>
      </w:r>
    </w:p>
    <w:p w14:paraId="2BD22896" w14:textId="77777777" w:rsidR="0037030A" w:rsidRPr="003F453B" w:rsidRDefault="0037030A" w:rsidP="0037030A">
      <w:pPr>
        <w:numPr>
          <w:ilvl w:val="0"/>
          <w:numId w:val="2"/>
        </w:numPr>
        <w:rPr>
          <w:noProof w:val="0"/>
          <w:szCs w:val="22"/>
          <w:lang w:val="lt-LT"/>
        </w:rPr>
      </w:pPr>
      <w:r w:rsidRPr="003F453B">
        <w:rPr>
          <w:noProof w:val="0"/>
          <w:szCs w:val="22"/>
          <w:lang w:val="lt-LT"/>
        </w:rPr>
        <w:t>MONOPOST</w:t>
      </w:r>
      <w:r w:rsidRPr="003F453B">
        <w:rPr>
          <w:b/>
          <w:noProof w:val="0"/>
          <w:szCs w:val="22"/>
          <w:lang w:val="lt-LT"/>
        </w:rPr>
        <w:t xml:space="preserve"> </w:t>
      </w:r>
      <w:r w:rsidRPr="003F453B">
        <w:rPr>
          <w:noProof w:val="0"/>
          <w:szCs w:val="22"/>
          <w:lang w:val="lt-LT"/>
        </w:rPr>
        <w:t>visada vartokite tiksliai, kaip nurodė Jus gydantis gydytojas. Jeigu abejojate, kreipkitės į Jus gydantį gydytoją arba vaistininką.</w:t>
      </w:r>
    </w:p>
    <w:p w14:paraId="386BDC2F" w14:textId="77777777" w:rsidR="0037030A" w:rsidRPr="003F453B" w:rsidRDefault="0037030A" w:rsidP="0037030A">
      <w:pPr>
        <w:numPr>
          <w:ilvl w:val="0"/>
          <w:numId w:val="2"/>
        </w:numPr>
        <w:rPr>
          <w:noProof w:val="0"/>
          <w:szCs w:val="22"/>
          <w:lang w:val="lt-LT"/>
        </w:rPr>
      </w:pPr>
      <w:r w:rsidRPr="003F453B">
        <w:rPr>
          <w:noProof w:val="0"/>
          <w:szCs w:val="22"/>
          <w:lang w:val="lt-LT"/>
        </w:rPr>
        <w:t xml:space="preserve">Įprasta dozė suaugusiesiems (įskaitant senyvus) yra vienas lašas </w:t>
      </w:r>
      <w:r>
        <w:rPr>
          <w:noProof w:val="0"/>
          <w:szCs w:val="22"/>
          <w:lang w:val="lt-LT"/>
        </w:rPr>
        <w:t>ant</w:t>
      </w:r>
      <w:r w:rsidRPr="003F453B">
        <w:rPr>
          <w:noProof w:val="0"/>
          <w:szCs w:val="22"/>
          <w:lang w:val="lt-LT"/>
        </w:rPr>
        <w:t xml:space="preserve"> pažeist</w:t>
      </w:r>
      <w:r>
        <w:rPr>
          <w:noProof w:val="0"/>
          <w:szCs w:val="22"/>
          <w:lang w:val="lt-LT"/>
        </w:rPr>
        <w:t>os</w:t>
      </w:r>
      <w:r w:rsidRPr="003F453B">
        <w:rPr>
          <w:noProof w:val="0"/>
          <w:szCs w:val="22"/>
          <w:lang w:val="lt-LT"/>
        </w:rPr>
        <w:t xml:space="preserve"> ak</w:t>
      </w:r>
      <w:r>
        <w:rPr>
          <w:noProof w:val="0"/>
          <w:szCs w:val="22"/>
          <w:lang w:val="lt-LT"/>
        </w:rPr>
        <w:t>ies</w:t>
      </w:r>
      <w:r w:rsidRPr="003F453B">
        <w:rPr>
          <w:noProof w:val="0"/>
          <w:szCs w:val="22"/>
          <w:lang w:val="lt-LT"/>
        </w:rPr>
        <w:t xml:space="preserve"> (pažeist</w:t>
      </w:r>
      <w:r>
        <w:rPr>
          <w:noProof w:val="0"/>
          <w:szCs w:val="22"/>
          <w:lang w:val="lt-LT"/>
        </w:rPr>
        <w:t>ų</w:t>
      </w:r>
      <w:r w:rsidRPr="003F453B">
        <w:rPr>
          <w:noProof w:val="0"/>
          <w:szCs w:val="22"/>
          <w:lang w:val="lt-LT"/>
        </w:rPr>
        <w:t xml:space="preserve"> aki</w:t>
      </w:r>
      <w:r>
        <w:rPr>
          <w:noProof w:val="0"/>
          <w:szCs w:val="22"/>
          <w:lang w:val="lt-LT"/>
        </w:rPr>
        <w:t>ų</w:t>
      </w:r>
      <w:r w:rsidRPr="003F453B">
        <w:rPr>
          <w:noProof w:val="0"/>
          <w:szCs w:val="22"/>
          <w:lang w:val="lt-LT"/>
        </w:rPr>
        <w:t>) vieną kartą per parą. Geriausia tai padaryti vakare.</w:t>
      </w:r>
    </w:p>
    <w:p w14:paraId="1CEABAD0" w14:textId="77777777" w:rsidR="0037030A" w:rsidRPr="003F453B" w:rsidRDefault="0037030A" w:rsidP="0037030A">
      <w:pPr>
        <w:numPr>
          <w:ilvl w:val="0"/>
          <w:numId w:val="2"/>
        </w:numPr>
        <w:rPr>
          <w:noProof w:val="0"/>
          <w:szCs w:val="22"/>
          <w:lang w:val="lt-LT"/>
        </w:rPr>
      </w:pPr>
      <w:r w:rsidRPr="003F453B">
        <w:rPr>
          <w:noProof w:val="0"/>
          <w:szCs w:val="22"/>
          <w:lang w:val="lt-LT"/>
        </w:rPr>
        <w:t>MONOPOST</w:t>
      </w:r>
      <w:r w:rsidRPr="003F453B">
        <w:rPr>
          <w:b/>
          <w:noProof w:val="0"/>
          <w:szCs w:val="22"/>
          <w:lang w:val="lt-LT"/>
        </w:rPr>
        <w:t xml:space="preserve"> </w:t>
      </w:r>
      <w:r w:rsidRPr="003F453B">
        <w:rPr>
          <w:noProof w:val="0"/>
          <w:szCs w:val="22"/>
          <w:lang w:val="lt-LT"/>
        </w:rPr>
        <w:t>negalima vartoti daugiau kaip vieną kartą per parą, nes vartojant dažniau, gali sumažėti gydymo veiksmingumas.</w:t>
      </w:r>
    </w:p>
    <w:p w14:paraId="740D78D4" w14:textId="77777777" w:rsidR="0037030A" w:rsidRPr="003F453B" w:rsidRDefault="0037030A" w:rsidP="0037030A">
      <w:pPr>
        <w:numPr>
          <w:ilvl w:val="0"/>
          <w:numId w:val="2"/>
        </w:numPr>
        <w:rPr>
          <w:noProof w:val="0"/>
          <w:szCs w:val="22"/>
          <w:lang w:val="lt-LT"/>
        </w:rPr>
      </w:pPr>
      <w:r w:rsidRPr="003F453B">
        <w:rPr>
          <w:noProof w:val="0"/>
          <w:szCs w:val="22"/>
          <w:lang w:val="lt-LT"/>
        </w:rPr>
        <w:t>Visada</w:t>
      </w:r>
      <w:r w:rsidRPr="00D168E0">
        <w:rPr>
          <w:noProof w:val="0"/>
          <w:lang w:val="lt-LT"/>
        </w:rPr>
        <w:t xml:space="preserve"> </w:t>
      </w:r>
      <w:r w:rsidRPr="003F453B">
        <w:rPr>
          <w:noProof w:val="0"/>
          <w:szCs w:val="22"/>
          <w:lang w:val="lt-LT"/>
        </w:rPr>
        <w:t>vartokite MONOPOST</w:t>
      </w:r>
      <w:r w:rsidRPr="003F453B">
        <w:rPr>
          <w:b/>
          <w:noProof w:val="0"/>
          <w:szCs w:val="22"/>
          <w:lang w:val="lt-LT"/>
        </w:rPr>
        <w:t xml:space="preserve"> </w:t>
      </w:r>
      <w:r w:rsidRPr="003F453B">
        <w:rPr>
          <w:noProof w:val="0"/>
          <w:szCs w:val="22"/>
          <w:lang w:val="lt-LT"/>
        </w:rPr>
        <w:t>tiksliai kaip aprašyta šiame lapelyje arba kaip nurodė gydytojas, kol jis nurodys baigti vartojimą. Jeigu abejojate, kreipkitės į gydytoją, vaistininką arba slaugytoją.</w:t>
      </w:r>
    </w:p>
    <w:p w14:paraId="43E150DB" w14:textId="77777777" w:rsidR="0037030A" w:rsidRPr="003F453B" w:rsidRDefault="0037030A" w:rsidP="0037030A">
      <w:pPr>
        <w:rPr>
          <w:noProof w:val="0"/>
          <w:szCs w:val="22"/>
          <w:lang w:val="lt-LT"/>
        </w:rPr>
      </w:pPr>
    </w:p>
    <w:p w14:paraId="35E7B481" w14:textId="77777777" w:rsidR="0037030A" w:rsidRPr="003F453B" w:rsidRDefault="0037030A" w:rsidP="0037030A">
      <w:pPr>
        <w:rPr>
          <w:b/>
          <w:noProof w:val="0"/>
          <w:szCs w:val="22"/>
          <w:lang w:val="lt-LT"/>
        </w:rPr>
      </w:pPr>
      <w:r w:rsidRPr="003F453B">
        <w:rPr>
          <w:b/>
          <w:noProof w:val="0"/>
          <w:szCs w:val="22"/>
          <w:lang w:val="lt-LT"/>
        </w:rPr>
        <w:t>Kontaktinius lęšius nešiojantys žmonės</w:t>
      </w:r>
    </w:p>
    <w:p w14:paraId="150495A1" w14:textId="77777777" w:rsidR="0037030A" w:rsidRPr="003F453B" w:rsidRDefault="0037030A" w:rsidP="0037030A">
      <w:pPr>
        <w:rPr>
          <w:noProof w:val="0"/>
          <w:szCs w:val="22"/>
          <w:lang w:val="lt-LT"/>
        </w:rPr>
      </w:pPr>
      <w:r w:rsidRPr="003F453B">
        <w:rPr>
          <w:noProof w:val="0"/>
          <w:szCs w:val="22"/>
          <w:lang w:val="lt-LT"/>
        </w:rPr>
        <w:t>Jeigu nešiojate kontaktinius lęšius, juos reikia išimti prieš MONOPOST</w:t>
      </w:r>
      <w:r w:rsidRPr="003F453B">
        <w:rPr>
          <w:b/>
          <w:noProof w:val="0"/>
          <w:szCs w:val="22"/>
          <w:lang w:val="lt-LT"/>
        </w:rPr>
        <w:t xml:space="preserve"> </w:t>
      </w:r>
      <w:r w:rsidRPr="003F453B">
        <w:rPr>
          <w:noProof w:val="0"/>
          <w:szCs w:val="22"/>
          <w:lang w:val="lt-LT"/>
        </w:rPr>
        <w:t>vartojimą. Pavartojus MONOPOST, vėl įsidėti kontaktinius lęšius į akis galima ne anksčiau kaip po 15 minučių.</w:t>
      </w:r>
    </w:p>
    <w:p w14:paraId="6BECF004" w14:textId="77777777" w:rsidR="0037030A" w:rsidRPr="003F453B" w:rsidRDefault="0037030A" w:rsidP="0037030A">
      <w:pPr>
        <w:rPr>
          <w:noProof w:val="0"/>
          <w:szCs w:val="22"/>
          <w:lang w:val="lt-LT"/>
        </w:rPr>
      </w:pPr>
    </w:p>
    <w:p w14:paraId="7BC0C1EF" w14:textId="77777777" w:rsidR="0037030A" w:rsidRPr="003F453B" w:rsidRDefault="0037030A" w:rsidP="0037030A">
      <w:pPr>
        <w:rPr>
          <w:b/>
          <w:noProof w:val="0"/>
          <w:szCs w:val="22"/>
          <w:lang w:val="lt-LT"/>
        </w:rPr>
      </w:pPr>
      <w:r w:rsidRPr="003F453B">
        <w:rPr>
          <w:b/>
          <w:noProof w:val="0"/>
          <w:szCs w:val="22"/>
          <w:lang w:val="lt-LT"/>
        </w:rPr>
        <w:t>Vartojimo instrukcija</w:t>
      </w:r>
    </w:p>
    <w:p w14:paraId="2CDCF106" w14:textId="77777777" w:rsidR="0037030A" w:rsidRDefault="0037030A" w:rsidP="0037030A">
      <w:pPr>
        <w:rPr>
          <w:noProof w:val="0"/>
          <w:szCs w:val="22"/>
          <w:lang w:val="lt-LT"/>
        </w:rPr>
      </w:pPr>
      <w:r w:rsidRPr="003F453B">
        <w:rPr>
          <w:noProof w:val="0"/>
          <w:szCs w:val="22"/>
          <w:lang w:val="lt-LT"/>
        </w:rPr>
        <w:t xml:space="preserve">Lašai tiekiami </w:t>
      </w:r>
      <w:proofErr w:type="spellStart"/>
      <w:r w:rsidRPr="003F453B">
        <w:rPr>
          <w:noProof w:val="0"/>
          <w:szCs w:val="22"/>
          <w:lang w:val="lt-LT"/>
        </w:rPr>
        <w:t>vienadozėse</w:t>
      </w:r>
      <w:proofErr w:type="spellEnd"/>
      <w:r w:rsidRPr="003F453B">
        <w:rPr>
          <w:noProof w:val="0"/>
          <w:szCs w:val="22"/>
          <w:lang w:val="lt-LT"/>
        </w:rPr>
        <w:t xml:space="preserve"> </w:t>
      </w:r>
      <w:proofErr w:type="spellStart"/>
      <w:r w:rsidRPr="003F453B">
        <w:rPr>
          <w:noProof w:val="0"/>
          <w:szCs w:val="22"/>
          <w:lang w:val="lt-LT"/>
        </w:rPr>
        <w:t>talpyklėse</w:t>
      </w:r>
      <w:proofErr w:type="spellEnd"/>
      <w:r w:rsidRPr="003F453B">
        <w:rPr>
          <w:noProof w:val="0"/>
          <w:szCs w:val="22"/>
          <w:lang w:val="lt-LT"/>
        </w:rPr>
        <w:t xml:space="preserve">. Po atidarymo </w:t>
      </w:r>
      <w:proofErr w:type="spellStart"/>
      <w:r w:rsidRPr="003F453B">
        <w:rPr>
          <w:noProof w:val="0"/>
          <w:szCs w:val="22"/>
          <w:lang w:val="lt-LT"/>
        </w:rPr>
        <w:t>vienadozėje</w:t>
      </w:r>
      <w:proofErr w:type="spellEnd"/>
      <w:r w:rsidRPr="003F453B">
        <w:rPr>
          <w:noProof w:val="0"/>
          <w:szCs w:val="22"/>
          <w:lang w:val="lt-LT"/>
        </w:rPr>
        <w:t xml:space="preserve"> </w:t>
      </w:r>
      <w:proofErr w:type="spellStart"/>
      <w:r w:rsidRPr="003F453B">
        <w:rPr>
          <w:noProof w:val="0"/>
          <w:szCs w:val="22"/>
          <w:lang w:val="lt-LT"/>
        </w:rPr>
        <w:t>talpyklėje</w:t>
      </w:r>
      <w:proofErr w:type="spellEnd"/>
      <w:r w:rsidRPr="003F453B">
        <w:rPr>
          <w:noProof w:val="0"/>
          <w:szCs w:val="22"/>
          <w:lang w:val="lt-LT"/>
        </w:rPr>
        <w:t xml:space="preserve"> esantį MONOPOST</w:t>
      </w:r>
      <w:r w:rsidRPr="003F453B">
        <w:rPr>
          <w:b/>
          <w:noProof w:val="0"/>
          <w:szCs w:val="22"/>
          <w:lang w:val="lt-LT"/>
        </w:rPr>
        <w:t xml:space="preserve"> </w:t>
      </w:r>
      <w:r w:rsidRPr="003F453B">
        <w:rPr>
          <w:noProof w:val="0"/>
          <w:szCs w:val="22"/>
          <w:lang w:val="lt-LT"/>
        </w:rPr>
        <w:t xml:space="preserve">tirpalą reikia nedelsiant sulašinti </w:t>
      </w:r>
      <w:r>
        <w:rPr>
          <w:noProof w:val="0"/>
          <w:szCs w:val="22"/>
          <w:lang w:val="lt-LT"/>
        </w:rPr>
        <w:t>ant</w:t>
      </w:r>
      <w:r w:rsidRPr="003F453B">
        <w:rPr>
          <w:noProof w:val="0"/>
          <w:szCs w:val="22"/>
          <w:lang w:val="lt-LT"/>
        </w:rPr>
        <w:t xml:space="preserve"> pažeist</w:t>
      </w:r>
      <w:r>
        <w:rPr>
          <w:noProof w:val="0"/>
          <w:szCs w:val="22"/>
          <w:lang w:val="lt-LT"/>
        </w:rPr>
        <w:t>os</w:t>
      </w:r>
      <w:r w:rsidRPr="003F453B">
        <w:rPr>
          <w:noProof w:val="0"/>
          <w:szCs w:val="22"/>
          <w:lang w:val="lt-LT"/>
        </w:rPr>
        <w:t xml:space="preserve"> ak</w:t>
      </w:r>
      <w:r>
        <w:rPr>
          <w:noProof w:val="0"/>
          <w:szCs w:val="22"/>
          <w:lang w:val="lt-LT"/>
        </w:rPr>
        <w:t>ies</w:t>
      </w:r>
      <w:r w:rsidRPr="003F453B">
        <w:rPr>
          <w:noProof w:val="0"/>
          <w:szCs w:val="22"/>
          <w:lang w:val="lt-LT"/>
        </w:rPr>
        <w:t xml:space="preserve"> (pažeist</w:t>
      </w:r>
      <w:r>
        <w:rPr>
          <w:noProof w:val="0"/>
          <w:szCs w:val="22"/>
          <w:lang w:val="lt-LT"/>
        </w:rPr>
        <w:t>ų</w:t>
      </w:r>
      <w:r w:rsidRPr="003F453B">
        <w:rPr>
          <w:noProof w:val="0"/>
          <w:szCs w:val="22"/>
          <w:lang w:val="lt-LT"/>
        </w:rPr>
        <w:t xml:space="preserve"> aki</w:t>
      </w:r>
      <w:r>
        <w:rPr>
          <w:noProof w:val="0"/>
          <w:szCs w:val="22"/>
          <w:lang w:val="lt-LT"/>
        </w:rPr>
        <w:t>ų</w:t>
      </w:r>
      <w:r w:rsidRPr="003F453B">
        <w:rPr>
          <w:noProof w:val="0"/>
          <w:szCs w:val="22"/>
          <w:lang w:val="lt-LT"/>
        </w:rPr>
        <w:t xml:space="preserve">). Kadangi po atidarymo </w:t>
      </w:r>
      <w:proofErr w:type="spellStart"/>
      <w:r w:rsidRPr="003F453B">
        <w:rPr>
          <w:noProof w:val="0"/>
          <w:szCs w:val="22"/>
          <w:lang w:val="lt-LT"/>
        </w:rPr>
        <w:t>viendozėje</w:t>
      </w:r>
      <w:proofErr w:type="spellEnd"/>
      <w:r w:rsidRPr="003F453B">
        <w:rPr>
          <w:noProof w:val="0"/>
          <w:szCs w:val="22"/>
          <w:lang w:val="lt-LT"/>
        </w:rPr>
        <w:t xml:space="preserve"> </w:t>
      </w:r>
      <w:proofErr w:type="spellStart"/>
      <w:r w:rsidRPr="003F453B">
        <w:rPr>
          <w:noProof w:val="0"/>
          <w:szCs w:val="22"/>
          <w:lang w:val="lt-LT"/>
        </w:rPr>
        <w:t>talpyklėje</w:t>
      </w:r>
      <w:proofErr w:type="spellEnd"/>
      <w:r w:rsidRPr="003F453B">
        <w:rPr>
          <w:noProof w:val="0"/>
          <w:szCs w:val="22"/>
          <w:lang w:val="lt-LT"/>
        </w:rPr>
        <w:t xml:space="preserve"> esantis tirpalas neišlieka sterilus, prieš kiekvieną vartojimą reikia atidaryti naują </w:t>
      </w:r>
      <w:proofErr w:type="spellStart"/>
      <w:r w:rsidRPr="003F453B">
        <w:rPr>
          <w:noProof w:val="0"/>
          <w:szCs w:val="22"/>
          <w:lang w:val="lt-LT"/>
        </w:rPr>
        <w:t>talpyklę</w:t>
      </w:r>
      <w:proofErr w:type="spellEnd"/>
      <w:r w:rsidRPr="003F453B">
        <w:rPr>
          <w:noProof w:val="0"/>
          <w:szCs w:val="22"/>
          <w:lang w:val="lt-LT"/>
        </w:rPr>
        <w:t xml:space="preserve">, o po vartojimo </w:t>
      </w:r>
      <w:proofErr w:type="spellStart"/>
      <w:r w:rsidRPr="003F453B">
        <w:rPr>
          <w:noProof w:val="0"/>
          <w:szCs w:val="22"/>
          <w:lang w:val="lt-LT"/>
        </w:rPr>
        <w:t>vienadozė</w:t>
      </w:r>
      <w:proofErr w:type="spellEnd"/>
      <w:r w:rsidRPr="003F453B">
        <w:rPr>
          <w:noProof w:val="0"/>
          <w:szCs w:val="22"/>
          <w:lang w:val="lt-LT"/>
        </w:rPr>
        <w:t xml:space="preserve"> </w:t>
      </w:r>
      <w:proofErr w:type="spellStart"/>
      <w:r w:rsidRPr="003F453B">
        <w:rPr>
          <w:noProof w:val="0"/>
          <w:szCs w:val="22"/>
          <w:lang w:val="lt-LT"/>
        </w:rPr>
        <w:t>talpyklė</w:t>
      </w:r>
      <w:proofErr w:type="spellEnd"/>
      <w:r w:rsidRPr="003F453B">
        <w:rPr>
          <w:noProof w:val="0"/>
          <w:szCs w:val="22"/>
          <w:lang w:val="lt-LT"/>
        </w:rPr>
        <w:t xml:space="preserve"> turi būti nedelsiant išmesta.</w:t>
      </w:r>
    </w:p>
    <w:p w14:paraId="33174F1E" w14:textId="77777777" w:rsidR="0037030A" w:rsidRPr="003F453B" w:rsidRDefault="0037030A" w:rsidP="0037030A">
      <w:pPr>
        <w:rPr>
          <w:noProof w:val="0"/>
          <w:szCs w:val="22"/>
          <w:lang w:val="lt-LT"/>
        </w:rPr>
      </w:pPr>
    </w:p>
    <w:p w14:paraId="204306DF" w14:textId="77777777" w:rsidR="0037030A" w:rsidRPr="001837C2" w:rsidRDefault="0037030A" w:rsidP="0037030A">
      <w:pPr>
        <w:rPr>
          <w:noProof w:val="0"/>
          <w:szCs w:val="22"/>
          <w:u w:val="single"/>
          <w:lang w:val="lt-LT"/>
        </w:rPr>
      </w:pPr>
      <w:r w:rsidRPr="001837C2">
        <w:rPr>
          <w:noProof w:val="0"/>
          <w:szCs w:val="22"/>
          <w:u w:val="single"/>
          <w:lang w:val="lt-LT"/>
        </w:rPr>
        <w:t>Vartodami lašus vadovaukitės šia vartojimo instrukcija:</w:t>
      </w:r>
    </w:p>
    <w:p w14:paraId="466B4BBD" w14:textId="77777777" w:rsidR="0037030A" w:rsidRPr="003F453B" w:rsidRDefault="0037030A" w:rsidP="0037030A">
      <w:pPr>
        <w:rPr>
          <w:noProof w:val="0"/>
          <w:szCs w:val="22"/>
          <w:lang w:val="lt-LT"/>
        </w:rPr>
      </w:pPr>
    </w:p>
    <w:p w14:paraId="1D456A61" w14:textId="77777777" w:rsidR="0037030A" w:rsidRPr="001837C2" w:rsidRDefault="0037030A" w:rsidP="0037030A">
      <w:pPr>
        <w:autoSpaceDE w:val="0"/>
        <w:autoSpaceDN w:val="0"/>
        <w:adjustRightInd w:val="0"/>
        <w:spacing w:after="60"/>
        <w:jc w:val="both"/>
        <w:rPr>
          <w:noProof w:val="0"/>
          <w:szCs w:val="22"/>
          <w:lang w:val="nn-NO" w:eastAsia="fr-FR"/>
        </w:rPr>
      </w:pPr>
      <w:r w:rsidRPr="001837C2">
        <w:rPr>
          <w:noProof w:val="0"/>
          <w:szCs w:val="22"/>
          <w:lang w:val="nn-NO" w:eastAsia="fr-FR"/>
        </w:rPr>
        <w:t>1. Nusiplaukite rankas, patogiai atsisėskite ar atsistokite.</w:t>
      </w:r>
    </w:p>
    <w:p w14:paraId="0B0EC11E" w14:textId="77777777" w:rsidR="0037030A" w:rsidRPr="001837C2" w:rsidRDefault="0037030A" w:rsidP="0037030A">
      <w:pPr>
        <w:autoSpaceDE w:val="0"/>
        <w:autoSpaceDN w:val="0"/>
        <w:adjustRightInd w:val="0"/>
        <w:spacing w:after="60"/>
        <w:jc w:val="both"/>
        <w:rPr>
          <w:noProof w:val="0"/>
          <w:szCs w:val="22"/>
          <w:lang w:val="nn-NO" w:eastAsia="fr-FR"/>
        </w:rPr>
      </w:pPr>
      <w:r w:rsidRPr="001837C2">
        <w:rPr>
          <w:noProof w:val="0"/>
          <w:szCs w:val="22"/>
          <w:lang w:val="nn-NO" w:eastAsia="fr-FR"/>
        </w:rPr>
        <w:t>2. Atidarykite paketėlį. Ant paketėlio užrašykite pirmojo atidarymo datą.</w:t>
      </w:r>
    </w:p>
    <w:p w14:paraId="50134003" w14:textId="77777777" w:rsidR="0037030A" w:rsidRPr="001837C2" w:rsidRDefault="0037030A" w:rsidP="0037030A">
      <w:pPr>
        <w:autoSpaceDE w:val="0"/>
        <w:autoSpaceDN w:val="0"/>
        <w:adjustRightInd w:val="0"/>
        <w:spacing w:after="60"/>
        <w:jc w:val="both"/>
        <w:rPr>
          <w:noProof w:val="0"/>
          <w:szCs w:val="22"/>
          <w:lang w:val="nn-NO" w:eastAsia="fr-FR"/>
        </w:rPr>
      </w:pPr>
      <w:r w:rsidRPr="001837C2">
        <w:rPr>
          <w:noProof w:val="0"/>
          <w:szCs w:val="22"/>
          <w:lang w:val="nn-NO" w:eastAsia="fr-FR"/>
        </w:rPr>
        <w:t>3. Nuo juostelės atskirkite vieną vienadozę talpyklę.</w:t>
      </w:r>
    </w:p>
    <w:p w14:paraId="0D8BA210" w14:textId="77777777" w:rsidR="0037030A" w:rsidRDefault="0037030A" w:rsidP="0037030A">
      <w:pPr>
        <w:rPr>
          <w:lang w:val="lt-LT"/>
        </w:rPr>
      </w:pPr>
    </w:p>
    <w:p w14:paraId="40D4F3AA" w14:textId="77777777" w:rsidR="0037030A" w:rsidRDefault="0037030A" w:rsidP="0037030A">
      <w:pPr>
        <w:ind w:left="2124" w:firstLine="708"/>
        <w:rPr>
          <w:noProof w:val="0"/>
          <w:szCs w:val="22"/>
          <w:lang w:val="lt-LT"/>
        </w:rPr>
      </w:pPr>
      <w:r w:rsidRPr="00F05437">
        <w:lastRenderedPageBreak/>
        <w:drawing>
          <wp:inline distT="0" distB="0" distL="0" distR="0" wp14:anchorId="6F8E6A38" wp14:editId="458DD41D">
            <wp:extent cx="2051050" cy="1701800"/>
            <wp:effectExtent l="0" t="0" r="6350" b="0"/>
            <wp:docPr id="1224760622" name="Picture 1" descr="A hand holding a few bott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760622" name="Picture 1" descr="A hand holding a few bottles&#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51050" cy="1701800"/>
                    </a:xfrm>
                    <a:prstGeom prst="rect">
                      <a:avLst/>
                    </a:prstGeom>
                    <a:noFill/>
                    <a:ln>
                      <a:noFill/>
                    </a:ln>
                  </pic:spPr>
                </pic:pic>
              </a:graphicData>
            </a:graphic>
          </wp:inline>
        </w:drawing>
      </w:r>
    </w:p>
    <w:p w14:paraId="44948EE8" w14:textId="77777777" w:rsidR="0037030A" w:rsidRPr="003F453B" w:rsidRDefault="0037030A" w:rsidP="0037030A">
      <w:pPr>
        <w:ind w:left="2124" w:firstLine="708"/>
        <w:rPr>
          <w:noProof w:val="0"/>
          <w:szCs w:val="22"/>
          <w:lang w:val="lt-LT"/>
        </w:rPr>
      </w:pPr>
    </w:p>
    <w:p w14:paraId="123B456F" w14:textId="77777777" w:rsidR="0037030A" w:rsidRPr="001837C2" w:rsidRDefault="0037030A" w:rsidP="0037030A">
      <w:pPr>
        <w:autoSpaceDE w:val="0"/>
        <w:autoSpaceDN w:val="0"/>
        <w:adjustRightInd w:val="0"/>
        <w:spacing w:after="60"/>
        <w:jc w:val="both"/>
        <w:rPr>
          <w:noProof w:val="0"/>
          <w:szCs w:val="22"/>
          <w:lang w:val="en-US" w:eastAsia="fr-FR"/>
        </w:rPr>
      </w:pPr>
      <w:r w:rsidRPr="001837C2">
        <w:rPr>
          <w:noProof w:val="0"/>
          <w:szCs w:val="22"/>
          <w:lang w:val="lt-LT" w:eastAsia="fr-FR"/>
        </w:rPr>
        <w:t xml:space="preserve">4. Atsukite </w:t>
      </w:r>
      <w:proofErr w:type="spellStart"/>
      <w:r w:rsidRPr="001837C2">
        <w:rPr>
          <w:noProof w:val="0"/>
          <w:szCs w:val="22"/>
          <w:lang w:val="lt-LT" w:eastAsia="fr-FR"/>
        </w:rPr>
        <w:t>vienadozės</w:t>
      </w:r>
      <w:proofErr w:type="spellEnd"/>
      <w:r w:rsidRPr="001837C2">
        <w:rPr>
          <w:noProof w:val="0"/>
          <w:szCs w:val="22"/>
          <w:lang w:val="lt-LT" w:eastAsia="fr-FR"/>
        </w:rPr>
        <w:t xml:space="preserve"> </w:t>
      </w:r>
      <w:proofErr w:type="spellStart"/>
      <w:r w:rsidRPr="001837C2">
        <w:rPr>
          <w:noProof w:val="0"/>
          <w:szCs w:val="22"/>
          <w:lang w:val="lt-LT" w:eastAsia="fr-FR"/>
        </w:rPr>
        <w:t>talpyklės</w:t>
      </w:r>
      <w:proofErr w:type="spellEnd"/>
      <w:r w:rsidRPr="001837C2">
        <w:rPr>
          <w:noProof w:val="0"/>
          <w:szCs w:val="22"/>
          <w:lang w:val="lt-LT" w:eastAsia="fr-FR"/>
        </w:rPr>
        <w:t xml:space="preserve"> dangtelį, kaip parodyta. </w:t>
      </w:r>
      <w:proofErr w:type="spellStart"/>
      <w:r w:rsidRPr="001837C2">
        <w:rPr>
          <w:noProof w:val="0"/>
          <w:szCs w:val="22"/>
          <w:lang w:val="en-US" w:eastAsia="fr-FR"/>
        </w:rPr>
        <w:t>Atidarius</w:t>
      </w:r>
      <w:proofErr w:type="spellEnd"/>
      <w:r w:rsidRPr="001837C2">
        <w:rPr>
          <w:noProof w:val="0"/>
          <w:szCs w:val="22"/>
          <w:lang w:val="en-US" w:eastAsia="fr-FR"/>
        </w:rPr>
        <w:t xml:space="preserve"> </w:t>
      </w:r>
      <w:proofErr w:type="spellStart"/>
      <w:r w:rsidRPr="001837C2">
        <w:rPr>
          <w:noProof w:val="0"/>
          <w:szCs w:val="22"/>
          <w:lang w:val="en-US" w:eastAsia="fr-FR"/>
        </w:rPr>
        <w:t>talpyklę</w:t>
      </w:r>
      <w:proofErr w:type="spellEnd"/>
      <w:r w:rsidRPr="001837C2">
        <w:rPr>
          <w:noProof w:val="0"/>
          <w:szCs w:val="22"/>
          <w:lang w:val="en-US" w:eastAsia="fr-FR"/>
        </w:rPr>
        <w:t xml:space="preserve">, </w:t>
      </w:r>
      <w:proofErr w:type="spellStart"/>
      <w:r w:rsidRPr="001837C2">
        <w:rPr>
          <w:noProof w:val="0"/>
          <w:szCs w:val="22"/>
          <w:lang w:val="en-US" w:eastAsia="fr-FR"/>
        </w:rPr>
        <w:t>nelieskite</w:t>
      </w:r>
      <w:proofErr w:type="spellEnd"/>
      <w:r w:rsidRPr="001837C2">
        <w:rPr>
          <w:noProof w:val="0"/>
          <w:szCs w:val="22"/>
          <w:lang w:val="en-US" w:eastAsia="fr-FR"/>
        </w:rPr>
        <w:t xml:space="preserve"> </w:t>
      </w:r>
      <w:proofErr w:type="spellStart"/>
      <w:r w:rsidRPr="001837C2">
        <w:rPr>
          <w:noProof w:val="0"/>
          <w:szCs w:val="22"/>
          <w:lang w:val="en-US" w:eastAsia="fr-FR"/>
        </w:rPr>
        <w:t>antgalio</w:t>
      </w:r>
      <w:proofErr w:type="spellEnd"/>
      <w:r w:rsidRPr="001837C2">
        <w:rPr>
          <w:noProof w:val="0"/>
          <w:szCs w:val="22"/>
          <w:lang w:val="en-US" w:eastAsia="fr-FR"/>
        </w:rPr>
        <w:t>.</w:t>
      </w:r>
    </w:p>
    <w:p w14:paraId="06E35D10" w14:textId="77777777" w:rsidR="0037030A" w:rsidRDefault="0037030A" w:rsidP="0037030A">
      <w:pPr>
        <w:rPr>
          <w:noProof w:val="0"/>
          <w:szCs w:val="22"/>
          <w:lang w:val="lt-LT"/>
        </w:rPr>
      </w:pPr>
    </w:p>
    <w:p w14:paraId="5B75E8F5" w14:textId="77777777" w:rsidR="0037030A" w:rsidRDefault="0037030A" w:rsidP="0037030A">
      <w:pPr>
        <w:ind w:left="2124" w:firstLine="708"/>
        <w:rPr>
          <w:noProof w:val="0"/>
          <w:szCs w:val="22"/>
          <w:lang w:val="lt-LT"/>
        </w:rPr>
      </w:pPr>
      <w:r w:rsidRPr="00F05437">
        <w:rPr>
          <w:lang w:val="en-US"/>
        </w:rPr>
        <w:drawing>
          <wp:inline distT="0" distB="0" distL="0" distR="0" wp14:anchorId="6D0F3A6B" wp14:editId="7C410B8F">
            <wp:extent cx="2038350" cy="1714500"/>
            <wp:effectExtent l="0" t="0" r="0" b="0"/>
            <wp:docPr id="1239826744" name="Picture 2" descr="A drawing of a bo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826744" name="Picture 2" descr="A drawing of a bottl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8350" cy="1714500"/>
                    </a:xfrm>
                    <a:prstGeom prst="rect">
                      <a:avLst/>
                    </a:prstGeom>
                    <a:noFill/>
                    <a:ln>
                      <a:noFill/>
                    </a:ln>
                  </pic:spPr>
                </pic:pic>
              </a:graphicData>
            </a:graphic>
          </wp:inline>
        </w:drawing>
      </w:r>
    </w:p>
    <w:p w14:paraId="5576D70B" w14:textId="77777777" w:rsidR="0037030A" w:rsidRDefault="0037030A" w:rsidP="0037030A">
      <w:pPr>
        <w:ind w:left="2124" w:firstLine="708"/>
        <w:rPr>
          <w:noProof w:val="0"/>
          <w:szCs w:val="22"/>
          <w:lang w:val="lt-LT"/>
        </w:rPr>
      </w:pPr>
    </w:p>
    <w:p w14:paraId="4B24AB3E" w14:textId="77777777" w:rsidR="0037030A" w:rsidRPr="001837C2" w:rsidRDefault="0037030A" w:rsidP="0037030A">
      <w:pPr>
        <w:autoSpaceDE w:val="0"/>
        <w:autoSpaceDN w:val="0"/>
        <w:adjustRightInd w:val="0"/>
        <w:spacing w:after="60"/>
        <w:jc w:val="both"/>
        <w:rPr>
          <w:noProof w:val="0"/>
          <w:szCs w:val="22"/>
          <w:lang w:val="lt-LT" w:eastAsia="fr-FR"/>
        </w:rPr>
      </w:pPr>
      <w:r w:rsidRPr="001837C2">
        <w:rPr>
          <w:noProof w:val="0"/>
          <w:szCs w:val="22"/>
          <w:lang w:val="lt-LT" w:eastAsia="fr-FR"/>
        </w:rPr>
        <w:t>5. Smiliumi švelniai patraukite žemyn pažeistos akies apatinį voką.</w:t>
      </w:r>
    </w:p>
    <w:p w14:paraId="58CA5917" w14:textId="77777777" w:rsidR="0037030A" w:rsidRPr="001837C2" w:rsidRDefault="0037030A" w:rsidP="0037030A">
      <w:pPr>
        <w:autoSpaceDE w:val="0"/>
        <w:autoSpaceDN w:val="0"/>
        <w:adjustRightInd w:val="0"/>
        <w:spacing w:after="60"/>
        <w:jc w:val="both"/>
        <w:rPr>
          <w:noProof w:val="0"/>
          <w:szCs w:val="22"/>
          <w:lang w:val="lt-LT" w:eastAsia="fr-FR"/>
        </w:rPr>
      </w:pPr>
      <w:r w:rsidRPr="001837C2">
        <w:rPr>
          <w:noProof w:val="0"/>
          <w:szCs w:val="22"/>
          <w:lang w:val="lt-LT" w:eastAsia="fr-FR"/>
        </w:rPr>
        <w:t xml:space="preserve">6. Laikykite </w:t>
      </w:r>
      <w:proofErr w:type="spellStart"/>
      <w:r w:rsidRPr="001837C2">
        <w:rPr>
          <w:noProof w:val="0"/>
          <w:szCs w:val="22"/>
          <w:lang w:val="lt-LT" w:eastAsia="fr-FR"/>
        </w:rPr>
        <w:t>vienadozės</w:t>
      </w:r>
      <w:proofErr w:type="spellEnd"/>
      <w:r w:rsidRPr="001837C2">
        <w:rPr>
          <w:noProof w:val="0"/>
          <w:szCs w:val="22"/>
          <w:lang w:val="lt-LT" w:eastAsia="fr-FR"/>
        </w:rPr>
        <w:t xml:space="preserve"> </w:t>
      </w:r>
      <w:proofErr w:type="spellStart"/>
      <w:r w:rsidRPr="001837C2">
        <w:rPr>
          <w:noProof w:val="0"/>
          <w:szCs w:val="22"/>
          <w:lang w:val="lt-LT" w:eastAsia="fr-FR"/>
        </w:rPr>
        <w:t>talpyklės</w:t>
      </w:r>
      <w:proofErr w:type="spellEnd"/>
      <w:r w:rsidRPr="001837C2">
        <w:rPr>
          <w:noProof w:val="0"/>
          <w:szCs w:val="22"/>
          <w:lang w:val="lt-LT" w:eastAsia="fr-FR"/>
        </w:rPr>
        <w:t xml:space="preserve"> galiuką prie pat akies, tačiau kad jis akies neliestų.</w:t>
      </w:r>
    </w:p>
    <w:p w14:paraId="65C8B2F3" w14:textId="77777777" w:rsidR="0037030A" w:rsidRPr="001837C2" w:rsidRDefault="0037030A" w:rsidP="0037030A">
      <w:pPr>
        <w:autoSpaceDE w:val="0"/>
        <w:autoSpaceDN w:val="0"/>
        <w:adjustRightInd w:val="0"/>
        <w:spacing w:after="60"/>
        <w:jc w:val="both"/>
        <w:rPr>
          <w:noProof w:val="0"/>
          <w:szCs w:val="22"/>
          <w:lang w:val="lt-LT" w:eastAsia="fr-FR"/>
        </w:rPr>
      </w:pPr>
      <w:r w:rsidRPr="001837C2">
        <w:rPr>
          <w:noProof w:val="0"/>
          <w:szCs w:val="22"/>
          <w:lang w:val="lt-LT" w:eastAsia="fr-FR"/>
        </w:rPr>
        <w:t xml:space="preserve">7. Švelniai spustelėkite </w:t>
      </w:r>
      <w:proofErr w:type="spellStart"/>
      <w:r w:rsidRPr="001837C2">
        <w:rPr>
          <w:noProof w:val="0"/>
          <w:szCs w:val="22"/>
          <w:lang w:val="lt-LT" w:eastAsia="fr-FR"/>
        </w:rPr>
        <w:t>vienadozę</w:t>
      </w:r>
      <w:proofErr w:type="spellEnd"/>
      <w:r w:rsidRPr="001837C2">
        <w:rPr>
          <w:noProof w:val="0"/>
          <w:szCs w:val="22"/>
          <w:lang w:val="lt-LT" w:eastAsia="fr-FR"/>
        </w:rPr>
        <w:t xml:space="preserve"> </w:t>
      </w:r>
      <w:proofErr w:type="spellStart"/>
      <w:r w:rsidRPr="001837C2">
        <w:rPr>
          <w:noProof w:val="0"/>
          <w:szCs w:val="22"/>
          <w:lang w:val="lt-LT" w:eastAsia="fr-FR"/>
        </w:rPr>
        <w:t>talpyklę</w:t>
      </w:r>
      <w:proofErr w:type="spellEnd"/>
      <w:r w:rsidRPr="001837C2">
        <w:rPr>
          <w:noProof w:val="0"/>
          <w:szCs w:val="22"/>
          <w:lang w:val="lt-LT" w:eastAsia="fr-FR"/>
        </w:rPr>
        <w:t>, kad vienas lašas nukristų ant akies, ir paleiskite apatinį voką.</w:t>
      </w:r>
    </w:p>
    <w:p w14:paraId="5F860E2F" w14:textId="77777777" w:rsidR="0037030A" w:rsidRPr="003F453B" w:rsidRDefault="0037030A" w:rsidP="0037030A">
      <w:pPr>
        <w:rPr>
          <w:noProof w:val="0"/>
          <w:szCs w:val="22"/>
          <w:lang w:val="lt-LT"/>
        </w:rPr>
      </w:pPr>
    </w:p>
    <w:p w14:paraId="34DB0F38" w14:textId="77777777" w:rsidR="0037030A" w:rsidRPr="003F453B" w:rsidRDefault="0037030A" w:rsidP="0037030A">
      <w:pPr>
        <w:ind w:left="2124" w:firstLine="708"/>
        <w:rPr>
          <w:noProof w:val="0"/>
          <w:szCs w:val="22"/>
          <w:lang w:val="lt-LT"/>
        </w:rPr>
      </w:pPr>
      <w:r w:rsidRPr="00F05437">
        <w:drawing>
          <wp:inline distT="0" distB="0" distL="0" distR="0" wp14:anchorId="66657458" wp14:editId="5D2D367F">
            <wp:extent cx="1924050" cy="1619250"/>
            <wp:effectExtent l="0" t="0" r="0" b="0"/>
            <wp:docPr id="52508110" name="Picture 3" descr="A close-up of a hand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08110" name="Picture 3" descr="A close-up of a hand drawing&#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4050" cy="1619250"/>
                    </a:xfrm>
                    <a:prstGeom prst="rect">
                      <a:avLst/>
                    </a:prstGeom>
                    <a:noFill/>
                    <a:ln>
                      <a:noFill/>
                    </a:ln>
                  </pic:spPr>
                </pic:pic>
              </a:graphicData>
            </a:graphic>
          </wp:inline>
        </w:drawing>
      </w:r>
    </w:p>
    <w:p w14:paraId="52E3B1A2" w14:textId="77777777" w:rsidR="0037030A" w:rsidRPr="003F453B" w:rsidRDefault="0037030A" w:rsidP="0037030A">
      <w:pPr>
        <w:rPr>
          <w:noProof w:val="0"/>
          <w:szCs w:val="22"/>
          <w:lang w:val="lt-LT"/>
        </w:rPr>
      </w:pPr>
    </w:p>
    <w:p w14:paraId="042268F9" w14:textId="77777777" w:rsidR="0037030A" w:rsidRPr="00F05437" w:rsidRDefault="0037030A" w:rsidP="0037030A">
      <w:pPr>
        <w:autoSpaceDE w:val="0"/>
        <w:autoSpaceDN w:val="0"/>
        <w:adjustRightInd w:val="0"/>
        <w:spacing w:after="60"/>
        <w:jc w:val="both"/>
        <w:rPr>
          <w:lang w:val="lt-LT"/>
        </w:rPr>
      </w:pPr>
      <w:r w:rsidRPr="001837C2">
        <w:rPr>
          <w:noProof w:val="0"/>
          <w:szCs w:val="22"/>
          <w:lang w:val="lt-LT" w:eastAsia="fr-FR"/>
        </w:rPr>
        <w:t xml:space="preserve">8. Pirštu nestipriai užspauskite vidinį pažeistos akies kamputį. </w:t>
      </w:r>
      <w:r w:rsidRPr="00F05437">
        <w:rPr>
          <w:lang w:val="lt-LT"/>
        </w:rPr>
        <w:t>Užsimerkite ir laikykite užspaudę apie 1 minutę.</w:t>
      </w:r>
    </w:p>
    <w:p w14:paraId="3721D91F" w14:textId="77777777" w:rsidR="0037030A" w:rsidRDefault="0037030A" w:rsidP="0037030A">
      <w:pPr>
        <w:ind w:left="2124" w:firstLine="708"/>
        <w:rPr>
          <w:noProof w:val="0"/>
          <w:szCs w:val="22"/>
          <w:lang w:val="lt-LT"/>
        </w:rPr>
      </w:pPr>
      <w:r w:rsidRPr="00F05437">
        <w:drawing>
          <wp:inline distT="0" distB="0" distL="0" distR="0" wp14:anchorId="2A90A0DF" wp14:editId="097852B9">
            <wp:extent cx="1857375" cy="1562100"/>
            <wp:effectExtent l="0" t="0" r="9525" b="0"/>
            <wp:docPr id="4" name="Paveikslėlis 4" descr="schema_appuyer_coin_interne_oeil_8-V1-2015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hema_appuyer_coin_interne_oeil_8-V1-2015110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7375" cy="1562100"/>
                    </a:xfrm>
                    <a:prstGeom prst="rect">
                      <a:avLst/>
                    </a:prstGeom>
                    <a:noFill/>
                    <a:ln>
                      <a:noFill/>
                    </a:ln>
                  </pic:spPr>
                </pic:pic>
              </a:graphicData>
            </a:graphic>
          </wp:inline>
        </w:drawing>
      </w:r>
    </w:p>
    <w:p w14:paraId="28934ABD" w14:textId="77777777" w:rsidR="0037030A" w:rsidRPr="003F453B" w:rsidRDefault="0037030A" w:rsidP="0037030A">
      <w:pPr>
        <w:ind w:left="2124" w:firstLine="708"/>
        <w:rPr>
          <w:noProof w:val="0"/>
          <w:szCs w:val="22"/>
          <w:lang w:val="lt-LT"/>
        </w:rPr>
      </w:pPr>
    </w:p>
    <w:p w14:paraId="35A6EB49" w14:textId="77777777" w:rsidR="0037030A" w:rsidRPr="001837C2" w:rsidRDefault="0037030A" w:rsidP="0037030A">
      <w:pPr>
        <w:autoSpaceDE w:val="0"/>
        <w:autoSpaceDN w:val="0"/>
        <w:adjustRightInd w:val="0"/>
        <w:spacing w:after="60"/>
        <w:jc w:val="both"/>
        <w:rPr>
          <w:noProof w:val="0"/>
          <w:szCs w:val="22"/>
          <w:lang w:val="lt-LT" w:eastAsia="fr-FR"/>
        </w:rPr>
      </w:pPr>
      <w:r w:rsidRPr="001837C2">
        <w:rPr>
          <w:noProof w:val="0"/>
          <w:szCs w:val="22"/>
          <w:lang w:val="lt-LT" w:eastAsia="fr-FR"/>
        </w:rPr>
        <w:t xml:space="preserve">9. Jei gydytojas nurodė, lašinkite vaistus tokiu pat būdu ir į kitą akį. Kiekvienoje </w:t>
      </w:r>
      <w:proofErr w:type="spellStart"/>
      <w:r w:rsidRPr="001837C2">
        <w:rPr>
          <w:noProof w:val="0"/>
          <w:szCs w:val="22"/>
          <w:lang w:val="lt-LT" w:eastAsia="fr-FR"/>
        </w:rPr>
        <w:t>vienadozėje</w:t>
      </w:r>
      <w:proofErr w:type="spellEnd"/>
      <w:r w:rsidRPr="001837C2">
        <w:rPr>
          <w:noProof w:val="0"/>
          <w:szCs w:val="22"/>
          <w:lang w:val="lt-LT" w:eastAsia="fr-FR"/>
        </w:rPr>
        <w:t xml:space="preserve"> </w:t>
      </w:r>
      <w:proofErr w:type="spellStart"/>
      <w:r w:rsidRPr="001837C2">
        <w:rPr>
          <w:noProof w:val="0"/>
          <w:szCs w:val="22"/>
          <w:lang w:val="lt-LT" w:eastAsia="fr-FR"/>
        </w:rPr>
        <w:t>talpyklėje</w:t>
      </w:r>
      <w:proofErr w:type="spellEnd"/>
      <w:r w:rsidRPr="001837C2">
        <w:rPr>
          <w:noProof w:val="0"/>
          <w:szCs w:val="22"/>
          <w:lang w:val="lt-LT" w:eastAsia="fr-FR"/>
        </w:rPr>
        <w:t xml:space="preserve"> yra pakankamas kiekis tirpalo </w:t>
      </w:r>
      <w:proofErr w:type="spellStart"/>
      <w:r w:rsidRPr="001837C2">
        <w:rPr>
          <w:noProof w:val="0"/>
          <w:szCs w:val="22"/>
          <w:lang w:val="lt-LT" w:eastAsia="fr-FR"/>
        </w:rPr>
        <w:t>abiems</w:t>
      </w:r>
      <w:proofErr w:type="spellEnd"/>
      <w:r w:rsidRPr="001837C2">
        <w:rPr>
          <w:noProof w:val="0"/>
          <w:szCs w:val="22"/>
          <w:lang w:val="lt-LT" w:eastAsia="fr-FR"/>
        </w:rPr>
        <w:t xml:space="preserve"> akims.</w:t>
      </w:r>
    </w:p>
    <w:p w14:paraId="5F9D12F4" w14:textId="77777777" w:rsidR="0037030A" w:rsidRPr="001837C2" w:rsidRDefault="0037030A" w:rsidP="0037030A">
      <w:pPr>
        <w:autoSpaceDE w:val="0"/>
        <w:autoSpaceDN w:val="0"/>
        <w:adjustRightInd w:val="0"/>
        <w:spacing w:after="60"/>
        <w:jc w:val="both"/>
        <w:rPr>
          <w:noProof w:val="0"/>
          <w:szCs w:val="22"/>
          <w:lang w:val="lt-LT" w:eastAsia="fr-FR"/>
        </w:rPr>
      </w:pPr>
      <w:r w:rsidRPr="001837C2">
        <w:rPr>
          <w:noProof w:val="0"/>
          <w:szCs w:val="22"/>
          <w:lang w:val="lt-LT" w:eastAsia="fr-FR"/>
        </w:rPr>
        <w:lastRenderedPageBreak/>
        <w:t xml:space="preserve">10. Po naudojimo </w:t>
      </w:r>
      <w:proofErr w:type="spellStart"/>
      <w:r w:rsidRPr="001837C2">
        <w:rPr>
          <w:noProof w:val="0"/>
          <w:szCs w:val="22"/>
          <w:lang w:val="lt-LT" w:eastAsia="fr-FR"/>
        </w:rPr>
        <w:t>vienadozė</w:t>
      </w:r>
      <w:proofErr w:type="spellEnd"/>
      <w:r w:rsidRPr="001837C2">
        <w:rPr>
          <w:noProof w:val="0"/>
          <w:szCs w:val="22"/>
          <w:lang w:val="lt-LT" w:eastAsia="fr-FR"/>
        </w:rPr>
        <w:t xml:space="preserve"> </w:t>
      </w:r>
      <w:proofErr w:type="spellStart"/>
      <w:r w:rsidRPr="001837C2">
        <w:rPr>
          <w:noProof w:val="0"/>
          <w:szCs w:val="22"/>
          <w:lang w:val="lt-LT" w:eastAsia="fr-FR"/>
        </w:rPr>
        <w:t>talpyklė</w:t>
      </w:r>
      <w:proofErr w:type="spellEnd"/>
      <w:r w:rsidRPr="001837C2">
        <w:rPr>
          <w:noProof w:val="0"/>
          <w:szCs w:val="22"/>
          <w:lang w:val="lt-LT" w:eastAsia="fr-FR"/>
        </w:rPr>
        <w:t xml:space="preserve"> turi būti išmesta. Negalima </w:t>
      </w:r>
      <w:proofErr w:type="spellStart"/>
      <w:r w:rsidRPr="001837C2">
        <w:rPr>
          <w:noProof w:val="0"/>
          <w:szCs w:val="22"/>
          <w:lang w:val="lt-LT" w:eastAsia="fr-FR"/>
        </w:rPr>
        <w:t>talpyklės</w:t>
      </w:r>
      <w:proofErr w:type="spellEnd"/>
      <w:r w:rsidRPr="001837C2">
        <w:rPr>
          <w:noProof w:val="0"/>
          <w:szCs w:val="22"/>
          <w:lang w:val="lt-LT" w:eastAsia="fr-FR"/>
        </w:rPr>
        <w:t xml:space="preserve"> pasilikti ir naudoti dar kartą. Kadangi atidarytos </w:t>
      </w:r>
      <w:proofErr w:type="spellStart"/>
      <w:r w:rsidRPr="001837C2">
        <w:rPr>
          <w:noProof w:val="0"/>
          <w:szCs w:val="22"/>
          <w:lang w:val="lt-LT" w:eastAsia="fr-FR"/>
        </w:rPr>
        <w:t>vienadozės</w:t>
      </w:r>
      <w:proofErr w:type="spellEnd"/>
      <w:r w:rsidRPr="001837C2">
        <w:rPr>
          <w:noProof w:val="0"/>
          <w:szCs w:val="22"/>
          <w:lang w:val="lt-LT" w:eastAsia="fr-FR"/>
        </w:rPr>
        <w:t xml:space="preserve"> </w:t>
      </w:r>
      <w:proofErr w:type="spellStart"/>
      <w:r w:rsidRPr="001837C2">
        <w:rPr>
          <w:noProof w:val="0"/>
          <w:szCs w:val="22"/>
          <w:lang w:val="lt-LT" w:eastAsia="fr-FR"/>
        </w:rPr>
        <w:t>talpyklės</w:t>
      </w:r>
      <w:proofErr w:type="spellEnd"/>
      <w:r w:rsidRPr="001837C2">
        <w:rPr>
          <w:noProof w:val="0"/>
          <w:szCs w:val="22"/>
          <w:lang w:val="lt-LT" w:eastAsia="fr-FR"/>
        </w:rPr>
        <w:t xml:space="preserve"> sterilumas nebegali būti išlaikytas, prieš kiekvieną vaisto vartojimą reikia atidaryti naują </w:t>
      </w:r>
      <w:proofErr w:type="spellStart"/>
      <w:r w:rsidRPr="001837C2">
        <w:rPr>
          <w:noProof w:val="0"/>
          <w:szCs w:val="22"/>
          <w:lang w:val="lt-LT" w:eastAsia="fr-FR"/>
        </w:rPr>
        <w:t>talpyklę</w:t>
      </w:r>
      <w:proofErr w:type="spellEnd"/>
      <w:r w:rsidRPr="001837C2">
        <w:rPr>
          <w:noProof w:val="0"/>
          <w:szCs w:val="22"/>
          <w:lang w:val="lt-LT" w:eastAsia="fr-FR"/>
        </w:rPr>
        <w:t>.</w:t>
      </w:r>
    </w:p>
    <w:p w14:paraId="27ED06C4" w14:textId="77777777" w:rsidR="0037030A" w:rsidRPr="003F453B" w:rsidRDefault="0037030A" w:rsidP="0037030A">
      <w:pPr>
        <w:rPr>
          <w:noProof w:val="0"/>
          <w:szCs w:val="22"/>
          <w:lang w:val="lt-LT"/>
        </w:rPr>
      </w:pPr>
    </w:p>
    <w:p w14:paraId="4B2944CD" w14:textId="77777777" w:rsidR="0037030A" w:rsidRPr="003F453B" w:rsidRDefault="0037030A" w:rsidP="0037030A">
      <w:pPr>
        <w:rPr>
          <w:b/>
          <w:noProof w:val="0"/>
          <w:szCs w:val="22"/>
          <w:lang w:val="lt-LT"/>
        </w:rPr>
      </w:pPr>
      <w:r w:rsidRPr="003F453B">
        <w:rPr>
          <w:b/>
          <w:noProof w:val="0"/>
          <w:szCs w:val="22"/>
          <w:lang w:val="lt-LT"/>
        </w:rPr>
        <w:t>Vartojant MONOPOST su kitais akių lašais</w:t>
      </w:r>
    </w:p>
    <w:p w14:paraId="09413DC6" w14:textId="77777777" w:rsidR="0037030A" w:rsidRPr="003F453B" w:rsidRDefault="0037030A" w:rsidP="0037030A">
      <w:pPr>
        <w:rPr>
          <w:noProof w:val="0"/>
          <w:szCs w:val="22"/>
          <w:lang w:val="lt-LT"/>
        </w:rPr>
      </w:pPr>
      <w:r w:rsidRPr="003F453B">
        <w:rPr>
          <w:noProof w:val="0"/>
          <w:szCs w:val="22"/>
          <w:lang w:val="lt-LT"/>
        </w:rPr>
        <w:t>Tarp MONOPOST</w:t>
      </w:r>
      <w:r w:rsidRPr="003F453B">
        <w:rPr>
          <w:b/>
          <w:noProof w:val="0"/>
          <w:szCs w:val="22"/>
          <w:lang w:val="lt-LT"/>
        </w:rPr>
        <w:t xml:space="preserve"> </w:t>
      </w:r>
      <w:r w:rsidRPr="003F453B">
        <w:rPr>
          <w:noProof w:val="0"/>
          <w:szCs w:val="22"/>
          <w:lang w:val="lt-LT"/>
        </w:rPr>
        <w:t>ir kitų akių lašų vartojimo reikia daryti mažiausiai 5 minučių pertrauką.</w:t>
      </w:r>
    </w:p>
    <w:p w14:paraId="26EB8B7B" w14:textId="77777777" w:rsidR="0037030A" w:rsidRPr="003F453B" w:rsidRDefault="0037030A" w:rsidP="0037030A">
      <w:pPr>
        <w:rPr>
          <w:noProof w:val="0"/>
          <w:szCs w:val="22"/>
          <w:lang w:val="lt-LT"/>
        </w:rPr>
      </w:pPr>
    </w:p>
    <w:p w14:paraId="3552AA27" w14:textId="77777777" w:rsidR="0037030A" w:rsidRPr="003F453B" w:rsidRDefault="0037030A" w:rsidP="0037030A">
      <w:pPr>
        <w:pStyle w:val="PI-3EMEASMCA"/>
      </w:pPr>
      <w:r w:rsidRPr="003F453B">
        <w:t>Ką daryti pavartojus per didelę MONOPOST</w:t>
      </w:r>
      <w:r w:rsidRPr="003F453B">
        <w:rPr>
          <w:b w:val="0"/>
        </w:rPr>
        <w:t xml:space="preserve"> </w:t>
      </w:r>
      <w:r w:rsidRPr="003F453B">
        <w:t>dozę?</w:t>
      </w:r>
    </w:p>
    <w:p w14:paraId="3F56640C" w14:textId="77777777" w:rsidR="0037030A" w:rsidRPr="003F453B" w:rsidRDefault="0037030A" w:rsidP="0037030A">
      <w:pPr>
        <w:rPr>
          <w:noProof w:val="0"/>
          <w:szCs w:val="22"/>
          <w:lang w:val="lt-LT"/>
        </w:rPr>
      </w:pPr>
      <w:r w:rsidRPr="003F453B">
        <w:rPr>
          <w:noProof w:val="0"/>
          <w:szCs w:val="22"/>
          <w:lang w:val="lt-LT"/>
        </w:rPr>
        <w:t xml:space="preserve">Jeigu </w:t>
      </w:r>
      <w:r>
        <w:rPr>
          <w:noProof w:val="0"/>
          <w:szCs w:val="22"/>
          <w:lang w:val="lt-LT"/>
        </w:rPr>
        <w:t>ant</w:t>
      </w:r>
      <w:r w:rsidRPr="003F453B">
        <w:rPr>
          <w:noProof w:val="0"/>
          <w:szCs w:val="22"/>
          <w:lang w:val="lt-LT"/>
        </w:rPr>
        <w:t xml:space="preserve"> ak</w:t>
      </w:r>
      <w:r>
        <w:rPr>
          <w:noProof w:val="0"/>
          <w:szCs w:val="22"/>
          <w:lang w:val="lt-LT"/>
        </w:rPr>
        <w:t>ies</w:t>
      </w:r>
      <w:r w:rsidRPr="003F453B">
        <w:rPr>
          <w:noProof w:val="0"/>
          <w:szCs w:val="22"/>
          <w:lang w:val="lt-LT"/>
        </w:rPr>
        <w:t xml:space="preserve"> </w:t>
      </w:r>
      <w:r>
        <w:rPr>
          <w:noProof w:val="0"/>
          <w:szCs w:val="22"/>
          <w:lang w:val="lt-LT"/>
        </w:rPr>
        <w:t>už</w:t>
      </w:r>
      <w:r w:rsidRPr="003F453B">
        <w:rPr>
          <w:noProof w:val="0"/>
          <w:szCs w:val="22"/>
          <w:lang w:val="lt-LT"/>
        </w:rPr>
        <w:t>lašinote per daug akių lašų, tai gali sukelti nedidelį akies dirginimą, akis gali pradėti ašaroti ir parausti. Tai turėtų praeiti, bet jeigu nerimaujate, kreipkitės patarimo į Jus gydantį gydytoją.</w:t>
      </w:r>
    </w:p>
    <w:p w14:paraId="7048FDF1" w14:textId="77777777" w:rsidR="0037030A" w:rsidRPr="003F453B" w:rsidRDefault="0037030A" w:rsidP="0037030A">
      <w:pPr>
        <w:rPr>
          <w:noProof w:val="0"/>
          <w:szCs w:val="22"/>
          <w:lang w:val="lt-LT"/>
        </w:rPr>
      </w:pPr>
    </w:p>
    <w:p w14:paraId="3B4301BC" w14:textId="77777777" w:rsidR="0037030A" w:rsidRPr="003F453B" w:rsidRDefault="0037030A" w:rsidP="0037030A">
      <w:pPr>
        <w:rPr>
          <w:noProof w:val="0"/>
          <w:szCs w:val="22"/>
          <w:lang w:val="lt-LT"/>
        </w:rPr>
      </w:pPr>
      <w:r w:rsidRPr="003F453B">
        <w:rPr>
          <w:noProof w:val="0"/>
          <w:szCs w:val="22"/>
          <w:lang w:val="lt-LT"/>
        </w:rPr>
        <w:t>Nedelsiant kreipkitės į gydytoją, jeigu atsitiktinai MONOPOST</w:t>
      </w:r>
      <w:r w:rsidRPr="003F453B">
        <w:rPr>
          <w:b/>
          <w:noProof w:val="0"/>
          <w:szCs w:val="22"/>
          <w:lang w:val="lt-LT"/>
        </w:rPr>
        <w:t xml:space="preserve"> </w:t>
      </w:r>
      <w:r w:rsidRPr="003F453B">
        <w:rPr>
          <w:noProof w:val="0"/>
          <w:szCs w:val="22"/>
          <w:lang w:val="lt-LT"/>
        </w:rPr>
        <w:t>nurijote.</w:t>
      </w:r>
    </w:p>
    <w:p w14:paraId="14A65474" w14:textId="77777777" w:rsidR="0037030A" w:rsidRPr="003F453B" w:rsidRDefault="0037030A" w:rsidP="0037030A">
      <w:pPr>
        <w:rPr>
          <w:noProof w:val="0"/>
          <w:szCs w:val="22"/>
          <w:lang w:val="lt-LT"/>
        </w:rPr>
      </w:pPr>
    </w:p>
    <w:p w14:paraId="4C02A0BC" w14:textId="77777777" w:rsidR="0037030A" w:rsidRPr="003F453B" w:rsidRDefault="0037030A" w:rsidP="0037030A">
      <w:pPr>
        <w:ind w:left="567" w:hanging="567"/>
        <w:rPr>
          <w:noProof w:val="0"/>
          <w:szCs w:val="22"/>
          <w:lang w:val="lt-LT"/>
        </w:rPr>
      </w:pPr>
      <w:r w:rsidRPr="003F453B">
        <w:rPr>
          <w:b/>
          <w:bCs/>
          <w:noProof w:val="0"/>
          <w:szCs w:val="22"/>
          <w:lang w:val="lt-LT"/>
        </w:rPr>
        <w:t xml:space="preserve">Pamiršus pavartoti </w:t>
      </w:r>
      <w:r w:rsidRPr="003F453B">
        <w:rPr>
          <w:b/>
          <w:noProof w:val="0"/>
          <w:szCs w:val="22"/>
          <w:lang w:val="lt-LT"/>
        </w:rPr>
        <w:t>MONOPOST</w:t>
      </w:r>
    </w:p>
    <w:p w14:paraId="1BDD27C9" w14:textId="77777777" w:rsidR="0037030A" w:rsidRPr="003F453B" w:rsidRDefault="0037030A" w:rsidP="0037030A">
      <w:pPr>
        <w:rPr>
          <w:noProof w:val="0"/>
          <w:szCs w:val="22"/>
          <w:lang w:val="lt-LT"/>
        </w:rPr>
      </w:pPr>
      <w:r w:rsidRPr="003F453B">
        <w:rPr>
          <w:noProof w:val="0"/>
          <w:szCs w:val="22"/>
          <w:lang w:val="lt-LT"/>
        </w:rPr>
        <w:t>Užmiršus įsilašinti MONOPOST, kitą dozę reikia lašinti įprastu laiku. Negalima vartoti dvigubos dozės norint kompensuoti praleistą dozę. Jeigu abejojate, kreipkitės į gydytoją arba vaistininką.</w:t>
      </w:r>
    </w:p>
    <w:p w14:paraId="0E4C1B8B" w14:textId="77777777" w:rsidR="0037030A" w:rsidRPr="003F453B" w:rsidRDefault="0037030A" w:rsidP="0037030A">
      <w:pPr>
        <w:pStyle w:val="PI-3EMEASMCA"/>
      </w:pPr>
    </w:p>
    <w:p w14:paraId="18C96EF4" w14:textId="77777777" w:rsidR="0037030A" w:rsidRPr="003F453B" w:rsidRDefault="0037030A" w:rsidP="0037030A">
      <w:pPr>
        <w:pStyle w:val="PI-3EMEASMCA"/>
      </w:pPr>
      <w:r w:rsidRPr="003F453B">
        <w:t>Nustojus vartoti MONOPOST</w:t>
      </w:r>
    </w:p>
    <w:p w14:paraId="02B236C0" w14:textId="77777777" w:rsidR="0037030A" w:rsidRPr="00D168E0" w:rsidRDefault="0037030A" w:rsidP="0037030A">
      <w:pPr>
        <w:pStyle w:val="BTEMEASMCA"/>
      </w:pPr>
      <w:r w:rsidRPr="00D168E0">
        <w:t>Jeigu norite nutraukti MONOPOST</w:t>
      </w:r>
      <w:r w:rsidRPr="00D168E0">
        <w:rPr>
          <w:b/>
        </w:rPr>
        <w:t xml:space="preserve"> </w:t>
      </w:r>
      <w:r w:rsidRPr="00D168E0">
        <w:t>vartojimą, pasakykite Jus gydančiam gydytojui.</w:t>
      </w:r>
    </w:p>
    <w:p w14:paraId="09EB0865" w14:textId="77777777" w:rsidR="0037030A" w:rsidRPr="00D168E0" w:rsidRDefault="0037030A" w:rsidP="0037030A">
      <w:pPr>
        <w:pStyle w:val="BTEMEASMCA"/>
      </w:pPr>
    </w:p>
    <w:p w14:paraId="18ADB75B" w14:textId="77777777" w:rsidR="0037030A" w:rsidRPr="003F453B" w:rsidRDefault="0037030A" w:rsidP="0037030A">
      <w:pPr>
        <w:numPr>
          <w:ilvl w:val="12"/>
          <w:numId w:val="0"/>
        </w:numPr>
        <w:ind w:right="-2"/>
        <w:rPr>
          <w:noProof w:val="0"/>
          <w:szCs w:val="22"/>
          <w:lang w:val="lt-LT"/>
        </w:rPr>
      </w:pPr>
      <w:r w:rsidRPr="003F453B">
        <w:rPr>
          <w:noProof w:val="0"/>
          <w:szCs w:val="22"/>
          <w:lang w:val="lt-LT"/>
        </w:rPr>
        <w:t>Jeigu kiltų daugiau klausimų dėl šio vaisto vartojimo, kreipkitės į gydytoją, vaistininką arba slaugytoją.</w:t>
      </w:r>
    </w:p>
    <w:p w14:paraId="5B5FCC0E" w14:textId="77777777" w:rsidR="0037030A" w:rsidRPr="00D168E0" w:rsidRDefault="0037030A" w:rsidP="0037030A">
      <w:pPr>
        <w:pStyle w:val="BTEMEASMCA"/>
      </w:pPr>
    </w:p>
    <w:p w14:paraId="052413E9" w14:textId="77777777" w:rsidR="0037030A" w:rsidRPr="00D168E0" w:rsidRDefault="0037030A" w:rsidP="0037030A">
      <w:pPr>
        <w:pStyle w:val="BTEMEASMCA"/>
      </w:pPr>
    </w:p>
    <w:p w14:paraId="541C9322" w14:textId="77777777" w:rsidR="0037030A" w:rsidRPr="00D168E0" w:rsidRDefault="0037030A" w:rsidP="0037030A">
      <w:pPr>
        <w:pStyle w:val="PI-1EMEASMCA"/>
        <w:rPr>
          <w:noProof w:val="0"/>
          <w:sz w:val="22"/>
        </w:rPr>
      </w:pPr>
      <w:bookmarkStart w:id="6" w:name="_Toc129243142"/>
      <w:bookmarkStart w:id="7" w:name="_Toc129243267"/>
      <w:r w:rsidRPr="00D168E0">
        <w:rPr>
          <w:noProof w:val="0"/>
          <w:sz w:val="22"/>
        </w:rPr>
        <w:t>4.</w:t>
      </w:r>
      <w:r w:rsidRPr="00D168E0">
        <w:rPr>
          <w:noProof w:val="0"/>
          <w:sz w:val="22"/>
        </w:rPr>
        <w:tab/>
      </w:r>
      <w:bookmarkEnd w:id="6"/>
      <w:bookmarkEnd w:id="7"/>
      <w:proofErr w:type="spellStart"/>
      <w:r w:rsidRPr="00D168E0">
        <w:rPr>
          <w:noProof w:val="0"/>
          <w:sz w:val="22"/>
        </w:rPr>
        <w:t>Galimas</w:t>
      </w:r>
      <w:proofErr w:type="spellEnd"/>
      <w:r w:rsidRPr="00D168E0">
        <w:rPr>
          <w:noProof w:val="0"/>
          <w:sz w:val="22"/>
        </w:rPr>
        <w:t xml:space="preserve"> </w:t>
      </w:r>
      <w:proofErr w:type="spellStart"/>
      <w:r w:rsidRPr="00D168E0">
        <w:rPr>
          <w:noProof w:val="0"/>
          <w:sz w:val="22"/>
        </w:rPr>
        <w:t>šalutinis</w:t>
      </w:r>
      <w:proofErr w:type="spellEnd"/>
      <w:r w:rsidRPr="00D168E0">
        <w:rPr>
          <w:noProof w:val="0"/>
          <w:sz w:val="22"/>
        </w:rPr>
        <w:t xml:space="preserve"> </w:t>
      </w:r>
      <w:proofErr w:type="spellStart"/>
      <w:r w:rsidRPr="00D168E0">
        <w:rPr>
          <w:noProof w:val="0"/>
          <w:sz w:val="22"/>
        </w:rPr>
        <w:t>poveikis</w:t>
      </w:r>
      <w:proofErr w:type="spellEnd"/>
    </w:p>
    <w:p w14:paraId="67454FBF" w14:textId="77777777" w:rsidR="0037030A" w:rsidRPr="00D168E0" w:rsidRDefault="0037030A" w:rsidP="0037030A">
      <w:pPr>
        <w:pStyle w:val="BTEMEASMCA"/>
      </w:pPr>
    </w:p>
    <w:p w14:paraId="69114EC4" w14:textId="77777777" w:rsidR="0037030A" w:rsidRPr="00D168E0" w:rsidRDefault="0037030A" w:rsidP="0037030A">
      <w:pPr>
        <w:pStyle w:val="BTEMEASMCA"/>
      </w:pPr>
      <w:r w:rsidRPr="00D168E0">
        <w:t>Šis vaistas, kaip ir visi kiti vaistai, gali sukelti šalutinį poveikį, nors jis pasireiškia ne visiems žmonėms.</w:t>
      </w:r>
    </w:p>
    <w:p w14:paraId="5807A31F" w14:textId="77777777" w:rsidR="0037030A" w:rsidRPr="00D168E0" w:rsidRDefault="0037030A" w:rsidP="0037030A">
      <w:pPr>
        <w:pStyle w:val="BTEMEASMCA"/>
      </w:pPr>
    </w:p>
    <w:p w14:paraId="3809C802" w14:textId="77777777" w:rsidR="0037030A" w:rsidRPr="00D168E0" w:rsidRDefault="0037030A" w:rsidP="0037030A">
      <w:pPr>
        <w:pStyle w:val="BTEMEASMCA"/>
      </w:pPr>
      <w:r w:rsidRPr="00D168E0">
        <w:t>Toliau išvardytas žinomas šalutinis poveikis, vartojant MONOPOST:</w:t>
      </w:r>
    </w:p>
    <w:p w14:paraId="6A4AD635" w14:textId="77777777" w:rsidR="0037030A" w:rsidRPr="00F05437" w:rsidRDefault="0037030A" w:rsidP="0037030A">
      <w:pPr>
        <w:rPr>
          <w:b/>
          <w:lang w:val="lt-LT"/>
        </w:rPr>
      </w:pPr>
    </w:p>
    <w:p w14:paraId="54089528" w14:textId="77777777" w:rsidR="0037030A" w:rsidRPr="003F453B" w:rsidRDefault="0037030A" w:rsidP="0037030A">
      <w:pPr>
        <w:rPr>
          <w:b/>
          <w:noProof w:val="0"/>
          <w:szCs w:val="22"/>
          <w:lang w:val="lt-LT"/>
        </w:rPr>
      </w:pPr>
      <w:r w:rsidRPr="003F453B">
        <w:rPr>
          <w:b/>
          <w:noProof w:val="0"/>
          <w:szCs w:val="22"/>
          <w:lang w:val="lt-LT"/>
        </w:rPr>
        <w:t xml:space="preserve">Labai dažnas: gali pasireikšti </w:t>
      </w:r>
      <w:r>
        <w:rPr>
          <w:b/>
          <w:noProof w:val="0"/>
          <w:szCs w:val="22"/>
          <w:lang w:val="lt-LT"/>
        </w:rPr>
        <w:t>dažniau kaip</w:t>
      </w:r>
      <w:r w:rsidRPr="003F453B">
        <w:rPr>
          <w:b/>
          <w:noProof w:val="0"/>
          <w:szCs w:val="22"/>
          <w:lang w:val="lt-LT"/>
        </w:rPr>
        <w:t xml:space="preserve"> 1 iš 10 žmonių</w:t>
      </w:r>
    </w:p>
    <w:p w14:paraId="684EFA91" w14:textId="77777777" w:rsidR="0037030A" w:rsidRPr="003F453B" w:rsidRDefault="0037030A" w:rsidP="0037030A">
      <w:pPr>
        <w:numPr>
          <w:ilvl w:val="0"/>
          <w:numId w:val="3"/>
        </w:numPr>
        <w:tabs>
          <w:tab w:val="clear" w:pos="720"/>
          <w:tab w:val="num" w:pos="426"/>
        </w:tabs>
        <w:autoSpaceDE w:val="0"/>
        <w:autoSpaceDN w:val="0"/>
        <w:adjustRightInd w:val="0"/>
        <w:spacing w:after="60"/>
        <w:ind w:left="426" w:hanging="284"/>
        <w:rPr>
          <w:noProof w:val="0"/>
          <w:color w:val="000000"/>
          <w:szCs w:val="22"/>
          <w:lang w:val="lt-LT" w:eastAsia="fr-FR"/>
        </w:rPr>
      </w:pPr>
      <w:r w:rsidRPr="003F453B">
        <w:rPr>
          <w:noProof w:val="0"/>
          <w:szCs w:val="22"/>
          <w:lang w:val="lt-LT"/>
        </w:rPr>
        <w:t>Laipsniškas akių spalvos pokytis dėl padidėjusio rudo pigmento kiekio spalvotoje akies dalyje, kuri yra vadinama rainele.</w:t>
      </w:r>
    </w:p>
    <w:p w14:paraId="38EF811D" w14:textId="77777777" w:rsidR="0037030A" w:rsidRPr="003F453B" w:rsidRDefault="0037030A" w:rsidP="0037030A">
      <w:pPr>
        <w:numPr>
          <w:ilvl w:val="1"/>
          <w:numId w:val="3"/>
        </w:numPr>
        <w:tabs>
          <w:tab w:val="clear" w:pos="1440"/>
          <w:tab w:val="num" w:pos="709"/>
        </w:tabs>
        <w:autoSpaceDE w:val="0"/>
        <w:autoSpaceDN w:val="0"/>
        <w:adjustRightInd w:val="0"/>
        <w:spacing w:after="60"/>
        <w:ind w:left="709" w:hanging="283"/>
        <w:rPr>
          <w:noProof w:val="0"/>
          <w:color w:val="000000"/>
          <w:szCs w:val="22"/>
          <w:lang w:val="lt-LT" w:eastAsia="fr-FR"/>
        </w:rPr>
      </w:pPr>
      <w:r w:rsidRPr="003F453B">
        <w:rPr>
          <w:noProof w:val="0"/>
          <w:szCs w:val="22"/>
          <w:lang w:val="lt-LT"/>
        </w:rPr>
        <w:t>Jeigu Jūsų akies rainelės spalva mišri (mėlynai ruda, pilkai ruda, geltonai ruda ar žaliai ruda), toks poveikis Jums yra labiau tikėtinas nei žmonėms, kurių akių spalva yra viena (mėlyna, pilka, žalia ar ruda).</w:t>
      </w:r>
    </w:p>
    <w:p w14:paraId="573919B7" w14:textId="77777777" w:rsidR="0037030A" w:rsidRPr="003F453B" w:rsidRDefault="0037030A" w:rsidP="0037030A">
      <w:pPr>
        <w:numPr>
          <w:ilvl w:val="1"/>
          <w:numId w:val="3"/>
        </w:numPr>
        <w:tabs>
          <w:tab w:val="clear" w:pos="1440"/>
          <w:tab w:val="num" w:pos="709"/>
        </w:tabs>
        <w:autoSpaceDE w:val="0"/>
        <w:autoSpaceDN w:val="0"/>
        <w:adjustRightInd w:val="0"/>
        <w:spacing w:after="60"/>
        <w:ind w:left="709" w:hanging="283"/>
        <w:rPr>
          <w:noProof w:val="0"/>
          <w:color w:val="000000"/>
          <w:szCs w:val="22"/>
          <w:lang w:val="lt-LT" w:eastAsia="fr-FR"/>
        </w:rPr>
      </w:pPr>
      <w:r w:rsidRPr="003F453B">
        <w:rPr>
          <w:noProof w:val="0"/>
          <w:szCs w:val="22"/>
          <w:lang w:val="lt-LT"/>
        </w:rPr>
        <w:t>Bet kokie akių spalvos pokyčiai gali atsirasti po daugelio metų, tačiau paprastai rainelės spalvos pokyčiai pasireiškia per pirmuosius 8 gydymo mėnesius.</w:t>
      </w:r>
    </w:p>
    <w:p w14:paraId="449C55B3" w14:textId="77777777" w:rsidR="0037030A" w:rsidRPr="003F453B" w:rsidRDefault="0037030A" w:rsidP="0037030A">
      <w:pPr>
        <w:numPr>
          <w:ilvl w:val="1"/>
          <w:numId w:val="3"/>
        </w:numPr>
        <w:tabs>
          <w:tab w:val="clear" w:pos="1440"/>
          <w:tab w:val="num" w:pos="709"/>
        </w:tabs>
        <w:autoSpaceDE w:val="0"/>
        <w:autoSpaceDN w:val="0"/>
        <w:adjustRightInd w:val="0"/>
        <w:spacing w:after="60"/>
        <w:ind w:left="709" w:hanging="283"/>
        <w:rPr>
          <w:noProof w:val="0"/>
          <w:color w:val="000000"/>
          <w:szCs w:val="22"/>
          <w:lang w:val="lt-LT" w:eastAsia="fr-FR"/>
        </w:rPr>
      </w:pPr>
      <w:r w:rsidRPr="003F453B">
        <w:rPr>
          <w:noProof w:val="0"/>
          <w:szCs w:val="22"/>
          <w:lang w:val="lt-LT"/>
        </w:rPr>
        <w:t>Akių spalvos pokytis gali išlikti visam laikui. Jis bus labiau pastebimas, jeigu MONOPOST vartojamas tik į vieną akį.</w:t>
      </w:r>
    </w:p>
    <w:p w14:paraId="3C909429" w14:textId="77777777" w:rsidR="0037030A" w:rsidRPr="003F453B" w:rsidRDefault="0037030A" w:rsidP="0037030A">
      <w:pPr>
        <w:numPr>
          <w:ilvl w:val="1"/>
          <w:numId w:val="3"/>
        </w:numPr>
        <w:tabs>
          <w:tab w:val="clear" w:pos="1440"/>
          <w:tab w:val="num" w:pos="709"/>
        </w:tabs>
        <w:autoSpaceDE w:val="0"/>
        <w:autoSpaceDN w:val="0"/>
        <w:adjustRightInd w:val="0"/>
        <w:spacing w:after="60"/>
        <w:ind w:left="709" w:hanging="283"/>
        <w:rPr>
          <w:noProof w:val="0"/>
          <w:color w:val="000000"/>
          <w:szCs w:val="22"/>
          <w:lang w:val="lt-LT" w:eastAsia="fr-FR"/>
        </w:rPr>
      </w:pPr>
      <w:r w:rsidRPr="003F453B">
        <w:rPr>
          <w:noProof w:val="0"/>
          <w:szCs w:val="22"/>
          <w:lang w:val="lt-LT"/>
        </w:rPr>
        <w:t>Su akių spalvos pokyčiu nesiejami jokie sutrikimai.</w:t>
      </w:r>
    </w:p>
    <w:p w14:paraId="1190C476" w14:textId="77777777" w:rsidR="0037030A" w:rsidRPr="003F453B" w:rsidRDefault="0037030A" w:rsidP="0037030A">
      <w:pPr>
        <w:numPr>
          <w:ilvl w:val="1"/>
          <w:numId w:val="3"/>
        </w:numPr>
        <w:tabs>
          <w:tab w:val="clear" w:pos="1440"/>
          <w:tab w:val="num" w:pos="709"/>
        </w:tabs>
        <w:autoSpaceDE w:val="0"/>
        <w:autoSpaceDN w:val="0"/>
        <w:adjustRightInd w:val="0"/>
        <w:spacing w:after="60"/>
        <w:ind w:left="709" w:hanging="283"/>
        <w:rPr>
          <w:noProof w:val="0"/>
          <w:color w:val="000000"/>
          <w:szCs w:val="22"/>
          <w:lang w:val="lt-LT" w:eastAsia="fr-FR"/>
        </w:rPr>
      </w:pPr>
      <w:r w:rsidRPr="003F453B">
        <w:rPr>
          <w:noProof w:val="0"/>
          <w:szCs w:val="22"/>
          <w:lang w:val="lt-LT"/>
        </w:rPr>
        <w:t>Nutraukus gydymą MONOPOST, akių spalvos pokyčiai nebesitęsia.</w:t>
      </w:r>
    </w:p>
    <w:p w14:paraId="79CD94FE" w14:textId="77777777" w:rsidR="0037030A" w:rsidRPr="003F453B" w:rsidRDefault="0037030A" w:rsidP="0037030A">
      <w:pPr>
        <w:numPr>
          <w:ilvl w:val="0"/>
          <w:numId w:val="3"/>
        </w:numPr>
        <w:tabs>
          <w:tab w:val="clear" w:pos="720"/>
          <w:tab w:val="num" w:pos="426"/>
        </w:tabs>
        <w:autoSpaceDE w:val="0"/>
        <w:autoSpaceDN w:val="0"/>
        <w:adjustRightInd w:val="0"/>
        <w:spacing w:after="60"/>
        <w:ind w:left="426" w:hanging="284"/>
        <w:rPr>
          <w:noProof w:val="0"/>
          <w:color w:val="000000"/>
          <w:szCs w:val="22"/>
          <w:lang w:val="lt-LT" w:eastAsia="fr-FR"/>
        </w:rPr>
      </w:pPr>
      <w:r w:rsidRPr="003F453B">
        <w:rPr>
          <w:noProof w:val="0"/>
          <w:szCs w:val="22"/>
          <w:lang w:val="lt-LT"/>
        </w:rPr>
        <w:t>Akies paraudimas.</w:t>
      </w:r>
    </w:p>
    <w:p w14:paraId="5ED9C1F8" w14:textId="77777777" w:rsidR="0037030A" w:rsidRPr="003F453B" w:rsidRDefault="0037030A" w:rsidP="0037030A">
      <w:pPr>
        <w:numPr>
          <w:ilvl w:val="0"/>
          <w:numId w:val="3"/>
        </w:numPr>
        <w:tabs>
          <w:tab w:val="clear" w:pos="720"/>
          <w:tab w:val="num" w:pos="426"/>
        </w:tabs>
        <w:autoSpaceDE w:val="0"/>
        <w:autoSpaceDN w:val="0"/>
        <w:adjustRightInd w:val="0"/>
        <w:spacing w:after="60"/>
        <w:ind w:left="426" w:hanging="284"/>
        <w:rPr>
          <w:noProof w:val="0"/>
          <w:color w:val="000000"/>
          <w:szCs w:val="22"/>
          <w:lang w:val="lt-LT" w:eastAsia="fr-FR"/>
        </w:rPr>
      </w:pPr>
      <w:r w:rsidRPr="003F453B">
        <w:rPr>
          <w:noProof w:val="0"/>
          <w:szCs w:val="22"/>
          <w:lang w:val="lt-LT"/>
        </w:rPr>
        <w:t>Akių dirginimas (deginimas, šiurkštumas, niežulys, dilginimas ir svetimkūnio pojūtis).</w:t>
      </w:r>
    </w:p>
    <w:p w14:paraId="62F31DEF" w14:textId="77777777" w:rsidR="0037030A" w:rsidRPr="003F453B" w:rsidRDefault="0037030A" w:rsidP="0037030A">
      <w:pPr>
        <w:numPr>
          <w:ilvl w:val="0"/>
          <w:numId w:val="3"/>
        </w:numPr>
        <w:tabs>
          <w:tab w:val="clear" w:pos="720"/>
          <w:tab w:val="num" w:pos="426"/>
        </w:tabs>
        <w:autoSpaceDE w:val="0"/>
        <w:autoSpaceDN w:val="0"/>
        <w:adjustRightInd w:val="0"/>
        <w:spacing w:after="60"/>
        <w:ind w:left="426" w:hanging="284"/>
        <w:rPr>
          <w:noProof w:val="0"/>
          <w:color w:val="000000"/>
          <w:szCs w:val="22"/>
          <w:lang w:val="lt-LT" w:eastAsia="fr-FR"/>
        </w:rPr>
      </w:pPr>
      <w:r w:rsidRPr="003F453B">
        <w:rPr>
          <w:noProof w:val="0"/>
          <w:szCs w:val="22"/>
          <w:lang w:val="lt-LT"/>
        </w:rPr>
        <w:t>Laipsniškas gydomos akies blakstienų ir kūno plaukelių apie jas pokytis daugiausia stebimas japonams. Tai gali būti blakstienų spalvos (patamsėjimas), ilgio, storio ir kiekio pokyčiai.</w:t>
      </w:r>
    </w:p>
    <w:p w14:paraId="23D047AC" w14:textId="77777777" w:rsidR="0037030A" w:rsidRPr="003F453B" w:rsidRDefault="0037030A" w:rsidP="0037030A">
      <w:pPr>
        <w:rPr>
          <w:iCs/>
          <w:noProof w:val="0"/>
          <w:szCs w:val="22"/>
          <w:lang w:val="lt-LT"/>
        </w:rPr>
      </w:pPr>
    </w:p>
    <w:p w14:paraId="085A4FE7" w14:textId="77777777" w:rsidR="0037030A" w:rsidRPr="003F453B" w:rsidRDefault="0037030A" w:rsidP="0037030A">
      <w:pPr>
        <w:rPr>
          <w:b/>
          <w:noProof w:val="0"/>
          <w:szCs w:val="22"/>
          <w:lang w:val="lt-LT"/>
        </w:rPr>
      </w:pPr>
      <w:r w:rsidRPr="003F453B">
        <w:rPr>
          <w:b/>
          <w:iCs/>
          <w:noProof w:val="0"/>
          <w:szCs w:val="22"/>
          <w:lang w:val="lt-LT"/>
        </w:rPr>
        <w:t>Dažnas</w:t>
      </w:r>
      <w:r w:rsidRPr="003F453B">
        <w:rPr>
          <w:b/>
          <w:noProof w:val="0"/>
          <w:szCs w:val="22"/>
          <w:lang w:val="lt-LT"/>
        </w:rPr>
        <w:t xml:space="preserve">: gali pasireikšti </w:t>
      </w:r>
      <w:r>
        <w:rPr>
          <w:b/>
          <w:noProof w:val="0"/>
          <w:szCs w:val="22"/>
          <w:lang w:val="lt-LT"/>
        </w:rPr>
        <w:t>rečiau kaip</w:t>
      </w:r>
      <w:r w:rsidRPr="003F453B">
        <w:rPr>
          <w:b/>
          <w:noProof w:val="0"/>
          <w:szCs w:val="22"/>
          <w:lang w:val="lt-LT"/>
        </w:rPr>
        <w:t xml:space="preserve"> 1 iš 10 žmonių</w:t>
      </w:r>
    </w:p>
    <w:p w14:paraId="0BB81029" w14:textId="77777777" w:rsidR="0037030A" w:rsidRPr="003F453B" w:rsidRDefault="0037030A" w:rsidP="0037030A">
      <w:pPr>
        <w:rPr>
          <w:i/>
          <w:iCs/>
          <w:noProof w:val="0"/>
          <w:szCs w:val="22"/>
          <w:lang w:val="lt-LT"/>
        </w:rPr>
      </w:pPr>
    </w:p>
    <w:p w14:paraId="2F50B40F" w14:textId="77777777" w:rsidR="0037030A" w:rsidRPr="003F453B" w:rsidRDefault="0037030A" w:rsidP="0037030A">
      <w:pPr>
        <w:numPr>
          <w:ilvl w:val="0"/>
          <w:numId w:val="3"/>
        </w:numPr>
        <w:autoSpaceDE w:val="0"/>
        <w:autoSpaceDN w:val="0"/>
        <w:adjustRightInd w:val="0"/>
        <w:spacing w:after="60"/>
        <w:rPr>
          <w:noProof w:val="0"/>
          <w:color w:val="000000"/>
          <w:szCs w:val="22"/>
          <w:lang w:val="lt-LT" w:eastAsia="fr-FR"/>
        </w:rPr>
      </w:pPr>
      <w:r w:rsidRPr="003F453B">
        <w:rPr>
          <w:noProof w:val="0"/>
          <w:szCs w:val="22"/>
          <w:lang w:val="lt-LT"/>
        </w:rPr>
        <w:t xml:space="preserve">Akies paviršiaus dirginimas arba </w:t>
      </w:r>
      <w:r>
        <w:rPr>
          <w:noProof w:val="0"/>
          <w:szCs w:val="22"/>
          <w:lang w:val="lt-LT"/>
        </w:rPr>
        <w:t>pažeidimas</w:t>
      </w:r>
      <w:r w:rsidRPr="003F453B">
        <w:rPr>
          <w:noProof w:val="0"/>
          <w:szCs w:val="22"/>
          <w:lang w:val="lt-LT"/>
        </w:rPr>
        <w:t>, akies voko uždegimas (blefaritas), akių skausmas</w:t>
      </w:r>
      <w:r>
        <w:rPr>
          <w:noProof w:val="0"/>
          <w:szCs w:val="22"/>
          <w:lang w:val="lt-LT"/>
        </w:rPr>
        <w:t>,</w:t>
      </w:r>
      <w:r w:rsidRPr="003F453B">
        <w:rPr>
          <w:noProof w:val="0"/>
          <w:szCs w:val="22"/>
          <w:lang w:val="lt-LT"/>
        </w:rPr>
        <w:t xml:space="preserve"> jautrumas šviesai (</w:t>
      </w:r>
      <w:proofErr w:type="spellStart"/>
      <w:r w:rsidRPr="003F453B">
        <w:rPr>
          <w:noProof w:val="0"/>
          <w:szCs w:val="22"/>
          <w:lang w:val="lt-LT"/>
        </w:rPr>
        <w:t>fotofobija</w:t>
      </w:r>
      <w:proofErr w:type="spellEnd"/>
      <w:r w:rsidRPr="003F453B">
        <w:rPr>
          <w:noProof w:val="0"/>
          <w:szCs w:val="22"/>
          <w:lang w:val="lt-LT"/>
        </w:rPr>
        <w:t>)</w:t>
      </w:r>
      <w:r>
        <w:rPr>
          <w:noProof w:val="0"/>
          <w:szCs w:val="22"/>
          <w:lang w:val="lt-LT"/>
        </w:rPr>
        <w:t>, k</w:t>
      </w:r>
      <w:r w:rsidRPr="0041496E">
        <w:rPr>
          <w:lang w:val="lt-LT"/>
        </w:rPr>
        <w:t>onjunktyvitas</w:t>
      </w:r>
      <w:r w:rsidRPr="003F453B">
        <w:rPr>
          <w:noProof w:val="0"/>
          <w:szCs w:val="22"/>
          <w:lang w:val="lt-LT"/>
        </w:rPr>
        <w:t>.</w:t>
      </w:r>
    </w:p>
    <w:p w14:paraId="46188202" w14:textId="77777777" w:rsidR="0037030A" w:rsidRPr="003F453B" w:rsidRDefault="0037030A" w:rsidP="0037030A">
      <w:pPr>
        <w:rPr>
          <w:iCs/>
          <w:noProof w:val="0"/>
          <w:szCs w:val="22"/>
          <w:lang w:val="lt-LT"/>
        </w:rPr>
      </w:pPr>
    </w:p>
    <w:p w14:paraId="35406968" w14:textId="77777777" w:rsidR="0037030A" w:rsidRDefault="0037030A" w:rsidP="0037030A">
      <w:pPr>
        <w:rPr>
          <w:b/>
          <w:iCs/>
          <w:noProof w:val="0"/>
          <w:szCs w:val="22"/>
          <w:lang w:val="lt-LT"/>
        </w:rPr>
      </w:pPr>
    </w:p>
    <w:p w14:paraId="03189D17" w14:textId="77777777" w:rsidR="0037030A" w:rsidRDefault="0037030A" w:rsidP="0037030A">
      <w:pPr>
        <w:rPr>
          <w:b/>
          <w:iCs/>
          <w:noProof w:val="0"/>
          <w:szCs w:val="22"/>
          <w:lang w:val="lt-LT"/>
        </w:rPr>
      </w:pPr>
    </w:p>
    <w:p w14:paraId="624F3AD1" w14:textId="77777777" w:rsidR="0037030A" w:rsidRPr="003F453B" w:rsidRDefault="0037030A" w:rsidP="0037030A">
      <w:pPr>
        <w:rPr>
          <w:b/>
          <w:noProof w:val="0"/>
          <w:szCs w:val="22"/>
          <w:lang w:val="lt-LT"/>
        </w:rPr>
      </w:pPr>
      <w:r w:rsidRPr="003F453B">
        <w:rPr>
          <w:b/>
          <w:iCs/>
          <w:noProof w:val="0"/>
          <w:szCs w:val="22"/>
          <w:lang w:val="lt-LT"/>
        </w:rPr>
        <w:t>Nedažnas</w:t>
      </w:r>
      <w:r w:rsidRPr="003F453B">
        <w:rPr>
          <w:b/>
          <w:noProof w:val="0"/>
          <w:szCs w:val="22"/>
          <w:lang w:val="lt-LT"/>
        </w:rPr>
        <w:t xml:space="preserve">: gali pasireikšti </w:t>
      </w:r>
      <w:r>
        <w:rPr>
          <w:b/>
          <w:noProof w:val="0"/>
          <w:szCs w:val="22"/>
          <w:lang w:val="lt-LT"/>
        </w:rPr>
        <w:t>rečiau kaip</w:t>
      </w:r>
      <w:r w:rsidRPr="003F453B">
        <w:rPr>
          <w:b/>
          <w:noProof w:val="0"/>
          <w:szCs w:val="22"/>
          <w:lang w:val="lt-LT"/>
        </w:rPr>
        <w:t xml:space="preserve"> 1 iš 100 žmonių</w:t>
      </w:r>
    </w:p>
    <w:p w14:paraId="14905E5D" w14:textId="77777777" w:rsidR="0037030A" w:rsidRPr="003F453B" w:rsidRDefault="0037030A" w:rsidP="0037030A">
      <w:pPr>
        <w:rPr>
          <w:i/>
          <w:iCs/>
          <w:noProof w:val="0"/>
          <w:szCs w:val="22"/>
          <w:lang w:val="lt-LT"/>
        </w:rPr>
      </w:pPr>
    </w:p>
    <w:p w14:paraId="0180D8A0" w14:textId="77777777" w:rsidR="0037030A" w:rsidRPr="003F453B" w:rsidRDefault="0037030A" w:rsidP="0037030A">
      <w:pPr>
        <w:numPr>
          <w:ilvl w:val="0"/>
          <w:numId w:val="3"/>
        </w:numPr>
        <w:tabs>
          <w:tab w:val="clear" w:pos="720"/>
          <w:tab w:val="num" w:pos="426"/>
        </w:tabs>
        <w:autoSpaceDE w:val="0"/>
        <w:autoSpaceDN w:val="0"/>
        <w:adjustRightInd w:val="0"/>
        <w:spacing w:after="60"/>
        <w:ind w:left="426" w:hanging="284"/>
        <w:rPr>
          <w:noProof w:val="0"/>
          <w:szCs w:val="22"/>
          <w:lang w:val="lt-LT"/>
        </w:rPr>
      </w:pPr>
      <w:r w:rsidRPr="003F453B">
        <w:rPr>
          <w:noProof w:val="0"/>
          <w:szCs w:val="22"/>
          <w:lang w:val="lt-LT"/>
        </w:rPr>
        <w:t>Akies voko patinimas, akies sausmė, akies paviršiaus uždegimas arba dirginimas (</w:t>
      </w:r>
      <w:proofErr w:type="spellStart"/>
      <w:r w:rsidRPr="003F453B">
        <w:rPr>
          <w:noProof w:val="0"/>
          <w:szCs w:val="22"/>
          <w:lang w:val="lt-LT"/>
        </w:rPr>
        <w:t>keratitas</w:t>
      </w:r>
      <w:proofErr w:type="spellEnd"/>
      <w:r w:rsidRPr="003F453B">
        <w:rPr>
          <w:noProof w:val="0"/>
          <w:szCs w:val="22"/>
          <w:lang w:val="lt-LT"/>
        </w:rPr>
        <w:t>), neryškus regėjimas</w:t>
      </w:r>
      <w:r>
        <w:rPr>
          <w:noProof w:val="0"/>
          <w:szCs w:val="22"/>
          <w:lang w:val="lt-LT"/>
        </w:rPr>
        <w:t>, s</w:t>
      </w:r>
      <w:r w:rsidRPr="003F453B">
        <w:rPr>
          <w:noProof w:val="0"/>
          <w:szCs w:val="22"/>
          <w:lang w:val="lt-LT"/>
        </w:rPr>
        <w:t>palvotos akies dalies</w:t>
      </w:r>
      <w:r>
        <w:rPr>
          <w:noProof w:val="0"/>
          <w:szCs w:val="22"/>
          <w:lang w:val="lt-LT"/>
        </w:rPr>
        <w:t xml:space="preserve"> uždegimas (</w:t>
      </w:r>
      <w:proofErr w:type="spellStart"/>
      <w:r>
        <w:rPr>
          <w:noProof w:val="0"/>
          <w:szCs w:val="22"/>
          <w:lang w:val="lt-LT"/>
        </w:rPr>
        <w:t>uveitas</w:t>
      </w:r>
      <w:proofErr w:type="spellEnd"/>
      <w:r>
        <w:rPr>
          <w:noProof w:val="0"/>
          <w:szCs w:val="22"/>
          <w:lang w:val="lt-LT"/>
        </w:rPr>
        <w:t xml:space="preserve">), </w:t>
      </w:r>
      <w:r w:rsidRPr="003F453B">
        <w:rPr>
          <w:bCs/>
          <w:iCs/>
          <w:noProof w:val="0"/>
          <w:szCs w:val="22"/>
          <w:lang w:val="lt-LT"/>
        </w:rPr>
        <w:t>tinklainės patinimas (</w:t>
      </w:r>
      <w:r w:rsidRPr="003F453B">
        <w:rPr>
          <w:noProof w:val="0"/>
          <w:szCs w:val="22"/>
          <w:lang w:val="lt-LT"/>
        </w:rPr>
        <w:t>geltonosios dėmės edema).</w:t>
      </w:r>
    </w:p>
    <w:p w14:paraId="47032680" w14:textId="77777777" w:rsidR="0037030A" w:rsidRDefault="0037030A" w:rsidP="0037030A">
      <w:pPr>
        <w:numPr>
          <w:ilvl w:val="0"/>
          <w:numId w:val="3"/>
        </w:numPr>
        <w:tabs>
          <w:tab w:val="clear" w:pos="720"/>
          <w:tab w:val="num" w:pos="426"/>
        </w:tabs>
        <w:autoSpaceDE w:val="0"/>
        <w:autoSpaceDN w:val="0"/>
        <w:adjustRightInd w:val="0"/>
        <w:spacing w:after="60"/>
        <w:ind w:left="426" w:hanging="284"/>
        <w:rPr>
          <w:noProof w:val="0"/>
          <w:szCs w:val="22"/>
          <w:lang w:val="lt-LT"/>
        </w:rPr>
      </w:pPr>
      <w:r w:rsidRPr="003F453B">
        <w:rPr>
          <w:noProof w:val="0"/>
          <w:szCs w:val="22"/>
          <w:lang w:val="lt-LT"/>
        </w:rPr>
        <w:t>Odos išbėrimas.</w:t>
      </w:r>
    </w:p>
    <w:p w14:paraId="5EE8D511" w14:textId="77777777" w:rsidR="0037030A" w:rsidRDefault="0037030A" w:rsidP="0037030A">
      <w:pPr>
        <w:numPr>
          <w:ilvl w:val="0"/>
          <w:numId w:val="3"/>
        </w:numPr>
        <w:tabs>
          <w:tab w:val="clear" w:pos="720"/>
          <w:tab w:val="num" w:pos="426"/>
        </w:tabs>
        <w:autoSpaceDE w:val="0"/>
        <w:autoSpaceDN w:val="0"/>
        <w:adjustRightInd w:val="0"/>
        <w:spacing w:after="60"/>
        <w:ind w:left="426" w:hanging="284"/>
        <w:rPr>
          <w:noProof w:val="0"/>
          <w:szCs w:val="22"/>
          <w:lang w:val="lt-LT"/>
        </w:rPr>
      </w:pPr>
      <w:r w:rsidRPr="003F453B">
        <w:rPr>
          <w:noProof w:val="0"/>
          <w:szCs w:val="22"/>
          <w:lang w:val="lt-LT"/>
        </w:rPr>
        <w:t>Krūtinės skausmas</w:t>
      </w:r>
      <w:r>
        <w:rPr>
          <w:noProof w:val="0"/>
          <w:szCs w:val="22"/>
          <w:lang w:val="lt-LT"/>
        </w:rPr>
        <w:t xml:space="preserve"> (angina</w:t>
      </w:r>
      <w:r w:rsidRPr="003F453B">
        <w:rPr>
          <w:noProof w:val="0"/>
          <w:szCs w:val="22"/>
          <w:lang w:val="lt-LT"/>
        </w:rPr>
        <w:t>)</w:t>
      </w:r>
      <w:r>
        <w:rPr>
          <w:noProof w:val="0"/>
          <w:szCs w:val="22"/>
          <w:lang w:val="lt-LT"/>
        </w:rPr>
        <w:t xml:space="preserve">, </w:t>
      </w:r>
      <w:r w:rsidRPr="003F453B">
        <w:rPr>
          <w:noProof w:val="0"/>
          <w:szCs w:val="22"/>
          <w:lang w:val="lt-LT"/>
        </w:rPr>
        <w:t>juntamas širdies ritmas (</w:t>
      </w:r>
      <w:proofErr w:type="spellStart"/>
      <w:r w:rsidRPr="003F453B">
        <w:rPr>
          <w:noProof w:val="0"/>
          <w:szCs w:val="22"/>
          <w:lang w:val="lt-LT"/>
        </w:rPr>
        <w:t>palpitacijos</w:t>
      </w:r>
      <w:proofErr w:type="spellEnd"/>
      <w:r w:rsidRPr="003F453B">
        <w:rPr>
          <w:noProof w:val="0"/>
          <w:szCs w:val="22"/>
          <w:lang w:val="lt-LT"/>
        </w:rPr>
        <w:t>)</w:t>
      </w:r>
      <w:r>
        <w:rPr>
          <w:noProof w:val="0"/>
          <w:szCs w:val="22"/>
          <w:lang w:val="lt-LT"/>
        </w:rPr>
        <w:t>.</w:t>
      </w:r>
    </w:p>
    <w:p w14:paraId="2542C6F1" w14:textId="77777777" w:rsidR="0037030A" w:rsidRPr="003F453B" w:rsidRDefault="0037030A" w:rsidP="0037030A">
      <w:pPr>
        <w:numPr>
          <w:ilvl w:val="0"/>
          <w:numId w:val="3"/>
        </w:numPr>
        <w:tabs>
          <w:tab w:val="clear" w:pos="720"/>
          <w:tab w:val="num" w:pos="426"/>
        </w:tabs>
        <w:autoSpaceDE w:val="0"/>
        <w:autoSpaceDN w:val="0"/>
        <w:adjustRightInd w:val="0"/>
        <w:spacing w:after="60"/>
        <w:ind w:left="426" w:hanging="284"/>
        <w:rPr>
          <w:bCs/>
          <w:iCs/>
          <w:noProof w:val="0"/>
          <w:szCs w:val="22"/>
          <w:lang w:val="lt-LT"/>
        </w:rPr>
      </w:pPr>
      <w:r w:rsidRPr="003F453B">
        <w:rPr>
          <w:noProof w:val="0"/>
          <w:szCs w:val="22"/>
          <w:lang w:val="lt-LT"/>
        </w:rPr>
        <w:t>Astma, dusulys (</w:t>
      </w:r>
      <w:proofErr w:type="spellStart"/>
      <w:r w:rsidRPr="003F453B">
        <w:rPr>
          <w:noProof w:val="0"/>
          <w:szCs w:val="22"/>
          <w:lang w:val="lt-LT"/>
        </w:rPr>
        <w:t>dispnėja</w:t>
      </w:r>
      <w:proofErr w:type="spellEnd"/>
      <w:r w:rsidRPr="003F453B">
        <w:rPr>
          <w:noProof w:val="0"/>
          <w:szCs w:val="22"/>
          <w:lang w:val="lt-LT"/>
        </w:rPr>
        <w:t>).</w:t>
      </w:r>
    </w:p>
    <w:p w14:paraId="0DD6D642" w14:textId="77777777" w:rsidR="0037030A" w:rsidRDefault="0037030A" w:rsidP="0037030A">
      <w:pPr>
        <w:numPr>
          <w:ilvl w:val="0"/>
          <w:numId w:val="3"/>
        </w:numPr>
        <w:tabs>
          <w:tab w:val="clear" w:pos="720"/>
          <w:tab w:val="num" w:pos="426"/>
        </w:tabs>
        <w:autoSpaceDE w:val="0"/>
        <w:autoSpaceDN w:val="0"/>
        <w:adjustRightInd w:val="0"/>
        <w:spacing w:after="60"/>
        <w:ind w:left="426" w:hanging="284"/>
        <w:rPr>
          <w:noProof w:val="0"/>
          <w:szCs w:val="22"/>
          <w:lang w:val="lt-LT"/>
        </w:rPr>
      </w:pPr>
      <w:r>
        <w:rPr>
          <w:noProof w:val="0"/>
          <w:szCs w:val="22"/>
          <w:lang w:val="lt-LT"/>
        </w:rPr>
        <w:t>Krūtinės skausmas.</w:t>
      </w:r>
    </w:p>
    <w:p w14:paraId="05E65921" w14:textId="77777777" w:rsidR="0037030A" w:rsidRDefault="0037030A" w:rsidP="0037030A">
      <w:pPr>
        <w:numPr>
          <w:ilvl w:val="0"/>
          <w:numId w:val="3"/>
        </w:numPr>
        <w:tabs>
          <w:tab w:val="clear" w:pos="720"/>
          <w:tab w:val="num" w:pos="426"/>
        </w:tabs>
        <w:autoSpaceDE w:val="0"/>
        <w:autoSpaceDN w:val="0"/>
        <w:adjustRightInd w:val="0"/>
        <w:spacing w:after="60"/>
        <w:ind w:left="426" w:hanging="284"/>
        <w:rPr>
          <w:noProof w:val="0"/>
          <w:szCs w:val="22"/>
          <w:lang w:val="lt-LT"/>
        </w:rPr>
      </w:pPr>
      <w:r>
        <w:rPr>
          <w:noProof w:val="0"/>
          <w:szCs w:val="22"/>
          <w:lang w:val="lt-LT"/>
        </w:rPr>
        <w:t>G</w:t>
      </w:r>
      <w:r w:rsidRPr="003F453B">
        <w:rPr>
          <w:noProof w:val="0"/>
          <w:szCs w:val="22"/>
          <w:lang w:val="lt-LT"/>
        </w:rPr>
        <w:t xml:space="preserve">alvos skausmas, </w:t>
      </w:r>
      <w:r>
        <w:rPr>
          <w:noProof w:val="0"/>
          <w:szCs w:val="22"/>
          <w:lang w:val="lt-LT"/>
        </w:rPr>
        <w:t>svaigulys</w:t>
      </w:r>
      <w:r>
        <w:rPr>
          <w:noProof w:val="0"/>
          <w:szCs w:val="22"/>
          <w:lang w:val="lt-LT" w:eastAsia="lt-LT"/>
        </w:rPr>
        <w:t>.</w:t>
      </w:r>
    </w:p>
    <w:p w14:paraId="70F5EE79" w14:textId="77777777" w:rsidR="0037030A" w:rsidRDefault="0037030A" w:rsidP="0037030A">
      <w:pPr>
        <w:numPr>
          <w:ilvl w:val="0"/>
          <w:numId w:val="3"/>
        </w:numPr>
        <w:tabs>
          <w:tab w:val="clear" w:pos="720"/>
          <w:tab w:val="num" w:pos="426"/>
        </w:tabs>
        <w:autoSpaceDE w:val="0"/>
        <w:autoSpaceDN w:val="0"/>
        <w:adjustRightInd w:val="0"/>
        <w:spacing w:after="60"/>
        <w:ind w:left="426" w:hanging="284"/>
        <w:rPr>
          <w:noProof w:val="0"/>
          <w:szCs w:val="22"/>
          <w:lang w:val="lt-LT"/>
        </w:rPr>
      </w:pPr>
      <w:r>
        <w:rPr>
          <w:noProof w:val="0"/>
          <w:szCs w:val="22"/>
          <w:lang w:val="lt-LT"/>
        </w:rPr>
        <w:t>R</w:t>
      </w:r>
      <w:r w:rsidRPr="003F453B">
        <w:rPr>
          <w:noProof w:val="0"/>
          <w:szCs w:val="22"/>
          <w:lang w:val="lt-LT"/>
        </w:rPr>
        <w:t>aumenų skausmas, sąnarių skausmas</w:t>
      </w:r>
      <w:r>
        <w:rPr>
          <w:noProof w:val="0"/>
          <w:szCs w:val="22"/>
          <w:lang w:val="lt-LT"/>
        </w:rPr>
        <w:t>.</w:t>
      </w:r>
    </w:p>
    <w:p w14:paraId="25CA8D99" w14:textId="77777777" w:rsidR="0037030A" w:rsidRPr="003F453B" w:rsidRDefault="0037030A" w:rsidP="0037030A">
      <w:pPr>
        <w:numPr>
          <w:ilvl w:val="0"/>
          <w:numId w:val="3"/>
        </w:numPr>
        <w:tabs>
          <w:tab w:val="clear" w:pos="720"/>
          <w:tab w:val="num" w:pos="426"/>
        </w:tabs>
        <w:autoSpaceDE w:val="0"/>
        <w:autoSpaceDN w:val="0"/>
        <w:adjustRightInd w:val="0"/>
        <w:spacing w:after="60"/>
        <w:ind w:left="426" w:hanging="284"/>
        <w:rPr>
          <w:noProof w:val="0"/>
          <w:szCs w:val="22"/>
          <w:lang w:val="lt-LT"/>
        </w:rPr>
      </w:pPr>
      <w:r>
        <w:rPr>
          <w:noProof w:val="0"/>
          <w:szCs w:val="22"/>
          <w:lang w:val="lt-LT"/>
        </w:rPr>
        <w:t>Pykinimas, v</w:t>
      </w:r>
      <w:r w:rsidRPr="00910BDD">
        <w:rPr>
          <w:noProof w:val="0"/>
          <w:szCs w:val="22"/>
          <w:lang w:val="lt-LT"/>
        </w:rPr>
        <w:t>ėmimas</w:t>
      </w:r>
      <w:r>
        <w:rPr>
          <w:noProof w:val="0"/>
          <w:szCs w:val="22"/>
          <w:lang w:val="lt-LT"/>
        </w:rPr>
        <w:t>.</w:t>
      </w:r>
    </w:p>
    <w:p w14:paraId="66A6E0F3" w14:textId="77777777" w:rsidR="0037030A" w:rsidRPr="003F453B" w:rsidRDefault="0037030A" w:rsidP="0037030A">
      <w:pPr>
        <w:rPr>
          <w:iCs/>
          <w:noProof w:val="0"/>
          <w:szCs w:val="22"/>
          <w:lang w:val="lt-LT"/>
        </w:rPr>
      </w:pPr>
    </w:p>
    <w:p w14:paraId="2B10B73A" w14:textId="77777777" w:rsidR="0037030A" w:rsidRPr="003F453B" w:rsidRDefault="0037030A" w:rsidP="0037030A">
      <w:pPr>
        <w:rPr>
          <w:b/>
          <w:noProof w:val="0"/>
          <w:szCs w:val="22"/>
          <w:lang w:val="lt-LT"/>
        </w:rPr>
      </w:pPr>
      <w:r w:rsidRPr="003F453B">
        <w:rPr>
          <w:b/>
          <w:iCs/>
          <w:noProof w:val="0"/>
          <w:szCs w:val="22"/>
          <w:lang w:val="lt-LT"/>
        </w:rPr>
        <w:t>Retas</w:t>
      </w:r>
      <w:r w:rsidRPr="003F453B">
        <w:rPr>
          <w:b/>
          <w:noProof w:val="0"/>
          <w:szCs w:val="22"/>
          <w:lang w:val="lt-LT"/>
        </w:rPr>
        <w:t xml:space="preserve">: gali pasireikšti </w:t>
      </w:r>
      <w:r>
        <w:rPr>
          <w:b/>
          <w:noProof w:val="0"/>
          <w:szCs w:val="22"/>
          <w:lang w:val="lt-LT"/>
        </w:rPr>
        <w:t>rečiau kaip</w:t>
      </w:r>
      <w:r w:rsidRPr="003F453B">
        <w:rPr>
          <w:b/>
          <w:noProof w:val="0"/>
          <w:szCs w:val="22"/>
          <w:lang w:val="lt-LT"/>
        </w:rPr>
        <w:t xml:space="preserve"> 1 iš 1000 žmonių</w:t>
      </w:r>
    </w:p>
    <w:p w14:paraId="3B51E398" w14:textId="77777777" w:rsidR="0037030A" w:rsidRPr="003F453B" w:rsidRDefault="0037030A" w:rsidP="0037030A">
      <w:pPr>
        <w:rPr>
          <w:i/>
          <w:iCs/>
          <w:noProof w:val="0"/>
          <w:szCs w:val="22"/>
          <w:lang w:val="lt-LT"/>
        </w:rPr>
      </w:pPr>
    </w:p>
    <w:p w14:paraId="4F95088C" w14:textId="77777777" w:rsidR="0037030A" w:rsidRPr="003F453B" w:rsidRDefault="0037030A" w:rsidP="0037030A">
      <w:pPr>
        <w:numPr>
          <w:ilvl w:val="0"/>
          <w:numId w:val="3"/>
        </w:numPr>
        <w:tabs>
          <w:tab w:val="clear" w:pos="720"/>
          <w:tab w:val="num" w:pos="426"/>
        </w:tabs>
        <w:autoSpaceDE w:val="0"/>
        <w:autoSpaceDN w:val="0"/>
        <w:adjustRightInd w:val="0"/>
        <w:spacing w:after="60"/>
        <w:ind w:left="426" w:hanging="284"/>
        <w:rPr>
          <w:noProof w:val="0"/>
          <w:szCs w:val="22"/>
          <w:lang w:val="lt-LT"/>
        </w:rPr>
      </w:pPr>
      <w:r>
        <w:rPr>
          <w:noProof w:val="0"/>
          <w:szCs w:val="22"/>
          <w:lang w:val="lt-LT"/>
        </w:rPr>
        <w:t>R</w:t>
      </w:r>
      <w:r w:rsidRPr="003F453B">
        <w:rPr>
          <w:noProof w:val="0"/>
          <w:szCs w:val="22"/>
          <w:lang w:val="lt-LT"/>
        </w:rPr>
        <w:t>ainel</w:t>
      </w:r>
      <w:r>
        <w:rPr>
          <w:noProof w:val="0"/>
          <w:szCs w:val="22"/>
          <w:lang w:val="lt-LT"/>
        </w:rPr>
        <w:t>ės</w:t>
      </w:r>
      <w:r w:rsidRPr="003F453B">
        <w:rPr>
          <w:noProof w:val="0"/>
          <w:szCs w:val="22"/>
          <w:lang w:val="lt-LT"/>
        </w:rPr>
        <w:t xml:space="preserve"> uždegimas (iritas);</w:t>
      </w:r>
      <w:r w:rsidRPr="003F453B">
        <w:rPr>
          <w:bCs/>
          <w:iCs/>
          <w:noProof w:val="0"/>
          <w:szCs w:val="22"/>
          <w:lang w:val="lt-LT"/>
        </w:rPr>
        <w:t xml:space="preserve"> </w:t>
      </w:r>
      <w:r w:rsidRPr="003F453B">
        <w:rPr>
          <w:noProof w:val="0"/>
          <w:szCs w:val="22"/>
          <w:lang w:val="lt-LT"/>
        </w:rPr>
        <w:t>akies paviršiaus patinimo ar niežėjimo/pažeidimo simptomai; patinimas aplink akis (</w:t>
      </w:r>
      <w:proofErr w:type="spellStart"/>
      <w:r w:rsidRPr="003F453B">
        <w:rPr>
          <w:noProof w:val="0"/>
          <w:szCs w:val="22"/>
          <w:lang w:val="lt-LT"/>
        </w:rPr>
        <w:t>periorbitinė</w:t>
      </w:r>
      <w:proofErr w:type="spellEnd"/>
      <w:r w:rsidRPr="003F453B">
        <w:rPr>
          <w:noProof w:val="0"/>
          <w:szCs w:val="22"/>
          <w:lang w:val="lt-LT"/>
        </w:rPr>
        <w:t xml:space="preserve"> edema), neteisinga kryptim augančios blakstienos arba papildoma blakstienų eilė</w:t>
      </w:r>
      <w:r>
        <w:rPr>
          <w:noProof w:val="0"/>
          <w:szCs w:val="22"/>
          <w:lang w:val="lt-LT"/>
        </w:rPr>
        <w:t xml:space="preserve">, </w:t>
      </w:r>
      <w:r w:rsidRPr="003F453B">
        <w:rPr>
          <w:noProof w:val="0"/>
          <w:szCs w:val="22"/>
          <w:lang w:val="lt-LT"/>
        </w:rPr>
        <w:t>skysčiu užpildytos vietos spalvotoje akies dalyje (rainelės cistos).</w:t>
      </w:r>
    </w:p>
    <w:p w14:paraId="2375C3E5" w14:textId="77777777" w:rsidR="0037030A" w:rsidRPr="003F453B" w:rsidRDefault="0037030A" w:rsidP="0037030A">
      <w:pPr>
        <w:numPr>
          <w:ilvl w:val="0"/>
          <w:numId w:val="3"/>
        </w:numPr>
        <w:tabs>
          <w:tab w:val="clear" w:pos="720"/>
          <w:tab w:val="num" w:pos="426"/>
        </w:tabs>
        <w:autoSpaceDE w:val="0"/>
        <w:autoSpaceDN w:val="0"/>
        <w:adjustRightInd w:val="0"/>
        <w:spacing w:after="60"/>
        <w:ind w:left="426" w:hanging="284"/>
        <w:rPr>
          <w:bCs/>
          <w:iCs/>
          <w:noProof w:val="0"/>
          <w:szCs w:val="22"/>
          <w:lang w:val="lt-LT"/>
        </w:rPr>
      </w:pPr>
      <w:r w:rsidRPr="003F453B">
        <w:rPr>
          <w:noProof w:val="0"/>
          <w:szCs w:val="22"/>
          <w:lang w:val="lt-LT"/>
        </w:rPr>
        <w:t>Vokų odos reakcijos, vokų odos patamsėjimas.</w:t>
      </w:r>
    </w:p>
    <w:p w14:paraId="77E8E448" w14:textId="77777777" w:rsidR="0037030A" w:rsidRPr="002C45F8" w:rsidRDefault="0037030A" w:rsidP="0037030A">
      <w:pPr>
        <w:numPr>
          <w:ilvl w:val="0"/>
          <w:numId w:val="3"/>
        </w:numPr>
        <w:tabs>
          <w:tab w:val="clear" w:pos="720"/>
          <w:tab w:val="num" w:pos="426"/>
        </w:tabs>
        <w:autoSpaceDE w:val="0"/>
        <w:autoSpaceDN w:val="0"/>
        <w:adjustRightInd w:val="0"/>
        <w:spacing w:after="60"/>
        <w:ind w:left="426" w:hanging="284"/>
        <w:rPr>
          <w:bCs/>
          <w:iCs/>
          <w:noProof w:val="0"/>
          <w:szCs w:val="22"/>
          <w:lang w:val="lt-LT"/>
        </w:rPr>
      </w:pPr>
      <w:r>
        <w:rPr>
          <w:noProof w:val="0"/>
          <w:szCs w:val="22"/>
          <w:lang w:val="lt-LT"/>
        </w:rPr>
        <w:t>A</w:t>
      </w:r>
      <w:r w:rsidRPr="003F453B">
        <w:rPr>
          <w:noProof w:val="0"/>
          <w:szCs w:val="22"/>
          <w:lang w:val="lt-LT"/>
        </w:rPr>
        <w:t>stmos paūmėjimas.</w:t>
      </w:r>
    </w:p>
    <w:p w14:paraId="3C8A91EC" w14:textId="77777777" w:rsidR="0037030A" w:rsidRDefault="0037030A" w:rsidP="0037030A">
      <w:pPr>
        <w:numPr>
          <w:ilvl w:val="0"/>
          <w:numId w:val="3"/>
        </w:numPr>
        <w:tabs>
          <w:tab w:val="clear" w:pos="720"/>
          <w:tab w:val="num" w:pos="426"/>
        </w:tabs>
        <w:autoSpaceDE w:val="0"/>
        <w:autoSpaceDN w:val="0"/>
        <w:adjustRightInd w:val="0"/>
        <w:spacing w:after="60"/>
        <w:ind w:left="426" w:hanging="284"/>
        <w:rPr>
          <w:bCs/>
          <w:iCs/>
          <w:noProof w:val="0"/>
          <w:szCs w:val="22"/>
          <w:lang w:val="lt-LT"/>
        </w:rPr>
      </w:pPr>
      <w:r>
        <w:rPr>
          <w:bCs/>
          <w:iCs/>
          <w:noProof w:val="0"/>
          <w:szCs w:val="22"/>
          <w:lang w:val="lt-LT"/>
        </w:rPr>
        <w:t>Stiprus odos niežulys.</w:t>
      </w:r>
    </w:p>
    <w:p w14:paraId="2B0CD6A3" w14:textId="77777777" w:rsidR="0037030A" w:rsidRPr="003F453B" w:rsidRDefault="0037030A" w:rsidP="0037030A">
      <w:pPr>
        <w:numPr>
          <w:ilvl w:val="0"/>
          <w:numId w:val="3"/>
        </w:numPr>
        <w:tabs>
          <w:tab w:val="clear" w:pos="720"/>
          <w:tab w:val="num" w:pos="426"/>
        </w:tabs>
        <w:autoSpaceDE w:val="0"/>
        <w:autoSpaceDN w:val="0"/>
        <w:adjustRightInd w:val="0"/>
        <w:spacing w:after="60"/>
        <w:ind w:left="426" w:hanging="284"/>
        <w:rPr>
          <w:bCs/>
          <w:iCs/>
          <w:noProof w:val="0"/>
          <w:szCs w:val="22"/>
          <w:lang w:val="lt-LT"/>
        </w:rPr>
      </w:pPr>
      <w:r>
        <w:rPr>
          <w:noProof w:val="0"/>
          <w:szCs w:val="22"/>
          <w:lang w:val="lt-LT"/>
        </w:rPr>
        <w:t>P</w:t>
      </w:r>
      <w:r w:rsidRPr="003F453B">
        <w:rPr>
          <w:noProof w:val="0"/>
          <w:szCs w:val="22"/>
          <w:lang w:val="lt-LT"/>
        </w:rPr>
        <w:t>aprastosios pūslelinės</w:t>
      </w:r>
      <w:r w:rsidRPr="003F453B">
        <w:rPr>
          <w:i/>
          <w:noProof w:val="0"/>
          <w:szCs w:val="22"/>
          <w:lang w:val="lt-LT"/>
        </w:rPr>
        <w:t xml:space="preserve"> </w:t>
      </w:r>
      <w:r w:rsidRPr="003F453B">
        <w:rPr>
          <w:noProof w:val="0"/>
          <w:szCs w:val="22"/>
          <w:lang w:val="lt-LT"/>
        </w:rPr>
        <w:t>viruso (HSV) suketa akių virusinė infekcinė liga</w:t>
      </w:r>
      <w:r>
        <w:rPr>
          <w:noProof w:val="0"/>
          <w:szCs w:val="22"/>
          <w:lang w:val="lt-LT"/>
        </w:rPr>
        <w:t>.</w:t>
      </w:r>
    </w:p>
    <w:p w14:paraId="26930521" w14:textId="77777777" w:rsidR="0037030A" w:rsidRPr="003F453B" w:rsidRDefault="0037030A" w:rsidP="0037030A">
      <w:pPr>
        <w:rPr>
          <w:iCs/>
          <w:noProof w:val="0"/>
          <w:szCs w:val="22"/>
          <w:lang w:val="lt-LT"/>
        </w:rPr>
      </w:pPr>
    </w:p>
    <w:p w14:paraId="71389BA0" w14:textId="77777777" w:rsidR="0037030A" w:rsidRPr="003F453B" w:rsidRDefault="0037030A" w:rsidP="0037030A">
      <w:pPr>
        <w:rPr>
          <w:b/>
          <w:noProof w:val="0"/>
          <w:szCs w:val="22"/>
          <w:lang w:val="lt-LT"/>
        </w:rPr>
      </w:pPr>
      <w:r w:rsidRPr="003F453B">
        <w:rPr>
          <w:b/>
          <w:iCs/>
          <w:noProof w:val="0"/>
          <w:szCs w:val="22"/>
          <w:lang w:val="lt-LT"/>
        </w:rPr>
        <w:t>Labai retas</w:t>
      </w:r>
      <w:r w:rsidRPr="003F453B">
        <w:rPr>
          <w:b/>
          <w:noProof w:val="0"/>
          <w:szCs w:val="22"/>
          <w:lang w:val="lt-LT"/>
        </w:rPr>
        <w:t xml:space="preserve">: gali pasireikšti </w:t>
      </w:r>
      <w:r>
        <w:rPr>
          <w:b/>
          <w:noProof w:val="0"/>
          <w:szCs w:val="22"/>
          <w:lang w:val="lt-LT"/>
        </w:rPr>
        <w:t>rečiau kaip</w:t>
      </w:r>
      <w:r w:rsidRPr="003F453B">
        <w:rPr>
          <w:b/>
          <w:noProof w:val="0"/>
          <w:szCs w:val="22"/>
          <w:lang w:val="lt-LT"/>
        </w:rPr>
        <w:t xml:space="preserve"> 1 iš 10000 žmonių</w:t>
      </w:r>
    </w:p>
    <w:p w14:paraId="23B744C2" w14:textId="77777777" w:rsidR="0037030A" w:rsidRPr="003F453B" w:rsidRDefault="0037030A" w:rsidP="0037030A">
      <w:pPr>
        <w:rPr>
          <w:i/>
          <w:iCs/>
          <w:noProof w:val="0"/>
          <w:szCs w:val="22"/>
          <w:lang w:val="lt-LT"/>
        </w:rPr>
      </w:pPr>
    </w:p>
    <w:p w14:paraId="48D5953A" w14:textId="77777777" w:rsidR="0037030A" w:rsidRPr="002C45F8" w:rsidRDefault="0037030A" w:rsidP="0037030A">
      <w:pPr>
        <w:numPr>
          <w:ilvl w:val="0"/>
          <w:numId w:val="3"/>
        </w:numPr>
        <w:tabs>
          <w:tab w:val="clear" w:pos="720"/>
          <w:tab w:val="num" w:pos="426"/>
        </w:tabs>
        <w:autoSpaceDE w:val="0"/>
        <w:autoSpaceDN w:val="0"/>
        <w:adjustRightInd w:val="0"/>
        <w:spacing w:after="60"/>
        <w:ind w:left="426" w:hanging="284"/>
        <w:rPr>
          <w:noProof w:val="0"/>
          <w:szCs w:val="22"/>
          <w:lang w:val="lt-LT"/>
        </w:rPr>
      </w:pPr>
      <w:r w:rsidRPr="002C45F8">
        <w:rPr>
          <w:noProof w:val="0"/>
          <w:szCs w:val="22"/>
          <w:lang w:val="lt-LT"/>
        </w:rPr>
        <w:t xml:space="preserve">Krūtinės anginos pasunkėjimas pacientams, kurie </w:t>
      </w:r>
      <w:r>
        <w:rPr>
          <w:noProof w:val="0"/>
          <w:szCs w:val="22"/>
          <w:lang w:val="lt-LT"/>
        </w:rPr>
        <w:t xml:space="preserve">taip pat serga </w:t>
      </w:r>
      <w:r w:rsidRPr="002C45F8">
        <w:rPr>
          <w:noProof w:val="0"/>
          <w:szCs w:val="22"/>
          <w:lang w:val="lt-LT"/>
        </w:rPr>
        <w:t>ši</w:t>
      </w:r>
      <w:r>
        <w:rPr>
          <w:noProof w:val="0"/>
          <w:szCs w:val="22"/>
          <w:lang w:val="lt-LT"/>
        </w:rPr>
        <w:t>rdies</w:t>
      </w:r>
      <w:r w:rsidRPr="002C45F8">
        <w:rPr>
          <w:noProof w:val="0"/>
          <w:szCs w:val="22"/>
          <w:lang w:val="lt-LT"/>
        </w:rPr>
        <w:t xml:space="preserve"> lig</w:t>
      </w:r>
      <w:r>
        <w:rPr>
          <w:noProof w:val="0"/>
          <w:szCs w:val="22"/>
          <w:lang w:val="lt-LT"/>
        </w:rPr>
        <w:t>omis</w:t>
      </w:r>
      <w:r w:rsidRPr="002C45F8">
        <w:rPr>
          <w:noProof w:val="0"/>
          <w:szCs w:val="22"/>
          <w:lang w:val="lt-LT"/>
        </w:rPr>
        <w:t>,</w:t>
      </w:r>
      <w:r>
        <w:rPr>
          <w:noProof w:val="0"/>
          <w:szCs w:val="22"/>
          <w:lang w:val="lt-LT"/>
        </w:rPr>
        <w:t xml:space="preserve"> a</w:t>
      </w:r>
      <w:r w:rsidRPr="002C45F8">
        <w:rPr>
          <w:noProof w:val="0"/>
          <w:szCs w:val="22"/>
          <w:lang w:val="lt-LT"/>
        </w:rPr>
        <w:t>kių įdubimas (</w:t>
      </w:r>
      <w:r w:rsidRPr="002C45F8">
        <w:rPr>
          <w:noProof w:val="0"/>
          <w:lang w:val="lt-LT"/>
        </w:rPr>
        <w:t>vokų plyšio pagilėjimas</w:t>
      </w:r>
      <w:r w:rsidRPr="002C45F8">
        <w:rPr>
          <w:iCs/>
          <w:noProof w:val="0"/>
          <w:szCs w:val="22"/>
          <w:lang w:val="lt-LT"/>
        </w:rPr>
        <w:t>).</w:t>
      </w:r>
    </w:p>
    <w:p w14:paraId="44CAA83D" w14:textId="77777777" w:rsidR="0037030A" w:rsidRPr="003F453B" w:rsidRDefault="0037030A" w:rsidP="0037030A">
      <w:pPr>
        <w:rPr>
          <w:noProof w:val="0"/>
          <w:szCs w:val="22"/>
          <w:lang w:val="lt-LT"/>
        </w:rPr>
      </w:pPr>
    </w:p>
    <w:p w14:paraId="2DA501A8" w14:textId="77777777" w:rsidR="0037030A" w:rsidRPr="00D168E0" w:rsidRDefault="0037030A" w:rsidP="0037030A">
      <w:pPr>
        <w:rPr>
          <w:b/>
          <w:lang w:val="lt-LT"/>
        </w:rPr>
      </w:pPr>
      <w:r w:rsidRPr="00D168E0">
        <w:rPr>
          <w:b/>
          <w:noProof w:val="0"/>
          <w:lang w:val="lt-LT"/>
        </w:rPr>
        <w:t>Pranešimas apie šalutinį poveikį</w:t>
      </w:r>
    </w:p>
    <w:p w14:paraId="2E3D472D" w14:textId="77777777" w:rsidR="0037030A" w:rsidRPr="00D168E0" w:rsidRDefault="0037030A" w:rsidP="0037030A">
      <w:pPr>
        <w:ind w:right="-449"/>
        <w:rPr>
          <w:lang w:val="lt-LT"/>
        </w:rPr>
      </w:pPr>
      <w:r w:rsidRPr="00D168E0">
        <w:rPr>
          <w:lang w:val="lt-LT"/>
        </w:rPr>
        <w:t xml:space="preserve">Jeigu pasireiškė šalutinis poveikis, įskaitant šiame lapelyje nenurodytą, pasakykite gydytojui, vaistininkui arba </w:t>
      </w:r>
      <w:r w:rsidRPr="00D168E0">
        <w:rPr>
          <w:szCs w:val="22"/>
          <w:lang w:val="lt-LT"/>
        </w:rPr>
        <w:t>slaugytojui.</w:t>
      </w:r>
      <w:r w:rsidRPr="00D168E0">
        <w:rPr>
          <w:lang w:val="lt-LT"/>
        </w:rPr>
        <w:t xml:space="preserve"> Apie šalutinį poveikį taip pat galite pranešti Valstybinei vaistų kontrolės tarnybai prie Lietuvos Respublikos sveikatos apsaugos ministerijos nemokamu t</w:t>
      </w:r>
      <w:r w:rsidRPr="00D168E0">
        <w:rPr>
          <w:lang w:val="lt-LT" w:eastAsia="zh-CN"/>
        </w:rPr>
        <w:t>elefonu 8 800 73568</w:t>
      </w:r>
      <w:r w:rsidRPr="00D168E0">
        <w:rPr>
          <w:lang w:val="lt-LT"/>
        </w:rPr>
        <w:t xml:space="preserve"> arba užpildyti interneto svetainėje </w:t>
      </w:r>
      <w:hyperlink r:id="rId9" w:history="1">
        <w:r w:rsidRPr="00D168E0">
          <w:rPr>
            <w:rStyle w:val="Hipersaitas"/>
            <w:rFonts w:eastAsia="SimSun"/>
            <w:lang w:val="lt-LT"/>
          </w:rPr>
          <w:t>www.vvkt.lt</w:t>
        </w:r>
      </w:hyperlink>
      <w:r w:rsidRPr="00D168E0">
        <w:rPr>
          <w:lang w:val="lt-LT"/>
        </w:rPr>
        <w:t xml:space="preserve"> esančią formą ir pateikti ją Valstybinei vaistų kontrolės tarnybai prie Lietuvos Respublikos sveikatos apsaugos ministerijos vienu iš šių būdų: raštu (adresu Žirmūnų g. 139A, LT-09120 Vilnius), </w:t>
      </w:r>
      <w:r w:rsidRPr="00D168E0">
        <w:rPr>
          <w:lang w:val="lt-LT" w:eastAsia="zh-CN"/>
        </w:rPr>
        <w:t xml:space="preserve">nemokamu </w:t>
      </w:r>
      <w:r w:rsidRPr="00D168E0">
        <w:rPr>
          <w:lang w:val="lt-LT"/>
        </w:rPr>
        <w:t>fakso numeriu 8 800 20131</w:t>
      </w:r>
      <w:r w:rsidRPr="00D168E0">
        <w:rPr>
          <w:lang w:val="lt-LT" w:eastAsia="zh-CN"/>
        </w:rPr>
        <w:t>,</w:t>
      </w:r>
      <w:r w:rsidRPr="00D168E0">
        <w:rPr>
          <w:lang w:val="lt-LT"/>
        </w:rPr>
        <w:t xml:space="preserve"> el. paštu </w:t>
      </w:r>
      <w:hyperlink r:id="rId10" w:history="1">
        <w:r w:rsidRPr="00D168E0">
          <w:rPr>
            <w:rStyle w:val="Hipersaitas"/>
            <w:rFonts w:eastAsia="SimSun"/>
            <w:lang w:val="lt-LT"/>
          </w:rPr>
          <w:t>NepageidaujamaR@vvkt.lt</w:t>
        </w:r>
      </w:hyperlink>
      <w:r w:rsidRPr="00D168E0">
        <w:rPr>
          <w:lang w:val="lt-LT"/>
        </w:rPr>
        <w:t xml:space="preserve">, taip pat per Valstybinės vaistų kontrolės tarnybos prie Lietuvos Respublikos sveikatos apsaugos ministerijos interneto svetainę (adresu </w:t>
      </w:r>
      <w:hyperlink r:id="rId11" w:history="1">
        <w:r w:rsidRPr="00D168E0">
          <w:rPr>
            <w:rStyle w:val="Hipersaitas"/>
            <w:rFonts w:eastAsia="SimSun"/>
            <w:lang w:val="lt-LT"/>
          </w:rPr>
          <w:t>www.vvkt.lt</w:t>
        </w:r>
      </w:hyperlink>
      <w:r w:rsidRPr="00D168E0">
        <w:rPr>
          <w:lang w:val="lt-LT"/>
        </w:rPr>
        <w:t>). Pranešdami apie šalutinį poveikį galite mums padėti gauti daugiau informacijos apie šio vaisto saugumą.</w:t>
      </w:r>
    </w:p>
    <w:p w14:paraId="7FE04536" w14:textId="77777777" w:rsidR="0037030A" w:rsidRPr="00D168E0" w:rsidRDefault="0037030A" w:rsidP="0037030A">
      <w:pPr>
        <w:pStyle w:val="BTEMEASMCA"/>
      </w:pPr>
    </w:p>
    <w:p w14:paraId="59CC2DD7" w14:textId="77777777" w:rsidR="0037030A" w:rsidRPr="00D168E0" w:rsidRDefault="0037030A" w:rsidP="0037030A">
      <w:pPr>
        <w:pStyle w:val="BTEMEASMCA"/>
      </w:pPr>
    </w:p>
    <w:p w14:paraId="09076973" w14:textId="77777777" w:rsidR="0037030A" w:rsidRPr="00D168E0" w:rsidRDefault="0037030A" w:rsidP="0037030A">
      <w:pPr>
        <w:pStyle w:val="PI-1EMEASMCA"/>
        <w:rPr>
          <w:noProof w:val="0"/>
          <w:sz w:val="22"/>
        </w:rPr>
      </w:pPr>
      <w:bookmarkStart w:id="8" w:name="_Toc129243143"/>
      <w:bookmarkStart w:id="9" w:name="_Toc129243268"/>
      <w:r w:rsidRPr="00D168E0">
        <w:rPr>
          <w:noProof w:val="0"/>
          <w:sz w:val="22"/>
        </w:rPr>
        <w:t>5.</w:t>
      </w:r>
      <w:r w:rsidRPr="00D168E0">
        <w:rPr>
          <w:noProof w:val="0"/>
          <w:sz w:val="22"/>
        </w:rPr>
        <w:tab/>
      </w:r>
      <w:bookmarkEnd w:id="8"/>
      <w:bookmarkEnd w:id="9"/>
      <w:r w:rsidRPr="00D168E0">
        <w:rPr>
          <w:noProof w:val="0"/>
          <w:sz w:val="22"/>
        </w:rPr>
        <w:t xml:space="preserve">Kaip </w:t>
      </w:r>
      <w:proofErr w:type="spellStart"/>
      <w:r w:rsidRPr="00D168E0">
        <w:rPr>
          <w:noProof w:val="0"/>
          <w:sz w:val="22"/>
        </w:rPr>
        <w:t>laikyti</w:t>
      </w:r>
      <w:proofErr w:type="spellEnd"/>
      <w:r w:rsidRPr="00D168E0">
        <w:rPr>
          <w:noProof w:val="0"/>
          <w:sz w:val="22"/>
        </w:rPr>
        <w:t xml:space="preserve"> </w:t>
      </w:r>
      <w:r w:rsidRPr="00D168E0">
        <w:rPr>
          <w:caps/>
          <w:noProof w:val="0"/>
          <w:sz w:val="22"/>
        </w:rPr>
        <w:t>Monopost</w:t>
      </w:r>
    </w:p>
    <w:p w14:paraId="7C651A2B" w14:textId="77777777" w:rsidR="0037030A" w:rsidRPr="00D168E0" w:rsidRDefault="0037030A" w:rsidP="0037030A">
      <w:pPr>
        <w:pStyle w:val="BTEMEASMCA"/>
      </w:pPr>
    </w:p>
    <w:p w14:paraId="4DA9E911" w14:textId="77777777" w:rsidR="0037030A" w:rsidRPr="003F453B" w:rsidRDefault="0037030A" w:rsidP="0037030A">
      <w:pPr>
        <w:numPr>
          <w:ilvl w:val="12"/>
          <w:numId w:val="0"/>
        </w:numPr>
        <w:ind w:right="-2"/>
        <w:rPr>
          <w:noProof w:val="0"/>
          <w:szCs w:val="22"/>
          <w:lang w:val="lt-LT"/>
        </w:rPr>
      </w:pPr>
      <w:r w:rsidRPr="003F453B">
        <w:rPr>
          <w:noProof w:val="0"/>
          <w:szCs w:val="22"/>
          <w:lang w:val="lt-LT"/>
        </w:rPr>
        <w:t>Šį vaistą laikykite vaikams nepastebimoje ir nepasiekiamoje vietoje.</w:t>
      </w:r>
    </w:p>
    <w:p w14:paraId="0A5F1E5A" w14:textId="77777777" w:rsidR="0037030A" w:rsidRPr="00D168E0" w:rsidRDefault="0037030A" w:rsidP="0037030A">
      <w:pPr>
        <w:pStyle w:val="BTEMEASMCA"/>
      </w:pPr>
    </w:p>
    <w:p w14:paraId="7E1C08C1" w14:textId="77777777" w:rsidR="0037030A" w:rsidRPr="00D168E0" w:rsidRDefault="0037030A" w:rsidP="0037030A">
      <w:pPr>
        <w:pStyle w:val="BTEMEASMCA"/>
      </w:pPr>
      <w:r w:rsidRPr="00D168E0">
        <w:t xml:space="preserve">Ant </w:t>
      </w:r>
      <w:r>
        <w:t xml:space="preserve">išorinės </w:t>
      </w:r>
      <w:r w:rsidRPr="00D168E0">
        <w:t>dėžutės, paketėlio ir vienadozės talpyklės</w:t>
      </w:r>
      <w:r>
        <w:t xml:space="preserve"> po „EXP/Tinka iki“</w:t>
      </w:r>
      <w:r w:rsidRPr="00D168E0">
        <w:t xml:space="preserve"> nurodytam tinkamumo laikui pasibaigus, šio vaisto vartoti negalima. Vaistas tinkamas vartoti iki paskutinės nurodyto mėnesio dienos.</w:t>
      </w:r>
    </w:p>
    <w:p w14:paraId="1488DECF" w14:textId="77777777" w:rsidR="0037030A" w:rsidRPr="00D168E0" w:rsidRDefault="0037030A" w:rsidP="0037030A">
      <w:pPr>
        <w:pStyle w:val="BTEMEASMCA"/>
      </w:pPr>
    </w:p>
    <w:p w14:paraId="61D86711" w14:textId="77777777" w:rsidR="0037030A" w:rsidRPr="00D168E0" w:rsidRDefault="0037030A" w:rsidP="0037030A">
      <w:pPr>
        <w:pStyle w:val="BTEMEASMCA"/>
      </w:pPr>
      <w:r w:rsidRPr="00D168E0">
        <w:t>Laikyti žemesnėje kaip 25°C temperatūroje.</w:t>
      </w:r>
    </w:p>
    <w:p w14:paraId="45F6D609" w14:textId="77777777" w:rsidR="0037030A" w:rsidRPr="00D168E0" w:rsidRDefault="0037030A" w:rsidP="0037030A">
      <w:pPr>
        <w:pStyle w:val="BTEMEASMCA"/>
      </w:pPr>
    </w:p>
    <w:p w14:paraId="297DEF76" w14:textId="77777777" w:rsidR="0037030A" w:rsidRDefault="0037030A" w:rsidP="0037030A">
      <w:pPr>
        <w:rPr>
          <w:noProof w:val="0"/>
          <w:szCs w:val="22"/>
          <w:lang w:val="lt-LT"/>
        </w:rPr>
      </w:pPr>
      <w:r w:rsidRPr="00C24790">
        <w:rPr>
          <w:lang w:val="lt-LT"/>
        </w:rPr>
        <w:t>Po paketėlio pirmojo atidarymo: vaistą vienadozėse talpyklėse suvartoti per 10 dienų.</w:t>
      </w:r>
    </w:p>
    <w:p w14:paraId="5F5853B0" w14:textId="77777777" w:rsidR="0037030A" w:rsidRPr="003F453B" w:rsidRDefault="0037030A" w:rsidP="0037030A">
      <w:pPr>
        <w:rPr>
          <w:noProof w:val="0"/>
          <w:szCs w:val="22"/>
          <w:lang w:val="lt-LT"/>
        </w:rPr>
      </w:pPr>
    </w:p>
    <w:p w14:paraId="5A8F6E43" w14:textId="77777777" w:rsidR="0037030A" w:rsidRPr="00D168E0" w:rsidRDefault="0037030A" w:rsidP="0037030A">
      <w:pPr>
        <w:pStyle w:val="BTEMEASMCA"/>
      </w:pPr>
      <w:r w:rsidRPr="00D168E0">
        <w:lastRenderedPageBreak/>
        <w:t>Po vienadozės talpyklės pirmojo atidarymo: tirpalą būtina nedelsiant suvartoti, o vienadozę talpyklę išmesti.</w:t>
      </w:r>
    </w:p>
    <w:p w14:paraId="4B85ECB0" w14:textId="77777777" w:rsidR="0037030A" w:rsidRPr="00D168E0" w:rsidRDefault="0037030A" w:rsidP="0037030A">
      <w:pPr>
        <w:pStyle w:val="BTEMEASMCA"/>
      </w:pPr>
    </w:p>
    <w:p w14:paraId="6BD5E870" w14:textId="77777777" w:rsidR="0037030A" w:rsidRPr="00D168E0" w:rsidRDefault="0037030A" w:rsidP="0037030A">
      <w:pPr>
        <w:pStyle w:val="BTEMEASMCA"/>
      </w:pPr>
      <w:r w:rsidRPr="00D168E0">
        <w:t>Vaistų negalima išmesti į kanalizaciją arba su buitinėmis atliekomis. Kaip išmesti nereikalingus vaistus, klauskite vaistininko. Šios priemonės padės apsaugoti aplinką.</w:t>
      </w:r>
    </w:p>
    <w:p w14:paraId="0842FBFD" w14:textId="77777777" w:rsidR="0037030A" w:rsidRPr="00D168E0" w:rsidRDefault="0037030A" w:rsidP="0037030A">
      <w:pPr>
        <w:pStyle w:val="BTEMEASMCA"/>
      </w:pPr>
    </w:p>
    <w:p w14:paraId="0CC9D096" w14:textId="77777777" w:rsidR="0037030A" w:rsidRPr="00D168E0" w:rsidRDefault="0037030A" w:rsidP="0037030A">
      <w:pPr>
        <w:pStyle w:val="BTEMEASMCA"/>
      </w:pPr>
    </w:p>
    <w:p w14:paraId="3553BC65" w14:textId="77777777" w:rsidR="0037030A" w:rsidRPr="00D168E0" w:rsidRDefault="0037030A" w:rsidP="0037030A">
      <w:pPr>
        <w:pStyle w:val="PI-1EMEASMCA"/>
        <w:rPr>
          <w:noProof w:val="0"/>
          <w:sz w:val="22"/>
        </w:rPr>
      </w:pPr>
      <w:bookmarkStart w:id="10" w:name="_Toc129243144"/>
      <w:bookmarkStart w:id="11" w:name="_Toc129243269"/>
      <w:r w:rsidRPr="00D168E0">
        <w:rPr>
          <w:noProof w:val="0"/>
          <w:sz w:val="22"/>
        </w:rPr>
        <w:t>6.</w:t>
      </w:r>
      <w:r w:rsidRPr="00D168E0">
        <w:rPr>
          <w:noProof w:val="0"/>
          <w:sz w:val="22"/>
        </w:rPr>
        <w:tab/>
      </w:r>
      <w:bookmarkEnd w:id="10"/>
      <w:bookmarkEnd w:id="11"/>
      <w:proofErr w:type="spellStart"/>
      <w:r w:rsidRPr="00D168E0">
        <w:rPr>
          <w:noProof w:val="0"/>
          <w:sz w:val="22"/>
        </w:rPr>
        <w:t>Pakuotės</w:t>
      </w:r>
      <w:proofErr w:type="spellEnd"/>
      <w:r w:rsidRPr="00D168E0">
        <w:rPr>
          <w:noProof w:val="0"/>
          <w:sz w:val="22"/>
        </w:rPr>
        <w:t xml:space="preserve"> </w:t>
      </w:r>
      <w:proofErr w:type="spellStart"/>
      <w:r w:rsidRPr="00D168E0">
        <w:rPr>
          <w:noProof w:val="0"/>
          <w:sz w:val="22"/>
        </w:rPr>
        <w:t>turinys</w:t>
      </w:r>
      <w:proofErr w:type="spellEnd"/>
      <w:r w:rsidRPr="00D168E0">
        <w:rPr>
          <w:noProof w:val="0"/>
          <w:sz w:val="22"/>
        </w:rPr>
        <w:t xml:space="preserve"> </w:t>
      </w:r>
      <w:proofErr w:type="spellStart"/>
      <w:r w:rsidRPr="00D168E0">
        <w:rPr>
          <w:noProof w:val="0"/>
          <w:sz w:val="22"/>
        </w:rPr>
        <w:t>ir</w:t>
      </w:r>
      <w:proofErr w:type="spellEnd"/>
      <w:r w:rsidRPr="00D168E0">
        <w:rPr>
          <w:noProof w:val="0"/>
          <w:sz w:val="22"/>
        </w:rPr>
        <w:t xml:space="preserve"> </w:t>
      </w:r>
      <w:proofErr w:type="spellStart"/>
      <w:r w:rsidRPr="00D168E0">
        <w:rPr>
          <w:noProof w:val="0"/>
          <w:sz w:val="22"/>
        </w:rPr>
        <w:t>kita</w:t>
      </w:r>
      <w:proofErr w:type="spellEnd"/>
      <w:r w:rsidRPr="00D168E0">
        <w:rPr>
          <w:noProof w:val="0"/>
          <w:sz w:val="22"/>
        </w:rPr>
        <w:t xml:space="preserve"> </w:t>
      </w:r>
      <w:proofErr w:type="spellStart"/>
      <w:r w:rsidRPr="00D168E0">
        <w:rPr>
          <w:noProof w:val="0"/>
          <w:sz w:val="22"/>
        </w:rPr>
        <w:t>informacija</w:t>
      </w:r>
      <w:proofErr w:type="spellEnd"/>
    </w:p>
    <w:p w14:paraId="686F477B" w14:textId="77777777" w:rsidR="0037030A" w:rsidRPr="00D168E0" w:rsidRDefault="0037030A" w:rsidP="0037030A">
      <w:pPr>
        <w:pStyle w:val="BTEMEASMCA"/>
      </w:pPr>
    </w:p>
    <w:p w14:paraId="10161CE4" w14:textId="77777777" w:rsidR="0037030A" w:rsidRPr="003F453B" w:rsidRDefault="0037030A" w:rsidP="0037030A">
      <w:pPr>
        <w:pStyle w:val="PI-3EMEASMCA"/>
      </w:pPr>
      <w:r w:rsidRPr="003F453B">
        <w:t>MONOPOST sudėtis</w:t>
      </w:r>
    </w:p>
    <w:p w14:paraId="3B5F1D30" w14:textId="77777777" w:rsidR="0037030A" w:rsidRPr="00D168E0" w:rsidRDefault="0037030A" w:rsidP="0037030A">
      <w:pPr>
        <w:pStyle w:val="BTEMEASMCA"/>
      </w:pPr>
    </w:p>
    <w:p w14:paraId="4AEF836B" w14:textId="77777777" w:rsidR="0037030A" w:rsidRPr="00D168E0" w:rsidRDefault="0037030A" w:rsidP="0037030A">
      <w:pPr>
        <w:pStyle w:val="BT-EMEASMCA"/>
        <w:tabs>
          <w:tab w:val="clear" w:pos="360"/>
        </w:tabs>
      </w:pPr>
      <w:r w:rsidRPr="00D168E0">
        <w:t>Veiklioji medžiaga yra latanoprostas. 1 ml akių lašų (tirpalo) yra 50</w:t>
      </w:r>
      <w:r>
        <w:t> </w:t>
      </w:r>
      <w:r w:rsidRPr="00D168E0">
        <w:t>mikrogramų latanoprosto.</w:t>
      </w:r>
    </w:p>
    <w:p w14:paraId="61917690" w14:textId="77777777" w:rsidR="0037030A" w:rsidRPr="00D168E0" w:rsidRDefault="0037030A" w:rsidP="0037030A">
      <w:pPr>
        <w:pStyle w:val="BT-EMEASMCA"/>
        <w:tabs>
          <w:tab w:val="clear" w:pos="360"/>
        </w:tabs>
      </w:pPr>
      <w:r w:rsidRPr="00D168E0">
        <w:t>Pagalbinės medžiagos yra</w:t>
      </w:r>
      <w:r>
        <w:t>:</w:t>
      </w:r>
      <w:r w:rsidRPr="00D168E0">
        <w:t xml:space="preserve"> makrogolglicerolio hidroksistearatas 40, sorbitolis, karbomeras 974P, makrogolis 4000, dinatrio edetatas, natrio hidroksidas (pH koregavimui), injekcinis vanduo.</w:t>
      </w:r>
    </w:p>
    <w:p w14:paraId="247E5239" w14:textId="77777777" w:rsidR="0037030A" w:rsidRPr="00D168E0" w:rsidRDefault="0037030A" w:rsidP="0037030A">
      <w:pPr>
        <w:pStyle w:val="BTEMEASMCA"/>
      </w:pPr>
    </w:p>
    <w:p w14:paraId="1D251B5E" w14:textId="77777777" w:rsidR="0037030A" w:rsidRPr="003F453B" w:rsidRDefault="0037030A" w:rsidP="0037030A">
      <w:pPr>
        <w:pStyle w:val="PI-3EMEASMCA"/>
      </w:pPr>
      <w:r w:rsidRPr="003F453B">
        <w:t>MONOPOST išvaizda ir kiekis pakuotėje</w:t>
      </w:r>
    </w:p>
    <w:p w14:paraId="3397A3A4" w14:textId="77777777" w:rsidR="0037030A" w:rsidRPr="00D168E0" w:rsidRDefault="0037030A" w:rsidP="0037030A">
      <w:pPr>
        <w:pStyle w:val="BTEMEASMCA"/>
      </w:pPr>
      <w:r w:rsidRPr="00D168E0">
        <w:t xml:space="preserve">Šis </w:t>
      </w:r>
      <w:r>
        <w:t>vaistas</w:t>
      </w:r>
      <w:r w:rsidRPr="00D168E0">
        <w:t xml:space="preserve"> yra pateikiamas kaip akių lašai (tirpalas vienadozėje talpyklėje). Šviesiai geltonas opalinis tirpalas be konservantų yra tiekiamas vienadozėse talpyklėse, kurios supakuotos į paketėlius po 5</w:t>
      </w:r>
      <w:r>
        <w:t xml:space="preserve"> ar 10 </w:t>
      </w:r>
      <w:r w:rsidRPr="00D168E0">
        <w:t>vienet</w:t>
      </w:r>
      <w:r>
        <w:t>ų</w:t>
      </w:r>
      <w:r w:rsidRPr="00D168E0">
        <w:t xml:space="preserve">, kiekvienoje vienadozėje talpyklėje yra 0,2 ml </w:t>
      </w:r>
      <w:r>
        <w:t>vaisto</w:t>
      </w:r>
      <w:r w:rsidRPr="00D168E0">
        <w:t>.</w:t>
      </w:r>
    </w:p>
    <w:p w14:paraId="5B6D90C9" w14:textId="77777777" w:rsidR="0037030A" w:rsidRPr="00D168E0" w:rsidRDefault="0037030A" w:rsidP="0037030A">
      <w:pPr>
        <w:pStyle w:val="BTEMEASMCA"/>
        <w:rPr>
          <w:u w:val="single"/>
        </w:rPr>
      </w:pPr>
      <w:r w:rsidRPr="00D168E0">
        <w:rPr>
          <w:color w:val="000000"/>
          <w:lang w:eastAsia="fr-FR"/>
        </w:rPr>
        <w:t xml:space="preserve">Pakuotėje yra </w:t>
      </w:r>
      <w:r w:rsidRPr="00D168E0">
        <w:t>5 (1 x 5), 10 (2 x 5),</w:t>
      </w:r>
      <w:r>
        <w:t xml:space="preserve"> 10 (1 x 10),</w:t>
      </w:r>
      <w:r w:rsidRPr="00D168E0">
        <w:t xml:space="preserve"> 30 (6 x 5)</w:t>
      </w:r>
      <w:r>
        <w:t>, 30 (3 x 10),</w:t>
      </w:r>
      <w:r w:rsidRPr="00D168E0">
        <w:t xml:space="preserve"> 90 (18 x 5)</w:t>
      </w:r>
      <w:r>
        <w:t xml:space="preserve"> arba 90 (9 x 10)</w:t>
      </w:r>
      <w:r w:rsidRPr="00D168E0">
        <w:t xml:space="preserve"> vienadozių talpyklių.</w:t>
      </w:r>
    </w:p>
    <w:p w14:paraId="1558506E" w14:textId="77777777" w:rsidR="0037030A" w:rsidRPr="00D168E0" w:rsidRDefault="0037030A" w:rsidP="0037030A">
      <w:pPr>
        <w:pStyle w:val="BTEMEASMCA"/>
      </w:pPr>
      <w:r w:rsidRPr="00D168E0">
        <w:t>Gali būti tiekiamos ne visų dydžių pakuotės.</w:t>
      </w:r>
    </w:p>
    <w:p w14:paraId="78124487" w14:textId="77777777" w:rsidR="0037030A" w:rsidRPr="00D168E0" w:rsidRDefault="0037030A" w:rsidP="0037030A">
      <w:pPr>
        <w:pStyle w:val="BTEMEASMCA"/>
      </w:pPr>
    </w:p>
    <w:p w14:paraId="6FDBF490" w14:textId="77777777" w:rsidR="0037030A" w:rsidRPr="003F453B" w:rsidRDefault="0037030A" w:rsidP="0037030A">
      <w:pPr>
        <w:pStyle w:val="PI-3EMEASMCA"/>
      </w:pPr>
      <w:r w:rsidRPr="003F453B">
        <w:t>Registruotojas ir gamintojas</w:t>
      </w:r>
    </w:p>
    <w:p w14:paraId="64422C86" w14:textId="77777777" w:rsidR="0037030A" w:rsidRPr="00D168E0" w:rsidRDefault="0037030A" w:rsidP="0037030A">
      <w:pPr>
        <w:pStyle w:val="BTEMEASMCA"/>
      </w:pPr>
    </w:p>
    <w:p w14:paraId="59B30664" w14:textId="77777777" w:rsidR="0037030A" w:rsidRPr="003F453B" w:rsidRDefault="0037030A" w:rsidP="0037030A">
      <w:pPr>
        <w:rPr>
          <w:bCs/>
          <w:i/>
          <w:noProof w:val="0"/>
          <w:szCs w:val="22"/>
          <w:lang w:val="lt-LT"/>
        </w:rPr>
      </w:pPr>
      <w:r w:rsidRPr="003F453B">
        <w:rPr>
          <w:i/>
          <w:noProof w:val="0"/>
          <w:szCs w:val="22"/>
          <w:lang w:val="lt-LT"/>
        </w:rPr>
        <w:t>Registruotojas</w:t>
      </w:r>
    </w:p>
    <w:p w14:paraId="440911E1" w14:textId="77777777" w:rsidR="0037030A" w:rsidRPr="003F453B" w:rsidRDefault="0037030A" w:rsidP="0037030A">
      <w:pPr>
        <w:rPr>
          <w:noProof w:val="0"/>
          <w:szCs w:val="22"/>
          <w:lang w:val="lt-LT"/>
        </w:rPr>
      </w:pPr>
      <w:proofErr w:type="spellStart"/>
      <w:r w:rsidRPr="003F453B">
        <w:rPr>
          <w:noProof w:val="0"/>
          <w:szCs w:val="22"/>
          <w:lang w:val="lt-LT"/>
        </w:rPr>
        <w:t>Laboratoires</w:t>
      </w:r>
      <w:proofErr w:type="spellEnd"/>
      <w:r w:rsidRPr="003F453B">
        <w:rPr>
          <w:noProof w:val="0"/>
          <w:szCs w:val="22"/>
          <w:lang w:val="lt-LT"/>
        </w:rPr>
        <w:t xml:space="preserve"> THEA</w:t>
      </w:r>
    </w:p>
    <w:p w14:paraId="2AFFBFA1" w14:textId="77777777" w:rsidR="0037030A" w:rsidRPr="003F453B" w:rsidRDefault="0037030A" w:rsidP="0037030A">
      <w:pPr>
        <w:rPr>
          <w:noProof w:val="0"/>
          <w:szCs w:val="22"/>
          <w:lang w:val="lt-LT"/>
        </w:rPr>
      </w:pPr>
      <w:r w:rsidRPr="003F453B">
        <w:rPr>
          <w:noProof w:val="0"/>
          <w:szCs w:val="22"/>
          <w:lang w:val="lt-LT"/>
        </w:rPr>
        <w:t xml:space="preserve">12 </w:t>
      </w:r>
      <w:proofErr w:type="spellStart"/>
      <w:r>
        <w:rPr>
          <w:noProof w:val="0"/>
          <w:szCs w:val="22"/>
          <w:lang w:val="lt-LT"/>
        </w:rPr>
        <w:t>R</w:t>
      </w:r>
      <w:r w:rsidRPr="003F453B">
        <w:rPr>
          <w:noProof w:val="0"/>
          <w:szCs w:val="22"/>
          <w:lang w:val="lt-LT"/>
        </w:rPr>
        <w:t>ue</w:t>
      </w:r>
      <w:proofErr w:type="spellEnd"/>
      <w:r w:rsidRPr="003F453B">
        <w:rPr>
          <w:noProof w:val="0"/>
          <w:szCs w:val="22"/>
          <w:lang w:val="lt-LT"/>
        </w:rPr>
        <w:t xml:space="preserve"> </w:t>
      </w:r>
      <w:proofErr w:type="spellStart"/>
      <w:r w:rsidRPr="003F453B">
        <w:rPr>
          <w:noProof w:val="0"/>
          <w:szCs w:val="22"/>
          <w:lang w:val="lt-LT"/>
        </w:rPr>
        <w:t>Louis</w:t>
      </w:r>
      <w:proofErr w:type="spellEnd"/>
      <w:r w:rsidRPr="003F453B">
        <w:rPr>
          <w:noProof w:val="0"/>
          <w:szCs w:val="22"/>
          <w:lang w:val="lt-LT"/>
        </w:rPr>
        <w:t xml:space="preserve"> </w:t>
      </w:r>
      <w:proofErr w:type="spellStart"/>
      <w:r w:rsidRPr="003F453B">
        <w:rPr>
          <w:noProof w:val="0"/>
          <w:szCs w:val="22"/>
          <w:lang w:val="lt-LT"/>
        </w:rPr>
        <w:t>Bleriot</w:t>
      </w:r>
      <w:proofErr w:type="spellEnd"/>
    </w:p>
    <w:p w14:paraId="306743A1" w14:textId="77777777" w:rsidR="0037030A" w:rsidRPr="003F453B" w:rsidRDefault="0037030A" w:rsidP="0037030A">
      <w:pPr>
        <w:numPr>
          <w:ilvl w:val="12"/>
          <w:numId w:val="0"/>
        </w:numPr>
        <w:ind w:right="-2"/>
        <w:rPr>
          <w:noProof w:val="0"/>
          <w:szCs w:val="22"/>
          <w:lang w:val="lt-LT"/>
        </w:rPr>
      </w:pPr>
      <w:r w:rsidRPr="003F453B">
        <w:rPr>
          <w:noProof w:val="0"/>
          <w:szCs w:val="22"/>
          <w:lang w:val="lt-LT"/>
        </w:rPr>
        <w:t xml:space="preserve">63017 CLERMONT-FERRAND </w:t>
      </w:r>
      <w:proofErr w:type="spellStart"/>
      <w:r w:rsidRPr="003F453B">
        <w:rPr>
          <w:noProof w:val="0"/>
          <w:szCs w:val="22"/>
          <w:lang w:val="lt-LT"/>
        </w:rPr>
        <w:t>Cedex</w:t>
      </w:r>
      <w:proofErr w:type="spellEnd"/>
      <w:r w:rsidRPr="003F453B">
        <w:rPr>
          <w:noProof w:val="0"/>
          <w:szCs w:val="22"/>
          <w:lang w:val="lt-LT"/>
        </w:rPr>
        <w:t xml:space="preserve"> 2</w:t>
      </w:r>
    </w:p>
    <w:p w14:paraId="049A3D8D" w14:textId="77777777" w:rsidR="0037030A" w:rsidRPr="00D168E0" w:rsidRDefault="0037030A" w:rsidP="0037030A">
      <w:pPr>
        <w:pStyle w:val="BTEMEASMCA"/>
        <w:rPr>
          <w:caps/>
        </w:rPr>
      </w:pPr>
      <w:r w:rsidRPr="00D168E0">
        <w:t>Prancūzija</w:t>
      </w:r>
    </w:p>
    <w:p w14:paraId="2C37F755" w14:textId="77777777" w:rsidR="0037030A" w:rsidRPr="00D168E0" w:rsidRDefault="0037030A" w:rsidP="0037030A">
      <w:pPr>
        <w:pStyle w:val="BTEMEASMCA"/>
      </w:pPr>
    </w:p>
    <w:p w14:paraId="7A1838B0" w14:textId="77777777" w:rsidR="0037030A" w:rsidRPr="00D168E0" w:rsidRDefault="0037030A" w:rsidP="0037030A">
      <w:pPr>
        <w:pStyle w:val="BTEMEASMCA"/>
      </w:pPr>
      <w:r w:rsidRPr="00D168E0">
        <w:t>Gamintojas</w:t>
      </w:r>
    </w:p>
    <w:p w14:paraId="0E43BCB7" w14:textId="77777777" w:rsidR="0037030A" w:rsidRPr="003F453B" w:rsidRDefault="0037030A" w:rsidP="0037030A">
      <w:pPr>
        <w:suppressAutoHyphens/>
        <w:outlineLvl w:val="0"/>
        <w:rPr>
          <w:caps/>
          <w:noProof w:val="0"/>
          <w:szCs w:val="22"/>
          <w:lang w:val="lt-LT"/>
        </w:rPr>
      </w:pPr>
      <w:r w:rsidRPr="003F453B">
        <w:rPr>
          <w:caps/>
          <w:noProof w:val="0"/>
          <w:szCs w:val="22"/>
          <w:lang w:val="lt-LT"/>
        </w:rPr>
        <w:t>EXCELVISION</w:t>
      </w:r>
    </w:p>
    <w:p w14:paraId="57AB66DC" w14:textId="77777777" w:rsidR="0037030A" w:rsidRPr="003F453B" w:rsidRDefault="0037030A" w:rsidP="0037030A">
      <w:pPr>
        <w:suppressAutoHyphens/>
        <w:outlineLvl w:val="0"/>
        <w:rPr>
          <w:caps/>
          <w:noProof w:val="0"/>
          <w:szCs w:val="22"/>
          <w:lang w:val="lt-LT"/>
        </w:rPr>
      </w:pPr>
      <w:r w:rsidRPr="003F453B">
        <w:rPr>
          <w:caps/>
          <w:noProof w:val="0"/>
          <w:szCs w:val="22"/>
          <w:lang w:val="lt-LT"/>
        </w:rPr>
        <w:t xml:space="preserve">27, </w:t>
      </w:r>
      <w:proofErr w:type="spellStart"/>
      <w:r w:rsidRPr="003F453B">
        <w:rPr>
          <w:noProof w:val="0"/>
          <w:szCs w:val="22"/>
          <w:lang w:val="lt-LT"/>
        </w:rPr>
        <w:t>Rue</w:t>
      </w:r>
      <w:proofErr w:type="spellEnd"/>
      <w:r w:rsidRPr="003F453B">
        <w:rPr>
          <w:noProof w:val="0"/>
          <w:szCs w:val="22"/>
          <w:lang w:val="lt-LT"/>
        </w:rPr>
        <w:t xml:space="preserve"> de </w:t>
      </w:r>
      <w:proofErr w:type="spellStart"/>
      <w:r w:rsidRPr="003F453B">
        <w:rPr>
          <w:noProof w:val="0"/>
          <w:szCs w:val="22"/>
          <w:lang w:val="lt-LT"/>
        </w:rPr>
        <w:t>la</w:t>
      </w:r>
      <w:proofErr w:type="spellEnd"/>
      <w:r w:rsidRPr="003F453B">
        <w:rPr>
          <w:noProof w:val="0"/>
          <w:szCs w:val="22"/>
          <w:lang w:val="lt-LT"/>
        </w:rPr>
        <w:t xml:space="preserve"> </w:t>
      </w:r>
      <w:proofErr w:type="spellStart"/>
      <w:r w:rsidRPr="003F453B">
        <w:rPr>
          <w:noProof w:val="0"/>
          <w:szCs w:val="22"/>
          <w:lang w:val="lt-LT"/>
        </w:rPr>
        <w:t>Lombardière</w:t>
      </w:r>
      <w:proofErr w:type="spellEnd"/>
    </w:p>
    <w:p w14:paraId="6595F078" w14:textId="77777777" w:rsidR="0037030A" w:rsidRPr="003F453B" w:rsidRDefault="0037030A" w:rsidP="0037030A">
      <w:pPr>
        <w:suppressAutoHyphens/>
        <w:outlineLvl w:val="0"/>
        <w:rPr>
          <w:caps/>
          <w:noProof w:val="0"/>
          <w:szCs w:val="22"/>
          <w:lang w:val="lt-LT"/>
        </w:rPr>
      </w:pPr>
      <w:r w:rsidRPr="003F453B">
        <w:rPr>
          <w:caps/>
          <w:noProof w:val="0"/>
          <w:szCs w:val="22"/>
          <w:lang w:val="lt-LT"/>
        </w:rPr>
        <w:t xml:space="preserve">ZI </w:t>
      </w:r>
      <w:r w:rsidRPr="003F453B">
        <w:rPr>
          <w:noProof w:val="0"/>
          <w:szCs w:val="22"/>
          <w:lang w:val="lt-LT"/>
        </w:rPr>
        <w:t>La</w:t>
      </w:r>
      <w:r w:rsidRPr="003F453B">
        <w:rPr>
          <w:caps/>
          <w:noProof w:val="0"/>
          <w:szCs w:val="22"/>
          <w:lang w:val="lt-LT"/>
        </w:rPr>
        <w:t xml:space="preserve"> </w:t>
      </w:r>
      <w:proofErr w:type="spellStart"/>
      <w:r w:rsidRPr="003F453B">
        <w:rPr>
          <w:noProof w:val="0"/>
          <w:szCs w:val="22"/>
          <w:lang w:val="lt-LT"/>
        </w:rPr>
        <w:t>Lombardière</w:t>
      </w:r>
      <w:proofErr w:type="spellEnd"/>
    </w:p>
    <w:p w14:paraId="443710AC" w14:textId="77777777" w:rsidR="0037030A" w:rsidRPr="003F453B" w:rsidRDefault="0037030A" w:rsidP="0037030A">
      <w:pPr>
        <w:suppressAutoHyphens/>
        <w:outlineLvl w:val="0"/>
        <w:rPr>
          <w:caps/>
          <w:noProof w:val="0"/>
          <w:szCs w:val="22"/>
          <w:lang w:val="lt-LT"/>
        </w:rPr>
      </w:pPr>
      <w:r w:rsidRPr="003F453B">
        <w:rPr>
          <w:caps/>
          <w:noProof w:val="0"/>
          <w:szCs w:val="22"/>
          <w:lang w:val="lt-LT"/>
        </w:rPr>
        <w:t xml:space="preserve">07100 </w:t>
      </w:r>
      <w:proofErr w:type="spellStart"/>
      <w:r w:rsidRPr="003F453B">
        <w:rPr>
          <w:noProof w:val="0"/>
          <w:szCs w:val="22"/>
          <w:lang w:val="lt-LT"/>
        </w:rPr>
        <w:t>Annonay</w:t>
      </w:r>
      <w:proofErr w:type="spellEnd"/>
    </w:p>
    <w:p w14:paraId="0F87719A" w14:textId="77777777" w:rsidR="0037030A" w:rsidRPr="00D168E0" w:rsidRDefault="0037030A" w:rsidP="0037030A">
      <w:pPr>
        <w:pStyle w:val="BTEMEASMCA"/>
        <w:rPr>
          <w:caps/>
        </w:rPr>
      </w:pPr>
      <w:r w:rsidRPr="00D168E0">
        <w:t>Prancūzija</w:t>
      </w:r>
    </w:p>
    <w:p w14:paraId="5A1DCFA0" w14:textId="77777777" w:rsidR="0037030A" w:rsidRPr="00D168E0" w:rsidRDefault="0037030A" w:rsidP="0037030A">
      <w:pPr>
        <w:pStyle w:val="BTEMEASMCA"/>
      </w:pPr>
    </w:p>
    <w:p w14:paraId="44B30D2F" w14:textId="77777777" w:rsidR="0037030A" w:rsidRPr="0076336E" w:rsidRDefault="0037030A" w:rsidP="0037030A">
      <w:pPr>
        <w:pStyle w:val="BTEMEASMCA"/>
        <w:rPr>
          <w:highlight w:val="lightGray"/>
        </w:rPr>
      </w:pPr>
      <w:r w:rsidRPr="0076336E">
        <w:rPr>
          <w:highlight w:val="lightGray"/>
        </w:rPr>
        <w:t>arba</w:t>
      </w:r>
    </w:p>
    <w:p w14:paraId="240D98AC" w14:textId="77777777" w:rsidR="0037030A" w:rsidRPr="0076336E" w:rsidRDefault="0037030A" w:rsidP="0037030A">
      <w:pPr>
        <w:pStyle w:val="BTEMEASMCA"/>
        <w:rPr>
          <w:highlight w:val="lightGray"/>
        </w:rPr>
      </w:pPr>
    </w:p>
    <w:p w14:paraId="38A6B4BC" w14:textId="77777777" w:rsidR="0037030A" w:rsidRPr="0076336E" w:rsidRDefault="0037030A" w:rsidP="0037030A">
      <w:pPr>
        <w:rPr>
          <w:noProof w:val="0"/>
          <w:szCs w:val="22"/>
          <w:highlight w:val="lightGray"/>
          <w:lang w:val="lt-LT"/>
        </w:rPr>
      </w:pPr>
      <w:proofErr w:type="spellStart"/>
      <w:r w:rsidRPr="0076336E">
        <w:rPr>
          <w:noProof w:val="0"/>
          <w:szCs w:val="22"/>
          <w:highlight w:val="lightGray"/>
          <w:lang w:val="lt-LT"/>
        </w:rPr>
        <w:t>Laboratoires</w:t>
      </w:r>
      <w:proofErr w:type="spellEnd"/>
      <w:r w:rsidRPr="0076336E">
        <w:rPr>
          <w:noProof w:val="0"/>
          <w:szCs w:val="22"/>
          <w:highlight w:val="lightGray"/>
          <w:lang w:val="lt-LT"/>
        </w:rPr>
        <w:t xml:space="preserve"> THEA</w:t>
      </w:r>
    </w:p>
    <w:p w14:paraId="6E705740" w14:textId="77777777" w:rsidR="0037030A" w:rsidRPr="0076336E" w:rsidRDefault="0037030A" w:rsidP="0037030A">
      <w:pPr>
        <w:rPr>
          <w:noProof w:val="0"/>
          <w:szCs w:val="22"/>
          <w:highlight w:val="lightGray"/>
          <w:lang w:val="lt-LT"/>
        </w:rPr>
      </w:pPr>
      <w:r w:rsidRPr="0076336E">
        <w:rPr>
          <w:noProof w:val="0"/>
          <w:szCs w:val="22"/>
          <w:highlight w:val="lightGray"/>
          <w:lang w:val="lt-LT"/>
        </w:rPr>
        <w:t xml:space="preserve">12 </w:t>
      </w:r>
      <w:proofErr w:type="spellStart"/>
      <w:r w:rsidRPr="0076336E">
        <w:rPr>
          <w:noProof w:val="0"/>
          <w:szCs w:val="22"/>
          <w:highlight w:val="lightGray"/>
          <w:lang w:val="lt-LT"/>
        </w:rPr>
        <w:t>Rue</w:t>
      </w:r>
      <w:proofErr w:type="spellEnd"/>
      <w:r w:rsidRPr="0076336E">
        <w:rPr>
          <w:noProof w:val="0"/>
          <w:szCs w:val="22"/>
          <w:highlight w:val="lightGray"/>
          <w:lang w:val="lt-LT"/>
        </w:rPr>
        <w:t xml:space="preserve"> </w:t>
      </w:r>
      <w:proofErr w:type="spellStart"/>
      <w:r w:rsidRPr="0076336E">
        <w:rPr>
          <w:noProof w:val="0"/>
          <w:szCs w:val="22"/>
          <w:highlight w:val="lightGray"/>
          <w:lang w:val="lt-LT"/>
        </w:rPr>
        <w:t>Louis</w:t>
      </w:r>
      <w:proofErr w:type="spellEnd"/>
      <w:r w:rsidRPr="0076336E">
        <w:rPr>
          <w:noProof w:val="0"/>
          <w:szCs w:val="22"/>
          <w:highlight w:val="lightGray"/>
          <w:lang w:val="lt-LT"/>
        </w:rPr>
        <w:t xml:space="preserve"> </w:t>
      </w:r>
      <w:proofErr w:type="spellStart"/>
      <w:r w:rsidRPr="0076336E">
        <w:rPr>
          <w:noProof w:val="0"/>
          <w:szCs w:val="22"/>
          <w:highlight w:val="lightGray"/>
          <w:lang w:val="lt-LT"/>
        </w:rPr>
        <w:t>Bleriot</w:t>
      </w:r>
      <w:proofErr w:type="spellEnd"/>
    </w:p>
    <w:p w14:paraId="66D032FA" w14:textId="77777777" w:rsidR="0037030A" w:rsidRPr="0076336E" w:rsidRDefault="0037030A" w:rsidP="0037030A">
      <w:pPr>
        <w:numPr>
          <w:ilvl w:val="12"/>
          <w:numId w:val="0"/>
        </w:numPr>
        <w:ind w:right="-2"/>
        <w:rPr>
          <w:noProof w:val="0"/>
          <w:szCs w:val="22"/>
          <w:highlight w:val="lightGray"/>
          <w:lang w:val="lt-LT"/>
        </w:rPr>
      </w:pPr>
      <w:r w:rsidRPr="0076336E">
        <w:rPr>
          <w:noProof w:val="0"/>
          <w:szCs w:val="22"/>
          <w:highlight w:val="lightGray"/>
          <w:lang w:val="lt-LT"/>
        </w:rPr>
        <w:t xml:space="preserve">63017 </w:t>
      </w:r>
      <w:proofErr w:type="spellStart"/>
      <w:r w:rsidRPr="0076336E">
        <w:rPr>
          <w:noProof w:val="0"/>
          <w:szCs w:val="22"/>
          <w:highlight w:val="lightGray"/>
          <w:lang w:val="lt-LT"/>
        </w:rPr>
        <w:t>Clermont-Ferrand</w:t>
      </w:r>
      <w:proofErr w:type="spellEnd"/>
      <w:r w:rsidRPr="0076336E">
        <w:rPr>
          <w:noProof w:val="0"/>
          <w:szCs w:val="22"/>
          <w:highlight w:val="lightGray"/>
          <w:lang w:val="lt-LT"/>
        </w:rPr>
        <w:t xml:space="preserve"> </w:t>
      </w:r>
      <w:proofErr w:type="spellStart"/>
      <w:r w:rsidRPr="0076336E">
        <w:rPr>
          <w:noProof w:val="0"/>
          <w:szCs w:val="22"/>
          <w:highlight w:val="lightGray"/>
          <w:lang w:val="lt-LT"/>
        </w:rPr>
        <w:t>Cedex</w:t>
      </w:r>
      <w:proofErr w:type="spellEnd"/>
      <w:r w:rsidRPr="0076336E">
        <w:rPr>
          <w:noProof w:val="0"/>
          <w:szCs w:val="22"/>
          <w:highlight w:val="lightGray"/>
          <w:lang w:val="lt-LT"/>
        </w:rPr>
        <w:t xml:space="preserve"> 2</w:t>
      </w:r>
    </w:p>
    <w:p w14:paraId="5C407D0E" w14:textId="77777777" w:rsidR="0037030A" w:rsidRPr="0076336E" w:rsidRDefault="0037030A" w:rsidP="0037030A">
      <w:pPr>
        <w:pStyle w:val="BTEMEASMCA"/>
        <w:rPr>
          <w:highlight w:val="lightGray"/>
        </w:rPr>
      </w:pPr>
      <w:r w:rsidRPr="0076336E">
        <w:rPr>
          <w:highlight w:val="lightGray"/>
        </w:rPr>
        <w:t>Prancūzija</w:t>
      </w:r>
    </w:p>
    <w:p w14:paraId="310A72EE" w14:textId="77777777" w:rsidR="0037030A" w:rsidRPr="0076336E" w:rsidRDefault="0037030A" w:rsidP="0037030A">
      <w:pPr>
        <w:pStyle w:val="BTEMEASMCA"/>
        <w:rPr>
          <w:highlight w:val="lightGray"/>
        </w:rPr>
      </w:pPr>
    </w:p>
    <w:p w14:paraId="78E7DD10" w14:textId="77777777" w:rsidR="0037030A" w:rsidRDefault="0037030A" w:rsidP="0037030A">
      <w:pPr>
        <w:pStyle w:val="BTEMEASMCA"/>
      </w:pPr>
      <w:r w:rsidRPr="0076336E">
        <w:rPr>
          <w:highlight w:val="lightGray"/>
        </w:rPr>
        <w:t>arba</w:t>
      </w:r>
    </w:p>
    <w:p w14:paraId="7218AF63" w14:textId="77777777" w:rsidR="0037030A" w:rsidRDefault="0037030A" w:rsidP="0037030A">
      <w:pPr>
        <w:pStyle w:val="BTEMEASMCA"/>
      </w:pPr>
    </w:p>
    <w:p w14:paraId="380D5D7B" w14:textId="77777777" w:rsidR="0037030A" w:rsidRDefault="0037030A" w:rsidP="0037030A">
      <w:pPr>
        <w:rPr>
          <w:szCs w:val="22"/>
          <w:highlight w:val="lightGray"/>
          <w:lang w:val="it-IT"/>
        </w:rPr>
      </w:pPr>
      <w:r>
        <w:rPr>
          <w:szCs w:val="22"/>
          <w:highlight w:val="lightGray"/>
          <w:lang w:val="it-IT"/>
        </w:rPr>
        <w:t xml:space="preserve">LABORATOIRE UNITHER </w:t>
      </w:r>
    </w:p>
    <w:p w14:paraId="73C7FC8A" w14:textId="77777777" w:rsidR="0037030A" w:rsidRDefault="0037030A" w:rsidP="0037030A">
      <w:pPr>
        <w:rPr>
          <w:szCs w:val="22"/>
          <w:highlight w:val="lightGray"/>
          <w:lang w:val="it-IT"/>
        </w:rPr>
      </w:pPr>
      <w:r>
        <w:rPr>
          <w:szCs w:val="22"/>
          <w:highlight w:val="lightGray"/>
          <w:lang w:val="it-IT"/>
        </w:rPr>
        <w:t>1 rue de l’Arquerie</w:t>
      </w:r>
    </w:p>
    <w:p w14:paraId="5A303790" w14:textId="77777777" w:rsidR="0037030A" w:rsidRDefault="0037030A" w:rsidP="0037030A">
      <w:pPr>
        <w:rPr>
          <w:szCs w:val="22"/>
          <w:highlight w:val="lightGray"/>
          <w:lang w:val="it-IT"/>
        </w:rPr>
      </w:pPr>
      <w:r>
        <w:rPr>
          <w:szCs w:val="22"/>
          <w:highlight w:val="lightGray"/>
          <w:lang w:val="it-IT"/>
        </w:rPr>
        <w:t xml:space="preserve">50200 Coutances </w:t>
      </w:r>
    </w:p>
    <w:p w14:paraId="06D06BDA" w14:textId="77777777" w:rsidR="0037030A" w:rsidRPr="00F05437" w:rsidRDefault="0037030A" w:rsidP="0037030A">
      <w:pPr>
        <w:tabs>
          <w:tab w:val="right" w:leader="dot" w:pos="9072"/>
        </w:tabs>
        <w:rPr>
          <w:lang w:val="it-IT"/>
        </w:rPr>
      </w:pPr>
      <w:r>
        <w:rPr>
          <w:szCs w:val="22"/>
          <w:highlight w:val="lightGray"/>
          <w:lang w:val="it-IT"/>
        </w:rPr>
        <w:t>Prancūzija</w:t>
      </w:r>
    </w:p>
    <w:p w14:paraId="04C64A30" w14:textId="77777777" w:rsidR="0037030A" w:rsidRDefault="0037030A" w:rsidP="0037030A">
      <w:pPr>
        <w:tabs>
          <w:tab w:val="right" w:leader="dot" w:pos="9072"/>
        </w:tabs>
        <w:rPr>
          <w:szCs w:val="22"/>
          <w:lang w:val="it-IT"/>
        </w:rPr>
      </w:pPr>
    </w:p>
    <w:p w14:paraId="4618CB8F" w14:textId="77777777" w:rsidR="0037030A" w:rsidRDefault="0037030A" w:rsidP="0037030A">
      <w:pPr>
        <w:pStyle w:val="BTEMEASMCA"/>
      </w:pPr>
      <w:r w:rsidRPr="0076336E">
        <w:rPr>
          <w:highlight w:val="lightGray"/>
        </w:rPr>
        <w:t>arba</w:t>
      </w:r>
    </w:p>
    <w:p w14:paraId="404608A9" w14:textId="77777777" w:rsidR="0037030A" w:rsidRDefault="0037030A" w:rsidP="0037030A">
      <w:pPr>
        <w:tabs>
          <w:tab w:val="right" w:leader="dot" w:pos="9072"/>
        </w:tabs>
        <w:rPr>
          <w:szCs w:val="22"/>
          <w:lang w:val="it-IT"/>
        </w:rPr>
      </w:pPr>
    </w:p>
    <w:p w14:paraId="59C721D2" w14:textId="77777777" w:rsidR="0037030A" w:rsidRPr="00017726" w:rsidRDefault="0037030A" w:rsidP="0037030A">
      <w:pPr>
        <w:rPr>
          <w:highlight w:val="lightGray"/>
          <w:lang w:val="sv-SE"/>
        </w:rPr>
      </w:pPr>
      <w:r w:rsidRPr="00017726">
        <w:rPr>
          <w:highlight w:val="lightGray"/>
          <w:lang w:val="sv-SE"/>
        </w:rPr>
        <w:t>FAREVA Mirabel</w:t>
      </w:r>
    </w:p>
    <w:p w14:paraId="47695ABE" w14:textId="77777777" w:rsidR="0037030A" w:rsidRPr="00017726" w:rsidRDefault="0037030A" w:rsidP="0037030A">
      <w:pPr>
        <w:rPr>
          <w:highlight w:val="lightGray"/>
          <w:lang w:val="sv-SE"/>
        </w:rPr>
      </w:pPr>
      <w:r w:rsidRPr="00017726">
        <w:rPr>
          <w:highlight w:val="lightGray"/>
          <w:lang w:val="sv-SE"/>
        </w:rPr>
        <w:t>Route de Marsat</w:t>
      </w:r>
    </w:p>
    <w:p w14:paraId="2FCB029E" w14:textId="77777777" w:rsidR="0037030A" w:rsidRPr="00017726" w:rsidRDefault="0037030A" w:rsidP="0037030A">
      <w:pPr>
        <w:rPr>
          <w:highlight w:val="lightGray"/>
          <w:lang w:val="sv-SE"/>
        </w:rPr>
      </w:pPr>
      <w:r w:rsidRPr="00017726">
        <w:rPr>
          <w:highlight w:val="lightGray"/>
          <w:lang w:val="sv-SE"/>
        </w:rPr>
        <w:lastRenderedPageBreak/>
        <w:t>Riom</w:t>
      </w:r>
    </w:p>
    <w:p w14:paraId="1A3027D7" w14:textId="77777777" w:rsidR="0037030A" w:rsidRPr="00017726" w:rsidRDefault="0037030A" w:rsidP="0037030A">
      <w:pPr>
        <w:rPr>
          <w:highlight w:val="lightGray"/>
        </w:rPr>
      </w:pPr>
      <w:r w:rsidRPr="00017726">
        <w:rPr>
          <w:highlight w:val="lightGray"/>
        </w:rPr>
        <w:t>63693 Clermont-Ferrand Cedex 9</w:t>
      </w:r>
    </w:p>
    <w:p w14:paraId="44751EAC" w14:textId="77777777" w:rsidR="0037030A" w:rsidRDefault="0037030A" w:rsidP="0037030A">
      <w:pPr>
        <w:tabs>
          <w:tab w:val="right" w:leader="dot" w:pos="9072"/>
        </w:tabs>
        <w:rPr>
          <w:szCs w:val="22"/>
          <w:lang w:val="it-IT"/>
        </w:rPr>
      </w:pPr>
      <w:r>
        <w:rPr>
          <w:szCs w:val="22"/>
          <w:highlight w:val="lightGray"/>
          <w:lang w:val="it-IT"/>
        </w:rPr>
        <w:t>Prancūzija</w:t>
      </w:r>
    </w:p>
    <w:p w14:paraId="5C2695D5" w14:textId="77777777" w:rsidR="0037030A" w:rsidRDefault="0037030A" w:rsidP="0037030A">
      <w:pPr>
        <w:tabs>
          <w:tab w:val="right" w:leader="dot" w:pos="9072"/>
        </w:tabs>
        <w:rPr>
          <w:iCs/>
          <w:noProof w:val="0"/>
          <w:szCs w:val="22"/>
          <w:lang w:val="lt-LT"/>
        </w:rPr>
      </w:pPr>
    </w:p>
    <w:p w14:paraId="4F4EF50E" w14:textId="77777777" w:rsidR="0037030A" w:rsidRPr="003F453B" w:rsidRDefault="0037030A" w:rsidP="0037030A">
      <w:pPr>
        <w:tabs>
          <w:tab w:val="right" w:leader="dot" w:pos="9072"/>
        </w:tabs>
        <w:rPr>
          <w:iCs/>
          <w:noProof w:val="0"/>
          <w:szCs w:val="22"/>
          <w:lang w:val="lt-LT"/>
        </w:rPr>
      </w:pPr>
      <w:r>
        <w:rPr>
          <w:iCs/>
          <w:noProof w:val="0"/>
          <w:szCs w:val="22"/>
          <w:lang w:val="lt-LT"/>
        </w:rPr>
        <w:t xml:space="preserve"> </w:t>
      </w:r>
    </w:p>
    <w:p w14:paraId="231BEA69" w14:textId="77777777" w:rsidR="0037030A" w:rsidRDefault="0037030A" w:rsidP="0037030A">
      <w:pPr>
        <w:numPr>
          <w:ilvl w:val="12"/>
          <w:numId w:val="0"/>
        </w:numPr>
        <w:ind w:right="-2"/>
        <w:rPr>
          <w:b/>
          <w:lang w:val="lt-LT"/>
        </w:rPr>
      </w:pPr>
      <w:r w:rsidRPr="00B34FA1">
        <w:rPr>
          <w:b/>
          <w:lang w:val="lt-LT"/>
        </w:rPr>
        <w:t>Ši</w:t>
      </w:r>
      <w:r>
        <w:rPr>
          <w:b/>
          <w:lang w:val="lt-LT"/>
        </w:rPr>
        <w:t>s</w:t>
      </w:r>
      <w:r w:rsidRPr="00B34FA1">
        <w:rPr>
          <w:b/>
          <w:lang w:val="lt-LT"/>
        </w:rPr>
        <w:t xml:space="preserve"> </w:t>
      </w:r>
      <w:r>
        <w:rPr>
          <w:b/>
          <w:lang w:val="lt-LT"/>
        </w:rPr>
        <w:t>vaistas</w:t>
      </w:r>
      <w:r w:rsidRPr="00B34FA1">
        <w:rPr>
          <w:b/>
          <w:lang w:val="lt-LT"/>
        </w:rPr>
        <w:t xml:space="preserve"> EEE valstybėse narėse </w:t>
      </w:r>
      <w:r>
        <w:rPr>
          <w:b/>
          <w:lang w:val="lt-LT"/>
        </w:rPr>
        <w:t xml:space="preserve">registruotas </w:t>
      </w:r>
      <w:r w:rsidRPr="00B34FA1">
        <w:rPr>
          <w:b/>
          <w:lang w:val="lt-LT"/>
        </w:rPr>
        <w:t>tokiais pavadinimais</w:t>
      </w:r>
    </w:p>
    <w:p w14:paraId="00FC8D33" w14:textId="77777777" w:rsidR="0037030A" w:rsidRDefault="0037030A" w:rsidP="0037030A">
      <w:pPr>
        <w:numPr>
          <w:ilvl w:val="12"/>
          <w:numId w:val="0"/>
        </w:numPr>
        <w:ind w:right="-2"/>
        <w:rPr>
          <w:noProof w:val="0"/>
          <w:szCs w:val="22"/>
          <w:lang w:val="lt-LT"/>
        </w:rPr>
      </w:pPr>
    </w:p>
    <w:p w14:paraId="73C182D7" w14:textId="77777777" w:rsidR="0037030A" w:rsidRDefault="0037030A" w:rsidP="0037030A">
      <w:pPr>
        <w:numPr>
          <w:ilvl w:val="12"/>
          <w:numId w:val="0"/>
        </w:numPr>
        <w:ind w:right="-2"/>
        <w:rPr>
          <w:noProof w:val="0"/>
          <w:szCs w:val="22"/>
          <w:lang w:val="lt-LT"/>
        </w:rPr>
      </w:pPr>
      <w:r>
        <w:rPr>
          <w:noProof w:val="0"/>
          <w:szCs w:val="22"/>
          <w:lang w:val="lt-LT"/>
        </w:rPr>
        <w:t xml:space="preserve">Belgija, Bulgarija, Kipras, Danija, Suomija, Prancūzija, Graikija, Islandija, Italija, Latvija, Liuksemburgas, Nyderlandai, Norvegija, Lenkija, Portugalija, Ispanija, Švedija, Vokietija: </w:t>
      </w:r>
      <w:proofErr w:type="spellStart"/>
      <w:r>
        <w:rPr>
          <w:noProof w:val="0"/>
          <w:szCs w:val="22"/>
          <w:lang w:val="lt-LT"/>
        </w:rPr>
        <w:t>Monoprost</w:t>
      </w:r>
      <w:proofErr w:type="spellEnd"/>
    </w:p>
    <w:p w14:paraId="61C55D7A" w14:textId="77777777" w:rsidR="0037030A" w:rsidRDefault="0037030A" w:rsidP="0037030A">
      <w:pPr>
        <w:numPr>
          <w:ilvl w:val="12"/>
          <w:numId w:val="0"/>
        </w:numPr>
        <w:ind w:right="-2"/>
        <w:rPr>
          <w:noProof w:val="0"/>
          <w:szCs w:val="22"/>
          <w:lang w:val="lt-LT"/>
        </w:rPr>
      </w:pPr>
      <w:r>
        <w:rPr>
          <w:noProof w:val="0"/>
          <w:szCs w:val="22"/>
          <w:lang w:val="lt-LT"/>
        </w:rPr>
        <w:t xml:space="preserve">Airija: </w:t>
      </w:r>
      <w:proofErr w:type="spellStart"/>
      <w:r>
        <w:rPr>
          <w:noProof w:val="0"/>
          <w:szCs w:val="22"/>
          <w:lang w:val="lt-LT"/>
        </w:rPr>
        <w:t>Monopost</w:t>
      </w:r>
      <w:proofErr w:type="spellEnd"/>
      <w:r>
        <w:rPr>
          <w:noProof w:val="0"/>
          <w:szCs w:val="22"/>
          <w:lang w:val="lt-LT"/>
        </w:rPr>
        <w:t xml:space="preserve"> </w:t>
      </w:r>
      <w:proofErr w:type="spellStart"/>
      <w:r>
        <w:rPr>
          <w:noProof w:val="0"/>
          <w:szCs w:val="22"/>
          <w:lang w:val="lt-LT"/>
        </w:rPr>
        <w:t>Unidose</w:t>
      </w:r>
      <w:proofErr w:type="spellEnd"/>
    </w:p>
    <w:p w14:paraId="6BA001EF" w14:textId="77777777" w:rsidR="0037030A" w:rsidRDefault="0037030A" w:rsidP="0037030A">
      <w:pPr>
        <w:numPr>
          <w:ilvl w:val="12"/>
          <w:numId w:val="0"/>
        </w:numPr>
        <w:ind w:right="-2"/>
        <w:rPr>
          <w:noProof w:val="0"/>
          <w:szCs w:val="22"/>
          <w:lang w:val="lt-LT"/>
        </w:rPr>
      </w:pPr>
      <w:r>
        <w:rPr>
          <w:noProof w:val="0"/>
          <w:szCs w:val="22"/>
          <w:lang w:val="lt-LT"/>
        </w:rPr>
        <w:t xml:space="preserve">Austrija, Čekija, Lietuva, Rumunija, Slovakija, Slovėnija, Jungtinė Karalystė: </w:t>
      </w:r>
      <w:proofErr w:type="spellStart"/>
      <w:r>
        <w:rPr>
          <w:noProof w:val="0"/>
          <w:szCs w:val="22"/>
          <w:lang w:val="lt-LT"/>
        </w:rPr>
        <w:t>Monopost</w:t>
      </w:r>
      <w:proofErr w:type="spellEnd"/>
    </w:p>
    <w:p w14:paraId="74772E40" w14:textId="77777777" w:rsidR="0037030A" w:rsidRDefault="0037030A" w:rsidP="0037030A">
      <w:pPr>
        <w:numPr>
          <w:ilvl w:val="12"/>
          <w:numId w:val="0"/>
        </w:numPr>
        <w:ind w:right="-2"/>
        <w:rPr>
          <w:noProof w:val="0"/>
          <w:szCs w:val="22"/>
          <w:lang w:val="lt-LT"/>
        </w:rPr>
      </w:pPr>
      <w:r>
        <w:rPr>
          <w:noProof w:val="0"/>
          <w:szCs w:val="22"/>
          <w:lang w:val="lt-LT"/>
        </w:rPr>
        <w:t xml:space="preserve">Estija: </w:t>
      </w:r>
      <w:proofErr w:type="spellStart"/>
      <w:r>
        <w:rPr>
          <w:noProof w:val="0"/>
          <w:szCs w:val="22"/>
          <w:lang w:val="lt-LT"/>
        </w:rPr>
        <w:t>Monopro</w:t>
      </w:r>
      <w:proofErr w:type="spellEnd"/>
    </w:p>
    <w:p w14:paraId="1B3633FB" w14:textId="77777777" w:rsidR="0037030A" w:rsidRPr="003F453B" w:rsidRDefault="0037030A" w:rsidP="0037030A">
      <w:pPr>
        <w:numPr>
          <w:ilvl w:val="12"/>
          <w:numId w:val="0"/>
        </w:numPr>
        <w:ind w:right="-2"/>
        <w:rPr>
          <w:noProof w:val="0"/>
          <w:szCs w:val="22"/>
          <w:lang w:val="lt-LT"/>
        </w:rPr>
      </w:pPr>
    </w:p>
    <w:p w14:paraId="0974D8DD" w14:textId="77777777" w:rsidR="0037030A" w:rsidRPr="003F453B" w:rsidRDefault="0037030A" w:rsidP="0037030A">
      <w:pPr>
        <w:numPr>
          <w:ilvl w:val="12"/>
          <w:numId w:val="0"/>
        </w:numPr>
        <w:ind w:right="-2"/>
        <w:outlineLvl w:val="0"/>
        <w:rPr>
          <w:noProof w:val="0"/>
          <w:szCs w:val="22"/>
          <w:lang w:val="lt-LT"/>
        </w:rPr>
      </w:pPr>
      <w:r w:rsidRPr="003F453B">
        <w:rPr>
          <w:b/>
          <w:bCs/>
          <w:noProof w:val="0"/>
          <w:szCs w:val="22"/>
          <w:lang w:val="lt-LT"/>
        </w:rPr>
        <w:t xml:space="preserve">Šis pakuotės </w:t>
      </w:r>
      <w:r w:rsidRPr="003F453B">
        <w:rPr>
          <w:b/>
          <w:noProof w:val="0"/>
          <w:szCs w:val="22"/>
          <w:lang w:val="lt-LT"/>
        </w:rPr>
        <w:t>lapelis paskutinį kartą peržiūrėtas</w:t>
      </w:r>
      <w:r>
        <w:rPr>
          <w:b/>
          <w:noProof w:val="0"/>
          <w:szCs w:val="22"/>
          <w:lang w:val="lt-LT"/>
        </w:rPr>
        <w:t xml:space="preserve"> 2025-07-04.</w:t>
      </w:r>
    </w:p>
    <w:p w14:paraId="62B03DFF" w14:textId="77777777" w:rsidR="0037030A" w:rsidRPr="003F453B" w:rsidRDefault="0037030A" w:rsidP="0037030A">
      <w:pPr>
        <w:numPr>
          <w:ilvl w:val="12"/>
          <w:numId w:val="0"/>
        </w:numPr>
        <w:ind w:right="-2"/>
        <w:rPr>
          <w:noProof w:val="0"/>
          <w:szCs w:val="22"/>
          <w:lang w:val="lt-LT"/>
        </w:rPr>
      </w:pPr>
    </w:p>
    <w:p w14:paraId="1E4743D1" w14:textId="77777777" w:rsidR="0037030A" w:rsidRPr="003F453B" w:rsidRDefault="0037030A" w:rsidP="0037030A">
      <w:pPr>
        <w:pStyle w:val="BTEMEASMCA"/>
      </w:pPr>
      <w:r w:rsidRPr="00D168E0">
        <w:t xml:space="preserve">Išsami informacija apie šį </w:t>
      </w:r>
      <w:r w:rsidRPr="00D168E0">
        <w:rPr>
          <w:szCs w:val="24"/>
        </w:rPr>
        <w:t>vaistą</w:t>
      </w:r>
      <w:r w:rsidRPr="00D168E0">
        <w:t xml:space="preserve"> pateikiama Valstybinės vaistų kontrolės tarnybos prie Lietuvos Respublikos sveikatos apsaugos ministerijos tinklalapyje</w:t>
      </w:r>
      <w:r w:rsidRPr="00D168E0">
        <w:rPr>
          <w:i/>
        </w:rPr>
        <w:t xml:space="preserve"> </w:t>
      </w:r>
      <w:hyperlink r:id="rId12" w:history="1">
        <w:r w:rsidRPr="00D168E0">
          <w:rPr>
            <w:rStyle w:val="Hipersaitas"/>
            <w:noProof w:val="0"/>
          </w:rPr>
          <w:t>http://www.vvkt.lt/</w:t>
        </w:r>
      </w:hyperlink>
    </w:p>
    <w:p w14:paraId="2F017D26" w14:textId="77777777" w:rsidR="0037030A" w:rsidRPr="00D168E0" w:rsidRDefault="0037030A" w:rsidP="0037030A">
      <w:pPr>
        <w:rPr>
          <w:noProof w:val="0"/>
          <w:lang w:val="lt-LT"/>
        </w:rPr>
      </w:pPr>
    </w:p>
    <w:p w14:paraId="672AD493" w14:textId="77777777" w:rsidR="0037030A" w:rsidRPr="00210152" w:rsidRDefault="0037030A" w:rsidP="0037030A">
      <w:pPr>
        <w:rPr>
          <w:lang w:val="lt-LT"/>
        </w:rPr>
      </w:pPr>
    </w:p>
    <w:p w14:paraId="7129E6F6" w14:textId="77777777" w:rsidR="0037030A" w:rsidRPr="009D44A7" w:rsidRDefault="0037030A" w:rsidP="0037030A">
      <w:pPr>
        <w:rPr>
          <w:lang w:val="lt-LT"/>
        </w:rPr>
      </w:pPr>
    </w:p>
    <w:p w14:paraId="1E7C086D" w14:textId="77777777" w:rsidR="00222FED" w:rsidRDefault="00222FED"/>
    <w:sectPr w:rsidR="00222FED" w:rsidSect="0037030A">
      <w:headerReference w:type="default" r:id="rId13"/>
      <w:footerReference w:type="even" r:id="rId14"/>
      <w:footerReference w:type="default" r:id="rId15"/>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BB2CA" w14:textId="77777777" w:rsidR="0037030A" w:rsidRDefault="0037030A">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0066C362" w14:textId="77777777" w:rsidR="0037030A" w:rsidRDefault="0037030A">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A5C29" w14:textId="77777777" w:rsidR="0037030A" w:rsidRDefault="0037030A">
    <w:pPr>
      <w:pStyle w:val="Porat"/>
      <w:framePr w:wrap="around" w:vAnchor="text" w:hAnchor="margin" w:xAlign="right" w:y="1"/>
      <w:rPr>
        <w:rStyle w:val="Puslapionumeris"/>
        <w:lang w:val="lt-LT"/>
      </w:rPr>
    </w:pPr>
  </w:p>
  <w:p w14:paraId="2A1E5046" w14:textId="77777777" w:rsidR="0037030A" w:rsidRPr="00CC1217" w:rsidRDefault="0037030A">
    <w:pPr>
      <w:pStyle w:val="Porat"/>
      <w:ind w:right="360"/>
      <w:jc w:val="center"/>
      <w:rPr>
        <w:rStyle w:val="Puslapionumeris"/>
        <w:sz w:val="22"/>
        <w:szCs w:val="22"/>
        <w:lang w:val="lt-LT"/>
      </w:rPr>
    </w:pPr>
    <w:r w:rsidRPr="00CC1217">
      <w:rPr>
        <w:rStyle w:val="Puslapionumeris"/>
        <w:sz w:val="22"/>
        <w:szCs w:val="22"/>
        <w:lang w:val="lt-LT"/>
      </w:rPr>
      <w:fldChar w:fldCharType="begin"/>
    </w:r>
    <w:r w:rsidRPr="00CC1217">
      <w:rPr>
        <w:rStyle w:val="Puslapionumeris"/>
        <w:sz w:val="22"/>
        <w:szCs w:val="22"/>
        <w:lang w:val="lt-LT"/>
      </w:rPr>
      <w:instrText xml:space="preserve"> PAGE </w:instrText>
    </w:r>
    <w:r w:rsidRPr="00CC1217">
      <w:rPr>
        <w:rStyle w:val="Puslapionumeris"/>
        <w:sz w:val="22"/>
        <w:szCs w:val="22"/>
        <w:lang w:val="lt-LT"/>
      </w:rPr>
      <w:fldChar w:fldCharType="separate"/>
    </w:r>
    <w:r>
      <w:rPr>
        <w:rStyle w:val="Puslapionumeris"/>
        <w:sz w:val="22"/>
        <w:szCs w:val="22"/>
        <w:lang w:val="lt-LT"/>
      </w:rPr>
      <w:t>2</w:t>
    </w:r>
    <w:r>
      <w:rPr>
        <w:rStyle w:val="Puslapionumeris"/>
        <w:sz w:val="22"/>
        <w:szCs w:val="22"/>
        <w:lang w:val="lt-LT"/>
      </w:rPr>
      <w:t>6</w:t>
    </w:r>
    <w:r w:rsidRPr="00CC1217">
      <w:rPr>
        <w:rStyle w:val="Puslapionumeris"/>
        <w:sz w:val="22"/>
        <w:szCs w:val="22"/>
        <w:lang w:val="lt-LT"/>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A3029" w14:textId="77777777" w:rsidR="0037030A" w:rsidRPr="00F05437" w:rsidRDefault="0037030A" w:rsidP="00F05437">
    <w:pPr>
      <w:tabs>
        <w:tab w:val="right" w:pos="9072"/>
      </w:tabs>
      <w:spacing w:after="200" w:line="276" w:lineRule="aut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462D3"/>
    <w:multiLevelType w:val="hybridMultilevel"/>
    <w:tmpl w:val="E7206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757EA9"/>
    <w:multiLevelType w:val="hybridMultilevel"/>
    <w:tmpl w:val="85DA8242"/>
    <w:lvl w:ilvl="0" w:tplc="040C0001">
      <w:start w:val="1"/>
      <w:numFmt w:val="bullet"/>
      <w:lvlText w:val=""/>
      <w:lvlJc w:val="left"/>
      <w:pPr>
        <w:tabs>
          <w:tab w:val="num" w:pos="720"/>
        </w:tabs>
        <w:ind w:left="720" w:hanging="360"/>
      </w:pPr>
      <w:rPr>
        <w:rFonts w:ascii="Symbol" w:hAnsi="Symbol" w:hint="default"/>
      </w:rPr>
    </w:lvl>
    <w:lvl w:ilvl="1" w:tplc="024464B6">
      <w:numFmt w:val="bullet"/>
      <w:lvlText w:val="-"/>
      <w:lvlJc w:val="left"/>
      <w:pPr>
        <w:tabs>
          <w:tab w:val="num" w:pos="1440"/>
        </w:tabs>
        <w:ind w:left="1440" w:hanging="360"/>
      </w:pPr>
      <w:rPr>
        <w:rFonts w:ascii="Arial" w:eastAsia="Times New Roman" w:hAnsi="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F02CEA"/>
    <w:multiLevelType w:val="hybridMultilevel"/>
    <w:tmpl w:val="29F6338A"/>
    <w:lvl w:ilvl="0" w:tplc="C458F8A0">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281260941">
    <w:abstractNumId w:val="2"/>
  </w:num>
  <w:num w:numId="2" w16cid:durableId="389236366">
    <w:abstractNumId w:val="0"/>
  </w:num>
  <w:num w:numId="3" w16cid:durableId="1478572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30A"/>
    <w:rsid w:val="00222FED"/>
    <w:rsid w:val="0037030A"/>
    <w:rsid w:val="005F173E"/>
    <w:rsid w:val="006F66F8"/>
    <w:rsid w:val="008B3A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03333"/>
  <w15:chartTrackingRefBased/>
  <w15:docId w15:val="{8C73CC89-EAB2-4594-A818-C141A02BF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030A"/>
    <w:pPr>
      <w:spacing w:after="0" w:line="240" w:lineRule="auto"/>
    </w:pPr>
    <w:rPr>
      <w:rFonts w:ascii="Times New Roman" w:eastAsia="Times New Roman" w:hAnsi="Times New Roman" w:cs="Times New Roman"/>
      <w:noProof/>
      <w:kern w:val="0"/>
      <w:sz w:val="22"/>
      <w:lang w:val="en-GB"/>
      <w14:ligatures w14:val="none"/>
    </w:rPr>
  </w:style>
  <w:style w:type="paragraph" w:styleId="Antrat1">
    <w:name w:val="heading 1"/>
    <w:basedOn w:val="prastasis"/>
    <w:next w:val="prastasis"/>
    <w:link w:val="Antrat1Diagrama"/>
    <w:uiPriority w:val="9"/>
    <w:qFormat/>
    <w:rsid w:val="003703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703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7030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7030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7030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7030A"/>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7030A"/>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7030A"/>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7030A"/>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7030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7030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7030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7030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7030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7030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7030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7030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7030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7030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7030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7030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7030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7030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7030A"/>
    <w:rPr>
      <w:i/>
      <w:iCs/>
      <w:color w:val="404040" w:themeColor="text1" w:themeTint="BF"/>
    </w:rPr>
  </w:style>
  <w:style w:type="paragraph" w:styleId="Sraopastraipa">
    <w:name w:val="List Paragraph"/>
    <w:basedOn w:val="prastasis"/>
    <w:uiPriority w:val="34"/>
    <w:qFormat/>
    <w:rsid w:val="0037030A"/>
    <w:pPr>
      <w:ind w:left="720"/>
      <w:contextualSpacing/>
    </w:pPr>
  </w:style>
  <w:style w:type="character" w:styleId="Rykuspabraukimas">
    <w:name w:val="Intense Emphasis"/>
    <w:basedOn w:val="Numatytasispastraiposriftas"/>
    <w:uiPriority w:val="21"/>
    <w:qFormat/>
    <w:rsid w:val="0037030A"/>
    <w:rPr>
      <w:i/>
      <w:iCs/>
      <w:color w:val="0F4761" w:themeColor="accent1" w:themeShade="BF"/>
    </w:rPr>
  </w:style>
  <w:style w:type="paragraph" w:styleId="Iskirtacitata">
    <w:name w:val="Intense Quote"/>
    <w:basedOn w:val="prastasis"/>
    <w:next w:val="prastasis"/>
    <w:link w:val="IskirtacitataDiagrama"/>
    <w:uiPriority w:val="30"/>
    <w:qFormat/>
    <w:rsid w:val="003703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7030A"/>
    <w:rPr>
      <w:i/>
      <w:iCs/>
      <w:color w:val="0F4761" w:themeColor="accent1" w:themeShade="BF"/>
    </w:rPr>
  </w:style>
  <w:style w:type="character" w:styleId="Rykinuoroda">
    <w:name w:val="Intense Reference"/>
    <w:basedOn w:val="Numatytasispastraiposriftas"/>
    <w:uiPriority w:val="32"/>
    <w:qFormat/>
    <w:rsid w:val="0037030A"/>
    <w:rPr>
      <w:b/>
      <w:bCs/>
      <w:smallCaps/>
      <w:color w:val="0F4761" w:themeColor="accent1" w:themeShade="BF"/>
      <w:spacing w:val="5"/>
    </w:rPr>
  </w:style>
  <w:style w:type="paragraph" w:styleId="Porat">
    <w:name w:val="footer"/>
    <w:basedOn w:val="prastasis"/>
    <w:link w:val="PoratDiagrama"/>
    <w:uiPriority w:val="99"/>
    <w:rsid w:val="0037030A"/>
    <w:pPr>
      <w:tabs>
        <w:tab w:val="left" w:pos="567"/>
        <w:tab w:val="center" w:pos="4536"/>
        <w:tab w:val="center" w:pos="8930"/>
      </w:tabs>
    </w:pPr>
    <w:rPr>
      <w:sz w:val="24"/>
    </w:rPr>
  </w:style>
  <w:style w:type="character" w:customStyle="1" w:styleId="PoratDiagrama">
    <w:name w:val="Poraštė Diagrama"/>
    <w:basedOn w:val="Numatytasispastraiposriftas"/>
    <w:link w:val="Porat"/>
    <w:uiPriority w:val="99"/>
    <w:rsid w:val="0037030A"/>
    <w:rPr>
      <w:rFonts w:ascii="Times New Roman" w:eastAsia="Times New Roman" w:hAnsi="Times New Roman" w:cs="Times New Roman"/>
      <w:noProof/>
      <w:kern w:val="0"/>
      <w:lang w:val="en-GB"/>
      <w14:ligatures w14:val="none"/>
    </w:rPr>
  </w:style>
  <w:style w:type="character" w:styleId="Puslapionumeris">
    <w:name w:val="page number"/>
    <w:uiPriority w:val="99"/>
    <w:rsid w:val="0037030A"/>
    <w:rPr>
      <w:rFonts w:cs="Times New Roman"/>
    </w:rPr>
  </w:style>
  <w:style w:type="character" w:styleId="Hipersaitas">
    <w:name w:val="Hyperlink"/>
    <w:uiPriority w:val="99"/>
    <w:rsid w:val="0037030A"/>
    <w:rPr>
      <w:rFonts w:cs="Times New Roman"/>
      <w:color w:val="0000FF"/>
      <w:u w:val="single"/>
    </w:rPr>
  </w:style>
  <w:style w:type="paragraph" w:customStyle="1" w:styleId="PI-1EMEASMCA">
    <w:name w:val="PI-1 EMEA_SMCA"/>
    <w:basedOn w:val="Antrat2"/>
    <w:autoRedefine/>
    <w:uiPriority w:val="99"/>
    <w:rsid w:val="0037030A"/>
    <w:pPr>
      <w:keepLines w:val="0"/>
      <w:tabs>
        <w:tab w:val="left" w:pos="567"/>
      </w:tabs>
      <w:spacing w:before="0" w:after="0"/>
      <w:ind w:left="567" w:hanging="567"/>
    </w:pPr>
    <w:rPr>
      <w:rFonts w:ascii="Times New Roman" w:eastAsia="Times New Roman" w:hAnsi="Times New Roman" w:cs="Times New Roman"/>
      <w:b/>
      <w:bCs/>
      <w:iCs/>
      <w:color w:val="auto"/>
      <w:sz w:val="28"/>
      <w:szCs w:val="22"/>
    </w:rPr>
  </w:style>
  <w:style w:type="paragraph" w:customStyle="1" w:styleId="BTEMEASMCA">
    <w:name w:val="BT EMEA_SMCA"/>
    <w:basedOn w:val="prastasis"/>
    <w:link w:val="BTEMEASMCAChar"/>
    <w:autoRedefine/>
    <w:rsid w:val="0037030A"/>
    <w:rPr>
      <w:szCs w:val="20"/>
      <w:lang w:val="lt-LT"/>
    </w:rPr>
  </w:style>
  <w:style w:type="paragraph" w:customStyle="1" w:styleId="BT-EMEASMCA">
    <w:name w:val="BT- EMEA_SMCA"/>
    <w:basedOn w:val="BTEMEASMCA"/>
    <w:autoRedefine/>
    <w:uiPriority w:val="99"/>
    <w:rsid w:val="0037030A"/>
    <w:pPr>
      <w:numPr>
        <w:numId w:val="1"/>
      </w:numPr>
      <w:tabs>
        <w:tab w:val="clear" w:pos="720"/>
        <w:tab w:val="num" w:pos="360"/>
        <w:tab w:val="num" w:pos="567"/>
      </w:tabs>
      <w:ind w:left="567" w:hanging="567"/>
    </w:pPr>
  </w:style>
  <w:style w:type="paragraph" w:customStyle="1" w:styleId="PI-3EMEASMCA">
    <w:name w:val="PI-3 EMEA_SMCA"/>
    <w:basedOn w:val="prastasis"/>
    <w:autoRedefine/>
    <w:uiPriority w:val="99"/>
    <w:rsid w:val="0037030A"/>
    <w:pPr>
      <w:spacing w:line="220" w:lineRule="exact"/>
    </w:pPr>
    <w:rPr>
      <w:b/>
      <w:bCs/>
      <w:noProof w:val="0"/>
      <w:szCs w:val="22"/>
      <w:lang w:val="lt-LT"/>
    </w:rPr>
  </w:style>
  <w:style w:type="paragraph" w:customStyle="1" w:styleId="BTbEMEASMCA">
    <w:name w:val="BT(b) EMEA_SMCA"/>
    <w:basedOn w:val="BTEMEASMCA"/>
    <w:autoRedefine/>
    <w:uiPriority w:val="99"/>
    <w:rsid w:val="0037030A"/>
    <w:rPr>
      <w:b/>
    </w:rPr>
  </w:style>
  <w:style w:type="paragraph" w:customStyle="1" w:styleId="BTeEMEASMCA">
    <w:name w:val="BT(e) EMEA_SMCA"/>
    <w:basedOn w:val="BTEMEASMCA"/>
    <w:autoRedefine/>
    <w:uiPriority w:val="99"/>
    <w:rsid w:val="0037030A"/>
    <w:pPr>
      <w:jc w:val="center"/>
    </w:pPr>
    <w:rPr>
      <w:b/>
      <w:bCs/>
    </w:rPr>
  </w:style>
  <w:style w:type="character" w:customStyle="1" w:styleId="BTEMEASMCAChar">
    <w:name w:val="BT EMEA_SMCA Char"/>
    <w:link w:val="BTEMEASMCA"/>
    <w:locked/>
    <w:rsid w:val="0037030A"/>
    <w:rPr>
      <w:rFonts w:ascii="Times New Roman" w:eastAsia="Times New Roman" w:hAnsi="Times New Roman" w:cs="Times New Roman"/>
      <w:noProof/>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vvkt.lt/" TargetMode="External"/><Relationship Id="rId5" Type="http://schemas.openxmlformats.org/officeDocument/2006/relationships/image" Target="media/image1.jpeg"/><Relationship Id="rId15" Type="http://schemas.openxmlformats.org/officeDocument/2006/relationships/footer" Target="footer2.xml"/><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8157</Words>
  <Characters>4650</Characters>
  <Application>Microsoft Office Word</Application>
  <DocSecurity>0</DocSecurity>
  <Lines>38</Lines>
  <Paragraphs>25</Paragraphs>
  <ScaleCrop>false</ScaleCrop>
  <Company/>
  <LinksUpToDate>false</LinksUpToDate>
  <CharactersWithSpaces>12782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2025-07-30T07:34:00Z</dcterms:created>
  <dcterms:modified xsi:type="dcterms:W3CDTF">2025-07-30T07:35:00Z</dcterms:modified>
</cp:coreProperties>
</file>