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B59F" w14:textId="77777777" w:rsidR="00352890" w:rsidRPr="00E26B2E" w:rsidRDefault="00352890" w:rsidP="00352890">
      <w:pPr>
        <w:tabs>
          <w:tab w:val="left" w:pos="3060"/>
        </w:tabs>
        <w:autoSpaceDE w:val="0"/>
        <w:autoSpaceDN w:val="0"/>
        <w:adjustRightInd w:val="0"/>
        <w:ind w:right="332"/>
        <w:jc w:val="center"/>
        <w:rPr>
          <w:b/>
          <w:sz w:val="22"/>
        </w:rPr>
      </w:pPr>
      <w:r w:rsidRPr="00E26B2E">
        <w:rPr>
          <w:b/>
          <w:sz w:val="22"/>
        </w:rPr>
        <w:t xml:space="preserve">Pakuotės lapelis: informacija </w:t>
      </w:r>
      <w:r>
        <w:rPr>
          <w:b/>
          <w:sz w:val="22"/>
        </w:rPr>
        <w:t>pacientui</w:t>
      </w:r>
    </w:p>
    <w:p w14:paraId="670B9077" w14:textId="77777777" w:rsidR="00352890" w:rsidRPr="00E26B2E" w:rsidRDefault="00352890" w:rsidP="00352890">
      <w:pPr>
        <w:tabs>
          <w:tab w:val="left" w:pos="3060"/>
        </w:tabs>
        <w:autoSpaceDE w:val="0"/>
        <w:autoSpaceDN w:val="0"/>
        <w:adjustRightInd w:val="0"/>
        <w:ind w:right="332"/>
        <w:jc w:val="center"/>
        <w:rPr>
          <w:sz w:val="22"/>
        </w:rPr>
      </w:pPr>
    </w:p>
    <w:p w14:paraId="41B2213D" w14:textId="77777777" w:rsidR="00352890" w:rsidRPr="00E26B2E" w:rsidRDefault="00352890" w:rsidP="00352890">
      <w:pPr>
        <w:tabs>
          <w:tab w:val="left" w:pos="3060"/>
        </w:tabs>
        <w:autoSpaceDE w:val="0"/>
        <w:autoSpaceDN w:val="0"/>
        <w:adjustRightInd w:val="0"/>
        <w:ind w:right="332"/>
        <w:jc w:val="center"/>
        <w:rPr>
          <w:b/>
          <w:sz w:val="22"/>
        </w:rPr>
      </w:pPr>
      <w:proofErr w:type="spellStart"/>
      <w:r w:rsidRPr="00E26B2E">
        <w:rPr>
          <w:b/>
          <w:sz w:val="22"/>
        </w:rPr>
        <w:t>Avixar</w:t>
      </w:r>
      <w:proofErr w:type="spellEnd"/>
      <w:r w:rsidRPr="00E26B2E">
        <w:rPr>
          <w:b/>
          <w:sz w:val="22"/>
        </w:rPr>
        <w:t xml:space="preserve"> 50 mg kramtomosios tabletės</w:t>
      </w:r>
    </w:p>
    <w:p w14:paraId="69B1EC3C" w14:textId="77777777" w:rsidR="00352890" w:rsidRPr="00D35786" w:rsidRDefault="00352890" w:rsidP="00352890">
      <w:pPr>
        <w:tabs>
          <w:tab w:val="left" w:pos="3060"/>
        </w:tabs>
        <w:autoSpaceDE w:val="0"/>
        <w:autoSpaceDN w:val="0"/>
        <w:adjustRightInd w:val="0"/>
        <w:ind w:right="332"/>
        <w:jc w:val="center"/>
        <w:rPr>
          <w:b/>
          <w:sz w:val="22"/>
        </w:rPr>
      </w:pPr>
      <w:proofErr w:type="spellStart"/>
      <w:r w:rsidRPr="002D495C">
        <w:rPr>
          <w:b/>
          <w:sz w:val="22"/>
        </w:rPr>
        <w:t>Avixar</w:t>
      </w:r>
      <w:proofErr w:type="spellEnd"/>
      <w:r w:rsidRPr="002D495C">
        <w:rPr>
          <w:b/>
          <w:sz w:val="22"/>
        </w:rPr>
        <w:t xml:space="preserve"> 100 mg kramtomosios tabletės</w:t>
      </w:r>
    </w:p>
    <w:p w14:paraId="69C0BA26" w14:textId="77777777" w:rsidR="00352890" w:rsidRPr="00E26B2E" w:rsidRDefault="00352890" w:rsidP="00352890">
      <w:pPr>
        <w:tabs>
          <w:tab w:val="left" w:pos="3060"/>
        </w:tabs>
        <w:autoSpaceDE w:val="0"/>
        <w:autoSpaceDN w:val="0"/>
        <w:adjustRightInd w:val="0"/>
        <w:ind w:right="332"/>
        <w:jc w:val="center"/>
        <w:rPr>
          <w:sz w:val="22"/>
        </w:rPr>
      </w:pPr>
      <w:proofErr w:type="spellStart"/>
      <w:r>
        <w:rPr>
          <w:sz w:val="22"/>
        </w:rPr>
        <w:t>s</w:t>
      </w:r>
      <w:r w:rsidRPr="00B37050">
        <w:rPr>
          <w:sz w:val="22"/>
        </w:rPr>
        <w:t>ildenafilis</w:t>
      </w:r>
      <w:proofErr w:type="spellEnd"/>
    </w:p>
    <w:p w14:paraId="21B2236A" w14:textId="77777777" w:rsidR="00352890" w:rsidRPr="00E26B2E" w:rsidRDefault="00352890" w:rsidP="00352890">
      <w:pPr>
        <w:tabs>
          <w:tab w:val="left" w:pos="3060"/>
        </w:tabs>
        <w:autoSpaceDE w:val="0"/>
        <w:autoSpaceDN w:val="0"/>
        <w:adjustRightInd w:val="0"/>
        <w:ind w:right="332"/>
        <w:jc w:val="center"/>
        <w:rPr>
          <w:sz w:val="22"/>
        </w:rPr>
      </w:pPr>
    </w:p>
    <w:p w14:paraId="4A056AA8" w14:textId="77777777" w:rsidR="00352890" w:rsidRPr="00E26B2E" w:rsidRDefault="00352890" w:rsidP="00352890">
      <w:pPr>
        <w:rPr>
          <w:b/>
          <w:sz w:val="22"/>
        </w:rPr>
      </w:pPr>
      <w:r w:rsidRPr="00E26B2E">
        <w:rPr>
          <w:b/>
          <w:sz w:val="22"/>
        </w:rPr>
        <w:t>Atidžiai perskaitykite visą šį lapelį, prieš pradėdami vartoti vaistą, nes jame pateikiama Jums svarbi informacija.</w:t>
      </w:r>
    </w:p>
    <w:p w14:paraId="4CD97E01" w14:textId="77777777" w:rsidR="00352890" w:rsidRPr="00E26B2E" w:rsidRDefault="00352890" w:rsidP="00352890">
      <w:pPr>
        <w:pStyle w:val="Sraopastraipa"/>
        <w:numPr>
          <w:ilvl w:val="0"/>
          <w:numId w:val="1"/>
        </w:numPr>
        <w:ind w:left="567" w:hanging="567"/>
        <w:rPr>
          <w:sz w:val="22"/>
        </w:rPr>
      </w:pPr>
      <w:r w:rsidRPr="00E26B2E">
        <w:rPr>
          <w:sz w:val="22"/>
        </w:rPr>
        <w:t>Neišmeskite šio lapelio, nes vėl gali prireikti jį perskaityti.</w:t>
      </w:r>
    </w:p>
    <w:p w14:paraId="4EC3D76F" w14:textId="77777777" w:rsidR="00352890" w:rsidRPr="00E26B2E" w:rsidRDefault="00352890" w:rsidP="00352890">
      <w:pPr>
        <w:pStyle w:val="Sraopastraipa"/>
        <w:numPr>
          <w:ilvl w:val="0"/>
          <w:numId w:val="1"/>
        </w:numPr>
        <w:ind w:left="567" w:hanging="567"/>
        <w:rPr>
          <w:sz w:val="22"/>
        </w:rPr>
      </w:pPr>
      <w:r w:rsidRPr="00E26B2E">
        <w:rPr>
          <w:sz w:val="22"/>
        </w:rPr>
        <w:t>Jeigu kiltų daugiau klausimų, kreipkitės į gydytoją, arba vaistininką.</w:t>
      </w:r>
    </w:p>
    <w:p w14:paraId="4A2CACD1" w14:textId="77777777" w:rsidR="00352890" w:rsidRPr="00E26B2E" w:rsidRDefault="00352890" w:rsidP="00352890">
      <w:pPr>
        <w:pStyle w:val="Sraopastraipa"/>
        <w:numPr>
          <w:ilvl w:val="0"/>
          <w:numId w:val="1"/>
        </w:numPr>
        <w:ind w:left="567" w:hanging="567"/>
        <w:rPr>
          <w:sz w:val="22"/>
        </w:rPr>
      </w:pPr>
      <w:r w:rsidRPr="00E26B2E">
        <w:rPr>
          <w:sz w:val="22"/>
        </w:rPr>
        <w:t>Šis vaistas skirtas tik Jums, todėl kitiems žmonėms jo duoti negalima. Vaistas gali jiems pakenkti (net tiems, kurių ligos požymiai yra tokie patys kaip Jūsų).</w:t>
      </w:r>
    </w:p>
    <w:p w14:paraId="2EEEB28E" w14:textId="77777777" w:rsidR="00352890" w:rsidRPr="00E26B2E" w:rsidRDefault="00352890" w:rsidP="00352890">
      <w:pPr>
        <w:pStyle w:val="Sraopastraipa"/>
        <w:numPr>
          <w:ilvl w:val="0"/>
          <w:numId w:val="1"/>
        </w:numPr>
        <w:ind w:left="567" w:hanging="567"/>
        <w:rPr>
          <w:sz w:val="22"/>
        </w:rPr>
      </w:pPr>
      <w:r w:rsidRPr="00E26B2E">
        <w:rPr>
          <w:sz w:val="22"/>
        </w:rPr>
        <w:t>Jeigu pasireiškė šalutinis poveikis (net jeigu jis šiame lapelyje nenurodytas), kreipkitės į gydytoją arba vaistininką. Žr. 4 skyrių.</w:t>
      </w:r>
    </w:p>
    <w:p w14:paraId="1644C941" w14:textId="77777777" w:rsidR="00352890" w:rsidRPr="00E26B2E" w:rsidRDefault="00352890" w:rsidP="00352890">
      <w:pPr>
        <w:pStyle w:val="Sraopastraipa"/>
        <w:rPr>
          <w:sz w:val="22"/>
        </w:rPr>
      </w:pPr>
    </w:p>
    <w:p w14:paraId="67E98A05" w14:textId="77777777" w:rsidR="00352890" w:rsidRPr="00E26B2E" w:rsidRDefault="00352890" w:rsidP="00352890">
      <w:pPr>
        <w:autoSpaceDE w:val="0"/>
        <w:autoSpaceDN w:val="0"/>
        <w:adjustRightInd w:val="0"/>
        <w:rPr>
          <w:b/>
          <w:color w:val="000000"/>
          <w:sz w:val="22"/>
        </w:rPr>
      </w:pPr>
      <w:r w:rsidRPr="00E26B2E">
        <w:rPr>
          <w:b/>
          <w:color w:val="000000"/>
          <w:sz w:val="22"/>
        </w:rPr>
        <w:t>Apie ką rašoma šiame lapelyje?</w:t>
      </w:r>
    </w:p>
    <w:p w14:paraId="0560BFA1" w14:textId="77777777" w:rsidR="00352890" w:rsidRPr="00E26B2E" w:rsidRDefault="00352890" w:rsidP="00352890">
      <w:pPr>
        <w:tabs>
          <w:tab w:val="left" w:pos="567"/>
        </w:tabs>
        <w:autoSpaceDE w:val="0"/>
        <w:autoSpaceDN w:val="0"/>
        <w:adjustRightInd w:val="0"/>
        <w:ind w:right="332"/>
        <w:rPr>
          <w:sz w:val="22"/>
        </w:rPr>
      </w:pPr>
      <w:r w:rsidRPr="00E26B2E">
        <w:rPr>
          <w:sz w:val="22"/>
        </w:rPr>
        <w:t>1.</w:t>
      </w:r>
      <w:r w:rsidRPr="00E26B2E">
        <w:rPr>
          <w:b/>
          <w:sz w:val="22"/>
        </w:rPr>
        <w:tab/>
      </w:r>
      <w:r w:rsidRPr="00E26B2E">
        <w:rPr>
          <w:sz w:val="22"/>
        </w:rPr>
        <w:t xml:space="preserve">Kas yra </w:t>
      </w:r>
      <w:proofErr w:type="spellStart"/>
      <w:r w:rsidRPr="00E26B2E">
        <w:rPr>
          <w:sz w:val="22"/>
        </w:rPr>
        <w:t>Avixar</w:t>
      </w:r>
      <w:proofErr w:type="spellEnd"/>
      <w:r w:rsidRPr="00E26B2E">
        <w:rPr>
          <w:sz w:val="22"/>
        </w:rPr>
        <w:t xml:space="preserve"> ir kam jis vartojamas</w:t>
      </w:r>
    </w:p>
    <w:p w14:paraId="6BA446D9" w14:textId="77777777" w:rsidR="00352890" w:rsidRPr="00E26B2E" w:rsidRDefault="00352890" w:rsidP="00352890">
      <w:pPr>
        <w:tabs>
          <w:tab w:val="left" w:pos="567"/>
        </w:tabs>
        <w:autoSpaceDE w:val="0"/>
        <w:autoSpaceDN w:val="0"/>
        <w:adjustRightInd w:val="0"/>
        <w:ind w:right="332"/>
        <w:rPr>
          <w:sz w:val="22"/>
        </w:rPr>
      </w:pPr>
      <w:r w:rsidRPr="00E26B2E">
        <w:rPr>
          <w:sz w:val="22"/>
        </w:rPr>
        <w:t>2.</w:t>
      </w:r>
      <w:r w:rsidRPr="00E26B2E">
        <w:rPr>
          <w:sz w:val="22"/>
        </w:rPr>
        <w:tab/>
        <w:t xml:space="preserve">Kas žinotina prieš vartojant </w:t>
      </w:r>
      <w:proofErr w:type="spellStart"/>
      <w:r w:rsidRPr="00E26B2E">
        <w:rPr>
          <w:sz w:val="22"/>
        </w:rPr>
        <w:t>Avixar</w:t>
      </w:r>
      <w:proofErr w:type="spellEnd"/>
    </w:p>
    <w:p w14:paraId="183ED7FD" w14:textId="77777777" w:rsidR="00352890" w:rsidRPr="00E26B2E" w:rsidRDefault="00352890" w:rsidP="00352890">
      <w:pPr>
        <w:tabs>
          <w:tab w:val="left" w:pos="567"/>
        </w:tabs>
        <w:autoSpaceDE w:val="0"/>
        <w:autoSpaceDN w:val="0"/>
        <w:adjustRightInd w:val="0"/>
        <w:ind w:right="332"/>
        <w:rPr>
          <w:sz w:val="22"/>
        </w:rPr>
      </w:pPr>
      <w:r w:rsidRPr="00E26B2E">
        <w:rPr>
          <w:sz w:val="22"/>
        </w:rPr>
        <w:t>3.</w:t>
      </w:r>
      <w:r w:rsidRPr="00E26B2E">
        <w:rPr>
          <w:sz w:val="22"/>
        </w:rPr>
        <w:tab/>
        <w:t xml:space="preserve">Kaip vartoti </w:t>
      </w:r>
      <w:proofErr w:type="spellStart"/>
      <w:r w:rsidRPr="00E26B2E">
        <w:rPr>
          <w:sz w:val="22"/>
        </w:rPr>
        <w:t>Avixar</w:t>
      </w:r>
      <w:proofErr w:type="spellEnd"/>
    </w:p>
    <w:p w14:paraId="3DF0C0C7" w14:textId="77777777" w:rsidR="00352890" w:rsidRPr="00E26B2E" w:rsidRDefault="00352890" w:rsidP="00352890">
      <w:pPr>
        <w:tabs>
          <w:tab w:val="left" w:pos="567"/>
        </w:tabs>
        <w:autoSpaceDE w:val="0"/>
        <w:autoSpaceDN w:val="0"/>
        <w:adjustRightInd w:val="0"/>
        <w:ind w:right="332"/>
        <w:rPr>
          <w:sz w:val="22"/>
        </w:rPr>
      </w:pPr>
      <w:r w:rsidRPr="00E26B2E">
        <w:rPr>
          <w:sz w:val="22"/>
        </w:rPr>
        <w:t>4.</w:t>
      </w:r>
      <w:r w:rsidRPr="00E26B2E">
        <w:rPr>
          <w:sz w:val="22"/>
        </w:rPr>
        <w:tab/>
        <w:t>Galimas šalutinis poveikis</w:t>
      </w:r>
    </w:p>
    <w:p w14:paraId="58207127" w14:textId="77777777" w:rsidR="00352890" w:rsidRPr="00E26B2E" w:rsidRDefault="00352890" w:rsidP="00352890">
      <w:pPr>
        <w:tabs>
          <w:tab w:val="left" w:pos="567"/>
        </w:tabs>
        <w:autoSpaceDE w:val="0"/>
        <w:autoSpaceDN w:val="0"/>
        <w:adjustRightInd w:val="0"/>
        <w:ind w:right="332"/>
        <w:rPr>
          <w:sz w:val="22"/>
        </w:rPr>
      </w:pPr>
      <w:r w:rsidRPr="00E26B2E">
        <w:rPr>
          <w:sz w:val="22"/>
        </w:rPr>
        <w:t>5.</w:t>
      </w:r>
      <w:r w:rsidRPr="00E26B2E">
        <w:rPr>
          <w:sz w:val="22"/>
        </w:rPr>
        <w:tab/>
        <w:t xml:space="preserve">Kaip laikyti </w:t>
      </w:r>
      <w:proofErr w:type="spellStart"/>
      <w:r w:rsidRPr="00E26B2E">
        <w:rPr>
          <w:sz w:val="22"/>
        </w:rPr>
        <w:t>Avixar</w:t>
      </w:r>
      <w:proofErr w:type="spellEnd"/>
    </w:p>
    <w:p w14:paraId="6FA1BD5B" w14:textId="77777777" w:rsidR="00352890" w:rsidRPr="00E26B2E" w:rsidRDefault="00352890" w:rsidP="00352890">
      <w:pPr>
        <w:tabs>
          <w:tab w:val="left" w:pos="567"/>
        </w:tabs>
        <w:autoSpaceDE w:val="0"/>
        <w:autoSpaceDN w:val="0"/>
        <w:adjustRightInd w:val="0"/>
        <w:rPr>
          <w:color w:val="000000"/>
          <w:sz w:val="22"/>
        </w:rPr>
      </w:pPr>
      <w:r w:rsidRPr="00E26B2E">
        <w:rPr>
          <w:color w:val="000000"/>
          <w:sz w:val="22"/>
        </w:rPr>
        <w:t>6.</w:t>
      </w:r>
      <w:r w:rsidRPr="00E26B2E">
        <w:rPr>
          <w:color w:val="000000"/>
          <w:sz w:val="22"/>
        </w:rPr>
        <w:tab/>
        <w:t>Pakuotės turinys ir kita informacija</w:t>
      </w:r>
    </w:p>
    <w:p w14:paraId="2AEA443F" w14:textId="77777777" w:rsidR="00352890" w:rsidRPr="00E26B2E" w:rsidRDefault="00352890" w:rsidP="00352890">
      <w:pPr>
        <w:tabs>
          <w:tab w:val="left" w:pos="3060"/>
        </w:tabs>
        <w:autoSpaceDE w:val="0"/>
        <w:autoSpaceDN w:val="0"/>
        <w:adjustRightInd w:val="0"/>
        <w:ind w:right="332"/>
        <w:rPr>
          <w:b/>
          <w:sz w:val="22"/>
        </w:rPr>
      </w:pPr>
    </w:p>
    <w:p w14:paraId="7848E5D9" w14:textId="77777777" w:rsidR="00352890" w:rsidRPr="00E26B2E" w:rsidRDefault="00352890" w:rsidP="00352890">
      <w:pPr>
        <w:tabs>
          <w:tab w:val="left" w:pos="3060"/>
        </w:tabs>
        <w:autoSpaceDE w:val="0"/>
        <w:autoSpaceDN w:val="0"/>
        <w:adjustRightInd w:val="0"/>
        <w:ind w:right="332"/>
        <w:rPr>
          <w:b/>
          <w:sz w:val="22"/>
        </w:rPr>
      </w:pPr>
    </w:p>
    <w:p w14:paraId="1FA6A22E" w14:textId="77777777" w:rsidR="00352890" w:rsidRPr="00E26B2E" w:rsidRDefault="00352890" w:rsidP="00352890">
      <w:pPr>
        <w:tabs>
          <w:tab w:val="left" w:pos="540"/>
          <w:tab w:val="left" w:pos="3060"/>
        </w:tabs>
        <w:autoSpaceDE w:val="0"/>
        <w:autoSpaceDN w:val="0"/>
        <w:adjustRightInd w:val="0"/>
        <w:ind w:right="332"/>
        <w:rPr>
          <w:b/>
          <w:sz w:val="22"/>
        </w:rPr>
      </w:pPr>
      <w:r w:rsidRPr="00E26B2E">
        <w:rPr>
          <w:b/>
          <w:sz w:val="22"/>
        </w:rPr>
        <w:t>1.</w:t>
      </w:r>
      <w:r w:rsidRPr="00E26B2E">
        <w:rPr>
          <w:b/>
          <w:sz w:val="22"/>
        </w:rPr>
        <w:tab/>
        <w:t xml:space="preserve">Kas yra </w:t>
      </w:r>
      <w:proofErr w:type="spellStart"/>
      <w:r w:rsidRPr="00E26B2E">
        <w:rPr>
          <w:b/>
          <w:sz w:val="22"/>
        </w:rPr>
        <w:t>Avixar</w:t>
      </w:r>
      <w:proofErr w:type="spellEnd"/>
      <w:r w:rsidRPr="00E26B2E">
        <w:rPr>
          <w:b/>
          <w:sz w:val="22"/>
        </w:rPr>
        <w:t xml:space="preserve"> ir kam jis vartojamas</w:t>
      </w:r>
    </w:p>
    <w:p w14:paraId="56A88B5D" w14:textId="77777777" w:rsidR="00352890" w:rsidRPr="00E26B2E" w:rsidRDefault="00352890" w:rsidP="00352890">
      <w:pPr>
        <w:tabs>
          <w:tab w:val="left" w:pos="3060"/>
        </w:tabs>
        <w:autoSpaceDE w:val="0"/>
        <w:autoSpaceDN w:val="0"/>
        <w:adjustRightInd w:val="0"/>
        <w:ind w:right="332"/>
        <w:rPr>
          <w:sz w:val="22"/>
        </w:rPr>
      </w:pPr>
    </w:p>
    <w:p w14:paraId="1AF741A9"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priklauso vaistų, vadinamų 5-ojo tipo </w:t>
      </w:r>
      <w:proofErr w:type="spellStart"/>
      <w:r w:rsidRPr="00E26B2E">
        <w:rPr>
          <w:sz w:val="22"/>
        </w:rPr>
        <w:t>fosfodiesterazės</w:t>
      </w:r>
      <w:proofErr w:type="spellEnd"/>
      <w:r w:rsidRPr="00E26B2E">
        <w:rPr>
          <w:sz w:val="22"/>
        </w:rPr>
        <w:t xml:space="preserve"> (FDE5) inhibitoriais, grupei. Jis padeda atpalaiduoti Jūsų varpos kraujagysles, todėl seksualinio jaudinimo metu į varpą priteka daugiau kraujo. </w:t>
      </w:r>
      <w:proofErr w:type="spellStart"/>
      <w:r w:rsidRPr="00E26B2E">
        <w:rPr>
          <w:sz w:val="22"/>
        </w:rPr>
        <w:t>Sildenafilis</w:t>
      </w:r>
      <w:proofErr w:type="spellEnd"/>
      <w:r w:rsidRPr="00E26B2E">
        <w:rPr>
          <w:sz w:val="22"/>
        </w:rPr>
        <w:t xml:space="preserve"> sukelti erekciją Jums padės tik seksualinės stimuliacijos metu. </w:t>
      </w:r>
    </w:p>
    <w:p w14:paraId="1A9E9FD4" w14:textId="77777777" w:rsidR="00352890" w:rsidRPr="00E26B2E" w:rsidRDefault="00352890" w:rsidP="00352890">
      <w:pPr>
        <w:tabs>
          <w:tab w:val="left" w:pos="3060"/>
        </w:tabs>
        <w:autoSpaceDE w:val="0"/>
        <w:autoSpaceDN w:val="0"/>
        <w:adjustRightInd w:val="0"/>
        <w:ind w:right="332"/>
        <w:rPr>
          <w:sz w:val="22"/>
        </w:rPr>
      </w:pPr>
    </w:p>
    <w:p w14:paraId="52663AAB"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gydomi suaugusieji vyrai, kuriems yra erekcijos funkcijos sutrikimas, kartais vadinamas impotencija. Tai būklė, kai varpa nesustandėja arba neišsilaiko pakankamai standi ir stačia, kad vyras galėtų atlikti lytinį aktą.</w:t>
      </w:r>
    </w:p>
    <w:p w14:paraId="36E583DE" w14:textId="77777777" w:rsidR="00352890" w:rsidRPr="00E26B2E" w:rsidRDefault="00352890" w:rsidP="00352890">
      <w:pPr>
        <w:tabs>
          <w:tab w:val="left" w:pos="3060"/>
        </w:tabs>
        <w:autoSpaceDE w:val="0"/>
        <w:autoSpaceDN w:val="0"/>
        <w:adjustRightInd w:val="0"/>
        <w:ind w:right="332"/>
        <w:rPr>
          <w:sz w:val="22"/>
        </w:rPr>
      </w:pPr>
      <w:r w:rsidRPr="00E26B2E">
        <w:rPr>
          <w:sz w:val="22"/>
        </w:rPr>
        <w:t>Jeigu Jums nepagerėjo arba jaučiatės blogiau, pasitarkite su gydytoju.</w:t>
      </w:r>
    </w:p>
    <w:p w14:paraId="1E00BC02" w14:textId="77777777" w:rsidR="00352890" w:rsidRPr="00E26B2E" w:rsidRDefault="00352890" w:rsidP="00352890">
      <w:pPr>
        <w:tabs>
          <w:tab w:val="left" w:pos="3060"/>
        </w:tabs>
        <w:autoSpaceDE w:val="0"/>
        <w:autoSpaceDN w:val="0"/>
        <w:adjustRightInd w:val="0"/>
        <w:ind w:right="332"/>
        <w:rPr>
          <w:b/>
          <w:sz w:val="22"/>
        </w:rPr>
      </w:pPr>
    </w:p>
    <w:p w14:paraId="1D3962D5" w14:textId="77777777" w:rsidR="00352890" w:rsidRPr="00E26B2E" w:rsidRDefault="00352890" w:rsidP="00352890">
      <w:pPr>
        <w:tabs>
          <w:tab w:val="left" w:pos="3060"/>
        </w:tabs>
        <w:autoSpaceDE w:val="0"/>
        <w:autoSpaceDN w:val="0"/>
        <w:adjustRightInd w:val="0"/>
        <w:ind w:right="332"/>
        <w:rPr>
          <w:b/>
          <w:sz w:val="22"/>
        </w:rPr>
      </w:pPr>
    </w:p>
    <w:p w14:paraId="3D915182" w14:textId="77777777" w:rsidR="00352890" w:rsidRPr="00E26B2E" w:rsidRDefault="00352890" w:rsidP="00352890">
      <w:pPr>
        <w:tabs>
          <w:tab w:val="left" w:pos="540"/>
          <w:tab w:val="left" w:pos="3060"/>
        </w:tabs>
        <w:autoSpaceDE w:val="0"/>
        <w:autoSpaceDN w:val="0"/>
        <w:adjustRightInd w:val="0"/>
        <w:ind w:right="332"/>
        <w:rPr>
          <w:b/>
          <w:sz w:val="22"/>
        </w:rPr>
      </w:pPr>
      <w:r w:rsidRPr="00E26B2E">
        <w:rPr>
          <w:b/>
          <w:sz w:val="22"/>
        </w:rPr>
        <w:t>2.</w:t>
      </w:r>
      <w:r w:rsidRPr="00E26B2E">
        <w:rPr>
          <w:b/>
          <w:sz w:val="22"/>
        </w:rPr>
        <w:tab/>
        <w:t xml:space="preserve">Kas žinotina prieš vartojant </w:t>
      </w:r>
      <w:proofErr w:type="spellStart"/>
      <w:r w:rsidRPr="00E26B2E">
        <w:rPr>
          <w:b/>
          <w:sz w:val="22"/>
        </w:rPr>
        <w:t>Avixar</w:t>
      </w:r>
      <w:proofErr w:type="spellEnd"/>
    </w:p>
    <w:p w14:paraId="0AF0B0B0" w14:textId="77777777" w:rsidR="00352890" w:rsidRPr="00E26B2E" w:rsidRDefault="00352890" w:rsidP="00352890">
      <w:pPr>
        <w:tabs>
          <w:tab w:val="left" w:pos="3060"/>
        </w:tabs>
        <w:autoSpaceDE w:val="0"/>
        <w:autoSpaceDN w:val="0"/>
        <w:adjustRightInd w:val="0"/>
        <w:ind w:right="332"/>
        <w:rPr>
          <w:b/>
          <w:sz w:val="22"/>
        </w:rPr>
      </w:pPr>
    </w:p>
    <w:p w14:paraId="4EB6F5DA" w14:textId="77777777" w:rsidR="00352890" w:rsidRPr="00E26B2E" w:rsidRDefault="00352890" w:rsidP="00352890">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vartoti negalima:</w:t>
      </w:r>
    </w:p>
    <w:p w14:paraId="5C028296" w14:textId="77777777" w:rsidR="00352890" w:rsidRPr="00E26B2E" w:rsidRDefault="00352890" w:rsidP="00352890">
      <w:pPr>
        <w:pStyle w:val="Sraopastraipa"/>
        <w:numPr>
          <w:ilvl w:val="0"/>
          <w:numId w:val="2"/>
        </w:numPr>
        <w:ind w:left="567" w:hanging="567"/>
        <w:rPr>
          <w:sz w:val="22"/>
        </w:rPr>
      </w:pPr>
      <w:r w:rsidRPr="00E26B2E">
        <w:rPr>
          <w:sz w:val="22"/>
        </w:rPr>
        <w:t xml:space="preserve">Jeigu yra alergija </w:t>
      </w:r>
      <w:proofErr w:type="spellStart"/>
      <w:r w:rsidRPr="00E26B2E">
        <w:rPr>
          <w:sz w:val="22"/>
        </w:rPr>
        <w:t>sildenafiliui</w:t>
      </w:r>
      <w:proofErr w:type="spellEnd"/>
      <w:r w:rsidRPr="00E26B2E">
        <w:rPr>
          <w:sz w:val="22"/>
        </w:rPr>
        <w:t xml:space="preserve"> arba bet kuriai pagalbinei šio vaisto medžiagai (jos išvardytos 6 skyriuje);</w:t>
      </w:r>
    </w:p>
    <w:p w14:paraId="67589EE3" w14:textId="77777777" w:rsidR="00352890" w:rsidRPr="00E26B2E" w:rsidRDefault="00352890" w:rsidP="00352890">
      <w:pPr>
        <w:pStyle w:val="Sraopastraipa"/>
        <w:numPr>
          <w:ilvl w:val="0"/>
          <w:numId w:val="2"/>
        </w:numPr>
        <w:ind w:left="567" w:hanging="567"/>
        <w:rPr>
          <w:sz w:val="22"/>
        </w:rPr>
      </w:pPr>
      <w:r w:rsidRPr="00E26B2E">
        <w:rPr>
          <w:sz w:val="22"/>
        </w:rPr>
        <w:t xml:space="preserve">jeigu vartojate vaistų, vadinamų nitratais, kadangi toks derinys gali sąlygoti pavojingą Jūsų kraujospūdžio kritimą. Pasakykite savo gydytojui, jeigu vartojate kokių nors iš vaistų, kuriais dažnai lengvinama krūtinės angina (arba krūtinės skausmas). Jei abejojate, kreipkitės į savo gydytoją arba vaistininką; </w:t>
      </w:r>
    </w:p>
    <w:p w14:paraId="4DD467F8" w14:textId="77777777" w:rsidR="00352890" w:rsidRPr="00E26B2E" w:rsidRDefault="00352890" w:rsidP="00352890">
      <w:pPr>
        <w:pStyle w:val="Sraopastraipa"/>
        <w:numPr>
          <w:ilvl w:val="0"/>
          <w:numId w:val="2"/>
        </w:numPr>
        <w:ind w:left="567" w:hanging="567"/>
        <w:rPr>
          <w:sz w:val="22"/>
        </w:rPr>
      </w:pPr>
      <w:r w:rsidRPr="00E26B2E">
        <w:rPr>
          <w:sz w:val="22"/>
        </w:rPr>
        <w:t xml:space="preserve">jeigu vartojate vaistų, kurie vadinami azoto oksido donorais, pvz., </w:t>
      </w:r>
      <w:proofErr w:type="spellStart"/>
      <w:r w:rsidRPr="00E26B2E">
        <w:rPr>
          <w:sz w:val="22"/>
        </w:rPr>
        <w:t>amilnitrito</w:t>
      </w:r>
      <w:proofErr w:type="spellEnd"/>
      <w:r w:rsidRPr="00E26B2E">
        <w:rPr>
          <w:sz w:val="22"/>
        </w:rPr>
        <w:t xml:space="preserve"> („pokšinčiųjų“), kadangi toks derinys gali sąlygoti galimai pavojingą Jūsų kraujospūdžio sumažėjimą;</w:t>
      </w:r>
    </w:p>
    <w:p w14:paraId="68A57872" w14:textId="77777777" w:rsidR="00352890" w:rsidRPr="00E26B2E" w:rsidRDefault="00352890" w:rsidP="00352890">
      <w:pPr>
        <w:pStyle w:val="Sraopastraipa"/>
        <w:numPr>
          <w:ilvl w:val="0"/>
          <w:numId w:val="2"/>
        </w:numPr>
        <w:ind w:left="567" w:hanging="567"/>
        <w:rPr>
          <w:sz w:val="22"/>
        </w:rPr>
      </w:pPr>
      <w:r w:rsidRPr="00E26B2E">
        <w:rPr>
          <w:sz w:val="22"/>
        </w:rPr>
        <w:t xml:space="preserve">jeigu Jūs vartojate </w:t>
      </w:r>
      <w:proofErr w:type="spellStart"/>
      <w:r w:rsidRPr="00E26B2E">
        <w:rPr>
          <w:sz w:val="22"/>
        </w:rPr>
        <w:t>riociguatą</w:t>
      </w:r>
      <w:proofErr w:type="spellEnd"/>
      <w:r w:rsidRPr="00E26B2E">
        <w:rPr>
          <w:sz w:val="22"/>
        </w:rPr>
        <w:t xml:space="preserve">. Šiuo vaistu yra gydoma </w:t>
      </w:r>
      <w:proofErr w:type="spellStart"/>
      <w:r w:rsidRPr="00E26B2E">
        <w:rPr>
          <w:sz w:val="22"/>
        </w:rPr>
        <w:t>plautinė</w:t>
      </w:r>
      <w:proofErr w:type="spellEnd"/>
      <w:r w:rsidRPr="00E26B2E">
        <w:rPr>
          <w:sz w:val="22"/>
        </w:rPr>
        <w:t xml:space="preserve"> arterinė hipertenzija (t. y. kraujospūdžio plaučiuose padidėjimas) ir lėtinė </w:t>
      </w:r>
      <w:proofErr w:type="spellStart"/>
      <w:r w:rsidRPr="00E26B2E">
        <w:rPr>
          <w:sz w:val="22"/>
        </w:rPr>
        <w:t>tromboembolinė</w:t>
      </w:r>
      <w:proofErr w:type="spellEnd"/>
      <w:r w:rsidRPr="00E26B2E">
        <w:rPr>
          <w:sz w:val="22"/>
        </w:rPr>
        <w:t xml:space="preserve"> </w:t>
      </w:r>
      <w:proofErr w:type="spellStart"/>
      <w:r w:rsidRPr="00E26B2E">
        <w:rPr>
          <w:sz w:val="22"/>
        </w:rPr>
        <w:t>plautinė</w:t>
      </w:r>
      <w:proofErr w:type="spellEnd"/>
      <w:r w:rsidRPr="00E26B2E">
        <w:rPr>
          <w:sz w:val="22"/>
        </w:rPr>
        <w:t xml:space="preserve"> hipertenzija (t. y. kraujo krešulių sukeltas kraujospūdžio plaučiuose padidėjimas). Įrodyta, kad FDE5 inhibitoriai (pavyzdžiui, </w:t>
      </w:r>
      <w:proofErr w:type="spellStart"/>
      <w:r w:rsidRPr="00E26B2E">
        <w:rPr>
          <w:sz w:val="22"/>
        </w:rPr>
        <w:t>sildenafilis</w:t>
      </w:r>
      <w:proofErr w:type="spellEnd"/>
      <w:r w:rsidRPr="00E26B2E">
        <w:rPr>
          <w:sz w:val="22"/>
        </w:rPr>
        <w:t xml:space="preserve">) padidina šio vaisto </w:t>
      </w:r>
      <w:proofErr w:type="spellStart"/>
      <w:r w:rsidRPr="00E26B2E">
        <w:rPr>
          <w:sz w:val="22"/>
        </w:rPr>
        <w:t>hipotenzinį</w:t>
      </w:r>
      <w:proofErr w:type="spellEnd"/>
      <w:r w:rsidRPr="00E26B2E">
        <w:rPr>
          <w:sz w:val="22"/>
        </w:rPr>
        <w:t xml:space="preserve"> poveikį. Jeigu vartojate </w:t>
      </w:r>
      <w:proofErr w:type="spellStart"/>
      <w:r w:rsidRPr="00E26B2E">
        <w:rPr>
          <w:sz w:val="22"/>
        </w:rPr>
        <w:t>riociguatą</w:t>
      </w:r>
      <w:proofErr w:type="spellEnd"/>
      <w:r w:rsidRPr="00E26B2E">
        <w:rPr>
          <w:sz w:val="22"/>
        </w:rPr>
        <w:t xml:space="preserve"> arba abejojate dėl to, pasakykite savo gydytojui;</w:t>
      </w:r>
    </w:p>
    <w:p w14:paraId="2F0AA813" w14:textId="77777777" w:rsidR="00352890" w:rsidRPr="00E26B2E" w:rsidRDefault="00352890" w:rsidP="00352890">
      <w:pPr>
        <w:pStyle w:val="Sraopastraipa"/>
        <w:numPr>
          <w:ilvl w:val="0"/>
          <w:numId w:val="2"/>
        </w:numPr>
        <w:ind w:left="567" w:hanging="567"/>
        <w:rPr>
          <w:sz w:val="22"/>
        </w:rPr>
      </w:pPr>
      <w:r w:rsidRPr="00E26B2E">
        <w:rPr>
          <w:sz w:val="22"/>
        </w:rPr>
        <w:t>jeigu yra sunkių širdies ar kepenų veiklos sutrikimų;</w:t>
      </w:r>
    </w:p>
    <w:p w14:paraId="46DEA1A4" w14:textId="77777777" w:rsidR="00352890" w:rsidRPr="00E26B2E" w:rsidRDefault="00352890" w:rsidP="00352890">
      <w:pPr>
        <w:pStyle w:val="Sraopastraipa"/>
        <w:numPr>
          <w:ilvl w:val="0"/>
          <w:numId w:val="3"/>
        </w:numPr>
        <w:ind w:left="567" w:hanging="567"/>
        <w:rPr>
          <w:sz w:val="22"/>
        </w:rPr>
      </w:pPr>
      <w:r w:rsidRPr="00E26B2E">
        <w:rPr>
          <w:sz w:val="22"/>
        </w:rPr>
        <w:t>jeigu neseniai ištiko smegenų insultas ar širdies priepuolis arba jeigu Jūsų kraujospūdis mažas;</w:t>
      </w:r>
    </w:p>
    <w:p w14:paraId="65EBE804" w14:textId="77777777" w:rsidR="00352890" w:rsidRPr="00E26B2E" w:rsidRDefault="00352890" w:rsidP="00352890">
      <w:pPr>
        <w:pStyle w:val="Sraopastraipa"/>
        <w:numPr>
          <w:ilvl w:val="0"/>
          <w:numId w:val="3"/>
        </w:numPr>
        <w:ind w:left="567" w:hanging="567"/>
        <w:rPr>
          <w:sz w:val="22"/>
        </w:rPr>
      </w:pPr>
      <w:r w:rsidRPr="00E26B2E">
        <w:rPr>
          <w:sz w:val="22"/>
        </w:rPr>
        <w:t xml:space="preserve">jeigu sergate tam tikra reta paveldima akių liga (pigmentiniu </w:t>
      </w:r>
      <w:proofErr w:type="spellStart"/>
      <w:r w:rsidRPr="00E26B2E">
        <w:rPr>
          <w:sz w:val="22"/>
        </w:rPr>
        <w:t>retinitu</w:t>
      </w:r>
      <w:proofErr w:type="spellEnd"/>
      <w:r w:rsidRPr="00E26B2E">
        <w:rPr>
          <w:sz w:val="22"/>
        </w:rPr>
        <w:t>);</w:t>
      </w:r>
    </w:p>
    <w:p w14:paraId="2630E0AF" w14:textId="77777777" w:rsidR="00352890" w:rsidRPr="00E26B2E" w:rsidRDefault="00352890" w:rsidP="00352890">
      <w:pPr>
        <w:pStyle w:val="Sraopastraipa"/>
        <w:numPr>
          <w:ilvl w:val="0"/>
          <w:numId w:val="4"/>
        </w:numPr>
        <w:ind w:left="567" w:hanging="567"/>
        <w:rPr>
          <w:sz w:val="22"/>
        </w:rPr>
      </w:pPr>
      <w:r w:rsidRPr="00E26B2E">
        <w:rPr>
          <w:sz w:val="22"/>
        </w:rPr>
        <w:t xml:space="preserve">jeigu kada nors buvote apakęs dėl ne </w:t>
      </w:r>
      <w:proofErr w:type="spellStart"/>
      <w:r w:rsidRPr="00E26B2E">
        <w:rPr>
          <w:sz w:val="22"/>
        </w:rPr>
        <w:t>arterito</w:t>
      </w:r>
      <w:proofErr w:type="spellEnd"/>
      <w:r w:rsidRPr="00E26B2E">
        <w:rPr>
          <w:sz w:val="22"/>
        </w:rPr>
        <w:t xml:space="preserve"> sukeltos priekinės išeminės regos nervo neuropatijos (</w:t>
      </w:r>
      <w:r w:rsidRPr="00E26B2E">
        <w:rPr>
          <w:i/>
          <w:sz w:val="22"/>
        </w:rPr>
        <w:t>angl. NAION</w:t>
      </w:r>
      <w:r w:rsidRPr="00E26B2E">
        <w:rPr>
          <w:sz w:val="22"/>
        </w:rPr>
        <w:t>).</w:t>
      </w:r>
    </w:p>
    <w:p w14:paraId="3C285D63" w14:textId="77777777" w:rsidR="00352890" w:rsidRPr="00E26B2E" w:rsidRDefault="00352890" w:rsidP="00352890">
      <w:pPr>
        <w:tabs>
          <w:tab w:val="left" w:pos="3060"/>
        </w:tabs>
        <w:autoSpaceDE w:val="0"/>
        <w:autoSpaceDN w:val="0"/>
        <w:adjustRightInd w:val="0"/>
        <w:ind w:right="332"/>
        <w:rPr>
          <w:sz w:val="22"/>
        </w:rPr>
      </w:pPr>
    </w:p>
    <w:p w14:paraId="73936133" w14:textId="77777777" w:rsidR="00352890" w:rsidRPr="00E26B2E" w:rsidRDefault="00352890" w:rsidP="00352890">
      <w:pPr>
        <w:rPr>
          <w:b/>
          <w:sz w:val="22"/>
        </w:rPr>
      </w:pPr>
      <w:r w:rsidRPr="00E26B2E">
        <w:rPr>
          <w:b/>
          <w:sz w:val="22"/>
        </w:rPr>
        <w:t>Įspėjimai ir atsargumo priemonės</w:t>
      </w:r>
    </w:p>
    <w:p w14:paraId="7804D13E" w14:textId="77777777" w:rsidR="00352890" w:rsidRPr="00E26B2E" w:rsidRDefault="00352890" w:rsidP="00352890">
      <w:pPr>
        <w:rPr>
          <w:sz w:val="22"/>
        </w:rPr>
      </w:pPr>
      <w:r w:rsidRPr="00E26B2E">
        <w:rPr>
          <w:sz w:val="22"/>
        </w:rPr>
        <w:t xml:space="preserve">Pasitarkite su gydytoju arba vaistininku, prieš pradėdami vartoti </w:t>
      </w:r>
      <w:proofErr w:type="spellStart"/>
      <w:r w:rsidRPr="00E26B2E">
        <w:rPr>
          <w:sz w:val="22"/>
        </w:rPr>
        <w:t>Avixar</w:t>
      </w:r>
      <w:proofErr w:type="spellEnd"/>
      <w:r w:rsidRPr="00E26B2E">
        <w:rPr>
          <w:sz w:val="22"/>
        </w:rPr>
        <w:t>:</w:t>
      </w:r>
    </w:p>
    <w:p w14:paraId="6BDC3121" w14:textId="77777777" w:rsidR="00352890" w:rsidRPr="00E26B2E" w:rsidRDefault="00352890" w:rsidP="00352890">
      <w:pPr>
        <w:pStyle w:val="Sraopastraipa"/>
        <w:numPr>
          <w:ilvl w:val="0"/>
          <w:numId w:val="5"/>
        </w:numPr>
        <w:ind w:left="567" w:hanging="567"/>
        <w:rPr>
          <w:sz w:val="22"/>
        </w:rPr>
      </w:pPr>
      <w:r w:rsidRPr="00E26B2E">
        <w:rPr>
          <w:sz w:val="22"/>
        </w:rPr>
        <w:t xml:space="preserve">jeigu sergate </w:t>
      </w:r>
      <w:proofErr w:type="spellStart"/>
      <w:r w:rsidRPr="00E26B2E">
        <w:rPr>
          <w:sz w:val="22"/>
        </w:rPr>
        <w:t>pjautuvine</w:t>
      </w:r>
      <w:proofErr w:type="spellEnd"/>
      <w:r w:rsidRPr="00E26B2E">
        <w:rPr>
          <w:sz w:val="22"/>
        </w:rPr>
        <w:t xml:space="preserve"> mažakraujyste (nenormalios raudonosios kraujo ląstelės), leukemija (kraujo ląstelių vėžys) ar daugine mieloma (kaulų čiulpų vėžys);</w:t>
      </w:r>
    </w:p>
    <w:p w14:paraId="7955B7B2" w14:textId="77777777" w:rsidR="00352890" w:rsidRPr="00E26B2E" w:rsidRDefault="00352890" w:rsidP="00352890">
      <w:pPr>
        <w:pStyle w:val="Sraopastraipa"/>
        <w:numPr>
          <w:ilvl w:val="0"/>
          <w:numId w:val="5"/>
        </w:numPr>
        <w:ind w:left="567" w:hanging="567"/>
        <w:rPr>
          <w:sz w:val="22"/>
        </w:rPr>
      </w:pPr>
      <w:r w:rsidRPr="00E26B2E">
        <w:rPr>
          <w:sz w:val="22"/>
        </w:rPr>
        <w:t xml:space="preserve">jeigu turite varpos deformaciją arba sergate </w:t>
      </w:r>
      <w:proofErr w:type="spellStart"/>
      <w:r w:rsidRPr="00E26B2E">
        <w:rPr>
          <w:sz w:val="22"/>
        </w:rPr>
        <w:t>Peyronie</w:t>
      </w:r>
      <w:proofErr w:type="spellEnd"/>
      <w:r w:rsidRPr="00E26B2E">
        <w:rPr>
          <w:i/>
          <w:sz w:val="22"/>
        </w:rPr>
        <w:t xml:space="preserve"> </w:t>
      </w:r>
      <w:r w:rsidRPr="00E26B2E">
        <w:rPr>
          <w:sz w:val="22"/>
        </w:rPr>
        <w:t>liga;</w:t>
      </w:r>
    </w:p>
    <w:p w14:paraId="6875197A" w14:textId="77777777" w:rsidR="00352890" w:rsidRPr="00E26B2E" w:rsidRDefault="00352890" w:rsidP="00352890">
      <w:pPr>
        <w:pStyle w:val="Sraopastraipa"/>
        <w:numPr>
          <w:ilvl w:val="0"/>
          <w:numId w:val="5"/>
        </w:numPr>
        <w:ind w:left="567" w:hanging="567"/>
        <w:rPr>
          <w:sz w:val="22"/>
        </w:rPr>
      </w:pPr>
      <w:r w:rsidRPr="00E26B2E">
        <w:rPr>
          <w:sz w:val="22"/>
        </w:rPr>
        <w:t>jeigu yra širdies sutrikimų. Jūsų gydytojas turi labai atidžiai patikrinti, ar Jūsų širdis gali išlaikyti papildomą krūvį, atsirandantį lytinių santykių metu;</w:t>
      </w:r>
    </w:p>
    <w:p w14:paraId="6F5F5A39" w14:textId="77777777" w:rsidR="00352890" w:rsidRPr="00E26B2E" w:rsidRDefault="00352890" w:rsidP="00352890">
      <w:pPr>
        <w:pStyle w:val="Sraopastraipa"/>
        <w:numPr>
          <w:ilvl w:val="0"/>
          <w:numId w:val="5"/>
        </w:numPr>
        <w:ind w:left="567" w:hanging="567"/>
        <w:rPr>
          <w:sz w:val="22"/>
        </w:rPr>
      </w:pPr>
      <w:r w:rsidRPr="00E26B2E">
        <w:rPr>
          <w:sz w:val="22"/>
        </w:rPr>
        <w:t xml:space="preserve">jeigu šiuo metu yra skrandžio opa arba kraujavimo sutrikimas (pvz., </w:t>
      </w:r>
      <w:proofErr w:type="spellStart"/>
      <w:r w:rsidRPr="00E26B2E">
        <w:rPr>
          <w:sz w:val="22"/>
        </w:rPr>
        <w:t>hemofilija</w:t>
      </w:r>
      <w:proofErr w:type="spellEnd"/>
      <w:r w:rsidRPr="00E26B2E">
        <w:rPr>
          <w:sz w:val="22"/>
        </w:rPr>
        <w:t>);</w:t>
      </w:r>
    </w:p>
    <w:p w14:paraId="3815350B" w14:textId="77777777" w:rsidR="00352890" w:rsidRPr="00E26B2E" w:rsidRDefault="00352890" w:rsidP="00352890">
      <w:pPr>
        <w:pStyle w:val="Sraopastraipa"/>
        <w:numPr>
          <w:ilvl w:val="0"/>
          <w:numId w:val="5"/>
        </w:numPr>
        <w:ind w:left="567" w:hanging="567"/>
        <w:rPr>
          <w:sz w:val="22"/>
        </w:rPr>
      </w:pPr>
      <w:r w:rsidRPr="00E26B2E">
        <w:rPr>
          <w:sz w:val="22"/>
        </w:rPr>
        <w:t xml:space="preserve">jeigu staiga susilpnėjo rega arba apakote, </w:t>
      </w:r>
      <w:proofErr w:type="spellStart"/>
      <w:r w:rsidRPr="00E26B2E">
        <w:rPr>
          <w:sz w:val="22"/>
        </w:rPr>
        <w:t>Avixar</w:t>
      </w:r>
      <w:proofErr w:type="spellEnd"/>
      <w:r w:rsidRPr="00E26B2E">
        <w:rPr>
          <w:sz w:val="22"/>
        </w:rPr>
        <w:t xml:space="preserve"> vartojimą nutraukite ir nedelsdami kreipkitės į savo gydytoją.</w:t>
      </w:r>
    </w:p>
    <w:p w14:paraId="20A0B60C" w14:textId="77777777" w:rsidR="00352890" w:rsidRPr="00E26B2E" w:rsidRDefault="00352890" w:rsidP="00352890">
      <w:pPr>
        <w:tabs>
          <w:tab w:val="left" w:pos="3060"/>
        </w:tabs>
        <w:autoSpaceDE w:val="0"/>
        <w:autoSpaceDN w:val="0"/>
        <w:adjustRightInd w:val="0"/>
        <w:ind w:right="332"/>
        <w:rPr>
          <w:sz w:val="22"/>
        </w:rPr>
      </w:pPr>
    </w:p>
    <w:p w14:paraId="5074B609"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tablečių nevartokite kartu su kitais geriamaisiais ar vietinio poveikio vartojamais vaistais nuo erekcijos funkcijos sutrikimo.</w:t>
      </w:r>
    </w:p>
    <w:p w14:paraId="287862A5" w14:textId="77777777" w:rsidR="00352890" w:rsidRPr="00E26B2E" w:rsidRDefault="00352890" w:rsidP="00352890">
      <w:pPr>
        <w:tabs>
          <w:tab w:val="left" w:pos="3060"/>
        </w:tabs>
        <w:autoSpaceDE w:val="0"/>
        <w:autoSpaceDN w:val="0"/>
        <w:adjustRightInd w:val="0"/>
        <w:ind w:right="332"/>
        <w:rPr>
          <w:sz w:val="22"/>
        </w:rPr>
      </w:pPr>
    </w:p>
    <w:p w14:paraId="2D6D1295" w14:textId="77777777" w:rsidR="00352890" w:rsidRPr="00E26B2E" w:rsidRDefault="00352890" w:rsidP="00352890">
      <w:pPr>
        <w:autoSpaceDE w:val="0"/>
        <w:autoSpaceDN w:val="0"/>
        <w:adjustRightInd w:val="0"/>
        <w:rPr>
          <w:rFonts w:eastAsia="Calibri"/>
          <w:sz w:val="22"/>
        </w:rPr>
      </w:pPr>
      <w:proofErr w:type="spellStart"/>
      <w:r w:rsidRPr="00E26B2E">
        <w:rPr>
          <w:rFonts w:eastAsia="Calibri"/>
          <w:sz w:val="22"/>
        </w:rPr>
        <w:t>Avixar</w:t>
      </w:r>
      <w:proofErr w:type="spellEnd"/>
      <w:r w:rsidRPr="00E26B2E">
        <w:rPr>
          <w:rFonts w:eastAsia="Calibri"/>
          <w:sz w:val="22"/>
        </w:rPr>
        <w:t xml:space="preserve"> negalima vartoti kartu su </w:t>
      </w:r>
      <w:proofErr w:type="spellStart"/>
      <w:r w:rsidRPr="00E26B2E">
        <w:rPr>
          <w:rFonts w:eastAsia="Calibri"/>
          <w:sz w:val="22"/>
        </w:rPr>
        <w:t>plautinei</w:t>
      </w:r>
      <w:proofErr w:type="spellEnd"/>
      <w:r w:rsidRPr="00E26B2E">
        <w:rPr>
          <w:rFonts w:eastAsia="Calibri"/>
          <w:sz w:val="22"/>
        </w:rPr>
        <w:t xml:space="preserve"> arterinei hipertenzijai (PAH) gydyti skirtomis priemonėmis, kurių sudėtyje yra </w:t>
      </w:r>
      <w:proofErr w:type="spellStart"/>
      <w:r w:rsidRPr="00E26B2E">
        <w:rPr>
          <w:rFonts w:eastAsia="Calibri"/>
          <w:sz w:val="22"/>
        </w:rPr>
        <w:t>sildenafilio</w:t>
      </w:r>
      <w:proofErr w:type="spellEnd"/>
      <w:r w:rsidRPr="00E26B2E">
        <w:rPr>
          <w:rFonts w:eastAsia="Calibri"/>
          <w:sz w:val="22"/>
        </w:rPr>
        <w:t xml:space="preserve"> arba kitų FDE5 inhibitorių.</w:t>
      </w:r>
    </w:p>
    <w:p w14:paraId="4C6EB246" w14:textId="77777777" w:rsidR="00352890" w:rsidRPr="00E26B2E" w:rsidRDefault="00352890" w:rsidP="00352890">
      <w:pPr>
        <w:tabs>
          <w:tab w:val="left" w:pos="3060"/>
        </w:tabs>
        <w:autoSpaceDE w:val="0"/>
        <w:autoSpaceDN w:val="0"/>
        <w:adjustRightInd w:val="0"/>
        <w:ind w:right="332"/>
        <w:rPr>
          <w:sz w:val="22"/>
        </w:rPr>
      </w:pPr>
    </w:p>
    <w:p w14:paraId="4DBA0098"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Jei erekcijos funkcija nesutrikusi, </w:t>
      </w:r>
      <w:proofErr w:type="spellStart"/>
      <w:r w:rsidRPr="00E26B2E">
        <w:rPr>
          <w:sz w:val="22"/>
        </w:rPr>
        <w:t>Avixar</w:t>
      </w:r>
      <w:proofErr w:type="spellEnd"/>
      <w:r w:rsidRPr="00E26B2E">
        <w:rPr>
          <w:sz w:val="22"/>
        </w:rPr>
        <w:t xml:space="preserve"> vartoti negalima. </w:t>
      </w:r>
    </w:p>
    <w:p w14:paraId="73B5A6E6" w14:textId="77777777" w:rsidR="00352890" w:rsidRPr="00E26B2E" w:rsidRDefault="00352890" w:rsidP="00352890">
      <w:pPr>
        <w:tabs>
          <w:tab w:val="left" w:pos="3060"/>
        </w:tabs>
        <w:autoSpaceDE w:val="0"/>
        <w:autoSpaceDN w:val="0"/>
        <w:adjustRightInd w:val="0"/>
        <w:ind w:right="332"/>
        <w:rPr>
          <w:sz w:val="22"/>
        </w:rPr>
      </w:pPr>
    </w:p>
    <w:p w14:paraId="1AD0C409"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Moterims </w:t>
      </w:r>
      <w:proofErr w:type="spellStart"/>
      <w:r w:rsidRPr="00E26B2E">
        <w:rPr>
          <w:sz w:val="22"/>
        </w:rPr>
        <w:t>Avixar</w:t>
      </w:r>
      <w:proofErr w:type="spellEnd"/>
      <w:r w:rsidRPr="00E26B2E">
        <w:rPr>
          <w:sz w:val="22"/>
        </w:rPr>
        <w:t xml:space="preserve"> vartoti negalima.</w:t>
      </w:r>
    </w:p>
    <w:p w14:paraId="55FD581F" w14:textId="77777777" w:rsidR="00352890" w:rsidRPr="00E26B2E" w:rsidRDefault="00352890" w:rsidP="00352890">
      <w:pPr>
        <w:tabs>
          <w:tab w:val="left" w:pos="3060"/>
        </w:tabs>
        <w:autoSpaceDE w:val="0"/>
        <w:autoSpaceDN w:val="0"/>
        <w:adjustRightInd w:val="0"/>
        <w:ind w:right="332"/>
        <w:rPr>
          <w:i/>
          <w:sz w:val="22"/>
        </w:rPr>
      </w:pPr>
    </w:p>
    <w:p w14:paraId="732A88B5" w14:textId="77777777" w:rsidR="00352890" w:rsidRPr="00E26B2E" w:rsidRDefault="00352890" w:rsidP="00352890">
      <w:pPr>
        <w:tabs>
          <w:tab w:val="left" w:pos="3060"/>
        </w:tabs>
        <w:autoSpaceDE w:val="0"/>
        <w:autoSpaceDN w:val="0"/>
        <w:adjustRightInd w:val="0"/>
        <w:ind w:right="332"/>
        <w:rPr>
          <w:i/>
          <w:sz w:val="22"/>
        </w:rPr>
      </w:pPr>
      <w:r w:rsidRPr="00E26B2E">
        <w:rPr>
          <w:i/>
          <w:sz w:val="22"/>
        </w:rPr>
        <w:t>Pacientams, kurių inkstų ar kepenų funkcija sutrikusi</w:t>
      </w:r>
    </w:p>
    <w:p w14:paraId="41CB73BA" w14:textId="77777777" w:rsidR="00352890" w:rsidRPr="00E26B2E" w:rsidRDefault="00352890" w:rsidP="00352890">
      <w:pPr>
        <w:tabs>
          <w:tab w:val="left" w:pos="3060"/>
        </w:tabs>
        <w:autoSpaceDE w:val="0"/>
        <w:autoSpaceDN w:val="0"/>
        <w:adjustRightInd w:val="0"/>
        <w:ind w:right="332"/>
        <w:rPr>
          <w:sz w:val="22"/>
        </w:rPr>
      </w:pPr>
      <w:r w:rsidRPr="00E26B2E">
        <w:rPr>
          <w:sz w:val="22"/>
        </w:rPr>
        <w:t>Jeigu yra inkstų ar kepenų veiklos sutrikimų, turite pasakyti savo gydytojui. Jis gali nuspręsti Jus gydyti mažesne doze.</w:t>
      </w:r>
    </w:p>
    <w:p w14:paraId="352376AB" w14:textId="77777777" w:rsidR="00352890" w:rsidRPr="00E26B2E" w:rsidRDefault="00352890" w:rsidP="00352890">
      <w:pPr>
        <w:tabs>
          <w:tab w:val="left" w:pos="3060"/>
        </w:tabs>
        <w:autoSpaceDE w:val="0"/>
        <w:autoSpaceDN w:val="0"/>
        <w:adjustRightInd w:val="0"/>
        <w:ind w:right="332"/>
        <w:rPr>
          <w:sz w:val="22"/>
        </w:rPr>
      </w:pPr>
    </w:p>
    <w:p w14:paraId="2C8C5EA1" w14:textId="77777777" w:rsidR="00352890" w:rsidRPr="00E26B2E" w:rsidRDefault="00352890" w:rsidP="00352890">
      <w:pPr>
        <w:autoSpaceDE w:val="0"/>
        <w:autoSpaceDN w:val="0"/>
        <w:adjustRightInd w:val="0"/>
        <w:rPr>
          <w:b/>
          <w:color w:val="000000"/>
          <w:sz w:val="22"/>
        </w:rPr>
      </w:pPr>
      <w:r w:rsidRPr="00E26B2E">
        <w:rPr>
          <w:b/>
          <w:color w:val="000000"/>
          <w:sz w:val="22"/>
        </w:rPr>
        <w:t>Vaikams ir paaugliams</w:t>
      </w:r>
    </w:p>
    <w:p w14:paraId="20171E88"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jaunesniems kaip 18 metų asmenims vartoti negalima.</w:t>
      </w:r>
    </w:p>
    <w:p w14:paraId="31FB0B4B" w14:textId="77777777" w:rsidR="00352890" w:rsidRPr="00E26B2E" w:rsidRDefault="00352890" w:rsidP="00352890">
      <w:pPr>
        <w:tabs>
          <w:tab w:val="left" w:pos="3060"/>
        </w:tabs>
        <w:autoSpaceDE w:val="0"/>
        <w:autoSpaceDN w:val="0"/>
        <w:adjustRightInd w:val="0"/>
        <w:ind w:right="332"/>
        <w:rPr>
          <w:i/>
          <w:sz w:val="22"/>
        </w:rPr>
      </w:pPr>
    </w:p>
    <w:p w14:paraId="06ED0574" w14:textId="77777777" w:rsidR="00352890" w:rsidRPr="00E26B2E" w:rsidRDefault="00352890" w:rsidP="00352890">
      <w:pPr>
        <w:autoSpaceDE w:val="0"/>
        <w:autoSpaceDN w:val="0"/>
        <w:adjustRightInd w:val="0"/>
        <w:rPr>
          <w:b/>
          <w:color w:val="000000"/>
          <w:sz w:val="22"/>
        </w:rPr>
      </w:pPr>
      <w:r w:rsidRPr="00E26B2E">
        <w:rPr>
          <w:b/>
          <w:color w:val="000000"/>
          <w:sz w:val="22"/>
        </w:rPr>
        <w:t xml:space="preserve">Kiti vaistai ir </w:t>
      </w:r>
      <w:proofErr w:type="spellStart"/>
      <w:r w:rsidRPr="00E26B2E">
        <w:rPr>
          <w:b/>
          <w:color w:val="000000"/>
          <w:sz w:val="22"/>
        </w:rPr>
        <w:t>Avixar</w:t>
      </w:r>
      <w:proofErr w:type="spellEnd"/>
    </w:p>
    <w:p w14:paraId="4DF6F860" w14:textId="77777777" w:rsidR="00352890" w:rsidRPr="00E26B2E" w:rsidRDefault="00352890" w:rsidP="00352890">
      <w:pPr>
        <w:tabs>
          <w:tab w:val="left" w:pos="3060"/>
        </w:tabs>
        <w:autoSpaceDE w:val="0"/>
        <w:autoSpaceDN w:val="0"/>
        <w:adjustRightInd w:val="0"/>
        <w:ind w:right="332"/>
        <w:rPr>
          <w:sz w:val="22"/>
        </w:rPr>
      </w:pPr>
      <w:r w:rsidRPr="00E26B2E">
        <w:rPr>
          <w:sz w:val="22"/>
        </w:rPr>
        <w:t>Jeigu vartojate arba neseniai vartojote kitų vaistų, įskaitant įsigytus be recepto, pasakykite gydytojui arba vaistininkui.</w:t>
      </w:r>
    </w:p>
    <w:p w14:paraId="16A34E6C" w14:textId="77777777" w:rsidR="00352890" w:rsidRPr="00E26B2E" w:rsidRDefault="00352890" w:rsidP="00352890">
      <w:pPr>
        <w:tabs>
          <w:tab w:val="left" w:pos="3060"/>
        </w:tabs>
        <w:autoSpaceDE w:val="0"/>
        <w:autoSpaceDN w:val="0"/>
        <w:adjustRightInd w:val="0"/>
        <w:ind w:right="332"/>
        <w:rPr>
          <w:sz w:val="22"/>
        </w:rPr>
      </w:pPr>
    </w:p>
    <w:p w14:paraId="12044D05"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w:t>
      </w:r>
      <w:r>
        <w:rPr>
          <w:sz w:val="22"/>
        </w:rPr>
        <w:t xml:space="preserve">kramtomosios </w:t>
      </w:r>
      <w:r w:rsidRPr="00E26B2E">
        <w:rPr>
          <w:sz w:val="22"/>
        </w:rPr>
        <w:t xml:space="preserve">tabletės gali sąveikauti su kai kuriais vaistais, ypač tais, kurie vartojami nuo krūtinės skausmo. Prireikus skubaus gydymo, turite pasakyti savo gydytojui, vaistininkui ar slaugytojai, kad pavartojote ir kada pavartojote </w:t>
      </w:r>
      <w:proofErr w:type="spellStart"/>
      <w:r w:rsidRPr="00E26B2E">
        <w:rPr>
          <w:sz w:val="22"/>
        </w:rPr>
        <w:t>Avixar</w:t>
      </w:r>
      <w:proofErr w:type="spellEnd"/>
      <w:r w:rsidRPr="00E26B2E">
        <w:rPr>
          <w:sz w:val="22"/>
        </w:rPr>
        <w:t xml:space="preserve">. Kartu su kitais vaistais </w:t>
      </w:r>
      <w:proofErr w:type="spellStart"/>
      <w:r w:rsidRPr="00E26B2E">
        <w:rPr>
          <w:sz w:val="22"/>
        </w:rPr>
        <w:t>Avixar</w:t>
      </w:r>
      <w:proofErr w:type="spellEnd"/>
      <w:r w:rsidRPr="00E26B2E">
        <w:rPr>
          <w:sz w:val="22"/>
        </w:rPr>
        <w:t xml:space="preserve"> nevartokite, nebent tik Jūsų gydytojas pasakytų, kad vartoti galite. </w:t>
      </w:r>
    </w:p>
    <w:p w14:paraId="4A0B6CBE" w14:textId="77777777" w:rsidR="00352890" w:rsidRPr="00E26B2E" w:rsidRDefault="00352890" w:rsidP="00352890">
      <w:pPr>
        <w:tabs>
          <w:tab w:val="left" w:pos="3060"/>
        </w:tabs>
        <w:autoSpaceDE w:val="0"/>
        <w:autoSpaceDN w:val="0"/>
        <w:adjustRightInd w:val="0"/>
        <w:ind w:right="332"/>
        <w:rPr>
          <w:sz w:val="22"/>
        </w:rPr>
      </w:pPr>
    </w:p>
    <w:p w14:paraId="33578A25"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Jeigu vartojate vaistų, vadinamų nitratais, </w:t>
      </w:r>
      <w:proofErr w:type="spellStart"/>
      <w:r w:rsidRPr="00E26B2E">
        <w:rPr>
          <w:sz w:val="22"/>
        </w:rPr>
        <w:t>Avixar</w:t>
      </w:r>
      <w:proofErr w:type="spellEnd"/>
      <w:r w:rsidRPr="00E26B2E">
        <w:rPr>
          <w:sz w:val="22"/>
        </w:rPr>
        <w:t xml:space="preserve"> vartoti negalima, kadangi šių vaistinių preparatų derinys gali sukelti galimai pavojingą Jūsų kraujospūdžio sumažėjimą. Jeigu vartojate kokių nors iš vaistų, kuriais dažnai lengvinama krūtinės angina (krūtinės skausmas), visada pasakykite savo gydytojui</w:t>
      </w:r>
      <w:r>
        <w:rPr>
          <w:sz w:val="22"/>
        </w:rPr>
        <w:t>,</w:t>
      </w:r>
      <w:r w:rsidRPr="00E26B2E">
        <w:rPr>
          <w:sz w:val="22"/>
        </w:rPr>
        <w:t xml:space="preserve"> vaistininkui</w:t>
      </w:r>
      <w:r>
        <w:rPr>
          <w:sz w:val="22"/>
        </w:rPr>
        <w:t xml:space="preserve"> arba slaugytojui</w:t>
      </w:r>
      <w:r w:rsidRPr="00E26B2E">
        <w:rPr>
          <w:sz w:val="22"/>
        </w:rPr>
        <w:t>.</w:t>
      </w:r>
    </w:p>
    <w:p w14:paraId="405B6E1B" w14:textId="77777777" w:rsidR="00352890" w:rsidRPr="00E26B2E" w:rsidRDefault="00352890" w:rsidP="00352890">
      <w:pPr>
        <w:tabs>
          <w:tab w:val="left" w:pos="3060"/>
        </w:tabs>
        <w:autoSpaceDE w:val="0"/>
        <w:autoSpaceDN w:val="0"/>
        <w:adjustRightInd w:val="0"/>
        <w:ind w:right="332"/>
        <w:rPr>
          <w:sz w:val="22"/>
        </w:rPr>
      </w:pPr>
    </w:p>
    <w:p w14:paraId="0E9BD249"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Jeigu vartojate vaistų, vadinamų azoto oksido donorais, pvz., </w:t>
      </w:r>
      <w:proofErr w:type="spellStart"/>
      <w:r w:rsidRPr="00E26B2E">
        <w:rPr>
          <w:sz w:val="22"/>
        </w:rPr>
        <w:t>amilnitrito</w:t>
      </w:r>
      <w:proofErr w:type="spellEnd"/>
      <w:r w:rsidRPr="00E26B2E">
        <w:rPr>
          <w:sz w:val="22"/>
        </w:rPr>
        <w:t xml:space="preserve"> („pokšinčiųjų“), </w:t>
      </w:r>
      <w:proofErr w:type="spellStart"/>
      <w:r w:rsidRPr="00E26B2E">
        <w:rPr>
          <w:sz w:val="22"/>
        </w:rPr>
        <w:t>Avixar</w:t>
      </w:r>
      <w:proofErr w:type="spellEnd"/>
      <w:r w:rsidRPr="00E26B2E">
        <w:rPr>
          <w:sz w:val="22"/>
        </w:rPr>
        <w:t xml:space="preserve"> vartoti negalima, kadangi toks derinys gali sąlygoti pavojingą Jūsų kraujospūdžio kritimą. </w:t>
      </w:r>
    </w:p>
    <w:p w14:paraId="0ADEF125" w14:textId="77777777" w:rsidR="00352890" w:rsidRPr="00E26B2E" w:rsidRDefault="00352890" w:rsidP="00352890">
      <w:pPr>
        <w:tabs>
          <w:tab w:val="left" w:pos="3060"/>
        </w:tabs>
        <w:autoSpaceDE w:val="0"/>
        <w:autoSpaceDN w:val="0"/>
        <w:adjustRightInd w:val="0"/>
        <w:ind w:right="332"/>
        <w:rPr>
          <w:sz w:val="22"/>
        </w:rPr>
      </w:pPr>
    </w:p>
    <w:p w14:paraId="25D5DBE1"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Pasakykite gydytojui ar vaistininkui, jeigu Jūs jau vartojate </w:t>
      </w:r>
      <w:proofErr w:type="spellStart"/>
      <w:r w:rsidRPr="00E26B2E">
        <w:rPr>
          <w:sz w:val="22"/>
        </w:rPr>
        <w:t>riociguatą</w:t>
      </w:r>
      <w:proofErr w:type="spellEnd"/>
      <w:r w:rsidRPr="00E26B2E">
        <w:rPr>
          <w:sz w:val="22"/>
        </w:rPr>
        <w:t>.</w:t>
      </w:r>
    </w:p>
    <w:p w14:paraId="18610C80" w14:textId="77777777" w:rsidR="00352890" w:rsidRPr="00E26B2E" w:rsidRDefault="00352890" w:rsidP="00352890">
      <w:pPr>
        <w:tabs>
          <w:tab w:val="left" w:pos="3060"/>
        </w:tabs>
        <w:autoSpaceDE w:val="0"/>
        <w:autoSpaceDN w:val="0"/>
        <w:adjustRightInd w:val="0"/>
        <w:ind w:right="332"/>
        <w:rPr>
          <w:sz w:val="22"/>
        </w:rPr>
      </w:pPr>
    </w:p>
    <w:p w14:paraId="5E294218" w14:textId="77777777" w:rsidR="00352890" w:rsidRDefault="00352890" w:rsidP="00352890">
      <w:pPr>
        <w:tabs>
          <w:tab w:val="left" w:pos="3060"/>
        </w:tabs>
        <w:autoSpaceDE w:val="0"/>
        <w:autoSpaceDN w:val="0"/>
        <w:adjustRightInd w:val="0"/>
        <w:ind w:right="332"/>
        <w:rPr>
          <w:sz w:val="22"/>
        </w:rPr>
      </w:pPr>
      <w:r w:rsidRPr="00E26B2E">
        <w:rPr>
          <w:sz w:val="22"/>
        </w:rPr>
        <w:t xml:space="preserve">Jei vartojate vaistų, vadinamų proteazės inhibitoriais, pvz., vartojamų nuo ŽIV ligos, Jūsų gydytojas Jus gali pradėti gydyti mažesne </w:t>
      </w:r>
      <w:proofErr w:type="spellStart"/>
      <w:r w:rsidRPr="00E26B2E">
        <w:rPr>
          <w:sz w:val="22"/>
        </w:rPr>
        <w:t>Avixar</w:t>
      </w:r>
      <w:proofErr w:type="spellEnd"/>
      <w:r w:rsidRPr="00E26B2E">
        <w:rPr>
          <w:sz w:val="22"/>
        </w:rPr>
        <w:t xml:space="preserve"> doze (25 mg</w:t>
      </w:r>
      <w:r>
        <w:rPr>
          <w:sz w:val="22"/>
        </w:rPr>
        <w:t>*</w:t>
      </w:r>
      <w:r w:rsidRPr="00E26B2E">
        <w:rPr>
          <w:sz w:val="22"/>
        </w:rPr>
        <w:t>).</w:t>
      </w:r>
    </w:p>
    <w:p w14:paraId="6FD98A60" w14:textId="77777777" w:rsidR="00352890" w:rsidRPr="00E26B2E" w:rsidRDefault="00352890" w:rsidP="00352890">
      <w:pPr>
        <w:tabs>
          <w:tab w:val="left" w:pos="3060"/>
        </w:tabs>
        <w:autoSpaceDE w:val="0"/>
        <w:autoSpaceDN w:val="0"/>
        <w:adjustRightInd w:val="0"/>
        <w:ind w:right="332"/>
        <w:rPr>
          <w:sz w:val="22"/>
        </w:rPr>
      </w:pPr>
    </w:p>
    <w:p w14:paraId="079E8827"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Kai kuriems pacientams, nuo didelio kraujospūdžio ligos ar prostatos padidėjimo vartojantiems alfa </w:t>
      </w:r>
      <w:proofErr w:type="spellStart"/>
      <w:r w:rsidRPr="00E26B2E">
        <w:rPr>
          <w:sz w:val="22"/>
        </w:rPr>
        <w:t>adrenoblokatorių</w:t>
      </w:r>
      <w:proofErr w:type="spellEnd"/>
      <w:r w:rsidRPr="00E26B2E">
        <w:rPr>
          <w:sz w:val="22"/>
        </w:rPr>
        <w:t>, gali būti galvos svaig</w:t>
      </w:r>
      <w:r>
        <w:rPr>
          <w:sz w:val="22"/>
        </w:rPr>
        <w:t>ulys</w:t>
      </w:r>
      <w:r w:rsidRPr="00E26B2E">
        <w:rPr>
          <w:sz w:val="22"/>
        </w:rPr>
        <w:t xml:space="preserve"> arba apkvaitimas, kuriuos gali sukelti kraujospūdžio sumažėjimas, pasireiškiantis greitai atsisėdant arba atsistojant (iš gulimos padėties). Kai kuriems pacientams, </w:t>
      </w:r>
      <w:proofErr w:type="spellStart"/>
      <w:r w:rsidRPr="00E26B2E">
        <w:rPr>
          <w:sz w:val="22"/>
        </w:rPr>
        <w:t>sildenafilio</w:t>
      </w:r>
      <w:proofErr w:type="spellEnd"/>
      <w:r w:rsidRPr="00E26B2E">
        <w:rPr>
          <w:sz w:val="22"/>
        </w:rPr>
        <w:t xml:space="preserve"> pavartojusiems kartu su alfa </w:t>
      </w:r>
      <w:proofErr w:type="spellStart"/>
      <w:r w:rsidRPr="00E26B2E">
        <w:rPr>
          <w:sz w:val="22"/>
        </w:rPr>
        <w:t>adrenoblokatoriais</w:t>
      </w:r>
      <w:proofErr w:type="spellEnd"/>
      <w:r w:rsidRPr="00E26B2E">
        <w:rPr>
          <w:sz w:val="22"/>
        </w:rPr>
        <w:t xml:space="preserve">, šie simptomai pasireiškė. Jie labiausiai tikėtini 4 valandų laikotarpiu po </w:t>
      </w:r>
      <w:proofErr w:type="spellStart"/>
      <w:r w:rsidRPr="00E26B2E">
        <w:rPr>
          <w:sz w:val="22"/>
        </w:rPr>
        <w:t>Avixar</w:t>
      </w:r>
      <w:proofErr w:type="spellEnd"/>
      <w:r w:rsidRPr="00E26B2E">
        <w:rPr>
          <w:sz w:val="22"/>
        </w:rPr>
        <w:t xml:space="preserve"> dozės pavartojimo. Kad sumažėtų šių simptomų pasireiškimo tikimybė, turite reguliariai vartoti alfa </w:t>
      </w:r>
      <w:proofErr w:type="spellStart"/>
      <w:r w:rsidRPr="00E26B2E">
        <w:rPr>
          <w:sz w:val="22"/>
        </w:rPr>
        <w:t>adrenoblokatorių</w:t>
      </w:r>
      <w:proofErr w:type="spellEnd"/>
      <w:r w:rsidRPr="00E26B2E">
        <w:rPr>
          <w:sz w:val="22"/>
        </w:rPr>
        <w:t xml:space="preserve"> </w:t>
      </w:r>
      <w:r w:rsidRPr="00E26B2E">
        <w:rPr>
          <w:sz w:val="22"/>
        </w:rPr>
        <w:lastRenderedPageBreak/>
        <w:t xml:space="preserve">paros dozę, prieš pradėdami gerti </w:t>
      </w:r>
      <w:proofErr w:type="spellStart"/>
      <w:r w:rsidRPr="00E26B2E">
        <w:rPr>
          <w:sz w:val="22"/>
        </w:rPr>
        <w:t>Avixar</w:t>
      </w:r>
      <w:proofErr w:type="spellEnd"/>
      <w:r w:rsidRPr="00E26B2E">
        <w:rPr>
          <w:sz w:val="22"/>
        </w:rPr>
        <w:t xml:space="preserve">. Jūsų gydytojas Jus gali pradėti gydyti mažesne </w:t>
      </w:r>
      <w:proofErr w:type="spellStart"/>
      <w:r w:rsidRPr="00E26B2E">
        <w:rPr>
          <w:sz w:val="22"/>
        </w:rPr>
        <w:t>Avixar</w:t>
      </w:r>
      <w:proofErr w:type="spellEnd"/>
      <w:r w:rsidRPr="00E26B2E">
        <w:rPr>
          <w:sz w:val="22"/>
        </w:rPr>
        <w:t xml:space="preserve"> doze (25 mg</w:t>
      </w:r>
      <w:r>
        <w:rPr>
          <w:sz w:val="22"/>
        </w:rPr>
        <w:t>*</w:t>
      </w:r>
      <w:r w:rsidRPr="00E26B2E">
        <w:rPr>
          <w:sz w:val="22"/>
        </w:rPr>
        <w:t>).</w:t>
      </w:r>
    </w:p>
    <w:p w14:paraId="67D9FCA2" w14:textId="77777777" w:rsidR="00352890" w:rsidRPr="008E2E55" w:rsidRDefault="00352890" w:rsidP="00352890">
      <w:pPr>
        <w:tabs>
          <w:tab w:val="left" w:pos="3060"/>
        </w:tabs>
        <w:autoSpaceDE w:val="0"/>
        <w:autoSpaceDN w:val="0"/>
        <w:adjustRightInd w:val="0"/>
        <w:ind w:right="332"/>
        <w:rPr>
          <w:sz w:val="20"/>
          <w:szCs w:val="20"/>
        </w:rPr>
      </w:pPr>
      <w:r w:rsidRPr="008E2E55">
        <w:rPr>
          <w:i/>
          <w:sz w:val="20"/>
          <w:szCs w:val="20"/>
        </w:rPr>
        <w:t xml:space="preserve">* </w:t>
      </w:r>
      <w:r w:rsidRPr="008E2E55">
        <w:rPr>
          <w:sz w:val="20"/>
          <w:szCs w:val="20"/>
        </w:rPr>
        <w:t xml:space="preserve">Mažesnės nei 50 mg </w:t>
      </w:r>
      <w:proofErr w:type="spellStart"/>
      <w:r w:rsidRPr="008E2E55">
        <w:rPr>
          <w:sz w:val="20"/>
          <w:szCs w:val="20"/>
        </w:rPr>
        <w:t>Avixar</w:t>
      </w:r>
      <w:proofErr w:type="spellEnd"/>
      <w:r w:rsidRPr="008E2E55">
        <w:rPr>
          <w:sz w:val="20"/>
          <w:szCs w:val="20"/>
        </w:rPr>
        <w:t xml:space="preserve"> dozės vartoti neįmanoma. Jei reikia </w:t>
      </w:r>
      <w:r>
        <w:rPr>
          <w:sz w:val="20"/>
          <w:szCs w:val="20"/>
        </w:rPr>
        <w:t>vartoti</w:t>
      </w:r>
      <w:r w:rsidRPr="008E2E55">
        <w:rPr>
          <w:sz w:val="20"/>
          <w:szCs w:val="20"/>
        </w:rPr>
        <w:t xml:space="preserve"> mažesnę dozę (pvz., 25 mg), reikia rinktis kitą, rinkoje esantį, tokio stiprumo </w:t>
      </w:r>
      <w:proofErr w:type="spellStart"/>
      <w:r w:rsidRPr="008E2E55">
        <w:rPr>
          <w:sz w:val="20"/>
          <w:szCs w:val="20"/>
        </w:rPr>
        <w:t>sildenafilio</w:t>
      </w:r>
      <w:proofErr w:type="spellEnd"/>
      <w:r w:rsidRPr="008E2E55">
        <w:rPr>
          <w:sz w:val="20"/>
          <w:szCs w:val="20"/>
        </w:rPr>
        <w:t xml:space="preserve"> vaistinį preparatą.</w:t>
      </w:r>
    </w:p>
    <w:p w14:paraId="30BDC318" w14:textId="77777777" w:rsidR="00352890" w:rsidRDefault="00352890" w:rsidP="00352890">
      <w:pPr>
        <w:tabs>
          <w:tab w:val="left" w:pos="3060"/>
        </w:tabs>
        <w:autoSpaceDE w:val="0"/>
        <w:autoSpaceDN w:val="0"/>
        <w:adjustRightInd w:val="0"/>
        <w:ind w:right="332"/>
        <w:rPr>
          <w:sz w:val="22"/>
        </w:rPr>
      </w:pPr>
    </w:p>
    <w:p w14:paraId="7AF24D4D" w14:textId="77777777" w:rsidR="00352890" w:rsidRPr="00FC7FE7" w:rsidRDefault="00352890" w:rsidP="00352890">
      <w:pPr>
        <w:autoSpaceDE w:val="0"/>
        <w:autoSpaceDN w:val="0"/>
        <w:adjustRightInd w:val="0"/>
        <w:rPr>
          <w:sz w:val="22"/>
          <w:szCs w:val="22"/>
        </w:rPr>
      </w:pPr>
      <w:r>
        <w:rPr>
          <w:sz w:val="22"/>
          <w:szCs w:val="22"/>
        </w:rPr>
        <w:t>P</w:t>
      </w:r>
      <w:r w:rsidRPr="00FC7FE7">
        <w:rPr>
          <w:noProof/>
          <w:sz w:val="22"/>
          <w:szCs w:val="22"/>
        </w:rPr>
        <w:t>asakykite</w:t>
      </w:r>
      <w:r w:rsidRPr="00FC7FE7">
        <w:rPr>
          <w:sz w:val="22"/>
          <w:szCs w:val="22"/>
        </w:rPr>
        <w:t xml:space="preserve"> gydytojui arba vaistininkui</w:t>
      </w:r>
      <w:r>
        <w:rPr>
          <w:sz w:val="22"/>
          <w:szCs w:val="22"/>
        </w:rPr>
        <w:t>, jeigu jau vartojate v</w:t>
      </w:r>
      <w:r w:rsidRPr="00A3417B">
        <w:rPr>
          <w:sz w:val="22"/>
          <w:szCs w:val="22"/>
        </w:rPr>
        <w:t xml:space="preserve">aistų, kurių sudėtyje yra </w:t>
      </w:r>
      <w:proofErr w:type="spellStart"/>
      <w:r w:rsidRPr="00A3417B">
        <w:rPr>
          <w:sz w:val="22"/>
          <w:szCs w:val="22"/>
        </w:rPr>
        <w:t>sakubitrilo</w:t>
      </w:r>
      <w:proofErr w:type="spellEnd"/>
      <w:r w:rsidRPr="00A3417B">
        <w:rPr>
          <w:sz w:val="22"/>
          <w:szCs w:val="22"/>
        </w:rPr>
        <w:t xml:space="preserve"> / </w:t>
      </w:r>
      <w:proofErr w:type="spellStart"/>
      <w:r w:rsidRPr="00A3417B">
        <w:rPr>
          <w:sz w:val="22"/>
          <w:szCs w:val="22"/>
        </w:rPr>
        <w:t>valsartano</w:t>
      </w:r>
      <w:proofErr w:type="spellEnd"/>
      <w:r w:rsidRPr="00A3417B">
        <w:rPr>
          <w:sz w:val="22"/>
          <w:szCs w:val="22"/>
        </w:rPr>
        <w:t>, vartojamų širdies nepakankamumui gydyti</w:t>
      </w:r>
      <w:r w:rsidRPr="00FC7FE7">
        <w:rPr>
          <w:sz w:val="22"/>
          <w:szCs w:val="22"/>
        </w:rPr>
        <w:t>.</w:t>
      </w:r>
    </w:p>
    <w:p w14:paraId="3C8C7E28" w14:textId="77777777" w:rsidR="00352890" w:rsidRPr="00E26B2E" w:rsidRDefault="00352890" w:rsidP="00352890">
      <w:pPr>
        <w:tabs>
          <w:tab w:val="left" w:pos="3060"/>
        </w:tabs>
        <w:autoSpaceDE w:val="0"/>
        <w:autoSpaceDN w:val="0"/>
        <w:adjustRightInd w:val="0"/>
        <w:ind w:right="332"/>
        <w:rPr>
          <w:sz w:val="22"/>
        </w:rPr>
      </w:pPr>
    </w:p>
    <w:p w14:paraId="74D08FAE" w14:textId="77777777" w:rsidR="00352890" w:rsidRPr="00E26B2E" w:rsidRDefault="00352890" w:rsidP="00352890">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vartojimas su maistu, gėrimais ir alkoholiu</w:t>
      </w:r>
    </w:p>
    <w:p w14:paraId="00250D89"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galima gerti valgio metu arba nevalgius. Tačiau galite pastebėti, kad su gausiu maistu vartotas </w:t>
      </w:r>
      <w:proofErr w:type="spellStart"/>
      <w:r w:rsidRPr="00E26B2E">
        <w:rPr>
          <w:sz w:val="22"/>
        </w:rPr>
        <w:t>Avixar</w:t>
      </w:r>
      <w:proofErr w:type="spellEnd"/>
      <w:r w:rsidRPr="00E26B2E">
        <w:rPr>
          <w:sz w:val="22"/>
        </w:rPr>
        <w:t xml:space="preserve"> pradeda veikti vėliau.</w:t>
      </w:r>
    </w:p>
    <w:p w14:paraId="2884F60C" w14:textId="77777777" w:rsidR="00352890" w:rsidRPr="00E26B2E" w:rsidRDefault="00352890" w:rsidP="00352890">
      <w:pPr>
        <w:tabs>
          <w:tab w:val="left" w:pos="3060"/>
        </w:tabs>
        <w:autoSpaceDE w:val="0"/>
        <w:autoSpaceDN w:val="0"/>
        <w:adjustRightInd w:val="0"/>
        <w:ind w:right="332"/>
        <w:rPr>
          <w:sz w:val="22"/>
        </w:rPr>
      </w:pPr>
    </w:p>
    <w:p w14:paraId="0FDFE376"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Alkoholio vartojimas gali laikinai sutrikdyti gebėjimą sukelti erekciją. Kad Jūsų vaisto poveikis būtų palankiausias, prieš </w:t>
      </w:r>
      <w:proofErr w:type="spellStart"/>
      <w:r w:rsidRPr="00E26B2E">
        <w:rPr>
          <w:sz w:val="22"/>
        </w:rPr>
        <w:t>Avixar</w:t>
      </w:r>
      <w:proofErr w:type="spellEnd"/>
      <w:r w:rsidRPr="00E26B2E">
        <w:rPr>
          <w:sz w:val="22"/>
        </w:rPr>
        <w:t xml:space="preserve"> vartojimą per didelio alkoholio kiekio patariama negerti.</w:t>
      </w:r>
    </w:p>
    <w:p w14:paraId="1B25D11A" w14:textId="77777777" w:rsidR="00352890" w:rsidRPr="00E26B2E" w:rsidRDefault="00352890" w:rsidP="00352890">
      <w:pPr>
        <w:tabs>
          <w:tab w:val="left" w:pos="3060"/>
        </w:tabs>
        <w:autoSpaceDE w:val="0"/>
        <w:autoSpaceDN w:val="0"/>
        <w:adjustRightInd w:val="0"/>
        <w:ind w:right="332"/>
        <w:rPr>
          <w:sz w:val="22"/>
        </w:rPr>
      </w:pPr>
    </w:p>
    <w:p w14:paraId="14D3A4DF" w14:textId="77777777" w:rsidR="00352890" w:rsidRPr="00E26B2E" w:rsidRDefault="00352890" w:rsidP="00352890">
      <w:pPr>
        <w:tabs>
          <w:tab w:val="left" w:pos="3060"/>
        </w:tabs>
        <w:autoSpaceDE w:val="0"/>
        <w:autoSpaceDN w:val="0"/>
        <w:adjustRightInd w:val="0"/>
        <w:ind w:right="332"/>
        <w:rPr>
          <w:b/>
          <w:sz w:val="22"/>
        </w:rPr>
      </w:pPr>
      <w:r w:rsidRPr="00E26B2E">
        <w:rPr>
          <w:b/>
          <w:sz w:val="22"/>
        </w:rPr>
        <w:t>Nėštumas, žindymo laikotarpis ir vaisingumas</w:t>
      </w:r>
    </w:p>
    <w:p w14:paraId="1668AAFF"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Moterims </w:t>
      </w:r>
      <w:proofErr w:type="spellStart"/>
      <w:r w:rsidRPr="00E26B2E">
        <w:rPr>
          <w:sz w:val="22"/>
        </w:rPr>
        <w:t>Avixar</w:t>
      </w:r>
      <w:proofErr w:type="spellEnd"/>
      <w:r w:rsidRPr="00E26B2E">
        <w:rPr>
          <w:sz w:val="22"/>
        </w:rPr>
        <w:t xml:space="preserve"> vartoti negalima.</w:t>
      </w:r>
    </w:p>
    <w:p w14:paraId="4874C404" w14:textId="77777777" w:rsidR="00352890" w:rsidRPr="00E26B2E" w:rsidRDefault="00352890" w:rsidP="00352890">
      <w:pPr>
        <w:tabs>
          <w:tab w:val="left" w:pos="3060"/>
        </w:tabs>
        <w:autoSpaceDE w:val="0"/>
        <w:autoSpaceDN w:val="0"/>
        <w:adjustRightInd w:val="0"/>
        <w:ind w:right="332"/>
        <w:rPr>
          <w:b/>
          <w:sz w:val="22"/>
        </w:rPr>
      </w:pPr>
    </w:p>
    <w:p w14:paraId="42909CF4" w14:textId="77777777" w:rsidR="00352890" w:rsidRPr="00E26B2E" w:rsidRDefault="00352890" w:rsidP="00352890">
      <w:pPr>
        <w:tabs>
          <w:tab w:val="left" w:pos="3060"/>
        </w:tabs>
        <w:autoSpaceDE w:val="0"/>
        <w:autoSpaceDN w:val="0"/>
        <w:adjustRightInd w:val="0"/>
        <w:ind w:right="332"/>
        <w:rPr>
          <w:b/>
          <w:sz w:val="22"/>
        </w:rPr>
      </w:pPr>
      <w:r w:rsidRPr="00E26B2E">
        <w:rPr>
          <w:b/>
          <w:sz w:val="22"/>
        </w:rPr>
        <w:t>Vairavimas ir mechanizmų valdymas</w:t>
      </w:r>
    </w:p>
    <w:p w14:paraId="40E20BC4"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gali sukelti galvos svaig</w:t>
      </w:r>
      <w:r>
        <w:rPr>
          <w:sz w:val="22"/>
        </w:rPr>
        <w:t>ulį</w:t>
      </w:r>
      <w:r w:rsidRPr="00E26B2E">
        <w:rPr>
          <w:sz w:val="22"/>
        </w:rPr>
        <w:t xml:space="preserve"> ir poveikį regai. Prieš vairuodami ir valdydami mechanizmus, turite suprasti, kaip į </w:t>
      </w:r>
      <w:proofErr w:type="spellStart"/>
      <w:r w:rsidRPr="00E26B2E">
        <w:rPr>
          <w:sz w:val="22"/>
        </w:rPr>
        <w:t>Avixar</w:t>
      </w:r>
      <w:proofErr w:type="spellEnd"/>
      <w:r w:rsidRPr="00E26B2E">
        <w:rPr>
          <w:sz w:val="22"/>
        </w:rPr>
        <w:t xml:space="preserve"> reaguojate.</w:t>
      </w:r>
    </w:p>
    <w:p w14:paraId="3AEA30DA" w14:textId="77777777" w:rsidR="00352890" w:rsidRPr="00E26B2E" w:rsidRDefault="00352890" w:rsidP="00352890">
      <w:pPr>
        <w:tabs>
          <w:tab w:val="left" w:pos="3060"/>
        </w:tabs>
        <w:autoSpaceDE w:val="0"/>
        <w:autoSpaceDN w:val="0"/>
        <w:adjustRightInd w:val="0"/>
        <w:ind w:right="332"/>
        <w:rPr>
          <w:b/>
          <w:sz w:val="22"/>
        </w:rPr>
      </w:pPr>
    </w:p>
    <w:p w14:paraId="4560DC15" w14:textId="77777777" w:rsidR="00352890" w:rsidRPr="00E26B2E" w:rsidRDefault="00352890" w:rsidP="00352890">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sudėtyje yra </w:t>
      </w:r>
      <w:proofErr w:type="spellStart"/>
      <w:r w:rsidRPr="00E26B2E">
        <w:rPr>
          <w:b/>
          <w:sz w:val="22"/>
        </w:rPr>
        <w:t>aspartamo</w:t>
      </w:r>
      <w:proofErr w:type="spellEnd"/>
      <w:r>
        <w:rPr>
          <w:b/>
          <w:sz w:val="22"/>
        </w:rPr>
        <w:t>,</w:t>
      </w:r>
      <w:r w:rsidRPr="00E26B2E">
        <w:rPr>
          <w:b/>
          <w:sz w:val="22"/>
        </w:rPr>
        <w:t xml:space="preserve"> </w:t>
      </w:r>
      <w:r>
        <w:rPr>
          <w:b/>
          <w:sz w:val="22"/>
        </w:rPr>
        <w:t>laktozės</w:t>
      </w:r>
      <w:r w:rsidRPr="0060302B">
        <w:rPr>
          <w:b/>
          <w:sz w:val="22"/>
        </w:rPr>
        <w:t xml:space="preserve"> </w:t>
      </w:r>
      <w:r>
        <w:rPr>
          <w:b/>
          <w:sz w:val="22"/>
        </w:rPr>
        <w:t xml:space="preserve">ir </w:t>
      </w:r>
      <w:r w:rsidRPr="002037E5">
        <w:rPr>
          <w:b/>
          <w:sz w:val="22"/>
        </w:rPr>
        <w:t>natrio</w:t>
      </w:r>
    </w:p>
    <w:p w14:paraId="2FE7F702" w14:textId="77777777" w:rsidR="00352890" w:rsidRPr="002037E5" w:rsidRDefault="00352890" w:rsidP="00352890">
      <w:pPr>
        <w:autoSpaceDE w:val="0"/>
        <w:autoSpaceDN w:val="0"/>
        <w:adjustRightInd w:val="0"/>
        <w:rPr>
          <w:sz w:val="22"/>
        </w:rPr>
      </w:pPr>
      <w:r w:rsidRPr="002037E5">
        <w:rPr>
          <w:sz w:val="22"/>
        </w:rPr>
        <w:t>50</w:t>
      </w:r>
      <w:r>
        <w:rPr>
          <w:sz w:val="22"/>
        </w:rPr>
        <w:t> </w:t>
      </w:r>
      <w:r w:rsidRPr="002037E5">
        <w:rPr>
          <w:sz w:val="22"/>
        </w:rPr>
        <w:t xml:space="preserve">mg: </w:t>
      </w:r>
      <w:r>
        <w:rPr>
          <w:sz w:val="22"/>
        </w:rPr>
        <w:t xml:space="preserve">Kiekvienoje šio vaisto </w:t>
      </w:r>
      <w:r w:rsidRPr="002037E5">
        <w:rPr>
          <w:sz w:val="22"/>
        </w:rPr>
        <w:t xml:space="preserve">kramtomojoje tabletėje </w:t>
      </w:r>
      <w:r>
        <w:rPr>
          <w:sz w:val="22"/>
        </w:rPr>
        <w:t xml:space="preserve">yra 4,3 mg </w:t>
      </w:r>
      <w:proofErr w:type="spellStart"/>
      <w:r w:rsidRPr="002037E5">
        <w:rPr>
          <w:sz w:val="22"/>
        </w:rPr>
        <w:t>aspartamo</w:t>
      </w:r>
      <w:proofErr w:type="spellEnd"/>
      <w:r>
        <w:rPr>
          <w:sz w:val="22"/>
        </w:rPr>
        <w:t>.</w:t>
      </w:r>
    </w:p>
    <w:p w14:paraId="70FBD859" w14:textId="77777777" w:rsidR="00352890" w:rsidRPr="002037E5" w:rsidRDefault="00352890" w:rsidP="00352890">
      <w:pPr>
        <w:autoSpaceDE w:val="0"/>
        <w:autoSpaceDN w:val="0"/>
        <w:adjustRightInd w:val="0"/>
        <w:rPr>
          <w:sz w:val="22"/>
        </w:rPr>
      </w:pPr>
      <w:r w:rsidRPr="002037E5">
        <w:rPr>
          <w:sz w:val="22"/>
        </w:rPr>
        <w:t>100</w:t>
      </w:r>
      <w:r>
        <w:rPr>
          <w:sz w:val="22"/>
        </w:rPr>
        <w:t> </w:t>
      </w:r>
      <w:r w:rsidRPr="002037E5">
        <w:rPr>
          <w:sz w:val="22"/>
        </w:rPr>
        <w:t xml:space="preserve">mg: Kiekvienoje šio vaisto kramtomojoje tabletėje yra </w:t>
      </w:r>
      <w:r>
        <w:rPr>
          <w:sz w:val="22"/>
        </w:rPr>
        <w:t>8,</w:t>
      </w:r>
      <w:r w:rsidRPr="002037E5">
        <w:rPr>
          <w:sz w:val="22"/>
        </w:rPr>
        <w:t>6</w:t>
      </w:r>
      <w:r>
        <w:rPr>
          <w:sz w:val="22"/>
        </w:rPr>
        <w:t> </w:t>
      </w:r>
      <w:r w:rsidRPr="002037E5">
        <w:rPr>
          <w:sz w:val="22"/>
        </w:rPr>
        <w:t xml:space="preserve">mg </w:t>
      </w:r>
      <w:proofErr w:type="spellStart"/>
      <w:r w:rsidRPr="002037E5">
        <w:rPr>
          <w:sz w:val="22"/>
        </w:rPr>
        <w:t>aspartamo</w:t>
      </w:r>
      <w:proofErr w:type="spellEnd"/>
      <w:r w:rsidRPr="002037E5">
        <w:rPr>
          <w:sz w:val="22"/>
        </w:rPr>
        <w:t>.</w:t>
      </w:r>
    </w:p>
    <w:p w14:paraId="08A7B942" w14:textId="77777777" w:rsidR="00352890" w:rsidRDefault="00352890" w:rsidP="00352890">
      <w:pPr>
        <w:autoSpaceDE w:val="0"/>
        <w:autoSpaceDN w:val="0"/>
        <w:adjustRightInd w:val="0"/>
        <w:rPr>
          <w:sz w:val="22"/>
        </w:rPr>
      </w:pPr>
      <w:proofErr w:type="spellStart"/>
      <w:r w:rsidRPr="002037E5">
        <w:rPr>
          <w:sz w:val="22"/>
        </w:rPr>
        <w:t>Aspartamas</w:t>
      </w:r>
      <w:proofErr w:type="spellEnd"/>
      <w:r w:rsidRPr="002037E5">
        <w:rPr>
          <w:sz w:val="22"/>
        </w:rPr>
        <w:t xml:space="preserve"> yra </w:t>
      </w:r>
      <w:proofErr w:type="spellStart"/>
      <w:r w:rsidRPr="002037E5">
        <w:rPr>
          <w:sz w:val="22"/>
        </w:rPr>
        <w:t>fenilalanino</w:t>
      </w:r>
      <w:proofErr w:type="spellEnd"/>
      <w:r w:rsidRPr="002037E5">
        <w:rPr>
          <w:sz w:val="22"/>
        </w:rPr>
        <w:t xml:space="preserve"> šaltinis. Jis gali būt</w:t>
      </w:r>
      <w:r>
        <w:rPr>
          <w:sz w:val="22"/>
        </w:rPr>
        <w:t xml:space="preserve">i </w:t>
      </w:r>
      <w:r w:rsidRPr="002037E5">
        <w:rPr>
          <w:sz w:val="22"/>
        </w:rPr>
        <w:t>kenksmingas se</w:t>
      </w:r>
      <w:r>
        <w:rPr>
          <w:sz w:val="22"/>
        </w:rPr>
        <w:t xml:space="preserve">rgantiems </w:t>
      </w:r>
      <w:proofErr w:type="spellStart"/>
      <w:r>
        <w:rPr>
          <w:sz w:val="22"/>
        </w:rPr>
        <w:t>fenilketonurija</w:t>
      </w:r>
      <w:proofErr w:type="spellEnd"/>
      <w:r>
        <w:rPr>
          <w:sz w:val="22"/>
        </w:rPr>
        <w:t xml:space="preserve"> (PKU), reta </w:t>
      </w:r>
      <w:r w:rsidRPr="002037E5">
        <w:rPr>
          <w:sz w:val="22"/>
        </w:rPr>
        <w:t>genetine liga, kur</w:t>
      </w:r>
      <w:r>
        <w:rPr>
          <w:sz w:val="22"/>
        </w:rPr>
        <w:t xml:space="preserve">ia sergant </w:t>
      </w:r>
      <w:proofErr w:type="spellStart"/>
      <w:r>
        <w:rPr>
          <w:sz w:val="22"/>
        </w:rPr>
        <w:t>fenilaninas</w:t>
      </w:r>
      <w:proofErr w:type="spellEnd"/>
      <w:r>
        <w:rPr>
          <w:sz w:val="22"/>
        </w:rPr>
        <w:t xml:space="preserve"> kaupiasi </w:t>
      </w:r>
      <w:r w:rsidRPr="002037E5">
        <w:rPr>
          <w:sz w:val="22"/>
        </w:rPr>
        <w:t>organizme, ne</w:t>
      </w:r>
      <w:r>
        <w:rPr>
          <w:sz w:val="22"/>
        </w:rPr>
        <w:t xml:space="preserve">s organizmas negali jo tinkamai </w:t>
      </w:r>
      <w:r w:rsidRPr="002037E5">
        <w:rPr>
          <w:sz w:val="22"/>
        </w:rPr>
        <w:t>pašalinti.</w:t>
      </w:r>
    </w:p>
    <w:p w14:paraId="257AD43F" w14:textId="77777777" w:rsidR="00352890" w:rsidRDefault="00352890" w:rsidP="00352890">
      <w:pPr>
        <w:autoSpaceDE w:val="0"/>
        <w:autoSpaceDN w:val="0"/>
        <w:adjustRightInd w:val="0"/>
        <w:rPr>
          <w:sz w:val="22"/>
        </w:rPr>
      </w:pPr>
    </w:p>
    <w:p w14:paraId="742D425C" w14:textId="77777777" w:rsidR="00352890" w:rsidRPr="00E26B2E" w:rsidRDefault="00352890" w:rsidP="00352890">
      <w:pPr>
        <w:autoSpaceDE w:val="0"/>
        <w:autoSpaceDN w:val="0"/>
        <w:adjustRightInd w:val="0"/>
        <w:rPr>
          <w:sz w:val="22"/>
        </w:rPr>
      </w:pPr>
      <w:r w:rsidRPr="00E26B2E">
        <w:rPr>
          <w:sz w:val="22"/>
        </w:rPr>
        <w:t>Šio vaistinio preparato sudėtyje yra laktozės. Jeigu gydytojas Jums yra sakęs, kad netoleruojate kokių nors angliavandenių, kreipkitės į jį prieš pradėdami vartoti šį vaistą.</w:t>
      </w:r>
    </w:p>
    <w:p w14:paraId="0757BC96" w14:textId="77777777" w:rsidR="00352890" w:rsidRPr="00E26B2E" w:rsidRDefault="00352890" w:rsidP="00352890">
      <w:pPr>
        <w:tabs>
          <w:tab w:val="left" w:pos="3060"/>
        </w:tabs>
        <w:autoSpaceDE w:val="0"/>
        <w:autoSpaceDN w:val="0"/>
        <w:adjustRightInd w:val="0"/>
        <w:ind w:right="332"/>
        <w:rPr>
          <w:sz w:val="22"/>
        </w:rPr>
      </w:pPr>
    </w:p>
    <w:p w14:paraId="4BEA6F07" w14:textId="77777777" w:rsidR="00352890" w:rsidRDefault="00352890" w:rsidP="00352890">
      <w:pPr>
        <w:tabs>
          <w:tab w:val="left" w:pos="3060"/>
        </w:tabs>
        <w:autoSpaceDE w:val="0"/>
        <w:autoSpaceDN w:val="0"/>
        <w:adjustRightInd w:val="0"/>
        <w:ind w:right="332"/>
        <w:rPr>
          <w:sz w:val="22"/>
        </w:rPr>
      </w:pPr>
      <w:r w:rsidRPr="002037E5">
        <w:rPr>
          <w:sz w:val="22"/>
        </w:rPr>
        <w:t>Šio vaist</w:t>
      </w:r>
      <w:r>
        <w:rPr>
          <w:sz w:val="22"/>
        </w:rPr>
        <w:t xml:space="preserve">o </w:t>
      </w:r>
      <w:r w:rsidRPr="002037E5">
        <w:rPr>
          <w:sz w:val="22"/>
        </w:rPr>
        <w:t>kramtomojoje tabletėje yra mažiau kaip 1</w:t>
      </w:r>
      <w:r>
        <w:rPr>
          <w:sz w:val="22"/>
        </w:rPr>
        <w:t> </w:t>
      </w:r>
      <w:proofErr w:type="spellStart"/>
      <w:r w:rsidRPr="002037E5">
        <w:rPr>
          <w:sz w:val="22"/>
        </w:rPr>
        <w:t>mmol</w:t>
      </w:r>
      <w:proofErr w:type="spellEnd"/>
      <w:r w:rsidRPr="002037E5">
        <w:rPr>
          <w:sz w:val="22"/>
        </w:rPr>
        <w:t xml:space="preserve"> (23</w:t>
      </w:r>
      <w:r>
        <w:rPr>
          <w:sz w:val="22"/>
        </w:rPr>
        <w:t> </w:t>
      </w:r>
      <w:r w:rsidRPr="002037E5">
        <w:rPr>
          <w:sz w:val="22"/>
        </w:rPr>
        <w:t xml:space="preserve">mg) natrio, </w:t>
      </w:r>
      <w:proofErr w:type="spellStart"/>
      <w:r w:rsidRPr="002037E5">
        <w:rPr>
          <w:sz w:val="22"/>
        </w:rPr>
        <w:t>t.y</w:t>
      </w:r>
      <w:proofErr w:type="spellEnd"/>
      <w:r w:rsidRPr="002037E5">
        <w:rPr>
          <w:sz w:val="22"/>
        </w:rPr>
        <w:t>. jis beveik neturi reikšmės.</w:t>
      </w:r>
    </w:p>
    <w:p w14:paraId="7BB243A5" w14:textId="77777777" w:rsidR="00352890" w:rsidRDefault="00352890" w:rsidP="00352890">
      <w:pPr>
        <w:tabs>
          <w:tab w:val="left" w:pos="3060"/>
        </w:tabs>
        <w:autoSpaceDE w:val="0"/>
        <w:autoSpaceDN w:val="0"/>
        <w:adjustRightInd w:val="0"/>
        <w:ind w:right="332"/>
        <w:rPr>
          <w:sz w:val="22"/>
        </w:rPr>
      </w:pPr>
    </w:p>
    <w:p w14:paraId="00DA048F" w14:textId="77777777" w:rsidR="00352890" w:rsidRPr="00E26B2E" w:rsidRDefault="00352890" w:rsidP="00352890">
      <w:pPr>
        <w:tabs>
          <w:tab w:val="left" w:pos="3060"/>
        </w:tabs>
        <w:autoSpaceDE w:val="0"/>
        <w:autoSpaceDN w:val="0"/>
        <w:adjustRightInd w:val="0"/>
        <w:ind w:right="332"/>
        <w:rPr>
          <w:sz w:val="22"/>
        </w:rPr>
      </w:pPr>
    </w:p>
    <w:p w14:paraId="46ED9FEA" w14:textId="77777777" w:rsidR="00352890" w:rsidRPr="00E26B2E" w:rsidRDefault="00352890" w:rsidP="00352890">
      <w:pPr>
        <w:tabs>
          <w:tab w:val="left" w:pos="540"/>
          <w:tab w:val="left" w:pos="3060"/>
        </w:tabs>
        <w:autoSpaceDE w:val="0"/>
        <w:autoSpaceDN w:val="0"/>
        <w:adjustRightInd w:val="0"/>
        <w:ind w:right="332"/>
        <w:rPr>
          <w:b/>
          <w:sz w:val="22"/>
        </w:rPr>
      </w:pPr>
      <w:r w:rsidRPr="00E26B2E">
        <w:rPr>
          <w:b/>
          <w:sz w:val="22"/>
        </w:rPr>
        <w:t>3.</w:t>
      </w:r>
      <w:r w:rsidRPr="00E26B2E">
        <w:rPr>
          <w:b/>
          <w:sz w:val="22"/>
        </w:rPr>
        <w:tab/>
        <w:t xml:space="preserve">Kaip vartoti </w:t>
      </w:r>
      <w:proofErr w:type="spellStart"/>
      <w:r w:rsidRPr="00E26B2E">
        <w:rPr>
          <w:b/>
          <w:sz w:val="22"/>
        </w:rPr>
        <w:t>Avixar</w:t>
      </w:r>
      <w:proofErr w:type="spellEnd"/>
    </w:p>
    <w:p w14:paraId="251CB62B" w14:textId="77777777" w:rsidR="00352890" w:rsidRPr="00E26B2E" w:rsidRDefault="00352890" w:rsidP="00352890">
      <w:pPr>
        <w:tabs>
          <w:tab w:val="left" w:pos="3060"/>
        </w:tabs>
        <w:autoSpaceDE w:val="0"/>
        <w:autoSpaceDN w:val="0"/>
        <w:adjustRightInd w:val="0"/>
        <w:ind w:right="332"/>
        <w:rPr>
          <w:sz w:val="22"/>
        </w:rPr>
      </w:pPr>
    </w:p>
    <w:p w14:paraId="59854C9D" w14:textId="77777777" w:rsidR="00352890" w:rsidRPr="00E26B2E" w:rsidRDefault="00352890" w:rsidP="00352890">
      <w:pPr>
        <w:tabs>
          <w:tab w:val="left" w:pos="3060"/>
        </w:tabs>
        <w:autoSpaceDE w:val="0"/>
        <w:autoSpaceDN w:val="0"/>
        <w:adjustRightInd w:val="0"/>
        <w:ind w:right="332"/>
        <w:rPr>
          <w:sz w:val="22"/>
        </w:rPr>
      </w:pPr>
      <w:r>
        <w:rPr>
          <w:sz w:val="22"/>
        </w:rPr>
        <w:t>V</w:t>
      </w:r>
      <w:r w:rsidRPr="00E26B2E">
        <w:rPr>
          <w:sz w:val="22"/>
        </w:rPr>
        <w:t xml:space="preserve">isada vartokite </w:t>
      </w:r>
      <w:r>
        <w:rPr>
          <w:sz w:val="22"/>
        </w:rPr>
        <w:t xml:space="preserve">šį vaistą </w:t>
      </w:r>
      <w:r w:rsidRPr="00E26B2E">
        <w:rPr>
          <w:sz w:val="22"/>
        </w:rPr>
        <w:t>tiksliai, kaip nurodė gydytojas. Jeigu abejojate, kreipkitės į gydytoją arba vaistininką.</w:t>
      </w:r>
    </w:p>
    <w:p w14:paraId="69D8F754" w14:textId="77777777" w:rsidR="00352890" w:rsidRPr="00E26B2E" w:rsidRDefault="00352890" w:rsidP="00352890">
      <w:pPr>
        <w:tabs>
          <w:tab w:val="left" w:pos="3060"/>
        </w:tabs>
        <w:autoSpaceDE w:val="0"/>
        <w:autoSpaceDN w:val="0"/>
        <w:adjustRightInd w:val="0"/>
        <w:ind w:right="332"/>
        <w:rPr>
          <w:sz w:val="22"/>
        </w:rPr>
      </w:pPr>
    </w:p>
    <w:p w14:paraId="4395389E" w14:textId="77777777" w:rsidR="00352890" w:rsidRPr="00E26B2E" w:rsidRDefault="00352890" w:rsidP="00352890">
      <w:pPr>
        <w:tabs>
          <w:tab w:val="left" w:pos="3060"/>
        </w:tabs>
        <w:autoSpaceDE w:val="0"/>
        <w:autoSpaceDN w:val="0"/>
        <w:adjustRightInd w:val="0"/>
        <w:ind w:right="332"/>
        <w:rPr>
          <w:sz w:val="22"/>
        </w:rPr>
      </w:pPr>
      <w:r w:rsidRPr="00E26B2E">
        <w:rPr>
          <w:sz w:val="22"/>
        </w:rPr>
        <w:t>Įprastinė pradinė dozė yra 50 mg.</w:t>
      </w:r>
    </w:p>
    <w:p w14:paraId="4EA9DCD7" w14:textId="77777777" w:rsidR="00352890" w:rsidRPr="00E26B2E" w:rsidRDefault="00352890" w:rsidP="00352890">
      <w:pPr>
        <w:tabs>
          <w:tab w:val="left" w:pos="3060"/>
        </w:tabs>
        <w:autoSpaceDE w:val="0"/>
        <w:autoSpaceDN w:val="0"/>
        <w:adjustRightInd w:val="0"/>
        <w:ind w:right="332"/>
        <w:rPr>
          <w:b/>
          <w:i/>
          <w:sz w:val="22"/>
        </w:rPr>
      </w:pPr>
    </w:p>
    <w:p w14:paraId="6589FCF8" w14:textId="77777777" w:rsidR="00352890" w:rsidRPr="00E26B2E" w:rsidRDefault="00352890" w:rsidP="00352890">
      <w:pPr>
        <w:tabs>
          <w:tab w:val="left" w:pos="3060"/>
        </w:tabs>
        <w:autoSpaceDE w:val="0"/>
        <w:autoSpaceDN w:val="0"/>
        <w:adjustRightInd w:val="0"/>
        <w:ind w:right="332"/>
        <w:rPr>
          <w:b/>
          <w:sz w:val="22"/>
        </w:rPr>
      </w:pPr>
      <w:r w:rsidRPr="00E26B2E">
        <w:rPr>
          <w:b/>
          <w:sz w:val="22"/>
        </w:rPr>
        <w:t xml:space="preserve">Dažniau negu kartą per parą </w:t>
      </w:r>
      <w:proofErr w:type="spellStart"/>
      <w:r w:rsidRPr="00E26B2E">
        <w:rPr>
          <w:b/>
          <w:sz w:val="22"/>
        </w:rPr>
        <w:t>Avixar</w:t>
      </w:r>
      <w:proofErr w:type="spellEnd"/>
      <w:r w:rsidRPr="00E26B2E">
        <w:rPr>
          <w:b/>
          <w:sz w:val="22"/>
        </w:rPr>
        <w:t xml:space="preserve"> gerti negalima.</w:t>
      </w:r>
    </w:p>
    <w:p w14:paraId="79BAA044" w14:textId="77777777" w:rsidR="00352890" w:rsidRPr="00E26B2E" w:rsidRDefault="00352890" w:rsidP="00352890">
      <w:pPr>
        <w:tabs>
          <w:tab w:val="left" w:pos="3060"/>
        </w:tabs>
        <w:autoSpaceDE w:val="0"/>
        <w:autoSpaceDN w:val="0"/>
        <w:adjustRightInd w:val="0"/>
        <w:ind w:right="332"/>
        <w:rPr>
          <w:sz w:val="22"/>
        </w:rPr>
      </w:pPr>
    </w:p>
    <w:p w14:paraId="07A3394F"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turite gerti likus maždaug valandai iki numatomų lytinių santykių. Sukramtykite visą tabletę.</w:t>
      </w:r>
    </w:p>
    <w:p w14:paraId="1BDA2EB1" w14:textId="77777777" w:rsidR="00352890" w:rsidRPr="00E26B2E" w:rsidRDefault="00352890" w:rsidP="00352890">
      <w:pPr>
        <w:tabs>
          <w:tab w:val="left" w:pos="3060"/>
        </w:tabs>
        <w:autoSpaceDE w:val="0"/>
        <w:autoSpaceDN w:val="0"/>
        <w:adjustRightInd w:val="0"/>
        <w:ind w:right="332"/>
        <w:rPr>
          <w:sz w:val="22"/>
        </w:rPr>
      </w:pPr>
    </w:p>
    <w:p w14:paraId="1C3E0F79"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Jeigu jaučiate, kad </w:t>
      </w:r>
      <w:proofErr w:type="spellStart"/>
      <w:r w:rsidRPr="00E26B2E">
        <w:rPr>
          <w:sz w:val="22"/>
        </w:rPr>
        <w:t>Avixar</w:t>
      </w:r>
      <w:proofErr w:type="spellEnd"/>
      <w:r w:rsidRPr="00E26B2E">
        <w:rPr>
          <w:sz w:val="22"/>
        </w:rPr>
        <w:t xml:space="preserve"> veikia pernelyg stipriai arba per silpnai, pasitarkite su savo gydytoju arba vaistininku.</w:t>
      </w:r>
    </w:p>
    <w:p w14:paraId="13E46043" w14:textId="77777777" w:rsidR="00352890" w:rsidRPr="00E26B2E" w:rsidRDefault="00352890" w:rsidP="00352890">
      <w:pPr>
        <w:tabs>
          <w:tab w:val="left" w:pos="3060"/>
        </w:tabs>
        <w:autoSpaceDE w:val="0"/>
        <w:autoSpaceDN w:val="0"/>
        <w:adjustRightInd w:val="0"/>
        <w:ind w:right="332"/>
        <w:rPr>
          <w:sz w:val="22"/>
        </w:rPr>
      </w:pPr>
    </w:p>
    <w:p w14:paraId="3B4DB2DF" w14:textId="77777777" w:rsidR="00352890" w:rsidRPr="00E26B2E" w:rsidRDefault="00352890" w:rsidP="00352890">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erekciją sukelti padės tik seksualinės stimuliacijos metu. Laikas, per kurį </w:t>
      </w:r>
      <w:proofErr w:type="spellStart"/>
      <w:r w:rsidRPr="00E26B2E">
        <w:rPr>
          <w:sz w:val="22"/>
        </w:rPr>
        <w:t>Avixar</w:t>
      </w:r>
      <w:proofErr w:type="spellEnd"/>
      <w:r w:rsidRPr="00E26B2E">
        <w:rPr>
          <w:sz w:val="22"/>
        </w:rPr>
        <w:t xml:space="preserve"> pradeda veikti, yra individualus, tačiau paprastai jis yra 0,5–1 val. Galite pastebėti, kad su gausiu maistu pavartotas </w:t>
      </w:r>
      <w:proofErr w:type="spellStart"/>
      <w:r w:rsidRPr="00E26B2E">
        <w:rPr>
          <w:sz w:val="22"/>
        </w:rPr>
        <w:t>Avixar</w:t>
      </w:r>
      <w:proofErr w:type="spellEnd"/>
      <w:r w:rsidRPr="00E26B2E">
        <w:rPr>
          <w:sz w:val="22"/>
        </w:rPr>
        <w:t xml:space="preserve"> pradeda veikti vėliau. </w:t>
      </w:r>
    </w:p>
    <w:p w14:paraId="2ED3E842" w14:textId="77777777" w:rsidR="00352890" w:rsidRPr="00E26B2E" w:rsidRDefault="00352890" w:rsidP="00352890">
      <w:pPr>
        <w:tabs>
          <w:tab w:val="left" w:pos="3060"/>
        </w:tabs>
        <w:autoSpaceDE w:val="0"/>
        <w:autoSpaceDN w:val="0"/>
        <w:adjustRightInd w:val="0"/>
        <w:ind w:right="332"/>
        <w:rPr>
          <w:i/>
          <w:sz w:val="22"/>
        </w:rPr>
      </w:pPr>
    </w:p>
    <w:p w14:paraId="1281FE40"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Jeigu </w:t>
      </w:r>
      <w:proofErr w:type="spellStart"/>
      <w:r w:rsidRPr="00E26B2E">
        <w:rPr>
          <w:sz w:val="22"/>
        </w:rPr>
        <w:t>Avixar</w:t>
      </w:r>
      <w:proofErr w:type="spellEnd"/>
      <w:r w:rsidRPr="00E26B2E">
        <w:rPr>
          <w:sz w:val="22"/>
        </w:rPr>
        <w:t xml:space="preserve"> erekcijos sukelti Jums nepadeda arba jeigu erekcija neišsilaiko tiek laiko, kiek reikia lytiniam aktui užbaigti, turite pasakyti savo gydytojui.</w:t>
      </w:r>
    </w:p>
    <w:p w14:paraId="2003A1A9" w14:textId="77777777" w:rsidR="00352890" w:rsidRPr="00E26B2E" w:rsidRDefault="00352890" w:rsidP="00352890">
      <w:pPr>
        <w:tabs>
          <w:tab w:val="left" w:pos="3060"/>
        </w:tabs>
        <w:autoSpaceDE w:val="0"/>
        <w:autoSpaceDN w:val="0"/>
        <w:adjustRightInd w:val="0"/>
        <w:ind w:right="332"/>
        <w:rPr>
          <w:i/>
          <w:sz w:val="22"/>
        </w:rPr>
      </w:pPr>
    </w:p>
    <w:p w14:paraId="465DA404" w14:textId="77777777" w:rsidR="00352890" w:rsidRPr="00E26B2E" w:rsidRDefault="00352890" w:rsidP="00352890">
      <w:pPr>
        <w:tabs>
          <w:tab w:val="left" w:pos="3060"/>
        </w:tabs>
        <w:autoSpaceDE w:val="0"/>
        <w:autoSpaceDN w:val="0"/>
        <w:adjustRightInd w:val="0"/>
        <w:ind w:right="332"/>
        <w:rPr>
          <w:b/>
          <w:sz w:val="22"/>
        </w:rPr>
      </w:pPr>
      <w:r w:rsidRPr="00E26B2E">
        <w:rPr>
          <w:b/>
          <w:sz w:val="22"/>
        </w:rPr>
        <w:t xml:space="preserve">Pavartojus per didelę </w:t>
      </w:r>
      <w:proofErr w:type="spellStart"/>
      <w:r w:rsidRPr="00E26B2E">
        <w:rPr>
          <w:b/>
          <w:sz w:val="22"/>
        </w:rPr>
        <w:t>Avixar</w:t>
      </w:r>
      <w:proofErr w:type="spellEnd"/>
      <w:r w:rsidRPr="00E26B2E">
        <w:rPr>
          <w:b/>
          <w:sz w:val="22"/>
        </w:rPr>
        <w:t xml:space="preserve"> dozę</w:t>
      </w:r>
    </w:p>
    <w:p w14:paraId="1169FC35" w14:textId="77777777" w:rsidR="00352890" w:rsidRPr="00E26B2E" w:rsidRDefault="00352890" w:rsidP="00352890">
      <w:pPr>
        <w:tabs>
          <w:tab w:val="left" w:pos="3060"/>
        </w:tabs>
        <w:autoSpaceDE w:val="0"/>
        <w:autoSpaceDN w:val="0"/>
        <w:adjustRightInd w:val="0"/>
        <w:ind w:right="332"/>
        <w:rPr>
          <w:sz w:val="22"/>
        </w:rPr>
      </w:pPr>
      <w:r w:rsidRPr="00E26B2E">
        <w:rPr>
          <w:sz w:val="22"/>
        </w:rPr>
        <w:t>Gali padaugėti ir pasunkėti šalutinis poveikis. Didesnės negu 100 mg dozės veiksmingumo nedidina.</w:t>
      </w:r>
    </w:p>
    <w:p w14:paraId="29FD2D0F" w14:textId="77777777" w:rsidR="00352890" w:rsidRPr="00E26B2E" w:rsidRDefault="00352890" w:rsidP="00352890">
      <w:pPr>
        <w:tabs>
          <w:tab w:val="left" w:pos="3060"/>
        </w:tabs>
        <w:autoSpaceDE w:val="0"/>
        <w:autoSpaceDN w:val="0"/>
        <w:adjustRightInd w:val="0"/>
        <w:ind w:right="332"/>
        <w:rPr>
          <w:b/>
          <w:i/>
          <w:sz w:val="22"/>
        </w:rPr>
      </w:pPr>
    </w:p>
    <w:p w14:paraId="70B66DF1" w14:textId="77777777" w:rsidR="00352890" w:rsidRPr="00E26B2E" w:rsidRDefault="00352890" w:rsidP="00352890">
      <w:pPr>
        <w:tabs>
          <w:tab w:val="left" w:pos="3060"/>
        </w:tabs>
        <w:autoSpaceDE w:val="0"/>
        <w:autoSpaceDN w:val="0"/>
        <w:adjustRightInd w:val="0"/>
        <w:ind w:right="332"/>
        <w:rPr>
          <w:b/>
          <w:sz w:val="22"/>
        </w:rPr>
      </w:pPr>
      <w:r w:rsidRPr="00E26B2E">
        <w:rPr>
          <w:b/>
          <w:sz w:val="22"/>
        </w:rPr>
        <w:t>Negalima vartoti daugiau tablečių, nei Jūsų gydytojo paskirta.</w:t>
      </w:r>
    </w:p>
    <w:p w14:paraId="21A49A0F" w14:textId="77777777" w:rsidR="00352890" w:rsidRPr="00E26B2E" w:rsidRDefault="00352890" w:rsidP="00352890">
      <w:pPr>
        <w:tabs>
          <w:tab w:val="left" w:pos="3060"/>
        </w:tabs>
        <w:autoSpaceDE w:val="0"/>
        <w:autoSpaceDN w:val="0"/>
        <w:adjustRightInd w:val="0"/>
        <w:ind w:right="332"/>
        <w:rPr>
          <w:sz w:val="22"/>
        </w:rPr>
      </w:pPr>
    </w:p>
    <w:p w14:paraId="42B6ED51" w14:textId="77777777" w:rsidR="00352890" w:rsidRPr="00E26B2E" w:rsidRDefault="00352890" w:rsidP="00352890">
      <w:pPr>
        <w:tabs>
          <w:tab w:val="left" w:pos="3060"/>
        </w:tabs>
        <w:autoSpaceDE w:val="0"/>
        <w:autoSpaceDN w:val="0"/>
        <w:adjustRightInd w:val="0"/>
        <w:ind w:right="332"/>
        <w:rPr>
          <w:sz w:val="22"/>
        </w:rPr>
      </w:pPr>
      <w:r w:rsidRPr="00E26B2E">
        <w:rPr>
          <w:sz w:val="22"/>
        </w:rPr>
        <w:t>Jeigu tablečių išgėrėte daugiau, negu reikia, kreipkitės į gydytoją.</w:t>
      </w:r>
    </w:p>
    <w:p w14:paraId="7EBB1B48" w14:textId="77777777" w:rsidR="00352890" w:rsidRPr="00E26B2E" w:rsidRDefault="00352890" w:rsidP="00352890">
      <w:pPr>
        <w:tabs>
          <w:tab w:val="left" w:pos="3060"/>
        </w:tabs>
        <w:autoSpaceDE w:val="0"/>
        <w:autoSpaceDN w:val="0"/>
        <w:adjustRightInd w:val="0"/>
        <w:ind w:right="332"/>
        <w:rPr>
          <w:sz w:val="22"/>
        </w:rPr>
      </w:pPr>
    </w:p>
    <w:p w14:paraId="6B1297B5" w14:textId="77777777" w:rsidR="00352890" w:rsidRPr="00E26B2E" w:rsidRDefault="00352890" w:rsidP="00352890">
      <w:pPr>
        <w:tabs>
          <w:tab w:val="left" w:pos="3060"/>
        </w:tabs>
        <w:autoSpaceDE w:val="0"/>
        <w:autoSpaceDN w:val="0"/>
        <w:adjustRightInd w:val="0"/>
        <w:ind w:right="332"/>
        <w:rPr>
          <w:sz w:val="22"/>
        </w:rPr>
      </w:pPr>
      <w:r w:rsidRPr="00E26B2E">
        <w:rPr>
          <w:sz w:val="22"/>
        </w:rPr>
        <w:t>Jeigu kiltų daugiau klausimų dėl šio vaisto vartojimo, kreipkitės į gydytoją arba vaistininką.</w:t>
      </w:r>
    </w:p>
    <w:p w14:paraId="4352F304" w14:textId="77777777" w:rsidR="00352890" w:rsidRPr="00E26B2E" w:rsidRDefault="00352890" w:rsidP="00352890">
      <w:pPr>
        <w:tabs>
          <w:tab w:val="left" w:pos="3060"/>
        </w:tabs>
        <w:autoSpaceDE w:val="0"/>
        <w:autoSpaceDN w:val="0"/>
        <w:adjustRightInd w:val="0"/>
        <w:ind w:right="332"/>
        <w:rPr>
          <w:b/>
          <w:sz w:val="22"/>
        </w:rPr>
      </w:pPr>
    </w:p>
    <w:p w14:paraId="6041A875" w14:textId="77777777" w:rsidR="00352890" w:rsidRPr="00E26B2E" w:rsidRDefault="00352890" w:rsidP="00352890">
      <w:pPr>
        <w:tabs>
          <w:tab w:val="left" w:pos="3060"/>
        </w:tabs>
        <w:autoSpaceDE w:val="0"/>
        <w:autoSpaceDN w:val="0"/>
        <w:adjustRightInd w:val="0"/>
        <w:ind w:right="332"/>
        <w:rPr>
          <w:b/>
          <w:sz w:val="22"/>
        </w:rPr>
      </w:pPr>
    </w:p>
    <w:p w14:paraId="51E87FB2" w14:textId="77777777" w:rsidR="00352890" w:rsidRPr="00E26B2E" w:rsidRDefault="00352890" w:rsidP="00352890">
      <w:pPr>
        <w:tabs>
          <w:tab w:val="left" w:pos="540"/>
          <w:tab w:val="left" w:pos="3060"/>
        </w:tabs>
        <w:autoSpaceDE w:val="0"/>
        <w:autoSpaceDN w:val="0"/>
        <w:adjustRightInd w:val="0"/>
        <w:ind w:right="332"/>
        <w:rPr>
          <w:b/>
          <w:sz w:val="22"/>
        </w:rPr>
      </w:pPr>
      <w:r w:rsidRPr="00E26B2E">
        <w:rPr>
          <w:b/>
          <w:sz w:val="22"/>
        </w:rPr>
        <w:t>4.</w:t>
      </w:r>
      <w:r w:rsidRPr="00E26B2E">
        <w:rPr>
          <w:b/>
          <w:sz w:val="22"/>
        </w:rPr>
        <w:tab/>
        <w:t>Galimas šalutinis poveikis</w:t>
      </w:r>
    </w:p>
    <w:p w14:paraId="5F77BEC8" w14:textId="77777777" w:rsidR="00352890" w:rsidRPr="00E26B2E" w:rsidRDefault="00352890" w:rsidP="00352890">
      <w:pPr>
        <w:tabs>
          <w:tab w:val="left" w:pos="3060"/>
        </w:tabs>
        <w:autoSpaceDE w:val="0"/>
        <w:autoSpaceDN w:val="0"/>
        <w:adjustRightInd w:val="0"/>
        <w:ind w:right="332"/>
        <w:rPr>
          <w:sz w:val="22"/>
        </w:rPr>
      </w:pPr>
    </w:p>
    <w:p w14:paraId="0FDEE6CF"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Šis vaistas, kaip ir visi kiti, gali sukelti šalutinį poveikį, nors jis pasireiškia ne visiems žmonėms. Su </w:t>
      </w:r>
      <w:proofErr w:type="spellStart"/>
      <w:r w:rsidRPr="00E26B2E">
        <w:rPr>
          <w:sz w:val="22"/>
        </w:rPr>
        <w:t>Avixar</w:t>
      </w:r>
      <w:proofErr w:type="spellEnd"/>
      <w:r w:rsidRPr="00E26B2E">
        <w:rPr>
          <w:sz w:val="22"/>
        </w:rPr>
        <w:t xml:space="preserve"> vartojimu susijęs šalutinis poveikis dažniausiai būna lengvas ar vidutinio sunkumo, trunka trumpai.</w:t>
      </w:r>
    </w:p>
    <w:p w14:paraId="7549591B" w14:textId="77777777" w:rsidR="00352890" w:rsidRPr="00E26B2E" w:rsidRDefault="00352890" w:rsidP="00352890">
      <w:pPr>
        <w:tabs>
          <w:tab w:val="left" w:pos="3060"/>
        </w:tabs>
        <w:autoSpaceDE w:val="0"/>
        <w:autoSpaceDN w:val="0"/>
        <w:adjustRightInd w:val="0"/>
        <w:ind w:right="332"/>
        <w:rPr>
          <w:sz w:val="22"/>
        </w:rPr>
      </w:pPr>
    </w:p>
    <w:p w14:paraId="19EC4CB5" w14:textId="77777777" w:rsidR="00352890" w:rsidRPr="00E26B2E" w:rsidRDefault="00352890" w:rsidP="00352890">
      <w:pPr>
        <w:tabs>
          <w:tab w:val="left" w:pos="3060"/>
        </w:tabs>
        <w:autoSpaceDE w:val="0"/>
        <w:autoSpaceDN w:val="0"/>
        <w:adjustRightInd w:val="0"/>
        <w:ind w:right="332"/>
        <w:rPr>
          <w:b/>
          <w:sz w:val="22"/>
        </w:rPr>
      </w:pPr>
      <w:r w:rsidRPr="00E26B2E">
        <w:rPr>
          <w:b/>
          <w:sz w:val="22"/>
        </w:rPr>
        <w:t xml:space="preserve">Jeigu pasireiškė bet kuris toliau nurodytas sunkus šalutinis poveikis, nutraukite </w:t>
      </w:r>
      <w:proofErr w:type="spellStart"/>
      <w:r w:rsidRPr="00E26B2E">
        <w:rPr>
          <w:b/>
          <w:sz w:val="22"/>
        </w:rPr>
        <w:t>Avixar</w:t>
      </w:r>
      <w:proofErr w:type="spellEnd"/>
      <w:r w:rsidRPr="00E26B2E">
        <w:rPr>
          <w:b/>
          <w:sz w:val="22"/>
        </w:rPr>
        <w:t xml:space="preserve"> vartojimą ir nedelsdami kreipkitės į gydytoją.</w:t>
      </w:r>
    </w:p>
    <w:p w14:paraId="194784D0" w14:textId="77777777" w:rsidR="00352890" w:rsidRPr="00E26B2E" w:rsidRDefault="00352890" w:rsidP="00352890">
      <w:pPr>
        <w:tabs>
          <w:tab w:val="left" w:pos="3060"/>
        </w:tabs>
        <w:autoSpaceDE w:val="0"/>
        <w:autoSpaceDN w:val="0"/>
        <w:adjustRightInd w:val="0"/>
        <w:ind w:right="332"/>
        <w:rPr>
          <w:b/>
          <w:sz w:val="22"/>
        </w:rPr>
      </w:pPr>
    </w:p>
    <w:p w14:paraId="67BED6DC" w14:textId="77777777" w:rsidR="00352890" w:rsidRPr="00E26B2E" w:rsidRDefault="00352890" w:rsidP="00352890">
      <w:pPr>
        <w:tabs>
          <w:tab w:val="left" w:pos="567"/>
          <w:tab w:val="left" w:pos="1134"/>
        </w:tabs>
        <w:autoSpaceDE w:val="0"/>
        <w:autoSpaceDN w:val="0"/>
        <w:adjustRightInd w:val="0"/>
        <w:ind w:left="567" w:right="335" w:hanging="567"/>
        <w:rPr>
          <w:sz w:val="22"/>
        </w:rPr>
      </w:pPr>
      <w:r w:rsidRPr="00E26B2E">
        <w:rPr>
          <w:sz w:val="22"/>
        </w:rPr>
        <w:t>-</w:t>
      </w:r>
      <w:r w:rsidRPr="00E26B2E">
        <w:rPr>
          <w:sz w:val="22"/>
        </w:rPr>
        <w:tab/>
        <w:t xml:space="preserve">Alerginė reakcija </w:t>
      </w:r>
      <w:r>
        <w:rPr>
          <w:sz w:val="22"/>
        </w:rPr>
        <w:t>–</w:t>
      </w:r>
      <w:r w:rsidRPr="00E26B2E">
        <w:rPr>
          <w:sz w:val="22"/>
        </w:rPr>
        <w:t xml:space="preserve"> tai pasireiškia </w:t>
      </w:r>
      <w:r w:rsidRPr="00E26B2E">
        <w:rPr>
          <w:b/>
          <w:sz w:val="22"/>
        </w:rPr>
        <w:t>nedažnai</w:t>
      </w:r>
      <w:r w:rsidRPr="00E26B2E">
        <w:rPr>
          <w:sz w:val="22"/>
        </w:rPr>
        <w:t xml:space="preserve"> (gali pasireikšti mažiau kaip 1 iš 100 žmonių). Simptomai yra staigus švokštimas, pasunkėjęs kvėpavimas ar galvos svaig</w:t>
      </w:r>
      <w:r>
        <w:rPr>
          <w:sz w:val="22"/>
        </w:rPr>
        <w:t>ulys</w:t>
      </w:r>
      <w:r w:rsidRPr="00E26B2E">
        <w:rPr>
          <w:sz w:val="22"/>
        </w:rPr>
        <w:t>, akių vokų, veido, lūpų ar gerklės patinimas.</w:t>
      </w:r>
    </w:p>
    <w:p w14:paraId="1F4591B6" w14:textId="77777777" w:rsidR="00352890" w:rsidRPr="00E26B2E" w:rsidRDefault="00352890" w:rsidP="00352890">
      <w:pPr>
        <w:tabs>
          <w:tab w:val="left" w:pos="567"/>
          <w:tab w:val="left" w:pos="1134"/>
        </w:tabs>
        <w:autoSpaceDE w:val="0"/>
        <w:autoSpaceDN w:val="0"/>
        <w:adjustRightInd w:val="0"/>
        <w:ind w:left="567" w:right="335" w:hanging="567"/>
        <w:rPr>
          <w:sz w:val="22"/>
        </w:rPr>
      </w:pPr>
    </w:p>
    <w:p w14:paraId="4AF3BA26" w14:textId="77777777" w:rsidR="00352890" w:rsidRPr="00E26B2E" w:rsidRDefault="00352890" w:rsidP="00352890">
      <w:pPr>
        <w:numPr>
          <w:ilvl w:val="0"/>
          <w:numId w:val="6"/>
        </w:numPr>
        <w:tabs>
          <w:tab w:val="left" w:pos="567"/>
          <w:tab w:val="left" w:pos="1134"/>
        </w:tabs>
        <w:autoSpaceDE w:val="0"/>
        <w:autoSpaceDN w:val="0"/>
        <w:adjustRightInd w:val="0"/>
        <w:ind w:right="335"/>
        <w:rPr>
          <w:sz w:val="22"/>
        </w:rPr>
      </w:pPr>
      <w:r w:rsidRPr="00E26B2E">
        <w:rPr>
          <w:sz w:val="22"/>
        </w:rPr>
        <w:t xml:space="preserve">Krūtinės skausmas – tai pasireiškia </w:t>
      </w:r>
      <w:r w:rsidRPr="00E26B2E">
        <w:rPr>
          <w:b/>
          <w:sz w:val="22"/>
        </w:rPr>
        <w:t>nedažnai</w:t>
      </w:r>
    </w:p>
    <w:p w14:paraId="03392524" w14:textId="77777777" w:rsidR="00352890" w:rsidRPr="00E26B2E" w:rsidRDefault="00352890" w:rsidP="00352890">
      <w:pPr>
        <w:tabs>
          <w:tab w:val="left" w:pos="567"/>
          <w:tab w:val="left" w:pos="1134"/>
        </w:tabs>
        <w:autoSpaceDE w:val="0"/>
        <w:autoSpaceDN w:val="0"/>
        <w:adjustRightInd w:val="0"/>
        <w:ind w:left="360" w:right="335"/>
        <w:rPr>
          <w:sz w:val="22"/>
        </w:rPr>
      </w:pPr>
      <w:r w:rsidRPr="00E26B2E">
        <w:rPr>
          <w:sz w:val="22"/>
        </w:rPr>
        <w:t>Jeigu tai pasireiškia lytinių santykių metu arba po jų:</w:t>
      </w:r>
    </w:p>
    <w:p w14:paraId="425287AE" w14:textId="77777777" w:rsidR="00352890" w:rsidRPr="00E26B2E" w:rsidRDefault="00352890" w:rsidP="00352890">
      <w:pPr>
        <w:numPr>
          <w:ilvl w:val="1"/>
          <w:numId w:val="6"/>
        </w:numPr>
        <w:tabs>
          <w:tab w:val="left" w:pos="567"/>
          <w:tab w:val="left" w:pos="1134"/>
        </w:tabs>
        <w:autoSpaceDE w:val="0"/>
        <w:autoSpaceDN w:val="0"/>
        <w:adjustRightInd w:val="0"/>
        <w:ind w:right="335"/>
        <w:rPr>
          <w:sz w:val="22"/>
        </w:rPr>
      </w:pPr>
      <w:r w:rsidRPr="00E26B2E">
        <w:rPr>
          <w:sz w:val="22"/>
        </w:rPr>
        <w:t>atsigulkite pusiau sėdomis ir mėginkite atsipalaiduoti;</w:t>
      </w:r>
    </w:p>
    <w:p w14:paraId="732C017E" w14:textId="77777777" w:rsidR="00352890" w:rsidRPr="00E26B2E" w:rsidRDefault="00352890" w:rsidP="00352890">
      <w:pPr>
        <w:numPr>
          <w:ilvl w:val="1"/>
          <w:numId w:val="6"/>
        </w:numPr>
        <w:tabs>
          <w:tab w:val="left" w:pos="567"/>
          <w:tab w:val="left" w:pos="1134"/>
        </w:tabs>
        <w:autoSpaceDE w:val="0"/>
        <w:autoSpaceDN w:val="0"/>
        <w:adjustRightInd w:val="0"/>
        <w:ind w:right="335"/>
        <w:rPr>
          <w:sz w:val="22"/>
        </w:rPr>
      </w:pPr>
      <w:r w:rsidRPr="00E26B2E">
        <w:rPr>
          <w:sz w:val="22"/>
        </w:rPr>
        <w:t xml:space="preserve">krūtinės skausmui malšinti </w:t>
      </w:r>
      <w:r w:rsidRPr="00E26B2E">
        <w:rPr>
          <w:b/>
          <w:sz w:val="22"/>
        </w:rPr>
        <w:t>nevartokite nitratų.</w:t>
      </w:r>
    </w:p>
    <w:p w14:paraId="7A422319" w14:textId="77777777" w:rsidR="00352890" w:rsidRPr="00E26B2E" w:rsidRDefault="00352890" w:rsidP="00352890">
      <w:pPr>
        <w:tabs>
          <w:tab w:val="left" w:pos="3060"/>
        </w:tabs>
        <w:autoSpaceDE w:val="0"/>
        <w:autoSpaceDN w:val="0"/>
        <w:adjustRightInd w:val="0"/>
        <w:ind w:right="332"/>
        <w:rPr>
          <w:sz w:val="22"/>
        </w:rPr>
      </w:pPr>
    </w:p>
    <w:p w14:paraId="56497EAD" w14:textId="77777777" w:rsidR="00352890" w:rsidRPr="00E26B2E" w:rsidRDefault="00352890" w:rsidP="00352890">
      <w:pPr>
        <w:tabs>
          <w:tab w:val="left" w:pos="567"/>
        </w:tabs>
        <w:autoSpaceDE w:val="0"/>
        <w:autoSpaceDN w:val="0"/>
        <w:adjustRightInd w:val="0"/>
        <w:ind w:right="335"/>
        <w:rPr>
          <w:sz w:val="22"/>
        </w:rPr>
      </w:pPr>
      <w:r w:rsidRPr="00E26B2E">
        <w:rPr>
          <w:sz w:val="22"/>
        </w:rPr>
        <w:t>-</w:t>
      </w:r>
      <w:r w:rsidRPr="00E26B2E">
        <w:rPr>
          <w:sz w:val="22"/>
        </w:rPr>
        <w:tab/>
        <w:t>Ilgalaikė, kartais skausminga erekcija</w:t>
      </w:r>
      <w:r>
        <w:rPr>
          <w:sz w:val="22"/>
        </w:rPr>
        <w:t xml:space="preserve"> – t</w:t>
      </w:r>
      <w:r w:rsidRPr="00E26B2E">
        <w:rPr>
          <w:sz w:val="22"/>
        </w:rPr>
        <w:t xml:space="preserve">ai pasireiškia </w:t>
      </w:r>
      <w:r w:rsidRPr="00E26B2E">
        <w:rPr>
          <w:b/>
          <w:sz w:val="22"/>
        </w:rPr>
        <w:t>retai</w:t>
      </w:r>
      <w:r w:rsidRPr="00E26B2E">
        <w:rPr>
          <w:sz w:val="22"/>
        </w:rPr>
        <w:t xml:space="preserve"> (gali pasireikšti mažiau kaip 1 iš 1000 žmonių). Jeigu erekcija trunka ilgiau kaip 4 valandas, turite nedelsdami kreiptis į gydytoją.</w:t>
      </w:r>
    </w:p>
    <w:p w14:paraId="5C8D91C8" w14:textId="77777777" w:rsidR="00352890" w:rsidRPr="00E26B2E" w:rsidRDefault="00352890" w:rsidP="00352890">
      <w:pPr>
        <w:tabs>
          <w:tab w:val="left" w:pos="3060"/>
        </w:tabs>
        <w:autoSpaceDE w:val="0"/>
        <w:autoSpaceDN w:val="0"/>
        <w:adjustRightInd w:val="0"/>
        <w:ind w:right="332"/>
        <w:rPr>
          <w:sz w:val="22"/>
        </w:rPr>
      </w:pPr>
    </w:p>
    <w:p w14:paraId="3E1E84D1" w14:textId="77777777" w:rsidR="00352890" w:rsidRPr="00E26B2E" w:rsidRDefault="00352890" w:rsidP="00352890">
      <w:pPr>
        <w:tabs>
          <w:tab w:val="left" w:pos="567"/>
        </w:tabs>
        <w:autoSpaceDE w:val="0"/>
        <w:autoSpaceDN w:val="0"/>
        <w:adjustRightInd w:val="0"/>
        <w:ind w:left="567" w:right="335" w:hanging="567"/>
        <w:rPr>
          <w:sz w:val="22"/>
        </w:rPr>
      </w:pPr>
      <w:r w:rsidRPr="00E26B2E">
        <w:rPr>
          <w:sz w:val="22"/>
        </w:rPr>
        <w:t>-</w:t>
      </w:r>
      <w:r w:rsidRPr="00E26B2E">
        <w:rPr>
          <w:sz w:val="22"/>
        </w:rPr>
        <w:tab/>
        <w:t xml:space="preserve">Staiga susilpnėjęs regėjimas arba apakimas – tai pasireiškia </w:t>
      </w:r>
      <w:r w:rsidRPr="00E26B2E">
        <w:rPr>
          <w:b/>
          <w:sz w:val="22"/>
        </w:rPr>
        <w:t>retai</w:t>
      </w:r>
      <w:r w:rsidRPr="00E26B2E">
        <w:rPr>
          <w:sz w:val="22"/>
        </w:rPr>
        <w:t>.</w:t>
      </w:r>
    </w:p>
    <w:p w14:paraId="33DA13A1" w14:textId="77777777" w:rsidR="00352890" w:rsidRPr="00E26B2E" w:rsidRDefault="00352890" w:rsidP="00352890">
      <w:pPr>
        <w:tabs>
          <w:tab w:val="left" w:pos="567"/>
        </w:tabs>
        <w:autoSpaceDE w:val="0"/>
        <w:autoSpaceDN w:val="0"/>
        <w:adjustRightInd w:val="0"/>
        <w:ind w:right="335"/>
        <w:rPr>
          <w:sz w:val="22"/>
        </w:rPr>
      </w:pPr>
    </w:p>
    <w:p w14:paraId="502FC8D3" w14:textId="77777777" w:rsidR="00352890" w:rsidRPr="00E26B2E" w:rsidRDefault="00352890" w:rsidP="00352890">
      <w:pPr>
        <w:numPr>
          <w:ilvl w:val="0"/>
          <w:numId w:val="6"/>
        </w:numPr>
        <w:tabs>
          <w:tab w:val="left" w:pos="567"/>
        </w:tabs>
        <w:autoSpaceDE w:val="0"/>
        <w:autoSpaceDN w:val="0"/>
        <w:adjustRightInd w:val="0"/>
        <w:ind w:hanging="720"/>
        <w:rPr>
          <w:rFonts w:eastAsia="Calibri"/>
          <w:sz w:val="22"/>
        </w:rPr>
      </w:pPr>
      <w:r w:rsidRPr="00E26B2E">
        <w:rPr>
          <w:rFonts w:eastAsia="Calibri"/>
          <w:sz w:val="22"/>
        </w:rPr>
        <w:t xml:space="preserve">Sunkios odos reakcijos </w:t>
      </w:r>
      <w:r>
        <w:rPr>
          <w:rFonts w:eastAsia="Calibri"/>
          <w:sz w:val="22"/>
        </w:rPr>
        <w:t>–</w:t>
      </w:r>
      <w:r w:rsidRPr="00E26B2E">
        <w:rPr>
          <w:rFonts w:eastAsia="Calibri"/>
          <w:sz w:val="22"/>
        </w:rPr>
        <w:t xml:space="preserve"> tai pasireiškia </w:t>
      </w:r>
      <w:r w:rsidRPr="00E26B2E">
        <w:rPr>
          <w:rFonts w:eastAsia="Calibri"/>
          <w:b/>
          <w:sz w:val="22"/>
        </w:rPr>
        <w:t>retai</w:t>
      </w:r>
      <w:r w:rsidRPr="00E26B2E">
        <w:rPr>
          <w:rFonts w:eastAsia="Calibri"/>
          <w:sz w:val="22"/>
        </w:rPr>
        <w:t xml:space="preserve">. Simptomai yra stiprus odos lupimasis ir </w:t>
      </w:r>
    </w:p>
    <w:p w14:paraId="54382F7A" w14:textId="77777777" w:rsidR="00352890" w:rsidRPr="00E26B2E" w:rsidRDefault="00352890" w:rsidP="00352890">
      <w:pPr>
        <w:autoSpaceDE w:val="0"/>
        <w:autoSpaceDN w:val="0"/>
        <w:adjustRightInd w:val="0"/>
        <w:ind w:firstLine="720"/>
        <w:rPr>
          <w:rFonts w:eastAsia="Calibri"/>
          <w:sz w:val="22"/>
        </w:rPr>
      </w:pPr>
      <w:r w:rsidRPr="00E26B2E">
        <w:rPr>
          <w:rFonts w:eastAsia="Calibri"/>
          <w:sz w:val="22"/>
        </w:rPr>
        <w:t>patinimas, burnos, lytinių organų ir odos aplink akis išopėjimas, karščiavimas.</w:t>
      </w:r>
    </w:p>
    <w:p w14:paraId="0A823995" w14:textId="77777777" w:rsidR="00352890" w:rsidRPr="00E26B2E" w:rsidRDefault="00352890" w:rsidP="00352890">
      <w:pPr>
        <w:autoSpaceDE w:val="0"/>
        <w:autoSpaceDN w:val="0"/>
        <w:adjustRightInd w:val="0"/>
        <w:rPr>
          <w:rFonts w:eastAsia="Calibri"/>
          <w:sz w:val="22"/>
        </w:rPr>
      </w:pPr>
    </w:p>
    <w:p w14:paraId="40E7CFF0" w14:textId="77777777" w:rsidR="00352890" w:rsidRPr="00E26B2E" w:rsidRDefault="00352890" w:rsidP="00352890">
      <w:pPr>
        <w:numPr>
          <w:ilvl w:val="0"/>
          <w:numId w:val="6"/>
        </w:numPr>
        <w:tabs>
          <w:tab w:val="left" w:pos="567"/>
        </w:tabs>
        <w:autoSpaceDE w:val="0"/>
        <w:autoSpaceDN w:val="0"/>
        <w:adjustRightInd w:val="0"/>
        <w:ind w:hanging="720"/>
        <w:rPr>
          <w:rFonts w:eastAsia="Calibri"/>
          <w:sz w:val="22"/>
        </w:rPr>
      </w:pPr>
      <w:r w:rsidRPr="00E26B2E">
        <w:rPr>
          <w:rFonts w:eastAsia="Calibri"/>
          <w:sz w:val="22"/>
        </w:rPr>
        <w:t xml:space="preserve">Traukuliai arba priepuoliai </w:t>
      </w:r>
      <w:r>
        <w:rPr>
          <w:rFonts w:eastAsia="Calibri"/>
          <w:sz w:val="22"/>
        </w:rPr>
        <w:t>–</w:t>
      </w:r>
      <w:r w:rsidRPr="00E26B2E">
        <w:rPr>
          <w:rFonts w:eastAsia="Calibri"/>
          <w:sz w:val="22"/>
        </w:rPr>
        <w:t xml:space="preserve"> tai pasireiškia </w:t>
      </w:r>
      <w:r w:rsidRPr="00E26B2E">
        <w:rPr>
          <w:rFonts w:eastAsia="Calibri"/>
          <w:b/>
          <w:sz w:val="22"/>
        </w:rPr>
        <w:t>retai</w:t>
      </w:r>
      <w:r w:rsidRPr="00E26B2E">
        <w:rPr>
          <w:rFonts w:eastAsia="Calibri"/>
          <w:sz w:val="22"/>
        </w:rPr>
        <w:t>.</w:t>
      </w:r>
    </w:p>
    <w:p w14:paraId="1820F69E" w14:textId="77777777" w:rsidR="00352890" w:rsidRPr="00E26B2E" w:rsidRDefault="00352890" w:rsidP="00352890">
      <w:pPr>
        <w:tabs>
          <w:tab w:val="left" w:pos="3060"/>
        </w:tabs>
        <w:autoSpaceDE w:val="0"/>
        <w:autoSpaceDN w:val="0"/>
        <w:adjustRightInd w:val="0"/>
        <w:ind w:right="332"/>
        <w:rPr>
          <w:b/>
          <w:sz w:val="22"/>
        </w:rPr>
      </w:pPr>
    </w:p>
    <w:p w14:paraId="43A1C95D" w14:textId="77777777" w:rsidR="00352890" w:rsidRPr="00E26B2E" w:rsidRDefault="00352890" w:rsidP="00352890">
      <w:pPr>
        <w:tabs>
          <w:tab w:val="left" w:pos="3060"/>
        </w:tabs>
        <w:autoSpaceDE w:val="0"/>
        <w:autoSpaceDN w:val="0"/>
        <w:adjustRightInd w:val="0"/>
        <w:ind w:right="332"/>
        <w:rPr>
          <w:b/>
          <w:sz w:val="22"/>
        </w:rPr>
      </w:pPr>
      <w:r w:rsidRPr="00E26B2E">
        <w:rPr>
          <w:b/>
          <w:sz w:val="22"/>
        </w:rPr>
        <w:t>Kiti nepageidaujami reiškiniai:</w:t>
      </w:r>
    </w:p>
    <w:p w14:paraId="30B6D6F1" w14:textId="77777777" w:rsidR="00352890" w:rsidRPr="00E26B2E" w:rsidRDefault="00352890" w:rsidP="00352890">
      <w:pPr>
        <w:tabs>
          <w:tab w:val="left" w:pos="3060"/>
        </w:tabs>
        <w:autoSpaceDE w:val="0"/>
        <w:autoSpaceDN w:val="0"/>
        <w:adjustRightInd w:val="0"/>
        <w:ind w:right="332"/>
        <w:rPr>
          <w:i/>
          <w:sz w:val="22"/>
        </w:rPr>
      </w:pPr>
    </w:p>
    <w:p w14:paraId="7160B370" w14:textId="77777777" w:rsidR="00352890" w:rsidRPr="00E26B2E" w:rsidRDefault="00352890" w:rsidP="00352890">
      <w:pPr>
        <w:tabs>
          <w:tab w:val="left" w:pos="3060"/>
        </w:tabs>
        <w:autoSpaceDE w:val="0"/>
        <w:autoSpaceDN w:val="0"/>
        <w:adjustRightInd w:val="0"/>
        <w:ind w:right="332"/>
        <w:rPr>
          <w:sz w:val="22"/>
        </w:rPr>
      </w:pPr>
      <w:r w:rsidRPr="00E26B2E">
        <w:rPr>
          <w:i/>
          <w:sz w:val="22"/>
        </w:rPr>
        <w:t>Labai dažnas šalutinis poveikis</w:t>
      </w:r>
      <w:r w:rsidRPr="00E26B2E">
        <w:rPr>
          <w:b/>
          <w:sz w:val="22"/>
        </w:rPr>
        <w:t xml:space="preserve"> </w:t>
      </w:r>
      <w:r w:rsidRPr="00E26B2E">
        <w:rPr>
          <w:sz w:val="22"/>
        </w:rPr>
        <w:t>(gali pasireikšti daugiau kaip 1 iš 10 pacientų):</w:t>
      </w:r>
    </w:p>
    <w:p w14:paraId="25D0D25D" w14:textId="77777777" w:rsidR="00352890" w:rsidRPr="00E26B2E" w:rsidRDefault="00352890" w:rsidP="00352890">
      <w:pPr>
        <w:tabs>
          <w:tab w:val="left" w:pos="3060"/>
        </w:tabs>
        <w:autoSpaceDE w:val="0"/>
        <w:autoSpaceDN w:val="0"/>
        <w:adjustRightInd w:val="0"/>
        <w:ind w:right="332"/>
        <w:rPr>
          <w:sz w:val="22"/>
        </w:rPr>
      </w:pPr>
      <w:r w:rsidRPr="00E26B2E">
        <w:rPr>
          <w:sz w:val="22"/>
        </w:rPr>
        <w:t>Galvos skausmas.</w:t>
      </w:r>
    </w:p>
    <w:p w14:paraId="57230B3B" w14:textId="77777777" w:rsidR="00352890" w:rsidRPr="00E26B2E" w:rsidRDefault="00352890" w:rsidP="00352890">
      <w:pPr>
        <w:tabs>
          <w:tab w:val="left" w:pos="3060"/>
        </w:tabs>
        <w:autoSpaceDE w:val="0"/>
        <w:autoSpaceDN w:val="0"/>
        <w:adjustRightInd w:val="0"/>
        <w:ind w:right="332"/>
        <w:rPr>
          <w:b/>
          <w:sz w:val="22"/>
        </w:rPr>
      </w:pPr>
    </w:p>
    <w:p w14:paraId="7672C147" w14:textId="77777777" w:rsidR="00352890" w:rsidRPr="00E26B2E" w:rsidRDefault="00352890" w:rsidP="00352890">
      <w:pPr>
        <w:tabs>
          <w:tab w:val="left" w:pos="3060"/>
        </w:tabs>
        <w:autoSpaceDE w:val="0"/>
        <w:autoSpaceDN w:val="0"/>
        <w:adjustRightInd w:val="0"/>
        <w:ind w:right="332"/>
        <w:rPr>
          <w:sz w:val="22"/>
        </w:rPr>
      </w:pPr>
      <w:r w:rsidRPr="00E26B2E">
        <w:rPr>
          <w:i/>
          <w:sz w:val="22"/>
        </w:rPr>
        <w:t>Dažnas šalutinis poveikis</w:t>
      </w:r>
      <w:r w:rsidRPr="00E26B2E">
        <w:rPr>
          <w:b/>
          <w:sz w:val="22"/>
        </w:rPr>
        <w:t xml:space="preserve"> </w:t>
      </w:r>
      <w:r w:rsidRPr="00E26B2E">
        <w:rPr>
          <w:sz w:val="22"/>
        </w:rPr>
        <w:t>(gali pasireikšti 1 iš 10 pacientų):</w:t>
      </w:r>
    </w:p>
    <w:p w14:paraId="2B6DC1BF"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Pykinimas, veido paraudimas, karščio pylimas </w:t>
      </w:r>
      <w:r w:rsidRPr="00E26B2E">
        <w:rPr>
          <w:rFonts w:eastAsia="Calibri"/>
          <w:sz w:val="22"/>
        </w:rPr>
        <w:t>(taip pat pasireiškia staigus karščio pojūtis viršutinėje kūno dalyje)</w:t>
      </w:r>
      <w:r w:rsidRPr="00E26B2E">
        <w:rPr>
          <w:sz w:val="22"/>
        </w:rPr>
        <w:t xml:space="preserve">, </w:t>
      </w:r>
      <w:proofErr w:type="spellStart"/>
      <w:r w:rsidRPr="00E26B2E">
        <w:rPr>
          <w:sz w:val="22"/>
        </w:rPr>
        <w:t>nevirškinimas</w:t>
      </w:r>
      <w:proofErr w:type="spellEnd"/>
      <w:r w:rsidRPr="00E26B2E">
        <w:rPr>
          <w:sz w:val="22"/>
        </w:rPr>
        <w:t>, matomo vaizdo spalvoto atspalvio atsiradimas, miglotas matymas, regėjimo sutrikimas, nosies užgulimas ir svaigulys.</w:t>
      </w:r>
    </w:p>
    <w:p w14:paraId="2CAE8717" w14:textId="77777777" w:rsidR="00352890" w:rsidRPr="00E26B2E" w:rsidRDefault="00352890" w:rsidP="00352890">
      <w:pPr>
        <w:tabs>
          <w:tab w:val="left" w:pos="3060"/>
        </w:tabs>
        <w:autoSpaceDE w:val="0"/>
        <w:autoSpaceDN w:val="0"/>
        <w:adjustRightInd w:val="0"/>
        <w:ind w:right="332"/>
        <w:rPr>
          <w:b/>
          <w:sz w:val="22"/>
        </w:rPr>
      </w:pPr>
    </w:p>
    <w:p w14:paraId="3E815ADE" w14:textId="77777777" w:rsidR="00352890" w:rsidRPr="00E26B2E" w:rsidRDefault="00352890" w:rsidP="00352890">
      <w:pPr>
        <w:tabs>
          <w:tab w:val="left" w:pos="3060"/>
        </w:tabs>
        <w:autoSpaceDE w:val="0"/>
        <w:autoSpaceDN w:val="0"/>
        <w:adjustRightInd w:val="0"/>
        <w:ind w:right="332"/>
        <w:rPr>
          <w:sz w:val="22"/>
        </w:rPr>
      </w:pPr>
      <w:r w:rsidRPr="00E26B2E">
        <w:rPr>
          <w:i/>
          <w:sz w:val="22"/>
        </w:rPr>
        <w:t>Nedažnas šalutinis poveikis</w:t>
      </w:r>
      <w:r w:rsidRPr="00E26B2E">
        <w:rPr>
          <w:b/>
          <w:sz w:val="22"/>
        </w:rPr>
        <w:t xml:space="preserve"> </w:t>
      </w:r>
      <w:r w:rsidRPr="00E26B2E">
        <w:rPr>
          <w:sz w:val="22"/>
        </w:rPr>
        <w:t>(gali pasireikšti 1 iš 100 pacientų):</w:t>
      </w:r>
    </w:p>
    <w:p w14:paraId="0387C481" w14:textId="77777777" w:rsidR="00352890" w:rsidRPr="00E26B2E" w:rsidRDefault="00352890" w:rsidP="00352890">
      <w:pPr>
        <w:autoSpaceDE w:val="0"/>
        <w:autoSpaceDN w:val="0"/>
        <w:adjustRightInd w:val="0"/>
        <w:rPr>
          <w:rFonts w:eastAsia="Calibri"/>
          <w:sz w:val="22"/>
        </w:rPr>
      </w:pPr>
      <w:r w:rsidRPr="00E26B2E">
        <w:rPr>
          <w:sz w:val="22"/>
        </w:rPr>
        <w:t xml:space="preserve">Vėmimas, odos išbėrimas, akių dirginimas, krauju pasruvusios (raudonos) akys, akių skausmas, matomi šviesos žybsniai, regėjimo ryškumas, </w:t>
      </w:r>
      <w:r w:rsidRPr="00E26B2E">
        <w:rPr>
          <w:rFonts w:eastAsia="Calibri"/>
          <w:sz w:val="22"/>
        </w:rPr>
        <w:t xml:space="preserve">jautrumas šviesai, ašarojančios akys, </w:t>
      </w:r>
      <w:r w:rsidRPr="00E26B2E">
        <w:rPr>
          <w:sz w:val="22"/>
        </w:rPr>
        <w:t xml:space="preserve">sustiprėjęs širdies plakimas, dažnas širdies plakimas, </w:t>
      </w:r>
      <w:r w:rsidRPr="00E26B2E">
        <w:rPr>
          <w:rFonts w:eastAsia="Calibri"/>
          <w:sz w:val="22"/>
        </w:rPr>
        <w:t>kraujospūdžio padidėjimas, kraujospūdžio sumažėjimas</w:t>
      </w:r>
      <w:r w:rsidRPr="00E26B2E">
        <w:rPr>
          <w:sz w:val="22"/>
        </w:rPr>
        <w:t>, raumenų skausmas, mieguistumas, lietimo jutimo susilpnėjimas, galvos s</w:t>
      </w:r>
      <w:r>
        <w:rPr>
          <w:sz w:val="22"/>
        </w:rPr>
        <w:t>vaigimas</w:t>
      </w:r>
      <w:r w:rsidRPr="00E26B2E">
        <w:rPr>
          <w:sz w:val="22"/>
        </w:rPr>
        <w:t xml:space="preserve">, skambėjimas ausyse, burnos džiūvimas, </w:t>
      </w:r>
      <w:r w:rsidRPr="00E26B2E">
        <w:rPr>
          <w:rFonts w:eastAsia="Calibri"/>
          <w:sz w:val="22"/>
        </w:rPr>
        <w:t xml:space="preserve"> užgulti nosies ančiai, nosies gleivinės uždegimas (taip pat pasireiškia sloga, čiaudulys ir nosies užgulimas),</w:t>
      </w:r>
      <w:r>
        <w:rPr>
          <w:rFonts w:eastAsia="Calibri"/>
          <w:sz w:val="22"/>
        </w:rPr>
        <w:t xml:space="preserve"> </w:t>
      </w:r>
      <w:r w:rsidRPr="00E26B2E">
        <w:rPr>
          <w:rFonts w:eastAsia="Calibri"/>
          <w:sz w:val="22"/>
        </w:rPr>
        <w:t xml:space="preserve">skausmas viršutinėje pilvo dalyje, skrandžio-stemplės </w:t>
      </w:r>
      <w:proofErr w:type="spellStart"/>
      <w:r w:rsidRPr="00E26B2E">
        <w:rPr>
          <w:rFonts w:eastAsia="Calibri"/>
          <w:sz w:val="22"/>
        </w:rPr>
        <w:t>refliukso</w:t>
      </w:r>
      <w:proofErr w:type="spellEnd"/>
      <w:r w:rsidRPr="00E26B2E">
        <w:rPr>
          <w:rFonts w:eastAsia="Calibri"/>
          <w:sz w:val="22"/>
        </w:rPr>
        <w:t xml:space="preserve"> liga (taip pat </w:t>
      </w:r>
      <w:r w:rsidRPr="00E26B2E">
        <w:rPr>
          <w:rFonts w:eastAsia="Calibri"/>
          <w:sz w:val="22"/>
        </w:rPr>
        <w:lastRenderedPageBreak/>
        <w:t>pasireiškia rėmuo), kraujas šlapime,</w:t>
      </w:r>
      <w:r w:rsidRPr="00E26B2E">
        <w:rPr>
          <w:sz w:val="22"/>
        </w:rPr>
        <w:t xml:space="preserve"> </w:t>
      </w:r>
      <w:r w:rsidRPr="00E26B2E">
        <w:rPr>
          <w:rFonts w:eastAsia="Calibri"/>
          <w:sz w:val="22"/>
        </w:rPr>
        <w:t>rankų ar kojų skausmas, kraujavimas iš nosies, karščio pojūtis</w:t>
      </w:r>
      <w:r w:rsidRPr="00E26B2E">
        <w:rPr>
          <w:sz w:val="22"/>
        </w:rPr>
        <w:t xml:space="preserve"> ir nuovargis.</w:t>
      </w:r>
    </w:p>
    <w:p w14:paraId="0A8A31C7" w14:textId="77777777" w:rsidR="00352890" w:rsidRPr="00E26B2E" w:rsidRDefault="00352890" w:rsidP="00352890">
      <w:pPr>
        <w:tabs>
          <w:tab w:val="left" w:pos="3060"/>
        </w:tabs>
        <w:autoSpaceDE w:val="0"/>
        <w:autoSpaceDN w:val="0"/>
        <w:adjustRightInd w:val="0"/>
        <w:ind w:right="332"/>
        <w:rPr>
          <w:b/>
          <w:sz w:val="22"/>
        </w:rPr>
      </w:pPr>
    </w:p>
    <w:p w14:paraId="72A45982" w14:textId="77777777" w:rsidR="00352890" w:rsidRPr="00E26B2E" w:rsidRDefault="00352890" w:rsidP="00352890">
      <w:pPr>
        <w:tabs>
          <w:tab w:val="left" w:pos="3060"/>
        </w:tabs>
        <w:autoSpaceDE w:val="0"/>
        <w:autoSpaceDN w:val="0"/>
        <w:adjustRightInd w:val="0"/>
        <w:ind w:right="332"/>
        <w:rPr>
          <w:sz w:val="22"/>
        </w:rPr>
      </w:pPr>
      <w:r w:rsidRPr="00E26B2E">
        <w:rPr>
          <w:i/>
          <w:sz w:val="22"/>
        </w:rPr>
        <w:t>Retas šalutinis poveikis</w:t>
      </w:r>
      <w:r w:rsidRPr="00E26B2E">
        <w:rPr>
          <w:b/>
          <w:sz w:val="22"/>
        </w:rPr>
        <w:t xml:space="preserve"> </w:t>
      </w:r>
      <w:r w:rsidRPr="00E26B2E">
        <w:rPr>
          <w:sz w:val="22"/>
        </w:rPr>
        <w:t>(gali pasireikšti 1 iš 1000 pacientų):</w:t>
      </w:r>
    </w:p>
    <w:p w14:paraId="260AD59A" w14:textId="77777777" w:rsidR="00352890" w:rsidRPr="00E26B2E" w:rsidRDefault="00352890" w:rsidP="00352890">
      <w:pPr>
        <w:autoSpaceDE w:val="0"/>
        <w:autoSpaceDN w:val="0"/>
        <w:adjustRightInd w:val="0"/>
        <w:rPr>
          <w:sz w:val="22"/>
        </w:rPr>
      </w:pPr>
      <w:r w:rsidRPr="00E26B2E">
        <w:rPr>
          <w:sz w:val="22"/>
        </w:rPr>
        <w:t xml:space="preserve">Alpulys, insultas, </w:t>
      </w:r>
      <w:r w:rsidRPr="00E26B2E">
        <w:rPr>
          <w:rFonts w:eastAsia="Calibri"/>
          <w:sz w:val="22"/>
        </w:rPr>
        <w:t>miokardo infarktas, nereguliarus širdies plakimas,</w:t>
      </w:r>
      <w:r w:rsidRPr="00E26B2E">
        <w:rPr>
          <w:sz w:val="22"/>
        </w:rPr>
        <w:t xml:space="preserve"> </w:t>
      </w:r>
      <w:r w:rsidRPr="00E26B2E">
        <w:rPr>
          <w:rFonts w:eastAsia="Calibri"/>
          <w:sz w:val="22"/>
        </w:rPr>
        <w:t>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w:t>
      </w:r>
      <w:r w:rsidRPr="00E26B2E">
        <w:rPr>
          <w:sz w:val="22"/>
        </w:rPr>
        <w:t xml:space="preserve"> ir staigus klausos susilpnėjimas arba prikurtimas.</w:t>
      </w:r>
    </w:p>
    <w:p w14:paraId="08B134B7" w14:textId="77777777" w:rsidR="00352890" w:rsidRPr="00E26B2E" w:rsidRDefault="00352890" w:rsidP="00352890">
      <w:pPr>
        <w:tabs>
          <w:tab w:val="left" w:pos="3060"/>
        </w:tabs>
        <w:autoSpaceDE w:val="0"/>
        <w:autoSpaceDN w:val="0"/>
        <w:adjustRightInd w:val="0"/>
        <w:ind w:right="332"/>
        <w:rPr>
          <w:sz w:val="22"/>
        </w:rPr>
      </w:pPr>
    </w:p>
    <w:p w14:paraId="113FF3B3"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Vaistu gydant po to, kai jis pateko į rinką, gauta pranešimų apie retus </w:t>
      </w:r>
      <w:r w:rsidRPr="00E26B2E">
        <w:rPr>
          <w:rFonts w:eastAsia="Calibri"/>
          <w:sz w:val="22"/>
        </w:rPr>
        <w:t>nestabilios krūtinės anginos (širdies būklė)</w:t>
      </w:r>
      <w:r w:rsidRPr="00E26B2E">
        <w:rPr>
          <w:sz w:val="22"/>
        </w:rPr>
        <w:t xml:space="preserve"> ir staigios mirties atvejus. Pažymėtina, kad dauguma, bet ne visi, vyrai, kuriems </w:t>
      </w:r>
      <w:r w:rsidRPr="00E26B2E">
        <w:rPr>
          <w:rFonts w:eastAsia="Calibri"/>
          <w:sz w:val="22"/>
        </w:rPr>
        <w:t>pasireiškė šis šalutinis poveikis,</w:t>
      </w:r>
      <w:r w:rsidRPr="00E26B2E">
        <w:rPr>
          <w:sz w:val="22"/>
        </w:rPr>
        <w:t xml:space="preserve"> širdies sutrikimų turėjo prieš pradėdami vartoti šio vaisto. Ar minėti sutrikimai buvo tiesiogiai susiję su </w:t>
      </w:r>
      <w:proofErr w:type="spellStart"/>
      <w:r w:rsidRPr="00E26B2E">
        <w:rPr>
          <w:sz w:val="22"/>
        </w:rPr>
        <w:t>Avixar</w:t>
      </w:r>
      <w:proofErr w:type="spellEnd"/>
      <w:r w:rsidRPr="00E26B2E">
        <w:rPr>
          <w:sz w:val="22"/>
        </w:rPr>
        <w:t xml:space="preserve"> poveikiu, nustatyti neįmanoma. </w:t>
      </w:r>
    </w:p>
    <w:p w14:paraId="5D74DBBD" w14:textId="77777777" w:rsidR="00352890" w:rsidRPr="00E26B2E" w:rsidRDefault="00352890" w:rsidP="00352890">
      <w:pPr>
        <w:tabs>
          <w:tab w:val="left" w:pos="3060"/>
        </w:tabs>
        <w:autoSpaceDE w:val="0"/>
        <w:autoSpaceDN w:val="0"/>
        <w:adjustRightInd w:val="0"/>
        <w:ind w:right="332"/>
        <w:rPr>
          <w:sz w:val="22"/>
        </w:rPr>
      </w:pPr>
    </w:p>
    <w:p w14:paraId="671EC6F6" w14:textId="77777777" w:rsidR="00352890" w:rsidRPr="00E26B2E" w:rsidRDefault="00352890" w:rsidP="00352890">
      <w:pPr>
        <w:rPr>
          <w:sz w:val="22"/>
        </w:rPr>
      </w:pPr>
      <w:r w:rsidRPr="00E26B2E">
        <w:rPr>
          <w:b/>
          <w:sz w:val="22"/>
        </w:rPr>
        <w:t>Pranešimas apie šalutinį poveikį</w:t>
      </w:r>
    </w:p>
    <w:p w14:paraId="22C3BB63" w14:textId="77777777" w:rsidR="00352890" w:rsidRPr="00E26B2E" w:rsidRDefault="00352890" w:rsidP="00352890">
      <w:pPr>
        <w:tabs>
          <w:tab w:val="left" w:pos="3060"/>
        </w:tabs>
        <w:autoSpaceDE w:val="0"/>
        <w:autoSpaceDN w:val="0"/>
        <w:adjustRightInd w:val="0"/>
        <w:ind w:right="332"/>
        <w:rPr>
          <w:sz w:val="22"/>
        </w:rPr>
      </w:pPr>
      <w:r w:rsidRPr="00E26B2E">
        <w:rPr>
          <w:sz w:val="22"/>
        </w:rPr>
        <w:t xml:space="preserve">Jeigu pasireiškė šalutinis poveikis, </w:t>
      </w:r>
      <w:r w:rsidRPr="00E26B2E">
        <w:rPr>
          <w:color w:val="000000"/>
          <w:sz w:val="22"/>
        </w:rPr>
        <w:t>įskaitant</w:t>
      </w:r>
      <w:r w:rsidRPr="00E26B2E">
        <w:rPr>
          <w:sz w:val="22"/>
        </w:rPr>
        <w:t xml:space="preserve"> šiame lapelyje nenurodytą, pasakykite gydytojui arba vaistininkui. </w:t>
      </w:r>
      <w:r>
        <w:rPr>
          <w:sz w:val="22"/>
          <w:szCs w:val="22"/>
        </w:rPr>
        <w:t xml:space="preserve">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+370 800 73 568</w:t>
      </w:r>
      <w:r w:rsidRPr="00E26B2E">
        <w:rPr>
          <w:sz w:val="22"/>
        </w:rPr>
        <w:t>. Pranešdami apie šalutinį poveikį galite mums padėti gauti daugiau informacijos apie šio vaisto saugumą.</w:t>
      </w:r>
    </w:p>
    <w:p w14:paraId="49F88DA5" w14:textId="77777777" w:rsidR="00352890" w:rsidRPr="00E26B2E" w:rsidRDefault="00352890" w:rsidP="00352890">
      <w:pPr>
        <w:tabs>
          <w:tab w:val="left" w:pos="3060"/>
        </w:tabs>
        <w:autoSpaceDE w:val="0"/>
        <w:autoSpaceDN w:val="0"/>
        <w:adjustRightInd w:val="0"/>
        <w:ind w:right="332"/>
        <w:rPr>
          <w:b/>
          <w:sz w:val="22"/>
        </w:rPr>
      </w:pPr>
    </w:p>
    <w:p w14:paraId="5F5ED41F" w14:textId="77777777" w:rsidR="00352890" w:rsidRPr="00E26B2E" w:rsidRDefault="00352890" w:rsidP="00352890">
      <w:pPr>
        <w:tabs>
          <w:tab w:val="left" w:pos="3060"/>
        </w:tabs>
        <w:autoSpaceDE w:val="0"/>
        <w:autoSpaceDN w:val="0"/>
        <w:adjustRightInd w:val="0"/>
        <w:ind w:right="332"/>
        <w:rPr>
          <w:b/>
          <w:sz w:val="22"/>
        </w:rPr>
      </w:pPr>
    </w:p>
    <w:p w14:paraId="53FC99A7" w14:textId="77777777" w:rsidR="00352890" w:rsidRPr="00BC6023" w:rsidRDefault="00352890" w:rsidP="00352890">
      <w:pPr>
        <w:pStyle w:val="TTEMEASMCA"/>
        <w:rPr>
          <w:b w:val="0"/>
          <w:caps w:val="0"/>
          <w:lang w:val="lt-LT"/>
        </w:rPr>
      </w:pPr>
      <w:r w:rsidRPr="00E26B2E">
        <w:rPr>
          <w:lang w:val="lt-LT"/>
        </w:rPr>
        <w:t>5.</w:t>
      </w:r>
      <w:r w:rsidRPr="00E26B2E">
        <w:rPr>
          <w:lang w:val="lt-LT"/>
        </w:rPr>
        <w:tab/>
      </w:r>
      <w:r w:rsidRPr="00E26B2E">
        <w:rPr>
          <w:caps w:val="0"/>
          <w:lang w:val="lt-LT"/>
        </w:rPr>
        <w:t xml:space="preserve">Kaip laikyti </w:t>
      </w:r>
      <w:proofErr w:type="spellStart"/>
      <w:r w:rsidRPr="00E26B2E">
        <w:rPr>
          <w:caps w:val="0"/>
          <w:lang w:val="lt-LT"/>
        </w:rPr>
        <w:t>Avixar</w:t>
      </w:r>
      <w:proofErr w:type="spellEnd"/>
    </w:p>
    <w:p w14:paraId="1C9F8731" w14:textId="77777777" w:rsidR="00352890" w:rsidRPr="00E26B2E" w:rsidRDefault="00352890" w:rsidP="00352890">
      <w:pPr>
        <w:tabs>
          <w:tab w:val="left" w:pos="3060"/>
        </w:tabs>
        <w:autoSpaceDE w:val="0"/>
        <w:autoSpaceDN w:val="0"/>
        <w:adjustRightInd w:val="0"/>
        <w:ind w:right="332"/>
        <w:rPr>
          <w:sz w:val="22"/>
        </w:rPr>
      </w:pPr>
    </w:p>
    <w:p w14:paraId="2F122F61" w14:textId="77777777" w:rsidR="00352890" w:rsidRPr="00E26B2E" w:rsidRDefault="00352890" w:rsidP="00352890">
      <w:pPr>
        <w:numPr>
          <w:ilvl w:val="12"/>
          <w:numId w:val="0"/>
        </w:numPr>
        <w:ind w:right="-2"/>
        <w:rPr>
          <w:sz w:val="22"/>
        </w:rPr>
      </w:pPr>
      <w:r w:rsidRPr="00E26B2E">
        <w:rPr>
          <w:sz w:val="22"/>
        </w:rPr>
        <w:t>Šį vaistą laikykite vaikams nepastebimoje ir nepasiekiamoje vietoje.</w:t>
      </w:r>
    </w:p>
    <w:p w14:paraId="67B06823" w14:textId="77777777" w:rsidR="00352890" w:rsidRPr="00E26B2E" w:rsidRDefault="00352890" w:rsidP="00352890">
      <w:pPr>
        <w:tabs>
          <w:tab w:val="left" w:pos="3060"/>
        </w:tabs>
        <w:autoSpaceDE w:val="0"/>
        <w:autoSpaceDN w:val="0"/>
        <w:adjustRightInd w:val="0"/>
        <w:ind w:right="332"/>
        <w:rPr>
          <w:sz w:val="22"/>
        </w:rPr>
      </w:pPr>
    </w:p>
    <w:p w14:paraId="759806FD" w14:textId="77777777" w:rsidR="00352890" w:rsidRPr="00E26B2E" w:rsidRDefault="00352890" w:rsidP="00352890">
      <w:pPr>
        <w:tabs>
          <w:tab w:val="left" w:pos="3060"/>
        </w:tabs>
        <w:autoSpaceDE w:val="0"/>
        <w:autoSpaceDN w:val="0"/>
        <w:adjustRightInd w:val="0"/>
        <w:ind w:right="332"/>
        <w:rPr>
          <w:sz w:val="22"/>
        </w:rPr>
      </w:pPr>
      <w:r w:rsidRPr="00E26B2E">
        <w:rPr>
          <w:sz w:val="22"/>
        </w:rPr>
        <w:t>Ant kartono dėžutės ar lizdinės plokštelės po „Tinka iki/EXP“ nurodytam tinkamumo laikui pasibaigus, šio vaisto vartoti negalima. Vaistas tinkamas vartoti iki paskutinės nurodyto mėnesio dienos.</w:t>
      </w:r>
    </w:p>
    <w:p w14:paraId="645116E9" w14:textId="77777777" w:rsidR="00352890" w:rsidRPr="00E26B2E" w:rsidRDefault="00352890" w:rsidP="00352890">
      <w:pPr>
        <w:pStyle w:val="BTEMEASMCA"/>
      </w:pPr>
      <w:r w:rsidRPr="00E26B2E">
        <w:t xml:space="preserve">Laikyti gamintojo pakuotėje, kad </w:t>
      </w:r>
      <w:r>
        <w:t>vaistas</w:t>
      </w:r>
      <w:r w:rsidRPr="00E26B2E">
        <w:t xml:space="preserve"> būtų apsaugotas nuo šviesos.</w:t>
      </w:r>
    </w:p>
    <w:p w14:paraId="15E8E45B" w14:textId="77777777" w:rsidR="00352890" w:rsidRDefault="00352890" w:rsidP="00352890">
      <w:pPr>
        <w:pStyle w:val="BTEMEASMCA"/>
      </w:pPr>
      <w:r w:rsidRPr="00CD00DA">
        <w:t xml:space="preserve">Šio </w:t>
      </w:r>
      <w:r>
        <w:t>vaisto</w:t>
      </w:r>
      <w:r w:rsidRPr="00CD00DA">
        <w:t xml:space="preserve"> laikymui specialių temperatūros sąlygų nereikalaujama</w:t>
      </w:r>
      <w:r w:rsidRPr="00E26B2E">
        <w:t>.</w:t>
      </w:r>
    </w:p>
    <w:p w14:paraId="228D2644" w14:textId="77777777" w:rsidR="00352890" w:rsidRPr="00E26B2E" w:rsidRDefault="00352890" w:rsidP="00352890">
      <w:pPr>
        <w:pStyle w:val="BTEMEASMCA"/>
      </w:pPr>
    </w:p>
    <w:p w14:paraId="1C01C2D1" w14:textId="77777777" w:rsidR="00352890" w:rsidRPr="00E26B2E" w:rsidRDefault="00352890" w:rsidP="00352890">
      <w:pPr>
        <w:tabs>
          <w:tab w:val="left" w:pos="3060"/>
        </w:tabs>
        <w:autoSpaceDE w:val="0"/>
        <w:autoSpaceDN w:val="0"/>
        <w:adjustRightInd w:val="0"/>
        <w:ind w:right="332"/>
        <w:rPr>
          <w:sz w:val="22"/>
        </w:rPr>
      </w:pPr>
      <w:r w:rsidRPr="00E26B2E">
        <w:rPr>
          <w:sz w:val="22"/>
        </w:rPr>
        <w:t>Vaistų negalima išmesti į kanalizaciją arba su buitinėmis atliekomis. Kaip išmesti nereikalingus vaistus, klauskite vaistininko. Šios priemonės padės apsaugoti aplinką.</w:t>
      </w:r>
    </w:p>
    <w:p w14:paraId="0A9B83AD" w14:textId="77777777" w:rsidR="00352890" w:rsidRPr="00E26B2E" w:rsidRDefault="00352890" w:rsidP="00352890">
      <w:pPr>
        <w:tabs>
          <w:tab w:val="left" w:pos="3060"/>
        </w:tabs>
        <w:autoSpaceDE w:val="0"/>
        <w:autoSpaceDN w:val="0"/>
        <w:adjustRightInd w:val="0"/>
        <w:ind w:right="332"/>
        <w:rPr>
          <w:b/>
          <w:sz w:val="22"/>
        </w:rPr>
      </w:pPr>
    </w:p>
    <w:p w14:paraId="0B173CB9" w14:textId="77777777" w:rsidR="00352890" w:rsidRPr="00E26B2E" w:rsidRDefault="00352890" w:rsidP="00352890">
      <w:pPr>
        <w:tabs>
          <w:tab w:val="left" w:pos="3060"/>
        </w:tabs>
        <w:autoSpaceDE w:val="0"/>
        <w:autoSpaceDN w:val="0"/>
        <w:adjustRightInd w:val="0"/>
        <w:ind w:right="332"/>
        <w:rPr>
          <w:b/>
          <w:sz w:val="22"/>
        </w:rPr>
      </w:pPr>
    </w:p>
    <w:p w14:paraId="15813384" w14:textId="77777777" w:rsidR="00352890" w:rsidRPr="00E26B2E" w:rsidRDefault="00352890" w:rsidP="00352890">
      <w:pPr>
        <w:tabs>
          <w:tab w:val="left" w:pos="567"/>
        </w:tabs>
        <w:autoSpaceDE w:val="0"/>
        <w:autoSpaceDN w:val="0"/>
        <w:adjustRightInd w:val="0"/>
        <w:rPr>
          <w:color w:val="000000"/>
          <w:sz w:val="22"/>
        </w:rPr>
      </w:pPr>
      <w:r w:rsidRPr="00E26B2E">
        <w:rPr>
          <w:b/>
          <w:sz w:val="22"/>
        </w:rPr>
        <w:t>6.</w:t>
      </w:r>
      <w:r w:rsidRPr="00E26B2E">
        <w:rPr>
          <w:b/>
          <w:sz w:val="22"/>
        </w:rPr>
        <w:tab/>
      </w:r>
      <w:r w:rsidRPr="00E26B2E">
        <w:rPr>
          <w:b/>
          <w:color w:val="000000"/>
          <w:sz w:val="22"/>
        </w:rPr>
        <w:t>Pakuotės turinys ir kita informacija</w:t>
      </w:r>
    </w:p>
    <w:p w14:paraId="18A20C2C" w14:textId="77777777" w:rsidR="00352890" w:rsidRPr="00E26B2E" w:rsidRDefault="00352890" w:rsidP="00352890">
      <w:pPr>
        <w:tabs>
          <w:tab w:val="left" w:pos="567"/>
          <w:tab w:val="left" w:pos="3060"/>
        </w:tabs>
        <w:autoSpaceDE w:val="0"/>
        <w:autoSpaceDN w:val="0"/>
        <w:adjustRightInd w:val="0"/>
        <w:ind w:right="332"/>
        <w:rPr>
          <w:b/>
          <w:sz w:val="22"/>
        </w:rPr>
      </w:pPr>
    </w:p>
    <w:p w14:paraId="1BB9B6D3" w14:textId="77777777" w:rsidR="00352890" w:rsidRPr="00E26B2E" w:rsidRDefault="00352890" w:rsidP="00352890">
      <w:pPr>
        <w:tabs>
          <w:tab w:val="left" w:pos="3060"/>
        </w:tabs>
        <w:autoSpaceDE w:val="0"/>
        <w:autoSpaceDN w:val="0"/>
        <w:adjustRightInd w:val="0"/>
        <w:ind w:right="332"/>
        <w:rPr>
          <w:b/>
          <w:sz w:val="22"/>
        </w:rPr>
      </w:pPr>
      <w:proofErr w:type="spellStart"/>
      <w:r w:rsidRPr="00E26B2E">
        <w:rPr>
          <w:b/>
          <w:sz w:val="22"/>
        </w:rPr>
        <w:t>Avixar</w:t>
      </w:r>
      <w:proofErr w:type="spellEnd"/>
      <w:r w:rsidRPr="00E26B2E">
        <w:rPr>
          <w:sz w:val="22"/>
        </w:rPr>
        <w:t xml:space="preserve"> </w:t>
      </w:r>
      <w:r w:rsidRPr="00E26B2E">
        <w:rPr>
          <w:b/>
          <w:sz w:val="22"/>
        </w:rPr>
        <w:t>sudėtis</w:t>
      </w:r>
    </w:p>
    <w:p w14:paraId="3EA77107" w14:textId="77777777" w:rsidR="00352890" w:rsidRPr="00E26B2E" w:rsidRDefault="00352890" w:rsidP="00352890">
      <w:pPr>
        <w:tabs>
          <w:tab w:val="left" w:pos="567"/>
          <w:tab w:val="left" w:pos="3060"/>
        </w:tabs>
        <w:autoSpaceDE w:val="0"/>
        <w:autoSpaceDN w:val="0"/>
        <w:adjustRightInd w:val="0"/>
        <w:ind w:left="567" w:right="332" w:hanging="567"/>
        <w:rPr>
          <w:sz w:val="22"/>
        </w:rPr>
      </w:pPr>
      <w:r w:rsidRPr="00E26B2E">
        <w:rPr>
          <w:sz w:val="22"/>
        </w:rPr>
        <w:t>-</w:t>
      </w:r>
      <w:r w:rsidRPr="00E26B2E">
        <w:rPr>
          <w:sz w:val="22"/>
        </w:rPr>
        <w:tab/>
        <w:t xml:space="preserve">Veiklioji medžiaga yra </w:t>
      </w:r>
      <w:proofErr w:type="spellStart"/>
      <w:r w:rsidRPr="00E26B2E">
        <w:rPr>
          <w:sz w:val="22"/>
        </w:rPr>
        <w:t>sildenafilis</w:t>
      </w:r>
      <w:proofErr w:type="spellEnd"/>
      <w:r w:rsidRPr="00E26B2E">
        <w:rPr>
          <w:sz w:val="22"/>
        </w:rPr>
        <w:t xml:space="preserve">. Kiekvienoje tabletėje yra 50 mg </w:t>
      </w:r>
      <w:r w:rsidRPr="00D35786">
        <w:rPr>
          <w:sz w:val="22"/>
        </w:rPr>
        <w:t>arba 100 mg</w:t>
      </w:r>
      <w:r w:rsidRPr="00E26B2E">
        <w:rPr>
          <w:sz w:val="22"/>
        </w:rPr>
        <w:t xml:space="preserve"> </w:t>
      </w:r>
      <w:proofErr w:type="spellStart"/>
      <w:r w:rsidRPr="00E26B2E">
        <w:rPr>
          <w:sz w:val="22"/>
        </w:rPr>
        <w:t>sildenafilio</w:t>
      </w:r>
      <w:proofErr w:type="spellEnd"/>
      <w:r>
        <w:rPr>
          <w:sz w:val="22"/>
        </w:rPr>
        <w:t xml:space="preserve"> (citrato pavidalu)</w:t>
      </w:r>
      <w:r w:rsidRPr="00E26B2E">
        <w:rPr>
          <w:sz w:val="22"/>
        </w:rPr>
        <w:t>.</w:t>
      </w:r>
    </w:p>
    <w:p w14:paraId="38A7F21C" w14:textId="77777777" w:rsidR="00352890" w:rsidRPr="00E26B2E" w:rsidRDefault="00352890" w:rsidP="00352890">
      <w:pPr>
        <w:tabs>
          <w:tab w:val="left" w:pos="0"/>
        </w:tabs>
        <w:autoSpaceDE w:val="0"/>
        <w:autoSpaceDN w:val="0"/>
        <w:adjustRightInd w:val="0"/>
        <w:ind w:left="567" w:right="332" w:hanging="567"/>
        <w:rPr>
          <w:sz w:val="22"/>
        </w:rPr>
      </w:pPr>
      <w:r w:rsidRPr="00E26B2E">
        <w:rPr>
          <w:sz w:val="22"/>
        </w:rPr>
        <w:t>-</w:t>
      </w:r>
      <w:r w:rsidRPr="00E26B2E">
        <w:rPr>
          <w:sz w:val="22"/>
        </w:rPr>
        <w:tab/>
        <w:t xml:space="preserve">Pagalbinės medžiagos yra </w:t>
      </w:r>
      <w:proofErr w:type="spellStart"/>
      <w:r w:rsidRPr="00E26B2E">
        <w:rPr>
          <w:sz w:val="22"/>
        </w:rPr>
        <w:t>polakrilino</w:t>
      </w:r>
      <w:proofErr w:type="spellEnd"/>
      <w:r w:rsidRPr="00E26B2E">
        <w:rPr>
          <w:sz w:val="22"/>
        </w:rPr>
        <w:t xml:space="preserve"> kalio druska, koloidinis bevandenis silicio dioksidas, laktozė </w:t>
      </w:r>
      <w:proofErr w:type="spellStart"/>
      <w:r w:rsidRPr="00E26B2E">
        <w:rPr>
          <w:sz w:val="22"/>
        </w:rPr>
        <w:t>monohidratas</w:t>
      </w:r>
      <w:proofErr w:type="spellEnd"/>
      <w:r w:rsidRPr="00E26B2E">
        <w:rPr>
          <w:sz w:val="22"/>
        </w:rPr>
        <w:t xml:space="preserve">, </w:t>
      </w:r>
      <w:proofErr w:type="spellStart"/>
      <w:r w:rsidRPr="00E26B2E">
        <w:rPr>
          <w:sz w:val="22"/>
        </w:rPr>
        <w:t>povidonas</w:t>
      </w:r>
      <w:proofErr w:type="spellEnd"/>
      <w:r w:rsidRPr="00E26B2E">
        <w:rPr>
          <w:sz w:val="22"/>
        </w:rPr>
        <w:t xml:space="preserve"> K 30, </w:t>
      </w:r>
      <w:proofErr w:type="spellStart"/>
      <w:r w:rsidRPr="00E26B2E">
        <w:rPr>
          <w:sz w:val="22"/>
        </w:rPr>
        <w:t>aspartamas</w:t>
      </w:r>
      <w:proofErr w:type="spellEnd"/>
      <w:r w:rsidRPr="00E26B2E">
        <w:rPr>
          <w:sz w:val="22"/>
        </w:rPr>
        <w:t xml:space="preserve"> (E951), </w:t>
      </w:r>
      <w:proofErr w:type="spellStart"/>
      <w:r w:rsidRPr="00E26B2E">
        <w:rPr>
          <w:sz w:val="22"/>
        </w:rPr>
        <w:t>kroskarmeliozės</w:t>
      </w:r>
      <w:proofErr w:type="spellEnd"/>
      <w:r w:rsidRPr="00E26B2E">
        <w:rPr>
          <w:sz w:val="22"/>
        </w:rPr>
        <w:t xml:space="preserve"> natrio druska, pipirmėčių aromatinė medžiaga, magnio </w:t>
      </w:r>
      <w:proofErr w:type="spellStart"/>
      <w:r w:rsidRPr="00E26B2E">
        <w:rPr>
          <w:sz w:val="22"/>
        </w:rPr>
        <w:t>stearatas</w:t>
      </w:r>
      <w:proofErr w:type="spellEnd"/>
      <w:r w:rsidRPr="00E26B2E">
        <w:rPr>
          <w:sz w:val="22"/>
        </w:rPr>
        <w:t>, kalio hidroksidas (pH koregavimui) ar vandenilio chlorido rūgštis (pH koregavimui).</w:t>
      </w:r>
    </w:p>
    <w:p w14:paraId="1DFFEA79" w14:textId="77777777" w:rsidR="00352890" w:rsidRPr="00E26B2E" w:rsidRDefault="00352890" w:rsidP="00352890">
      <w:pPr>
        <w:tabs>
          <w:tab w:val="left" w:pos="0"/>
        </w:tabs>
        <w:autoSpaceDE w:val="0"/>
        <w:autoSpaceDN w:val="0"/>
        <w:adjustRightInd w:val="0"/>
        <w:ind w:left="567" w:right="332" w:hanging="567"/>
        <w:rPr>
          <w:b/>
          <w:sz w:val="22"/>
        </w:rPr>
      </w:pPr>
    </w:p>
    <w:p w14:paraId="7DD2F6AD" w14:textId="77777777" w:rsidR="00352890" w:rsidRPr="00E26B2E" w:rsidRDefault="00352890" w:rsidP="00352890">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išvaizda ir kiekis pakuotėje</w:t>
      </w:r>
    </w:p>
    <w:p w14:paraId="214E3912" w14:textId="77777777" w:rsidR="00352890" w:rsidRPr="00D35786" w:rsidRDefault="00352890" w:rsidP="00352890">
      <w:pPr>
        <w:tabs>
          <w:tab w:val="left" w:pos="3060"/>
        </w:tabs>
        <w:autoSpaceDE w:val="0"/>
        <w:autoSpaceDN w:val="0"/>
        <w:adjustRightInd w:val="0"/>
        <w:ind w:right="332"/>
        <w:rPr>
          <w:sz w:val="22"/>
        </w:rPr>
      </w:pPr>
      <w:r w:rsidRPr="002D495C">
        <w:rPr>
          <w:sz w:val="22"/>
        </w:rPr>
        <w:t>50 mg:</w:t>
      </w:r>
      <w:r w:rsidRPr="00D35786">
        <w:rPr>
          <w:sz w:val="22"/>
        </w:rPr>
        <w:t xml:space="preserve"> Balta, trikampio formos, abipus išgaubta tabletė su įspaudu „50“ vienoje pusėje.</w:t>
      </w:r>
    </w:p>
    <w:p w14:paraId="50F02282" w14:textId="77777777" w:rsidR="00352890" w:rsidRPr="00E26B2E" w:rsidRDefault="00352890" w:rsidP="00352890">
      <w:pPr>
        <w:tabs>
          <w:tab w:val="left" w:pos="3060"/>
        </w:tabs>
        <w:autoSpaceDE w:val="0"/>
        <w:autoSpaceDN w:val="0"/>
        <w:adjustRightInd w:val="0"/>
        <w:ind w:right="332"/>
        <w:rPr>
          <w:sz w:val="22"/>
        </w:rPr>
      </w:pPr>
      <w:r w:rsidRPr="002D495C">
        <w:rPr>
          <w:sz w:val="22"/>
        </w:rPr>
        <w:t>100 mg: Balta, trikampio formos, abipus išgaubta tabletė su įspaudu „100“ vienoje pusėje.</w:t>
      </w:r>
    </w:p>
    <w:p w14:paraId="2768AD32" w14:textId="77777777" w:rsidR="00352890" w:rsidRPr="00E26B2E" w:rsidRDefault="00352890" w:rsidP="00352890">
      <w:pPr>
        <w:tabs>
          <w:tab w:val="left" w:pos="3060"/>
        </w:tabs>
        <w:autoSpaceDE w:val="0"/>
        <w:autoSpaceDN w:val="0"/>
        <w:adjustRightInd w:val="0"/>
        <w:ind w:right="332"/>
        <w:rPr>
          <w:sz w:val="22"/>
        </w:rPr>
      </w:pPr>
    </w:p>
    <w:p w14:paraId="75C91414" w14:textId="77777777" w:rsidR="00352890" w:rsidRDefault="00352890" w:rsidP="00352890">
      <w:pPr>
        <w:tabs>
          <w:tab w:val="left" w:pos="3060"/>
        </w:tabs>
        <w:autoSpaceDE w:val="0"/>
        <w:autoSpaceDN w:val="0"/>
        <w:adjustRightInd w:val="0"/>
        <w:ind w:right="332"/>
        <w:rPr>
          <w:sz w:val="22"/>
        </w:rPr>
      </w:pPr>
      <w:r w:rsidRPr="00E26B2E">
        <w:rPr>
          <w:sz w:val="22"/>
        </w:rPr>
        <w:t xml:space="preserve">Tabletės tiekiamos supakuotos į lizdines plokšteles. </w:t>
      </w:r>
    </w:p>
    <w:p w14:paraId="3E1436F5" w14:textId="77777777" w:rsidR="00352890" w:rsidRPr="00E26B2E" w:rsidRDefault="00352890" w:rsidP="00352890">
      <w:pPr>
        <w:tabs>
          <w:tab w:val="left" w:pos="3060"/>
        </w:tabs>
        <w:autoSpaceDE w:val="0"/>
        <w:autoSpaceDN w:val="0"/>
        <w:adjustRightInd w:val="0"/>
        <w:ind w:right="332"/>
        <w:rPr>
          <w:sz w:val="22"/>
        </w:rPr>
      </w:pPr>
      <w:r w:rsidRPr="00E26B2E">
        <w:rPr>
          <w:sz w:val="22"/>
        </w:rPr>
        <w:t>Kiekvienoje 50</w:t>
      </w:r>
      <w:r>
        <w:rPr>
          <w:sz w:val="22"/>
        </w:rPr>
        <w:t> </w:t>
      </w:r>
      <w:r w:rsidRPr="00E26B2E">
        <w:rPr>
          <w:sz w:val="22"/>
        </w:rPr>
        <w:t xml:space="preserve">mg pakuotėje yra 2, 4, 8, 12, 24, 32, 36 arba 48 </w:t>
      </w:r>
      <w:r>
        <w:rPr>
          <w:sz w:val="22"/>
        </w:rPr>
        <w:t xml:space="preserve">kramtomosios </w:t>
      </w:r>
      <w:r w:rsidRPr="00E26B2E">
        <w:rPr>
          <w:sz w:val="22"/>
        </w:rPr>
        <w:t>tabletės.</w:t>
      </w:r>
    </w:p>
    <w:p w14:paraId="288D19DD" w14:textId="77777777" w:rsidR="00352890" w:rsidRPr="00E26B2E" w:rsidRDefault="00352890" w:rsidP="00352890">
      <w:pPr>
        <w:tabs>
          <w:tab w:val="left" w:pos="3060"/>
        </w:tabs>
        <w:autoSpaceDE w:val="0"/>
        <w:autoSpaceDN w:val="0"/>
        <w:adjustRightInd w:val="0"/>
        <w:ind w:right="332"/>
        <w:rPr>
          <w:sz w:val="22"/>
        </w:rPr>
      </w:pPr>
      <w:r w:rsidRPr="00D35786">
        <w:rPr>
          <w:sz w:val="22"/>
        </w:rPr>
        <w:t>Kiekvienoje 100 mg pakuotėje yra 2, 4, 8, 12, 24 arba 28 kramtomosios tabletės.</w:t>
      </w:r>
    </w:p>
    <w:p w14:paraId="48260A5A" w14:textId="77777777" w:rsidR="00352890" w:rsidRPr="00E26B2E" w:rsidRDefault="00352890" w:rsidP="00352890">
      <w:pPr>
        <w:tabs>
          <w:tab w:val="left" w:pos="3060"/>
        </w:tabs>
        <w:autoSpaceDE w:val="0"/>
        <w:autoSpaceDN w:val="0"/>
        <w:adjustRightInd w:val="0"/>
        <w:ind w:right="332"/>
        <w:rPr>
          <w:sz w:val="22"/>
        </w:rPr>
      </w:pPr>
    </w:p>
    <w:p w14:paraId="7667FB14" w14:textId="77777777" w:rsidR="00352890" w:rsidRPr="00E26B2E" w:rsidRDefault="00352890" w:rsidP="00352890">
      <w:pPr>
        <w:tabs>
          <w:tab w:val="left" w:pos="3060"/>
        </w:tabs>
        <w:autoSpaceDE w:val="0"/>
        <w:autoSpaceDN w:val="0"/>
        <w:adjustRightInd w:val="0"/>
        <w:ind w:right="332"/>
        <w:rPr>
          <w:sz w:val="22"/>
        </w:rPr>
      </w:pPr>
      <w:r w:rsidRPr="00E26B2E">
        <w:rPr>
          <w:sz w:val="22"/>
        </w:rPr>
        <w:lastRenderedPageBreak/>
        <w:t>Gali būti tiekiamos ne visų dydžių pakuotės.</w:t>
      </w:r>
    </w:p>
    <w:p w14:paraId="0E182D0C" w14:textId="77777777" w:rsidR="00352890" w:rsidRPr="00E26B2E" w:rsidRDefault="00352890" w:rsidP="00352890">
      <w:pPr>
        <w:tabs>
          <w:tab w:val="left" w:pos="3060"/>
        </w:tabs>
        <w:autoSpaceDE w:val="0"/>
        <w:autoSpaceDN w:val="0"/>
        <w:adjustRightInd w:val="0"/>
        <w:ind w:right="332"/>
        <w:rPr>
          <w:sz w:val="22"/>
        </w:rPr>
      </w:pPr>
    </w:p>
    <w:p w14:paraId="5084E5B9" w14:textId="77777777" w:rsidR="00352890" w:rsidRPr="00E26B2E" w:rsidRDefault="00352890" w:rsidP="00352890">
      <w:pPr>
        <w:tabs>
          <w:tab w:val="left" w:pos="3060"/>
        </w:tabs>
        <w:autoSpaceDE w:val="0"/>
        <w:autoSpaceDN w:val="0"/>
        <w:adjustRightInd w:val="0"/>
        <w:ind w:right="332"/>
        <w:rPr>
          <w:b/>
          <w:sz w:val="22"/>
        </w:rPr>
      </w:pPr>
      <w:r w:rsidRPr="00E26B2E">
        <w:rPr>
          <w:b/>
          <w:sz w:val="22"/>
        </w:rPr>
        <w:t>Registruotojas ir gamintojas</w:t>
      </w:r>
    </w:p>
    <w:p w14:paraId="156DC52C" w14:textId="77777777" w:rsidR="00352890" w:rsidRPr="00E26B2E" w:rsidRDefault="00352890" w:rsidP="00352890">
      <w:pPr>
        <w:tabs>
          <w:tab w:val="left" w:pos="3060"/>
        </w:tabs>
        <w:autoSpaceDE w:val="0"/>
        <w:autoSpaceDN w:val="0"/>
        <w:adjustRightInd w:val="0"/>
        <w:ind w:right="332"/>
        <w:rPr>
          <w:sz w:val="22"/>
        </w:rPr>
      </w:pPr>
    </w:p>
    <w:p w14:paraId="2F31F018" w14:textId="77777777" w:rsidR="00352890" w:rsidRPr="00E26B2E" w:rsidRDefault="00352890" w:rsidP="00352890">
      <w:pPr>
        <w:tabs>
          <w:tab w:val="left" w:pos="3060"/>
        </w:tabs>
        <w:autoSpaceDE w:val="0"/>
        <w:autoSpaceDN w:val="0"/>
        <w:adjustRightInd w:val="0"/>
        <w:ind w:right="332"/>
        <w:rPr>
          <w:i/>
          <w:sz w:val="22"/>
        </w:rPr>
      </w:pPr>
      <w:r w:rsidRPr="00E26B2E">
        <w:rPr>
          <w:i/>
          <w:sz w:val="22"/>
        </w:rPr>
        <w:t>Registruotojas</w:t>
      </w:r>
    </w:p>
    <w:p w14:paraId="29D48AA8" w14:textId="77777777" w:rsidR="00352890" w:rsidRPr="00E26B2E" w:rsidRDefault="00352890" w:rsidP="00352890">
      <w:pPr>
        <w:ind w:right="332"/>
        <w:rPr>
          <w:sz w:val="22"/>
        </w:rPr>
      </w:pPr>
      <w:proofErr w:type="spellStart"/>
      <w:r w:rsidRPr="00E26B2E">
        <w:rPr>
          <w:sz w:val="22"/>
        </w:rPr>
        <w:t>Teva</w:t>
      </w:r>
      <w:proofErr w:type="spellEnd"/>
      <w:r w:rsidRPr="00E26B2E">
        <w:rPr>
          <w:sz w:val="22"/>
        </w:rPr>
        <w:t xml:space="preserve"> Pharma B.V. </w:t>
      </w:r>
    </w:p>
    <w:p w14:paraId="59D822E0" w14:textId="77777777" w:rsidR="00352890" w:rsidRPr="00E26B2E" w:rsidRDefault="00352890" w:rsidP="00352890">
      <w:pPr>
        <w:ind w:right="332"/>
        <w:rPr>
          <w:sz w:val="22"/>
        </w:rPr>
      </w:pPr>
      <w:proofErr w:type="spellStart"/>
      <w:r w:rsidRPr="00E26B2E">
        <w:rPr>
          <w:sz w:val="22"/>
        </w:rPr>
        <w:t>Swensweg</w:t>
      </w:r>
      <w:proofErr w:type="spellEnd"/>
      <w:r w:rsidRPr="00E26B2E">
        <w:rPr>
          <w:sz w:val="22"/>
        </w:rPr>
        <w:t xml:space="preserve"> 5</w:t>
      </w:r>
    </w:p>
    <w:p w14:paraId="53BECF07" w14:textId="77777777" w:rsidR="00352890" w:rsidRPr="00E26B2E" w:rsidRDefault="00352890" w:rsidP="00352890">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5A192FB6" w14:textId="77777777" w:rsidR="00352890" w:rsidRPr="00E26B2E" w:rsidRDefault="00352890" w:rsidP="00352890">
      <w:pPr>
        <w:ind w:right="332"/>
        <w:rPr>
          <w:sz w:val="22"/>
        </w:rPr>
      </w:pPr>
      <w:r w:rsidRPr="00E26B2E">
        <w:rPr>
          <w:sz w:val="22"/>
        </w:rPr>
        <w:t>Nyderlandai</w:t>
      </w:r>
    </w:p>
    <w:p w14:paraId="13482FBD" w14:textId="77777777" w:rsidR="00352890" w:rsidRPr="00E26B2E" w:rsidRDefault="00352890" w:rsidP="00352890">
      <w:pPr>
        <w:pStyle w:val="BTEMEASMCA"/>
      </w:pPr>
    </w:p>
    <w:p w14:paraId="535C183C" w14:textId="77777777" w:rsidR="00352890" w:rsidRPr="00E26B2E" w:rsidRDefault="00352890" w:rsidP="00352890">
      <w:pPr>
        <w:pStyle w:val="BTEMEASMCA"/>
      </w:pPr>
      <w:r w:rsidRPr="00E26B2E">
        <w:t>Gamintojas</w:t>
      </w:r>
    </w:p>
    <w:p w14:paraId="0F1AA6F1" w14:textId="77777777" w:rsidR="00352890" w:rsidRPr="00E26B2E" w:rsidRDefault="00352890" w:rsidP="00352890">
      <w:pPr>
        <w:pStyle w:val="Default"/>
        <w:rPr>
          <w:sz w:val="22"/>
        </w:rPr>
      </w:pPr>
      <w:proofErr w:type="spellStart"/>
      <w:r w:rsidRPr="00E26B2E">
        <w:rPr>
          <w:sz w:val="22"/>
        </w:rPr>
        <w:t>Genepharm</w:t>
      </w:r>
      <w:proofErr w:type="spellEnd"/>
      <w:r w:rsidRPr="00E26B2E">
        <w:rPr>
          <w:sz w:val="22"/>
        </w:rPr>
        <w:t xml:space="preserve"> S.A. </w:t>
      </w:r>
    </w:p>
    <w:p w14:paraId="0C8329AB" w14:textId="77777777" w:rsidR="00352890" w:rsidRDefault="00352890" w:rsidP="00352890">
      <w:pPr>
        <w:pStyle w:val="BTEMEASMCA"/>
      </w:pPr>
      <w:r w:rsidRPr="00E26B2E">
        <w:t>18th km Marathon Avenue</w:t>
      </w:r>
    </w:p>
    <w:p w14:paraId="1EE24EDA" w14:textId="77777777" w:rsidR="00352890" w:rsidRPr="00E26B2E" w:rsidRDefault="00352890" w:rsidP="00352890">
      <w:pPr>
        <w:pStyle w:val="BTEMEASMCA"/>
      </w:pPr>
      <w:r w:rsidRPr="00E26B2E">
        <w:t>15351 Pallini</w:t>
      </w:r>
    </w:p>
    <w:p w14:paraId="6AF7D0D7" w14:textId="77777777" w:rsidR="00352890" w:rsidRPr="00E26B2E" w:rsidRDefault="00352890" w:rsidP="00352890">
      <w:pPr>
        <w:pStyle w:val="BTEMEASMCA"/>
      </w:pPr>
      <w:r w:rsidRPr="00E26B2E">
        <w:t>Graikija</w:t>
      </w:r>
    </w:p>
    <w:p w14:paraId="4013CB88" w14:textId="77777777" w:rsidR="00352890" w:rsidRPr="00E26B2E" w:rsidRDefault="00352890" w:rsidP="00352890">
      <w:pPr>
        <w:pStyle w:val="BTEMEASMCA"/>
      </w:pPr>
    </w:p>
    <w:p w14:paraId="5273EAF6" w14:textId="77777777" w:rsidR="00352890" w:rsidRPr="00E26B2E" w:rsidRDefault="00352890" w:rsidP="00352890">
      <w:pPr>
        <w:pStyle w:val="BTEMEASMCA"/>
      </w:pPr>
      <w:r w:rsidRPr="00E26B2E">
        <w:t>arba</w:t>
      </w:r>
    </w:p>
    <w:p w14:paraId="4409AEF1" w14:textId="77777777" w:rsidR="00352890" w:rsidRPr="00E26B2E" w:rsidRDefault="00352890" w:rsidP="00352890">
      <w:pPr>
        <w:pStyle w:val="BTEMEASMCA"/>
      </w:pPr>
    </w:p>
    <w:p w14:paraId="428929A5" w14:textId="77777777" w:rsidR="00352890" w:rsidRPr="00E26B2E" w:rsidRDefault="00352890" w:rsidP="00352890">
      <w:pPr>
        <w:pStyle w:val="Default"/>
        <w:rPr>
          <w:sz w:val="22"/>
        </w:rPr>
      </w:pPr>
      <w:proofErr w:type="spellStart"/>
      <w:r w:rsidRPr="00E26B2E">
        <w:rPr>
          <w:sz w:val="22"/>
        </w:rPr>
        <w:t>Merckle</w:t>
      </w:r>
      <w:proofErr w:type="spellEnd"/>
      <w:r w:rsidRPr="00E26B2E">
        <w:rPr>
          <w:sz w:val="22"/>
        </w:rPr>
        <w:t xml:space="preserve"> </w:t>
      </w:r>
      <w:proofErr w:type="spellStart"/>
      <w:r w:rsidRPr="00E26B2E">
        <w:rPr>
          <w:sz w:val="22"/>
        </w:rPr>
        <w:t>GmbH</w:t>
      </w:r>
      <w:proofErr w:type="spellEnd"/>
      <w:r w:rsidRPr="00E26B2E">
        <w:rPr>
          <w:sz w:val="22"/>
        </w:rPr>
        <w:t xml:space="preserve"> </w:t>
      </w:r>
    </w:p>
    <w:p w14:paraId="230F6D78" w14:textId="77777777" w:rsidR="00352890" w:rsidRPr="00E26B2E" w:rsidRDefault="00352890" w:rsidP="00352890">
      <w:pPr>
        <w:pStyle w:val="BTEMEASMCA"/>
      </w:pPr>
      <w:r w:rsidRPr="00E26B2E">
        <w:t>Ludwig-Merckle-Straße 3</w:t>
      </w:r>
    </w:p>
    <w:p w14:paraId="21E755DC" w14:textId="77777777" w:rsidR="00352890" w:rsidRPr="00E26B2E" w:rsidRDefault="00352890" w:rsidP="00352890">
      <w:pPr>
        <w:pStyle w:val="BTEMEASMCA"/>
      </w:pPr>
      <w:r w:rsidRPr="00E26B2E">
        <w:t>89143 Blaubeuren</w:t>
      </w:r>
    </w:p>
    <w:p w14:paraId="42D5946A" w14:textId="77777777" w:rsidR="00352890" w:rsidRPr="00E26B2E" w:rsidRDefault="00352890" w:rsidP="00352890">
      <w:pPr>
        <w:pStyle w:val="BTEMEASMCA"/>
      </w:pPr>
      <w:r w:rsidRPr="00E26B2E">
        <w:t>Vokietija</w:t>
      </w:r>
    </w:p>
    <w:p w14:paraId="16AB88E4" w14:textId="77777777" w:rsidR="00352890" w:rsidRPr="00E26B2E" w:rsidRDefault="00352890" w:rsidP="00352890">
      <w:pPr>
        <w:pStyle w:val="BTEMEASMCA"/>
      </w:pPr>
    </w:p>
    <w:p w14:paraId="4DAF5943" w14:textId="77777777" w:rsidR="00352890" w:rsidRPr="00E26B2E" w:rsidRDefault="00352890" w:rsidP="00352890">
      <w:pPr>
        <w:tabs>
          <w:tab w:val="left" w:pos="3060"/>
        </w:tabs>
        <w:autoSpaceDE w:val="0"/>
        <w:autoSpaceDN w:val="0"/>
        <w:adjustRightInd w:val="0"/>
        <w:ind w:right="332"/>
        <w:rPr>
          <w:sz w:val="22"/>
        </w:rPr>
      </w:pPr>
    </w:p>
    <w:p w14:paraId="5B002F49" w14:textId="77777777" w:rsidR="00352890" w:rsidRPr="00E26B2E" w:rsidRDefault="00352890" w:rsidP="00352890">
      <w:pPr>
        <w:numPr>
          <w:ilvl w:val="12"/>
          <w:numId w:val="0"/>
        </w:numPr>
        <w:ind w:right="-2"/>
        <w:rPr>
          <w:sz w:val="22"/>
        </w:rPr>
      </w:pPr>
      <w:r w:rsidRPr="00E26B2E">
        <w:rPr>
          <w:sz w:val="22"/>
        </w:rPr>
        <w:t xml:space="preserve">Jeigu apie šį vaistą norite sužinoti daugiau, kreipkitės į vietinį </w:t>
      </w:r>
      <w:r>
        <w:rPr>
          <w:sz w:val="22"/>
        </w:rPr>
        <w:t>registruotojo</w:t>
      </w:r>
      <w:r w:rsidRPr="00E26B2E">
        <w:rPr>
          <w:sz w:val="22"/>
        </w:rPr>
        <w:t xml:space="preserve"> atstovą.</w:t>
      </w:r>
    </w:p>
    <w:p w14:paraId="3122FC74" w14:textId="77777777" w:rsidR="00352890" w:rsidRPr="00176472" w:rsidRDefault="00352890" w:rsidP="00352890">
      <w:pPr>
        <w:pStyle w:val="Pagrindinistekstas"/>
        <w:spacing w:after="0"/>
      </w:pPr>
    </w:p>
    <w:p w14:paraId="263BCE6D" w14:textId="77777777" w:rsidR="00352890" w:rsidRPr="00176472" w:rsidRDefault="00352890" w:rsidP="00352890">
      <w:pPr>
        <w:pStyle w:val="Pagrindinistekstas"/>
        <w:spacing w:after="0"/>
      </w:pPr>
      <w:r w:rsidRPr="00176472">
        <w:t xml:space="preserve">UAB </w:t>
      </w:r>
      <w:proofErr w:type="spellStart"/>
      <w:r>
        <w:t>Teva</w:t>
      </w:r>
      <w:proofErr w:type="spellEnd"/>
      <w:r>
        <w:t xml:space="preserve"> </w:t>
      </w:r>
      <w:proofErr w:type="spellStart"/>
      <w:r>
        <w:t>Baltics</w:t>
      </w:r>
      <w:proofErr w:type="spellEnd"/>
    </w:p>
    <w:p w14:paraId="5F6AEEBB" w14:textId="77777777" w:rsidR="00352890" w:rsidRPr="00176472" w:rsidRDefault="00352890" w:rsidP="00352890">
      <w:pPr>
        <w:pStyle w:val="Pagrindinistekstas"/>
        <w:spacing w:after="0"/>
      </w:pPr>
      <w:r w:rsidRPr="00176472">
        <w:t>Molėtų pl. 5,</w:t>
      </w:r>
    </w:p>
    <w:p w14:paraId="2455728C" w14:textId="77777777" w:rsidR="00352890" w:rsidRPr="00176472" w:rsidRDefault="00352890" w:rsidP="00352890">
      <w:pPr>
        <w:pStyle w:val="Pagrindinistekstas"/>
        <w:spacing w:after="0"/>
      </w:pPr>
      <w:r w:rsidRPr="00176472">
        <w:t>LT-08409 Vilnius</w:t>
      </w:r>
    </w:p>
    <w:p w14:paraId="7D182CF0" w14:textId="77777777" w:rsidR="00352890" w:rsidRPr="00176472" w:rsidRDefault="00352890" w:rsidP="00352890">
      <w:pPr>
        <w:pStyle w:val="Pagrindinistekstas"/>
        <w:spacing w:after="0"/>
      </w:pPr>
      <w:r w:rsidRPr="00176472">
        <w:t>Tel.: +370 5 266 02 03</w:t>
      </w:r>
    </w:p>
    <w:p w14:paraId="2380E95A" w14:textId="77777777" w:rsidR="00352890" w:rsidRPr="00E26B2E" w:rsidRDefault="00352890" w:rsidP="00352890">
      <w:pPr>
        <w:tabs>
          <w:tab w:val="left" w:pos="3060"/>
        </w:tabs>
        <w:autoSpaceDE w:val="0"/>
        <w:autoSpaceDN w:val="0"/>
        <w:adjustRightInd w:val="0"/>
        <w:ind w:right="332"/>
        <w:rPr>
          <w:sz w:val="22"/>
        </w:rPr>
      </w:pPr>
    </w:p>
    <w:p w14:paraId="2384E668" w14:textId="77777777" w:rsidR="00352890" w:rsidRPr="00E26B2E" w:rsidRDefault="00352890" w:rsidP="00352890">
      <w:pPr>
        <w:tabs>
          <w:tab w:val="left" w:pos="3060"/>
        </w:tabs>
        <w:autoSpaceDE w:val="0"/>
        <w:autoSpaceDN w:val="0"/>
        <w:adjustRightInd w:val="0"/>
        <w:ind w:right="332"/>
        <w:rPr>
          <w:sz w:val="22"/>
        </w:rPr>
      </w:pPr>
      <w:r w:rsidRPr="00E26B2E">
        <w:rPr>
          <w:b/>
          <w:sz w:val="22"/>
        </w:rPr>
        <w:t>Šis vaistas E</w:t>
      </w:r>
      <w:r>
        <w:rPr>
          <w:b/>
          <w:sz w:val="22"/>
        </w:rPr>
        <w:t>uropos Ekonominės Erdvės</w:t>
      </w:r>
      <w:r w:rsidRPr="00E26B2E">
        <w:rPr>
          <w:b/>
          <w:sz w:val="22"/>
        </w:rPr>
        <w:t xml:space="preserve"> valstybėse narėse</w:t>
      </w:r>
      <w:r>
        <w:rPr>
          <w:b/>
          <w:sz w:val="22"/>
        </w:rPr>
        <w:t xml:space="preserve"> ir Jungtinėje Karalystėje (Šiaurės Airijoje)</w:t>
      </w:r>
      <w:r w:rsidRPr="00E26B2E">
        <w:rPr>
          <w:b/>
          <w:sz w:val="22"/>
        </w:rPr>
        <w:t xml:space="preserv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6745"/>
      </w:tblGrid>
      <w:tr w:rsidR="00352890" w:rsidRPr="00107DE1" w14:paraId="0823D419" w14:textId="77777777" w:rsidTr="00182D24">
        <w:tc>
          <w:tcPr>
            <w:tcW w:w="2268" w:type="dxa"/>
          </w:tcPr>
          <w:p w14:paraId="3C87ECE9" w14:textId="77777777" w:rsidR="00352890" w:rsidRPr="00E26B2E" w:rsidRDefault="00352890" w:rsidP="00182D24">
            <w:pPr>
              <w:tabs>
                <w:tab w:val="left" w:pos="3060"/>
              </w:tabs>
              <w:autoSpaceDE w:val="0"/>
              <w:autoSpaceDN w:val="0"/>
              <w:adjustRightInd w:val="0"/>
              <w:ind w:right="332"/>
              <w:rPr>
                <w:sz w:val="22"/>
              </w:rPr>
            </w:pPr>
            <w:r w:rsidRPr="00E26B2E">
              <w:rPr>
                <w:sz w:val="22"/>
              </w:rPr>
              <w:t>Nyderlandai</w:t>
            </w:r>
          </w:p>
        </w:tc>
        <w:tc>
          <w:tcPr>
            <w:tcW w:w="7244" w:type="dxa"/>
          </w:tcPr>
          <w:p w14:paraId="45988B46"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kauwtabletten</w:t>
            </w:r>
            <w:proofErr w:type="spellEnd"/>
          </w:p>
        </w:tc>
      </w:tr>
      <w:tr w:rsidR="00352890" w:rsidRPr="00107DE1" w14:paraId="75803D11" w14:textId="77777777" w:rsidTr="00182D24">
        <w:tc>
          <w:tcPr>
            <w:tcW w:w="2268" w:type="dxa"/>
          </w:tcPr>
          <w:p w14:paraId="618C8A7D" w14:textId="77777777" w:rsidR="00352890" w:rsidRPr="00E26B2E" w:rsidRDefault="00352890" w:rsidP="00182D24">
            <w:pPr>
              <w:tabs>
                <w:tab w:val="left" w:pos="3060"/>
              </w:tabs>
              <w:autoSpaceDE w:val="0"/>
              <w:autoSpaceDN w:val="0"/>
              <w:adjustRightInd w:val="0"/>
              <w:ind w:right="332"/>
              <w:rPr>
                <w:sz w:val="22"/>
              </w:rPr>
            </w:pPr>
            <w:r w:rsidRPr="00E26B2E">
              <w:rPr>
                <w:sz w:val="22"/>
              </w:rPr>
              <w:t>Austrija</w:t>
            </w:r>
          </w:p>
        </w:tc>
        <w:tc>
          <w:tcPr>
            <w:tcW w:w="7244" w:type="dxa"/>
          </w:tcPr>
          <w:p w14:paraId="67A9BB38"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ratiopharm</w:t>
            </w:r>
            <w:proofErr w:type="spellEnd"/>
            <w:r w:rsidRPr="00E26B2E">
              <w:rPr>
                <w:sz w:val="22"/>
              </w:rPr>
              <w:t xml:space="preserve"> 50 mg, 100 mg </w:t>
            </w:r>
            <w:proofErr w:type="spellStart"/>
            <w:r w:rsidRPr="00E26B2E">
              <w:rPr>
                <w:sz w:val="22"/>
              </w:rPr>
              <w:t>Kautabletten</w:t>
            </w:r>
            <w:proofErr w:type="spellEnd"/>
          </w:p>
        </w:tc>
      </w:tr>
      <w:tr w:rsidR="00352890" w:rsidRPr="00107DE1" w14:paraId="71F0003E" w14:textId="77777777" w:rsidTr="00182D24">
        <w:tc>
          <w:tcPr>
            <w:tcW w:w="2268" w:type="dxa"/>
          </w:tcPr>
          <w:p w14:paraId="53B39A54" w14:textId="77777777" w:rsidR="00352890" w:rsidRPr="00E26B2E" w:rsidRDefault="00352890" w:rsidP="00182D24">
            <w:pPr>
              <w:tabs>
                <w:tab w:val="left" w:pos="3060"/>
              </w:tabs>
              <w:autoSpaceDE w:val="0"/>
              <w:autoSpaceDN w:val="0"/>
              <w:adjustRightInd w:val="0"/>
              <w:ind w:right="332"/>
              <w:rPr>
                <w:sz w:val="22"/>
              </w:rPr>
            </w:pPr>
            <w:r w:rsidRPr="00E26B2E">
              <w:rPr>
                <w:sz w:val="22"/>
              </w:rPr>
              <w:t>Belgija</w:t>
            </w:r>
          </w:p>
        </w:tc>
        <w:tc>
          <w:tcPr>
            <w:tcW w:w="7244" w:type="dxa"/>
          </w:tcPr>
          <w:p w14:paraId="2C346AC0"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Kauwtabletten</w:t>
            </w:r>
            <w:proofErr w:type="spellEnd"/>
          </w:p>
        </w:tc>
      </w:tr>
      <w:tr w:rsidR="00352890" w:rsidRPr="00107DE1" w14:paraId="31EC5131" w14:textId="77777777" w:rsidTr="00182D24">
        <w:tc>
          <w:tcPr>
            <w:tcW w:w="2268" w:type="dxa"/>
          </w:tcPr>
          <w:p w14:paraId="1F464914" w14:textId="77777777" w:rsidR="00352890" w:rsidRPr="00E26B2E" w:rsidRDefault="00352890" w:rsidP="00182D24">
            <w:pPr>
              <w:tabs>
                <w:tab w:val="left" w:pos="3060"/>
              </w:tabs>
              <w:autoSpaceDE w:val="0"/>
              <w:autoSpaceDN w:val="0"/>
              <w:adjustRightInd w:val="0"/>
              <w:ind w:right="332"/>
              <w:rPr>
                <w:sz w:val="22"/>
              </w:rPr>
            </w:pPr>
            <w:r w:rsidRPr="00E26B2E">
              <w:rPr>
                <w:sz w:val="22"/>
              </w:rPr>
              <w:t>Bulgarija</w:t>
            </w:r>
          </w:p>
        </w:tc>
        <w:tc>
          <w:tcPr>
            <w:tcW w:w="7244" w:type="dxa"/>
          </w:tcPr>
          <w:p w14:paraId="666E5629"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r w:rsidR="00352890" w:rsidRPr="00107DE1" w14:paraId="4292D2A1" w14:textId="77777777" w:rsidTr="00182D24">
        <w:tc>
          <w:tcPr>
            <w:tcW w:w="2268" w:type="dxa"/>
          </w:tcPr>
          <w:p w14:paraId="51F386A9" w14:textId="77777777" w:rsidR="00352890" w:rsidRPr="00E26B2E" w:rsidRDefault="00352890" w:rsidP="00182D24">
            <w:pPr>
              <w:tabs>
                <w:tab w:val="left" w:pos="3060"/>
              </w:tabs>
              <w:autoSpaceDE w:val="0"/>
              <w:autoSpaceDN w:val="0"/>
              <w:adjustRightInd w:val="0"/>
              <w:ind w:right="332"/>
              <w:rPr>
                <w:sz w:val="22"/>
              </w:rPr>
            </w:pPr>
            <w:r w:rsidRPr="00E26B2E">
              <w:rPr>
                <w:sz w:val="22"/>
              </w:rPr>
              <w:t>Prancūzija</w:t>
            </w:r>
          </w:p>
        </w:tc>
        <w:tc>
          <w:tcPr>
            <w:tcW w:w="7244" w:type="dxa"/>
          </w:tcPr>
          <w:p w14:paraId="0681F4A3"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w:t>
            </w:r>
            <w:proofErr w:type="spellStart"/>
            <w:r w:rsidRPr="00E26B2E">
              <w:rPr>
                <w:sz w:val="22"/>
              </w:rPr>
              <w:t>mgcomprimé</w:t>
            </w:r>
            <w:proofErr w:type="spellEnd"/>
            <w:r w:rsidRPr="00E26B2E">
              <w:rPr>
                <w:sz w:val="22"/>
              </w:rPr>
              <w:t xml:space="preserve"> à </w:t>
            </w:r>
            <w:proofErr w:type="spellStart"/>
            <w:r w:rsidRPr="00E26B2E">
              <w:rPr>
                <w:sz w:val="22"/>
              </w:rPr>
              <w:t>croquer</w:t>
            </w:r>
            <w:proofErr w:type="spellEnd"/>
          </w:p>
        </w:tc>
      </w:tr>
      <w:tr w:rsidR="00352890" w:rsidRPr="00107DE1" w14:paraId="1C0AA0C6" w14:textId="77777777" w:rsidTr="00182D24">
        <w:tc>
          <w:tcPr>
            <w:tcW w:w="2268" w:type="dxa"/>
          </w:tcPr>
          <w:p w14:paraId="15A733EC" w14:textId="77777777" w:rsidR="00352890" w:rsidRPr="00E26B2E" w:rsidRDefault="00352890" w:rsidP="00182D24">
            <w:pPr>
              <w:tabs>
                <w:tab w:val="left" w:pos="3060"/>
              </w:tabs>
              <w:autoSpaceDE w:val="0"/>
              <w:autoSpaceDN w:val="0"/>
              <w:adjustRightInd w:val="0"/>
              <w:ind w:right="332"/>
              <w:rPr>
                <w:sz w:val="22"/>
              </w:rPr>
            </w:pPr>
            <w:r w:rsidRPr="00E26B2E">
              <w:rPr>
                <w:sz w:val="22"/>
              </w:rPr>
              <w:t>Estija</w:t>
            </w:r>
          </w:p>
        </w:tc>
        <w:tc>
          <w:tcPr>
            <w:tcW w:w="7244" w:type="dxa"/>
          </w:tcPr>
          <w:p w14:paraId="4A7F9882"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 mg</w:t>
            </w:r>
          </w:p>
        </w:tc>
      </w:tr>
      <w:tr w:rsidR="00352890" w:rsidRPr="00107DE1" w14:paraId="1500AA43" w14:textId="77777777" w:rsidTr="00182D24">
        <w:tc>
          <w:tcPr>
            <w:tcW w:w="2268" w:type="dxa"/>
          </w:tcPr>
          <w:p w14:paraId="5EC694D5" w14:textId="77777777" w:rsidR="00352890" w:rsidRPr="00E26B2E" w:rsidRDefault="00352890" w:rsidP="00182D24">
            <w:pPr>
              <w:tabs>
                <w:tab w:val="left" w:pos="3060"/>
              </w:tabs>
              <w:autoSpaceDE w:val="0"/>
              <w:autoSpaceDN w:val="0"/>
              <w:adjustRightInd w:val="0"/>
              <w:ind w:right="332"/>
              <w:rPr>
                <w:sz w:val="22"/>
              </w:rPr>
            </w:pPr>
            <w:r w:rsidRPr="00E26B2E">
              <w:rPr>
                <w:sz w:val="22"/>
              </w:rPr>
              <w:t>Vengrija</w:t>
            </w:r>
          </w:p>
        </w:tc>
        <w:tc>
          <w:tcPr>
            <w:tcW w:w="7244" w:type="dxa"/>
          </w:tcPr>
          <w:p w14:paraId="0348A578"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rágótabletta</w:t>
            </w:r>
            <w:proofErr w:type="spellEnd"/>
          </w:p>
        </w:tc>
      </w:tr>
      <w:tr w:rsidR="00352890" w:rsidRPr="00107DE1" w14:paraId="47117FD3" w14:textId="77777777" w:rsidTr="00182D24">
        <w:tc>
          <w:tcPr>
            <w:tcW w:w="2268" w:type="dxa"/>
          </w:tcPr>
          <w:p w14:paraId="559092A0" w14:textId="77777777" w:rsidR="00352890" w:rsidRPr="00E26B2E" w:rsidRDefault="00352890" w:rsidP="00182D24">
            <w:pPr>
              <w:tabs>
                <w:tab w:val="left" w:pos="3060"/>
              </w:tabs>
              <w:autoSpaceDE w:val="0"/>
              <w:autoSpaceDN w:val="0"/>
              <w:adjustRightInd w:val="0"/>
              <w:ind w:right="332"/>
              <w:rPr>
                <w:sz w:val="22"/>
              </w:rPr>
            </w:pPr>
            <w:r w:rsidRPr="00E26B2E">
              <w:rPr>
                <w:sz w:val="22"/>
              </w:rPr>
              <w:t>Airija</w:t>
            </w:r>
          </w:p>
        </w:tc>
        <w:tc>
          <w:tcPr>
            <w:tcW w:w="7244" w:type="dxa"/>
          </w:tcPr>
          <w:p w14:paraId="2655DD24"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r w:rsidR="00352890" w:rsidRPr="00107DE1" w14:paraId="1233A54B" w14:textId="77777777" w:rsidTr="00182D24">
        <w:tc>
          <w:tcPr>
            <w:tcW w:w="2268" w:type="dxa"/>
          </w:tcPr>
          <w:p w14:paraId="0561A204" w14:textId="77777777" w:rsidR="00352890" w:rsidRPr="00E26B2E" w:rsidRDefault="00352890" w:rsidP="00182D24">
            <w:pPr>
              <w:tabs>
                <w:tab w:val="left" w:pos="3060"/>
              </w:tabs>
              <w:autoSpaceDE w:val="0"/>
              <w:autoSpaceDN w:val="0"/>
              <w:adjustRightInd w:val="0"/>
              <w:ind w:right="332"/>
              <w:rPr>
                <w:sz w:val="22"/>
              </w:rPr>
            </w:pPr>
            <w:r w:rsidRPr="00E26B2E">
              <w:rPr>
                <w:sz w:val="22"/>
              </w:rPr>
              <w:t>Latvija</w:t>
            </w:r>
          </w:p>
        </w:tc>
        <w:tc>
          <w:tcPr>
            <w:tcW w:w="7244" w:type="dxa"/>
          </w:tcPr>
          <w:p w14:paraId="0D911733"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100 mg </w:t>
            </w:r>
            <w:proofErr w:type="spellStart"/>
            <w:r w:rsidRPr="00E26B2E">
              <w:rPr>
                <w:sz w:val="22"/>
              </w:rPr>
              <w:t>košļājamās</w:t>
            </w:r>
            <w:proofErr w:type="spellEnd"/>
            <w:r w:rsidRPr="00E26B2E">
              <w:rPr>
                <w:sz w:val="22"/>
              </w:rPr>
              <w:t xml:space="preserve"> tabletes</w:t>
            </w:r>
          </w:p>
        </w:tc>
      </w:tr>
      <w:tr w:rsidR="00352890" w:rsidRPr="00107DE1" w14:paraId="4F4E2D83" w14:textId="77777777" w:rsidTr="00182D24">
        <w:tc>
          <w:tcPr>
            <w:tcW w:w="2268" w:type="dxa"/>
          </w:tcPr>
          <w:p w14:paraId="6258F6B3" w14:textId="77777777" w:rsidR="00352890" w:rsidRPr="00E26B2E" w:rsidRDefault="00352890" w:rsidP="00182D24">
            <w:pPr>
              <w:tabs>
                <w:tab w:val="left" w:pos="3060"/>
              </w:tabs>
              <w:autoSpaceDE w:val="0"/>
              <w:autoSpaceDN w:val="0"/>
              <w:adjustRightInd w:val="0"/>
              <w:ind w:right="332"/>
              <w:rPr>
                <w:sz w:val="22"/>
              </w:rPr>
            </w:pPr>
            <w:r w:rsidRPr="00E26B2E">
              <w:rPr>
                <w:sz w:val="22"/>
              </w:rPr>
              <w:t>Portugalija</w:t>
            </w:r>
          </w:p>
        </w:tc>
        <w:tc>
          <w:tcPr>
            <w:tcW w:w="7244" w:type="dxa"/>
          </w:tcPr>
          <w:p w14:paraId="09FD23AC"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p>
        </w:tc>
      </w:tr>
      <w:tr w:rsidR="00352890" w:rsidRPr="00107DE1" w14:paraId="43FFF714" w14:textId="77777777" w:rsidTr="00182D24">
        <w:tc>
          <w:tcPr>
            <w:tcW w:w="2268" w:type="dxa"/>
          </w:tcPr>
          <w:p w14:paraId="0534E4FE" w14:textId="77777777" w:rsidR="00352890" w:rsidRPr="00E26B2E" w:rsidRDefault="00352890" w:rsidP="00182D24">
            <w:pPr>
              <w:tabs>
                <w:tab w:val="left" w:pos="3060"/>
              </w:tabs>
              <w:autoSpaceDE w:val="0"/>
              <w:autoSpaceDN w:val="0"/>
              <w:adjustRightInd w:val="0"/>
              <w:ind w:right="332"/>
              <w:rPr>
                <w:sz w:val="22"/>
              </w:rPr>
            </w:pPr>
            <w:r w:rsidRPr="00E26B2E">
              <w:rPr>
                <w:sz w:val="22"/>
              </w:rPr>
              <w:t>Lenkija</w:t>
            </w:r>
          </w:p>
        </w:tc>
        <w:tc>
          <w:tcPr>
            <w:tcW w:w="7244" w:type="dxa"/>
          </w:tcPr>
          <w:p w14:paraId="5941950D"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p>
        </w:tc>
      </w:tr>
      <w:tr w:rsidR="00352890" w:rsidRPr="00107DE1" w14:paraId="4C51292A" w14:textId="77777777" w:rsidTr="00182D24">
        <w:tc>
          <w:tcPr>
            <w:tcW w:w="2268" w:type="dxa"/>
          </w:tcPr>
          <w:p w14:paraId="4DB68E8F" w14:textId="77777777" w:rsidR="00352890" w:rsidRPr="00E26B2E" w:rsidRDefault="00352890" w:rsidP="00182D24">
            <w:pPr>
              <w:tabs>
                <w:tab w:val="left" w:pos="3060"/>
              </w:tabs>
              <w:autoSpaceDE w:val="0"/>
              <w:autoSpaceDN w:val="0"/>
              <w:adjustRightInd w:val="0"/>
              <w:ind w:right="332"/>
              <w:rPr>
                <w:sz w:val="22"/>
              </w:rPr>
            </w:pPr>
            <w:r w:rsidRPr="00E26B2E">
              <w:rPr>
                <w:sz w:val="22"/>
              </w:rPr>
              <w:t>Rumunija</w:t>
            </w:r>
          </w:p>
        </w:tc>
        <w:tc>
          <w:tcPr>
            <w:tcW w:w="7244" w:type="dxa"/>
          </w:tcPr>
          <w:p w14:paraId="6F87EB0C" w14:textId="77777777" w:rsidR="00352890" w:rsidRPr="00E26B2E" w:rsidRDefault="00352890" w:rsidP="00182D24">
            <w:pPr>
              <w:tabs>
                <w:tab w:val="left" w:pos="3060"/>
              </w:tabs>
              <w:autoSpaceDE w:val="0"/>
              <w:autoSpaceDN w:val="0"/>
              <w:adjustRightInd w:val="0"/>
              <w:ind w:right="332"/>
              <w:rPr>
                <w:sz w:val="22"/>
              </w:rPr>
            </w:pPr>
            <w:r w:rsidRPr="00E26B2E">
              <w:rPr>
                <w:sz w:val="22"/>
                <w:lang w:val="ro-RO"/>
              </w:rPr>
              <w:t>Sildenafil Teva 50 mg, 100 mg comprimate masticabile</w:t>
            </w:r>
          </w:p>
        </w:tc>
      </w:tr>
      <w:tr w:rsidR="00352890" w:rsidRPr="00107DE1" w14:paraId="6A37F8D0" w14:textId="77777777" w:rsidTr="00182D24">
        <w:tc>
          <w:tcPr>
            <w:tcW w:w="2268" w:type="dxa"/>
          </w:tcPr>
          <w:p w14:paraId="60A50932" w14:textId="77777777" w:rsidR="00352890" w:rsidRPr="00E26B2E" w:rsidRDefault="00352890" w:rsidP="00182D24">
            <w:pPr>
              <w:tabs>
                <w:tab w:val="left" w:pos="3060"/>
              </w:tabs>
              <w:autoSpaceDE w:val="0"/>
              <w:autoSpaceDN w:val="0"/>
              <w:adjustRightInd w:val="0"/>
              <w:ind w:right="332"/>
              <w:rPr>
                <w:sz w:val="22"/>
              </w:rPr>
            </w:pPr>
            <w:r w:rsidRPr="00E26B2E">
              <w:rPr>
                <w:sz w:val="22"/>
              </w:rPr>
              <w:t>Jungtinė Karalystė</w:t>
            </w:r>
            <w:r>
              <w:rPr>
                <w:sz w:val="22"/>
              </w:rPr>
              <w:t xml:space="preserve"> (Šiaurės Airija)</w:t>
            </w:r>
          </w:p>
        </w:tc>
        <w:tc>
          <w:tcPr>
            <w:tcW w:w="7244" w:type="dxa"/>
          </w:tcPr>
          <w:p w14:paraId="365EB44F" w14:textId="77777777" w:rsidR="00352890" w:rsidRPr="00E26B2E" w:rsidRDefault="00352890" w:rsidP="00182D24">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bl>
    <w:p w14:paraId="005133A9" w14:textId="77777777" w:rsidR="00352890" w:rsidRDefault="00352890" w:rsidP="00352890">
      <w:pPr>
        <w:tabs>
          <w:tab w:val="left" w:pos="3060"/>
        </w:tabs>
        <w:autoSpaceDE w:val="0"/>
        <w:autoSpaceDN w:val="0"/>
        <w:adjustRightInd w:val="0"/>
        <w:ind w:right="332"/>
        <w:rPr>
          <w:sz w:val="22"/>
        </w:rPr>
      </w:pPr>
    </w:p>
    <w:p w14:paraId="463783AE" w14:textId="77777777" w:rsidR="00352890" w:rsidRPr="00E26B2E" w:rsidRDefault="00352890" w:rsidP="00352890">
      <w:pPr>
        <w:tabs>
          <w:tab w:val="left" w:pos="3060"/>
        </w:tabs>
        <w:autoSpaceDE w:val="0"/>
        <w:autoSpaceDN w:val="0"/>
        <w:adjustRightInd w:val="0"/>
        <w:ind w:right="332"/>
        <w:rPr>
          <w:sz w:val="22"/>
        </w:rPr>
      </w:pPr>
    </w:p>
    <w:p w14:paraId="5AC38746" w14:textId="77777777" w:rsidR="00352890" w:rsidRPr="00E26B2E" w:rsidRDefault="00352890" w:rsidP="00352890">
      <w:pPr>
        <w:pStyle w:val="BTbEMEASMCA"/>
      </w:pPr>
      <w:r w:rsidRPr="00E26B2E">
        <w:t>Šis pakuotės lapelis paskutinį kartą peržiūrėtas</w:t>
      </w:r>
      <w:r>
        <w:t xml:space="preserve"> 2025-11-12.</w:t>
      </w:r>
    </w:p>
    <w:p w14:paraId="1A296139" w14:textId="77777777" w:rsidR="00352890" w:rsidRDefault="00352890" w:rsidP="00352890">
      <w:pPr>
        <w:pStyle w:val="BTbEMEASMCA"/>
      </w:pPr>
    </w:p>
    <w:p w14:paraId="4083848D" w14:textId="77777777" w:rsidR="00352890" w:rsidRPr="00E26B2E" w:rsidRDefault="00352890" w:rsidP="00352890">
      <w:pPr>
        <w:pStyle w:val="BTbEMEASMCA"/>
      </w:pPr>
    </w:p>
    <w:p w14:paraId="1080DB95" w14:textId="77777777" w:rsidR="00352890" w:rsidRDefault="00352890" w:rsidP="00352890">
      <w:pPr>
        <w:rPr>
          <w:bCs/>
          <w:noProof/>
          <w:sz w:val="22"/>
          <w:szCs w:val="23"/>
          <w:lang w:eastAsia="en-US"/>
        </w:rPr>
      </w:pPr>
      <w:r w:rsidRPr="00E26B2E">
        <w:rPr>
          <w:bCs/>
          <w:noProof/>
          <w:sz w:val="22"/>
          <w:szCs w:val="23"/>
          <w:lang w:eastAsia="en-US"/>
        </w:rPr>
        <w:t xml:space="preserve">Išsami informacija apie šį vaistą pateikiama Valstybinės vaistų kontrolės tarnybos prie Lietuvos Respublikos sveikatos apsaugos ministerijos tinklalapyje </w:t>
      </w:r>
      <w:r>
        <w:rPr>
          <w:color w:val="0000EE"/>
          <w:sz w:val="22"/>
          <w:szCs w:val="22"/>
          <w:u w:val="single"/>
        </w:rPr>
        <w:t>https://vvkt.lrv.lt/lt/.</w:t>
      </w:r>
    </w:p>
    <w:p w14:paraId="3A74AC1C" w14:textId="77777777" w:rsidR="00352890" w:rsidRDefault="00352890" w:rsidP="00352890">
      <w:pPr>
        <w:rPr>
          <w:bCs/>
          <w:noProof/>
          <w:sz w:val="22"/>
          <w:szCs w:val="23"/>
          <w:lang w:eastAsia="en-US"/>
        </w:rPr>
      </w:pPr>
    </w:p>
    <w:p w14:paraId="07542D81" w14:textId="77777777" w:rsidR="00222FED" w:rsidRDefault="00222FED"/>
    <w:sectPr w:rsidR="00222FED" w:rsidSect="0035289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079"/>
    <w:multiLevelType w:val="hybridMultilevel"/>
    <w:tmpl w:val="CDCE15AA"/>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35EBD"/>
    <w:multiLevelType w:val="hybridMultilevel"/>
    <w:tmpl w:val="940AC0B0"/>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DB204E"/>
    <w:multiLevelType w:val="hybridMultilevel"/>
    <w:tmpl w:val="F0B86368"/>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8F61AA"/>
    <w:multiLevelType w:val="hybridMultilevel"/>
    <w:tmpl w:val="1C044026"/>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0041AD"/>
    <w:multiLevelType w:val="hybridMultilevel"/>
    <w:tmpl w:val="8DFA5384"/>
    <w:lvl w:ilvl="0" w:tplc="DF46335C">
      <w:start w:val="3"/>
      <w:numFmt w:val="bullet"/>
      <w:lvlText w:val="-"/>
      <w:lvlJc w:val="left"/>
      <w:pPr>
        <w:ind w:left="720" w:hanging="360"/>
      </w:pPr>
      <w:rPr>
        <w:rFonts w:ascii="Times New Roman" w:eastAsia="SimSu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4F40DD"/>
    <w:multiLevelType w:val="hybridMultilevel"/>
    <w:tmpl w:val="5484DBE4"/>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5786484">
    <w:abstractNumId w:val="0"/>
  </w:num>
  <w:num w:numId="2" w16cid:durableId="1399404182">
    <w:abstractNumId w:val="1"/>
  </w:num>
  <w:num w:numId="3" w16cid:durableId="1408379364">
    <w:abstractNumId w:val="2"/>
  </w:num>
  <w:num w:numId="4" w16cid:durableId="1195775874">
    <w:abstractNumId w:val="3"/>
  </w:num>
  <w:num w:numId="5" w16cid:durableId="163014809">
    <w:abstractNumId w:val="5"/>
  </w:num>
  <w:num w:numId="6" w16cid:durableId="1930888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90"/>
    <w:rsid w:val="00222FED"/>
    <w:rsid w:val="00352890"/>
    <w:rsid w:val="005F173E"/>
    <w:rsid w:val="008B3AD4"/>
    <w:rsid w:val="00984A0A"/>
    <w:rsid w:val="00AE181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6DC0"/>
  <w15:chartTrackingRefBased/>
  <w15:docId w15:val="{CF529986-6F3B-4950-850B-6454500A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890"/>
    <w:pPr>
      <w:spacing w:after="0" w:line="240" w:lineRule="auto"/>
    </w:pPr>
    <w:rPr>
      <w:rFonts w:eastAsia="Times New Roman"/>
      <w:kern w:val="0"/>
      <w:sz w:val="24"/>
      <w:szCs w:val="24"/>
      <w:lang w:eastAsia="lt-LT"/>
      <w14:ligatures w14:val="none"/>
    </w:rPr>
  </w:style>
  <w:style w:type="paragraph" w:styleId="Antrat1">
    <w:name w:val="heading 1"/>
    <w:basedOn w:val="prastasis"/>
    <w:next w:val="prastasis"/>
    <w:link w:val="Antrat1Diagrama"/>
    <w:uiPriority w:val="9"/>
    <w:qFormat/>
    <w:rsid w:val="00352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2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28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28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289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5289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289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5289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289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28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28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289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289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289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5289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289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5289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289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52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2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28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289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2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2890"/>
    <w:rPr>
      <w:i/>
      <w:iCs/>
      <w:color w:val="404040" w:themeColor="text1" w:themeTint="BF"/>
    </w:rPr>
  </w:style>
  <w:style w:type="paragraph" w:styleId="Sraopastraipa">
    <w:name w:val="List Paragraph"/>
    <w:basedOn w:val="prastasis"/>
    <w:uiPriority w:val="99"/>
    <w:qFormat/>
    <w:rsid w:val="00352890"/>
    <w:pPr>
      <w:ind w:left="720"/>
      <w:contextualSpacing/>
    </w:pPr>
  </w:style>
  <w:style w:type="character" w:styleId="Rykuspabraukimas">
    <w:name w:val="Intense Emphasis"/>
    <w:basedOn w:val="Numatytasispastraiposriftas"/>
    <w:uiPriority w:val="21"/>
    <w:qFormat/>
    <w:rsid w:val="00352890"/>
    <w:rPr>
      <w:i/>
      <w:iCs/>
      <w:color w:val="0F4761" w:themeColor="accent1" w:themeShade="BF"/>
    </w:rPr>
  </w:style>
  <w:style w:type="paragraph" w:styleId="Iskirtacitata">
    <w:name w:val="Intense Quote"/>
    <w:basedOn w:val="prastasis"/>
    <w:next w:val="prastasis"/>
    <w:link w:val="IskirtacitataDiagrama"/>
    <w:uiPriority w:val="30"/>
    <w:qFormat/>
    <w:rsid w:val="00352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2890"/>
    <w:rPr>
      <w:i/>
      <w:iCs/>
      <w:color w:val="0F4761" w:themeColor="accent1" w:themeShade="BF"/>
    </w:rPr>
  </w:style>
  <w:style w:type="character" w:styleId="Rykinuoroda">
    <w:name w:val="Intense Reference"/>
    <w:basedOn w:val="Numatytasispastraiposriftas"/>
    <w:uiPriority w:val="32"/>
    <w:qFormat/>
    <w:rsid w:val="00352890"/>
    <w:rPr>
      <w:b/>
      <w:bCs/>
      <w:smallCaps/>
      <w:color w:val="0F4761" w:themeColor="accent1" w:themeShade="BF"/>
      <w:spacing w:val="5"/>
    </w:rPr>
  </w:style>
  <w:style w:type="character" w:styleId="Hipersaitas">
    <w:name w:val="Hyperlink"/>
    <w:uiPriority w:val="99"/>
    <w:unhideWhenUsed/>
    <w:rsid w:val="00352890"/>
    <w:rPr>
      <w:color w:val="0000FF"/>
      <w:u w:val="single"/>
    </w:rPr>
  </w:style>
  <w:style w:type="paragraph" w:customStyle="1" w:styleId="BTEMEASMCA">
    <w:name w:val="BT EMEA_SMCA"/>
    <w:basedOn w:val="prastasis"/>
    <w:link w:val="BTEMEASMCAChar"/>
    <w:autoRedefine/>
    <w:uiPriority w:val="99"/>
    <w:rsid w:val="00352890"/>
    <w:pPr>
      <w:tabs>
        <w:tab w:val="left" w:pos="567"/>
        <w:tab w:val="left" w:pos="3060"/>
      </w:tabs>
      <w:ind w:right="332"/>
    </w:pPr>
    <w:rPr>
      <w:bCs/>
      <w:noProof/>
      <w:sz w:val="22"/>
      <w:szCs w:val="22"/>
      <w:lang w:eastAsia="en-US"/>
    </w:rPr>
  </w:style>
  <w:style w:type="character" w:customStyle="1" w:styleId="BTEMEASMCAChar">
    <w:name w:val="BT EMEA_SMCA Char"/>
    <w:link w:val="BTEMEASMCA"/>
    <w:uiPriority w:val="99"/>
    <w:locked/>
    <w:rsid w:val="00352890"/>
    <w:rPr>
      <w:rFonts w:eastAsia="Times New Roman"/>
      <w:bCs/>
      <w:noProof/>
      <w:kern w:val="0"/>
      <w14:ligatures w14:val="none"/>
    </w:rPr>
  </w:style>
  <w:style w:type="paragraph" w:customStyle="1" w:styleId="TTEMEASMCA">
    <w:name w:val="TT EMEA_SMCA"/>
    <w:basedOn w:val="Antrat1"/>
    <w:link w:val="TTEMEASMCAChar"/>
    <w:autoRedefine/>
    <w:uiPriority w:val="99"/>
    <w:rsid w:val="00352890"/>
    <w:pPr>
      <w:keepNext w:val="0"/>
      <w:keepLines w:val="0"/>
      <w:tabs>
        <w:tab w:val="left" w:pos="567"/>
      </w:tabs>
      <w:spacing w:before="0" w:after="0"/>
      <w:ind w:right="332"/>
    </w:pPr>
    <w:rPr>
      <w:rFonts w:ascii="Times New Roman" w:eastAsia="Times New Roman" w:hAnsi="Times New Roman" w:cs="Times New Roman"/>
      <w:b/>
      <w:bCs/>
      <w:caps/>
      <w:color w:val="auto"/>
      <w:sz w:val="22"/>
      <w:szCs w:val="22"/>
      <w:lang w:val="en-US"/>
    </w:rPr>
  </w:style>
  <w:style w:type="character" w:customStyle="1" w:styleId="TTEMEASMCAChar">
    <w:name w:val="TT EMEA_SMCA Char"/>
    <w:link w:val="TTEMEASMCA"/>
    <w:uiPriority w:val="99"/>
    <w:locked/>
    <w:rsid w:val="00352890"/>
    <w:rPr>
      <w:rFonts w:eastAsia="Times New Roman"/>
      <w:b/>
      <w:bCs/>
      <w:caps/>
      <w:kern w:val="0"/>
      <w:lang w:val="en-US"/>
      <w14:ligatures w14:val="none"/>
    </w:rPr>
  </w:style>
  <w:style w:type="paragraph" w:customStyle="1" w:styleId="BTbEMEASMCA">
    <w:name w:val="BT(b) EMEA_SMCA"/>
    <w:basedOn w:val="BTEMEASMCA"/>
    <w:autoRedefine/>
    <w:uiPriority w:val="99"/>
    <w:rsid w:val="00352890"/>
    <w:rPr>
      <w:b/>
    </w:rPr>
  </w:style>
  <w:style w:type="paragraph" w:customStyle="1" w:styleId="Default">
    <w:name w:val="Default"/>
    <w:uiPriority w:val="99"/>
    <w:rsid w:val="00352890"/>
    <w:pPr>
      <w:autoSpaceDE w:val="0"/>
      <w:autoSpaceDN w:val="0"/>
      <w:adjustRightInd w:val="0"/>
      <w:spacing w:after="0" w:line="240" w:lineRule="auto"/>
    </w:pPr>
    <w:rPr>
      <w:rFonts w:eastAsia="Calibri"/>
      <w:color w:val="000000"/>
      <w:kern w:val="0"/>
      <w:sz w:val="24"/>
      <w:szCs w:val="24"/>
      <w14:ligatures w14:val="none"/>
    </w:rPr>
  </w:style>
  <w:style w:type="paragraph" w:styleId="Pagrindinistekstas">
    <w:name w:val="Body Text"/>
    <w:basedOn w:val="prastasis"/>
    <w:link w:val="PagrindinistekstasDiagrama"/>
    <w:uiPriority w:val="99"/>
    <w:rsid w:val="00352890"/>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352890"/>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10330</Words>
  <Characters>5889</Characters>
  <Application>Microsoft Office Word</Application>
  <DocSecurity>0</DocSecurity>
  <Lines>49</Lines>
  <Paragraphs>32</Paragraphs>
  <ScaleCrop>false</ScaleCrop>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2026-01-09T07:47:00Z</dcterms:created>
  <dcterms:modified xsi:type="dcterms:W3CDTF">2026-01-09T07:48:00Z</dcterms:modified>
</cp:coreProperties>
</file>