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jc w:val="center"/>
        <w:rPr>
          <w:sz w:val="22"/>
          <w:szCs w:val="22"/>
        </w:rPr>
      </w:pPr>
      <w:r w:rsidRPr="00716D0D">
        <w:rPr>
          <w:b/>
          <w:sz w:val="22"/>
          <w:szCs w:val="22"/>
        </w:rPr>
        <w:t>A. ŽENKLINIMAS</w:t>
      </w:r>
    </w:p>
    <w:p w:rsidR="00EA79D0" w:rsidRPr="00716D0D" w:rsidRDefault="00EA79D0" w:rsidP="00EA79D0">
      <w:pPr>
        <w:rPr>
          <w:sz w:val="22"/>
          <w:szCs w:val="22"/>
        </w:rPr>
      </w:pPr>
      <w:r w:rsidRPr="00716D0D">
        <w:rPr>
          <w:sz w:val="22"/>
          <w:szCs w:val="22"/>
        </w:rPr>
        <w:br w:type="page"/>
      </w:r>
    </w:p>
    <w:p w:rsidR="00EA79D0" w:rsidRPr="00716D0D" w:rsidRDefault="00EA79D0" w:rsidP="00EA79D0">
      <w:pPr>
        <w:pBdr>
          <w:top w:val="single" w:sz="4" w:space="1" w:color="auto"/>
          <w:left w:val="single" w:sz="4" w:space="4" w:color="auto"/>
          <w:bottom w:val="single" w:sz="4" w:space="1" w:color="auto"/>
          <w:right w:val="single" w:sz="4" w:space="4" w:color="auto"/>
        </w:pBdr>
        <w:rPr>
          <w:b/>
          <w:sz w:val="22"/>
          <w:szCs w:val="22"/>
        </w:rPr>
      </w:pPr>
      <w:r w:rsidRPr="00716D0D">
        <w:rPr>
          <w:b/>
          <w:sz w:val="22"/>
          <w:szCs w:val="22"/>
        </w:rPr>
        <w:lastRenderedPageBreak/>
        <w:t>INFORMACIJA ANT IŠORINĖS PAKUOTĖS</w:t>
      </w:r>
    </w:p>
    <w:p w:rsidR="00EA79D0" w:rsidRPr="00716D0D" w:rsidRDefault="00EA79D0" w:rsidP="00EA79D0">
      <w:pPr>
        <w:pBdr>
          <w:top w:val="single" w:sz="4" w:space="1" w:color="auto"/>
          <w:left w:val="single" w:sz="4" w:space="4" w:color="auto"/>
          <w:bottom w:val="single" w:sz="4" w:space="1" w:color="auto"/>
          <w:right w:val="single" w:sz="4" w:space="4" w:color="auto"/>
        </w:pBdr>
        <w:rPr>
          <w:bCs/>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bCs/>
          <w:sz w:val="22"/>
          <w:szCs w:val="22"/>
        </w:rPr>
      </w:pPr>
      <w:r w:rsidRPr="00716D0D">
        <w:rPr>
          <w:b/>
          <w:sz w:val="22"/>
          <w:szCs w:val="22"/>
        </w:rPr>
        <w:t>KARTONO DĖŽUTĖ</w:t>
      </w:r>
    </w:p>
    <w:p w:rsidR="00EA79D0" w:rsidRPr="00716D0D" w:rsidRDefault="00EA79D0" w:rsidP="00EA79D0">
      <w:pPr>
        <w:rPr>
          <w:sz w:val="22"/>
          <w:szCs w:val="22"/>
        </w:rPr>
      </w:pPr>
    </w:p>
    <w:p w:rsidR="00EA79D0" w:rsidRPr="00716D0D" w:rsidRDefault="00EA79D0" w:rsidP="00EA79D0">
      <w:pPr>
        <w:rPr>
          <w:b/>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1.</w:t>
      </w:r>
      <w:r w:rsidRPr="00716D0D">
        <w:rPr>
          <w:b/>
          <w:sz w:val="22"/>
          <w:szCs w:val="22"/>
        </w:rPr>
        <w:tab/>
        <w:t>VAISTINIO PREPARATO PAVADINIMAS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MACMIROR COMPLEX 500 mg/200 000 TV makšties minkštosios kapsulės</w:t>
      </w:r>
    </w:p>
    <w:p w:rsidR="00EA79D0" w:rsidRPr="00716D0D" w:rsidRDefault="00EA79D0" w:rsidP="00EA79D0">
      <w:pPr>
        <w:rPr>
          <w:sz w:val="22"/>
          <w:szCs w:val="22"/>
        </w:rPr>
      </w:pPr>
      <w:r w:rsidRPr="00716D0D">
        <w:rPr>
          <w:sz w:val="22"/>
          <w:szCs w:val="22"/>
        </w:rPr>
        <w:t>Nifuratelis/Nistatinas</w:t>
      </w:r>
    </w:p>
    <w:p w:rsidR="00EA79D0" w:rsidRPr="00716D0D" w:rsidRDefault="00EA79D0" w:rsidP="00EA79D0">
      <w:pPr>
        <w:rPr>
          <w:sz w:val="22"/>
          <w:szCs w:val="22"/>
        </w:rPr>
      </w:pPr>
    </w:p>
    <w:p w:rsidR="00EA79D0" w:rsidRPr="00716D0D" w:rsidRDefault="00EA79D0" w:rsidP="00EA79D0">
      <w:pPr>
        <w:rPr>
          <w:sz w:val="22"/>
          <w:szCs w:val="22"/>
        </w:rPr>
      </w:pPr>
    </w:p>
    <w:p w:rsidR="00EA79D0" w:rsidRPr="009510D1" w:rsidRDefault="00EA79D0" w:rsidP="00EA79D0">
      <w:pPr>
        <w:pBdr>
          <w:top w:val="single" w:sz="4" w:space="1" w:color="auto"/>
          <w:left w:val="single" w:sz="4" w:space="4" w:color="auto"/>
          <w:bottom w:val="single" w:sz="4" w:space="1" w:color="auto"/>
          <w:right w:val="single" w:sz="4" w:space="4" w:color="auto"/>
        </w:pBdr>
        <w:tabs>
          <w:tab w:val="left" w:pos="540"/>
          <w:tab w:val="left" w:pos="567"/>
        </w:tabs>
        <w:rPr>
          <w:b/>
          <w:noProof/>
          <w:sz w:val="22"/>
          <w:szCs w:val="22"/>
        </w:rPr>
      </w:pPr>
      <w:r w:rsidRPr="009510D1">
        <w:rPr>
          <w:b/>
          <w:noProof/>
          <w:sz w:val="22"/>
          <w:szCs w:val="22"/>
        </w:rPr>
        <w:t>2.</w:t>
      </w:r>
      <w:r w:rsidRPr="009510D1">
        <w:rPr>
          <w:b/>
          <w:noProof/>
          <w:sz w:val="22"/>
          <w:szCs w:val="22"/>
        </w:rPr>
        <w:tab/>
        <w:t>VEIKLIOJI (-IOS) MEDŽIAGA (-OS) IR JOS (-Ų) KIEKIS (-IAI)</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Kiekvienoje makšties minkštojoje kapsulėje yra 500 mg nifuratelio ir 200 000 TV nistatino.</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highlight w:val="lightGray"/>
        </w:rPr>
      </w:pPr>
      <w:r w:rsidRPr="00716D0D">
        <w:rPr>
          <w:b/>
          <w:sz w:val="22"/>
          <w:szCs w:val="22"/>
        </w:rPr>
        <w:t>3.</w:t>
      </w:r>
      <w:r w:rsidRPr="00716D0D">
        <w:rPr>
          <w:b/>
          <w:sz w:val="22"/>
          <w:szCs w:val="22"/>
        </w:rPr>
        <w:tab/>
        <w:t>PAGALBINIŲ MEDŽIAGŲ SĄRAŠAS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 xml:space="preserve">Pagalbinės medžiagos: </w:t>
      </w:r>
      <w:proofErr w:type="spellStart"/>
      <w:r w:rsidRPr="00716D0D">
        <w:rPr>
          <w:sz w:val="22"/>
          <w:szCs w:val="22"/>
        </w:rPr>
        <w:t>dimetikonas</w:t>
      </w:r>
      <w:proofErr w:type="spellEnd"/>
      <w:r w:rsidRPr="00716D0D">
        <w:rPr>
          <w:sz w:val="22"/>
          <w:szCs w:val="22"/>
        </w:rPr>
        <w:t xml:space="preserve">, želatina, </w:t>
      </w:r>
      <w:proofErr w:type="spellStart"/>
      <w:r w:rsidRPr="00716D0D">
        <w:rPr>
          <w:sz w:val="22"/>
          <w:szCs w:val="22"/>
        </w:rPr>
        <w:t>glicerolis</w:t>
      </w:r>
      <w:proofErr w:type="spellEnd"/>
      <w:r w:rsidRPr="00716D0D">
        <w:rPr>
          <w:sz w:val="22"/>
          <w:szCs w:val="22"/>
        </w:rPr>
        <w:t xml:space="preserve">, etilo parahidroksibenzoato natrio druska (E215), propilo parahidroksibenzoato natrio druska (E217), titano dioksidas (E171), geltonasis geležies oksidas (E172). </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4.</w:t>
      </w:r>
      <w:r w:rsidRPr="00716D0D">
        <w:rPr>
          <w:b/>
          <w:sz w:val="22"/>
          <w:szCs w:val="22"/>
        </w:rPr>
        <w:tab/>
        <w:t>FARMACINĖ FORMA IR KIEKIS PAKUOTĖJE</w:t>
      </w:r>
    </w:p>
    <w:p w:rsidR="00EA79D0" w:rsidRPr="00716D0D" w:rsidRDefault="00EA79D0" w:rsidP="00EA79D0">
      <w:pPr>
        <w:rPr>
          <w:sz w:val="22"/>
          <w:szCs w:val="22"/>
        </w:rPr>
      </w:pPr>
    </w:p>
    <w:p w:rsidR="00E12B8E" w:rsidRPr="00DE01BA" w:rsidRDefault="00E12B8E" w:rsidP="00E12B8E">
      <w:pPr>
        <w:rPr>
          <w:sz w:val="22"/>
          <w:szCs w:val="22"/>
        </w:rPr>
      </w:pPr>
      <w:r w:rsidRPr="00DE01BA">
        <w:rPr>
          <w:sz w:val="22"/>
          <w:szCs w:val="22"/>
          <w:highlight w:val="lightGray"/>
        </w:rPr>
        <w:t>Makšties minkštosios kapsulės</w:t>
      </w:r>
    </w:p>
    <w:p w:rsidR="00E12B8E" w:rsidRPr="00DE01BA" w:rsidRDefault="00E12B8E" w:rsidP="00E12B8E">
      <w:pPr>
        <w:rPr>
          <w:sz w:val="22"/>
          <w:szCs w:val="22"/>
        </w:rPr>
      </w:pPr>
      <w:r w:rsidRPr="00DE01BA">
        <w:rPr>
          <w:sz w:val="22"/>
          <w:szCs w:val="22"/>
        </w:rPr>
        <w:t>8 makšties kapsulės</w:t>
      </w:r>
    </w:p>
    <w:p w:rsidR="00E12B8E" w:rsidRPr="00DE01BA" w:rsidRDefault="00E12B8E" w:rsidP="00E12B8E">
      <w:pPr>
        <w:rPr>
          <w:sz w:val="22"/>
          <w:szCs w:val="22"/>
        </w:rPr>
      </w:pPr>
      <w:r w:rsidRPr="00DE01BA">
        <w:rPr>
          <w:sz w:val="22"/>
          <w:szCs w:val="22"/>
          <w:highlight w:val="lightGray"/>
        </w:rPr>
        <w:t>12 makšties kapsulių</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highlight w:val="lightGray"/>
        </w:rPr>
      </w:pPr>
      <w:r w:rsidRPr="00716D0D">
        <w:rPr>
          <w:b/>
          <w:sz w:val="22"/>
          <w:szCs w:val="22"/>
        </w:rPr>
        <w:t>5.</w:t>
      </w:r>
      <w:r w:rsidRPr="00716D0D">
        <w:rPr>
          <w:b/>
          <w:sz w:val="22"/>
          <w:szCs w:val="22"/>
        </w:rPr>
        <w:tab/>
        <w:t>VARTOJIMO METODAS IR BŪDAS (-AI)</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Vartoti į makštį.</w:t>
      </w:r>
    </w:p>
    <w:p w:rsidR="00EA79D0" w:rsidRPr="00716D0D" w:rsidRDefault="00EA79D0" w:rsidP="00EA79D0">
      <w:pPr>
        <w:rPr>
          <w:sz w:val="22"/>
          <w:szCs w:val="22"/>
        </w:rPr>
      </w:pPr>
      <w:r w:rsidRPr="00716D0D">
        <w:rPr>
          <w:sz w:val="22"/>
          <w:szCs w:val="22"/>
        </w:rPr>
        <w:t>Prieš vartojimą perskaitykite pakuotės lapelį.</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b/>
          <w:bCs/>
          <w:sz w:val="22"/>
          <w:szCs w:val="22"/>
        </w:rPr>
      </w:pPr>
      <w:r w:rsidRPr="00716D0D">
        <w:rPr>
          <w:b/>
          <w:sz w:val="22"/>
          <w:szCs w:val="22"/>
        </w:rPr>
        <w:t>6.</w:t>
      </w:r>
      <w:r w:rsidRPr="00716D0D">
        <w:rPr>
          <w:b/>
          <w:sz w:val="22"/>
          <w:szCs w:val="22"/>
        </w:rPr>
        <w:tab/>
      </w:r>
      <w:r w:rsidRPr="00716D0D">
        <w:rPr>
          <w:b/>
          <w:bCs/>
          <w:sz w:val="22"/>
          <w:szCs w:val="22"/>
        </w:rPr>
        <w:t>SPECIALUS ĮSPĖJIMAS, KAD VAISTINĮ PREPARATĄ BŪTINA LAIKYTI</w:t>
      </w:r>
    </w:p>
    <w:p w:rsidR="00EA79D0" w:rsidRPr="00716D0D" w:rsidRDefault="00EA79D0" w:rsidP="00EA79D0">
      <w:pPr>
        <w:pBdr>
          <w:top w:val="single" w:sz="4" w:space="1" w:color="auto"/>
          <w:left w:val="single" w:sz="4" w:space="4" w:color="auto"/>
          <w:bottom w:val="single" w:sz="4" w:space="1" w:color="auto"/>
          <w:right w:val="single" w:sz="4" w:space="4" w:color="auto"/>
        </w:pBdr>
        <w:ind w:firstLine="709"/>
        <w:rPr>
          <w:sz w:val="22"/>
          <w:szCs w:val="22"/>
        </w:rPr>
      </w:pPr>
      <w:r w:rsidRPr="00716D0D">
        <w:rPr>
          <w:b/>
          <w:bCs/>
          <w:sz w:val="22"/>
          <w:szCs w:val="22"/>
        </w:rPr>
        <w:t>VAIKAMS NEPASTEBIMOJE IR NEPASIEKIAMOJE VIETOJE</w:t>
      </w:r>
    </w:p>
    <w:p w:rsidR="00EA79D0" w:rsidRPr="00716D0D" w:rsidRDefault="00EA79D0" w:rsidP="00EA79D0">
      <w:pPr>
        <w:rPr>
          <w:sz w:val="22"/>
          <w:szCs w:val="22"/>
        </w:rPr>
      </w:pPr>
    </w:p>
    <w:p w:rsidR="00EA79D0" w:rsidRPr="00716D0D" w:rsidRDefault="00093225" w:rsidP="00EA79D0">
      <w:pPr>
        <w:numPr>
          <w:ilvl w:val="12"/>
          <w:numId w:val="0"/>
        </w:numPr>
        <w:ind w:right="-2"/>
        <w:rPr>
          <w:sz w:val="22"/>
          <w:szCs w:val="22"/>
        </w:rPr>
      </w:pPr>
      <w:r>
        <w:rPr>
          <w:noProof/>
          <w:sz w:val="22"/>
          <w:szCs w:val="22"/>
        </w:rPr>
        <w:t>L</w:t>
      </w:r>
      <w:r w:rsidR="00EA79D0" w:rsidRPr="00716D0D">
        <w:rPr>
          <w:noProof/>
          <w:sz w:val="22"/>
          <w:szCs w:val="22"/>
        </w:rPr>
        <w:t>aikykite vaikams nepastebimoje ir nepasiekiamoje vietoje.</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highlight w:val="lightGray"/>
        </w:rPr>
      </w:pPr>
      <w:r w:rsidRPr="00716D0D">
        <w:rPr>
          <w:b/>
          <w:sz w:val="22"/>
          <w:szCs w:val="22"/>
        </w:rPr>
        <w:t>7.</w:t>
      </w:r>
      <w:r w:rsidRPr="00716D0D">
        <w:rPr>
          <w:b/>
          <w:sz w:val="22"/>
          <w:szCs w:val="22"/>
        </w:rPr>
        <w:tab/>
      </w:r>
      <w:r w:rsidRPr="00716D0D">
        <w:rPr>
          <w:b/>
          <w:bCs/>
          <w:sz w:val="22"/>
          <w:szCs w:val="22"/>
        </w:rPr>
        <w:t>KITAS (-I) SPECIALUS (-ŪS) ĮSPĖJIMAS (-AI) (JEI REIKIA)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highlight w:val="lightGray"/>
        </w:rPr>
      </w:pPr>
      <w:r w:rsidRPr="00716D0D">
        <w:rPr>
          <w:b/>
          <w:sz w:val="22"/>
          <w:szCs w:val="22"/>
        </w:rPr>
        <w:t>8.</w:t>
      </w:r>
      <w:r w:rsidRPr="00716D0D">
        <w:rPr>
          <w:b/>
          <w:sz w:val="22"/>
          <w:szCs w:val="22"/>
        </w:rPr>
        <w:tab/>
      </w:r>
      <w:r w:rsidRPr="00716D0D">
        <w:rPr>
          <w:b/>
          <w:bCs/>
          <w:sz w:val="22"/>
          <w:szCs w:val="22"/>
        </w:rPr>
        <w:t>TINKAMUMO LAIKAS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 xml:space="preserve">Tinka iki: </w:t>
      </w:r>
      <w:r w:rsidR="00093225">
        <w:rPr>
          <w:sz w:val="22"/>
          <w:szCs w:val="22"/>
        </w:rPr>
        <w:t>MMMM mm</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9.</w:t>
      </w:r>
      <w:r w:rsidRPr="00716D0D">
        <w:rPr>
          <w:b/>
          <w:sz w:val="22"/>
          <w:szCs w:val="22"/>
        </w:rPr>
        <w:tab/>
      </w:r>
      <w:r w:rsidRPr="00716D0D">
        <w:rPr>
          <w:b/>
          <w:caps/>
          <w:sz w:val="22"/>
          <w:szCs w:val="22"/>
        </w:rPr>
        <w:t>SPECIALIOS laikymo sąlygos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highlight w:val="lightGray"/>
        </w:rPr>
        <w:t>Šiam vaistiniam preparatui specialių laikymo sąlygų nereikia.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b/>
          <w:bCs/>
          <w:caps/>
          <w:sz w:val="22"/>
          <w:szCs w:val="22"/>
        </w:rPr>
      </w:pPr>
      <w:r w:rsidRPr="00716D0D">
        <w:rPr>
          <w:b/>
          <w:sz w:val="22"/>
          <w:szCs w:val="22"/>
        </w:rPr>
        <w:t>10.</w:t>
      </w:r>
      <w:r w:rsidRPr="00716D0D">
        <w:rPr>
          <w:b/>
          <w:sz w:val="22"/>
          <w:szCs w:val="22"/>
        </w:rPr>
        <w:tab/>
      </w:r>
      <w:r w:rsidRPr="00716D0D">
        <w:rPr>
          <w:b/>
          <w:caps/>
          <w:sz w:val="22"/>
          <w:szCs w:val="22"/>
        </w:rPr>
        <w:t xml:space="preserve">specialios atsargumo priemonės DĖL NESUVARTOTO </w:t>
      </w:r>
      <w:r w:rsidRPr="00716D0D">
        <w:rPr>
          <w:b/>
          <w:bCs/>
          <w:caps/>
          <w:sz w:val="22"/>
          <w:szCs w:val="22"/>
        </w:rPr>
        <w:t>VAISTINIO</w:t>
      </w:r>
    </w:p>
    <w:p w:rsidR="00EA79D0" w:rsidRPr="00716D0D" w:rsidRDefault="00EA79D0" w:rsidP="00EA79D0">
      <w:pPr>
        <w:pBdr>
          <w:top w:val="single" w:sz="4" w:space="1" w:color="auto"/>
          <w:left w:val="single" w:sz="4" w:space="4" w:color="auto"/>
          <w:bottom w:val="single" w:sz="4" w:space="1" w:color="auto"/>
          <w:right w:val="single" w:sz="4" w:space="4" w:color="auto"/>
        </w:pBdr>
        <w:ind w:firstLine="720"/>
        <w:rPr>
          <w:b/>
          <w:sz w:val="22"/>
          <w:szCs w:val="22"/>
        </w:rPr>
      </w:pPr>
      <w:r w:rsidRPr="00716D0D">
        <w:rPr>
          <w:b/>
          <w:bCs/>
          <w:caps/>
          <w:sz w:val="22"/>
          <w:szCs w:val="22"/>
        </w:rPr>
        <w:t>PREPARATO AR JO ATLIEK</w:t>
      </w:r>
      <w:r w:rsidRPr="00716D0D">
        <w:rPr>
          <w:b/>
          <w:sz w:val="22"/>
          <w:szCs w:val="22"/>
        </w:rPr>
        <w:t>Ų</w:t>
      </w:r>
      <w:r w:rsidRPr="00716D0D">
        <w:rPr>
          <w:caps/>
          <w:sz w:val="22"/>
          <w:szCs w:val="22"/>
        </w:rPr>
        <w:t xml:space="preserve"> </w:t>
      </w:r>
      <w:r w:rsidRPr="00716D0D">
        <w:rPr>
          <w:b/>
          <w:bCs/>
          <w:caps/>
          <w:sz w:val="22"/>
          <w:szCs w:val="22"/>
        </w:rPr>
        <w:t>TVARKYMO</w:t>
      </w:r>
      <w:r w:rsidRPr="00716D0D">
        <w:rPr>
          <w:b/>
          <w:caps/>
          <w:sz w:val="22"/>
          <w:szCs w:val="22"/>
        </w:rPr>
        <w:t xml:space="preserve"> (jei reikia)</w:t>
      </w:r>
    </w:p>
    <w:p w:rsidR="00EA79D0" w:rsidRPr="00716D0D" w:rsidRDefault="00EA79D0" w:rsidP="00EA79D0">
      <w:pPr>
        <w:rPr>
          <w:sz w:val="22"/>
          <w:szCs w:val="22"/>
        </w:rPr>
      </w:pPr>
    </w:p>
    <w:p w:rsidR="00EA79D0" w:rsidRPr="00716D0D" w:rsidRDefault="00EA79D0" w:rsidP="00EA79D0">
      <w:pPr>
        <w:rPr>
          <w:sz w:val="22"/>
          <w:szCs w:val="22"/>
        </w:rPr>
      </w:pPr>
    </w:p>
    <w:p w:rsidR="00EA79D0" w:rsidRPr="009510D1" w:rsidRDefault="00EA79D0" w:rsidP="00EA79D0">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9510D1">
        <w:rPr>
          <w:b/>
          <w:bCs/>
          <w:sz w:val="22"/>
          <w:szCs w:val="22"/>
          <w:lang w:eastAsia="lt-LT"/>
        </w:rPr>
        <w:t>11.</w:t>
      </w:r>
      <w:r w:rsidRPr="009510D1">
        <w:rPr>
          <w:b/>
          <w:bCs/>
          <w:sz w:val="22"/>
          <w:szCs w:val="22"/>
          <w:lang w:eastAsia="lt-LT"/>
        </w:rPr>
        <w:tab/>
        <w:t xml:space="preserve">LYGIAGRETUS IMPORTUOTOJAS </w:t>
      </w:r>
    </w:p>
    <w:p w:rsidR="00EA79D0" w:rsidRPr="00716D0D" w:rsidRDefault="00EA79D0" w:rsidP="00EA79D0">
      <w:pPr>
        <w:rPr>
          <w:sz w:val="22"/>
          <w:szCs w:val="22"/>
        </w:rPr>
      </w:pPr>
    </w:p>
    <w:p w:rsidR="00EA79D0" w:rsidRPr="009510D1" w:rsidRDefault="00EA79D0" w:rsidP="00EA79D0">
      <w:pPr>
        <w:rPr>
          <w:noProof/>
          <w:sz w:val="22"/>
          <w:szCs w:val="22"/>
          <w:lang w:eastAsia="lt-LT"/>
        </w:rPr>
      </w:pPr>
      <w:r w:rsidRPr="009510D1">
        <w:rPr>
          <w:sz w:val="22"/>
          <w:szCs w:val="22"/>
          <w:lang w:eastAsia="lt-LT"/>
        </w:rPr>
        <w:t>Lygiagretus importuotojas UAB „Lex ano“.</w:t>
      </w:r>
    </w:p>
    <w:p w:rsidR="00EA79D0" w:rsidRPr="00716D0D" w:rsidRDefault="00EA79D0" w:rsidP="00EA79D0">
      <w:pPr>
        <w:rPr>
          <w:sz w:val="22"/>
          <w:szCs w:val="22"/>
        </w:rPr>
      </w:pPr>
    </w:p>
    <w:p w:rsidR="00EA79D0" w:rsidRPr="00716D0D" w:rsidRDefault="00EA79D0" w:rsidP="00EA79D0">
      <w:pPr>
        <w:rPr>
          <w:sz w:val="22"/>
          <w:szCs w:val="22"/>
        </w:rPr>
      </w:pPr>
    </w:p>
    <w:p w:rsidR="00EA79D0" w:rsidRPr="009510D1" w:rsidRDefault="00EA79D0" w:rsidP="00EA79D0">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9510D1">
        <w:rPr>
          <w:b/>
          <w:bCs/>
          <w:sz w:val="22"/>
          <w:szCs w:val="22"/>
          <w:lang w:eastAsia="lt-LT"/>
        </w:rPr>
        <w:t>12.</w:t>
      </w:r>
      <w:r w:rsidRPr="009510D1">
        <w:rPr>
          <w:b/>
          <w:bCs/>
          <w:sz w:val="22"/>
          <w:szCs w:val="22"/>
          <w:lang w:eastAsia="lt-LT"/>
        </w:rPr>
        <w:tab/>
        <w:t>LYGIAGRETAUS IMPORTO LEIDIMO NUMERIS</w:t>
      </w:r>
      <w:r w:rsidR="008F3AFF">
        <w:rPr>
          <w:b/>
          <w:bCs/>
          <w:sz w:val="22"/>
          <w:szCs w:val="22"/>
          <w:lang w:eastAsia="lt-LT"/>
        </w:rPr>
        <w:t xml:space="preserve"> (-IAI)</w:t>
      </w:r>
    </w:p>
    <w:p w:rsidR="00EA79D0" w:rsidRPr="00716D0D" w:rsidRDefault="00EA79D0" w:rsidP="00EA79D0">
      <w:pPr>
        <w:rPr>
          <w:sz w:val="22"/>
          <w:szCs w:val="22"/>
        </w:rPr>
      </w:pPr>
    </w:p>
    <w:p w:rsidR="00EA79D0" w:rsidRPr="00716D0D" w:rsidRDefault="00EA79D0" w:rsidP="00EA79D0">
      <w:pPr>
        <w:rPr>
          <w:bCs/>
          <w:sz w:val="22"/>
          <w:szCs w:val="22"/>
        </w:rPr>
      </w:pPr>
      <w:r w:rsidRPr="00716D0D">
        <w:rPr>
          <w:bCs/>
          <w:sz w:val="22"/>
          <w:szCs w:val="22"/>
        </w:rPr>
        <w:t>Lyg.imp.Nr.: LT/L/11/0064/001.</w:t>
      </w:r>
    </w:p>
    <w:p w:rsidR="00E12B8E" w:rsidRPr="00DE01BA" w:rsidRDefault="00E12B8E" w:rsidP="00E12B8E">
      <w:pPr>
        <w:rPr>
          <w:bCs/>
          <w:sz w:val="22"/>
          <w:szCs w:val="22"/>
        </w:rPr>
      </w:pPr>
      <w:proofErr w:type="spellStart"/>
      <w:r w:rsidRPr="007425B3">
        <w:rPr>
          <w:bCs/>
          <w:sz w:val="22"/>
          <w:szCs w:val="22"/>
          <w:highlight w:val="lightGray"/>
        </w:rPr>
        <w:t>Lyg.imp.Nr</w:t>
      </w:r>
      <w:proofErr w:type="spellEnd"/>
      <w:r w:rsidRPr="007425B3">
        <w:rPr>
          <w:bCs/>
          <w:sz w:val="22"/>
          <w:szCs w:val="22"/>
          <w:highlight w:val="lightGray"/>
        </w:rPr>
        <w:t>.: LT/L/</w:t>
      </w:r>
      <w:r w:rsidR="007425B3" w:rsidRPr="007425B3">
        <w:rPr>
          <w:bCs/>
          <w:sz w:val="22"/>
          <w:szCs w:val="22"/>
          <w:highlight w:val="lightGray"/>
        </w:rPr>
        <w:t>11/0064/002</w:t>
      </w: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13.</w:t>
      </w:r>
      <w:r w:rsidRPr="00716D0D">
        <w:rPr>
          <w:b/>
          <w:sz w:val="22"/>
          <w:szCs w:val="22"/>
        </w:rPr>
        <w:tab/>
        <w:t>SERIJOS NUMERIS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Serija: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14.</w:t>
      </w:r>
      <w:r w:rsidRPr="00716D0D">
        <w:rPr>
          <w:b/>
          <w:sz w:val="22"/>
          <w:szCs w:val="22"/>
        </w:rPr>
        <w:tab/>
        <w:t>PARDAVIMO (IŠDAVIMO)</w:t>
      </w:r>
      <w:r w:rsidRPr="00716D0D">
        <w:rPr>
          <w:b/>
          <w:caps/>
          <w:sz w:val="22"/>
          <w:szCs w:val="22"/>
        </w:rPr>
        <w:t xml:space="preserve"> tvarka</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 xml:space="preserve">Receptinis </w:t>
      </w:r>
      <w:r w:rsidR="00093225">
        <w:rPr>
          <w:sz w:val="22"/>
          <w:szCs w:val="22"/>
        </w:rPr>
        <w:t>vaistas.</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15.</w:t>
      </w:r>
      <w:r w:rsidRPr="00716D0D">
        <w:rPr>
          <w:b/>
          <w:sz w:val="22"/>
          <w:szCs w:val="22"/>
        </w:rPr>
        <w:tab/>
      </w:r>
      <w:r w:rsidRPr="00716D0D">
        <w:rPr>
          <w:b/>
          <w:caps/>
          <w:sz w:val="22"/>
          <w:szCs w:val="22"/>
        </w:rPr>
        <w:t>vartojimo instrukcijA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pBdr>
          <w:top w:val="single" w:sz="4" w:space="1" w:color="auto"/>
          <w:left w:val="single" w:sz="4" w:space="4" w:color="auto"/>
          <w:bottom w:val="single" w:sz="4" w:space="1" w:color="auto"/>
          <w:right w:val="single" w:sz="4" w:space="4" w:color="auto"/>
        </w:pBdr>
        <w:rPr>
          <w:sz w:val="22"/>
          <w:szCs w:val="22"/>
        </w:rPr>
      </w:pPr>
      <w:r w:rsidRPr="00716D0D">
        <w:rPr>
          <w:b/>
          <w:sz w:val="22"/>
          <w:szCs w:val="22"/>
        </w:rPr>
        <w:t>16.</w:t>
      </w:r>
      <w:r w:rsidRPr="00716D0D">
        <w:rPr>
          <w:b/>
          <w:sz w:val="22"/>
          <w:szCs w:val="22"/>
        </w:rPr>
        <w:tab/>
        <w:t>INFORMACIJA BRAILIO RAŠTU</w:t>
      </w:r>
    </w:p>
    <w:p w:rsidR="00EA79D0" w:rsidRPr="00716D0D" w:rsidRDefault="00EA79D0" w:rsidP="00EA79D0">
      <w:pPr>
        <w:rPr>
          <w:sz w:val="22"/>
          <w:szCs w:val="22"/>
        </w:rPr>
      </w:pPr>
    </w:p>
    <w:p w:rsidR="00EA79D0" w:rsidRPr="00555F75" w:rsidRDefault="00C87C9D" w:rsidP="00EA79D0">
      <w:pPr>
        <w:rPr>
          <w:sz w:val="22"/>
          <w:szCs w:val="22"/>
        </w:rPr>
      </w:pPr>
      <w:r>
        <w:rPr>
          <w:sz w:val="22"/>
          <w:szCs w:val="22"/>
        </w:rPr>
        <w:t>macmiror complex 500 mg</w:t>
      </w:r>
      <w:r w:rsidR="00EA79D0" w:rsidRPr="00555F75">
        <w:rPr>
          <w:sz w:val="22"/>
          <w:szCs w:val="22"/>
        </w:rPr>
        <w:t xml:space="preserve">/200 000 tv </w:t>
      </w:r>
    </w:p>
    <w:p w:rsidR="00EA79D0" w:rsidRPr="00555F75" w:rsidRDefault="00EA79D0" w:rsidP="00EA79D0">
      <w:pPr>
        <w:rPr>
          <w:sz w:val="22"/>
          <w:szCs w:val="22"/>
        </w:rPr>
      </w:pPr>
      <w:r w:rsidRPr="00555F75">
        <w:rPr>
          <w:noProof/>
          <w:sz w:val="22"/>
          <w:szCs w:val="22"/>
          <w:lang w:eastAsia="lt-LT"/>
        </w:rPr>
        <mc:AlternateContent>
          <mc:Choice Requires="wps">
            <w:drawing>
              <wp:anchor distT="0" distB="0" distL="114300" distR="114300" simplePos="0" relativeHeight="251659264" behindDoc="0" locked="0" layoutInCell="1" allowOverlap="1" wp14:anchorId="6F7F355E" wp14:editId="7E2F5C98">
                <wp:simplePos x="0" y="0"/>
                <wp:positionH relativeFrom="column">
                  <wp:posOffset>-3810</wp:posOffset>
                </wp:positionH>
                <wp:positionV relativeFrom="paragraph">
                  <wp:posOffset>102870</wp:posOffset>
                </wp:positionV>
                <wp:extent cx="6219825" cy="0"/>
                <wp:effectExtent l="5715" t="7620" r="1333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BBB880D" id="_x0000_t32" coordsize="21600,21600" o:spt="32" o:oned="t" path="m,l21600,21600e" filled="f">
                <v:path arrowok="t" fillok="f" o:connecttype="none"/>
                <o:lock v:ext="edit" shapetype="t"/>
              </v:shapetype>
              <v:shape id="AutoShape 2" o:spid="_x0000_s1026" type="#_x0000_t32" style="position:absolute;margin-left:-.3pt;margin-top:8.1pt;width:4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">
                <v:stroke dashstyle="dash"/>
              </v:shape>
            </w:pict>
          </mc:Fallback>
        </mc:AlternateContent>
      </w:r>
    </w:p>
    <w:p w:rsidR="00EA79D0" w:rsidRPr="00555F75" w:rsidRDefault="00EA79D0" w:rsidP="00EA79D0">
      <w:pPr>
        <w:rPr>
          <w:sz w:val="22"/>
          <w:szCs w:val="22"/>
        </w:rPr>
      </w:pPr>
    </w:p>
    <w:p w:rsidR="00B641BF" w:rsidRPr="00716D0D" w:rsidRDefault="00EA79D0" w:rsidP="00B641BF">
      <w:pPr>
        <w:jc w:val="both"/>
        <w:rPr>
          <w:sz w:val="22"/>
          <w:szCs w:val="22"/>
        </w:rPr>
      </w:pPr>
      <w:r w:rsidRPr="00555F75">
        <w:rPr>
          <w:sz w:val="22"/>
          <w:szCs w:val="22"/>
        </w:rPr>
        <w:t>Gamintojas:</w:t>
      </w:r>
      <w:r w:rsidR="00B641BF" w:rsidRPr="00B641BF">
        <w:rPr>
          <w:sz w:val="22"/>
          <w:szCs w:val="22"/>
        </w:rPr>
        <w:t xml:space="preserve"> </w:t>
      </w:r>
      <w:r w:rsidR="00B641BF" w:rsidRPr="00716D0D">
        <w:rPr>
          <w:sz w:val="22"/>
          <w:szCs w:val="22"/>
        </w:rPr>
        <w:t xml:space="preserve">DOPPEL FARMACEUTICI </w:t>
      </w:r>
      <w:proofErr w:type="spellStart"/>
      <w:r w:rsidR="00B641BF" w:rsidRPr="00716D0D">
        <w:rPr>
          <w:sz w:val="22"/>
          <w:szCs w:val="22"/>
        </w:rPr>
        <w:t>S.r.l.</w:t>
      </w:r>
      <w:r w:rsidR="002E4365">
        <w:rPr>
          <w:sz w:val="22"/>
          <w:szCs w:val="22"/>
        </w:rPr>
        <w:t>,</w:t>
      </w:r>
      <w:r w:rsidR="00B641BF" w:rsidRPr="00716D0D">
        <w:rPr>
          <w:sz w:val="22"/>
          <w:szCs w:val="22"/>
        </w:rPr>
        <w:t>Via</w:t>
      </w:r>
      <w:proofErr w:type="spellEnd"/>
      <w:r w:rsidR="00B641BF" w:rsidRPr="00716D0D">
        <w:rPr>
          <w:sz w:val="22"/>
          <w:szCs w:val="22"/>
        </w:rPr>
        <w:t xml:space="preserve"> </w:t>
      </w:r>
      <w:proofErr w:type="spellStart"/>
      <w:r w:rsidR="00B641BF" w:rsidRPr="00716D0D">
        <w:rPr>
          <w:sz w:val="22"/>
          <w:szCs w:val="22"/>
        </w:rPr>
        <w:t>Volturno</w:t>
      </w:r>
      <w:proofErr w:type="spellEnd"/>
      <w:r w:rsidR="002E4365">
        <w:rPr>
          <w:sz w:val="22"/>
          <w:szCs w:val="22"/>
        </w:rPr>
        <w:t xml:space="preserve"> </w:t>
      </w:r>
      <w:r w:rsidR="00B641BF" w:rsidRPr="00716D0D">
        <w:rPr>
          <w:sz w:val="22"/>
          <w:szCs w:val="22"/>
        </w:rPr>
        <w:t>48</w:t>
      </w:r>
      <w:r w:rsidR="00B641BF">
        <w:rPr>
          <w:sz w:val="22"/>
          <w:szCs w:val="22"/>
        </w:rPr>
        <w:t>,</w:t>
      </w:r>
      <w:r w:rsidR="00B641BF" w:rsidRPr="00716D0D">
        <w:rPr>
          <w:sz w:val="22"/>
          <w:szCs w:val="22"/>
        </w:rPr>
        <w:t xml:space="preserve"> </w:t>
      </w:r>
      <w:proofErr w:type="spellStart"/>
      <w:r w:rsidR="00B641BF" w:rsidRPr="00716D0D">
        <w:rPr>
          <w:sz w:val="22"/>
          <w:szCs w:val="22"/>
        </w:rPr>
        <w:t>Quinto</w:t>
      </w:r>
      <w:proofErr w:type="spellEnd"/>
      <w:r w:rsidR="00B641BF" w:rsidRPr="00716D0D">
        <w:rPr>
          <w:sz w:val="22"/>
          <w:szCs w:val="22"/>
        </w:rPr>
        <w:t xml:space="preserve"> de‘ </w:t>
      </w:r>
      <w:proofErr w:type="spellStart"/>
      <w:r w:rsidR="00B641BF" w:rsidRPr="00716D0D">
        <w:rPr>
          <w:sz w:val="22"/>
          <w:szCs w:val="22"/>
        </w:rPr>
        <w:t>Stampi</w:t>
      </w:r>
      <w:proofErr w:type="spellEnd"/>
      <w:r w:rsidR="00B641BF" w:rsidRPr="00716D0D">
        <w:rPr>
          <w:sz w:val="22"/>
          <w:szCs w:val="22"/>
        </w:rPr>
        <w:t>,</w:t>
      </w:r>
      <w:r w:rsidR="00B641BF">
        <w:rPr>
          <w:sz w:val="22"/>
          <w:szCs w:val="22"/>
        </w:rPr>
        <w:t xml:space="preserve"> </w:t>
      </w:r>
      <w:r w:rsidR="00B641BF">
        <w:rPr>
          <w:sz w:val="22"/>
          <w:szCs w:val="22"/>
          <w:lang w:bidi="he-IL"/>
        </w:rPr>
        <w:t>I-</w:t>
      </w:r>
      <w:r w:rsidR="00B641BF">
        <w:rPr>
          <w:sz w:val="22"/>
          <w:szCs w:val="22"/>
        </w:rPr>
        <w:t xml:space="preserve">20089 </w:t>
      </w:r>
      <w:proofErr w:type="spellStart"/>
      <w:r w:rsidR="00B641BF">
        <w:rPr>
          <w:sz w:val="22"/>
          <w:szCs w:val="22"/>
        </w:rPr>
        <w:t>Rozzano</w:t>
      </w:r>
      <w:proofErr w:type="spellEnd"/>
      <w:r w:rsidR="00B641BF">
        <w:rPr>
          <w:sz w:val="22"/>
          <w:szCs w:val="22"/>
        </w:rPr>
        <w:t>, Milano,</w:t>
      </w:r>
      <w:r w:rsidR="00AC1FF4">
        <w:rPr>
          <w:sz w:val="22"/>
          <w:szCs w:val="22"/>
        </w:rPr>
        <w:t xml:space="preserve"> </w:t>
      </w:r>
      <w:r w:rsidR="00B641BF" w:rsidRPr="00716D0D">
        <w:rPr>
          <w:sz w:val="22"/>
          <w:szCs w:val="22"/>
        </w:rPr>
        <w:t>Italija</w:t>
      </w:r>
      <w:r w:rsidR="00B641BF">
        <w:rPr>
          <w:sz w:val="22"/>
          <w:szCs w:val="22"/>
        </w:rPr>
        <w:t xml:space="preserve"> </w:t>
      </w:r>
      <w:r w:rsidR="00B641BF" w:rsidRPr="00716D0D">
        <w:rPr>
          <w:sz w:val="22"/>
          <w:szCs w:val="22"/>
        </w:rPr>
        <w:t>arba</w:t>
      </w:r>
      <w:r w:rsidR="00B641BF">
        <w:rPr>
          <w:sz w:val="22"/>
          <w:szCs w:val="22"/>
        </w:rPr>
        <w:t xml:space="preserve"> </w:t>
      </w:r>
      <w:r w:rsidR="00B641BF" w:rsidRPr="00716D0D">
        <w:rPr>
          <w:sz w:val="22"/>
          <w:szCs w:val="22"/>
        </w:rPr>
        <w:t xml:space="preserve">DOPPEL FARMACEUTICI </w:t>
      </w:r>
      <w:proofErr w:type="spellStart"/>
      <w:r w:rsidR="00B641BF" w:rsidRPr="00716D0D">
        <w:rPr>
          <w:sz w:val="22"/>
          <w:szCs w:val="22"/>
        </w:rPr>
        <w:t>S.r.l</w:t>
      </w:r>
      <w:proofErr w:type="spellEnd"/>
      <w:r w:rsidR="00B641BF" w:rsidRPr="00716D0D">
        <w:rPr>
          <w:sz w:val="22"/>
          <w:szCs w:val="22"/>
        </w:rPr>
        <w:t>.</w:t>
      </w:r>
      <w:r w:rsidR="002E4365">
        <w:rPr>
          <w:sz w:val="22"/>
          <w:szCs w:val="22"/>
        </w:rPr>
        <w:t xml:space="preserve">, </w:t>
      </w:r>
      <w:r w:rsidR="00B641BF">
        <w:rPr>
          <w:sz w:val="22"/>
          <w:szCs w:val="22"/>
        </w:rPr>
        <w:t xml:space="preserve">Via </w:t>
      </w:r>
      <w:proofErr w:type="spellStart"/>
      <w:r w:rsidR="00B641BF">
        <w:rPr>
          <w:sz w:val="22"/>
          <w:szCs w:val="22"/>
        </w:rPr>
        <w:t>Martiri</w:t>
      </w:r>
      <w:proofErr w:type="spellEnd"/>
      <w:r w:rsidR="00B641BF">
        <w:rPr>
          <w:sz w:val="22"/>
          <w:szCs w:val="22"/>
        </w:rPr>
        <w:t xml:space="preserve"> </w:t>
      </w:r>
      <w:proofErr w:type="spellStart"/>
      <w:r w:rsidR="00B641BF">
        <w:rPr>
          <w:sz w:val="22"/>
          <w:szCs w:val="22"/>
        </w:rPr>
        <w:t>delle</w:t>
      </w:r>
      <w:proofErr w:type="spellEnd"/>
      <w:r w:rsidR="00B641BF">
        <w:rPr>
          <w:sz w:val="22"/>
          <w:szCs w:val="22"/>
        </w:rPr>
        <w:t xml:space="preserve"> </w:t>
      </w:r>
      <w:proofErr w:type="spellStart"/>
      <w:r w:rsidR="00B641BF">
        <w:rPr>
          <w:sz w:val="22"/>
          <w:szCs w:val="22"/>
        </w:rPr>
        <w:t>Foi</w:t>
      </w:r>
      <w:r w:rsidR="00B641BF" w:rsidRPr="00716D0D">
        <w:rPr>
          <w:sz w:val="22"/>
          <w:szCs w:val="22"/>
        </w:rPr>
        <w:t>be</w:t>
      </w:r>
      <w:proofErr w:type="spellEnd"/>
      <w:r w:rsidR="00B641BF">
        <w:rPr>
          <w:sz w:val="22"/>
          <w:szCs w:val="22"/>
        </w:rPr>
        <w:t xml:space="preserve"> </w:t>
      </w:r>
      <w:r w:rsidR="002E4365">
        <w:rPr>
          <w:sz w:val="22"/>
          <w:szCs w:val="22"/>
        </w:rPr>
        <w:t>1</w:t>
      </w:r>
      <w:r w:rsidR="00B641BF">
        <w:rPr>
          <w:sz w:val="22"/>
          <w:szCs w:val="22"/>
        </w:rPr>
        <w:t xml:space="preserve">, I-29016 </w:t>
      </w:r>
      <w:proofErr w:type="spellStart"/>
      <w:r w:rsidR="00B641BF">
        <w:rPr>
          <w:sz w:val="22"/>
          <w:szCs w:val="22"/>
        </w:rPr>
        <w:t>Cortemaggiore</w:t>
      </w:r>
      <w:proofErr w:type="spellEnd"/>
      <w:r w:rsidR="00B641BF">
        <w:rPr>
          <w:sz w:val="22"/>
          <w:szCs w:val="22"/>
        </w:rPr>
        <w:t xml:space="preserve">, </w:t>
      </w:r>
      <w:proofErr w:type="spellStart"/>
      <w:r w:rsidR="00B641BF">
        <w:rPr>
          <w:sz w:val="22"/>
          <w:szCs w:val="22"/>
        </w:rPr>
        <w:t>Piacenza</w:t>
      </w:r>
      <w:proofErr w:type="spellEnd"/>
      <w:r w:rsidR="00B641BF">
        <w:rPr>
          <w:sz w:val="22"/>
          <w:szCs w:val="22"/>
        </w:rPr>
        <w:t xml:space="preserve">, </w:t>
      </w:r>
      <w:r w:rsidR="00B641BF" w:rsidRPr="00716D0D">
        <w:rPr>
          <w:sz w:val="22"/>
          <w:szCs w:val="22"/>
        </w:rPr>
        <w:t>Italija</w:t>
      </w:r>
      <w:r w:rsidR="00B641BF">
        <w:rPr>
          <w:sz w:val="22"/>
          <w:szCs w:val="22"/>
        </w:rPr>
        <w:t>.</w:t>
      </w:r>
    </w:p>
    <w:p w:rsidR="00B641BF" w:rsidRPr="00716D0D" w:rsidRDefault="00B641BF" w:rsidP="00B641BF">
      <w:pPr>
        <w:rPr>
          <w:sz w:val="22"/>
          <w:szCs w:val="22"/>
        </w:rPr>
      </w:pPr>
    </w:p>
    <w:p w:rsidR="00EA79D0" w:rsidRPr="00555F75" w:rsidRDefault="00EA79D0" w:rsidP="00EA79D0">
      <w:pPr>
        <w:jc w:val="both"/>
        <w:rPr>
          <w:sz w:val="22"/>
          <w:szCs w:val="22"/>
        </w:rPr>
      </w:pPr>
    </w:p>
    <w:p w:rsidR="00EA79D0" w:rsidRPr="00555F75" w:rsidRDefault="00EA79D0" w:rsidP="00EA79D0">
      <w:pPr>
        <w:rPr>
          <w:sz w:val="22"/>
          <w:szCs w:val="22"/>
        </w:rPr>
      </w:pPr>
    </w:p>
    <w:p w:rsidR="00EA79D0" w:rsidRPr="00555F75" w:rsidRDefault="00EA79D0" w:rsidP="00EA79D0">
      <w:pPr>
        <w:jc w:val="both"/>
        <w:rPr>
          <w:noProof/>
          <w:sz w:val="22"/>
          <w:szCs w:val="22"/>
        </w:rPr>
      </w:pPr>
      <w:r w:rsidRPr="00555F75">
        <w:rPr>
          <w:noProof/>
          <w:sz w:val="22"/>
          <w:szCs w:val="22"/>
        </w:rPr>
        <w:t>Perpakavo BĮ UAB „Norfachema”.</w:t>
      </w:r>
    </w:p>
    <w:p w:rsidR="00EA79D0" w:rsidRPr="00555F75" w:rsidRDefault="00EA79D0" w:rsidP="00EA79D0">
      <w:pPr>
        <w:jc w:val="both"/>
        <w:rPr>
          <w:noProof/>
          <w:sz w:val="22"/>
          <w:szCs w:val="22"/>
        </w:rPr>
      </w:pPr>
      <w:r w:rsidRPr="00555F75">
        <w:rPr>
          <w:noProof/>
          <w:sz w:val="22"/>
          <w:szCs w:val="22"/>
          <w:highlight w:val="lightGray"/>
        </w:rPr>
        <w:t>Perpakavo UAB „Entafarma“.</w:t>
      </w:r>
    </w:p>
    <w:p w:rsidR="00EA79D0" w:rsidRPr="00555F75" w:rsidRDefault="00EA79D0" w:rsidP="00EA79D0">
      <w:pPr>
        <w:jc w:val="both"/>
        <w:rPr>
          <w:noProof/>
          <w:sz w:val="22"/>
          <w:szCs w:val="22"/>
        </w:rPr>
      </w:pPr>
    </w:p>
    <w:p w:rsidR="00EA79D0" w:rsidRPr="00555F75" w:rsidRDefault="00EA79D0" w:rsidP="00EA79D0">
      <w:pPr>
        <w:rPr>
          <w:b/>
          <w:noProof/>
          <w:sz w:val="22"/>
          <w:szCs w:val="22"/>
        </w:rPr>
      </w:pPr>
      <w:r w:rsidRPr="00555F75">
        <w:rPr>
          <w:sz w:val="22"/>
          <w:szCs w:val="22"/>
        </w:rPr>
        <w:t>Perpak. serija: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jc w:val="center"/>
        <w:rPr>
          <w:sz w:val="22"/>
          <w:szCs w:val="22"/>
        </w:rPr>
      </w:pPr>
      <w:r w:rsidRPr="00716D0D">
        <w:rPr>
          <w:b/>
          <w:sz w:val="22"/>
          <w:szCs w:val="22"/>
        </w:rPr>
        <w:t>B. PAKUOTĖS LAPELIS</w:t>
      </w:r>
    </w:p>
    <w:p w:rsidR="00EA79D0" w:rsidRPr="00716D0D" w:rsidRDefault="00EA79D0" w:rsidP="00EA79D0">
      <w:pPr>
        <w:rPr>
          <w:sz w:val="22"/>
          <w:szCs w:val="22"/>
        </w:rPr>
      </w:pPr>
    </w:p>
    <w:p w:rsidR="00EA79D0" w:rsidRPr="00716D0D" w:rsidRDefault="00EA79D0" w:rsidP="00EA79D0">
      <w:pPr>
        <w:jc w:val="center"/>
        <w:rPr>
          <w:b/>
          <w:sz w:val="22"/>
          <w:szCs w:val="22"/>
        </w:rPr>
      </w:pPr>
      <w:r w:rsidRPr="00716D0D">
        <w:rPr>
          <w:b/>
          <w:sz w:val="22"/>
          <w:szCs w:val="22"/>
        </w:rPr>
        <w:br w:type="page"/>
      </w:r>
      <w:r w:rsidRPr="00716D0D">
        <w:rPr>
          <w:b/>
          <w:sz w:val="22"/>
          <w:szCs w:val="22"/>
        </w:rPr>
        <w:lastRenderedPageBreak/>
        <w:t>Pakuotės lapelis: informacija vartotojui</w:t>
      </w:r>
    </w:p>
    <w:p w:rsidR="00EA79D0" w:rsidRPr="00716D0D" w:rsidRDefault="00EA79D0" w:rsidP="00EA79D0">
      <w:pPr>
        <w:jc w:val="center"/>
        <w:rPr>
          <w:b/>
          <w:sz w:val="22"/>
          <w:szCs w:val="22"/>
        </w:rPr>
      </w:pPr>
    </w:p>
    <w:p w:rsidR="00EA79D0" w:rsidRPr="00716D0D" w:rsidRDefault="00EA79D0" w:rsidP="00EA79D0">
      <w:pPr>
        <w:jc w:val="center"/>
        <w:rPr>
          <w:b/>
          <w:sz w:val="22"/>
          <w:szCs w:val="22"/>
        </w:rPr>
      </w:pPr>
      <w:r w:rsidRPr="00716D0D">
        <w:rPr>
          <w:b/>
          <w:sz w:val="22"/>
          <w:szCs w:val="22"/>
        </w:rPr>
        <w:t>MACMIROR COMPLEX 500 mg/200 000 TV makšties minkštosios kapsulės</w:t>
      </w:r>
    </w:p>
    <w:p w:rsidR="00EA79D0" w:rsidRPr="00716D0D" w:rsidRDefault="00EA79D0" w:rsidP="00EA79D0">
      <w:pPr>
        <w:jc w:val="center"/>
        <w:rPr>
          <w:sz w:val="22"/>
          <w:szCs w:val="22"/>
        </w:rPr>
      </w:pPr>
      <w:r w:rsidRPr="00716D0D">
        <w:rPr>
          <w:sz w:val="22"/>
          <w:szCs w:val="22"/>
        </w:rPr>
        <w:t>Nifuratelis/Nistatinas</w:t>
      </w:r>
    </w:p>
    <w:p w:rsidR="00EA79D0" w:rsidRPr="00716D0D" w:rsidRDefault="00EA79D0" w:rsidP="00EA79D0">
      <w:pPr>
        <w:rPr>
          <w:b/>
          <w:sz w:val="22"/>
          <w:szCs w:val="22"/>
        </w:rPr>
      </w:pPr>
    </w:p>
    <w:p w:rsidR="00EA79D0" w:rsidRPr="00716D0D" w:rsidRDefault="00EA79D0" w:rsidP="00EA79D0">
      <w:pPr>
        <w:rPr>
          <w:b/>
          <w:sz w:val="22"/>
          <w:szCs w:val="22"/>
        </w:rPr>
      </w:pPr>
    </w:p>
    <w:p w:rsidR="00EA79D0" w:rsidRPr="00716D0D" w:rsidRDefault="00EA79D0" w:rsidP="00EA79D0">
      <w:pPr>
        <w:rPr>
          <w:b/>
          <w:sz w:val="22"/>
          <w:szCs w:val="22"/>
        </w:rPr>
      </w:pPr>
      <w:r w:rsidRPr="00716D0D">
        <w:rPr>
          <w:b/>
          <w:sz w:val="22"/>
          <w:szCs w:val="22"/>
        </w:rPr>
        <w:t>Atidžiai perskaitykite visą šį lapelį, prieš pradėdami vartoti vaistą, nes jame pateikiama Jums svarbi informacija.</w:t>
      </w:r>
    </w:p>
    <w:p w:rsidR="00EA79D0" w:rsidRPr="00716D0D" w:rsidRDefault="00EA79D0" w:rsidP="00EA79D0">
      <w:pPr>
        <w:tabs>
          <w:tab w:val="left" w:pos="567"/>
        </w:tabs>
        <w:rPr>
          <w:sz w:val="22"/>
          <w:szCs w:val="22"/>
        </w:rPr>
      </w:pPr>
      <w:r w:rsidRPr="00716D0D">
        <w:rPr>
          <w:sz w:val="22"/>
          <w:szCs w:val="22"/>
        </w:rPr>
        <w:t>-</w:t>
      </w:r>
      <w:r w:rsidRPr="00716D0D">
        <w:rPr>
          <w:sz w:val="22"/>
          <w:szCs w:val="22"/>
        </w:rPr>
        <w:tab/>
        <w:t>Neišmeskite šio lapelio, nes vėl gali prireikti jį perskaityti.</w:t>
      </w:r>
    </w:p>
    <w:p w:rsidR="00EA79D0" w:rsidRPr="00716D0D" w:rsidRDefault="00EA79D0" w:rsidP="00EA79D0">
      <w:pPr>
        <w:tabs>
          <w:tab w:val="left" w:pos="567"/>
        </w:tabs>
        <w:rPr>
          <w:sz w:val="22"/>
          <w:szCs w:val="22"/>
        </w:rPr>
      </w:pPr>
      <w:r w:rsidRPr="00716D0D">
        <w:rPr>
          <w:sz w:val="22"/>
          <w:szCs w:val="22"/>
        </w:rPr>
        <w:t>-</w:t>
      </w:r>
      <w:r w:rsidRPr="00716D0D">
        <w:rPr>
          <w:sz w:val="22"/>
          <w:szCs w:val="22"/>
        </w:rPr>
        <w:tab/>
        <w:t>Jeigu kiltų daugiau klausimų, kreipkitės į gydytoją arba vaistininką.</w:t>
      </w:r>
    </w:p>
    <w:p w:rsidR="00EA79D0" w:rsidRPr="00716D0D" w:rsidRDefault="00EA79D0" w:rsidP="00EA79D0">
      <w:pPr>
        <w:tabs>
          <w:tab w:val="left" w:pos="567"/>
        </w:tabs>
        <w:ind w:left="567" w:hanging="567"/>
        <w:rPr>
          <w:sz w:val="22"/>
          <w:szCs w:val="22"/>
        </w:rPr>
      </w:pPr>
      <w:r w:rsidRPr="00716D0D">
        <w:rPr>
          <w:sz w:val="22"/>
          <w:szCs w:val="22"/>
        </w:rPr>
        <w:t>-</w:t>
      </w:r>
      <w:r w:rsidRPr="00716D0D">
        <w:rPr>
          <w:sz w:val="22"/>
          <w:szCs w:val="22"/>
        </w:rPr>
        <w:tab/>
        <w:t>Šis vaistas skirtas tik Jums, todėl kitiems žmonėms jo duoti negalima. Vaistas gali jiems pakenkti (net tiems, kurių ligos požymiai yra tokie patys kaip Jūsų).</w:t>
      </w:r>
    </w:p>
    <w:p w:rsidR="00EA79D0" w:rsidRPr="00716D0D" w:rsidRDefault="00EA79D0" w:rsidP="00EA79D0">
      <w:pPr>
        <w:tabs>
          <w:tab w:val="left" w:pos="567"/>
        </w:tabs>
        <w:ind w:left="567" w:hanging="567"/>
        <w:rPr>
          <w:sz w:val="22"/>
          <w:szCs w:val="22"/>
        </w:rPr>
      </w:pPr>
      <w:r w:rsidRPr="00716D0D">
        <w:rPr>
          <w:sz w:val="22"/>
          <w:szCs w:val="22"/>
        </w:rPr>
        <w:t>-</w:t>
      </w:r>
      <w:r w:rsidRPr="00716D0D">
        <w:rPr>
          <w:sz w:val="22"/>
          <w:szCs w:val="22"/>
        </w:rPr>
        <w:tab/>
        <w:t>Jeigu pasireiškė šalutinis poveikis (net jeigu jis šiame lapelyje nenurodytas), kreipkitės į gydytoją arba vaistininką. Žr. 4 skyrių.</w:t>
      </w:r>
    </w:p>
    <w:p w:rsidR="00EA79D0" w:rsidRPr="00716D0D" w:rsidRDefault="00EA79D0" w:rsidP="00EA79D0">
      <w:pPr>
        <w:tabs>
          <w:tab w:val="left" w:pos="1095"/>
        </w:tabs>
        <w:rPr>
          <w:b/>
          <w:sz w:val="22"/>
          <w:szCs w:val="22"/>
        </w:rPr>
      </w:pPr>
    </w:p>
    <w:p w:rsidR="00EA79D0" w:rsidRPr="00716D0D" w:rsidRDefault="00EA79D0" w:rsidP="00EA79D0">
      <w:pPr>
        <w:rPr>
          <w:b/>
          <w:sz w:val="22"/>
          <w:szCs w:val="22"/>
        </w:rPr>
      </w:pPr>
      <w:r w:rsidRPr="00716D0D">
        <w:rPr>
          <w:b/>
          <w:sz w:val="22"/>
          <w:szCs w:val="22"/>
        </w:rPr>
        <w:t>Apie ką rašoma šiame lapelyje?</w:t>
      </w:r>
    </w:p>
    <w:p w:rsidR="00EA79D0" w:rsidRPr="00716D0D" w:rsidRDefault="00EA79D0" w:rsidP="00EA79D0">
      <w:pPr>
        <w:rPr>
          <w:b/>
          <w:sz w:val="22"/>
          <w:szCs w:val="22"/>
        </w:rPr>
      </w:pPr>
    </w:p>
    <w:p w:rsidR="00EA79D0" w:rsidRPr="00716D0D" w:rsidRDefault="00EA79D0" w:rsidP="00EA79D0">
      <w:pPr>
        <w:ind w:left="567" w:hanging="567"/>
        <w:rPr>
          <w:sz w:val="22"/>
          <w:szCs w:val="22"/>
        </w:rPr>
      </w:pPr>
      <w:r w:rsidRPr="00716D0D">
        <w:rPr>
          <w:sz w:val="22"/>
          <w:szCs w:val="22"/>
        </w:rPr>
        <w:t>1.</w:t>
      </w:r>
      <w:r w:rsidRPr="00716D0D">
        <w:rPr>
          <w:sz w:val="22"/>
          <w:szCs w:val="22"/>
        </w:rPr>
        <w:tab/>
        <w:t>Kas yra MACMIROR COMPLEX ir kam jis vartojamas</w:t>
      </w:r>
    </w:p>
    <w:p w:rsidR="00EA79D0" w:rsidRPr="00716D0D" w:rsidRDefault="00EA79D0" w:rsidP="00EA79D0">
      <w:pPr>
        <w:ind w:left="567" w:hanging="567"/>
        <w:rPr>
          <w:sz w:val="22"/>
          <w:szCs w:val="22"/>
        </w:rPr>
      </w:pPr>
      <w:r w:rsidRPr="00716D0D">
        <w:rPr>
          <w:sz w:val="22"/>
          <w:szCs w:val="22"/>
        </w:rPr>
        <w:t>2.</w:t>
      </w:r>
      <w:r w:rsidRPr="00716D0D">
        <w:rPr>
          <w:sz w:val="22"/>
          <w:szCs w:val="22"/>
        </w:rPr>
        <w:tab/>
        <w:t>Kas žinotina prieš vartojant MACMIROR COMPLEX</w:t>
      </w:r>
    </w:p>
    <w:p w:rsidR="00EA79D0" w:rsidRPr="00716D0D" w:rsidRDefault="00EA79D0" w:rsidP="00EA79D0">
      <w:pPr>
        <w:ind w:left="567" w:hanging="567"/>
        <w:rPr>
          <w:sz w:val="22"/>
          <w:szCs w:val="22"/>
        </w:rPr>
      </w:pPr>
      <w:r w:rsidRPr="00716D0D">
        <w:rPr>
          <w:sz w:val="22"/>
          <w:szCs w:val="22"/>
        </w:rPr>
        <w:t>3.</w:t>
      </w:r>
      <w:r w:rsidRPr="00716D0D">
        <w:rPr>
          <w:sz w:val="22"/>
          <w:szCs w:val="22"/>
        </w:rPr>
        <w:tab/>
        <w:t>Kaip vartoti MACMIROR COMPLEX</w:t>
      </w:r>
    </w:p>
    <w:p w:rsidR="00EA79D0" w:rsidRPr="00716D0D" w:rsidRDefault="00EA79D0" w:rsidP="00EA79D0">
      <w:pPr>
        <w:ind w:left="567" w:hanging="567"/>
        <w:rPr>
          <w:sz w:val="22"/>
          <w:szCs w:val="22"/>
        </w:rPr>
      </w:pPr>
      <w:r w:rsidRPr="00716D0D">
        <w:rPr>
          <w:sz w:val="22"/>
          <w:szCs w:val="22"/>
        </w:rPr>
        <w:t>4.</w:t>
      </w:r>
      <w:r w:rsidRPr="00716D0D">
        <w:rPr>
          <w:sz w:val="22"/>
          <w:szCs w:val="22"/>
        </w:rPr>
        <w:tab/>
        <w:t>Galimas šalutinis poveikis</w:t>
      </w:r>
    </w:p>
    <w:p w:rsidR="00EA79D0" w:rsidRPr="00716D0D" w:rsidRDefault="00EA79D0" w:rsidP="00EA79D0">
      <w:pPr>
        <w:ind w:left="567" w:hanging="567"/>
        <w:rPr>
          <w:sz w:val="22"/>
          <w:szCs w:val="22"/>
        </w:rPr>
      </w:pPr>
      <w:r w:rsidRPr="00716D0D">
        <w:rPr>
          <w:sz w:val="22"/>
          <w:szCs w:val="22"/>
        </w:rPr>
        <w:t>5.</w:t>
      </w:r>
      <w:r w:rsidRPr="00716D0D">
        <w:rPr>
          <w:sz w:val="22"/>
          <w:szCs w:val="22"/>
        </w:rPr>
        <w:tab/>
        <w:t>Kaip laikyti MACMIROR COMPLEX</w:t>
      </w:r>
    </w:p>
    <w:p w:rsidR="00EA79D0" w:rsidRPr="00716D0D" w:rsidRDefault="00EA79D0" w:rsidP="00EA79D0">
      <w:pPr>
        <w:ind w:left="567" w:hanging="567"/>
        <w:rPr>
          <w:sz w:val="22"/>
          <w:szCs w:val="22"/>
        </w:rPr>
      </w:pPr>
      <w:r w:rsidRPr="00716D0D">
        <w:rPr>
          <w:sz w:val="22"/>
          <w:szCs w:val="22"/>
        </w:rPr>
        <w:t>6.</w:t>
      </w:r>
      <w:r w:rsidRPr="00716D0D">
        <w:rPr>
          <w:sz w:val="22"/>
          <w:szCs w:val="22"/>
        </w:rPr>
        <w:tab/>
        <w:t>Pakuotės turinys ir kita informacija</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tabs>
          <w:tab w:val="left" w:pos="567"/>
        </w:tabs>
        <w:rPr>
          <w:b/>
          <w:caps/>
          <w:sz w:val="22"/>
          <w:szCs w:val="22"/>
        </w:rPr>
      </w:pPr>
      <w:r w:rsidRPr="00716D0D">
        <w:rPr>
          <w:b/>
          <w:sz w:val="22"/>
          <w:szCs w:val="22"/>
        </w:rPr>
        <w:t>1.</w:t>
      </w:r>
      <w:r w:rsidRPr="00716D0D">
        <w:rPr>
          <w:b/>
          <w:sz w:val="22"/>
          <w:szCs w:val="22"/>
        </w:rPr>
        <w:tab/>
        <w:t>Kas yra MACMIROR COMPLEX ir kam jis vartojamas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MACMIROR COMPLEX yra makšties minkštosios kapsulės, kurių veikliosios medžiagos yra nifuratelis ir nistatinas. Nifuratelis yra sintetinis antimikrobinis vaistas, darantis stiprų ir veiksmingą ardantį poveikį trichomonoms, bakterijoms ir grybeliams. Nistatinas yra gerai žinomas antibiotikas, veikiantis grybelius, ypač aktyviai veikiantis balkšvagrybių (</w:t>
      </w:r>
      <w:r w:rsidRPr="00716D0D">
        <w:rPr>
          <w:i/>
          <w:sz w:val="22"/>
          <w:szCs w:val="22"/>
        </w:rPr>
        <w:t xml:space="preserve">Candida) </w:t>
      </w:r>
      <w:r w:rsidRPr="00716D0D">
        <w:rPr>
          <w:sz w:val="22"/>
          <w:szCs w:val="22"/>
        </w:rPr>
        <w:t xml:space="preserve">genties grybelius. </w:t>
      </w:r>
    </w:p>
    <w:p w:rsidR="00EA79D0" w:rsidRPr="00716D0D" w:rsidRDefault="00EA79D0" w:rsidP="00EA79D0">
      <w:pPr>
        <w:rPr>
          <w:sz w:val="22"/>
          <w:szCs w:val="22"/>
        </w:rPr>
      </w:pPr>
      <w:r w:rsidRPr="00716D0D">
        <w:rPr>
          <w:sz w:val="22"/>
          <w:szCs w:val="22"/>
        </w:rPr>
        <w:t>Nifuratelio ir nistatino derinimas leidžia sukurti veiksmingą makšties uždegimo gydymą, užtikrinantį infekcinę ligą sukėlusių mikroorganizmų (baltojo balkšvagrybio, trichomonų ir bakterijų) sunaikinimą ir makšties vidaus fiziologinių sąlygų atkūrimą.</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MACMIROR COMPLEX makšties minkštosios kapsulės vartojamos makšties ir moters išorinių lyties organų uždegimo, sukelto nifuratelio ir nistatino deriniui jautrių patogeninių mikroorganizmų, lokaliam gydymui.</w:t>
      </w:r>
    </w:p>
    <w:p w:rsidR="00EA79D0" w:rsidRPr="00716D0D" w:rsidRDefault="00EA79D0" w:rsidP="00EA79D0">
      <w:pPr>
        <w:rPr>
          <w:sz w:val="22"/>
          <w:szCs w:val="22"/>
        </w:rPr>
      </w:pPr>
      <w:r w:rsidRPr="00716D0D">
        <w:rPr>
          <w:sz w:val="22"/>
          <w:szCs w:val="22"/>
        </w:rPr>
        <w:t>MACMIROR COMPLEX makšties minkštosios kapsulės</w:t>
      </w:r>
      <w:r w:rsidR="00853145">
        <w:rPr>
          <w:sz w:val="22"/>
          <w:szCs w:val="22"/>
        </w:rPr>
        <w:t>,</w:t>
      </w:r>
      <w:r w:rsidRPr="00716D0D">
        <w:rPr>
          <w:sz w:val="22"/>
          <w:szCs w:val="22"/>
        </w:rPr>
        <w:t xml:space="preserve"> skirtos suaugusioms moterims.</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tabs>
          <w:tab w:val="left" w:pos="567"/>
        </w:tabs>
        <w:rPr>
          <w:b/>
          <w:caps/>
          <w:sz w:val="22"/>
          <w:szCs w:val="22"/>
        </w:rPr>
      </w:pPr>
      <w:r w:rsidRPr="00716D0D">
        <w:rPr>
          <w:b/>
          <w:sz w:val="22"/>
          <w:szCs w:val="22"/>
        </w:rPr>
        <w:t>2.</w:t>
      </w:r>
      <w:r w:rsidRPr="00716D0D">
        <w:rPr>
          <w:b/>
          <w:sz w:val="22"/>
          <w:szCs w:val="22"/>
        </w:rPr>
        <w:tab/>
        <w:t>Kas žinotina prieš vartojant MACMIROR COMPLEX</w:t>
      </w:r>
    </w:p>
    <w:p w:rsidR="00EA79D0" w:rsidRPr="00716D0D" w:rsidRDefault="00EA79D0" w:rsidP="00EA79D0">
      <w:pPr>
        <w:rPr>
          <w:sz w:val="22"/>
          <w:szCs w:val="22"/>
        </w:rPr>
      </w:pPr>
    </w:p>
    <w:p w:rsidR="00EA79D0" w:rsidRPr="00716D0D" w:rsidRDefault="00EA79D0" w:rsidP="00EA79D0">
      <w:pPr>
        <w:rPr>
          <w:b/>
          <w:caps/>
          <w:sz w:val="22"/>
          <w:szCs w:val="22"/>
        </w:rPr>
      </w:pPr>
      <w:r w:rsidRPr="00716D0D">
        <w:rPr>
          <w:b/>
          <w:sz w:val="22"/>
          <w:szCs w:val="22"/>
        </w:rPr>
        <w:t>MACMIROR COMPLEX</w:t>
      </w:r>
      <w:r w:rsidRPr="00716D0D">
        <w:rPr>
          <w:b/>
          <w:bCs/>
          <w:sz w:val="22"/>
          <w:szCs w:val="22"/>
        </w:rPr>
        <w:t xml:space="preserve"> vartoti negalima:</w:t>
      </w:r>
    </w:p>
    <w:p w:rsidR="00EA79D0" w:rsidRPr="00716D0D" w:rsidRDefault="00EA79D0" w:rsidP="00EA79D0">
      <w:pPr>
        <w:ind w:left="567" w:hanging="567"/>
        <w:rPr>
          <w:sz w:val="22"/>
          <w:szCs w:val="22"/>
        </w:rPr>
      </w:pPr>
      <w:r w:rsidRPr="00716D0D">
        <w:rPr>
          <w:sz w:val="22"/>
          <w:szCs w:val="22"/>
        </w:rPr>
        <w:t>-</w:t>
      </w:r>
      <w:r w:rsidRPr="00716D0D">
        <w:rPr>
          <w:sz w:val="22"/>
          <w:szCs w:val="22"/>
        </w:rPr>
        <w:tab/>
        <w:t xml:space="preserve">jeigu yra alergija nifurateliui, nistatinui arba bet kuriai pagalbinei šio vaisto medžiagai </w:t>
      </w:r>
    </w:p>
    <w:p w:rsidR="00EA79D0" w:rsidRPr="00716D0D" w:rsidRDefault="00EA79D0" w:rsidP="00EA79D0">
      <w:pPr>
        <w:ind w:left="567"/>
        <w:rPr>
          <w:sz w:val="22"/>
          <w:szCs w:val="22"/>
        </w:rPr>
      </w:pPr>
      <w:r w:rsidRPr="00716D0D">
        <w:rPr>
          <w:sz w:val="22"/>
          <w:szCs w:val="22"/>
        </w:rPr>
        <w:t>(jos išvardytos 6 skyriuje).</w:t>
      </w: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Įspėjimai ir atsargumo priemonės</w:t>
      </w:r>
    </w:p>
    <w:p w:rsidR="00EA79D0" w:rsidRPr="00716D0D" w:rsidRDefault="00EA79D0" w:rsidP="00EA79D0">
      <w:pPr>
        <w:numPr>
          <w:ilvl w:val="12"/>
          <w:numId w:val="0"/>
        </w:numPr>
        <w:ind w:right="-2"/>
        <w:rPr>
          <w:sz w:val="22"/>
          <w:szCs w:val="22"/>
        </w:rPr>
      </w:pPr>
      <w:r w:rsidRPr="00716D0D">
        <w:rPr>
          <w:sz w:val="22"/>
          <w:szCs w:val="22"/>
        </w:rPr>
        <w:t>Pasitarkite su gydytoju arba vaistininku prieš pradėdami vartoti MACMIROR COMPLEX makšties minkštąsias kapsules.</w:t>
      </w:r>
    </w:p>
    <w:p w:rsidR="00EA79D0" w:rsidRPr="00716D0D" w:rsidRDefault="00EA79D0" w:rsidP="00EA79D0">
      <w:pPr>
        <w:rPr>
          <w:iCs/>
          <w:sz w:val="22"/>
          <w:szCs w:val="22"/>
        </w:rPr>
      </w:pPr>
      <w:r w:rsidRPr="00716D0D">
        <w:rPr>
          <w:iCs/>
          <w:sz w:val="22"/>
          <w:szCs w:val="22"/>
        </w:rPr>
        <w:lastRenderedPageBreak/>
        <w:t>Šio vaisto vartojimas gali sąlygoti jautrumo padidėjimą. Jeigu kokia nors padidėjusio jautrumo reakcija pasireiškia, vaisto vartojimą reikia nutraukti.</w:t>
      </w:r>
    </w:p>
    <w:p w:rsidR="00EA79D0" w:rsidRPr="00716D0D" w:rsidRDefault="00EA79D0" w:rsidP="00EA79D0">
      <w:pPr>
        <w:rPr>
          <w:iCs/>
          <w:sz w:val="22"/>
          <w:szCs w:val="22"/>
        </w:rPr>
      </w:pPr>
      <w:r w:rsidRPr="00716D0D">
        <w:rPr>
          <w:iCs/>
          <w:sz w:val="22"/>
          <w:szCs w:val="22"/>
        </w:rPr>
        <w:t>Gydantis šiuo vaistu, reikia susilaikyti nuo lytinių santykių.</w:t>
      </w:r>
    </w:p>
    <w:p w:rsidR="00EA79D0" w:rsidRPr="00716D0D" w:rsidRDefault="00EA79D0" w:rsidP="00EA79D0">
      <w:pPr>
        <w:rPr>
          <w:sz w:val="22"/>
          <w:szCs w:val="22"/>
        </w:rPr>
      </w:pPr>
      <w:r w:rsidRPr="00716D0D">
        <w:rPr>
          <w:sz w:val="22"/>
          <w:szCs w:val="22"/>
        </w:rPr>
        <w:t>Rekomenduojama tuo pačiu metu seksualinį partnerį gydyti nifuratelio dengtomis tabletėmis.</w:t>
      </w:r>
    </w:p>
    <w:p w:rsidR="00EA79D0" w:rsidRPr="00716D0D" w:rsidRDefault="00D635E4" w:rsidP="00EA79D0">
      <w:pPr>
        <w:rPr>
          <w:sz w:val="22"/>
          <w:szCs w:val="22"/>
        </w:rPr>
      </w:pPr>
      <w:r>
        <w:rPr>
          <w:sz w:val="22"/>
          <w:szCs w:val="22"/>
        </w:rPr>
        <w:t>Vaisto</w:t>
      </w:r>
      <w:r w:rsidR="00EA79D0" w:rsidRPr="00716D0D">
        <w:rPr>
          <w:sz w:val="22"/>
          <w:szCs w:val="22"/>
        </w:rPr>
        <w:t xml:space="preserve"> reikia vartoti gydytojui prižiūrint. </w:t>
      </w:r>
    </w:p>
    <w:p w:rsidR="00EA79D0" w:rsidRPr="00716D0D" w:rsidRDefault="00EA79D0" w:rsidP="00EA79D0">
      <w:pPr>
        <w:rPr>
          <w:sz w:val="22"/>
          <w:szCs w:val="22"/>
        </w:rPr>
      </w:pPr>
      <w:r w:rsidRPr="00716D0D">
        <w:rPr>
          <w:sz w:val="22"/>
          <w:szCs w:val="22"/>
        </w:rPr>
        <w:t xml:space="preserve">Mėnesinių metu MACMIROR COMPLEX makšties minkštųjų kapsulių vartoti negalima, kadangi dėl vaisto praradimo mažėja jo veiksmingumas. Iš tikrųjų menstruacinė kraujo srovė išstumia vaistą iš makšties. Taigi gydymą patariama planuoti taip, kad vaistas būtų vartojamas tarp mėnesinių. Jeigu vis dėlto mėnesinės netikėtai prasideda, gydymą geriausia nutraukti, o joms pasibaigus, pradėti gydyti iš naujo. </w:t>
      </w: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Vaikams ir paaugliams</w:t>
      </w:r>
    </w:p>
    <w:p w:rsidR="00EA79D0" w:rsidRPr="00716D0D" w:rsidRDefault="00EA79D0" w:rsidP="00EA79D0">
      <w:pPr>
        <w:rPr>
          <w:sz w:val="22"/>
          <w:szCs w:val="22"/>
        </w:rPr>
      </w:pPr>
      <w:r w:rsidRPr="00716D0D">
        <w:rPr>
          <w:sz w:val="22"/>
          <w:szCs w:val="22"/>
        </w:rPr>
        <w:t>MACMIROR COMPLEX makšties minkštųjų kapsulių saugumas ir veiksmingumas vaikams neištirti.</w:t>
      </w:r>
    </w:p>
    <w:p w:rsidR="00EA79D0" w:rsidRPr="00716D0D" w:rsidRDefault="00EA79D0" w:rsidP="00EA79D0">
      <w:pPr>
        <w:rPr>
          <w:b/>
          <w:sz w:val="22"/>
          <w:szCs w:val="22"/>
        </w:rPr>
      </w:pPr>
    </w:p>
    <w:p w:rsidR="00EA79D0" w:rsidRPr="00716D0D" w:rsidRDefault="00EA79D0" w:rsidP="00EA79D0">
      <w:pPr>
        <w:rPr>
          <w:b/>
          <w:sz w:val="22"/>
          <w:szCs w:val="22"/>
        </w:rPr>
      </w:pPr>
      <w:r w:rsidRPr="00716D0D">
        <w:rPr>
          <w:b/>
          <w:sz w:val="22"/>
          <w:szCs w:val="22"/>
        </w:rPr>
        <w:t>Kiti vaistai ir MACMIROR COMPLEX</w:t>
      </w:r>
    </w:p>
    <w:p w:rsidR="00EA79D0" w:rsidRPr="00716D0D" w:rsidRDefault="00EA79D0" w:rsidP="00EA79D0">
      <w:pPr>
        <w:rPr>
          <w:b/>
          <w:iCs/>
          <w:sz w:val="22"/>
          <w:szCs w:val="22"/>
        </w:rPr>
      </w:pPr>
      <w:r w:rsidRPr="00716D0D">
        <w:rPr>
          <w:sz w:val="22"/>
          <w:szCs w:val="22"/>
        </w:rPr>
        <w:t>Jeigu vartojate ar neseniai vartojote kitų vaistų arba dėl to nesate tikri, apie tai pasakykite gydytojui arba vaistininkui,.</w:t>
      </w: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Nėštumas, žindymo laikotarpis ir vaisingumas</w:t>
      </w:r>
    </w:p>
    <w:p w:rsidR="00EA79D0" w:rsidRPr="00716D0D" w:rsidRDefault="00EA79D0" w:rsidP="00EA79D0">
      <w:pPr>
        <w:numPr>
          <w:ilvl w:val="12"/>
          <w:numId w:val="0"/>
        </w:numPr>
        <w:rPr>
          <w:sz w:val="22"/>
          <w:szCs w:val="22"/>
        </w:rPr>
      </w:pPr>
      <w:r w:rsidRPr="00716D0D">
        <w:rPr>
          <w:sz w:val="22"/>
          <w:szCs w:val="22"/>
        </w:rPr>
        <w:t>Jeigu esate nėščia, žindote kūdikį, manote, kad galbūt esate nėščia, arba planuojate pastoti, tai prieš vartodama šį vaistą pasitarkite su gydytoju arba vaistininku.</w:t>
      </w:r>
    </w:p>
    <w:p w:rsidR="00EA79D0" w:rsidRPr="00716D0D" w:rsidRDefault="00EA79D0" w:rsidP="00EA79D0">
      <w:pPr>
        <w:numPr>
          <w:ilvl w:val="12"/>
          <w:numId w:val="0"/>
        </w:numPr>
        <w:rPr>
          <w:sz w:val="22"/>
          <w:szCs w:val="22"/>
        </w:rPr>
      </w:pPr>
    </w:p>
    <w:p w:rsidR="00EA79D0" w:rsidRPr="00716D0D" w:rsidRDefault="00EA79D0" w:rsidP="00EA79D0">
      <w:pPr>
        <w:numPr>
          <w:ilvl w:val="12"/>
          <w:numId w:val="0"/>
        </w:numPr>
        <w:rPr>
          <w:i/>
          <w:sz w:val="22"/>
          <w:szCs w:val="22"/>
        </w:rPr>
      </w:pPr>
      <w:r w:rsidRPr="00716D0D">
        <w:rPr>
          <w:i/>
          <w:sz w:val="22"/>
          <w:szCs w:val="22"/>
        </w:rPr>
        <w:t>Nėštumas</w:t>
      </w:r>
    </w:p>
    <w:p w:rsidR="00EA79D0" w:rsidRPr="00716D0D" w:rsidRDefault="00EA79D0" w:rsidP="00EA79D0">
      <w:pPr>
        <w:numPr>
          <w:ilvl w:val="12"/>
          <w:numId w:val="0"/>
        </w:numPr>
        <w:rPr>
          <w:sz w:val="22"/>
          <w:szCs w:val="22"/>
        </w:rPr>
      </w:pPr>
      <w:r w:rsidRPr="00716D0D">
        <w:rPr>
          <w:sz w:val="22"/>
          <w:szCs w:val="22"/>
        </w:rPr>
        <w:t>Duomenų apie nifuratelio ir nistatino derinio vartojimą nėštumo metu nėra arba jų nepakanka. Bet kokiu atveju nėštumo metu šio vaisto galima vartoti tik neabejotinai būtinu atveju ir tik tiesiogiai prižiūrint gydytojui.</w:t>
      </w:r>
    </w:p>
    <w:p w:rsidR="00EA79D0" w:rsidRPr="00716D0D" w:rsidRDefault="00EA79D0" w:rsidP="00EA79D0">
      <w:pPr>
        <w:numPr>
          <w:ilvl w:val="12"/>
          <w:numId w:val="0"/>
        </w:numPr>
        <w:rPr>
          <w:sz w:val="22"/>
          <w:szCs w:val="22"/>
          <w:u w:val="single"/>
        </w:rPr>
      </w:pPr>
    </w:p>
    <w:p w:rsidR="00EA79D0" w:rsidRPr="00716D0D" w:rsidRDefault="00EA79D0" w:rsidP="00EA79D0">
      <w:pPr>
        <w:numPr>
          <w:ilvl w:val="12"/>
          <w:numId w:val="0"/>
        </w:numPr>
        <w:rPr>
          <w:i/>
          <w:sz w:val="22"/>
          <w:szCs w:val="22"/>
        </w:rPr>
      </w:pPr>
      <w:r w:rsidRPr="00716D0D">
        <w:rPr>
          <w:i/>
          <w:sz w:val="22"/>
          <w:szCs w:val="22"/>
        </w:rPr>
        <w:t>Žindymas</w:t>
      </w:r>
    </w:p>
    <w:p w:rsidR="00EA79D0" w:rsidRPr="00716D0D" w:rsidRDefault="00EA79D0" w:rsidP="00EA79D0">
      <w:pPr>
        <w:tabs>
          <w:tab w:val="left" w:pos="567"/>
        </w:tabs>
        <w:rPr>
          <w:sz w:val="22"/>
          <w:szCs w:val="22"/>
        </w:rPr>
      </w:pPr>
      <w:r w:rsidRPr="00716D0D">
        <w:rPr>
          <w:sz w:val="22"/>
          <w:szCs w:val="22"/>
        </w:rPr>
        <w:t xml:space="preserve">Nežinoma, ar nifuratelis, nistatinas ir jų metabolitai išsiskiria į moters pieną, Bet kokiu atveju žindymo laikotarpiu šio vaisto galima vartoti tik neabejotinai būtinu atveju ir atsižvelgiant į žindymo naudą kūdikiui ir gydymo naudą motinai </w:t>
      </w:r>
    </w:p>
    <w:p w:rsidR="00EA79D0" w:rsidRPr="00716D0D" w:rsidRDefault="00EA79D0" w:rsidP="00EA79D0">
      <w:pPr>
        <w:tabs>
          <w:tab w:val="left" w:pos="567"/>
        </w:tabs>
        <w:rPr>
          <w:sz w:val="22"/>
          <w:szCs w:val="22"/>
        </w:rPr>
      </w:pPr>
    </w:p>
    <w:p w:rsidR="00EA79D0" w:rsidRPr="00716D0D" w:rsidRDefault="00EA79D0" w:rsidP="00EA79D0">
      <w:pPr>
        <w:tabs>
          <w:tab w:val="left" w:pos="567"/>
        </w:tabs>
        <w:rPr>
          <w:i/>
          <w:sz w:val="22"/>
          <w:szCs w:val="22"/>
        </w:rPr>
      </w:pPr>
      <w:r w:rsidRPr="00716D0D">
        <w:rPr>
          <w:i/>
          <w:sz w:val="22"/>
          <w:szCs w:val="22"/>
        </w:rPr>
        <w:t>Vaisingumas</w:t>
      </w:r>
    </w:p>
    <w:p w:rsidR="00EA79D0" w:rsidRPr="00716D0D" w:rsidRDefault="00EA79D0" w:rsidP="00EA79D0">
      <w:pPr>
        <w:tabs>
          <w:tab w:val="left" w:pos="567"/>
        </w:tabs>
        <w:rPr>
          <w:sz w:val="22"/>
          <w:szCs w:val="22"/>
        </w:rPr>
      </w:pPr>
      <w:r w:rsidRPr="00716D0D">
        <w:rPr>
          <w:sz w:val="22"/>
          <w:szCs w:val="22"/>
        </w:rPr>
        <w:t>Poveikio žmogaus vaisingumui tyrimų neatlikta. Su gyvūnais atlikti tyrimai toksinio poveikio vaisingumui neparodė.</w:t>
      </w:r>
    </w:p>
    <w:p w:rsidR="00EA79D0" w:rsidRPr="00716D0D" w:rsidRDefault="00EA79D0" w:rsidP="00EA79D0">
      <w:pPr>
        <w:rPr>
          <w:b/>
          <w:sz w:val="22"/>
          <w:szCs w:val="22"/>
        </w:rPr>
      </w:pPr>
    </w:p>
    <w:p w:rsidR="00EA79D0" w:rsidRPr="00716D0D" w:rsidRDefault="00EA79D0" w:rsidP="00EA79D0">
      <w:pPr>
        <w:rPr>
          <w:b/>
          <w:sz w:val="22"/>
          <w:szCs w:val="22"/>
        </w:rPr>
      </w:pPr>
      <w:r w:rsidRPr="00716D0D">
        <w:rPr>
          <w:b/>
          <w:sz w:val="22"/>
          <w:szCs w:val="22"/>
        </w:rPr>
        <w:t>Vairavimas ir mechanizmų valdymas</w:t>
      </w:r>
    </w:p>
    <w:p w:rsidR="00EA79D0" w:rsidRPr="00716D0D" w:rsidRDefault="00EA79D0" w:rsidP="00EA79D0">
      <w:pPr>
        <w:rPr>
          <w:sz w:val="22"/>
          <w:szCs w:val="22"/>
        </w:rPr>
      </w:pPr>
      <w:r w:rsidRPr="00716D0D">
        <w:rPr>
          <w:sz w:val="22"/>
          <w:szCs w:val="22"/>
        </w:rPr>
        <w:t>MACMIROR COMPLEX makšties minkštosios kapsulės gebėjimo vairuoti ir valdyti mechanizmus neveikia.</w:t>
      </w:r>
    </w:p>
    <w:p w:rsidR="00EA79D0" w:rsidRDefault="00EA79D0" w:rsidP="00EA79D0">
      <w:pPr>
        <w:rPr>
          <w:b/>
          <w:sz w:val="22"/>
          <w:szCs w:val="22"/>
        </w:rPr>
      </w:pPr>
    </w:p>
    <w:p w:rsidR="00093225" w:rsidRPr="00716D0D" w:rsidRDefault="00093225" w:rsidP="00EA79D0">
      <w:pPr>
        <w:rPr>
          <w:b/>
          <w:sz w:val="22"/>
          <w:szCs w:val="22"/>
        </w:rPr>
      </w:pPr>
      <w:r w:rsidRPr="00093225">
        <w:rPr>
          <w:b/>
          <w:sz w:val="22"/>
          <w:szCs w:val="22"/>
        </w:rPr>
        <w:t>Svarbi informacija apie kai kurias pagalbines MACMIROR COMPLEX medžiagas</w:t>
      </w:r>
    </w:p>
    <w:p w:rsidR="00EA79D0" w:rsidRPr="00716D0D" w:rsidRDefault="00EA79D0" w:rsidP="00EA79D0">
      <w:pPr>
        <w:rPr>
          <w:sz w:val="22"/>
          <w:szCs w:val="22"/>
        </w:rPr>
      </w:pPr>
      <w:r w:rsidRPr="00B44161">
        <w:rPr>
          <w:sz w:val="22"/>
          <w:szCs w:val="22"/>
        </w:rPr>
        <w:t xml:space="preserve">MACMIROR COMPLEX makšties minkštųjų kapsulių sudėtyje yra etilo parahidroksibenzoato natrio druskos (E215) ir </w:t>
      </w:r>
      <w:proofErr w:type="spellStart"/>
      <w:r w:rsidRPr="00B44161">
        <w:rPr>
          <w:sz w:val="22"/>
          <w:szCs w:val="22"/>
        </w:rPr>
        <w:t>propilo</w:t>
      </w:r>
      <w:proofErr w:type="spellEnd"/>
      <w:r w:rsidRPr="00B44161">
        <w:rPr>
          <w:sz w:val="22"/>
          <w:szCs w:val="22"/>
        </w:rPr>
        <w:t xml:space="preserve"> </w:t>
      </w:r>
      <w:proofErr w:type="spellStart"/>
      <w:r w:rsidRPr="00B44161">
        <w:rPr>
          <w:sz w:val="22"/>
          <w:szCs w:val="22"/>
        </w:rPr>
        <w:t>parahidroksibenzoato</w:t>
      </w:r>
      <w:proofErr w:type="spellEnd"/>
      <w:r w:rsidRPr="00B44161">
        <w:rPr>
          <w:sz w:val="22"/>
          <w:szCs w:val="22"/>
        </w:rPr>
        <w:t xml:space="preserve"> natrio druskos (E217)</w:t>
      </w:r>
      <w:r w:rsidR="00D635E4" w:rsidRPr="00093225">
        <w:rPr>
          <w:sz w:val="22"/>
          <w:szCs w:val="22"/>
        </w:rPr>
        <w:t>.</w:t>
      </w:r>
      <w:r w:rsidR="00093225">
        <w:rPr>
          <w:sz w:val="22"/>
          <w:szCs w:val="22"/>
        </w:rPr>
        <w:t xml:space="preserve"> </w:t>
      </w:r>
      <w:r w:rsidRPr="00716D0D">
        <w:rPr>
          <w:sz w:val="22"/>
          <w:szCs w:val="22"/>
        </w:rPr>
        <w:t>Vaistas gali sukelti alerginių reakcijų, kurios gali būti uždelstos.</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tabs>
          <w:tab w:val="left" w:pos="567"/>
        </w:tabs>
        <w:rPr>
          <w:b/>
          <w:caps/>
          <w:sz w:val="22"/>
          <w:szCs w:val="22"/>
        </w:rPr>
      </w:pPr>
      <w:r w:rsidRPr="00716D0D">
        <w:rPr>
          <w:b/>
          <w:sz w:val="22"/>
          <w:szCs w:val="22"/>
        </w:rPr>
        <w:t>3.</w:t>
      </w:r>
      <w:r w:rsidRPr="00716D0D">
        <w:rPr>
          <w:b/>
          <w:sz w:val="22"/>
          <w:szCs w:val="22"/>
        </w:rPr>
        <w:tab/>
        <w:t>Kaip vartoti MACMIROR COMPLEX</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Visada vartokite šį vaistą tiksliai</w:t>
      </w:r>
      <w:r w:rsidR="00D635E4">
        <w:rPr>
          <w:sz w:val="22"/>
          <w:szCs w:val="22"/>
        </w:rPr>
        <w:t>,</w:t>
      </w:r>
      <w:r w:rsidRPr="00716D0D">
        <w:rPr>
          <w:sz w:val="22"/>
          <w:szCs w:val="22"/>
        </w:rPr>
        <w:t xml:space="preserve"> kaip nurodė gydytojas. Jeigu abejojate, kreipkitės į gydytoją arba vaistininką. </w:t>
      </w:r>
    </w:p>
    <w:p w:rsidR="00EA79D0" w:rsidRPr="00716D0D" w:rsidRDefault="00EA79D0" w:rsidP="00EA79D0">
      <w:pPr>
        <w:rPr>
          <w:sz w:val="22"/>
          <w:szCs w:val="22"/>
        </w:rPr>
      </w:pPr>
    </w:p>
    <w:p w:rsidR="00EA79D0" w:rsidRPr="00716D0D" w:rsidRDefault="00EA79D0" w:rsidP="00EA79D0">
      <w:pPr>
        <w:rPr>
          <w:i/>
          <w:sz w:val="22"/>
          <w:szCs w:val="22"/>
        </w:rPr>
      </w:pPr>
      <w:r w:rsidRPr="00716D0D">
        <w:rPr>
          <w:i/>
          <w:sz w:val="22"/>
          <w:szCs w:val="22"/>
        </w:rPr>
        <w:lastRenderedPageBreak/>
        <w:t>Suaugusioms moterims</w:t>
      </w:r>
    </w:p>
    <w:p w:rsidR="00EA79D0" w:rsidRPr="00716D0D" w:rsidRDefault="00093225" w:rsidP="00EA79D0">
      <w:pPr>
        <w:rPr>
          <w:sz w:val="22"/>
          <w:szCs w:val="22"/>
        </w:rPr>
      </w:pPr>
      <w:r>
        <w:rPr>
          <w:sz w:val="22"/>
          <w:szCs w:val="22"/>
        </w:rPr>
        <w:t>Įprasta</w:t>
      </w:r>
      <w:r w:rsidRPr="00716D0D">
        <w:rPr>
          <w:sz w:val="22"/>
          <w:szCs w:val="22"/>
        </w:rPr>
        <w:t xml:space="preserve"> </w:t>
      </w:r>
      <w:r w:rsidR="00EA79D0" w:rsidRPr="00716D0D">
        <w:rPr>
          <w:sz w:val="22"/>
          <w:szCs w:val="22"/>
        </w:rPr>
        <w:t>paros dozė yra viena MACMIROR COMPLEX makšties minkštoji kapsulė kartą per parą vakare prieš mie</w:t>
      </w:r>
      <w:r w:rsidR="00D635E4">
        <w:rPr>
          <w:sz w:val="22"/>
          <w:szCs w:val="22"/>
        </w:rPr>
        <w:t>gą. Dažniausiai gydyti reikia 7-</w:t>
      </w:r>
      <w:r w:rsidR="00EA79D0" w:rsidRPr="00716D0D">
        <w:rPr>
          <w:sz w:val="22"/>
          <w:szCs w:val="22"/>
        </w:rPr>
        <w:t>10 parų.</w:t>
      </w:r>
    </w:p>
    <w:p w:rsidR="00EA79D0" w:rsidRPr="00716D0D" w:rsidRDefault="00EA79D0" w:rsidP="00EA79D0">
      <w:pPr>
        <w:rPr>
          <w:sz w:val="22"/>
          <w:szCs w:val="22"/>
        </w:rPr>
      </w:pPr>
    </w:p>
    <w:p w:rsidR="00EA79D0" w:rsidRPr="00716D0D" w:rsidRDefault="00EA79D0" w:rsidP="00EA79D0">
      <w:pPr>
        <w:rPr>
          <w:i/>
          <w:sz w:val="22"/>
          <w:szCs w:val="22"/>
        </w:rPr>
      </w:pPr>
      <w:r w:rsidRPr="00716D0D">
        <w:rPr>
          <w:i/>
          <w:sz w:val="22"/>
          <w:szCs w:val="22"/>
        </w:rPr>
        <w:t>Senyvoms pacientėms</w:t>
      </w:r>
    </w:p>
    <w:p w:rsidR="00EA79D0" w:rsidRPr="00716D0D" w:rsidRDefault="00EA79D0" w:rsidP="00EA79D0">
      <w:pPr>
        <w:rPr>
          <w:sz w:val="22"/>
          <w:szCs w:val="22"/>
        </w:rPr>
      </w:pPr>
      <w:r w:rsidRPr="00716D0D">
        <w:rPr>
          <w:sz w:val="22"/>
          <w:szCs w:val="22"/>
        </w:rPr>
        <w:t>Senyvoms pacientėms specialių dozavimo rekomendacijų nėra.</w:t>
      </w:r>
    </w:p>
    <w:p w:rsidR="00EA79D0" w:rsidRPr="00716D0D" w:rsidRDefault="00EA79D0" w:rsidP="00EA79D0">
      <w:pPr>
        <w:rPr>
          <w:sz w:val="22"/>
          <w:szCs w:val="22"/>
        </w:rPr>
      </w:pPr>
    </w:p>
    <w:p w:rsidR="00EA79D0" w:rsidRPr="00716D0D" w:rsidRDefault="00EA79D0" w:rsidP="00EA79D0">
      <w:pPr>
        <w:rPr>
          <w:i/>
          <w:sz w:val="22"/>
          <w:szCs w:val="22"/>
        </w:rPr>
      </w:pPr>
      <w:r w:rsidRPr="00716D0D">
        <w:rPr>
          <w:i/>
          <w:sz w:val="22"/>
          <w:szCs w:val="22"/>
        </w:rPr>
        <w:t>Pacientėms, kurių kepenų funkcija sutrikusi</w:t>
      </w:r>
    </w:p>
    <w:p w:rsidR="00EA79D0" w:rsidRPr="00716D0D" w:rsidRDefault="00EA79D0" w:rsidP="00EA79D0">
      <w:pPr>
        <w:tabs>
          <w:tab w:val="left" w:pos="567"/>
        </w:tabs>
        <w:rPr>
          <w:sz w:val="22"/>
          <w:szCs w:val="22"/>
        </w:rPr>
      </w:pPr>
      <w:r w:rsidRPr="00716D0D">
        <w:rPr>
          <w:sz w:val="22"/>
          <w:szCs w:val="22"/>
        </w:rPr>
        <w:t xml:space="preserve">Pacientėms, kurių kepenų funkcija sutrikusi, šio vaisto vartojimas neribojamas, kadangi jis veikia lokaliai ir veikliųjų jo medžiagų sisteminis pasisavinimas yra nereikšmingas. </w:t>
      </w:r>
    </w:p>
    <w:p w:rsidR="00EA79D0" w:rsidRPr="00716D0D" w:rsidRDefault="00EA79D0" w:rsidP="00EA79D0">
      <w:pPr>
        <w:tabs>
          <w:tab w:val="left" w:pos="567"/>
        </w:tabs>
        <w:rPr>
          <w:sz w:val="22"/>
          <w:szCs w:val="22"/>
        </w:rPr>
      </w:pPr>
    </w:p>
    <w:p w:rsidR="00EA79D0" w:rsidRPr="00716D0D" w:rsidRDefault="00EA79D0" w:rsidP="00EA79D0">
      <w:pPr>
        <w:tabs>
          <w:tab w:val="left" w:pos="567"/>
        </w:tabs>
        <w:rPr>
          <w:i/>
          <w:sz w:val="22"/>
          <w:szCs w:val="22"/>
        </w:rPr>
      </w:pPr>
      <w:r w:rsidRPr="00716D0D">
        <w:rPr>
          <w:i/>
          <w:sz w:val="22"/>
          <w:szCs w:val="22"/>
        </w:rPr>
        <w:t>Pacientėms, kurių inkstų funkcija sutrikusi</w:t>
      </w:r>
    </w:p>
    <w:p w:rsidR="00EA79D0" w:rsidRPr="00716D0D" w:rsidRDefault="00EA79D0" w:rsidP="00EA79D0">
      <w:pPr>
        <w:tabs>
          <w:tab w:val="left" w:pos="567"/>
        </w:tabs>
        <w:rPr>
          <w:sz w:val="22"/>
          <w:szCs w:val="22"/>
        </w:rPr>
      </w:pPr>
      <w:r w:rsidRPr="00716D0D">
        <w:rPr>
          <w:sz w:val="22"/>
          <w:szCs w:val="22"/>
        </w:rPr>
        <w:t xml:space="preserve">Pacientėms, kurių inkstų funkcija sutrikusi, šio vaisto vartojimas neribojamas, kadangi jis veikia lokaliai ir veikliųjų jo medžiagų sistemins pasisavinimas yra nereikšmingas. </w:t>
      </w:r>
    </w:p>
    <w:p w:rsidR="00EA79D0" w:rsidRPr="00716D0D" w:rsidRDefault="00EA79D0" w:rsidP="00EA79D0">
      <w:pPr>
        <w:tabs>
          <w:tab w:val="left" w:pos="567"/>
        </w:tabs>
        <w:rPr>
          <w:sz w:val="22"/>
          <w:szCs w:val="22"/>
        </w:rPr>
      </w:pPr>
    </w:p>
    <w:p w:rsidR="00EA79D0" w:rsidRPr="00716D0D" w:rsidRDefault="00EA79D0" w:rsidP="00EA79D0">
      <w:pPr>
        <w:tabs>
          <w:tab w:val="left" w:pos="567"/>
        </w:tabs>
        <w:rPr>
          <w:i/>
          <w:sz w:val="22"/>
          <w:szCs w:val="22"/>
        </w:rPr>
      </w:pPr>
      <w:r w:rsidRPr="00716D0D">
        <w:rPr>
          <w:i/>
          <w:sz w:val="22"/>
          <w:szCs w:val="22"/>
        </w:rPr>
        <w:t>Vaikų populiacija</w:t>
      </w:r>
    </w:p>
    <w:p w:rsidR="00EA79D0" w:rsidRPr="00716D0D" w:rsidRDefault="00EA79D0" w:rsidP="00EA79D0">
      <w:pPr>
        <w:rPr>
          <w:sz w:val="22"/>
          <w:szCs w:val="22"/>
        </w:rPr>
      </w:pPr>
      <w:r w:rsidRPr="00716D0D">
        <w:rPr>
          <w:sz w:val="22"/>
          <w:szCs w:val="22"/>
        </w:rPr>
        <w:t>MACMIROR COMPLEX makšties minkštųjų kapsulių saugumas ir veiksmingumas vaikams neištirti.</w:t>
      </w:r>
    </w:p>
    <w:p w:rsidR="00EA79D0" w:rsidRPr="00716D0D" w:rsidRDefault="00EA79D0" w:rsidP="00EA79D0">
      <w:pPr>
        <w:rPr>
          <w:sz w:val="22"/>
          <w:szCs w:val="22"/>
        </w:rPr>
      </w:pPr>
    </w:p>
    <w:p w:rsidR="00EA79D0" w:rsidRPr="00716D0D" w:rsidRDefault="00EA79D0" w:rsidP="00EA79D0">
      <w:pPr>
        <w:rPr>
          <w:sz w:val="22"/>
          <w:szCs w:val="22"/>
          <w:u w:val="single"/>
        </w:rPr>
      </w:pPr>
      <w:r w:rsidRPr="00716D0D">
        <w:rPr>
          <w:sz w:val="22"/>
          <w:szCs w:val="22"/>
          <w:u w:val="single"/>
        </w:rPr>
        <w:t>Vartojimo metodas</w:t>
      </w:r>
    </w:p>
    <w:p w:rsidR="00EA79D0" w:rsidRPr="00716D0D" w:rsidRDefault="00EA79D0" w:rsidP="00EA79D0">
      <w:pPr>
        <w:tabs>
          <w:tab w:val="left" w:pos="567"/>
        </w:tabs>
        <w:rPr>
          <w:sz w:val="22"/>
          <w:szCs w:val="22"/>
        </w:rPr>
      </w:pPr>
      <w:r w:rsidRPr="00716D0D">
        <w:rPr>
          <w:sz w:val="22"/>
          <w:szCs w:val="22"/>
        </w:rPr>
        <w:t>Kad poveikis būtų geriausias, kapsulę reikia įstumti į viršutinę makšties dalį.</w:t>
      </w: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Ką daryti pavartojus per didelę MACMIROR COMPLEX dozę?</w:t>
      </w:r>
    </w:p>
    <w:p w:rsidR="00EA79D0" w:rsidRPr="00716D0D" w:rsidRDefault="00EA79D0" w:rsidP="00EA79D0">
      <w:pPr>
        <w:rPr>
          <w:sz w:val="22"/>
          <w:szCs w:val="22"/>
        </w:rPr>
      </w:pPr>
      <w:r w:rsidRPr="00716D0D">
        <w:rPr>
          <w:sz w:val="22"/>
          <w:szCs w:val="22"/>
        </w:rPr>
        <w:t>Tokiu atveju reikia nedelsiant kreiptis į gydytoją arba vaistininką.</w:t>
      </w:r>
    </w:p>
    <w:p w:rsidR="00EA79D0" w:rsidRPr="00716D0D" w:rsidRDefault="00EA79D0" w:rsidP="00EA79D0">
      <w:pPr>
        <w:rPr>
          <w:b/>
          <w:sz w:val="22"/>
          <w:szCs w:val="22"/>
        </w:rPr>
      </w:pPr>
    </w:p>
    <w:p w:rsidR="00EA79D0" w:rsidRPr="00716D0D" w:rsidRDefault="00EA79D0" w:rsidP="00EA79D0">
      <w:pPr>
        <w:rPr>
          <w:b/>
          <w:sz w:val="22"/>
          <w:szCs w:val="22"/>
        </w:rPr>
      </w:pPr>
      <w:r w:rsidRPr="00716D0D">
        <w:rPr>
          <w:b/>
          <w:sz w:val="22"/>
          <w:szCs w:val="22"/>
        </w:rPr>
        <w:t>Pamiršus pavartoti MACMIROR COMPLEX</w:t>
      </w:r>
    </w:p>
    <w:p w:rsidR="00EA79D0" w:rsidRPr="00716D0D" w:rsidRDefault="00EA79D0" w:rsidP="00EA79D0">
      <w:pPr>
        <w:rPr>
          <w:sz w:val="22"/>
          <w:szCs w:val="22"/>
        </w:rPr>
      </w:pPr>
      <w:r w:rsidRPr="00716D0D">
        <w:rPr>
          <w:sz w:val="22"/>
          <w:szCs w:val="22"/>
        </w:rPr>
        <w:t>Negalima vartoti dvigubos dozės norint kompensuoti praleistą dozę.</w:t>
      </w:r>
    </w:p>
    <w:p w:rsidR="00EA79D0" w:rsidRPr="00716D0D" w:rsidRDefault="00EA79D0" w:rsidP="00EA79D0">
      <w:pPr>
        <w:rPr>
          <w:sz w:val="22"/>
          <w:szCs w:val="22"/>
        </w:rPr>
      </w:pPr>
    </w:p>
    <w:p w:rsidR="00EA79D0" w:rsidRPr="00716D0D" w:rsidRDefault="00EA79D0" w:rsidP="00EA79D0">
      <w:pPr>
        <w:rPr>
          <w:sz w:val="22"/>
          <w:szCs w:val="22"/>
        </w:rPr>
      </w:pPr>
      <w:r w:rsidRPr="00716D0D">
        <w:rPr>
          <w:b/>
          <w:sz w:val="22"/>
          <w:szCs w:val="22"/>
        </w:rPr>
        <w:t xml:space="preserve">Nustojus vartoti MACMIROR COMPLEX </w:t>
      </w:r>
    </w:p>
    <w:p w:rsidR="00EA79D0" w:rsidRPr="00716D0D" w:rsidRDefault="00EA79D0" w:rsidP="00EA79D0">
      <w:pPr>
        <w:rPr>
          <w:sz w:val="22"/>
          <w:szCs w:val="22"/>
        </w:rPr>
      </w:pPr>
      <w:r w:rsidRPr="00716D0D">
        <w:rPr>
          <w:sz w:val="22"/>
          <w:szCs w:val="22"/>
        </w:rPr>
        <w:t>Vaisto reikia vartoti tiek laiko, kiek gydytojo skirta. Gydymą nutraukus prieš laiką, liga gali neišgyti.</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Jeigu kiltų daugiau klausimų dėl šio vaisto vartojimo, kreipkitės į gydytoją arba vaistininką.</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tabs>
          <w:tab w:val="left" w:pos="567"/>
        </w:tabs>
        <w:rPr>
          <w:b/>
          <w:caps/>
          <w:sz w:val="22"/>
          <w:szCs w:val="22"/>
        </w:rPr>
      </w:pPr>
      <w:r w:rsidRPr="00716D0D">
        <w:rPr>
          <w:b/>
          <w:caps/>
          <w:sz w:val="22"/>
          <w:szCs w:val="22"/>
        </w:rPr>
        <w:t>4.</w:t>
      </w:r>
      <w:r w:rsidRPr="00716D0D">
        <w:rPr>
          <w:b/>
          <w:caps/>
          <w:sz w:val="22"/>
          <w:szCs w:val="22"/>
        </w:rPr>
        <w:tab/>
        <w:t>G</w:t>
      </w:r>
      <w:r w:rsidRPr="00716D0D">
        <w:rPr>
          <w:b/>
          <w:sz w:val="22"/>
          <w:szCs w:val="22"/>
        </w:rPr>
        <w:t>alimas šalutinis poveikis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Šis vaistas, kaip ir visi kiti, gali sukelti šalutinį poveikį, nors jis pasireiškia ne visiems žmonėms.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 xml:space="preserve">Labai retas (pasireiškia mažiau negu 1 pacientei iš 10 000) poveikis: </w:t>
      </w:r>
    </w:p>
    <w:p w:rsidR="00EA79D0" w:rsidRPr="00716D0D" w:rsidRDefault="00EA79D0" w:rsidP="00EA79D0">
      <w:pPr>
        <w:numPr>
          <w:ilvl w:val="0"/>
          <w:numId w:val="1"/>
        </w:numPr>
        <w:rPr>
          <w:sz w:val="22"/>
          <w:szCs w:val="22"/>
        </w:rPr>
      </w:pPr>
      <w:r w:rsidRPr="00716D0D">
        <w:rPr>
          <w:sz w:val="22"/>
          <w:szCs w:val="22"/>
        </w:rPr>
        <w:t>pavieniai alerginių reakcijų (odos uždegimas, dilgėlinė) atvejai.</w:t>
      </w:r>
    </w:p>
    <w:p w:rsidR="00EA79D0" w:rsidRPr="00716D0D" w:rsidRDefault="00EA79D0" w:rsidP="00EA79D0">
      <w:pPr>
        <w:numPr>
          <w:ilvl w:val="0"/>
          <w:numId w:val="1"/>
        </w:numPr>
        <w:rPr>
          <w:sz w:val="22"/>
          <w:szCs w:val="22"/>
        </w:rPr>
      </w:pPr>
      <w:r w:rsidRPr="00716D0D">
        <w:rPr>
          <w:sz w:val="22"/>
          <w:szCs w:val="22"/>
        </w:rPr>
        <w:t xml:space="preserve">makšties deginimas, makšties niežulys (šie simptomai paprastai būna silpni ir išnyksta savaime). </w:t>
      </w:r>
    </w:p>
    <w:p w:rsidR="00EA79D0" w:rsidRPr="00716D0D" w:rsidRDefault="00EA79D0" w:rsidP="00EA79D0">
      <w:pPr>
        <w:rPr>
          <w:sz w:val="22"/>
          <w:szCs w:val="22"/>
        </w:rPr>
      </w:pPr>
    </w:p>
    <w:p w:rsidR="00EA79D0" w:rsidRPr="00716D0D" w:rsidRDefault="00EA79D0" w:rsidP="00EA79D0">
      <w:pPr>
        <w:tabs>
          <w:tab w:val="left" w:pos="567"/>
        </w:tabs>
        <w:rPr>
          <w:b/>
          <w:snapToGrid w:val="0"/>
          <w:sz w:val="22"/>
          <w:szCs w:val="22"/>
        </w:rPr>
      </w:pPr>
      <w:r w:rsidRPr="00716D0D">
        <w:rPr>
          <w:b/>
          <w:noProof/>
          <w:snapToGrid w:val="0"/>
          <w:sz w:val="22"/>
          <w:szCs w:val="22"/>
        </w:rPr>
        <w:t>Pranešimas apie šalutinį poveikį</w:t>
      </w:r>
    </w:p>
    <w:p w:rsidR="00EA79D0" w:rsidRPr="00716D0D" w:rsidRDefault="00EA79D0" w:rsidP="00EA79D0">
      <w:pPr>
        <w:tabs>
          <w:tab w:val="left" w:pos="567"/>
        </w:tabs>
        <w:spacing w:line="260" w:lineRule="exact"/>
        <w:ind w:right="-449"/>
        <w:rPr>
          <w:noProof/>
          <w:snapToGrid w:val="0"/>
          <w:sz w:val="22"/>
          <w:szCs w:val="22"/>
        </w:rPr>
      </w:pPr>
      <w:r w:rsidRPr="00716D0D">
        <w:rPr>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16D0D">
        <w:rPr>
          <w:snapToGrid w:val="0"/>
          <w:sz w:val="22"/>
          <w:szCs w:val="22"/>
          <w:lang w:eastAsia="zh-CN"/>
        </w:rPr>
        <w:t>elefonu 8 800 73568</w:t>
      </w:r>
      <w:r w:rsidRPr="00716D0D">
        <w:rPr>
          <w:snapToGrid w:val="0"/>
          <w:sz w:val="22"/>
          <w:szCs w:val="22"/>
        </w:rPr>
        <w:t xml:space="preserve"> arba užpildyti interneto svetainėje </w:t>
      </w:r>
      <w:hyperlink r:id="rId5" w:history="1">
        <w:r w:rsidRPr="00716D0D">
          <w:rPr>
            <w:rFonts w:eastAsia="SimSun"/>
            <w:snapToGrid w:val="0"/>
            <w:color w:val="0000FF"/>
            <w:sz w:val="22"/>
            <w:szCs w:val="22"/>
            <w:u w:val="single"/>
          </w:rPr>
          <w:t>www.vvkt.lt</w:t>
        </w:r>
      </w:hyperlink>
      <w:r w:rsidRPr="00716D0D">
        <w:rPr>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716D0D">
        <w:rPr>
          <w:snapToGrid w:val="0"/>
          <w:sz w:val="22"/>
          <w:szCs w:val="22"/>
          <w:lang w:eastAsia="zh-CN"/>
        </w:rPr>
        <w:t xml:space="preserve">nemokamu </w:t>
      </w:r>
      <w:r w:rsidRPr="00716D0D">
        <w:rPr>
          <w:snapToGrid w:val="0"/>
          <w:sz w:val="22"/>
          <w:szCs w:val="22"/>
        </w:rPr>
        <w:t>fakso numeriu 8 800 20131</w:t>
      </w:r>
      <w:r w:rsidRPr="00716D0D">
        <w:rPr>
          <w:snapToGrid w:val="0"/>
          <w:sz w:val="22"/>
          <w:szCs w:val="22"/>
          <w:lang w:eastAsia="zh-CN"/>
        </w:rPr>
        <w:t xml:space="preserve">, </w:t>
      </w:r>
      <w:r w:rsidRPr="00716D0D">
        <w:rPr>
          <w:snapToGrid w:val="0"/>
          <w:sz w:val="22"/>
          <w:szCs w:val="22"/>
        </w:rPr>
        <w:t xml:space="preserve">el. paštu </w:t>
      </w:r>
      <w:hyperlink r:id="rId6" w:history="1">
        <w:r w:rsidRPr="00716D0D">
          <w:rPr>
            <w:rFonts w:eastAsia="SimSun"/>
            <w:snapToGrid w:val="0"/>
            <w:color w:val="0000FF"/>
            <w:sz w:val="22"/>
            <w:szCs w:val="22"/>
            <w:u w:val="single"/>
          </w:rPr>
          <w:t>NepageidaujamaR@vvkt.lt</w:t>
        </w:r>
      </w:hyperlink>
      <w:r w:rsidRPr="00716D0D">
        <w:rPr>
          <w:snapToGrid w:val="0"/>
          <w:sz w:val="22"/>
          <w:szCs w:val="22"/>
        </w:rPr>
        <w:t xml:space="preserve">, taip pat per Valstybinės vaistų kontrolės tarnybos prie Lietuvos Respublikos sveikatos apsaugos ministerijos interneto svetainę (adresu </w:t>
      </w:r>
      <w:hyperlink r:id="rId7" w:history="1">
        <w:r w:rsidRPr="00716D0D">
          <w:rPr>
            <w:rFonts w:eastAsia="SimSun"/>
            <w:snapToGrid w:val="0"/>
            <w:color w:val="0000FF"/>
            <w:sz w:val="22"/>
            <w:szCs w:val="22"/>
            <w:u w:val="single"/>
          </w:rPr>
          <w:t>http://www.vvkt.lt</w:t>
        </w:r>
      </w:hyperlink>
      <w:r w:rsidRPr="00716D0D">
        <w:rPr>
          <w:snapToGrid w:val="0"/>
          <w:sz w:val="22"/>
          <w:szCs w:val="22"/>
        </w:rPr>
        <w:t>). Pranešdami apie šalutinį poveikį galite mums padėti gauti daugiau informacijos apie šio vaisto saugumą.</w:t>
      </w:r>
    </w:p>
    <w:p w:rsidR="00EA79D0" w:rsidRPr="00716D0D" w:rsidRDefault="00EA79D0" w:rsidP="00EA79D0">
      <w:pPr>
        <w:tabs>
          <w:tab w:val="left" w:pos="720"/>
        </w:tabs>
        <w:jc w:val="both"/>
        <w:rPr>
          <w:rFonts w:eastAsia="MS Mincho"/>
          <w:sz w:val="22"/>
          <w:szCs w:val="22"/>
        </w:rPr>
      </w:pP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tabs>
          <w:tab w:val="left" w:pos="567"/>
        </w:tabs>
        <w:rPr>
          <w:sz w:val="22"/>
          <w:szCs w:val="22"/>
        </w:rPr>
      </w:pPr>
      <w:r w:rsidRPr="00716D0D">
        <w:rPr>
          <w:b/>
          <w:sz w:val="22"/>
          <w:szCs w:val="22"/>
        </w:rPr>
        <w:t>5.</w:t>
      </w:r>
      <w:r w:rsidRPr="00716D0D">
        <w:rPr>
          <w:b/>
          <w:sz w:val="22"/>
          <w:szCs w:val="22"/>
        </w:rPr>
        <w:tab/>
        <w:t>Kaip laikyti MACMIROR COMPLEX</w:t>
      </w:r>
    </w:p>
    <w:p w:rsidR="00EA79D0" w:rsidRPr="00716D0D" w:rsidRDefault="00EA79D0" w:rsidP="00EA79D0">
      <w:pPr>
        <w:rPr>
          <w:sz w:val="22"/>
          <w:szCs w:val="22"/>
        </w:rPr>
      </w:pPr>
    </w:p>
    <w:p w:rsidR="00EA79D0" w:rsidRPr="00716D0D" w:rsidRDefault="00093225" w:rsidP="00EA79D0">
      <w:pPr>
        <w:numPr>
          <w:ilvl w:val="12"/>
          <w:numId w:val="0"/>
        </w:numPr>
        <w:ind w:right="-2"/>
        <w:rPr>
          <w:sz w:val="22"/>
          <w:szCs w:val="22"/>
        </w:rPr>
      </w:pPr>
      <w:r>
        <w:rPr>
          <w:noProof/>
          <w:sz w:val="22"/>
          <w:szCs w:val="22"/>
        </w:rPr>
        <w:t>L</w:t>
      </w:r>
      <w:r w:rsidR="00EA79D0" w:rsidRPr="00716D0D">
        <w:rPr>
          <w:noProof/>
          <w:sz w:val="22"/>
          <w:szCs w:val="22"/>
        </w:rPr>
        <w:t>aikykite vaikams nepastebimoje ir nepasiekiamoje vietoje.</w:t>
      </w:r>
    </w:p>
    <w:p w:rsidR="00EA79D0" w:rsidRPr="00716D0D" w:rsidRDefault="00EA79D0" w:rsidP="00EA79D0">
      <w:pPr>
        <w:rPr>
          <w:sz w:val="22"/>
          <w:szCs w:val="22"/>
        </w:rPr>
      </w:pPr>
    </w:p>
    <w:p w:rsidR="00EA79D0" w:rsidRPr="00716D0D" w:rsidRDefault="008F3AFF" w:rsidP="00EA79D0">
      <w:pPr>
        <w:rPr>
          <w:sz w:val="22"/>
          <w:szCs w:val="22"/>
        </w:rPr>
      </w:pPr>
      <w:r>
        <w:rPr>
          <w:sz w:val="22"/>
          <w:szCs w:val="22"/>
        </w:rPr>
        <w:t xml:space="preserve">Šiam </w:t>
      </w:r>
      <w:r w:rsidR="00093225">
        <w:rPr>
          <w:sz w:val="22"/>
          <w:szCs w:val="22"/>
        </w:rPr>
        <w:t>vaistui</w:t>
      </w:r>
      <w:r w:rsidR="00EA79D0" w:rsidRPr="00716D0D">
        <w:rPr>
          <w:sz w:val="22"/>
          <w:szCs w:val="22"/>
        </w:rPr>
        <w:t xml:space="preserve"> specialių laikymo sąlygų nereikia.</w:t>
      </w:r>
    </w:p>
    <w:p w:rsidR="00EA79D0" w:rsidRPr="00716D0D" w:rsidRDefault="00EA79D0" w:rsidP="00EA79D0">
      <w:pPr>
        <w:rPr>
          <w:sz w:val="22"/>
          <w:szCs w:val="22"/>
        </w:rPr>
      </w:pPr>
    </w:p>
    <w:p w:rsidR="00EA79D0" w:rsidRPr="00716D0D" w:rsidRDefault="00EA79D0" w:rsidP="00EA79D0">
      <w:pPr>
        <w:rPr>
          <w:iCs/>
          <w:sz w:val="22"/>
          <w:szCs w:val="22"/>
        </w:rPr>
      </w:pPr>
      <w:r w:rsidRPr="00716D0D">
        <w:rPr>
          <w:iCs/>
          <w:sz w:val="22"/>
          <w:szCs w:val="22"/>
        </w:rPr>
        <w:t>Ant dėžutės ir lizdinės plokštelės</w:t>
      </w:r>
      <w:r w:rsidRPr="00716D0D">
        <w:rPr>
          <w:sz w:val="22"/>
          <w:szCs w:val="22"/>
        </w:rPr>
        <w:t xml:space="preserve"> </w:t>
      </w:r>
      <w:r w:rsidRPr="00716D0D">
        <w:rPr>
          <w:iCs/>
          <w:sz w:val="22"/>
          <w:szCs w:val="22"/>
        </w:rPr>
        <w:t>nurodytam tinkamumo laikui pasibaigus, šio vaisto vartoti negalima. Vaistas tinkamas vartoti iki paskutinės nurodyto mėnesio dienos.</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Vaistų negalima išmesti į kanalizaciją arba su buitinėmis</w:t>
      </w:r>
      <w:r w:rsidRPr="00716D0D">
        <w:rPr>
          <w:color w:val="993366"/>
          <w:sz w:val="22"/>
          <w:szCs w:val="22"/>
        </w:rPr>
        <w:t xml:space="preserve"> </w:t>
      </w:r>
      <w:r w:rsidRPr="00716D0D">
        <w:rPr>
          <w:sz w:val="22"/>
          <w:szCs w:val="22"/>
        </w:rPr>
        <w:t>atliekomis. Kaip išmesti nereikalingus vaistus, klauskite vaistininko. Šios priemonės padės apsaugoti aplinką.</w:t>
      </w:r>
    </w:p>
    <w:p w:rsidR="00EA79D0" w:rsidRPr="00716D0D" w:rsidRDefault="00EA79D0" w:rsidP="00EA79D0">
      <w:pPr>
        <w:rPr>
          <w:sz w:val="22"/>
          <w:szCs w:val="22"/>
        </w:rPr>
      </w:pP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6.</w:t>
      </w:r>
      <w:r w:rsidRPr="00716D0D">
        <w:rPr>
          <w:b/>
          <w:sz w:val="22"/>
          <w:szCs w:val="22"/>
        </w:rPr>
        <w:tab/>
        <w:t>Pakuotės turinys ir kita informacija</w:t>
      </w:r>
    </w:p>
    <w:p w:rsidR="00EA79D0" w:rsidRPr="00716D0D" w:rsidRDefault="00EA79D0" w:rsidP="00EA79D0">
      <w:pPr>
        <w:rPr>
          <w:sz w:val="22"/>
          <w:szCs w:val="22"/>
        </w:rPr>
      </w:pPr>
    </w:p>
    <w:p w:rsidR="00EA79D0" w:rsidRPr="00716D0D" w:rsidRDefault="00EA79D0" w:rsidP="00EA79D0">
      <w:pPr>
        <w:rPr>
          <w:b/>
          <w:bCs/>
          <w:sz w:val="22"/>
          <w:szCs w:val="22"/>
        </w:rPr>
      </w:pPr>
      <w:r w:rsidRPr="00716D0D">
        <w:rPr>
          <w:b/>
          <w:sz w:val="22"/>
          <w:szCs w:val="22"/>
        </w:rPr>
        <w:t>MACMIROR COMPLEX</w:t>
      </w:r>
      <w:r w:rsidRPr="00716D0D">
        <w:rPr>
          <w:b/>
          <w:bCs/>
          <w:sz w:val="22"/>
          <w:szCs w:val="22"/>
        </w:rPr>
        <w:t xml:space="preserve"> sudėtis </w:t>
      </w:r>
    </w:p>
    <w:p w:rsidR="00EA79D0" w:rsidRPr="00716D0D" w:rsidRDefault="00EA79D0" w:rsidP="00EA79D0">
      <w:pPr>
        <w:ind w:left="567" w:hanging="567"/>
        <w:rPr>
          <w:sz w:val="22"/>
          <w:szCs w:val="22"/>
        </w:rPr>
      </w:pPr>
      <w:r w:rsidRPr="00716D0D">
        <w:rPr>
          <w:sz w:val="22"/>
          <w:szCs w:val="22"/>
        </w:rPr>
        <w:t>-</w:t>
      </w:r>
      <w:r w:rsidRPr="00716D0D">
        <w:rPr>
          <w:sz w:val="22"/>
          <w:szCs w:val="22"/>
        </w:rPr>
        <w:tab/>
        <w:t xml:space="preserve">Veikliosios medžiagos yra nifuratelis ir nistatinas. Kiekvienoje makšties minkštojoje kapsulėje yra 500 mg nifuratelio ir 200 000 TV nistatino. </w:t>
      </w:r>
    </w:p>
    <w:p w:rsidR="00EA79D0" w:rsidRPr="00716D0D" w:rsidRDefault="00EA79D0" w:rsidP="00EA79D0">
      <w:pPr>
        <w:ind w:left="567" w:hanging="567"/>
        <w:rPr>
          <w:sz w:val="22"/>
          <w:szCs w:val="22"/>
        </w:rPr>
      </w:pPr>
      <w:r w:rsidRPr="00716D0D">
        <w:rPr>
          <w:sz w:val="22"/>
          <w:szCs w:val="22"/>
        </w:rPr>
        <w:t>-</w:t>
      </w:r>
      <w:r w:rsidRPr="00716D0D">
        <w:rPr>
          <w:sz w:val="22"/>
          <w:szCs w:val="22"/>
        </w:rPr>
        <w:tab/>
        <w:t xml:space="preserve">Pagalbinės medžiagos. </w:t>
      </w:r>
      <w:r w:rsidRPr="00716D0D">
        <w:rPr>
          <w:i/>
          <w:sz w:val="22"/>
          <w:szCs w:val="22"/>
        </w:rPr>
        <w:t>Kapsulės turinys</w:t>
      </w:r>
      <w:r w:rsidRPr="00716D0D">
        <w:rPr>
          <w:sz w:val="22"/>
          <w:szCs w:val="22"/>
        </w:rPr>
        <w:t xml:space="preserve">: dimetikonas. </w:t>
      </w:r>
      <w:r w:rsidRPr="00716D0D">
        <w:rPr>
          <w:i/>
          <w:sz w:val="22"/>
          <w:szCs w:val="22"/>
        </w:rPr>
        <w:t>Kapsulės korpusas</w:t>
      </w:r>
      <w:r w:rsidRPr="00716D0D">
        <w:rPr>
          <w:sz w:val="22"/>
          <w:szCs w:val="22"/>
        </w:rPr>
        <w:t>: želatina, glicerolis,</w:t>
      </w:r>
    </w:p>
    <w:p w:rsidR="00EA79D0" w:rsidRPr="00716D0D" w:rsidRDefault="00EA79D0" w:rsidP="00EA79D0">
      <w:pPr>
        <w:ind w:left="567"/>
        <w:rPr>
          <w:sz w:val="22"/>
          <w:szCs w:val="22"/>
        </w:rPr>
      </w:pPr>
      <w:r w:rsidRPr="00716D0D">
        <w:rPr>
          <w:sz w:val="22"/>
          <w:szCs w:val="22"/>
        </w:rPr>
        <w:t>etilo parahidroksibenzoato natrio druska (E215), propilo parahidroksibenzoato natrio druska (E217), titano dioksidas (E171) ir geltonasis geležies oksidas (E172).</w:t>
      </w:r>
    </w:p>
    <w:p w:rsidR="00EA79D0" w:rsidRPr="00716D0D" w:rsidRDefault="00EA79D0" w:rsidP="00EA79D0">
      <w:pPr>
        <w:rPr>
          <w:sz w:val="22"/>
          <w:szCs w:val="22"/>
        </w:rPr>
      </w:pPr>
    </w:p>
    <w:p w:rsidR="00EA79D0" w:rsidRPr="00716D0D" w:rsidRDefault="00EA79D0" w:rsidP="00EA79D0">
      <w:pPr>
        <w:rPr>
          <w:b/>
          <w:bCs/>
          <w:sz w:val="22"/>
          <w:szCs w:val="22"/>
        </w:rPr>
      </w:pPr>
      <w:r w:rsidRPr="00716D0D">
        <w:rPr>
          <w:b/>
          <w:sz w:val="22"/>
          <w:szCs w:val="22"/>
        </w:rPr>
        <w:t>MACMIROR COMPLEX</w:t>
      </w:r>
      <w:r w:rsidRPr="00716D0D">
        <w:rPr>
          <w:b/>
          <w:bCs/>
          <w:sz w:val="22"/>
          <w:szCs w:val="22"/>
        </w:rPr>
        <w:t xml:space="preserve"> išvaizda ir kiekis pakuotėje</w:t>
      </w:r>
    </w:p>
    <w:p w:rsidR="00EA79D0" w:rsidRPr="00716D0D" w:rsidRDefault="00EA79D0" w:rsidP="00EA79D0">
      <w:pPr>
        <w:rPr>
          <w:sz w:val="22"/>
          <w:szCs w:val="22"/>
        </w:rPr>
      </w:pPr>
      <w:r w:rsidRPr="00716D0D">
        <w:rPr>
          <w:sz w:val="22"/>
          <w:szCs w:val="22"/>
        </w:rPr>
        <w:t xml:space="preserve">MACMIROR COMPLEX makšties minkštosios kapsulės yra garstyčių spalvos, ovalios. Jose yra šviesiai geltonos riebalinės suspensijos. </w:t>
      </w:r>
    </w:p>
    <w:p w:rsidR="00EA79D0" w:rsidRPr="00716D0D" w:rsidRDefault="00EA79D0" w:rsidP="00EA79D0">
      <w:pPr>
        <w:rPr>
          <w:i/>
          <w:sz w:val="22"/>
          <w:szCs w:val="22"/>
        </w:rPr>
      </w:pPr>
    </w:p>
    <w:p w:rsidR="00E12B8E" w:rsidRPr="00E12B8E" w:rsidRDefault="00E12B8E" w:rsidP="00E12B8E">
      <w:pPr>
        <w:rPr>
          <w:sz w:val="22"/>
          <w:szCs w:val="22"/>
        </w:rPr>
      </w:pPr>
      <w:r w:rsidRPr="00E12B8E">
        <w:rPr>
          <w:sz w:val="22"/>
          <w:szCs w:val="22"/>
        </w:rPr>
        <w:t>Kartono dėžutėje yra 8 arba 12 makšties kapsulių, supakuotų į aliuminio/PVC/PVDC lizdinę plokštelę.</w:t>
      </w:r>
    </w:p>
    <w:p w:rsidR="00E12B8E" w:rsidRDefault="00E12B8E" w:rsidP="00EA79D0">
      <w:pPr>
        <w:rPr>
          <w:b/>
          <w:sz w:val="22"/>
          <w:szCs w:val="22"/>
        </w:rPr>
      </w:pPr>
    </w:p>
    <w:p w:rsidR="00EA79D0" w:rsidRPr="00716D0D" w:rsidRDefault="00EA79D0" w:rsidP="00EA79D0">
      <w:pPr>
        <w:rPr>
          <w:b/>
          <w:sz w:val="22"/>
          <w:szCs w:val="22"/>
        </w:rPr>
      </w:pPr>
      <w:r w:rsidRPr="00716D0D">
        <w:rPr>
          <w:b/>
          <w:sz w:val="22"/>
          <w:szCs w:val="22"/>
        </w:rPr>
        <w:t>Gamintojas</w:t>
      </w:r>
    </w:p>
    <w:p w:rsidR="00EA79D0" w:rsidRPr="00716D0D" w:rsidRDefault="00EA79D0" w:rsidP="00EA79D0">
      <w:pPr>
        <w:jc w:val="both"/>
        <w:rPr>
          <w:sz w:val="22"/>
          <w:szCs w:val="22"/>
        </w:rPr>
      </w:pPr>
      <w:r w:rsidRPr="00716D0D">
        <w:rPr>
          <w:sz w:val="22"/>
          <w:szCs w:val="22"/>
        </w:rPr>
        <w:t>DOPPEL FARMACEUTICI S.r.l.</w:t>
      </w:r>
    </w:p>
    <w:p w:rsidR="00EA79D0" w:rsidRPr="00716D0D" w:rsidRDefault="00EA79D0" w:rsidP="00EA79D0">
      <w:pPr>
        <w:jc w:val="both"/>
        <w:rPr>
          <w:sz w:val="22"/>
          <w:szCs w:val="22"/>
        </w:rPr>
      </w:pPr>
      <w:r w:rsidRPr="00716D0D">
        <w:rPr>
          <w:sz w:val="22"/>
          <w:szCs w:val="22"/>
        </w:rPr>
        <w:t xml:space="preserve">Via </w:t>
      </w:r>
      <w:proofErr w:type="spellStart"/>
      <w:r w:rsidRPr="00716D0D">
        <w:rPr>
          <w:sz w:val="22"/>
          <w:szCs w:val="22"/>
        </w:rPr>
        <w:t>Volturno</w:t>
      </w:r>
      <w:proofErr w:type="spellEnd"/>
      <w:r w:rsidR="001F6B12">
        <w:rPr>
          <w:sz w:val="22"/>
          <w:szCs w:val="22"/>
        </w:rPr>
        <w:t xml:space="preserve"> </w:t>
      </w:r>
      <w:r w:rsidRPr="00716D0D">
        <w:rPr>
          <w:sz w:val="22"/>
          <w:szCs w:val="22"/>
        </w:rPr>
        <w:t>48</w:t>
      </w:r>
      <w:r w:rsidR="001F6B12">
        <w:rPr>
          <w:sz w:val="22"/>
          <w:szCs w:val="22"/>
        </w:rPr>
        <w:t>,</w:t>
      </w:r>
      <w:r w:rsidRPr="00716D0D">
        <w:rPr>
          <w:sz w:val="22"/>
          <w:szCs w:val="22"/>
        </w:rPr>
        <w:t xml:space="preserve"> </w:t>
      </w:r>
      <w:proofErr w:type="spellStart"/>
      <w:r w:rsidRPr="00716D0D">
        <w:rPr>
          <w:sz w:val="22"/>
          <w:szCs w:val="22"/>
        </w:rPr>
        <w:t>Quinto</w:t>
      </w:r>
      <w:proofErr w:type="spellEnd"/>
      <w:r w:rsidRPr="00716D0D">
        <w:rPr>
          <w:sz w:val="22"/>
          <w:szCs w:val="22"/>
        </w:rPr>
        <w:t xml:space="preserve"> de‘ </w:t>
      </w:r>
      <w:proofErr w:type="spellStart"/>
      <w:r w:rsidRPr="00716D0D">
        <w:rPr>
          <w:sz w:val="22"/>
          <w:szCs w:val="22"/>
        </w:rPr>
        <w:t>Stampi</w:t>
      </w:r>
      <w:proofErr w:type="spellEnd"/>
      <w:r w:rsidRPr="00716D0D">
        <w:rPr>
          <w:sz w:val="22"/>
          <w:szCs w:val="22"/>
        </w:rPr>
        <w:t>,</w:t>
      </w:r>
      <w:r w:rsidR="001F6B12">
        <w:rPr>
          <w:sz w:val="22"/>
          <w:szCs w:val="22"/>
        </w:rPr>
        <w:t xml:space="preserve"> </w:t>
      </w:r>
      <w:r w:rsidR="001F6B12">
        <w:rPr>
          <w:sz w:val="22"/>
          <w:szCs w:val="22"/>
          <w:lang w:bidi="he-IL"/>
        </w:rPr>
        <w:t>I-</w:t>
      </w:r>
      <w:r w:rsidR="001F6B12">
        <w:rPr>
          <w:sz w:val="22"/>
          <w:szCs w:val="22"/>
        </w:rPr>
        <w:t xml:space="preserve">20089 </w:t>
      </w:r>
      <w:proofErr w:type="spellStart"/>
      <w:r w:rsidR="001F6B12">
        <w:rPr>
          <w:sz w:val="22"/>
          <w:szCs w:val="22"/>
        </w:rPr>
        <w:t>Rozzano</w:t>
      </w:r>
      <w:proofErr w:type="spellEnd"/>
      <w:r w:rsidR="001F6B12">
        <w:rPr>
          <w:sz w:val="22"/>
          <w:szCs w:val="22"/>
        </w:rPr>
        <w:t>, Milano</w:t>
      </w:r>
    </w:p>
    <w:p w:rsidR="00EA79D0" w:rsidRPr="00716D0D" w:rsidRDefault="00EA79D0" w:rsidP="00EA79D0">
      <w:pPr>
        <w:rPr>
          <w:sz w:val="22"/>
          <w:szCs w:val="22"/>
        </w:rPr>
      </w:pPr>
      <w:r w:rsidRPr="00716D0D">
        <w:rPr>
          <w:sz w:val="22"/>
          <w:szCs w:val="22"/>
        </w:rPr>
        <w:t>Italija</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arba</w:t>
      </w:r>
    </w:p>
    <w:p w:rsidR="00EA79D0" w:rsidRPr="00716D0D" w:rsidRDefault="00EA79D0" w:rsidP="00EA79D0">
      <w:pPr>
        <w:rPr>
          <w:sz w:val="22"/>
          <w:szCs w:val="22"/>
        </w:rPr>
      </w:pPr>
    </w:p>
    <w:p w:rsidR="00EA79D0" w:rsidRPr="00716D0D" w:rsidRDefault="00EA79D0" w:rsidP="00EA79D0">
      <w:pPr>
        <w:jc w:val="both"/>
        <w:rPr>
          <w:sz w:val="22"/>
          <w:szCs w:val="22"/>
        </w:rPr>
      </w:pPr>
      <w:r w:rsidRPr="00716D0D">
        <w:rPr>
          <w:sz w:val="22"/>
          <w:szCs w:val="22"/>
        </w:rPr>
        <w:t>DOPPEL FARMACEUTICI S.r.l.</w:t>
      </w:r>
    </w:p>
    <w:p w:rsidR="00EA79D0" w:rsidRPr="00716D0D" w:rsidRDefault="001F6B12" w:rsidP="00EA79D0">
      <w:pPr>
        <w:jc w:val="both"/>
        <w:rPr>
          <w:sz w:val="22"/>
          <w:szCs w:val="22"/>
        </w:rPr>
      </w:pPr>
      <w:r>
        <w:rPr>
          <w:sz w:val="22"/>
          <w:szCs w:val="22"/>
        </w:rPr>
        <w:t xml:space="preserve">Via </w:t>
      </w:r>
      <w:proofErr w:type="spellStart"/>
      <w:r>
        <w:rPr>
          <w:sz w:val="22"/>
          <w:szCs w:val="22"/>
        </w:rPr>
        <w:t>Martiri</w:t>
      </w:r>
      <w:proofErr w:type="spellEnd"/>
      <w:r>
        <w:rPr>
          <w:sz w:val="22"/>
          <w:szCs w:val="22"/>
        </w:rPr>
        <w:t xml:space="preserve"> </w:t>
      </w:r>
      <w:proofErr w:type="spellStart"/>
      <w:r>
        <w:rPr>
          <w:sz w:val="22"/>
          <w:szCs w:val="22"/>
        </w:rPr>
        <w:t>delle</w:t>
      </w:r>
      <w:proofErr w:type="spellEnd"/>
      <w:r>
        <w:rPr>
          <w:sz w:val="22"/>
          <w:szCs w:val="22"/>
        </w:rPr>
        <w:t xml:space="preserve"> </w:t>
      </w:r>
      <w:proofErr w:type="spellStart"/>
      <w:r>
        <w:rPr>
          <w:sz w:val="22"/>
          <w:szCs w:val="22"/>
        </w:rPr>
        <w:t>Foi</w:t>
      </w:r>
      <w:r w:rsidR="00EA79D0" w:rsidRPr="00716D0D">
        <w:rPr>
          <w:sz w:val="22"/>
          <w:szCs w:val="22"/>
        </w:rPr>
        <w:t>be</w:t>
      </w:r>
      <w:proofErr w:type="spellEnd"/>
      <w:r>
        <w:rPr>
          <w:sz w:val="22"/>
          <w:szCs w:val="22"/>
        </w:rPr>
        <w:t xml:space="preserve"> </w:t>
      </w:r>
      <w:r w:rsidR="005F4F62">
        <w:rPr>
          <w:sz w:val="22"/>
          <w:szCs w:val="22"/>
        </w:rPr>
        <w:t>1</w:t>
      </w:r>
      <w:r>
        <w:rPr>
          <w:sz w:val="22"/>
          <w:szCs w:val="22"/>
        </w:rPr>
        <w:t xml:space="preserve">, I-29016 </w:t>
      </w:r>
      <w:proofErr w:type="spellStart"/>
      <w:r>
        <w:rPr>
          <w:sz w:val="22"/>
          <w:szCs w:val="22"/>
        </w:rPr>
        <w:t>Cortemaggiore</w:t>
      </w:r>
      <w:proofErr w:type="spellEnd"/>
      <w:r>
        <w:rPr>
          <w:sz w:val="22"/>
          <w:szCs w:val="22"/>
        </w:rPr>
        <w:t xml:space="preserve">, </w:t>
      </w:r>
      <w:proofErr w:type="spellStart"/>
      <w:r>
        <w:rPr>
          <w:sz w:val="22"/>
          <w:szCs w:val="22"/>
        </w:rPr>
        <w:t>Piacenza</w:t>
      </w:r>
      <w:proofErr w:type="spellEnd"/>
    </w:p>
    <w:p w:rsidR="00EA79D0" w:rsidRPr="00716D0D" w:rsidRDefault="00EA79D0" w:rsidP="00EA79D0">
      <w:pPr>
        <w:jc w:val="both"/>
        <w:rPr>
          <w:sz w:val="22"/>
          <w:szCs w:val="22"/>
        </w:rPr>
      </w:pPr>
      <w:r w:rsidRPr="00716D0D">
        <w:rPr>
          <w:sz w:val="22"/>
          <w:szCs w:val="22"/>
        </w:rPr>
        <w:t>Italija</w:t>
      </w:r>
    </w:p>
    <w:p w:rsidR="00EA79D0" w:rsidRPr="00716D0D" w:rsidRDefault="00EA79D0" w:rsidP="00EA79D0">
      <w:pPr>
        <w:rPr>
          <w:sz w:val="22"/>
          <w:szCs w:val="22"/>
        </w:rPr>
      </w:pPr>
    </w:p>
    <w:p w:rsidR="00EA79D0" w:rsidRPr="00716D0D" w:rsidRDefault="00EA79D0" w:rsidP="00EA79D0">
      <w:pPr>
        <w:rPr>
          <w:b/>
          <w:sz w:val="22"/>
          <w:szCs w:val="22"/>
        </w:rPr>
      </w:pPr>
      <w:r w:rsidRPr="00716D0D">
        <w:rPr>
          <w:b/>
          <w:sz w:val="22"/>
          <w:szCs w:val="22"/>
        </w:rPr>
        <w:t xml:space="preserve">Lygiagretus importuotojas </w:t>
      </w:r>
    </w:p>
    <w:p w:rsidR="00EA79D0" w:rsidRPr="00716D0D" w:rsidRDefault="00EA79D0" w:rsidP="00EA79D0">
      <w:pPr>
        <w:rPr>
          <w:sz w:val="22"/>
          <w:szCs w:val="22"/>
        </w:rPr>
      </w:pPr>
      <w:r w:rsidRPr="00716D0D">
        <w:rPr>
          <w:sz w:val="22"/>
          <w:szCs w:val="22"/>
        </w:rPr>
        <w:t>UAB „Lex ano”</w:t>
      </w:r>
    </w:p>
    <w:p w:rsidR="00EA79D0" w:rsidRPr="00716D0D" w:rsidRDefault="00EA79D0" w:rsidP="00EA79D0">
      <w:pPr>
        <w:rPr>
          <w:sz w:val="22"/>
          <w:szCs w:val="22"/>
        </w:rPr>
      </w:pPr>
      <w:r w:rsidRPr="00716D0D">
        <w:rPr>
          <w:color w:val="000000"/>
          <w:sz w:val="22"/>
          <w:szCs w:val="22"/>
        </w:rPr>
        <w:t>Naugarduko g. 3</w:t>
      </w:r>
      <w:r w:rsidRPr="00716D0D">
        <w:rPr>
          <w:sz w:val="22"/>
          <w:szCs w:val="22"/>
        </w:rPr>
        <w:br/>
        <w:t>LT-03231, Vilnius</w:t>
      </w:r>
    </w:p>
    <w:p w:rsidR="00EA79D0" w:rsidRPr="00716D0D" w:rsidRDefault="00EA79D0" w:rsidP="00EA79D0">
      <w:pPr>
        <w:rPr>
          <w:sz w:val="22"/>
          <w:szCs w:val="22"/>
        </w:rPr>
      </w:pPr>
      <w:r w:rsidRPr="00716D0D">
        <w:rPr>
          <w:sz w:val="22"/>
          <w:szCs w:val="22"/>
        </w:rPr>
        <w:t>Lietuva</w:t>
      </w:r>
    </w:p>
    <w:p w:rsidR="00EA79D0" w:rsidRPr="00716D0D" w:rsidRDefault="00EA79D0" w:rsidP="00EA79D0">
      <w:pPr>
        <w:tabs>
          <w:tab w:val="left" w:pos="567"/>
        </w:tabs>
        <w:rPr>
          <w:sz w:val="22"/>
          <w:szCs w:val="22"/>
          <w:highlight w:val="yellow"/>
        </w:rPr>
      </w:pPr>
    </w:p>
    <w:p w:rsidR="00EA79D0" w:rsidRPr="00716D0D" w:rsidRDefault="00EA79D0" w:rsidP="00EA79D0">
      <w:pPr>
        <w:rPr>
          <w:b/>
          <w:sz w:val="22"/>
          <w:szCs w:val="22"/>
        </w:rPr>
      </w:pPr>
      <w:r w:rsidRPr="00716D0D">
        <w:rPr>
          <w:b/>
          <w:sz w:val="22"/>
          <w:szCs w:val="22"/>
        </w:rPr>
        <w:t xml:space="preserve">Perpakavo </w:t>
      </w:r>
    </w:p>
    <w:p w:rsidR="00EA79D0" w:rsidRPr="00716D0D" w:rsidRDefault="00EA79D0" w:rsidP="00EA79D0">
      <w:pPr>
        <w:rPr>
          <w:sz w:val="22"/>
          <w:szCs w:val="22"/>
        </w:rPr>
      </w:pPr>
      <w:r w:rsidRPr="00716D0D">
        <w:rPr>
          <w:sz w:val="22"/>
          <w:szCs w:val="22"/>
        </w:rPr>
        <w:lastRenderedPageBreak/>
        <w:t>BĮ UAB „Norfachema”</w:t>
      </w:r>
    </w:p>
    <w:p w:rsidR="00EA79D0" w:rsidRPr="00716D0D" w:rsidRDefault="00EA79D0" w:rsidP="00EA79D0">
      <w:pPr>
        <w:rPr>
          <w:sz w:val="22"/>
          <w:szCs w:val="22"/>
        </w:rPr>
      </w:pPr>
      <w:r w:rsidRPr="00716D0D">
        <w:rPr>
          <w:sz w:val="22"/>
          <w:szCs w:val="22"/>
        </w:rPr>
        <w:t>Vytauto g. 6, Jonava</w:t>
      </w:r>
    </w:p>
    <w:p w:rsidR="00EA79D0" w:rsidRPr="00716D0D" w:rsidRDefault="00EA79D0" w:rsidP="00EA79D0">
      <w:pPr>
        <w:rPr>
          <w:sz w:val="22"/>
          <w:szCs w:val="22"/>
        </w:rPr>
      </w:pPr>
      <w:r w:rsidRPr="00716D0D">
        <w:rPr>
          <w:sz w:val="22"/>
          <w:szCs w:val="22"/>
        </w:rPr>
        <w:t>Lietuva</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arba</w:t>
      </w:r>
    </w:p>
    <w:p w:rsidR="00EA79D0" w:rsidRPr="00716D0D" w:rsidRDefault="00EA79D0" w:rsidP="00EA79D0">
      <w:pPr>
        <w:rPr>
          <w:sz w:val="22"/>
          <w:szCs w:val="22"/>
        </w:rPr>
      </w:pPr>
    </w:p>
    <w:p w:rsidR="00EA79D0" w:rsidRPr="00716D0D" w:rsidRDefault="00EA79D0" w:rsidP="00EA79D0">
      <w:pPr>
        <w:rPr>
          <w:sz w:val="22"/>
          <w:szCs w:val="22"/>
        </w:rPr>
      </w:pPr>
      <w:r w:rsidRPr="00716D0D">
        <w:rPr>
          <w:sz w:val="22"/>
          <w:szCs w:val="22"/>
        </w:rPr>
        <w:t>UAB „Entafarma“</w:t>
      </w:r>
    </w:p>
    <w:p w:rsidR="00EA79D0" w:rsidRPr="00716D0D" w:rsidRDefault="00EA79D0" w:rsidP="00EA79D0">
      <w:pPr>
        <w:rPr>
          <w:sz w:val="22"/>
          <w:szCs w:val="22"/>
        </w:rPr>
      </w:pPr>
      <w:r w:rsidRPr="00716D0D">
        <w:rPr>
          <w:sz w:val="22"/>
          <w:szCs w:val="22"/>
        </w:rPr>
        <w:t xml:space="preserve">Klonėnų vs. 1, </w:t>
      </w:r>
    </w:p>
    <w:p w:rsidR="00EA79D0" w:rsidRPr="00716D0D" w:rsidRDefault="00EA79D0" w:rsidP="00EA79D0">
      <w:pPr>
        <w:rPr>
          <w:sz w:val="22"/>
          <w:szCs w:val="22"/>
        </w:rPr>
      </w:pPr>
      <w:r w:rsidRPr="00716D0D">
        <w:rPr>
          <w:sz w:val="22"/>
          <w:szCs w:val="22"/>
        </w:rPr>
        <w:t>Širvintų r. sav.</w:t>
      </w:r>
    </w:p>
    <w:p w:rsidR="00EA79D0" w:rsidRPr="00716D0D" w:rsidRDefault="00EA79D0" w:rsidP="00EA79D0">
      <w:pPr>
        <w:rPr>
          <w:sz w:val="22"/>
          <w:szCs w:val="22"/>
        </w:rPr>
      </w:pPr>
      <w:r w:rsidRPr="00716D0D">
        <w:rPr>
          <w:sz w:val="22"/>
          <w:szCs w:val="22"/>
        </w:rPr>
        <w:t>Lietuva</w:t>
      </w:r>
    </w:p>
    <w:p w:rsidR="00EA79D0" w:rsidRPr="00716D0D" w:rsidRDefault="00EA79D0" w:rsidP="00EA79D0">
      <w:pPr>
        <w:rPr>
          <w:sz w:val="22"/>
          <w:szCs w:val="22"/>
        </w:rPr>
      </w:pPr>
    </w:p>
    <w:p w:rsidR="00853145" w:rsidRPr="00DE01BA" w:rsidRDefault="00853145" w:rsidP="00853145">
      <w:pPr>
        <w:rPr>
          <w:sz w:val="22"/>
          <w:szCs w:val="22"/>
        </w:rPr>
      </w:pPr>
      <w:r w:rsidRPr="00DE01BA">
        <w:rPr>
          <w:sz w:val="22"/>
          <w:szCs w:val="22"/>
        </w:rPr>
        <w:t>Registruotojas eksportuojančioje valstybėje yra POLICHEM S</w:t>
      </w:r>
      <w:r w:rsidR="001F6B12">
        <w:rPr>
          <w:sz w:val="22"/>
          <w:szCs w:val="22"/>
        </w:rPr>
        <w:t>A</w:t>
      </w:r>
      <w:r w:rsidRPr="00DE01BA">
        <w:rPr>
          <w:sz w:val="22"/>
          <w:szCs w:val="22"/>
        </w:rPr>
        <w:t>, 50</w:t>
      </w:r>
      <w:r w:rsidR="001F6B12">
        <w:rPr>
          <w:sz w:val="22"/>
          <w:szCs w:val="22"/>
        </w:rPr>
        <w:t>,</w:t>
      </w:r>
      <w:r w:rsidRPr="00DE01BA">
        <w:rPr>
          <w:sz w:val="22"/>
          <w:szCs w:val="22"/>
        </w:rPr>
        <w:t xml:space="preserve"> Val Fleuri, L-1526 Luxembourg, Liuksemburgas.</w:t>
      </w:r>
    </w:p>
    <w:p w:rsidR="00EA79D0" w:rsidRPr="00716D0D" w:rsidRDefault="00EA79D0" w:rsidP="00EA79D0">
      <w:pPr>
        <w:rPr>
          <w:sz w:val="22"/>
          <w:szCs w:val="22"/>
        </w:rPr>
      </w:pPr>
    </w:p>
    <w:p w:rsidR="00EA79D0" w:rsidRPr="00716D0D" w:rsidRDefault="00EA79D0" w:rsidP="00EA79D0">
      <w:pPr>
        <w:rPr>
          <w:b/>
          <w:sz w:val="22"/>
          <w:szCs w:val="22"/>
        </w:rPr>
      </w:pPr>
      <w:r w:rsidRPr="00716D0D">
        <w:rPr>
          <w:b/>
          <w:bCs/>
          <w:sz w:val="22"/>
          <w:szCs w:val="22"/>
        </w:rPr>
        <w:t xml:space="preserve">Šis pakuotės </w:t>
      </w:r>
      <w:r w:rsidRPr="00716D0D">
        <w:rPr>
          <w:b/>
          <w:sz w:val="22"/>
          <w:szCs w:val="22"/>
        </w:rPr>
        <w:t xml:space="preserve">lapelis paskutinį kartą peržiūrėtas </w:t>
      </w:r>
      <w:r w:rsidR="008D4579">
        <w:rPr>
          <w:b/>
          <w:sz w:val="22"/>
          <w:szCs w:val="22"/>
        </w:rPr>
        <w:t>2019-01-31</w:t>
      </w:r>
      <w:r w:rsidR="00B44161">
        <w:rPr>
          <w:b/>
          <w:sz w:val="22"/>
          <w:szCs w:val="22"/>
        </w:rPr>
        <w:t>.</w:t>
      </w:r>
      <w:bookmarkStart w:id="0" w:name="_GoBack"/>
      <w:bookmarkEnd w:id="0"/>
    </w:p>
    <w:p w:rsidR="00EA79D0" w:rsidRPr="00716D0D" w:rsidRDefault="00EA79D0" w:rsidP="00EA79D0">
      <w:pPr>
        <w:rPr>
          <w:b/>
          <w:sz w:val="22"/>
          <w:szCs w:val="22"/>
        </w:rPr>
      </w:pPr>
    </w:p>
    <w:p w:rsidR="00EA79D0" w:rsidRPr="00716D0D" w:rsidRDefault="00EA79D0" w:rsidP="00EA79D0">
      <w:pPr>
        <w:tabs>
          <w:tab w:val="left" w:pos="567"/>
        </w:tabs>
        <w:rPr>
          <w:sz w:val="22"/>
          <w:szCs w:val="22"/>
        </w:rPr>
      </w:pPr>
      <w:r w:rsidRPr="00716D0D">
        <w:rPr>
          <w:sz w:val="22"/>
          <w:szCs w:val="22"/>
        </w:rPr>
        <w:t>Išsami informacija apie šį vaistą pateikiama Valstybinės vaistų kontrolės tarnybos prie Lietuvos Respublikos sveikatos apsaugos ministerijos tinklalapyje</w:t>
      </w:r>
      <w:r w:rsidRPr="00716D0D">
        <w:rPr>
          <w:i/>
          <w:sz w:val="22"/>
          <w:szCs w:val="22"/>
        </w:rPr>
        <w:t xml:space="preserve"> </w:t>
      </w:r>
      <w:hyperlink r:id="rId8" w:history="1">
        <w:r w:rsidRPr="00716D0D">
          <w:rPr>
            <w:color w:val="0000FF"/>
            <w:sz w:val="22"/>
            <w:szCs w:val="22"/>
            <w:u w:val="single"/>
          </w:rPr>
          <w:t>http://www.vvkt.lt/</w:t>
        </w:r>
      </w:hyperlink>
      <w:r w:rsidRPr="00716D0D">
        <w:rPr>
          <w:color w:val="0000FF"/>
          <w:sz w:val="22"/>
          <w:szCs w:val="22"/>
        </w:rPr>
        <w:t>.</w:t>
      </w:r>
    </w:p>
    <w:p w:rsidR="00EA79D0" w:rsidRPr="00716D0D" w:rsidRDefault="00EA79D0" w:rsidP="00EA79D0">
      <w:pPr>
        <w:tabs>
          <w:tab w:val="left" w:pos="720"/>
        </w:tabs>
        <w:rPr>
          <w:sz w:val="22"/>
          <w:szCs w:val="22"/>
        </w:rPr>
      </w:pPr>
    </w:p>
    <w:p w:rsidR="00EA79D0" w:rsidRPr="009C2952" w:rsidRDefault="00EA79D0" w:rsidP="00EA79D0">
      <w:pPr>
        <w:tabs>
          <w:tab w:val="left" w:pos="567"/>
        </w:tabs>
        <w:rPr>
          <w:sz w:val="22"/>
          <w:szCs w:val="22"/>
        </w:rPr>
      </w:pPr>
    </w:p>
    <w:p w:rsidR="004F26B7" w:rsidRDefault="004F26B7"/>
    <w:sectPr w:rsidR="004F2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84F74"/>
    <w:multiLevelType w:val="hybridMultilevel"/>
    <w:tmpl w:val="90F6CAA6"/>
    <w:lvl w:ilvl="0" w:tplc="D5001434">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61"/>
    <w:rsid w:val="00093225"/>
    <w:rsid w:val="001F6B12"/>
    <w:rsid w:val="002376E4"/>
    <w:rsid w:val="002507E9"/>
    <w:rsid w:val="002800F3"/>
    <w:rsid w:val="002E4365"/>
    <w:rsid w:val="00432794"/>
    <w:rsid w:val="004F26B7"/>
    <w:rsid w:val="005F4F62"/>
    <w:rsid w:val="007425B3"/>
    <w:rsid w:val="00853145"/>
    <w:rsid w:val="008D4579"/>
    <w:rsid w:val="008F3AFF"/>
    <w:rsid w:val="0098511B"/>
    <w:rsid w:val="00A615BB"/>
    <w:rsid w:val="00AC1FF4"/>
    <w:rsid w:val="00B44161"/>
    <w:rsid w:val="00B518CD"/>
    <w:rsid w:val="00B641BF"/>
    <w:rsid w:val="00C26D61"/>
    <w:rsid w:val="00C87C9D"/>
    <w:rsid w:val="00D635E4"/>
    <w:rsid w:val="00E12B8E"/>
    <w:rsid w:val="00EA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6F8A"/>
  <w15:chartTrackingRefBased/>
  <w15:docId w15:val="{87BBDFBA-E579-4ACE-9199-EE81B75E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79D0"/>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F4F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4F62"/>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7353</Words>
  <Characters>4192</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3</cp:revision>
  <dcterms:created xsi:type="dcterms:W3CDTF">2020-07-28T07:27:00Z</dcterms:created>
  <dcterms:modified xsi:type="dcterms:W3CDTF">2020-07-28T07:28:00Z</dcterms:modified>
</cp:coreProperties>
</file>