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1C20" w14:textId="77777777" w:rsidR="0091306D" w:rsidRPr="0077127A" w:rsidRDefault="0091306D" w:rsidP="0091306D">
      <w:pPr>
        <w:spacing w:after="0" w:line="240" w:lineRule="auto"/>
        <w:rPr>
          <w:rFonts w:ascii="Times New Roman" w:hAnsi="Times New Roman"/>
          <w:lang w:val="lt-LT"/>
        </w:rPr>
      </w:pPr>
    </w:p>
    <w:p w14:paraId="5CC5A674" w14:textId="77777777" w:rsidR="0091306D" w:rsidRPr="0077127A" w:rsidRDefault="0091306D" w:rsidP="0091306D">
      <w:pPr>
        <w:spacing w:after="0" w:line="240" w:lineRule="auto"/>
        <w:rPr>
          <w:rFonts w:ascii="Times New Roman" w:hAnsi="Times New Roman"/>
          <w:lang w:val="lt-LT"/>
        </w:rPr>
      </w:pPr>
    </w:p>
    <w:p w14:paraId="258F9E23" w14:textId="77777777" w:rsidR="0091306D" w:rsidRPr="0077127A" w:rsidRDefault="0091306D" w:rsidP="0091306D">
      <w:pPr>
        <w:spacing w:after="0" w:line="240" w:lineRule="auto"/>
        <w:rPr>
          <w:rFonts w:ascii="Times New Roman" w:hAnsi="Times New Roman"/>
          <w:lang w:val="lt-LT"/>
        </w:rPr>
      </w:pPr>
    </w:p>
    <w:p w14:paraId="11B27112" w14:textId="77777777" w:rsidR="0091306D" w:rsidRPr="0077127A" w:rsidRDefault="0091306D" w:rsidP="0091306D">
      <w:pPr>
        <w:spacing w:after="0" w:line="240" w:lineRule="auto"/>
        <w:rPr>
          <w:rFonts w:ascii="Times New Roman" w:hAnsi="Times New Roman"/>
          <w:lang w:val="lt-LT"/>
        </w:rPr>
      </w:pPr>
    </w:p>
    <w:p w14:paraId="05A8768A" w14:textId="77777777" w:rsidR="0091306D" w:rsidRPr="0077127A" w:rsidRDefault="0091306D" w:rsidP="0091306D">
      <w:pPr>
        <w:spacing w:after="0" w:line="240" w:lineRule="auto"/>
        <w:rPr>
          <w:rFonts w:ascii="Times New Roman" w:hAnsi="Times New Roman"/>
          <w:lang w:val="lt-LT"/>
        </w:rPr>
      </w:pPr>
    </w:p>
    <w:p w14:paraId="2AD84C0C" w14:textId="77777777" w:rsidR="0091306D" w:rsidRPr="0077127A" w:rsidRDefault="0091306D" w:rsidP="0091306D">
      <w:pPr>
        <w:spacing w:after="0" w:line="240" w:lineRule="auto"/>
        <w:rPr>
          <w:rFonts w:ascii="Times New Roman" w:hAnsi="Times New Roman"/>
          <w:lang w:val="lt-LT"/>
        </w:rPr>
      </w:pPr>
    </w:p>
    <w:p w14:paraId="46EA3FE0" w14:textId="77777777" w:rsidR="0091306D" w:rsidRPr="0077127A" w:rsidRDefault="0091306D" w:rsidP="0091306D">
      <w:pPr>
        <w:spacing w:after="0" w:line="240" w:lineRule="auto"/>
        <w:rPr>
          <w:rFonts w:ascii="Times New Roman" w:hAnsi="Times New Roman"/>
          <w:lang w:val="lt-LT"/>
        </w:rPr>
      </w:pPr>
    </w:p>
    <w:p w14:paraId="23A15436" w14:textId="77777777" w:rsidR="0091306D" w:rsidRPr="0077127A" w:rsidRDefault="0091306D" w:rsidP="0091306D">
      <w:pPr>
        <w:spacing w:after="0" w:line="240" w:lineRule="auto"/>
        <w:rPr>
          <w:rFonts w:ascii="Times New Roman" w:hAnsi="Times New Roman"/>
          <w:lang w:val="lt-LT"/>
        </w:rPr>
      </w:pPr>
    </w:p>
    <w:p w14:paraId="7F285B4D" w14:textId="77777777" w:rsidR="0091306D" w:rsidRPr="0077127A" w:rsidRDefault="0091306D" w:rsidP="0091306D">
      <w:pPr>
        <w:spacing w:after="0" w:line="240" w:lineRule="auto"/>
        <w:rPr>
          <w:rFonts w:ascii="Times New Roman" w:hAnsi="Times New Roman"/>
          <w:lang w:val="lt-LT"/>
        </w:rPr>
      </w:pPr>
    </w:p>
    <w:p w14:paraId="4A43A84F" w14:textId="77777777" w:rsidR="0091306D" w:rsidRPr="0077127A" w:rsidRDefault="0091306D" w:rsidP="0091306D">
      <w:pPr>
        <w:spacing w:after="0" w:line="240" w:lineRule="auto"/>
        <w:rPr>
          <w:rFonts w:ascii="Times New Roman" w:hAnsi="Times New Roman"/>
          <w:lang w:val="lt-LT"/>
        </w:rPr>
      </w:pPr>
    </w:p>
    <w:p w14:paraId="209CCAF9" w14:textId="77777777" w:rsidR="0091306D" w:rsidRPr="0077127A" w:rsidRDefault="0091306D" w:rsidP="0091306D">
      <w:pPr>
        <w:spacing w:after="0" w:line="240" w:lineRule="auto"/>
        <w:rPr>
          <w:rFonts w:ascii="Times New Roman" w:hAnsi="Times New Roman"/>
          <w:lang w:val="lt-LT"/>
        </w:rPr>
      </w:pPr>
    </w:p>
    <w:p w14:paraId="3A2377FE" w14:textId="77777777" w:rsidR="0091306D" w:rsidRPr="0077127A" w:rsidRDefault="0091306D" w:rsidP="0091306D">
      <w:pPr>
        <w:spacing w:after="0" w:line="240" w:lineRule="auto"/>
        <w:rPr>
          <w:rFonts w:ascii="Times New Roman" w:hAnsi="Times New Roman"/>
          <w:lang w:val="lt-LT"/>
        </w:rPr>
      </w:pPr>
    </w:p>
    <w:p w14:paraId="7DBF1453" w14:textId="77777777" w:rsidR="0091306D" w:rsidRPr="0077127A" w:rsidRDefault="0091306D" w:rsidP="0091306D">
      <w:pPr>
        <w:spacing w:after="0" w:line="240" w:lineRule="auto"/>
        <w:rPr>
          <w:rFonts w:ascii="Times New Roman" w:hAnsi="Times New Roman"/>
          <w:lang w:val="lt-LT"/>
        </w:rPr>
      </w:pPr>
    </w:p>
    <w:p w14:paraId="267BB82E" w14:textId="77777777" w:rsidR="0091306D" w:rsidRPr="0077127A" w:rsidRDefault="0091306D" w:rsidP="0091306D">
      <w:pPr>
        <w:spacing w:after="0" w:line="240" w:lineRule="auto"/>
        <w:rPr>
          <w:rFonts w:ascii="Times New Roman" w:hAnsi="Times New Roman"/>
          <w:lang w:val="lt-LT"/>
        </w:rPr>
      </w:pPr>
    </w:p>
    <w:p w14:paraId="73557248" w14:textId="77777777" w:rsidR="0091306D" w:rsidRPr="0077127A" w:rsidRDefault="0091306D" w:rsidP="0091306D">
      <w:pPr>
        <w:spacing w:after="0" w:line="240" w:lineRule="auto"/>
        <w:rPr>
          <w:rFonts w:ascii="Times New Roman" w:hAnsi="Times New Roman"/>
          <w:lang w:val="lt-LT"/>
        </w:rPr>
      </w:pPr>
    </w:p>
    <w:p w14:paraId="300E2F7D" w14:textId="77777777" w:rsidR="0091306D" w:rsidRPr="0077127A" w:rsidRDefault="0091306D" w:rsidP="0091306D">
      <w:pPr>
        <w:spacing w:after="0" w:line="240" w:lineRule="auto"/>
        <w:rPr>
          <w:rFonts w:ascii="Times New Roman" w:hAnsi="Times New Roman"/>
          <w:lang w:val="lt-LT"/>
        </w:rPr>
      </w:pPr>
    </w:p>
    <w:p w14:paraId="2B40A7A7" w14:textId="77777777" w:rsidR="0091306D" w:rsidRPr="0077127A" w:rsidRDefault="0091306D" w:rsidP="0091306D">
      <w:pPr>
        <w:spacing w:after="0" w:line="240" w:lineRule="auto"/>
        <w:rPr>
          <w:rFonts w:ascii="Times New Roman" w:hAnsi="Times New Roman"/>
          <w:lang w:val="lt-LT"/>
        </w:rPr>
      </w:pPr>
    </w:p>
    <w:p w14:paraId="6A6C71F4" w14:textId="77777777" w:rsidR="0091306D" w:rsidRPr="0077127A" w:rsidRDefault="0091306D" w:rsidP="0091306D">
      <w:pPr>
        <w:spacing w:after="0" w:line="240" w:lineRule="auto"/>
        <w:rPr>
          <w:rFonts w:ascii="Times New Roman" w:hAnsi="Times New Roman"/>
          <w:lang w:val="lt-LT"/>
        </w:rPr>
      </w:pPr>
    </w:p>
    <w:p w14:paraId="5D5C97FF" w14:textId="77777777" w:rsidR="0091306D" w:rsidRPr="0077127A" w:rsidRDefault="0091306D" w:rsidP="0091306D">
      <w:pPr>
        <w:spacing w:after="0" w:line="240" w:lineRule="auto"/>
        <w:rPr>
          <w:rFonts w:ascii="Times New Roman" w:hAnsi="Times New Roman"/>
          <w:lang w:val="lt-LT"/>
        </w:rPr>
      </w:pPr>
    </w:p>
    <w:p w14:paraId="4440033A" w14:textId="77777777" w:rsidR="0091306D" w:rsidRPr="0077127A" w:rsidRDefault="0091306D" w:rsidP="0091306D">
      <w:pPr>
        <w:spacing w:after="0" w:line="240" w:lineRule="auto"/>
        <w:rPr>
          <w:rFonts w:ascii="Times New Roman" w:hAnsi="Times New Roman"/>
          <w:lang w:val="lt-LT"/>
        </w:rPr>
      </w:pPr>
    </w:p>
    <w:p w14:paraId="66C8AFFE" w14:textId="77777777" w:rsidR="0091306D" w:rsidRPr="0077127A" w:rsidRDefault="0091306D" w:rsidP="0091306D">
      <w:pPr>
        <w:spacing w:after="0" w:line="240" w:lineRule="auto"/>
        <w:rPr>
          <w:rFonts w:ascii="Times New Roman" w:hAnsi="Times New Roman"/>
          <w:lang w:val="lt-LT"/>
        </w:rPr>
      </w:pPr>
    </w:p>
    <w:p w14:paraId="3C14A101" w14:textId="77777777" w:rsidR="0091306D" w:rsidRPr="0077127A" w:rsidRDefault="0091306D" w:rsidP="0091306D">
      <w:pPr>
        <w:spacing w:after="0" w:line="240" w:lineRule="auto"/>
        <w:rPr>
          <w:rFonts w:ascii="Times New Roman" w:hAnsi="Times New Roman"/>
          <w:lang w:val="lt-LT"/>
        </w:rPr>
      </w:pPr>
    </w:p>
    <w:p w14:paraId="7E717542" w14:textId="77777777" w:rsidR="0091306D" w:rsidRPr="0077127A" w:rsidRDefault="0091306D" w:rsidP="0091306D">
      <w:pPr>
        <w:spacing w:after="0" w:line="240" w:lineRule="auto"/>
        <w:rPr>
          <w:rFonts w:ascii="Times New Roman" w:hAnsi="Times New Roman"/>
          <w:lang w:val="lt-LT"/>
        </w:rPr>
      </w:pPr>
    </w:p>
    <w:p w14:paraId="61AC5345" w14:textId="77777777" w:rsidR="0091306D" w:rsidRPr="0077127A" w:rsidRDefault="0091306D" w:rsidP="0091306D">
      <w:pPr>
        <w:spacing w:after="0" w:line="240" w:lineRule="auto"/>
        <w:jc w:val="center"/>
        <w:outlineLvl w:val="0"/>
        <w:rPr>
          <w:rFonts w:ascii="Times New Roman" w:hAnsi="Times New Roman"/>
          <w:b/>
          <w:kern w:val="28"/>
          <w:lang w:val="lt-LT"/>
        </w:rPr>
      </w:pPr>
      <w:r w:rsidRPr="0077127A">
        <w:rPr>
          <w:rFonts w:ascii="Times New Roman" w:hAnsi="Times New Roman"/>
          <w:b/>
          <w:kern w:val="28"/>
          <w:lang w:val="lt-LT"/>
        </w:rPr>
        <w:t>I PRIEDAS</w:t>
      </w:r>
    </w:p>
    <w:p w14:paraId="2B03664B" w14:textId="77777777" w:rsidR="0091306D" w:rsidRPr="0077127A" w:rsidRDefault="0091306D" w:rsidP="0091306D">
      <w:pPr>
        <w:spacing w:after="0" w:line="240" w:lineRule="auto"/>
        <w:rPr>
          <w:rFonts w:ascii="Times New Roman" w:hAnsi="Times New Roman"/>
          <w:lang w:val="lt-LT"/>
        </w:rPr>
      </w:pPr>
    </w:p>
    <w:p w14:paraId="3C781820" w14:textId="77777777" w:rsidR="0091306D" w:rsidRPr="0077127A" w:rsidRDefault="0091306D" w:rsidP="0091306D">
      <w:pPr>
        <w:spacing w:after="0" w:line="240" w:lineRule="auto"/>
        <w:jc w:val="center"/>
        <w:outlineLvl w:val="0"/>
        <w:rPr>
          <w:rFonts w:ascii="Times New Roman" w:hAnsi="Times New Roman"/>
          <w:b/>
          <w:kern w:val="28"/>
          <w:lang w:val="lt-LT"/>
        </w:rPr>
      </w:pPr>
      <w:r w:rsidRPr="0077127A">
        <w:rPr>
          <w:rFonts w:ascii="Times New Roman" w:hAnsi="Times New Roman"/>
          <w:b/>
          <w:kern w:val="28"/>
          <w:lang w:val="lt-LT"/>
        </w:rPr>
        <w:t>PREPARATO CHARAKTERISTIKŲ SANTRAUKA</w:t>
      </w:r>
    </w:p>
    <w:p w14:paraId="66424509" w14:textId="77777777" w:rsidR="0091306D" w:rsidRPr="0077127A" w:rsidRDefault="0091306D" w:rsidP="0091306D">
      <w:pPr>
        <w:spacing w:after="0" w:line="240" w:lineRule="auto"/>
        <w:rPr>
          <w:rFonts w:ascii="Times New Roman" w:hAnsi="Times New Roman"/>
          <w:lang w:val="lt-LT"/>
        </w:rPr>
      </w:pPr>
    </w:p>
    <w:p w14:paraId="175F5A11"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lang w:val="lt-LT"/>
        </w:rPr>
        <w:br w:type="page"/>
      </w:r>
      <w:r w:rsidRPr="0077127A">
        <w:rPr>
          <w:rFonts w:ascii="Times New Roman" w:hAnsi="Times New Roman"/>
          <w:b/>
          <w:lang w:val="lt-LT"/>
        </w:rPr>
        <w:lastRenderedPageBreak/>
        <w:t>1.</w:t>
      </w:r>
      <w:r w:rsidRPr="0077127A">
        <w:rPr>
          <w:rFonts w:ascii="Times New Roman" w:hAnsi="Times New Roman"/>
          <w:b/>
          <w:lang w:val="lt-LT"/>
        </w:rPr>
        <w:tab/>
        <w:t>VAISTINIO PREPARATO PAVADINIMAS</w:t>
      </w:r>
    </w:p>
    <w:p w14:paraId="400EF1F4" w14:textId="77777777" w:rsidR="0091306D" w:rsidRPr="0077127A" w:rsidRDefault="0091306D" w:rsidP="0091306D">
      <w:pPr>
        <w:spacing w:after="0" w:line="240" w:lineRule="auto"/>
        <w:rPr>
          <w:rFonts w:ascii="Times New Roman" w:hAnsi="Times New Roman"/>
          <w:lang w:val="lt-LT"/>
        </w:rPr>
      </w:pPr>
    </w:p>
    <w:p w14:paraId="1864E4D3" w14:textId="6C9325D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250 mg plėvele dengtos tabletės </w:t>
      </w:r>
    </w:p>
    <w:p w14:paraId="71AB3B8E" w14:textId="641F941A"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500 mg plėvele dengtos tabletės</w:t>
      </w:r>
    </w:p>
    <w:p w14:paraId="5118ACAC" w14:textId="77777777" w:rsidR="0091306D" w:rsidRPr="0077127A" w:rsidRDefault="0091306D" w:rsidP="0091306D">
      <w:pPr>
        <w:spacing w:after="0" w:line="240" w:lineRule="auto"/>
        <w:rPr>
          <w:rFonts w:ascii="Times New Roman" w:hAnsi="Times New Roman"/>
          <w:lang w:val="lt-LT"/>
        </w:rPr>
      </w:pPr>
    </w:p>
    <w:p w14:paraId="3AA52684" w14:textId="77777777" w:rsidR="0091306D" w:rsidRPr="0077127A" w:rsidRDefault="0091306D" w:rsidP="0091306D">
      <w:pPr>
        <w:spacing w:after="0" w:line="240" w:lineRule="auto"/>
        <w:rPr>
          <w:rFonts w:ascii="Times New Roman" w:hAnsi="Times New Roman"/>
          <w:lang w:val="lt-LT"/>
        </w:rPr>
      </w:pPr>
    </w:p>
    <w:p w14:paraId="6CC35C3C"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2.</w:t>
      </w:r>
      <w:r w:rsidRPr="0077127A">
        <w:rPr>
          <w:rFonts w:ascii="Times New Roman" w:hAnsi="Times New Roman"/>
          <w:b/>
          <w:lang w:val="lt-LT"/>
        </w:rPr>
        <w:tab/>
        <w:t>KOKYBINĖ IR KIEKYBINĖ SUDĖTIS</w:t>
      </w:r>
    </w:p>
    <w:p w14:paraId="1DB6522D" w14:textId="77777777" w:rsidR="0091306D" w:rsidRPr="0077127A" w:rsidRDefault="0091306D" w:rsidP="0091306D">
      <w:pPr>
        <w:spacing w:after="0" w:line="240" w:lineRule="auto"/>
        <w:rPr>
          <w:rFonts w:ascii="Times New Roman" w:hAnsi="Times New Roman"/>
          <w:lang w:val="lt-LT"/>
        </w:rPr>
      </w:pPr>
    </w:p>
    <w:p w14:paraId="767B3CD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Kiekvienoje plėvele dengtoje tabletėje yra 250 mg </w:t>
      </w:r>
      <w:proofErr w:type="spellStart"/>
      <w:r w:rsidRPr="0077127A">
        <w:rPr>
          <w:rFonts w:ascii="Times New Roman" w:hAnsi="Times New Roman"/>
          <w:lang w:val="lt-LT"/>
        </w:rPr>
        <w:t>klaritromicino</w:t>
      </w:r>
      <w:proofErr w:type="spellEnd"/>
      <w:r w:rsidRPr="0077127A">
        <w:rPr>
          <w:rFonts w:ascii="Times New Roman" w:hAnsi="Times New Roman"/>
          <w:lang w:val="lt-LT"/>
        </w:rPr>
        <w:t>.</w:t>
      </w:r>
    </w:p>
    <w:p w14:paraId="70DB1D83"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Kiekvienoje plėvele dengtoje tabletėje yra 500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w:t>
      </w:r>
    </w:p>
    <w:p w14:paraId="21081703" w14:textId="77777777" w:rsidR="0091306D" w:rsidRPr="0077127A" w:rsidRDefault="0091306D" w:rsidP="0091306D">
      <w:pPr>
        <w:spacing w:after="0" w:line="240" w:lineRule="auto"/>
        <w:rPr>
          <w:rFonts w:ascii="Times New Roman" w:hAnsi="Times New Roman"/>
          <w:lang w:val="lt-LT"/>
        </w:rPr>
      </w:pPr>
    </w:p>
    <w:p w14:paraId="4E67A1A2"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Visos pagalbinės medžiagos išvardytos 6.1 skyriuje.</w:t>
      </w:r>
    </w:p>
    <w:p w14:paraId="78B0B1FE" w14:textId="77777777" w:rsidR="0091306D" w:rsidRPr="0077127A" w:rsidRDefault="0091306D" w:rsidP="0091306D">
      <w:pPr>
        <w:spacing w:after="0" w:line="240" w:lineRule="auto"/>
        <w:rPr>
          <w:rFonts w:ascii="Times New Roman" w:hAnsi="Times New Roman"/>
          <w:lang w:val="lt-LT"/>
        </w:rPr>
      </w:pPr>
    </w:p>
    <w:p w14:paraId="2DA95DED" w14:textId="77777777" w:rsidR="0091306D" w:rsidRPr="0077127A" w:rsidRDefault="0091306D" w:rsidP="0091306D">
      <w:pPr>
        <w:spacing w:after="0" w:line="240" w:lineRule="auto"/>
        <w:rPr>
          <w:rFonts w:ascii="Times New Roman" w:hAnsi="Times New Roman"/>
          <w:lang w:val="lt-LT"/>
        </w:rPr>
      </w:pPr>
    </w:p>
    <w:p w14:paraId="5585224A"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3.</w:t>
      </w:r>
      <w:r w:rsidRPr="0077127A">
        <w:rPr>
          <w:rFonts w:ascii="Times New Roman" w:hAnsi="Times New Roman"/>
          <w:b/>
          <w:lang w:val="lt-LT"/>
        </w:rPr>
        <w:tab/>
        <w:t>FARMACINĖ FORMA</w:t>
      </w:r>
    </w:p>
    <w:p w14:paraId="6F815EE0" w14:textId="77777777" w:rsidR="0091306D" w:rsidRPr="0077127A" w:rsidRDefault="0091306D" w:rsidP="0091306D">
      <w:pPr>
        <w:spacing w:after="0" w:line="240" w:lineRule="auto"/>
        <w:rPr>
          <w:rFonts w:ascii="Times New Roman" w:hAnsi="Times New Roman"/>
          <w:lang w:val="lt-LT"/>
        </w:rPr>
      </w:pPr>
    </w:p>
    <w:p w14:paraId="5121AA1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Plėvele dengta tabletė.</w:t>
      </w:r>
    </w:p>
    <w:p w14:paraId="138711CB" w14:textId="77777777" w:rsidR="0091306D" w:rsidRPr="0077127A" w:rsidRDefault="0091306D" w:rsidP="0091306D">
      <w:pPr>
        <w:spacing w:after="0" w:line="240" w:lineRule="auto"/>
        <w:rPr>
          <w:rFonts w:ascii="Times New Roman" w:hAnsi="Times New Roman"/>
          <w:lang w:val="lt-LT"/>
        </w:rPr>
      </w:pPr>
    </w:p>
    <w:p w14:paraId="3FC25FA1"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250 mg tabletės yra baltos arba beveik baltos, </w:t>
      </w:r>
      <w:r w:rsidRPr="0091306D">
        <w:rPr>
          <w:rFonts w:ascii="Times New Roman" w:eastAsia="Times New Roman" w:hAnsi="Times New Roman" w:cs="Times New Roman"/>
          <w:szCs w:val="20"/>
          <w:lang w:val="cs-CZ" w:eastAsia="lt-LT"/>
        </w:rPr>
        <w:t>apvalios, abipus išgaubtos</w:t>
      </w:r>
      <w:r w:rsidRPr="0077127A">
        <w:rPr>
          <w:rFonts w:ascii="Times New Roman" w:hAnsi="Times New Roman"/>
          <w:lang w:val="lt-LT"/>
        </w:rPr>
        <w:t>, dengtos plėvele.</w:t>
      </w:r>
    </w:p>
    <w:p w14:paraId="1EDB76E3" w14:textId="77777777" w:rsidR="0091306D" w:rsidRPr="0077127A" w:rsidRDefault="0091306D" w:rsidP="0091306D">
      <w:pPr>
        <w:spacing w:after="0" w:line="240" w:lineRule="auto"/>
        <w:rPr>
          <w:rFonts w:ascii="Times New Roman" w:hAnsi="Times New Roman"/>
          <w:shd w:val="clear" w:color="auto" w:fill="C0C0C0"/>
          <w:lang w:val="lt-LT"/>
        </w:rPr>
      </w:pPr>
    </w:p>
    <w:p w14:paraId="646C9C4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500 mg tabletės yra baltos arba beveik baltos, </w:t>
      </w:r>
      <w:r w:rsidRPr="0091306D">
        <w:rPr>
          <w:rFonts w:ascii="Times New Roman" w:eastAsia="Times New Roman" w:hAnsi="Times New Roman" w:cs="Times New Roman"/>
          <w:szCs w:val="20"/>
          <w:lang w:val="cs-CZ" w:eastAsia="lt-LT"/>
        </w:rPr>
        <w:t>pailgos, abipus išgaubtos</w:t>
      </w:r>
      <w:r w:rsidRPr="0077127A">
        <w:rPr>
          <w:rFonts w:ascii="Times New Roman" w:hAnsi="Times New Roman"/>
          <w:lang w:val="lt-LT"/>
        </w:rPr>
        <w:t>, dengtos plėvele.</w:t>
      </w:r>
    </w:p>
    <w:p w14:paraId="35B5653B" w14:textId="77777777" w:rsidR="0091306D" w:rsidRPr="0077127A" w:rsidRDefault="0091306D" w:rsidP="0091306D">
      <w:pPr>
        <w:spacing w:after="0" w:line="240" w:lineRule="auto"/>
        <w:rPr>
          <w:rFonts w:ascii="Times New Roman" w:hAnsi="Times New Roman"/>
          <w:lang w:val="lt-LT"/>
        </w:rPr>
      </w:pPr>
    </w:p>
    <w:p w14:paraId="0AF95CCE" w14:textId="77777777" w:rsidR="0091306D" w:rsidRPr="0077127A" w:rsidRDefault="0091306D" w:rsidP="0091306D">
      <w:pPr>
        <w:spacing w:after="0" w:line="240" w:lineRule="auto"/>
        <w:rPr>
          <w:rFonts w:ascii="Times New Roman" w:hAnsi="Times New Roman"/>
          <w:lang w:val="lt-LT"/>
        </w:rPr>
      </w:pPr>
    </w:p>
    <w:p w14:paraId="1B6A128B"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caps/>
          <w:lang w:val="lt-LT"/>
        </w:rPr>
        <w:t>4.</w:t>
      </w:r>
      <w:r w:rsidRPr="0077127A">
        <w:rPr>
          <w:rFonts w:ascii="Times New Roman" w:hAnsi="Times New Roman"/>
          <w:b/>
          <w:caps/>
          <w:lang w:val="lt-LT"/>
        </w:rPr>
        <w:tab/>
      </w:r>
      <w:r w:rsidRPr="0077127A">
        <w:rPr>
          <w:rFonts w:ascii="Times New Roman" w:hAnsi="Times New Roman"/>
          <w:b/>
          <w:lang w:val="lt-LT"/>
        </w:rPr>
        <w:t>KLINIKINĖ INFORMACIJA</w:t>
      </w:r>
    </w:p>
    <w:p w14:paraId="4F5631D1" w14:textId="77777777" w:rsidR="0091306D" w:rsidRPr="0077127A" w:rsidRDefault="0091306D" w:rsidP="0091306D">
      <w:pPr>
        <w:spacing w:after="0" w:line="240" w:lineRule="auto"/>
        <w:rPr>
          <w:rFonts w:ascii="Times New Roman" w:hAnsi="Times New Roman"/>
          <w:lang w:val="lt-LT"/>
        </w:rPr>
      </w:pPr>
    </w:p>
    <w:p w14:paraId="38C1F82B" w14:textId="77777777" w:rsidR="0091306D" w:rsidRPr="0077127A" w:rsidRDefault="0091306D" w:rsidP="0091306D">
      <w:pPr>
        <w:widowControl w:val="0"/>
        <w:tabs>
          <w:tab w:val="left" w:pos="567"/>
        </w:tabs>
        <w:spacing w:after="0" w:line="240" w:lineRule="auto"/>
        <w:ind w:left="567" w:hanging="567"/>
        <w:outlineLvl w:val="2"/>
        <w:rPr>
          <w:rFonts w:ascii="Times New Roman" w:hAnsi="Times New Roman"/>
          <w:b/>
          <w:kern w:val="20"/>
          <w:lang w:val="lt-LT"/>
        </w:rPr>
      </w:pPr>
      <w:bookmarkStart w:id="0" w:name="_Toc129243102"/>
      <w:bookmarkStart w:id="1" w:name="_Toc129243227"/>
      <w:r w:rsidRPr="0077127A">
        <w:rPr>
          <w:rFonts w:ascii="Times New Roman" w:hAnsi="Times New Roman"/>
          <w:b/>
          <w:kern w:val="20"/>
          <w:lang w:val="lt-LT"/>
        </w:rPr>
        <w:t>4.1</w:t>
      </w:r>
      <w:r w:rsidRPr="0077127A">
        <w:rPr>
          <w:rFonts w:ascii="Times New Roman" w:hAnsi="Times New Roman"/>
          <w:b/>
          <w:kern w:val="20"/>
          <w:lang w:val="lt-LT"/>
        </w:rPr>
        <w:tab/>
        <w:t>Terapinės indikacijos</w:t>
      </w:r>
      <w:bookmarkEnd w:id="0"/>
      <w:bookmarkEnd w:id="1"/>
    </w:p>
    <w:p w14:paraId="045A49EA" w14:textId="77777777" w:rsidR="0091306D" w:rsidRPr="0077127A" w:rsidRDefault="0091306D" w:rsidP="0091306D">
      <w:pPr>
        <w:spacing w:after="0" w:line="240" w:lineRule="auto"/>
        <w:rPr>
          <w:rFonts w:ascii="Times New Roman" w:hAnsi="Times New Roman"/>
          <w:lang w:val="lt-LT"/>
        </w:rPr>
      </w:pPr>
    </w:p>
    <w:p w14:paraId="16D243A4" w14:textId="77777777" w:rsidR="0091306D" w:rsidRPr="0077127A" w:rsidRDefault="0091306D" w:rsidP="0091306D">
      <w:pPr>
        <w:spacing w:after="0" w:line="240" w:lineRule="auto"/>
        <w:ind w:left="57"/>
        <w:rPr>
          <w:rFonts w:ascii="Times New Roman" w:hAnsi="Times New Roman"/>
          <w:u w:val="single"/>
          <w:lang w:val="lt-LT"/>
        </w:rPr>
      </w:pPr>
      <w:proofErr w:type="spellStart"/>
      <w:r w:rsidRPr="0077127A">
        <w:rPr>
          <w:rFonts w:ascii="Times New Roman" w:hAnsi="Times New Roman"/>
          <w:lang w:val="lt-LT"/>
        </w:rPr>
        <w:t>Klaritromicinui</w:t>
      </w:r>
      <w:proofErr w:type="spellEnd"/>
      <w:r w:rsidRPr="0077127A">
        <w:rPr>
          <w:rFonts w:ascii="Times New Roman" w:hAnsi="Times New Roman"/>
          <w:lang w:val="lt-LT"/>
        </w:rPr>
        <w:t xml:space="preserve"> jautrių sukėlėjų (žr. 5.1 sk.) sukeltų infekcinių ligų gydymas:</w:t>
      </w:r>
    </w:p>
    <w:p w14:paraId="1B79B5CF" w14:textId="77777777" w:rsidR="0091306D" w:rsidRPr="0077127A" w:rsidRDefault="0091306D" w:rsidP="0091306D">
      <w:pPr>
        <w:numPr>
          <w:ilvl w:val="0"/>
          <w:numId w:val="4"/>
        </w:numPr>
        <w:spacing w:after="0" w:line="240" w:lineRule="auto"/>
        <w:rPr>
          <w:rFonts w:ascii="Times New Roman" w:hAnsi="Times New Roman"/>
          <w:lang w:val="lt-LT"/>
        </w:rPr>
      </w:pPr>
      <w:r w:rsidRPr="0077127A">
        <w:rPr>
          <w:rFonts w:ascii="Times New Roman" w:hAnsi="Times New Roman"/>
          <w:lang w:val="lt-LT"/>
        </w:rPr>
        <w:t xml:space="preserve">viršutinių kvėpavimo takų, pvz., </w:t>
      </w:r>
      <w:proofErr w:type="spellStart"/>
      <w:r w:rsidRPr="0077127A">
        <w:rPr>
          <w:rFonts w:ascii="Times New Roman" w:hAnsi="Times New Roman"/>
          <w:lang w:val="lt-LT"/>
        </w:rPr>
        <w:t>faringito</w:t>
      </w:r>
      <w:proofErr w:type="spellEnd"/>
      <w:r w:rsidRPr="0077127A">
        <w:rPr>
          <w:rFonts w:ascii="Times New Roman" w:hAnsi="Times New Roman"/>
          <w:lang w:val="lt-LT"/>
        </w:rPr>
        <w:t xml:space="preserve">, sinusito; </w:t>
      </w:r>
    </w:p>
    <w:p w14:paraId="274087C3" w14:textId="77777777" w:rsidR="0091306D" w:rsidRPr="0077127A" w:rsidRDefault="0091306D" w:rsidP="0091306D">
      <w:pPr>
        <w:numPr>
          <w:ilvl w:val="0"/>
          <w:numId w:val="4"/>
        </w:numPr>
        <w:spacing w:after="0" w:line="240" w:lineRule="auto"/>
        <w:rPr>
          <w:rFonts w:ascii="Times New Roman" w:hAnsi="Times New Roman"/>
          <w:lang w:val="lt-LT"/>
        </w:rPr>
      </w:pPr>
      <w:r w:rsidRPr="0077127A">
        <w:rPr>
          <w:rFonts w:ascii="Times New Roman" w:hAnsi="Times New Roman"/>
          <w:lang w:val="lt-LT"/>
        </w:rPr>
        <w:t>apatinių kvėpavimo takų, pvz., ūminio ar lėtinio paūmėjusio bronchito, plaučių uždegimo;</w:t>
      </w:r>
    </w:p>
    <w:p w14:paraId="71A51B34" w14:textId="77777777" w:rsidR="0091306D" w:rsidRPr="0077127A" w:rsidRDefault="0091306D" w:rsidP="0091306D">
      <w:pPr>
        <w:numPr>
          <w:ilvl w:val="0"/>
          <w:numId w:val="4"/>
        </w:numPr>
        <w:spacing w:after="0" w:line="240" w:lineRule="auto"/>
        <w:rPr>
          <w:rFonts w:ascii="Times New Roman" w:hAnsi="Times New Roman"/>
          <w:lang w:val="lt-LT"/>
        </w:rPr>
      </w:pPr>
      <w:r w:rsidRPr="0077127A">
        <w:rPr>
          <w:rFonts w:ascii="Times New Roman" w:hAnsi="Times New Roman"/>
          <w:lang w:val="lt-LT"/>
        </w:rPr>
        <w:t xml:space="preserve">odos ir poodinio audinio, pvz., </w:t>
      </w:r>
      <w:r w:rsidRPr="0091306D">
        <w:rPr>
          <w:rFonts w:ascii="Times New Roman" w:eastAsia="Times New Roman" w:hAnsi="Times New Roman" w:cs="Times New Roman"/>
          <w:lang w:val="cs-CZ" w:eastAsia="lt-LT"/>
        </w:rPr>
        <w:t>folikulito, celiulito, rožės</w:t>
      </w:r>
      <w:r w:rsidRPr="0077127A">
        <w:rPr>
          <w:rFonts w:ascii="Times New Roman" w:hAnsi="Times New Roman"/>
          <w:lang w:val="lt-LT"/>
        </w:rPr>
        <w:t>.</w:t>
      </w:r>
    </w:p>
    <w:p w14:paraId="66119226" w14:textId="77777777" w:rsidR="0091306D" w:rsidRPr="0077127A" w:rsidRDefault="0091306D" w:rsidP="0091306D">
      <w:pPr>
        <w:numPr>
          <w:ilvl w:val="0"/>
          <w:numId w:val="4"/>
        </w:numPr>
        <w:spacing w:after="0" w:line="240" w:lineRule="auto"/>
        <w:rPr>
          <w:rFonts w:ascii="Times New Roman" w:hAnsi="Times New Roman"/>
          <w:lang w:val="lt-LT"/>
        </w:rPr>
      </w:pPr>
      <w:proofErr w:type="spellStart"/>
      <w:r w:rsidRPr="0077127A">
        <w:rPr>
          <w:rFonts w:ascii="Times New Roman" w:hAnsi="Times New Roman"/>
          <w:i/>
          <w:lang w:val="lt-LT"/>
        </w:rPr>
        <w:t>Helicobacter</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pylori</w:t>
      </w:r>
      <w:proofErr w:type="spellEnd"/>
      <w:r w:rsidRPr="0077127A">
        <w:rPr>
          <w:rFonts w:ascii="Times New Roman" w:hAnsi="Times New Roman"/>
          <w:i/>
          <w:lang w:val="lt-LT"/>
        </w:rPr>
        <w:t xml:space="preserve"> </w:t>
      </w:r>
      <w:r w:rsidRPr="0077127A">
        <w:rPr>
          <w:rFonts w:ascii="Times New Roman" w:hAnsi="Times New Roman"/>
          <w:lang w:val="lt-LT"/>
        </w:rPr>
        <w:t>naikinimas pacientams, sergantiems dvylikapirštės žarnos opalige (žr. 4.2 sk.)</w:t>
      </w:r>
    </w:p>
    <w:p w14:paraId="4B20AA2C" w14:textId="77777777" w:rsidR="0091306D" w:rsidRPr="0077127A" w:rsidRDefault="0091306D" w:rsidP="0091306D">
      <w:pPr>
        <w:spacing w:after="0" w:line="240" w:lineRule="auto"/>
        <w:ind w:left="57"/>
        <w:rPr>
          <w:rFonts w:ascii="Times New Roman" w:hAnsi="Times New Roman"/>
          <w:lang w:val="lt-LT"/>
        </w:rPr>
      </w:pPr>
    </w:p>
    <w:p w14:paraId="3F2D492E" w14:textId="77777777" w:rsidR="0091306D" w:rsidRPr="0077127A" w:rsidRDefault="0091306D" w:rsidP="0091306D">
      <w:pPr>
        <w:spacing w:after="0" w:line="240" w:lineRule="auto"/>
        <w:ind w:left="57"/>
        <w:rPr>
          <w:rFonts w:ascii="Times New Roman" w:hAnsi="Times New Roman"/>
          <w:lang w:val="lt-LT"/>
        </w:rPr>
      </w:pPr>
      <w:r w:rsidRPr="0077127A">
        <w:rPr>
          <w:rFonts w:ascii="Times New Roman" w:hAnsi="Times New Roman"/>
          <w:lang w:val="lt-LT"/>
        </w:rPr>
        <w:t xml:space="preserve">Reikia atsižvelgti į oficialias vietines tinkamo antimikrobinių vaistinių preparatų vartojimo rekomendacijas. </w:t>
      </w:r>
    </w:p>
    <w:p w14:paraId="475D3277" w14:textId="77777777" w:rsidR="0091306D" w:rsidRPr="0077127A" w:rsidRDefault="0091306D" w:rsidP="0091306D">
      <w:pPr>
        <w:spacing w:after="0" w:line="240" w:lineRule="auto"/>
        <w:rPr>
          <w:rFonts w:ascii="Times New Roman" w:hAnsi="Times New Roman"/>
          <w:lang w:val="lt-LT"/>
        </w:rPr>
      </w:pPr>
    </w:p>
    <w:p w14:paraId="5D65E761" w14:textId="77777777" w:rsidR="0091306D" w:rsidRPr="0091306D" w:rsidRDefault="0091306D" w:rsidP="0091306D">
      <w:pPr>
        <w:widowControl w:val="0"/>
        <w:spacing w:after="0" w:line="240" w:lineRule="auto"/>
        <w:ind w:left="567" w:hanging="567"/>
        <w:rPr>
          <w:rFonts w:ascii="Times New Roman" w:eastAsia="Times New Roman" w:hAnsi="Times New Roman" w:cs="Times New Roman"/>
          <w:b/>
          <w:lang w:val="sl-SI"/>
        </w:rPr>
      </w:pPr>
      <w:bookmarkStart w:id="2" w:name="_Toc129243103"/>
      <w:bookmarkStart w:id="3" w:name="_Toc129243228"/>
      <w:r w:rsidRPr="0091306D">
        <w:rPr>
          <w:rFonts w:ascii="Times New Roman" w:eastAsia="Times New Roman" w:hAnsi="Times New Roman" w:cs="Times New Roman"/>
          <w:b/>
          <w:lang w:val="sl-SI"/>
        </w:rPr>
        <w:t>4.2</w:t>
      </w:r>
      <w:r w:rsidRPr="0091306D">
        <w:rPr>
          <w:rFonts w:ascii="Times New Roman" w:eastAsia="Times New Roman" w:hAnsi="Times New Roman" w:cs="Times New Roman"/>
          <w:b/>
          <w:lang w:val="sl-SI"/>
        </w:rPr>
        <w:tab/>
        <w:t>Dozavimas ir vartojimo metodas</w:t>
      </w:r>
      <w:bookmarkEnd w:id="2"/>
      <w:bookmarkEnd w:id="3"/>
    </w:p>
    <w:p w14:paraId="296A6083" w14:textId="77777777" w:rsidR="0091306D" w:rsidRPr="0077127A" w:rsidRDefault="0091306D" w:rsidP="0091306D">
      <w:pPr>
        <w:spacing w:after="0" w:line="240" w:lineRule="auto"/>
        <w:rPr>
          <w:rFonts w:ascii="Times New Roman" w:hAnsi="Times New Roman"/>
          <w:lang w:val="lt-LT"/>
        </w:rPr>
      </w:pPr>
    </w:p>
    <w:p w14:paraId="7105471F" w14:textId="77777777" w:rsidR="0091306D" w:rsidRPr="0091306D" w:rsidRDefault="0091306D" w:rsidP="0091306D">
      <w:pPr>
        <w:spacing w:after="0" w:line="240" w:lineRule="auto"/>
        <w:rPr>
          <w:rFonts w:ascii="Times New Roman" w:eastAsia="Times New Roman" w:hAnsi="Times New Roman" w:cs="Times New Roman"/>
          <w:szCs w:val="20"/>
          <w:u w:val="single"/>
          <w:lang w:val="cs-CZ" w:eastAsia="lt-LT"/>
        </w:rPr>
      </w:pPr>
      <w:r w:rsidRPr="0091306D">
        <w:rPr>
          <w:rFonts w:ascii="Times New Roman" w:eastAsia="Times New Roman" w:hAnsi="Times New Roman" w:cs="Times New Roman"/>
          <w:noProof/>
          <w:szCs w:val="20"/>
          <w:u w:val="single"/>
          <w:lang w:val="cs-CZ" w:eastAsia="lt-LT"/>
        </w:rPr>
        <w:t>Dozavimas</w:t>
      </w:r>
    </w:p>
    <w:p w14:paraId="72865FAD"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281173F3"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Viršutinių ir apatinių kvėpavimo takų, odos ir poodinio audinio infekcinės ligos</w:t>
      </w:r>
    </w:p>
    <w:p w14:paraId="4099EDBF" w14:textId="77777777" w:rsidR="0091306D" w:rsidRPr="0077127A" w:rsidRDefault="0091306D" w:rsidP="0091306D">
      <w:pPr>
        <w:spacing w:after="0" w:line="240" w:lineRule="auto"/>
        <w:rPr>
          <w:rFonts w:ascii="Times New Roman" w:hAnsi="Times New Roman"/>
          <w:lang w:val="lt-LT"/>
        </w:rPr>
      </w:pPr>
    </w:p>
    <w:p w14:paraId="6C428243"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Suaugusiesiems ir vyresniems kaip 12 metų paaugliams</w:t>
      </w:r>
    </w:p>
    <w:p w14:paraId="4E8C484A"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Įprastinė rekomenduojama dozė yra 250 mg du kartus per parą</w:t>
      </w:r>
      <w:r w:rsidRPr="0091306D">
        <w:rPr>
          <w:rFonts w:ascii="Times New Roman" w:eastAsia="Times New Roman" w:hAnsi="Times New Roman" w:cs="Times New Roman"/>
          <w:szCs w:val="20"/>
          <w:lang w:val="cs-CZ" w:eastAsia="lt-LT"/>
        </w:rPr>
        <w:t xml:space="preserve"> 7 dienas (tokiu atveju reikia vartoti </w:t>
      </w:r>
      <w:r w:rsidRPr="0077127A">
        <w:rPr>
          <w:rFonts w:ascii="Times New Roman" w:hAnsi="Times New Roman"/>
          <w:lang w:val="cs-CZ"/>
        </w:rPr>
        <w:t xml:space="preserve"> </w:t>
      </w:r>
      <w:r w:rsidRPr="0091306D">
        <w:rPr>
          <w:rFonts w:ascii="Times New Roman" w:eastAsia="Times New Roman" w:hAnsi="Times New Roman" w:cs="Times New Roman"/>
          <w:szCs w:val="20"/>
          <w:lang w:val="cs-CZ" w:eastAsia="lt-LT"/>
        </w:rPr>
        <w:t>250 mg plėvele dengtas tabletes)</w:t>
      </w:r>
      <w:r w:rsidRPr="0077127A">
        <w:rPr>
          <w:rFonts w:ascii="Times New Roman" w:hAnsi="Times New Roman"/>
          <w:lang w:val="lt-LT"/>
        </w:rPr>
        <w:t xml:space="preserve">. Jei liga sunki, dozę galima didinti iki 500 mg du kartus per parą </w:t>
      </w:r>
      <w:r w:rsidRPr="0091306D">
        <w:rPr>
          <w:rFonts w:ascii="Times New Roman" w:eastAsia="Times New Roman" w:hAnsi="Times New Roman" w:cs="Times New Roman"/>
          <w:szCs w:val="20"/>
          <w:lang w:val="cs-CZ" w:eastAsia="lt-LT"/>
        </w:rPr>
        <w:t>14 dienų.</w:t>
      </w:r>
    </w:p>
    <w:p w14:paraId="76BE13C6" w14:textId="77777777" w:rsidR="0091306D" w:rsidRPr="0077127A" w:rsidRDefault="0091306D" w:rsidP="0091306D">
      <w:pPr>
        <w:spacing w:after="0" w:line="240" w:lineRule="auto"/>
        <w:rPr>
          <w:rFonts w:ascii="Times New Roman" w:hAnsi="Times New Roman"/>
          <w:lang w:val="lt-LT"/>
        </w:rPr>
      </w:pPr>
    </w:p>
    <w:p w14:paraId="75098B69"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Jaunesniems kaip 12 metų vaikams ir paaugliams</w:t>
      </w:r>
    </w:p>
    <w:p w14:paraId="0A363E59" w14:textId="77777777" w:rsidR="0091306D" w:rsidRPr="0077127A" w:rsidRDefault="0091306D" w:rsidP="0091306D">
      <w:pPr>
        <w:spacing w:after="120" w:line="240" w:lineRule="auto"/>
        <w:rPr>
          <w:rFonts w:ascii="Times New Roman" w:hAnsi="Times New Roman"/>
          <w:i/>
          <w:lang w:val="lt-LT"/>
        </w:rPr>
      </w:pPr>
      <w:r w:rsidRPr="0091306D">
        <w:rPr>
          <w:rFonts w:ascii="Times New Roman" w:eastAsia="Times New Roman" w:hAnsi="Times New Roman" w:cs="Times New Roman"/>
          <w:lang w:val="cs-CZ" w:eastAsia="lt-LT"/>
        </w:rPr>
        <w:t>Klaritromicino greito atpalaidavimo tablečių vartojimas jaunesniems kaip 12 metų vaikams ir paaugliams nebuvo tirtas. Vaikams ir paaugliams nuo 6 mėnesių iki 12 metų amžiaus klinikiniai tyrimai atlikti naudojant geriamąją klaritromicino suspensiją. Todėl jaunesniems kaip 12 metų vaikams ir paaugliams reikia skirti klaritromicino granules geriamajai suspensijai.</w:t>
      </w:r>
    </w:p>
    <w:p w14:paraId="5E0291E7" w14:textId="77777777" w:rsidR="0091306D" w:rsidRPr="0077127A" w:rsidRDefault="0091306D" w:rsidP="0091306D">
      <w:pPr>
        <w:spacing w:after="0" w:line="240" w:lineRule="auto"/>
        <w:rPr>
          <w:rFonts w:ascii="Times New Roman" w:hAnsi="Times New Roman"/>
          <w:lang w:val="lt-LT"/>
        </w:rPr>
      </w:pPr>
    </w:p>
    <w:p w14:paraId="23A44641"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Senyviems pacientams</w:t>
      </w:r>
    </w:p>
    <w:p w14:paraId="7027DE5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Dozavimas toks pats, kaip suaugusiesiems.</w:t>
      </w:r>
    </w:p>
    <w:p w14:paraId="44898852" w14:textId="77777777" w:rsidR="0091306D" w:rsidRPr="0077127A" w:rsidRDefault="0091306D" w:rsidP="0091306D">
      <w:pPr>
        <w:spacing w:after="0" w:line="240" w:lineRule="auto"/>
        <w:rPr>
          <w:rFonts w:ascii="Times New Roman" w:hAnsi="Times New Roman"/>
          <w:i/>
          <w:lang w:val="lt-LT"/>
        </w:rPr>
      </w:pPr>
    </w:p>
    <w:p w14:paraId="6B3F8E06"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Pacientams, kurių inkstų funkcija sutrikusi</w:t>
      </w:r>
    </w:p>
    <w:p w14:paraId="00386D07" w14:textId="77777777" w:rsidR="0091306D" w:rsidRPr="0077127A" w:rsidRDefault="0091306D" w:rsidP="0091306D">
      <w:pPr>
        <w:spacing w:after="0" w:line="240" w:lineRule="auto"/>
        <w:rPr>
          <w:rFonts w:ascii="Times New Roman" w:hAnsi="Times New Roman"/>
          <w:sz w:val="24"/>
          <w:lang w:val="lt-LT"/>
        </w:rPr>
      </w:pPr>
      <w:r w:rsidRPr="0091306D">
        <w:rPr>
          <w:rFonts w:ascii="Times New Roman" w:eastAsia="Times New Roman" w:hAnsi="Times New Roman" w:cs="Times New Roman"/>
          <w:lang w:val="cs-CZ" w:eastAsia="lt-LT"/>
        </w:rPr>
        <w:t>Pacientams, kuriems yra inkstų funkcijos sutrikimas (kreatinino klirensas yra mažesnis kaip 30 ml/min.), klaritromicino dozę reikėtų mažinti ir vartoti pusę įprastos dozės, t.y. iki 250 mg vieną kartą per parą, jei infekcija yra sunkesnė, skiriama 250 mg klaritromicino du kartus per parą. Šiems pacientams gydymas neturi būti tęsiamas ilgiau nei 14 dienų.</w:t>
      </w:r>
      <w:r w:rsidRPr="0077127A">
        <w:rPr>
          <w:rFonts w:ascii="Times New Roman" w:hAnsi="Times New Roman"/>
          <w:sz w:val="24"/>
          <w:lang w:val="cs-CZ"/>
        </w:rPr>
        <w:t xml:space="preserve"> </w:t>
      </w:r>
    </w:p>
    <w:p w14:paraId="0FBB47F0" w14:textId="77777777" w:rsidR="0091306D" w:rsidRPr="0077127A" w:rsidRDefault="0091306D" w:rsidP="0091306D">
      <w:pPr>
        <w:spacing w:after="0" w:line="240" w:lineRule="auto"/>
        <w:rPr>
          <w:rFonts w:ascii="Times New Roman" w:hAnsi="Times New Roman"/>
          <w:lang w:val="lt-LT"/>
        </w:rPr>
      </w:pPr>
    </w:p>
    <w:p w14:paraId="1EC383FA" w14:textId="77777777" w:rsidR="0091306D" w:rsidRPr="0091306D" w:rsidRDefault="0091306D" w:rsidP="0091306D">
      <w:pPr>
        <w:spacing w:before="120" w:after="0" w:line="240" w:lineRule="auto"/>
        <w:rPr>
          <w:rFonts w:ascii="Times New Roman" w:eastAsia="Times New Roman" w:hAnsi="Times New Roman" w:cs="Times New Roman"/>
          <w:i/>
          <w:szCs w:val="20"/>
          <w:lang w:val="cs-CZ" w:eastAsia="lt-LT"/>
        </w:rPr>
      </w:pPr>
      <w:r w:rsidRPr="0091306D">
        <w:rPr>
          <w:rFonts w:ascii="Times New Roman" w:eastAsia="Times New Roman" w:hAnsi="Times New Roman" w:cs="Times New Roman"/>
          <w:i/>
          <w:szCs w:val="20"/>
          <w:u w:val="single"/>
          <w:lang w:val="cs-CZ" w:eastAsia="lt-LT"/>
        </w:rPr>
        <w:t>Helicobacter pylori išnaikinimas pacientams, sergantiems dvylikapirštės žarnos opalige</w:t>
      </w:r>
    </w:p>
    <w:p w14:paraId="4DAAE218"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Suaugusiesiems, sergantiems </w:t>
      </w:r>
      <w:r w:rsidRPr="0077127A">
        <w:rPr>
          <w:rFonts w:ascii="Times New Roman" w:hAnsi="Times New Roman"/>
          <w:i/>
          <w:lang w:val="lt-LT"/>
        </w:rPr>
        <w:t xml:space="preserve">H. </w:t>
      </w:r>
      <w:proofErr w:type="spellStart"/>
      <w:r w:rsidRPr="0077127A">
        <w:rPr>
          <w:rFonts w:ascii="Times New Roman" w:hAnsi="Times New Roman"/>
          <w:i/>
          <w:lang w:val="lt-LT"/>
        </w:rPr>
        <w:t>pylori</w:t>
      </w:r>
      <w:proofErr w:type="spellEnd"/>
      <w:r w:rsidRPr="0077127A">
        <w:rPr>
          <w:rFonts w:ascii="Times New Roman" w:hAnsi="Times New Roman"/>
          <w:i/>
          <w:lang w:val="lt-LT"/>
        </w:rPr>
        <w:t xml:space="preserve"> </w:t>
      </w:r>
      <w:r w:rsidRPr="0077127A">
        <w:rPr>
          <w:rFonts w:ascii="Times New Roman" w:hAnsi="Times New Roman"/>
          <w:lang w:val="lt-LT"/>
        </w:rPr>
        <w:t xml:space="preserve">infekcijos sukelta dvylikapirštės žarnos opalige,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galima vartoti po 500 mg dukart per parą kartu su tinkamu antimikrobiniu gydymu ir protonų siurblio inhibitoriumi 7-14 dienų pagal vietines ir tarptautines </w:t>
      </w:r>
      <w:r w:rsidRPr="0077127A">
        <w:rPr>
          <w:rFonts w:ascii="Times New Roman" w:hAnsi="Times New Roman"/>
          <w:i/>
          <w:lang w:val="lt-LT"/>
        </w:rPr>
        <w:t xml:space="preserve">H. </w:t>
      </w:r>
      <w:proofErr w:type="spellStart"/>
      <w:r w:rsidRPr="0077127A">
        <w:rPr>
          <w:rFonts w:ascii="Times New Roman" w:hAnsi="Times New Roman"/>
          <w:i/>
          <w:lang w:val="lt-LT"/>
        </w:rPr>
        <w:t>pylori</w:t>
      </w:r>
      <w:proofErr w:type="spellEnd"/>
      <w:r w:rsidRPr="0077127A">
        <w:rPr>
          <w:rFonts w:ascii="Times New Roman" w:hAnsi="Times New Roman"/>
          <w:lang w:val="lt-LT"/>
        </w:rPr>
        <w:t xml:space="preserve"> naikinimo gaires.</w:t>
      </w:r>
    </w:p>
    <w:p w14:paraId="2FB0A1B0" w14:textId="77777777" w:rsidR="0091306D" w:rsidRPr="0077127A" w:rsidRDefault="0091306D" w:rsidP="0091306D">
      <w:pPr>
        <w:spacing w:after="0" w:line="240" w:lineRule="auto"/>
        <w:rPr>
          <w:rFonts w:ascii="Times New Roman" w:hAnsi="Times New Roman"/>
          <w:i/>
          <w:lang w:val="lt-LT"/>
        </w:rPr>
      </w:pPr>
    </w:p>
    <w:p w14:paraId="2637B727" w14:textId="77777777" w:rsidR="0091306D" w:rsidRPr="0077127A" w:rsidRDefault="0091306D" w:rsidP="0091306D">
      <w:pPr>
        <w:spacing w:after="0" w:line="240" w:lineRule="auto"/>
        <w:jc w:val="both"/>
        <w:rPr>
          <w:rFonts w:ascii="Times New Roman" w:hAnsi="Times New Roman"/>
          <w:i/>
          <w:lang w:val="lt-LT"/>
        </w:rPr>
      </w:pPr>
      <w:r w:rsidRPr="0077127A">
        <w:rPr>
          <w:rFonts w:ascii="Times New Roman" w:hAnsi="Times New Roman"/>
          <w:i/>
          <w:lang w:val="lt-LT"/>
        </w:rPr>
        <w:t>Suaugusiesiems</w:t>
      </w:r>
    </w:p>
    <w:p w14:paraId="427A2151" w14:textId="77777777" w:rsidR="0091306D" w:rsidRPr="0077127A" w:rsidRDefault="0091306D" w:rsidP="0091306D">
      <w:pPr>
        <w:spacing w:after="0" w:line="240" w:lineRule="auto"/>
        <w:jc w:val="both"/>
        <w:rPr>
          <w:rFonts w:ascii="Times New Roman" w:hAnsi="Times New Roman"/>
          <w:i/>
          <w:lang w:val="lt-LT"/>
        </w:rPr>
      </w:pPr>
    </w:p>
    <w:p w14:paraId="625D0B92"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 xml:space="preserve">7-14 </w:t>
      </w:r>
      <w:r w:rsidRPr="0091306D">
        <w:rPr>
          <w:rFonts w:ascii="Times New Roman" w:eastAsia="Times New Roman" w:hAnsi="Times New Roman" w:cs="Times New Roman"/>
          <w:i/>
          <w:iCs/>
          <w:szCs w:val="20"/>
          <w:u w:val="single"/>
          <w:lang w:val="cs-CZ" w:eastAsia="lt-LT"/>
        </w:rPr>
        <w:t>parų trukmės</w:t>
      </w:r>
      <w:r w:rsidRPr="0091306D">
        <w:rPr>
          <w:rFonts w:ascii="Times New Roman" w:eastAsia="Times New Roman" w:hAnsi="Times New Roman" w:cs="Times New Roman"/>
          <w:i/>
          <w:szCs w:val="20"/>
          <w:u w:val="single"/>
          <w:lang w:val="cs-CZ" w:eastAsia="lt-LT"/>
        </w:rPr>
        <w:t xml:space="preserve"> gydymas trejopo poveikio vaistiniais preparatais</w:t>
      </w:r>
    </w:p>
    <w:p w14:paraId="2691D681" w14:textId="2A8191F9"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Dvi </w:t>
      </w: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250 mg plėvele dengtos tabletės (500 mg) 2 kartus per parą ir  30 mg </w:t>
      </w:r>
      <w:proofErr w:type="spellStart"/>
      <w:r w:rsidRPr="0077127A">
        <w:rPr>
          <w:rFonts w:ascii="Times New Roman" w:hAnsi="Times New Roman"/>
          <w:lang w:val="lt-LT"/>
        </w:rPr>
        <w:t>lansoprazolo</w:t>
      </w:r>
      <w:proofErr w:type="spellEnd"/>
      <w:r w:rsidRPr="0077127A">
        <w:rPr>
          <w:rFonts w:ascii="Times New Roman" w:hAnsi="Times New Roman"/>
          <w:lang w:val="lt-LT"/>
        </w:rPr>
        <w:t xml:space="preserve"> du kartus per parą kartu su 1000 mg </w:t>
      </w:r>
      <w:proofErr w:type="spellStart"/>
      <w:r w:rsidRPr="0077127A">
        <w:rPr>
          <w:rFonts w:ascii="Times New Roman" w:hAnsi="Times New Roman"/>
          <w:lang w:val="lt-LT"/>
        </w:rPr>
        <w:t>amoksicilino</w:t>
      </w:r>
      <w:proofErr w:type="spellEnd"/>
      <w:r w:rsidRPr="0077127A">
        <w:rPr>
          <w:rFonts w:ascii="Times New Roman" w:hAnsi="Times New Roman"/>
          <w:lang w:val="lt-LT"/>
        </w:rPr>
        <w:t xml:space="preserve"> du kartus per parą 7-14 parų.</w:t>
      </w:r>
    </w:p>
    <w:p w14:paraId="43DECD02" w14:textId="77777777" w:rsidR="0091306D" w:rsidRPr="0077127A" w:rsidRDefault="0091306D" w:rsidP="0091306D">
      <w:pPr>
        <w:spacing w:after="0" w:line="240" w:lineRule="auto"/>
        <w:rPr>
          <w:rFonts w:ascii="Times New Roman" w:hAnsi="Times New Roman"/>
          <w:lang w:val="lt-LT"/>
        </w:rPr>
      </w:pPr>
    </w:p>
    <w:p w14:paraId="556B9DC4"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 xml:space="preserve">7 </w:t>
      </w:r>
      <w:r w:rsidRPr="0091306D">
        <w:rPr>
          <w:rFonts w:ascii="Times New Roman" w:eastAsia="Times New Roman" w:hAnsi="Times New Roman" w:cs="Times New Roman"/>
          <w:i/>
          <w:iCs/>
          <w:szCs w:val="20"/>
          <w:u w:val="single"/>
          <w:lang w:val="cs-CZ" w:eastAsia="lt-LT"/>
        </w:rPr>
        <w:t>parų trukmės gydymas</w:t>
      </w:r>
      <w:r w:rsidRPr="0091306D">
        <w:rPr>
          <w:rFonts w:ascii="Times New Roman" w:eastAsia="Times New Roman" w:hAnsi="Times New Roman" w:cs="Times New Roman"/>
          <w:i/>
          <w:szCs w:val="20"/>
          <w:u w:val="single"/>
          <w:lang w:val="cs-CZ" w:eastAsia="lt-LT"/>
        </w:rPr>
        <w:t xml:space="preserve"> trejopo poveikio vaistiniais preparatais</w:t>
      </w:r>
    </w:p>
    <w:p w14:paraId="1C905274" w14:textId="47C9BFD8"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Dvi </w:t>
      </w: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250 mg plėvele dengtos tabletės (500 mg) du kartus per parą ir 30 mg </w:t>
      </w:r>
      <w:proofErr w:type="spellStart"/>
      <w:r w:rsidRPr="0077127A">
        <w:rPr>
          <w:rFonts w:ascii="Times New Roman" w:hAnsi="Times New Roman"/>
          <w:lang w:val="lt-LT"/>
        </w:rPr>
        <w:t>lansoprazolo</w:t>
      </w:r>
      <w:proofErr w:type="spellEnd"/>
      <w:r w:rsidRPr="0077127A">
        <w:rPr>
          <w:rFonts w:ascii="Times New Roman" w:hAnsi="Times New Roman"/>
          <w:lang w:val="lt-LT"/>
        </w:rPr>
        <w:t xml:space="preserve"> du kartus per parą kartu su 400 mg </w:t>
      </w:r>
      <w:proofErr w:type="spellStart"/>
      <w:r w:rsidRPr="0077127A">
        <w:rPr>
          <w:rFonts w:ascii="Times New Roman" w:hAnsi="Times New Roman"/>
          <w:lang w:val="lt-LT"/>
        </w:rPr>
        <w:t>metronidazolo</w:t>
      </w:r>
      <w:proofErr w:type="spellEnd"/>
      <w:r w:rsidRPr="0077127A">
        <w:rPr>
          <w:rFonts w:ascii="Times New Roman" w:hAnsi="Times New Roman"/>
          <w:lang w:val="lt-LT"/>
        </w:rPr>
        <w:t xml:space="preserve"> du kartus per parą 7 paras.</w:t>
      </w:r>
    </w:p>
    <w:p w14:paraId="67B7F558" w14:textId="77777777" w:rsidR="0091306D" w:rsidRPr="0077127A" w:rsidRDefault="0091306D" w:rsidP="0091306D">
      <w:pPr>
        <w:spacing w:after="0" w:line="240" w:lineRule="auto"/>
        <w:rPr>
          <w:rFonts w:ascii="Times New Roman" w:hAnsi="Times New Roman"/>
          <w:lang w:val="lt-LT"/>
        </w:rPr>
      </w:pPr>
    </w:p>
    <w:p w14:paraId="174C1C92"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 xml:space="preserve">7 </w:t>
      </w:r>
      <w:r w:rsidRPr="0091306D">
        <w:rPr>
          <w:rFonts w:ascii="Times New Roman" w:eastAsia="Times New Roman" w:hAnsi="Times New Roman" w:cs="Times New Roman"/>
          <w:i/>
          <w:iCs/>
          <w:szCs w:val="20"/>
          <w:u w:val="single"/>
          <w:lang w:val="cs-CZ" w:eastAsia="lt-LT"/>
        </w:rPr>
        <w:t>parų trukmės gydymas</w:t>
      </w:r>
      <w:r w:rsidRPr="0091306D">
        <w:rPr>
          <w:rFonts w:ascii="Times New Roman" w:eastAsia="Times New Roman" w:hAnsi="Times New Roman" w:cs="Times New Roman"/>
          <w:i/>
          <w:szCs w:val="20"/>
          <w:u w:val="single"/>
          <w:lang w:val="cs-CZ" w:eastAsia="lt-LT"/>
        </w:rPr>
        <w:t xml:space="preserve"> trejopo poveikio vaistiniais preparatais</w:t>
      </w:r>
    </w:p>
    <w:p w14:paraId="5DF0BA38" w14:textId="21D198C3"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Dvi </w:t>
      </w: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250 mg plėvele dengtos tabletės (500 mg) du kartus per parą ir 40 mg </w:t>
      </w:r>
      <w:proofErr w:type="spellStart"/>
      <w:r w:rsidRPr="0077127A">
        <w:rPr>
          <w:rFonts w:ascii="Times New Roman" w:hAnsi="Times New Roman"/>
          <w:lang w:val="lt-LT"/>
        </w:rPr>
        <w:t>omeprazolo</w:t>
      </w:r>
      <w:proofErr w:type="spellEnd"/>
      <w:r w:rsidRPr="0077127A">
        <w:rPr>
          <w:rFonts w:ascii="Times New Roman" w:hAnsi="Times New Roman"/>
          <w:lang w:val="lt-LT"/>
        </w:rPr>
        <w:t xml:space="preserve"> vieną kartą per parą kartu su 1000 mg </w:t>
      </w:r>
      <w:proofErr w:type="spellStart"/>
      <w:r w:rsidRPr="0077127A">
        <w:rPr>
          <w:rFonts w:ascii="Times New Roman" w:hAnsi="Times New Roman"/>
          <w:lang w:val="lt-LT"/>
        </w:rPr>
        <w:t>amoksicilino</w:t>
      </w:r>
      <w:proofErr w:type="spellEnd"/>
      <w:r w:rsidRPr="0077127A">
        <w:rPr>
          <w:rFonts w:ascii="Times New Roman" w:hAnsi="Times New Roman"/>
          <w:lang w:val="lt-LT"/>
        </w:rPr>
        <w:t xml:space="preserve"> du kartus per parą arba 400 mg </w:t>
      </w:r>
      <w:proofErr w:type="spellStart"/>
      <w:r w:rsidRPr="0077127A">
        <w:rPr>
          <w:rFonts w:ascii="Times New Roman" w:hAnsi="Times New Roman"/>
          <w:lang w:val="lt-LT"/>
        </w:rPr>
        <w:t>metronidazolo</w:t>
      </w:r>
      <w:proofErr w:type="spellEnd"/>
      <w:r w:rsidRPr="0077127A">
        <w:rPr>
          <w:rFonts w:ascii="Times New Roman" w:hAnsi="Times New Roman"/>
          <w:lang w:val="lt-LT"/>
        </w:rPr>
        <w:t xml:space="preserve"> du kartus per parą 7 paras.</w:t>
      </w:r>
    </w:p>
    <w:p w14:paraId="7724E47C" w14:textId="77777777" w:rsidR="0091306D" w:rsidRPr="0077127A" w:rsidRDefault="0091306D" w:rsidP="0091306D">
      <w:pPr>
        <w:spacing w:after="0" w:line="240" w:lineRule="auto"/>
        <w:rPr>
          <w:rFonts w:ascii="Times New Roman" w:hAnsi="Times New Roman"/>
          <w:lang w:val="lt-LT"/>
        </w:rPr>
      </w:pPr>
    </w:p>
    <w:p w14:paraId="5D5E69B3"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 xml:space="preserve">10 </w:t>
      </w:r>
      <w:r w:rsidRPr="0091306D">
        <w:rPr>
          <w:rFonts w:ascii="Times New Roman" w:eastAsia="Times New Roman" w:hAnsi="Times New Roman" w:cs="Times New Roman"/>
          <w:i/>
          <w:iCs/>
          <w:szCs w:val="20"/>
          <w:u w:val="single"/>
          <w:lang w:val="cs-CZ" w:eastAsia="lt-LT"/>
        </w:rPr>
        <w:t>parų trukmės gydymas</w:t>
      </w:r>
      <w:r w:rsidRPr="0091306D">
        <w:rPr>
          <w:rFonts w:ascii="Times New Roman" w:eastAsia="Times New Roman" w:hAnsi="Times New Roman" w:cs="Times New Roman"/>
          <w:i/>
          <w:szCs w:val="20"/>
          <w:u w:val="single"/>
          <w:lang w:val="cs-CZ" w:eastAsia="lt-LT"/>
        </w:rPr>
        <w:t xml:space="preserve"> trejopo poveikio vaistiniais preparatais</w:t>
      </w:r>
    </w:p>
    <w:p w14:paraId="0A09CD39" w14:textId="00DE3BC6"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Dvi </w:t>
      </w: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250 mg plėvele dengtos tabletės (500 mg) du kartus per parą kartu su 1000 mg </w:t>
      </w:r>
      <w:proofErr w:type="spellStart"/>
      <w:r w:rsidRPr="0077127A">
        <w:rPr>
          <w:rFonts w:ascii="Times New Roman" w:hAnsi="Times New Roman"/>
          <w:lang w:val="lt-LT"/>
        </w:rPr>
        <w:t>amoksicilino</w:t>
      </w:r>
      <w:proofErr w:type="spellEnd"/>
      <w:r w:rsidRPr="0077127A">
        <w:rPr>
          <w:rFonts w:ascii="Times New Roman" w:hAnsi="Times New Roman"/>
          <w:lang w:val="lt-LT"/>
        </w:rPr>
        <w:t xml:space="preserve"> du kartus per parą ir 20 mg </w:t>
      </w:r>
      <w:proofErr w:type="spellStart"/>
      <w:r w:rsidRPr="0077127A">
        <w:rPr>
          <w:rFonts w:ascii="Times New Roman" w:hAnsi="Times New Roman"/>
          <w:lang w:val="lt-LT"/>
        </w:rPr>
        <w:t>omeprazolo</w:t>
      </w:r>
      <w:proofErr w:type="spellEnd"/>
      <w:r w:rsidRPr="0077127A">
        <w:rPr>
          <w:rFonts w:ascii="Times New Roman" w:hAnsi="Times New Roman"/>
          <w:lang w:val="lt-LT"/>
        </w:rPr>
        <w:t xml:space="preserve"> vieną kartą per parą 10 dienų.</w:t>
      </w:r>
    </w:p>
    <w:p w14:paraId="3512CB57"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2D0F94F5" w14:textId="77777777" w:rsidR="0091306D" w:rsidRPr="0077127A" w:rsidRDefault="0091306D" w:rsidP="0091306D">
      <w:pPr>
        <w:spacing w:after="0" w:line="240" w:lineRule="auto"/>
        <w:rPr>
          <w:rFonts w:ascii="Times New Roman" w:hAnsi="Times New Roman"/>
          <w:u w:val="single"/>
          <w:lang w:val="lt-LT"/>
        </w:rPr>
      </w:pPr>
      <w:r w:rsidRPr="0077127A">
        <w:rPr>
          <w:rFonts w:ascii="Times New Roman" w:hAnsi="Times New Roman"/>
          <w:u w:val="single"/>
          <w:lang w:val="lt-LT"/>
        </w:rPr>
        <w:t>Vartojimo metodas</w:t>
      </w:r>
    </w:p>
    <w:p w14:paraId="49D2585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Vartoti per burną.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galima gerti nepriklausomai nuo valgio laiko, kadangi maistas biologiniam vaistinio preparato prieinamumui įtakos neturi (žr. 5.2 skyrių). </w:t>
      </w:r>
    </w:p>
    <w:p w14:paraId="2594CE10" w14:textId="77777777" w:rsidR="0091306D" w:rsidRPr="0077127A" w:rsidRDefault="0091306D" w:rsidP="0091306D">
      <w:pPr>
        <w:spacing w:after="0" w:line="240" w:lineRule="auto"/>
        <w:rPr>
          <w:rFonts w:ascii="Times New Roman" w:hAnsi="Times New Roman"/>
          <w:lang w:val="lt-LT"/>
        </w:rPr>
      </w:pPr>
    </w:p>
    <w:p w14:paraId="58B21354" w14:textId="77777777" w:rsidR="0091306D" w:rsidRPr="0077127A" w:rsidRDefault="0091306D" w:rsidP="0091306D">
      <w:pPr>
        <w:widowControl w:val="0"/>
        <w:tabs>
          <w:tab w:val="left" w:pos="567"/>
        </w:tabs>
        <w:spacing w:after="0" w:line="240" w:lineRule="auto"/>
        <w:ind w:left="567" w:hanging="567"/>
        <w:outlineLvl w:val="2"/>
        <w:rPr>
          <w:rFonts w:ascii="Times New Roman" w:hAnsi="Times New Roman"/>
          <w:b/>
          <w:kern w:val="20"/>
          <w:lang w:val="lt-LT"/>
        </w:rPr>
      </w:pPr>
      <w:bookmarkStart w:id="4" w:name="_Toc129243104"/>
      <w:bookmarkStart w:id="5" w:name="_Toc129243229"/>
      <w:r w:rsidRPr="0077127A">
        <w:rPr>
          <w:rFonts w:ascii="Times New Roman" w:hAnsi="Times New Roman"/>
          <w:b/>
          <w:kern w:val="20"/>
          <w:lang w:val="lt-LT"/>
        </w:rPr>
        <w:t>4.3</w:t>
      </w:r>
      <w:r w:rsidRPr="0077127A">
        <w:rPr>
          <w:rFonts w:ascii="Times New Roman" w:hAnsi="Times New Roman"/>
          <w:b/>
          <w:kern w:val="20"/>
          <w:lang w:val="lt-LT"/>
        </w:rPr>
        <w:tab/>
        <w:t>Kontraindikacijos</w:t>
      </w:r>
      <w:bookmarkEnd w:id="4"/>
      <w:bookmarkEnd w:id="5"/>
    </w:p>
    <w:p w14:paraId="429C5D59" w14:textId="77777777" w:rsidR="0091306D" w:rsidRPr="0077127A" w:rsidRDefault="0091306D" w:rsidP="0091306D">
      <w:pPr>
        <w:spacing w:after="0" w:line="240" w:lineRule="auto"/>
        <w:rPr>
          <w:rFonts w:ascii="Times New Roman" w:hAnsi="Times New Roman"/>
          <w:lang w:val="lt-LT"/>
        </w:rPr>
      </w:pPr>
    </w:p>
    <w:p w14:paraId="03B60563" w14:textId="77777777" w:rsidR="0091306D" w:rsidRPr="0077127A" w:rsidRDefault="0091306D" w:rsidP="0091306D">
      <w:pPr>
        <w:numPr>
          <w:ilvl w:val="0"/>
          <w:numId w:val="6"/>
        </w:numPr>
        <w:tabs>
          <w:tab w:val="num" w:pos="567"/>
        </w:tabs>
        <w:spacing w:after="0" w:line="240" w:lineRule="auto"/>
        <w:ind w:left="567" w:hanging="567"/>
        <w:rPr>
          <w:rFonts w:ascii="Times New Roman" w:hAnsi="Times New Roman"/>
          <w:lang w:val="lt-LT"/>
        </w:rPr>
      </w:pPr>
      <w:r w:rsidRPr="0077127A">
        <w:rPr>
          <w:rFonts w:ascii="Times New Roman" w:hAnsi="Times New Roman"/>
          <w:lang w:val="lt-LT"/>
        </w:rPr>
        <w:t xml:space="preserve">Padidėjęs jautrumas veikliajai arba bet kuriai 6.1 skyriuje nurodytai pagalbinei medžiagai, arba kitiems </w:t>
      </w:r>
      <w:proofErr w:type="spellStart"/>
      <w:r w:rsidRPr="0077127A">
        <w:rPr>
          <w:rFonts w:ascii="Times New Roman" w:hAnsi="Times New Roman"/>
          <w:lang w:val="lt-LT"/>
        </w:rPr>
        <w:t>makrolidų</w:t>
      </w:r>
      <w:proofErr w:type="spellEnd"/>
      <w:r w:rsidRPr="0077127A">
        <w:rPr>
          <w:rFonts w:ascii="Times New Roman" w:hAnsi="Times New Roman"/>
          <w:lang w:val="lt-LT"/>
        </w:rPr>
        <w:t xml:space="preserve"> grupės antibiotikams.</w:t>
      </w:r>
    </w:p>
    <w:p w14:paraId="78F96993" w14:textId="77777777" w:rsidR="0091306D" w:rsidRPr="0077127A" w:rsidRDefault="0091306D" w:rsidP="0091306D">
      <w:pPr>
        <w:numPr>
          <w:ilvl w:val="0"/>
          <w:numId w:val="6"/>
        </w:numPr>
        <w:tabs>
          <w:tab w:val="num" w:pos="567"/>
        </w:tabs>
        <w:spacing w:after="0" w:line="240" w:lineRule="auto"/>
        <w:ind w:left="567" w:hanging="567"/>
        <w:rPr>
          <w:rFonts w:ascii="Times New Roman" w:hAnsi="Times New Roman"/>
          <w:lang w:val="lt-LT"/>
        </w:rPr>
      </w:pPr>
      <w:r w:rsidRPr="0077127A">
        <w:rPr>
          <w:rFonts w:ascii="Times New Roman" w:hAnsi="Times New Roman"/>
          <w:lang w:val="lt-LT"/>
        </w:rPr>
        <w:t>Pacientams, kurių kreatinino klirensas yra mažesnis kaip 30 ml/min., kadangi 500 mg dozės per parą sumažinti negalima. Šiems pacientams rekomenduojamos kitos farmacinės vaisto formos.</w:t>
      </w:r>
    </w:p>
    <w:p w14:paraId="1354189A" w14:textId="77777777" w:rsidR="0091306D" w:rsidRPr="0091306D" w:rsidRDefault="0091306D" w:rsidP="0091306D">
      <w:pPr>
        <w:spacing w:after="0" w:line="240" w:lineRule="auto"/>
        <w:ind w:left="540" w:hanging="540"/>
        <w:rPr>
          <w:rFonts w:ascii="Times New Roman" w:eastAsia="Times New Roman" w:hAnsi="Times New Roman" w:cs="Times New Roman"/>
          <w:lang w:val="cs-CZ" w:eastAsia="lt-LT"/>
        </w:rPr>
      </w:pPr>
      <w:r w:rsidRPr="0077127A">
        <w:rPr>
          <w:rFonts w:ascii="Times New Roman" w:hAnsi="Times New Roman"/>
          <w:lang w:val="lt-LT"/>
        </w:rPr>
        <w:t>-</w:t>
      </w:r>
      <w:r w:rsidRPr="0077127A">
        <w:rPr>
          <w:rFonts w:ascii="Times New Roman" w:hAnsi="Times New Roman"/>
          <w:lang w:val="lt-LT"/>
        </w:rPr>
        <w:tab/>
        <w:t xml:space="preserve">Negalima vartoti kartu su </w:t>
      </w:r>
      <w:proofErr w:type="spellStart"/>
      <w:r w:rsidRPr="0077127A">
        <w:rPr>
          <w:rFonts w:ascii="Times New Roman" w:hAnsi="Times New Roman"/>
          <w:lang w:val="lt-LT"/>
        </w:rPr>
        <w:t>astemizolu</w:t>
      </w:r>
      <w:proofErr w:type="spellEnd"/>
      <w:r w:rsidRPr="0077127A">
        <w:rPr>
          <w:rFonts w:ascii="Times New Roman" w:hAnsi="Times New Roman"/>
          <w:lang w:val="lt-LT"/>
        </w:rPr>
        <w:t xml:space="preserve">, </w:t>
      </w:r>
      <w:proofErr w:type="spellStart"/>
      <w:r w:rsidRPr="0077127A">
        <w:rPr>
          <w:rFonts w:ascii="Times New Roman" w:hAnsi="Times New Roman"/>
          <w:lang w:val="lt-LT"/>
        </w:rPr>
        <w:t>cisapridu</w:t>
      </w:r>
      <w:proofErr w:type="spellEnd"/>
      <w:r w:rsidRPr="0077127A">
        <w:rPr>
          <w:rFonts w:ascii="Times New Roman" w:hAnsi="Times New Roman"/>
          <w:lang w:val="lt-LT"/>
        </w:rPr>
        <w:t xml:space="preserve">, </w:t>
      </w:r>
      <w:proofErr w:type="spellStart"/>
      <w:r w:rsidRPr="0077127A">
        <w:rPr>
          <w:rFonts w:ascii="Times New Roman" w:hAnsi="Times New Roman"/>
          <w:lang w:val="lt-LT"/>
        </w:rPr>
        <w:t>pimozidu</w:t>
      </w:r>
      <w:proofErr w:type="spellEnd"/>
      <w:r w:rsidRPr="0077127A">
        <w:rPr>
          <w:rFonts w:ascii="Times New Roman" w:hAnsi="Times New Roman"/>
          <w:lang w:val="lt-LT"/>
        </w:rPr>
        <w:t xml:space="preserve">, </w:t>
      </w:r>
      <w:proofErr w:type="spellStart"/>
      <w:r w:rsidRPr="0077127A">
        <w:rPr>
          <w:rFonts w:ascii="Times New Roman" w:hAnsi="Times New Roman"/>
          <w:lang w:val="lt-LT"/>
        </w:rPr>
        <w:t>terfenadinu</w:t>
      </w:r>
      <w:proofErr w:type="spellEnd"/>
      <w:r w:rsidRPr="0077127A">
        <w:rPr>
          <w:rFonts w:ascii="Times New Roman" w:hAnsi="Times New Roman"/>
          <w:lang w:val="lt-LT"/>
        </w:rPr>
        <w:t xml:space="preserve">, </w:t>
      </w:r>
      <w:r w:rsidRPr="0091306D">
        <w:rPr>
          <w:rFonts w:ascii="Times New Roman" w:eastAsia="Times New Roman" w:hAnsi="Times New Roman" w:cs="Times New Roman"/>
          <w:lang w:val="cs-CZ" w:eastAsia="lt-LT"/>
        </w:rPr>
        <w:t xml:space="preserve">nes gali pailgėti QT intervalas ir atsirasti širdies ritmo sutrikimų, įskaitant skilvelių tachikardiją, skilvelių virpėjimą bei </w:t>
      </w:r>
      <w:r w:rsidRPr="0091306D">
        <w:rPr>
          <w:rFonts w:ascii="Times New Roman" w:eastAsia="Times New Roman" w:hAnsi="Times New Roman" w:cs="Times New Roman"/>
          <w:i/>
          <w:lang w:val="cs-CZ" w:eastAsia="lt-LT"/>
        </w:rPr>
        <w:t>Torsades de Pointes</w:t>
      </w:r>
      <w:r w:rsidRPr="0091306D">
        <w:rPr>
          <w:rFonts w:ascii="Times New Roman" w:eastAsia="Times New Roman" w:hAnsi="Times New Roman" w:cs="Times New Roman"/>
          <w:lang w:val="cs-CZ" w:eastAsia="lt-LT"/>
        </w:rPr>
        <w:t xml:space="preserve"> (žr. 4.5 skyrių). </w:t>
      </w:r>
    </w:p>
    <w:p w14:paraId="1C408A83" w14:textId="77EC1330" w:rsidR="0091306D" w:rsidRPr="0091306D" w:rsidRDefault="0091306D" w:rsidP="0091306D">
      <w:pPr>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Negalima vartoti kartu su tikagreloru</w:t>
      </w:r>
      <w:r w:rsidR="00CE298F">
        <w:rPr>
          <w:rFonts w:ascii="Times New Roman" w:eastAsia="Times New Roman" w:hAnsi="Times New Roman" w:cs="Times New Roman"/>
          <w:lang w:val="cs-CZ" w:eastAsia="lt-LT"/>
        </w:rPr>
        <w:t xml:space="preserve">, </w:t>
      </w:r>
      <w:r w:rsidR="00CE298F" w:rsidRPr="00CE298F">
        <w:rPr>
          <w:rFonts w:ascii="Times New Roman" w:eastAsia="Times New Roman" w:hAnsi="Times New Roman" w:cs="Times New Roman"/>
          <w:lang w:val="cs-CZ" w:eastAsia="lt-LT"/>
        </w:rPr>
        <w:t>ivabradinu</w:t>
      </w:r>
      <w:r w:rsidRPr="0091306D">
        <w:rPr>
          <w:rFonts w:ascii="Times New Roman" w:eastAsia="Times New Roman" w:hAnsi="Times New Roman" w:cs="Times New Roman"/>
          <w:lang w:val="cs-CZ" w:eastAsia="lt-LT"/>
        </w:rPr>
        <w:t xml:space="preserve"> arba ranolazinu.</w:t>
      </w:r>
    </w:p>
    <w:p w14:paraId="730E90C3" w14:textId="77777777" w:rsidR="0091306D" w:rsidRPr="0091306D" w:rsidRDefault="0091306D" w:rsidP="0091306D">
      <w:pPr>
        <w:numPr>
          <w:ilvl w:val="0"/>
          <w:numId w:val="8"/>
        </w:numPr>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Klaritromicino negalima vartoti kartu su skalsi</w:t>
      </w:r>
      <w:r w:rsidRPr="0077127A">
        <w:rPr>
          <w:rFonts w:ascii="Times New Roman" w:hAnsi="Times New Roman"/>
          <w:lang w:val="lt-LT"/>
        </w:rPr>
        <w:t xml:space="preserve">ų alkaloidais </w:t>
      </w:r>
      <w:r w:rsidRPr="0091306D">
        <w:rPr>
          <w:rFonts w:ascii="Times New Roman" w:eastAsia="Times New Roman" w:hAnsi="Times New Roman" w:cs="Times New Roman"/>
          <w:lang w:val="cs-CZ" w:eastAsia="lt-LT"/>
        </w:rPr>
        <w:t>(ergotaminu ar dihidroergotaminu), nes gali pasitaikyti apsinuodijimo skalsėmis atvejų (žr.</w:t>
      </w:r>
      <w:r w:rsidRPr="0077127A">
        <w:rPr>
          <w:rFonts w:ascii="Times New Roman" w:hAnsi="Times New Roman"/>
          <w:lang w:val="cs-CZ"/>
        </w:rPr>
        <w:t xml:space="preserve"> </w:t>
      </w:r>
      <w:r w:rsidRPr="0091306D">
        <w:rPr>
          <w:rFonts w:ascii="Times New Roman" w:eastAsia="Times New Roman" w:hAnsi="Times New Roman" w:cs="Times New Roman"/>
          <w:lang w:val="cs-CZ" w:eastAsia="lt-LT"/>
        </w:rPr>
        <w:t xml:space="preserve">4.5 </w:t>
      </w:r>
      <w:r w:rsidRPr="0077127A">
        <w:rPr>
          <w:rFonts w:ascii="Times New Roman" w:hAnsi="Times New Roman"/>
          <w:lang w:val="lt-LT"/>
        </w:rPr>
        <w:t>skyrių)</w:t>
      </w:r>
      <w:r w:rsidRPr="0091306D">
        <w:rPr>
          <w:rFonts w:ascii="Times New Roman" w:eastAsia="Times New Roman" w:hAnsi="Times New Roman" w:cs="Times New Roman"/>
          <w:lang w:val="cs-CZ" w:eastAsia="lt-LT"/>
        </w:rPr>
        <w:t>.</w:t>
      </w:r>
    </w:p>
    <w:p w14:paraId="10D48C7E" w14:textId="77777777" w:rsidR="0091306D" w:rsidRPr="0091306D" w:rsidRDefault="0091306D" w:rsidP="0091306D">
      <w:pPr>
        <w:numPr>
          <w:ilvl w:val="0"/>
          <w:numId w:val="8"/>
        </w:numPr>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Kartu vartoti klaritromicino ir geriamojo midazolamo negalima (žr. 4.5 skyrių).</w:t>
      </w:r>
    </w:p>
    <w:p w14:paraId="451E76CB" w14:textId="77777777" w:rsidR="0091306D" w:rsidRPr="0091306D" w:rsidRDefault="0091306D" w:rsidP="0091306D">
      <w:pPr>
        <w:tabs>
          <w:tab w:val="left" w:pos="540"/>
        </w:tabs>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 xml:space="preserve">Pacientams, kuriems yra buvęs QT intervalo pailgėjimas (įgimtas ar dokumentais patvirtintas įgytas) ar širdies ritmo sutrikimų, įskaitant </w:t>
      </w:r>
      <w:r w:rsidRPr="0091306D">
        <w:rPr>
          <w:rFonts w:ascii="Times New Roman" w:eastAsia="Times New Roman" w:hAnsi="Times New Roman" w:cs="Times New Roman"/>
          <w:i/>
          <w:lang w:val="cs-CZ" w:eastAsia="lt-LT"/>
        </w:rPr>
        <w:t>Torsades de Pointes</w:t>
      </w:r>
      <w:r w:rsidRPr="0091306D">
        <w:rPr>
          <w:rFonts w:ascii="Times New Roman" w:eastAsia="Times New Roman" w:hAnsi="Times New Roman" w:cs="Times New Roman"/>
          <w:lang w:val="cs-CZ" w:eastAsia="lt-LT"/>
        </w:rPr>
        <w:t xml:space="preserve"> (žr. 4.4 ir 4.5 skyrius).</w:t>
      </w:r>
    </w:p>
    <w:p w14:paraId="3CC02C5A" w14:textId="77777777" w:rsidR="0091306D" w:rsidRPr="0091306D" w:rsidRDefault="0091306D" w:rsidP="0091306D">
      <w:pPr>
        <w:tabs>
          <w:tab w:val="left" w:pos="540"/>
        </w:tabs>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lastRenderedPageBreak/>
        <w:t>-</w:t>
      </w:r>
      <w:r w:rsidRPr="0091306D">
        <w:rPr>
          <w:rFonts w:ascii="Times New Roman" w:eastAsia="Times New Roman" w:hAnsi="Times New Roman" w:cs="Times New Roman"/>
          <w:lang w:val="cs-CZ" w:eastAsia="lt-LT"/>
        </w:rPr>
        <w:tab/>
        <w:t>Vartoti kartu su HMG-CoA reduktazės inhibitoriais (statinais, pavyzdžiui, lovastatinu ar simvastatinu), kurie yra smarkiai metabolizuojami CYP3A4 fermento, dėl miopatijos, įskaitant ir rabdomiolizę, padidintos atsiradimo rizikos (žr. 4.5 skyrių).</w:t>
      </w:r>
    </w:p>
    <w:p w14:paraId="33725409" w14:textId="77777777" w:rsidR="0091306D" w:rsidRPr="0091306D" w:rsidRDefault="0091306D" w:rsidP="0091306D">
      <w:pPr>
        <w:tabs>
          <w:tab w:val="left" w:pos="540"/>
        </w:tabs>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Klaritromicino negalima vartoti kartu su kolchicinu, kaip ir su kitais stipriais CYP3A4 inhibitoriais (žr. 4.4 ir 4.5 skyrius).</w:t>
      </w:r>
    </w:p>
    <w:p w14:paraId="440EA0DB" w14:textId="7691B996" w:rsidR="0091306D" w:rsidRPr="0077127A" w:rsidRDefault="0091306D" w:rsidP="0091306D">
      <w:pPr>
        <w:numPr>
          <w:ilvl w:val="0"/>
          <w:numId w:val="6"/>
        </w:numPr>
        <w:tabs>
          <w:tab w:val="num" w:pos="567"/>
        </w:tabs>
        <w:spacing w:after="0" w:line="240" w:lineRule="auto"/>
        <w:ind w:left="567" w:hanging="567"/>
        <w:rPr>
          <w:rFonts w:ascii="Times New Roman" w:hAnsi="Times New Roman"/>
          <w:lang w:val="lt-LT"/>
        </w:rPr>
      </w:pPr>
      <w:r w:rsidRPr="0077127A">
        <w:rPr>
          <w:rFonts w:ascii="Times New Roman" w:hAnsi="Times New Roman"/>
          <w:lang w:val="lt-LT"/>
        </w:rPr>
        <w:t xml:space="preserve">Pacientams, kuriems yra </w:t>
      </w:r>
      <w:r w:rsidR="00153037">
        <w:rPr>
          <w:rFonts w:ascii="Times New Roman" w:eastAsia="Times New Roman" w:hAnsi="Times New Roman" w:cs="Times New Roman"/>
          <w:lang w:val="lt-LT" w:eastAsia="lt-LT"/>
        </w:rPr>
        <w:t xml:space="preserve">elektrolitų pusiausvyros sutrikimų </w:t>
      </w:r>
      <w:r w:rsidRPr="0091306D">
        <w:rPr>
          <w:rFonts w:ascii="Times New Roman" w:eastAsia="Times New Roman" w:hAnsi="Times New Roman" w:cs="Times New Roman"/>
          <w:lang w:val="lt-LT" w:eastAsia="lt-LT"/>
        </w:rPr>
        <w:t xml:space="preserve"> (</w:t>
      </w:r>
      <w:proofErr w:type="spellStart"/>
      <w:r w:rsidR="00153037" w:rsidRPr="0077127A">
        <w:rPr>
          <w:rFonts w:ascii="Times New Roman" w:hAnsi="Times New Roman"/>
          <w:lang w:val="lt-LT"/>
        </w:rPr>
        <w:t>hipokalemija</w:t>
      </w:r>
      <w:proofErr w:type="spellEnd"/>
      <w:r w:rsidR="00153037" w:rsidRPr="0077127A">
        <w:rPr>
          <w:rFonts w:ascii="Times New Roman" w:hAnsi="Times New Roman"/>
          <w:lang w:val="lt-LT"/>
        </w:rPr>
        <w:t xml:space="preserve"> </w:t>
      </w:r>
      <w:r w:rsidR="00153037">
        <w:rPr>
          <w:rFonts w:ascii="Times New Roman" w:eastAsia="Times New Roman" w:hAnsi="Times New Roman" w:cs="Times New Roman"/>
          <w:lang w:val="lt-LT" w:eastAsia="lt-LT"/>
        </w:rPr>
        <w:t xml:space="preserve">ar </w:t>
      </w:r>
      <w:proofErr w:type="spellStart"/>
      <w:r w:rsidR="00153037">
        <w:rPr>
          <w:rFonts w:ascii="Times New Roman" w:eastAsia="Times New Roman" w:hAnsi="Times New Roman" w:cs="Times New Roman"/>
          <w:lang w:val="lt-LT" w:eastAsia="lt-LT"/>
        </w:rPr>
        <w:t>hipomagnezemija</w:t>
      </w:r>
      <w:proofErr w:type="spellEnd"/>
      <w:r w:rsidR="00153037">
        <w:rPr>
          <w:rFonts w:ascii="Times New Roman" w:eastAsia="Times New Roman" w:hAnsi="Times New Roman" w:cs="Times New Roman"/>
          <w:lang w:val="lt-LT" w:eastAsia="lt-LT"/>
        </w:rPr>
        <w:t xml:space="preserve">, </w:t>
      </w:r>
      <w:r w:rsidRPr="0077127A">
        <w:rPr>
          <w:rFonts w:ascii="Times New Roman" w:hAnsi="Times New Roman"/>
          <w:lang w:val="lt-LT"/>
        </w:rPr>
        <w:t xml:space="preserve">dėl QT </w:t>
      </w:r>
      <w:r w:rsidR="00153037">
        <w:rPr>
          <w:rFonts w:ascii="Times New Roman" w:eastAsia="Times New Roman" w:hAnsi="Times New Roman" w:cs="Times New Roman"/>
          <w:lang w:val="lt-LT" w:eastAsia="lt-LT"/>
        </w:rPr>
        <w:t>intervalo</w:t>
      </w:r>
      <w:r w:rsidRPr="0077127A">
        <w:rPr>
          <w:rFonts w:ascii="Times New Roman" w:hAnsi="Times New Roman"/>
          <w:lang w:val="lt-LT"/>
        </w:rPr>
        <w:t xml:space="preserve"> pailgėjimo rizikos). </w:t>
      </w:r>
    </w:p>
    <w:p w14:paraId="003DC542" w14:textId="77777777" w:rsidR="0091306D" w:rsidRPr="0091306D" w:rsidRDefault="0091306D" w:rsidP="0091306D">
      <w:pPr>
        <w:spacing w:after="0" w:line="240" w:lineRule="auto"/>
        <w:ind w:left="540" w:hanging="540"/>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Pacientams, kuriems yra sunkus kepenų funkcijos nepakankamumas kartu su inkstų funkcijos sutrikimu.</w:t>
      </w:r>
    </w:p>
    <w:p w14:paraId="5CC52454" w14:textId="77777777" w:rsidR="0091306D" w:rsidRPr="0077127A" w:rsidRDefault="0091306D" w:rsidP="0091306D">
      <w:pPr>
        <w:tabs>
          <w:tab w:val="num" w:pos="284"/>
        </w:tabs>
        <w:spacing w:after="0" w:line="240" w:lineRule="auto"/>
        <w:ind w:left="284" w:hanging="284"/>
        <w:rPr>
          <w:rFonts w:ascii="Times New Roman" w:hAnsi="Times New Roman"/>
          <w:lang w:val="lt-LT"/>
        </w:rPr>
      </w:pPr>
    </w:p>
    <w:p w14:paraId="120FA2EE" w14:textId="77777777" w:rsidR="0091306D" w:rsidRPr="0077127A" w:rsidRDefault="0091306D" w:rsidP="0091306D">
      <w:pPr>
        <w:widowControl w:val="0"/>
        <w:tabs>
          <w:tab w:val="left" w:pos="567"/>
        </w:tabs>
        <w:spacing w:after="0" w:line="240" w:lineRule="auto"/>
        <w:ind w:left="567" w:hanging="567"/>
        <w:outlineLvl w:val="2"/>
        <w:rPr>
          <w:rFonts w:ascii="Times New Roman" w:hAnsi="Times New Roman"/>
          <w:b/>
          <w:kern w:val="20"/>
          <w:lang w:val="lt-LT"/>
        </w:rPr>
      </w:pPr>
      <w:bookmarkStart w:id="6" w:name="_Toc129243105"/>
      <w:bookmarkStart w:id="7" w:name="_Toc129243230"/>
      <w:r w:rsidRPr="0077127A">
        <w:rPr>
          <w:rFonts w:ascii="Times New Roman" w:hAnsi="Times New Roman"/>
          <w:b/>
          <w:kern w:val="20"/>
          <w:lang w:val="lt-LT"/>
        </w:rPr>
        <w:t>4.4</w:t>
      </w:r>
      <w:r w:rsidRPr="0077127A">
        <w:rPr>
          <w:rFonts w:ascii="Times New Roman" w:hAnsi="Times New Roman"/>
          <w:b/>
          <w:kern w:val="20"/>
          <w:lang w:val="lt-LT"/>
        </w:rPr>
        <w:tab/>
        <w:t>Specialūs įspėjimai ir atsargumo priemonės</w:t>
      </w:r>
      <w:bookmarkEnd w:id="6"/>
      <w:bookmarkEnd w:id="7"/>
    </w:p>
    <w:p w14:paraId="7CEA4259"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420051E2"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lang w:val="cs-CZ" w:eastAsia="lt-LT"/>
        </w:rPr>
        <w:t>Gydytojas neturėtų skirti gydymo klaritromicinu nėščiai moteriai gerai neįvertinęs vaistinio preparato naudos ir rizikos santykio, ypač jeigu yra pirmasis nėštumo trimestras (žr. 4.6 skyrių).</w:t>
      </w:r>
    </w:p>
    <w:p w14:paraId="21522731"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67B63F57"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szCs w:val="20"/>
          <w:lang w:val="cs-CZ" w:eastAsia="lt-LT"/>
        </w:rPr>
        <w:t xml:space="preserve">Vaistinio preparato </w:t>
      </w:r>
      <w:r w:rsidRPr="0091306D">
        <w:rPr>
          <w:rFonts w:ascii="Times New Roman" w:eastAsia="Times New Roman" w:hAnsi="Times New Roman" w:cs="Times New Roman"/>
          <w:lang w:val="cs-CZ" w:eastAsia="lt-LT"/>
        </w:rPr>
        <w:t xml:space="preserve">reikia atsargiai skirti pacientams, kuriems yra sunkus inkstų funkcijos nepakankamumas (žr. </w:t>
      </w:r>
      <w:r w:rsidRPr="0091306D">
        <w:rPr>
          <w:rFonts w:ascii="Times New Roman" w:eastAsia="Times New Roman" w:hAnsi="Times New Roman" w:cs="Times New Roman"/>
          <w:iCs/>
          <w:lang w:val="cs-CZ" w:eastAsia="lt-LT"/>
        </w:rPr>
        <w:t>4.2 skyrių).</w:t>
      </w:r>
    </w:p>
    <w:p w14:paraId="55A8E3D1" w14:textId="77777777" w:rsidR="0091306D" w:rsidRPr="0077127A" w:rsidRDefault="0091306D" w:rsidP="0091306D">
      <w:pPr>
        <w:spacing w:after="0" w:line="240" w:lineRule="auto"/>
        <w:rPr>
          <w:rFonts w:ascii="Times New Roman" w:hAnsi="Times New Roman"/>
          <w:lang w:val="lt-LT"/>
        </w:rPr>
      </w:pPr>
    </w:p>
    <w:p w14:paraId="4B38A264"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daugiausiai išskiriamas per kepenis. Šiuo antibiotiku reikia atsargiai gydyti pacientus, kurių kepenų veikla sutrikusi. Taip pat atsargiai skirti šį vaistinį preparatą pacientams, kurių inkstų funkcijos sutrikimas yra vidutinio sunkumo ar sunkus.</w:t>
      </w:r>
    </w:p>
    <w:p w14:paraId="56BAAB85" w14:textId="77777777" w:rsidR="0091306D" w:rsidRPr="0077127A" w:rsidRDefault="0091306D" w:rsidP="0091306D">
      <w:pPr>
        <w:spacing w:after="0" w:line="240" w:lineRule="auto"/>
        <w:rPr>
          <w:rFonts w:ascii="Times New Roman" w:hAnsi="Times New Roman"/>
          <w:lang w:val="lt-LT"/>
        </w:rPr>
      </w:pPr>
    </w:p>
    <w:p w14:paraId="5252FB4F"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Buvo gauta pranešimų apie mirtinus kepenų veiklos nepakankamumo (žr. </w:t>
      </w:r>
      <w:r w:rsidRPr="0091306D">
        <w:rPr>
          <w:rFonts w:ascii="Times New Roman" w:eastAsia="Times New Roman" w:hAnsi="Times New Roman" w:cs="Times New Roman"/>
          <w:color w:val="000000"/>
          <w:lang w:val="cs-CZ" w:eastAsia="lt-LT"/>
        </w:rPr>
        <w:t>4.8 skyrių)</w:t>
      </w:r>
      <w:r w:rsidRPr="0091306D">
        <w:rPr>
          <w:rFonts w:ascii="Times New Roman" w:eastAsia="Times New Roman" w:hAnsi="Times New Roman" w:cs="Times New Roman"/>
          <w:lang w:val="cs-CZ" w:eastAsia="lt-LT"/>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pruritas ar pilvo skausmas.</w:t>
      </w:r>
    </w:p>
    <w:p w14:paraId="547FF86A"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4C69D7DE"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Kaip ir vartojant kitus antibiotikus, taip ir </w:t>
      </w:r>
      <w:proofErr w:type="spellStart"/>
      <w:r w:rsidRPr="0077127A">
        <w:rPr>
          <w:rFonts w:ascii="Times New Roman" w:hAnsi="Times New Roman"/>
          <w:lang w:val="lt-LT"/>
        </w:rPr>
        <w:t>makrolidus</w:t>
      </w:r>
      <w:proofErr w:type="spellEnd"/>
      <w:r w:rsidRPr="0077127A">
        <w:rPr>
          <w:rFonts w:ascii="Times New Roman" w:hAnsi="Times New Roman"/>
          <w:lang w:val="lt-LT"/>
        </w:rPr>
        <w:t xml:space="preserve">, yra pranešimų apie atsiradusį </w:t>
      </w:r>
      <w:proofErr w:type="spellStart"/>
      <w:r w:rsidRPr="0077127A">
        <w:rPr>
          <w:rFonts w:ascii="Times New Roman" w:hAnsi="Times New Roman"/>
          <w:lang w:val="lt-LT"/>
        </w:rPr>
        <w:t>pseudomembraninį</w:t>
      </w:r>
      <w:proofErr w:type="spellEnd"/>
      <w:r w:rsidRPr="0077127A">
        <w:rPr>
          <w:rFonts w:ascii="Times New Roman" w:hAnsi="Times New Roman"/>
          <w:lang w:val="lt-LT"/>
        </w:rPr>
        <w:t xml:space="preserve"> kolitą, kuris </w:t>
      </w:r>
      <w:proofErr w:type="spellStart"/>
      <w:r w:rsidRPr="0077127A">
        <w:rPr>
          <w:rFonts w:ascii="Times New Roman" w:hAnsi="Times New Roman"/>
          <w:lang w:val="lt-LT"/>
        </w:rPr>
        <w:t>pasireišė</w:t>
      </w:r>
      <w:proofErr w:type="spellEnd"/>
      <w:r w:rsidRPr="0077127A">
        <w:rPr>
          <w:rFonts w:ascii="Times New Roman" w:hAnsi="Times New Roman"/>
          <w:lang w:val="lt-LT"/>
        </w:rPr>
        <w:t xml:space="preserve"> įvairiu sunkumu, nuo lengvo iki labai sunkaus. </w:t>
      </w:r>
      <w:proofErr w:type="spellStart"/>
      <w:r w:rsidRPr="0077127A">
        <w:rPr>
          <w:rFonts w:ascii="Times New Roman" w:hAnsi="Times New Roman"/>
          <w:i/>
          <w:lang w:val="lt-LT"/>
        </w:rPr>
        <w:t>Clostridium</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difficile</w:t>
      </w:r>
      <w:proofErr w:type="spellEnd"/>
      <w:r w:rsidRPr="0077127A">
        <w:rPr>
          <w:rFonts w:ascii="Times New Roman" w:hAnsi="Times New Roman"/>
          <w:lang w:val="lt-LT"/>
        </w:rPr>
        <w:t xml:space="preserve"> sukeltas viduriavimas (CDSV) gali pasireikšti vartojant bet kokius antibiotikus, įskaitant ir </w:t>
      </w:r>
      <w:proofErr w:type="spellStart"/>
      <w:r w:rsidRPr="0077127A">
        <w:rPr>
          <w:rFonts w:ascii="Times New Roman" w:hAnsi="Times New Roman"/>
          <w:lang w:val="lt-LT"/>
        </w:rPr>
        <w:t>klaritromiciną</w:t>
      </w:r>
      <w:proofErr w:type="spellEnd"/>
      <w:r w:rsidRPr="0077127A">
        <w:rPr>
          <w:rFonts w:ascii="Times New Roman" w:hAnsi="Times New Roman"/>
          <w:lang w:val="lt-LT"/>
        </w:rPr>
        <w:t xml:space="preserve"> ir tai gali pasireikšti nuo lengvo viduriavimo iki mirtino kolito. Gydymas antibiotikais pakeičia normalią žarnyno florą ir tai leidžia išplisti </w:t>
      </w:r>
      <w:r w:rsidRPr="0077127A">
        <w:rPr>
          <w:rFonts w:ascii="Times New Roman" w:hAnsi="Times New Roman"/>
          <w:i/>
          <w:lang w:val="lt-LT"/>
        </w:rPr>
        <w:t xml:space="preserve">C. </w:t>
      </w:r>
      <w:proofErr w:type="spellStart"/>
      <w:r w:rsidRPr="0077127A">
        <w:rPr>
          <w:rFonts w:ascii="Times New Roman" w:hAnsi="Times New Roman"/>
          <w:i/>
          <w:lang w:val="lt-LT"/>
        </w:rPr>
        <w:t>difficile</w:t>
      </w:r>
      <w:proofErr w:type="spellEnd"/>
      <w:r w:rsidRPr="0077127A">
        <w:rPr>
          <w:rFonts w:ascii="Times New Roman" w:hAnsi="Times New Roman"/>
          <w:lang w:val="lt-LT"/>
        </w:rPr>
        <w:t xml:space="preserve">.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vartojimo nutraukimo galimybę </w:t>
      </w:r>
      <w:proofErr w:type="spellStart"/>
      <w:r w:rsidRPr="0077127A">
        <w:rPr>
          <w:rFonts w:ascii="Times New Roman" w:hAnsi="Times New Roman"/>
          <w:lang w:val="lt-LT"/>
        </w:rPr>
        <w:t>neprikalusomai</w:t>
      </w:r>
      <w:proofErr w:type="spellEnd"/>
      <w:r w:rsidRPr="0077127A">
        <w:rPr>
          <w:rFonts w:ascii="Times New Roman" w:hAnsi="Times New Roman"/>
          <w:lang w:val="lt-LT"/>
        </w:rPr>
        <w:t xml:space="preserve"> nuo to, kokia buvo indikacija. Turi būti atlikta mikrobiologinė analizė ir pradėtas atitinkamas gydymas. Reikia vengti skirti peristaltiką slopinančius vaistinius preparatus.</w:t>
      </w:r>
    </w:p>
    <w:p w14:paraId="138B45EE"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61066C9D" w14:textId="77777777" w:rsidR="0091306D" w:rsidRPr="0077127A" w:rsidRDefault="0091306D" w:rsidP="0091306D">
      <w:pPr>
        <w:spacing w:after="0" w:line="240" w:lineRule="auto"/>
        <w:rPr>
          <w:rFonts w:ascii="Times New Roman" w:hAnsi="Times New Roman"/>
          <w:u w:val="single"/>
          <w:lang w:val="lt-LT"/>
        </w:rPr>
      </w:pPr>
      <w:proofErr w:type="spellStart"/>
      <w:r w:rsidRPr="0077127A">
        <w:rPr>
          <w:rFonts w:ascii="Times New Roman" w:hAnsi="Times New Roman"/>
          <w:u w:val="single"/>
          <w:lang w:val="lt-LT"/>
        </w:rPr>
        <w:t>Kolchicinas</w:t>
      </w:r>
      <w:proofErr w:type="spellEnd"/>
    </w:p>
    <w:p w14:paraId="4E81A2DE" w14:textId="77777777" w:rsidR="0091306D" w:rsidRPr="0077127A" w:rsidRDefault="0091306D" w:rsidP="0091306D">
      <w:pPr>
        <w:spacing w:after="0" w:line="240" w:lineRule="auto"/>
        <w:rPr>
          <w:rFonts w:ascii="Times New Roman" w:hAnsi="Times New Roman"/>
          <w:sz w:val="24"/>
          <w:lang w:val="lt-LT"/>
        </w:rPr>
      </w:pPr>
      <w:r w:rsidRPr="0091306D">
        <w:rPr>
          <w:rFonts w:ascii="Times New Roman" w:eastAsia="Times New Roman" w:hAnsi="Times New Roman" w:cs="Times New Roman"/>
          <w:szCs w:val="20"/>
          <w:lang w:val="cs-CZ" w:eastAsia="lt-LT"/>
        </w:rPr>
        <w:t xml:space="preserve">Vaistiniam preparatui patekus į rinką, buvo gauta pranešimų apie kolchicino toksiškumą, pasireiškusį jį vartojant kartu su klaritromicinu, ypatingai senyvo amžiaus pacientams. Kai kurie pranešimai gauti apie pacientus, kuriems buvo inktų funkcijos nepakankamumas. Šioje grupėje buvo fiksuota keletas mirčių atvejų (žr. 4.5 skyrių). </w:t>
      </w:r>
      <w:r w:rsidRPr="0091306D">
        <w:rPr>
          <w:rFonts w:ascii="Times New Roman" w:eastAsia="Times New Roman" w:hAnsi="Times New Roman" w:cs="Times New Roman"/>
          <w:lang w:val="cs-CZ" w:eastAsia="lt-LT"/>
        </w:rPr>
        <w:t>Klaritromicino ir kolchicino kartu vartoti negalima (žr. 4.3 skyrių).</w:t>
      </w:r>
      <w:r w:rsidRPr="0077127A">
        <w:rPr>
          <w:rFonts w:ascii="Times New Roman" w:hAnsi="Times New Roman"/>
          <w:sz w:val="24"/>
          <w:lang w:val="cs-CZ"/>
        </w:rPr>
        <w:t xml:space="preserve"> </w:t>
      </w:r>
    </w:p>
    <w:p w14:paraId="5E5204B3"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Klaritromicino skirti kartu su triazolobenzodiazepinais, tokiais kaip triazolamas ir į veną arba ant burnos gleivinės vartojamas midazolamas, reikia atsargiai (žr. 4.5 skyrių).   </w:t>
      </w:r>
    </w:p>
    <w:p w14:paraId="0B8B3001"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75BD5C32" w14:textId="77777777" w:rsidR="0091306D" w:rsidRPr="0077127A" w:rsidRDefault="0091306D" w:rsidP="0091306D">
      <w:pPr>
        <w:spacing w:after="0" w:line="240" w:lineRule="auto"/>
        <w:rPr>
          <w:rFonts w:ascii="Times New Roman" w:hAnsi="Times New Roman"/>
          <w:u w:val="single"/>
          <w:lang w:val="lt-LT"/>
        </w:rPr>
      </w:pPr>
      <w:r w:rsidRPr="0091306D">
        <w:rPr>
          <w:rFonts w:ascii="Times New Roman" w:eastAsia="Times New Roman" w:hAnsi="Times New Roman" w:cs="Times New Roman"/>
          <w:u w:val="single"/>
          <w:lang w:val="cs-CZ" w:eastAsia="lt-LT"/>
        </w:rPr>
        <w:t>Kardiovaskuliniai rei</w:t>
      </w:r>
      <w:proofErr w:type="spellStart"/>
      <w:r w:rsidRPr="0077127A">
        <w:rPr>
          <w:rFonts w:ascii="Times New Roman" w:hAnsi="Times New Roman"/>
          <w:u w:val="single"/>
          <w:lang w:val="lt-LT"/>
        </w:rPr>
        <w:t>škiniai</w:t>
      </w:r>
      <w:proofErr w:type="spellEnd"/>
    </w:p>
    <w:p w14:paraId="7C86CF17" w14:textId="77777777" w:rsidR="0091306D" w:rsidRPr="002F054A" w:rsidRDefault="0091306D" w:rsidP="0077127A">
      <w:pPr>
        <w:autoSpaceDE w:val="0"/>
        <w:autoSpaceDN w:val="0"/>
        <w:adjustRightInd w:val="0"/>
        <w:spacing w:after="0" w:line="240" w:lineRule="auto"/>
        <w:rPr>
          <w:lang w:val="lt-LT"/>
        </w:rPr>
      </w:pPr>
      <w:r w:rsidRPr="0077127A">
        <w:rPr>
          <w:rFonts w:ascii="Times New Roman" w:hAnsi="Times New Roman"/>
          <w:color w:val="000000"/>
          <w:lang w:val="lt-LT"/>
        </w:rPr>
        <w:t xml:space="preserve">Gydant </w:t>
      </w:r>
      <w:proofErr w:type="spellStart"/>
      <w:r w:rsidRPr="0077127A">
        <w:rPr>
          <w:rFonts w:ascii="Times New Roman" w:hAnsi="Times New Roman"/>
          <w:color w:val="000000"/>
          <w:lang w:val="lt-LT"/>
        </w:rPr>
        <w:t>makrolidais</w:t>
      </w:r>
      <w:proofErr w:type="spellEnd"/>
      <w:r w:rsidRPr="0077127A">
        <w:rPr>
          <w:rFonts w:ascii="Times New Roman" w:hAnsi="Times New Roman"/>
          <w:color w:val="000000"/>
          <w:lang w:val="lt-LT"/>
        </w:rPr>
        <w:t xml:space="preserve">, įskaitant </w:t>
      </w:r>
      <w:proofErr w:type="spellStart"/>
      <w:r w:rsidRPr="0077127A">
        <w:rPr>
          <w:rFonts w:ascii="Times New Roman" w:hAnsi="Times New Roman"/>
          <w:color w:val="000000"/>
          <w:lang w:val="lt-LT"/>
        </w:rPr>
        <w:t>klaritromiciną</w:t>
      </w:r>
      <w:proofErr w:type="spellEnd"/>
      <w:r w:rsidRPr="0077127A">
        <w:rPr>
          <w:rFonts w:ascii="Times New Roman" w:hAnsi="Times New Roman"/>
          <w:color w:val="000000"/>
          <w:lang w:val="lt-LT"/>
        </w:rPr>
        <w:t xml:space="preserve">, pastebėta, kad pailgėja širdies </w:t>
      </w:r>
      <w:proofErr w:type="spellStart"/>
      <w:r w:rsidRPr="0077127A">
        <w:rPr>
          <w:rFonts w:ascii="Times New Roman" w:hAnsi="Times New Roman"/>
          <w:color w:val="000000"/>
          <w:lang w:val="lt-LT"/>
        </w:rPr>
        <w:t>repoliarizacija</w:t>
      </w:r>
      <w:proofErr w:type="spellEnd"/>
      <w:r w:rsidRPr="0077127A">
        <w:rPr>
          <w:rFonts w:ascii="Times New Roman" w:hAnsi="Times New Roman"/>
          <w:color w:val="000000"/>
          <w:lang w:val="lt-LT"/>
        </w:rPr>
        <w:t xml:space="preserve"> ir QT intervalas, o tai sukelia širdies aritmijos ir </w:t>
      </w:r>
      <w:proofErr w:type="spellStart"/>
      <w:r w:rsidRPr="0077127A">
        <w:rPr>
          <w:rFonts w:ascii="Times New Roman" w:hAnsi="Times New Roman"/>
          <w:i/>
          <w:color w:val="000000"/>
          <w:lang w:val="lt-LT"/>
        </w:rPr>
        <w:t>torsades</w:t>
      </w:r>
      <w:proofErr w:type="spellEnd"/>
      <w:r w:rsidRPr="0077127A">
        <w:rPr>
          <w:rFonts w:ascii="Times New Roman" w:hAnsi="Times New Roman"/>
          <w:i/>
          <w:color w:val="000000"/>
          <w:lang w:val="lt-LT"/>
        </w:rPr>
        <w:t xml:space="preserve"> de </w:t>
      </w:r>
      <w:proofErr w:type="spellStart"/>
      <w:r w:rsidRPr="0077127A">
        <w:rPr>
          <w:rFonts w:ascii="Times New Roman" w:hAnsi="Times New Roman"/>
          <w:i/>
          <w:color w:val="000000"/>
          <w:lang w:val="lt-LT"/>
        </w:rPr>
        <w:t>pointes</w:t>
      </w:r>
      <w:proofErr w:type="spellEnd"/>
      <w:r w:rsidRPr="0077127A">
        <w:rPr>
          <w:rFonts w:ascii="Times New Roman" w:hAnsi="Times New Roman"/>
          <w:color w:val="000000"/>
          <w:lang w:val="lt-LT"/>
        </w:rPr>
        <w:t xml:space="preserve"> riziką (žr. 4.8 skyrių). Kadangi toliau išvardytose situacijose gali padidėti skilvelių aritmijos (įskaitant </w:t>
      </w:r>
      <w:proofErr w:type="spellStart"/>
      <w:r w:rsidRPr="0077127A">
        <w:rPr>
          <w:rFonts w:ascii="Times New Roman" w:hAnsi="Times New Roman"/>
          <w:i/>
          <w:color w:val="000000"/>
          <w:lang w:val="lt-LT"/>
        </w:rPr>
        <w:t>torsades</w:t>
      </w:r>
      <w:proofErr w:type="spellEnd"/>
      <w:r w:rsidRPr="0077127A">
        <w:rPr>
          <w:rFonts w:ascii="Times New Roman" w:hAnsi="Times New Roman"/>
          <w:i/>
          <w:color w:val="000000"/>
          <w:lang w:val="lt-LT"/>
        </w:rPr>
        <w:t xml:space="preserve"> de </w:t>
      </w:r>
      <w:proofErr w:type="spellStart"/>
      <w:r w:rsidRPr="0077127A">
        <w:rPr>
          <w:rFonts w:ascii="Times New Roman" w:hAnsi="Times New Roman"/>
          <w:i/>
          <w:color w:val="000000"/>
          <w:lang w:val="lt-LT"/>
        </w:rPr>
        <w:t>pointes</w:t>
      </w:r>
      <w:proofErr w:type="spellEnd"/>
      <w:r w:rsidRPr="0077127A">
        <w:rPr>
          <w:rFonts w:ascii="Times New Roman" w:hAnsi="Times New Roman"/>
          <w:color w:val="000000"/>
          <w:lang w:val="lt-LT"/>
        </w:rPr>
        <w:t xml:space="preserve">) rizika, </w:t>
      </w:r>
      <w:proofErr w:type="spellStart"/>
      <w:r w:rsidRPr="0077127A">
        <w:rPr>
          <w:rFonts w:ascii="Times New Roman" w:hAnsi="Times New Roman"/>
          <w:color w:val="000000"/>
          <w:lang w:val="lt-LT"/>
        </w:rPr>
        <w:t>klaritromiciną</w:t>
      </w:r>
      <w:proofErr w:type="spellEnd"/>
      <w:r w:rsidRPr="0077127A">
        <w:rPr>
          <w:rFonts w:ascii="Times New Roman" w:hAnsi="Times New Roman"/>
          <w:color w:val="000000"/>
          <w:lang w:val="lt-LT"/>
        </w:rPr>
        <w:t xml:space="preserve"> atsargiai reikia vartoti šiems pacientams: </w:t>
      </w:r>
    </w:p>
    <w:p w14:paraId="5AC398F8" w14:textId="77777777" w:rsidR="0091306D" w:rsidRPr="002F054A" w:rsidRDefault="0091306D" w:rsidP="0077127A">
      <w:pPr>
        <w:numPr>
          <w:ilvl w:val="0"/>
          <w:numId w:val="10"/>
        </w:numPr>
        <w:autoSpaceDE w:val="0"/>
        <w:autoSpaceDN w:val="0"/>
        <w:adjustRightInd w:val="0"/>
        <w:spacing w:after="0" w:line="240" w:lineRule="auto"/>
        <w:rPr>
          <w:lang w:val="lt-LT"/>
        </w:rPr>
      </w:pPr>
      <w:r w:rsidRPr="0077127A">
        <w:rPr>
          <w:rFonts w:ascii="Times New Roman" w:hAnsi="Times New Roman"/>
          <w:color w:val="000000"/>
          <w:lang w:val="lt-LT"/>
        </w:rPr>
        <w:t xml:space="preserve">pacientams, kuriems diagnozuota vainikinės arterijos liga, sunkus širdies nepakankamumas, laidumo sutrikimai ar kliniškai reikšminga bradikardija; </w:t>
      </w:r>
    </w:p>
    <w:p w14:paraId="1CD0466D" w14:textId="331EA02C" w:rsidR="0091306D" w:rsidRPr="002F054A" w:rsidRDefault="0091306D" w:rsidP="0077127A">
      <w:pPr>
        <w:numPr>
          <w:ilvl w:val="0"/>
          <w:numId w:val="10"/>
        </w:numPr>
        <w:autoSpaceDE w:val="0"/>
        <w:autoSpaceDN w:val="0"/>
        <w:adjustRightInd w:val="0"/>
        <w:spacing w:after="0" w:line="240" w:lineRule="auto"/>
        <w:rPr>
          <w:lang w:val="lt-LT"/>
        </w:rPr>
      </w:pPr>
      <w:r w:rsidRPr="0077127A">
        <w:rPr>
          <w:rFonts w:ascii="Times New Roman" w:hAnsi="Times New Roman"/>
          <w:color w:val="000000"/>
          <w:lang w:val="lt-LT"/>
        </w:rPr>
        <w:lastRenderedPageBreak/>
        <w:t>pacientams, kuriems yra elektrolitų pusiausvyros sutrikimų</w:t>
      </w:r>
      <w:r w:rsidRPr="0091306D">
        <w:rPr>
          <w:rFonts w:ascii="Times New Roman" w:eastAsia="Calibri" w:hAnsi="Times New Roman" w:cs="Times New Roman"/>
          <w:iCs/>
          <w:color w:val="000000"/>
          <w:lang w:val="lt-LT"/>
        </w:rPr>
        <w:t>.</w:t>
      </w:r>
      <w:r w:rsidRPr="0077127A">
        <w:rPr>
          <w:rFonts w:ascii="Times New Roman" w:hAnsi="Times New Roman"/>
          <w:color w:val="000000"/>
          <w:lang w:val="lt-LT"/>
        </w:rPr>
        <w:t xml:space="preserve"> Pacientams, kuriems diagnozuota </w:t>
      </w:r>
      <w:proofErr w:type="spellStart"/>
      <w:r w:rsidRPr="0077127A">
        <w:rPr>
          <w:rFonts w:ascii="Times New Roman" w:hAnsi="Times New Roman"/>
          <w:color w:val="000000"/>
          <w:lang w:val="lt-LT"/>
        </w:rPr>
        <w:t>hipokalemija</w:t>
      </w:r>
      <w:proofErr w:type="spellEnd"/>
      <w:r w:rsidRPr="0077127A">
        <w:rPr>
          <w:rFonts w:ascii="Times New Roman" w:hAnsi="Times New Roman"/>
          <w:color w:val="000000"/>
          <w:lang w:val="lt-LT"/>
        </w:rPr>
        <w:t xml:space="preserve">, </w:t>
      </w:r>
      <w:proofErr w:type="spellStart"/>
      <w:r w:rsidRPr="0077127A">
        <w:rPr>
          <w:rFonts w:ascii="Times New Roman" w:hAnsi="Times New Roman"/>
          <w:color w:val="000000"/>
          <w:lang w:val="lt-LT"/>
        </w:rPr>
        <w:t>klaritromicino</w:t>
      </w:r>
      <w:proofErr w:type="spellEnd"/>
      <w:r w:rsidRPr="0077127A">
        <w:rPr>
          <w:rFonts w:ascii="Times New Roman" w:hAnsi="Times New Roman"/>
          <w:color w:val="000000"/>
          <w:lang w:val="lt-LT"/>
        </w:rPr>
        <w:t xml:space="preserve"> skirti negalima (žr. 4.3 skyrių); </w:t>
      </w:r>
    </w:p>
    <w:p w14:paraId="7D2A7F63" w14:textId="77777777" w:rsidR="0091306D" w:rsidRPr="002F054A" w:rsidRDefault="0091306D" w:rsidP="0077127A">
      <w:pPr>
        <w:numPr>
          <w:ilvl w:val="0"/>
          <w:numId w:val="10"/>
        </w:numPr>
        <w:autoSpaceDE w:val="0"/>
        <w:autoSpaceDN w:val="0"/>
        <w:adjustRightInd w:val="0"/>
        <w:spacing w:after="0" w:line="240" w:lineRule="auto"/>
        <w:rPr>
          <w:lang w:val="lt-LT"/>
        </w:rPr>
      </w:pPr>
      <w:r w:rsidRPr="0077127A">
        <w:rPr>
          <w:rFonts w:ascii="Times New Roman" w:hAnsi="Times New Roman"/>
          <w:color w:val="000000"/>
          <w:lang w:val="lt-LT"/>
        </w:rPr>
        <w:t xml:space="preserve">pacientams, kurie kartu vartoja kitų vaistinių preparatų, siejamų su QT intervalo pailgėjimu (žr. 4.5 skyrių); </w:t>
      </w:r>
    </w:p>
    <w:p w14:paraId="6265F738" w14:textId="77777777" w:rsidR="0091306D" w:rsidRPr="002F054A" w:rsidRDefault="0091306D" w:rsidP="0077127A">
      <w:pPr>
        <w:numPr>
          <w:ilvl w:val="0"/>
          <w:numId w:val="10"/>
        </w:numPr>
        <w:autoSpaceDE w:val="0"/>
        <w:autoSpaceDN w:val="0"/>
        <w:adjustRightInd w:val="0"/>
        <w:spacing w:after="0" w:line="240" w:lineRule="auto"/>
        <w:rPr>
          <w:lang w:val="pt-BR"/>
        </w:rPr>
      </w:pPr>
      <w:proofErr w:type="spellStart"/>
      <w:r w:rsidRPr="0077127A">
        <w:rPr>
          <w:rFonts w:ascii="Times New Roman" w:hAnsi="Times New Roman"/>
          <w:color w:val="000000"/>
          <w:lang w:val="lt-LT"/>
        </w:rPr>
        <w:t>astemizolo</w:t>
      </w:r>
      <w:proofErr w:type="spellEnd"/>
      <w:r w:rsidRPr="0077127A">
        <w:rPr>
          <w:rFonts w:ascii="Times New Roman" w:hAnsi="Times New Roman"/>
          <w:color w:val="000000"/>
          <w:lang w:val="lt-LT"/>
        </w:rPr>
        <w:t xml:space="preserve">, </w:t>
      </w:r>
      <w:proofErr w:type="spellStart"/>
      <w:r w:rsidRPr="0077127A">
        <w:rPr>
          <w:rFonts w:ascii="Times New Roman" w:hAnsi="Times New Roman"/>
          <w:color w:val="000000"/>
          <w:lang w:val="lt-LT"/>
        </w:rPr>
        <w:t>cisaprido</w:t>
      </w:r>
      <w:proofErr w:type="spellEnd"/>
      <w:r w:rsidRPr="0077127A">
        <w:rPr>
          <w:rFonts w:ascii="Times New Roman" w:hAnsi="Times New Roman"/>
          <w:color w:val="000000"/>
          <w:lang w:val="lt-LT"/>
        </w:rPr>
        <w:t xml:space="preserve">, </w:t>
      </w:r>
      <w:proofErr w:type="spellStart"/>
      <w:r w:rsidRPr="0077127A">
        <w:rPr>
          <w:rFonts w:ascii="Times New Roman" w:hAnsi="Times New Roman"/>
          <w:color w:val="000000"/>
          <w:lang w:val="lt-LT"/>
        </w:rPr>
        <w:t>pimozido</w:t>
      </w:r>
      <w:proofErr w:type="spellEnd"/>
      <w:r w:rsidRPr="0077127A">
        <w:rPr>
          <w:rFonts w:ascii="Times New Roman" w:hAnsi="Times New Roman"/>
          <w:color w:val="000000"/>
          <w:lang w:val="lt-LT"/>
        </w:rPr>
        <w:t xml:space="preserve"> ir </w:t>
      </w:r>
      <w:proofErr w:type="spellStart"/>
      <w:r w:rsidRPr="0077127A">
        <w:rPr>
          <w:rFonts w:ascii="Times New Roman" w:hAnsi="Times New Roman"/>
          <w:color w:val="000000"/>
          <w:lang w:val="lt-LT"/>
        </w:rPr>
        <w:t>terfenadino</w:t>
      </w:r>
      <w:proofErr w:type="spellEnd"/>
      <w:r w:rsidRPr="0077127A">
        <w:rPr>
          <w:rFonts w:ascii="Times New Roman" w:hAnsi="Times New Roman"/>
          <w:color w:val="000000"/>
          <w:lang w:val="lt-LT"/>
        </w:rPr>
        <w:t xml:space="preserve"> vartoti derinyje su </w:t>
      </w:r>
      <w:proofErr w:type="spellStart"/>
      <w:r w:rsidRPr="0077127A">
        <w:rPr>
          <w:rFonts w:ascii="Times New Roman" w:hAnsi="Times New Roman"/>
          <w:color w:val="000000"/>
          <w:lang w:val="lt-LT"/>
        </w:rPr>
        <w:t>klaritromicinu</w:t>
      </w:r>
      <w:proofErr w:type="spellEnd"/>
      <w:r w:rsidRPr="0077127A">
        <w:rPr>
          <w:rFonts w:ascii="Times New Roman" w:hAnsi="Times New Roman"/>
          <w:color w:val="000000"/>
          <w:lang w:val="lt-LT"/>
        </w:rPr>
        <w:t xml:space="preserve"> negalima (žr. 4.3 skyrių); </w:t>
      </w:r>
    </w:p>
    <w:p w14:paraId="7CC9FBBA" w14:textId="37F331A0" w:rsidR="0091306D" w:rsidRPr="002F054A" w:rsidRDefault="0091306D" w:rsidP="0077127A">
      <w:pPr>
        <w:numPr>
          <w:ilvl w:val="0"/>
          <w:numId w:val="10"/>
        </w:numPr>
        <w:autoSpaceDE w:val="0"/>
        <w:autoSpaceDN w:val="0"/>
        <w:adjustRightInd w:val="0"/>
        <w:spacing w:after="0" w:line="240" w:lineRule="auto"/>
        <w:rPr>
          <w:lang w:val="pt-BR"/>
        </w:rPr>
      </w:pPr>
      <w:proofErr w:type="spellStart"/>
      <w:r w:rsidRPr="0077127A">
        <w:rPr>
          <w:rFonts w:ascii="Times New Roman" w:hAnsi="Times New Roman"/>
          <w:color w:val="000000"/>
          <w:lang w:val="lt-LT"/>
        </w:rPr>
        <w:t>klaritromicino</w:t>
      </w:r>
      <w:proofErr w:type="spellEnd"/>
      <w:r w:rsidRPr="0077127A">
        <w:rPr>
          <w:rFonts w:ascii="Times New Roman" w:hAnsi="Times New Roman"/>
          <w:color w:val="000000"/>
          <w:lang w:val="lt-LT"/>
        </w:rPr>
        <w:t xml:space="preserve"> negalima vartoti pacientams, kuriems nustatytas įgimtas ar dokumentais įrodytas įgytas QT intervalo pailgėjimas arba kuriems anksčiau yra pasireiškusi skilvelių aritmija (žr. 4.3 skyrių). </w:t>
      </w:r>
    </w:p>
    <w:p w14:paraId="07C3907C" w14:textId="77EE0D1C" w:rsidR="00DD32B6" w:rsidRPr="0091306D" w:rsidRDefault="00DD32B6" w:rsidP="0091306D">
      <w:pPr>
        <w:numPr>
          <w:ilvl w:val="0"/>
          <w:numId w:val="10"/>
        </w:numPr>
        <w:autoSpaceDE w:val="0"/>
        <w:autoSpaceDN w:val="0"/>
        <w:adjustRightInd w:val="0"/>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iCs/>
          <w:color w:val="000000"/>
          <w:lang w:val="lt-LT"/>
        </w:rPr>
        <w:t>Klaritromicino</w:t>
      </w:r>
      <w:proofErr w:type="spellEnd"/>
      <w:r>
        <w:rPr>
          <w:rFonts w:ascii="Times New Roman" w:eastAsia="Calibri" w:hAnsi="Times New Roman" w:cs="Times New Roman"/>
          <w:iCs/>
          <w:color w:val="000000"/>
          <w:lang w:val="lt-LT"/>
        </w:rPr>
        <w:t xml:space="preserve"> kartu su </w:t>
      </w:r>
      <w:proofErr w:type="spellStart"/>
      <w:r>
        <w:rPr>
          <w:rFonts w:ascii="Times New Roman" w:eastAsia="Calibri" w:hAnsi="Times New Roman" w:cs="Times New Roman"/>
          <w:iCs/>
          <w:color w:val="000000"/>
          <w:lang w:val="lt-LT"/>
        </w:rPr>
        <w:t>lomitapidu</w:t>
      </w:r>
      <w:proofErr w:type="spellEnd"/>
      <w:r>
        <w:rPr>
          <w:rFonts w:ascii="Times New Roman" w:eastAsia="Calibri" w:hAnsi="Times New Roman" w:cs="Times New Roman"/>
          <w:iCs/>
          <w:color w:val="000000"/>
          <w:lang w:val="lt-LT"/>
        </w:rPr>
        <w:t xml:space="preserve"> vartoti negalima (žr. 4.5 skyrių).</w:t>
      </w:r>
    </w:p>
    <w:p w14:paraId="6BCB0D59" w14:textId="77777777" w:rsidR="0091306D" w:rsidRPr="0077127A" w:rsidRDefault="0091306D" w:rsidP="0077127A">
      <w:pPr>
        <w:autoSpaceDE w:val="0"/>
        <w:autoSpaceDN w:val="0"/>
        <w:adjustRightInd w:val="0"/>
        <w:spacing w:after="0" w:line="240" w:lineRule="auto"/>
        <w:ind w:left="720"/>
        <w:rPr>
          <w:lang w:val="fi-FI"/>
        </w:rPr>
      </w:pPr>
    </w:p>
    <w:p w14:paraId="67CBF60E" w14:textId="77777777" w:rsidR="0091306D" w:rsidRPr="002F054A" w:rsidRDefault="0091306D" w:rsidP="0077127A">
      <w:pPr>
        <w:autoSpaceDE w:val="0"/>
        <w:autoSpaceDN w:val="0"/>
        <w:adjustRightInd w:val="0"/>
        <w:spacing w:after="0" w:line="240" w:lineRule="auto"/>
        <w:rPr>
          <w:lang w:val="lt-LT"/>
        </w:rPr>
      </w:pPr>
      <w:r w:rsidRPr="0077127A">
        <w:rPr>
          <w:rFonts w:ascii="Times New Roman" w:hAnsi="Times New Roman"/>
          <w:color w:val="000000"/>
          <w:lang w:val="lt-LT"/>
        </w:rPr>
        <w:t xml:space="preserve">Epidemiologinių tyrimų, kurių metu tirta nepageidaujamų padarinių širdies ir kraujagyslių sistemai, vartojant </w:t>
      </w:r>
      <w:proofErr w:type="spellStart"/>
      <w:r w:rsidRPr="0077127A">
        <w:rPr>
          <w:rFonts w:ascii="Times New Roman" w:hAnsi="Times New Roman"/>
          <w:color w:val="000000"/>
          <w:lang w:val="lt-LT"/>
        </w:rPr>
        <w:t>makrolidų</w:t>
      </w:r>
      <w:proofErr w:type="spellEnd"/>
      <w:r w:rsidRPr="0077127A">
        <w:rPr>
          <w:rFonts w:ascii="Times New Roman" w:hAnsi="Times New Roman"/>
          <w:color w:val="000000"/>
          <w:lang w:val="lt-LT"/>
        </w:rPr>
        <w:t xml:space="preserve">, rizika, rezultatai įvairūs. Kai kurių stebėjimo tyrimų rezultatai rodo retą trumpalaikę aritmijos, miokardo infarkto bei kardiovaskulinio mirtingumo riziką, susijusią su </w:t>
      </w:r>
      <w:proofErr w:type="spellStart"/>
      <w:r w:rsidRPr="0077127A">
        <w:rPr>
          <w:rFonts w:ascii="Times New Roman" w:hAnsi="Times New Roman"/>
          <w:color w:val="000000"/>
          <w:lang w:val="lt-LT"/>
        </w:rPr>
        <w:t>makrolidais</w:t>
      </w:r>
      <w:proofErr w:type="spellEnd"/>
      <w:r w:rsidRPr="0077127A">
        <w:rPr>
          <w:rFonts w:ascii="Times New Roman" w:hAnsi="Times New Roman"/>
          <w:color w:val="000000"/>
          <w:lang w:val="lt-LT"/>
        </w:rPr>
        <w:t xml:space="preserve">, įskaitant </w:t>
      </w:r>
      <w:proofErr w:type="spellStart"/>
      <w:r w:rsidRPr="0077127A">
        <w:rPr>
          <w:rFonts w:ascii="Times New Roman" w:hAnsi="Times New Roman"/>
          <w:color w:val="000000"/>
          <w:lang w:val="lt-LT"/>
        </w:rPr>
        <w:t>klaritromiciną</w:t>
      </w:r>
      <w:proofErr w:type="spellEnd"/>
      <w:r w:rsidRPr="0077127A">
        <w:rPr>
          <w:rFonts w:ascii="Times New Roman" w:hAnsi="Times New Roman"/>
          <w:color w:val="000000"/>
          <w:lang w:val="lt-LT"/>
        </w:rPr>
        <w:t xml:space="preserve">. Skiriant </w:t>
      </w:r>
      <w:proofErr w:type="spellStart"/>
      <w:r w:rsidRPr="0077127A">
        <w:rPr>
          <w:rFonts w:ascii="Times New Roman" w:hAnsi="Times New Roman"/>
          <w:color w:val="000000"/>
          <w:lang w:val="lt-LT"/>
        </w:rPr>
        <w:t>klaritromicino</w:t>
      </w:r>
      <w:proofErr w:type="spellEnd"/>
      <w:r w:rsidRPr="0077127A">
        <w:rPr>
          <w:rFonts w:ascii="Times New Roman" w:hAnsi="Times New Roman"/>
          <w:color w:val="000000"/>
          <w:lang w:val="lt-LT"/>
        </w:rPr>
        <w:t>, reikia atsižvelgti į šių tyrimų rezultatų ir gydymo naudos santykį.</w:t>
      </w:r>
    </w:p>
    <w:p w14:paraId="16AB787D"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4B3A217C"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Pneumonija</w:t>
      </w:r>
    </w:p>
    <w:p w14:paraId="1023763B"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Atsižvelgiant į </w:t>
      </w:r>
      <w:r w:rsidRPr="0091306D">
        <w:rPr>
          <w:rFonts w:ascii="Times New Roman" w:eastAsia="Times New Roman" w:hAnsi="Times New Roman" w:cs="Times New Roman"/>
          <w:i/>
          <w:lang w:val="cs-CZ" w:eastAsia="lt-LT"/>
        </w:rPr>
        <w:t>Streptococcus pneumoniae</w:t>
      </w:r>
      <w:r w:rsidRPr="0091306D">
        <w:rPr>
          <w:rFonts w:ascii="Times New Roman" w:eastAsia="Times New Roman" w:hAnsi="Times New Roman" w:cs="Times New Roman"/>
          <w:lang w:val="cs-CZ" w:eastAsia="lt-LT"/>
        </w:rPr>
        <w:t xml:space="preserve"> atsparumo makrolidams išsivystymo galimybę, prieš skiriant klaritromicino bendruomenėje įgytai pneumonijai gydyti, svarbu atlikti jautrumo tyrimus. Hospitalinės pneumonijos atveju klaritromicinas turi būti skiriamas kartu su papildomu tinkamu antibiotiku. </w:t>
      </w:r>
    </w:p>
    <w:p w14:paraId="3B7B634A"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079CEE05"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Lengvos ir vidutinio sunkumo odos bei poodinio audinio infekcijos</w:t>
      </w:r>
    </w:p>
    <w:p w14:paraId="2A63EB0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Šias infekcijas dažniausiai sukelia </w:t>
      </w:r>
      <w:r w:rsidRPr="0091306D">
        <w:rPr>
          <w:rFonts w:ascii="Times New Roman" w:eastAsia="Times New Roman" w:hAnsi="Times New Roman" w:cs="Times New Roman"/>
          <w:i/>
          <w:lang w:val="cs-CZ" w:eastAsia="lt-LT"/>
        </w:rPr>
        <w:t>Staphylococcus aureus</w:t>
      </w:r>
      <w:r w:rsidRPr="0091306D">
        <w:rPr>
          <w:rFonts w:ascii="Times New Roman" w:eastAsia="Times New Roman" w:hAnsi="Times New Roman" w:cs="Times New Roman"/>
          <w:lang w:val="cs-CZ" w:eastAsia="lt-LT"/>
        </w:rPr>
        <w:t xml:space="preserve"> ir </w:t>
      </w:r>
      <w:r w:rsidRPr="0091306D">
        <w:rPr>
          <w:rFonts w:ascii="Times New Roman" w:eastAsia="Times New Roman" w:hAnsi="Times New Roman" w:cs="Times New Roman"/>
          <w:i/>
          <w:lang w:val="cs-CZ" w:eastAsia="lt-LT"/>
        </w:rPr>
        <w:t>Streptococcus pyogenes</w:t>
      </w:r>
      <w:r w:rsidRPr="0091306D">
        <w:rPr>
          <w:rFonts w:ascii="Times New Roman" w:eastAsia="Times New Roman" w:hAnsi="Times New Roman" w:cs="Times New Roman"/>
          <w:lang w:val="cs-CZ" w:eastAsia="lt-LT"/>
        </w:rPr>
        <w:t xml:space="preserve">. Abi padermės gali būti atsparios makrolidams, todėl svarbu atlikti jautrumo tyrimus. Tais atvejais, kai beta-laktamų grupės antibiotikai negali būti vartojami (pvz., dėl alergijos), pirmo pasirinkimo vaistiniu preparatu galėtų būti kitas antibiotikas, pvz., klindamicinas. Šiuo metu yra manoma, kad makrolidai gali būti skiriami tik prieš keletą odos ir poodinio audinio infekcijų, pavyzdžiui pieš </w:t>
      </w:r>
      <w:r w:rsidRPr="0091306D">
        <w:rPr>
          <w:rFonts w:ascii="Times New Roman" w:eastAsia="Times New Roman" w:hAnsi="Times New Roman" w:cs="Times New Roman"/>
          <w:i/>
          <w:lang w:val="cs-CZ" w:eastAsia="lt-LT"/>
        </w:rPr>
        <w:t>Corynebacterium minutissimum</w:t>
      </w:r>
      <w:r w:rsidRPr="0091306D">
        <w:rPr>
          <w:rFonts w:ascii="Times New Roman" w:eastAsia="Times New Roman" w:hAnsi="Times New Roman" w:cs="Times New Roman"/>
          <w:lang w:val="cs-CZ" w:eastAsia="lt-LT"/>
        </w:rPr>
        <w:t xml:space="preserve"> sukeliamą infekciją (eritrazmą), </w:t>
      </w:r>
      <w:r w:rsidRPr="0091306D">
        <w:rPr>
          <w:rFonts w:ascii="Times New Roman" w:eastAsia="Times New Roman" w:hAnsi="Times New Roman" w:cs="Times New Roman"/>
          <w:i/>
          <w:lang w:val="cs-CZ" w:eastAsia="lt-LT"/>
        </w:rPr>
        <w:t>acne vulgaris</w:t>
      </w:r>
      <w:r w:rsidRPr="0091306D">
        <w:rPr>
          <w:rFonts w:ascii="Times New Roman" w:eastAsia="Times New Roman" w:hAnsi="Times New Roman" w:cs="Times New Roman"/>
          <w:lang w:val="cs-CZ" w:eastAsia="lt-LT"/>
        </w:rPr>
        <w:t xml:space="preserve"> ir rožei gydyti, taip pat tais atvejais, kai pacientui negalima skirti penicilino.</w:t>
      </w:r>
    </w:p>
    <w:p w14:paraId="563BD0F1"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4FCB9B3F"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Pasireiškus sunkioms ūmioms padidėjusio jautrumo reakcijoms, pvz., anafilaksijai, sunkioms nepageidaujamoms odos reakcijoms (SNOR) (pvz., ūminei generalizuotai egzanteminei pustuliozei (ŪGEP), Stivenso-Džonsono [Stevens-Johnson] sindromui, toksinei epidermio nekrolizei ir reakcijai į vaistą su eozinofilija ir sisteminiais simptomais (angl. DRESS), turi būti nedelsiant nutrauktas gydymas klaritromicinu ir skubiai pradėtas tinkamas gydymas.</w:t>
      </w:r>
    </w:p>
    <w:p w14:paraId="510F96BA"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5E164B6A"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Jei pacientas gydomas CYP3A4 fermentų induktoriais, klaritromicino reikia vartoti atsargiai (žr. 4.5 skyrių). </w:t>
      </w:r>
    </w:p>
    <w:p w14:paraId="1858064A"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03F60420"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HMG-CoA reduktazės inhibitoriai (statinai)</w:t>
      </w:r>
    </w:p>
    <w:p w14:paraId="1008FECB"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Klaritromicino negalima vartoti kartu su lovastatinu ar simvastatinu (žr. </w:t>
      </w:r>
      <w:r w:rsidRPr="0091306D">
        <w:rPr>
          <w:rFonts w:ascii="Times New Roman" w:eastAsia="MS Mincho" w:hAnsi="Times New Roman" w:cs="Times New Roman"/>
          <w:lang w:val="cs-CZ" w:eastAsia="lt-LT"/>
        </w:rPr>
        <w:t>4.3 skyrių). Klaritromicino su kitais statinais reikia skirti atsargiai. Buvo gauta pranešimų apie rabdomiolizę, pasireiškusią pacientams, kartu vartojusiems klaritromicino ir statinų. Reikia stebėti, ar pacientams nepasireiškia miopatijos simptomai. Tais atvejais, kai negalima išvengti klaritromicino vartojimo kartu su statinais, rekomenduojama skirti pačią mažiausią registruotą statino dozę. Reikėtų skirti nuo CYP3A metabolizmo nepriklausomų statinų (pvz., fluvastatino) (žr. 4.5 skyrių).</w:t>
      </w:r>
    </w:p>
    <w:p w14:paraId="442369F1"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1DA4253C"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Geriamieji hipoglikeminiai vaistiniai preparatai ar insulinas</w:t>
      </w:r>
    </w:p>
    <w:p w14:paraId="3D352ABD"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Klaritromicino vartojimas kartu su geriamaisiais hipoglikeminiais vaistiniais preparatais (pvz., sulfonilurėjos dariniais) ir (arba) insulinu gali sąlygoti reikšmingą gliukozės kiekio kraujyje sumažėjimą. Rekomenduojama atidžiai stebėti gliukozės kiekį kraujyje.</w:t>
      </w:r>
    </w:p>
    <w:p w14:paraId="3BB57A7D"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3C28E17B"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Geriamieji antikoaguliantai</w:t>
      </w:r>
    </w:p>
    <w:p w14:paraId="075EFDE2" w14:textId="1CEA8966" w:rsid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lastRenderedPageBreak/>
        <w:t>Klaritromicino vartojimas kartu su varfarinu sąlygoja sunkaus kraujavimo riziką bei reikšmingą tarptautinio normalizuoto santykio (TNS) padidėjimą ir protrombino laiko pailgėjimą (žr. 4.5 skyrių). Kol pacientas vartoja klaritromicino kartu su geriamaisiais antikoaguliantais, reikia dažnai stebėti TNS ir protrombino laiką.</w:t>
      </w:r>
    </w:p>
    <w:p w14:paraId="6CA5DA41" w14:textId="31B2E567" w:rsidR="0091306D" w:rsidRDefault="0091306D" w:rsidP="0091306D">
      <w:pPr>
        <w:spacing w:after="0" w:line="240" w:lineRule="auto"/>
        <w:rPr>
          <w:rFonts w:ascii="Times New Roman" w:eastAsia="Times New Roman" w:hAnsi="Times New Roman" w:cs="Times New Roman"/>
          <w:lang w:val="cs-CZ" w:eastAsia="lt-LT"/>
        </w:rPr>
      </w:pPr>
    </w:p>
    <w:p w14:paraId="37176893" w14:textId="712174AF" w:rsidR="0091306D" w:rsidRPr="0091306D" w:rsidRDefault="0091306D" w:rsidP="0091306D">
      <w:pPr>
        <w:spacing w:after="0" w:line="240" w:lineRule="auto"/>
        <w:rPr>
          <w:rFonts w:ascii="Times New Roman" w:eastAsia="Times New Roman" w:hAnsi="Times New Roman" w:cs="Times New Roman"/>
          <w:lang w:val="cs-CZ" w:eastAsia="lt-LT"/>
        </w:rPr>
      </w:pPr>
      <w:r>
        <w:rPr>
          <w:rFonts w:ascii="Times New Roman" w:eastAsia="Times New Roman" w:hAnsi="Times New Roman" w:cs="Times New Roman"/>
          <w:lang w:val="cs-CZ" w:eastAsia="lt-LT"/>
        </w:rPr>
        <w:t>Klaritromiciną reikia atsargiai vartoti kartu su tiesioginio poveikio geriamaisiais</w:t>
      </w:r>
      <w:r w:rsidR="00753D68">
        <w:rPr>
          <w:rFonts w:ascii="Times New Roman" w:eastAsia="Times New Roman" w:hAnsi="Times New Roman" w:cs="Times New Roman"/>
          <w:lang w:val="cs-CZ" w:eastAsia="lt-LT"/>
        </w:rPr>
        <w:t xml:space="preserve"> antikoaguliantais, </w:t>
      </w:r>
      <w:r w:rsidR="00503915">
        <w:rPr>
          <w:rFonts w:ascii="Times New Roman" w:eastAsia="Times New Roman" w:hAnsi="Times New Roman" w:cs="Times New Roman"/>
          <w:lang w:val="cs-CZ" w:eastAsia="lt-LT"/>
        </w:rPr>
        <w:t>tokiais kaip</w:t>
      </w:r>
      <w:r w:rsidR="00753D68">
        <w:rPr>
          <w:rFonts w:ascii="Times New Roman" w:eastAsia="Times New Roman" w:hAnsi="Times New Roman" w:cs="Times New Roman"/>
          <w:lang w:val="cs-CZ" w:eastAsia="lt-LT"/>
        </w:rPr>
        <w:t xml:space="preserve"> dabigatran</w:t>
      </w:r>
      <w:r w:rsidR="00503915">
        <w:rPr>
          <w:rFonts w:ascii="Times New Roman" w:eastAsia="Times New Roman" w:hAnsi="Times New Roman" w:cs="Times New Roman"/>
          <w:lang w:val="cs-CZ" w:eastAsia="lt-LT"/>
        </w:rPr>
        <w:t>as</w:t>
      </w:r>
      <w:r w:rsidR="00753D68">
        <w:rPr>
          <w:rFonts w:ascii="Times New Roman" w:eastAsia="Times New Roman" w:hAnsi="Times New Roman" w:cs="Times New Roman"/>
          <w:lang w:val="cs-CZ" w:eastAsia="lt-LT"/>
        </w:rPr>
        <w:t>, rivaroksaban</w:t>
      </w:r>
      <w:r w:rsidR="00503915">
        <w:rPr>
          <w:rFonts w:ascii="Times New Roman" w:eastAsia="Times New Roman" w:hAnsi="Times New Roman" w:cs="Times New Roman"/>
          <w:lang w:val="cs-CZ" w:eastAsia="lt-LT"/>
        </w:rPr>
        <w:t>as</w:t>
      </w:r>
      <w:r w:rsidR="00CE298F">
        <w:rPr>
          <w:rFonts w:ascii="Times New Roman" w:eastAsia="Times New Roman" w:hAnsi="Times New Roman" w:cs="Times New Roman"/>
          <w:lang w:val="cs-CZ" w:eastAsia="lt-LT"/>
        </w:rPr>
        <w:t>,</w:t>
      </w:r>
      <w:r w:rsidR="00503915">
        <w:rPr>
          <w:rFonts w:ascii="Times New Roman" w:eastAsia="Times New Roman" w:hAnsi="Times New Roman" w:cs="Times New Roman"/>
          <w:lang w:val="cs-CZ" w:eastAsia="lt-LT"/>
        </w:rPr>
        <w:t xml:space="preserve"> </w:t>
      </w:r>
      <w:r w:rsidR="00753D68">
        <w:rPr>
          <w:rFonts w:ascii="Times New Roman" w:eastAsia="Times New Roman" w:hAnsi="Times New Roman" w:cs="Times New Roman"/>
          <w:lang w:val="cs-CZ" w:eastAsia="lt-LT"/>
        </w:rPr>
        <w:t>apiksaban</w:t>
      </w:r>
      <w:r w:rsidR="00503915">
        <w:rPr>
          <w:rFonts w:ascii="Times New Roman" w:eastAsia="Times New Roman" w:hAnsi="Times New Roman" w:cs="Times New Roman"/>
          <w:lang w:val="cs-CZ" w:eastAsia="lt-LT"/>
        </w:rPr>
        <w:t>as</w:t>
      </w:r>
      <w:r w:rsidR="00CE298F">
        <w:rPr>
          <w:rFonts w:ascii="Times New Roman" w:eastAsia="Times New Roman" w:hAnsi="Times New Roman" w:cs="Times New Roman"/>
          <w:lang w:val="cs-CZ" w:eastAsia="lt-LT"/>
        </w:rPr>
        <w:t xml:space="preserve"> ir edoksaban</w:t>
      </w:r>
      <w:r w:rsidR="00503915">
        <w:rPr>
          <w:rFonts w:ascii="Times New Roman" w:eastAsia="Times New Roman" w:hAnsi="Times New Roman" w:cs="Times New Roman"/>
          <w:lang w:val="cs-CZ" w:eastAsia="lt-LT"/>
        </w:rPr>
        <w:t>as</w:t>
      </w:r>
      <w:r w:rsidR="00753D68">
        <w:rPr>
          <w:rFonts w:ascii="Times New Roman" w:eastAsia="Times New Roman" w:hAnsi="Times New Roman" w:cs="Times New Roman"/>
          <w:lang w:val="cs-CZ" w:eastAsia="lt-LT"/>
        </w:rPr>
        <w:t>, ypač pacientams, kuriems yra didelė kraujavimo rizika (žr. 4.5 skyrių).</w:t>
      </w:r>
    </w:p>
    <w:p w14:paraId="623E848A"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136FA03D"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Taikant </w:t>
      </w:r>
      <w:r w:rsidRPr="0091306D">
        <w:rPr>
          <w:rFonts w:ascii="Times New Roman" w:eastAsia="Times New Roman" w:hAnsi="Times New Roman" w:cs="Times New Roman"/>
          <w:i/>
          <w:lang w:val="cs-CZ" w:eastAsia="lt-LT"/>
        </w:rPr>
        <w:t>H. pylori</w:t>
      </w:r>
      <w:r w:rsidRPr="0091306D">
        <w:rPr>
          <w:rFonts w:ascii="Times New Roman" w:eastAsia="Times New Roman" w:hAnsi="Times New Roman" w:cs="Times New Roman"/>
          <w:lang w:val="cs-CZ" w:eastAsia="lt-LT"/>
        </w:rPr>
        <w:t xml:space="preserve"> infekcijos išnaikinamąjį gydymą klaritromicinu, gali atsirasti šiam antibiotikui atsparių mikroorganizmų.</w:t>
      </w:r>
    </w:p>
    <w:p w14:paraId="3C631289"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3FCAEB7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Klaritromicino, kaip ir kitų antibiotikų, vartojant ilgai gali atsirasti jo poveikiui atsparių bakterijų arba grybelių, kurie gali daugintis. Jei pasireiškia superinfekcija, reikia pradėti tinkamą gydymą.</w:t>
      </w:r>
    </w:p>
    <w:p w14:paraId="66B7D19A"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34F0E29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Taip pat reikia žinoti, kad gali pasireikšti kryžminis atsparumas pacientams, gydomiems klaritromicinu ir kitais makrolidais, taip pat ir linkomicinu, ir klindamicinu.</w:t>
      </w:r>
    </w:p>
    <w:p w14:paraId="1831153F" w14:textId="77777777" w:rsidR="0091306D" w:rsidRPr="0077127A" w:rsidRDefault="0091306D" w:rsidP="0091306D">
      <w:pPr>
        <w:spacing w:after="0" w:line="240" w:lineRule="auto"/>
        <w:rPr>
          <w:rFonts w:ascii="Times New Roman" w:hAnsi="Times New Roman"/>
          <w:lang w:val="lt-LT"/>
        </w:rPr>
      </w:pPr>
    </w:p>
    <w:p w14:paraId="2E08BE52" w14:textId="77777777" w:rsidR="0091306D" w:rsidRPr="0077127A" w:rsidRDefault="0091306D" w:rsidP="0091306D">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outlineLvl w:val="2"/>
        <w:rPr>
          <w:rFonts w:ascii="Times New Roman" w:hAnsi="Times New Roman"/>
          <w:b/>
          <w:lang w:val="lt-LT"/>
        </w:rPr>
      </w:pPr>
      <w:r w:rsidRPr="0077127A">
        <w:rPr>
          <w:rFonts w:ascii="Times New Roman" w:hAnsi="Times New Roman"/>
          <w:b/>
          <w:lang w:val="lt-LT"/>
        </w:rPr>
        <w:t>4.5</w:t>
      </w:r>
      <w:r w:rsidRPr="0077127A">
        <w:rPr>
          <w:rFonts w:ascii="Times New Roman" w:hAnsi="Times New Roman"/>
          <w:b/>
          <w:lang w:val="lt-LT"/>
        </w:rPr>
        <w:tab/>
        <w:t>Sąveika su kitais vaistiniais preparatais ir kitokia sąveika</w:t>
      </w:r>
      <w:r w:rsidRPr="0077127A">
        <w:rPr>
          <w:rFonts w:ascii="Times New Roman" w:hAnsi="Times New Roman"/>
          <w:b/>
          <w:lang w:val="lt-LT"/>
        </w:rPr>
        <w:tab/>
      </w:r>
    </w:p>
    <w:p w14:paraId="207A1E9E" w14:textId="77777777" w:rsidR="0091306D" w:rsidRPr="0077127A" w:rsidRDefault="0091306D" w:rsidP="0091306D">
      <w:pPr>
        <w:spacing w:after="0" w:line="240" w:lineRule="auto"/>
        <w:rPr>
          <w:rFonts w:ascii="Times New Roman" w:hAnsi="Times New Roman"/>
          <w:lang w:val="lt-LT"/>
        </w:rPr>
      </w:pPr>
    </w:p>
    <w:p w14:paraId="07F54A2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Dėl stiprios vaistinių preparatų sąveikos,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negalima vartoti žemiau nurodytų vaistinių preparatų.</w:t>
      </w:r>
    </w:p>
    <w:p w14:paraId="682B4B5B"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Buvo nustatytas padidėjęs </w:t>
      </w:r>
      <w:proofErr w:type="spellStart"/>
      <w:r w:rsidRPr="0077127A">
        <w:rPr>
          <w:rFonts w:ascii="Times New Roman" w:hAnsi="Times New Roman"/>
          <w:lang w:val="lt-LT"/>
        </w:rPr>
        <w:t>cisaprido</w:t>
      </w:r>
      <w:proofErr w:type="spellEnd"/>
      <w:r w:rsidRPr="0077127A">
        <w:rPr>
          <w:rFonts w:ascii="Times New Roman" w:hAnsi="Times New Roman"/>
          <w:lang w:val="lt-LT"/>
        </w:rPr>
        <w:t xml:space="preserve"> lygis, kai jis buvo vartojamas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Dėl tokio poveikio gali pailgėti QT intervalas, atsirasti širdies aritmija, įskaitant </w:t>
      </w:r>
      <w:proofErr w:type="spellStart"/>
      <w:r w:rsidRPr="0077127A">
        <w:rPr>
          <w:rFonts w:ascii="Times New Roman" w:hAnsi="Times New Roman"/>
          <w:lang w:val="lt-LT"/>
        </w:rPr>
        <w:t>skilvelinę</w:t>
      </w:r>
      <w:proofErr w:type="spellEnd"/>
      <w:r w:rsidRPr="0077127A">
        <w:rPr>
          <w:rFonts w:ascii="Times New Roman" w:hAnsi="Times New Roman"/>
          <w:lang w:val="lt-LT"/>
        </w:rPr>
        <w:t xml:space="preserve"> tachikardiją, skilvelių virpėjimą ir daugiaformę </w:t>
      </w:r>
      <w:proofErr w:type="spellStart"/>
      <w:r w:rsidRPr="0077127A">
        <w:rPr>
          <w:rFonts w:ascii="Times New Roman" w:hAnsi="Times New Roman"/>
          <w:lang w:val="lt-LT"/>
        </w:rPr>
        <w:t>verpstinę</w:t>
      </w:r>
      <w:proofErr w:type="spellEnd"/>
      <w:r w:rsidRPr="0077127A">
        <w:rPr>
          <w:rFonts w:ascii="Times New Roman" w:hAnsi="Times New Roman"/>
          <w:lang w:val="lt-LT"/>
        </w:rPr>
        <w:t xml:space="preserve"> </w:t>
      </w:r>
      <w:proofErr w:type="spellStart"/>
      <w:r w:rsidRPr="0077127A">
        <w:rPr>
          <w:rFonts w:ascii="Times New Roman" w:hAnsi="Times New Roman"/>
          <w:lang w:val="lt-LT"/>
        </w:rPr>
        <w:t>skilvelinę</w:t>
      </w:r>
      <w:proofErr w:type="spellEnd"/>
      <w:r w:rsidRPr="0077127A">
        <w:rPr>
          <w:rFonts w:ascii="Times New Roman" w:hAnsi="Times New Roman"/>
          <w:lang w:val="lt-LT"/>
        </w:rPr>
        <w:t xml:space="preserve"> </w:t>
      </w:r>
      <w:proofErr w:type="spellStart"/>
      <w:r w:rsidRPr="0077127A">
        <w:rPr>
          <w:rFonts w:ascii="Times New Roman" w:hAnsi="Times New Roman"/>
          <w:lang w:val="lt-LT"/>
        </w:rPr>
        <w:t>paroksizminę</w:t>
      </w:r>
      <w:proofErr w:type="spellEnd"/>
      <w:r w:rsidRPr="0077127A">
        <w:rPr>
          <w:rFonts w:ascii="Times New Roman" w:hAnsi="Times New Roman"/>
          <w:lang w:val="lt-LT"/>
        </w:rPr>
        <w:t xml:space="preserve"> tachikardiją (</w:t>
      </w:r>
      <w:proofErr w:type="spellStart"/>
      <w:r w:rsidRPr="0077127A">
        <w:rPr>
          <w:rFonts w:ascii="Times New Roman" w:hAnsi="Times New Roman"/>
          <w:i/>
          <w:lang w:val="lt-LT"/>
        </w:rPr>
        <w:t>Torsades</w:t>
      </w:r>
      <w:proofErr w:type="spellEnd"/>
      <w:r w:rsidRPr="0077127A">
        <w:rPr>
          <w:rFonts w:ascii="Times New Roman" w:hAnsi="Times New Roman"/>
          <w:i/>
          <w:lang w:val="lt-LT"/>
        </w:rPr>
        <w:t xml:space="preserve"> de </w:t>
      </w:r>
      <w:proofErr w:type="spellStart"/>
      <w:r w:rsidRPr="0077127A">
        <w:rPr>
          <w:rFonts w:ascii="Times New Roman" w:hAnsi="Times New Roman"/>
          <w:i/>
          <w:lang w:val="lt-LT"/>
        </w:rPr>
        <w:t>Pointes</w:t>
      </w:r>
      <w:proofErr w:type="spellEnd"/>
      <w:r w:rsidRPr="0077127A">
        <w:rPr>
          <w:rFonts w:ascii="Times New Roman" w:hAnsi="Times New Roman"/>
          <w:lang w:val="lt-LT"/>
        </w:rPr>
        <w:t xml:space="preserve">). Tas pats poveikis nustatytas pacientams, vartojantiems </w:t>
      </w:r>
      <w:proofErr w:type="spellStart"/>
      <w:r w:rsidRPr="0077127A">
        <w:rPr>
          <w:rFonts w:ascii="Times New Roman" w:hAnsi="Times New Roman"/>
          <w:lang w:val="lt-LT"/>
        </w:rPr>
        <w:t>klaritromiciną</w:t>
      </w:r>
      <w:proofErr w:type="spellEnd"/>
      <w:r w:rsidRPr="0077127A">
        <w:rPr>
          <w:rFonts w:ascii="Times New Roman" w:hAnsi="Times New Roman"/>
          <w:lang w:val="lt-LT"/>
        </w:rPr>
        <w:t xml:space="preserve"> kartu su </w:t>
      </w:r>
      <w:proofErr w:type="spellStart"/>
      <w:r w:rsidRPr="0077127A">
        <w:rPr>
          <w:rFonts w:ascii="Times New Roman" w:hAnsi="Times New Roman"/>
          <w:lang w:val="lt-LT"/>
        </w:rPr>
        <w:t>pimozidu</w:t>
      </w:r>
      <w:proofErr w:type="spellEnd"/>
      <w:r w:rsidRPr="0077127A">
        <w:rPr>
          <w:rFonts w:ascii="Times New Roman" w:hAnsi="Times New Roman"/>
          <w:lang w:val="lt-LT"/>
        </w:rPr>
        <w:t xml:space="preserve"> (žr. 4.3 skyrių).</w:t>
      </w:r>
    </w:p>
    <w:p w14:paraId="5FF6C5F0" w14:textId="77777777" w:rsidR="0091306D" w:rsidRPr="0077127A" w:rsidRDefault="0091306D" w:rsidP="0091306D">
      <w:pPr>
        <w:spacing w:after="0" w:line="240" w:lineRule="auto"/>
        <w:rPr>
          <w:rFonts w:ascii="Times New Roman" w:hAnsi="Times New Roman"/>
          <w:lang w:val="lt-LT"/>
        </w:rPr>
      </w:pPr>
    </w:p>
    <w:p w14:paraId="191466E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Buvo nustatyta, kad </w:t>
      </w:r>
      <w:proofErr w:type="spellStart"/>
      <w:r w:rsidRPr="0077127A">
        <w:rPr>
          <w:rFonts w:ascii="Times New Roman" w:hAnsi="Times New Roman"/>
          <w:lang w:val="lt-LT"/>
        </w:rPr>
        <w:t>makrolidai</w:t>
      </w:r>
      <w:proofErr w:type="spellEnd"/>
      <w:r w:rsidRPr="0077127A">
        <w:rPr>
          <w:rFonts w:ascii="Times New Roman" w:hAnsi="Times New Roman"/>
          <w:lang w:val="lt-LT"/>
        </w:rPr>
        <w:t xml:space="preserve"> keičia </w:t>
      </w:r>
      <w:proofErr w:type="spellStart"/>
      <w:r w:rsidRPr="0077127A">
        <w:rPr>
          <w:rFonts w:ascii="Times New Roman" w:hAnsi="Times New Roman"/>
          <w:lang w:val="lt-LT"/>
        </w:rPr>
        <w:t>terfenadino</w:t>
      </w:r>
      <w:proofErr w:type="spellEnd"/>
      <w:r w:rsidRPr="0077127A">
        <w:rPr>
          <w:rFonts w:ascii="Times New Roman" w:hAnsi="Times New Roman"/>
          <w:lang w:val="lt-LT"/>
        </w:rPr>
        <w:t xml:space="preserve"> metabolizmą, dėl to didėja jo kiekis kraujyje, o tai sąlygoja širdies aritmijas, tokias kaip QT intervalo pailgėjimas, </w:t>
      </w:r>
      <w:proofErr w:type="spellStart"/>
      <w:r w:rsidRPr="0077127A">
        <w:rPr>
          <w:rFonts w:ascii="Times New Roman" w:hAnsi="Times New Roman"/>
          <w:lang w:val="lt-LT"/>
        </w:rPr>
        <w:t>skilvelinė</w:t>
      </w:r>
      <w:proofErr w:type="spellEnd"/>
      <w:r w:rsidRPr="0077127A">
        <w:rPr>
          <w:rFonts w:ascii="Times New Roman" w:hAnsi="Times New Roman"/>
          <w:lang w:val="lt-LT"/>
        </w:rPr>
        <w:t xml:space="preserve"> tachikardija, skilvelių virpėjimas ir </w:t>
      </w:r>
      <w:proofErr w:type="spellStart"/>
      <w:r w:rsidRPr="0077127A">
        <w:rPr>
          <w:rFonts w:ascii="Times New Roman" w:hAnsi="Times New Roman"/>
          <w:i/>
          <w:lang w:val="lt-LT"/>
        </w:rPr>
        <w:t>Torsades</w:t>
      </w:r>
      <w:proofErr w:type="spellEnd"/>
      <w:r w:rsidRPr="0077127A">
        <w:rPr>
          <w:rFonts w:ascii="Times New Roman" w:hAnsi="Times New Roman"/>
          <w:i/>
          <w:lang w:val="lt-LT"/>
        </w:rPr>
        <w:t xml:space="preserve"> de </w:t>
      </w:r>
      <w:proofErr w:type="spellStart"/>
      <w:r w:rsidRPr="0077127A">
        <w:rPr>
          <w:rFonts w:ascii="Times New Roman" w:hAnsi="Times New Roman"/>
          <w:i/>
          <w:lang w:val="lt-LT"/>
        </w:rPr>
        <w:t>Pointes</w:t>
      </w:r>
      <w:proofErr w:type="spellEnd"/>
      <w:r w:rsidRPr="0077127A">
        <w:rPr>
          <w:rFonts w:ascii="Times New Roman" w:hAnsi="Times New Roman"/>
          <w:lang w:val="lt-LT"/>
        </w:rPr>
        <w:t xml:space="preserve"> (žr. 4.3 skyrių). Vienoje studijoje 14 sveikų savanorių kartu vartojo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terfenadino</w:t>
      </w:r>
      <w:proofErr w:type="spellEnd"/>
      <w:r w:rsidRPr="0077127A">
        <w:rPr>
          <w:rFonts w:ascii="Times New Roman" w:hAnsi="Times New Roman"/>
          <w:lang w:val="lt-LT"/>
        </w:rPr>
        <w:t xml:space="preserve">, buvo nustatyta, kad du - tris kartus padidėjo rūgštinio </w:t>
      </w:r>
      <w:proofErr w:type="spellStart"/>
      <w:r w:rsidRPr="0077127A">
        <w:rPr>
          <w:rFonts w:ascii="Times New Roman" w:hAnsi="Times New Roman"/>
          <w:lang w:val="lt-LT"/>
        </w:rPr>
        <w:t>terfenadino</w:t>
      </w:r>
      <w:proofErr w:type="spellEnd"/>
      <w:r w:rsidRPr="0077127A">
        <w:rPr>
          <w:rFonts w:ascii="Times New Roman" w:hAnsi="Times New Roman"/>
          <w:lang w:val="lt-LT"/>
        </w:rPr>
        <w:t xml:space="preserve"> metabolito </w:t>
      </w:r>
      <w:proofErr w:type="spellStart"/>
      <w:r w:rsidRPr="0077127A">
        <w:rPr>
          <w:rFonts w:ascii="Times New Roman" w:hAnsi="Times New Roman"/>
          <w:lang w:val="lt-LT"/>
        </w:rPr>
        <w:t>koncetracija</w:t>
      </w:r>
      <w:proofErr w:type="spellEnd"/>
      <w:r w:rsidRPr="0077127A">
        <w:rPr>
          <w:rFonts w:ascii="Times New Roman" w:hAnsi="Times New Roman"/>
          <w:lang w:val="lt-LT"/>
        </w:rPr>
        <w:t xml:space="preserve"> serume ir pailgėjo QT intervalas, tačiau tai nesukėlė jokių klinikinių pakitimų. Toks pats efektas buvo nustatytas kartu </w:t>
      </w:r>
      <w:proofErr w:type="spellStart"/>
      <w:r w:rsidRPr="0077127A">
        <w:rPr>
          <w:rFonts w:ascii="Times New Roman" w:hAnsi="Times New Roman"/>
          <w:lang w:val="lt-LT"/>
        </w:rPr>
        <w:t>varojant</w:t>
      </w:r>
      <w:proofErr w:type="spellEnd"/>
      <w:r w:rsidRPr="0077127A">
        <w:rPr>
          <w:rFonts w:ascii="Times New Roman" w:hAnsi="Times New Roman"/>
          <w:lang w:val="lt-LT"/>
        </w:rPr>
        <w:t xml:space="preserve"> </w:t>
      </w:r>
      <w:proofErr w:type="spellStart"/>
      <w:r w:rsidRPr="0077127A">
        <w:rPr>
          <w:rFonts w:ascii="Times New Roman" w:hAnsi="Times New Roman"/>
          <w:lang w:val="lt-LT"/>
        </w:rPr>
        <w:t>astemizolio</w:t>
      </w:r>
      <w:proofErr w:type="spellEnd"/>
      <w:r w:rsidRPr="0077127A">
        <w:rPr>
          <w:rFonts w:ascii="Times New Roman" w:hAnsi="Times New Roman"/>
          <w:lang w:val="lt-LT"/>
        </w:rPr>
        <w:t xml:space="preserve"> ir kitų </w:t>
      </w:r>
      <w:proofErr w:type="spellStart"/>
      <w:r w:rsidRPr="0077127A">
        <w:rPr>
          <w:rFonts w:ascii="Times New Roman" w:hAnsi="Times New Roman"/>
          <w:lang w:val="lt-LT"/>
        </w:rPr>
        <w:t>makrolidų</w:t>
      </w:r>
      <w:proofErr w:type="spellEnd"/>
      <w:r w:rsidRPr="0077127A">
        <w:rPr>
          <w:rFonts w:ascii="Times New Roman" w:hAnsi="Times New Roman"/>
          <w:lang w:val="lt-LT"/>
        </w:rPr>
        <w:t>.</w:t>
      </w:r>
    </w:p>
    <w:p w14:paraId="3EBC4FCF" w14:textId="77777777" w:rsidR="0091306D" w:rsidRPr="0077127A" w:rsidRDefault="0091306D" w:rsidP="0091306D">
      <w:pPr>
        <w:spacing w:after="0" w:line="240" w:lineRule="auto"/>
        <w:rPr>
          <w:rFonts w:ascii="Times New Roman" w:hAnsi="Times New Roman"/>
          <w:lang w:val="lt-LT"/>
        </w:rPr>
      </w:pPr>
    </w:p>
    <w:p w14:paraId="594E9243"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Skalsių alkaloidai</w:t>
      </w:r>
    </w:p>
    <w:p w14:paraId="364DFAEB" w14:textId="57D398F4" w:rsidR="0091306D" w:rsidRPr="0077127A" w:rsidRDefault="0091306D" w:rsidP="002F054A">
      <w:pPr>
        <w:spacing w:after="0" w:line="240" w:lineRule="auto"/>
        <w:jc w:val="both"/>
        <w:rPr>
          <w:rFonts w:ascii="Times New Roman" w:hAnsi="Times New Roman"/>
          <w:lang w:val="lt-LT"/>
        </w:rPr>
      </w:pPr>
      <w:r w:rsidRPr="0077127A">
        <w:rPr>
          <w:rFonts w:ascii="Times New Roman" w:hAnsi="Times New Roman"/>
          <w:lang w:val="lt-LT"/>
        </w:rPr>
        <w:t xml:space="preserve">Po vaistinio preparato patekimo į rinką buvo gauti pranešimai apie ūminį skalsių alkaloidų toksiškumą, kuris pasireiškė kraujagyslių spazmu ir galūnių bei kitų audinių, įskaitant centrinę nervų sistemą, išemija, kartu vartojant </w:t>
      </w:r>
      <w:proofErr w:type="spellStart"/>
      <w:r w:rsidRPr="0077127A">
        <w:rPr>
          <w:rFonts w:ascii="Times New Roman" w:hAnsi="Times New Roman"/>
          <w:lang w:val="lt-LT"/>
        </w:rPr>
        <w:t>klaritomicino</w:t>
      </w:r>
      <w:proofErr w:type="spellEnd"/>
      <w:r w:rsidRPr="0077127A">
        <w:rPr>
          <w:rFonts w:ascii="Times New Roman" w:hAnsi="Times New Roman"/>
          <w:lang w:val="lt-LT"/>
        </w:rPr>
        <w:t xml:space="preserve"> ir skalsių alkaloidų.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skalsių alkaloidų kartu vartoti negalima. (žr. 4.3 skyrių).</w:t>
      </w:r>
    </w:p>
    <w:p w14:paraId="689FD665" w14:textId="77777777" w:rsidR="0091306D" w:rsidRPr="0077127A" w:rsidRDefault="0091306D" w:rsidP="0091306D">
      <w:pPr>
        <w:spacing w:after="0" w:line="240" w:lineRule="auto"/>
        <w:rPr>
          <w:rFonts w:ascii="Times New Roman" w:hAnsi="Times New Roman"/>
          <w:lang w:val="lt-LT"/>
        </w:rPr>
      </w:pPr>
    </w:p>
    <w:p w14:paraId="56F0D667" w14:textId="77777777" w:rsidR="0091306D" w:rsidRPr="0077127A" w:rsidRDefault="0091306D" w:rsidP="0091306D">
      <w:pPr>
        <w:spacing w:after="0" w:line="240" w:lineRule="auto"/>
        <w:rPr>
          <w:rFonts w:ascii="Times New Roman" w:hAnsi="Times New Roman"/>
          <w:i/>
          <w:u w:val="single"/>
          <w:lang w:val="lt-LT"/>
        </w:rPr>
      </w:pPr>
      <w:r w:rsidRPr="0077127A">
        <w:rPr>
          <w:rFonts w:ascii="Times New Roman" w:hAnsi="Times New Roman"/>
          <w:i/>
          <w:u w:val="single"/>
          <w:lang w:val="lt-LT"/>
        </w:rPr>
        <w:t xml:space="preserve">Per burną vartojamas </w:t>
      </w:r>
      <w:proofErr w:type="spellStart"/>
      <w:r w:rsidRPr="0077127A">
        <w:rPr>
          <w:rFonts w:ascii="Times New Roman" w:hAnsi="Times New Roman"/>
          <w:i/>
          <w:u w:val="single"/>
          <w:lang w:val="lt-LT"/>
        </w:rPr>
        <w:t>midazolamas</w:t>
      </w:r>
      <w:proofErr w:type="spellEnd"/>
    </w:p>
    <w:p w14:paraId="705E14F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Kai </w:t>
      </w:r>
      <w:proofErr w:type="spellStart"/>
      <w:r w:rsidRPr="0077127A">
        <w:rPr>
          <w:rFonts w:ascii="Times New Roman" w:hAnsi="Times New Roman"/>
          <w:lang w:val="lt-LT"/>
        </w:rPr>
        <w:t>midazolamas</w:t>
      </w:r>
      <w:proofErr w:type="spellEnd"/>
      <w:r w:rsidRPr="0077127A">
        <w:rPr>
          <w:rFonts w:ascii="Times New Roman" w:hAnsi="Times New Roman"/>
          <w:lang w:val="lt-LT"/>
        </w:rPr>
        <w:t xml:space="preserve"> vartojamas kartu su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tabletėmis (po 500 mg per parą), </w:t>
      </w:r>
      <w:proofErr w:type="spellStart"/>
      <w:r w:rsidRPr="0077127A">
        <w:rPr>
          <w:rFonts w:ascii="Times New Roman" w:hAnsi="Times New Roman"/>
          <w:lang w:val="lt-LT"/>
        </w:rPr>
        <w:t>midazolamo</w:t>
      </w:r>
      <w:proofErr w:type="spellEnd"/>
      <w:r w:rsidRPr="0077127A">
        <w:rPr>
          <w:rFonts w:ascii="Times New Roman" w:hAnsi="Times New Roman"/>
          <w:lang w:val="lt-LT"/>
        </w:rPr>
        <w:t xml:space="preserve"> AUC padidėjo 7 kartus po dozės per burną pavartojimo. </w:t>
      </w:r>
      <w:proofErr w:type="spellStart"/>
      <w:r w:rsidRPr="0077127A">
        <w:rPr>
          <w:rFonts w:ascii="Times New Roman" w:hAnsi="Times New Roman"/>
          <w:lang w:val="lt-LT"/>
        </w:rPr>
        <w:t>Midazolamo</w:t>
      </w:r>
      <w:proofErr w:type="spellEnd"/>
      <w:r w:rsidRPr="0077127A">
        <w:rPr>
          <w:rFonts w:ascii="Times New Roman" w:hAnsi="Times New Roman"/>
          <w:lang w:val="lt-LT"/>
        </w:rPr>
        <w:t xml:space="preserve">, vartojamo per burną,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vartoti negalima (žr. 4.3 skyrių).  </w:t>
      </w:r>
    </w:p>
    <w:p w14:paraId="645748FB" w14:textId="77777777" w:rsidR="0091306D" w:rsidRPr="0077127A" w:rsidRDefault="0091306D" w:rsidP="0091306D">
      <w:pPr>
        <w:spacing w:after="0" w:line="240" w:lineRule="auto"/>
        <w:rPr>
          <w:rFonts w:ascii="Times New Roman" w:hAnsi="Times New Roman"/>
          <w:lang w:val="lt-LT"/>
        </w:rPr>
      </w:pPr>
    </w:p>
    <w:p w14:paraId="0397ABC4" w14:textId="77777777" w:rsidR="0091306D" w:rsidRPr="0077127A" w:rsidRDefault="0091306D" w:rsidP="0091306D">
      <w:pPr>
        <w:spacing w:after="0" w:line="240" w:lineRule="auto"/>
        <w:rPr>
          <w:rFonts w:ascii="Times New Roman" w:hAnsi="Times New Roman"/>
          <w:i/>
          <w:u w:val="single"/>
          <w:lang w:val="lt-LT"/>
        </w:rPr>
      </w:pPr>
      <w:r w:rsidRPr="0077127A">
        <w:rPr>
          <w:rFonts w:ascii="Times New Roman" w:hAnsi="Times New Roman"/>
          <w:i/>
          <w:u w:val="single"/>
          <w:lang w:val="lt-LT"/>
        </w:rPr>
        <w:t>HMG-</w:t>
      </w:r>
      <w:proofErr w:type="spellStart"/>
      <w:r w:rsidRPr="0077127A">
        <w:rPr>
          <w:rFonts w:ascii="Times New Roman" w:hAnsi="Times New Roman"/>
          <w:i/>
          <w:u w:val="single"/>
          <w:lang w:val="lt-LT"/>
        </w:rPr>
        <w:t>CoA</w:t>
      </w:r>
      <w:proofErr w:type="spellEnd"/>
      <w:r w:rsidRPr="0077127A">
        <w:rPr>
          <w:rFonts w:ascii="Times New Roman" w:hAnsi="Times New Roman"/>
          <w:i/>
          <w:u w:val="single"/>
          <w:lang w:val="lt-LT"/>
        </w:rPr>
        <w:t xml:space="preserve"> reduktazės inhibitoriai (</w:t>
      </w:r>
      <w:proofErr w:type="spellStart"/>
      <w:r w:rsidRPr="0077127A">
        <w:rPr>
          <w:rFonts w:ascii="Times New Roman" w:hAnsi="Times New Roman"/>
          <w:i/>
          <w:u w:val="single"/>
          <w:lang w:val="lt-LT"/>
        </w:rPr>
        <w:t>statinai</w:t>
      </w:r>
      <w:proofErr w:type="spellEnd"/>
      <w:r w:rsidRPr="0077127A">
        <w:rPr>
          <w:rFonts w:ascii="Times New Roman" w:hAnsi="Times New Roman"/>
          <w:i/>
          <w:u w:val="single"/>
          <w:lang w:val="lt-LT"/>
        </w:rPr>
        <w:t xml:space="preserve">)  </w:t>
      </w:r>
    </w:p>
    <w:p w14:paraId="6CA524DD"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vartojimas kartu su </w:t>
      </w:r>
      <w:proofErr w:type="spellStart"/>
      <w:r w:rsidRPr="0077127A">
        <w:rPr>
          <w:rFonts w:ascii="Times New Roman" w:hAnsi="Times New Roman"/>
          <w:lang w:val="lt-LT"/>
        </w:rPr>
        <w:t>lovastatinu</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simvastatinu</w:t>
      </w:r>
      <w:proofErr w:type="spellEnd"/>
      <w:r w:rsidRPr="0077127A">
        <w:rPr>
          <w:rFonts w:ascii="Times New Roman" w:hAnsi="Times New Roman"/>
          <w:lang w:val="lt-LT"/>
        </w:rPr>
        <w:t xml:space="preserve"> yra </w:t>
      </w:r>
      <w:proofErr w:type="spellStart"/>
      <w:r w:rsidRPr="0077127A">
        <w:rPr>
          <w:rFonts w:ascii="Times New Roman" w:hAnsi="Times New Roman"/>
          <w:lang w:val="lt-LT"/>
        </w:rPr>
        <w:t>kontraindikuotinas</w:t>
      </w:r>
      <w:proofErr w:type="spellEnd"/>
      <w:r w:rsidRPr="0077127A">
        <w:rPr>
          <w:rFonts w:ascii="Times New Roman" w:hAnsi="Times New Roman"/>
          <w:lang w:val="lt-LT"/>
        </w:rPr>
        <w:t xml:space="preserve"> (žr. 4.3 skyrių), nes šie </w:t>
      </w:r>
      <w:proofErr w:type="spellStart"/>
      <w:r w:rsidRPr="0077127A">
        <w:rPr>
          <w:rFonts w:ascii="Times New Roman" w:hAnsi="Times New Roman"/>
          <w:lang w:val="lt-LT"/>
        </w:rPr>
        <w:t>statinai</w:t>
      </w:r>
      <w:proofErr w:type="spellEnd"/>
      <w:r w:rsidRPr="0077127A">
        <w:rPr>
          <w:rFonts w:ascii="Times New Roman" w:hAnsi="Times New Roman"/>
          <w:lang w:val="lt-LT"/>
        </w:rPr>
        <w:t xml:space="preserve"> yra didele dalimi </w:t>
      </w:r>
      <w:proofErr w:type="spellStart"/>
      <w:r w:rsidRPr="0077127A">
        <w:rPr>
          <w:rFonts w:ascii="Times New Roman" w:hAnsi="Times New Roman"/>
          <w:lang w:val="lt-LT"/>
        </w:rPr>
        <w:t>metabolizuojami</w:t>
      </w:r>
      <w:proofErr w:type="spellEnd"/>
      <w:r w:rsidRPr="0077127A">
        <w:rPr>
          <w:rFonts w:ascii="Times New Roman" w:hAnsi="Times New Roman"/>
          <w:lang w:val="lt-LT"/>
        </w:rPr>
        <w:t xml:space="preserve"> CYP3A4 ir juos vartojant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labai padidėja jų koncentraciją kraujo plazmoje, o tai padidina </w:t>
      </w:r>
      <w:proofErr w:type="spellStart"/>
      <w:r w:rsidRPr="0077127A">
        <w:rPr>
          <w:rFonts w:ascii="Times New Roman" w:hAnsi="Times New Roman"/>
          <w:lang w:val="lt-LT"/>
        </w:rPr>
        <w:t>miopatijos</w:t>
      </w:r>
      <w:proofErr w:type="spellEnd"/>
      <w:r w:rsidRPr="0077127A">
        <w:rPr>
          <w:rFonts w:ascii="Times New Roman" w:hAnsi="Times New Roman"/>
          <w:lang w:val="lt-LT"/>
        </w:rPr>
        <w:t xml:space="preserve">, įskaitant </w:t>
      </w:r>
      <w:proofErr w:type="spellStart"/>
      <w:r w:rsidRPr="0077127A">
        <w:rPr>
          <w:rFonts w:ascii="Times New Roman" w:hAnsi="Times New Roman"/>
          <w:lang w:val="lt-LT"/>
        </w:rPr>
        <w:t>rabdomiolizę</w:t>
      </w:r>
      <w:proofErr w:type="spellEnd"/>
      <w:r w:rsidRPr="0077127A">
        <w:rPr>
          <w:rFonts w:ascii="Times New Roman" w:hAnsi="Times New Roman"/>
          <w:lang w:val="lt-LT"/>
        </w:rPr>
        <w:t xml:space="preserve">, riziką. Pranešimai apie </w:t>
      </w:r>
      <w:proofErr w:type="spellStart"/>
      <w:r w:rsidRPr="0077127A">
        <w:rPr>
          <w:rFonts w:ascii="Times New Roman" w:hAnsi="Times New Roman"/>
          <w:lang w:val="lt-LT"/>
        </w:rPr>
        <w:t>rabdomiolizę</w:t>
      </w:r>
      <w:proofErr w:type="spellEnd"/>
      <w:r w:rsidRPr="0077127A">
        <w:rPr>
          <w:rFonts w:ascii="Times New Roman" w:hAnsi="Times New Roman"/>
          <w:lang w:val="lt-LT"/>
        </w:rPr>
        <w:t xml:space="preserve"> gauti iš pacientų, kurie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vartojo kartu su šiais </w:t>
      </w:r>
      <w:proofErr w:type="spellStart"/>
      <w:r w:rsidRPr="0077127A">
        <w:rPr>
          <w:rFonts w:ascii="Times New Roman" w:hAnsi="Times New Roman"/>
          <w:lang w:val="lt-LT"/>
        </w:rPr>
        <w:t>statinais</w:t>
      </w:r>
      <w:proofErr w:type="spellEnd"/>
      <w:r w:rsidRPr="0077127A">
        <w:rPr>
          <w:rFonts w:ascii="Times New Roman" w:hAnsi="Times New Roman"/>
          <w:lang w:val="lt-LT"/>
        </w:rPr>
        <w:t xml:space="preserve">. Jeigu gydymo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negalima išvengti, tuomet gydymas </w:t>
      </w:r>
      <w:proofErr w:type="spellStart"/>
      <w:r w:rsidRPr="0077127A">
        <w:rPr>
          <w:rFonts w:ascii="Times New Roman" w:hAnsi="Times New Roman"/>
          <w:lang w:val="lt-LT"/>
        </w:rPr>
        <w:t>lovastatinu</w:t>
      </w:r>
      <w:proofErr w:type="spellEnd"/>
      <w:r w:rsidRPr="0077127A">
        <w:rPr>
          <w:rFonts w:ascii="Times New Roman" w:hAnsi="Times New Roman"/>
          <w:lang w:val="lt-LT"/>
        </w:rPr>
        <w:t xml:space="preserve"> arba </w:t>
      </w:r>
      <w:proofErr w:type="spellStart"/>
      <w:r w:rsidRPr="0077127A">
        <w:rPr>
          <w:rFonts w:ascii="Times New Roman" w:hAnsi="Times New Roman"/>
          <w:lang w:val="lt-LT"/>
        </w:rPr>
        <w:t>simvastatinu</w:t>
      </w:r>
      <w:proofErr w:type="spellEnd"/>
      <w:r w:rsidRPr="0077127A">
        <w:rPr>
          <w:rFonts w:ascii="Times New Roman" w:hAnsi="Times New Roman"/>
          <w:lang w:val="lt-LT"/>
        </w:rPr>
        <w:t xml:space="preserve"> laikinai turi būti nutrauktas gydymo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metu.</w:t>
      </w:r>
    </w:p>
    <w:p w14:paraId="16842800" w14:textId="77777777" w:rsidR="0091306D" w:rsidRPr="0077127A" w:rsidRDefault="0091306D" w:rsidP="0091306D">
      <w:pPr>
        <w:spacing w:after="0" w:line="240" w:lineRule="auto"/>
        <w:rPr>
          <w:rFonts w:ascii="Times New Roman" w:hAnsi="Times New Roman"/>
          <w:lang w:val="lt-LT"/>
        </w:rPr>
      </w:pPr>
    </w:p>
    <w:p w14:paraId="4549BB1A" w14:textId="268CD287" w:rsidR="00503915" w:rsidRDefault="0091306D" w:rsidP="0091306D">
      <w:pPr>
        <w:spacing w:after="0" w:line="240" w:lineRule="auto"/>
        <w:rPr>
          <w:rFonts w:ascii="Times New Roman" w:hAnsi="Times New Roman"/>
          <w:lang w:val="lt-LT"/>
        </w:rPr>
      </w:pPr>
      <w:r w:rsidRPr="0077127A">
        <w:rPr>
          <w:rFonts w:ascii="Times New Roman" w:hAnsi="Times New Roman"/>
          <w:lang w:val="lt-LT"/>
        </w:rPr>
        <w:lastRenderedPageBreak/>
        <w:t xml:space="preserve">Skiriant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kartu su </w:t>
      </w:r>
      <w:proofErr w:type="spellStart"/>
      <w:r w:rsidRPr="0077127A">
        <w:rPr>
          <w:rFonts w:ascii="Times New Roman" w:hAnsi="Times New Roman"/>
          <w:lang w:val="lt-LT"/>
        </w:rPr>
        <w:t>statinais</w:t>
      </w:r>
      <w:proofErr w:type="spellEnd"/>
      <w:r w:rsidRPr="0077127A">
        <w:rPr>
          <w:rFonts w:ascii="Times New Roman" w:hAnsi="Times New Roman"/>
          <w:lang w:val="lt-LT"/>
        </w:rPr>
        <w:t xml:space="preserve"> reikia imtis atsargumo priemonių. Tais atvejais, kai gydymo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negalima išvengti, reikia skirti mažiausio registruoto stiprumo </w:t>
      </w:r>
      <w:proofErr w:type="spellStart"/>
      <w:r w:rsidRPr="0077127A">
        <w:rPr>
          <w:rFonts w:ascii="Times New Roman" w:hAnsi="Times New Roman"/>
          <w:lang w:val="lt-LT"/>
        </w:rPr>
        <w:t>statinų</w:t>
      </w:r>
      <w:proofErr w:type="spellEnd"/>
      <w:r w:rsidRPr="0077127A">
        <w:rPr>
          <w:rFonts w:ascii="Times New Roman" w:hAnsi="Times New Roman"/>
          <w:lang w:val="lt-LT"/>
        </w:rPr>
        <w:t xml:space="preserve">. Galima apsvarstyti </w:t>
      </w:r>
      <w:proofErr w:type="spellStart"/>
      <w:r w:rsidRPr="0077127A">
        <w:rPr>
          <w:rFonts w:ascii="Times New Roman" w:hAnsi="Times New Roman"/>
          <w:lang w:val="lt-LT"/>
        </w:rPr>
        <w:t>statino</w:t>
      </w:r>
      <w:proofErr w:type="spellEnd"/>
      <w:r w:rsidRPr="0077127A">
        <w:rPr>
          <w:rFonts w:ascii="Times New Roman" w:hAnsi="Times New Roman"/>
          <w:lang w:val="lt-LT"/>
        </w:rPr>
        <w:t xml:space="preserve">, kuris nėra </w:t>
      </w:r>
      <w:proofErr w:type="spellStart"/>
      <w:r w:rsidRPr="0077127A">
        <w:rPr>
          <w:rFonts w:ascii="Times New Roman" w:hAnsi="Times New Roman"/>
          <w:lang w:val="lt-LT"/>
        </w:rPr>
        <w:t>metabolizuojamas</w:t>
      </w:r>
      <w:proofErr w:type="spellEnd"/>
      <w:r w:rsidRPr="0077127A">
        <w:rPr>
          <w:rFonts w:ascii="Times New Roman" w:hAnsi="Times New Roman"/>
          <w:lang w:val="lt-LT"/>
        </w:rPr>
        <w:t xml:space="preserve"> CYP3A4 (pvz., </w:t>
      </w:r>
      <w:proofErr w:type="spellStart"/>
      <w:r w:rsidRPr="0077127A">
        <w:rPr>
          <w:rFonts w:ascii="Times New Roman" w:hAnsi="Times New Roman"/>
          <w:lang w:val="lt-LT"/>
        </w:rPr>
        <w:t>fluvastatinas</w:t>
      </w:r>
      <w:proofErr w:type="spellEnd"/>
      <w:r w:rsidRPr="0077127A">
        <w:rPr>
          <w:rFonts w:ascii="Times New Roman" w:hAnsi="Times New Roman"/>
          <w:lang w:val="lt-LT"/>
        </w:rPr>
        <w:t xml:space="preserve">), skyrimą. Reikia stebėti, ar pacientams nepasireiškia </w:t>
      </w:r>
      <w:proofErr w:type="spellStart"/>
      <w:r w:rsidRPr="0077127A">
        <w:rPr>
          <w:rFonts w:ascii="Times New Roman" w:hAnsi="Times New Roman"/>
          <w:lang w:val="lt-LT"/>
        </w:rPr>
        <w:t>miopatijos</w:t>
      </w:r>
      <w:proofErr w:type="spellEnd"/>
      <w:r w:rsidRPr="0077127A">
        <w:rPr>
          <w:rFonts w:ascii="Times New Roman" w:hAnsi="Times New Roman"/>
          <w:lang w:val="lt-LT"/>
        </w:rPr>
        <w:t xml:space="preserve"> požymiai.</w:t>
      </w:r>
      <w:r w:rsidR="00D20E77">
        <w:rPr>
          <w:rFonts w:ascii="Times New Roman" w:hAnsi="Times New Roman"/>
          <w:lang w:val="lt-LT"/>
        </w:rPr>
        <w:t xml:space="preserve"> </w:t>
      </w:r>
      <w:proofErr w:type="spellStart"/>
      <w:r w:rsidR="00D20E77">
        <w:rPr>
          <w:rFonts w:ascii="Times New Roman" w:hAnsi="Times New Roman"/>
          <w:lang w:val="lt-LT"/>
        </w:rPr>
        <w:t>Klaritromicino</w:t>
      </w:r>
      <w:proofErr w:type="spellEnd"/>
      <w:r w:rsidR="00D20E77">
        <w:rPr>
          <w:rFonts w:ascii="Times New Roman" w:hAnsi="Times New Roman"/>
          <w:lang w:val="lt-LT"/>
        </w:rPr>
        <w:t xml:space="preserve"> </w:t>
      </w:r>
      <w:r w:rsidR="00D20E77" w:rsidRPr="003428D7">
        <w:rPr>
          <w:rFonts w:ascii="Times New Roman" w:hAnsi="Times New Roman"/>
          <w:lang w:val="lt-LT"/>
        </w:rPr>
        <w:t xml:space="preserve">taip pat negalima vartoti kartu su </w:t>
      </w:r>
      <w:proofErr w:type="spellStart"/>
      <w:r w:rsidR="00D20E77">
        <w:rPr>
          <w:rFonts w:ascii="Times New Roman" w:hAnsi="Times New Roman"/>
          <w:lang w:val="lt-LT"/>
        </w:rPr>
        <w:t>ivabradinu</w:t>
      </w:r>
      <w:proofErr w:type="spellEnd"/>
      <w:r w:rsidR="00D20E77">
        <w:rPr>
          <w:rFonts w:ascii="Times New Roman" w:hAnsi="Times New Roman"/>
          <w:lang w:val="lt-LT"/>
        </w:rPr>
        <w:t xml:space="preserve"> ir </w:t>
      </w:r>
      <w:proofErr w:type="spellStart"/>
      <w:r w:rsidR="00D20E77">
        <w:rPr>
          <w:rFonts w:ascii="Times New Roman" w:hAnsi="Times New Roman"/>
          <w:lang w:val="lt-LT"/>
        </w:rPr>
        <w:t>ranolazinu</w:t>
      </w:r>
      <w:proofErr w:type="spellEnd"/>
      <w:r w:rsidR="00D20E77">
        <w:rPr>
          <w:rFonts w:ascii="Times New Roman" w:hAnsi="Times New Roman"/>
          <w:lang w:val="lt-LT"/>
        </w:rPr>
        <w:t xml:space="preserve"> (žr. 4.3. skyrių).</w:t>
      </w:r>
    </w:p>
    <w:p w14:paraId="622C83F0" w14:textId="60CE7AE8" w:rsidR="00CB7ADD" w:rsidRDefault="00CB7ADD" w:rsidP="0091306D">
      <w:pPr>
        <w:spacing w:after="0" w:line="240" w:lineRule="auto"/>
        <w:rPr>
          <w:rFonts w:ascii="Times New Roman" w:hAnsi="Times New Roman"/>
          <w:lang w:val="lt-LT"/>
        </w:rPr>
      </w:pPr>
    </w:p>
    <w:p w14:paraId="083AA1D2" w14:textId="77777777" w:rsidR="00CB7ADD" w:rsidRPr="0060344C" w:rsidRDefault="00CB7ADD" w:rsidP="00CB7ADD">
      <w:pPr>
        <w:spacing w:after="0" w:line="240" w:lineRule="auto"/>
        <w:rPr>
          <w:rFonts w:ascii="Times New Roman" w:hAnsi="Times New Roman"/>
          <w:i/>
          <w:iCs/>
          <w:lang w:val="lt-LT"/>
        </w:rPr>
      </w:pPr>
      <w:r w:rsidRPr="0060344C">
        <w:rPr>
          <w:rFonts w:ascii="Times New Roman" w:hAnsi="Times New Roman"/>
          <w:i/>
          <w:iCs/>
          <w:lang w:val="lt-LT"/>
        </w:rPr>
        <w:t>Hidroksichlorokvinas ir chlorokvinas</w:t>
      </w:r>
    </w:p>
    <w:p w14:paraId="6C4E059F" w14:textId="6768EE45" w:rsidR="00CB7ADD" w:rsidRPr="0077127A" w:rsidRDefault="00CB7ADD" w:rsidP="0091306D">
      <w:pPr>
        <w:spacing w:after="0" w:line="240" w:lineRule="auto"/>
        <w:rPr>
          <w:rFonts w:ascii="Times New Roman" w:hAnsi="Times New Roman"/>
          <w:lang w:val="lt-LT"/>
        </w:rPr>
      </w:pPr>
      <w:r>
        <w:rPr>
          <w:rFonts w:ascii="Times New Roman" w:hAnsi="Times New Roman"/>
          <w:lang w:val="lt-LT"/>
        </w:rPr>
        <w:t>P</w:t>
      </w:r>
      <w:r w:rsidRPr="00CE298F">
        <w:rPr>
          <w:rFonts w:ascii="Times New Roman" w:hAnsi="Times New Roman"/>
          <w:lang w:val="lt-LT"/>
        </w:rPr>
        <w:t>acientams, vartojantiems šiuos vaistinius</w:t>
      </w:r>
      <w:r>
        <w:rPr>
          <w:rFonts w:ascii="Times New Roman" w:hAnsi="Times New Roman"/>
          <w:lang w:val="lt-LT"/>
        </w:rPr>
        <w:t xml:space="preserve"> </w:t>
      </w:r>
      <w:r w:rsidRPr="00CE298F">
        <w:rPr>
          <w:rFonts w:ascii="Times New Roman" w:hAnsi="Times New Roman"/>
          <w:lang w:val="lt-LT"/>
        </w:rPr>
        <w:t>preparatus, kurie kaip žinoma, ilgina QT intervalą,</w:t>
      </w:r>
      <w:r>
        <w:rPr>
          <w:rFonts w:ascii="Times New Roman" w:hAnsi="Times New Roman"/>
          <w:lang w:val="lt-LT"/>
        </w:rPr>
        <w:t xml:space="preserve"> </w:t>
      </w:r>
      <w:proofErr w:type="spellStart"/>
      <w:r w:rsidRPr="00CE298F">
        <w:rPr>
          <w:rFonts w:ascii="Times New Roman" w:hAnsi="Times New Roman"/>
          <w:lang w:val="lt-LT"/>
        </w:rPr>
        <w:t>klaritromiciną</w:t>
      </w:r>
      <w:proofErr w:type="spellEnd"/>
      <w:r w:rsidRPr="00CE298F">
        <w:rPr>
          <w:rFonts w:ascii="Times New Roman" w:hAnsi="Times New Roman"/>
          <w:lang w:val="lt-LT"/>
        </w:rPr>
        <w:t xml:space="preserve"> reikia skirti atsargiai,</w:t>
      </w:r>
      <w:r>
        <w:rPr>
          <w:rFonts w:ascii="Times New Roman" w:hAnsi="Times New Roman"/>
          <w:lang w:val="lt-LT"/>
        </w:rPr>
        <w:t xml:space="preserve"> </w:t>
      </w:r>
      <w:r w:rsidRPr="00CE298F">
        <w:rPr>
          <w:rFonts w:ascii="Times New Roman" w:hAnsi="Times New Roman"/>
          <w:lang w:val="lt-LT"/>
        </w:rPr>
        <w:t xml:space="preserve">nes </w:t>
      </w:r>
      <w:r>
        <w:rPr>
          <w:rFonts w:ascii="Times New Roman" w:hAnsi="Times New Roman"/>
          <w:lang w:val="lt-LT"/>
        </w:rPr>
        <w:t>jis</w:t>
      </w:r>
      <w:r w:rsidRPr="00CE298F">
        <w:rPr>
          <w:rFonts w:ascii="Times New Roman" w:hAnsi="Times New Roman"/>
          <w:lang w:val="lt-LT"/>
        </w:rPr>
        <w:t xml:space="preserve"> gali sukelti širdies aritmiją ir sunkius nepageidaujamus širdies ir kraujagyslių</w:t>
      </w:r>
      <w:r>
        <w:rPr>
          <w:rFonts w:ascii="Times New Roman" w:hAnsi="Times New Roman"/>
          <w:lang w:val="lt-LT"/>
        </w:rPr>
        <w:t xml:space="preserve"> </w:t>
      </w:r>
      <w:r w:rsidRPr="00CE298F">
        <w:rPr>
          <w:rFonts w:ascii="Times New Roman" w:hAnsi="Times New Roman"/>
          <w:lang w:val="lt-LT"/>
        </w:rPr>
        <w:t>reiškinius.</w:t>
      </w:r>
    </w:p>
    <w:p w14:paraId="2EFF5BEC" w14:textId="77777777" w:rsidR="00CE298F" w:rsidRPr="0077127A" w:rsidRDefault="00CE298F" w:rsidP="0091306D">
      <w:pPr>
        <w:spacing w:after="0" w:line="240" w:lineRule="auto"/>
        <w:rPr>
          <w:rFonts w:ascii="Times New Roman" w:hAnsi="Times New Roman"/>
          <w:lang w:val="lt-LT"/>
        </w:rPr>
      </w:pPr>
    </w:p>
    <w:p w14:paraId="27C56D8C"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u w:val="single"/>
          <w:lang w:val="lt-LT"/>
        </w:rPr>
        <w:t xml:space="preserve">Kitų vaistinių preparatų įtaka </w:t>
      </w:r>
      <w:proofErr w:type="spellStart"/>
      <w:r w:rsidRPr="0077127A">
        <w:rPr>
          <w:rFonts w:ascii="Times New Roman" w:hAnsi="Times New Roman"/>
          <w:u w:val="single"/>
          <w:lang w:val="lt-LT"/>
        </w:rPr>
        <w:t>klaritromicino</w:t>
      </w:r>
      <w:proofErr w:type="spellEnd"/>
      <w:r w:rsidRPr="0077127A">
        <w:rPr>
          <w:rFonts w:ascii="Times New Roman" w:hAnsi="Times New Roman"/>
          <w:u w:val="single"/>
          <w:lang w:val="lt-LT"/>
        </w:rPr>
        <w:t xml:space="preserve"> poveikiui</w:t>
      </w:r>
    </w:p>
    <w:p w14:paraId="5C085A4A"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CYP3A sistemos </w:t>
      </w:r>
      <w:proofErr w:type="spellStart"/>
      <w:r w:rsidRPr="0077127A">
        <w:rPr>
          <w:rFonts w:ascii="Times New Roman" w:hAnsi="Times New Roman"/>
          <w:lang w:val="lt-LT"/>
        </w:rPr>
        <w:t>aktyvintojai</w:t>
      </w:r>
      <w:proofErr w:type="spellEnd"/>
      <w:r w:rsidRPr="0077127A">
        <w:rPr>
          <w:rFonts w:ascii="Times New Roman" w:hAnsi="Times New Roman"/>
          <w:lang w:val="lt-LT"/>
        </w:rPr>
        <w:t xml:space="preserve"> (pvz. </w:t>
      </w:r>
      <w:proofErr w:type="spellStart"/>
      <w:r w:rsidRPr="0077127A">
        <w:rPr>
          <w:rFonts w:ascii="Times New Roman" w:hAnsi="Times New Roman"/>
          <w:lang w:val="lt-LT"/>
        </w:rPr>
        <w:t>rifampicinas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fenitoinas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karbamazepinas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fenobarbitalis</w:t>
      </w:r>
      <w:proofErr w:type="spellEnd"/>
      <w:r w:rsidRPr="0077127A">
        <w:rPr>
          <w:rFonts w:ascii="Times New Roman" w:hAnsi="Times New Roman"/>
          <w:lang w:val="lt-LT"/>
        </w:rPr>
        <w:t xml:space="preserve">, jonažolės vaistiniai preparatai) gali pagreitinti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metabolizmą, tokiu būdu sumažindami jo koncentraciją plazmoje iki mažesnės, nei rekomenduojama terapinės koncentracijos, ir sumažinti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efektyvumą. Kadangi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slopina CYP3A sistemą, papildomai gali prireikti sekti CYP3A sistemos </w:t>
      </w:r>
      <w:proofErr w:type="spellStart"/>
      <w:r w:rsidRPr="0077127A">
        <w:rPr>
          <w:rFonts w:ascii="Times New Roman" w:hAnsi="Times New Roman"/>
          <w:lang w:val="lt-LT"/>
        </w:rPr>
        <w:t>aktyvintojų</w:t>
      </w:r>
      <w:proofErr w:type="spellEnd"/>
      <w:r w:rsidRPr="0077127A">
        <w:rPr>
          <w:rFonts w:ascii="Times New Roman" w:hAnsi="Times New Roman"/>
          <w:lang w:val="lt-LT"/>
        </w:rPr>
        <w:t xml:space="preserve"> koncentraciją kraujo plazmoje, kuri gali būti padidėjusi (taip pat žr. vartojamo CYP3A sistemos slopintojo vaistinio preparato charakteristikų santrauką). Kartu vartojant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rifabutino</w:t>
      </w:r>
      <w:proofErr w:type="spellEnd"/>
      <w:r w:rsidRPr="0077127A">
        <w:rPr>
          <w:rFonts w:ascii="Times New Roman" w:hAnsi="Times New Roman"/>
          <w:lang w:val="lt-LT"/>
        </w:rPr>
        <w:t xml:space="preserve">, stebima padidėjusi </w:t>
      </w:r>
      <w:proofErr w:type="spellStart"/>
      <w:r w:rsidRPr="0077127A">
        <w:rPr>
          <w:rFonts w:ascii="Times New Roman" w:hAnsi="Times New Roman"/>
          <w:lang w:val="lt-LT"/>
        </w:rPr>
        <w:t>rifabutino</w:t>
      </w:r>
      <w:proofErr w:type="spellEnd"/>
      <w:r w:rsidRPr="0077127A">
        <w:rPr>
          <w:rFonts w:ascii="Times New Roman" w:hAnsi="Times New Roman"/>
          <w:lang w:val="lt-LT"/>
        </w:rPr>
        <w:t xml:space="preserve"> ir sumažėjusi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koncentracija kraujo plazmoje, todėl padidėja </w:t>
      </w:r>
      <w:proofErr w:type="spellStart"/>
      <w:r w:rsidRPr="0077127A">
        <w:rPr>
          <w:rFonts w:ascii="Times New Roman" w:hAnsi="Times New Roman"/>
          <w:lang w:val="lt-LT"/>
        </w:rPr>
        <w:t>uveito</w:t>
      </w:r>
      <w:proofErr w:type="spellEnd"/>
      <w:r w:rsidRPr="0077127A">
        <w:rPr>
          <w:rFonts w:ascii="Times New Roman" w:hAnsi="Times New Roman"/>
          <w:lang w:val="lt-LT"/>
        </w:rPr>
        <w:t xml:space="preserve"> pasireiškimo rizika.</w:t>
      </w:r>
    </w:p>
    <w:p w14:paraId="477CBF32" w14:textId="77777777" w:rsidR="0091306D" w:rsidRPr="0077127A" w:rsidRDefault="0091306D" w:rsidP="0091306D">
      <w:pPr>
        <w:spacing w:after="0" w:line="240" w:lineRule="auto"/>
        <w:rPr>
          <w:rFonts w:ascii="Times New Roman" w:hAnsi="Times New Roman"/>
          <w:lang w:val="lt-LT"/>
        </w:rPr>
      </w:pPr>
    </w:p>
    <w:p w14:paraId="17BFB3B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Yra žinoma arba manoma, kad žemiau išvardinti vaistiniai preparatai veikia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koncentraciją kraujyje; tokiu atveju reikia koreguoti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dozę arba pasirinkti alternatyvų gydymą.</w:t>
      </w:r>
    </w:p>
    <w:p w14:paraId="305F1395" w14:textId="77777777" w:rsidR="0091306D" w:rsidRPr="0077127A" w:rsidRDefault="0091306D" w:rsidP="0091306D">
      <w:pPr>
        <w:spacing w:after="0" w:line="240" w:lineRule="auto"/>
        <w:rPr>
          <w:rFonts w:ascii="Times New Roman" w:hAnsi="Times New Roman"/>
          <w:lang w:val="lt-LT"/>
        </w:rPr>
      </w:pPr>
    </w:p>
    <w:p w14:paraId="4A7EFE44"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Efavirenzas, nevirapinas, rifampicinas, rifabutinas ir rifapentinas</w:t>
      </w:r>
    </w:p>
    <w:p w14:paraId="04ED46F5"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Stiprūs citochromo P450 metabolizmo sistemos aktyvintojai, tokie kaip efavirenzas, nevirapinas, rifampicinas, rifabutinas ir rifapentinas, gali pagreitinti klaritromicino metabolizmą, tokiu būdu sumažindami jo koncentraciją plazmoje, didindami 14-OH-klaritomicino kiekį, kuris taip pat yra biologiškai aktyvus metabolitas. Kadangi klaritromicino ir 14-OH-klaritromicino mikrobiologinis poveikis skirtingoms bakterijoms yra skirtingas, todėl vaistinio preparato poveikis, kurio tikimasi, gali būti silpnesnis, jei kartu skiriama klaritomicino ir fermentų aktyvintojų.</w:t>
      </w:r>
    </w:p>
    <w:p w14:paraId="1DC7C6B9" w14:textId="77777777" w:rsidR="0091306D" w:rsidRPr="0077127A" w:rsidRDefault="0091306D" w:rsidP="0091306D">
      <w:pPr>
        <w:spacing w:after="0" w:line="240" w:lineRule="auto"/>
        <w:rPr>
          <w:rFonts w:ascii="Times New Roman" w:hAnsi="Times New Roman"/>
          <w:lang w:val="lt-LT"/>
        </w:rPr>
      </w:pPr>
    </w:p>
    <w:p w14:paraId="141F7702"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Etravirinas</w:t>
      </w:r>
    </w:p>
    <w:p w14:paraId="16254C5D"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 xml:space="preserve">Klaritromicino poveikis dėl etravirino vartojimo sumažėja, tačiau biologiškai aktyvaus matabolito 14-(OH)-klaritomicino koncentracija padidėja. Kadangi 14-OH- klaritromicino mikrobiologinis poveikis </w:t>
      </w:r>
      <w:r w:rsidRPr="0091306D">
        <w:rPr>
          <w:rFonts w:ascii="Times New Roman" w:eastAsia="Times New Roman" w:hAnsi="Times New Roman" w:cs="Times New Roman"/>
          <w:i/>
          <w:szCs w:val="20"/>
          <w:lang w:val="cs-CZ" w:eastAsia="lt-LT"/>
        </w:rPr>
        <w:t>Mycobacterium avium</w:t>
      </w:r>
      <w:r w:rsidRPr="0091306D">
        <w:rPr>
          <w:rFonts w:ascii="Times New Roman" w:eastAsia="Times New Roman" w:hAnsi="Times New Roman" w:cs="Times New Roman"/>
          <w:szCs w:val="20"/>
          <w:lang w:val="cs-CZ" w:eastAsia="lt-LT"/>
        </w:rPr>
        <w:t xml:space="preserve"> komplekso (MAK) kultūroms yra silpnesnis, vaistinio preparato poveikis, kurio tikimasi, gali būti silpnesnis. Todėl MAK gydymui rekomenduojama rinktis klaritromicino pakaitalą.</w:t>
      </w:r>
    </w:p>
    <w:p w14:paraId="2FEF4DF3" w14:textId="77777777" w:rsidR="0091306D" w:rsidRPr="0077127A" w:rsidRDefault="0091306D" w:rsidP="0091306D">
      <w:pPr>
        <w:spacing w:after="0" w:line="240" w:lineRule="auto"/>
        <w:rPr>
          <w:rFonts w:ascii="Times New Roman" w:hAnsi="Times New Roman"/>
          <w:lang w:val="lt-LT"/>
        </w:rPr>
      </w:pPr>
    </w:p>
    <w:p w14:paraId="0A8E25AB"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rPr>
      </w:pPr>
      <w:r w:rsidRPr="0091306D">
        <w:rPr>
          <w:rFonts w:ascii="Times New Roman" w:eastAsia="Times New Roman" w:hAnsi="Times New Roman" w:cs="Times New Roman"/>
          <w:i/>
          <w:szCs w:val="20"/>
          <w:u w:val="single"/>
          <w:lang w:val="cs-CZ"/>
        </w:rPr>
        <w:t>Flukonazolas</w:t>
      </w:r>
    </w:p>
    <w:p w14:paraId="0A47C20E"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21 sveikas savanoris vartojo 200 mg </w:t>
      </w:r>
      <w:proofErr w:type="spellStart"/>
      <w:r w:rsidRPr="0077127A">
        <w:rPr>
          <w:rFonts w:ascii="Times New Roman" w:hAnsi="Times New Roman"/>
          <w:lang w:val="lt-LT"/>
        </w:rPr>
        <w:t>flukonazolo</w:t>
      </w:r>
      <w:proofErr w:type="spellEnd"/>
      <w:r w:rsidRPr="0077127A">
        <w:rPr>
          <w:rFonts w:ascii="Times New Roman" w:hAnsi="Times New Roman"/>
          <w:lang w:val="lt-LT"/>
        </w:rPr>
        <w:t xml:space="preserve"> kartą per parą ir 500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du kartus per parą, buvo nustatyta, kad 33% padidėjo vidutinė stabili minimali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koncentracija (</w:t>
      </w:r>
      <w:proofErr w:type="spellStart"/>
      <w:r w:rsidRPr="0077127A">
        <w:rPr>
          <w:rFonts w:ascii="Times New Roman" w:hAnsi="Times New Roman"/>
          <w:lang w:val="lt-LT"/>
        </w:rPr>
        <w:t>C</w:t>
      </w:r>
      <w:r w:rsidRPr="0077127A">
        <w:rPr>
          <w:rFonts w:ascii="Times New Roman" w:hAnsi="Times New Roman"/>
          <w:vertAlign w:val="subscript"/>
          <w:lang w:val="lt-LT"/>
        </w:rPr>
        <w:t>min</w:t>
      </w:r>
      <w:proofErr w:type="spellEnd"/>
      <w:r w:rsidRPr="0077127A">
        <w:rPr>
          <w:rFonts w:ascii="Times New Roman" w:hAnsi="Times New Roman"/>
          <w:lang w:val="lt-LT"/>
        </w:rPr>
        <w:t xml:space="preserve">) ir 18% AUC. Pastovi aktyvaus metabolito 14-OH-klaritromicino nebuvo pakitusi kartu vartojant </w:t>
      </w:r>
      <w:proofErr w:type="spellStart"/>
      <w:r w:rsidRPr="0077127A">
        <w:rPr>
          <w:rFonts w:ascii="Times New Roman" w:hAnsi="Times New Roman"/>
          <w:lang w:val="lt-LT"/>
        </w:rPr>
        <w:t>flukonazolo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dozės koreguoti nereikia.</w:t>
      </w:r>
    </w:p>
    <w:p w14:paraId="7DEC37A6" w14:textId="77777777" w:rsidR="0091306D" w:rsidRPr="0077127A" w:rsidRDefault="0091306D" w:rsidP="0091306D">
      <w:pPr>
        <w:spacing w:after="0" w:line="240" w:lineRule="auto"/>
        <w:rPr>
          <w:rFonts w:ascii="Times New Roman" w:hAnsi="Times New Roman"/>
          <w:lang w:val="lt-LT"/>
        </w:rPr>
      </w:pPr>
    </w:p>
    <w:p w14:paraId="6A1FCDB8"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Ritonaviras</w:t>
      </w:r>
    </w:p>
    <w:p w14:paraId="6123F3C5"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Farmakokinetikos tyrimai parodė, kad vartojant 200 mg ritonavirą kas aštuonias valandas kartu su 500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kas 12 valandų, įvyksta žymus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metabolizmo slopinimas. Kartu vartojant ritonaviro,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w:t>
      </w:r>
      <w:proofErr w:type="spellStart"/>
      <w:r w:rsidRPr="0077127A">
        <w:rPr>
          <w:rFonts w:ascii="Times New Roman" w:hAnsi="Times New Roman"/>
          <w:lang w:val="lt-LT"/>
        </w:rPr>
        <w:t>C</w:t>
      </w:r>
      <w:r w:rsidRPr="0077127A">
        <w:rPr>
          <w:rFonts w:ascii="Times New Roman" w:hAnsi="Times New Roman"/>
          <w:vertAlign w:val="subscript"/>
          <w:lang w:val="lt-LT"/>
        </w:rPr>
        <w:t>max</w:t>
      </w:r>
      <w:proofErr w:type="spellEnd"/>
      <w:r w:rsidRPr="0077127A">
        <w:rPr>
          <w:rFonts w:ascii="Times New Roman" w:hAnsi="Times New Roman"/>
          <w:lang w:val="lt-LT"/>
        </w:rPr>
        <w:t xml:space="preserve"> padidėja 31%, </w:t>
      </w:r>
      <w:proofErr w:type="spellStart"/>
      <w:r w:rsidRPr="0077127A">
        <w:rPr>
          <w:rFonts w:ascii="Times New Roman" w:hAnsi="Times New Roman"/>
          <w:lang w:val="lt-LT"/>
        </w:rPr>
        <w:t>C</w:t>
      </w:r>
      <w:r w:rsidRPr="0077127A">
        <w:rPr>
          <w:rFonts w:ascii="Times New Roman" w:hAnsi="Times New Roman"/>
          <w:vertAlign w:val="subscript"/>
          <w:lang w:val="lt-LT"/>
        </w:rPr>
        <w:t>min</w:t>
      </w:r>
      <w:proofErr w:type="spellEnd"/>
      <w:r w:rsidRPr="0077127A">
        <w:rPr>
          <w:rFonts w:ascii="Times New Roman" w:hAnsi="Times New Roman"/>
          <w:lang w:val="lt-LT"/>
        </w:rPr>
        <w:t xml:space="preserve"> padidėja 182%, o AUC 77%. Buvo pastebėtas visiškas 14-OH-klaritromicino formavimosi slopinimas. Kadangi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terapinis langas yra pakankamai platus, pacientams, kurių inkstų funkcija yra gera, dozės mažinti nereikia. Tačiau pacientams su sutrikusia inkstų funkcija reikia mažinti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dozę:</w:t>
      </w:r>
    </w:p>
    <w:p w14:paraId="3B4BA3EF" w14:textId="77777777" w:rsidR="0091306D" w:rsidRPr="0077127A" w:rsidRDefault="0091306D" w:rsidP="0091306D">
      <w:pPr>
        <w:numPr>
          <w:ilvl w:val="0"/>
          <w:numId w:val="6"/>
        </w:numPr>
        <w:spacing w:after="0" w:line="240" w:lineRule="auto"/>
        <w:rPr>
          <w:rFonts w:ascii="Times New Roman" w:hAnsi="Times New Roman"/>
          <w:lang w:val="lt-LT"/>
        </w:rPr>
      </w:pPr>
      <w:r w:rsidRPr="0077127A">
        <w:rPr>
          <w:rFonts w:ascii="Times New Roman" w:hAnsi="Times New Roman"/>
          <w:lang w:val="lt-LT"/>
        </w:rPr>
        <w:t xml:space="preserve">pacientams, kurių kreatinino klirensas yra 30-60 ml/min,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dozę reikia sumažinti 50%;</w:t>
      </w:r>
    </w:p>
    <w:p w14:paraId="5FDCD9B8" w14:textId="77777777" w:rsidR="0091306D" w:rsidRPr="0077127A" w:rsidRDefault="0091306D" w:rsidP="0091306D">
      <w:pPr>
        <w:numPr>
          <w:ilvl w:val="0"/>
          <w:numId w:val="6"/>
        </w:numPr>
        <w:spacing w:after="0" w:line="240" w:lineRule="auto"/>
        <w:rPr>
          <w:rFonts w:ascii="Times New Roman" w:hAnsi="Times New Roman"/>
          <w:lang w:val="lt-LT"/>
        </w:rPr>
      </w:pPr>
      <w:r w:rsidRPr="0077127A">
        <w:rPr>
          <w:rFonts w:ascii="Times New Roman" w:hAnsi="Times New Roman"/>
          <w:lang w:val="lt-LT"/>
        </w:rPr>
        <w:lastRenderedPageBreak/>
        <w:t xml:space="preserve">pacientams, kurių kreatinino klirensas yra &lt;30ml/min,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dozę reikia sumažinti 75%.</w:t>
      </w:r>
    </w:p>
    <w:p w14:paraId="36995624" w14:textId="77777777" w:rsidR="0091306D" w:rsidRPr="0077127A" w:rsidRDefault="0091306D" w:rsidP="0091306D">
      <w:pPr>
        <w:numPr>
          <w:ilvl w:val="0"/>
          <w:numId w:val="6"/>
        </w:numPr>
        <w:spacing w:after="0" w:line="240" w:lineRule="auto"/>
        <w:rPr>
          <w:rFonts w:ascii="Times New Roman" w:hAnsi="Times New Roman"/>
          <w:lang w:val="lt-LT"/>
        </w:rPr>
      </w:pPr>
      <w:r w:rsidRPr="0077127A">
        <w:rPr>
          <w:rFonts w:ascii="Times New Roman" w:hAnsi="Times New Roman"/>
          <w:lang w:val="lt-LT"/>
        </w:rPr>
        <w:t xml:space="preserve">Kartu su ritonaviru negalima skirti didesnės nei 1g/parą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dozės.</w:t>
      </w:r>
    </w:p>
    <w:p w14:paraId="338A64F1" w14:textId="77777777" w:rsidR="0091306D" w:rsidRPr="0077127A" w:rsidRDefault="0091306D" w:rsidP="0091306D">
      <w:pPr>
        <w:spacing w:after="0" w:line="240" w:lineRule="auto"/>
        <w:rPr>
          <w:rFonts w:ascii="Times New Roman" w:hAnsi="Times New Roman"/>
          <w:u w:val="single"/>
          <w:lang w:val="lt-LT"/>
        </w:rPr>
      </w:pPr>
    </w:p>
    <w:p w14:paraId="5F4F3E6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Panašiai reikia apsvarstyti dozės pritaikymo galimybę pacientams, kurių inkstų funkcija yra sutrikusi ir kurie ritonaviro vartoja kaip </w:t>
      </w:r>
      <w:proofErr w:type="spellStart"/>
      <w:r w:rsidRPr="0077127A">
        <w:rPr>
          <w:rFonts w:ascii="Times New Roman" w:hAnsi="Times New Roman"/>
          <w:lang w:val="lt-LT"/>
        </w:rPr>
        <w:t>farmakokinetinių</w:t>
      </w:r>
      <w:proofErr w:type="spellEnd"/>
      <w:r w:rsidRPr="0077127A">
        <w:rPr>
          <w:rFonts w:ascii="Times New Roman" w:hAnsi="Times New Roman"/>
          <w:lang w:val="lt-LT"/>
        </w:rPr>
        <w:t xml:space="preserve"> savybių </w:t>
      </w:r>
      <w:proofErr w:type="spellStart"/>
      <w:r w:rsidRPr="0077127A">
        <w:rPr>
          <w:rFonts w:ascii="Times New Roman" w:hAnsi="Times New Roman"/>
          <w:lang w:val="lt-LT"/>
        </w:rPr>
        <w:t>stipriklį</w:t>
      </w:r>
      <w:proofErr w:type="spellEnd"/>
      <w:r w:rsidRPr="0077127A">
        <w:rPr>
          <w:rFonts w:ascii="Times New Roman" w:hAnsi="Times New Roman"/>
          <w:lang w:val="lt-LT"/>
        </w:rPr>
        <w:t xml:space="preserve"> kartu su kitais ŽIV proteazių slopintojais, tokiais kaip </w:t>
      </w:r>
      <w:proofErr w:type="spellStart"/>
      <w:r w:rsidRPr="0077127A">
        <w:rPr>
          <w:rFonts w:ascii="Times New Roman" w:hAnsi="Times New Roman"/>
          <w:lang w:val="lt-LT"/>
        </w:rPr>
        <w:t>atazanaviras</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sakvinaviras</w:t>
      </w:r>
      <w:proofErr w:type="spellEnd"/>
      <w:r w:rsidRPr="0077127A">
        <w:rPr>
          <w:rFonts w:ascii="Times New Roman" w:hAnsi="Times New Roman"/>
          <w:lang w:val="lt-LT"/>
        </w:rPr>
        <w:t xml:space="preserve"> (žr. skyrelį toliau „Abipusė vaistinių preparatų sąveika”).</w:t>
      </w:r>
    </w:p>
    <w:p w14:paraId="11960EA9" w14:textId="44BD31DA" w:rsidR="004C1EEB" w:rsidRDefault="004C1EEB" w:rsidP="004C1EEB">
      <w:pPr>
        <w:spacing w:after="0" w:line="240" w:lineRule="auto"/>
        <w:rPr>
          <w:rFonts w:ascii="Times New Roman" w:hAnsi="Times New Roman"/>
          <w:lang w:val="lt-LT"/>
        </w:rPr>
      </w:pPr>
    </w:p>
    <w:p w14:paraId="3E03C740" w14:textId="77777777" w:rsidR="004C1EEB" w:rsidRPr="003428D7" w:rsidRDefault="004C1EEB" w:rsidP="004C1EEB">
      <w:pPr>
        <w:autoSpaceDE w:val="0"/>
        <w:autoSpaceDN w:val="0"/>
        <w:adjustRightInd w:val="0"/>
        <w:spacing w:after="0" w:line="240" w:lineRule="auto"/>
        <w:rPr>
          <w:rFonts w:ascii="Times New Roman" w:hAnsi="Times New Roman" w:cs="Times New Roman"/>
          <w:i/>
          <w:iCs/>
          <w:color w:val="000000"/>
          <w:lang w:val="lt-LT"/>
        </w:rPr>
      </w:pPr>
      <w:r w:rsidRPr="003428D7">
        <w:rPr>
          <w:rFonts w:ascii="Times New Roman" w:hAnsi="Times New Roman" w:cs="Times New Roman"/>
          <w:i/>
          <w:iCs/>
          <w:color w:val="000000"/>
          <w:lang w:val="lt-LT"/>
        </w:rPr>
        <w:t>Kortikosteroidai</w:t>
      </w:r>
    </w:p>
    <w:p w14:paraId="6B035370" w14:textId="0AB63DA0" w:rsidR="004C1EEB" w:rsidRDefault="00D83B55" w:rsidP="00D83B55">
      <w:pPr>
        <w:spacing w:after="0" w:line="240" w:lineRule="auto"/>
        <w:rPr>
          <w:rFonts w:ascii="Times New Roman" w:hAnsi="Times New Roman"/>
          <w:lang w:val="lt-LT"/>
        </w:rPr>
      </w:pPr>
      <w:r w:rsidRPr="00D83B55">
        <w:rPr>
          <w:rFonts w:ascii="Times New Roman" w:hAnsi="Times New Roman"/>
          <w:lang w:val="lt-LT"/>
        </w:rPr>
        <w:t xml:space="preserve">Reikia būti atsargiems vartojant </w:t>
      </w:r>
      <w:proofErr w:type="spellStart"/>
      <w:r w:rsidRPr="00D83B55">
        <w:rPr>
          <w:rFonts w:ascii="Times New Roman" w:hAnsi="Times New Roman"/>
          <w:lang w:val="lt-LT"/>
        </w:rPr>
        <w:t>klaritromiciną</w:t>
      </w:r>
      <w:proofErr w:type="spellEnd"/>
      <w:r w:rsidRPr="00D83B55">
        <w:rPr>
          <w:rFonts w:ascii="Times New Roman" w:hAnsi="Times New Roman"/>
          <w:lang w:val="lt-LT"/>
        </w:rPr>
        <w:t xml:space="preserve"> kartu su sisteminiais ir</w:t>
      </w:r>
      <w:r>
        <w:rPr>
          <w:rFonts w:ascii="Times New Roman" w:hAnsi="Times New Roman"/>
          <w:lang w:val="lt-LT"/>
        </w:rPr>
        <w:t xml:space="preserve"> į</w:t>
      </w:r>
      <w:r w:rsidRPr="00D83B55">
        <w:rPr>
          <w:rFonts w:ascii="Times New Roman" w:hAnsi="Times New Roman"/>
          <w:lang w:val="lt-LT"/>
        </w:rPr>
        <w:t>kvepiamaisiais</w:t>
      </w:r>
      <w:r>
        <w:rPr>
          <w:rFonts w:ascii="Times New Roman" w:hAnsi="Times New Roman"/>
          <w:lang w:val="lt-LT"/>
        </w:rPr>
        <w:t xml:space="preserve"> </w:t>
      </w:r>
      <w:r w:rsidRPr="00D83B55">
        <w:rPr>
          <w:rFonts w:ascii="Times New Roman" w:hAnsi="Times New Roman"/>
          <w:lang w:val="lt-LT"/>
        </w:rPr>
        <w:t xml:space="preserve">kortikosteroidais, kurių didžioji dalis </w:t>
      </w:r>
      <w:proofErr w:type="spellStart"/>
      <w:r w:rsidRPr="00D83B55">
        <w:rPr>
          <w:rFonts w:ascii="Times New Roman" w:hAnsi="Times New Roman"/>
          <w:lang w:val="lt-LT"/>
        </w:rPr>
        <w:t>metabolizuojama</w:t>
      </w:r>
      <w:proofErr w:type="spellEnd"/>
      <w:r w:rsidRPr="00D83B55">
        <w:rPr>
          <w:rFonts w:ascii="Times New Roman" w:hAnsi="Times New Roman"/>
          <w:lang w:val="lt-LT"/>
        </w:rPr>
        <w:t xml:space="preserve"> veikiant CYP3A, nes gali padidėti</w:t>
      </w:r>
      <w:r>
        <w:rPr>
          <w:rFonts w:ascii="Times New Roman" w:hAnsi="Times New Roman"/>
          <w:lang w:val="lt-LT"/>
        </w:rPr>
        <w:t xml:space="preserve"> </w:t>
      </w:r>
      <w:r w:rsidRPr="00D83B55">
        <w:rPr>
          <w:rFonts w:ascii="Times New Roman" w:hAnsi="Times New Roman"/>
          <w:lang w:val="lt-LT"/>
        </w:rPr>
        <w:t>sisteminė kortikosteroidų</w:t>
      </w:r>
      <w:r>
        <w:rPr>
          <w:rFonts w:ascii="Times New Roman" w:hAnsi="Times New Roman"/>
          <w:lang w:val="lt-LT"/>
        </w:rPr>
        <w:t xml:space="preserve"> </w:t>
      </w:r>
      <w:r w:rsidRPr="00D83B55">
        <w:rPr>
          <w:rFonts w:ascii="Times New Roman" w:hAnsi="Times New Roman"/>
          <w:lang w:val="lt-LT"/>
        </w:rPr>
        <w:t>ekspozicija. Jei vaistiniai preparatai vis dėlto vartojami kartu,</w:t>
      </w:r>
      <w:r>
        <w:rPr>
          <w:rFonts w:ascii="Times New Roman" w:hAnsi="Times New Roman"/>
          <w:lang w:val="lt-LT"/>
        </w:rPr>
        <w:t xml:space="preserve"> </w:t>
      </w:r>
      <w:r w:rsidRPr="00D83B55">
        <w:rPr>
          <w:rFonts w:ascii="Times New Roman" w:hAnsi="Times New Roman"/>
          <w:lang w:val="lt-LT"/>
        </w:rPr>
        <w:t>pacientus reikia atidžiai stebėti, ar</w:t>
      </w:r>
      <w:r>
        <w:rPr>
          <w:rFonts w:ascii="Times New Roman" w:hAnsi="Times New Roman"/>
          <w:lang w:val="lt-LT"/>
        </w:rPr>
        <w:t xml:space="preserve"> </w:t>
      </w:r>
      <w:r w:rsidRPr="00D83B55">
        <w:rPr>
          <w:rFonts w:ascii="Times New Roman" w:hAnsi="Times New Roman"/>
          <w:lang w:val="lt-LT"/>
        </w:rPr>
        <w:t xml:space="preserve">nepasireiškia sisteminių </w:t>
      </w:r>
      <w:proofErr w:type="spellStart"/>
      <w:r w:rsidRPr="00D83B55">
        <w:rPr>
          <w:rFonts w:ascii="Times New Roman" w:hAnsi="Times New Roman"/>
          <w:lang w:val="lt-LT"/>
        </w:rPr>
        <w:t>kortikoster</w:t>
      </w:r>
      <w:proofErr w:type="spellEnd"/>
      <w:r w:rsidRPr="00D83B55">
        <w:rPr>
          <w:rFonts w:ascii="Times New Roman" w:hAnsi="Times New Roman"/>
          <w:lang w:val="lt-LT"/>
        </w:rPr>
        <w:t xml:space="preserve"> </w:t>
      </w:r>
      <w:proofErr w:type="spellStart"/>
      <w:r w:rsidRPr="00D83B55">
        <w:rPr>
          <w:rFonts w:ascii="Times New Roman" w:hAnsi="Times New Roman"/>
          <w:lang w:val="lt-LT"/>
        </w:rPr>
        <w:t>oidų</w:t>
      </w:r>
      <w:proofErr w:type="spellEnd"/>
      <w:r w:rsidRPr="00D83B55">
        <w:rPr>
          <w:rFonts w:ascii="Times New Roman" w:hAnsi="Times New Roman"/>
          <w:lang w:val="lt-LT"/>
        </w:rPr>
        <w:t xml:space="preserve"> nepageidaujamas</w:t>
      </w:r>
      <w:r>
        <w:rPr>
          <w:rFonts w:ascii="Times New Roman" w:hAnsi="Times New Roman"/>
          <w:lang w:val="lt-LT"/>
        </w:rPr>
        <w:t xml:space="preserve"> </w:t>
      </w:r>
      <w:r w:rsidRPr="00D83B55">
        <w:rPr>
          <w:rFonts w:ascii="Times New Roman" w:hAnsi="Times New Roman"/>
          <w:lang w:val="lt-LT"/>
        </w:rPr>
        <w:t>poveikis.</w:t>
      </w:r>
    </w:p>
    <w:p w14:paraId="232F4933" w14:textId="77777777" w:rsidR="00D83B55" w:rsidRPr="0077127A" w:rsidRDefault="00D83B55" w:rsidP="00D83B55">
      <w:pPr>
        <w:spacing w:after="0" w:line="240" w:lineRule="auto"/>
        <w:rPr>
          <w:rFonts w:ascii="Times New Roman" w:hAnsi="Times New Roman"/>
          <w:lang w:val="lt-LT"/>
        </w:rPr>
      </w:pPr>
    </w:p>
    <w:p w14:paraId="63C6034E" w14:textId="77777777" w:rsidR="0091306D" w:rsidRPr="0077127A" w:rsidRDefault="0091306D" w:rsidP="0091306D">
      <w:pPr>
        <w:spacing w:after="0" w:line="240" w:lineRule="auto"/>
        <w:rPr>
          <w:rFonts w:ascii="Times New Roman" w:hAnsi="Times New Roman"/>
          <w:u w:val="single"/>
          <w:lang w:val="lt-LT"/>
        </w:rPr>
      </w:pPr>
      <w:proofErr w:type="spellStart"/>
      <w:r w:rsidRPr="0077127A">
        <w:rPr>
          <w:rFonts w:ascii="Times New Roman" w:hAnsi="Times New Roman"/>
          <w:u w:val="single"/>
          <w:lang w:val="lt-LT"/>
        </w:rPr>
        <w:t>Klaritromicino</w:t>
      </w:r>
      <w:proofErr w:type="spellEnd"/>
      <w:r w:rsidRPr="0077127A">
        <w:rPr>
          <w:rFonts w:ascii="Times New Roman" w:hAnsi="Times New Roman"/>
          <w:u w:val="single"/>
          <w:lang w:val="lt-LT"/>
        </w:rPr>
        <w:t xml:space="preserve"> poveikis kitiems vaistiniams preparatams</w:t>
      </w:r>
    </w:p>
    <w:p w14:paraId="3E79A17A" w14:textId="77777777" w:rsidR="0091306D" w:rsidRPr="0077127A" w:rsidRDefault="0091306D" w:rsidP="0091306D">
      <w:pPr>
        <w:spacing w:after="0" w:line="240" w:lineRule="auto"/>
        <w:rPr>
          <w:rFonts w:ascii="Times New Roman" w:hAnsi="Times New Roman"/>
          <w:lang w:val="lt-LT"/>
        </w:rPr>
      </w:pPr>
    </w:p>
    <w:p w14:paraId="5B348C80" w14:textId="77777777" w:rsidR="0091306D" w:rsidRPr="0077127A" w:rsidRDefault="0091306D" w:rsidP="0091306D">
      <w:pPr>
        <w:spacing w:after="0" w:line="240" w:lineRule="auto"/>
        <w:rPr>
          <w:rFonts w:ascii="Times New Roman" w:hAnsi="Times New Roman"/>
          <w:i/>
          <w:u w:val="single"/>
          <w:lang w:val="lt-LT"/>
        </w:rPr>
      </w:pPr>
      <w:r w:rsidRPr="0077127A">
        <w:rPr>
          <w:rFonts w:ascii="Times New Roman" w:hAnsi="Times New Roman"/>
          <w:i/>
          <w:u w:val="single"/>
          <w:lang w:val="lt-LT"/>
        </w:rPr>
        <w:t>CYP3A sąveikos</w:t>
      </w:r>
    </w:p>
    <w:p w14:paraId="09FEF9C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Vartojamas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slopina CYP3A sistemą, todėl gali padidėti vaistinių preparatų, kurie </w:t>
      </w:r>
      <w:proofErr w:type="spellStart"/>
      <w:r w:rsidRPr="0077127A">
        <w:rPr>
          <w:rFonts w:ascii="Times New Roman" w:hAnsi="Times New Roman"/>
          <w:lang w:val="lt-LT"/>
        </w:rPr>
        <w:t>metabolizuojami</w:t>
      </w:r>
      <w:proofErr w:type="spellEnd"/>
      <w:r w:rsidRPr="0077127A">
        <w:rPr>
          <w:rFonts w:ascii="Times New Roman" w:hAnsi="Times New Roman"/>
          <w:lang w:val="lt-LT"/>
        </w:rPr>
        <w:t xml:space="preserve"> CYP3A sistemoje, koncentracija, dėl ko gali padidėti ar prailgėti tiek terapinis, tiek pašalinis vaistinių preparatų poveikis, jei jie vartojami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Atsargiai reikia skirti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su vaistiniais preparatais, kurie yra CYP3A substratai, ypatingai jei CYP3A substratas turi siauras saugumo ribas (pvz., </w:t>
      </w:r>
      <w:proofErr w:type="spellStart"/>
      <w:r w:rsidRPr="0077127A">
        <w:rPr>
          <w:rFonts w:ascii="Times New Roman" w:hAnsi="Times New Roman"/>
          <w:lang w:val="lt-LT"/>
        </w:rPr>
        <w:t>karbamazepinas</w:t>
      </w:r>
      <w:proofErr w:type="spellEnd"/>
      <w:r w:rsidRPr="0077127A">
        <w:rPr>
          <w:rFonts w:ascii="Times New Roman" w:hAnsi="Times New Roman"/>
          <w:lang w:val="lt-LT"/>
        </w:rPr>
        <w:t xml:space="preserve">) ir/arba substratą šis fermentas </w:t>
      </w:r>
      <w:proofErr w:type="spellStart"/>
      <w:r w:rsidRPr="0077127A">
        <w:rPr>
          <w:rFonts w:ascii="Times New Roman" w:hAnsi="Times New Roman"/>
          <w:lang w:val="lt-LT"/>
        </w:rPr>
        <w:t>metabolizuoja</w:t>
      </w:r>
      <w:proofErr w:type="spellEnd"/>
      <w:r w:rsidRPr="0077127A">
        <w:rPr>
          <w:rFonts w:ascii="Times New Roman" w:hAnsi="Times New Roman"/>
          <w:lang w:val="lt-LT"/>
        </w:rPr>
        <w:t xml:space="preserve">  smarkiau. Reikia apsvarstyti dozės pritaikymo galimybes ir, jei įmanoma, tirti vaistinių preparatų, kurie </w:t>
      </w:r>
      <w:proofErr w:type="spellStart"/>
      <w:r w:rsidRPr="0077127A">
        <w:rPr>
          <w:rFonts w:ascii="Times New Roman" w:hAnsi="Times New Roman"/>
          <w:lang w:val="lt-LT"/>
        </w:rPr>
        <w:t>metabolizuojami</w:t>
      </w:r>
      <w:proofErr w:type="spellEnd"/>
      <w:r w:rsidRPr="0077127A">
        <w:rPr>
          <w:rFonts w:ascii="Times New Roman" w:hAnsi="Times New Roman"/>
          <w:lang w:val="lt-LT"/>
        </w:rPr>
        <w:t xml:space="preserve"> CYP3A sistemoje, koncentraciją serume, kai jie skiriami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w:t>
      </w:r>
    </w:p>
    <w:p w14:paraId="15C0CA4B" w14:textId="77777777" w:rsidR="0091306D" w:rsidRPr="0077127A" w:rsidRDefault="0091306D" w:rsidP="0091306D">
      <w:pPr>
        <w:spacing w:after="0" w:line="240" w:lineRule="auto"/>
        <w:rPr>
          <w:rFonts w:ascii="Times New Roman" w:hAnsi="Times New Roman"/>
          <w:lang w:val="lt-LT"/>
        </w:rPr>
      </w:pPr>
    </w:p>
    <w:p w14:paraId="201D5CEA" w14:textId="7DE1BDCA"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Žinoma arba manoma, kad šie vaistiniai preparatai yra </w:t>
      </w:r>
      <w:proofErr w:type="spellStart"/>
      <w:r w:rsidRPr="0077127A">
        <w:rPr>
          <w:rFonts w:ascii="Times New Roman" w:hAnsi="Times New Roman"/>
          <w:lang w:val="lt-LT"/>
        </w:rPr>
        <w:t>metabolizuojami</w:t>
      </w:r>
      <w:proofErr w:type="spellEnd"/>
      <w:r w:rsidRPr="0077127A">
        <w:rPr>
          <w:rFonts w:ascii="Times New Roman" w:hAnsi="Times New Roman"/>
          <w:lang w:val="lt-LT"/>
        </w:rPr>
        <w:t xml:space="preserve"> CYP3A sistemos: </w:t>
      </w:r>
      <w:proofErr w:type="spellStart"/>
      <w:r w:rsidRPr="0077127A">
        <w:rPr>
          <w:rFonts w:ascii="Times New Roman" w:hAnsi="Times New Roman"/>
          <w:lang w:val="lt-LT"/>
        </w:rPr>
        <w:t>alprazolamas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astemizolas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karbamazepinas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cilostazolis</w:t>
      </w:r>
      <w:proofErr w:type="spellEnd"/>
      <w:r w:rsidRPr="0077127A">
        <w:rPr>
          <w:rFonts w:ascii="Times New Roman" w:hAnsi="Times New Roman"/>
          <w:lang w:val="lt-LT"/>
        </w:rPr>
        <w:t xml:space="preserve">, </w:t>
      </w:r>
      <w:proofErr w:type="spellStart"/>
      <w:r w:rsidRPr="0077127A">
        <w:rPr>
          <w:rFonts w:ascii="Times New Roman" w:hAnsi="Times New Roman"/>
          <w:lang w:val="lt-LT"/>
        </w:rPr>
        <w:t>cisapridas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ciklosporinas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dizopiramidas</w:t>
      </w:r>
      <w:proofErr w:type="spellEnd"/>
      <w:r w:rsidRPr="0077127A">
        <w:rPr>
          <w:rFonts w:ascii="Times New Roman" w:hAnsi="Times New Roman"/>
          <w:lang w:val="lt-LT"/>
        </w:rPr>
        <w:t xml:space="preserve">, skalsių alkaloidai, </w:t>
      </w:r>
      <w:proofErr w:type="spellStart"/>
      <w:r w:rsidRPr="0077127A">
        <w:rPr>
          <w:rFonts w:ascii="Times New Roman" w:hAnsi="Times New Roman"/>
          <w:lang w:val="lt-LT"/>
        </w:rPr>
        <w:t>lovastatinas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metilprednizolonas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midazolamas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omeprazolas</w:t>
      </w:r>
      <w:proofErr w:type="spellEnd"/>
      <w:r w:rsidRPr="0077127A">
        <w:rPr>
          <w:rFonts w:ascii="Times New Roman" w:hAnsi="Times New Roman"/>
          <w:lang w:val="lt-LT"/>
        </w:rPr>
        <w:t>, geriamieji antikoaguliantai (pvz., varfarinas</w:t>
      </w:r>
      <w:r w:rsidR="00753D68">
        <w:rPr>
          <w:rFonts w:ascii="Times New Roman" w:eastAsia="Times New Roman" w:hAnsi="Times New Roman" w:cs="Times New Roman"/>
          <w:noProof/>
          <w:lang w:val="lt-LT"/>
        </w:rPr>
        <w:t>, rivaroksabanas, apiksabanas</w:t>
      </w:r>
      <w:r w:rsidRPr="0077127A">
        <w:rPr>
          <w:rFonts w:ascii="Times New Roman" w:hAnsi="Times New Roman"/>
          <w:lang w:val="lt-LT"/>
        </w:rPr>
        <w:t xml:space="preserve">), netipiniai </w:t>
      </w:r>
      <w:proofErr w:type="spellStart"/>
      <w:r w:rsidRPr="0077127A">
        <w:rPr>
          <w:rFonts w:ascii="Times New Roman" w:hAnsi="Times New Roman"/>
          <w:lang w:val="lt-LT"/>
        </w:rPr>
        <w:t>antipsichoziniai</w:t>
      </w:r>
      <w:proofErr w:type="spellEnd"/>
      <w:r w:rsidRPr="0077127A">
        <w:rPr>
          <w:rFonts w:ascii="Times New Roman" w:hAnsi="Times New Roman"/>
          <w:lang w:val="lt-LT"/>
        </w:rPr>
        <w:t xml:space="preserve"> vaistiniai preparatai (</w:t>
      </w:r>
      <w:proofErr w:type="spellStart"/>
      <w:r w:rsidRPr="0077127A">
        <w:rPr>
          <w:rFonts w:ascii="Times New Roman" w:hAnsi="Times New Roman"/>
          <w:lang w:val="lt-LT"/>
        </w:rPr>
        <w:t>pvz</w:t>
      </w:r>
      <w:proofErr w:type="spellEnd"/>
      <w:r w:rsidRPr="0077127A">
        <w:rPr>
          <w:rFonts w:ascii="Times New Roman" w:hAnsi="Times New Roman"/>
          <w:lang w:val="lt-LT"/>
        </w:rPr>
        <w:t xml:space="preserve">, </w:t>
      </w:r>
      <w:proofErr w:type="spellStart"/>
      <w:r w:rsidRPr="0077127A">
        <w:rPr>
          <w:rFonts w:ascii="Times New Roman" w:hAnsi="Times New Roman"/>
          <w:lang w:val="lt-LT"/>
        </w:rPr>
        <w:t>kvetiapinas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pimozidas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chinidinas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rifabutinas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sildenafilis</w:t>
      </w:r>
      <w:proofErr w:type="spellEnd"/>
      <w:r w:rsidRPr="0077127A">
        <w:rPr>
          <w:rFonts w:ascii="Times New Roman" w:hAnsi="Times New Roman"/>
          <w:lang w:val="lt-LT"/>
        </w:rPr>
        <w:t xml:space="preserve">, </w:t>
      </w:r>
      <w:proofErr w:type="spellStart"/>
      <w:r w:rsidRPr="0077127A">
        <w:rPr>
          <w:rFonts w:ascii="Times New Roman" w:hAnsi="Times New Roman"/>
          <w:lang w:val="lt-LT"/>
        </w:rPr>
        <w:t>simvastatinas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sirolimuzas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takrolimuzas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terfenadinas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triazolamas</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vinblastinas</w:t>
      </w:r>
      <w:proofErr w:type="spellEnd"/>
      <w:r w:rsidRPr="0077127A">
        <w:rPr>
          <w:rFonts w:ascii="Times New Roman" w:hAnsi="Times New Roman"/>
          <w:lang w:val="lt-LT"/>
        </w:rPr>
        <w:t xml:space="preserve">. Čia išvardyti ne visi sąveikaujantys vaistiniai preparatai. Vaistiniai preparatai, sąveikaujantys panašiais mechanizmais, per kitus fermentus esančius P450 sistemoje: </w:t>
      </w:r>
      <w:proofErr w:type="spellStart"/>
      <w:r w:rsidRPr="0077127A">
        <w:rPr>
          <w:rFonts w:ascii="Times New Roman" w:hAnsi="Times New Roman"/>
          <w:lang w:val="lt-LT"/>
        </w:rPr>
        <w:t>fenitoinas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teofilinas</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valproatai</w:t>
      </w:r>
      <w:proofErr w:type="spellEnd"/>
      <w:r w:rsidRPr="0077127A">
        <w:rPr>
          <w:rFonts w:ascii="Times New Roman" w:hAnsi="Times New Roman"/>
          <w:lang w:val="lt-LT"/>
        </w:rPr>
        <w:t>.</w:t>
      </w:r>
    </w:p>
    <w:p w14:paraId="2182434B" w14:textId="77777777" w:rsidR="0091306D" w:rsidRPr="0077127A" w:rsidRDefault="0091306D" w:rsidP="0091306D">
      <w:pPr>
        <w:spacing w:after="0" w:line="240" w:lineRule="auto"/>
        <w:rPr>
          <w:rFonts w:ascii="Times New Roman" w:hAnsi="Times New Roman"/>
          <w:lang w:val="lt-LT"/>
        </w:rPr>
      </w:pPr>
    </w:p>
    <w:p w14:paraId="1D5C5643" w14:textId="1ABB4B3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Poregistraciniu</w:t>
      </w:r>
      <w:proofErr w:type="spellEnd"/>
      <w:r w:rsidRPr="0077127A">
        <w:rPr>
          <w:rFonts w:ascii="Times New Roman" w:hAnsi="Times New Roman"/>
          <w:lang w:val="lt-LT"/>
        </w:rPr>
        <w:t xml:space="preserve"> laikotarpiu buvo pranešimų apie hipoglikemiją kartu vartojant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dizopiramido</w:t>
      </w:r>
      <w:proofErr w:type="spellEnd"/>
      <w:r w:rsidRPr="0077127A">
        <w:rPr>
          <w:rFonts w:ascii="Times New Roman" w:hAnsi="Times New Roman"/>
          <w:lang w:val="lt-LT"/>
        </w:rPr>
        <w:t xml:space="preserve">. Todėl kartu vartojant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dizopiramido</w:t>
      </w:r>
      <w:proofErr w:type="spellEnd"/>
      <w:r w:rsidRPr="0077127A">
        <w:rPr>
          <w:rFonts w:ascii="Times New Roman" w:hAnsi="Times New Roman"/>
          <w:lang w:val="lt-LT"/>
        </w:rPr>
        <w:t xml:space="preserve"> reikia stebėti gliukozės koncentraciją kraujyje.  </w:t>
      </w:r>
    </w:p>
    <w:p w14:paraId="1E41491C" w14:textId="499E7FA1" w:rsidR="004F6511" w:rsidRDefault="004F6511" w:rsidP="0091306D">
      <w:pPr>
        <w:spacing w:after="0" w:line="240" w:lineRule="auto"/>
        <w:rPr>
          <w:rFonts w:ascii="Times New Roman" w:eastAsia="Times New Roman" w:hAnsi="Times New Roman" w:cs="Times New Roman"/>
          <w:noProof/>
          <w:lang w:val="lt-LT"/>
        </w:rPr>
      </w:pPr>
    </w:p>
    <w:p w14:paraId="60930FC3" w14:textId="2E6E476F" w:rsidR="004F6511" w:rsidRDefault="004F6511" w:rsidP="0091306D">
      <w:pPr>
        <w:spacing w:after="0" w:line="240" w:lineRule="auto"/>
        <w:rPr>
          <w:rFonts w:ascii="Times New Roman" w:eastAsia="Times New Roman" w:hAnsi="Times New Roman" w:cs="Times New Roman"/>
          <w:i/>
          <w:iCs/>
          <w:noProof/>
          <w:u w:val="single"/>
          <w:lang w:val="lt-LT"/>
        </w:rPr>
      </w:pPr>
      <w:r>
        <w:rPr>
          <w:rFonts w:ascii="Times New Roman" w:eastAsia="Times New Roman" w:hAnsi="Times New Roman" w:cs="Times New Roman"/>
          <w:i/>
          <w:iCs/>
          <w:noProof/>
          <w:u w:val="single"/>
          <w:lang w:val="lt-LT"/>
        </w:rPr>
        <w:t xml:space="preserve">Tiesioginio </w:t>
      </w:r>
      <w:r w:rsidR="00546D32">
        <w:rPr>
          <w:rFonts w:ascii="Times New Roman" w:eastAsia="Times New Roman" w:hAnsi="Times New Roman" w:cs="Times New Roman"/>
          <w:i/>
          <w:iCs/>
          <w:noProof/>
          <w:u w:val="single"/>
          <w:lang w:val="lt-LT"/>
        </w:rPr>
        <w:t>veikimo</w:t>
      </w:r>
      <w:r>
        <w:rPr>
          <w:rFonts w:ascii="Times New Roman" w:eastAsia="Times New Roman" w:hAnsi="Times New Roman" w:cs="Times New Roman"/>
          <w:i/>
          <w:iCs/>
          <w:noProof/>
          <w:u w:val="single"/>
          <w:lang w:val="lt-LT"/>
        </w:rPr>
        <w:t xml:space="preserve"> geriamieji antikoaguliantai (T</w:t>
      </w:r>
      <w:r w:rsidR="00546D32">
        <w:rPr>
          <w:rFonts w:ascii="Times New Roman" w:eastAsia="Times New Roman" w:hAnsi="Times New Roman" w:cs="Times New Roman"/>
          <w:i/>
          <w:iCs/>
          <w:noProof/>
          <w:u w:val="single"/>
          <w:lang w:val="lt-LT"/>
        </w:rPr>
        <w:t>V</w:t>
      </w:r>
      <w:r>
        <w:rPr>
          <w:rFonts w:ascii="Times New Roman" w:eastAsia="Times New Roman" w:hAnsi="Times New Roman" w:cs="Times New Roman"/>
          <w:i/>
          <w:iCs/>
          <w:noProof/>
          <w:u w:val="single"/>
          <w:lang w:val="lt-LT"/>
        </w:rPr>
        <w:t>GA)</w:t>
      </w:r>
    </w:p>
    <w:p w14:paraId="40CF0A5E" w14:textId="61CD9163" w:rsidR="004F6511" w:rsidRDefault="004F6511" w:rsidP="0091306D">
      <w:pPr>
        <w:spacing w:after="0" w:line="240" w:lineRule="auto"/>
        <w:rPr>
          <w:rFonts w:ascii="Times New Roman" w:eastAsia="Times New Roman" w:hAnsi="Times New Roman" w:cs="Times New Roman"/>
          <w:i/>
          <w:iCs/>
          <w:noProof/>
          <w:u w:val="single"/>
          <w:lang w:val="lt-LT"/>
        </w:rPr>
      </w:pPr>
    </w:p>
    <w:p w14:paraId="2B5BFB36" w14:textId="343B0523" w:rsidR="00503915" w:rsidRPr="00503915" w:rsidRDefault="004F6511" w:rsidP="00503915">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TPGA dabigatranas</w:t>
      </w:r>
      <w:r w:rsidR="004C1EEB">
        <w:rPr>
          <w:rFonts w:ascii="Times New Roman" w:eastAsia="Times New Roman" w:hAnsi="Times New Roman" w:cs="Times New Roman"/>
          <w:noProof/>
          <w:lang w:val="lt-LT"/>
        </w:rPr>
        <w:t xml:space="preserve"> ir edoksabanas</w:t>
      </w:r>
      <w:r>
        <w:rPr>
          <w:rFonts w:ascii="Times New Roman" w:eastAsia="Times New Roman" w:hAnsi="Times New Roman" w:cs="Times New Roman"/>
          <w:noProof/>
          <w:lang w:val="lt-LT"/>
        </w:rPr>
        <w:t xml:space="preserve"> yra pernašos iš ląstelės į išorę nešiklio P-gp substrata</w:t>
      </w:r>
      <w:r w:rsidR="004C1EEB">
        <w:rPr>
          <w:rFonts w:ascii="Times New Roman" w:eastAsia="Times New Roman" w:hAnsi="Times New Roman" w:cs="Times New Roman"/>
          <w:noProof/>
          <w:lang w:val="lt-LT"/>
        </w:rPr>
        <w:t>i</w:t>
      </w:r>
      <w:r w:rsidR="005D7C99">
        <w:rPr>
          <w:rFonts w:ascii="Times New Roman" w:eastAsia="Times New Roman" w:hAnsi="Times New Roman" w:cs="Times New Roman"/>
          <w:noProof/>
          <w:lang w:val="lt-LT"/>
        </w:rPr>
        <w:t>.</w:t>
      </w:r>
      <w:r w:rsidR="00503915">
        <w:rPr>
          <w:rFonts w:ascii="Times New Roman" w:eastAsia="Times New Roman" w:hAnsi="Times New Roman" w:cs="Times New Roman"/>
          <w:noProof/>
          <w:lang w:val="lt-LT"/>
        </w:rPr>
        <w:t xml:space="preserve"> </w:t>
      </w:r>
      <w:r w:rsidR="00503915" w:rsidRPr="00503915">
        <w:rPr>
          <w:rFonts w:ascii="Times New Roman" w:eastAsia="Times New Roman" w:hAnsi="Times New Roman" w:cs="Times New Roman"/>
          <w:noProof/>
          <w:lang w:val="lt-LT"/>
        </w:rPr>
        <w:t>Metabolizuojant rivaroksabaną ir apiksabaną dalyvauja CYP3A4, jie taip pat yra P-gp substratai.</w:t>
      </w:r>
    </w:p>
    <w:p w14:paraId="264F699E" w14:textId="7FF61B11" w:rsidR="004F6511" w:rsidRPr="004F6511" w:rsidRDefault="00503915" w:rsidP="00503915">
      <w:pPr>
        <w:spacing w:after="0" w:line="240" w:lineRule="auto"/>
        <w:rPr>
          <w:rFonts w:ascii="Times New Roman" w:eastAsia="Times New Roman" w:hAnsi="Times New Roman" w:cs="Times New Roman"/>
          <w:noProof/>
          <w:lang w:val="lt-LT"/>
        </w:rPr>
      </w:pPr>
      <w:r w:rsidRPr="00503915">
        <w:rPr>
          <w:rFonts w:ascii="Times New Roman" w:eastAsia="Times New Roman" w:hAnsi="Times New Roman" w:cs="Times New Roman"/>
          <w:noProof/>
          <w:lang w:val="lt-LT"/>
        </w:rPr>
        <w:t>Reikia būti atsargiems, kai klaritromicinas vartojamas kartu su šiais vaistiniais preparatais, ypačpacientams, kuriems yra didelė kraujavimo rizika (žr. 4.4 skyrių).</w:t>
      </w:r>
    </w:p>
    <w:p w14:paraId="7A65FCC9" w14:textId="77777777" w:rsidR="0091306D" w:rsidRPr="0077127A" w:rsidRDefault="0091306D" w:rsidP="0091306D">
      <w:pPr>
        <w:spacing w:after="0" w:line="240" w:lineRule="auto"/>
        <w:rPr>
          <w:rFonts w:ascii="Times New Roman" w:hAnsi="Times New Roman"/>
          <w:lang w:val="lt-LT"/>
        </w:rPr>
      </w:pPr>
    </w:p>
    <w:p w14:paraId="359FB0EB" w14:textId="77777777" w:rsidR="0091306D" w:rsidRPr="0077127A" w:rsidRDefault="0091306D" w:rsidP="0091306D">
      <w:pPr>
        <w:spacing w:after="0" w:line="240" w:lineRule="auto"/>
        <w:rPr>
          <w:rFonts w:ascii="Times New Roman" w:hAnsi="Times New Roman"/>
          <w:i/>
          <w:u w:val="single"/>
          <w:lang w:val="lt-LT"/>
        </w:rPr>
      </w:pPr>
      <w:r w:rsidRPr="0077127A">
        <w:rPr>
          <w:rFonts w:ascii="Times New Roman" w:hAnsi="Times New Roman"/>
          <w:i/>
          <w:u w:val="single"/>
          <w:lang w:val="lt-LT"/>
        </w:rPr>
        <w:t>Geriamieji gliukozės kiekį mažinantys vaistiniai preparatai ar insulinas</w:t>
      </w:r>
    </w:p>
    <w:p w14:paraId="4A52F1A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Kartu vartojant kai kurių vaistinių preparatų gliukozės koncentracijai kraujyje mažinti, tokių kaip </w:t>
      </w:r>
      <w:proofErr w:type="spellStart"/>
      <w:r w:rsidRPr="0077127A">
        <w:rPr>
          <w:rFonts w:ascii="Times New Roman" w:hAnsi="Times New Roman"/>
          <w:lang w:val="lt-LT"/>
        </w:rPr>
        <w:t>nateglinido</w:t>
      </w:r>
      <w:proofErr w:type="spellEnd"/>
      <w:r w:rsidRPr="0077127A">
        <w:rPr>
          <w:rFonts w:ascii="Times New Roman" w:hAnsi="Times New Roman"/>
          <w:lang w:val="lt-LT"/>
        </w:rPr>
        <w:t xml:space="preserve"> ar </w:t>
      </w:r>
      <w:proofErr w:type="spellStart"/>
      <w:r w:rsidRPr="0077127A">
        <w:rPr>
          <w:rFonts w:ascii="Times New Roman" w:hAnsi="Times New Roman"/>
          <w:lang w:val="lt-LT"/>
        </w:rPr>
        <w:t>repaglinido</w:t>
      </w:r>
      <w:proofErr w:type="spellEnd"/>
      <w:r w:rsidRPr="0077127A">
        <w:rPr>
          <w:rFonts w:ascii="Times New Roman" w:hAnsi="Times New Roman"/>
          <w:lang w:val="lt-LT"/>
        </w:rPr>
        <w:t xml:space="preserve">,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gali slopinti CYP3A fermentus ir vartojant kartu šių vaistinių preparatų gali išsivystyti hipoglikemija. Rekomenduojama atidžiai stebėti gliukozės koncentraciją kraujyje.  </w:t>
      </w:r>
    </w:p>
    <w:p w14:paraId="6B0C6130" w14:textId="77777777" w:rsidR="0091306D" w:rsidRPr="0077127A" w:rsidRDefault="0091306D" w:rsidP="0091306D">
      <w:pPr>
        <w:spacing w:after="0" w:line="240" w:lineRule="auto"/>
        <w:rPr>
          <w:rFonts w:ascii="Times New Roman" w:hAnsi="Times New Roman"/>
          <w:lang w:val="lt-LT"/>
        </w:rPr>
      </w:pPr>
    </w:p>
    <w:p w14:paraId="54F95503"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Antiaritminiai</w:t>
      </w:r>
      <w:proofErr w:type="spellEnd"/>
      <w:r w:rsidRPr="0077127A">
        <w:rPr>
          <w:rFonts w:ascii="Times New Roman" w:hAnsi="Times New Roman"/>
          <w:i/>
          <w:u w:val="single"/>
          <w:lang w:val="lt-LT"/>
        </w:rPr>
        <w:t xml:space="preserve"> vaistiniai preparatai</w:t>
      </w:r>
    </w:p>
    <w:p w14:paraId="7C3F478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Po vaistinio preparato patekimo į rinką, buvo gauta pranešimų apie </w:t>
      </w:r>
      <w:proofErr w:type="spellStart"/>
      <w:r w:rsidRPr="0077127A">
        <w:rPr>
          <w:rFonts w:ascii="Times New Roman" w:hAnsi="Times New Roman"/>
          <w:i/>
          <w:lang w:val="lt-LT"/>
        </w:rPr>
        <w:t>Torsades</w:t>
      </w:r>
      <w:proofErr w:type="spellEnd"/>
      <w:r w:rsidRPr="0077127A">
        <w:rPr>
          <w:rFonts w:ascii="Times New Roman" w:hAnsi="Times New Roman"/>
          <w:i/>
          <w:lang w:val="lt-LT"/>
        </w:rPr>
        <w:t xml:space="preserve"> de </w:t>
      </w:r>
      <w:proofErr w:type="spellStart"/>
      <w:r w:rsidRPr="0077127A">
        <w:rPr>
          <w:rFonts w:ascii="Times New Roman" w:hAnsi="Times New Roman"/>
          <w:i/>
          <w:lang w:val="lt-LT"/>
        </w:rPr>
        <w:t>pointes</w:t>
      </w:r>
      <w:proofErr w:type="spellEnd"/>
      <w:r w:rsidRPr="0077127A">
        <w:rPr>
          <w:rFonts w:ascii="Times New Roman" w:hAnsi="Times New Roman"/>
          <w:lang w:val="lt-LT"/>
        </w:rPr>
        <w:t xml:space="preserve">, ištinkančią, kai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vartojamas </w:t>
      </w:r>
      <w:proofErr w:type="spellStart"/>
      <w:r w:rsidRPr="0077127A">
        <w:rPr>
          <w:rFonts w:ascii="Times New Roman" w:hAnsi="Times New Roman"/>
          <w:lang w:val="lt-LT"/>
        </w:rPr>
        <w:t>chinidinas</w:t>
      </w:r>
      <w:proofErr w:type="spellEnd"/>
      <w:r w:rsidRPr="0077127A">
        <w:rPr>
          <w:rFonts w:ascii="Times New Roman" w:hAnsi="Times New Roman"/>
          <w:lang w:val="lt-LT"/>
        </w:rPr>
        <w:t xml:space="preserve"> ar </w:t>
      </w:r>
      <w:proofErr w:type="spellStart"/>
      <w:r w:rsidRPr="0077127A">
        <w:rPr>
          <w:rFonts w:ascii="Times New Roman" w:hAnsi="Times New Roman"/>
          <w:lang w:val="lt-LT"/>
        </w:rPr>
        <w:t>dizopiramidas</w:t>
      </w:r>
      <w:proofErr w:type="spellEnd"/>
      <w:r w:rsidRPr="0077127A">
        <w:rPr>
          <w:rFonts w:ascii="Times New Roman" w:hAnsi="Times New Roman"/>
          <w:lang w:val="lt-LT"/>
        </w:rPr>
        <w:t xml:space="preserve">. Kartu skiriant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šių </w:t>
      </w:r>
      <w:r w:rsidRPr="0077127A">
        <w:rPr>
          <w:rFonts w:ascii="Times New Roman" w:hAnsi="Times New Roman"/>
          <w:lang w:val="lt-LT"/>
        </w:rPr>
        <w:lastRenderedPageBreak/>
        <w:t xml:space="preserve">vaistinių preparatų turi būti atliekamos elektrokardiogramos tam, kad būtų galima laiku pastebėti pailgėjusį QT tarpą. Gydant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reikia sekti </w:t>
      </w:r>
      <w:proofErr w:type="spellStart"/>
      <w:r w:rsidRPr="0077127A">
        <w:rPr>
          <w:rFonts w:ascii="Times New Roman" w:hAnsi="Times New Roman"/>
          <w:lang w:val="lt-LT"/>
        </w:rPr>
        <w:t>chinidino</w:t>
      </w:r>
      <w:proofErr w:type="spellEnd"/>
      <w:r w:rsidRPr="0077127A">
        <w:rPr>
          <w:rFonts w:ascii="Times New Roman" w:hAnsi="Times New Roman"/>
          <w:lang w:val="lt-LT"/>
        </w:rPr>
        <w:t xml:space="preserve"> ar </w:t>
      </w:r>
      <w:proofErr w:type="spellStart"/>
      <w:r w:rsidRPr="0077127A">
        <w:rPr>
          <w:rFonts w:ascii="Times New Roman" w:hAnsi="Times New Roman"/>
          <w:lang w:val="lt-LT"/>
        </w:rPr>
        <w:t>dizopiramido</w:t>
      </w:r>
      <w:proofErr w:type="spellEnd"/>
      <w:r w:rsidRPr="0077127A">
        <w:rPr>
          <w:rFonts w:ascii="Times New Roman" w:hAnsi="Times New Roman"/>
          <w:lang w:val="lt-LT"/>
        </w:rPr>
        <w:t xml:space="preserve"> koncentraciją serume.</w:t>
      </w:r>
    </w:p>
    <w:p w14:paraId="22A8E8E8" w14:textId="77777777" w:rsidR="0091306D" w:rsidRPr="0077127A" w:rsidRDefault="0091306D" w:rsidP="0091306D">
      <w:pPr>
        <w:spacing w:after="0" w:line="240" w:lineRule="auto"/>
        <w:rPr>
          <w:rFonts w:ascii="Times New Roman" w:hAnsi="Times New Roman"/>
          <w:lang w:val="lt-LT"/>
        </w:rPr>
      </w:pPr>
    </w:p>
    <w:p w14:paraId="44FBC959" w14:textId="77777777" w:rsidR="0091306D" w:rsidRPr="0091306D" w:rsidRDefault="0091306D" w:rsidP="0091306D">
      <w:pPr>
        <w:spacing w:after="0" w:line="240" w:lineRule="auto"/>
        <w:rPr>
          <w:rFonts w:ascii="Times New Roman" w:eastAsia="Times New Roman" w:hAnsi="Times New Roman" w:cs="Times New Roman"/>
          <w:i/>
          <w:iCs/>
          <w:szCs w:val="20"/>
          <w:u w:val="single"/>
          <w:lang w:val="cs-CZ" w:eastAsia="lt-LT"/>
        </w:rPr>
      </w:pPr>
      <w:r w:rsidRPr="0091306D">
        <w:rPr>
          <w:rFonts w:ascii="Times New Roman" w:eastAsia="Times New Roman" w:hAnsi="Times New Roman" w:cs="Times New Roman"/>
          <w:i/>
          <w:iCs/>
          <w:szCs w:val="20"/>
          <w:u w:val="single"/>
          <w:lang w:val="cs-CZ" w:eastAsia="lt-LT"/>
        </w:rPr>
        <w:t>Omeprazolas</w:t>
      </w:r>
    </w:p>
    <w:p w14:paraId="0A683699"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Sveikiems suaugusiems asmenims buvo skirta 500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kas 8 valandas kartu su </w:t>
      </w:r>
      <w:proofErr w:type="spellStart"/>
      <w:r w:rsidRPr="0077127A">
        <w:rPr>
          <w:rFonts w:ascii="Times New Roman" w:hAnsi="Times New Roman"/>
          <w:lang w:val="lt-LT"/>
        </w:rPr>
        <w:t>omeprazolu</w:t>
      </w:r>
      <w:proofErr w:type="spellEnd"/>
      <w:r w:rsidRPr="0077127A">
        <w:rPr>
          <w:rFonts w:ascii="Times New Roman" w:hAnsi="Times New Roman"/>
          <w:lang w:val="lt-LT"/>
        </w:rPr>
        <w:t xml:space="preserve"> (40 mg per parą). Pastovi </w:t>
      </w:r>
      <w:proofErr w:type="spellStart"/>
      <w:r w:rsidRPr="0077127A">
        <w:rPr>
          <w:rFonts w:ascii="Times New Roman" w:hAnsi="Times New Roman"/>
          <w:lang w:val="lt-LT"/>
        </w:rPr>
        <w:t>omeprazolo</w:t>
      </w:r>
      <w:proofErr w:type="spellEnd"/>
      <w:r w:rsidRPr="0077127A">
        <w:rPr>
          <w:rFonts w:ascii="Times New Roman" w:hAnsi="Times New Roman"/>
          <w:lang w:val="lt-LT"/>
        </w:rPr>
        <w:t xml:space="preserve"> plazmos koncentracija padidėjo (</w:t>
      </w:r>
      <w:proofErr w:type="spellStart"/>
      <w:r w:rsidRPr="0077127A">
        <w:rPr>
          <w:rFonts w:ascii="Times New Roman" w:hAnsi="Times New Roman"/>
          <w:lang w:val="lt-LT"/>
        </w:rPr>
        <w:t>C</w:t>
      </w:r>
      <w:r w:rsidRPr="0077127A">
        <w:rPr>
          <w:rFonts w:ascii="Times New Roman" w:hAnsi="Times New Roman"/>
          <w:vertAlign w:val="subscript"/>
          <w:lang w:val="lt-LT"/>
        </w:rPr>
        <w:t>max</w:t>
      </w:r>
      <w:proofErr w:type="spellEnd"/>
      <w:r w:rsidRPr="0077127A">
        <w:rPr>
          <w:rFonts w:ascii="Times New Roman" w:hAnsi="Times New Roman"/>
          <w:lang w:val="lt-LT"/>
        </w:rPr>
        <w:t>, AUC</w:t>
      </w:r>
      <w:r w:rsidRPr="0077127A">
        <w:rPr>
          <w:rFonts w:ascii="Times New Roman" w:hAnsi="Times New Roman"/>
          <w:vertAlign w:val="subscript"/>
          <w:lang w:val="lt-LT"/>
        </w:rPr>
        <w:t>0</w:t>
      </w:r>
      <w:r w:rsidRPr="0077127A">
        <w:rPr>
          <w:rFonts w:ascii="Times New Roman" w:hAnsi="Times New Roman"/>
          <w:vertAlign w:val="subscript"/>
          <w:lang w:val="lt-LT"/>
        </w:rPr>
        <w:noBreakHyphen/>
        <w:t>24</w:t>
      </w:r>
      <w:r w:rsidRPr="0077127A">
        <w:rPr>
          <w:rFonts w:ascii="Times New Roman" w:hAnsi="Times New Roman"/>
          <w:lang w:val="lt-LT"/>
        </w:rPr>
        <w:t>, ir t</w:t>
      </w:r>
      <w:r w:rsidRPr="0077127A">
        <w:rPr>
          <w:rFonts w:ascii="Times New Roman" w:hAnsi="Times New Roman"/>
          <w:vertAlign w:val="subscript"/>
          <w:lang w:val="lt-LT"/>
        </w:rPr>
        <w:t>1/2</w:t>
      </w:r>
      <w:r w:rsidRPr="0077127A">
        <w:rPr>
          <w:rFonts w:ascii="Times New Roman" w:hAnsi="Times New Roman"/>
          <w:lang w:val="lt-LT"/>
        </w:rPr>
        <w:t xml:space="preserve"> padidėjo 30%, 89%, ir  34% atitinkamai), kartu vartojant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Vidutinis paros skrandžio pH skiriant vien </w:t>
      </w:r>
      <w:proofErr w:type="spellStart"/>
      <w:r w:rsidRPr="0077127A">
        <w:rPr>
          <w:rFonts w:ascii="Times New Roman" w:hAnsi="Times New Roman"/>
          <w:lang w:val="lt-LT"/>
        </w:rPr>
        <w:t>omeprazolą</w:t>
      </w:r>
      <w:proofErr w:type="spellEnd"/>
      <w:r w:rsidRPr="0077127A">
        <w:rPr>
          <w:rFonts w:ascii="Times New Roman" w:hAnsi="Times New Roman"/>
          <w:lang w:val="lt-LT"/>
        </w:rPr>
        <w:t xml:space="preserve"> buvo 5.2, o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5.7.</w:t>
      </w:r>
    </w:p>
    <w:p w14:paraId="5B034833" w14:textId="77777777" w:rsidR="0091306D" w:rsidRPr="0077127A" w:rsidRDefault="0091306D" w:rsidP="0091306D">
      <w:pPr>
        <w:spacing w:after="0" w:line="240" w:lineRule="auto"/>
        <w:rPr>
          <w:rFonts w:ascii="Times New Roman" w:hAnsi="Times New Roman"/>
          <w:lang w:val="lt-LT"/>
        </w:rPr>
      </w:pPr>
    </w:p>
    <w:p w14:paraId="27F5A458" w14:textId="77777777" w:rsidR="0091306D" w:rsidRPr="0091306D" w:rsidRDefault="0091306D" w:rsidP="0091306D">
      <w:pPr>
        <w:spacing w:after="0" w:line="240" w:lineRule="auto"/>
        <w:rPr>
          <w:rFonts w:ascii="Times New Roman" w:eastAsia="Times New Roman" w:hAnsi="Times New Roman" w:cs="Times New Roman"/>
          <w:i/>
          <w:szCs w:val="20"/>
          <w:u w:val="single"/>
          <w:lang w:val="cs-CZ" w:eastAsia="lt-LT"/>
        </w:rPr>
      </w:pPr>
      <w:r w:rsidRPr="0091306D">
        <w:rPr>
          <w:rFonts w:ascii="Times New Roman" w:eastAsia="Times New Roman" w:hAnsi="Times New Roman" w:cs="Times New Roman"/>
          <w:i/>
          <w:szCs w:val="20"/>
          <w:u w:val="single"/>
          <w:lang w:val="cs-CZ" w:eastAsia="lt-LT"/>
        </w:rPr>
        <w:t>Sildenafilis, tadalafilis ir vardenafilis</w:t>
      </w:r>
    </w:p>
    <w:p w14:paraId="15AE9951" w14:textId="77777777" w:rsidR="0091306D" w:rsidRPr="0077127A" w:rsidRDefault="0091306D" w:rsidP="0091306D">
      <w:pPr>
        <w:spacing w:after="0" w:line="240" w:lineRule="auto"/>
        <w:rPr>
          <w:rFonts w:ascii="Times New Roman" w:hAnsi="Times New Roman"/>
          <w:i/>
          <w:u w:val="single"/>
          <w:lang w:val="lt-LT"/>
        </w:rPr>
      </w:pPr>
      <w:r w:rsidRPr="0091306D">
        <w:rPr>
          <w:rFonts w:ascii="Times New Roman" w:eastAsia="Times New Roman" w:hAnsi="Times New Roman" w:cs="Times New Roman"/>
          <w:szCs w:val="20"/>
          <w:lang w:val="cs-CZ" w:eastAsia="lt-LT"/>
        </w:rPr>
        <w:t>Visi fosfodiesterazės inhibitoriai, ar bent dalis jų, yra metabolizuojama CYP3A sistemos,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vardenafilio dozę, jei planuojama kartu skirti klaritromicino.</w:t>
      </w:r>
    </w:p>
    <w:p w14:paraId="663C67A1" w14:textId="77777777" w:rsidR="0091306D" w:rsidRPr="0077127A" w:rsidRDefault="0091306D" w:rsidP="0091306D">
      <w:pPr>
        <w:spacing w:after="0" w:line="240" w:lineRule="auto"/>
        <w:rPr>
          <w:rFonts w:ascii="Times New Roman" w:hAnsi="Times New Roman"/>
          <w:i/>
          <w:u w:val="single"/>
          <w:lang w:val="lt-LT"/>
        </w:rPr>
      </w:pPr>
    </w:p>
    <w:p w14:paraId="366075F6"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Teofilinas</w:t>
      </w:r>
      <w:proofErr w:type="spellEnd"/>
      <w:r w:rsidRPr="0077127A">
        <w:rPr>
          <w:rFonts w:ascii="Times New Roman" w:hAnsi="Times New Roman"/>
          <w:i/>
          <w:u w:val="single"/>
          <w:lang w:val="lt-LT"/>
        </w:rPr>
        <w:t xml:space="preserve">, </w:t>
      </w:r>
      <w:proofErr w:type="spellStart"/>
      <w:r w:rsidRPr="0077127A">
        <w:rPr>
          <w:rFonts w:ascii="Times New Roman" w:hAnsi="Times New Roman"/>
          <w:i/>
          <w:u w:val="single"/>
          <w:lang w:val="lt-LT"/>
        </w:rPr>
        <w:t>karbamazepinas</w:t>
      </w:r>
      <w:proofErr w:type="spellEnd"/>
    </w:p>
    <w:p w14:paraId="2D9A3C7B"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Remiantis klinikinių tyrimų duomenimis,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vartojamų </w:t>
      </w:r>
      <w:proofErr w:type="spellStart"/>
      <w:r w:rsidRPr="0077127A">
        <w:rPr>
          <w:rFonts w:ascii="Times New Roman" w:hAnsi="Times New Roman"/>
          <w:lang w:val="lt-LT"/>
        </w:rPr>
        <w:t>teofilino</w:t>
      </w:r>
      <w:proofErr w:type="spellEnd"/>
      <w:r w:rsidRPr="0077127A">
        <w:rPr>
          <w:rFonts w:ascii="Times New Roman" w:hAnsi="Times New Roman"/>
          <w:lang w:val="lt-LT"/>
        </w:rPr>
        <w:t xml:space="preserve"> ar </w:t>
      </w:r>
      <w:proofErr w:type="spellStart"/>
      <w:r w:rsidRPr="0077127A">
        <w:rPr>
          <w:rFonts w:ascii="Times New Roman" w:hAnsi="Times New Roman"/>
          <w:lang w:val="lt-LT"/>
        </w:rPr>
        <w:t>karbamazepino</w:t>
      </w:r>
      <w:proofErr w:type="spellEnd"/>
      <w:r w:rsidRPr="0077127A">
        <w:rPr>
          <w:rFonts w:ascii="Times New Roman" w:hAnsi="Times New Roman"/>
          <w:lang w:val="lt-LT"/>
        </w:rPr>
        <w:t xml:space="preserve"> koncentracija kraujo plazmoje padidėja neženkliai, tačiau šis pokytis yra statistiškai reikšmingas (p ≤0,05). Todėl šių vaistinių preparatų dozę reikėtų sumažinti.</w:t>
      </w:r>
    </w:p>
    <w:p w14:paraId="110EF38F" w14:textId="77777777" w:rsidR="0091306D" w:rsidRPr="0077127A" w:rsidRDefault="0091306D" w:rsidP="0091306D">
      <w:pPr>
        <w:spacing w:after="0" w:line="240" w:lineRule="auto"/>
        <w:rPr>
          <w:rFonts w:ascii="Times New Roman" w:hAnsi="Times New Roman"/>
          <w:i/>
          <w:u w:val="single"/>
          <w:lang w:val="lt-LT"/>
        </w:rPr>
      </w:pPr>
    </w:p>
    <w:p w14:paraId="05A26342"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Tolterodinas</w:t>
      </w:r>
      <w:proofErr w:type="spellEnd"/>
    </w:p>
    <w:p w14:paraId="41C69831"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Pirminis </w:t>
      </w:r>
      <w:proofErr w:type="spellStart"/>
      <w:r w:rsidRPr="0077127A">
        <w:rPr>
          <w:rFonts w:ascii="Times New Roman" w:hAnsi="Times New Roman"/>
          <w:lang w:val="lt-LT"/>
        </w:rPr>
        <w:t>tolterodino</w:t>
      </w:r>
      <w:proofErr w:type="spellEnd"/>
      <w:r w:rsidRPr="0077127A">
        <w:rPr>
          <w:rFonts w:ascii="Times New Roman" w:hAnsi="Times New Roman"/>
          <w:lang w:val="lt-LT"/>
        </w:rPr>
        <w:t xml:space="preserve"> metabolizmo ratas yra per 2D6 </w:t>
      </w:r>
      <w:proofErr w:type="spellStart"/>
      <w:r w:rsidRPr="0077127A">
        <w:rPr>
          <w:rFonts w:ascii="Times New Roman" w:hAnsi="Times New Roman"/>
          <w:lang w:val="lt-LT"/>
        </w:rPr>
        <w:t>izoformą</w:t>
      </w:r>
      <w:proofErr w:type="spellEnd"/>
      <w:r w:rsidRPr="0077127A">
        <w:rPr>
          <w:rFonts w:ascii="Times New Roman" w:hAnsi="Times New Roman"/>
          <w:lang w:val="lt-LT"/>
        </w:rPr>
        <w:t xml:space="preserve"> </w:t>
      </w:r>
      <w:proofErr w:type="spellStart"/>
      <w:r w:rsidRPr="0077127A">
        <w:rPr>
          <w:rFonts w:ascii="Times New Roman" w:hAnsi="Times New Roman"/>
          <w:lang w:val="lt-LT"/>
        </w:rPr>
        <w:t>citochromo</w:t>
      </w:r>
      <w:proofErr w:type="spellEnd"/>
      <w:r w:rsidRPr="0077127A">
        <w:rPr>
          <w:rFonts w:ascii="Times New Roman" w:hAnsi="Times New Roman"/>
          <w:lang w:val="lt-LT"/>
        </w:rPr>
        <w:t xml:space="preserve"> P450 sistemoje (CYP2D6). Žmonių pogrupyje, kurie neturi CYP2D6, yra nustatytas metabolizmo kelias per CYP3A. Šiame pogrupyje, CYP3A slopinimas sąlygoja žymiai padidėjusią </w:t>
      </w:r>
      <w:proofErr w:type="spellStart"/>
      <w:r w:rsidRPr="0077127A">
        <w:rPr>
          <w:rFonts w:ascii="Times New Roman" w:hAnsi="Times New Roman"/>
          <w:lang w:val="lt-LT"/>
        </w:rPr>
        <w:t>tolterodino</w:t>
      </w:r>
      <w:proofErr w:type="spellEnd"/>
      <w:r w:rsidRPr="0077127A">
        <w:rPr>
          <w:rFonts w:ascii="Times New Roman" w:hAnsi="Times New Roman"/>
          <w:lang w:val="lt-LT"/>
        </w:rPr>
        <w:t xml:space="preserve"> koncentraciją serume. Žmonėms, kurie neturi CYP2D6 sistemos, gali prireikti sumažinti </w:t>
      </w:r>
      <w:proofErr w:type="spellStart"/>
      <w:r w:rsidRPr="0077127A">
        <w:rPr>
          <w:rFonts w:ascii="Times New Roman" w:hAnsi="Times New Roman"/>
          <w:lang w:val="lt-LT"/>
        </w:rPr>
        <w:t>tolterodino</w:t>
      </w:r>
      <w:proofErr w:type="spellEnd"/>
      <w:r w:rsidRPr="0077127A">
        <w:rPr>
          <w:rFonts w:ascii="Times New Roman" w:hAnsi="Times New Roman"/>
          <w:lang w:val="lt-LT"/>
        </w:rPr>
        <w:t xml:space="preserve"> dozę, jei kartu vartojami CYP3A inhibitoriai, tokie kaip </w:t>
      </w:r>
      <w:proofErr w:type="spellStart"/>
      <w:r w:rsidRPr="0077127A">
        <w:rPr>
          <w:rFonts w:ascii="Times New Roman" w:hAnsi="Times New Roman"/>
          <w:lang w:val="lt-LT"/>
        </w:rPr>
        <w:t>klaritromicinas</w:t>
      </w:r>
      <w:proofErr w:type="spellEnd"/>
      <w:r w:rsidRPr="0077127A">
        <w:rPr>
          <w:rFonts w:ascii="Times New Roman" w:hAnsi="Times New Roman"/>
          <w:lang w:val="lt-LT"/>
        </w:rPr>
        <w:t>.</w:t>
      </w:r>
    </w:p>
    <w:p w14:paraId="7AC978FF" w14:textId="77777777" w:rsidR="0091306D" w:rsidRPr="0077127A" w:rsidRDefault="0091306D" w:rsidP="0091306D">
      <w:pPr>
        <w:spacing w:after="0" w:line="240" w:lineRule="auto"/>
        <w:rPr>
          <w:rFonts w:ascii="Times New Roman" w:hAnsi="Times New Roman"/>
          <w:lang w:val="lt-LT"/>
        </w:rPr>
      </w:pPr>
    </w:p>
    <w:p w14:paraId="1E33CFBE" w14:textId="77777777" w:rsidR="0091306D" w:rsidRPr="0091306D" w:rsidRDefault="0091306D" w:rsidP="0091306D">
      <w:pPr>
        <w:spacing w:after="0" w:line="240" w:lineRule="auto"/>
        <w:rPr>
          <w:rFonts w:ascii="Times New Roman" w:eastAsia="Times New Roman" w:hAnsi="Times New Roman" w:cs="Times New Roman"/>
          <w:i/>
          <w:u w:val="single"/>
          <w:lang w:val="pt-BR"/>
        </w:rPr>
      </w:pPr>
      <w:r w:rsidRPr="0091306D">
        <w:rPr>
          <w:rFonts w:ascii="Times New Roman" w:eastAsia="Times New Roman" w:hAnsi="Times New Roman" w:cs="Times New Roman"/>
          <w:i/>
          <w:u w:val="single"/>
          <w:lang w:val="pt-BR"/>
        </w:rPr>
        <w:t>Triazolobenzodiazepinai (pvz., alprazolamas, midazolamas, triazolamas)</w:t>
      </w:r>
    </w:p>
    <w:p w14:paraId="44B55E4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Pavartojus </w:t>
      </w:r>
      <w:proofErr w:type="spellStart"/>
      <w:r w:rsidRPr="0077127A">
        <w:rPr>
          <w:rFonts w:ascii="Times New Roman" w:hAnsi="Times New Roman"/>
          <w:lang w:val="lt-LT"/>
        </w:rPr>
        <w:t>midazolamo</w:t>
      </w:r>
      <w:proofErr w:type="spellEnd"/>
      <w:r w:rsidRPr="0077127A">
        <w:rPr>
          <w:rFonts w:ascii="Times New Roman" w:hAnsi="Times New Roman"/>
          <w:lang w:val="lt-LT"/>
        </w:rPr>
        <w:t xml:space="preserve">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(500 mg du kartus per parą), </w:t>
      </w:r>
      <w:proofErr w:type="spellStart"/>
      <w:r w:rsidRPr="0077127A">
        <w:rPr>
          <w:rFonts w:ascii="Times New Roman" w:hAnsi="Times New Roman"/>
          <w:lang w:val="lt-LT"/>
        </w:rPr>
        <w:t>midazolamo</w:t>
      </w:r>
      <w:proofErr w:type="spellEnd"/>
      <w:r w:rsidRPr="0077127A">
        <w:rPr>
          <w:rFonts w:ascii="Times New Roman" w:hAnsi="Times New Roman"/>
          <w:lang w:val="lt-LT"/>
        </w:rPr>
        <w:t xml:space="preserve"> AUC padidėjo 2,7 kartų, kai jis leidžiamas į veną. </w:t>
      </w:r>
    </w:p>
    <w:p w14:paraId="7CEF853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Jei vartojant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kartu skiriamas </w:t>
      </w:r>
      <w:proofErr w:type="spellStart"/>
      <w:r w:rsidRPr="0077127A">
        <w:rPr>
          <w:rFonts w:ascii="Times New Roman" w:hAnsi="Times New Roman"/>
          <w:lang w:val="lt-LT"/>
        </w:rPr>
        <w:t>midazolamas</w:t>
      </w:r>
      <w:proofErr w:type="spellEnd"/>
      <w:r w:rsidRPr="0077127A">
        <w:rPr>
          <w:rFonts w:ascii="Times New Roman" w:hAnsi="Times New Roman"/>
          <w:lang w:val="lt-LT"/>
        </w:rPr>
        <w:t xml:space="preserve"> į veną, reikia atidžiai sekti pacientą, kad būtų galima koreguoti dozę. Panašu, kad </w:t>
      </w:r>
      <w:proofErr w:type="spellStart"/>
      <w:r w:rsidRPr="0077127A">
        <w:rPr>
          <w:rFonts w:ascii="Times New Roman" w:hAnsi="Times New Roman"/>
          <w:lang w:val="lt-LT"/>
        </w:rPr>
        <w:t>midazolamo</w:t>
      </w:r>
      <w:proofErr w:type="spellEnd"/>
      <w:r w:rsidRPr="0077127A">
        <w:rPr>
          <w:rFonts w:ascii="Times New Roman" w:hAnsi="Times New Roman"/>
          <w:lang w:val="lt-LT"/>
        </w:rPr>
        <w:t xml:space="preserve"> vartojant ant burnos gleivinės ir taip išvengiant </w:t>
      </w:r>
      <w:proofErr w:type="spellStart"/>
      <w:r w:rsidRPr="0077127A">
        <w:rPr>
          <w:rFonts w:ascii="Times New Roman" w:hAnsi="Times New Roman"/>
          <w:lang w:val="lt-LT"/>
        </w:rPr>
        <w:t>priešsisteminės</w:t>
      </w:r>
      <w:proofErr w:type="spellEnd"/>
      <w:r w:rsidRPr="0077127A">
        <w:rPr>
          <w:rFonts w:ascii="Times New Roman" w:hAnsi="Times New Roman"/>
          <w:lang w:val="lt-LT"/>
        </w:rPr>
        <w:t xml:space="preserve"> eliminacijos, sąveika labiau bus panaši į </w:t>
      </w:r>
      <w:proofErr w:type="spellStart"/>
      <w:r w:rsidRPr="0077127A">
        <w:rPr>
          <w:rFonts w:ascii="Times New Roman" w:hAnsi="Times New Roman"/>
          <w:lang w:val="lt-LT"/>
        </w:rPr>
        <w:t>midazolamo</w:t>
      </w:r>
      <w:proofErr w:type="spellEnd"/>
      <w:r w:rsidRPr="0077127A">
        <w:rPr>
          <w:rFonts w:ascii="Times New Roman" w:hAnsi="Times New Roman"/>
          <w:lang w:val="lt-LT"/>
        </w:rPr>
        <w:t>, leidžiamo į veną, nei į vartojamo per burną.</w:t>
      </w:r>
    </w:p>
    <w:p w14:paraId="0BD76A2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Tos pačios saugumo rekomendacijos yra taikomos ir kitiems benzodiazepinams, kurie </w:t>
      </w:r>
      <w:proofErr w:type="spellStart"/>
      <w:r w:rsidRPr="0077127A">
        <w:rPr>
          <w:rFonts w:ascii="Times New Roman" w:hAnsi="Times New Roman"/>
          <w:lang w:val="lt-LT"/>
        </w:rPr>
        <w:t>metabolizuojami</w:t>
      </w:r>
      <w:proofErr w:type="spellEnd"/>
      <w:r w:rsidRPr="0077127A">
        <w:rPr>
          <w:rFonts w:ascii="Times New Roman" w:hAnsi="Times New Roman"/>
          <w:lang w:val="lt-LT"/>
        </w:rPr>
        <w:t xml:space="preserve"> CYP3A, įskaitant </w:t>
      </w:r>
      <w:proofErr w:type="spellStart"/>
      <w:r w:rsidRPr="0077127A">
        <w:rPr>
          <w:rFonts w:ascii="Times New Roman" w:hAnsi="Times New Roman"/>
          <w:lang w:val="lt-LT"/>
        </w:rPr>
        <w:t>triazolamą</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alprazolamą</w:t>
      </w:r>
      <w:proofErr w:type="spellEnd"/>
      <w:r w:rsidRPr="0077127A">
        <w:rPr>
          <w:rFonts w:ascii="Times New Roman" w:hAnsi="Times New Roman"/>
          <w:lang w:val="lt-LT"/>
        </w:rPr>
        <w:t>. Benzodiazepinai, kurių eliminacija nepriklauso nuo CYP3A (</w:t>
      </w:r>
      <w:proofErr w:type="spellStart"/>
      <w:r w:rsidRPr="0077127A">
        <w:rPr>
          <w:rFonts w:ascii="Times New Roman" w:hAnsi="Times New Roman"/>
          <w:lang w:val="lt-LT"/>
        </w:rPr>
        <w:t>temazepamas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nitrazepamas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lorazepamas</w:t>
      </w:r>
      <w:proofErr w:type="spellEnd"/>
      <w:r w:rsidRPr="0077127A">
        <w:rPr>
          <w:rFonts w:ascii="Times New Roman" w:hAnsi="Times New Roman"/>
          <w:lang w:val="lt-LT"/>
        </w:rPr>
        <w:t xml:space="preserve">), kliniškai svarbi sąveika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nėra būdinga.</w:t>
      </w:r>
    </w:p>
    <w:p w14:paraId="620F15EE"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Po vaistinio preparato patekimo į rinką, buvo gauta pranešimų apie poveikį centrinei nervų sistemai (CNS) (pvz., mieguistumas ir sutrikimas), kai kartu vartojamas </w:t>
      </w:r>
      <w:proofErr w:type="spellStart"/>
      <w:r w:rsidRPr="0077127A">
        <w:rPr>
          <w:rFonts w:ascii="Times New Roman" w:hAnsi="Times New Roman"/>
          <w:lang w:val="lt-LT"/>
        </w:rPr>
        <w:t>kalritromicinas</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triazolamas</w:t>
      </w:r>
      <w:proofErr w:type="spellEnd"/>
      <w:r w:rsidRPr="0077127A">
        <w:rPr>
          <w:rFonts w:ascii="Times New Roman" w:hAnsi="Times New Roman"/>
          <w:lang w:val="lt-LT"/>
        </w:rPr>
        <w:t>. Siūloma tokius pacientus atidžiai stebėti.</w:t>
      </w:r>
    </w:p>
    <w:p w14:paraId="77C93029" w14:textId="77777777" w:rsidR="0091306D" w:rsidRPr="0077127A" w:rsidRDefault="0091306D" w:rsidP="0091306D">
      <w:pPr>
        <w:spacing w:after="0" w:line="240" w:lineRule="auto"/>
        <w:rPr>
          <w:rFonts w:ascii="Times New Roman" w:hAnsi="Times New Roman"/>
          <w:lang w:val="lt-LT"/>
        </w:rPr>
      </w:pPr>
    </w:p>
    <w:p w14:paraId="7C4999E4" w14:textId="77777777" w:rsidR="0091306D" w:rsidRPr="0077127A" w:rsidRDefault="0091306D" w:rsidP="0091306D">
      <w:pPr>
        <w:spacing w:after="0" w:line="240" w:lineRule="auto"/>
        <w:rPr>
          <w:rFonts w:ascii="Times New Roman" w:hAnsi="Times New Roman"/>
          <w:u w:val="single"/>
          <w:lang w:val="lt-LT"/>
        </w:rPr>
      </w:pPr>
      <w:r w:rsidRPr="0077127A">
        <w:rPr>
          <w:rFonts w:ascii="Times New Roman" w:hAnsi="Times New Roman"/>
          <w:u w:val="single"/>
          <w:lang w:val="lt-LT"/>
        </w:rPr>
        <w:t xml:space="preserve">Kitos vaistinių preparatų sąveikos </w:t>
      </w:r>
    </w:p>
    <w:p w14:paraId="2EA1A98E" w14:textId="77777777" w:rsidR="0091306D" w:rsidRPr="0077127A" w:rsidRDefault="0091306D" w:rsidP="0091306D">
      <w:pPr>
        <w:spacing w:after="0" w:line="240" w:lineRule="auto"/>
        <w:rPr>
          <w:rFonts w:ascii="Times New Roman" w:hAnsi="Times New Roman"/>
          <w:i/>
          <w:u w:val="single"/>
          <w:lang w:val="lt-LT"/>
        </w:rPr>
      </w:pPr>
    </w:p>
    <w:p w14:paraId="0AF26B74"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Kolchicinas</w:t>
      </w:r>
      <w:proofErr w:type="spellEnd"/>
    </w:p>
    <w:p w14:paraId="111103D4"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Kolchicinas</w:t>
      </w:r>
      <w:proofErr w:type="spellEnd"/>
      <w:r w:rsidRPr="0077127A">
        <w:rPr>
          <w:rFonts w:ascii="Times New Roman" w:hAnsi="Times New Roman"/>
          <w:lang w:val="lt-LT"/>
        </w:rPr>
        <w:t xml:space="preserve"> yra CYP3A ir ištekėjimo pernešėjo substratas, P-</w:t>
      </w:r>
      <w:proofErr w:type="spellStart"/>
      <w:r w:rsidRPr="0077127A">
        <w:rPr>
          <w:rFonts w:ascii="Times New Roman" w:hAnsi="Times New Roman"/>
          <w:lang w:val="lt-LT"/>
        </w:rPr>
        <w:t>glikoproteinas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Pgp</w:t>
      </w:r>
      <w:proofErr w:type="spellEnd"/>
      <w:r w:rsidRPr="0077127A">
        <w:rPr>
          <w:rFonts w:ascii="Times New Roman" w:hAnsi="Times New Roman"/>
          <w:lang w:val="lt-LT"/>
        </w:rPr>
        <w:t xml:space="preserve">).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ir kiti </w:t>
      </w:r>
      <w:proofErr w:type="spellStart"/>
      <w:r w:rsidRPr="0077127A">
        <w:rPr>
          <w:rFonts w:ascii="Times New Roman" w:hAnsi="Times New Roman"/>
          <w:lang w:val="lt-LT"/>
        </w:rPr>
        <w:t>makrolidai</w:t>
      </w:r>
      <w:proofErr w:type="spellEnd"/>
      <w:r w:rsidRPr="0077127A">
        <w:rPr>
          <w:rFonts w:ascii="Times New Roman" w:hAnsi="Times New Roman"/>
          <w:lang w:val="lt-LT"/>
        </w:rPr>
        <w:t xml:space="preserve"> slopina CYP3D ir </w:t>
      </w:r>
      <w:proofErr w:type="spellStart"/>
      <w:r w:rsidRPr="0077127A">
        <w:rPr>
          <w:rFonts w:ascii="Times New Roman" w:hAnsi="Times New Roman"/>
          <w:lang w:val="lt-LT"/>
        </w:rPr>
        <w:t>Pgp</w:t>
      </w:r>
      <w:proofErr w:type="spellEnd"/>
      <w:r w:rsidRPr="0077127A">
        <w:rPr>
          <w:rFonts w:ascii="Times New Roman" w:hAnsi="Times New Roman"/>
          <w:lang w:val="lt-LT"/>
        </w:rPr>
        <w:t xml:space="preserve">. Kai kartu skiriama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kolchicino</w:t>
      </w:r>
      <w:proofErr w:type="spellEnd"/>
      <w:r w:rsidRPr="0077127A">
        <w:rPr>
          <w:rFonts w:ascii="Times New Roman" w:hAnsi="Times New Roman"/>
          <w:lang w:val="lt-LT"/>
        </w:rPr>
        <w:t xml:space="preserve">, dėl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slopinamo poveikio CYP3D ir (ar) </w:t>
      </w:r>
      <w:proofErr w:type="spellStart"/>
      <w:r w:rsidRPr="0077127A">
        <w:rPr>
          <w:rFonts w:ascii="Times New Roman" w:hAnsi="Times New Roman"/>
          <w:lang w:val="lt-LT"/>
        </w:rPr>
        <w:t>Pgp</w:t>
      </w:r>
      <w:proofErr w:type="spellEnd"/>
      <w:r w:rsidRPr="0077127A">
        <w:rPr>
          <w:rFonts w:ascii="Times New Roman" w:hAnsi="Times New Roman"/>
          <w:lang w:val="lt-LT"/>
        </w:rPr>
        <w:t xml:space="preserve">, gali padidėti </w:t>
      </w:r>
      <w:proofErr w:type="spellStart"/>
      <w:r w:rsidRPr="0077127A">
        <w:rPr>
          <w:rFonts w:ascii="Times New Roman" w:hAnsi="Times New Roman"/>
          <w:lang w:val="lt-LT"/>
        </w:rPr>
        <w:t>kolchicino</w:t>
      </w:r>
      <w:proofErr w:type="spellEnd"/>
      <w:r w:rsidRPr="0077127A">
        <w:rPr>
          <w:rFonts w:ascii="Times New Roman" w:hAnsi="Times New Roman"/>
          <w:lang w:val="lt-LT"/>
        </w:rPr>
        <w:t xml:space="preserve"> poveikis. </w:t>
      </w:r>
    </w:p>
    <w:p w14:paraId="54CCA8D1"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Kartu vartoti </w:t>
      </w:r>
      <w:proofErr w:type="spellStart"/>
      <w:r w:rsidRPr="0077127A">
        <w:rPr>
          <w:rFonts w:ascii="Times New Roman" w:hAnsi="Times New Roman"/>
          <w:lang w:val="lt-LT"/>
        </w:rPr>
        <w:t>kolchicino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negalima (žr. 4.3 ir 4.4 skyrių).</w:t>
      </w:r>
    </w:p>
    <w:p w14:paraId="4A753ABC" w14:textId="77777777" w:rsidR="0091306D" w:rsidRPr="0077127A" w:rsidRDefault="0091306D" w:rsidP="0091306D">
      <w:pPr>
        <w:spacing w:after="0" w:line="240" w:lineRule="auto"/>
        <w:rPr>
          <w:rFonts w:ascii="Times New Roman" w:hAnsi="Times New Roman"/>
          <w:lang w:val="lt-LT"/>
        </w:rPr>
      </w:pPr>
    </w:p>
    <w:p w14:paraId="0E5B0BDA"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u w:val="single"/>
          <w:lang w:val="lt-LT"/>
        </w:rPr>
        <w:t>Digoksinas</w:t>
      </w:r>
      <w:proofErr w:type="spellEnd"/>
    </w:p>
    <w:p w14:paraId="55E25D98"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Digoksinas</w:t>
      </w:r>
      <w:proofErr w:type="spellEnd"/>
      <w:r w:rsidRPr="0077127A">
        <w:rPr>
          <w:rFonts w:ascii="Times New Roman" w:hAnsi="Times New Roman"/>
          <w:lang w:val="lt-LT"/>
        </w:rPr>
        <w:t xml:space="preserve"> yra ištekėjimo pernešėjo, P- </w:t>
      </w:r>
      <w:proofErr w:type="spellStart"/>
      <w:r w:rsidRPr="0077127A">
        <w:rPr>
          <w:rFonts w:ascii="Times New Roman" w:hAnsi="Times New Roman"/>
          <w:lang w:val="lt-LT"/>
        </w:rPr>
        <w:t>glikoproteino</w:t>
      </w:r>
      <w:proofErr w:type="spellEnd"/>
      <w:r w:rsidRPr="0077127A">
        <w:rPr>
          <w:rFonts w:ascii="Times New Roman" w:hAnsi="Times New Roman"/>
          <w:lang w:val="lt-LT"/>
        </w:rPr>
        <w:t xml:space="preserve"> (</w:t>
      </w:r>
      <w:proofErr w:type="spellStart"/>
      <w:r w:rsidRPr="0077127A">
        <w:rPr>
          <w:rFonts w:ascii="Times New Roman" w:hAnsi="Times New Roman"/>
          <w:lang w:val="lt-LT"/>
        </w:rPr>
        <w:t>Pgp</w:t>
      </w:r>
      <w:proofErr w:type="spellEnd"/>
      <w:r w:rsidRPr="0077127A">
        <w:rPr>
          <w:rFonts w:ascii="Times New Roman" w:hAnsi="Times New Roman"/>
          <w:lang w:val="lt-LT"/>
        </w:rPr>
        <w:t xml:space="preserve">) substratas.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slopina </w:t>
      </w:r>
      <w:proofErr w:type="spellStart"/>
      <w:r w:rsidRPr="0077127A">
        <w:rPr>
          <w:rFonts w:ascii="Times New Roman" w:hAnsi="Times New Roman"/>
          <w:lang w:val="lt-LT"/>
        </w:rPr>
        <w:t>Pgp</w:t>
      </w:r>
      <w:proofErr w:type="spellEnd"/>
      <w:r w:rsidRPr="0077127A">
        <w:rPr>
          <w:rFonts w:ascii="Times New Roman" w:hAnsi="Times New Roman"/>
          <w:lang w:val="lt-LT"/>
        </w:rPr>
        <w:t xml:space="preserve">. Kai skiriami kartu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digoksinas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slopinamasis poveikis gali sąlygoti </w:t>
      </w:r>
      <w:proofErr w:type="spellStart"/>
      <w:r w:rsidRPr="0077127A">
        <w:rPr>
          <w:rFonts w:ascii="Times New Roman" w:hAnsi="Times New Roman"/>
          <w:lang w:val="lt-LT"/>
        </w:rPr>
        <w:t>digoksino</w:t>
      </w:r>
      <w:proofErr w:type="spellEnd"/>
      <w:r w:rsidRPr="0077127A">
        <w:rPr>
          <w:rFonts w:ascii="Times New Roman" w:hAnsi="Times New Roman"/>
          <w:lang w:val="lt-LT"/>
        </w:rPr>
        <w:t xml:space="preserve"> poveikio sustiprėjimą. Vaistiniam preparatui patekus į rinką, buvo stebėtas ir </w:t>
      </w:r>
      <w:proofErr w:type="spellStart"/>
      <w:r w:rsidRPr="0077127A">
        <w:rPr>
          <w:rFonts w:ascii="Times New Roman" w:hAnsi="Times New Roman"/>
          <w:lang w:val="lt-LT"/>
        </w:rPr>
        <w:t>digoksino</w:t>
      </w:r>
      <w:proofErr w:type="spellEnd"/>
      <w:r w:rsidRPr="0077127A">
        <w:rPr>
          <w:rFonts w:ascii="Times New Roman" w:hAnsi="Times New Roman"/>
          <w:lang w:val="lt-LT"/>
        </w:rPr>
        <w:t xml:space="preserve"> koncentracijos </w:t>
      </w:r>
      <w:r w:rsidRPr="0077127A">
        <w:rPr>
          <w:rFonts w:ascii="Times New Roman" w:hAnsi="Times New Roman"/>
          <w:lang w:val="lt-LT"/>
        </w:rPr>
        <w:lastRenderedPageBreak/>
        <w:t xml:space="preserve">serume padidėjimas, kai jis vartojamas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 xml:space="preserve">. Kai kuriems pacientams buvo stebėtas </w:t>
      </w:r>
      <w:proofErr w:type="spellStart"/>
      <w:r w:rsidRPr="0077127A">
        <w:rPr>
          <w:rFonts w:ascii="Times New Roman" w:hAnsi="Times New Roman"/>
          <w:lang w:val="lt-LT"/>
        </w:rPr>
        <w:t>digoksino</w:t>
      </w:r>
      <w:proofErr w:type="spellEnd"/>
      <w:r w:rsidRPr="0077127A">
        <w:rPr>
          <w:rFonts w:ascii="Times New Roman" w:hAnsi="Times New Roman"/>
          <w:lang w:val="lt-LT"/>
        </w:rPr>
        <w:t xml:space="preserve"> toksinis poveikis, netgi gyvybei pavojingos aritmijos. Reikia atidžiai sekti </w:t>
      </w:r>
      <w:proofErr w:type="spellStart"/>
      <w:r w:rsidRPr="0077127A">
        <w:rPr>
          <w:rFonts w:ascii="Times New Roman" w:hAnsi="Times New Roman"/>
          <w:lang w:val="lt-LT"/>
        </w:rPr>
        <w:t>digoksino</w:t>
      </w:r>
      <w:proofErr w:type="spellEnd"/>
      <w:r w:rsidRPr="0077127A">
        <w:rPr>
          <w:rFonts w:ascii="Times New Roman" w:hAnsi="Times New Roman"/>
          <w:lang w:val="lt-LT"/>
        </w:rPr>
        <w:t xml:space="preserve"> koncentraciją serume, kai jis vartojamas kartu su </w:t>
      </w:r>
      <w:proofErr w:type="spellStart"/>
      <w:r w:rsidRPr="0077127A">
        <w:rPr>
          <w:rFonts w:ascii="Times New Roman" w:hAnsi="Times New Roman"/>
          <w:lang w:val="lt-LT"/>
        </w:rPr>
        <w:t>klaritromicinu</w:t>
      </w:r>
      <w:proofErr w:type="spellEnd"/>
      <w:r w:rsidRPr="0077127A">
        <w:rPr>
          <w:rFonts w:ascii="Times New Roman" w:hAnsi="Times New Roman"/>
          <w:lang w:val="lt-LT"/>
        </w:rPr>
        <w:t>.</w:t>
      </w:r>
    </w:p>
    <w:p w14:paraId="682D8149" w14:textId="77777777" w:rsidR="0091306D" w:rsidRPr="0077127A" w:rsidRDefault="0091306D" w:rsidP="0091306D">
      <w:pPr>
        <w:spacing w:after="0" w:line="240" w:lineRule="auto"/>
        <w:rPr>
          <w:rFonts w:ascii="Times New Roman" w:hAnsi="Times New Roman"/>
          <w:lang w:val="lt-LT"/>
        </w:rPr>
      </w:pPr>
    </w:p>
    <w:p w14:paraId="34C5AB08"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Zidovudinas</w:t>
      </w:r>
      <w:proofErr w:type="spellEnd"/>
    </w:p>
    <w:p w14:paraId="1E3F1FC2"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Kartu su </w:t>
      </w:r>
      <w:proofErr w:type="spellStart"/>
      <w:r w:rsidRPr="0077127A">
        <w:rPr>
          <w:rFonts w:ascii="Times New Roman" w:hAnsi="Times New Roman"/>
          <w:lang w:val="lt-LT"/>
        </w:rPr>
        <w:t>zidovudinu</w:t>
      </w:r>
      <w:proofErr w:type="spellEnd"/>
      <w:r w:rsidRPr="0077127A">
        <w:rPr>
          <w:rFonts w:ascii="Times New Roman" w:hAnsi="Times New Roman"/>
          <w:lang w:val="lt-LT"/>
        </w:rPr>
        <w:t xml:space="preserve"> skiriant </w:t>
      </w:r>
      <w:proofErr w:type="spellStart"/>
      <w:r w:rsidRPr="0077127A">
        <w:rPr>
          <w:rFonts w:ascii="Times New Roman" w:hAnsi="Times New Roman"/>
          <w:lang w:val="lt-LT"/>
        </w:rPr>
        <w:t>klaritromiciną</w:t>
      </w:r>
      <w:proofErr w:type="spellEnd"/>
      <w:r w:rsidRPr="0077127A">
        <w:rPr>
          <w:rFonts w:ascii="Times New Roman" w:hAnsi="Times New Roman"/>
          <w:lang w:val="lt-LT"/>
        </w:rPr>
        <w:t xml:space="preserve"> ŽIV infekuotiems suaugusiems pacientams, sumažėja pastovioji </w:t>
      </w:r>
      <w:proofErr w:type="spellStart"/>
      <w:r w:rsidRPr="0077127A">
        <w:rPr>
          <w:rFonts w:ascii="Times New Roman" w:hAnsi="Times New Roman"/>
          <w:lang w:val="lt-LT"/>
        </w:rPr>
        <w:t>zidovudino</w:t>
      </w:r>
      <w:proofErr w:type="spellEnd"/>
      <w:r w:rsidRPr="0077127A">
        <w:rPr>
          <w:rFonts w:ascii="Times New Roman" w:hAnsi="Times New Roman"/>
          <w:lang w:val="lt-LT"/>
        </w:rPr>
        <w:t xml:space="preserve"> koncentracija.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trukdo kartu vartojamo </w:t>
      </w:r>
      <w:proofErr w:type="spellStart"/>
      <w:r w:rsidRPr="0077127A">
        <w:rPr>
          <w:rFonts w:ascii="Times New Roman" w:hAnsi="Times New Roman"/>
          <w:lang w:val="lt-LT"/>
        </w:rPr>
        <w:t>zidovudino</w:t>
      </w:r>
      <w:proofErr w:type="spellEnd"/>
      <w:r w:rsidRPr="0077127A">
        <w:rPr>
          <w:rFonts w:ascii="Times New Roman" w:hAnsi="Times New Roman"/>
          <w:lang w:val="lt-LT"/>
        </w:rPr>
        <w:t xml:space="preserve"> absorbciją, to galima būtų išvengti, jei vaistiniai preparatai būtų vartojami tam tikrais laiko intervalais (tarp abiejų vaistinių preparatų vartojimo darant 4 valandų pertraukas). Šito poveikio nėra, kai ŽIV infekuotiems vaikams skiriama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suspensija kartu su </w:t>
      </w:r>
      <w:proofErr w:type="spellStart"/>
      <w:r w:rsidRPr="0077127A">
        <w:rPr>
          <w:rFonts w:ascii="Times New Roman" w:hAnsi="Times New Roman"/>
          <w:lang w:val="lt-LT"/>
        </w:rPr>
        <w:t>zidovudinu</w:t>
      </w:r>
      <w:proofErr w:type="spellEnd"/>
      <w:r w:rsidRPr="0077127A">
        <w:rPr>
          <w:rFonts w:ascii="Times New Roman" w:hAnsi="Times New Roman"/>
          <w:lang w:val="lt-LT"/>
        </w:rPr>
        <w:t xml:space="preserve"> ar </w:t>
      </w:r>
      <w:proofErr w:type="spellStart"/>
      <w:r w:rsidRPr="0077127A">
        <w:rPr>
          <w:rFonts w:ascii="Times New Roman" w:hAnsi="Times New Roman"/>
          <w:lang w:val="lt-LT"/>
        </w:rPr>
        <w:t>dideoksinozinu</w:t>
      </w:r>
      <w:proofErr w:type="spellEnd"/>
      <w:r w:rsidRPr="0077127A">
        <w:rPr>
          <w:rFonts w:ascii="Times New Roman" w:hAnsi="Times New Roman"/>
          <w:lang w:val="lt-LT"/>
        </w:rPr>
        <w:t xml:space="preserve">. Tokia sąveika yra mažai tikėtina, jeigu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vartojama į veną.</w:t>
      </w:r>
    </w:p>
    <w:p w14:paraId="76B224BF"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2B38BA56" w14:textId="77777777" w:rsidR="0091306D" w:rsidRPr="0091306D" w:rsidRDefault="0091306D" w:rsidP="0091306D">
      <w:pPr>
        <w:spacing w:after="0" w:line="240" w:lineRule="auto"/>
        <w:rPr>
          <w:rFonts w:ascii="Times New Roman" w:eastAsia="Times New Roman" w:hAnsi="Times New Roman" w:cs="Times New Roman"/>
          <w:i/>
          <w:iCs/>
          <w:szCs w:val="20"/>
          <w:u w:val="single"/>
          <w:lang w:val="cs-CZ" w:eastAsia="lt-LT"/>
        </w:rPr>
      </w:pPr>
      <w:r w:rsidRPr="0091306D">
        <w:rPr>
          <w:rFonts w:ascii="Times New Roman" w:eastAsia="Times New Roman" w:hAnsi="Times New Roman" w:cs="Times New Roman"/>
          <w:i/>
          <w:iCs/>
          <w:szCs w:val="20"/>
          <w:u w:val="single"/>
          <w:lang w:val="cs-CZ" w:eastAsia="lt-LT"/>
        </w:rPr>
        <w:t>Fenitoinas ir valproatas</w:t>
      </w:r>
    </w:p>
    <w:p w14:paraId="3A512DF7" w14:textId="0279EBC1" w:rsid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Buvo gauta pranešimų apie CYP3A inhibitorių sąveiką, įskaitant ir klaritromiciną, su vaistiniais preparatais, kurie nėra matabolizuojami CYP3A sistemoje, (pvz. fenitoinas ir valproatas). Reikia tirti pastarųjų vaistinių preparatų kiekį serume, kai jie vartojami kartu su klaritromicinu. Buvo gauta pranešimų apie jų kiekio serume padidėjimą.</w:t>
      </w:r>
    </w:p>
    <w:p w14:paraId="1A55F2E7" w14:textId="6E544CB4" w:rsidR="00DD32B6" w:rsidRDefault="00DD32B6" w:rsidP="0091306D">
      <w:pPr>
        <w:spacing w:after="0" w:line="240" w:lineRule="auto"/>
        <w:rPr>
          <w:rFonts w:ascii="Times New Roman" w:eastAsia="Times New Roman" w:hAnsi="Times New Roman" w:cs="Times New Roman"/>
          <w:szCs w:val="20"/>
          <w:lang w:val="cs-CZ" w:eastAsia="lt-LT"/>
        </w:rPr>
      </w:pPr>
    </w:p>
    <w:p w14:paraId="330F7C7E" w14:textId="45C0F2D7" w:rsidR="00DD32B6" w:rsidRDefault="00DD32B6" w:rsidP="0091306D">
      <w:pPr>
        <w:spacing w:after="0" w:line="240" w:lineRule="auto"/>
        <w:rPr>
          <w:rFonts w:ascii="Times New Roman" w:eastAsia="Times New Roman" w:hAnsi="Times New Roman" w:cs="Times New Roman"/>
          <w:i/>
          <w:iCs/>
          <w:szCs w:val="20"/>
          <w:u w:val="single"/>
          <w:lang w:val="cs-CZ" w:eastAsia="lt-LT"/>
        </w:rPr>
      </w:pPr>
      <w:r>
        <w:rPr>
          <w:rFonts w:ascii="Times New Roman" w:eastAsia="Times New Roman" w:hAnsi="Times New Roman" w:cs="Times New Roman"/>
          <w:i/>
          <w:iCs/>
          <w:szCs w:val="20"/>
          <w:u w:val="single"/>
          <w:lang w:val="cs-CZ" w:eastAsia="lt-LT"/>
        </w:rPr>
        <w:t>Lomitapidas</w:t>
      </w:r>
    </w:p>
    <w:p w14:paraId="16310098" w14:textId="5BC21E37" w:rsidR="00DD32B6" w:rsidRPr="00DD32B6" w:rsidRDefault="00DD32B6" w:rsidP="0091306D">
      <w:pPr>
        <w:spacing w:after="0" w:line="240" w:lineRule="auto"/>
        <w:rPr>
          <w:rFonts w:ascii="Times New Roman" w:eastAsia="Times New Roman" w:hAnsi="Times New Roman" w:cs="Times New Roman"/>
          <w:szCs w:val="20"/>
          <w:lang w:val="cs-CZ" w:eastAsia="lt-LT"/>
        </w:rPr>
      </w:pPr>
      <w:r>
        <w:rPr>
          <w:rFonts w:ascii="Times New Roman" w:eastAsia="Times New Roman" w:hAnsi="Times New Roman" w:cs="Times New Roman"/>
          <w:szCs w:val="20"/>
          <w:lang w:val="cs-CZ" w:eastAsia="lt-LT"/>
        </w:rPr>
        <w:t>Klaritromicino kartu su lomitapidu vartoti negalima, nes gali žymiai padidėti transaminazių aktyvumas (žr. 4.3 skyrių).</w:t>
      </w:r>
    </w:p>
    <w:p w14:paraId="575D2376"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2B2651B1" w14:textId="77777777" w:rsidR="0091306D" w:rsidRPr="0077127A" w:rsidRDefault="0091306D" w:rsidP="0091306D">
      <w:pPr>
        <w:spacing w:after="0" w:line="240" w:lineRule="auto"/>
        <w:rPr>
          <w:rFonts w:ascii="Times New Roman" w:hAnsi="Times New Roman"/>
          <w:u w:val="single"/>
          <w:lang w:val="lt-LT"/>
        </w:rPr>
      </w:pPr>
      <w:r w:rsidRPr="0077127A">
        <w:rPr>
          <w:rFonts w:ascii="Times New Roman" w:hAnsi="Times New Roman"/>
          <w:u w:val="single"/>
          <w:lang w:val="lt-LT"/>
        </w:rPr>
        <w:t>Abipusė vaistinių preparatų sąveika</w:t>
      </w:r>
    </w:p>
    <w:p w14:paraId="7818B562" w14:textId="77777777" w:rsidR="0091306D" w:rsidRPr="0077127A" w:rsidRDefault="0091306D" w:rsidP="0091306D">
      <w:pPr>
        <w:spacing w:after="0" w:line="240" w:lineRule="auto"/>
        <w:rPr>
          <w:rFonts w:ascii="Times New Roman" w:hAnsi="Times New Roman"/>
          <w:lang w:val="lt-LT"/>
        </w:rPr>
      </w:pPr>
    </w:p>
    <w:p w14:paraId="66F378BF"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Atazanaviras</w:t>
      </w:r>
      <w:proofErr w:type="spellEnd"/>
    </w:p>
    <w:p w14:paraId="256C12E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Tiek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tiek </w:t>
      </w:r>
      <w:proofErr w:type="spellStart"/>
      <w:r w:rsidRPr="0077127A">
        <w:rPr>
          <w:rFonts w:ascii="Times New Roman" w:hAnsi="Times New Roman"/>
          <w:lang w:val="lt-LT"/>
        </w:rPr>
        <w:t>atazanaviras</w:t>
      </w:r>
      <w:proofErr w:type="spellEnd"/>
      <w:r w:rsidRPr="0077127A">
        <w:rPr>
          <w:rFonts w:ascii="Times New Roman" w:hAnsi="Times New Roman"/>
          <w:lang w:val="lt-LT"/>
        </w:rPr>
        <w:t xml:space="preserve"> yra CYP3A substratai ir inhibitoriai, turima duomenų apie abipusę vaistinių </w:t>
      </w:r>
      <w:proofErr w:type="spellStart"/>
      <w:r w:rsidRPr="0077127A">
        <w:rPr>
          <w:rFonts w:ascii="Times New Roman" w:hAnsi="Times New Roman"/>
          <w:lang w:val="lt-LT"/>
        </w:rPr>
        <w:t>prepratų</w:t>
      </w:r>
      <w:proofErr w:type="spellEnd"/>
      <w:r w:rsidRPr="0077127A">
        <w:rPr>
          <w:rFonts w:ascii="Times New Roman" w:hAnsi="Times New Roman"/>
          <w:lang w:val="lt-LT"/>
        </w:rPr>
        <w:t xml:space="preserve"> sąveiką. Kartu skiriant 500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du kartus per parą kartu su 400 mg </w:t>
      </w:r>
      <w:proofErr w:type="spellStart"/>
      <w:r w:rsidRPr="0077127A">
        <w:rPr>
          <w:rFonts w:ascii="Times New Roman" w:hAnsi="Times New Roman"/>
          <w:lang w:val="lt-LT"/>
        </w:rPr>
        <w:t>atazanaviro</w:t>
      </w:r>
      <w:proofErr w:type="spellEnd"/>
      <w:r w:rsidRPr="0077127A">
        <w:rPr>
          <w:rFonts w:ascii="Times New Roman" w:hAnsi="Times New Roman"/>
          <w:lang w:val="lt-LT"/>
        </w:rPr>
        <w:t xml:space="preserve"> (kartą per parą), 2 kartus padidėjo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poveikis ir 70% sumažėjo 14-OH-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poveikis, o </w:t>
      </w:r>
      <w:proofErr w:type="spellStart"/>
      <w:r w:rsidRPr="0077127A">
        <w:rPr>
          <w:rFonts w:ascii="Times New Roman" w:hAnsi="Times New Roman"/>
          <w:lang w:val="lt-LT"/>
        </w:rPr>
        <w:t>atazanaviro</w:t>
      </w:r>
      <w:proofErr w:type="spellEnd"/>
      <w:r w:rsidRPr="0077127A">
        <w:rPr>
          <w:rFonts w:ascii="Times New Roman" w:hAnsi="Times New Roman"/>
          <w:lang w:val="lt-LT"/>
        </w:rPr>
        <w:t xml:space="preserve"> AUC padidėjo 28%. Dėl plataus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terapinio poveikio, pacientams, kurių inkstų veikla yra gera, dozės koreguoti nereikia.</w:t>
      </w:r>
    </w:p>
    <w:p w14:paraId="3E1CECE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Pacientams, kurių inkstų veikla sutrikusi vidutiniškai (kreatinino klirensas 30-60 ml/min),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dozė turi būti mažinama 50%. Pacientams, kurių kreatinino klirensas yra &lt;30ml/min,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dozė turi būti sumažinta 75%. Negalima skirti didesnės kaip 1000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dozės per parą, jei jis skiriamas kartu su proteazių inhibitoriais.</w:t>
      </w:r>
    </w:p>
    <w:p w14:paraId="76B8FF01" w14:textId="77777777" w:rsidR="0091306D" w:rsidRPr="0077127A" w:rsidRDefault="0091306D" w:rsidP="0091306D">
      <w:pPr>
        <w:spacing w:after="0" w:line="240" w:lineRule="auto"/>
        <w:rPr>
          <w:rFonts w:ascii="Times New Roman" w:hAnsi="Times New Roman"/>
          <w:lang w:val="lt-LT"/>
        </w:rPr>
      </w:pPr>
    </w:p>
    <w:p w14:paraId="321BC632" w14:textId="77777777" w:rsidR="0091306D" w:rsidRPr="0077127A" w:rsidRDefault="0091306D" w:rsidP="0091306D">
      <w:pPr>
        <w:spacing w:after="0" w:line="240" w:lineRule="auto"/>
        <w:rPr>
          <w:rFonts w:ascii="Times New Roman" w:hAnsi="Times New Roman"/>
          <w:i/>
          <w:u w:val="single"/>
          <w:lang w:val="lt-LT"/>
        </w:rPr>
      </w:pPr>
      <w:r w:rsidRPr="0077127A">
        <w:rPr>
          <w:rFonts w:ascii="Times New Roman" w:hAnsi="Times New Roman"/>
          <w:i/>
          <w:u w:val="single"/>
          <w:lang w:val="lt-LT"/>
        </w:rPr>
        <w:t>Kalcio jonų kanalų blokatoriai</w:t>
      </w:r>
    </w:p>
    <w:p w14:paraId="6E8F3751"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Rekomenduojama atsargiai skirti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kartu su kalcio kanalų blokatoriais, kurie </w:t>
      </w:r>
      <w:proofErr w:type="spellStart"/>
      <w:r w:rsidRPr="0077127A">
        <w:rPr>
          <w:rFonts w:ascii="Times New Roman" w:hAnsi="Times New Roman"/>
          <w:lang w:val="lt-LT"/>
        </w:rPr>
        <w:t>metabolizuojami</w:t>
      </w:r>
      <w:proofErr w:type="spellEnd"/>
      <w:r w:rsidRPr="0077127A">
        <w:rPr>
          <w:rFonts w:ascii="Times New Roman" w:hAnsi="Times New Roman"/>
          <w:lang w:val="lt-LT"/>
        </w:rPr>
        <w:t xml:space="preserve"> CYP3A4 sistemoje (pvz., </w:t>
      </w:r>
      <w:proofErr w:type="spellStart"/>
      <w:r w:rsidRPr="0077127A">
        <w:rPr>
          <w:rFonts w:ascii="Times New Roman" w:hAnsi="Times New Roman"/>
          <w:lang w:val="lt-LT"/>
        </w:rPr>
        <w:t>verapamilis</w:t>
      </w:r>
      <w:proofErr w:type="spellEnd"/>
      <w:r w:rsidRPr="0077127A">
        <w:rPr>
          <w:rFonts w:ascii="Times New Roman" w:hAnsi="Times New Roman"/>
          <w:lang w:val="lt-LT"/>
        </w:rPr>
        <w:t xml:space="preserve">, </w:t>
      </w:r>
      <w:proofErr w:type="spellStart"/>
      <w:r w:rsidRPr="0077127A">
        <w:rPr>
          <w:rFonts w:ascii="Times New Roman" w:hAnsi="Times New Roman"/>
          <w:lang w:val="lt-LT"/>
        </w:rPr>
        <w:t>amlodipinas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diltiazemas</w:t>
      </w:r>
      <w:proofErr w:type="spellEnd"/>
      <w:r w:rsidRPr="0077127A">
        <w:rPr>
          <w:rFonts w:ascii="Times New Roman" w:hAnsi="Times New Roman"/>
          <w:lang w:val="lt-LT"/>
        </w:rPr>
        <w:t xml:space="preserve">), nes yra </w:t>
      </w:r>
      <w:proofErr w:type="spellStart"/>
      <w:r w:rsidRPr="0077127A">
        <w:rPr>
          <w:rFonts w:ascii="Times New Roman" w:hAnsi="Times New Roman"/>
          <w:lang w:val="lt-LT"/>
        </w:rPr>
        <w:t>hipotenzijos</w:t>
      </w:r>
      <w:proofErr w:type="spellEnd"/>
      <w:r w:rsidRPr="0077127A">
        <w:rPr>
          <w:rFonts w:ascii="Times New Roman" w:hAnsi="Times New Roman"/>
          <w:lang w:val="lt-LT"/>
        </w:rPr>
        <w:t xml:space="preserve"> rizika. Dėl sąveikos gali padidėti ir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kalcio kanalų blokatorių koncentracija kraujo plazmoje. Pacientams, kartu vartojantiems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verapamilio</w:t>
      </w:r>
      <w:proofErr w:type="spellEnd"/>
      <w:r w:rsidRPr="0077127A">
        <w:rPr>
          <w:rFonts w:ascii="Times New Roman" w:hAnsi="Times New Roman"/>
          <w:lang w:val="lt-LT"/>
        </w:rPr>
        <w:t xml:space="preserve">, buvo stebėta </w:t>
      </w:r>
      <w:proofErr w:type="spellStart"/>
      <w:r w:rsidRPr="0077127A">
        <w:rPr>
          <w:rFonts w:ascii="Times New Roman" w:hAnsi="Times New Roman"/>
          <w:lang w:val="lt-LT"/>
        </w:rPr>
        <w:t>hipotenzija</w:t>
      </w:r>
      <w:proofErr w:type="spellEnd"/>
      <w:r w:rsidRPr="0077127A">
        <w:rPr>
          <w:rFonts w:ascii="Times New Roman" w:hAnsi="Times New Roman"/>
          <w:lang w:val="lt-LT"/>
        </w:rPr>
        <w:t xml:space="preserve">, </w:t>
      </w:r>
      <w:proofErr w:type="spellStart"/>
      <w:r w:rsidRPr="0077127A">
        <w:rPr>
          <w:rFonts w:ascii="Times New Roman" w:hAnsi="Times New Roman"/>
          <w:lang w:val="lt-LT"/>
        </w:rPr>
        <w:t>bradiaritmija</w:t>
      </w:r>
      <w:proofErr w:type="spellEnd"/>
      <w:r w:rsidRPr="0077127A">
        <w:rPr>
          <w:rFonts w:ascii="Times New Roman" w:hAnsi="Times New Roman"/>
          <w:lang w:val="lt-LT"/>
        </w:rPr>
        <w:t xml:space="preserve"> ir pieno rūgšties </w:t>
      </w:r>
      <w:proofErr w:type="spellStart"/>
      <w:r w:rsidRPr="0077127A">
        <w:rPr>
          <w:rFonts w:ascii="Times New Roman" w:hAnsi="Times New Roman"/>
          <w:lang w:val="lt-LT"/>
        </w:rPr>
        <w:t>acidozė</w:t>
      </w:r>
      <w:proofErr w:type="spellEnd"/>
      <w:r w:rsidRPr="0077127A">
        <w:rPr>
          <w:rFonts w:ascii="Times New Roman" w:hAnsi="Times New Roman"/>
          <w:lang w:val="lt-LT"/>
        </w:rPr>
        <w:t xml:space="preserve">.  </w:t>
      </w:r>
    </w:p>
    <w:p w14:paraId="0749FF63" w14:textId="77777777" w:rsidR="0091306D" w:rsidRPr="0077127A" w:rsidRDefault="0091306D" w:rsidP="0091306D">
      <w:pPr>
        <w:spacing w:after="0" w:line="240" w:lineRule="auto"/>
        <w:rPr>
          <w:rFonts w:ascii="Times New Roman" w:hAnsi="Times New Roman"/>
          <w:lang w:val="lt-LT"/>
        </w:rPr>
      </w:pPr>
    </w:p>
    <w:p w14:paraId="3CD72E3D"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Itrakonazolas</w:t>
      </w:r>
      <w:proofErr w:type="spellEnd"/>
    </w:p>
    <w:p w14:paraId="2615B99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Tiek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tiek </w:t>
      </w:r>
      <w:proofErr w:type="spellStart"/>
      <w:r w:rsidRPr="0077127A">
        <w:rPr>
          <w:rFonts w:ascii="Times New Roman" w:hAnsi="Times New Roman"/>
          <w:lang w:val="lt-LT"/>
        </w:rPr>
        <w:t>itrakonazolas</w:t>
      </w:r>
      <w:proofErr w:type="spellEnd"/>
      <w:r w:rsidRPr="0077127A">
        <w:rPr>
          <w:rFonts w:ascii="Times New Roman" w:hAnsi="Times New Roman"/>
          <w:lang w:val="lt-LT"/>
        </w:rPr>
        <w:t xml:space="preserve"> yra CYP3A substratai ir inhibitoriai, turima duomenų apie abipusę vaistinių preparatų sąveiką.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gali padidinti </w:t>
      </w:r>
      <w:proofErr w:type="spellStart"/>
      <w:r w:rsidRPr="0077127A">
        <w:rPr>
          <w:rFonts w:ascii="Times New Roman" w:hAnsi="Times New Roman"/>
          <w:lang w:val="lt-LT"/>
        </w:rPr>
        <w:t>itrakonazolo</w:t>
      </w:r>
      <w:proofErr w:type="spellEnd"/>
      <w:r w:rsidRPr="0077127A">
        <w:rPr>
          <w:rFonts w:ascii="Times New Roman" w:hAnsi="Times New Roman"/>
          <w:lang w:val="lt-LT"/>
        </w:rPr>
        <w:t xml:space="preserve"> kiekį plazmoje, o </w:t>
      </w:r>
      <w:proofErr w:type="spellStart"/>
      <w:r w:rsidRPr="0077127A">
        <w:rPr>
          <w:rFonts w:ascii="Times New Roman" w:hAnsi="Times New Roman"/>
          <w:lang w:val="lt-LT"/>
        </w:rPr>
        <w:t>itrakonazolas</w:t>
      </w:r>
      <w:proofErr w:type="spellEnd"/>
      <w:r w:rsidRPr="0077127A">
        <w:rPr>
          <w:rFonts w:ascii="Times New Roman" w:hAnsi="Times New Roman"/>
          <w:lang w:val="lt-LT"/>
        </w:rPr>
        <w:t xml:space="preserve"> gali padidinti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kiekį plazmoje. Pacientai, kurie vartoja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itrakonazolo</w:t>
      </w:r>
      <w:proofErr w:type="spellEnd"/>
      <w:r w:rsidRPr="0077127A">
        <w:rPr>
          <w:rFonts w:ascii="Times New Roman" w:hAnsi="Times New Roman"/>
          <w:lang w:val="lt-LT"/>
        </w:rPr>
        <w:t>, turi būti atidžiai sekami dėl padidėjusio ir prailginto farmakologinio vaistinių preparatų veikimo.</w:t>
      </w:r>
    </w:p>
    <w:p w14:paraId="12BA604A" w14:textId="77777777" w:rsidR="001B137F" w:rsidRPr="0077127A" w:rsidRDefault="001B137F" w:rsidP="0091306D">
      <w:pPr>
        <w:spacing w:after="0" w:line="240" w:lineRule="auto"/>
        <w:rPr>
          <w:rFonts w:ascii="Times New Roman" w:hAnsi="Times New Roman"/>
          <w:u w:val="single"/>
          <w:lang w:val="lt-LT"/>
        </w:rPr>
      </w:pPr>
    </w:p>
    <w:p w14:paraId="5D63E6AC"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Sakvinaviras</w:t>
      </w:r>
      <w:proofErr w:type="spellEnd"/>
    </w:p>
    <w:p w14:paraId="5C953ECE" w14:textId="70768A63" w:rsidR="0091306D"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Tiek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tiek </w:t>
      </w:r>
      <w:proofErr w:type="spellStart"/>
      <w:r w:rsidRPr="0077127A">
        <w:rPr>
          <w:rFonts w:ascii="Times New Roman" w:hAnsi="Times New Roman"/>
          <w:lang w:val="lt-LT"/>
        </w:rPr>
        <w:t>sakvinaviras</w:t>
      </w:r>
      <w:proofErr w:type="spellEnd"/>
      <w:r w:rsidRPr="0077127A">
        <w:rPr>
          <w:rFonts w:ascii="Times New Roman" w:hAnsi="Times New Roman"/>
          <w:lang w:val="lt-LT"/>
        </w:rPr>
        <w:t xml:space="preserve"> yra CYP3A substratai ir inhibitoriai, turima duomenų apie abipusę vaistinių preparatų sąveiką. Kartu skiriant 500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du kartus per parą ir </w:t>
      </w:r>
      <w:proofErr w:type="spellStart"/>
      <w:r w:rsidRPr="0077127A">
        <w:rPr>
          <w:rFonts w:ascii="Times New Roman" w:hAnsi="Times New Roman"/>
          <w:lang w:val="lt-LT"/>
        </w:rPr>
        <w:t>sakvinaviro</w:t>
      </w:r>
      <w:proofErr w:type="spellEnd"/>
      <w:r w:rsidRPr="0077127A">
        <w:rPr>
          <w:rFonts w:ascii="Times New Roman" w:hAnsi="Times New Roman"/>
          <w:lang w:val="lt-LT"/>
        </w:rPr>
        <w:t xml:space="preserve"> (1200 mg minkštas kapsules tris kartus per parą) 12-ai sveikų savanorių, buvo stebėtas </w:t>
      </w:r>
      <w:proofErr w:type="spellStart"/>
      <w:r w:rsidRPr="0077127A">
        <w:rPr>
          <w:rFonts w:ascii="Times New Roman" w:hAnsi="Times New Roman"/>
          <w:lang w:val="lt-LT"/>
        </w:rPr>
        <w:t>sakvinaviro</w:t>
      </w:r>
      <w:proofErr w:type="spellEnd"/>
      <w:r w:rsidRPr="0077127A">
        <w:rPr>
          <w:rFonts w:ascii="Times New Roman" w:hAnsi="Times New Roman"/>
          <w:lang w:val="lt-LT"/>
        </w:rPr>
        <w:t xml:space="preserve"> AUC ir </w:t>
      </w:r>
      <w:proofErr w:type="spellStart"/>
      <w:r w:rsidRPr="0077127A">
        <w:rPr>
          <w:rFonts w:ascii="Times New Roman" w:hAnsi="Times New Roman"/>
          <w:lang w:val="lt-LT"/>
        </w:rPr>
        <w:t>C</w:t>
      </w:r>
      <w:r w:rsidRPr="0077127A">
        <w:rPr>
          <w:rFonts w:ascii="Times New Roman" w:hAnsi="Times New Roman"/>
          <w:vertAlign w:val="subscript"/>
          <w:lang w:val="lt-LT"/>
        </w:rPr>
        <w:t>max</w:t>
      </w:r>
      <w:proofErr w:type="spellEnd"/>
      <w:r w:rsidRPr="0077127A">
        <w:rPr>
          <w:rFonts w:ascii="Times New Roman" w:hAnsi="Times New Roman"/>
          <w:vertAlign w:val="subscript"/>
          <w:lang w:val="lt-LT"/>
        </w:rPr>
        <w:t xml:space="preserve"> </w:t>
      </w:r>
      <w:r w:rsidRPr="0077127A">
        <w:rPr>
          <w:rFonts w:ascii="Times New Roman" w:hAnsi="Times New Roman"/>
          <w:lang w:val="lt-LT"/>
        </w:rPr>
        <w:t xml:space="preserve">padidėjimas atitinkamai 177% ir 187% daugiau, nei skiriant </w:t>
      </w:r>
      <w:proofErr w:type="spellStart"/>
      <w:r w:rsidRPr="0077127A">
        <w:rPr>
          <w:rFonts w:ascii="Times New Roman" w:hAnsi="Times New Roman"/>
          <w:lang w:val="lt-LT"/>
        </w:rPr>
        <w:t>sakvinaviro</w:t>
      </w:r>
      <w:proofErr w:type="spellEnd"/>
      <w:r w:rsidRPr="0077127A">
        <w:rPr>
          <w:rFonts w:ascii="Times New Roman" w:hAnsi="Times New Roman"/>
          <w:lang w:val="lt-LT"/>
        </w:rPr>
        <w:t xml:space="preserve"> vieno.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w:t>
      </w:r>
      <w:r w:rsidRPr="0077127A">
        <w:rPr>
          <w:rFonts w:ascii="Times New Roman" w:hAnsi="Times New Roman"/>
          <w:lang w:val="lt-LT"/>
        </w:rPr>
        <w:lastRenderedPageBreak/>
        <w:t xml:space="preserve">AUC ir </w:t>
      </w:r>
      <w:proofErr w:type="spellStart"/>
      <w:r w:rsidRPr="0077127A">
        <w:rPr>
          <w:rFonts w:ascii="Times New Roman" w:hAnsi="Times New Roman"/>
          <w:lang w:val="lt-LT"/>
        </w:rPr>
        <w:t>C</w:t>
      </w:r>
      <w:r w:rsidRPr="0077127A">
        <w:rPr>
          <w:rFonts w:ascii="Times New Roman" w:hAnsi="Times New Roman"/>
          <w:vertAlign w:val="subscript"/>
          <w:lang w:val="lt-LT"/>
        </w:rPr>
        <w:t>max</w:t>
      </w:r>
      <w:proofErr w:type="spellEnd"/>
      <w:r w:rsidRPr="0077127A">
        <w:rPr>
          <w:rFonts w:ascii="Times New Roman" w:hAnsi="Times New Roman"/>
          <w:vertAlign w:val="subscript"/>
          <w:lang w:val="lt-LT"/>
        </w:rPr>
        <w:t xml:space="preserve"> </w:t>
      </w:r>
      <w:r w:rsidRPr="0077127A">
        <w:rPr>
          <w:rFonts w:ascii="Times New Roman" w:hAnsi="Times New Roman"/>
          <w:lang w:val="lt-LT"/>
        </w:rPr>
        <w:t xml:space="preserve"> padidėjo maždaug 40%, nei vartojant vien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Jei šie vaistiniai preparatai skiriami kartu trumpą laiką, aukščiau nurodytomis dozėmis ir formomis, tai dozės koreguoti nereikia. Vaistinių preparatų sąveikos tyrimuose nustatyta, kad skiriant minkštų </w:t>
      </w:r>
      <w:proofErr w:type="spellStart"/>
      <w:r w:rsidRPr="0077127A">
        <w:rPr>
          <w:rFonts w:ascii="Times New Roman" w:hAnsi="Times New Roman"/>
          <w:lang w:val="lt-LT"/>
        </w:rPr>
        <w:t>sakvinaviro</w:t>
      </w:r>
      <w:proofErr w:type="spellEnd"/>
      <w:r w:rsidRPr="0077127A">
        <w:rPr>
          <w:rFonts w:ascii="Times New Roman" w:hAnsi="Times New Roman"/>
          <w:lang w:val="lt-LT"/>
        </w:rPr>
        <w:t xml:space="preserve"> kapsulių gali būti stebimas kitoks poveikis, nei skiriant kietųjų želatinos kapsulių. Atliktuose vaistinių preparatų sąveikos tyrimuose matoma, kad vieno </w:t>
      </w:r>
      <w:proofErr w:type="spellStart"/>
      <w:r w:rsidRPr="0077127A">
        <w:rPr>
          <w:rFonts w:ascii="Times New Roman" w:hAnsi="Times New Roman"/>
          <w:lang w:val="lt-LT"/>
        </w:rPr>
        <w:t>sakvinaviro</w:t>
      </w:r>
      <w:proofErr w:type="spellEnd"/>
      <w:r w:rsidRPr="0077127A">
        <w:rPr>
          <w:rFonts w:ascii="Times New Roman" w:hAnsi="Times New Roman"/>
          <w:lang w:val="lt-LT"/>
        </w:rPr>
        <w:t xml:space="preserve"> poveikis negali atitikti poveikio, kai skiriama </w:t>
      </w:r>
      <w:proofErr w:type="spellStart"/>
      <w:r w:rsidRPr="0077127A">
        <w:rPr>
          <w:rFonts w:ascii="Times New Roman" w:hAnsi="Times New Roman"/>
          <w:lang w:val="lt-LT"/>
        </w:rPr>
        <w:t>sakvinaviro</w:t>
      </w:r>
      <w:proofErr w:type="spellEnd"/>
      <w:r w:rsidRPr="0077127A">
        <w:rPr>
          <w:rFonts w:ascii="Times New Roman" w:hAnsi="Times New Roman"/>
          <w:lang w:val="lt-LT"/>
        </w:rPr>
        <w:t xml:space="preserve"> ir ritonaviro terapija. Kai </w:t>
      </w:r>
      <w:proofErr w:type="spellStart"/>
      <w:r w:rsidRPr="0077127A">
        <w:rPr>
          <w:rFonts w:ascii="Times New Roman" w:hAnsi="Times New Roman"/>
          <w:lang w:val="lt-LT"/>
        </w:rPr>
        <w:t>sakvinaviras</w:t>
      </w:r>
      <w:proofErr w:type="spellEnd"/>
      <w:r w:rsidRPr="0077127A">
        <w:rPr>
          <w:rFonts w:ascii="Times New Roman" w:hAnsi="Times New Roman"/>
          <w:lang w:val="lt-LT"/>
        </w:rPr>
        <w:t xml:space="preserve"> skiriamas kartu su ritonaviru, reikia turėti omeny ritonaviro poveikį </w:t>
      </w:r>
      <w:proofErr w:type="spellStart"/>
      <w:r w:rsidRPr="0077127A">
        <w:rPr>
          <w:rFonts w:ascii="Times New Roman" w:hAnsi="Times New Roman"/>
          <w:lang w:val="lt-LT"/>
        </w:rPr>
        <w:t>klaritromicinui</w:t>
      </w:r>
      <w:proofErr w:type="spellEnd"/>
      <w:r w:rsidRPr="0077127A">
        <w:rPr>
          <w:rFonts w:ascii="Times New Roman" w:hAnsi="Times New Roman"/>
          <w:lang w:val="lt-LT"/>
        </w:rPr>
        <w:t xml:space="preserve"> (žr. 4.5 skyrių).  </w:t>
      </w:r>
    </w:p>
    <w:p w14:paraId="64975B5F" w14:textId="77777777" w:rsidR="0091306D" w:rsidRPr="0077127A" w:rsidRDefault="0091306D" w:rsidP="0091306D">
      <w:pPr>
        <w:spacing w:after="0" w:line="240" w:lineRule="auto"/>
        <w:rPr>
          <w:rFonts w:ascii="Times New Roman" w:hAnsi="Times New Roman"/>
          <w:lang w:val="lt-LT"/>
        </w:rPr>
      </w:pPr>
    </w:p>
    <w:p w14:paraId="1D9932FD"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4.6</w:t>
      </w:r>
      <w:r w:rsidRPr="0077127A">
        <w:rPr>
          <w:rFonts w:ascii="Times New Roman" w:hAnsi="Times New Roman"/>
          <w:b/>
          <w:lang w:val="lt-LT"/>
        </w:rPr>
        <w:tab/>
        <w:t>Vaisingumas, nėštumo ir žindymo laikotarpis</w:t>
      </w:r>
    </w:p>
    <w:p w14:paraId="1945E7D5" w14:textId="77777777" w:rsidR="0091306D" w:rsidRPr="0077127A" w:rsidRDefault="0091306D" w:rsidP="0091306D">
      <w:pPr>
        <w:spacing w:after="0" w:line="240" w:lineRule="auto"/>
        <w:rPr>
          <w:rFonts w:ascii="Times New Roman" w:hAnsi="Times New Roman"/>
          <w:lang w:val="lt-LT"/>
        </w:rPr>
      </w:pPr>
    </w:p>
    <w:p w14:paraId="29DB9AA4"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Nėštumas</w:t>
      </w:r>
    </w:p>
    <w:p w14:paraId="6ADF0B1E" w14:textId="702BBFFB" w:rsidR="00974A1F" w:rsidRDefault="0091306D" w:rsidP="0091306D">
      <w:pPr>
        <w:spacing w:after="0" w:line="240" w:lineRule="auto"/>
        <w:rPr>
          <w:rFonts w:ascii="Times New Roman" w:eastAsia="Times New Roman" w:hAnsi="Times New Roman" w:cs="Times New Roman"/>
          <w:noProof/>
          <w:lang w:val="lt-LT"/>
        </w:rPr>
      </w:pP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saugumas vartojant nėštumo metu nenustatytas. Remiantis skirtingų tyrimų su </w:t>
      </w:r>
      <w:r w:rsidR="002D377E">
        <w:rPr>
          <w:rFonts w:ascii="Times New Roman" w:eastAsia="Times New Roman" w:hAnsi="Times New Roman" w:cs="Times New Roman"/>
          <w:noProof/>
          <w:lang w:val="lt-LT"/>
        </w:rPr>
        <w:t>gyvūnais</w:t>
      </w:r>
      <w:r w:rsidRPr="0077127A">
        <w:rPr>
          <w:rFonts w:ascii="Times New Roman" w:hAnsi="Times New Roman"/>
          <w:lang w:val="lt-LT"/>
        </w:rPr>
        <w:t xml:space="preserve"> rezultatais</w:t>
      </w:r>
      <w:r w:rsidR="002D377E">
        <w:rPr>
          <w:rFonts w:ascii="Times New Roman" w:eastAsia="Times New Roman" w:hAnsi="Times New Roman" w:cs="Times New Roman"/>
          <w:noProof/>
          <w:lang w:val="lt-LT"/>
        </w:rPr>
        <w:t xml:space="preserve"> ir patirtimi su žmonėmis</w:t>
      </w:r>
      <w:r w:rsidRPr="0077127A">
        <w:rPr>
          <w:rFonts w:ascii="Times New Roman" w:hAnsi="Times New Roman"/>
          <w:lang w:val="lt-LT"/>
        </w:rPr>
        <w:t xml:space="preserve">, </w:t>
      </w:r>
      <w:proofErr w:type="spellStart"/>
      <w:r w:rsidRPr="0077127A">
        <w:rPr>
          <w:rFonts w:ascii="Times New Roman" w:hAnsi="Times New Roman"/>
          <w:lang w:val="lt-LT"/>
        </w:rPr>
        <w:t>embriotoksinio</w:t>
      </w:r>
      <w:proofErr w:type="spellEnd"/>
      <w:r w:rsidRPr="0077127A">
        <w:rPr>
          <w:rFonts w:ascii="Times New Roman" w:hAnsi="Times New Roman"/>
          <w:lang w:val="lt-LT"/>
        </w:rPr>
        <w:t xml:space="preserve"> poveikio, kurį sukelia </w:t>
      </w:r>
      <w:r w:rsidR="002D377E">
        <w:rPr>
          <w:rFonts w:ascii="Times New Roman" w:eastAsia="Times New Roman" w:hAnsi="Times New Roman" w:cs="Times New Roman"/>
          <w:noProof/>
          <w:lang w:val="lt-LT"/>
        </w:rPr>
        <w:t>vaistinis preparatas</w:t>
      </w:r>
      <w:r w:rsidRPr="0077127A">
        <w:rPr>
          <w:rFonts w:ascii="Times New Roman" w:hAnsi="Times New Roman"/>
          <w:lang w:val="lt-LT"/>
        </w:rPr>
        <w:t>, galimybės atmesti negalima.</w:t>
      </w:r>
      <w:r w:rsidR="002D377E" w:rsidRPr="0077127A">
        <w:rPr>
          <w:rFonts w:ascii="Times New Roman" w:hAnsi="Times New Roman"/>
          <w:lang w:val="lt-LT"/>
        </w:rPr>
        <w:t xml:space="preserve"> </w:t>
      </w:r>
      <w:r w:rsidR="002D377E">
        <w:rPr>
          <w:rFonts w:ascii="Times New Roman" w:eastAsia="Times New Roman" w:hAnsi="Times New Roman" w:cs="Times New Roman"/>
          <w:noProof/>
          <w:lang w:val="lt-LT"/>
        </w:rPr>
        <w:t xml:space="preserve">Kai kurių stebėjimo tyrimų, vertinusių klaritromicino poveikį pirmojo ir </w:t>
      </w:r>
      <w:r w:rsidR="00974A1F">
        <w:rPr>
          <w:rFonts w:ascii="Times New Roman" w:eastAsia="Times New Roman" w:hAnsi="Times New Roman" w:cs="Times New Roman"/>
          <w:noProof/>
          <w:lang w:val="lt-LT"/>
        </w:rPr>
        <w:t>antrojo nėštumo trimestro metu, buvo gauta pranešimų apie padidėjusią persileidimo riziką lyginant su antibiotikų nevartojimu ar kitų antibiotikų vartojimu tuo pačių laikotarpiu. Turimi epidemiologiniai tyrimai apie didelių įgimtų formavimosi ydų riziką, kai nėštumo metu buvo vartojami makrolidai, įskaitant klaritromiciną, pateikia prieštaringus rezultatus.</w:t>
      </w:r>
    </w:p>
    <w:p w14:paraId="68C84B42" w14:textId="6568E556"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Todėl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vartoti nėštumo metu nereikėtų, nebent nauda viršija galimą žalą.</w:t>
      </w:r>
    </w:p>
    <w:p w14:paraId="66FC2054" w14:textId="77777777" w:rsidR="0091306D" w:rsidRPr="0077127A" w:rsidRDefault="0091306D" w:rsidP="0091306D">
      <w:pPr>
        <w:spacing w:after="0" w:line="240" w:lineRule="auto"/>
        <w:rPr>
          <w:rFonts w:ascii="Times New Roman" w:hAnsi="Times New Roman"/>
          <w:lang w:val="lt-LT"/>
        </w:rPr>
      </w:pPr>
    </w:p>
    <w:p w14:paraId="7171324B"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Žindymas</w:t>
      </w:r>
    </w:p>
    <w:p w14:paraId="1EA36A2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Duomenų apie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saugumą žindymo laikotarpiu nėra.</w:t>
      </w:r>
    </w:p>
    <w:p w14:paraId="7E2BF3DD" w14:textId="01236AE3" w:rsidR="0091306D" w:rsidRPr="002350A1" w:rsidRDefault="00974A1F" w:rsidP="0091306D">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cs-CZ" w:eastAsia="lt-LT"/>
        </w:rPr>
        <w:t>Mažas k</w:t>
      </w:r>
      <w:r w:rsidR="0091306D" w:rsidRPr="0091306D">
        <w:rPr>
          <w:rFonts w:ascii="Times New Roman" w:eastAsia="Times New Roman" w:hAnsi="Times New Roman" w:cs="Times New Roman"/>
          <w:szCs w:val="20"/>
          <w:lang w:val="cs-CZ" w:eastAsia="lt-LT"/>
        </w:rPr>
        <w:t>laritromicin</w:t>
      </w:r>
      <w:r>
        <w:rPr>
          <w:rFonts w:ascii="Times New Roman" w:eastAsia="Times New Roman" w:hAnsi="Times New Roman" w:cs="Times New Roman"/>
          <w:szCs w:val="20"/>
          <w:lang w:val="cs-CZ" w:eastAsia="lt-LT"/>
        </w:rPr>
        <w:t>o kiekis</w:t>
      </w:r>
      <w:r w:rsidR="0091306D" w:rsidRPr="0091306D">
        <w:rPr>
          <w:rFonts w:ascii="Times New Roman" w:eastAsia="Times New Roman" w:hAnsi="Times New Roman" w:cs="Times New Roman"/>
          <w:szCs w:val="20"/>
          <w:lang w:val="cs-CZ" w:eastAsia="lt-LT"/>
        </w:rPr>
        <w:t xml:space="preserve"> p</w:t>
      </w:r>
      <w:r>
        <w:rPr>
          <w:rFonts w:ascii="Times New Roman" w:eastAsia="Times New Roman" w:hAnsi="Times New Roman" w:cs="Times New Roman"/>
          <w:szCs w:val="20"/>
          <w:lang w:val="cs-CZ" w:eastAsia="lt-LT"/>
        </w:rPr>
        <w:t>atenka į moterų</w:t>
      </w:r>
      <w:r w:rsidR="0091306D" w:rsidRPr="0091306D">
        <w:rPr>
          <w:rFonts w:ascii="Times New Roman" w:eastAsia="Times New Roman" w:hAnsi="Times New Roman" w:cs="Times New Roman"/>
          <w:szCs w:val="20"/>
          <w:lang w:val="cs-CZ" w:eastAsia="lt-LT"/>
        </w:rPr>
        <w:t xml:space="preserve"> pieną.</w:t>
      </w:r>
      <w:r>
        <w:rPr>
          <w:rFonts w:ascii="Times New Roman" w:eastAsia="Times New Roman" w:hAnsi="Times New Roman" w:cs="Times New Roman"/>
          <w:szCs w:val="20"/>
          <w:lang w:val="cs-CZ" w:eastAsia="lt-LT"/>
        </w:rPr>
        <w:t xml:space="preserve"> Apskaičiuota, kad vien žindomas kūdikis gautų apie 1,7</w:t>
      </w:r>
      <w:r w:rsidRPr="002350A1">
        <w:rPr>
          <w:rFonts w:ascii="Times New Roman" w:eastAsia="Times New Roman" w:hAnsi="Times New Roman" w:cs="Times New Roman"/>
          <w:szCs w:val="20"/>
          <w:lang w:val="cs-CZ" w:eastAsia="lt-LT"/>
        </w:rPr>
        <w:t xml:space="preserve">% </w:t>
      </w:r>
      <w:r>
        <w:rPr>
          <w:rFonts w:ascii="Times New Roman" w:eastAsia="Times New Roman" w:hAnsi="Times New Roman" w:cs="Times New Roman"/>
          <w:szCs w:val="20"/>
          <w:lang w:val="lt-LT" w:eastAsia="lt-LT"/>
        </w:rPr>
        <w:t xml:space="preserve">motinai pagal svorį apskaičiuotos </w:t>
      </w:r>
      <w:proofErr w:type="spellStart"/>
      <w:r>
        <w:rPr>
          <w:rFonts w:ascii="Times New Roman" w:eastAsia="Times New Roman" w:hAnsi="Times New Roman" w:cs="Times New Roman"/>
          <w:szCs w:val="20"/>
          <w:lang w:val="lt-LT" w:eastAsia="lt-LT"/>
        </w:rPr>
        <w:t>klaritromicino</w:t>
      </w:r>
      <w:proofErr w:type="spellEnd"/>
      <w:r>
        <w:rPr>
          <w:rFonts w:ascii="Times New Roman" w:eastAsia="Times New Roman" w:hAnsi="Times New Roman" w:cs="Times New Roman"/>
          <w:szCs w:val="20"/>
          <w:lang w:val="lt-LT" w:eastAsia="lt-LT"/>
        </w:rPr>
        <w:t xml:space="preserve"> dozės.</w:t>
      </w:r>
    </w:p>
    <w:p w14:paraId="77377119" w14:textId="77777777" w:rsidR="0091306D" w:rsidRPr="0077127A" w:rsidRDefault="0091306D" w:rsidP="0091306D">
      <w:pPr>
        <w:spacing w:after="0" w:line="240" w:lineRule="auto"/>
        <w:rPr>
          <w:rFonts w:ascii="Times New Roman" w:hAnsi="Times New Roman"/>
          <w:lang w:val="lt-LT"/>
        </w:rPr>
      </w:pPr>
    </w:p>
    <w:p w14:paraId="24FACA30"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4.7</w:t>
      </w:r>
      <w:r w:rsidRPr="0077127A">
        <w:rPr>
          <w:rFonts w:ascii="Times New Roman" w:hAnsi="Times New Roman"/>
          <w:b/>
          <w:lang w:val="lt-LT"/>
        </w:rPr>
        <w:tab/>
        <w:t>Poveikis gebėjimui vairuoti ir valdyti mechanizmus</w:t>
      </w:r>
    </w:p>
    <w:p w14:paraId="442B61E3" w14:textId="77777777" w:rsidR="0091306D" w:rsidRPr="0077127A" w:rsidRDefault="0091306D" w:rsidP="0091306D">
      <w:pPr>
        <w:spacing w:after="0" w:line="240" w:lineRule="auto"/>
        <w:rPr>
          <w:rFonts w:ascii="Times New Roman" w:hAnsi="Times New Roman"/>
          <w:lang w:val="lt-LT"/>
        </w:rPr>
      </w:pPr>
    </w:p>
    <w:p w14:paraId="4F57221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Duomenų apie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poveikį gebėjimui vairuoti ir valdyti mechanizmus nėra. Vartojant šio vaistinio preparato, gali pasireikšti svaigimas, galvos svaigimas (</w:t>
      </w:r>
      <w:proofErr w:type="spellStart"/>
      <w:r w:rsidRPr="0077127A">
        <w:rPr>
          <w:rFonts w:ascii="Times New Roman" w:hAnsi="Times New Roman"/>
          <w:i/>
          <w:lang w:val="lt-LT"/>
        </w:rPr>
        <w:t>vertigo</w:t>
      </w:r>
      <w:proofErr w:type="spellEnd"/>
      <w:r w:rsidRPr="0077127A">
        <w:rPr>
          <w:rFonts w:ascii="Times New Roman" w:hAnsi="Times New Roman"/>
          <w:lang w:val="lt-LT"/>
        </w:rPr>
        <w:t>), sumišimas ir dezorientacija. Todėl prieš vairuodamas ir valdydamas mechanizmus pacientas turėtų atsižvelgti į tokį galimą poveikį.</w:t>
      </w:r>
    </w:p>
    <w:p w14:paraId="5CC4E53D" w14:textId="77777777" w:rsidR="0091306D" w:rsidRPr="0077127A" w:rsidRDefault="0091306D" w:rsidP="0091306D">
      <w:pPr>
        <w:spacing w:after="0" w:line="240" w:lineRule="auto"/>
        <w:rPr>
          <w:rFonts w:ascii="Times New Roman" w:hAnsi="Times New Roman"/>
          <w:lang w:val="lt-LT"/>
        </w:rPr>
      </w:pPr>
    </w:p>
    <w:p w14:paraId="089B372C" w14:textId="77777777" w:rsidR="0091306D" w:rsidRPr="0077127A" w:rsidRDefault="0091306D" w:rsidP="0091306D">
      <w:pPr>
        <w:spacing w:after="0" w:line="240" w:lineRule="auto"/>
        <w:ind w:left="567" w:hanging="567"/>
        <w:rPr>
          <w:rFonts w:ascii="Times New Roman" w:hAnsi="Times New Roman"/>
          <w:b/>
          <w:lang w:val="lt-LT"/>
        </w:rPr>
      </w:pPr>
      <w:r w:rsidRPr="0077127A">
        <w:rPr>
          <w:rFonts w:ascii="Times New Roman" w:hAnsi="Times New Roman"/>
          <w:b/>
          <w:lang w:val="lt-LT"/>
        </w:rPr>
        <w:t>4.8</w:t>
      </w:r>
      <w:r w:rsidRPr="0077127A">
        <w:rPr>
          <w:rFonts w:ascii="Times New Roman" w:hAnsi="Times New Roman"/>
          <w:b/>
          <w:lang w:val="lt-LT"/>
        </w:rPr>
        <w:tab/>
        <w:t>Nepageidaujamas poveikis</w:t>
      </w:r>
    </w:p>
    <w:p w14:paraId="45A03693" w14:textId="77777777" w:rsidR="0091306D" w:rsidRPr="0077127A" w:rsidRDefault="0091306D" w:rsidP="0091306D">
      <w:pPr>
        <w:spacing w:after="0" w:line="240" w:lineRule="auto"/>
        <w:rPr>
          <w:rFonts w:ascii="Times New Roman" w:hAnsi="Times New Roman"/>
          <w:lang w:val="lt-LT"/>
        </w:rPr>
      </w:pPr>
    </w:p>
    <w:p w14:paraId="2E5A89F5" w14:textId="77777777" w:rsidR="0091306D" w:rsidRPr="0077127A" w:rsidRDefault="0091306D" w:rsidP="0091306D">
      <w:pPr>
        <w:spacing w:after="0" w:line="240" w:lineRule="auto"/>
        <w:ind w:left="567" w:hanging="567"/>
        <w:rPr>
          <w:rFonts w:ascii="Times New Roman" w:hAnsi="Times New Roman"/>
          <w:i/>
          <w:lang w:val="lt-LT"/>
        </w:rPr>
      </w:pPr>
      <w:r w:rsidRPr="0077127A">
        <w:rPr>
          <w:rFonts w:ascii="Times New Roman" w:hAnsi="Times New Roman"/>
          <w:i/>
          <w:lang w:val="lt-LT"/>
        </w:rPr>
        <w:t>a.</w:t>
      </w:r>
      <w:r w:rsidRPr="0077127A">
        <w:rPr>
          <w:rFonts w:ascii="Times New Roman" w:hAnsi="Times New Roman"/>
          <w:i/>
          <w:lang w:val="lt-LT"/>
        </w:rPr>
        <w:tab/>
        <w:t>Saugumo duomenų santrauka</w:t>
      </w:r>
    </w:p>
    <w:p w14:paraId="626B4CB3"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Dažniausi ir dažni nepageidaujami poveikiai, siejami su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vartojimu tiek suaugusiesiems, tiek vaikams, yra pilvo skausmai, viduriavimas, pykinimas, vėmimas ir skonio pakitimai. Šie nepageidaujami poveikiai dažniausiai yra nedidelio intensyvumo ir atitinka žinomą kitų </w:t>
      </w:r>
      <w:proofErr w:type="spellStart"/>
      <w:r w:rsidRPr="0077127A">
        <w:rPr>
          <w:rFonts w:ascii="Times New Roman" w:hAnsi="Times New Roman"/>
          <w:lang w:val="lt-LT"/>
        </w:rPr>
        <w:t>makrolidinių</w:t>
      </w:r>
      <w:proofErr w:type="spellEnd"/>
      <w:r w:rsidRPr="0077127A">
        <w:rPr>
          <w:rFonts w:ascii="Times New Roman" w:hAnsi="Times New Roman"/>
          <w:lang w:val="lt-LT"/>
        </w:rPr>
        <w:t xml:space="preserve"> antibiotikų saugumą (žr. 4.8 skyriaus poskyrį b).</w:t>
      </w:r>
    </w:p>
    <w:p w14:paraId="496A60EB" w14:textId="77777777" w:rsidR="0091306D" w:rsidRPr="0077127A" w:rsidRDefault="0091306D" w:rsidP="0091306D">
      <w:pPr>
        <w:spacing w:after="0" w:line="240" w:lineRule="auto"/>
        <w:rPr>
          <w:rFonts w:ascii="Times New Roman" w:hAnsi="Times New Roman"/>
          <w:lang w:val="lt-LT"/>
        </w:rPr>
      </w:pPr>
    </w:p>
    <w:p w14:paraId="1114F4C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Klinikinių tyrimų metu šių nepageidaujamų virškinimo trakto sutrikimų dažnis tarp </w:t>
      </w:r>
      <w:proofErr w:type="spellStart"/>
      <w:r w:rsidRPr="0077127A">
        <w:rPr>
          <w:rFonts w:ascii="Times New Roman" w:hAnsi="Times New Roman"/>
          <w:lang w:val="lt-LT"/>
        </w:rPr>
        <w:t>mikobakterine</w:t>
      </w:r>
      <w:proofErr w:type="spellEnd"/>
      <w:r w:rsidRPr="0077127A">
        <w:rPr>
          <w:rFonts w:ascii="Times New Roman" w:hAnsi="Times New Roman"/>
          <w:lang w:val="lt-LT"/>
        </w:rPr>
        <w:t xml:space="preserve"> infekcija sergančių ir ja nesergančių pacientų skyrėsi nereikšmingai.</w:t>
      </w:r>
    </w:p>
    <w:p w14:paraId="6C007014" w14:textId="77777777" w:rsidR="0091306D" w:rsidRPr="0077127A" w:rsidRDefault="0091306D" w:rsidP="0091306D">
      <w:pPr>
        <w:spacing w:after="0" w:line="240" w:lineRule="auto"/>
        <w:rPr>
          <w:rFonts w:ascii="Times New Roman" w:hAnsi="Times New Roman"/>
          <w:lang w:val="lt-LT"/>
        </w:rPr>
      </w:pPr>
    </w:p>
    <w:p w14:paraId="67D8A906" w14:textId="77777777" w:rsidR="0091306D" w:rsidRPr="0077127A" w:rsidRDefault="0091306D" w:rsidP="0091306D">
      <w:pPr>
        <w:spacing w:after="0" w:line="240" w:lineRule="auto"/>
        <w:ind w:left="567" w:hanging="567"/>
        <w:rPr>
          <w:rFonts w:ascii="Times New Roman" w:hAnsi="Times New Roman"/>
          <w:i/>
          <w:lang w:val="lt-LT"/>
        </w:rPr>
      </w:pPr>
      <w:r w:rsidRPr="0077127A">
        <w:rPr>
          <w:rFonts w:ascii="Times New Roman" w:hAnsi="Times New Roman"/>
          <w:i/>
          <w:lang w:val="lt-LT"/>
        </w:rPr>
        <w:t>b.</w:t>
      </w:r>
      <w:r w:rsidRPr="0077127A">
        <w:rPr>
          <w:rFonts w:ascii="Times New Roman" w:hAnsi="Times New Roman"/>
          <w:i/>
          <w:lang w:val="lt-LT"/>
        </w:rPr>
        <w:tab/>
        <w:t>Nepageidaujamų reakcijų santrauka lentelėje</w:t>
      </w:r>
    </w:p>
    <w:p w14:paraId="7DD92B7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Pateiktoje lentelėje išdėstyti nepageidaujami poveikiai, kurie nustatyti klinikinių tyrimų metu ir po vaistinio preparato patekimo į rinką su greito atpalaidavimo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tabletėmis, granulėmis geriamajai suspensijai, milteliais injekciniam tirpalui, pailginto atpalaidavimo tabletėmis ir modifikuoto atpalaidavimo tabletėmis.</w:t>
      </w:r>
    </w:p>
    <w:p w14:paraId="0F65375F" w14:textId="19C08224" w:rsidR="0091306D" w:rsidRPr="0077127A" w:rsidRDefault="0091306D" w:rsidP="0091306D">
      <w:pPr>
        <w:autoSpaceDE w:val="0"/>
        <w:autoSpaceDN w:val="0"/>
        <w:adjustRightInd w:val="0"/>
        <w:spacing w:after="0" w:line="240" w:lineRule="auto"/>
        <w:rPr>
          <w:rFonts w:ascii="Times New Roman" w:hAnsi="Times New Roman"/>
          <w:lang w:val="lt-LT"/>
        </w:rPr>
      </w:pPr>
      <w:r w:rsidRPr="0077127A">
        <w:rPr>
          <w:rFonts w:ascii="Times New Roman" w:hAnsi="Times New Roman"/>
          <w:lang w:val="lt-LT"/>
        </w:rPr>
        <w:t>Nepageidaujamo poveikio dažnis apibūdinamas taip: labai dažnas (≥ 1/10), dažnas (nuo ≥ 1/100 iki &lt; 1/10), nedažnas (nuo ≥ 1/1</w:t>
      </w:r>
      <w:r w:rsidR="00B038AC">
        <w:rPr>
          <w:rFonts w:ascii="Times New Roman" w:hAnsi="Times New Roman"/>
          <w:lang w:val="lt-LT"/>
        </w:rPr>
        <w:t xml:space="preserve"> </w:t>
      </w:r>
      <w:r w:rsidRPr="0077127A">
        <w:rPr>
          <w:rFonts w:ascii="Times New Roman" w:hAnsi="Times New Roman"/>
          <w:lang w:val="lt-LT"/>
        </w:rPr>
        <w:t>000 iki &lt; 1/100), retas (nuo ≥ 1/10</w:t>
      </w:r>
      <w:r w:rsidR="00B038AC">
        <w:rPr>
          <w:rFonts w:ascii="Times New Roman" w:hAnsi="Times New Roman"/>
          <w:lang w:val="lt-LT"/>
        </w:rPr>
        <w:t xml:space="preserve"> </w:t>
      </w:r>
      <w:r w:rsidRPr="0077127A">
        <w:rPr>
          <w:rFonts w:ascii="Times New Roman" w:hAnsi="Times New Roman"/>
          <w:lang w:val="lt-LT"/>
        </w:rPr>
        <w:t>000 iki &lt; 1/1000), labai retas (&lt; 1/10</w:t>
      </w:r>
      <w:r w:rsidR="00B038AC">
        <w:rPr>
          <w:rFonts w:ascii="Times New Roman" w:hAnsi="Times New Roman"/>
          <w:lang w:val="lt-LT"/>
        </w:rPr>
        <w:t xml:space="preserve"> </w:t>
      </w:r>
      <w:r w:rsidRPr="0077127A">
        <w:rPr>
          <w:rFonts w:ascii="Times New Roman" w:hAnsi="Times New Roman"/>
          <w:lang w:val="lt-LT"/>
        </w:rPr>
        <w:t>000) ir dažnis nežinomas (negali būti apskaičiuotas pagal turimus duomenis).</w:t>
      </w:r>
    </w:p>
    <w:p w14:paraId="3909E166" w14:textId="77777777" w:rsidR="0091306D" w:rsidRPr="0077127A" w:rsidRDefault="0091306D" w:rsidP="0091306D">
      <w:pPr>
        <w:autoSpaceDE w:val="0"/>
        <w:autoSpaceDN w:val="0"/>
        <w:adjustRightInd w:val="0"/>
        <w:spacing w:after="0" w:line="240" w:lineRule="auto"/>
        <w:rPr>
          <w:rFonts w:ascii="Times New Roman" w:hAnsi="Times New Roman"/>
          <w:color w:val="000000"/>
          <w:lang w:val="lt-LT"/>
        </w:rPr>
      </w:pPr>
    </w:p>
    <w:tbl>
      <w:tblPr>
        <w:tblW w:w="9720" w:type="dxa"/>
        <w:tblInd w:w="-7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620"/>
        <w:gridCol w:w="1800"/>
        <w:gridCol w:w="1800"/>
        <w:gridCol w:w="2160"/>
        <w:gridCol w:w="2340"/>
      </w:tblGrid>
      <w:tr w:rsidR="0091306D" w:rsidRPr="003428D7" w14:paraId="5D1CD556" w14:textId="77777777" w:rsidTr="0077127A">
        <w:trPr>
          <w:trHeight w:val="40"/>
        </w:trPr>
        <w:tc>
          <w:tcPr>
            <w:tcW w:w="1620" w:type="dxa"/>
            <w:tcBorders>
              <w:top w:val="single" w:sz="18" w:space="0" w:color="auto"/>
              <w:left w:val="single" w:sz="18" w:space="0" w:color="auto"/>
              <w:bottom w:val="single" w:sz="18" w:space="0" w:color="auto"/>
              <w:right w:val="single" w:sz="18" w:space="0" w:color="auto"/>
            </w:tcBorders>
            <w:hideMark/>
          </w:tcPr>
          <w:p w14:paraId="4B18CE23" w14:textId="77777777" w:rsidR="0091306D" w:rsidRPr="00130255" w:rsidRDefault="0091306D" w:rsidP="0091306D">
            <w:pPr>
              <w:spacing w:after="0" w:line="240" w:lineRule="auto"/>
              <w:rPr>
                <w:rFonts w:ascii="Times New Roman" w:hAnsi="Times New Roman"/>
              </w:rPr>
            </w:pPr>
            <w:proofErr w:type="spellStart"/>
            <w:r w:rsidRPr="00130255">
              <w:rPr>
                <w:rFonts w:ascii="Times New Roman" w:hAnsi="Times New Roman"/>
              </w:rPr>
              <w:t>Organų</w:t>
            </w:r>
            <w:proofErr w:type="spellEnd"/>
            <w:r w:rsidRPr="00130255">
              <w:rPr>
                <w:rFonts w:ascii="Times New Roman" w:hAnsi="Times New Roman"/>
              </w:rPr>
              <w:t xml:space="preserve"> </w:t>
            </w:r>
            <w:proofErr w:type="spellStart"/>
            <w:r w:rsidRPr="00130255">
              <w:rPr>
                <w:rFonts w:ascii="Times New Roman" w:hAnsi="Times New Roman"/>
              </w:rPr>
              <w:t>sistemų</w:t>
            </w:r>
            <w:proofErr w:type="spellEnd"/>
            <w:r w:rsidRPr="00130255">
              <w:rPr>
                <w:rFonts w:ascii="Times New Roman" w:hAnsi="Times New Roman"/>
              </w:rPr>
              <w:t xml:space="preserve"> </w:t>
            </w:r>
            <w:proofErr w:type="spellStart"/>
            <w:r w:rsidRPr="00130255">
              <w:rPr>
                <w:rFonts w:ascii="Times New Roman" w:hAnsi="Times New Roman"/>
              </w:rPr>
              <w:t>klasė</w:t>
            </w:r>
            <w:proofErr w:type="spellEnd"/>
          </w:p>
        </w:tc>
        <w:tc>
          <w:tcPr>
            <w:tcW w:w="1800" w:type="dxa"/>
            <w:tcBorders>
              <w:top w:val="single" w:sz="18" w:space="0" w:color="auto"/>
              <w:left w:val="single" w:sz="18" w:space="0" w:color="auto"/>
              <w:bottom w:val="single" w:sz="18" w:space="0" w:color="auto"/>
              <w:right w:val="single" w:sz="8" w:space="0" w:color="auto"/>
            </w:tcBorders>
          </w:tcPr>
          <w:p w14:paraId="11A8E484" w14:textId="77777777" w:rsidR="0091306D" w:rsidRPr="0091306D" w:rsidRDefault="0091306D" w:rsidP="0091306D">
            <w:pPr>
              <w:spacing w:after="0" w:line="240" w:lineRule="auto"/>
              <w:rPr>
                <w:rFonts w:ascii="Times New Roman" w:hAnsi="Times New Roman"/>
              </w:rPr>
            </w:pPr>
            <w:proofErr w:type="spellStart"/>
            <w:r w:rsidRPr="0091306D">
              <w:rPr>
                <w:rFonts w:ascii="Times New Roman" w:hAnsi="Times New Roman"/>
              </w:rPr>
              <w:t>Labai</w:t>
            </w:r>
            <w:proofErr w:type="spellEnd"/>
            <w:r w:rsidRPr="0091306D">
              <w:rPr>
                <w:rFonts w:ascii="Times New Roman" w:hAnsi="Times New Roman"/>
              </w:rPr>
              <w:t xml:space="preserve"> </w:t>
            </w:r>
            <w:proofErr w:type="spellStart"/>
            <w:r w:rsidRPr="0091306D">
              <w:rPr>
                <w:rFonts w:ascii="Times New Roman" w:hAnsi="Times New Roman"/>
              </w:rPr>
              <w:t>dažnas</w:t>
            </w:r>
            <w:proofErr w:type="spellEnd"/>
          </w:p>
          <w:p w14:paraId="17536097" w14:textId="77777777" w:rsidR="0091306D" w:rsidRPr="0091306D" w:rsidRDefault="0091306D" w:rsidP="0091306D">
            <w:pPr>
              <w:spacing w:after="0" w:line="240" w:lineRule="auto"/>
              <w:rPr>
                <w:rFonts w:ascii="Times New Roman" w:hAnsi="Times New Roman"/>
              </w:rPr>
            </w:pPr>
          </w:p>
        </w:tc>
        <w:tc>
          <w:tcPr>
            <w:tcW w:w="1800" w:type="dxa"/>
            <w:tcBorders>
              <w:top w:val="single" w:sz="18" w:space="0" w:color="auto"/>
              <w:left w:val="single" w:sz="8" w:space="0" w:color="auto"/>
              <w:bottom w:val="single" w:sz="18" w:space="0" w:color="auto"/>
              <w:right w:val="single" w:sz="8" w:space="0" w:color="auto"/>
            </w:tcBorders>
          </w:tcPr>
          <w:p w14:paraId="74AD4304" w14:textId="77777777" w:rsidR="0091306D" w:rsidRPr="0091306D" w:rsidRDefault="0091306D" w:rsidP="0091306D">
            <w:pPr>
              <w:spacing w:after="0" w:line="240" w:lineRule="auto"/>
              <w:rPr>
                <w:rFonts w:ascii="Times New Roman" w:hAnsi="Times New Roman"/>
              </w:rPr>
            </w:pPr>
            <w:proofErr w:type="spellStart"/>
            <w:r w:rsidRPr="0091306D">
              <w:rPr>
                <w:rFonts w:ascii="Times New Roman" w:hAnsi="Times New Roman"/>
              </w:rPr>
              <w:t>Dažnas</w:t>
            </w:r>
            <w:proofErr w:type="spellEnd"/>
          </w:p>
          <w:p w14:paraId="35F0D934" w14:textId="77777777" w:rsidR="0091306D" w:rsidRPr="0091306D" w:rsidRDefault="0091306D" w:rsidP="0091306D">
            <w:pPr>
              <w:spacing w:after="0" w:line="240" w:lineRule="auto"/>
              <w:rPr>
                <w:rFonts w:ascii="Times New Roman" w:hAnsi="Times New Roman"/>
              </w:rPr>
            </w:pPr>
          </w:p>
        </w:tc>
        <w:tc>
          <w:tcPr>
            <w:tcW w:w="2160" w:type="dxa"/>
            <w:tcBorders>
              <w:top w:val="single" w:sz="18" w:space="0" w:color="auto"/>
              <w:left w:val="single" w:sz="8" w:space="0" w:color="auto"/>
              <w:bottom w:val="single" w:sz="18" w:space="0" w:color="auto"/>
              <w:right w:val="single" w:sz="8" w:space="0" w:color="auto"/>
            </w:tcBorders>
          </w:tcPr>
          <w:p w14:paraId="73C97754" w14:textId="77777777" w:rsidR="0091306D" w:rsidRPr="0091306D" w:rsidRDefault="0091306D" w:rsidP="0091306D">
            <w:pPr>
              <w:spacing w:after="0" w:line="240" w:lineRule="auto"/>
              <w:rPr>
                <w:rFonts w:ascii="Times New Roman" w:hAnsi="Times New Roman"/>
              </w:rPr>
            </w:pPr>
            <w:proofErr w:type="spellStart"/>
            <w:r w:rsidRPr="0091306D">
              <w:rPr>
                <w:rFonts w:ascii="Times New Roman" w:hAnsi="Times New Roman"/>
              </w:rPr>
              <w:t>Nedažnas</w:t>
            </w:r>
            <w:proofErr w:type="spellEnd"/>
          </w:p>
          <w:p w14:paraId="12F3D0BF" w14:textId="77777777" w:rsidR="0091306D" w:rsidRPr="0091306D" w:rsidRDefault="0091306D" w:rsidP="0091306D">
            <w:pPr>
              <w:spacing w:after="0" w:line="240" w:lineRule="auto"/>
              <w:rPr>
                <w:rFonts w:ascii="Times New Roman" w:hAnsi="Times New Roman"/>
              </w:rPr>
            </w:pPr>
          </w:p>
        </w:tc>
        <w:tc>
          <w:tcPr>
            <w:tcW w:w="2340" w:type="dxa"/>
            <w:tcBorders>
              <w:top w:val="single" w:sz="18" w:space="0" w:color="auto"/>
              <w:left w:val="single" w:sz="8" w:space="0" w:color="auto"/>
              <w:bottom w:val="single" w:sz="18" w:space="0" w:color="auto"/>
              <w:right w:val="single" w:sz="18" w:space="0" w:color="auto"/>
            </w:tcBorders>
            <w:hideMark/>
          </w:tcPr>
          <w:p w14:paraId="2E9BF359" w14:textId="77777777" w:rsidR="0091306D" w:rsidRPr="0091306D" w:rsidRDefault="0091306D" w:rsidP="0091306D">
            <w:pPr>
              <w:spacing w:after="0" w:line="240" w:lineRule="auto"/>
              <w:rPr>
                <w:rFonts w:ascii="Times New Roman" w:eastAsia="Times New Roman" w:hAnsi="Times New Roman" w:cs="Times New Roman"/>
                <w:lang w:val="pt-BR" w:eastAsia="lt-LT"/>
              </w:rPr>
            </w:pPr>
            <w:r w:rsidRPr="0091306D">
              <w:rPr>
                <w:rFonts w:ascii="Times New Roman" w:eastAsia="Times New Roman" w:hAnsi="Times New Roman" w:cs="Times New Roman"/>
                <w:lang w:val="pt-BR" w:eastAsia="lt-LT"/>
              </w:rPr>
              <w:t>Dažnis nežinomas</w:t>
            </w:r>
          </w:p>
          <w:p w14:paraId="2FD36D82" w14:textId="77777777" w:rsidR="0091306D" w:rsidRPr="0091306D" w:rsidRDefault="0091306D" w:rsidP="0091306D">
            <w:pPr>
              <w:spacing w:after="0" w:line="240" w:lineRule="auto"/>
              <w:rPr>
                <w:rFonts w:ascii="Times New Roman" w:eastAsia="Times New Roman" w:hAnsi="Times New Roman" w:cs="Times New Roman"/>
                <w:lang w:val="pt-BR" w:eastAsia="lt-LT"/>
              </w:rPr>
            </w:pPr>
            <w:r w:rsidRPr="0091306D">
              <w:rPr>
                <w:rFonts w:ascii="Times New Roman" w:eastAsia="Times New Roman" w:hAnsi="Times New Roman" w:cs="Times New Roman"/>
                <w:lang w:val="pt-BR" w:eastAsia="lt-LT"/>
              </w:rPr>
              <w:lastRenderedPageBreak/>
              <w:t>(negali būti apskai</w:t>
            </w:r>
            <w:proofErr w:type="spellStart"/>
            <w:r w:rsidRPr="0077127A">
              <w:rPr>
                <w:rFonts w:ascii="Times New Roman" w:hAnsi="Times New Roman"/>
                <w:lang w:val="lt-LT"/>
              </w:rPr>
              <w:t>čiuotas</w:t>
            </w:r>
            <w:proofErr w:type="spellEnd"/>
            <w:r w:rsidRPr="0091306D">
              <w:rPr>
                <w:rFonts w:ascii="Times New Roman" w:eastAsia="Times New Roman" w:hAnsi="Times New Roman" w:cs="Times New Roman"/>
                <w:lang w:val="pt-BR" w:eastAsia="lt-LT"/>
              </w:rPr>
              <w:t xml:space="preserve"> pagal turimus duomenis)</w:t>
            </w:r>
          </w:p>
        </w:tc>
      </w:tr>
      <w:tr w:rsidR="0091306D" w:rsidRPr="0091306D" w14:paraId="572964EF" w14:textId="77777777" w:rsidTr="0077127A">
        <w:trPr>
          <w:trHeight w:val="40"/>
        </w:trPr>
        <w:tc>
          <w:tcPr>
            <w:tcW w:w="1620" w:type="dxa"/>
            <w:tcBorders>
              <w:top w:val="single" w:sz="18" w:space="0" w:color="auto"/>
              <w:left w:val="single" w:sz="18" w:space="0" w:color="auto"/>
              <w:bottom w:val="single" w:sz="8" w:space="0" w:color="auto"/>
              <w:right w:val="single" w:sz="18" w:space="0" w:color="auto"/>
            </w:tcBorders>
            <w:hideMark/>
          </w:tcPr>
          <w:p w14:paraId="36313E87"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cs-CZ" w:eastAsia="lt-LT"/>
              </w:rPr>
              <w:lastRenderedPageBreak/>
              <w:t>Infekcijos ir infestacijos</w:t>
            </w:r>
          </w:p>
        </w:tc>
        <w:tc>
          <w:tcPr>
            <w:tcW w:w="1800" w:type="dxa"/>
            <w:tcBorders>
              <w:top w:val="single" w:sz="18" w:space="0" w:color="auto"/>
              <w:left w:val="single" w:sz="18" w:space="0" w:color="auto"/>
              <w:bottom w:val="single" w:sz="8" w:space="0" w:color="auto"/>
              <w:right w:val="single" w:sz="8" w:space="0" w:color="auto"/>
            </w:tcBorders>
          </w:tcPr>
          <w:p w14:paraId="1A38854E" w14:textId="77777777" w:rsidR="0091306D" w:rsidRPr="0091306D" w:rsidRDefault="0091306D" w:rsidP="0091306D">
            <w:pPr>
              <w:spacing w:after="0" w:line="240" w:lineRule="auto"/>
              <w:rPr>
                <w:rFonts w:ascii="Times New Roman" w:hAnsi="Times New Roman"/>
              </w:rPr>
            </w:pPr>
          </w:p>
        </w:tc>
        <w:tc>
          <w:tcPr>
            <w:tcW w:w="1800" w:type="dxa"/>
            <w:tcBorders>
              <w:top w:val="single" w:sz="18" w:space="0" w:color="auto"/>
              <w:left w:val="single" w:sz="8" w:space="0" w:color="auto"/>
              <w:bottom w:val="single" w:sz="8" w:space="0" w:color="auto"/>
              <w:right w:val="single" w:sz="8" w:space="0" w:color="auto"/>
            </w:tcBorders>
          </w:tcPr>
          <w:p w14:paraId="055EC706" w14:textId="77777777" w:rsidR="0091306D" w:rsidRPr="0091306D" w:rsidRDefault="0091306D" w:rsidP="0091306D">
            <w:pPr>
              <w:spacing w:after="0" w:line="240" w:lineRule="auto"/>
              <w:rPr>
                <w:rFonts w:ascii="Times New Roman" w:hAnsi="Times New Roman"/>
              </w:rPr>
            </w:pPr>
          </w:p>
        </w:tc>
        <w:tc>
          <w:tcPr>
            <w:tcW w:w="2160" w:type="dxa"/>
            <w:tcBorders>
              <w:top w:val="single" w:sz="18" w:space="0" w:color="auto"/>
              <w:left w:val="single" w:sz="8" w:space="0" w:color="auto"/>
              <w:bottom w:val="single" w:sz="8" w:space="0" w:color="auto"/>
              <w:right w:val="single" w:sz="8" w:space="0" w:color="auto"/>
            </w:tcBorders>
            <w:hideMark/>
          </w:tcPr>
          <w:p w14:paraId="2005E1CF"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Celiulitas</w:t>
            </w:r>
            <w:r w:rsidRPr="0091306D">
              <w:rPr>
                <w:rFonts w:ascii="Times New Roman" w:eastAsia="Times New Roman" w:hAnsi="Times New Roman" w:cs="Times New Roman"/>
                <w:bCs/>
                <w:vertAlign w:val="superscript"/>
                <w:lang w:val="cs-CZ" w:eastAsia="lt-LT"/>
              </w:rPr>
              <w:t>1</w:t>
            </w:r>
            <w:r w:rsidRPr="0091306D">
              <w:rPr>
                <w:rFonts w:ascii="Times New Roman" w:eastAsia="Times New Roman" w:hAnsi="Times New Roman" w:cs="Times New Roman"/>
                <w:lang w:val="cs-CZ" w:eastAsia="lt-LT"/>
              </w:rPr>
              <w:t>, kandidamikozė, gastroenteritas</w:t>
            </w:r>
            <w:r w:rsidRPr="0091306D">
              <w:rPr>
                <w:rFonts w:ascii="Times New Roman" w:eastAsia="Times New Roman" w:hAnsi="Times New Roman" w:cs="Times New Roman"/>
                <w:vertAlign w:val="superscript"/>
                <w:lang w:val="cs-CZ" w:eastAsia="lt-LT"/>
              </w:rPr>
              <w:t>2</w:t>
            </w:r>
            <w:r w:rsidRPr="0091306D">
              <w:rPr>
                <w:rFonts w:ascii="Times New Roman" w:eastAsia="Times New Roman" w:hAnsi="Times New Roman" w:cs="Times New Roman"/>
                <w:lang w:val="cs-CZ" w:eastAsia="lt-LT"/>
              </w:rPr>
              <w:t>, infekcija</w:t>
            </w:r>
            <w:r w:rsidRPr="0091306D">
              <w:rPr>
                <w:rFonts w:ascii="Times New Roman" w:eastAsia="Times New Roman" w:hAnsi="Times New Roman" w:cs="Times New Roman"/>
                <w:vertAlign w:val="superscript"/>
                <w:lang w:val="cs-CZ" w:eastAsia="lt-LT"/>
              </w:rPr>
              <w:t>3</w:t>
            </w:r>
            <w:r w:rsidRPr="0091306D">
              <w:rPr>
                <w:rFonts w:ascii="Times New Roman" w:eastAsia="Times New Roman" w:hAnsi="Times New Roman" w:cs="Times New Roman"/>
                <w:lang w:val="cs-CZ" w:eastAsia="lt-LT"/>
              </w:rPr>
              <w:t>, makšties infekcija</w:t>
            </w:r>
          </w:p>
        </w:tc>
        <w:tc>
          <w:tcPr>
            <w:tcW w:w="2340" w:type="dxa"/>
            <w:tcBorders>
              <w:top w:val="single" w:sz="18" w:space="0" w:color="auto"/>
              <w:left w:val="single" w:sz="8" w:space="0" w:color="auto"/>
              <w:bottom w:val="single" w:sz="8" w:space="0" w:color="auto"/>
              <w:right w:val="single" w:sz="18" w:space="0" w:color="auto"/>
            </w:tcBorders>
            <w:hideMark/>
          </w:tcPr>
          <w:p w14:paraId="1CB4979F"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cs-CZ" w:eastAsia="lt-LT"/>
              </w:rPr>
              <w:t>Pseudomembraninis kolitas,</w:t>
            </w:r>
            <w:r w:rsidRPr="0091306D">
              <w:rPr>
                <w:rFonts w:ascii="Times New Roman" w:eastAsia="Times New Roman" w:hAnsi="Times New Roman" w:cs="Times New Roman"/>
                <w:iCs/>
                <w:lang w:val="cs-CZ" w:eastAsia="lt-LT"/>
              </w:rPr>
              <w:t xml:space="preserve"> rožė</w:t>
            </w:r>
          </w:p>
        </w:tc>
      </w:tr>
      <w:tr w:rsidR="0091306D" w:rsidRPr="0091306D" w14:paraId="434B35EA"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6A120B2D"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Kraujo ir limfinės sistemos sutrikimai</w:t>
            </w:r>
          </w:p>
        </w:tc>
        <w:tc>
          <w:tcPr>
            <w:tcW w:w="1800" w:type="dxa"/>
            <w:tcBorders>
              <w:top w:val="single" w:sz="8" w:space="0" w:color="auto"/>
              <w:left w:val="single" w:sz="18" w:space="0" w:color="auto"/>
              <w:bottom w:val="single" w:sz="8" w:space="0" w:color="auto"/>
              <w:right w:val="single" w:sz="8" w:space="0" w:color="auto"/>
            </w:tcBorders>
          </w:tcPr>
          <w:p w14:paraId="51439BD5"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c>
          <w:tcPr>
            <w:tcW w:w="1800" w:type="dxa"/>
            <w:tcBorders>
              <w:top w:val="single" w:sz="8" w:space="0" w:color="auto"/>
              <w:left w:val="single" w:sz="8" w:space="0" w:color="auto"/>
              <w:bottom w:val="single" w:sz="8" w:space="0" w:color="auto"/>
              <w:right w:val="single" w:sz="8" w:space="0" w:color="auto"/>
            </w:tcBorders>
          </w:tcPr>
          <w:p w14:paraId="29BE1618"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c>
          <w:tcPr>
            <w:tcW w:w="2160" w:type="dxa"/>
            <w:tcBorders>
              <w:top w:val="single" w:sz="8" w:space="0" w:color="auto"/>
              <w:left w:val="single" w:sz="8" w:space="0" w:color="auto"/>
              <w:bottom w:val="single" w:sz="8" w:space="0" w:color="auto"/>
              <w:right w:val="single" w:sz="8" w:space="0" w:color="auto"/>
            </w:tcBorders>
            <w:hideMark/>
          </w:tcPr>
          <w:p w14:paraId="7C6256C7"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Leukopenija, neutropenija</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 trombocitemija</w:t>
            </w:r>
            <w:r w:rsidRPr="0091306D">
              <w:rPr>
                <w:rFonts w:ascii="Times New Roman" w:eastAsia="Times New Roman" w:hAnsi="Times New Roman" w:cs="Times New Roman"/>
                <w:bCs/>
                <w:vertAlign w:val="superscript"/>
                <w:lang w:val="cs-CZ" w:eastAsia="lt-LT"/>
              </w:rPr>
              <w:t>3</w:t>
            </w:r>
            <w:r w:rsidRPr="0091306D">
              <w:rPr>
                <w:rFonts w:ascii="Times New Roman" w:eastAsia="Times New Roman" w:hAnsi="Times New Roman" w:cs="Times New Roman"/>
                <w:lang w:val="cs-CZ" w:eastAsia="lt-LT"/>
              </w:rPr>
              <w:t>, eozinofilija</w:t>
            </w:r>
            <w:r w:rsidRPr="0091306D">
              <w:rPr>
                <w:rFonts w:ascii="Times New Roman" w:eastAsia="Times New Roman" w:hAnsi="Times New Roman" w:cs="Times New Roman"/>
                <w:vertAlign w:val="superscript"/>
                <w:lang w:val="cs-CZ" w:eastAsia="lt-LT"/>
              </w:rPr>
              <w:t>4</w:t>
            </w:r>
          </w:p>
        </w:tc>
        <w:tc>
          <w:tcPr>
            <w:tcW w:w="2340" w:type="dxa"/>
            <w:tcBorders>
              <w:top w:val="single" w:sz="8" w:space="0" w:color="auto"/>
              <w:left w:val="single" w:sz="8" w:space="0" w:color="auto"/>
              <w:bottom w:val="single" w:sz="8" w:space="0" w:color="auto"/>
              <w:right w:val="single" w:sz="18" w:space="0" w:color="auto"/>
            </w:tcBorders>
            <w:hideMark/>
          </w:tcPr>
          <w:p w14:paraId="63A81C1B"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cs-CZ" w:eastAsia="lt-LT"/>
              </w:rPr>
              <w:t>Agranulocitozė, trombocitopenija</w:t>
            </w:r>
          </w:p>
        </w:tc>
      </w:tr>
      <w:tr w:rsidR="0091306D" w:rsidRPr="0091306D" w14:paraId="62F7EC36"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37602062"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Imuninės sistemos sutrikimai</w:t>
            </w:r>
            <w:r w:rsidRPr="0091306D">
              <w:rPr>
                <w:rFonts w:ascii="Times New Roman" w:eastAsia="Times New Roman" w:hAnsi="Times New Roman" w:cs="Times New Roman"/>
                <w:vertAlign w:val="superscript"/>
                <w:lang w:val="cs-CZ" w:eastAsia="lt-LT"/>
              </w:rPr>
              <w:t xml:space="preserve"> 5</w:t>
            </w:r>
          </w:p>
        </w:tc>
        <w:tc>
          <w:tcPr>
            <w:tcW w:w="1800" w:type="dxa"/>
            <w:tcBorders>
              <w:top w:val="single" w:sz="8" w:space="0" w:color="auto"/>
              <w:left w:val="single" w:sz="18" w:space="0" w:color="auto"/>
              <w:bottom w:val="single" w:sz="8" w:space="0" w:color="auto"/>
              <w:right w:val="single" w:sz="8" w:space="0" w:color="auto"/>
            </w:tcBorders>
          </w:tcPr>
          <w:p w14:paraId="7DC7294A"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tcPr>
          <w:p w14:paraId="5C87E5FB" w14:textId="77777777" w:rsidR="0091306D" w:rsidRPr="0091306D"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8" w:space="0" w:color="auto"/>
              <w:right w:val="single" w:sz="8" w:space="0" w:color="auto"/>
            </w:tcBorders>
            <w:hideMark/>
          </w:tcPr>
          <w:p w14:paraId="648EAFD0"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Anafilaktoidinė reakcija</w:t>
            </w:r>
            <w:r w:rsidRPr="0091306D">
              <w:rPr>
                <w:rFonts w:ascii="Times New Roman" w:eastAsia="Times New Roman" w:hAnsi="Times New Roman" w:cs="Times New Roman"/>
                <w:bCs/>
                <w:vertAlign w:val="superscript"/>
                <w:lang w:val="cs-CZ" w:eastAsia="lt-LT"/>
              </w:rPr>
              <w:t>1</w:t>
            </w:r>
            <w:r w:rsidRPr="0091306D">
              <w:rPr>
                <w:rFonts w:ascii="Times New Roman" w:eastAsia="Times New Roman" w:hAnsi="Times New Roman" w:cs="Times New Roman"/>
                <w:lang w:val="cs-CZ" w:eastAsia="lt-LT"/>
              </w:rPr>
              <w:t>, padidėjęs jautrumas</w:t>
            </w:r>
          </w:p>
        </w:tc>
        <w:tc>
          <w:tcPr>
            <w:tcW w:w="2340" w:type="dxa"/>
            <w:tcBorders>
              <w:top w:val="single" w:sz="8" w:space="0" w:color="auto"/>
              <w:left w:val="single" w:sz="8" w:space="0" w:color="auto"/>
              <w:bottom w:val="single" w:sz="8" w:space="0" w:color="auto"/>
              <w:right w:val="single" w:sz="18" w:space="0" w:color="auto"/>
            </w:tcBorders>
            <w:hideMark/>
          </w:tcPr>
          <w:p w14:paraId="50FBB267"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cs-CZ" w:eastAsia="lt-LT"/>
              </w:rPr>
              <w:t xml:space="preserve">Anafilaksinė reakcija, angioneurozinė edema </w:t>
            </w:r>
          </w:p>
        </w:tc>
      </w:tr>
      <w:tr w:rsidR="0091306D" w:rsidRPr="0091306D" w14:paraId="135ADB2D"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5C2DC8CE"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it-IT" w:eastAsia="lt-LT"/>
              </w:rPr>
              <w:t>Metabolizmo ir mitybos sutrikimai</w:t>
            </w:r>
          </w:p>
        </w:tc>
        <w:tc>
          <w:tcPr>
            <w:tcW w:w="1800" w:type="dxa"/>
            <w:tcBorders>
              <w:top w:val="single" w:sz="8" w:space="0" w:color="auto"/>
              <w:left w:val="single" w:sz="18" w:space="0" w:color="auto"/>
              <w:bottom w:val="single" w:sz="8" w:space="0" w:color="auto"/>
              <w:right w:val="single" w:sz="8" w:space="0" w:color="auto"/>
            </w:tcBorders>
          </w:tcPr>
          <w:p w14:paraId="637D63F8" w14:textId="77777777" w:rsidR="0091306D" w:rsidRPr="0091306D"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tcPr>
          <w:p w14:paraId="5C7118D4" w14:textId="77777777" w:rsidR="0091306D" w:rsidRPr="0091306D"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8" w:space="0" w:color="auto"/>
              <w:right w:val="single" w:sz="8" w:space="0" w:color="auto"/>
            </w:tcBorders>
            <w:hideMark/>
          </w:tcPr>
          <w:p w14:paraId="79D260E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Anoreksija, apetito sumažėjimas</w:t>
            </w:r>
          </w:p>
        </w:tc>
        <w:tc>
          <w:tcPr>
            <w:tcW w:w="2340" w:type="dxa"/>
            <w:tcBorders>
              <w:top w:val="single" w:sz="8" w:space="0" w:color="auto"/>
              <w:left w:val="single" w:sz="8" w:space="0" w:color="auto"/>
              <w:bottom w:val="single" w:sz="8" w:space="0" w:color="auto"/>
              <w:right w:val="single" w:sz="18" w:space="0" w:color="auto"/>
            </w:tcBorders>
            <w:hideMark/>
          </w:tcPr>
          <w:p w14:paraId="16DC0FE7" w14:textId="77777777" w:rsidR="0091306D" w:rsidRPr="0077127A" w:rsidRDefault="0091306D" w:rsidP="0077127A">
            <w:pPr>
              <w:spacing w:line="256" w:lineRule="auto"/>
              <w:rPr>
                <w:rFonts w:ascii="Times New Roman" w:hAnsi="Times New Roman"/>
                <w:lang w:val="cs-CZ"/>
              </w:rPr>
            </w:pPr>
          </w:p>
        </w:tc>
      </w:tr>
      <w:tr w:rsidR="0091306D" w:rsidRPr="003428D7" w14:paraId="751ACD50"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1F97010D"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Psichikos sutrikimai</w:t>
            </w:r>
          </w:p>
        </w:tc>
        <w:tc>
          <w:tcPr>
            <w:tcW w:w="1800" w:type="dxa"/>
            <w:tcBorders>
              <w:top w:val="single" w:sz="8" w:space="0" w:color="auto"/>
              <w:left w:val="single" w:sz="18" w:space="0" w:color="auto"/>
              <w:bottom w:val="single" w:sz="8" w:space="0" w:color="auto"/>
              <w:right w:val="single" w:sz="8" w:space="0" w:color="auto"/>
            </w:tcBorders>
          </w:tcPr>
          <w:p w14:paraId="7F100FEF"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tcPr>
          <w:p w14:paraId="26403737"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Nemiga</w:t>
            </w:r>
          </w:p>
          <w:p w14:paraId="08930855" w14:textId="77777777" w:rsidR="0091306D" w:rsidRPr="00130255"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8" w:space="0" w:color="auto"/>
              <w:right w:val="single" w:sz="8" w:space="0" w:color="auto"/>
            </w:tcBorders>
            <w:hideMark/>
          </w:tcPr>
          <w:p w14:paraId="0BB36612"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Nerimas, nervingumas</w:t>
            </w:r>
            <w:r w:rsidRPr="0091306D">
              <w:rPr>
                <w:rFonts w:ascii="Times New Roman" w:eastAsia="Times New Roman" w:hAnsi="Times New Roman" w:cs="Times New Roman"/>
                <w:vertAlign w:val="superscript"/>
                <w:lang w:val="cs-CZ" w:eastAsia="lt-LT"/>
              </w:rPr>
              <w:t>3</w:t>
            </w:r>
          </w:p>
        </w:tc>
        <w:tc>
          <w:tcPr>
            <w:tcW w:w="2340" w:type="dxa"/>
            <w:tcBorders>
              <w:top w:val="single" w:sz="8" w:space="0" w:color="auto"/>
              <w:left w:val="single" w:sz="8" w:space="0" w:color="auto"/>
              <w:bottom w:val="single" w:sz="8" w:space="0" w:color="auto"/>
              <w:right w:val="single" w:sz="18" w:space="0" w:color="auto"/>
            </w:tcBorders>
            <w:hideMark/>
          </w:tcPr>
          <w:p w14:paraId="7C5F750F"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lang w:val="cs-CZ" w:eastAsia="lt-LT"/>
              </w:rPr>
              <w:t>Psichozinis sutrikimas, sumišimas, depersonalizacija, depresija, dezorientacija, haliucinacijos, nemalonūs sapnai, manija</w:t>
            </w:r>
          </w:p>
        </w:tc>
      </w:tr>
      <w:tr w:rsidR="0091306D" w:rsidRPr="00B038AC" w14:paraId="4A0E3A07"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2043627C"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Nervų sistemos sutrikimai</w:t>
            </w:r>
          </w:p>
        </w:tc>
        <w:tc>
          <w:tcPr>
            <w:tcW w:w="1800" w:type="dxa"/>
            <w:tcBorders>
              <w:top w:val="single" w:sz="8" w:space="0" w:color="auto"/>
              <w:left w:val="single" w:sz="18" w:space="0" w:color="auto"/>
              <w:bottom w:val="single" w:sz="8" w:space="0" w:color="auto"/>
              <w:right w:val="single" w:sz="8" w:space="0" w:color="auto"/>
            </w:tcBorders>
          </w:tcPr>
          <w:p w14:paraId="54260297" w14:textId="77777777" w:rsidR="0091306D" w:rsidRPr="0077127A" w:rsidRDefault="0091306D" w:rsidP="0091306D">
            <w:pPr>
              <w:spacing w:after="0" w:line="240" w:lineRule="auto"/>
              <w:rPr>
                <w:rFonts w:ascii="Times New Roman" w:hAnsi="Times New Roman"/>
                <w:lang w:val="lt-LT"/>
              </w:rPr>
            </w:pPr>
          </w:p>
        </w:tc>
        <w:tc>
          <w:tcPr>
            <w:tcW w:w="1800" w:type="dxa"/>
            <w:tcBorders>
              <w:top w:val="single" w:sz="8" w:space="0" w:color="auto"/>
              <w:left w:val="single" w:sz="8" w:space="0" w:color="auto"/>
              <w:bottom w:val="single" w:sz="8" w:space="0" w:color="auto"/>
              <w:right w:val="single" w:sz="8" w:space="0" w:color="auto"/>
            </w:tcBorders>
            <w:hideMark/>
          </w:tcPr>
          <w:p w14:paraId="513E4900"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Disgeuzija, galvos skausmas, skonio pakitimai</w:t>
            </w:r>
          </w:p>
        </w:tc>
        <w:tc>
          <w:tcPr>
            <w:tcW w:w="2160" w:type="dxa"/>
            <w:tcBorders>
              <w:top w:val="single" w:sz="8" w:space="0" w:color="auto"/>
              <w:left w:val="single" w:sz="8" w:space="0" w:color="auto"/>
              <w:bottom w:val="single" w:sz="8" w:space="0" w:color="auto"/>
              <w:right w:val="single" w:sz="8" w:space="0" w:color="auto"/>
            </w:tcBorders>
            <w:hideMark/>
          </w:tcPr>
          <w:p w14:paraId="5D835F4A"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Sąmonės praradimas</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diskinezija</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xml:space="preserve">, svaigimas, mieguistumas, drebulys </w:t>
            </w:r>
          </w:p>
        </w:tc>
        <w:tc>
          <w:tcPr>
            <w:tcW w:w="2340" w:type="dxa"/>
            <w:tcBorders>
              <w:top w:val="single" w:sz="8" w:space="0" w:color="auto"/>
              <w:left w:val="single" w:sz="8" w:space="0" w:color="auto"/>
              <w:bottom w:val="single" w:sz="8" w:space="0" w:color="auto"/>
              <w:right w:val="single" w:sz="18" w:space="0" w:color="auto"/>
            </w:tcBorders>
            <w:hideMark/>
          </w:tcPr>
          <w:p w14:paraId="13EB6F01"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lang w:val="cs-CZ" w:eastAsia="lt-LT"/>
              </w:rPr>
              <w:t>Traukuliai, ageuzija, parosmija, anosmija, parestezija</w:t>
            </w:r>
          </w:p>
        </w:tc>
      </w:tr>
      <w:tr w:rsidR="0091306D" w:rsidRPr="0091306D" w14:paraId="299B346E"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1ED4EF05"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Ausų ir labirintų sutrikimai</w:t>
            </w:r>
          </w:p>
        </w:tc>
        <w:tc>
          <w:tcPr>
            <w:tcW w:w="1800" w:type="dxa"/>
            <w:tcBorders>
              <w:top w:val="single" w:sz="8" w:space="0" w:color="auto"/>
              <w:left w:val="single" w:sz="18" w:space="0" w:color="auto"/>
              <w:bottom w:val="single" w:sz="8" w:space="0" w:color="auto"/>
              <w:right w:val="single" w:sz="8" w:space="0" w:color="auto"/>
            </w:tcBorders>
          </w:tcPr>
          <w:p w14:paraId="69E24970"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tcPr>
          <w:p w14:paraId="2928377D" w14:textId="77777777" w:rsidR="0091306D" w:rsidRPr="0091306D"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8" w:space="0" w:color="auto"/>
              <w:right w:val="single" w:sz="8" w:space="0" w:color="auto"/>
            </w:tcBorders>
            <w:hideMark/>
          </w:tcPr>
          <w:p w14:paraId="06E57C2C"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Galvos svaigimas (</w:t>
            </w:r>
            <w:r w:rsidRPr="0091306D">
              <w:rPr>
                <w:rFonts w:ascii="Times New Roman" w:eastAsia="Times New Roman" w:hAnsi="Times New Roman" w:cs="Times New Roman"/>
                <w:i/>
                <w:lang w:val="cs-CZ" w:eastAsia="lt-LT"/>
              </w:rPr>
              <w:t>vertigo</w:t>
            </w:r>
            <w:r w:rsidRPr="0091306D">
              <w:rPr>
                <w:rFonts w:ascii="Times New Roman" w:eastAsia="Times New Roman" w:hAnsi="Times New Roman" w:cs="Times New Roman"/>
                <w:lang w:val="cs-CZ" w:eastAsia="lt-LT"/>
              </w:rPr>
              <w:t>), klausos sutrikimas, spengimas</w:t>
            </w:r>
          </w:p>
        </w:tc>
        <w:tc>
          <w:tcPr>
            <w:tcW w:w="2340" w:type="dxa"/>
            <w:tcBorders>
              <w:top w:val="single" w:sz="8" w:space="0" w:color="auto"/>
              <w:left w:val="single" w:sz="8" w:space="0" w:color="auto"/>
              <w:bottom w:val="single" w:sz="8" w:space="0" w:color="auto"/>
              <w:right w:val="single" w:sz="18" w:space="0" w:color="auto"/>
            </w:tcBorders>
            <w:hideMark/>
          </w:tcPr>
          <w:p w14:paraId="2CD95B95"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cs-CZ" w:eastAsia="lt-LT"/>
              </w:rPr>
              <w:t>Kurtumas</w:t>
            </w:r>
          </w:p>
        </w:tc>
      </w:tr>
      <w:tr w:rsidR="0091306D" w:rsidRPr="003428D7" w14:paraId="5B1FEADB"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42371682"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Širdies sutrikimai</w:t>
            </w:r>
          </w:p>
        </w:tc>
        <w:tc>
          <w:tcPr>
            <w:tcW w:w="1800" w:type="dxa"/>
            <w:tcBorders>
              <w:top w:val="single" w:sz="8" w:space="0" w:color="auto"/>
              <w:left w:val="single" w:sz="18" w:space="0" w:color="auto"/>
              <w:bottom w:val="single" w:sz="8" w:space="0" w:color="auto"/>
              <w:right w:val="single" w:sz="8" w:space="0" w:color="auto"/>
            </w:tcBorders>
          </w:tcPr>
          <w:p w14:paraId="56675C0E"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tcPr>
          <w:p w14:paraId="56437554" w14:textId="77777777" w:rsidR="0091306D" w:rsidRPr="0091306D"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8" w:space="0" w:color="auto"/>
              <w:right w:val="single" w:sz="8" w:space="0" w:color="auto"/>
            </w:tcBorders>
            <w:hideMark/>
          </w:tcPr>
          <w:p w14:paraId="74F8F519"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Širdies sustojimas</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prieširdžių virpėjimas</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xml:space="preserve">, QT prailgėjimas elektrokardiogramoje </w:t>
            </w:r>
            <w:r w:rsidRPr="0077127A">
              <w:rPr>
                <w:rFonts w:ascii="Calibri" w:hAnsi="Calibri"/>
                <w:vertAlign w:val="superscript"/>
                <w:lang w:val="lt-LT"/>
              </w:rPr>
              <w:t>8</w:t>
            </w:r>
            <w:r w:rsidRPr="0091306D">
              <w:rPr>
                <w:rFonts w:ascii="Times New Roman" w:eastAsia="Times New Roman" w:hAnsi="Times New Roman" w:cs="Times New Roman"/>
                <w:lang w:val="cs-CZ" w:eastAsia="lt-LT"/>
              </w:rPr>
              <w:t>, ekstrasistolės</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palpitacijos</w:t>
            </w:r>
          </w:p>
        </w:tc>
        <w:tc>
          <w:tcPr>
            <w:tcW w:w="2340" w:type="dxa"/>
            <w:tcBorders>
              <w:top w:val="single" w:sz="8" w:space="0" w:color="auto"/>
              <w:left w:val="single" w:sz="8" w:space="0" w:color="auto"/>
              <w:bottom w:val="single" w:sz="8" w:space="0" w:color="auto"/>
              <w:right w:val="single" w:sz="18" w:space="0" w:color="auto"/>
            </w:tcBorders>
            <w:hideMark/>
          </w:tcPr>
          <w:p w14:paraId="0DDFBB44"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i/>
                <w:lang w:val="lt-LT"/>
              </w:rPr>
              <w:t>Torsades</w:t>
            </w:r>
            <w:proofErr w:type="spellEnd"/>
            <w:r w:rsidRPr="0077127A">
              <w:rPr>
                <w:rFonts w:ascii="Times New Roman" w:hAnsi="Times New Roman"/>
                <w:i/>
                <w:lang w:val="lt-LT"/>
              </w:rPr>
              <w:t xml:space="preserve"> de </w:t>
            </w:r>
            <w:proofErr w:type="spellStart"/>
            <w:r w:rsidRPr="0077127A">
              <w:rPr>
                <w:rFonts w:ascii="Times New Roman" w:hAnsi="Times New Roman"/>
                <w:i/>
                <w:lang w:val="lt-LT"/>
              </w:rPr>
              <w:t>Pointes</w:t>
            </w:r>
            <w:proofErr w:type="spellEnd"/>
            <w:r w:rsidRPr="0077127A">
              <w:rPr>
                <w:rFonts w:ascii="Times New Roman" w:hAnsi="Times New Roman"/>
                <w:vertAlign w:val="superscript"/>
                <w:lang w:val="lt-LT"/>
              </w:rPr>
              <w:t xml:space="preserve"> </w:t>
            </w:r>
            <w:r w:rsidRPr="0077127A">
              <w:rPr>
                <w:rFonts w:ascii="Times New Roman" w:hAnsi="Times New Roman"/>
                <w:lang w:val="lt-LT"/>
              </w:rPr>
              <w:t xml:space="preserve">, </w:t>
            </w:r>
            <w:proofErr w:type="spellStart"/>
            <w:r w:rsidRPr="0077127A">
              <w:rPr>
                <w:rFonts w:ascii="Times New Roman" w:hAnsi="Times New Roman"/>
                <w:lang w:val="lt-LT"/>
              </w:rPr>
              <w:t>skilvelinė</w:t>
            </w:r>
            <w:proofErr w:type="spellEnd"/>
            <w:r w:rsidRPr="0077127A">
              <w:rPr>
                <w:rFonts w:ascii="Times New Roman" w:hAnsi="Times New Roman"/>
                <w:lang w:val="lt-LT"/>
              </w:rPr>
              <w:t xml:space="preserve"> tachikardija, skilvelių virpėjimas </w:t>
            </w:r>
            <w:r w:rsidRPr="002F054A">
              <w:rPr>
                <w:rFonts w:ascii="Times New Roman" w:hAnsi="Times New Roman"/>
                <w:vertAlign w:val="superscript"/>
                <w:lang w:val="cs-CZ"/>
              </w:rPr>
              <w:t xml:space="preserve"> </w:t>
            </w:r>
          </w:p>
        </w:tc>
      </w:tr>
      <w:tr w:rsidR="0091306D" w:rsidRPr="0091306D" w14:paraId="2B99F2A4"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7281B483"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Kraujagyslių sutrikimai</w:t>
            </w:r>
          </w:p>
        </w:tc>
        <w:tc>
          <w:tcPr>
            <w:tcW w:w="1800" w:type="dxa"/>
            <w:tcBorders>
              <w:top w:val="single" w:sz="8" w:space="0" w:color="auto"/>
              <w:left w:val="single" w:sz="18" w:space="0" w:color="auto"/>
              <w:bottom w:val="single" w:sz="8" w:space="0" w:color="auto"/>
              <w:right w:val="single" w:sz="8" w:space="0" w:color="auto"/>
            </w:tcBorders>
          </w:tcPr>
          <w:p w14:paraId="74F70770"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hideMark/>
          </w:tcPr>
          <w:p w14:paraId="43E54BA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iCs/>
                <w:lang w:val="cs-CZ" w:eastAsia="lt-LT"/>
              </w:rPr>
              <w:t>Kraujagyslių išsiplėtimas</w:t>
            </w:r>
            <w:r w:rsidRPr="0091306D">
              <w:rPr>
                <w:rFonts w:ascii="Times New Roman" w:eastAsia="Times New Roman" w:hAnsi="Times New Roman" w:cs="Times New Roman"/>
                <w:vertAlign w:val="superscript"/>
                <w:lang w:val="cs-CZ" w:eastAsia="lt-LT"/>
              </w:rPr>
              <w:t>1</w:t>
            </w:r>
          </w:p>
        </w:tc>
        <w:tc>
          <w:tcPr>
            <w:tcW w:w="2160" w:type="dxa"/>
            <w:tcBorders>
              <w:top w:val="single" w:sz="8" w:space="0" w:color="auto"/>
              <w:left w:val="single" w:sz="8" w:space="0" w:color="auto"/>
              <w:bottom w:val="single" w:sz="8" w:space="0" w:color="auto"/>
              <w:right w:val="single" w:sz="8" w:space="0" w:color="auto"/>
            </w:tcBorders>
          </w:tcPr>
          <w:p w14:paraId="4E93F1CD" w14:textId="77777777" w:rsidR="0091306D" w:rsidRPr="00130255" w:rsidRDefault="0091306D" w:rsidP="0091306D">
            <w:pPr>
              <w:spacing w:after="0" w:line="240" w:lineRule="auto"/>
              <w:rPr>
                <w:rFonts w:ascii="Times New Roman" w:hAnsi="Times New Roman"/>
              </w:rPr>
            </w:pPr>
          </w:p>
        </w:tc>
        <w:tc>
          <w:tcPr>
            <w:tcW w:w="2340" w:type="dxa"/>
            <w:tcBorders>
              <w:top w:val="single" w:sz="8" w:space="0" w:color="auto"/>
              <w:left w:val="single" w:sz="8" w:space="0" w:color="auto"/>
              <w:bottom w:val="single" w:sz="8" w:space="0" w:color="auto"/>
              <w:right w:val="single" w:sz="18" w:space="0" w:color="auto"/>
            </w:tcBorders>
            <w:hideMark/>
          </w:tcPr>
          <w:p w14:paraId="1CB01ECA" w14:textId="77777777" w:rsidR="0091306D" w:rsidRPr="00130255" w:rsidRDefault="0091306D" w:rsidP="0091306D">
            <w:pPr>
              <w:spacing w:after="0" w:line="240" w:lineRule="auto"/>
              <w:rPr>
                <w:rFonts w:ascii="Times New Roman" w:hAnsi="Times New Roman"/>
                <w:vertAlign w:val="superscript"/>
              </w:rPr>
            </w:pPr>
            <w:r w:rsidRPr="0091306D">
              <w:rPr>
                <w:rFonts w:ascii="Times New Roman" w:eastAsia="Times New Roman" w:hAnsi="Times New Roman" w:cs="Times New Roman"/>
                <w:lang w:val="cs-CZ" w:eastAsia="lt-LT"/>
              </w:rPr>
              <w:t>Hemoragija</w:t>
            </w:r>
            <w:r w:rsidRPr="0077127A">
              <w:rPr>
                <w:rFonts w:ascii="Calibri" w:hAnsi="Calibri"/>
                <w:vertAlign w:val="superscript"/>
                <w:lang w:val="lt-LT"/>
              </w:rPr>
              <w:t>9</w:t>
            </w:r>
          </w:p>
        </w:tc>
      </w:tr>
      <w:tr w:rsidR="0091306D" w:rsidRPr="003428D7" w14:paraId="789EB481"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4BFE4D7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Kvėpavimo sistemos, krūtinės ląstos ir tarpuplaučio sutrikimai</w:t>
            </w:r>
          </w:p>
        </w:tc>
        <w:tc>
          <w:tcPr>
            <w:tcW w:w="1800" w:type="dxa"/>
            <w:tcBorders>
              <w:top w:val="single" w:sz="8" w:space="0" w:color="auto"/>
              <w:left w:val="single" w:sz="18" w:space="0" w:color="auto"/>
              <w:bottom w:val="single" w:sz="8" w:space="0" w:color="auto"/>
              <w:right w:val="single" w:sz="8" w:space="0" w:color="auto"/>
            </w:tcBorders>
          </w:tcPr>
          <w:p w14:paraId="75EE26BE"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c>
          <w:tcPr>
            <w:tcW w:w="1800" w:type="dxa"/>
            <w:tcBorders>
              <w:top w:val="single" w:sz="8" w:space="0" w:color="auto"/>
              <w:left w:val="single" w:sz="8" w:space="0" w:color="auto"/>
              <w:bottom w:val="single" w:sz="8" w:space="0" w:color="auto"/>
              <w:right w:val="single" w:sz="8" w:space="0" w:color="auto"/>
            </w:tcBorders>
          </w:tcPr>
          <w:p w14:paraId="4C512B6D"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c>
          <w:tcPr>
            <w:tcW w:w="2160" w:type="dxa"/>
            <w:tcBorders>
              <w:top w:val="single" w:sz="8" w:space="0" w:color="auto"/>
              <w:left w:val="single" w:sz="8" w:space="0" w:color="auto"/>
              <w:bottom w:val="single" w:sz="8" w:space="0" w:color="auto"/>
              <w:right w:val="single" w:sz="8" w:space="0" w:color="auto"/>
            </w:tcBorders>
            <w:hideMark/>
          </w:tcPr>
          <w:p w14:paraId="60FBDDB8"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Astma</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kraujavimas iš nosies (</w:t>
            </w:r>
            <w:r w:rsidRPr="0091306D">
              <w:rPr>
                <w:rFonts w:ascii="Times New Roman" w:eastAsia="Times New Roman" w:hAnsi="Times New Roman" w:cs="Times New Roman"/>
                <w:i/>
                <w:lang w:val="cs-CZ" w:eastAsia="lt-LT"/>
              </w:rPr>
              <w:t>epistaxis</w:t>
            </w: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vertAlign w:val="superscript"/>
                <w:lang w:val="cs-CZ" w:eastAsia="lt-LT"/>
              </w:rPr>
              <w:t>2</w:t>
            </w:r>
            <w:r w:rsidRPr="0091306D">
              <w:rPr>
                <w:rFonts w:ascii="Times New Roman" w:eastAsia="Times New Roman" w:hAnsi="Times New Roman" w:cs="Times New Roman"/>
                <w:lang w:val="cs-CZ" w:eastAsia="lt-LT"/>
              </w:rPr>
              <w:t xml:space="preserve">, </w:t>
            </w:r>
            <w:r w:rsidRPr="0091306D">
              <w:rPr>
                <w:rFonts w:ascii="Times New Roman" w:eastAsia="Times New Roman" w:hAnsi="Times New Roman" w:cs="Times New Roman"/>
                <w:iCs/>
                <w:lang w:val="cs-CZ" w:eastAsia="lt-LT"/>
              </w:rPr>
              <w:t>plaučių embolizmas</w:t>
            </w:r>
            <w:r w:rsidRPr="0091306D">
              <w:rPr>
                <w:rFonts w:ascii="Times New Roman" w:eastAsia="Times New Roman" w:hAnsi="Times New Roman" w:cs="Times New Roman"/>
                <w:vertAlign w:val="superscript"/>
                <w:lang w:val="cs-CZ" w:eastAsia="lt-LT"/>
              </w:rPr>
              <w:t>1</w:t>
            </w:r>
          </w:p>
        </w:tc>
        <w:tc>
          <w:tcPr>
            <w:tcW w:w="2340" w:type="dxa"/>
            <w:tcBorders>
              <w:top w:val="single" w:sz="8" w:space="0" w:color="auto"/>
              <w:left w:val="single" w:sz="8" w:space="0" w:color="auto"/>
              <w:bottom w:val="single" w:sz="8" w:space="0" w:color="auto"/>
              <w:right w:val="single" w:sz="18" w:space="0" w:color="auto"/>
            </w:tcBorders>
          </w:tcPr>
          <w:p w14:paraId="3975D5FA"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r>
      <w:tr w:rsidR="0091306D" w:rsidRPr="00B038AC" w14:paraId="131FF1B7"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7B7FAD2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lastRenderedPageBreak/>
              <w:t>Virškinimo trakto sutrikimai</w:t>
            </w:r>
          </w:p>
        </w:tc>
        <w:tc>
          <w:tcPr>
            <w:tcW w:w="1800" w:type="dxa"/>
            <w:tcBorders>
              <w:top w:val="single" w:sz="8" w:space="0" w:color="auto"/>
              <w:left w:val="single" w:sz="18" w:space="0" w:color="auto"/>
              <w:bottom w:val="single" w:sz="8" w:space="0" w:color="auto"/>
              <w:right w:val="single" w:sz="8" w:space="0" w:color="auto"/>
            </w:tcBorders>
          </w:tcPr>
          <w:p w14:paraId="6C228768"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hideMark/>
          </w:tcPr>
          <w:p w14:paraId="03B1A3AF" w14:textId="77777777" w:rsidR="0091306D" w:rsidRPr="0091306D" w:rsidRDefault="0091306D" w:rsidP="0091306D">
            <w:pPr>
              <w:spacing w:after="0" w:line="240" w:lineRule="auto"/>
              <w:rPr>
                <w:rFonts w:ascii="Times New Roman" w:eastAsia="Times New Roman" w:hAnsi="Times New Roman" w:cs="Times New Roman"/>
                <w:lang w:val="pt-BR" w:eastAsia="lt-LT"/>
              </w:rPr>
            </w:pPr>
            <w:r w:rsidRPr="0091306D">
              <w:rPr>
                <w:rFonts w:ascii="Times New Roman" w:eastAsia="Times New Roman" w:hAnsi="Times New Roman" w:cs="Times New Roman"/>
                <w:lang w:val="pt-BR" w:eastAsia="lt-LT"/>
              </w:rPr>
              <w:t>Viduriavimas</w:t>
            </w:r>
            <w:r w:rsidRPr="0077127A">
              <w:rPr>
                <w:rFonts w:ascii="Calibri" w:hAnsi="Calibri"/>
                <w:vertAlign w:val="superscript"/>
                <w:lang w:val="pt-BR"/>
              </w:rPr>
              <w:t>10</w:t>
            </w:r>
            <w:r w:rsidRPr="0091306D">
              <w:rPr>
                <w:rFonts w:ascii="Times New Roman" w:eastAsia="Times New Roman" w:hAnsi="Times New Roman" w:cs="Times New Roman"/>
                <w:lang w:val="pt-BR" w:eastAsia="lt-LT"/>
              </w:rPr>
              <w:t>, vėmimas, dispepsija, pykinimas, pilvo skausmai</w:t>
            </w:r>
          </w:p>
        </w:tc>
        <w:tc>
          <w:tcPr>
            <w:tcW w:w="2160" w:type="dxa"/>
            <w:tcBorders>
              <w:top w:val="single" w:sz="8" w:space="0" w:color="auto"/>
              <w:left w:val="single" w:sz="8" w:space="0" w:color="auto"/>
              <w:bottom w:val="single" w:sz="8" w:space="0" w:color="auto"/>
              <w:right w:val="single" w:sz="8" w:space="0" w:color="auto"/>
            </w:tcBorders>
            <w:hideMark/>
          </w:tcPr>
          <w:p w14:paraId="50E130A3"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Ezofagitas</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xml:space="preserve">, Gastroezofaginio </w:t>
            </w:r>
            <w:r w:rsidRPr="0091306D">
              <w:rPr>
                <w:rFonts w:ascii="Times New Roman" w:eastAsia="Times New Roman" w:hAnsi="Times New Roman" w:cs="Times New Roman"/>
                <w:iCs/>
                <w:lang w:val="cs-CZ" w:eastAsia="lt-LT"/>
              </w:rPr>
              <w:t>refliukso liga</w:t>
            </w:r>
            <w:r w:rsidRPr="0091306D">
              <w:rPr>
                <w:rFonts w:ascii="Times New Roman" w:eastAsia="Times New Roman" w:hAnsi="Times New Roman" w:cs="Times New Roman"/>
                <w:vertAlign w:val="superscript"/>
                <w:lang w:val="cs-CZ" w:eastAsia="lt-LT"/>
              </w:rPr>
              <w:t xml:space="preserve"> 2</w:t>
            </w:r>
            <w:r w:rsidRPr="0091306D">
              <w:rPr>
                <w:rFonts w:ascii="Times New Roman" w:eastAsia="Times New Roman" w:hAnsi="Times New Roman" w:cs="Times New Roman"/>
                <w:lang w:val="cs-CZ" w:eastAsia="lt-LT"/>
              </w:rPr>
              <w:t>, gastritas, proktalgija</w:t>
            </w:r>
            <w:r w:rsidRPr="0091306D">
              <w:rPr>
                <w:rFonts w:ascii="Times New Roman" w:eastAsia="Times New Roman" w:hAnsi="Times New Roman" w:cs="Times New Roman"/>
                <w:vertAlign w:val="superscript"/>
                <w:lang w:val="cs-CZ" w:eastAsia="lt-LT"/>
              </w:rPr>
              <w:t>2</w:t>
            </w:r>
            <w:r w:rsidRPr="0091306D">
              <w:rPr>
                <w:rFonts w:ascii="Times New Roman" w:eastAsia="Times New Roman" w:hAnsi="Times New Roman" w:cs="Times New Roman"/>
                <w:lang w:val="cs-CZ" w:eastAsia="lt-LT"/>
              </w:rPr>
              <w:t>, stomatitas, glositas, pilvo pūtimas</w:t>
            </w:r>
            <w:r w:rsidRPr="0091306D">
              <w:rPr>
                <w:rFonts w:ascii="Times New Roman" w:eastAsia="Times New Roman" w:hAnsi="Times New Roman" w:cs="Times New Roman"/>
                <w:vertAlign w:val="superscript"/>
                <w:lang w:val="cs-CZ" w:eastAsia="lt-LT"/>
              </w:rPr>
              <w:t xml:space="preserve"> 4</w:t>
            </w:r>
            <w:r w:rsidRPr="0091306D">
              <w:rPr>
                <w:rFonts w:ascii="Times New Roman" w:eastAsia="Times New Roman" w:hAnsi="Times New Roman" w:cs="Times New Roman"/>
                <w:lang w:val="cs-CZ" w:eastAsia="lt-LT"/>
              </w:rPr>
              <w:t xml:space="preserve">, vidurių užkietėjimas, burnos džiūvimas, raugėjimas, dujų kaupimasis </w:t>
            </w:r>
          </w:p>
        </w:tc>
        <w:tc>
          <w:tcPr>
            <w:tcW w:w="2340" w:type="dxa"/>
            <w:tcBorders>
              <w:top w:val="single" w:sz="8" w:space="0" w:color="auto"/>
              <w:left w:val="single" w:sz="8" w:space="0" w:color="auto"/>
              <w:bottom w:val="single" w:sz="8" w:space="0" w:color="auto"/>
              <w:right w:val="single" w:sz="18" w:space="0" w:color="auto"/>
            </w:tcBorders>
            <w:hideMark/>
          </w:tcPr>
          <w:p w14:paraId="6A13C2AA"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lang w:val="cs-CZ" w:eastAsia="lt-LT"/>
              </w:rPr>
              <w:t>Ūminis pankreatitas, liežuvio spalvos pakitimai, dantų spalvos pakitimai</w:t>
            </w:r>
          </w:p>
        </w:tc>
      </w:tr>
      <w:tr w:rsidR="0091306D" w:rsidRPr="003428D7" w14:paraId="5A8936A2" w14:textId="77777777" w:rsidTr="0077127A">
        <w:trPr>
          <w:trHeight w:val="40"/>
        </w:trPr>
        <w:tc>
          <w:tcPr>
            <w:tcW w:w="1620" w:type="dxa"/>
            <w:tcBorders>
              <w:top w:val="single" w:sz="8" w:space="0" w:color="auto"/>
              <w:left w:val="single" w:sz="18" w:space="0" w:color="auto"/>
              <w:bottom w:val="single" w:sz="8" w:space="0" w:color="auto"/>
              <w:right w:val="single" w:sz="18" w:space="0" w:color="auto"/>
            </w:tcBorders>
            <w:hideMark/>
          </w:tcPr>
          <w:p w14:paraId="4B88B9EB"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Kepenų, tulžies pūslės ir latakų sutrikimai</w:t>
            </w:r>
          </w:p>
        </w:tc>
        <w:tc>
          <w:tcPr>
            <w:tcW w:w="1800" w:type="dxa"/>
            <w:tcBorders>
              <w:top w:val="single" w:sz="8" w:space="0" w:color="auto"/>
              <w:left w:val="single" w:sz="18" w:space="0" w:color="auto"/>
              <w:bottom w:val="single" w:sz="8" w:space="0" w:color="auto"/>
              <w:right w:val="single" w:sz="8" w:space="0" w:color="auto"/>
            </w:tcBorders>
          </w:tcPr>
          <w:p w14:paraId="57514E4D" w14:textId="77777777" w:rsidR="0091306D" w:rsidRPr="0077127A" w:rsidRDefault="0091306D" w:rsidP="0091306D">
            <w:pPr>
              <w:spacing w:after="0" w:line="240" w:lineRule="auto"/>
              <w:rPr>
                <w:rFonts w:ascii="Times New Roman" w:hAnsi="Times New Roman"/>
                <w:lang w:val="lt-LT"/>
              </w:rPr>
            </w:pPr>
          </w:p>
        </w:tc>
        <w:tc>
          <w:tcPr>
            <w:tcW w:w="1800" w:type="dxa"/>
            <w:tcBorders>
              <w:top w:val="single" w:sz="8" w:space="0" w:color="auto"/>
              <w:left w:val="single" w:sz="8" w:space="0" w:color="auto"/>
              <w:bottom w:val="single" w:sz="8" w:space="0" w:color="auto"/>
              <w:right w:val="single" w:sz="8" w:space="0" w:color="auto"/>
            </w:tcBorders>
            <w:hideMark/>
          </w:tcPr>
          <w:p w14:paraId="6535C952"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Kepenų funkcijos tyrimų nukrypimai</w:t>
            </w:r>
          </w:p>
        </w:tc>
        <w:tc>
          <w:tcPr>
            <w:tcW w:w="2160" w:type="dxa"/>
            <w:tcBorders>
              <w:top w:val="single" w:sz="8" w:space="0" w:color="auto"/>
              <w:left w:val="single" w:sz="8" w:space="0" w:color="auto"/>
              <w:bottom w:val="single" w:sz="8" w:space="0" w:color="auto"/>
              <w:right w:val="single" w:sz="8" w:space="0" w:color="auto"/>
            </w:tcBorders>
            <w:hideMark/>
          </w:tcPr>
          <w:p w14:paraId="5B79377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Cholestazė</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 hepatitas</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 xml:space="preserve">, </w:t>
            </w:r>
            <w:r w:rsidRPr="0091306D">
              <w:rPr>
                <w:rFonts w:ascii="Times New Roman" w:eastAsia="Times New Roman" w:hAnsi="Times New Roman" w:cs="Times New Roman"/>
                <w:iCs/>
                <w:lang w:val="cs-CZ" w:eastAsia="lt-LT"/>
              </w:rPr>
              <w:t>alanino aminotransferazės aktyvumo padidėjimas</w:t>
            </w:r>
            <w:r w:rsidRPr="0091306D">
              <w:rPr>
                <w:rFonts w:ascii="Times New Roman" w:eastAsia="Times New Roman" w:hAnsi="Times New Roman" w:cs="Times New Roman"/>
                <w:lang w:val="cs-CZ" w:eastAsia="lt-LT"/>
              </w:rPr>
              <w:t>, aspartato</w:t>
            </w:r>
            <w:r w:rsidRPr="0091306D">
              <w:rPr>
                <w:rFonts w:ascii="Times New Roman" w:eastAsia="Times New Roman" w:hAnsi="Times New Roman" w:cs="Times New Roman"/>
                <w:i/>
                <w:iCs/>
                <w:lang w:val="cs-CZ" w:eastAsia="lt-LT"/>
              </w:rPr>
              <w:t xml:space="preserve"> </w:t>
            </w:r>
            <w:r w:rsidRPr="0091306D">
              <w:rPr>
                <w:rFonts w:ascii="Times New Roman" w:eastAsia="Times New Roman" w:hAnsi="Times New Roman" w:cs="Times New Roman"/>
                <w:iCs/>
                <w:lang w:val="cs-CZ" w:eastAsia="lt-LT"/>
              </w:rPr>
              <w:t>aminotransferazės aktyvumo padidėjimas</w:t>
            </w:r>
            <w:r w:rsidRPr="0091306D">
              <w:rPr>
                <w:rFonts w:ascii="Times New Roman" w:eastAsia="Times New Roman" w:hAnsi="Times New Roman" w:cs="Times New Roman"/>
                <w:lang w:val="cs-CZ" w:eastAsia="lt-LT"/>
              </w:rPr>
              <w:t xml:space="preserve">, gama glutamil-transferazės </w:t>
            </w:r>
            <w:r w:rsidRPr="0091306D">
              <w:rPr>
                <w:rFonts w:ascii="Times New Roman" w:eastAsia="Times New Roman" w:hAnsi="Times New Roman" w:cs="Times New Roman"/>
                <w:iCs/>
                <w:lang w:val="cs-CZ" w:eastAsia="lt-LT"/>
              </w:rPr>
              <w:t>aktyvumo padidėjimas</w:t>
            </w:r>
            <w:r w:rsidRPr="0091306D">
              <w:rPr>
                <w:rFonts w:ascii="Times New Roman" w:eastAsia="Times New Roman" w:hAnsi="Times New Roman" w:cs="Times New Roman"/>
                <w:vertAlign w:val="superscript"/>
                <w:lang w:val="cs-CZ" w:eastAsia="lt-LT"/>
              </w:rPr>
              <w:t xml:space="preserve"> 4</w:t>
            </w:r>
            <w:r w:rsidRPr="0091306D">
              <w:rPr>
                <w:rFonts w:ascii="Times New Roman" w:eastAsia="Times New Roman" w:hAnsi="Times New Roman" w:cs="Times New Roman"/>
                <w:lang w:val="cs-CZ" w:eastAsia="lt-LT"/>
              </w:rPr>
              <w:t xml:space="preserve"> </w:t>
            </w:r>
          </w:p>
        </w:tc>
        <w:tc>
          <w:tcPr>
            <w:tcW w:w="2340" w:type="dxa"/>
            <w:tcBorders>
              <w:top w:val="single" w:sz="8" w:space="0" w:color="auto"/>
              <w:left w:val="single" w:sz="8" w:space="0" w:color="auto"/>
              <w:bottom w:val="single" w:sz="8" w:space="0" w:color="auto"/>
              <w:right w:val="single" w:sz="18" w:space="0" w:color="auto"/>
            </w:tcBorders>
            <w:hideMark/>
          </w:tcPr>
          <w:p w14:paraId="5451A08D"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lang w:val="cs-CZ" w:eastAsia="lt-LT"/>
              </w:rPr>
              <w:t>Kepenų funkcijos nepakankamumas</w:t>
            </w:r>
            <w:r w:rsidRPr="002F054A">
              <w:rPr>
                <w:rFonts w:ascii="Calibri" w:hAnsi="Calibri"/>
                <w:vertAlign w:val="superscript"/>
                <w:lang w:val="cs-CZ"/>
              </w:rPr>
              <w:t>11</w:t>
            </w:r>
            <w:r w:rsidRPr="0091306D">
              <w:rPr>
                <w:rFonts w:ascii="Times New Roman" w:eastAsia="Times New Roman" w:hAnsi="Times New Roman" w:cs="Times New Roman"/>
                <w:lang w:val="cs-CZ" w:eastAsia="lt-LT"/>
              </w:rPr>
              <w:t>, hepatoceliulinė gelta</w:t>
            </w:r>
          </w:p>
        </w:tc>
      </w:tr>
      <w:tr w:rsidR="0091306D" w:rsidRPr="003428D7" w14:paraId="1511E96C" w14:textId="77777777" w:rsidTr="0077127A">
        <w:trPr>
          <w:trHeight w:val="40"/>
        </w:trPr>
        <w:tc>
          <w:tcPr>
            <w:tcW w:w="1620" w:type="dxa"/>
            <w:tcBorders>
              <w:top w:val="single" w:sz="8" w:space="0" w:color="auto"/>
              <w:left w:val="single" w:sz="18" w:space="0" w:color="auto"/>
              <w:bottom w:val="single" w:sz="18" w:space="0" w:color="auto"/>
              <w:right w:val="single" w:sz="18" w:space="0" w:color="auto"/>
            </w:tcBorders>
            <w:hideMark/>
          </w:tcPr>
          <w:p w14:paraId="5D01D6E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Odos ir poodinio audinio sutrikimai</w:t>
            </w:r>
          </w:p>
        </w:tc>
        <w:tc>
          <w:tcPr>
            <w:tcW w:w="1800" w:type="dxa"/>
            <w:tcBorders>
              <w:top w:val="single" w:sz="8" w:space="0" w:color="auto"/>
              <w:left w:val="single" w:sz="18" w:space="0" w:color="auto"/>
              <w:bottom w:val="single" w:sz="18" w:space="0" w:color="auto"/>
              <w:right w:val="single" w:sz="8" w:space="0" w:color="auto"/>
            </w:tcBorders>
          </w:tcPr>
          <w:p w14:paraId="2A9DD434" w14:textId="77777777" w:rsidR="0091306D" w:rsidRPr="0091306D" w:rsidRDefault="0091306D" w:rsidP="0091306D">
            <w:pPr>
              <w:spacing w:after="0" w:line="240" w:lineRule="auto"/>
              <w:rPr>
                <w:rFonts w:ascii="Times New Roman" w:eastAsia="Times New Roman" w:hAnsi="Times New Roman" w:cs="Times New Roman"/>
                <w:lang w:val="it-IT" w:eastAsia="lt-LT"/>
              </w:rPr>
            </w:pPr>
          </w:p>
        </w:tc>
        <w:tc>
          <w:tcPr>
            <w:tcW w:w="1800" w:type="dxa"/>
            <w:tcBorders>
              <w:top w:val="single" w:sz="8" w:space="0" w:color="auto"/>
              <w:left w:val="single" w:sz="8" w:space="0" w:color="auto"/>
              <w:bottom w:val="single" w:sz="18" w:space="0" w:color="auto"/>
              <w:right w:val="single" w:sz="8" w:space="0" w:color="auto"/>
            </w:tcBorders>
          </w:tcPr>
          <w:p w14:paraId="03E28D89" w14:textId="77777777" w:rsidR="0091306D" w:rsidRPr="0091306D" w:rsidRDefault="0091306D" w:rsidP="0091306D">
            <w:pPr>
              <w:spacing w:after="0" w:line="240" w:lineRule="auto"/>
              <w:rPr>
                <w:rFonts w:ascii="Times New Roman" w:eastAsia="Times New Roman" w:hAnsi="Times New Roman" w:cs="Times New Roman"/>
                <w:lang w:val="pt-BR" w:eastAsia="lt-LT"/>
              </w:rPr>
            </w:pPr>
            <w:r w:rsidRPr="0091306D">
              <w:rPr>
                <w:rFonts w:ascii="Times New Roman" w:eastAsia="Times New Roman" w:hAnsi="Times New Roman" w:cs="Times New Roman"/>
                <w:lang w:val="pt-BR" w:eastAsia="lt-LT"/>
              </w:rPr>
              <w:t>I</w:t>
            </w:r>
            <w:proofErr w:type="spellStart"/>
            <w:r w:rsidRPr="0077127A">
              <w:rPr>
                <w:rFonts w:ascii="Times New Roman" w:hAnsi="Times New Roman"/>
                <w:lang w:val="lt-LT"/>
              </w:rPr>
              <w:t>šb</w:t>
            </w:r>
            <w:proofErr w:type="spellEnd"/>
            <w:r w:rsidRPr="0091306D">
              <w:rPr>
                <w:rFonts w:ascii="Times New Roman" w:eastAsia="Times New Roman" w:hAnsi="Times New Roman" w:cs="Times New Roman"/>
                <w:lang w:val="pt-BR" w:eastAsia="lt-LT"/>
              </w:rPr>
              <w:t>ėrimas, h</w:t>
            </w:r>
            <w:r w:rsidRPr="0091306D">
              <w:rPr>
                <w:rFonts w:ascii="Times New Roman" w:eastAsia="Times New Roman" w:hAnsi="Times New Roman" w:cs="Times New Roman"/>
                <w:iCs/>
                <w:lang w:val="cs-CZ" w:eastAsia="lt-LT"/>
              </w:rPr>
              <w:t>iperhidrozė</w:t>
            </w:r>
          </w:p>
          <w:p w14:paraId="255C6E8D" w14:textId="77777777" w:rsidR="0091306D" w:rsidRPr="00130255"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18" w:space="0" w:color="auto"/>
              <w:right w:val="single" w:sz="8" w:space="0" w:color="auto"/>
            </w:tcBorders>
            <w:hideMark/>
          </w:tcPr>
          <w:p w14:paraId="6609F063" w14:textId="77777777" w:rsidR="0091306D" w:rsidRPr="002F054A" w:rsidRDefault="0091306D" w:rsidP="0091306D">
            <w:pPr>
              <w:spacing w:after="0" w:line="240" w:lineRule="auto"/>
              <w:rPr>
                <w:rFonts w:ascii="Times New Roman" w:hAnsi="Times New Roman"/>
                <w:lang w:val="pt-BR"/>
              </w:rPr>
            </w:pPr>
            <w:r w:rsidRPr="002F054A">
              <w:rPr>
                <w:rFonts w:ascii="Times New Roman" w:hAnsi="Times New Roman"/>
                <w:lang w:val="pt-BR"/>
              </w:rPr>
              <w:t>Pūslinis dermatitas</w:t>
            </w:r>
            <w:r w:rsidRPr="002F054A">
              <w:rPr>
                <w:rFonts w:ascii="Times New Roman" w:hAnsi="Times New Roman"/>
                <w:vertAlign w:val="superscript"/>
                <w:lang w:val="pt-BR"/>
              </w:rPr>
              <w:t>1</w:t>
            </w:r>
            <w:r w:rsidRPr="002F054A">
              <w:rPr>
                <w:rFonts w:ascii="Times New Roman" w:hAnsi="Times New Roman"/>
                <w:lang w:val="pt-BR"/>
              </w:rPr>
              <w:t xml:space="preserve">, niežėjimas, dilgėlinė, </w:t>
            </w:r>
            <w:r w:rsidRPr="0091306D">
              <w:rPr>
                <w:rFonts w:ascii="Times New Roman" w:eastAsia="Times New Roman" w:hAnsi="Times New Roman" w:cs="Times New Roman"/>
                <w:iCs/>
                <w:lang w:val="cs-CZ" w:eastAsia="lt-LT"/>
              </w:rPr>
              <w:t>makulopapulinis bėrimas</w:t>
            </w:r>
            <w:r w:rsidRPr="002F054A">
              <w:rPr>
                <w:rFonts w:ascii="Times New Roman" w:hAnsi="Times New Roman"/>
                <w:vertAlign w:val="superscript"/>
                <w:lang w:val="pt-BR"/>
              </w:rPr>
              <w:t xml:space="preserve"> 3</w:t>
            </w:r>
          </w:p>
        </w:tc>
        <w:tc>
          <w:tcPr>
            <w:tcW w:w="2340" w:type="dxa"/>
            <w:tcBorders>
              <w:top w:val="single" w:sz="8" w:space="0" w:color="auto"/>
              <w:left w:val="single" w:sz="8" w:space="0" w:color="auto"/>
              <w:bottom w:val="single" w:sz="18" w:space="0" w:color="auto"/>
              <w:right w:val="single" w:sz="18" w:space="0" w:color="auto"/>
            </w:tcBorders>
            <w:hideMark/>
          </w:tcPr>
          <w:p w14:paraId="2657E5A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i/>
                <w:lang w:val="cs-CZ" w:eastAsia="lt-LT"/>
              </w:rPr>
              <w:t xml:space="preserve">Stevens-Johnson </w:t>
            </w:r>
            <w:r w:rsidRPr="0091306D">
              <w:rPr>
                <w:rFonts w:ascii="Times New Roman" w:eastAsia="Times New Roman" w:hAnsi="Times New Roman" w:cs="Times New Roman"/>
                <w:lang w:val="cs-CZ" w:eastAsia="lt-LT"/>
              </w:rPr>
              <w:t>sindromas</w:t>
            </w:r>
            <w:r w:rsidRPr="0077127A">
              <w:rPr>
                <w:rFonts w:ascii="Calibri" w:hAnsi="Calibri"/>
                <w:vertAlign w:val="superscript"/>
                <w:lang w:val="lt-LT"/>
              </w:rPr>
              <w:t>5</w:t>
            </w:r>
            <w:r w:rsidRPr="0091306D">
              <w:rPr>
                <w:rFonts w:ascii="Times New Roman" w:eastAsia="Times New Roman" w:hAnsi="Times New Roman" w:cs="Times New Roman"/>
                <w:lang w:val="cs-CZ" w:eastAsia="lt-LT"/>
              </w:rPr>
              <w:t>, toksinė epidermio nekrolizė</w:t>
            </w:r>
            <w:r w:rsidRPr="0091306D">
              <w:rPr>
                <w:rFonts w:ascii="Times New Roman" w:eastAsia="Times New Roman" w:hAnsi="Times New Roman" w:cs="Times New Roman"/>
                <w:vertAlign w:val="superscript"/>
                <w:lang w:val="cs-CZ" w:eastAsia="lt-LT"/>
              </w:rPr>
              <w:t xml:space="preserve"> </w:t>
            </w:r>
            <w:r w:rsidRPr="0091306D">
              <w:rPr>
                <w:rFonts w:ascii="Times New Roman" w:eastAsia="Times New Roman" w:hAnsi="Times New Roman" w:cs="Times New Roman"/>
                <w:lang w:val="cs-CZ" w:eastAsia="lt-LT"/>
              </w:rPr>
              <w:t xml:space="preserve">, </w:t>
            </w:r>
            <w:r w:rsidRPr="002F054A">
              <w:rPr>
                <w:rFonts w:ascii="Times New Roman" w:hAnsi="Times New Roman"/>
                <w:lang w:val="pt-BR"/>
              </w:rPr>
              <w:t>vaistų sukeltas odos bėrimas su eozinoflija ir sisteminiais simptomais</w:t>
            </w:r>
            <w:r w:rsidRPr="0091306D">
              <w:rPr>
                <w:rFonts w:ascii="Times New Roman" w:eastAsia="Times New Roman" w:hAnsi="Times New Roman" w:cs="Times New Roman"/>
                <w:lang w:val="cs-CZ" w:eastAsia="lt-LT"/>
              </w:rPr>
              <w:t xml:space="preserve"> (</w:t>
            </w:r>
            <w:r w:rsidRPr="0091306D">
              <w:rPr>
                <w:rFonts w:ascii="Times New Roman" w:eastAsia="Times New Roman" w:hAnsi="Times New Roman" w:cs="Times New Roman"/>
                <w:i/>
                <w:lang w:val="cs-CZ" w:eastAsia="lt-LT"/>
              </w:rPr>
              <w:t>DRESS</w:t>
            </w:r>
            <w:r w:rsidRPr="0091306D">
              <w:rPr>
                <w:rFonts w:ascii="Times New Roman" w:eastAsia="Times New Roman" w:hAnsi="Times New Roman" w:cs="Times New Roman"/>
                <w:lang w:val="cs-CZ" w:eastAsia="lt-LT"/>
              </w:rPr>
              <w:t xml:space="preserve"> sindromas), aknė, ūminė generalizuota egzanteminė pustuliozė (ŪGEP)</w:t>
            </w:r>
          </w:p>
        </w:tc>
      </w:tr>
      <w:tr w:rsidR="0091306D" w:rsidRPr="0091306D" w14:paraId="46DEDBBB" w14:textId="77777777" w:rsidTr="0077127A">
        <w:trPr>
          <w:trHeight w:val="40"/>
        </w:trPr>
        <w:tc>
          <w:tcPr>
            <w:tcW w:w="1620" w:type="dxa"/>
            <w:tcBorders>
              <w:top w:val="single" w:sz="18" w:space="0" w:color="auto"/>
              <w:left w:val="single" w:sz="18" w:space="0" w:color="auto"/>
              <w:bottom w:val="single" w:sz="8" w:space="0" w:color="auto"/>
              <w:right w:val="single" w:sz="8" w:space="0" w:color="auto"/>
            </w:tcBorders>
            <w:hideMark/>
          </w:tcPr>
          <w:p w14:paraId="6B349F1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it-IT" w:eastAsia="lt-LT"/>
              </w:rPr>
              <w:t>Skeleto, raumenų ir jungiamojo audinio sutrikimai</w:t>
            </w:r>
          </w:p>
        </w:tc>
        <w:tc>
          <w:tcPr>
            <w:tcW w:w="1800" w:type="dxa"/>
            <w:tcBorders>
              <w:top w:val="single" w:sz="18" w:space="0" w:color="auto"/>
              <w:left w:val="single" w:sz="8" w:space="0" w:color="auto"/>
              <w:bottom w:val="single" w:sz="8" w:space="0" w:color="auto"/>
              <w:right w:val="single" w:sz="8" w:space="0" w:color="auto"/>
            </w:tcBorders>
          </w:tcPr>
          <w:p w14:paraId="5CC7FA70" w14:textId="77777777" w:rsidR="0091306D" w:rsidRPr="0091306D" w:rsidRDefault="0091306D" w:rsidP="0091306D">
            <w:pPr>
              <w:spacing w:after="0" w:line="240" w:lineRule="auto"/>
              <w:rPr>
                <w:rFonts w:ascii="Times New Roman" w:eastAsia="Times New Roman" w:hAnsi="Times New Roman" w:cs="Times New Roman"/>
                <w:lang w:val="it-IT" w:eastAsia="lt-LT"/>
              </w:rPr>
            </w:pPr>
          </w:p>
        </w:tc>
        <w:tc>
          <w:tcPr>
            <w:tcW w:w="1800" w:type="dxa"/>
            <w:tcBorders>
              <w:top w:val="single" w:sz="18" w:space="0" w:color="auto"/>
              <w:left w:val="single" w:sz="8" w:space="0" w:color="auto"/>
              <w:bottom w:val="single" w:sz="8" w:space="0" w:color="auto"/>
              <w:right w:val="single" w:sz="8" w:space="0" w:color="auto"/>
            </w:tcBorders>
          </w:tcPr>
          <w:p w14:paraId="7EDF86CE" w14:textId="77777777" w:rsidR="0091306D" w:rsidRPr="0091306D" w:rsidRDefault="0091306D" w:rsidP="0091306D">
            <w:pPr>
              <w:spacing w:after="0" w:line="240" w:lineRule="auto"/>
              <w:rPr>
                <w:rFonts w:ascii="Times New Roman" w:eastAsia="Times New Roman" w:hAnsi="Times New Roman" w:cs="Times New Roman"/>
                <w:lang w:val="it-IT" w:eastAsia="lt-LT"/>
              </w:rPr>
            </w:pPr>
          </w:p>
        </w:tc>
        <w:tc>
          <w:tcPr>
            <w:tcW w:w="2160" w:type="dxa"/>
            <w:tcBorders>
              <w:top w:val="single" w:sz="18" w:space="0" w:color="auto"/>
              <w:left w:val="single" w:sz="8" w:space="0" w:color="auto"/>
              <w:bottom w:val="single" w:sz="8" w:space="0" w:color="auto"/>
              <w:right w:val="single" w:sz="8" w:space="0" w:color="auto"/>
            </w:tcBorders>
            <w:hideMark/>
          </w:tcPr>
          <w:p w14:paraId="60439128"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Raumenų spazmai</w:t>
            </w:r>
            <w:r w:rsidRPr="0091306D">
              <w:rPr>
                <w:rFonts w:ascii="Times New Roman" w:eastAsia="Times New Roman" w:hAnsi="Times New Roman" w:cs="Times New Roman"/>
                <w:vertAlign w:val="superscript"/>
                <w:lang w:val="cs-CZ" w:eastAsia="lt-LT"/>
              </w:rPr>
              <w:t>3</w:t>
            </w:r>
            <w:r w:rsidRPr="0091306D">
              <w:rPr>
                <w:rFonts w:ascii="Times New Roman" w:eastAsia="Times New Roman" w:hAnsi="Times New Roman" w:cs="Times New Roman"/>
                <w:lang w:val="cs-CZ" w:eastAsia="lt-LT"/>
              </w:rPr>
              <w:t>, raumenų sąstingis</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raumenų skausmas</w:t>
            </w:r>
            <w:r w:rsidRPr="0091306D">
              <w:rPr>
                <w:rFonts w:ascii="Times New Roman" w:eastAsia="Times New Roman" w:hAnsi="Times New Roman" w:cs="Times New Roman"/>
                <w:vertAlign w:val="superscript"/>
                <w:lang w:val="cs-CZ" w:eastAsia="lt-LT"/>
              </w:rPr>
              <w:t>2</w:t>
            </w:r>
          </w:p>
        </w:tc>
        <w:tc>
          <w:tcPr>
            <w:tcW w:w="2340" w:type="dxa"/>
            <w:tcBorders>
              <w:top w:val="single" w:sz="18" w:space="0" w:color="auto"/>
              <w:left w:val="single" w:sz="8" w:space="0" w:color="auto"/>
              <w:bottom w:val="single" w:sz="8" w:space="0" w:color="auto"/>
              <w:right w:val="single" w:sz="18" w:space="0" w:color="auto"/>
            </w:tcBorders>
          </w:tcPr>
          <w:p w14:paraId="1B24A358"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Rabdomiolizė</w:t>
            </w:r>
            <w:r w:rsidRPr="0091306D">
              <w:rPr>
                <w:rFonts w:ascii="Times New Roman" w:eastAsia="Times New Roman" w:hAnsi="Times New Roman" w:cs="Times New Roman"/>
                <w:vertAlign w:val="superscript"/>
                <w:lang w:val="cs-CZ" w:eastAsia="lt-LT"/>
              </w:rPr>
              <w:t xml:space="preserve"> 2,12</w:t>
            </w:r>
            <w:r w:rsidRPr="0091306D">
              <w:rPr>
                <w:rFonts w:ascii="Times New Roman" w:eastAsia="Times New Roman" w:hAnsi="Times New Roman" w:cs="Times New Roman"/>
                <w:lang w:val="cs-CZ" w:eastAsia="lt-LT"/>
              </w:rPr>
              <w:t>, miopatija</w:t>
            </w:r>
          </w:p>
          <w:p w14:paraId="679B2B73" w14:textId="77777777" w:rsidR="0091306D" w:rsidRPr="00130255" w:rsidRDefault="0091306D" w:rsidP="0091306D">
            <w:pPr>
              <w:spacing w:after="0" w:line="240" w:lineRule="auto"/>
              <w:rPr>
                <w:rFonts w:ascii="Times New Roman" w:hAnsi="Times New Roman"/>
              </w:rPr>
            </w:pPr>
          </w:p>
        </w:tc>
      </w:tr>
      <w:tr w:rsidR="0091306D" w:rsidRPr="003428D7" w14:paraId="44052C81" w14:textId="77777777" w:rsidTr="0077127A">
        <w:trPr>
          <w:trHeight w:val="40"/>
        </w:trPr>
        <w:tc>
          <w:tcPr>
            <w:tcW w:w="1620" w:type="dxa"/>
            <w:tcBorders>
              <w:top w:val="single" w:sz="8" w:space="0" w:color="auto"/>
              <w:left w:val="single" w:sz="18" w:space="0" w:color="auto"/>
              <w:bottom w:val="single" w:sz="8" w:space="0" w:color="auto"/>
              <w:right w:val="single" w:sz="8" w:space="0" w:color="auto"/>
            </w:tcBorders>
            <w:hideMark/>
          </w:tcPr>
          <w:p w14:paraId="6EA05F8F"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Inkstų ir šlapimo takų sutrikimai</w:t>
            </w:r>
          </w:p>
        </w:tc>
        <w:tc>
          <w:tcPr>
            <w:tcW w:w="1800" w:type="dxa"/>
            <w:tcBorders>
              <w:top w:val="single" w:sz="8" w:space="0" w:color="auto"/>
              <w:left w:val="single" w:sz="8" w:space="0" w:color="auto"/>
              <w:bottom w:val="single" w:sz="8" w:space="0" w:color="auto"/>
              <w:right w:val="single" w:sz="8" w:space="0" w:color="auto"/>
            </w:tcBorders>
          </w:tcPr>
          <w:p w14:paraId="197EEDDB"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c>
          <w:tcPr>
            <w:tcW w:w="1800" w:type="dxa"/>
            <w:tcBorders>
              <w:top w:val="single" w:sz="8" w:space="0" w:color="auto"/>
              <w:left w:val="single" w:sz="8" w:space="0" w:color="auto"/>
              <w:bottom w:val="single" w:sz="8" w:space="0" w:color="auto"/>
              <w:right w:val="single" w:sz="8" w:space="0" w:color="auto"/>
            </w:tcBorders>
          </w:tcPr>
          <w:p w14:paraId="3577BC9B" w14:textId="77777777" w:rsidR="0091306D" w:rsidRPr="0091306D" w:rsidRDefault="0091306D" w:rsidP="0091306D">
            <w:pPr>
              <w:spacing w:after="0" w:line="240" w:lineRule="auto"/>
              <w:rPr>
                <w:rFonts w:ascii="Times New Roman" w:eastAsia="Times New Roman" w:hAnsi="Times New Roman" w:cs="Times New Roman"/>
                <w:lang w:val="cs-CZ" w:eastAsia="lt-LT"/>
              </w:rPr>
            </w:pPr>
          </w:p>
        </w:tc>
        <w:tc>
          <w:tcPr>
            <w:tcW w:w="2160" w:type="dxa"/>
            <w:tcBorders>
              <w:top w:val="single" w:sz="8" w:space="0" w:color="auto"/>
              <w:left w:val="single" w:sz="8" w:space="0" w:color="auto"/>
              <w:bottom w:val="single" w:sz="8" w:space="0" w:color="auto"/>
              <w:right w:val="single" w:sz="8" w:space="0" w:color="auto"/>
            </w:tcBorders>
            <w:hideMark/>
          </w:tcPr>
          <w:p w14:paraId="4D8B5C2D"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Kreatinino kiekio kraujyje padidėjimas</w:t>
            </w:r>
            <w:r w:rsidRPr="0091306D">
              <w:rPr>
                <w:rFonts w:ascii="Times New Roman" w:eastAsia="Times New Roman" w:hAnsi="Times New Roman" w:cs="Times New Roman"/>
                <w:vertAlign w:val="superscript"/>
                <w:lang w:val="cs-CZ" w:eastAsia="lt-LT"/>
              </w:rPr>
              <w:t xml:space="preserve"> 1</w:t>
            </w:r>
            <w:r w:rsidRPr="0091306D">
              <w:rPr>
                <w:rFonts w:ascii="Times New Roman" w:eastAsia="Times New Roman" w:hAnsi="Times New Roman" w:cs="Times New Roman"/>
                <w:lang w:val="cs-CZ" w:eastAsia="lt-LT"/>
              </w:rPr>
              <w:t>, urėjos kiekio kraujyje padidėjimas</w:t>
            </w:r>
            <w:r w:rsidRPr="0091306D">
              <w:rPr>
                <w:rFonts w:ascii="Times New Roman" w:eastAsia="Times New Roman" w:hAnsi="Times New Roman" w:cs="Times New Roman"/>
                <w:vertAlign w:val="superscript"/>
                <w:lang w:val="cs-CZ" w:eastAsia="lt-LT"/>
              </w:rPr>
              <w:t xml:space="preserve"> 1</w:t>
            </w:r>
          </w:p>
        </w:tc>
        <w:tc>
          <w:tcPr>
            <w:tcW w:w="2340" w:type="dxa"/>
            <w:tcBorders>
              <w:top w:val="single" w:sz="8" w:space="0" w:color="auto"/>
              <w:left w:val="single" w:sz="8" w:space="0" w:color="auto"/>
              <w:bottom w:val="single" w:sz="8" w:space="0" w:color="auto"/>
              <w:right w:val="single" w:sz="18" w:space="0" w:color="auto"/>
            </w:tcBorders>
            <w:hideMark/>
          </w:tcPr>
          <w:p w14:paraId="765C0A5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Inkstų funkcijos nepakankamumas, intersticinis nefritas</w:t>
            </w:r>
          </w:p>
        </w:tc>
      </w:tr>
      <w:tr w:rsidR="0091306D" w:rsidRPr="003428D7" w14:paraId="13E38209" w14:textId="77777777" w:rsidTr="0077127A">
        <w:trPr>
          <w:trHeight w:val="40"/>
        </w:trPr>
        <w:tc>
          <w:tcPr>
            <w:tcW w:w="1620" w:type="dxa"/>
            <w:tcBorders>
              <w:top w:val="single" w:sz="8" w:space="0" w:color="auto"/>
              <w:left w:val="single" w:sz="18" w:space="0" w:color="auto"/>
              <w:bottom w:val="single" w:sz="8" w:space="0" w:color="auto"/>
              <w:right w:val="single" w:sz="8" w:space="0" w:color="auto"/>
            </w:tcBorders>
            <w:hideMark/>
          </w:tcPr>
          <w:p w14:paraId="15893199"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Bendrieji sutrikimai ir vartojimo vietos pažeidimai</w:t>
            </w:r>
          </w:p>
        </w:tc>
        <w:tc>
          <w:tcPr>
            <w:tcW w:w="1800" w:type="dxa"/>
            <w:tcBorders>
              <w:top w:val="single" w:sz="8" w:space="0" w:color="auto"/>
              <w:left w:val="single" w:sz="8" w:space="0" w:color="auto"/>
              <w:bottom w:val="single" w:sz="8" w:space="0" w:color="auto"/>
              <w:right w:val="single" w:sz="8" w:space="0" w:color="auto"/>
            </w:tcBorders>
          </w:tcPr>
          <w:p w14:paraId="4B40812A"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Flebitas injekcijos vietoje </w:t>
            </w:r>
            <w:r w:rsidRPr="0091306D">
              <w:rPr>
                <w:rFonts w:ascii="Times New Roman" w:eastAsia="Times New Roman" w:hAnsi="Times New Roman" w:cs="Times New Roman"/>
                <w:vertAlign w:val="superscript"/>
                <w:lang w:val="cs-CZ" w:eastAsia="lt-LT"/>
              </w:rPr>
              <w:t>1</w:t>
            </w:r>
          </w:p>
          <w:p w14:paraId="04A80626" w14:textId="77777777" w:rsidR="0091306D" w:rsidRPr="00130255"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8" w:space="0" w:color="auto"/>
              <w:right w:val="single" w:sz="8" w:space="0" w:color="auto"/>
            </w:tcBorders>
            <w:hideMark/>
          </w:tcPr>
          <w:p w14:paraId="3D0083C5"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Skausmas injekcijos vietoje</w:t>
            </w:r>
            <w:r w:rsidRPr="0091306D">
              <w:rPr>
                <w:rFonts w:ascii="Times New Roman" w:eastAsia="Times New Roman" w:hAnsi="Times New Roman" w:cs="Times New Roman"/>
                <w:vertAlign w:val="superscript"/>
                <w:lang w:val="cs-CZ" w:eastAsia="lt-LT"/>
              </w:rPr>
              <w:t>1</w:t>
            </w:r>
            <w:r w:rsidRPr="0091306D">
              <w:rPr>
                <w:rFonts w:ascii="Times New Roman" w:eastAsia="Times New Roman" w:hAnsi="Times New Roman" w:cs="Times New Roman"/>
                <w:lang w:val="cs-CZ" w:eastAsia="lt-LT"/>
              </w:rPr>
              <w:t>, injekcijos vietos uždegimas</w:t>
            </w:r>
            <w:r w:rsidRPr="0091306D">
              <w:rPr>
                <w:rFonts w:ascii="Times New Roman" w:eastAsia="Times New Roman" w:hAnsi="Times New Roman" w:cs="Times New Roman"/>
                <w:vertAlign w:val="superscript"/>
                <w:lang w:val="cs-CZ" w:eastAsia="lt-LT"/>
              </w:rPr>
              <w:t>1</w:t>
            </w:r>
          </w:p>
        </w:tc>
        <w:tc>
          <w:tcPr>
            <w:tcW w:w="2160" w:type="dxa"/>
            <w:tcBorders>
              <w:top w:val="single" w:sz="8" w:space="0" w:color="auto"/>
              <w:left w:val="single" w:sz="8" w:space="0" w:color="auto"/>
              <w:bottom w:val="single" w:sz="8" w:space="0" w:color="auto"/>
              <w:right w:val="single" w:sz="8" w:space="0" w:color="auto"/>
            </w:tcBorders>
            <w:hideMark/>
          </w:tcPr>
          <w:p w14:paraId="57CBFD99"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lang w:val="cs-CZ" w:eastAsia="lt-LT"/>
              </w:rPr>
              <w:t>Negalavimas</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 karščiavimas</w:t>
            </w:r>
            <w:r w:rsidRPr="0091306D">
              <w:rPr>
                <w:rFonts w:ascii="Times New Roman" w:eastAsia="Times New Roman" w:hAnsi="Times New Roman" w:cs="Times New Roman"/>
                <w:vertAlign w:val="superscript"/>
                <w:lang w:val="cs-CZ" w:eastAsia="lt-LT"/>
              </w:rPr>
              <w:t>3</w:t>
            </w:r>
            <w:r w:rsidRPr="0091306D">
              <w:rPr>
                <w:rFonts w:ascii="Times New Roman" w:eastAsia="Times New Roman" w:hAnsi="Times New Roman" w:cs="Times New Roman"/>
                <w:lang w:val="cs-CZ" w:eastAsia="lt-LT"/>
              </w:rPr>
              <w:t>, astenija, krūtinės skausmas</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 drebulys</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 nuovargis</w:t>
            </w:r>
            <w:r w:rsidRPr="0091306D">
              <w:rPr>
                <w:rFonts w:ascii="Times New Roman" w:eastAsia="Times New Roman" w:hAnsi="Times New Roman" w:cs="Times New Roman"/>
                <w:vertAlign w:val="superscript"/>
                <w:lang w:val="cs-CZ" w:eastAsia="lt-LT"/>
              </w:rPr>
              <w:t>4</w:t>
            </w:r>
          </w:p>
        </w:tc>
        <w:tc>
          <w:tcPr>
            <w:tcW w:w="2340" w:type="dxa"/>
            <w:tcBorders>
              <w:top w:val="single" w:sz="8" w:space="0" w:color="auto"/>
              <w:left w:val="single" w:sz="8" w:space="0" w:color="auto"/>
              <w:bottom w:val="single" w:sz="8" w:space="0" w:color="auto"/>
              <w:right w:val="single" w:sz="18" w:space="0" w:color="auto"/>
            </w:tcBorders>
          </w:tcPr>
          <w:p w14:paraId="47CCB90A" w14:textId="77777777" w:rsidR="0091306D" w:rsidRPr="0077127A" w:rsidRDefault="0091306D" w:rsidP="0091306D">
            <w:pPr>
              <w:spacing w:after="0" w:line="240" w:lineRule="auto"/>
              <w:rPr>
                <w:rFonts w:ascii="Times New Roman" w:hAnsi="Times New Roman"/>
                <w:lang w:val="lt-LT"/>
              </w:rPr>
            </w:pPr>
          </w:p>
        </w:tc>
      </w:tr>
      <w:tr w:rsidR="0091306D" w:rsidRPr="003428D7" w14:paraId="142E93FD" w14:textId="77777777" w:rsidTr="0077127A">
        <w:trPr>
          <w:trHeight w:val="40"/>
        </w:trPr>
        <w:tc>
          <w:tcPr>
            <w:tcW w:w="1620" w:type="dxa"/>
            <w:tcBorders>
              <w:top w:val="single" w:sz="8" w:space="0" w:color="auto"/>
              <w:left w:val="single" w:sz="18" w:space="0" w:color="auto"/>
              <w:bottom w:val="single" w:sz="18" w:space="0" w:color="auto"/>
              <w:right w:val="single" w:sz="8" w:space="0" w:color="auto"/>
            </w:tcBorders>
            <w:hideMark/>
          </w:tcPr>
          <w:p w14:paraId="1A005F19" w14:textId="77777777" w:rsidR="0091306D" w:rsidRPr="00130255" w:rsidRDefault="0091306D" w:rsidP="0091306D">
            <w:pPr>
              <w:spacing w:after="0" w:line="240" w:lineRule="auto"/>
              <w:rPr>
                <w:rFonts w:ascii="Times New Roman" w:hAnsi="Times New Roman"/>
              </w:rPr>
            </w:pPr>
            <w:r w:rsidRPr="0091306D">
              <w:rPr>
                <w:rFonts w:ascii="Times New Roman" w:eastAsia="Times New Roman" w:hAnsi="Times New Roman" w:cs="Times New Roman"/>
                <w:lang w:val="it-IT" w:eastAsia="lt-LT"/>
              </w:rPr>
              <w:t>Tyrimai</w:t>
            </w:r>
          </w:p>
        </w:tc>
        <w:tc>
          <w:tcPr>
            <w:tcW w:w="1800" w:type="dxa"/>
            <w:tcBorders>
              <w:top w:val="single" w:sz="8" w:space="0" w:color="auto"/>
              <w:left w:val="single" w:sz="8" w:space="0" w:color="auto"/>
              <w:bottom w:val="single" w:sz="18" w:space="0" w:color="auto"/>
              <w:right w:val="single" w:sz="8" w:space="0" w:color="auto"/>
            </w:tcBorders>
          </w:tcPr>
          <w:p w14:paraId="1B4D1508" w14:textId="77777777" w:rsidR="0091306D" w:rsidRPr="0091306D" w:rsidRDefault="0091306D" w:rsidP="0091306D">
            <w:pPr>
              <w:spacing w:after="0" w:line="240" w:lineRule="auto"/>
              <w:rPr>
                <w:rFonts w:ascii="Times New Roman" w:hAnsi="Times New Roman"/>
              </w:rPr>
            </w:pPr>
          </w:p>
        </w:tc>
        <w:tc>
          <w:tcPr>
            <w:tcW w:w="1800" w:type="dxa"/>
            <w:tcBorders>
              <w:top w:val="single" w:sz="8" w:space="0" w:color="auto"/>
              <w:left w:val="single" w:sz="8" w:space="0" w:color="auto"/>
              <w:bottom w:val="single" w:sz="18" w:space="0" w:color="auto"/>
              <w:right w:val="single" w:sz="8" w:space="0" w:color="auto"/>
            </w:tcBorders>
          </w:tcPr>
          <w:p w14:paraId="772C8A4D" w14:textId="77777777" w:rsidR="0091306D" w:rsidRPr="0091306D" w:rsidRDefault="0091306D" w:rsidP="0091306D">
            <w:pPr>
              <w:spacing w:after="0" w:line="240" w:lineRule="auto"/>
              <w:rPr>
                <w:rFonts w:ascii="Times New Roman" w:hAnsi="Times New Roman"/>
              </w:rPr>
            </w:pPr>
          </w:p>
        </w:tc>
        <w:tc>
          <w:tcPr>
            <w:tcW w:w="2160" w:type="dxa"/>
            <w:tcBorders>
              <w:top w:val="single" w:sz="8" w:space="0" w:color="auto"/>
              <w:left w:val="single" w:sz="8" w:space="0" w:color="auto"/>
              <w:bottom w:val="single" w:sz="18" w:space="0" w:color="auto"/>
              <w:right w:val="single" w:sz="8" w:space="0" w:color="auto"/>
            </w:tcBorders>
            <w:hideMark/>
          </w:tcPr>
          <w:p w14:paraId="02C2A73C"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Albuminų-globulinų santykio pokyčiai</w:t>
            </w:r>
            <w:r w:rsidRPr="0091306D">
              <w:rPr>
                <w:rFonts w:ascii="Times New Roman" w:eastAsia="Times New Roman" w:hAnsi="Times New Roman" w:cs="Times New Roman"/>
                <w:bCs/>
                <w:vertAlign w:val="superscript"/>
                <w:lang w:val="cs-CZ" w:eastAsia="lt-LT"/>
              </w:rPr>
              <w:t>1</w:t>
            </w:r>
            <w:r w:rsidRPr="0091306D">
              <w:rPr>
                <w:rFonts w:ascii="Times New Roman" w:eastAsia="Times New Roman" w:hAnsi="Times New Roman" w:cs="Times New Roman"/>
                <w:lang w:val="cs-CZ" w:eastAsia="lt-LT"/>
              </w:rPr>
              <w:t xml:space="preserve">, šarminės fosfatazės koncentracijos </w:t>
            </w:r>
            <w:r w:rsidRPr="0091306D">
              <w:rPr>
                <w:rFonts w:ascii="Times New Roman" w:eastAsia="Times New Roman" w:hAnsi="Times New Roman" w:cs="Times New Roman"/>
                <w:lang w:val="cs-CZ" w:eastAsia="lt-LT"/>
              </w:rPr>
              <w:lastRenderedPageBreak/>
              <w:t>padidėjimas kraujyje</w:t>
            </w:r>
            <w:r w:rsidRPr="0091306D">
              <w:rPr>
                <w:rFonts w:ascii="Times New Roman" w:eastAsia="Times New Roman" w:hAnsi="Times New Roman" w:cs="Times New Roman"/>
                <w:vertAlign w:val="superscript"/>
                <w:lang w:val="cs-CZ" w:eastAsia="lt-LT"/>
              </w:rPr>
              <w:t>4</w:t>
            </w:r>
            <w:r w:rsidRPr="0091306D">
              <w:rPr>
                <w:rFonts w:ascii="Times New Roman" w:eastAsia="Times New Roman" w:hAnsi="Times New Roman" w:cs="Times New Roman"/>
                <w:lang w:val="cs-CZ" w:eastAsia="lt-LT"/>
              </w:rPr>
              <w:t>,</w:t>
            </w:r>
          </w:p>
          <w:p w14:paraId="009654A2"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iCs/>
                <w:lang w:val="cs-CZ" w:eastAsia="lt-LT"/>
              </w:rPr>
              <w:t>laktatdehidrogenazė</w:t>
            </w:r>
            <w:r w:rsidRPr="0091306D">
              <w:rPr>
                <w:rFonts w:ascii="Times New Roman" w:eastAsia="Times New Roman" w:hAnsi="Times New Roman" w:cs="Times New Roman"/>
                <w:lang w:val="cs-CZ" w:eastAsia="lt-LT"/>
              </w:rPr>
              <w:t xml:space="preserve"> koncentracijos padidėjimas kraujyje</w:t>
            </w:r>
            <w:r w:rsidRPr="0091306D">
              <w:rPr>
                <w:rFonts w:ascii="Times New Roman" w:eastAsia="Times New Roman" w:hAnsi="Times New Roman" w:cs="Times New Roman"/>
                <w:vertAlign w:val="superscript"/>
                <w:lang w:val="cs-CZ" w:eastAsia="lt-LT"/>
              </w:rPr>
              <w:t xml:space="preserve"> 4</w:t>
            </w:r>
          </w:p>
        </w:tc>
        <w:tc>
          <w:tcPr>
            <w:tcW w:w="2340" w:type="dxa"/>
            <w:tcBorders>
              <w:top w:val="single" w:sz="8" w:space="0" w:color="auto"/>
              <w:left w:val="single" w:sz="8" w:space="0" w:color="auto"/>
              <w:bottom w:val="single" w:sz="18" w:space="0" w:color="auto"/>
              <w:right w:val="single" w:sz="18" w:space="0" w:color="auto"/>
            </w:tcBorders>
            <w:hideMark/>
          </w:tcPr>
          <w:p w14:paraId="2239884C" w14:textId="77777777" w:rsidR="0091306D" w:rsidRPr="0077127A"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lang w:val="cs-CZ" w:eastAsia="lt-LT"/>
              </w:rPr>
              <w:lastRenderedPageBreak/>
              <w:t>TNS (</w:t>
            </w:r>
            <w:r w:rsidRPr="0091306D">
              <w:rPr>
                <w:rFonts w:ascii="Times New Roman" w:eastAsia="Times New Roman" w:hAnsi="Times New Roman" w:cs="Times New Roman"/>
                <w:i/>
                <w:lang w:val="cs-CZ" w:eastAsia="lt-LT"/>
              </w:rPr>
              <w:t>Tarptautinio normalizuoto santykio</w:t>
            </w:r>
            <w:r w:rsidRPr="0091306D">
              <w:rPr>
                <w:rFonts w:ascii="Times New Roman" w:eastAsia="Times New Roman" w:hAnsi="Times New Roman" w:cs="Times New Roman"/>
                <w:lang w:val="cs-CZ" w:eastAsia="lt-LT"/>
              </w:rPr>
              <w:t>) padidėjimas</w:t>
            </w:r>
            <w:r w:rsidRPr="0077127A">
              <w:rPr>
                <w:rFonts w:ascii="Calibri" w:hAnsi="Calibri"/>
                <w:vertAlign w:val="superscript"/>
                <w:lang w:val="lt-LT"/>
              </w:rPr>
              <w:t>9</w:t>
            </w:r>
            <w:r w:rsidRPr="0091306D">
              <w:rPr>
                <w:rFonts w:ascii="Times New Roman" w:eastAsia="Times New Roman" w:hAnsi="Times New Roman" w:cs="Times New Roman"/>
                <w:lang w:val="cs-CZ" w:eastAsia="lt-LT"/>
              </w:rPr>
              <w:t xml:space="preserve">, protrombino laiko </w:t>
            </w:r>
            <w:r w:rsidRPr="0091306D">
              <w:rPr>
                <w:rFonts w:ascii="Times New Roman" w:eastAsia="Times New Roman" w:hAnsi="Times New Roman" w:cs="Times New Roman"/>
                <w:lang w:val="cs-CZ" w:eastAsia="lt-LT"/>
              </w:rPr>
              <w:lastRenderedPageBreak/>
              <w:t>pailgėjimas</w:t>
            </w:r>
            <w:r w:rsidRPr="0077127A">
              <w:rPr>
                <w:rFonts w:ascii="Calibri" w:hAnsi="Calibri"/>
                <w:vertAlign w:val="superscript"/>
                <w:lang w:val="lt-LT"/>
              </w:rPr>
              <w:t>9</w:t>
            </w:r>
            <w:r w:rsidRPr="0091306D">
              <w:rPr>
                <w:rFonts w:ascii="Times New Roman" w:eastAsia="Times New Roman" w:hAnsi="Times New Roman" w:cs="Times New Roman"/>
                <w:lang w:val="cs-CZ" w:eastAsia="lt-LT"/>
              </w:rPr>
              <w:t>, šlapimo spalvos pokyčiai</w:t>
            </w:r>
          </w:p>
        </w:tc>
      </w:tr>
    </w:tbl>
    <w:p w14:paraId="59F00313" w14:textId="77777777" w:rsidR="0091306D" w:rsidRPr="0077127A" w:rsidRDefault="0091306D" w:rsidP="0091306D">
      <w:pPr>
        <w:spacing w:after="0" w:line="240" w:lineRule="auto"/>
        <w:rPr>
          <w:rFonts w:ascii="Times New Roman" w:hAnsi="Times New Roman"/>
          <w:color w:val="000000"/>
          <w:u w:val="single"/>
          <w:lang w:val="lt-LT"/>
        </w:rPr>
      </w:pPr>
    </w:p>
    <w:p w14:paraId="67B2CDE6" w14:textId="77777777" w:rsidR="0091306D" w:rsidRPr="0077127A" w:rsidRDefault="0091306D" w:rsidP="0091306D">
      <w:pPr>
        <w:spacing w:after="0" w:line="240" w:lineRule="auto"/>
        <w:rPr>
          <w:rFonts w:ascii="Times New Roman" w:hAnsi="Times New Roman"/>
          <w:sz w:val="20"/>
          <w:vertAlign w:val="superscript"/>
          <w:lang w:val="lt-LT"/>
        </w:rPr>
      </w:pPr>
      <w:r w:rsidRPr="0077127A">
        <w:rPr>
          <w:rFonts w:ascii="Times New Roman" w:hAnsi="Times New Roman"/>
          <w:sz w:val="20"/>
          <w:vertAlign w:val="superscript"/>
          <w:lang w:val="lt-LT"/>
        </w:rPr>
        <w:t xml:space="preserve">1 </w:t>
      </w:r>
      <w:r w:rsidRPr="0077127A">
        <w:rPr>
          <w:rFonts w:ascii="Times New Roman" w:hAnsi="Times New Roman"/>
          <w:sz w:val="20"/>
          <w:lang w:val="lt-LT"/>
        </w:rPr>
        <w:t>Nepageidaujamos reakcijos, apie kurias pranešta vartojant tik miltelius injekciniam tirpalui</w:t>
      </w:r>
    </w:p>
    <w:p w14:paraId="5191D88E" w14:textId="77777777" w:rsidR="0091306D" w:rsidRPr="0077127A" w:rsidRDefault="0091306D" w:rsidP="0091306D">
      <w:pPr>
        <w:spacing w:after="0" w:line="240" w:lineRule="auto"/>
        <w:rPr>
          <w:rFonts w:ascii="Times New Roman" w:hAnsi="Times New Roman"/>
          <w:sz w:val="20"/>
          <w:vertAlign w:val="superscript"/>
          <w:lang w:val="lt-LT"/>
        </w:rPr>
      </w:pPr>
      <w:r w:rsidRPr="0077127A">
        <w:rPr>
          <w:rFonts w:ascii="Times New Roman" w:hAnsi="Times New Roman"/>
          <w:sz w:val="20"/>
          <w:vertAlign w:val="superscript"/>
          <w:lang w:val="lt-LT"/>
        </w:rPr>
        <w:t>2</w:t>
      </w:r>
      <w:r w:rsidRPr="0077127A">
        <w:rPr>
          <w:rFonts w:ascii="Times New Roman" w:hAnsi="Times New Roman"/>
          <w:sz w:val="20"/>
          <w:lang w:val="lt-LT"/>
        </w:rPr>
        <w:t xml:space="preserve"> Nepageidaujamos reakcijos, apie kurias pranešta vartojant tik </w:t>
      </w:r>
      <w:r w:rsidRPr="0091306D">
        <w:rPr>
          <w:rFonts w:ascii="Times New Roman" w:eastAsia="Times New Roman" w:hAnsi="Times New Roman" w:cs="Times New Roman"/>
          <w:bCs/>
          <w:sz w:val="20"/>
          <w:szCs w:val="20"/>
          <w:lang w:val="cs-CZ" w:eastAsia="lt-LT"/>
        </w:rPr>
        <w:t>pailginto atpalaidavimo tabletes</w:t>
      </w:r>
    </w:p>
    <w:p w14:paraId="632D9DEB" w14:textId="77777777" w:rsidR="0091306D" w:rsidRPr="0077127A" w:rsidRDefault="0091306D" w:rsidP="0091306D">
      <w:pPr>
        <w:spacing w:after="0" w:line="240" w:lineRule="auto"/>
        <w:rPr>
          <w:rFonts w:ascii="Times New Roman" w:hAnsi="Times New Roman"/>
          <w:sz w:val="20"/>
          <w:vertAlign w:val="superscript"/>
          <w:lang w:val="lt-LT"/>
        </w:rPr>
      </w:pPr>
      <w:r w:rsidRPr="0077127A">
        <w:rPr>
          <w:rFonts w:ascii="Times New Roman" w:hAnsi="Times New Roman"/>
          <w:sz w:val="20"/>
          <w:vertAlign w:val="superscript"/>
          <w:lang w:val="lt-LT"/>
        </w:rPr>
        <w:t xml:space="preserve">3 </w:t>
      </w:r>
      <w:r w:rsidRPr="0077127A">
        <w:rPr>
          <w:rFonts w:ascii="Times New Roman" w:hAnsi="Times New Roman"/>
          <w:sz w:val="20"/>
          <w:lang w:val="lt-LT"/>
        </w:rPr>
        <w:t>Nepageidaujamos reakcijos, apie kurias pranešta vartojant tik granules geriamajai suspensijai</w:t>
      </w:r>
    </w:p>
    <w:p w14:paraId="68103482" w14:textId="77777777" w:rsidR="0091306D" w:rsidRPr="0091306D" w:rsidRDefault="0091306D" w:rsidP="0091306D">
      <w:pPr>
        <w:spacing w:after="0" w:line="240" w:lineRule="auto"/>
        <w:rPr>
          <w:rFonts w:ascii="Times New Roman" w:eastAsia="Times New Roman" w:hAnsi="Times New Roman" w:cs="Times New Roman"/>
          <w:bCs/>
          <w:sz w:val="20"/>
          <w:szCs w:val="20"/>
          <w:lang w:val="cs-CZ" w:eastAsia="lt-LT"/>
        </w:rPr>
      </w:pPr>
      <w:r w:rsidRPr="0077127A">
        <w:rPr>
          <w:rFonts w:ascii="Times New Roman" w:hAnsi="Times New Roman"/>
          <w:sz w:val="20"/>
          <w:vertAlign w:val="superscript"/>
          <w:lang w:val="lt-LT"/>
        </w:rPr>
        <w:t xml:space="preserve">4 </w:t>
      </w:r>
      <w:r w:rsidRPr="0077127A">
        <w:rPr>
          <w:rFonts w:ascii="Times New Roman" w:hAnsi="Times New Roman"/>
          <w:sz w:val="20"/>
          <w:lang w:val="lt-LT"/>
        </w:rPr>
        <w:t xml:space="preserve">Nepageidaujamos reakcijos, apie kurias pranešta vartojant tik </w:t>
      </w:r>
      <w:r w:rsidRPr="0091306D">
        <w:rPr>
          <w:rFonts w:ascii="Times New Roman" w:eastAsia="Times New Roman" w:hAnsi="Times New Roman" w:cs="Times New Roman"/>
          <w:bCs/>
          <w:sz w:val="20"/>
          <w:szCs w:val="20"/>
          <w:lang w:val="cs-CZ" w:eastAsia="lt-LT"/>
        </w:rPr>
        <w:t>greito atpalaidavimo tabletes</w:t>
      </w:r>
    </w:p>
    <w:p w14:paraId="50BB4DE5"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vertAlign w:val="superscript"/>
          <w:lang w:val="cs-CZ" w:eastAsia="lt-LT"/>
        </w:rPr>
        <w:t>5,8,10,11</w:t>
      </w:r>
      <w:r w:rsidRPr="0091306D">
        <w:rPr>
          <w:rFonts w:ascii="Times New Roman" w:eastAsia="Times New Roman" w:hAnsi="Times New Roman" w:cs="Times New Roman"/>
          <w:lang w:val="cs-CZ" w:eastAsia="lt-LT"/>
        </w:rPr>
        <w:t xml:space="preserve"> </w:t>
      </w:r>
      <w:r w:rsidRPr="0077127A">
        <w:rPr>
          <w:rFonts w:ascii="Times New Roman" w:hAnsi="Times New Roman"/>
          <w:sz w:val="20"/>
          <w:lang w:val="lt-LT"/>
        </w:rPr>
        <w:t>žr. skyrelį a)</w:t>
      </w:r>
    </w:p>
    <w:p w14:paraId="3CA82EE5"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vertAlign w:val="superscript"/>
          <w:lang w:val="cs-CZ" w:eastAsia="lt-LT"/>
        </w:rPr>
        <w:t>7,9, 12</w:t>
      </w:r>
      <w:r w:rsidRPr="0091306D">
        <w:rPr>
          <w:rFonts w:ascii="Times New Roman" w:eastAsia="Times New Roman" w:hAnsi="Times New Roman" w:cs="Times New Roman"/>
          <w:lang w:val="cs-CZ" w:eastAsia="lt-LT"/>
        </w:rPr>
        <w:t xml:space="preserve"> </w:t>
      </w:r>
      <w:r w:rsidRPr="0077127A">
        <w:rPr>
          <w:rFonts w:ascii="Times New Roman" w:hAnsi="Times New Roman"/>
          <w:sz w:val="20"/>
          <w:lang w:val="lt-LT"/>
        </w:rPr>
        <w:t>žr. skyrelį c)</w:t>
      </w:r>
    </w:p>
    <w:p w14:paraId="1B1BE5D4" w14:textId="77777777" w:rsidR="0091306D" w:rsidRPr="0091306D" w:rsidRDefault="0091306D" w:rsidP="0091306D">
      <w:pPr>
        <w:spacing w:after="0" w:line="240" w:lineRule="auto"/>
        <w:rPr>
          <w:rFonts w:ascii="Times New Roman" w:eastAsia="Times New Roman" w:hAnsi="Times New Roman" w:cs="Times New Roman"/>
          <w:b/>
          <w:i/>
          <w:iCs/>
          <w:lang w:val="cs-CZ" w:eastAsia="lt-LT"/>
        </w:rPr>
      </w:pPr>
    </w:p>
    <w:p w14:paraId="184CB94E" w14:textId="77777777" w:rsidR="0091306D" w:rsidRPr="0091306D" w:rsidRDefault="0091306D" w:rsidP="0091306D">
      <w:pPr>
        <w:spacing w:after="0" w:line="240" w:lineRule="auto"/>
        <w:ind w:left="567" w:hanging="567"/>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c.</w:t>
      </w:r>
      <w:r w:rsidRPr="0091306D">
        <w:rPr>
          <w:rFonts w:ascii="Times New Roman" w:eastAsia="Times New Roman" w:hAnsi="Times New Roman" w:cs="Times New Roman"/>
          <w:i/>
          <w:lang w:val="cs-CZ" w:eastAsia="lt-LT"/>
        </w:rPr>
        <w:tab/>
        <w:t xml:space="preserve">Atrinktų nepageidaujamų reakcijų apibūdinimas   </w:t>
      </w:r>
    </w:p>
    <w:p w14:paraId="526D9D28"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Flebitas injekcijos vietoje, skausmas injekcijos vietoje, skausmas kraujagyslės punkcijos vietoje ir injekcijos vietos uždegimas yra tik klaritromicino injekciniam tirpalui būdingos nepageidaujamos reakcijos.</w:t>
      </w:r>
    </w:p>
    <w:p w14:paraId="5232EDBC"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06D715D9"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Retai pasitaikė pranešimų apie rabdomiolizę, kuri įvyko klaritromicino vartojant kartu su kitais vaistiniais preparatais, kurie yra susiję su rabdomiolize (tokiais kaip statinai, fibratai, kolchicinas ar alopurinolis) (žr. 4.3 ir 4.4 skyrių).</w:t>
      </w:r>
    </w:p>
    <w:p w14:paraId="046DE36D"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06BA8BEA"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3D965624"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4B737D8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viduriuojat. Pacientams, kuriems tablečių likučių aptinkama išmatose arba kuriems nestebimas būklės pagerėjimas, rekomenduojama skirti kitų klaritromicino farmacinių formų (pvz., suspensijos) ar kitų antibiotikų.</w:t>
      </w:r>
    </w:p>
    <w:p w14:paraId="28A31403" w14:textId="77777777" w:rsidR="0091306D" w:rsidRPr="0077127A" w:rsidRDefault="0091306D" w:rsidP="0091306D">
      <w:pPr>
        <w:spacing w:after="0" w:line="240" w:lineRule="auto"/>
        <w:rPr>
          <w:rFonts w:ascii="Times New Roman" w:hAnsi="Times New Roman"/>
          <w:lang w:val="lt-LT"/>
        </w:rPr>
      </w:pPr>
    </w:p>
    <w:p w14:paraId="13436F84"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Ypatingos pacientų grupės: nepageidaujamos </w:t>
      </w:r>
      <w:proofErr w:type="spellStart"/>
      <w:r w:rsidRPr="0077127A">
        <w:rPr>
          <w:rFonts w:ascii="Times New Roman" w:hAnsi="Times New Roman"/>
          <w:lang w:val="lt-LT"/>
        </w:rPr>
        <w:t>rekacijos</w:t>
      </w:r>
      <w:proofErr w:type="spellEnd"/>
      <w:r w:rsidRPr="0077127A">
        <w:rPr>
          <w:rFonts w:ascii="Times New Roman" w:hAnsi="Times New Roman"/>
          <w:lang w:val="lt-LT"/>
        </w:rPr>
        <w:t xml:space="preserve"> pacientams, kurių imuninė sistema pažeista (žr. skyrelį e).</w:t>
      </w:r>
    </w:p>
    <w:p w14:paraId="1D19C5D1" w14:textId="77777777" w:rsidR="0091306D" w:rsidRPr="0077127A" w:rsidRDefault="0091306D" w:rsidP="0091306D">
      <w:pPr>
        <w:spacing w:after="0" w:line="240" w:lineRule="auto"/>
        <w:rPr>
          <w:rFonts w:ascii="Times New Roman" w:hAnsi="Times New Roman"/>
          <w:lang w:val="lt-LT"/>
        </w:rPr>
      </w:pPr>
    </w:p>
    <w:p w14:paraId="00C69282" w14:textId="77777777" w:rsidR="0091306D" w:rsidRPr="0077127A" w:rsidRDefault="0091306D" w:rsidP="0077127A">
      <w:pPr>
        <w:spacing w:after="0" w:line="256" w:lineRule="auto"/>
        <w:ind w:left="567" w:hanging="567"/>
        <w:rPr>
          <w:rFonts w:ascii="Times New Roman" w:hAnsi="Times New Roman"/>
          <w:i/>
          <w:lang w:val="lt-LT"/>
        </w:rPr>
      </w:pPr>
      <w:r w:rsidRPr="0077127A">
        <w:rPr>
          <w:rFonts w:ascii="Times New Roman" w:hAnsi="Times New Roman"/>
          <w:i/>
          <w:lang w:val="lt-LT"/>
        </w:rPr>
        <w:t>d.</w:t>
      </w:r>
      <w:r w:rsidRPr="0077127A">
        <w:rPr>
          <w:rFonts w:ascii="Times New Roman" w:hAnsi="Times New Roman"/>
          <w:i/>
          <w:lang w:val="lt-LT"/>
        </w:rPr>
        <w:tab/>
        <w:t>Vaikų populiacija</w:t>
      </w:r>
    </w:p>
    <w:p w14:paraId="5CEF45D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Vaikams ir paaugliams nuo 6 mėnesių iki 12 metų amžiaus klinikiniai tyrimai atlikti naudojant geriamąją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suspensiją. Todėl jaunesniems kaip 12 metų vaikams ir paaugliams rekomenduojama vartoti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geriamąją suspensiją. Duomenų apie rekomenduojamą į veną vartojamo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dozavimą jaunesniems kaip 18 metų pacientams nepakanka. </w:t>
      </w:r>
    </w:p>
    <w:p w14:paraId="62562C6E"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Nepageidaujamų reakcijų dažnis, pobūdis ir sunkumas vaikams ir paaugliams, manoma, yra toks pat kaip ir suaugusiems.</w:t>
      </w:r>
    </w:p>
    <w:p w14:paraId="1EF36489" w14:textId="77777777" w:rsidR="0091306D" w:rsidRPr="0077127A" w:rsidRDefault="0091306D" w:rsidP="0091306D">
      <w:pPr>
        <w:spacing w:after="0" w:line="240" w:lineRule="auto"/>
        <w:rPr>
          <w:rFonts w:ascii="Times New Roman" w:hAnsi="Times New Roman"/>
          <w:lang w:val="lt-LT"/>
        </w:rPr>
      </w:pPr>
    </w:p>
    <w:p w14:paraId="7A6496CF" w14:textId="77777777" w:rsidR="0091306D" w:rsidRPr="0091306D" w:rsidRDefault="0091306D" w:rsidP="0091306D">
      <w:pPr>
        <w:spacing w:after="0" w:line="240" w:lineRule="auto"/>
        <w:ind w:left="567" w:hanging="567"/>
        <w:rPr>
          <w:rFonts w:ascii="Times New Roman" w:eastAsia="Times New Roman" w:hAnsi="Times New Roman" w:cs="Times New Roman"/>
          <w:bCs/>
          <w:i/>
          <w:iCs/>
          <w:szCs w:val="20"/>
          <w:lang w:val="sl-SI" w:eastAsia="sl-SI"/>
        </w:rPr>
      </w:pPr>
      <w:r w:rsidRPr="0091306D">
        <w:rPr>
          <w:rFonts w:ascii="Times New Roman" w:eastAsia="Times New Roman" w:hAnsi="Times New Roman" w:cs="Times New Roman"/>
          <w:bCs/>
          <w:i/>
          <w:iCs/>
          <w:szCs w:val="20"/>
          <w:lang w:val="sl-SI" w:eastAsia="sl-SI"/>
        </w:rPr>
        <w:t>e.</w:t>
      </w:r>
      <w:r w:rsidRPr="0091306D">
        <w:rPr>
          <w:rFonts w:ascii="Times New Roman" w:eastAsia="Times New Roman" w:hAnsi="Times New Roman" w:cs="Times New Roman"/>
          <w:bCs/>
          <w:i/>
          <w:iCs/>
          <w:szCs w:val="20"/>
          <w:lang w:val="sl-SI" w:eastAsia="sl-SI"/>
        </w:rPr>
        <w:tab/>
        <w:t>Ypatingos populiacijos</w:t>
      </w:r>
    </w:p>
    <w:p w14:paraId="7FFA887E" w14:textId="77777777" w:rsidR="0091306D" w:rsidRPr="0091306D" w:rsidRDefault="0091306D" w:rsidP="0091306D">
      <w:pPr>
        <w:spacing w:after="0" w:line="240" w:lineRule="auto"/>
        <w:rPr>
          <w:rFonts w:ascii="Times New Roman" w:eastAsia="Times New Roman" w:hAnsi="Times New Roman" w:cs="Times New Roman"/>
          <w:b/>
          <w:lang w:val="cs-CZ" w:eastAsia="lt-LT"/>
        </w:rPr>
      </w:pPr>
      <w:r w:rsidRPr="0091306D">
        <w:rPr>
          <w:rFonts w:ascii="Times New Roman" w:eastAsia="Times New Roman" w:hAnsi="Times New Roman" w:cs="Times New Roman"/>
          <w:i/>
          <w:lang w:val="cs-CZ" w:eastAsia="lt-LT"/>
        </w:rPr>
        <w:t>Pacientai, kurių imuninė sistema pažeista</w:t>
      </w:r>
    </w:p>
    <w:p w14:paraId="49534F5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Ilgai gydant </w:t>
      </w:r>
      <w:proofErr w:type="spellStart"/>
      <w:r w:rsidRPr="0077127A">
        <w:rPr>
          <w:rFonts w:ascii="Times New Roman" w:hAnsi="Times New Roman"/>
          <w:lang w:val="lt-LT"/>
        </w:rPr>
        <w:t>mikobakterines</w:t>
      </w:r>
      <w:proofErr w:type="spellEnd"/>
      <w:r w:rsidRPr="0077127A">
        <w:rPr>
          <w:rFonts w:ascii="Times New Roman" w:hAnsi="Times New Roman"/>
          <w:lang w:val="lt-LT"/>
        </w:rPr>
        <w:t xml:space="preserve"> infekcijas didesnėmis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dozėmis pacientus, kurie serga AIDS ar turi kitą imuninės </w:t>
      </w:r>
      <w:proofErr w:type="spellStart"/>
      <w:r w:rsidRPr="0077127A">
        <w:rPr>
          <w:rFonts w:ascii="Times New Roman" w:hAnsi="Times New Roman"/>
          <w:lang w:val="lt-LT"/>
        </w:rPr>
        <w:t>sitemos</w:t>
      </w:r>
      <w:proofErr w:type="spellEnd"/>
      <w:r w:rsidRPr="0077127A">
        <w:rPr>
          <w:rFonts w:ascii="Times New Roman" w:hAnsi="Times New Roman"/>
          <w:lang w:val="lt-LT"/>
        </w:rPr>
        <w:t xml:space="preserve"> pažeidimą, buvo sunku atskirti nepageidaujamus poveikius, kurie kilo dėl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ar dėl žmogaus imunodeficito viruso (ŽIV) ar kitų ligų.</w:t>
      </w:r>
    </w:p>
    <w:p w14:paraId="1C18C442"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Suaugusiems pacientams, kurie buvo gydomi pilna paros doze (1000 mg ir 2000 mg per parą) dažniausiai pasitaikę nepageidaujami reiškiniai buvo: pykinimas, vėmimas, skonio pakitimai, pilvo skausmai, viduriavimas, bėrimas, pilvo pūtimas, galvos skausmas, vidurių užkietėjimas, klausos sutrikimas, serumo </w:t>
      </w:r>
      <w:proofErr w:type="spellStart"/>
      <w:r w:rsidRPr="0077127A">
        <w:rPr>
          <w:rFonts w:ascii="Times New Roman" w:hAnsi="Times New Roman"/>
          <w:lang w:val="lt-LT"/>
        </w:rPr>
        <w:t>glutamo</w:t>
      </w:r>
      <w:proofErr w:type="spellEnd"/>
      <w:r w:rsidRPr="0077127A">
        <w:rPr>
          <w:rFonts w:ascii="Times New Roman" w:hAnsi="Times New Roman"/>
          <w:lang w:val="lt-LT"/>
        </w:rPr>
        <w:t xml:space="preserve"> </w:t>
      </w:r>
      <w:proofErr w:type="spellStart"/>
      <w:r w:rsidRPr="0077127A">
        <w:rPr>
          <w:rFonts w:ascii="Times New Roman" w:hAnsi="Times New Roman"/>
          <w:lang w:val="lt-LT"/>
        </w:rPr>
        <w:t>oksalato</w:t>
      </w:r>
      <w:proofErr w:type="spellEnd"/>
      <w:r w:rsidRPr="0077127A">
        <w:rPr>
          <w:rFonts w:ascii="Times New Roman" w:hAnsi="Times New Roman"/>
          <w:lang w:val="lt-LT"/>
        </w:rPr>
        <w:t xml:space="preserve"> </w:t>
      </w:r>
      <w:proofErr w:type="spellStart"/>
      <w:r w:rsidRPr="0077127A">
        <w:rPr>
          <w:rFonts w:ascii="Times New Roman" w:hAnsi="Times New Roman"/>
          <w:lang w:val="lt-LT"/>
        </w:rPr>
        <w:t>transaminazių</w:t>
      </w:r>
      <w:proofErr w:type="spellEnd"/>
      <w:r w:rsidRPr="0077127A">
        <w:rPr>
          <w:rFonts w:ascii="Times New Roman" w:hAnsi="Times New Roman"/>
          <w:lang w:val="lt-LT"/>
        </w:rPr>
        <w:t xml:space="preserve"> (SGOT) ir serumo </w:t>
      </w:r>
      <w:proofErr w:type="spellStart"/>
      <w:r w:rsidRPr="0077127A">
        <w:rPr>
          <w:rFonts w:ascii="Times New Roman" w:hAnsi="Times New Roman"/>
          <w:lang w:val="lt-LT"/>
        </w:rPr>
        <w:t>glutamo</w:t>
      </w:r>
      <w:proofErr w:type="spellEnd"/>
      <w:r w:rsidRPr="0077127A">
        <w:rPr>
          <w:rFonts w:ascii="Times New Roman" w:hAnsi="Times New Roman"/>
          <w:lang w:val="lt-LT"/>
        </w:rPr>
        <w:t xml:space="preserve"> </w:t>
      </w:r>
      <w:proofErr w:type="spellStart"/>
      <w:r w:rsidRPr="0077127A">
        <w:rPr>
          <w:rFonts w:ascii="Times New Roman" w:hAnsi="Times New Roman"/>
          <w:lang w:val="lt-LT"/>
        </w:rPr>
        <w:t>piruvo</w:t>
      </w:r>
      <w:proofErr w:type="spellEnd"/>
      <w:r w:rsidRPr="0077127A">
        <w:rPr>
          <w:rFonts w:ascii="Times New Roman" w:hAnsi="Times New Roman"/>
          <w:lang w:val="lt-LT"/>
        </w:rPr>
        <w:t xml:space="preserve"> </w:t>
      </w:r>
      <w:proofErr w:type="spellStart"/>
      <w:r w:rsidRPr="0077127A">
        <w:rPr>
          <w:rFonts w:ascii="Times New Roman" w:hAnsi="Times New Roman"/>
          <w:lang w:val="lt-LT"/>
        </w:rPr>
        <w:t>transaminazių</w:t>
      </w:r>
      <w:proofErr w:type="spellEnd"/>
      <w:r w:rsidRPr="0077127A">
        <w:rPr>
          <w:rFonts w:ascii="Times New Roman" w:hAnsi="Times New Roman"/>
          <w:lang w:val="lt-LT"/>
        </w:rPr>
        <w:t xml:space="preserve"> (SGPT) koncentracijos </w:t>
      </w:r>
      <w:r w:rsidRPr="0077127A">
        <w:rPr>
          <w:rFonts w:ascii="Times New Roman" w:hAnsi="Times New Roman"/>
          <w:lang w:val="lt-LT"/>
        </w:rPr>
        <w:lastRenderedPageBreak/>
        <w:t xml:space="preserve">padidėjimas. Rečiau pasitaikė </w:t>
      </w:r>
      <w:proofErr w:type="spellStart"/>
      <w:r w:rsidRPr="0077127A">
        <w:rPr>
          <w:rFonts w:ascii="Times New Roman" w:hAnsi="Times New Roman"/>
          <w:lang w:val="lt-LT"/>
        </w:rPr>
        <w:t>dispnėja</w:t>
      </w:r>
      <w:proofErr w:type="spellEnd"/>
      <w:r w:rsidRPr="0077127A">
        <w:rPr>
          <w:rFonts w:ascii="Times New Roman" w:hAnsi="Times New Roman"/>
          <w:lang w:val="lt-LT"/>
        </w:rPr>
        <w:t xml:space="preserve">, nemiga ir burnos džiūvimas. Šių nepageidaujamų reakcijų dažnis tiek 1000 mg, tiek 2000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vartojusių pacientų grupėse buvo panašus, tačiau 3-4 kartus didesnis 4000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paros dozę vartojusių pacientų tarpe.</w:t>
      </w:r>
    </w:p>
    <w:p w14:paraId="7D2DDC28"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Pacientams su pažeista imunine sistema, laboratoriniai tyrimai buvo vertinami tik tokie, kurie buvo itin dideli arba maži lyginant su norma. Taip vertinant, apie 2-3% pacientų gydytų 1000 mg ar 2000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per parą buvo nustatyta nenormaliai padidėję SGOT ir SGPT, ir nenormaliai mažas leukocitų skaičius. Mažesniam procentui pacientų buvo nustatytas padidėjęs šlapalo kiekis. Visų laboratorinių tyrimų nuokrypiai (išskyrus baltųjų kraujo kūnelių skaičių) šiek tiek dažniau pasitaikė 4000 mg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paros dozę vartojusiems pacientams.</w:t>
      </w:r>
    </w:p>
    <w:p w14:paraId="6363F5F9" w14:textId="77777777" w:rsidR="0091306D" w:rsidRPr="0077127A" w:rsidRDefault="0091306D" w:rsidP="0091306D">
      <w:pPr>
        <w:spacing w:after="0" w:line="240" w:lineRule="auto"/>
        <w:rPr>
          <w:rFonts w:ascii="Times New Roman" w:hAnsi="Times New Roman"/>
          <w:lang w:val="lt-LT"/>
        </w:rPr>
      </w:pPr>
    </w:p>
    <w:p w14:paraId="0CE02CA6" w14:textId="77777777" w:rsidR="0091306D" w:rsidRPr="0077127A" w:rsidRDefault="0091306D" w:rsidP="0091306D">
      <w:pPr>
        <w:autoSpaceDE w:val="0"/>
        <w:autoSpaceDN w:val="0"/>
        <w:adjustRightInd w:val="0"/>
        <w:spacing w:after="0" w:line="240" w:lineRule="auto"/>
        <w:jc w:val="both"/>
        <w:rPr>
          <w:rFonts w:ascii="Times New Roman" w:hAnsi="Times New Roman"/>
          <w:u w:val="single"/>
          <w:lang w:val="lt-LT"/>
        </w:rPr>
      </w:pPr>
      <w:r w:rsidRPr="0077127A">
        <w:rPr>
          <w:rFonts w:ascii="Times New Roman" w:hAnsi="Times New Roman"/>
          <w:u w:val="single"/>
          <w:lang w:val="lt-LT"/>
        </w:rPr>
        <w:t>Pranešimas apie įtariamas nepageidaujamas reakcijas</w:t>
      </w:r>
    </w:p>
    <w:p w14:paraId="0F1D91F5" w14:textId="2ACB6A8E" w:rsidR="0091306D" w:rsidRPr="0077127A" w:rsidRDefault="0091306D" w:rsidP="0091306D">
      <w:pPr>
        <w:autoSpaceDE w:val="0"/>
        <w:autoSpaceDN w:val="0"/>
        <w:adjustRightInd w:val="0"/>
        <w:spacing w:after="0" w:line="240" w:lineRule="auto"/>
        <w:jc w:val="both"/>
        <w:rPr>
          <w:rFonts w:ascii="Times New Roman" w:hAnsi="Times New Roman"/>
          <w:lang w:val="lt-LT"/>
        </w:rPr>
      </w:pPr>
      <w:r w:rsidRPr="0077127A">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w:t>
      </w:r>
      <w:r w:rsidR="00B038AC">
        <w:rPr>
          <w:rFonts w:ascii="Times New Roman" w:hAnsi="Times New Roman"/>
          <w:lang w:val="lt-LT"/>
        </w:rPr>
        <w:t xml:space="preserve"> ar farmacijos</w:t>
      </w:r>
      <w:r w:rsidRPr="0077127A">
        <w:rPr>
          <w:rFonts w:ascii="Times New Roman" w:hAnsi="Times New Roman"/>
          <w:lang w:val="lt-LT"/>
        </w:rPr>
        <w:t xml:space="preserve"> specialistai turi pranešti apie bet kokias įtariamas nepageidaujamas reakcijas, užpildę</w:t>
      </w:r>
      <w:r w:rsidR="002E24A8">
        <w:rPr>
          <w:rFonts w:ascii="Times New Roman" w:hAnsi="Times New Roman"/>
          <w:lang w:val="lt-LT"/>
        </w:rPr>
        <w:t xml:space="preserve"> </w:t>
      </w:r>
      <w:r w:rsidR="00B4642C" w:rsidRPr="00B4642C">
        <w:rPr>
          <w:rFonts w:ascii="Times New Roman" w:hAnsi="Times New Roman"/>
          <w:lang w:val="lt-LT"/>
        </w:rPr>
        <w:t xml:space="preserve">ir pateikę </w:t>
      </w:r>
      <w:r w:rsidR="002E24A8" w:rsidRPr="002E24A8">
        <w:rPr>
          <w:rFonts w:ascii="Times New Roman" w:hAnsi="Times New Roman"/>
          <w:lang w:val="lt-LT"/>
        </w:rPr>
        <w:t xml:space="preserve">pranešimo formą </w:t>
      </w:r>
      <w:r w:rsidR="00B4642C" w:rsidRPr="00B4642C">
        <w:rPr>
          <w:rFonts w:ascii="Times New Roman" w:hAnsi="Times New Roman"/>
          <w:lang w:val="lt-LT"/>
        </w:rPr>
        <w:t>Valstybinės vaistų kontrolės tarnybos prie Lietuvos Respublikos sveikatos apsaugo</w:t>
      </w:r>
      <w:r w:rsidR="00B4642C">
        <w:rPr>
          <w:rFonts w:ascii="Times New Roman" w:hAnsi="Times New Roman"/>
          <w:lang w:val="lt-LT"/>
        </w:rPr>
        <w:t>s</w:t>
      </w:r>
      <w:r w:rsidR="00B4642C" w:rsidRPr="00B4642C">
        <w:rPr>
          <w:rFonts w:ascii="Times New Roman" w:hAnsi="Times New Roman"/>
          <w:lang w:val="lt-LT"/>
        </w:rPr>
        <w:t xml:space="preserve"> ministerijos tinklalapyje </w:t>
      </w:r>
      <w:hyperlink r:id="rId6" w:history="1">
        <w:r w:rsidR="00FD5852" w:rsidRPr="005546C1">
          <w:rPr>
            <w:rStyle w:val="Hipersaitas"/>
            <w:rFonts w:cstheme="minorBidi"/>
            <w:lang w:val="lt-LT"/>
          </w:rPr>
          <w:t>https://vvkt.lrv.lt/lt/</w:t>
        </w:r>
      </w:hyperlink>
      <w:r w:rsidR="00B4642C" w:rsidRPr="00B4642C">
        <w:rPr>
          <w:rFonts w:ascii="Times New Roman" w:hAnsi="Times New Roman"/>
          <w:lang w:val="lt-LT"/>
        </w:rPr>
        <w:t xml:space="preserve"> nurodytais būdais.</w:t>
      </w:r>
    </w:p>
    <w:p w14:paraId="7C751993" w14:textId="77777777" w:rsidR="0091306D" w:rsidRPr="0077127A" w:rsidRDefault="0091306D" w:rsidP="0091306D">
      <w:pPr>
        <w:spacing w:after="0" w:line="240" w:lineRule="auto"/>
        <w:rPr>
          <w:rFonts w:ascii="Times New Roman" w:hAnsi="Times New Roman"/>
          <w:lang w:val="lt-LT"/>
        </w:rPr>
      </w:pPr>
    </w:p>
    <w:p w14:paraId="336317BC"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4.9</w:t>
      </w:r>
      <w:r w:rsidRPr="0077127A">
        <w:rPr>
          <w:rFonts w:ascii="Times New Roman" w:hAnsi="Times New Roman"/>
          <w:b/>
          <w:lang w:val="lt-LT"/>
        </w:rPr>
        <w:tab/>
        <w:t>Perdozavimas</w:t>
      </w:r>
    </w:p>
    <w:p w14:paraId="7B926088" w14:textId="77777777" w:rsidR="0091306D" w:rsidRPr="0077127A" w:rsidRDefault="0091306D" w:rsidP="0091306D">
      <w:pPr>
        <w:spacing w:after="0" w:line="240" w:lineRule="auto"/>
        <w:rPr>
          <w:rFonts w:ascii="Times New Roman" w:hAnsi="Times New Roman"/>
          <w:lang w:val="lt-LT"/>
        </w:rPr>
      </w:pPr>
    </w:p>
    <w:p w14:paraId="398E4E6C"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Geriant dideles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dozes, gali sutrikti virškinimas. Vienam pacientui, anksčiau sirgusiam </w:t>
      </w:r>
      <w:proofErr w:type="spellStart"/>
      <w:r w:rsidRPr="0077127A">
        <w:rPr>
          <w:rFonts w:ascii="Times New Roman" w:hAnsi="Times New Roman"/>
          <w:lang w:val="lt-LT"/>
        </w:rPr>
        <w:t>bipoliniu</w:t>
      </w:r>
      <w:proofErr w:type="spellEnd"/>
      <w:r w:rsidRPr="0077127A">
        <w:rPr>
          <w:rFonts w:ascii="Times New Roman" w:hAnsi="Times New Roman"/>
          <w:lang w:val="lt-LT"/>
        </w:rPr>
        <w:t xml:space="preserve"> sutrikimu, išgėrus aštuonis gramus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pakito psichika, atsirado paranoidinis elgesys, o kraujyje - </w:t>
      </w:r>
      <w:proofErr w:type="spellStart"/>
      <w:r w:rsidRPr="0077127A">
        <w:rPr>
          <w:rFonts w:ascii="Times New Roman" w:hAnsi="Times New Roman"/>
          <w:lang w:val="lt-LT"/>
        </w:rPr>
        <w:t>hipokalemija</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hipoksemija</w:t>
      </w:r>
      <w:proofErr w:type="spellEnd"/>
      <w:r w:rsidRPr="0077127A">
        <w:rPr>
          <w:rFonts w:ascii="Times New Roman" w:hAnsi="Times New Roman"/>
          <w:lang w:val="lt-LT"/>
        </w:rPr>
        <w:t xml:space="preserve">. Vaistinio preparato perdozavus, atsiradusius simptomus, reikia gydyti greitai pašalinant neabsorbuotą vaistinį preparatą ir įprastomis palaikomosiomis priemonėmis. Kad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kaip ir kitų </w:t>
      </w:r>
      <w:proofErr w:type="spellStart"/>
      <w:r w:rsidRPr="0077127A">
        <w:rPr>
          <w:rFonts w:ascii="Times New Roman" w:hAnsi="Times New Roman"/>
          <w:lang w:val="lt-LT"/>
        </w:rPr>
        <w:t>makrolidų</w:t>
      </w:r>
      <w:proofErr w:type="spellEnd"/>
      <w:r w:rsidRPr="0077127A">
        <w:rPr>
          <w:rFonts w:ascii="Times New Roman" w:hAnsi="Times New Roman"/>
          <w:lang w:val="lt-LT"/>
        </w:rPr>
        <w:t>, koncentraciją kraujo serume galima būtų labai sumažinti hemodialize arba pilvaplėvės dialize, nesitikima.</w:t>
      </w:r>
    </w:p>
    <w:p w14:paraId="23635962" w14:textId="77777777" w:rsidR="0091306D" w:rsidRPr="0077127A" w:rsidRDefault="0091306D" w:rsidP="0091306D">
      <w:pPr>
        <w:spacing w:after="0" w:line="240" w:lineRule="auto"/>
        <w:rPr>
          <w:rFonts w:ascii="Times New Roman" w:hAnsi="Times New Roman"/>
          <w:lang w:val="lt-LT"/>
        </w:rPr>
      </w:pPr>
    </w:p>
    <w:p w14:paraId="3568B767" w14:textId="77777777" w:rsidR="0091306D" w:rsidRPr="0077127A" w:rsidRDefault="0091306D" w:rsidP="0091306D">
      <w:pPr>
        <w:spacing w:after="0" w:line="240" w:lineRule="auto"/>
        <w:rPr>
          <w:rFonts w:ascii="Times New Roman" w:hAnsi="Times New Roman"/>
          <w:lang w:val="lt-LT"/>
        </w:rPr>
      </w:pPr>
    </w:p>
    <w:p w14:paraId="0D50CA1B"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5.</w:t>
      </w:r>
      <w:r w:rsidRPr="0077127A">
        <w:rPr>
          <w:rFonts w:ascii="Times New Roman" w:hAnsi="Times New Roman"/>
          <w:b/>
          <w:lang w:val="lt-LT"/>
        </w:rPr>
        <w:tab/>
        <w:t>FARMAKOLOGINĖS SAVYBĖS</w:t>
      </w:r>
    </w:p>
    <w:p w14:paraId="6F661F8F" w14:textId="77777777" w:rsidR="0091306D" w:rsidRPr="0077127A" w:rsidRDefault="0091306D" w:rsidP="0091306D">
      <w:pPr>
        <w:spacing w:after="0" w:line="240" w:lineRule="auto"/>
        <w:rPr>
          <w:rFonts w:ascii="Times New Roman" w:hAnsi="Times New Roman"/>
          <w:lang w:val="lt-LT"/>
        </w:rPr>
      </w:pPr>
    </w:p>
    <w:p w14:paraId="3BD5A22B"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5.1</w:t>
      </w:r>
      <w:r w:rsidRPr="0077127A">
        <w:rPr>
          <w:rFonts w:ascii="Times New Roman" w:hAnsi="Times New Roman"/>
          <w:b/>
          <w:lang w:val="lt-LT"/>
        </w:rPr>
        <w:tab/>
      </w:r>
      <w:proofErr w:type="spellStart"/>
      <w:r w:rsidRPr="0077127A">
        <w:rPr>
          <w:rFonts w:ascii="Times New Roman" w:hAnsi="Times New Roman"/>
          <w:b/>
          <w:lang w:val="lt-LT"/>
        </w:rPr>
        <w:t>Farmakodinaminės</w:t>
      </w:r>
      <w:proofErr w:type="spellEnd"/>
      <w:r w:rsidRPr="0077127A">
        <w:rPr>
          <w:rFonts w:ascii="Times New Roman" w:hAnsi="Times New Roman"/>
          <w:b/>
          <w:lang w:val="lt-LT"/>
        </w:rPr>
        <w:t xml:space="preserve"> savybės</w:t>
      </w:r>
    </w:p>
    <w:p w14:paraId="0DBB10C9" w14:textId="77777777" w:rsidR="0091306D" w:rsidRPr="0077127A" w:rsidRDefault="0091306D" w:rsidP="0091306D">
      <w:pPr>
        <w:spacing w:after="0" w:line="240" w:lineRule="auto"/>
        <w:rPr>
          <w:rFonts w:ascii="Times New Roman" w:hAnsi="Times New Roman"/>
          <w:lang w:val="lt-LT"/>
        </w:rPr>
      </w:pPr>
    </w:p>
    <w:p w14:paraId="5C7F953B"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Farmakoterapinė</w:t>
      </w:r>
      <w:proofErr w:type="spellEnd"/>
      <w:r w:rsidRPr="0077127A">
        <w:rPr>
          <w:rFonts w:ascii="Times New Roman" w:hAnsi="Times New Roman"/>
          <w:lang w:val="lt-LT"/>
        </w:rPr>
        <w:t xml:space="preserve"> grupė - sistemiškai veikiantys antibakteriniai vaistai, </w:t>
      </w:r>
      <w:proofErr w:type="spellStart"/>
      <w:r w:rsidRPr="0077127A">
        <w:rPr>
          <w:rFonts w:ascii="Times New Roman" w:hAnsi="Times New Roman"/>
          <w:lang w:val="lt-LT"/>
        </w:rPr>
        <w:t>makrolidai</w:t>
      </w:r>
      <w:proofErr w:type="spellEnd"/>
      <w:r w:rsidRPr="0077127A">
        <w:rPr>
          <w:rFonts w:ascii="Times New Roman" w:hAnsi="Times New Roman"/>
          <w:lang w:val="lt-LT"/>
        </w:rPr>
        <w:t>, ATC kodas - J01FA09.</w:t>
      </w:r>
    </w:p>
    <w:p w14:paraId="258CEAB4" w14:textId="77777777" w:rsidR="0091306D" w:rsidRPr="0077127A" w:rsidRDefault="0091306D" w:rsidP="0091306D">
      <w:pPr>
        <w:spacing w:after="0" w:line="240" w:lineRule="auto"/>
        <w:rPr>
          <w:rFonts w:ascii="Times New Roman" w:hAnsi="Times New Roman"/>
          <w:lang w:val="lt-LT"/>
        </w:rPr>
      </w:pPr>
    </w:p>
    <w:p w14:paraId="2A14AEF1" w14:textId="77777777" w:rsidR="0091306D" w:rsidRPr="0077127A" w:rsidRDefault="0091306D" w:rsidP="0091306D">
      <w:pPr>
        <w:spacing w:after="0" w:line="240" w:lineRule="auto"/>
        <w:rPr>
          <w:rFonts w:ascii="Times New Roman" w:hAnsi="Times New Roman"/>
          <w:u w:val="single"/>
          <w:lang w:val="lt-LT"/>
        </w:rPr>
      </w:pPr>
      <w:r w:rsidRPr="0077127A">
        <w:rPr>
          <w:rFonts w:ascii="Times New Roman" w:hAnsi="Times New Roman"/>
          <w:u w:val="single"/>
          <w:lang w:val="lt-LT"/>
        </w:rPr>
        <w:t>Veikimo mechanizmas</w:t>
      </w:r>
    </w:p>
    <w:p w14:paraId="76882C30"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yra pusiau sintetinis </w:t>
      </w:r>
      <w:proofErr w:type="spellStart"/>
      <w:r w:rsidRPr="0077127A">
        <w:rPr>
          <w:rFonts w:ascii="Times New Roman" w:hAnsi="Times New Roman"/>
          <w:lang w:val="lt-LT"/>
        </w:rPr>
        <w:t>eritromicino</w:t>
      </w:r>
      <w:proofErr w:type="spellEnd"/>
      <w:r w:rsidRPr="0077127A">
        <w:rPr>
          <w:rFonts w:ascii="Times New Roman" w:hAnsi="Times New Roman"/>
          <w:lang w:val="lt-LT"/>
        </w:rPr>
        <w:t xml:space="preserve"> A darinys. Vaistinis preparatas jungiasi prie jam jautrių bakterijų ribosomų 50S </w:t>
      </w:r>
      <w:proofErr w:type="spellStart"/>
      <w:r w:rsidRPr="0077127A">
        <w:rPr>
          <w:rFonts w:ascii="Times New Roman" w:hAnsi="Times New Roman"/>
          <w:lang w:val="lt-LT"/>
        </w:rPr>
        <w:t>subvieneto</w:t>
      </w:r>
      <w:proofErr w:type="spellEnd"/>
      <w:r w:rsidRPr="0077127A">
        <w:rPr>
          <w:rFonts w:ascii="Times New Roman" w:hAnsi="Times New Roman"/>
          <w:lang w:val="lt-LT"/>
        </w:rPr>
        <w:t xml:space="preserve"> ir slopina baltymų sintezę, todėl pasireiškia antibakterinis poveikis. Vaistinis preparatas labai stipriai veikia įvairius aerobinius ir anaerobinius </w:t>
      </w:r>
      <w:proofErr w:type="spellStart"/>
      <w:r w:rsidRPr="0077127A">
        <w:rPr>
          <w:rFonts w:ascii="Times New Roman" w:hAnsi="Times New Roman"/>
          <w:lang w:val="lt-LT"/>
        </w:rPr>
        <w:t>gramteigiamus</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gramneigiamus</w:t>
      </w:r>
      <w:proofErr w:type="spellEnd"/>
      <w:r w:rsidRPr="0077127A">
        <w:rPr>
          <w:rFonts w:ascii="Times New Roman" w:hAnsi="Times New Roman"/>
          <w:lang w:val="lt-LT"/>
        </w:rPr>
        <w:t xml:space="preserve"> mikroorganizmus.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mažiausia slopinamoji koncentracija (MSK) yra maždaug du kartus mažesnė negu </w:t>
      </w:r>
      <w:proofErr w:type="spellStart"/>
      <w:r w:rsidRPr="0077127A">
        <w:rPr>
          <w:rFonts w:ascii="Times New Roman" w:hAnsi="Times New Roman"/>
          <w:lang w:val="lt-LT"/>
        </w:rPr>
        <w:t>eritromicino</w:t>
      </w:r>
      <w:proofErr w:type="spellEnd"/>
      <w:r w:rsidRPr="0077127A">
        <w:rPr>
          <w:rFonts w:ascii="Times New Roman" w:hAnsi="Times New Roman"/>
          <w:lang w:val="lt-LT"/>
        </w:rPr>
        <w:t xml:space="preserve">. </w:t>
      </w:r>
    </w:p>
    <w:p w14:paraId="61142911"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metabolitas 14-hidroksiklaritromicinas taip pat sukelia antimikrobinį poveikį. Šio metabolito MSK yra du arba daugiau kartų didesnė už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išskyrus poveikį H. </w:t>
      </w:r>
      <w:proofErr w:type="spellStart"/>
      <w:r w:rsidRPr="0077127A">
        <w:rPr>
          <w:rFonts w:ascii="Times New Roman" w:hAnsi="Times New Roman"/>
          <w:lang w:val="lt-LT"/>
        </w:rPr>
        <w:t>influenzae</w:t>
      </w:r>
      <w:proofErr w:type="spellEnd"/>
      <w:r w:rsidRPr="0077127A">
        <w:rPr>
          <w:rFonts w:ascii="Times New Roman" w:hAnsi="Times New Roman"/>
          <w:lang w:val="lt-LT"/>
        </w:rPr>
        <w:t xml:space="preserve">, kurį klaritromicino14-hidroksimetabolitas veikia du kartus stipriau už </w:t>
      </w:r>
      <w:proofErr w:type="spellStart"/>
      <w:r w:rsidRPr="0077127A">
        <w:rPr>
          <w:rFonts w:ascii="Times New Roman" w:hAnsi="Times New Roman"/>
          <w:lang w:val="lt-LT"/>
        </w:rPr>
        <w:t>klaritromiciną</w:t>
      </w:r>
      <w:proofErr w:type="spellEnd"/>
      <w:r w:rsidRPr="0077127A">
        <w:rPr>
          <w:rFonts w:ascii="Times New Roman" w:hAnsi="Times New Roman"/>
          <w:lang w:val="lt-LT"/>
        </w:rPr>
        <w:t xml:space="preserve">. </w:t>
      </w:r>
    </w:p>
    <w:p w14:paraId="5D78664A" w14:textId="77777777" w:rsidR="0091306D" w:rsidRPr="0077127A" w:rsidRDefault="0091306D" w:rsidP="0091306D">
      <w:pPr>
        <w:spacing w:after="0" w:line="240" w:lineRule="auto"/>
        <w:rPr>
          <w:rFonts w:ascii="Times New Roman" w:hAnsi="Times New Roman"/>
          <w:lang w:val="lt-LT"/>
        </w:rPr>
      </w:pPr>
    </w:p>
    <w:p w14:paraId="6EF8FB0C" w14:textId="77777777" w:rsidR="0091306D" w:rsidRPr="0091306D" w:rsidRDefault="0091306D" w:rsidP="0091306D">
      <w:pPr>
        <w:tabs>
          <w:tab w:val="center" w:pos="4153"/>
          <w:tab w:val="right" w:pos="8306"/>
        </w:tabs>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Mikroorganizmų jautrumo kriterijai</w:t>
      </w:r>
    </w:p>
    <w:p w14:paraId="60C3F73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Žemiau išvardinti pagrindiniai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jautrumo kriterijai, </w:t>
      </w:r>
      <w:proofErr w:type="spellStart"/>
      <w:r w:rsidRPr="0077127A">
        <w:rPr>
          <w:rFonts w:ascii="Times New Roman" w:hAnsi="Times New Roman"/>
          <w:lang w:val="lt-LT"/>
        </w:rPr>
        <w:t>askiriantys</w:t>
      </w:r>
      <w:proofErr w:type="spellEnd"/>
      <w:r w:rsidRPr="0077127A">
        <w:rPr>
          <w:rFonts w:ascii="Times New Roman" w:hAnsi="Times New Roman"/>
          <w:lang w:val="lt-LT"/>
        </w:rPr>
        <w:t xml:space="preserve"> jautrius organizmus, nuo atsparių, nustatyti Europos antimikrobinio jautrumo tyrimų komiteto (</w:t>
      </w:r>
      <w:proofErr w:type="spellStart"/>
      <w:r w:rsidRPr="0077127A">
        <w:rPr>
          <w:rFonts w:ascii="Times New Roman" w:hAnsi="Times New Roman"/>
          <w:i/>
          <w:lang w:val="lt-LT"/>
        </w:rPr>
        <w:t>European</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Committee</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for</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Antimicrobial</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Susceptibility</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Testing</w:t>
      </w:r>
      <w:proofErr w:type="spellEnd"/>
      <w:r w:rsidRPr="0077127A">
        <w:rPr>
          <w:rFonts w:ascii="Times New Roman" w:hAnsi="Times New Roman"/>
          <w:i/>
          <w:lang w:val="lt-LT"/>
        </w:rPr>
        <w:t xml:space="preserve"> (EUCAST)</w:t>
      </w:r>
      <w:r w:rsidRPr="0077127A">
        <w:rPr>
          <w:rFonts w:ascii="Times New Roman" w:hAnsi="Times New Roman"/>
          <w:lang w:val="lt-LT"/>
        </w:rPr>
        <w:t>).</w:t>
      </w:r>
    </w:p>
    <w:p w14:paraId="58EFDC8F" w14:textId="77777777" w:rsidR="0091306D" w:rsidRPr="0077127A" w:rsidRDefault="0091306D" w:rsidP="0091306D">
      <w:pPr>
        <w:spacing w:after="0" w:line="240" w:lineRule="auto"/>
        <w:rPr>
          <w:rFonts w:ascii="Times New Roman" w:hAnsi="Times New Roman"/>
          <w:lang w:val="lt-LT"/>
        </w:rPr>
      </w:pPr>
    </w:p>
    <w:tbl>
      <w:tblPr>
        <w:tblW w:w="36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807"/>
        <w:gridCol w:w="1955"/>
      </w:tblGrid>
      <w:tr w:rsidR="0091306D" w:rsidRPr="0091306D" w14:paraId="1D35E38C" w14:textId="77777777" w:rsidTr="0077127A">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4ED432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(MSK, </w:t>
            </w:r>
            <w:proofErr w:type="spellStart"/>
            <w:r w:rsidRPr="0077127A">
              <w:rPr>
                <w:rFonts w:ascii="Times New Roman" w:hAnsi="Times New Roman"/>
                <w:lang w:val="lt-LT"/>
              </w:rPr>
              <w:t>μg</w:t>
            </w:r>
            <w:proofErr w:type="spellEnd"/>
            <w:r w:rsidRPr="0077127A">
              <w:rPr>
                <w:rFonts w:ascii="Times New Roman" w:hAnsi="Times New Roman"/>
                <w:lang w:val="lt-LT"/>
              </w:rPr>
              <w:t>/ml)</w:t>
            </w:r>
          </w:p>
        </w:tc>
      </w:tr>
      <w:tr w:rsidR="00130255" w:rsidRPr="0091306D" w14:paraId="162CD2D6" w14:textId="77777777" w:rsidTr="0091306D">
        <w:trPr>
          <w:trHeight w:val="288"/>
        </w:trPr>
        <w:tc>
          <w:tcPr>
            <w:tcW w:w="221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767241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Mikroorganizmas</w:t>
            </w:r>
          </w:p>
        </w:tc>
        <w:tc>
          <w:tcPr>
            <w:tcW w:w="133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ADF481E"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Jautrus (</w:t>
            </w:r>
            <w:r w:rsidRPr="0077127A">
              <w:rPr>
                <w:rFonts w:ascii="Times New Roman" w:hAnsi="Times New Roman"/>
                <w:lang w:val="lt-LT"/>
              </w:rPr>
              <w:sym w:font="Symbol" w:char="F0A3"/>
            </w:r>
            <w:r w:rsidRPr="0077127A">
              <w:rPr>
                <w:rFonts w:ascii="Times New Roman" w:hAnsi="Times New Roman"/>
                <w:lang w:val="lt-LT"/>
              </w:rPr>
              <w:t>)</w:t>
            </w:r>
          </w:p>
        </w:tc>
        <w:tc>
          <w:tcPr>
            <w:tcW w:w="144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2DE5342"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Atsparus (&gt;)</w:t>
            </w:r>
          </w:p>
        </w:tc>
      </w:tr>
      <w:tr w:rsidR="0091306D" w:rsidRPr="0091306D" w14:paraId="2EE14BC5" w14:textId="77777777" w:rsidTr="0077127A">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50A116A3"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Streptococcus</w:t>
            </w:r>
            <w:proofErr w:type="spellEnd"/>
            <w:r w:rsidRPr="0077127A">
              <w:rPr>
                <w:rFonts w:ascii="Times New Roman" w:hAnsi="Times New Roman"/>
                <w:lang w:val="lt-LT"/>
              </w:rPr>
              <w:t xml:space="preserve"> rūšys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4EEE3C3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0.25 </w:t>
            </w:r>
            <w:r w:rsidRPr="0077127A">
              <w:rPr>
                <w:rFonts w:ascii="Times New Roman" w:hAnsi="Times New Roman"/>
                <w:lang w:val="lt-LT"/>
              </w:rPr>
              <w:sym w:font="Symbol" w:char="F06D"/>
            </w:r>
            <w:r w:rsidRPr="0077127A">
              <w:rPr>
                <w:rFonts w:ascii="Times New Roman" w:hAnsi="Times New Roman"/>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2488CB05"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0.5 </w:t>
            </w:r>
            <w:r w:rsidRPr="0077127A">
              <w:rPr>
                <w:rFonts w:ascii="Times New Roman" w:hAnsi="Times New Roman"/>
                <w:lang w:val="lt-LT"/>
              </w:rPr>
              <w:sym w:font="Symbol" w:char="F06D"/>
            </w:r>
            <w:r w:rsidRPr="0077127A">
              <w:rPr>
                <w:rFonts w:ascii="Times New Roman" w:hAnsi="Times New Roman"/>
                <w:lang w:val="lt-LT"/>
              </w:rPr>
              <w:t>g/ml</w:t>
            </w:r>
          </w:p>
        </w:tc>
      </w:tr>
      <w:tr w:rsidR="0091306D" w:rsidRPr="0091306D" w14:paraId="45E89463" w14:textId="77777777" w:rsidTr="0077127A">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14248CF3"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Staphylococcus</w:t>
            </w:r>
            <w:proofErr w:type="spellEnd"/>
            <w:r w:rsidRPr="0077127A">
              <w:rPr>
                <w:rFonts w:ascii="Times New Roman" w:hAnsi="Times New Roman"/>
                <w:lang w:val="lt-LT"/>
              </w:rPr>
              <w:t xml:space="preserve"> rūšys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59400B9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1 </w:t>
            </w:r>
            <w:r w:rsidRPr="0077127A">
              <w:rPr>
                <w:rFonts w:ascii="Times New Roman" w:hAnsi="Times New Roman"/>
                <w:lang w:val="lt-LT"/>
              </w:rPr>
              <w:sym w:font="Symbol" w:char="F06D"/>
            </w:r>
            <w:r w:rsidRPr="0077127A">
              <w:rPr>
                <w:rFonts w:ascii="Times New Roman" w:hAnsi="Times New Roman"/>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9095402"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2 </w:t>
            </w:r>
            <w:r w:rsidRPr="0077127A">
              <w:rPr>
                <w:rFonts w:ascii="Times New Roman" w:hAnsi="Times New Roman"/>
                <w:lang w:val="lt-LT"/>
              </w:rPr>
              <w:sym w:font="Symbol" w:char="F06D"/>
            </w:r>
            <w:r w:rsidRPr="0077127A">
              <w:rPr>
                <w:rFonts w:ascii="Times New Roman" w:hAnsi="Times New Roman"/>
                <w:lang w:val="lt-LT"/>
              </w:rPr>
              <w:t>g/ml</w:t>
            </w:r>
          </w:p>
        </w:tc>
      </w:tr>
      <w:tr w:rsidR="0091306D" w:rsidRPr="0091306D" w14:paraId="588EE0DA" w14:textId="77777777" w:rsidTr="0077127A">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069174A2"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lastRenderedPageBreak/>
              <w:t>Haemophilus</w:t>
            </w:r>
            <w:proofErr w:type="spellEnd"/>
            <w:r w:rsidRPr="0077127A">
              <w:rPr>
                <w:rFonts w:ascii="Times New Roman" w:hAnsi="Times New Roman"/>
                <w:lang w:val="lt-LT"/>
              </w:rPr>
              <w:t xml:space="preserve"> rūšys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1534161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1 </w:t>
            </w:r>
            <w:r w:rsidRPr="0077127A">
              <w:rPr>
                <w:rFonts w:ascii="Times New Roman" w:hAnsi="Times New Roman"/>
                <w:lang w:val="lt-LT"/>
              </w:rPr>
              <w:sym w:font="Symbol" w:char="F06D"/>
            </w:r>
            <w:r w:rsidRPr="0077127A">
              <w:rPr>
                <w:rFonts w:ascii="Times New Roman" w:hAnsi="Times New Roman"/>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A401C6B"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32 </w:t>
            </w:r>
            <w:r w:rsidRPr="0077127A">
              <w:rPr>
                <w:rFonts w:ascii="Times New Roman" w:hAnsi="Times New Roman"/>
                <w:lang w:val="lt-LT"/>
              </w:rPr>
              <w:sym w:font="Symbol" w:char="F06D"/>
            </w:r>
            <w:r w:rsidRPr="0077127A">
              <w:rPr>
                <w:rFonts w:ascii="Times New Roman" w:hAnsi="Times New Roman"/>
                <w:lang w:val="lt-LT"/>
              </w:rPr>
              <w:t>g/ml</w:t>
            </w:r>
          </w:p>
        </w:tc>
      </w:tr>
      <w:tr w:rsidR="0091306D" w:rsidRPr="0091306D" w14:paraId="654A8D54" w14:textId="77777777" w:rsidTr="0077127A">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7C54FCEF"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Moraxella</w:t>
            </w:r>
            <w:proofErr w:type="spellEnd"/>
            <w:r w:rsidRPr="0077127A">
              <w:rPr>
                <w:rFonts w:ascii="Times New Roman" w:hAnsi="Times New Roman"/>
                <w:lang w:val="lt-LT"/>
              </w:rPr>
              <w:t xml:space="preserve"> </w:t>
            </w:r>
            <w:proofErr w:type="spellStart"/>
            <w:r w:rsidRPr="0077127A">
              <w:rPr>
                <w:rFonts w:ascii="Times New Roman" w:hAnsi="Times New Roman"/>
                <w:lang w:val="lt-LT"/>
              </w:rPr>
              <w:t>catarrhalis</w:t>
            </w:r>
            <w:proofErr w:type="spellEnd"/>
          </w:p>
        </w:tc>
        <w:tc>
          <w:tcPr>
            <w:tcW w:w="1336" w:type="pct"/>
            <w:tcBorders>
              <w:top w:val="single" w:sz="4" w:space="0" w:color="auto"/>
              <w:left w:val="single" w:sz="4" w:space="0" w:color="auto"/>
              <w:bottom w:val="single" w:sz="4" w:space="0" w:color="auto"/>
              <w:right w:val="single" w:sz="4" w:space="0" w:color="auto"/>
            </w:tcBorders>
            <w:vAlign w:val="center"/>
            <w:hideMark/>
          </w:tcPr>
          <w:p w14:paraId="637852A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0.25 </w:t>
            </w:r>
            <w:r w:rsidRPr="0077127A">
              <w:rPr>
                <w:rFonts w:ascii="Times New Roman" w:hAnsi="Times New Roman"/>
                <w:lang w:val="lt-LT"/>
              </w:rPr>
              <w:sym w:font="Symbol" w:char="F06D"/>
            </w:r>
            <w:r w:rsidRPr="0077127A">
              <w:rPr>
                <w:rFonts w:ascii="Times New Roman" w:hAnsi="Times New Roman"/>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1A08F924"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0.5 </w:t>
            </w:r>
            <w:r w:rsidRPr="0077127A">
              <w:rPr>
                <w:rFonts w:ascii="Times New Roman" w:hAnsi="Times New Roman"/>
                <w:lang w:val="lt-LT"/>
              </w:rPr>
              <w:sym w:font="Symbol" w:char="F06D"/>
            </w:r>
            <w:r w:rsidRPr="0077127A">
              <w:rPr>
                <w:rFonts w:ascii="Times New Roman" w:hAnsi="Times New Roman"/>
                <w:lang w:val="lt-LT"/>
              </w:rPr>
              <w:t>g/ml</w:t>
            </w:r>
          </w:p>
        </w:tc>
      </w:tr>
    </w:tbl>
    <w:p w14:paraId="781CB2A5" w14:textId="77777777" w:rsidR="0091306D" w:rsidRPr="0077127A" w:rsidRDefault="0091306D" w:rsidP="0091306D">
      <w:pPr>
        <w:spacing w:after="0" w:line="240" w:lineRule="auto"/>
        <w:rPr>
          <w:rFonts w:ascii="Times New Roman" w:hAnsi="Times New Roman"/>
          <w:lang w:val="lt-LT"/>
        </w:rPr>
      </w:pPr>
    </w:p>
    <w:p w14:paraId="7FFE49B1"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naudojamas H. </w:t>
      </w:r>
      <w:proofErr w:type="spellStart"/>
      <w:r w:rsidRPr="0077127A">
        <w:rPr>
          <w:rFonts w:ascii="Times New Roman" w:hAnsi="Times New Roman"/>
          <w:lang w:val="lt-LT"/>
        </w:rPr>
        <w:t>pylori</w:t>
      </w:r>
      <w:proofErr w:type="spellEnd"/>
      <w:r w:rsidRPr="0077127A">
        <w:rPr>
          <w:rFonts w:ascii="Times New Roman" w:hAnsi="Times New Roman"/>
          <w:lang w:val="lt-LT"/>
        </w:rPr>
        <w:t xml:space="preserve"> išnaikinimui, kai mažiausia slopinamoji koncentracija (MSK) ≤0,25 </w:t>
      </w:r>
      <w:r w:rsidRPr="0077127A">
        <w:rPr>
          <w:rFonts w:ascii="Times New Roman" w:hAnsi="Times New Roman"/>
          <w:lang w:val="lt-LT"/>
        </w:rPr>
        <w:sym w:font="Symbol" w:char="F06D"/>
      </w:r>
      <w:r w:rsidRPr="0077127A">
        <w:rPr>
          <w:rFonts w:ascii="Times New Roman" w:hAnsi="Times New Roman"/>
          <w:lang w:val="lt-LT"/>
        </w:rPr>
        <w:t>g/ml, klinikinių ir laboratorinių standartų instituto (</w:t>
      </w:r>
      <w:proofErr w:type="spellStart"/>
      <w:r w:rsidRPr="0077127A">
        <w:rPr>
          <w:rFonts w:ascii="Times New Roman" w:hAnsi="Times New Roman"/>
          <w:i/>
          <w:lang w:val="lt-LT"/>
        </w:rPr>
        <w:t>Clinical</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and</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Laboratory</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Standards</w:t>
      </w:r>
      <w:proofErr w:type="spellEnd"/>
      <w:r w:rsidRPr="0077127A">
        <w:rPr>
          <w:rFonts w:ascii="Times New Roman" w:hAnsi="Times New Roman"/>
          <w:i/>
          <w:lang w:val="lt-LT"/>
        </w:rPr>
        <w:t xml:space="preserve"> Institute (CLSI)</w:t>
      </w:r>
      <w:r w:rsidRPr="0077127A">
        <w:rPr>
          <w:rFonts w:ascii="Times New Roman" w:hAnsi="Times New Roman"/>
          <w:lang w:val="lt-LT"/>
        </w:rPr>
        <w:t>) nustatyta kaip jautrumo kriterijus.</w:t>
      </w:r>
    </w:p>
    <w:p w14:paraId="595DFEEA" w14:textId="77777777" w:rsidR="0091306D" w:rsidRPr="0077127A" w:rsidRDefault="0091306D" w:rsidP="0091306D">
      <w:pPr>
        <w:spacing w:after="0" w:line="240" w:lineRule="auto"/>
        <w:rPr>
          <w:rFonts w:ascii="Times New Roman" w:hAnsi="Times New Roman"/>
          <w:lang w:val="lt-LT"/>
        </w:rPr>
      </w:pPr>
    </w:p>
    <w:p w14:paraId="06093B57" w14:textId="77777777" w:rsidR="0091306D" w:rsidRPr="0091306D" w:rsidRDefault="0091306D" w:rsidP="0091306D">
      <w:pPr>
        <w:tabs>
          <w:tab w:val="left" w:pos="567"/>
        </w:tabs>
        <w:spacing w:after="0" w:line="240" w:lineRule="auto"/>
        <w:rPr>
          <w:rFonts w:ascii="Times New Roman" w:eastAsia="Times New Roman" w:hAnsi="Times New Roman" w:cs="Times New Roman"/>
          <w:bCs/>
          <w:u w:val="single"/>
          <w:lang w:val="cs-CZ" w:eastAsia="lt-LT"/>
        </w:rPr>
      </w:pPr>
      <w:r w:rsidRPr="0091306D">
        <w:rPr>
          <w:rFonts w:ascii="Times New Roman" w:eastAsia="Times New Roman" w:hAnsi="Times New Roman" w:cs="Times New Roman"/>
          <w:bCs/>
          <w:u w:val="single"/>
          <w:lang w:val="cs-CZ" w:eastAsia="lt-LT"/>
        </w:rPr>
        <w:t>Mikroorganizmų jautrumas</w:t>
      </w:r>
    </w:p>
    <w:p w14:paraId="2B36346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Mikroorganizmų jautrumas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w:t>
      </w:r>
    </w:p>
    <w:p w14:paraId="598504F2" w14:textId="77777777" w:rsidR="0091306D" w:rsidRPr="0077127A" w:rsidRDefault="0091306D" w:rsidP="0091306D">
      <w:pPr>
        <w:spacing w:after="0" w:line="240" w:lineRule="auto"/>
        <w:rPr>
          <w:rFonts w:ascii="Times New Roman" w:hAnsi="Times New Roman"/>
          <w:lang w:val="lt-LT"/>
        </w:rPr>
      </w:pPr>
    </w:p>
    <w:p w14:paraId="5F1B9439"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Klaritromicinas labai gerai veikia prieš daugelį aerobų, anaerobų, gram teigiamų, gram neigiamų ir rūgštims atsparių bakterijų. </w:t>
      </w:r>
    </w:p>
    <w:p w14:paraId="40124685" w14:textId="77777777" w:rsidR="0091306D" w:rsidRPr="0091306D" w:rsidRDefault="0091306D" w:rsidP="0091306D">
      <w:pPr>
        <w:tabs>
          <w:tab w:val="left" w:pos="567"/>
        </w:tabs>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lang w:val="cs-CZ" w:eastAsia="lt-LT"/>
        </w:rPr>
        <w:t xml:space="preserve">14(R)- hidroksi- klaritromicino aktyvumas prieš </w:t>
      </w:r>
      <w:r w:rsidRPr="0091306D">
        <w:rPr>
          <w:rFonts w:ascii="Times New Roman" w:eastAsia="Times New Roman" w:hAnsi="Times New Roman" w:cs="Times New Roman"/>
          <w:i/>
          <w:lang w:val="cs-CZ" w:eastAsia="lt-LT"/>
        </w:rPr>
        <w:t>Haemophilus influenzae</w:t>
      </w:r>
      <w:r w:rsidRPr="0091306D">
        <w:rPr>
          <w:rFonts w:ascii="Times New Roman" w:eastAsia="Times New Roman" w:hAnsi="Times New Roman" w:cs="Times New Roman"/>
          <w:lang w:val="cs-CZ" w:eastAsia="lt-LT"/>
        </w:rPr>
        <w:t xml:space="preserve"> yra didesnis nei klaritromicino. </w:t>
      </w:r>
      <w:r w:rsidRPr="0091306D">
        <w:rPr>
          <w:rFonts w:ascii="Times New Roman" w:eastAsia="Times New Roman" w:hAnsi="Times New Roman" w:cs="Times New Roman"/>
          <w:i/>
          <w:lang w:val="cs-CZ" w:eastAsia="lt-LT"/>
        </w:rPr>
        <w:t>In vitro</w:t>
      </w:r>
      <w:r w:rsidRPr="0091306D">
        <w:rPr>
          <w:rFonts w:ascii="Times New Roman" w:eastAsia="Times New Roman" w:hAnsi="Times New Roman" w:cs="Times New Roman"/>
          <w:lang w:val="cs-CZ" w:eastAsia="lt-LT"/>
        </w:rPr>
        <w:t xml:space="preserve"> atlikti tyrimai leidžia manyti, kad 14(R)- hidroksi- klaritromicinas ir pirminė molekulė sustiprina poveikį prieš </w:t>
      </w:r>
      <w:r w:rsidRPr="0091306D">
        <w:rPr>
          <w:rFonts w:ascii="Times New Roman" w:eastAsia="Times New Roman" w:hAnsi="Times New Roman" w:cs="Times New Roman"/>
          <w:i/>
          <w:lang w:val="cs-CZ" w:eastAsia="lt-LT"/>
        </w:rPr>
        <w:t>H. influenzae.</w:t>
      </w:r>
    </w:p>
    <w:p w14:paraId="182820CE" w14:textId="77777777" w:rsidR="0091306D" w:rsidRPr="0077127A" w:rsidRDefault="0091306D" w:rsidP="0091306D">
      <w:pPr>
        <w:spacing w:after="0" w:line="240" w:lineRule="auto"/>
        <w:rPr>
          <w:rFonts w:ascii="Times New Roman" w:hAnsi="Times New Roman"/>
          <w:lang w:val="lt-LT"/>
        </w:rPr>
      </w:pPr>
    </w:p>
    <w:p w14:paraId="567F330F"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vitro</w:t>
      </w:r>
      <w:proofErr w:type="spellEnd"/>
      <w:r w:rsidRPr="0077127A">
        <w:rPr>
          <w:rFonts w:ascii="Times New Roman" w:hAnsi="Times New Roman"/>
          <w:lang w:val="lt-LT"/>
        </w:rPr>
        <w:t xml:space="preserve"> veikia šiuos mikroorganizmus.</w:t>
      </w:r>
    </w:p>
    <w:p w14:paraId="68D6B770" w14:textId="77777777" w:rsidR="0091306D" w:rsidRPr="0077127A" w:rsidRDefault="0091306D" w:rsidP="0091306D">
      <w:pPr>
        <w:spacing w:after="0" w:line="240" w:lineRule="auto"/>
        <w:rPr>
          <w:rFonts w:ascii="Times New Roman" w:hAnsi="Times New Roman"/>
          <w:lang w:val="lt-LT"/>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91306D" w:rsidRPr="0091306D" w14:paraId="3EE2D931"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10484099"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Mikrobų rūšys</w:t>
            </w:r>
          </w:p>
        </w:tc>
      </w:tr>
      <w:tr w:rsidR="0091306D" w:rsidRPr="0091306D" w14:paraId="306EE622"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1FB2FBB4"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r w:rsidR="0091306D" w:rsidRPr="0091306D" w14:paraId="1982BF34"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297F739B"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JAUTRŪS</w:t>
            </w:r>
          </w:p>
        </w:tc>
      </w:tr>
      <w:tr w:rsidR="0091306D" w:rsidRPr="0091306D" w14:paraId="0C1F627F"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47EDE2B7"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Gram teigiami aerobai</w:t>
            </w:r>
          </w:p>
        </w:tc>
      </w:tr>
      <w:tr w:rsidR="0091306D" w:rsidRPr="003428D7" w14:paraId="3AB46780"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2B1257B6"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Listeria</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monocytogenes</w:t>
            </w:r>
            <w:proofErr w:type="spellEnd"/>
          </w:p>
          <w:p w14:paraId="79BBB615"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Clostridium</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perfringens</w:t>
            </w:r>
            <w:proofErr w:type="spellEnd"/>
          </w:p>
          <w:p w14:paraId="31454315"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Peptococcus</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niger</w:t>
            </w:r>
            <w:proofErr w:type="spellEnd"/>
          </w:p>
          <w:p w14:paraId="492B556B"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Peptostreptococcus</w:t>
            </w:r>
            <w:proofErr w:type="spellEnd"/>
            <w:r w:rsidRPr="0077127A">
              <w:rPr>
                <w:rFonts w:ascii="Times New Roman" w:hAnsi="Times New Roman"/>
                <w:i/>
                <w:lang w:val="lt-LT"/>
              </w:rPr>
              <w:t xml:space="preserve"> padermės</w:t>
            </w:r>
          </w:p>
          <w:p w14:paraId="1E78CD14"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Propionibacterium</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acnes</w:t>
            </w:r>
            <w:proofErr w:type="spellEnd"/>
          </w:p>
          <w:p w14:paraId="1B603EA0" w14:textId="77777777" w:rsidR="0091306D" w:rsidRPr="0077127A" w:rsidRDefault="0091306D" w:rsidP="0091306D">
            <w:pPr>
              <w:spacing w:after="0" w:line="240" w:lineRule="auto"/>
              <w:rPr>
                <w:rFonts w:ascii="Times New Roman" w:hAnsi="Times New Roman"/>
                <w:i/>
                <w:lang w:val="lt-LT"/>
              </w:rPr>
            </w:pPr>
            <w:r w:rsidRPr="0077127A">
              <w:rPr>
                <w:rFonts w:ascii="Times New Roman" w:hAnsi="Times New Roman"/>
                <w:i/>
                <w:lang w:val="lt-LT"/>
              </w:rPr>
              <w:t xml:space="preserve">F grupės </w:t>
            </w:r>
            <w:proofErr w:type="spellStart"/>
            <w:r w:rsidRPr="0077127A">
              <w:rPr>
                <w:rFonts w:ascii="Times New Roman" w:hAnsi="Times New Roman"/>
                <w:i/>
                <w:lang w:val="lt-LT"/>
              </w:rPr>
              <w:t>Streptococcus</w:t>
            </w:r>
            <w:proofErr w:type="spellEnd"/>
          </w:p>
          <w:p w14:paraId="564F491B" w14:textId="77777777" w:rsidR="0091306D" w:rsidRPr="0077127A" w:rsidRDefault="0091306D" w:rsidP="0091306D">
            <w:pPr>
              <w:spacing w:after="0" w:line="240" w:lineRule="auto"/>
              <w:rPr>
                <w:rFonts w:ascii="Times New Roman" w:hAnsi="Times New Roman"/>
                <w:b/>
                <w:i/>
                <w:lang w:val="lt-LT"/>
              </w:rPr>
            </w:pPr>
            <w:proofErr w:type="spellStart"/>
            <w:r w:rsidRPr="0077127A">
              <w:rPr>
                <w:rFonts w:ascii="Times New Roman" w:hAnsi="Times New Roman"/>
                <w:i/>
                <w:lang w:val="lt-LT"/>
              </w:rPr>
              <w:t>Streptococcus</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alpha-hemolyticus</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Viridans</w:t>
            </w:r>
            <w:proofErr w:type="spellEnd"/>
            <w:r w:rsidRPr="0077127A">
              <w:rPr>
                <w:rFonts w:ascii="Times New Roman" w:hAnsi="Times New Roman"/>
                <w:i/>
                <w:lang w:val="lt-LT"/>
              </w:rPr>
              <w:t xml:space="preserve"> grupė)</w:t>
            </w:r>
          </w:p>
        </w:tc>
      </w:tr>
      <w:tr w:rsidR="0091306D" w:rsidRPr="003428D7" w14:paraId="588577CD"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35F37969"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r w:rsidR="0091306D" w:rsidRPr="0091306D" w14:paraId="45E4D4B9"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1351D854"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Gram-neigiami aerobai</w:t>
            </w:r>
          </w:p>
        </w:tc>
      </w:tr>
      <w:tr w:rsidR="0091306D" w:rsidRPr="003428D7" w14:paraId="2013E97B"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76C19E9C"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Bordetella pertussis</w:t>
            </w:r>
          </w:p>
          <w:p w14:paraId="7CEECBF7"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Haemophilus influenzae</w:t>
            </w:r>
            <w:r w:rsidRPr="0091306D">
              <w:rPr>
                <w:rFonts w:ascii="Times New Roman" w:eastAsia="Times New Roman" w:hAnsi="Times New Roman" w:cs="Times New Roman"/>
                <w:i/>
                <w:vertAlign w:val="superscript"/>
                <w:lang w:val="cs-CZ" w:eastAsia="lt-LT"/>
              </w:rPr>
              <w:t>§</w:t>
            </w:r>
          </w:p>
          <w:p w14:paraId="7013C853"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 xml:space="preserve">Legionella pneumophila </w:t>
            </w:r>
          </w:p>
          <w:p w14:paraId="41F91342"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Moraxella catarrhalis</w:t>
            </w:r>
          </w:p>
          <w:p w14:paraId="0B64B59A" w14:textId="77777777" w:rsidR="0091306D" w:rsidRPr="0091306D" w:rsidRDefault="0091306D" w:rsidP="0091306D">
            <w:pPr>
              <w:spacing w:after="0" w:line="240" w:lineRule="auto"/>
              <w:rPr>
                <w:rFonts w:ascii="Times New Roman" w:eastAsia="Times New Roman" w:hAnsi="Times New Roman" w:cs="Times New Roman"/>
                <w:i/>
                <w:lang w:val="fr-FR" w:eastAsia="lt-LT"/>
              </w:rPr>
            </w:pPr>
            <w:r w:rsidRPr="0091306D">
              <w:rPr>
                <w:rFonts w:ascii="Times New Roman" w:eastAsia="Times New Roman" w:hAnsi="Times New Roman" w:cs="Times New Roman"/>
                <w:i/>
                <w:lang w:val="fr-FR" w:eastAsia="lt-LT"/>
              </w:rPr>
              <w:t>Pasteurella multocida</w:t>
            </w:r>
          </w:p>
          <w:p w14:paraId="31979AA1"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i/>
                <w:lang w:val="fr-FR" w:eastAsia="lt-LT"/>
              </w:rPr>
              <w:t>Bacteroides fragilis</w:t>
            </w:r>
          </w:p>
        </w:tc>
      </w:tr>
      <w:tr w:rsidR="0091306D" w:rsidRPr="003428D7" w14:paraId="532B66FB"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36F0E91A"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r w:rsidR="0091306D" w:rsidRPr="0091306D" w14:paraId="6D4E1340"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431A9189"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fr-FR" w:eastAsia="lt-LT"/>
              </w:rPr>
              <w:t>Kiti</w:t>
            </w:r>
          </w:p>
        </w:tc>
      </w:tr>
      <w:tr w:rsidR="0091306D" w:rsidRPr="003428D7" w14:paraId="5AB31F97"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67458053"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lastRenderedPageBreak/>
              <w:t xml:space="preserve">Borrelia burgdorferi </w:t>
            </w:r>
          </w:p>
          <w:p w14:paraId="7058D694"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Chlamydia pneumoniae (TWAR)</w:t>
            </w:r>
          </w:p>
          <w:p w14:paraId="1B2CD139"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Chlamydia trachomatis</w:t>
            </w:r>
          </w:p>
          <w:p w14:paraId="21632916"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Mycobacterium avium</w:t>
            </w:r>
          </w:p>
          <w:p w14:paraId="742BFF5D"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Mycobacterium chelonae</w:t>
            </w:r>
          </w:p>
          <w:p w14:paraId="56F092D6"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Mycobacterium fortuitum</w:t>
            </w:r>
          </w:p>
          <w:p w14:paraId="663E05EA"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Mycobacterium intracellulare</w:t>
            </w:r>
          </w:p>
          <w:p w14:paraId="7475CA9B"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Mycobacterium kansasii</w:t>
            </w:r>
          </w:p>
          <w:p w14:paraId="65EA8C06"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Mycobacterium</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leprae</w:t>
            </w:r>
            <w:proofErr w:type="spellEnd"/>
          </w:p>
          <w:p w14:paraId="720ABBC9" w14:textId="77777777" w:rsidR="0091306D" w:rsidRPr="0077127A" w:rsidRDefault="0091306D" w:rsidP="0091306D">
            <w:pPr>
              <w:spacing w:after="0" w:line="240" w:lineRule="auto"/>
              <w:rPr>
                <w:rFonts w:ascii="Times New Roman" w:hAnsi="Times New Roman"/>
                <w:i/>
                <w:lang w:val="lt-LT"/>
              </w:rPr>
            </w:pPr>
            <w:proofErr w:type="spellStart"/>
            <w:r w:rsidRPr="0077127A">
              <w:rPr>
                <w:rFonts w:ascii="Times New Roman" w:hAnsi="Times New Roman"/>
                <w:i/>
                <w:lang w:val="lt-LT"/>
              </w:rPr>
              <w:t>Mycoplasma</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pneumoniae</w:t>
            </w:r>
            <w:proofErr w:type="spellEnd"/>
          </w:p>
          <w:p w14:paraId="20D306A8"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roofErr w:type="spellStart"/>
            <w:r w:rsidRPr="0077127A">
              <w:rPr>
                <w:rFonts w:ascii="Times New Roman" w:hAnsi="Times New Roman"/>
                <w:i/>
                <w:lang w:val="lt-LT"/>
              </w:rPr>
              <w:t>Ureaplazma</w:t>
            </w:r>
            <w:proofErr w:type="spellEnd"/>
            <w:r w:rsidRPr="0077127A">
              <w:rPr>
                <w:rFonts w:ascii="Times New Roman" w:hAnsi="Times New Roman"/>
                <w:i/>
                <w:lang w:val="lt-LT"/>
              </w:rPr>
              <w:t xml:space="preserve"> </w:t>
            </w:r>
            <w:proofErr w:type="spellStart"/>
            <w:r w:rsidRPr="0077127A">
              <w:rPr>
                <w:rFonts w:ascii="Times New Roman" w:hAnsi="Times New Roman"/>
                <w:i/>
                <w:lang w:val="lt-LT"/>
              </w:rPr>
              <w:t>urealyticum</w:t>
            </w:r>
            <w:proofErr w:type="spellEnd"/>
          </w:p>
        </w:tc>
      </w:tr>
      <w:tr w:rsidR="0091306D" w:rsidRPr="003428D7" w14:paraId="51D53A04"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24CFC56A"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r w:rsidR="0091306D" w:rsidRPr="0091306D" w14:paraId="5FD944F6"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7C1F825E"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lang w:val="cs-CZ" w:eastAsia="lt-LT"/>
              </w:rPr>
              <w:t>ATSPARŪS</w:t>
            </w:r>
          </w:p>
        </w:tc>
      </w:tr>
      <w:tr w:rsidR="0091306D" w:rsidRPr="0091306D" w14:paraId="43211607"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2D37721A"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Gram neigiami aerobai</w:t>
            </w:r>
          </w:p>
        </w:tc>
      </w:tr>
      <w:tr w:rsidR="0091306D" w:rsidRPr="003428D7" w14:paraId="31A28DEB"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6756E86D"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Enterobacteriaceae</w:t>
            </w:r>
          </w:p>
          <w:p w14:paraId="0C1F8E4B"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lang w:val="cs-CZ" w:eastAsia="lt-LT"/>
              </w:rPr>
              <w:t>Laktozės nefermentuojančios Gram neigiamos lazdelės</w:t>
            </w:r>
          </w:p>
        </w:tc>
      </w:tr>
      <w:tr w:rsidR="0091306D" w:rsidRPr="003428D7" w14:paraId="47559EA2"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442B2C77"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r w:rsidR="0091306D" w:rsidRPr="00B038AC" w14:paraId="12297E29"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3AB378AE"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ORGANIZMAI, KURIŲ ĮGYTAS ATSPARUMAS GALI SUKELTI PROBLEMŲ</w:t>
            </w:r>
            <w:r w:rsidRPr="0091306D">
              <w:rPr>
                <w:rFonts w:ascii="Times New Roman" w:eastAsia="Times New Roman" w:hAnsi="Times New Roman" w:cs="Times New Roman"/>
                <w:b/>
                <w:bCs/>
                <w:vertAlign w:val="superscript"/>
                <w:lang w:val="cs-CZ" w:eastAsia="lt-LT"/>
              </w:rPr>
              <w:t>#</w:t>
            </w:r>
            <w:r w:rsidRPr="0091306D">
              <w:rPr>
                <w:rFonts w:ascii="Times New Roman" w:eastAsia="Times New Roman" w:hAnsi="Times New Roman" w:cs="Times New Roman"/>
                <w:b/>
                <w:bCs/>
                <w:lang w:val="cs-CZ" w:eastAsia="lt-LT"/>
              </w:rPr>
              <w:t xml:space="preserve"> </w:t>
            </w:r>
          </w:p>
        </w:tc>
      </w:tr>
      <w:tr w:rsidR="0091306D" w:rsidRPr="0091306D" w14:paraId="240D8F24"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5CD9A14B"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b/>
                <w:bCs/>
                <w:lang w:val="cs-CZ" w:eastAsia="lt-LT"/>
              </w:rPr>
              <w:t>Gram teigiami aerobai</w:t>
            </w:r>
          </w:p>
        </w:tc>
      </w:tr>
      <w:tr w:rsidR="0091306D" w:rsidRPr="0091306D" w14:paraId="36B58849"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37392A33"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i/>
                <w:lang w:val="cs-CZ" w:eastAsia="lt-LT"/>
              </w:rPr>
              <w:t>Staphylococcus aureus</w:t>
            </w:r>
            <w:r w:rsidRPr="0091306D">
              <w:rPr>
                <w:rFonts w:ascii="Times New Roman" w:eastAsia="Times New Roman" w:hAnsi="Times New Roman" w:cs="Times New Roman"/>
                <w:lang w:val="cs-CZ" w:eastAsia="lt-LT"/>
              </w:rPr>
              <w:t xml:space="preserve"> (atsparus arba jautrus* meticilinui) </w:t>
            </w:r>
            <w:r w:rsidRPr="0091306D">
              <w:rPr>
                <w:rFonts w:ascii="Times New Roman" w:eastAsia="Times New Roman" w:hAnsi="Times New Roman" w:cs="Times New Roman"/>
                <w:vertAlign w:val="superscript"/>
                <w:lang w:val="cs-CZ" w:eastAsia="lt-LT"/>
              </w:rPr>
              <w:t>+</w:t>
            </w:r>
          </w:p>
          <w:p w14:paraId="2714C35E"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i/>
                <w:lang w:val="cs-CZ" w:eastAsia="lt-LT"/>
              </w:rPr>
              <w:t>Staphylococcus</w:t>
            </w:r>
            <w:r w:rsidRPr="0091306D">
              <w:rPr>
                <w:rFonts w:ascii="Times New Roman" w:eastAsia="Times New Roman" w:hAnsi="Times New Roman" w:cs="Times New Roman"/>
                <w:lang w:val="cs-CZ" w:eastAsia="lt-LT"/>
              </w:rPr>
              <w:t xml:space="preserve"> koagulazei neigiamas</w:t>
            </w:r>
            <w:r w:rsidRPr="0091306D">
              <w:rPr>
                <w:rFonts w:ascii="Times New Roman" w:eastAsia="Times New Roman" w:hAnsi="Times New Roman" w:cs="Times New Roman"/>
                <w:vertAlign w:val="superscript"/>
                <w:lang w:val="cs-CZ" w:eastAsia="lt-LT"/>
              </w:rPr>
              <w:t>+</w:t>
            </w:r>
          </w:p>
          <w:p w14:paraId="6297A2A5"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Streptococcus pneumoniae *</w:t>
            </w:r>
            <w:r w:rsidRPr="0091306D">
              <w:rPr>
                <w:rFonts w:ascii="Times New Roman" w:eastAsia="Times New Roman" w:hAnsi="Times New Roman" w:cs="Times New Roman"/>
                <w:i/>
                <w:vertAlign w:val="superscript"/>
                <w:lang w:val="cs-CZ" w:eastAsia="lt-LT"/>
              </w:rPr>
              <w:t>+</w:t>
            </w:r>
          </w:p>
          <w:p w14:paraId="6E47884D"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Streptococcus pyogenes *</w:t>
            </w:r>
          </w:p>
          <w:p w14:paraId="4944F58C"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i/>
                <w:lang w:val="cs-CZ" w:eastAsia="lt-LT"/>
              </w:rPr>
              <w:t>Streptoccoccus</w:t>
            </w:r>
            <w:r w:rsidRPr="0091306D">
              <w:rPr>
                <w:rFonts w:ascii="Times New Roman" w:eastAsia="Times New Roman" w:hAnsi="Times New Roman" w:cs="Times New Roman"/>
                <w:lang w:val="cs-CZ" w:eastAsia="lt-LT"/>
              </w:rPr>
              <w:t xml:space="preserve">  B, C, G grupės</w:t>
            </w:r>
          </w:p>
          <w:p w14:paraId="758CD432"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i/>
                <w:lang w:val="cs-CZ" w:eastAsia="lt-LT"/>
              </w:rPr>
              <w:t>Streptococcus spp</w:t>
            </w:r>
            <w:r w:rsidRPr="0091306D">
              <w:rPr>
                <w:rFonts w:ascii="Times New Roman" w:eastAsia="Times New Roman" w:hAnsi="Times New Roman" w:cs="Times New Roman"/>
                <w:lang w:val="cs-CZ" w:eastAsia="lt-LT"/>
              </w:rPr>
              <w:t>.</w:t>
            </w:r>
          </w:p>
        </w:tc>
      </w:tr>
      <w:tr w:rsidR="0091306D" w:rsidRPr="0091306D" w14:paraId="6D79BBC8"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6D3A37C0"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r w:rsidR="0091306D" w:rsidRPr="0091306D" w14:paraId="0A66B61B" w14:textId="77777777" w:rsidTr="0077127A">
        <w:trPr>
          <w:cantSplit/>
        </w:trPr>
        <w:tc>
          <w:tcPr>
            <w:tcW w:w="9070" w:type="dxa"/>
            <w:tcBorders>
              <w:top w:val="single" w:sz="4" w:space="0" w:color="auto"/>
              <w:left w:val="single" w:sz="4" w:space="0" w:color="auto"/>
              <w:bottom w:val="single" w:sz="4" w:space="0" w:color="auto"/>
              <w:right w:val="single" w:sz="4" w:space="0" w:color="auto"/>
            </w:tcBorders>
          </w:tcPr>
          <w:p w14:paraId="7225CB62" w14:textId="77777777" w:rsidR="0091306D" w:rsidRPr="0091306D" w:rsidRDefault="0091306D" w:rsidP="0091306D">
            <w:pPr>
              <w:spacing w:after="0" w:line="240" w:lineRule="auto"/>
              <w:rPr>
                <w:rFonts w:ascii="Times New Roman" w:eastAsia="Times New Roman" w:hAnsi="Times New Roman" w:cs="Times New Roman"/>
                <w:highlight w:val="yellow"/>
                <w:lang w:val="cs-CZ" w:eastAsia="lt-LT"/>
              </w:rPr>
            </w:pPr>
          </w:p>
          <w:p w14:paraId="2EF865D0"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lang w:val="cs-CZ" w:eastAsia="lt-LT"/>
              </w:rPr>
              <w:t xml:space="preserve">* rūšys prieš kurias jautrumas buvo nustatytas klinikinių tyrimų metu (jei buvo jautrios ) </w:t>
            </w:r>
          </w:p>
        </w:tc>
      </w:tr>
      <w:tr w:rsidR="0091306D" w:rsidRPr="0091306D" w14:paraId="35E3272F"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2164DF9C"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vertAlign w:val="superscript"/>
                <w:lang w:val="cs-CZ" w:eastAsia="lt-LT"/>
              </w:rPr>
              <w:t>§</w:t>
            </w:r>
            <w:r w:rsidRPr="0091306D">
              <w:rPr>
                <w:rFonts w:ascii="Times New Roman" w:eastAsia="Times New Roman" w:hAnsi="Times New Roman" w:cs="Times New Roman"/>
                <w:lang w:val="cs-CZ" w:eastAsia="lt-LT"/>
              </w:rPr>
              <w:t xml:space="preserve"> nustatyti atskaitos taškai makrolidams ir susijusiems antibiotikams turi tarpinį poveikį „wild“ tipo </w:t>
            </w:r>
            <w:r w:rsidRPr="0091306D">
              <w:rPr>
                <w:rFonts w:ascii="Times New Roman" w:eastAsia="Times New Roman" w:hAnsi="Times New Roman" w:cs="Times New Roman"/>
                <w:i/>
                <w:lang w:val="cs-CZ" w:eastAsia="lt-LT"/>
              </w:rPr>
              <w:t>H.influenzae</w:t>
            </w:r>
            <w:r w:rsidRPr="0091306D">
              <w:rPr>
                <w:rFonts w:ascii="Times New Roman" w:eastAsia="Times New Roman" w:hAnsi="Times New Roman" w:cs="Times New Roman"/>
                <w:lang w:val="cs-CZ" w:eastAsia="lt-LT"/>
              </w:rPr>
              <w:t>.</w:t>
            </w:r>
          </w:p>
        </w:tc>
      </w:tr>
      <w:tr w:rsidR="0091306D" w:rsidRPr="0091306D" w14:paraId="7F6F4C4F"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666302CC"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vertAlign w:val="superscript"/>
                <w:lang w:val="cs-CZ" w:eastAsia="lt-LT"/>
              </w:rPr>
              <w:t xml:space="preserve">+ </w:t>
            </w:r>
            <w:r w:rsidRPr="0091306D">
              <w:rPr>
                <w:rFonts w:ascii="Times New Roman" w:eastAsia="Times New Roman" w:hAnsi="Times New Roman" w:cs="Times New Roman"/>
                <w:lang w:val="cs-CZ" w:eastAsia="lt-LT"/>
              </w:rPr>
              <w:t xml:space="preserve"> rūšys, kurioms buvo nustatytas didelis atsparumas (t.y. didesnis nei 50%) vienoje ar keliose ES vietose/šalyse/regionuose  </w:t>
            </w:r>
          </w:p>
        </w:tc>
      </w:tr>
      <w:tr w:rsidR="0091306D" w:rsidRPr="0091306D" w14:paraId="0F3E87D7" w14:textId="77777777" w:rsidTr="0077127A">
        <w:trPr>
          <w:cantSplit/>
        </w:trPr>
        <w:tc>
          <w:tcPr>
            <w:tcW w:w="9070" w:type="dxa"/>
            <w:tcBorders>
              <w:top w:val="single" w:sz="4" w:space="0" w:color="auto"/>
              <w:left w:val="single" w:sz="4" w:space="0" w:color="auto"/>
              <w:bottom w:val="single" w:sz="4" w:space="0" w:color="auto"/>
              <w:right w:val="single" w:sz="4" w:space="0" w:color="auto"/>
            </w:tcBorders>
            <w:hideMark/>
          </w:tcPr>
          <w:p w14:paraId="6BCF6ABB"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r w:rsidRPr="0091306D">
              <w:rPr>
                <w:rFonts w:ascii="Times New Roman" w:eastAsia="Times New Roman" w:hAnsi="Times New Roman" w:cs="Times New Roman"/>
                <w:vertAlign w:val="superscript"/>
                <w:lang w:val="cs-CZ" w:eastAsia="lt-LT"/>
              </w:rPr>
              <w:t>#</w:t>
            </w:r>
            <w:r w:rsidRPr="0091306D">
              <w:rPr>
                <w:rFonts w:ascii="Times New Roman" w:eastAsia="Times New Roman" w:hAnsi="Times New Roman" w:cs="Times New Roman"/>
                <w:b/>
                <w:bCs/>
                <w:lang w:val="cs-CZ" w:eastAsia="lt-LT"/>
              </w:rPr>
              <w:t xml:space="preserve"> </w:t>
            </w:r>
            <w:r w:rsidRPr="0091306D">
              <w:rPr>
                <w:rFonts w:ascii="Times New Roman" w:eastAsia="Times New Roman" w:hAnsi="Times New Roman" w:cs="Times New Roman"/>
                <w:lang w:val="cs-CZ" w:eastAsia="lt-LT"/>
              </w:rPr>
              <w:t xml:space="preserve">≥ 10% atsparumas bent vienoje ES šalyje </w:t>
            </w:r>
          </w:p>
        </w:tc>
      </w:tr>
      <w:tr w:rsidR="0091306D" w:rsidRPr="0091306D" w14:paraId="00757FAB" w14:textId="77777777" w:rsidTr="0077127A">
        <w:trPr>
          <w:cantSplit/>
          <w:trHeight w:val="92"/>
        </w:trPr>
        <w:tc>
          <w:tcPr>
            <w:tcW w:w="9070" w:type="dxa"/>
            <w:tcBorders>
              <w:top w:val="single" w:sz="4" w:space="0" w:color="auto"/>
              <w:left w:val="single" w:sz="4" w:space="0" w:color="auto"/>
              <w:bottom w:val="single" w:sz="4" w:space="0" w:color="auto"/>
              <w:right w:val="single" w:sz="4" w:space="0" w:color="auto"/>
            </w:tcBorders>
          </w:tcPr>
          <w:p w14:paraId="6CEDF8FA" w14:textId="77777777" w:rsidR="0091306D" w:rsidRPr="0091306D" w:rsidRDefault="0091306D" w:rsidP="0091306D">
            <w:pPr>
              <w:spacing w:after="0" w:line="240" w:lineRule="auto"/>
              <w:rPr>
                <w:rFonts w:ascii="Times New Roman" w:eastAsia="Times New Roman" w:hAnsi="Times New Roman" w:cs="Times New Roman"/>
                <w:b/>
                <w:bCs/>
                <w:lang w:val="cs-CZ" w:eastAsia="lt-LT"/>
              </w:rPr>
            </w:pPr>
          </w:p>
        </w:tc>
      </w:tr>
    </w:tbl>
    <w:p w14:paraId="36AF6584" w14:textId="77777777" w:rsidR="0091306D" w:rsidRPr="0077127A" w:rsidRDefault="0091306D" w:rsidP="0091306D">
      <w:pPr>
        <w:spacing w:after="0" w:line="240" w:lineRule="auto"/>
        <w:rPr>
          <w:rFonts w:ascii="Times New Roman" w:hAnsi="Times New Roman"/>
          <w:lang w:val="lt-LT"/>
        </w:rPr>
      </w:pPr>
    </w:p>
    <w:p w14:paraId="01D63ABF"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u w:val="single"/>
          <w:lang w:val="cs-CZ" w:eastAsia="lt-LT"/>
        </w:rPr>
        <w:t>Atsparumo mechanizmas</w:t>
      </w:r>
    </w:p>
    <w:p w14:paraId="12985C66"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Įgytas makrolidų atsparumas </w:t>
      </w:r>
      <w:r w:rsidRPr="0091306D">
        <w:rPr>
          <w:rFonts w:ascii="Times New Roman" w:eastAsia="Times New Roman" w:hAnsi="Times New Roman" w:cs="Times New Roman"/>
          <w:i/>
          <w:lang w:val="cs-CZ" w:eastAsia="lt-LT"/>
        </w:rPr>
        <w:t>S. pneumoniae, S. pyogenes</w:t>
      </w:r>
      <w:r w:rsidRPr="0091306D">
        <w:rPr>
          <w:rFonts w:ascii="Times New Roman" w:eastAsia="Times New Roman" w:hAnsi="Times New Roman" w:cs="Times New Roman"/>
          <w:lang w:val="cs-CZ" w:eastAsia="lt-LT"/>
        </w:rPr>
        <w:t xml:space="preserve"> ir </w:t>
      </w:r>
      <w:r w:rsidRPr="0091306D">
        <w:rPr>
          <w:rFonts w:ascii="Times New Roman" w:eastAsia="Times New Roman" w:hAnsi="Times New Roman" w:cs="Times New Roman"/>
          <w:i/>
          <w:lang w:val="cs-CZ" w:eastAsia="lt-LT"/>
        </w:rPr>
        <w:t>S. aureus</w:t>
      </w:r>
      <w:r w:rsidRPr="0091306D">
        <w:rPr>
          <w:rFonts w:ascii="Times New Roman" w:eastAsia="Times New Roman" w:hAnsi="Times New Roman" w:cs="Times New Roman"/>
          <w:lang w:val="cs-CZ" w:eastAsia="lt-LT"/>
        </w:rPr>
        <w:t xml:space="preserve"> yra sąlygotas vieno iš dviejų mechanizmų (t.y. </w:t>
      </w:r>
      <w:r w:rsidRPr="0091306D">
        <w:rPr>
          <w:rFonts w:ascii="Times New Roman" w:eastAsia="Times New Roman" w:hAnsi="Times New Roman" w:cs="Times New Roman"/>
          <w:i/>
          <w:lang w:val="cs-CZ" w:eastAsia="lt-LT"/>
        </w:rPr>
        <w:t>erm</w:t>
      </w:r>
      <w:r w:rsidRPr="0091306D">
        <w:rPr>
          <w:rFonts w:ascii="Times New Roman" w:eastAsia="Times New Roman" w:hAnsi="Times New Roman" w:cs="Times New Roman"/>
          <w:lang w:val="cs-CZ" w:eastAsia="lt-LT"/>
        </w:rPr>
        <w:t xml:space="preserve"> ir </w:t>
      </w:r>
      <w:r w:rsidRPr="0091306D">
        <w:rPr>
          <w:rFonts w:ascii="Times New Roman" w:eastAsia="Times New Roman" w:hAnsi="Times New Roman" w:cs="Times New Roman"/>
          <w:i/>
          <w:lang w:val="cs-CZ" w:eastAsia="lt-LT"/>
        </w:rPr>
        <w:t>mef</w:t>
      </w:r>
      <w:r w:rsidRPr="0091306D">
        <w:rPr>
          <w:rFonts w:ascii="Times New Roman" w:eastAsia="Times New Roman" w:hAnsi="Times New Roman" w:cs="Times New Roman"/>
          <w:lang w:val="cs-CZ" w:eastAsia="lt-LT"/>
        </w:rPr>
        <w:t xml:space="preserve"> arba </w:t>
      </w:r>
      <w:r w:rsidRPr="0091306D">
        <w:rPr>
          <w:rFonts w:ascii="Times New Roman" w:eastAsia="Times New Roman" w:hAnsi="Times New Roman" w:cs="Times New Roman"/>
          <w:i/>
          <w:lang w:val="cs-CZ" w:eastAsia="lt-LT"/>
        </w:rPr>
        <w:t>msr</w:t>
      </w:r>
      <w:r w:rsidRPr="0091306D">
        <w:rPr>
          <w:rFonts w:ascii="Times New Roman" w:eastAsia="Times New Roman" w:hAnsi="Times New Roman" w:cs="Times New Roman"/>
          <w:lang w:val="cs-CZ" w:eastAsia="lt-LT"/>
        </w:rPr>
        <w:t xml:space="preserve">). </w:t>
      </w:r>
    </w:p>
    <w:p w14:paraId="7A1D7292"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Antibiotikų prisijungimas prie ribosomų yra stabdomas per ribosomos metilinimo procesą, kurį aktyvina fermentas (</w:t>
      </w:r>
      <w:r w:rsidRPr="0091306D">
        <w:rPr>
          <w:rFonts w:ascii="Times New Roman" w:eastAsia="Times New Roman" w:hAnsi="Times New Roman" w:cs="Times New Roman"/>
          <w:i/>
          <w:lang w:val="cs-CZ" w:eastAsia="lt-LT"/>
        </w:rPr>
        <w:t>erm</w:t>
      </w:r>
      <w:r w:rsidRPr="0091306D">
        <w:rPr>
          <w:rFonts w:ascii="Times New Roman" w:eastAsia="Times New Roman" w:hAnsi="Times New Roman" w:cs="Times New Roman"/>
          <w:lang w:val="cs-CZ" w:eastAsia="lt-LT"/>
        </w:rPr>
        <w:t>). Taip pat antibiotikų prisijungimą prie ribosomų galima stabdyti ir „išpumpavimo“ mechanizmu (</w:t>
      </w:r>
      <w:r w:rsidRPr="0091306D">
        <w:rPr>
          <w:rFonts w:ascii="Times New Roman" w:eastAsia="Times New Roman" w:hAnsi="Times New Roman" w:cs="Times New Roman"/>
          <w:i/>
          <w:lang w:val="cs-CZ" w:eastAsia="lt-LT"/>
        </w:rPr>
        <w:t>mef</w:t>
      </w:r>
      <w:r w:rsidRPr="0091306D">
        <w:rPr>
          <w:rFonts w:ascii="Times New Roman" w:eastAsia="Times New Roman" w:hAnsi="Times New Roman" w:cs="Times New Roman"/>
          <w:lang w:val="cs-CZ" w:eastAsia="lt-LT"/>
        </w:rPr>
        <w:t xml:space="preserve"> arba </w:t>
      </w:r>
      <w:r w:rsidRPr="0091306D">
        <w:rPr>
          <w:rFonts w:ascii="Times New Roman" w:eastAsia="Times New Roman" w:hAnsi="Times New Roman" w:cs="Times New Roman"/>
          <w:i/>
          <w:lang w:val="cs-CZ" w:eastAsia="lt-LT"/>
        </w:rPr>
        <w:t>msr</w:t>
      </w:r>
      <w:r w:rsidRPr="0091306D">
        <w:rPr>
          <w:rFonts w:ascii="Times New Roman" w:eastAsia="Times New Roman" w:hAnsi="Times New Roman" w:cs="Times New Roman"/>
          <w:lang w:val="cs-CZ" w:eastAsia="lt-LT"/>
        </w:rPr>
        <w:t xml:space="preserve">), kai antibiotikai yra pašalinami iš ląstelės nepasiekę ribosomų. Įgyto atsparumo išsivystymo mechanizmai </w:t>
      </w:r>
      <w:r w:rsidRPr="0091306D">
        <w:rPr>
          <w:rFonts w:ascii="Times New Roman" w:eastAsia="Times New Roman" w:hAnsi="Times New Roman" w:cs="Times New Roman"/>
          <w:i/>
          <w:lang w:val="cs-CZ" w:eastAsia="lt-LT"/>
        </w:rPr>
        <w:t>Moraxella</w:t>
      </w:r>
      <w:r w:rsidRPr="0091306D">
        <w:rPr>
          <w:rFonts w:ascii="Times New Roman" w:eastAsia="Times New Roman" w:hAnsi="Times New Roman" w:cs="Times New Roman"/>
          <w:lang w:val="cs-CZ" w:eastAsia="lt-LT"/>
        </w:rPr>
        <w:t xml:space="preserve"> ar </w:t>
      </w:r>
      <w:r w:rsidRPr="0091306D">
        <w:rPr>
          <w:rFonts w:ascii="Times New Roman" w:eastAsia="Times New Roman" w:hAnsi="Times New Roman" w:cs="Times New Roman"/>
          <w:i/>
          <w:lang w:val="cs-CZ" w:eastAsia="lt-LT"/>
        </w:rPr>
        <w:t>Haemophilus spp</w:t>
      </w:r>
      <w:r w:rsidRPr="0091306D">
        <w:rPr>
          <w:rFonts w:ascii="Times New Roman" w:eastAsia="Times New Roman" w:hAnsi="Times New Roman" w:cs="Times New Roman"/>
          <w:lang w:val="cs-CZ" w:eastAsia="lt-LT"/>
        </w:rPr>
        <w:t>. nėra nustatyti. Atsparumo makrolidams mechanizmai vienodai veikia ir 14-, ir 15- makrolidus, įskaitant eritromiciną, klaritromiciną, roksitromiciną ir azitromiciną. Atsparumo mechanizmai penicilinams ir makrolidams nėra susiję.</w:t>
      </w:r>
    </w:p>
    <w:p w14:paraId="56C140C0"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Reikia atkreipti dėmesį į </w:t>
      </w:r>
      <w:r w:rsidRPr="0091306D">
        <w:rPr>
          <w:rFonts w:ascii="Times New Roman" w:eastAsia="Times New Roman" w:hAnsi="Times New Roman" w:cs="Times New Roman"/>
          <w:i/>
          <w:lang w:val="cs-CZ" w:eastAsia="lt-LT"/>
        </w:rPr>
        <w:t>erm</w:t>
      </w:r>
      <w:r w:rsidRPr="0091306D">
        <w:rPr>
          <w:rFonts w:ascii="Times New Roman" w:eastAsia="Times New Roman" w:hAnsi="Times New Roman" w:cs="Times New Roman"/>
          <w:lang w:val="cs-CZ" w:eastAsia="lt-LT"/>
        </w:rPr>
        <w:t xml:space="preserve">- sąlygotą kryžminį rezistentiškumą tarp makrolidų, tokių kaip klaritromicinas, ir linkozamidų, tokių kaip linkomicinas ir klindamicinas.   </w:t>
      </w:r>
    </w:p>
    <w:p w14:paraId="4EDDED60" w14:textId="77777777" w:rsidR="0091306D" w:rsidRPr="0077127A" w:rsidRDefault="0091306D" w:rsidP="0091306D">
      <w:pPr>
        <w:spacing w:after="0" w:line="240" w:lineRule="auto"/>
        <w:rPr>
          <w:rFonts w:ascii="Times New Roman" w:hAnsi="Times New Roman"/>
          <w:lang w:val="lt-LT"/>
        </w:rPr>
      </w:pPr>
    </w:p>
    <w:p w14:paraId="32E85DBC"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5.2</w:t>
      </w:r>
      <w:r w:rsidRPr="0077127A">
        <w:rPr>
          <w:rFonts w:ascii="Times New Roman" w:hAnsi="Times New Roman"/>
          <w:b/>
          <w:lang w:val="lt-LT"/>
        </w:rPr>
        <w:tab/>
      </w:r>
      <w:proofErr w:type="spellStart"/>
      <w:r w:rsidRPr="0077127A">
        <w:rPr>
          <w:rFonts w:ascii="Times New Roman" w:hAnsi="Times New Roman"/>
          <w:b/>
          <w:lang w:val="lt-LT"/>
        </w:rPr>
        <w:t>Farmakokinetinės</w:t>
      </w:r>
      <w:proofErr w:type="spellEnd"/>
      <w:r w:rsidRPr="0077127A">
        <w:rPr>
          <w:rFonts w:ascii="Times New Roman" w:hAnsi="Times New Roman"/>
          <w:b/>
          <w:lang w:val="lt-LT"/>
        </w:rPr>
        <w:t xml:space="preserve"> savybės</w:t>
      </w:r>
    </w:p>
    <w:p w14:paraId="1760B151" w14:textId="77777777" w:rsidR="0091306D" w:rsidRPr="0077127A" w:rsidRDefault="0091306D" w:rsidP="0091306D">
      <w:pPr>
        <w:spacing w:after="0" w:line="240" w:lineRule="auto"/>
        <w:rPr>
          <w:rFonts w:ascii="Times New Roman" w:hAnsi="Times New Roman"/>
          <w:lang w:val="lt-LT"/>
        </w:rPr>
      </w:pPr>
    </w:p>
    <w:p w14:paraId="737F36DB" w14:textId="77777777" w:rsidR="0091306D" w:rsidRPr="002F054A" w:rsidRDefault="0091306D" w:rsidP="0091306D">
      <w:pPr>
        <w:spacing w:after="0" w:line="240" w:lineRule="auto"/>
        <w:rPr>
          <w:rFonts w:ascii="Times New Roman" w:hAnsi="Times New Roman"/>
          <w:u w:val="single"/>
          <w:lang w:val="lt-LT"/>
        </w:rPr>
      </w:pPr>
      <w:r w:rsidRPr="002F054A">
        <w:rPr>
          <w:rFonts w:ascii="Times New Roman" w:hAnsi="Times New Roman"/>
          <w:u w:val="single"/>
          <w:lang w:val="lt-LT"/>
        </w:rPr>
        <w:t>Absorbcija</w:t>
      </w:r>
    </w:p>
    <w:p w14:paraId="726865DE"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Klaritromicinas greitai ir gerai rezorbuojasi virškinimo trakte. Jei klaritromicino vartojama po 500 mg tris kartus per dieną, koncentracija plazmoje būna didesnė, nei vartojant tokią pačią dozę du kartus per dieną.</w:t>
      </w:r>
    </w:p>
    <w:p w14:paraId="2A18EEA9"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lastRenderedPageBreak/>
        <w:t xml:space="preserve">Klaritromiciną galima vartoti nepriklausomai nuo valgio laiko, nes maistas nekeičia klaritromicino biologinio pasisavinimo, tik šiek tiek lėtina absorbciją ir 14-hidroksiklaritromicino susidarymą. Klaritromicino farmakokinetika yra nelinijinė, tačiau vaistinio preparato pavartojus, pastovi koncentracija plazmoje būna po dviejų dienų. </w:t>
      </w:r>
    </w:p>
    <w:p w14:paraId="19888A5C" w14:textId="77777777" w:rsidR="0091306D" w:rsidRPr="0091306D" w:rsidRDefault="0091306D" w:rsidP="0091306D">
      <w:pPr>
        <w:spacing w:after="0" w:line="240" w:lineRule="auto"/>
        <w:rPr>
          <w:rFonts w:ascii="Times New Roman" w:eastAsia="Times New Roman" w:hAnsi="Times New Roman" w:cs="Times New Roman"/>
          <w:lang w:val="cs-CZ" w:eastAsia="lt-LT"/>
        </w:rPr>
      </w:pPr>
    </w:p>
    <w:p w14:paraId="2630B168" w14:textId="77777777" w:rsidR="0091306D" w:rsidRPr="002F054A" w:rsidRDefault="0091306D" w:rsidP="0091306D">
      <w:pPr>
        <w:spacing w:after="0" w:line="240" w:lineRule="auto"/>
        <w:rPr>
          <w:rFonts w:ascii="Times New Roman" w:hAnsi="Times New Roman"/>
          <w:u w:val="single"/>
          <w:lang w:val="lt-LT"/>
        </w:rPr>
      </w:pPr>
      <w:r w:rsidRPr="002F054A">
        <w:rPr>
          <w:rFonts w:ascii="Times New Roman" w:hAnsi="Times New Roman"/>
          <w:u w:val="single"/>
          <w:lang w:val="lt-LT"/>
        </w:rPr>
        <w:t>Pasiskirstymas</w:t>
      </w:r>
    </w:p>
    <w:p w14:paraId="3512AF49"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Klaritromicino koncentracija audiniuose būna keletą kartų didesnė negu kraujyje. Didelė vaistinio preparato koncentracija būna tonzilėse ir plaučių audinyje. Kai kraujyje klaritromicino koncentracija tampa terapinė, su plazmos baltymais jungiasi 80% vaistinio preparato dozės.</w:t>
      </w:r>
    </w:p>
    <w:p w14:paraId="28DB4875"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Klaritromicino patenka į skrandžio gleivinę. Vartojant klaritromicino kartu su omeprazolu, klaritromicino koncentracija skrandžio audinyje ir gleivinėje yra didesnė, nei vartojant vien tik klaritromicino.</w:t>
      </w:r>
    </w:p>
    <w:p w14:paraId="7F77682C" w14:textId="77777777" w:rsidR="0091306D" w:rsidRPr="00CF2253" w:rsidRDefault="0091306D" w:rsidP="0091306D">
      <w:pPr>
        <w:spacing w:after="0" w:line="240" w:lineRule="auto"/>
        <w:rPr>
          <w:rFonts w:ascii="Times New Roman" w:eastAsia="Times New Roman" w:hAnsi="Times New Roman" w:cs="Times New Roman"/>
          <w:iCs/>
          <w:lang w:val="cs-CZ" w:eastAsia="lt-LT"/>
        </w:rPr>
      </w:pPr>
    </w:p>
    <w:p w14:paraId="22E45E9E" w14:textId="77777777" w:rsidR="0091306D" w:rsidRPr="002F054A" w:rsidRDefault="0091306D" w:rsidP="0091306D">
      <w:pPr>
        <w:spacing w:after="0" w:line="240" w:lineRule="auto"/>
        <w:rPr>
          <w:rFonts w:ascii="Times New Roman" w:hAnsi="Times New Roman"/>
          <w:u w:val="single"/>
          <w:lang w:val="lt-LT"/>
        </w:rPr>
      </w:pPr>
      <w:proofErr w:type="spellStart"/>
      <w:r w:rsidRPr="002F054A">
        <w:rPr>
          <w:rFonts w:ascii="Times New Roman" w:hAnsi="Times New Roman"/>
          <w:u w:val="single"/>
          <w:lang w:val="lt-LT"/>
        </w:rPr>
        <w:t>Biotransformacija</w:t>
      </w:r>
      <w:proofErr w:type="spellEnd"/>
    </w:p>
    <w:p w14:paraId="2E0E85FA"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Pagrindinis metabolitas, sukeliantis antimikrobinį poveikį, 14(R)-</w:t>
      </w:r>
      <w:proofErr w:type="spellStart"/>
      <w:r w:rsidRPr="0077127A">
        <w:rPr>
          <w:rFonts w:ascii="Times New Roman" w:hAnsi="Times New Roman"/>
          <w:lang w:val="lt-LT"/>
        </w:rPr>
        <w:t>hidroksiklaritromicinas</w:t>
      </w:r>
      <w:proofErr w:type="spellEnd"/>
      <w:r w:rsidRPr="0077127A">
        <w:rPr>
          <w:rFonts w:ascii="Times New Roman" w:hAnsi="Times New Roman"/>
          <w:lang w:val="lt-LT"/>
        </w:rPr>
        <w:t xml:space="preserve"> atsiranda pirmo prasiskverbimo per kepenis metu.  </w:t>
      </w:r>
    </w:p>
    <w:p w14:paraId="7E369298" w14:textId="77777777" w:rsidR="0091306D" w:rsidRPr="0077127A" w:rsidRDefault="0091306D" w:rsidP="0091306D">
      <w:pPr>
        <w:spacing w:after="0" w:line="240" w:lineRule="auto"/>
        <w:rPr>
          <w:rFonts w:ascii="Times New Roman" w:hAnsi="Times New Roman"/>
          <w:lang w:val="lt-LT"/>
        </w:rPr>
      </w:pPr>
    </w:p>
    <w:p w14:paraId="0EA2DC10" w14:textId="77777777" w:rsidR="0091306D" w:rsidRPr="002F054A" w:rsidRDefault="0091306D" w:rsidP="0091306D">
      <w:pPr>
        <w:spacing w:after="0" w:line="240" w:lineRule="auto"/>
        <w:rPr>
          <w:rFonts w:ascii="Times New Roman" w:hAnsi="Times New Roman"/>
          <w:u w:val="single"/>
          <w:lang w:val="lt-LT"/>
        </w:rPr>
      </w:pPr>
      <w:r w:rsidRPr="002F054A">
        <w:rPr>
          <w:rFonts w:ascii="Times New Roman" w:hAnsi="Times New Roman"/>
          <w:u w:val="single"/>
          <w:lang w:val="lt-LT"/>
        </w:rPr>
        <w:t>Eliminacija</w:t>
      </w:r>
    </w:p>
    <w:p w14:paraId="18E11B9F"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Vaistinio preparato išgėrus du kartus per parą po 250 mg, 15-20% pavartotos nepakitusios dozės išsiskiria su šlapimu. Jei du kartus per dieną vartojama po 500 mg vaistinio preparato, su šlapimu išsiskiria apie 36 % dozės. 14-hidroksiklaritromicinas yra svarbiausias metabolitas, kurio šlapime kiekis atitinka 10 15 % išgertos dozės. Didžiausia likusios dozės dalis išsiskiria su išmatomis, daugiausia su tulžimi. 5–10 % nepakitusio vaistinio preparato išsiskiria su išmatomis.</w:t>
      </w:r>
    </w:p>
    <w:p w14:paraId="0EED5305" w14:textId="77777777" w:rsidR="0091306D" w:rsidRPr="0077127A" w:rsidRDefault="0091306D" w:rsidP="0091306D">
      <w:pPr>
        <w:spacing w:after="0" w:line="240" w:lineRule="auto"/>
        <w:rPr>
          <w:rFonts w:ascii="Times New Roman" w:hAnsi="Times New Roman"/>
          <w:lang w:val="lt-LT"/>
        </w:rPr>
      </w:pPr>
    </w:p>
    <w:p w14:paraId="41969965" w14:textId="77777777" w:rsidR="0091306D" w:rsidRPr="0077127A" w:rsidRDefault="0091306D" w:rsidP="0091306D">
      <w:pPr>
        <w:spacing w:after="0" w:line="240" w:lineRule="auto"/>
        <w:rPr>
          <w:rFonts w:ascii="Times New Roman" w:hAnsi="Times New Roman"/>
          <w:i/>
          <w:u w:val="single"/>
          <w:lang w:val="lt-LT"/>
        </w:rPr>
      </w:pPr>
      <w:r w:rsidRPr="0077127A">
        <w:rPr>
          <w:rFonts w:ascii="Times New Roman" w:hAnsi="Times New Roman"/>
          <w:i/>
          <w:u w:val="single"/>
          <w:lang w:val="lt-LT"/>
        </w:rPr>
        <w:t xml:space="preserve">Senyvi pacientai </w:t>
      </w:r>
    </w:p>
    <w:p w14:paraId="49878278"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Tyrimo metu lyginant sveikus jaunus suaugusiuosius ir sveikus vyresnio amžiaus asmenis, kuriems duotos daugkartinės geriamojo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500 mg dozės, vyresnio amžiaus asmenų grupėje vaistinio preparato koncentracija plazmoje buvo didesnė, o vaistinio preparato eliminacija lėtesnė, lyginant su jaunesnių asmenų grupe. Tačiau nebuvo skirtumo tarp grupių, kai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inkstų klirensas koreliavo su kreatinino klirensu. Buvo padarytos išvados, kad bet kokie poveikiai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metabolizmui priklauso nuo inkstų veiklos, o ne nuo amžiaus. </w:t>
      </w:r>
    </w:p>
    <w:p w14:paraId="6EA51A12" w14:textId="77777777" w:rsidR="0091306D" w:rsidRPr="0077127A" w:rsidRDefault="0091306D" w:rsidP="0091306D">
      <w:pPr>
        <w:spacing w:after="0" w:line="240" w:lineRule="auto"/>
        <w:rPr>
          <w:rFonts w:ascii="Times New Roman" w:hAnsi="Times New Roman"/>
          <w:lang w:val="lt-LT"/>
        </w:rPr>
      </w:pPr>
    </w:p>
    <w:p w14:paraId="4EE614A2"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i/>
          <w:u w:val="single"/>
          <w:lang w:val="lt-LT"/>
        </w:rPr>
        <w:t xml:space="preserve">Santykis tarp farmakokinetikos ir farmakodinamikos </w:t>
      </w:r>
      <w:proofErr w:type="spellStart"/>
      <w:r w:rsidRPr="0077127A">
        <w:rPr>
          <w:rFonts w:ascii="Times New Roman" w:hAnsi="Times New Roman"/>
          <w:lang w:val="lt-LT"/>
        </w:rPr>
        <w:t>Klaritromicinas</w:t>
      </w:r>
      <w:proofErr w:type="spellEnd"/>
      <w:r w:rsidRPr="0077127A">
        <w:rPr>
          <w:rFonts w:ascii="Times New Roman" w:hAnsi="Times New Roman"/>
          <w:lang w:val="lt-LT"/>
        </w:rPr>
        <w:t xml:space="preserve"> plačiai pasiskirsto kūno audiniuose ir skysčiuose. Dėl gero patekimo į audinius, jo </w:t>
      </w:r>
      <w:proofErr w:type="spellStart"/>
      <w:r w:rsidRPr="0077127A">
        <w:rPr>
          <w:rFonts w:ascii="Times New Roman" w:hAnsi="Times New Roman"/>
          <w:lang w:val="lt-LT"/>
        </w:rPr>
        <w:t>intraląstelinė</w:t>
      </w:r>
      <w:proofErr w:type="spellEnd"/>
      <w:r w:rsidRPr="0077127A">
        <w:rPr>
          <w:rFonts w:ascii="Times New Roman" w:hAnsi="Times New Roman"/>
          <w:lang w:val="lt-LT"/>
        </w:rPr>
        <w:t xml:space="preserve"> koncentracija yra didesnė nei koncentracija serume. </w:t>
      </w:r>
    </w:p>
    <w:p w14:paraId="6BB25A7F"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koncentracija tonzilėse ir plaučių audiniuose yra 2-6 kartus didesnė, nei serume. Vaistinio preparato koncentracijos audiniuose ir serume, kurios buvo nustatytos </w:t>
      </w:r>
      <w:proofErr w:type="spellStart"/>
      <w:r w:rsidRPr="0077127A">
        <w:rPr>
          <w:rFonts w:ascii="Times New Roman" w:hAnsi="Times New Roman"/>
          <w:lang w:val="lt-LT"/>
        </w:rPr>
        <w:t>Abbott</w:t>
      </w:r>
      <w:proofErr w:type="spellEnd"/>
      <w:r w:rsidRPr="0077127A">
        <w:rPr>
          <w:rFonts w:ascii="Times New Roman" w:hAnsi="Times New Roman"/>
          <w:lang w:val="lt-LT"/>
        </w:rPr>
        <w:t xml:space="preserve"> kompanijai tiriant greito atpalaidavimo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tabletes, yra pateiktos žemiau. </w:t>
      </w:r>
    </w:p>
    <w:p w14:paraId="3446BD90" w14:textId="77777777" w:rsidR="0091306D" w:rsidRPr="0077127A" w:rsidRDefault="0091306D" w:rsidP="0091306D">
      <w:pPr>
        <w:spacing w:after="0" w:line="240" w:lineRule="auto"/>
        <w:rPr>
          <w:rFonts w:ascii="Times New Roman" w:hAnsi="Times New Roman"/>
          <w:lang w:val="lt-LT"/>
        </w:rPr>
      </w:pPr>
    </w:p>
    <w:tbl>
      <w:tblPr>
        <w:tblW w:w="4191" w:type="pct"/>
        <w:jc w:val="center"/>
        <w:tblCellMar>
          <w:left w:w="0" w:type="dxa"/>
          <w:right w:w="0" w:type="dxa"/>
        </w:tblCellMar>
        <w:tblLook w:val="04A0" w:firstRow="1" w:lastRow="0" w:firstColumn="1" w:lastColumn="0" w:noHBand="0" w:noVBand="1"/>
      </w:tblPr>
      <w:tblGrid>
        <w:gridCol w:w="2381"/>
        <w:gridCol w:w="2748"/>
        <w:gridCol w:w="2745"/>
      </w:tblGrid>
      <w:tr w:rsidR="0091306D" w:rsidRPr="003428D7" w14:paraId="58B19F39" w14:textId="77777777" w:rsidTr="0077127A">
        <w:trPr>
          <w:cantSplit/>
          <w:trHeight w:val="288"/>
          <w:jc w:val="center"/>
        </w:trPr>
        <w:tc>
          <w:tcPr>
            <w:tcW w:w="5000" w:type="pct"/>
            <w:gridSpan w:val="3"/>
            <w:tcBorders>
              <w:top w:val="single" w:sz="4" w:space="0" w:color="auto"/>
              <w:left w:val="single" w:sz="4" w:space="0" w:color="auto"/>
              <w:bottom w:val="single" w:sz="6" w:space="0" w:color="auto"/>
              <w:right w:val="single" w:sz="4" w:space="0" w:color="auto"/>
            </w:tcBorders>
            <w:shd w:val="clear" w:color="auto" w:fill="E6E6E6"/>
            <w:vAlign w:val="center"/>
            <w:hideMark/>
          </w:tcPr>
          <w:p w14:paraId="18E307DE"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Vidutinė klaritromicino koncentracija [250mg x2/parą]</w:t>
            </w:r>
          </w:p>
        </w:tc>
      </w:tr>
      <w:tr w:rsidR="00130255" w:rsidRPr="0091306D" w14:paraId="1E9DB733" w14:textId="77777777" w:rsidTr="0091306D">
        <w:trPr>
          <w:cantSplit/>
          <w:trHeight w:val="288"/>
          <w:jc w:val="center"/>
        </w:trPr>
        <w:tc>
          <w:tcPr>
            <w:tcW w:w="1512" w:type="pct"/>
            <w:tcBorders>
              <w:top w:val="single" w:sz="6" w:space="0" w:color="auto"/>
              <w:left w:val="single" w:sz="4" w:space="0" w:color="auto"/>
              <w:bottom w:val="single" w:sz="6" w:space="0" w:color="auto"/>
              <w:right w:val="single" w:sz="6" w:space="0" w:color="auto"/>
            </w:tcBorders>
            <w:shd w:val="clear" w:color="auto" w:fill="E6E6E6"/>
            <w:vAlign w:val="center"/>
            <w:hideMark/>
          </w:tcPr>
          <w:p w14:paraId="313623CD"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Audinių tipas</w:t>
            </w:r>
          </w:p>
        </w:tc>
        <w:tc>
          <w:tcPr>
            <w:tcW w:w="1745"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05083E00"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Audiniuose</w:t>
            </w:r>
          </w:p>
        </w:tc>
        <w:tc>
          <w:tcPr>
            <w:tcW w:w="1743" w:type="pct"/>
            <w:tcBorders>
              <w:top w:val="single" w:sz="6" w:space="0" w:color="auto"/>
              <w:left w:val="single" w:sz="6" w:space="0" w:color="auto"/>
              <w:bottom w:val="single" w:sz="6" w:space="0" w:color="auto"/>
              <w:right w:val="single" w:sz="4" w:space="0" w:color="auto"/>
            </w:tcBorders>
            <w:shd w:val="clear" w:color="auto" w:fill="E6E6E6"/>
            <w:vAlign w:val="center"/>
            <w:hideMark/>
          </w:tcPr>
          <w:p w14:paraId="283F4744"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Serume</w:t>
            </w:r>
          </w:p>
        </w:tc>
      </w:tr>
      <w:tr w:rsidR="0091306D" w:rsidRPr="0091306D" w14:paraId="2285D9D0" w14:textId="77777777" w:rsidTr="0077127A">
        <w:trPr>
          <w:cantSplit/>
          <w:trHeight w:val="216"/>
          <w:jc w:val="center"/>
        </w:trPr>
        <w:tc>
          <w:tcPr>
            <w:tcW w:w="1512" w:type="pct"/>
            <w:tcBorders>
              <w:top w:val="single" w:sz="6" w:space="0" w:color="auto"/>
              <w:left w:val="single" w:sz="4" w:space="0" w:color="auto"/>
              <w:bottom w:val="nil"/>
              <w:right w:val="single" w:sz="6" w:space="0" w:color="auto"/>
            </w:tcBorders>
            <w:vAlign w:val="center"/>
            <w:hideMark/>
          </w:tcPr>
          <w:p w14:paraId="2389DB8C"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Tonzilės</w:t>
            </w:r>
          </w:p>
        </w:tc>
        <w:tc>
          <w:tcPr>
            <w:tcW w:w="1745" w:type="pct"/>
            <w:tcBorders>
              <w:top w:val="single" w:sz="6" w:space="0" w:color="auto"/>
              <w:left w:val="single" w:sz="6" w:space="0" w:color="auto"/>
              <w:bottom w:val="nil"/>
              <w:right w:val="single" w:sz="6" w:space="0" w:color="auto"/>
            </w:tcBorders>
            <w:vAlign w:val="center"/>
            <w:hideMark/>
          </w:tcPr>
          <w:p w14:paraId="7AB8504A"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 xml:space="preserve">1,6 </w:t>
            </w:r>
            <w:proofErr w:type="spellStart"/>
            <w:r w:rsidRPr="0077127A">
              <w:rPr>
                <w:rFonts w:ascii="Times New Roman" w:hAnsi="Times New Roman"/>
                <w:b/>
                <w:lang w:val="lt-LT"/>
              </w:rPr>
              <w:t>μg</w:t>
            </w:r>
            <w:proofErr w:type="spellEnd"/>
            <w:r w:rsidRPr="0077127A">
              <w:rPr>
                <w:rFonts w:ascii="Times New Roman" w:hAnsi="Times New Roman"/>
                <w:b/>
                <w:lang w:val="lt-LT"/>
              </w:rPr>
              <w:t>/g</w:t>
            </w:r>
          </w:p>
        </w:tc>
        <w:tc>
          <w:tcPr>
            <w:tcW w:w="1743" w:type="pct"/>
            <w:tcBorders>
              <w:top w:val="single" w:sz="6" w:space="0" w:color="auto"/>
              <w:left w:val="single" w:sz="6" w:space="0" w:color="auto"/>
              <w:bottom w:val="nil"/>
              <w:right w:val="single" w:sz="4" w:space="0" w:color="auto"/>
            </w:tcBorders>
            <w:vAlign w:val="center"/>
            <w:hideMark/>
          </w:tcPr>
          <w:p w14:paraId="0BED1D33"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 xml:space="preserve">0,8 </w:t>
            </w:r>
            <w:proofErr w:type="spellStart"/>
            <w:r w:rsidRPr="0077127A">
              <w:rPr>
                <w:rFonts w:ascii="Times New Roman" w:hAnsi="Times New Roman"/>
                <w:b/>
                <w:lang w:val="lt-LT"/>
              </w:rPr>
              <w:t>μg</w:t>
            </w:r>
            <w:proofErr w:type="spellEnd"/>
            <w:r w:rsidRPr="0077127A">
              <w:rPr>
                <w:rFonts w:ascii="Times New Roman" w:hAnsi="Times New Roman"/>
                <w:b/>
                <w:lang w:val="lt-LT"/>
              </w:rPr>
              <w:t>/ml</w:t>
            </w:r>
          </w:p>
        </w:tc>
      </w:tr>
      <w:tr w:rsidR="0091306D" w:rsidRPr="0091306D" w14:paraId="6977A417" w14:textId="77777777" w:rsidTr="0077127A">
        <w:trPr>
          <w:cantSplit/>
          <w:trHeight w:val="216"/>
          <w:jc w:val="center"/>
        </w:trPr>
        <w:tc>
          <w:tcPr>
            <w:tcW w:w="1512" w:type="pct"/>
            <w:tcBorders>
              <w:top w:val="nil"/>
              <w:left w:val="single" w:sz="4" w:space="0" w:color="auto"/>
              <w:bottom w:val="single" w:sz="4" w:space="0" w:color="auto"/>
              <w:right w:val="single" w:sz="6" w:space="0" w:color="auto"/>
            </w:tcBorders>
            <w:vAlign w:val="center"/>
            <w:hideMark/>
          </w:tcPr>
          <w:p w14:paraId="0401C174"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 xml:space="preserve">Plaučiai </w:t>
            </w:r>
          </w:p>
        </w:tc>
        <w:tc>
          <w:tcPr>
            <w:tcW w:w="1745" w:type="pct"/>
            <w:tcBorders>
              <w:top w:val="nil"/>
              <w:left w:val="single" w:sz="6" w:space="0" w:color="auto"/>
              <w:bottom w:val="single" w:sz="4" w:space="0" w:color="auto"/>
              <w:right w:val="single" w:sz="6" w:space="0" w:color="auto"/>
            </w:tcBorders>
            <w:vAlign w:val="center"/>
            <w:hideMark/>
          </w:tcPr>
          <w:p w14:paraId="52673E28"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 xml:space="preserve">8,8 </w:t>
            </w:r>
            <w:proofErr w:type="spellStart"/>
            <w:r w:rsidRPr="0077127A">
              <w:rPr>
                <w:rFonts w:ascii="Times New Roman" w:hAnsi="Times New Roman"/>
                <w:b/>
                <w:lang w:val="lt-LT"/>
              </w:rPr>
              <w:t>μg</w:t>
            </w:r>
            <w:proofErr w:type="spellEnd"/>
            <w:r w:rsidRPr="0077127A">
              <w:rPr>
                <w:rFonts w:ascii="Times New Roman" w:hAnsi="Times New Roman"/>
                <w:b/>
                <w:lang w:val="lt-LT"/>
              </w:rPr>
              <w:t>/g</w:t>
            </w:r>
          </w:p>
        </w:tc>
        <w:tc>
          <w:tcPr>
            <w:tcW w:w="1743" w:type="pct"/>
            <w:tcBorders>
              <w:top w:val="nil"/>
              <w:left w:val="single" w:sz="6" w:space="0" w:color="auto"/>
              <w:bottom w:val="single" w:sz="4" w:space="0" w:color="auto"/>
              <w:right w:val="single" w:sz="4" w:space="0" w:color="auto"/>
            </w:tcBorders>
            <w:vAlign w:val="center"/>
            <w:hideMark/>
          </w:tcPr>
          <w:p w14:paraId="5DC85527" w14:textId="77777777" w:rsidR="0091306D" w:rsidRPr="0077127A" w:rsidRDefault="0091306D" w:rsidP="0091306D">
            <w:pPr>
              <w:spacing w:after="0" w:line="240" w:lineRule="auto"/>
              <w:rPr>
                <w:rFonts w:ascii="Times New Roman" w:hAnsi="Times New Roman"/>
                <w:b/>
                <w:lang w:val="lt-LT"/>
              </w:rPr>
            </w:pPr>
            <w:r w:rsidRPr="0077127A">
              <w:rPr>
                <w:rFonts w:ascii="Times New Roman" w:hAnsi="Times New Roman"/>
                <w:b/>
                <w:lang w:val="lt-LT"/>
              </w:rPr>
              <w:t xml:space="preserve">1,7 </w:t>
            </w:r>
            <w:proofErr w:type="spellStart"/>
            <w:r w:rsidRPr="0077127A">
              <w:rPr>
                <w:rFonts w:ascii="Times New Roman" w:hAnsi="Times New Roman"/>
                <w:b/>
                <w:lang w:val="lt-LT"/>
              </w:rPr>
              <w:t>μg</w:t>
            </w:r>
            <w:proofErr w:type="spellEnd"/>
            <w:r w:rsidRPr="0077127A">
              <w:rPr>
                <w:rFonts w:ascii="Times New Roman" w:hAnsi="Times New Roman"/>
                <w:b/>
                <w:lang w:val="lt-LT"/>
              </w:rPr>
              <w:t>/ml</w:t>
            </w:r>
          </w:p>
        </w:tc>
      </w:tr>
    </w:tbl>
    <w:p w14:paraId="2DDEE7EA" w14:textId="77777777" w:rsidR="0091306D" w:rsidRPr="0077127A" w:rsidRDefault="0091306D" w:rsidP="0091306D">
      <w:pPr>
        <w:spacing w:after="120" w:line="240" w:lineRule="auto"/>
        <w:rPr>
          <w:rFonts w:ascii="Times New Roman" w:hAnsi="Times New Roman"/>
          <w:lang w:val="lt-LT"/>
        </w:rPr>
      </w:pPr>
    </w:p>
    <w:p w14:paraId="5B73C284" w14:textId="77777777" w:rsidR="0091306D" w:rsidRPr="0077127A" w:rsidRDefault="0091306D" w:rsidP="0091306D">
      <w:pPr>
        <w:spacing w:after="0" w:line="240" w:lineRule="auto"/>
        <w:rPr>
          <w:rFonts w:ascii="Times New Roman" w:hAnsi="Times New Roman"/>
          <w:i/>
          <w:u w:val="single"/>
          <w:lang w:val="lt-LT"/>
        </w:rPr>
      </w:pPr>
      <w:proofErr w:type="spellStart"/>
      <w:r w:rsidRPr="0077127A">
        <w:rPr>
          <w:rFonts w:ascii="Times New Roman" w:hAnsi="Times New Roman"/>
          <w:i/>
          <w:u w:val="single"/>
          <w:lang w:val="lt-LT"/>
        </w:rPr>
        <w:t>H.pylori</w:t>
      </w:r>
      <w:proofErr w:type="spellEnd"/>
      <w:r w:rsidRPr="0077127A">
        <w:rPr>
          <w:rFonts w:ascii="Times New Roman" w:hAnsi="Times New Roman"/>
          <w:i/>
          <w:u w:val="single"/>
          <w:lang w:val="lt-LT"/>
        </w:rPr>
        <w:t xml:space="preserve"> </w:t>
      </w:r>
      <w:proofErr w:type="spellStart"/>
      <w:r w:rsidRPr="0077127A">
        <w:rPr>
          <w:rFonts w:ascii="Times New Roman" w:hAnsi="Times New Roman"/>
          <w:i/>
          <w:u w:val="single"/>
          <w:lang w:val="lt-LT"/>
        </w:rPr>
        <w:t>eradikacija</w:t>
      </w:r>
      <w:proofErr w:type="spellEnd"/>
    </w:p>
    <w:p w14:paraId="02FA18E0" w14:textId="77777777"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H.pylori</w:t>
      </w:r>
      <w:proofErr w:type="spellEnd"/>
      <w:r w:rsidRPr="0077127A">
        <w:rPr>
          <w:rFonts w:ascii="Times New Roman" w:hAnsi="Times New Roman"/>
          <w:lang w:val="lt-LT"/>
        </w:rPr>
        <w:t xml:space="preserve"> sukelia </w:t>
      </w:r>
      <w:proofErr w:type="spellStart"/>
      <w:r w:rsidRPr="0077127A">
        <w:rPr>
          <w:rFonts w:ascii="Times New Roman" w:hAnsi="Times New Roman"/>
          <w:lang w:val="lt-LT"/>
        </w:rPr>
        <w:t>pepsinę</w:t>
      </w:r>
      <w:proofErr w:type="spellEnd"/>
      <w:r w:rsidRPr="0077127A">
        <w:rPr>
          <w:rFonts w:ascii="Times New Roman" w:hAnsi="Times New Roman"/>
          <w:lang w:val="lt-LT"/>
        </w:rPr>
        <w:t xml:space="preserve"> opą, įskaitant dvylikapirštės žarnos ir skrandžio opą. Ši bakterija dvylikapirštės žarnos ir skrandžio opą sukelia atitinkamai apie 95% ir 80% žmonių. Be to, H. </w:t>
      </w:r>
      <w:proofErr w:type="spellStart"/>
      <w:r w:rsidRPr="0077127A">
        <w:rPr>
          <w:rFonts w:ascii="Times New Roman" w:hAnsi="Times New Roman"/>
          <w:lang w:val="lt-LT"/>
        </w:rPr>
        <w:t>pylori</w:t>
      </w:r>
      <w:proofErr w:type="spellEnd"/>
      <w:r w:rsidRPr="0077127A">
        <w:rPr>
          <w:rFonts w:ascii="Times New Roman" w:hAnsi="Times New Roman"/>
          <w:lang w:val="lt-LT"/>
        </w:rPr>
        <w:t xml:space="preserve"> tokiems ligoniams yra svarbiausias opos atsinaujinimo faktorius.</w:t>
      </w:r>
    </w:p>
    <w:p w14:paraId="4F98F17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Kai kurie pacientai buvo gydomi kitokiu būdu: jie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vartojo su </w:t>
      </w:r>
      <w:proofErr w:type="spellStart"/>
      <w:r w:rsidRPr="0077127A">
        <w:rPr>
          <w:rFonts w:ascii="Times New Roman" w:hAnsi="Times New Roman"/>
          <w:lang w:val="lt-LT"/>
        </w:rPr>
        <w:t>tinidazoliu</w:t>
      </w:r>
      <w:proofErr w:type="spellEnd"/>
      <w:r w:rsidRPr="0077127A">
        <w:rPr>
          <w:rFonts w:ascii="Times New Roman" w:hAnsi="Times New Roman"/>
          <w:lang w:val="lt-LT"/>
        </w:rPr>
        <w:t xml:space="preserve"> bei </w:t>
      </w:r>
      <w:proofErr w:type="spellStart"/>
      <w:r w:rsidRPr="0077127A">
        <w:rPr>
          <w:rFonts w:ascii="Times New Roman" w:hAnsi="Times New Roman"/>
          <w:lang w:val="lt-LT"/>
        </w:rPr>
        <w:t>omeprazolu</w:t>
      </w:r>
      <w:proofErr w:type="spellEnd"/>
      <w:r w:rsidRPr="0077127A">
        <w:rPr>
          <w:rFonts w:ascii="Times New Roman" w:hAnsi="Times New Roman"/>
          <w:lang w:val="lt-LT"/>
        </w:rPr>
        <w:t xml:space="preserve">, arba su </w:t>
      </w:r>
      <w:proofErr w:type="spellStart"/>
      <w:r w:rsidRPr="0077127A">
        <w:rPr>
          <w:rFonts w:ascii="Times New Roman" w:hAnsi="Times New Roman"/>
          <w:lang w:val="lt-LT"/>
        </w:rPr>
        <w:t>tetraciklinu</w:t>
      </w:r>
      <w:proofErr w:type="spellEnd"/>
      <w:r w:rsidRPr="0077127A">
        <w:rPr>
          <w:rFonts w:ascii="Times New Roman" w:hAnsi="Times New Roman"/>
          <w:lang w:val="lt-LT"/>
        </w:rPr>
        <w:t xml:space="preserve"> bei bismuto </w:t>
      </w:r>
      <w:proofErr w:type="spellStart"/>
      <w:r w:rsidRPr="0077127A">
        <w:rPr>
          <w:rFonts w:ascii="Times New Roman" w:hAnsi="Times New Roman"/>
          <w:lang w:val="lt-LT"/>
        </w:rPr>
        <w:t>subsalicilatu</w:t>
      </w:r>
      <w:proofErr w:type="spellEnd"/>
      <w:r w:rsidRPr="0077127A">
        <w:rPr>
          <w:rFonts w:ascii="Times New Roman" w:hAnsi="Times New Roman"/>
          <w:lang w:val="lt-LT"/>
        </w:rPr>
        <w:t xml:space="preserve"> ir </w:t>
      </w:r>
      <w:proofErr w:type="spellStart"/>
      <w:r w:rsidRPr="0077127A">
        <w:rPr>
          <w:rFonts w:ascii="Times New Roman" w:hAnsi="Times New Roman"/>
          <w:lang w:val="lt-LT"/>
        </w:rPr>
        <w:t>ranitidinu</w:t>
      </w:r>
      <w:proofErr w:type="spellEnd"/>
      <w:r w:rsidRPr="0077127A">
        <w:rPr>
          <w:rFonts w:ascii="Times New Roman" w:hAnsi="Times New Roman"/>
          <w:lang w:val="lt-LT"/>
        </w:rPr>
        <w:t xml:space="preserve">, arba tik su </w:t>
      </w:r>
      <w:proofErr w:type="spellStart"/>
      <w:r w:rsidRPr="0077127A">
        <w:rPr>
          <w:rFonts w:ascii="Times New Roman" w:hAnsi="Times New Roman"/>
          <w:lang w:val="lt-LT"/>
        </w:rPr>
        <w:t>ranitidinu</w:t>
      </w:r>
      <w:proofErr w:type="spellEnd"/>
      <w:r w:rsidRPr="0077127A">
        <w:rPr>
          <w:rFonts w:ascii="Times New Roman" w:hAnsi="Times New Roman"/>
          <w:lang w:val="lt-LT"/>
        </w:rPr>
        <w:t xml:space="preserve">. Kadangi nelabai aišku, kokia pasireiškia </w:t>
      </w:r>
      <w:proofErr w:type="spellStart"/>
      <w:r w:rsidRPr="0077127A">
        <w:rPr>
          <w:rFonts w:ascii="Times New Roman" w:hAnsi="Times New Roman"/>
          <w:lang w:val="lt-LT"/>
        </w:rPr>
        <w:t>farmakokinetinė</w:t>
      </w:r>
      <w:proofErr w:type="spellEnd"/>
      <w:r w:rsidRPr="0077127A">
        <w:rPr>
          <w:rFonts w:ascii="Times New Roman" w:hAnsi="Times New Roman"/>
          <w:lang w:val="lt-LT"/>
        </w:rPr>
        <w:t xml:space="preserve"> sąveika, šie gydymo būdai ištirti nevisiškai.</w:t>
      </w:r>
    </w:p>
    <w:p w14:paraId="39741C8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Klinikinių tyrimų, kurių metu H. </w:t>
      </w:r>
      <w:proofErr w:type="spellStart"/>
      <w:r w:rsidRPr="0077127A">
        <w:rPr>
          <w:rFonts w:ascii="Times New Roman" w:hAnsi="Times New Roman"/>
          <w:lang w:val="lt-LT"/>
        </w:rPr>
        <w:t>pylori</w:t>
      </w:r>
      <w:proofErr w:type="spellEnd"/>
      <w:r w:rsidRPr="0077127A">
        <w:rPr>
          <w:rFonts w:ascii="Times New Roman" w:hAnsi="Times New Roman"/>
          <w:lang w:val="lt-LT"/>
        </w:rPr>
        <w:t xml:space="preserve"> buvo naikinama įvairiais būdais, rezultatai parodė, kad sunaikinus H. </w:t>
      </w:r>
      <w:proofErr w:type="spellStart"/>
      <w:r w:rsidRPr="0077127A">
        <w:rPr>
          <w:rFonts w:ascii="Times New Roman" w:hAnsi="Times New Roman"/>
          <w:lang w:val="lt-LT"/>
        </w:rPr>
        <w:t>pylori</w:t>
      </w:r>
      <w:proofErr w:type="spellEnd"/>
      <w:r w:rsidRPr="0077127A">
        <w:rPr>
          <w:rFonts w:ascii="Times New Roman" w:hAnsi="Times New Roman"/>
          <w:lang w:val="lt-LT"/>
        </w:rPr>
        <w:t xml:space="preserve">, opa neatsinaujina.  </w:t>
      </w:r>
    </w:p>
    <w:p w14:paraId="36773DA9" w14:textId="77777777" w:rsidR="0091306D" w:rsidRPr="0077127A" w:rsidRDefault="0091306D" w:rsidP="0091306D">
      <w:pPr>
        <w:spacing w:after="0" w:line="240" w:lineRule="auto"/>
        <w:rPr>
          <w:rFonts w:ascii="Times New Roman" w:hAnsi="Times New Roman"/>
          <w:lang w:val="lt-LT"/>
        </w:rPr>
      </w:pPr>
    </w:p>
    <w:p w14:paraId="17855556"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5.3</w:t>
      </w:r>
      <w:r w:rsidRPr="0077127A">
        <w:rPr>
          <w:rFonts w:ascii="Times New Roman" w:hAnsi="Times New Roman"/>
          <w:b/>
          <w:lang w:val="lt-LT"/>
        </w:rPr>
        <w:tab/>
      </w:r>
      <w:proofErr w:type="spellStart"/>
      <w:r w:rsidRPr="0077127A">
        <w:rPr>
          <w:rFonts w:ascii="Times New Roman" w:hAnsi="Times New Roman"/>
          <w:b/>
          <w:lang w:val="lt-LT"/>
        </w:rPr>
        <w:t>Ikiklinikinių</w:t>
      </w:r>
      <w:proofErr w:type="spellEnd"/>
      <w:r w:rsidRPr="0077127A">
        <w:rPr>
          <w:rFonts w:ascii="Times New Roman" w:hAnsi="Times New Roman"/>
          <w:b/>
          <w:lang w:val="lt-LT"/>
        </w:rPr>
        <w:t xml:space="preserve"> saugumo tyrimų duomenys</w:t>
      </w:r>
    </w:p>
    <w:p w14:paraId="71278F05" w14:textId="77777777" w:rsidR="0091306D" w:rsidRPr="0077127A" w:rsidRDefault="0091306D" w:rsidP="0091306D">
      <w:pPr>
        <w:spacing w:after="0" w:line="240" w:lineRule="auto"/>
        <w:rPr>
          <w:rFonts w:ascii="Times New Roman" w:hAnsi="Times New Roman"/>
          <w:lang w:val="lt-LT"/>
        </w:rPr>
      </w:pPr>
    </w:p>
    <w:p w14:paraId="15A6974C"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Trumpalaikių tyrimų su pelėmis ir žiurkėmis rezultatai rodo, kad vidutinė mirtina dozė yra didesnė už didžiausią galimą vartoti dozę (5 g/kg kūno svorio).</w:t>
      </w:r>
    </w:p>
    <w:p w14:paraId="3307086A" w14:textId="77777777" w:rsidR="0091306D" w:rsidRPr="0077127A" w:rsidRDefault="0091306D" w:rsidP="0091306D">
      <w:pPr>
        <w:spacing w:after="0" w:line="240" w:lineRule="auto"/>
        <w:rPr>
          <w:rFonts w:ascii="Times New Roman" w:hAnsi="Times New Roman"/>
          <w:lang w:val="lt-LT"/>
        </w:rPr>
      </w:pPr>
    </w:p>
    <w:p w14:paraId="2FDAA12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Pakartotinių dozių tyrimai rodo, kad toksinis poveikis priklauso nuo dozės, gydymo trukmės ir gyvūnų rūšies. Šunys vaistiniam preparatui yra daug jautresni už primatus ar žiurkes. Pagrindiniai toksinio poveikio klinikiniai simptomai yra vėmimas, silpnumas, sumažėjęs maisto suvartojimas, svorio kritimas, seilėtekis, dehidratacija ir padidėjęs aktyvumas. Vaistinio preparato toksinės dozės visoms gyvūnų rūšims daugiausia veikia kepenis. Toksinis poveikis kepenims buvo nustatytas remiantis labai ankstyvu kepenų funkcijos rodmenų padidėjimu. Nutraukus vaistinio preparato vartojimą, rezultatai sunormalėjo. Kiti organai, įskaitant skrandį, inkstus, </w:t>
      </w:r>
      <w:proofErr w:type="spellStart"/>
      <w:r w:rsidRPr="0077127A">
        <w:rPr>
          <w:rFonts w:ascii="Times New Roman" w:hAnsi="Times New Roman"/>
          <w:lang w:val="lt-LT"/>
        </w:rPr>
        <w:t>užkrūčio</w:t>
      </w:r>
      <w:proofErr w:type="spellEnd"/>
      <w:r w:rsidRPr="0077127A">
        <w:rPr>
          <w:rFonts w:ascii="Times New Roman" w:hAnsi="Times New Roman"/>
          <w:lang w:val="lt-LT"/>
        </w:rPr>
        <w:t xml:space="preserve"> liauką bei kitus </w:t>
      </w:r>
      <w:proofErr w:type="spellStart"/>
      <w:r w:rsidRPr="0077127A">
        <w:rPr>
          <w:rFonts w:ascii="Times New Roman" w:hAnsi="Times New Roman"/>
          <w:lang w:val="lt-LT"/>
        </w:rPr>
        <w:t>limfoidinius</w:t>
      </w:r>
      <w:proofErr w:type="spellEnd"/>
      <w:r w:rsidRPr="0077127A">
        <w:rPr>
          <w:rFonts w:ascii="Times New Roman" w:hAnsi="Times New Roman"/>
          <w:lang w:val="lt-LT"/>
        </w:rPr>
        <w:t xml:space="preserve"> audinius, pažeidžiami rečiau. Pavartojus artimas terapinėms dozes, akių junginės paraudimas ir ašarojimas atsirado tik šunims. Gyvūnams duodant dideles dozes, </w:t>
      </w:r>
      <w:proofErr w:type="spellStart"/>
      <w:r w:rsidRPr="0077127A">
        <w:rPr>
          <w:rFonts w:ascii="Times New Roman" w:hAnsi="Times New Roman"/>
          <w:lang w:val="lt-LT"/>
        </w:rPr>
        <w:t>t.y</w:t>
      </w:r>
      <w:proofErr w:type="spellEnd"/>
      <w:r w:rsidRPr="0077127A">
        <w:rPr>
          <w:rFonts w:ascii="Times New Roman" w:hAnsi="Times New Roman"/>
          <w:lang w:val="lt-LT"/>
        </w:rPr>
        <w:t>. 400 mg/kg kūno svorio per dieną, kai kuriems šunims ir beždžionėms padrumstėjo ragena ir (arba) pasireiškė edema.</w:t>
      </w:r>
    </w:p>
    <w:p w14:paraId="71642190" w14:textId="77777777" w:rsidR="0091306D" w:rsidRPr="0077127A" w:rsidRDefault="0091306D" w:rsidP="0091306D">
      <w:pPr>
        <w:spacing w:after="0" w:line="240" w:lineRule="auto"/>
        <w:rPr>
          <w:rFonts w:ascii="Times New Roman" w:hAnsi="Times New Roman"/>
          <w:lang w:val="lt-LT"/>
        </w:rPr>
      </w:pPr>
    </w:p>
    <w:p w14:paraId="29688275"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 xml:space="preserve">Tyrimai su žiurkėmis parodė, kad vaistinis preparatas nepageidaujamo poveikio vaisingumui ir dauginimosi funkcijai nesukelia. </w:t>
      </w:r>
      <w:proofErr w:type="spellStart"/>
      <w:r w:rsidRPr="0077127A">
        <w:rPr>
          <w:rFonts w:ascii="Times New Roman" w:hAnsi="Times New Roman"/>
          <w:lang w:val="lt-LT"/>
        </w:rPr>
        <w:t>Klaritromicino</w:t>
      </w:r>
      <w:proofErr w:type="spellEnd"/>
      <w:r w:rsidRPr="0077127A">
        <w:rPr>
          <w:rFonts w:ascii="Times New Roman" w:hAnsi="Times New Roman"/>
          <w:lang w:val="lt-LT"/>
        </w:rPr>
        <w:t xml:space="preserve"> poveikio tyrimų su </w:t>
      </w:r>
      <w:proofErr w:type="spellStart"/>
      <w:r w:rsidRPr="0077127A">
        <w:rPr>
          <w:rFonts w:ascii="Times New Roman" w:hAnsi="Times New Roman"/>
          <w:i/>
          <w:lang w:val="lt-LT"/>
        </w:rPr>
        <w:t>Wistar</w:t>
      </w:r>
      <w:proofErr w:type="spellEnd"/>
      <w:r w:rsidRPr="0077127A">
        <w:rPr>
          <w:rFonts w:ascii="Times New Roman" w:hAnsi="Times New Roman"/>
          <w:lang w:val="lt-LT"/>
        </w:rPr>
        <w:t xml:space="preserve"> žiurkėmis (sušėrus) ir </w:t>
      </w:r>
      <w:proofErr w:type="spellStart"/>
      <w:r w:rsidRPr="0077127A">
        <w:rPr>
          <w:rFonts w:ascii="Times New Roman" w:hAnsi="Times New Roman"/>
          <w:i/>
          <w:lang w:val="lt-LT"/>
        </w:rPr>
        <w:t>Spraque-Dawley</w:t>
      </w:r>
      <w:proofErr w:type="spellEnd"/>
      <w:r w:rsidRPr="0077127A">
        <w:rPr>
          <w:rFonts w:ascii="Times New Roman" w:hAnsi="Times New Roman"/>
          <w:lang w:val="lt-LT"/>
        </w:rPr>
        <w:t xml:space="preserve"> žiurkėmis (sušėrus ar sušvirkštus į veną), Naujosios Zelandijos baltaisiais triušiais ir </w:t>
      </w:r>
      <w:proofErr w:type="spellStart"/>
      <w:r w:rsidRPr="0077127A">
        <w:rPr>
          <w:rFonts w:ascii="Times New Roman" w:hAnsi="Times New Roman"/>
          <w:i/>
          <w:lang w:val="lt-LT"/>
        </w:rPr>
        <w:t>cynomolgus</w:t>
      </w:r>
      <w:proofErr w:type="spellEnd"/>
      <w:r w:rsidRPr="0077127A">
        <w:rPr>
          <w:rFonts w:ascii="Times New Roman" w:hAnsi="Times New Roman"/>
          <w:lang w:val="lt-LT"/>
        </w:rPr>
        <w:t xml:space="preserve"> beždžionėmis rezultatai rodo, kad vaistinis preparatas </w:t>
      </w:r>
      <w:proofErr w:type="spellStart"/>
      <w:r w:rsidRPr="0077127A">
        <w:rPr>
          <w:rFonts w:ascii="Times New Roman" w:hAnsi="Times New Roman"/>
          <w:lang w:val="lt-LT"/>
        </w:rPr>
        <w:t>teratogeninio</w:t>
      </w:r>
      <w:proofErr w:type="spellEnd"/>
      <w:r w:rsidRPr="0077127A">
        <w:rPr>
          <w:rFonts w:ascii="Times New Roman" w:hAnsi="Times New Roman"/>
          <w:lang w:val="lt-LT"/>
        </w:rPr>
        <w:t xml:space="preserve"> poveikio nesukelia. Vis dėlto, vėliau atlikti panašūs tyrimai su </w:t>
      </w:r>
      <w:proofErr w:type="spellStart"/>
      <w:r w:rsidRPr="0077127A">
        <w:rPr>
          <w:rFonts w:ascii="Times New Roman" w:hAnsi="Times New Roman"/>
          <w:i/>
          <w:lang w:val="lt-LT"/>
        </w:rPr>
        <w:t>Spraque-Dawley</w:t>
      </w:r>
      <w:proofErr w:type="spellEnd"/>
      <w:r w:rsidRPr="0077127A">
        <w:rPr>
          <w:rFonts w:ascii="Times New Roman" w:hAnsi="Times New Roman"/>
          <w:lang w:val="lt-LT"/>
        </w:rPr>
        <w:t xml:space="preserve"> žiurkėmis parodė, kad pasireiškia 6 % širdies ir kraujagyslių sistemos anomalijų atvejų, kurie atsiranda dėl savaiminio genų pokyčio. Dviejų tyrimų su pelėmis rezultatai parodė, kad 3-30 % atvejų atsiranda vaisiaus gomurio plyšimas, o beždžionėms duodant toksines dozes – vaisius žūva.</w:t>
      </w:r>
    </w:p>
    <w:p w14:paraId="296180C5" w14:textId="77777777" w:rsidR="0091306D" w:rsidRPr="0077127A" w:rsidRDefault="0091306D" w:rsidP="0091306D">
      <w:pPr>
        <w:spacing w:after="0" w:line="240" w:lineRule="auto"/>
        <w:rPr>
          <w:rFonts w:ascii="Times New Roman" w:hAnsi="Times New Roman"/>
          <w:lang w:val="lt-LT"/>
        </w:rPr>
      </w:pPr>
    </w:p>
    <w:p w14:paraId="1C95DD3C" w14:textId="77777777" w:rsidR="0091306D" w:rsidRPr="0077127A" w:rsidRDefault="0091306D" w:rsidP="0091306D">
      <w:pPr>
        <w:spacing w:after="0" w:line="240" w:lineRule="auto"/>
        <w:rPr>
          <w:rFonts w:ascii="Times New Roman" w:hAnsi="Times New Roman"/>
          <w:lang w:val="lt-LT"/>
        </w:rPr>
      </w:pPr>
    </w:p>
    <w:p w14:paraId="3C550E34"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6.</w:t>
      </w:r>
      <w:r w:rsidRPr="0077127A">
        <w:rPr>
          <w:rFonts w:ascii="Times New Roman" w:hAnsi="Times New Roman"/>
          <w:b/>
          <w:lang w:val="lt-LT"/>
        </w:rPr>
        <w:tab/>
        <w:t>FARMACINĖ INFORMACIJA</w:t>
      </w:r>
    </w:p>
    <w:p w14:paraId="260EBEB4" w14:textId="77777777" w:rsidR="0091306D" w:rsidRPr="0077127A" w:rsidRDefault="0091306D" w:rsidP="0091306D">
      <w:pPr>
        <w:spacing w:after="0" w:line="240" w:lineRule="auto"/>
        <w:rPr>
          <w:rFonts w:ascii="Times New Roman" w:hAnsi="Times New Roman"/>
          <w:b/>
          <w:lang w:val="lt-LT"/>
        </w:rPr>
      </w:pPr>
    </w:p>
    <w:p w14:paraId="1EB6C2C1"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6.1</w:t>
      </w:r>
      <w:r w:rsidRPr="0077127A">
        <w:rPr>
          <w:rFonts w:ascii="Times New Roman" w:hAnsi="Times New Roman"/>
          <w:b/>
          <w:lang w:val="lt-LT"/>
        </w:rPr>
        <w:tab/>
        <w:t>Pagalbinių medžiagų sąrašas</w:t>
      </w:r>
    </w:p>
    <w:p w14:paraId="645A24E7" w14:textId="77777777" w:rsidR="0091306D" w:rsidRPr="0077127A" w:rsidRDefault="0091306D" w:rsidP="0091306D">
      <w:pPr>
        <w:spacing w:after="0" w:line="240" w:lineRule="auto"/>
        <w:rPr>
          <w:rFonts w:ascii="Times New Roman" w:hAnsi="Times New Roman"/>
          <w:lang w:val="lt-LT"/>
        </w:rPr>
      </w:pPr>
    </w:p>
    <w:p w14:paraId="714693FF" w14:textId="77777777" w:rsidR="0091306D" w:rsidRPr="0091306D" w:rsidRDefault="0091306D" w:rsidP="0091306D">
      <w:pPr>
        <w:spacing w:after="0" w:line="240" w:lineRule="auto"/>
        <w:ind w:left="540" w:hanging="540"/>
        <w:rPr>
          <w:rFonts w:ascii="Times New Roman" w:eastAsia="Times New Roman" w:hAnsi="Times New Roman" w:cs="Times New Roman"/>
          <w:i/>
          <w:szCs w:val="20"/>
          <w:lang w:val="cs-CZ" w:eastAsia="lt-LT"/>
        </w:rPr>
      </w:pPr>
      <w:r w:rsidRPr="0091306D">
        <w:rPr>
          <w:rFonts w:ascii="Times New Roman" w:eastAsia="Times New Roman" w:hAnsi="Times New Roman" w:cs="Times New Roman"/>
          <w:i/>
          <w:szCs w:val="20"/>
          <w:lang w:val="cs-CZ" w:eastAsia="lt-LT"/>
        </w:rPr>
        <w:t>Tabletės branduolys</w:t>
      </w:r>
    </w:p>
    <w:p w14:paraId="3BA894EC" w14:textId="77777777" w:rsidR="0091306D" w:rsidRPr="0077127A" w:rsidRDefault="0091306D" w:rsidP="0091306D">
      <w:pPr>
        <w:spacing w:after="0" w:line="240" w:lineRule="auto"/>
        <w:ind w:left="540" w:hanging="540"/>
        <w:rPr>
          <w:rFonts w:ascii="Times New Roman" w:hAnsi="Times New Roman"/>
          <w:lang w:val="lt-LT"/>
        </w:rPr>
      </w:pPr>
      <w:r w:rsidRPr="0091306D">
        <w:rPr>
          <w:rFonts w:ascii="Times New Roman" w:eastAsia="Times New Roman" w:hAnsi="Times New Roman" w:cs="Times New Roman"/>
          <w:szCs w:val="20"/>
          <w:lang w:val="cs-CZ" w:eastAsia="lt-LT"/>
        </w:rPr>
        <w:t>Kroskarmeliozės natrio druska</w:t>
      </w:r>
    </w:p>
    <w:p w14:paraId="4D66022B" w14:textId="77777777" w:rsidR="0091306D" w:rsidRPr="0077127A" w:rsidRDefault="0091306D" w:rsidP="0091306D">
      <w:pPr>
        <w:spacing w:after="0" w:line="240" w:lineRule="auto"/>
        <w:ind w:left="540" w:hanging="540"/>
        <w:rPr>
          <w:rFonts w:ascii="Times New Roman" w:hAnsi="Times New Roman"/>
          <w:lang w:val="lt-LT"/>
        </w:rPr>
      </w:pPr>
      <w:r w:rsidRPr="0091306D">
        <w:rPr>
          <w:rFonts w:ascii="Times New Roman" w:eastAsia="Times New Roman" w:hAnsi="Times New Roman" w:cs="Times New Roman"/>
          <w:szCs w:val="20"/>
          <w:lang w:val="cs-CZ" w:eastAsia="lt-LT"/>
        </w:rPr>
        <w:t>Pre</w:t>
      </w:r>
      <w:r w:rsidRPr="0091306D">
        <w:rPr>
          <w:rFonts w:ascii="Times New Roman" w:eastAsia="Times New Roman" w:hAnsi="Times New Roman" w:cs="Times New Roman"/>
          <w:lang w:val="cs-CZ" w:eastAsia="lt-LT"/>
        </w:rPr>
        <w:t>gelifikuotas krakmolas</w:t>
      </w:r>
    </w:p>
    <w:p w14:paraId="5D6DFCB1" w14:textId="77777777" w:rsidR="0091306D" w:rsidRPr="0077127A" w:rsidRDefault="0091306D" w:rsidP="0091306D">
      <w:pPr>
        <w:spacing w:after="0" w:line="240" w:lineRule="auto"/>
        <w:ind w:left="540" w:hanging="540"/>
        <w:rPr>
          <w:rFonts w:ascii="Times New Roman" w:hAnsi="Times New Roman"/>
          <w:lang w:val="lt-LT"/>
        </w:rPr>
      </w:pPr>
      <w:proofErr w:type="spellStart"/>
      <w:r w:rsidRPr="0077127A">
        <w:rPr>
          <w:rFonts w:ascii="Times New Roman" w:hAnsi="Times New Roman"/>
          <w:lang w:val="lt-LT"/>
        </w:rPr>
        <w:t>Mikrokristalinė</w:t>
      </w:r>
      <w:proofErr w:type="spellEnd"/>
      <w:r w:rsidRPr="0077127A">
        <w:rPr>
          <w:rFonts w:ascii="Times New Roman" w:hAnsi="Times New Roman"/>
          <w:lang w:val="lt-LT"/>
        </w:rPr>
        <w:t xml:space="preserve"> celiuliozė</w:t>
      </w:r>
    </w:p>
    <w:p w14:paraId="5F8400AB" w14:textId="77777777" w:rsidR="0091306D" w:rsidRPr="0077127A" w:rsidRDefault="0091306D" w:rsidP="0091306D">
      <w:pPr>
        <w:spacing w:after="0" w:line="240" w:lineRule="auto"/>
        <w:ind w:left="540" w:hanging="540"/>
        <w:rPr>
          <w:rFonts w:ascii="Times New Roman" w:hAnsi="Times New Roman"/>
          <w:lang w:val="lt-LT"/>
        </w:rPr>
      </w:pPr>
      <w:proofErr w:type="spellStart"/>
      <w:r w:rsidRPr="0077127A">
        <w:rPr>
          <w:rFonts w:ascii="Times New Roman" w:hAnsi="Times New Roman"/>
          <w:lang w:val="lt-LT"/>
        </w:rPr>
        <w:t>Povidonas</w:t>
      </w:r>
      <w:proofErr w:type="spellEnd"/>
    </w:p>
    <w:p w14:paraId="661A8F50" w14:textId="77777777" w:rsidR="0091306D" w:rsidRPr="0077127A" w:rsidRDefault="0091306D" w:rsidP="0091306D">
      <w:pPr>
        <w:spacing w:after="0" w:line="240" w:lineRule="auto"/>
        <w:ind w:left="540" w:hanging="540"/>
        <w:rPr>
          <w:rFonts w:ascii="Times New Roman" w:hAnsi="Times New Roman"/>
          <w:lang w:val="lt-LT"/>
        </w:rPr>
      </w:pPr>
      <w:r w:rsidRPr="0077127A">
        <w:rPr>
          <w:rFonts w:ascii="Times New Roman" w:hAnsi="Times New Roman"/>
          <w:lang w:val="lt-LT"/>
        </w:rPr>
        <w:t>Koloidinis bevandenis silicio dioksidas</w:t>
      </w:r>
    </w:p>
    <w:p w14:paraId="23F8DF2F" w14:textId="77777777" w:rsidR="0091306D" w:rsidRPr="0077127A" w:rsidRDefault="0091306D" w:rsidP="0091306D">
      <w:pPr>
        <w:spacing w:after="0" w:line="240" w:lineRule="auto"/>
        <w:ind w:left="540" w:hanging="540"/>
        <w:rPr>
          <w:rFonts w:ascii="Times New Roman" w:hAnsi="Times New Roman"/>
          <w:lang w:val="lt-LT"/>
        </w:rPr>
      </w:pPr>
      <w:r w:rsidRPr="0077127A">
        <w:rPr>
          <w:rFonts w:ascii="Times New Roman" w:hAnsi="Times New Roman"/>
          <w:lang w:val="lt-LT"/>
        </w:rPr>
        <w:t xml:space="preserve">Magnio </w:t>
      </w:r>
      <w:proofErr w:type="spellStart"/>
      <w:r w:rsidRPr="0077127A">
        <w:rPr>
          <w:rFonts w:ascii="Times New Roman" w:hAnsi="Times New Roman"/>
          <w:lang w:val="lt-LT"/>
        </w:rPr>
        <w:t>stearatas</w:t>
      </w:r>
      <w:proofErr w:type="spellEnd"/>
    </w:p>
    <w:p w14:paraId="1D96CFDD" w14:textId="77777777" w:rsidR="0091306D" w:rsidRPr="0077127A" w:rsidRDefault="0091306D" w:rsidP="0091306D">
      <w:pPr>
        <w:spacing w:after="0" w:line="240" w:lineRule="auto"/>
        <w:ind w:left="540" w:hanging="540"/>
        <w:rPr>
          <w:rFonts w:ascii="Times New Roman" w:hAnsi="Times New Roman"/>
          <w:i/>
          <w:lang w:val="lt-LT"/>
        </w:rPr>
      </w:pPr>
    </w:p>
    <w:p w14:paraId="3DB11732" w14:textId="77777777" w:rsidR="0091306D" w:rsidRPr="0077127A" w:rsidRDefault="0091306D" w:rsidP="0091306D">
      <w:pPr>
        <w:spacing w:after="0" w:line="240" w:lineRule="auto"/>
        <w:ind w:left="540" w:hanging="540"/>
        <w:rPr>
          <w:rFonts w:ascii="Times New Roman" w:hAnsi="Times New Roman"/>
          <w:i/>
          <w:lang w:val="lt-LT"/>
        </w:rPr>
      </w:pPr>
      <w:r w:rsidRPr="0077127A">
        <w:rPr>
          <w:rFonts w:ascii="Times New Roman" w:hAnsi="Times New Roman"/>
          <w:i/>
          <w:lang w:val="lt-LT"/>
        </w:rPr>
        <w:t>Tabletės plėvelė</w:t>
      </w:r>
    </w:p>
    <w:p w14:paraId="4DD39EB2" w14:textId="77777777" w:rsidR="0091306D" w:rsidRPr="0077127A" w:rsidRDefault="0091306D" w:rsidP="0091306D">
      <w:pPr>
        <w:spacing w:after="0" w:line="240" w:lineRule="auto"/>
        <w:ind w:left="540" w:hanging="540"/>
        <w:rPr>
          <w:rFonts w:ascii="Times New Roman" w:hAnsi="Times New Roman"/>
          <w:lang w:val="lt-LT"/>
        </w:rPr>
      </w:pPr>
      <w:proofErr w:type="spellStart"/>
      <w:r w:rsidRPr="0077127A">
        <w:rPr>
          <w:rFonts w:ascii="Times New Roman" w:hAnsi="Times New Roman"/>
          <w:lang w:val="lt-LT"/>
        </w:rPr>
        <w:t>Hipromeliozė</w:t>
      </w:r>
      <w:proofErr w:type="spellEnd"/>
    </w:p>
    <w:p w14:paraId="4A7C0215" w14:textId="77777777" w:rsidR="0091306D" w:rsidRPr="0091306D" w:rsidRDefault="0091306D" w:rsidP="0091306D">
      <w:pPr>
        <w:spacing w:after="0" w:line="240" w:lineRule="auto"/>
        <w:ind w:left="540" w:hanging="540"/>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Talkas</w:t>
      </w:r>
    </w:p>
    <w:p w14:paraId="1268BD4B" w14:textId="77777777" w:rsidR="0091306D" w:rsidRPr="0077127A" w:rsidRDefault="0091306D" w:rsidP="0091306D">
      <w:pPr>
        <w:spacing w:after="0" w:line="240" w:lineRule="auto"/>
        <w:ind w:left="540" w:hanging="540"/>
        <w:rPr>
          <w:rFonts w:ascii="Times New Roman" w:hAnsi="Times New Roman"/>
          <w:lang w:val="lt-LT"/>
        </w:rPr>
      </w:pPr>
      <w:r w:rsidRPr="0077127A">
        <w:rPr>
          <w:rFonts w:ascii="Times New Roman" w:hAnsi="Times New Roman"/>
          <w:lang w:val="lt-LT"/>
        </w:rPr>
        <w:t>Titano dioksidas (E171)</w:t>
      </w:r>
    </w:p>
    <w:p w14:paraId="57329BAB" w14:textId="77777777" w:rsidR="0091306D" w:rsidRPr="0091306D" w:rsidRDefault="0091306D" w:rsidP="0091306D">
      <w:pPr>
        <w:spacing w:after="0" w:line="240" w:lineRule="auto"/>
        <w:ind w:left="540" w:hanging="540"/>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Propilenglikolis</w:t>
      </w:r>
    </w:p>
    <w:p w14:paraId="4B8ADC84" w14:textId="77777777" w:rsidR="0091306D" w:rsidRPr="0077127A" w:rsidRDefault="0091306D" w:rsidP="0091306D">
      <w:pPr>
        <w:spacing w:after="0" w:line="240" w:lineRule="auto"/>
        <w:rPr>
          <w:rFonts w:ascii="Times New Roman" w:hAnsi="Times New Roman"/>
          <w:lang w:val="lt-LT"/>
        </w:rPr>
      </w:pPr>
    </w:p>
    <w:p w14:paraId="293A9549"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6.2</w:t>
      </w:r>
      <w:r w:rsidRPr="0077127A">
        <w:rPr>
          <w:rFonts w:ascii="Times New Roman" w:hAnsi="Times New Roman"/>
          <w:b/>
          <w:lang w:val="lt-LT"/>
        </w:rPr>
        <w:tab/>
        <w:t>Nesuderinamumas</w:t>
      </w:r>
    </w:p>
    <w:p w14:paraId="477DE97C" w14:textId="77777777" w:rsidR="0091306D" w:rsidRPr="0077127A" w:rsidRDefault="0091306D" w:rsidP="0091306D">
      <w:pPr>
        <w:spacing w:after="0" w:line="240" w:lineRule="auto"/>
        <w:rPr>
          <w:rFonts w:ascii="Times New Roman" w:hAnsi="Times New Roman"/>
          <w:lang w:val="lt-LT"/>
        </w:rPr>
      </w:pPr>
    </w:p>
    <w:p w14:paraId="44731D54"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Duomenys nebūtini.</w:t>
      </w:r>
    </w:p>
    <w:p w14:paraId="0F38ECD8" w14:textId="77777777" w:rsidR="0091306D" w:rsidRPr="0077127A" w:rsidRDefault="0091306D" w:rsidP="0091306D">
      <w:pPr>
        <w:spacing w:after="0" w:line="240" w:lineRule="auto"/>
        <w:rPr>
          <w:rFonts w:ascii="Times New Roman" w:hAnsi="Times New Roman"/>
          <w:lang w:val="lt-LT"/>
        </w:rPr>
      </w:pPr>
    </w:p>
    <w:p w14:paraId="15E2DF55"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6.3</w:t>
      </w:r>
      <w:r w:rsidRPr="0077127A">
        <w:rPr>
          <w:rFonts w:ascii="Times New Roman" w:hAnsi="Times New Roman"/>
          <w:b/>
          <w:lang w:val="lt-LT"/>
        </w:rPr>
        <w:tab/>
        <w:t>Tinkamumo laikas</w:t>
      </w:r>
    </w:p>
    <w:p w14:paraId="3B9E7095" w14:textId="77777777" w:rsidR="0091306D" w:rsidRPr="0077127A" w:rsidRDefault="0091306D" w:rsidP="0091306D">
      <w:pPr>
        <w:spacing w:after="0" w:line="240" w:lineRule="auto"/>
        <w:rPr>
          <w:rFonts w:ascii="Times New Roman" w:hAnsi="Times New Roman"/>
          <w:lang w:val="lt-LT"/>
        </w:rPr>
      </w:pPr>
    </w:p>
    <w:p w14:paraId="4851E084"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3 metai.</w:t>
      </w:r>
    </w:p>
    <w:p w14:paraId="081F005F" w14:textId="77777777" w:rsidR="0091306D" w:rsidRPr="0077127A" w:rsidRDefault="0091306D" w:rsidP="0091306D">
      <w:pPr>
        <w:spacing w:after="0" w:line="240" w:lineRule="auto"/>
        <w:rPr>
          <w:rFonts w:ascii="Times New Roman" w:hAnsi="Times New Roman"/>
          <w:lang w:val="lt-LT"/>
        </w:rPr>
      </w:pPr>
    </w:p>
    <w:p w14:paraId="285DFCE0"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lastRenderedPageBreak/>
        <w:t>6.4</w:t>
      </w:r>
      <w:r w:rsidRPr="0077127A">
        <w:rPr>
          <w:rFonts w:ascii="Times New Roman" w:hAnsi="Times New Roman"/>
          <w:b/>
          <w:lang w:val="lt-LT"/>
        </w:rPr>
        <w:tab/>
        <w:t>Specialios laikymo sąlygos</w:t>
      </w:r>
    </w:p>
    <w:p w14:paraId="38BAF857" w14:textId="77777777" w:rsidR="0091306D" w:rsidRPr="0077127A" w:rsidRDefault="0091306D" w:rsidP="0091306D">
      <w:pPr>
        <w:spacing w:after="0" w:line="240" w:lineRule="auto"/>
        <w:rPr>
          <w:rFonts w:ascii="Times New Roman" w:hAnsi="Times New Roman"/>
          <w:lang w:val="lt-LT"/>
        </w:rPr>
      </w:pPr>
    </w:p>
    <w:p w14:paraId="77D5E8B6"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Šiam vaistiniam preparatui specialių laikymo sąlygų nereikia.</w:t>
      </w:r>
    </w:p>
    <w:p w14:paraId="644D766A" w14:textId="77777777" w:rsidR="0091306D" w:rsidRPr="0077127A" w:rsidRDefault="0091306D" w:rsidP="0091306D">
      <w:pPr>
        <w:spacing w:after="0" w:line="240" w:lineRule="auto"/>
        <w:rPr>
          <w:rFonts w:ascii="Times New Roman" w:hAnsi="Times New Roman"/>
          <w:lang w:val="lt-LT"/>
        </w:rPr>
      </w:pPr>
    </w:p>
    <w:p w14:paraId="0AC4BAB8"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6.5</w:t>
      </w:r>
      <w:r w:rsidRPr="0077127A">
        <w:rPr>
          <w:rFonts w:ascii="Times New Roman" w:hAnsi="Times New Roman"/>
          <w:b/>
          <w:lang w:val="lt-LT"/>
        </w:rPr>
        <w:tab/>
      </w:r>
      <w:proofErr w:type="spellStart"/>
      <w:r w:rsidRPr="0077127A">
        <w:rPr>
          <w:rFonts w:ascii="Times New Roman" w:hAnsi="Times New Roman"/>
          <w:b/>
          <w:lang w:val="lt-LT"/>
        </w:rPr>
        <w:t>Talpyklės</w:t>
      </w:r>
      <w:proofErr w:type="spellEnd"/>
      <w:r w:rsidRPr="0077127A">
        <w:rPr>
          <w:rFonts w:ascii="Times New Roman" w:hAnsi="Times New Roman"/>
          <w:b/>
          <w:lang w:val="lt-LT"/>
        </w:rPr>
        <w:t xml:space="preserve"> pobūdis ir jos turinys</w:t>
      </w:r>
    </w:p>
    <w:p w14:paraId="383BE223" w14:textId="77777777" w:rsidR="0091306D" w:rsidRPr="0077127A" w:rsidRDefault="0091306D" w:rsidP="0091306D">
      <w:pPr>
        <w:spacing w:after="0" w:line="240" w:lineRule="auto"/>
        <w:rPr>
          <w:rFonts w:ascii="Times New Roman" w:hAnsi="Times New Roman"/>
          <w:lang w:val="lt-LT"/>
        </w:rPr>
      </w:pPr>
    </w:p>
    <w:p w14:paraId="6C5F2284"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PVC/</w:t>
      </w:r>
      <w:proofErr w:type="spellStart"/>
      <w:r w:rsidRPr="0077127A">
        <w:rPr>
          <w:rFonts w:ascii="Times New Roman" w:hAnsi="Times New Roman"/>
          <w:lang w:val="lt-LT"/>
        </w:rPr>
        <w:t>PVdC</w:t>
      </w:r>
      <w:proofErr w:type="spellEnd"/>
      <w:r w:rsidRPr="0077127A">
        <w:rPr>
          <w:rFonts w:ascii="Times New Roman" w:hAnsi="Times New Roman"/>
          <w:lang w:val="lt-LT"/>
        </w:rPr>
        <w:t>/aliuminio folijos lizdinės plokštelės.</w:t>
      </w:r>
    </w:p>
    <w:p w14:paraId="18BC1EF0"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Kartono dėžutėje yra 14 plėvele dengtų tablečių.</w:t>
      </w:r>
    </w:p>
    <w:p w14:paraId="03FB8FC5" w14:textId="77777777" w:rsidR="0091306D" w:rsidRPr="0077127A" w:rsidRDefault="0091306D" w:rsidP="0091306D">
      <w:pPr>
        <w:spacing w:after="0" w:line="240" w:lineRule="auto"/>
        <w:rPr>
          <w:rFonts w:ascii="Times New Roman" w:hAnsi="Times New Roman"/>
          <w:lang w:val="lt-LT"/>
        </w:rPr>
      </w:pPr>
    </w:p>
    <w:p w14:paraId="64C71CFB" w14:textId="77777777" w:rsidR="0091306D" w:rsidRPr="0077127A" w:rsidRDefault="0091306D" w:rsidP="0091306D">
      <w:pPr>
        <w:spacing w:after="0" w:line="240" w:lineRule="auto"/>
        <w:ind w:left="567" w:hanging="567"/>
        <w:outlineLvl w:val="2"/>
        <w:rPr>
          <w:rFonts w:ascii="Times New Roman" w:hAnsi="Times New Roman"/>
          <w:b/>
          <w:lang w:val="lt-LT"/>
        </w:rPr>
      </w:pPr>
      <w:r w:rsidRPr="0077127A">
        <w:rPr>
          <w:rFonts w:ascii="Times New Roman" w:hAnsi="Times New Roman"/>
          <w:b/>
          <w:lang w:val="lt-LT"/>
        </w:rPr>
        <w:t>6.6</w:t>
      </w:r>
      <w:r w:rsidRPr="0077127A">
        <w:rPr>
          <w:rFonts w:ascii="Times New Roman" w:hAnsi="Times New Roman"/>
          <w:b/>
          <w:lang w:val="lt-LT"/>
        </w:rPr>
        <w:tab/>
        <w:t xml:space="preserve">Specialūs reikalavimai atliekoms tvarkyti </w:t>
      </w:r>
    </w:p>
    <w:p w14:paraId="45AFADAA" w14:textId="77777777" w:rsidR="0091306D" w:rsidRPr="0077127A" w:rsidRDefault="0091306D" w:rsidP="0091306D">
      <w:pPr>
        <w:spacing w:after="0" w:line="240" w:lineRule="auto"/>
        <w:rPr>
          <w:rFonts w:ascii="Times New Roman" w:hAnsi="Times New Roman"/>
          <w:lang w:val="lt-LT"/>
        </w:rPr>
      </w:pPr>
    </w:p>
    <w:p w14:paraId="7FA61C7C"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Specialių reikalavimų nėra.</w:t>
      </w:r>
    </w:p>
    <w:p w14:paraId="229FB710" w14:textId="77777777" w:rsidR="0091306D" w:rsidRPr="0077127A" w:rsidRDefault="0091306D" w:rsidP="0091306D">
      <w:pPr>
        <w:spacing w:after="0" w:line="240" w:lineRule="auto"/>
        <w:rPr>
          <w:rFonts w:ascii="Times New Roman" w:hAnsi="Times New Roman"/>
          <w:lang w:val="lt-LT"/>
        </w:rPr>
      </w:pPr>
    </w:p>
    <w:p w14:paraId="643E9795" w14:textId="77777777" w:rsidR="0091306D" w:rsidRPr="0077127A" w:rsidRDefault="0091306D" w:rsidP="0091306D">
      <w:pPr>
        <w:spacing w:after="0" w:line="240" w:lineRule="auto"/>
        <w:rPr>
          <w:rFonts w:ascii="Times New Roman" w:hAnsi="Times New Roman"/>
          <w:lang w:val="lt-LT"/>
        </w:rPr>
      </w:pPr>
    </w:p>
    <w:p w14:paraId="504A26DD"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7.</w:t>
      </w:r>
      <w:r w:rsidRPr="0077127A">
        <w:rPr>
          <w:rFonts w:ascii="Times New Roman" w:hAnsi="Times New Roman"/>
          <w:b/>
          <w:lang w:val="lt-LT"/>
        </w:rPr>
        <w:tab/>
        <w:t>REGISTRUOTOJAS</w:t>
      </w:r>
    </w:p>
    <w:p w14:paraId="47C1D02A" w14:textId="77777777" w:rsidR="0091306D" w:rsidRPr="0077127A" w:rsidRDefault="0091306D" w:rsidP="0091306D">
      <w:pPr>
        <w:spacing w:after="0" w:line="240" w:lineRule="auto"/>
        <w:rPr>
          <w:rFonts w:ascii="Times New Roman" w:hAnsi="Times New Roman"/>
          <w:lang w:val="lt-LT"/>
        </w:rPr>
      </w:pPr>
    </w:p>
    <w:p w14:paraId="715BB9F7" w14:textId="77777777" w:rsidR="0091306D" w:rsidRPr="0091306D" w:rsidRDefault="0091306D" w:rsidP="0091306D">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SIA Ingen Pharma</w:t>
      </w:r>
    </w:p>
    <w:p w14:paraId="66FA2958" w14:textId="77777777" w:rsidR="0091306D" w:rsidRPr="0091306D" w:rsidRDefault="0091306D" w:rsidP="0091306D">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 xml:space="preserve">Kārļa Ulmaņa gatve 119, Mārupe </w:t>
      </w:r>
    </w:p>
    <w:p w14:paraId="26111579"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LV-2167, Rīga</w:t>
      </w:r>
    </w:p>
    <w:p w14:paraId="78718A23"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Latvija</w:t>
      </w:r>
    </w:p>
    <w:p w14:paraId="36CD4FFC" w14:textId="77777777" w:rsidR="0091306D" w:rsidRPr="0077127A" w:rsidRDefault="0091306D" w:rsidP="0091306D">
      <w:pPr>
        <w:spacing w:after="0" w:line="240" w:lineRule="auto"/>
        <w:rPr>
          <w:rFonts w:ascii="Times New Roman" w:hAnsi="Times New Roman"/>
          <w:lang w:val="lt-LT"/>
        </w:rPr>
      </w:pPr>
    </w:p>
    <w:p w14:paraId="7D824658" w14:textId="77777777" w:rsidR="0091306D" w:rsidRPr="0077127A" w:rsidRDefault="0091306D" w:rsidP="0091306D">
      <w:pPr>
        <w:spacing w:after="0" w:line="240" w:lineRule="auto"/>
        <w:rPr>
          <w:rFonts w:ascii="Times New Roman" w:hAnsi="Times New Roman"/>
          <w:lang w:val="lt-LT"/>
        </w:rPr>
      </w:pPr>
    </w:p>
    <w:p w14:paraId="09D188F8"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8.</w:t>
      </w:r>
      <w:r w:rsidRPr="0077127A">
        <w:rPr>
          <w:rFonts w:ascii="Times New Roman" w:hAnsi="Times New Roman"/>
          <w:b/>
          <w:lang w:val="lt-LT"/>
        </w:rPr>
        <w:tab/>
        <w:t>REGISTRACIJOS PAŽYMĖJIMO NUMERIS (-IAI)</w:t>
      </w:r>
    </w:p>
    <w:p w14:paraId="46805441" w14:textId="77777777" w:rsidR="0091306D" w:rsidRPr="0077127A" w:rsidRDefault="0091306D" w:rsidP="0091306D">
      <w:pPr>
        <w:spacing w:after="0" w:line="240" w:lineRule="auto"/>
        <w:rPr>
          <w:rFonts w:ascii="Times New Roman" w:hAnsi="Times New Roman"/>
          <w:lang w:val="lt-LT"/>
        </w:rPr>
      </w:pPr>
    </w:p>
    <w:p w14:paraId="442D2A5D" w14:textId="58C38F6B"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250 mg</w:t>
      </w:r>
    </w:p>
    <w:p w14:paraId="13BF0914"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LT/1/12/2809/001</w:t>
      </w:r>
    </w:p>
    <w:p w14:paraId="22CC0F32" w14:textId="6161E0CC" w:rsidR="0091306D" w:rsidRPr="0077127A" w:rsidRDefault="0091306D" w:rsidP="0091306D">
      <w:pPr>
        <w:spacing w:after="0" w:line="240" w:lineRule="auto"/>
        <w:rPr>
          <w:rFonts w:ascii="Times New Roman" w:hAnsi="Times New Roman"/>
          <w:lang w:val="lt-LT"/>
        </w:rPr>
      </w:pPr>
      <w:proofErr w:type="spellStart"/>
      <w:r w:rsidRPr="0077127A">
        <w:rPr>
          <w:rFonts w:ascii="Times New Roman" w:hAnsi="Times New Roman"/>
          <w:lang w:val="lt-LT"/>
        </w:rPr>
        <w:t>Clarithromycin</w:t>
      </w:r>
      <w:proofErr w:type="spellEnd"/>
      <w:r w:rsidRPr="0077127A">
        <w:rPr>
          <w:rFonts w:ascii="Times New Roman" w:hAnsi="Times New Roman"/>
          <w:lang w:val="lt-LT"/>
        </w:rPr>
        <w:t xml:space="preserve"> </w:t>
      </w:r>
      <w:proofErr w:type="spellStart"/>
      <w:r w:rsidRPr="0077127A">
        <w:rPr>
          <w:rFonts w:ascii="Times New Roman" w:hAnsi="Times New Roman"/>
          <w:lang w:val="lt-LT"/>
        </w:rPr>
        <w:t>Ingen</w:t>
      </w:r>
      <w:proofErr w:type="spellEnd"/>
      <w:r w:rsidRPr="0077127A">
        <w:rPr>
          <w:rFonts w:ascii="Times New Roman" w:hAnsi="Times New Roman"/>
          <w:lang w:val="lt-LT"/>
        </w:rPr>
        <w:t xml:space="preserve"> 500 mg</w:t>
      </w:r>
    </w:p>
    <w:p w14:paraId="096FBD38"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LT/1/12/2809/002</w:t>
      </w:r>
    </w:p>
    <w:p w14:paraId="1EBACED5" w14:textId="77777777" w:rsidR="0091306D" w:rsidRPr="0077127A" w:rsidRDefault="0091306D" w:rsidP="0091306D">
      <w:pPr>
        <w:spacing w:after="0" w:line="240" w:lineRule="auto"/>
        <w:rPr>
          <w:rFonts w:ascii="Times New Roman" w:hAnsi="Times New Roman"/>
          <w:lang w:val="lt-LT"/>
        </w:rPr>
      </w:pPr>
    </w:p>
    <w:p w14:paraId="7F9D91C6" w14:textId="77777777" w:rsidR="0091306D" w:rsidRPr="0077127A" w:rsidRDefault="0091306D" w:rsidP="0091306D">
      <w:pPr>
        <w:keepNext/>
        <w:spacing w:after="0" w:line="240" w:lineRule="auto"/>
        <w:ind w:left="540" w:hanging="540"/>
        <w:outlineLvl w:val="1"/>
        <w:rPr>
          <w:rFonts w:ascii="Times New Roman" w:hAnsi="Times New Roman"/>
          <w:lang w:val="lt-LT"/>
        </w:rPr>
      </w:pPr>
    </w:p>
    <w:p w14:paraId="5AEE554F"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9.</w:t>
      </w:r>
      <w:r w:rsidRPr="0077127A">
        <w:rPr>
          <w:rFonts w:ascii="Times New Roman" w:hAnsi="Times New Roman"/>
          <w:b/>
          <w:lang w:val="lt-LT"/>
        </w:rPr>
        <w:tab/>
        <w:t>REGISTRAVIMO / PERREGISTRAVIMO DATA</w:t>
      </w:r>
    </w:p>
    <w:p w14:paraId="044BA59F" w14:textId="77777777" w:rsidR="0091306D" w:rsidRPr="0077127A" w:rsidRDefault="0091306D" w:rsidP="0091306D">
      <w:pPr>
        <w:spacing w:after="0" w:line="240" w:lineRule="auto"/>
        <w:rPr>
          <w:rFonts w:ascii="Times New Roman" w:hAnsi="Times New Roman"/>
          <w:lang w:val="lt-LT"/>
        </w:rPr>
      </w:pPr>
    </w:p>
    <w:p w14:paraId="651D8A25"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Registravimo data 2012 m. vasario 28 d.</w:t>
      </w:r>
    </w:p>
    <w:p w14:paraId="39498EED"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Paskutinio perregistravimo data 2017 m. balandžio 6 d.</w:t>
      </w:r>
    </w:p>
    <w:p w14:paraId="55FCD9A3" w14:textId="77777777" w:rsidR="0091306D" w:rsidRPr="0077127A" w:rsidRDefault="0091306D" w:rsidP="0091306D">
      <w:pPr>
        <w:spacing w:after="0" w:line="240" w:lineRule="auto"/>
        <w:rPr>
          <w:rFonts w:ascii="Times New Roman" w:hAnsi="Times New Roman"/>
          <w:lang w:val="lt-LT"/>
        </w:rPr>
      </w:pPr>
    </w:p>
    <w:p w14:paraId="60361D40" w14:textId="77777777" w:rsidR="0091306D" w:rsidRPr="0077127A" w:rsidRDefault="0091306D" w:rsidP="0091306D">
      <w:pPr>
        <w:spacing w:after="0" w:line="240" w:lineRule="auto"/>
        <w:rPr>
          <w:rFonts w:ascii="Times New Roman" w:hAnsi="Times New Roman"/>
          <w:lang w:val="lt-LT"/>
        </w:rPr>
      </w:pPr>
    </w:p>
    <w:p w14:paraId="170D14B1" w14:textId="77777777" w:rsidR="0091306D" w:rsidRPr="0077127A" w:rsidRDefault="0091306D" w:rsidP="0091306D">
      <w:pPr>
        <w:keepNext/>
        <w:spacing w:after="0" w:line="240" w:lineRule="auto"/>
        <w:ind w:left="540" w:hanging="540"/>
        <w:outlineLvl w:val="1"/>
        <w:rPr>
          <w:rFonts w:ascii="Times New Roman" w:hAnsi="Times New Roman"/>
          <w:b/>
          <w:lang w:val="lt-LT"/>
        </w:rPr>
      </w:pPr>
      <w:r w:rsidRPr="0077127A">
        <w:rPr>
          <w:rFonts w:ascii="Times New Roman" w:hAnsi="Times New Roman"/>
          <w:b/>
          <w:lang w:val="lt-LT"/>
        </w:rPr>
        <w:t>10.</w:t>
      </w:r>
      <w:r w:rsidRPr="0077127A">
        <w:rPr>
          <w:rFonts w:ascii="Times New Roman" w:hAnsi="Times New Roman"/>
          <w:b/>
          <w:lang w:val="lt-LT"/>
        </w:rPr>
        <w:tab/>
        <w:t>TEKSTO PERŽIŪROS DATA</w:t>
      </w:r>
    </w:p>
    <w:p w14:paraId="6BDF881D" w14:textId="77777777" w:rsidR="0091306D" w:rsidRDefault="0091306D" w:rsidP="0091306D">
      <w:pPr>
        <w:spacing w:after="0" w:line="240" w:lineRule="auto"/>
        <w:rPr>
          <w:rFonts w:ascii="Times New Roman" w:hAnsi="Times New Roman"/>
          <w:lang w:val="lt-LT"/>
        </w:rPr>
      </w:pPr>
    </w:p>
    <w:p w14:paraId="0E0F40A5" w14:textId="55253572" w:rsidR="006A77FE" w:rsidRPr="0077127A" w:rsidRDefault="006A77FE" w:rsidP="0091306D">
      <w:pPr>
        <w:spacing w:after="0" w:line="240" w:lineRule="auto"/>
        <w:rPr>
          <w:rFonts w:ascii="Times New Roman" w:hAnsi="Times New Roman"/>
          <w:lang w:val="lt-LT"/>
        </w:rPr>
      </w:pPr>
      <w:r w:rsidRPr="006A77FE">
        <w:rPr>
          <w:rFonts w:ascii="Times New Roman" w:hAnsi="Times New Roman"/>
          <w:lang w:val="lt-LT"/>
        </w:rPr>
        <w:t>202</w:t>
      </w:r>
      <w:r>
        <w:rPr>
          <w:rFonts w:ascii="Times New Roman" w:hAnsi="Times New Roman"/>
          <w:lang w:val="lt-LT"/>
        </w:rPr>
        <w:t>6</w:t>
      </w:r>
      <w:r w:rsidRPr="006A77FE">
        <w:rPr>
          <w:rFonts w:ascii="Times New Roman" w:hAnsi="Times New Roman"/>
          <w:lang w:val="lt-LT"/>
        </w:rPr>
        <w:t xml:space="preserve"> m. </w:t>
      </w:r>
      <w:r>
        <w:rPr>
          <w:rFonts w:ascii="Times New Roman" w:hAnsi="Times New Roman"/>
          <w:lang w:val="lt-LT"/>
        </w:rPr>
        <w:t>gegužės</w:t>
      </w:r>
      <w:r w:rsidRPr="006A77FE">
        <w:rPr>
          <w:rFonts w:ascii="Times New Roman" w:hAnsi="Times New Roman"/>
          <w:lang w:val="lt-LT"/>
        </w:rPr>
        <w:t xml:space="preserve"> </w:t>
      </w:r>
      <w:r>
        <w:rPr>
          <w:rFonts w:ascii="Times New Roman" w:hAnsi="Times New Roman"/>
          <w:lang w:val="lt-LT"/>
        </w:rPr>
        <w:t>1</w:t>
      </w:r>
      <w:r w:rsidRPr="006A77FE">
        <w:rPr>
          <w:rFonts w:ascii="Times New Roman" w:hAnsi="Times New Roman"/>
          <w:lang w:val="lt-LT"/>
        </w:rPr>
        <w:t>5 d.</w:t>
      </w:r>
    </w:p>
    <w:p w14:paraId="6BB83A6F" w14:textId="77777777" w:rsidR="005344FC" w:rsidRPr="0077127A" w:rsidRDefault="005344FC" w:rsidP="0091306D">
      <w:pPr>
        <w:spacing w:after="0" w:line="240" w:lineRule="auto"/>
        <w:rPr>
          <w:rFonts w:ascii="Times New Roman" w:hAnsi="Times New Roman"/>
          <w:lang w:val="lt-LT"/>
        </w:rPr>
      </w:pPr>
    </w:p>
    <w:p w14:paraId="51F6648B" w14:textId="2202DA64"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t>Išsami informacija apie šį vaistinį preparatą pateikiama Valstybinės vaistų kontrolės tarnybos prie Lietuvos Respublikos sveikatos apsaugos ministerijos tinklalapyje</w:t>
      </w:r>
      <w:r w:rsidR="00407666" w:rsidRPr="00407666">
        <w:rPr>
          <w:rFonts w:ascii="Times New Roman" w:hAnsi="Times New Roman"/>
          <w:iCs/>
          <w:lang w:val="lt-LT"/>
        </w:rPr>
        <w:t xml:space="preserve"> </w:t>
      </w:r>
      <w:hyperlink r:id="rId7" w:history="1">
        <w:r w:rsidR="00407666" w:rsidRPr="00407666">
          <w:rPr>
            <w:rStyle w:val="Hipersaitas"/>
            <w:rFonts w:cstheme="minorBidi"/>
            <w:iCs/>
            <w:lang w:val="lt-LT"/>
          </w:rPr>
          <w:t>https://vvkt.lrv.lt/lt/</w:t>
        </w:r>
      </w:hyperlink>
      <w:r w:rsidR="00407666" w:rsidRPr="00407666">
        <w:rPr>
          <w:rFonts w:ascii="Times New Roman" w:hAnsi="Times New Roman"/>
          <w:iCs/>
          <w:lang w:val="lt-LT"/>
        </w:rPr>
        <w:t>.</w:t>
      </w:r>
    </w:p>
    <w:p w14:paraId="747C07F4" w14:textId="77777777" w:rsidR="0091306D" w:rsidRPr="0077127A" w:rsidRDefault="0091306D" w:rsidP="0091306D">
      <w:pPr>
        <w:spacing w:after="0" w:line="240" w:lineRule="auto"/>
        <w:rPr>
          <w:rFonts w:ascii="Times New Roman" w:hAnsi="Times New Roman"/>
          <w:lang w:val="lt-LT"/>
        </w:rPr>
      </w:pPr>
    </w:p>
    <w:p w14:paraId="554A0537" w14:textId="77777777" w:rsidR="0091306D" w:rsidRPr="0077127A" w:rsidRDefault="0091306D" w:rsidP="0091306D">
      <w:pPr>
        <w:spacing w:after="0" w:line="240" w:lineRule="auto"/>
        <w:rPr>
          <w:rFonts w:ascii="Times New Roman" w:hAnsi="Times New Roman"/>
          <w:lang w:val="lt-LT"/>
        </w:rPr>
      </w:pPr>
      <w:r w:rsidRPr="0077127A">
        <w:rPr>
          <w:rFonts w:ascii="Times New Roman" w:hAnsi="Times New Roman"/>
          <w:lang w:val="lt-LT"/>
        </w:rPr>
        <w:br w:type="page"/>
      </w:r>
    </w:p>
    <w:p w14:paraId="13B6E646" w14:textId="77777777" w:rsidR="0091306D" w:rsidRPr="0077127A" w:rsidRDefault="0091306D" w:rsidP="0091306D">
      <w:pPr>
        <w:spacing w:after="0" w:line="240" w:lineRule="auto"/>
        <w:rPr>
          <w:rFonts w:ascii="Times New Roman" w:hAnsi="Times New Roman"/>
          <w:lang w:val="lt-LT"/>
        </w:rPr>
      </w:pPr>
    </w:p>
    <w:p w14:paraId="6AACD65B" w14:textId="77777777" w:rsidR="0091306D" w:rsidRPr="0077127A" w:rsidRDefault="0091306D" w:rsidP="0091306D">
      <w:pPr>
        <w:spacing w:after="0" w:line="240" w:lineRule="auto"/>
        <w:rPr>
          <w:rFonts w:ascii="Times New Roman" w:hAnsi="Times New Roman"/>
          <w:lang w:val="lt-LT"/>
        </w:rPr>
      </w:pPr>
    </w:p>
    <w:p w14:paraId="03A8537A" w14:textId="77777777" w:rsidR="0091306D" w:rsidRPr="0077127A" w:rsidRDefault="0091306D" w:rsidP="0091306D">
      <w:pPr>
        <w:spacing w:after="0" w:line="240" w:lineRule="auto"/>
        <w:rPr>
          <w:rFonts w:ascii="Times New Roman" w:hAnsi="Times New Roman"/>
          <w:lang w:val="lt-LT"/>
        </w:rPr>
      </w:pPr>
    </w:p>
    <w:p w14:paraId="6B9730CE" w14:textId="77777777" w:rsidR="0091306D" w:rsidRPr="0077127A" w:rsidRDefault="0091306D" w:rsidP="0091306D">
      <w:pPr>
        <w:spacing w:after="0" w:line="240" w:lineRule="auto"/>
        <w:rPr>
          <w:rFonts w:ascii="Times New Roman" w:hAnsi="Times New Roman"/>
          <w:lang w:val="lt-LT"/>
        </w:rPr>
      </w:pPr>
    </w:p>
    <w:p w14:paraId="22384599" w14:textId="77777777" w:rsidR="0091306D" w:rsidRPr="0077127A" w:rsidRDefault="0091306D" w:rsidP="0091306D">
      <w:pPr>
        <w:spacing w:after="0" w:line="240" w:lineRule="auto"/>
        <w:rPr>
          <w:rFonts w:ascii="Times New Roman" w:hAnsi="Times New Roman"/>
          <w:lang w:val="lt-LT"/>
        </w:rPr>
      </w:pPr>
    </w:p>
    <w:p w14:paraId="63D2D4AC" w14:textId="77777777" w:rsidR="0091306D" w:rsidRPr="002D5549" w:rsidRDefault="0091306D" w:rsidP="0091306D">
      <w:pPr>
        <w:spacing w:after="0" w:line="240" w:lineRule="auto"/>
        <w:rPr>
          <w:rFonts w:ascii="Times New Roman" w:hAnsi="Times New Roman"/>
          <w:lang w:val="lt-LT"/>
        </w:rPr>
      </w:pPr>
    </w:p>
    <w:p w14:paraId="2A35BF60" w14:textId="77777777" w:rsidR="0091306D" w:rsidRPr="002D5549" w:rsidRDefault="0091306D" w:rsidP="0091306D">
      <w:pPr>
        <w:spacing w:after="0" w:line="240" w:lineRule="auto"/>
        <w:rPr>
          <w:rFonts w:ascii="Times New Roman" w:hAnsi="Times New Roman"/>
          <w:lang w:val="lt-LT"/>
        </w:rPr>
      </w:pPr>
    </w:p>
    <w:p w14:paraId="6AFB8723" w14:textId="77777777" w:rsidR="0091306D" w:rsidRPr="002D5549" w:rsidRDefault="0091306D" w:rsidP="0091306D">
      <w:pPr>
        <w:spacing w:after="0" w:line="240" w:lineRule="auto"/>
        <w:rPr>
          <w:rFonts w:ascii="Times New Roman" w:hAnsi="Times New Roman"/>
          <w:lang w:val="lt-LT"/>
        </w:rPr>
      </w:pPr>
    </w:p>
    <w:p w14:paraId="4E7C2B92" w14:textId="77777777" w:rsidR="0091306D" w:rsidRPr="002D5549" w:rsidRDefault="0091306D" w:rsidP="0091306D">
      <w:pPr>
        <w:spacing w:after="0" w:line="240" w:lineRule="auto"/>
        <w:rPr>
          <w:rFonts w:ascii="Times New Roman" w:hAnsi="Times New Roman"/>
          <w:lang w:val="lt-LT"/>
        </w:rPr>
      </w:pPr>
    </w:p>
    <w:p w14:paraId="0CA06293" w14:textId="77777777" w:rsidR="0091306D" w:rsidRPr="002D5549" w:rsidRDefault="0091306D" w:rsidP="002D5549">
      <w:pPr>
        <w:spacing w:after="0" w:line="240" w:lineRule="auto"/>
        <w:rPr>
          <w:rFonts w:ascii="Times New Roman" w:hAnsi="Times New Roman"/>
          <w:b/>
          <w:lang w:val="lt-LT"/>
        </w:rPr>
      </w:pPr>
    </w:p>
    <w:p w14:paraId="7FF24F68" w14:textId="77777777" w:rsidR="0091306D" w:rsidRPr="002D5549" w:rsidRDefault="0091306D" w:rsidP="002D5549">
      <w:pPr>
        <w:spacing w:after="0" w:line="240" w:lineRule="auto"/>
        <w:rPr>
          <w:rFonts w:ascii="Times New Roman" w:hAnsi="Times New Roman"/>
          <w:lang w:val="lt-LT"/>
        </w:rPr>
      </w:pPr>
    </w:p>
    <w:p w14:paraId="0DDD36DB" w14:textId="77777777" w:rsidR="0091306D" w:rsidRPr="002D5549" w:rsidRDefault="0091306D" w:rsidP="002D5549">
      <w:pPr>
        <w:spacing w:after="0" w:line="240" w:lineRule="auto"/>
        <w:rPr>
          <w:rFonts w:ascii="Times New Roman" w:hAnsi="Times New Roman"/>
          <w:lang w:val="lt-LT"/>
        </w:rPr>
      </w:pPr>
    </w:p>
    <w:p w14:paraId="7A8E1C96" w14:textId="77777777" w:rsidR="0091306D" w:rsidRPr="002D5549" w:rsidRDefault="0091306D" w:rsidP="002D5549">
      <w:pPr>
        <w:spacing w:after="0" w:line="240" w:lineRule="auto"/>
        <w:rPr>
          <w:rFonts w:ascii="Times New Roman" w:hAnsi="Times New Roman"/>
          <w:lang w:val="lt-LT"/>
        </w:rPr>
      </w:pPr>
    </w:p>
    <w:p w14:paraId="38EBAD10" w14:textId="77777777" w:rsidR="0091306D" w:rsidRPr="002D5549" w:rsidRDefault="0091306D" w:rsidP="0091306D">
      <w:pPr>
        <w:spacing w:after="0" w:line="240" w:lineRule="auto"/>
        <w:jc w:val="center"/>
        <w:outlineLvl w:val="0"/>
        <w:rPr>
          <w:rFonts w:ascii="Times New Roman" w:hAnsi="Times New Roman"/>
          <w:b/>
          <w:kern w:val="28"/>
          <w:lang w:val="lt-LT"/>
        </w:rPr>
      </w:pPr>
    </w:p>
    <w:p w14:paraId="26E316B7" w14:textId="77777777" w:rsidR="0091306D" w:rsidRPr="002D5549" w:rsidRDefault="0091306D" w:rsidP="0091306D">
      <w:pPr>
        <w:spacing w:after="0" w:line="240" w:lineRule="auto"/>
        <w:outlineLvl w:val="0"/>
        <w:rPr>
          <w:rFonts w:ascii="Times New Roman" w:hAnsi="Times New Roman"/>
          <w:b/>
          <w:kern w:val="28"/>
          <w:lang w:val="lt-LT"/>
        </w:rPr>
      </w:pPr>
    </w:p>
    <w:p w14:paraId="70EB26A5" w14:textId="77777777" w:rsidR="0091306D" w:rsidRPr="002D5549" w:rsidRDefault="0091306D" w:rsidP="0091306D">
      <w:pPr>
        <w:spacing w:after="0" w:line="240" w:lineRule="auto"/>
        <w:outlineLvl w:val="0"/>
        <w:rPr>
          <w:rFonts w:ascii="Times New Roman" w:hAnsi="Times New Roman"/>
          <w:b/>
          <w:kern w:val="28"/>
          <w:lang w:val="lt-LT"/>
        </w:rPr>
      </w:pPr>
    </w:p>
    <w:p w14:paraId="083682AD" w14:textId="77777777" w:rsidR="0091306D" w:rsidRPr="002D5549" w:rsidRDefault="0091306D" w:rsidP="0091306D">
      <w:pPr>
        <w:spacing w:after="0" w:line="240" w:lineRule="auto"/>
        <w:outlineLvl w:val="0"/>
        <w:rPr>
          <w:rFonts w:ascii="Times New Roman" w:hAnsi="Times New Roman"/>
          <w:b/>
          <w:kern w:val="28"/>
          <w:lang w:val="lt-LT"/>
        </w:rPr>
      </w:pPr>
    </w:p>
    <w:p w14:paraId="2E3FEEB5" w14:textId="77777777" w:rsidR="0091306D" w:rsidRPr="002D5549" w:rsidRDefault="0091306D" w:rsidP="0091306D">
      <w:pPr>
        <w:spacing w:after="0" w:line="240" w:lineRule="auto"/>
        <w:outlineLvl w:val="0"/>
        <w:rPr>
          <w:rFonts w:ascii="Times New Roman" w:hAnsi="Times New Roman"/>
          <w:b/>
          <w:kern w:val="28"/>
          <w:lang w:val="lt-LT"/>
        </w:rPr>
      </w:pPr>
    </w:p>
    <w:p w14:paraId="65B550A5" w14:textId="77777777" w:rsidR="0091306D" w:rsidRPr="002D5549" w:rsidRDefault="0091306D" w:rsidP="0091306D">
      <w:pPr>
        <w:spacing w:after="0" w:line="240" w:lineRule="auto"/>
        <w:outlineLvl w:val="0"/>
        <w:rPr>
          <w:rFonts w:ascii="Times New Roman" w:hAnsi="Times New Roman"/>
          <w:b/>
          <w:kern w:val="28"/>
          <w:lang w:val="lt-LT"/>
        </w:rPr>
      </w:pPr>
    </w:p>
    <w:p w14:paraId="77E3C14D" w14:textId="77777777" w:rsidR="0091306D" w:rsidRPr="002D5549" w:rsidRDefault="0091306D" w:rsidP="0091306D">
      <w:pPr>
        <w:spacing w:after="0" w:line="240" w:lineRule="auto"/>
        <w:jc w:val="center"/>
        <w:outlineLvl w:val="0"/>
        <w:rPr>
          <w:rFonts w:ascii="Times New Roman" w:hAnsi="Times New Roman"/>
          <w:b/>
          <w:kern w:val="28"/>
          <w:lang w:val="lt-LT"/>
        </w:rPr>
      </w:pPr>
      <w:r w:rsidRPr="002D5549">
        <w:rPr>
          <w:rFonts w:ascii="Times New Roman" w:hAnsi="Times New Roman"/>
          <w:b/>
          <w:kern w:val="28"/>
          <w:lang w:val="lt-LT"/>
        </w:rPr>
        <w:t>II PRIEDAS</w:t>
      </w:r>
    </w:p>
    <w:p w14:paraId="777B8E5F" w14:textId="77777777" w:rsidR="0091306D" w:rsidRPr="002D5549" w:rsidRDefault="0091306D" w:rsidP="0091306D">
      <w:pPr>
        <w:spacing w:after="0" w:line="240" w:lineRule="auto"/>
        <w:jc w:val="center"/>
        <w:outlineLvl w:val="0"/>
        <w:rPr>
          <w:rFonts w:ascii="Times New Roman" w:hAnsi="Times New Roman"/>
          <w:b/>
          <w:kern w:val="28"/>
          <w:lang w:val="lt-LT"/>
        </w:rPr>
      </w:pPr>
    </w:p>
    <w:p w14:paraId="5A11C5D3" w14:textId="77777777" w:rsidR="0091306D" w:rsidRPr="002D5549" w:rsidRDefault="0091306D" w:rsidP="0091306D">
      <w:pPr>
        <w:tabs>
          <w:tab w:val="left" w:pos="567"/>
        </w:tabs>
        <w:spacing w:after="0" w:line="240" w:lineRule="auto"/>
        <w:ind w:left="567" w:hanging="567"/>
        <w:jc w:val="center"/>
        <w:outlineLvl w:val="0"/>
        <w:rPr>
          <w:rFonts w:ascii="Times New Roman" w:hAnsi="Times New Roman"/>
          <w:b/>
          <w:caps/>
          <w:lang w:val="lt-LT"/>
        </w:rPr>
      </w:pPr>
      <w:r w:rsidRPr="002D5549">
        <w:rPr>
          <w:rFonts w:ascii="Times New Roman" w:hAnsi="Times New Roman"/>
          <w:b/>
          <w:caps/>
          <w:lang w:val="lt-LT"/>
        </w:rPr>
        <w:t>REGISTRACIJOS SĄLYGOS</w:t>
      </w:r>
    </w:p>
    <w:p w14:paraId="76DF1E78" w14:textId="77777777" w:rsidR="0091306D" w:rsidRPr="002D5549" w:rsidRDefault="0091306D" w:rsidP="0091306D">
      <w:pPr>
        <w:spacing w:after="0" w:line="240" w:lineRule="auto"/>
        <w:rPr>
          <w:rFonts w:ascii="Times New Roman" w:hAnsi="Times New Roman"/>
          <w:lang w:val="lt-LT"/>
        </w:rPr>
      </w:pPr>
    </w:p>
    <w:p w14:paraId="68A0D43B" w14:textId="77777777" w:rsidR="0091306D" w:rsidRPr="002D5549" w:rsidRDefault="0091306D" w:rsidP="0091306D">
      <w:pPr>
        <w:keepNext/>
        <w:spacing w:before="120" w:after="0" w:line="240" w:lineRule="auto"/>
        <w:ind w:left="1701" w:hanging="621"/>
        <w:outlineLvl w:val="0"/>
        <w:rPr>
          <w:rFonts w:ascii="Times New Roman" w:hAnsi="Times New Roman"/>
          <w:b/>
          <w:lang w:val="lt-LT"/>
        </w:rPr>
      </w:pPr>
      <w:r w:rsidRPr="002D5549">
        <w:rPr>
          <w:rFonts w:ascii="Times New Roman" w:hAnsi="Times New Roman"/>
          <w:b/>
          <w:lang w:val="lt-LT"/>
        </w:rPr>
        <w:t>A.</w:t>
      </w:r>
      <w:r w:rsidRPr="002D5549">
        <w:rPr>
          <w:rFonts w:ascii="Times New Roman" w:hAnsi="Times New Roman"/>
          <w:b/>
          <w:lang w:val="lt-LT"/>
        </w:rPr>
        <w:tab/>
        <w:t>GAMINTOJAS (-AI), ATSAKINGAS (-I) UŽ SERIJŲ IŠLEIDIMĄ</w:t>
      </w:r>
    </w:p>
    <w:p w14:paraId="7CFAD856" w14:textId="77777777" w:rsidR="0091306D" w:rsidRPr="002D5549" w:rsidRDefault="0091306D" w:rsidP="0091306D">
      <w:pPr>
        <w:spacing w:after="0" w:line="240" w:lineRule="auto"/>
        <w:ind w:left="1701" w:hanging="621"/>
        <w:rPr>
          <w:rFonts w:ascii="Times New Roman" w:hAnsi="Times New Roman"/>
          <w:b/>
          <w:lang w:val="lt-LT"/>
        </w:rPr>
      </w:pPr>
    </w:p>
    <w:p w14:paraId="3E4A5394" w14:textId="77777777" w:rsidR="0091306D" w:rsidRPr="002D5549" w:rsidRDefault="0091306D" w:rsidP="0091306D">
      <w:pPr>
        <w:keepNext/>
        <w:spacing w:before="120" w:after="0" w:line="240" w:lineRule="auto"/>
        <w:ind w:left="1701" w:hanging="621"/>
        <w:outlineLvl w:val="0"/>
        <w:rPr>
          <w:rFonts w:ascii="Times New Roman" w:hAnsi="Times New Roman"/>
          <w:b/>
          <w:lang w:val="lt-LT"/>
        </w:rPr>
      </w:pPr>
      <w:r w:rsidRPr="002D5549">
        <w:rPr>
          <w:rFonts w:ascii="Times New Roman" w:hAnsi="Times New Roman"/>
          <w:b/>
          <w:lang w:val="lt-LT"/>
        </w:rPr>
        <w:t>B.</w:t>
      </w:r>
      <w:r w:rsidRPr="002D5549">
        <w:rPr>
          <w:rFonts w:ascii="Times New Roman" w:hAnsi="Times New Roman"/>
          <w:b/>
          <w:lang w:val="lt-LT"/>
        </w:rPr>
        <w:tab/>
        <w:t>TIEKIMO IR VARTOJIMO SĄLYGOS AR APRIBOJIMAI</w:t>
      </w:r>
    </w:p>
    <w:p w14:paraId="447523D1" w14:textId="77777777" w:rsidR="0091306D" w:rsidRPr="002D5549" w:rsidRDefault="0091306D" w:rsidP="0091306D">
      <w:pPr>
        <w:spacing w:after="0" w:line="240" w:lineRule="auto"/>
        <w:ind w:left="1701" w:hanging="621"/>
        <w:rPr>
          <w:rFonts w:ascii="Times New Roman" w:hAnsi="Times New Roman"/>
          <w:b/>
          <w:lang w:val="lt-LT"/>
        </w:rPr>
      </w:pPr>
    </w:p>
    <w:p w14:paraId="5CEBD49A" w14:textId="77777777" w:rsidR="0091306D" w:rsidRPr="002D5549" w:rsidRDefault="0091306D" w:rsidP="0091306D">
      <w:pPr>
        <w:spacing w:after="0" w:line="240" w:lineRule="auto"/>
        <w:ind w:left="567" w:hanging="567"/>
        <w:rPr>
          <w:rFonts w:ascii="Times New Roman" w:hAnsi="Times New Roman"/>
          <w:b/>
          <w:lang w:val="lt-LT"/>
        </w:rPr>
      </w:pPr>
      <w:r w:rsidRPr="002D5549">
        <w:rPr>
          <w:rFonts w:ascii="Times New Roman" w:hAnsi="Times New Roman"/>
          <w:lang w:val="lt-LT"/>
        </w:rPr>
        <w:br w:type="page"/>
      </w:r>
      <w:r w:rsidRPr="002D5549">
        <w:rPr>
          <w:rFonts w:ascii="Times New Roman" w:hAnsi="Times New Roman"/>
          <w:b/>
          <w:lang w:val="lt-LT"/>
        </w:rPr>
        <w:lastRenderedPageBreak/>
        <w:t>A.</w:t>
      </w:r>
      <w:r w:rsidRPr="002D5549">
        <w:rPr>
          <w:rFonts w:ascii="Times New Roman" w:hAnsi="Times New Roman"/>
          <w:b/>
          <w:lang w:val="lt-LT"/>
        </w:rPr>
        <w:tab/>
        <w:t>GAMINTOJAS (-AI), ATSAKINGAS (-I) UŽ SERIJŲ IŠLEIDIMĄ</w:t>
      </w:r>
    </w:p>
    <w:p w14:paraId="5E480351" w14:textId="77777777" w:rsidR="0091306D" w:rsidRPr="002D5549" w:rsidRDefault="0091306D" w:rsidP="0091306D">
      <w:pPr>
        <w:spacing w:after="0" w:line="240" w:lineRule="auto"/>
        <w:rPr>
          <w:rFonts w:ascii="Times New Roman" w:hAnsi="Times New Roman"/>
          <w:lang w:val="lt-LT"/>
        </w:rPr>
      </w:pPr>
    </w:p>
    <w:p w14:paraId="0BB41F6F" w14:textId="77777777" w:rsidR="0091306D" w:rsidRPr="002D5549" w:rsidRDefault="0091306D" w:rsidP="0091306D">
      <w:pPr>
        <w:spacing w:after="0" w:line="240" w:lineRule="auto"/>
        <w:rPr>
          <w:rFonts w:ascii="Times New Roman" w:hAnsi="Times New Roman"/>
          <w:u w:val="single"/>
          <w:lang w:val="lt-LT"/>
        </w:rPr>
      </w:pPr>
      <w:r w:rsidRPr="002D5549">
        <w:rPr>
          <w:rFonts w:ascii="Times New Roman" w:hAnsi="Times New Roman"/>
          <w:u w:val="single"/>
          <w:lang w:val="lt-LT"/>
        </w:rPr>
        <w:t>Gamintojo (-ų), atsakingo (-ų) už serijų išleidimą, pavadinimas (-ai) ir adresas (-ai)</w:t>
      </w:r>
    </w:p>
    <w:p w14:paraId="1826931C" w14:textId="77777777" w:rsidR="0091306D" w:rsidRPr="002D5549" w:rsidRDefault="0091306D" w:rsidP="0091306D">
      <w:pPr>
        <w:spacing w:after="0" w:line="240" w:lineRule="auto"/>
        <w:rPr>
          <w:rFonts w:ascii="Times New Roman" w:hAnsi="Times New Roman"/>
          <w:lang w:val="lt-LT"/>
        </w:rPr>
      </w:pPr>
    </w:p>
    <w:p w14:paraId="1AE64BFA"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Bluepharma – Indústria Farmacêutica, S.A.</w:t>
      </w:r>
    </w:p>
    <w:p w14:paraId="0FFD6F25" w14:textId="77777777" w:rsidR="0091306D" w:rsidRPr="0091306D"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S. Martinho do Bispo – 3045-016 Coimbra</w:t>
      </w:r>
    </w:p>
    <w:p w14:paraId="089D9033" w14:textId="77777777" w:rsidR="0091306D" w:rsidRPr="0091306D"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Portugalija</w:t>
      </w:r>
    </w:p>
    <w:p w14:paraId="1FB19905" w14:textId="77777777" w:rsidR="0091306D" w:rsidRPr="002D5549" w:rsidRDefault="0091306D" w:rsidP="0091306D">
      <w:pPr>
        <w:spacing w:after="0" w:line="240" w:lineRule="auto"/>
        <w:rPr>
          <w:rFonts w:ascii="Times New Roman" w:hAnsi="Times New Roman"/>
          <w:lang w:val="lt-LT"/>
        </w:rPr>
      </w:pPr>
    </w:p>
    <w:p w14:paraId="7B4819E6" w14:textId="77777777" w:rsidR="0091306D" w:rsidRPr="002D5549" w:rsidRDefault="0091306D" w:rsidP="0091306D">
      <w:pPr>
        <w:spacing w:after="0" w:line="240" w:lineRule="auto"/>
        <w:rPr>
          <w:rFonts w:ascii="Times New Roman" w:hAnsi="Times New Roman"/>
          <w:lang w:val="lt-LT"/>
        </w:rPr>
      </w:pPr>
    </w:p>
    <w:p w14:paraId="18167887" w14:textId="77777777" w:rsidR="0091306D" w:rsidRPr="002D5549" w:rsidRDefault="0091306D" w:rsidP="0091306D">
      <w:pPr>
        <w:keepNext/>
        <w:tabs>
          <w:tab w:val="left" w:pos="567"/>
        </w:tabs>
        <w:spacing w:after="0" w:line="240" w:lineRule="auto"/>
        <w:ind w:left="567" w:hanging="567"/>
        <w:outlineLvl w:val="1"/>
        <w:rPr>
          <w:rFonts w:ascii="Times New Roman" w:hAnsi="Times New Roman"/>
          <w:b/>
          <w:lang w:val="lt-LT"/>
        </w:rPr>
      </w:pPr>
      <w:bookmarkStart w:id="8" w:name="_Toc129243254"/>
      <w:bookmarkStart w:id="9" w:name="_Toc129243129"/>
      <w:bookmarkStart w:id="10" w:name="OLE_LINK1"/>
      <w:r w:rsidRPr="002D5549">
        <w:rPr>
          <w:rFonts w:ascii="Times New Roman" w:hAnsi="Times New Roman"/>
          <w:b/>
          <w:lang w:val="lt-LT"/>
        </w:rPr>
        <w:t>B.</w:t>
      </w:r>
      <w:r w:rsidRPr="002D5549">
        <w:rPr>
          <w:rFonts w:ascii="Times New Roman" w:hAnsi="Times New Roman"/>
          <w:b/>
          <w:lang w:val="lt-LT"/>
        </w:rPr>
        <w:tab/>
      </w:r>
      <w:bookmarkEnd w:id="8"/>
      <w:bookmarkEnd w:id="9"/>
      <w:r w:rsidRPr="002D5549">
        <w:rPr>
          <w:rFonts w:ascii="Times New Roman" w:hAnsi="Times New Roman"/>
          <w:b/>
          <w:lang w:val="lt-LT"/>
        </w:rPr>
        <w:t>TIEKIMO IR VARTOJIMO SĄLYGOS AR APRIBOJIMAI</w:t>
      </w:r>
    </w:p>
    <w:p w14:paraId="311AA324" w14:textId="77777777" w:rsidR="0091306D" w:rsidRPr="002D5549" w:rsidRDefault="0091306D" w:rsidP="0091306D">
      <w:pPr>
        <w:spacing w:after="0" w:line="240" w:lineRule="auto"/>
        <w:rPr>
          <w:rFonts w:ascii="Times New Roman" w:hAnsi="Times New Roman"/>
          <w:lang w:val="lt-LT"/>
        </w:rPr>
      </w:pPr>
    </w:p>
    <w:p w14:paraId="65F17C95"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Receptinis vaistinis preparatas</w:t>
      </w:r>
    </w:p>
    <w:p w14:paraId="7C455E88" w14:textId="77777777" w:rsidR="0091306D" w:rsidRPr="002D5549" w:rsidRDefault="0091306D" w:rsidP="0091306D">
      <w:pPr>
        <w:spacing w:after="0" w:line="240" w:lineRule="auto"/>
        <w:rPr>
          <w:rFonts w:ascii="Times New Roman" w:hAnsi="Times New Roman"/>
          <w:highlight w:val="yellow"/>
          <w:lang w:val="lt-LT"/>
        </w:rPr>
      </w:pPr>
    </w:p>
    <w:bookmarkEnd w:id="10"/>
    <w:p w14:paraId="0C4871A8"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523D0363"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09B7C024"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6952CA04"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281CEA59"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p>
    <w:p w14:paraId="78572B93" w14:textId="77777777" w:rsidR="0091306D" w:rsidRPr="002D5549" w:rsidRDefault="0091306D" w:rsidP="0091306D">
      <w:pPr>
        <w:spacing w:after="0" w:line="240" w:lineRule="auto"/>
        <w:rPr>
          <w:rFonts w:ascii="Times New Roman" w:hAnsi="Times New Roman"/>
          <w:lang w:val="lt-LT"/>
        </w:rPr>
      </w:pPr>
    </w:p>
    <w:p w14:paraId="432F9F09"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br w:type="page"/>
      </w:r>
    </w:p>
    <w:p w14:paraId="14F50732" w14:textId="77777777" w:rsidR="0091306D" w:rsidRPr="002D5549" w:rsidRDefault="0091306D" w:rsidP="0091306D">
      <w:pPr>
        <w:spacing w:after="0" w:line="240" w:lineRule="auto"/>
        <w:rPr>
          <w:rFonts w:ascii="Times New Roman" w:hAnsi="Times New Roman"/>
          <w:lang w:val="lt-LT"/>
        </w:rPr>
      </w:pPr>
    </w:p>
    <w:p w14:paraId="1721C45C" w14:textId="77777777" w:rsidR="0091306D" w:rsidRPr="002D5549" w:rsidRDefault="0091306D" w:rsidP="0091306D">
      <w:pPr>
        <w:spacing w:after="0" w:line="240" w:lineRule="auto"/>
        <w:rPr>
          <w:rFonts w:ascii="Times New Roman" w:hAnsi="Times New Roman"/>
          <w:lang w:val="lt-LT"/>
        </w:rPr>
      </w:pPr>
    </w:p>
    <w:p w14:paraId="0576C3EF" w14:textId="77777777" w:rsidR="0091306D" w:rsidRPr="002D5549" w:rsidRDefault="0091306D" w:rsidP="0091306D">
      <w:pPr>
        <w:spacing w:after="0" w:line="240" w:lineRule="auto"/>
        <w:rPr>
          <w:rFonts w:ascii="Times New Roman" w:hAnsi="Times New Roman"/>
          <w:lang w:val="lt-LT"/>
        </w:rPr>
      </w:pPr>
    </w:p>
    <w:p w14:paraId="38475861" w14:textId="77777777" w:rsidR="0091306D" w:rsidRPr="002D5549" w:rsidRDefault="0091306D" w:rsidP="0091306D">
      <w:pPr>
        <w:spacing w:after="0" w:line="240" w:lineRule="auto"/>
        <w:rPr>
          <w:rFonts w:ascii="Times New Roman" w:hAnsi="Times New Roman"/>
          <w:lang w:val="lt-LT"/>
        </w:rPr>
      </w:pPr>
    </w:p>
    <w:p w14:paraId="24164FB1" w14:textId="77777777" w:rsidR="0091306D" w:rsidRPr="002D5549" w:rsidRDefault="0091306D" w:rsidP="0091306D">
      <w:pPr>
        <w:spacing w:after="0" w:line="240" w:lineRule="auto"/>
        <w:rPr>
          <w:rFonts w:ascii="Times New Roman" w:hAnsi="Times New Roman"/>
          <w:lang w:val="lt-LT"/>
        </w:rPr>
      </w:pPr>
    </w:p>
    <w:p w14:paraId="06FBF399" w14:textId="77777777" w:rsidR="0091306D" w:rsidRPr="002D5549" w:rsidRDefault="0091306D" w:rsidP="0091306D">
      <w:pPr>
        <w:spacing w:after="0" w:line="240" w:lineRule="auto"/>
        <w:rPr>
          <w:rFonts w:ascii="Times New Roman" w:hAnsi="Times New Roman"/>
          <w:lang w:val="lt-LT"/>
        </w:rPr>
      </w:pPr>
    </w:p>
    <w:p w14:paraId="0ABCF433" w14:textId="77777777" w:rsidR="0091306D" w:rsidRPr="002D5549" w:rsidRDefault="0091306D" w:rsidP="0091306D">
      <w:pPr>
        <w:spacing w:after="0" w:line="240" w:lineRule="auto"/>
        <w:rPr>
          <w:rFonts w:ascii="Times New Roman" w:hAnsi="Times New Roman"/>
          <w:lang w:val="lt-LT"/>
        </w:rPr>
      </w:pPr>
    </w:p>
    <w:p w14:paraId="0DF1042C" w14:textId="77777777" w:rsidR="0091306D" w:rsidRPr="002D5549" w:rsidRDefault="0091306D" w:rsidP="0091306D">
      <w:pPr>
        <w:spacing w:after="0" w:line="240" w:lineRule="auto"/>
        <w:rPr>
          <w:rFonts w:ascii="Times New Roman" w:hAnsi="Times New Roman"/>
          <w:lang w:val="lt-LT"/>
        </w:rPr>
      </w:pPr>
    </w:p>
    <w:p w14:paraId="7239D5F0" w14:textId="77777777" w:rsidR="0091306D" w:rsidRPr="002D5549" w:rsidRDefault="0091306D" w:rsidP="0091306D">
      <w:pPr>
        <w:spacing w:after="0" w:line="240" w:lineRule="auto"/>
        <w:rPr>
          <w:rFonts w:ascii="Times New Roman" w:hAnsi="Times New Roman"/>
          <w:lang w:val="lt-LT"/>
        </w:rPr>
      </w:pPr>
    </w:p>
    <w:p w14:paraId="2FD13CBE" w14:textId="77777777" w:rsidR="0091306D" w:rsidRPr="002D5549" w:rsidRDefault="0091306D" w:rsidP="0091306D">
      <w:pPr>
        <w:spacing w:after="0" w:line="240" w:lineRule="auto"/>
        <w:rPr>
          <w:rFonts w:ascii="Times New Roman" w:hAnsi="Times New Roman"/>
          <w:lang w:val="lt-LT"/>
        </w:rPr>
      </w:pPr>
    </w:p>
    <w:p w14:paraId="091415E0" w14:textId="77777777" w:rsidR="0091306D" w:rsidRPr="002D5549" w:rsidRDefault="0091306D" w:rsidP="0091306D">
      <w:pPr>
        <w:spacing w:after="0" w:line="240" w:lineRule="auto"/>
        <w:rPr>
          <w:rFonts w:ascii="Times New Roman" w:hAnsi="Times New Roman"/>
          <w:lang w:val="lt-LT"/>
        </w:rPr>
      </w:pPr>
    </w:p>
    <w:p w14:paraId="6297E579" w14:textId="77777777" w:rsidR="0091306D" w:rsidRPr="002D5549" w:rsidRDefault="0091306D" w:rsidP="0091306D">
      <w:pPr>
        <w:spacing w:after="0" w:line="240" w:lineRule="auto"/>
        <w:rPr>
          <w:rFonts w:ascii="Times New Roman" w:hAnsi="Times New Roman"/>
          <w:lang w:val="lt-LT"/>
        </w:rPr>
      </w:pPr>
    </w:p>
    <w:p w14:paraId="784B4E83" w14:textId="77777777" w:rsidR="0091306D" w:rsidRPr="002D5549" w:rsidRDefault="0091306D" w:rsidP="0091306D">
      <w:pPr>
        <w:spacing w:after="0" w:line="240" w:lineRule="auto"/>
        <w:rPr>
          <w:rFonts w:ascii="Times New Roman" w:hAnsi="Times New Roman"/>
          <w:lang w:val="lt-LT"/>
        </w:rPr>
      </w:pPr>
    </w:p>
    <w:p w14:paraId="7C0FE595" w14:textId="77777777" w:rsidR="0091306D" w:rsidRPr="002D5549" w:rsidRDefault="0091306D" w:rsidP="0091306D">
      <w:pPr>
        <w:spacing w:after="0" w:line="240" w:lineRule="auto"/>
        <w:rPr>
          <w:rFonts w:ascii="Times New Roman" w:hAnsi="Times New Roman"/>
          <w:lang w:val="lt-LT"/>
        </w:rPr>
      </w:pPr>
    </w:p>
    <w:p w14:paraId="08E777D9" w14:textId="77777777" w:rsidR="0091306D" w:rsidRPr="002D5549" w:rsidRDefault="0091306D" w:rsidP="0091306D">
      <w:pPr>
        <w:spacing w:after="0" w:line="240" w:lineRule="auto"/>
        <w:rPr>
          <w:rFonts w:ascii="Times New Roman" w:hAnsi="Times New Roman"/>
          <w:lang w:val="lt-LT"/>
        </w:rPr>
      </w:pPr>
    </w:p>
    <w:p w14:paraId="32ED76E8" w14:textId="77777777" w:rsidR="0091306D" w:rsidRPr="002D5549" w:rsidRDefault="0091306D" w:rsidP="0091306D">
      <w:pPr>
        <w:spacing w:after="0" w:line="240" w:lineRule="auto"/>
        <w:rPr>
          <w:rFonts w:ascii="Times New Roman" w:hAnsi="Times New Roman"/>
          <w:lang w:val="lt-LT"/>
        </w:rPr>
      </w:pPr>
    </w:p>
    <w:p w14:paraId="5AF76929" w14:textId="77777777" w:rsidR="0091306D" w:rsidRPr="002D5549" w:rsidRDefault="0091306D" w:rsidP="0091306D">
      <w:pPr>
        <w:spacing w:after="0" w:line="240" w:lineRule="auto"/>
        <w:rPr>
          <w:rFonts w:ascii="Times New Roman" w:hAnsi="Times New Roman"/>
          <w:lang w:val="lt-LT"/>
        </w:rPr>
      </w:pPr>
    </w:p>
    <w:p w14:paraId="608A43A7" w14:textId="77777777" w:rsidR="0091306D" w:rsidRPr="002D5549" w:rsidRDefault="0091306D" w:rsidP="0091306D">
      <w:pPr>
        <w:spacing w:after="0" w:line="240" w:lineRule="auto"/>
        <w:rPr>
          <w:rFonts w:ascii="Times New Roman" w:hAnsi="Times New Roman"/>
          <w:lang w:val="lt-LT"/>
        </w:rPr>
      </w:pPr>
    </w:p>
    <w:p w14:paraId="33523DE1" w14:textId="77777777" w:rsidR="0091306D" w:rsidRPr="002D5549" w:rsidRDefault="0091306D" w:rsidP="0091306D">
      <w:pPr>
        <w:spacing w:after="0" w:line="240" w:lineRule="auto"/>
        <w:rPr>
          <w:rFonts w:ascii="Times New Roman" w:hAnsi="Times New Roman"/>
          <w:lang w:val="lt-LT"/>
        </w:rPr>
      </w:pPr>
    </w:p>
    <w:p w14:paraId="751C9CE7" w14:textId="77777777" w:rsidR="0091306D" w:rsidRPr="002D5549" w:rsidRDefault="0091306D" w:rsidP="0091306D">
      <w:pPr>
        <w:spacing w:after="0" w:line="240" w:lineRule="auto"/>
        <w:rPr>
          <w:rFonts w:ascii="Times New Roman" w:hAnsi="Times New Roman"/>
          <w:lang w:val="lt-LT"/>
        </w:rPr>
      </w:pPr>
    </w:p>
    <w:p w14:paraId="65BC44A6" w14:textId="77777777" w:rsidR="0091306D" w:rsidRPr="002D5549" w:rsidRDefault="0091306D" w:rsidP="0091306D">
      <w:pPr>
        <w:spacing w:after="0" w:line="240" w:lineRule="auto"/>
        <w:rPr>
          <w:rFonts w:ascii="Times New Roman" w:hAnsi="Times New Roman"/>
          <w:lang w:val="lt-LT"/>
        </w:rPr>
      </w:pPr>
    </w:p>
    <w:p w14:paraId="02A28287" w14:textId="77777777" w:rsidR="0091306D" w:rsidRPr="002D5549" w:rsidRDefault="0091306D" w:rsidP="0091306D">
      <w:pPr>
        <w:spacing w:after="0" w:line="240" w:lineRule="auto"/>
        <w:rPr>
          <w:rFonts w:ascii="Times New Roman" w:hAnsi="Times New Roman"/>
          <w:lang w:val="lt-LT"/>
        </w:rPr>
      </w:pPr>
    </w:p>
    <w:p w14:paraId="2F762FF0" w14:textId="77777777" w:rsidR="0091306D" w:rsidRPr="002D5549" w:rsidRDefault="0091306D" w:rsidP="0091306D">
      <w:pPr>
        <w:spacing w:after="0" w:line="240" w:lineRule="auto"/>
        <w:rPr>
          <w:rFonts w:ascii="Times New Roman" w:hAnsi="Times New Roman"/>
          <w:lang w:val="lt-LT"/>
        </w:rPr>
      </w:pPr>
    </w:p>
    <w:p w14:paraId="6419DB2F" w14:textId="77777777" w:rsidR="0091306D" w:rsidRPr="002D5549" w:rsidRDefault="0091306D" w:rsidP="0091306D">
      <w:pPr>
        <w:spacing w:after="0" w:line="240" w:lineRule="auto"/>
        <w:jc w:val="center"/>
        <w:outlineLvl w:val="0"/>
        <w:rPr>
          <w:rFonts w:ascii="Times New Roman" w:hAnsi="Times New Roman"/>
          <w:b/>
          <w:kern w:val="28"/>
          <w:lang w:val="lt-LT"/>
        </w:rPr>
      </w:pPr>
      <w:r w:rsidRPr="002D5549">
        <w:rPr>
          <w:rFonts w:ascii="Times New Roman" w:hAnsi="Times New Roman"/>
          <w:b/>
          <w:kern w:val="28"/>
          <w:lang w:val="lt-LT"/>
        </w:rPr>
        <w:t>III PRIEDAS</w:t>
      </w:r>
    </w:p>
    <w:p w14:paraId="4EFA987A" w14:textId="77777777" w:rsidR="0091306D" w:rsidRPr="002D5549" w:rsidRDefault="0091306D" w:rsidP="0091306D">
      <w:pPr>
        <w:spacing w:after="0" w:line="240" w:lineRule="auto"/>
        <w:rPr>
          <w:rFonts w:ascii="Times New Roman" w:hAnsi="Times New Roman"/>
          <w:lang w:val="lt-LT"/>
        </w:rPr>
      </w:pPr>
    </w:p>
    <w:p w14:paraId="7EB86A91" w14:textId="77777777" w:rsidR="0091306D" w:rsidRPr="002D5549" w:rsidRDefault="0091306D" w:rsidP="0091306D">
      <w:pPr>
        <w:spacing w:after="0" w:line="240" w:lineRule="auto"/>
        <w:jc w:val="center"/>
        <w:rPr>
          <w:rFonts w:ascii="Times New Roman" w:hAnsi="Times New Roman"/>
          <w:b/>
          <w:lang w:val="lt-LT"/>
        </w:rPr>
      </w:pPr>
      <w:r w:rsidRPr="002D5549">
        <w:rPr>
          <w:rFonts w:ascii="Times New Roman" w:hAnsi="Times New Roman"/>
          <w:b/>
          <w:lang w:val="lt-LT"/>
        </w:rPr>
        <w:t>ŽENKLINIMAS IR PAKUOTĖS LAPELIS</w:t>
      </w:r>
    </w:p>
    <w:p w14:paraId="03DD2C3F"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br w:type="page"/>
      </w:r>
    </w:p>
    <w:p w14:paraId="56F73232" w14:textId="77777777" w:rsidR="0091306D" w:rsidRPr="002D5549" w:rsidRDefault="0091306D" w:rsidP="0091306D">
      <w:pPr>
        <w:spacing w:after="0" w:line="240" w:lineRule="auto"/>
        <w:rPr>
          <w:rFonts w:ascii="Times New Roman" w:hAnsi="Times New Roman"/>
          <w:lang w:val="lt-LT"/>
        </w:rPr>
      </w:pPr>
    </w:p>
    <w:p w14:paraId="644D82AD" w14:textId="77777777" w:rsidR="0091306D" w:rsidRPr="002D5549" w:rsidRDefault="0091306D" w:rsidP="0091306D">
      <w:pPr>
        <w:spacing w:after="0" w:line="240" w:lineRule="auto"/>
        <w:rPr>
          <w:rFonts w:ascii="Times New Roman" w:hAnsi="Times New Roman"/>
          <w:lang w:val="lt-LT"/>
        </w:rPr>
      </w:pPr>
    </w:p>
    <w:p w14:paraId="0C9B10E0" w14:textId="77777777" w:rsidR="0091306D" w:rsidRPr="002D5549" w:rsidRDefault="0091306D" w:rsidP="0091306D">
      <w:pPr>
        <w:spacing w:after="0" w:line="240" w:lineRule="auto"/>
        <w:rPr>
          <w:rFonts w:ascii="Times New Roman" w:hAnsi="Times New Roman"/>
          <w:lang w:val="lt-LT"/>
        </w:rPr>
      </w:pPr>
    </w:p>
    <w:p w14:paraId="33E315AD" w14:textId="77777777" w:rsidR="0091306D" w:rsidRPr="002D5549" w:rsidRDefault="0091306D" w:rsidP="0091306D">
      <w:pPr>
        <w:spacing w:after="0" w:line="240" w:lineRule="auto"/>
        <w:rPr>
          <w:rFonts w:ascii="Times New Roman" w:hAnsi="Times New Roman"/>
          <w:lang w:val="lt-LT"/>
        </w:rPr>
      </w:pPr>
    </w:p>
    <w:p w14:paraId="29C35F72" w14:textId="77777777" w:rsidR="0091306D" w:rsidRPr="002D5549" w:rsidRDefault="0091306D" w:rsidP="0091306D">
      <w:pPr>
        <w:spacing w:after="0" w:line="240" w:lineRule="auto"/>
        <w:rPr>
          <w:rFonts w:ascii="Times New Roman" w:hAnsi="Times New Roman"/>
          <w:lang w:val="lt-LT"/>
        </w:rPr>
      </w:pPr>
    </w:p>
    <w:p w14:paraId="47316AD6" w14:textId="77777777" w:rsidR="0091306D" w:rsidRPr="002D5549" w:rsidRDefault="0091306D" w:rsidP="0091306D">
      <w:pPr>
        <w:spacing w:after="0" w:line="240" w:lineRule="auto"/>
        <w:rPr>
          <w:rFonts w:ascii="Times New Roman" w:hAnsi="Times New Roman"/>
          <w:lang w:val="lt-LT"/>
        </w:rPr>
      </w:pPr>
    </w:p>
    <w:p w14:paraId="4DDC6616" w14:textId="77777777" w:rsidR="0091306D" w:rsidRPr="002D5549" w:rsidRDefault="0091306D" w:rsidP="0091306D">
      <w:pPr>
        <w:spacing w:after="0" w:line="240" w:lineRule="auto"/>
        <w:rPr>
          <w:rFonts w:ascii="Times New Roman" w:hAnsi="Times New Roman"/>
          <w:lang w:val="lt-LT"/>
        </w:rPr>
      </w:pPr>
    </w:p>
    <w:p w14:paraId="1B454BBC" w14:textId="77777777" w:rsidR="0091306D" w:rsidRPr="002D5549" w:rsidRDefault="0091306D" w:rsidP="0091306D">
      <w:pPr>
        <w:spacing w:after="0" w:line="240" w:lineRule="auto"/>
        <w:rPr>
          <w:rFonts w:ascii="Times New Roman" w:hAnsi="Times New Roman"/>
          <w:lang w:val="lt-LT"/>
        </w:rPr>
      </w:pPr>
    </w:p>
    <w:p w14:paraId="4C773ACC" w14:textId="77777777" w:rsidR="0091306D" w:rsidRPr="002D5549" w:rsidRDefault="0091306D" w:rsidP="0091306D">
      <w:pPr>
        <w:spacing w:after="0" w:line="240" w:lineRule="auto"/>
        <w:rPr>
          <w:rFonts w:ascii="Times New Roman" w:hAnsi="Times New Roman"/>
          <w:lang w:val="lt-LT"/>
        </w:rPr>
      </w:pPr>
    </w:p>
    <w:p w14:paraId="1517733D" w14:textId="77777777" w:rsidR="0091306D" w:rsidRPr="002D5549" w:rsidRDefault="0091306D" w:rsidP="0091306D">
      <w:pPr>
        <w:spacing w:after="0" w:line="240" w:lineRule="auto"/>
        <w:rPr>
          <w:rFonts w:ascii="Times New Roman" w:hAnsi="Times New Roman"/>
          <w:lang w:val="lt-LT"/>
        </w:rPr>
      </w:pPr>
    </w:p>
    <w:p w14:paraId="3FAC9771" w14:textId="77777777" w:rsidR="0091306D" w:rsidRPr="002D5549" w:rsidRDefault="0091306D" w:rsidP="0091306D">
      <w:pPr>
        <w:spacing w:after="0" w:line="240" w:lineRule="auto"/>
        <w:rPr>
          <w:rFonts w:ascii="Times New Roman" w:hAnsi="Times New Roman"/>
          <w:lang w:val="lt-LT"/>
        </w:rPr>
      </w:pPr>
    </w:p>
    <w:p w14:paraId="5B3AB14D" w14:textId="77777777" w:rsidR="0091306D" w:rsidRPr="002D5549" w:rsidRDefault="0091306D" w:rsidP="0091306D">
      <w:pPr>
        <w:spacing w:after="0" w:line="240" w:lineRule="auto"/>
        <w:rPr>
          <w:rFonts w:ascii="Times New Roman" w:hAnsi="Times New Roman"/>
          <w:lang w:val="lt-LT"/>
        </w:rPr>
      </w:pPr>
    </w:p>
    <w:p w14:paraId="75B0BC59" w14:textId="77777777" w:rsidR="0091306D" w:rsidRPr="002D5549" w:rsidRDefault="0091306D" w:rsidP="0091306D">
      <w:pPr>
        <w:spacing w:after="0" w:line="240" w:lineRule="auto"/>
        <w:rPr>
          <w:rFonts w:ascii="Times New Roman" w:hAnsi="Times New Roman"/>
          <w:lang w:val="lt-LT"/>
        </w:rPr>
      </w:pPr>
    </w:p>
    <w:p w14:paraId="18369952" w14:textId="77777777" w:rsidR="0091306D" w:rsidRPr="002D5549" w:rsidRDefault="0091306D" w:rsidP="0091306D">
      <w:pPr>
        <w:spacing w:after="0" w:line="240" w:lineRule="auto"/>
        <w:rPr>
          <w:rFonts w:ascii="Times New Roman" w:hAnsi="Times New Roman"/>
          <w:lang w:val="lt-LT"/>
        </w:rPr>
      </w:pPr>
    </w:p>
    <w:p w14:paraId="01A4A35A" w14:textId="77777777" w:rsidR="0091306D" w:rsidRPr="002D5549" w:rsidRDefault="0091306D" w:rsidP="0091306D">
      <w:pPr>
        <w:spacing w:after="0" w:line="240" w:lineRule="auto"/>
        <w:rPr>
          <w:rFonts w:ascii="Times New Roman" w:hAnsi="Times New Roman"/>
          <w:lang w:val="lt-LT"/>
        </w:rPr>
      </w:pPr>
    </w:p>
    <w:p w14:paraId="241B6EE4" w14:textId="77777777" w:rsidR="0091306D" w:rsidRPr="002D5549" w:rsidRDefault="0091306D" w:rsidP="0091306D">
      <w:pPr>
        <w:spacing w:after="0" w:line="240" w:lineRule="auto"/>
        <w:rPr>
          <w:rFonts w:ascii="Times New Roman" w:hAnsi="Times New Roman"/>
          <w:lang w:val="lt-LT"/>
        </w:rPr>
      </w:pPr>
    </w:p>
    <w:p w14:paraId="4B79E756" w14:textId="77777777" w:rsidR="0091306D" w:rsidRPr="002D5549" w:rsidRDefault="0091306D" w:rsidP="0091306D">
      <w:pPr>
        <w:spacing w:after="0" w:line="240" w:lineRule="auto"/>
        <w:rPr>
          <w:rFonts w:ascii="Times New Roman" w:hAnsi="Times New Roman"/>
          <w:lang w:val="lt-LT"/>
        </w:rPr>
      </w:pPr>
    </w:p>
    <w:p w14:paraId="1EACB0AA" w14:textId="77777777" w:rsidR="0091306D" w:rsidRPr="002D5549" w:rsidRDefault="0091306D" w:rsidP="0091306D">
      <w:pPr>
        <w:spacing w:after="0" w:line="240" w:lineRule="auto"/>
        <w:rPr>
          <w:rFonts w:ascii="Times New Roman" w:hAnsi="Times New Roman"/>
          <w:lang w:val="lt-LT"/>
        </w:rPr>
      </w:pPr>
    </w:p>
    <w:p w14:paraId="62022074" w14:textId="77777777" w:rsidR="0091306D" w:rsidRPr="002D5549" w:rsidRDefault="0091306D" w:rsidP="0091306D">
      <w:pPr>
        <w:spacing w:after="0" w:line="240" w:lineRule="auto"/>
        <w:rPr>
          <w:rFonts w:ascii="Times New Roman" w:hAnsi="Times New Roman"/>
          <w:lang w:val="lt-LT"/>
        </w:rPr>
      </w:pPr>
    </w:p>
    <w:p w14:paraId="06A3F2E9" w14:textId="77777777" w:rsidR="0091306D" w:rsidRPr="002D5549" w:rsidRDefault="0091306D" w:rsidP="0091306D">
      <w:pPr>
        <w:spacing w:after="0" w:line="240" w:lineRule="auto"/>
        <w:rPr>
          <w:rFonts w:ascii="Times New Roman" w:hAnsi="Times New Roman"/>
          <w:lang w:val="lt-LT"/>
        </w:rPr>
      </w:pPr>
    </w:p>
    <w:p w14:paraId="5AAA9648" w14:textId="77777777" w:rsidR="0091306D" w:rsidRPr="002D5549" w:rsidRDefault="0091306D" w:rsidP="0091306D">
      <w:pPr>
        <w:spacing w:after="0" w:line="240" w:lineRule="auto"/>
        <w:rPr>
          <w:rFonts w:ascii="Times New Roman" w:hAnsi="Times New Roman"/>
          <w:lang w:val="lt-LT"/>
        </w:rPr>
      </w:pPr>
    </w:p>
    <w:p w14:paraId="5D54267D" w14:textId="77777777" w:rsidR="0091306D" w:rsidRPr="002D5549" w:rsidRDefault="0091306D" w:rsidP="0091306D">
      <w:pPr>
        <w:spacing w:after="0" w:line="240" w:lineRule="auto"/>
        <w:rPr>
          <w:rFonts w:ascii="Times New Roman" w:hAnsi="Times New Roman"/>
          <w:lang w:val="lt-LT"/>
        </w:rPr>
      </w:pPr>
    </w:p>
    <w:p w14:paraId="00557D8E" w14:textId="77777777" w:rsidR="0091306D" w:rsidRPr="002D5549" w:rsidRDefault="0091306D" w:rsidP="0091306D">
      <w:pPr>
        <w:spacing w:after="0" w:line="240" w:lineRule="auto"/>
        <w:rPr>
          <w:rFonts w:ascii="Times New Roman" w:hAnsi="Times New Roman"/>
          <w:lang w:val="lt-LT"/>
        </w:rPr>
      </w:pPr>
    </w:p>
    <w:p w14:paraId="6ABE5287" w14:textId="77777777" w:rsidR="0091306D" w:rsidRPr="002D5549" w:rsidRDefault="0091306D" w:rsidP="0091306D">
      <w:pPr>
        <w:spacing w:after="0" w:line="240" w:lineRule="auto"/>
        <w:jc w:val="center"/>
        <w:outlineLvl w:val="0"/>
        <w:rPr>
          <w:rFonts w:ascii="Times New Roman" w:hAnsi="Times New Roman"/>
          <w:b/>
          <w:kern w:val="28"/>
          <w:lang w:val="lt-LT"/>
        </w:rPr>
      </w:pPr>
      <w:r w:rsidRPr="002D5549">
        <w:rPr>
          <w:rFonts w:ascii="Times New Roman" w:hAnsi="Times New Roman"/>
          <w:b/>
          <w:kern w:val="28"/>
          <w:lang w:val="lt-LT"/>
        </w:rPr>
        <w:t>A. ŽENKLINIMAS</w:t>
      </w:r>
    </w:p>
    <w:p w14:paraId="2270E9C0" w14:textId="77777777" w:rsidR="0091306D" w:rsidRPr="002D5549" w:rsidRDefault="0091306D" w:rsidP="0091306D">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2D5549">
        <w:rPr>
          <w:rFonts w:ascii="Times New Roman" w:hAnsi="Times New Roman"/>
          <w:lang w:val="lt-LT"/>
        </w:rPr>
        <w:br w:type="page"/>
      </w:r>
      <w:bookmarkStart w:id="11" w:name="OLE_LINK8"/>
      <w:r w:rsidRPr="002D5549">
        <w:rPr>
          <w:rFonts w:ascii="Times New Roman" w:hAnsi="Times New Roman"/>
          <w:b/>
          <w:lang w:val="lt-LT"/>
        </w:rPr>
        <w:lastRenderedPageBreak/>
        <w:t xml:space="preserve">INFORMACIJA ANT IŠORINĖS PAKUOTĖS </w:t>
      </w:r>
    </w:p>
    <w:p w14:paraId="60C43168" w14:textId="77777777" w:rsidR="0091306D" w:rsidRPr="002D5549" w:rsidRDefault="0091306D" w:rsidP="0091306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61A847A2" w14:textId="77777777" w:rsidR="0091306D" w:rsidRPr="002D5549" w:rsidRDefault="0091306D" w:rsidP="0091306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D5549">
        <w:rPr>
          <w:rFonts w:ascii="Times New Roman" w:hAnsi="Times New Roman"/>
          <w:b/>
          <w:lang w:val="lt-LT"/>
        </w:rPr>
        <w:t>KARTONO DĖŽUTĖ</w:t>
      </w:r>
    </w:p>
    <w:p w14:paraId="0FD0FE6D" w14:textId="77777777" w:rsidR="0091306D" w:rsidRPr="002D5549" w:rsidRDefault="0091306D" w:rsidP="0091306D">
      <w:pPr>
        <w:spacing w:after="0" w:line="240" w:lineRule="auto"/>
        <w:rPr>
          <w:rFonts w:ascii="Times New Roman" w:hAnsi="Times New Roman"/>
          <w:lang w:val="lt-LT"/>
        </w:rPr>
      </w:pPr>
    </w:p>
    <w:p w14:paraId="5FBD56A4" w14:textId="77777777" w:rsidR="0091306D" w:rsidRPr="002D5549" w:rsidRDefault="0091306D" w:rsidP="0091306D">
      <w:pPr>
        <w:spacing w:after="0" w:line="240" w:lineRule="auto"/>
        <w:rPr>
          <w:rFonts w:ascii="Times New Roman" w:hAnsi="Times New Roman"/>
          <w:lang w:val="lt-LT"/>
        </w:rPr>
      </w:pPr>
    </w:p>
    <w:p w14:paraId="7DB1B082"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w:t>
      </w:r>
      <w:r w:rsidRPr="002D5549">
        <w:rPr>
          <w:rFonts w:ascii="Times New Roman" w:hAnsi="Times New Roman"/>
          <w:b/>
          <w:lang w:val="lt-LT"/>
        </w:rPr>
        <w:tab/>
        <w:t>VAISTINIO PREPARATO PAVADINIMAS</w:t>
      </w:r>
    </w:p>
    <w:p w14:paraId="24CD70C0" w14:textId="77777777" w:rsidR="0091306D" w:rsidRPr="002D5549" w:rsidRDefault="0091306D" w:rsidP="0091306D">
      <w:pPr>
        <w:spacing w:after="0" w:line="240" w:lineRule="auto"/>
        <w:rPr>
          <w:rFonts w:ascii="Times New Roman" w:hAnsi="Times New Roman"/>
          <w:lang w:val="lt-LT"/>
        </w:rPr>
      </w:pPr>
    </w:p>
    <w:p w14:paraId="786B4399" w14:textId="6280E613"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250 mg plėvele dengtos tabletės</w:t>
      </w:r>
    </w:p>
    <w:p w14:paraId="460D3A38" w14:textId="06074624" w:rsidR="0091306D" w:rsidRPr="002D5549" w:rsidRDefault="0091306D" w:rsidP="0091306D">
      <w:pPr>
        <w:spacing w:after="0" w:line="240" w:lineRule="auto"/>
        <w:rPr>
          <w:rFonts w:ascii="Times New Roman" w:hAnsi="Times New Roman"/>
          <w:shd w:val="clear" w:color="auto" w:fill="CCCCCC"/>
          <w:lang w:val="lt-LT"/>
        </w:rPr>
      </w:pPr>
      <w:proofErr w:type="spellStart"/>
      <w:r w:rsidRPr="002D5549">
        <w:rPr>
          <w:rFonts w:ascii="Times New Roman" w:hAnsi="Times New Roman"/>
          <w:shd w:val="clear" w:color="auto" w:fill="CCCCCC"/>
          <w:lang w:val="lt-LT"/>
        </w:rPr>
        <w:t>Clarithromycin</w:t>
      </w:r>
      <w:proofErr w:type="spellEnd"/>
      <w:r w:rsidRPr="002D5549">
        <w:rPr>
          <w:rFonts w:ascii="Times New Roman" w:hAnsi="Times New Roman"/>
          <w:shd w:val="clear" w:color="auto" w:fill="CCCCCC"/>
          <w:lang w:val="lt-LT"/>
        </w:rPr>
        <w:t xml:space="preserve"> </w:t>
      </w:r>
      <w:proofErr w:type="spellStart"/>
      <w:r w:rsidRPr="002D5549">
        <w:rPr>
          <w:rFonts w:ascii="Times New Roman" w:hAnsi="Times New Roman"/>
          <w:shd w:val="clear" w:color="auto" w:fill="CCCCCC"/>
          <w:lang w:val="lt-LT"/>
        </w:rPr>
        <w:t>Ingen</w:t>
      </w:r>
      <w:proofErr w:type="spellEnd"/>
      <w:r w:rsidRPr="002D5549">
        <w:rPr>
          <w:rFonts w:ascii="Times New Roman" w:hAnsi="Times New Roman"/>
          <w:shd w:val="clear" w:color="auto" w:fill="CCCCCC"/>
          <w:lang w:val="lt-LT"/>
        </w:rPr>
        <w:t xml:space="preserve"> 500 mg plėvele dengtos tabletės</w:t>
      </w:r>
    </w:p>
    <w:p w14:paraId="047F5715" w14:textId="24C22C3C" w:rsidR="0091306D" w:rsidRPr="0091306D" w:rsidRDefault="00D07215" w:rsidP="0091306D">
      <w:pPr>
        <w:spacing w:after="0" w:line="240" w:lineRule="auto"/>
        <w:rPr>
          <w:rFonts w:ascii="Times New Roman" w:eastAsia="Times New Roman" w:hAnsi="Times New Roman" w:cs="Times New Roman"/>
          <w:lang w:val="cs-CZ" w:eastAsia="lt-LT"/>
        </w:rPr>
      </w:pPr>
      <w:r>
        <w:rPr>
          <w:rFonts w:ascii="Times New Roman" w:eastAsia="Times New Roman" w:hAnsi="Times New Roman" w:cs="Times New Roman"/>
          <w:lang w:val="cs-CZ" w:eastAsia="lt-LT"/>
        </w:rPr>
        <w:t>k</w:t>
      </w:r>
      <w:r w:rsidR="0091306D" w:rsidRPr="0091306D">
        <w:rPr>
          <w:rFonts w:ascii="Times New Roman" w:eastAsia="Times New Roman" w:hAnsi="Times New Roman" w:cs="Times New Roman"/>
          <w:lang w:val="cs-CZ" w:eastAsia="lt-LT"/>
        </w:rPr>
        <w:t>laritromicinas</w:t>
      </w:r>
    </w:p>
    <w:p w14:paraId="243C60DA" w14:textId="77777777" w:rsidR="0091306D" w:rsidRPr="002D5549" w:rsidRDefault="0091306D" w:rsidP="0091306D">
      <w:pPr>
        <w:spacing w:after="0" w:line="240" w:lineRule="auto"/>
        <w:rPr>
          <w:rFonts w:ascii="Times New Roman" w:hAnsi="Times New Roman"/>
          <w:lang w:val="lt-LT"/>
        </w:rPr>
      </w:pPr>
    </w:p>
    <w:p w14:paraId="3B5C42B8" w14:textId="77777777" w:rsidR="0091306D" w:rsidRPr="002D5549" w:rsidRDefault="0091306D" w:rsidP="0091306D">
      <w:pPr>
        <w:spacing w:after="0" w:line="240" w:lineRule="auto"/>
        <w:rPr>
          <w:rFonts w:ascii="Times New Roman" w:hAnsi="Times New Roman"/>
          <w:lang w:val="lt-LT"/>
        </w:rPr>
      </w:pPr>
    </w:p>
    <w:p w14:paraId="5D78572C"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2.</w:t>
      </w:r>
      <w:r w:rsidRPr="002D5549">
        <w:rPr>
          <w:rFonts w:ascii="Times New Roman" w:hAnsi="Times New Roman"/>
          <w:b/>
          <w:lang w:val="lt-LT"/>
        </w:rPr>
        <w:tab/>
        <w:t xml:space="preserve">VEIKLIOJI MEDŽIAGA IR JOS KIEKIS </w:t>
      </w:r>
    </w:p>
    <w:p w14:paraId="6CB51404" w14:textId="77777777" w:rsidR="0091306D" w:rsidRPr="002D5549" w:rsidRDefault="0091306D" w:rsidP="0091306D">
      <w:pPr>
        <w:spacing w:after="0" w:line="240" w:lineRule="auto"/>
        <w:rPr>
          <w:rFonts w:ascii="Times New Roman" w:hAnsi="Times New Roman"/>
          <w:lang w:val="lt-LT"/>
        </w:rPr>
      </w:pPr>
    </w:p>
    <w:p w14:paraId="79CDBFE8"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lang w:val="cs-CZ" w:eastAsia="lt-LT"/>
        </w:rPr>
        <w:t>Kiekvienoje plėvele dengtoje tabletėje yra 2</w:t>
      </w:r>
      <w:r w:rsidRPr="002D5549">
        <w:rPr>
          <w:rFonts w:ascii="Times New Roman" w:hAnsi="Times New Roman"/>
          <w:lang w:val="lt-LT"/>
        </w:rPr>
        <w:t xml:space="preserve">50 mg </w:t>
      </w:r>
      <w:proofErr w:type="spellStart"/>
      <w:r w:rsidRPr="002D5549">
        <w:rPr>
          <w:rFonts w:ascii="Times New Roman" w:hAnsi="Times New Roman"/>
          <w:lang w:val="lt-LT"/>
        </w:rPr>
        <w:t>klaritromicino</w:t>
      </w:r>
      <w:proofErr w:type="spellEnd"/>
      <w:r w:rsidRPr="002D5549">
        <w:rPr>
          <w:rFonts w:ascii="Times New Roman" w:hAnsi="Times New Roman"/>
          <w:lang w:val="lt-LT"/>
        </w:rPr>
        <w:t>.</w:t>
      </w:r>
    </w:p>
    <w:p w14:paraId="65481B32"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lang w:val="cs-CZ" w:eastAsia="lt-LT"/>
        </w:rPr>
        <w:t xml:space="preserve">Kiekvienoje plėvele dengtoje tabletėje yra </w:t>
      </w:r>
      <w:r w:rsidRPr="002D5549">
        <w:rPr>
          <w:rFonts w:ascii="Times New Roman" w:hAnsi="Times New Roman"/>
          <w:lang w:val="lt-LT"/>
        </w:rPr>
        <w:t xml:space="preserve">500 mg </w:t>
      </w:r>
      <w:proofErr w:type="spellStart"/>
      <w:r w:rsidRPr="002D5549">
        <w:rPr>
          <w:rFonts w:ascii="Times New Roman" w:hAnsi="Times New Roman"/>
          <w:lang w:val="lt-LT"/>
        </w:rPr>
        <w:t>klaritromicino</w:t>
      </w:r>
      <w:proofErr w:type="spellEnd"/>
      <w:r w:rsidRPr="002D5549">
        <w:rPr>
          <w:rFonts w:ascii="Times New Roman" w:hAnsi="Times New Roman"/>
          <w:lang w:val="lt-LT"/>
        </w:rPr>
        <w:t>.</w:t>
      </w:r>
    </w:p>
    <w:p w14:paraId="1A482701" w14:textId="77777777" w:rsidR="0091306D" w:rsidRPr="002D5549" w:rsidRDefault="0091306D" w:rsidP="0091306D">
      <w:pPr>
        <w:spacing w:after="0" w:line="240" w:lineRule="auto"/>
        <w:rPr>
          <w:rFonts w:ascii="Times New Roman" w:hAnsi="Times New Roman"/>
          <w:lang w:val="lt-LT"/>
        </w:rPr>
      </w:pPr>
    </w:p>
    <w:p w14:paraId="5D0D2309" w14:textId="77777777" w:rsidR="0091306D" w:rsidRPr="002D5549" w:rsidRDefault="0091306D" w:rsidP="0091306D">
      <w:pPr>
        <w:spacing w:after="0" w:line="240" w:lineRule="auto"/>
        <w:rPr>
          <w:rFonts w:ascii="Times New Roman" w:hAnsi="Times New Roman"/>
          <w:lang w:val="lt-LT"/>
        </w:rPr>
      </w:pPr>
    </w:p>
    <w:p w14:paraId="5C05E9A8"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3.</w:t>
      </w:r>
      <w:r w:rsidRPr="002D5549">
        <w:rPr>
          <w:rFonts w:ascii="Times New Roman" w:hAnsi="Times New Roman"/>
          <w:b/>
          <w:lang w:val="lt-LT"/>
        </w:rPr>
        <w:tab/>
        <w:t>PAGALBINIŲ MEDŽIAGŲ SĄRAŠAS</w:t>
      </w:r>
    </w:p>
    <w:p w14:paraId="69E1C69E" w14:textId="77777777" w:rsidR="0091306D" w:rsidRPr="002D5549" w:rsidRDefault="0091306D" w:rsidP="0091306D">
      <w:pPr>
        <w:spacing w:after="0" w:line="240" w:lineRule="auto"/>
        <w:rPr>
          <w:rFonts w:ascii="Times New Roman" w:hAnsi="Times New Roman"/>
          <w:lang w:val="lt-LT"/>
        </w:rPr>
      </w:pPr>
    </w:p>
    <w:p w14:paraId="158D8D84" w14:textId="77777777" w:rsidR="0091306D" w:rsidRPr="002D5549" w:rsidRDefault="0091306D" w:rsidP="0091306D">
      <w:pPr>
        <w:spacing w:after="0" w:line="240" w:lineRule="auto"/>
        <w:rPr>
          <w:rFonts w:ascii="Times New Roman" w:hAnsi="Times New Roman"/>
          <w:lang w:val="lt-LT"/>
        </w:rPr>
      </w:pPr>
    </w:p>
    <w:p w14:paraId="727ACCED"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sz w:val="27"/>
          <w:lang w:val="lt-LT"/>
        </w:rPr>
      </w:pPr>
      <w:r w:rsidRPr="002D5549">
        <w:rPr>
          <w:rFonts w:ascii="Times New Roman" w:hAnsi="Times New Roman"/>
          <w:b/>
          <w:sz w:val="27"/>
          <w:lang w:val="lt-LT"/>
        </w:rPr>
        <w:t>4.</w:t>
      </w:r>
      <w:r w:rsidRPr="002D5549">
        <w:rPr>
          <w:rFonts w:ascii="Times New Roman" w:hAnsi="Times New Roman"/>
          <w:b/>
          <w:sz w:val="27"/>
          <w:lang w:val="lt-LT"/>
        </w:rPr>
        <w:tab/>
      </w:r>
      <w:r w:rsidRPr="002D5549">
        <w:rPr>
          <w:rFonts w:ascii="Times New Roman" w:hAnsi="Times New Roman"/>
          <w:b/>
          <w:lang w:val="lt-LT"/>
        </w:rPr>
        <w:t>FARMACINĖ FORMA IR KIEKIS PAKUOTĖJE</w:t>
      </w:r>
    </w:p>
    <w:p w14:paraId="6C14A757" w14:textId="77777777" w:rsidR="0091306D" w:rsidRPr="002D5549" w:rsidRDefault="0091306D" w:rsidP="0091306D">
      <w:pPr>
        <w:spacing w:after="0" w:line="240" w:lineRule="auto"/>
        <w:rPr>
          <w:rFonts w:ascii="Times New Roman" w:hAnsi="Times New Roman"/>
          <w:lang w:val="lt-LT"/>
        </w:rPr>
      </w:pPr>
    </w:p>
    <w:p w14:paraId="6F64AF8F" w14:textId="77777777" w:rsidR="0091306D" w:rsidRPr="002D5549" w:rsidRDefault="0091306D" w:rsidP="0091306D">
      <w:pPr>
        <w:spacing w:after="0" w:line="240" w:lineRule="auto"/>
        <w:jc w:val="both"/>
        <w:rPr>
          <w:rFonts w:ascii="Times New Roman" w:hAnsi="Times New Roman"/>
          <w:lang w:val="lt-LT"/>
        </w:rPr>
      </w:pPr>
      <w:r w:rsidRPr="002D5549">
        <w:rPr>
          <w:rFonts w:ascii="Times New Roman" w:hAnsi="Times New Roman"/>
          <w:highlight w:val="darkGray"/>
          <w:lang w:val="lv-LV"/>
        </w:rPr>
        <w:t>P</w:t>
      </w:r>
      <w:proofErr w:type="spellStart"/>
      <w:r w:rsidRPr="002D5549">
        <w:rPr>
          <w:rFonts w:ascii="Times New Roman" w:hAnsi="Times New Roman"/>
          <w:highlight w:val="darkGray"/>
          <w:lang w:val="lt-LT"/>
        </w:rPr>
        <w:t>lėvele</w:t>
      </w:r>
      <w:proofErr w:type="spellEnd"/>
      <w:r w:rsidRPr="002D5549">
        <w:rPr>
          <w:rFonts w:ascii="Times New Roman" w:hAnsi="Times New Roman"/>
          <w:highlight w:val="darkGray"/>
          <w:lang w:val="lt-LT"/>
        </w:rPr>
        <w:t xml:space="preserve"> dengta tabletė</w:t>
      </w:r>
    </w:p>
    <w:p w14:paraId="04B00401"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14 plėvele dengtų tablečių</w:t>
      </w:r>
    </w:p>
    <w:p w14:paraId="6F9641FF" w14:textId="77777777" w:rsidR="0091306D" w:rsidRPr="002D5549" w:rsidRDefault="0091306D" w:rsidP="0091306D">
      <w:pPr>
        <w:spacing w:after="0" w:line="240" w:lineRule="auto"/>
        <w:rPr>
          <w:rFonts w:ascii="Times New Roman" w:hAnsi="Times New Roman"/>
          <w:lang w:val="lt-LT"/>
        </w:rPr>
      </w:pPr>
    </w:p>
    <w:p w14:paraId="726ED735" w14:textId="77777777" w:rsidR="0091306D" w:rsidRPr="002D5549" w:rsidRDefault="0091306D" w:rsidP="0091306D">
      <w:pPr>
        <w:spacing w:after="0" w:line="240" w:lineRule="auto"/>
        <w:rPr>
          <w:rFonts w:ascii="Times New Roman" w:hAnsi="Times New Roman"/>
          <w:lang w:val="lt-LT"/>
        </w:rPr>
      </w:pPr>
    </w:p>
    <w:p w14:paraId="21430AF6"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5.</w:t>
      </w:r>
      <w:r w:rsidRPr="002D5549">
        <w:rPr>
          <w:rFonts w:ascii="Times New Roman" w:hAnsi="Times New Roman"/>
          <w:b/>
          <w:lang w:val="lt-LT"/>
        </w:rPr>
        <w:tab/>
        <w:t>VARTOJIMO METODAS IR BŪDAS</w:t>
      </w:r>
    </w:p>
    <w:p w14:paraId="240838D7" w14:textId="77777777" w:rsidR="0091306D" w:rsidRPr="002D5549" w:rsidRDefault="0091306D" w:rsidP="0091306D">
      <w:pPr>
        <w:spacing w:after="0" w:line="240" w:lineRule="auto"/>
        <w:rPr>
          <w:rFonts w:ascii="Times New Roman" w:hAnsi="Times New Roman"/>
          <w:lang w:val="lt-LT"/>
        </w:rPr>
      </w:pPr>
    </w:p>
    <w:p w14:paraId="6A794FCB"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lang w:val="cs-CZ" w:eastAsia="lt-LT"/>
        </w:rPr>
        <w:t>Vartoti per burną. Prieš vartojimą perskaitykite pakuotės lapelį.</w:t>
      </w:r>
    </w:p>
    <w:p w14:paraId="4AF707B8" w14:textId="77777777" w:rsidR="0091306D" w:rsidRPr="002D5549" w:rsidRDefault="0091306D" w:rsidP="0091306D">
      <w:pPr>
        <w:spacing w:after="0" w:line="240" w:lineRule="auto"/>
        <w:rPr>
          <w:rFonts w:ascii="Times New Roman" w:hAnsi="Times New Roman"/>
          <w:lang w:val="lt-LT"/>
        </w:rPr>
      </w:pPr>
    </w:p>
    <w:p w14:paraId="01F00A0B" w14:textId="77777777" w:rsidR="0091306D" w:rsidRPr="002D5549" w:rsidRDefault="0091306D" w:rsidP="0091306D">
      <w:pPr>
        <w:spacing w:after="0" w:line="240" w:lineRule="auto"/>
        <w:rPr>
          <w:rFonts w:ascii="Times New Roman" w:hAnsi="Times New Roman"/>
          <w:lang w:val="lt-LT"/>
        </w:rPr>
      </w:pPr>
    </w:p>
    <w:p w14:paraId="70BE068F"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6.</w:t>
      </w:r>
      <w:r w:rsidRPr="002D5549">
        <w:rPr>
          <w:rFonts w:ascii="Times New Roman" w:hAnsi="Times New Roman"/>
          <w:b/>
          <w:lang w:val="lt-LT"/>
        </w:rPr>
        <w:tab/>
        <w:t>SPECIALUS ĮSPĖJIMAS, KAD VAISTINĮ PREPARATĄ BŪTINA LAIKYTI VAIKAMS NEPASTEBIMOJE IR NEPASIEKIAMOJE VIETOJE</w:t>
      </w:r>
    </w:p>
    <w:p w14:paraId="450E8F7E" w14:textId="77777777" w:rsidR="0091306D" w:rsidRPr="002D5549" w:rsidRDefault="0091306D" w:rsidP="0091306D">
      <w:pPr>
        <w:spacing w:after="0" w:line="240" w:lineRule="auto"/>
        <w:rPr>
          <w:rFonts w:ascii="Times New Roman" w:hAnsi="Times New Roman"/>
          <w:lang w:val="lt-LT"/>
        </w:rPr>
      </w:pPr>
    </w:p>
    <w:p w14:paraId="5AA3A2C6" w14:textId="77777777" w:rsidR="0091306D" w:rsidRPr="002D5549" w:rsidRDefault="0091306D" w:rsidP="0091306D">
      <w:pPr>
        <w:spacing w:after="0" w:line="240" w:lineRule="auto"/>
        <w:rPr>
          <w:rFonts w:ascii="Times New Roman" w:hAnsi="Times New Roman"/>
          <w:caps/>
          <w:lang w:val="lt-LT"/>
        </w:rPr>
      </w:pPr>
      <w:r w:rsidRPr="002D5549">
        <w:rPr>
          <w:rFonts w:ascii="Times New Roman" w:hAnsi="Times New Roman"/>
          <w:lang w:val="lt-LT"/>
        </w:rPr>
        <w:t>Laikyti vaikams nepastebimoje ir nepasiekiamoje vietoje.</w:t>
      </w:r>
    </w:p>
    <w:p w14:paraId="52A86324" w14:textId="77777777" w:rsidR="0091306D" w:rsidRPr="002D5549" w:rsidRDefault="0091306D" w:rsidP="0091306D">
      <w:pPr>
        <w:spacing w:after="0" w:line="240" w:lineRule="auto"/>
        <w:rPr>
          <w:rFonts w:ascii="Times New Roman" w:hAnsi="Times New Roman"/>
          <w:lang w:val="lt-LT"/>
        </w:rPr>
      </w:pPr>
    </w:p>
    <w:p w14:paraId="20F0346C" w14:textId="77777777" w:rsidR="0091306D" w:rsidRPr="002D5549" w:rsidRDefault="0091306D" w:rsidP="0091306D">
      <w:pPr>
        <w:spacing w:after="0" w:line="240" w:lineRule="auto"/>
        <w:rPr>
          <w:rFonts w:ascii="Times New Roman" w:hAnsi="Times New Roman"/>
          <w:lang w:val="lt-LT"/>
        </w:rPr>
      </w:pPr>
    </w:p>
    <w:p w14:paraId="3A17CCA1"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7.</w:t>
      </w:r>
      <w:r w:rsidRPr="002D5549">
        <w:rPr>
          <w:rFonts w:ascii="Times New Roman" w:hAnsi="Times New Roman"/>
          <w:b/>
          <w:lang w:val="lt-LT"/>
        </w:rPr>
        <w:tab/>
        <w:t>KITAS SPECIALUS ĮSPĖJIMAS (JEI REIKIA)</w:t>
      </w:r>
    </w:p>
    <w:p w14:paraId="3E121B93" w14:textId="77777777" w:rsidR="0091306D" w:rsidRPr="002D5549" w:rsidRDefault="0091306D" w:rsidP="0091306D">
      <w:pPr>
        <w:spacing w:after="0" w:line="240" w:lineRule="auto"/>
        <w:rPr>
          <w:rFonts w:ascii="Times New Roman" w:hAnsi="Times New Roman"/>
          <w:lang w:val="lt-LT"/>
        </w:rPr>
      </w:pPr>
    </w:p>
    <w:p w14:paraId="57B89D22" w14:textId="77777777" w:rsidR="0091306D" w:rsidRPr="002D5549" w:rsidRDefault="0091306D" w:rsidP="0091306D">
      <w:pPr>
        <w:spacing w:after="0" w:line="240" w:lineRule="auto"/>
        <w:rPr>
          <w:rFonts w:ascii="Times New Roman" w:hAnsi="Times New Roman"/>
          <w:lang w:val="lt-LT"/>
        </w:rPr>
      </w:pPr>
    </w:p>
    <w:p w14:paraId="60710D2C"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8.</w:t>
      </w:r>
      <w:r w:rsidRPr="002D5549">
        <w:rPr>
          <w:rFonts w:ascii="Times New Roman" w:hAnsi="Times New Roman"/>
          <w:b/>
          <w:lang w:val="lt-LT"/>
        </w:rPr>
        <w:tab/>
        <w:t>TINKAMUMO LAIKAS</w:t>
      </w:r>
    </w:p>
    <w:p w14:paraId="6C13396F" w14:textId="77777777" w:rsidR="0091306D" w:rsidRPr="002D5549" w:rsidRDefault="0091306D" w:rsidP="0091306D">
      <w:pPr>
        <w:spacing w:after="0" w:line="240" w:lineRule="auto"/>
        <w:rPr>
          <w:rFonts w:ascii="Times New Roman" w:hAnsi="Times New Roman"/>
          <w:lang w:val="lt-LT"/>
        </w:rPr>
      </w:pPr>
    </w:p>
    <w:p w14:paraId="388F391B"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EXP {mm MMMM}</w:t>
      </w:r>
    </w:p>
    <w:p w14:paraId="698E9C4B" w14:textId="77777777" w:rsidR="0091306D" w:rsidRPr="002D5549" w:rsidRDefault="0091306D" w:rsidP="0091306D">
      <w:pPr>
        <w:spacing w:after="0" w:line="240" w:lineRule="auto"/>
        <w:rPr>
          <w:rFonts w:ascii="Times New Roman" w:hAnsi="Times New Roman"/>
          <w:lang w:val="lt-LT"/>
        </w:rPr>
      </w:pPr>
    </w:p>
    <w:p w14:paraId="1F0EE122"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9.</w:t>
      </w:r>
      <w:r w:rsidRPr="002D5549">
        <w:rPr>
          <w:rFonts w:ascii="Times New Roman" w:hAnsi="Times New Roman"/>
          <w:b/>
          <w:lang w:val="lt-LT"/>
        </w:rPr>
        <w:tab/>
        <w:t>SPECIALIOS LAIKYMO SĄLYGOS</w:t>
      </w:r>
    </w:p>
    <w:p w14:paraId="18DFA0CF" w14:textId="77777777" w:rsidR="0091306D" w:rsidRPr="002D5549" w:rsidRDefault="0091306D" w:rsidP="0091306D">
      <w:pPr>
        <w:spacing w:after="0" w:line="240" w:lineRule="auto"/>
        <w:rPr>
          <w:rFonts w:ascii="Times New Roman" w:hAnsi="Times New Roman"/>
          <w:lang w:val="lt-LT"/>
        </w:rPr>
      </w:pPr>
    </w:p>
    <w:p w14:paraId="5628D54D" w14:textId="77777777" w:rsidR="0091306D" w:rsidRPr="002D5549" w:rsidRDefault="0091306D" w:rsidP="0091306D">
      <w:pPr>
        <w:spacing w:after="0" w:line="240" w:lineRule="auto"/>
        <w:rPr>
          <w:rFonts w:ascii="Times New Roman" w:hAnsi="Times New Roman"/>
          <w:lang w:val="lt-LT"/>
        </w:rPr>
      </w:pPr>
    </w:p>
    <w:p w14:paraId="778BDC56"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10.</w:t>
      </w:r>
      <w:r w:rsidRPr="002D5549">
        <w:rPr>
          <w:rFonts w:ascii="Times New Roman" w:hAnsi="Times New Roman"/>
          <w:b/>
          <w:lang w:val="lt-LT"/>
        </w:rPr>
        <w:tab/>
        <w:t>SPECIALIOS ATSARGUMO PRIEMONĖS DĖL NESUVARTOTO VAISTINIO PREPARATO AR JO ATLIEKŲ TVARKYMO (JEI REIKIA)</w:t>
      </w:r>
    </w:p>
    <w:p w14:paraId="4B90C8A0" w14:textId="77777777" w:rsidR="0091306D" w:rsidRPr="002D5549" w:rsidRDefault="0091306D" w:rsidP="0091306D">
      <w:pPr>
        <w:spacing w:after="0" w:line="240" w:lineRule="auto"/>
        <w:rPr>
          <w:rFonts w:ascii="Times New Roman" w:hAnsi="Times New Roman"/>
          <w:lang w:val="lt-LT"/>
        </w:rPr>
      </w:pPr>
    </w:p>
    <w:p w14:paraId="0C6D85DC" w14:textId="77777777" w:rsidR="0091306D" w:rsidRPr="002D5549" w:rsidRDefault="0091306D" w:rsidP="0091306D">
      <w:pPr>
        <w:spacing w:after="0" w:line="240" w:lineRule="auto"/>
        <w:rPr>
          <w:rFonts w:ascii="Times New Roman" w:hAnsi="Times New Roman"/>
          <w:lang w:val="lt-LT"/>
        </w:rPr>
      </w:pPr>
    </w:p>
    <w:p w14:paraId="60B4F354"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11.</w:t>
      </w:r>
      <w:r w:rsidRPr="002D5549">
        <w:rPr>
          <w:rFonts w:ascii="Times New Roman" w:hAnsi="Times New Roman"/>
          <w:b/>
          <w:lang w:val="lt-LT"/>
        </w:rPr>
        <w:tab/>
        <w:t>REGISTRUOTOJO PAVADINIMAS IR ADRESAS</w:t>
      </w:r>
    </w:p>
    <w:p w14:paraId="18E7D661" w14:textId="77777777" w:rsidR="0091306D" w:rsidRPr="002D5549" w:rsidRDefault="0091306D" w:rsidP="0091306D">
      <w:pPr>
        <w:spacing w:after="0" w:line="240" w:lineRule="auto"/>
        <w:rPr>
          <w:rFonts w:ascii="Times New Roman" w:hAnsi="Times New Roman"/>
          <w:lang w:val="lt-LT"/>
        </w:rPr>
      </w:pPr>
    </w:p>
    <w:p w14:paraId="1117FA31" w14:textId="77777777" w:rsidR="0091306D" w:rsidRPr="0091306D" w:rsidRDefault="0091306D" w:rsidP="0091306D">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SIA Ingen Pharma</w:t>
      </w:r>
    </w:p>
    <w:p w14:paraId="5FE5F10E" w14:textId="77777777" w:rsidR="0091306D" w:rsidRPr="0091306D" w:rsidRDefault="0091306D" w:rsidP="0091306D">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 xml:space="preserve">Kārļa Ulmaņa gatve 119, Mārupe </w:t>
      </w:r>
    </w:p>
    <w:p w14:paraId="135D9C53"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LV-2167, Rīga</w:t>
      </w:r>
    </w:p>
    <w:p w14:paraId="0942E7C2" w14:textId="77777777" w:rsidR="0091306D" w:rsidRPr="002D5549"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szCs w:val="20"/>
          <w:lang w:val="cs-CZ" w:eastAsia="lt-LT"/>
        </w:rPr>
        <w:t>Latvija</w:t>
      </w:r>
      <w:r w:rsidRPr="0091306D">
        <w:rPr>
          <w:rFonts w:ascii="Times New Roman" w:eastAsia="Times New Roman" w:hAnsi="Times New Roman" w:cs="Times New Roman"/>
          <w:lang w:val="cs-CZ" w:eastAsia="lt-LT"/>
        </w:rPr>
        <w:t xml:space="preserve"> </w:t>
      </w:r>
    </w:p>
    <w:p w14:paraId="66C1BB84" w14:textId="77777777" w:rsidR="0091306D" w:rsidRPr="002D5549" w:rsidRDefault="0091306D" w:rsidP="0091306D">
      <w:pPr>
        <w:spacing w:after="0" w:line="240" w:lineRule="auto"/>
        <w:rPr>
          <w:rFonts w:ascii="Times New Roman" w:hAnsi="Times New Roman"/>
          <w:lang w:val="lt-LT"/>
        </w:rPr>
      </w:pPr>
    </w:p>
    <w:p w14:paraId="3143A014" w14:textId="77777777" w:rsidR="0091306D" w:rsidRPr="002D5549" w:rsidRDefault="0091306D" w:rsidP="0091306D">
      <w:pPr>
        <w:spacing w:after="0" w:line="240" w:lineRule="auto"/>
        <w:rPr>
          <w:rFonts w:ascii="Times New Roman" w:hAnsi="Times New Roman"/>
          <w:lang w:val="lt-LT"/>
        </w:rPr>
      </w:pPr>
    </w:p>
    <w:p w14:paraId="0A60F30A"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12.</w:t>
      </w:r>
      <w:r w:rsidRPr="002D5549">
        <w:rPr>
          <w:rFonts w:ascii="Times New Roman" w:hAnsi="Times New Roman"/>
          <w:b/>
          <w:lang w:val="lt-LT"/>
        </w:rPr>
        <w:tab/>
        <w:t>REGISTRACIJOS PAŽYMĖJIMO NUMERIS</w:t>
      </w:r>
    </w:p>
    <w:p w14:paraId="44587CF5" w14:textId="77777777" w:rsidR="0091306D" w:rsidRPr="002D5549" w:rsidRDefault="0091306D" w:rsidP="0091306D">
      <w:pPr>
        <w:spacing w:after="0" w:line="240" w:lineRule="auto"/>
        <w:rPr>
          <w:rFonts w:ascii="Times New Roman" w:hAnsi="Times New Roman"/>
          <w:lang w:val="lt-LT"/>
        </w:rPr>
      </w:pPr>
    </w:p>
    <w:p w14:paraId="11BE90EF" w14:textId="601A8162"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250 mg - LT/1/12/2809/001</w:t>
      </w:r>
    </w:p>
    <w:p w14:paraId="56CAD0B4" w14:textId="73E2702E"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500 mg - LT/1/12/2809/002</w:t>
      </w:r>
    </w:p>
    <w:p w14:paraId="3DB565DA" w14:textId="77777777" w:rsidR="0091306D" w:rsidRPr="002D5549" w:rsidRDefault="0091306D" w:rsidP="0091306D">
      <w:pPr>
        <w:spacing w:after="0" w:line="240" w:lineRule="auto"/>
        <w:rPr>
          <w:rFonts w:ascii="Times New Roman" w:hAnsi="Times New Roman"/>
          <w:lang w:val="lt-LT"/>
        </w:rPr>
      </w:pPr>
    </w:p>
    <w:p w14:paraId="73113B94" w14:textId="77777777" w:rsidR="0091306D" w:rsidRPr="002D5549" w:rsidRDefault="0091306D" w:rsidP="0091306D">
      <w:pPr>
        <w:spacing w:after="0" w:line="240" w:lineRule="auto"/>
        <w:rPr>
          <w:rFonts w:ascii="Times New Roman" w:hAnsi="Times New Roman"/>
          <w:shd w:val="clear" w:color="auto" w:fill="CCCCCC"/>
          <w:lang w:val="lt-LT"/>
        </w:rPr>
      </w:pPr>
    </w:p>
    <w:p w14:paraId="77277F5E"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13.</w:t>
      </w:r>
      <w:r w:rsidRPr="002D5549">
        <w:rPr>
          <w:rFonts w:ascii="Times New Roman" w:hAnsi="Times New Roman"/>
          <w:b/>
          <w:lang w:val="lt-LT"/>
        </w:rPr>
        <w:tab/>
        <w:t>SERIJOS NUMERIS</w:t>
      </w:r>
    </w:p>
    <w:p w14:paraId="414E3AD9" w14:textId="77777777" w:rsidR="0091306D" w:rsidRPr="002D5549" w:rsidRDefault="0091306D" w:rsidP="0091306D">
      <w:pPr>
        <w:spacing w:after="0" w:line="240" w:lineRule="auto"/>
        <w:rPr>
          <w:rFonts w:ascii="Times New Roman" w:hAnsi="Times New Roman"/>
          <w:lang w:val="lt-LT"/>
        </w:rPr>
      </w:pPr>
    </w:p>
    <w:p w14:paraId="713480DA"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Lot</w:t>
      </w:r>
    </w:p>
    <w:p w14:paraId="06402C3A" w14:textId="77777777" w:rsidR="0091306D" w:rsidRPr="002D5549" w:rsidRDefault="0091306D" w:rsidP="0091306D">
      <w:pPr>
        <w:spacing w:after="0" w:line="240" w:lineRule="auto"/>
        <w:rPr>
          <w:rFonts w:ascii="Times New Roman" w:hAnsi="Times New Roman"/>
          <w:lang w:val="lt-LT"/>
        </w:rPr>
      </w:pPr>
    </w:p>
    <w:p w14:paraId="66ED5874" w14:textId="77777777" w:rsidR="0091306D" w:rsidRPr="002D5549" w:rsidRDefault="0091306D" w:rsidP="0091306D">
      <w:pPr>
        <w:spacing w:after="0" w:line="240" w:lineRule="auto"/>
        <w:rPr>
          <w:rFonts w:ascii="Times New Roman" w:hAnsi="Times New Roman"/>
          <w:lang w:val="lt-LT"/>
        </w:rPr>
      </w:pPr>
    </w:p>
    <w:p w14:paraId="3A673A80"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14.</w:t>
      </w:r>
      <w:r w:rsidRPr="002D5549">
        <w:rPr>
          <w:rFonts w:ascii="Times New Roman" w:hAnsi="Times New Roman"/>
          <w:b/>
          <w:lang w:val="lt-LT"/>
        </w:rPr>
        <w:tab/>
        <w:t xml:space="preserve">PARDAVIMO (IŠDAVIMO) </w:t>
      </w:r>
      <w:r w:rsidRPr="0091306D">
        <w:rPr>
          <w:rFonts w:ascii="Times New Roman" w:eastAsia="Times New Roman" w:hAnsi="Times New Roman" w:cs="Times New Roman"/>
          <w:b/>
          <w:bCs/>
          <w:lang w:val="cs-CZ" w:eastAsia="lt-LT"/>
        </w:rPr>
        <w:t>TVARKA</w:t>
      </w:r>
    </w:p>
    <w:p w14:paraId="253C0A9B" w14:textId="77777777" w:rsidR="0091306D" w:rsidRPr="002D5549" w:rsidRDefault="0091306D" w:rsidP="0091306D">
      <w:pPr>
        <w:spacing w:after="0" w:line="240" w:lineRule="auto"/>
        <w:rPr>
          <w:rFonts w:ascii="Times New Roman" w:hAnsi="Times New Roman"/>
          <w:lang w:val="lt-LT"/>
        </w:rPr>
      </w:pPr>
    </w:p>
    <w:p w14:paraId="0B6FA870"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Receptinis vaistas.</w:t>
      </w:r>
    </w:p>
    <w:p w14:paraId="559D9924" w14:textId="77777777" w:rsidR="0091306D" w:rsidRPr="002D5549" w:rsidRDefault="0091306D" w:rsidP="0091306D">
      <w:pPr>
        <w:spacing w:after="0" w:line="240" w:lineRule="auto"/>
        <w:rPr>
          <w:rFonts w:ascii="Times New Roman" w:hAnsi="Times New Roman"/>
          <w:lang w:val="lt-LT"/>
        </w:rPr>
      </w:pPr>
    </w:p>
    <w:p w14:paraId="1A08ECB9" w14:textId="77777777" w:rsidR="0091306D" w:rsidRPr="002D5549" w:rsidRDefault="0091306D" w:rsidP="0091306D">
      <w:pPr>
        <w:spacing w:after="0" w:line="240" w:lineRule="auto"/>
        <w:rPr>
          <w:rFonts w:ascii="Times New Roman" w:hAnsi="Times New Roman"/>
          <w:lang w:val="lt-LT"/>
        </w:rPr>
      </w:pPr>
    </w:p>
    <w:p w14:paraId="636E253C"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15.</w:t>
      </w:r>
      <w:r w:rsidRPr="002D5549">
        <w:rPr>
          <w:rFonts w:ascii="Times New Roman" w:hAnsi="Times New Roman"/>
          <w:b/>
          <w:lang w:val="lt-LT"/>
        </w:rPr>
        <w:tab/>
        <w:t>VARTOJIMO INSTRUKCIJA</w:t>
      </w:r>
    </w:p>
    <w:p w14:paraId="13975933" w14:textId="77777777" w:rsidR="0091306D" w:rsidRPr="002D5549" w:rsidRDefault="0091306D" w:rsidP="0091306D">
      <w:pPr>
        <w:spacing w:after="0" w:line="240" w:lineRule="auto"/>
        <w:rPr>
          <w:rFonts w:ascii="Times New Roman" w:hAnsi="Times New Roman"/>
          <w:lang w:val="lt-LT"/>
        </w:rPr>
      </w:pPr>
    </w:p>
    <w:p w14:paraId="3045AA4F" w14:textId="77777777" w:rsidR="0091306D" w:rsidRPr="002D5549" w:rsidRDefault="0091306D" w:rsidP="0091306D">
      <w:pPr>
        <w:spacing w:after="0" w:line="240" w:lineRule="auto"/>
        <w:rPr>
          <w:rFonts w:ascii="Times New Roman" w:hAnsi="Times New Roman"/>
          <w:lang w:val="lt-LT"/>
        </w:rPr>
      </w:pPr>
    </w:p>
    <w:p w14:paraId="7BA355B0"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16.</w:t>
      </w:r>
      <w:r w:rsidRPr="002D5549">
        <w:rPr>
          <w:rFonts w:ascii="Times New Roman" w:hAnsi="Times New Roman"/>
          <w:b/>
          <w:lang w:val="lt-LT"/>
        </w:rPr>
        <w:tab/>
        <w:t>INFORMACIJA BRAILIO RAŠTU</w:t>
      </w:r>
    </w:p>
    <w:p w14:paraId="441B3B98" w14:textId="77777777" w:rsidR="0091306D" w:rsidRPr="002D5549" w:rsidRDefault="0091306D" w:rsidP="0091306D">
      <w:pPr>
        <w:spacing w:after="0" w:line="240" w:lineRule="auto"/>
        <w:rPr>
          <w:rFonts w:ascii="Times New Roman" w:hAnsi="Times New Roman"/>
          <w:lang w:val="lt-LT"/>
        </w:rPr>
      </w:pPr>
    </w:p>
    <w:p w14:paraId="63CA1D65" w14:textId="50F67DE9"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250 mg</w:t>
      </w:r>
    </w:p>
    <w:p w14:paraId="5BD68A1A" w14:textId="1B492E63" w:rsidR="0091306D" w:rsidRPr="002D5549" w:rsidRDefault="0091306D" w:rsidP="0091306D">
      <w:pPr>
        <w:spacing w:after="0" w:line="240" w:lineRule="auto"/>
        <w:rPr>
          <w:rFonts w:ascii="Times New Roman" w:hAnsi="Times New Roman"/>
          <w:shd w:val="clear" w:color="auto" w:fill="CCCCCC"/>
          <w:lang w:val="lt-LT"/>
        </w:rPr>
      </w:pPr>
      <w:proofErr w:type="spellStart"/>
      <w:r w:rsidRPr="002D5549">
        <w:rPr>
          <w:rFonts w:ascii="Times New Roman" w:hAnsi="Times New Roman"/>
          <w:shd w:val="clear" w:color="auto" w:fill="CCCCCC"/>
          <w:lang w:val="lt-LT"/>
        </w:rPr>
        <w:t>Clarithromycin</w:t>
      </w:r>
      <w:proofErr w:type="spellEnd"/>
      <w:r w:rsidRPr="002D5549">
        <w:rPr>
          <w:rFonts w:ascii="Times New Roman" w:hAnsi="Times New Roman"/>
          <w:shd w:val="clear" w:color="auto" w:fill="CCCCCC"/>
          <w:lang w:val="lt-LT"/>
        </w:rPr>
        <w:t xml:space="preserve"> </w:t>
      </w:r>
      <w:proofErr w:type="spellStart"/>
      <w:r w:rsidRPr="002D5549">
        <w:rPr>
          <w:rFonts w:ascii="Times New Roman" w:hAnsi="Times New Roman"/>
          <w:shd w:val="clear" w:color="auto" w:fill="CCCCCC"/>
          <w:lang w:val="lt-LT"/>
        </w:rPr>
        <w:t>Ingen</w:t>
      </w:r>
      <w:proofErr w:type="spellEnd"/>
      <w:r w:rsidRPr="002D5549">
        <w:rPr>
          <w:rFonts w:ascii="Times New Roman" w:hAnsi="Times New Roman"/>
          <w:shd w:val="clear" w:color="auto" w:fill="CCCCCC"/>
          <w:lang w:val="lt-LT"/>
        </w:rPr>
        <w:t xml:space="preserve"> 500 mg</w:t>
      </w:r>
    </w:p>
    <w:p w14:paraId="507CDC30" w14:textId="77777777" w:rsidR="0091306D" w:rsidRPr="002D5549" w:rsidRDefault="0091306D" w:rsidP="0091306D">
      <w:pPr>
        <w:spacing w:after="0" w:line="240" w:lineRule="auto"/>
        <w:rPr>
          <w:rFonts w:ascii="Times New Roman" w:hAnsi="Times New Roman"/>
          <w:shd w:val="clear" w:color="auto" w:fill="CCCCCC"/>
          <w:lang w:val="lt-LT"/>
        </w:rPr>
      </w:pPr>
    </w:p>
    <w:p w14:paraId="611807FC" w14:textId="77777777" w:rsidR="0091306D" w:rsidRPr="002D5549" w:rsidRDefault="0091306D" w:rsidP="0091306D">
      <w:pPr>
        <w:spacing w:after="0" w:line="240" w:lineRule="auto"/>
        <w:rPr>
          <w:rFonts w:ascii="Times New Roman" w:hAnsi="Times New Roman"/>
          <w:lang w:val="lt-LT"/>
        </w:rPr>
      </w:pPr>
    </w:p>
    <w:p w14:paraId="71F7339F" w14:textId="77777777" w:rsidR="0091306D" w:rsidRPr="002D5549" w:rsidRDefault="0091306D" w:rsidP="009130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2D5549">
        <w:rPr>
          <w:rFonts w:ascii="Times New Roman" w:hAnsi="Times New Roman"/>
          <w:b/>
          <w:lang w:val="lt-LT"/>
        </w:rPr>
        <w:t>17.</w:t>
      </w:r>
      <w:r w:rsidRPr="002D5549">
        <w:rPr>
          <w:rFonts w:ascii="Times New Roman" w:hAnsi="Times New Roman"/>
          <w:b/>
          <w:lang w:val="lt-LT"/>
        </w:rPr>
        <w:tab/>
        <w:t>UNIKALUS IDENTIFIKATORIUS – 2D BRŪKŠNINIS KODAS</w:t>
      </w:r>
    </w:p>
    <w:p w14:paraId="33845C3D" w14:textId="77777777" w:rsidR="0091306D" w:rsidRPr="002D5549" w:rsidRDefault="0091306D" w:rsidP="0091306D">
      <w:pPr>
        <w:tabs>
          <w:tab w:val="left" w:pos="567"/>
        </w:tabs>
        <w:spacing w:after="0" w:line="260" w:lineRule="exact"/>
        <w:rPr>
          <w:rFonts w:ascii="Times New Roman" w:hAnsi="Times New Roman"/>
          <w:lang w:val="lt-LT"/>
        </w:rPr>
      </w:pPr>
    </w:p>
    <w:p w14:paraId="77D36533" w14:textId="77777777" w:rsidR="0091306D" w:rsidRPr="002D5549" w:rsidRDefault="0091306D" w:rsidP="0091306D">
      <w:pPr>
        <w:tabs>
          <w:tab w:val="left" w:pos="540"/>
        </w:tabs>
        <w:spacing w:after="0" w:line="240" w:lineRule="auto"/>
        <w:rPr>
          <w:rFonts w:ascii="Times New Roman" w:hAnsi="Times New Roman"/>
          <w:lang w:val="lt-LT"/>
        </w:rPr>
      </w:pPr>
      <w:r w:rsidRPr="002D5549">
        <w:rPr>
          <w:rFonts w:ascii="Times New Roman" w:hAnsi="Times New Roman"/>
          <w:highlight w:val="lightGray"/>
          <w:lang w:val="lt-LT"/>
        </w:rPr>
        <w:t>2D brūkšninis kodas su nurodytu unikaliu identifikatoriumi.</w:t>
      </w:r>
    </w:p>
    <w:p w14:paraId="03DE5BF4" w14:textId="77777777" w:rsidR="0091306D" w:rsidRPr="002D5549" w:rsidRDefault="0091306D" w:rsidP="0091306D">
      <w:pPr>
        <w:tabs>
          <w:tab w:val="left" w:pos="567"/>
        </w:tabs>
        <w:spacing w:after="0" w:line="260" w:lineRule="exact"/>
        <w:rPr>
          <w:rFonts w:ascii="Times New Roman" w:hAnsi="Times New Roman"/>
          <w:lang w:val="lt-LT"/>
        </w:rPr>
      </w:pPr>
    </w:p>
    <w:p w14:paraId="047A4E06" w14:textId="77777777" w:rsidR="0091306D" w:rsidRPr="002D5549" w:rsidRDefault="0091306D" w:rsidP="009130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fi-FI"/>
        </w:rPr>
      </w:pPr>
      <w:r w:rsidRPr="002D5549">
        <w:rPr>
          <w:rFonts w:ascii="Times New Roman" w:hAnsi="Times New Roman"/>
          <w:b/>
          <w:lang w:val="fi-FI"/>
        </w:rPr>
        <w:t>18.</w:t>
      </w:r>
      <w:r w:rsidRPr="002D5549">
        <w:rPr>
          <w:rFonts w:ascii="Times New Roman" w:hAnsi="Times New Roman"/>
          <w:b/>
          <w:lang w:val="fi-FI"/>
        </w:rPr>
        <w:tab/>
        <w:t>UNIKALUS IDENTIFIKATORIUS – ŽMONĖMS SUPRANTAMI DUOMENYS</w:t>
      </w:r>
    </w:p>
    <w:p w14:paraId="6310005D" w14:textId="77777777" w:rsidR="0091306D" w:rsidRPr="002D5549" w:rsidRDefault="0091306D" w:rsidP="0091306D">
      <w:pPr>
        <w:tabs>
          <w:tab w:val="left" w:pos="567"/>
        </w:tabs>
        <w:spacing w:after="0" w:line="260" w:lineRule="exact"/>
        <w:rPr>
          <w:rFonts w:ascii="Times New Roman" w:hAnsi="Times New Roman"/>
          <w:lang w:val="fi-FI"/>
        </w:rPr>
      </w:pPr>
    </w:p>
    <w:p w14:paraId="77EAD4DC" w14:textId="77777777" w:rsidR="0091306D" w:rsidRPr="002D5549" w:rsidRDefault="0091306D" w:rsidP="0091306D">
      <w:pPr>
        <w:tabs>
          <w:tab w:val="left" w:pos="540"/>
        </w:tabs>
        <w:spacing w:after="0" w:line="240" w:lineRule="auto"/>
        <w:rPr>
          <w:rFonts w:ascii="Times New Roman" w:hAnsi="Times New Roman"/>
          <w:lang w:val="lt-LT"/>
        </w:rPr>
      </w:pPr>
      <w:r w:rsidRPr="002D5549">
        <w:rPr>
          <w:rFonts w:ascii="Times New Roman" w:hAnsi="Times New Roman"/>
          <w:lang w:val="lt-LT"/>
        </w:rPr>
        <w:t>PC: {numeris}</w:t>
      </w:r>
    </w:p>
    <w:p w14:paraId="06F4FD67" w14:textId="77777777" w:rsidR="0091306D" w:rsidRPr="002D5549" w:rsidRDefault="0091306D" w:rsidP="0091306D">
      <w:pPr>
        <w:tabs>
          <w:tab w:val="left" w:pos="540"/>
        </w:tabs>
        <w:spacing w:after="0" w:line="240" w:lineRule="auto"/>
        <w:rPr>
          <w:rFonts w:ascii="Times New Roman" w:hAnsi="Times New Roman"/>
          <w:lang w:val="lt-LT"/>
        </w:rPr>
      </w:pPr>
      <w:r w:rsidRPr="002D5549">
        <w:rPr>
          <w:rFonts w:ascii="Times New Roman" w:hAnsi="Times New Roman"/>
          <w:lang w:val="lt-LT"/>
        </w:rPr>
        <w:t>SN: {numeris}</w:t>
      </w:r>
    </w:p>
    <w:p w14:paraId="7FAA0718" w14:textId="77777777" w:rsidR="0091306D" w:rsidRPr="002D5549" w:rsidRDefault="0091306D" w:rsidP="0091306D">
      <w:pPr>
        <w:tabs>
          <w:tab w:val="left" w:pos="567"/>
        </w:tabs>
        <w:spacing w:after="0" w:line="260" w:lineRule="exact"/>
        <w:outlineLvl w:val="0"/>
        <w:rPr>
          <w:rFonts w:ascii="Times New Roman" w:hAnsi="Times New Roman"/>
          <w:lang w:val="lt-LT"/>
        </w:rPr>
      </w:pPr>
      <w:r w:rsidRPr="002D5549">
        <w:rPr>
          <w:rFonts w:ascii="Times New Roman" w:hAnsi="Times New Roman"/>
          <w:highlight w:val="lightGray"/>
          <w:lang w:val="lt-LT"/>
        </w:rPr>
        <w:t>NN: {numeris}</w:t>
      </w:r>
    </w:p>
    <w:p w14:paraId="38DF2A24" w14:textId="77777777" w:rsidR="0091306D" w:rsidRPr="002D5549" w:rsidRDefault="0091306D" w:rsidP="0091306D">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lang w:val="lt-LT"/>
        </w:rPr>
      </w:pPr>
      <w:r w:rsidRPr="002D5549">
        <w:rPr>
          <w:rFonts w:ascii="Times New Roman" w:hAnsi="Times New Roman"/>
          <w:lang w:val="lt-LT"/>
        </w:rPr>
        <w:br w:type="page"/>
      </w:r>
      <w:r w:rsidRPr="002D5549">
        <w:rPr>
          <w:rFonts w:ascii="Times New Roman" w:hAnsi="Times New Roman"/>
          <w:b/>
          <w:lang w:val="lt-LT"/>
        </w:rPr>
        <w:lastRenderedPageBreak/>
        <w:t>MINIMALI INFORMACIJA ANT LIZDINIŲ PLOKŠTELIŲ ARBA DVISLUOKSNIŲ JUOSTELIŲ</w:t>
      </w:r>
    </w:p>
    <w:p w14:paraId="64607BD2" w14:textId="77777777" w:rsidR="0091306D" w:rsidRPr="002D5549" w:rsidRDefault="0091306D" w:rsidP="0091306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647B11D6" w14:textId="77777777" w:rsidR="0091306D" w:rsidRPr="002D5549" w:rsidRDefault="0091306D" w:rsidP="0091306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2D5549">
        <w:rPr>
          <w:rFonts w:ascii="Times New Roman" w:hAnsi="Times New Roman"/>
          <w:b/>
          <w:lang w:val="lt-LT"/>
        </w:rPr>
        <w:t>LIZDINĖ PLOKŠTELĖ</w:t>
      </w:r>
    </w:p>
    <w:p w14:paraId="606823D2" w14:textId="77777777" w:rsidR="0091306D" w:rsidRPr="002D5549" w:rsidRDefault="0091306D" w:rsidP="0091306D">
      <w:pPr>
        <w:spacing w:after="0" w:line="240" w:lineRule="auto"/>
        <w:rPr>
          <w:rFonts w:ascii="Times New Roman" w:hAnsi="Times New Roman"/>
          <w:lang w:val="lt-LT"/>
        </w:rPr>
      </w:pPr>
    </w:p>
    <w:p w14:paraId="16330A68" w14:textId="77777777" w:rsidR="0091306D" w:rsidRPr="002D5549" w:rsidRDefault="0091306D" w:rsidP="0091306D">
      <w:pPr>
        <w:spacing w:after="0" w:line="240" w:lineRule="auto"/>
        <w:rPr>
          <w:rFonts w:ascii="Times New Roman" w:hAnsi="Times New Roman"/>
          <w:lang w:val="lt-LT"/>
        </w:rPr>
      </w:pPr>
    </w:p>
    <w:p w14:paraId="3F22E676"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w:t>
      </w:r>
      <w:r w:rsidRPr="002D5549">
        <w:rPr>
          <w:rFonts w:ascii="Times New Roman" w:hAnsi="Times New Roman"/>
          <w:b/>
          <w:lang w:val="lt-LT"/>
        </w:rPr>
        <w:tab/>
        <w:t>VAISTINIO PREPARATO PAVADINIMAS</w:t>
      </w:r>
    </w:p>
    <w:p w14:paraId="38F01CED" w14:textId="77777777" w:rsidR="0091306D" w:rsidRPr="002D5549" w:rsidRDefault="0091306D" w:rsidP="0091306D">
      <w:pPr>
        <w:spacing w:after="0" w:line="240" w:lineRule="auto"/>
        <w:rPr>
          <w:rFonts w:ascii="Times New Roman" w:hAnsi="Times New Roman"/>
          <w:lang w:val="lt-LT"/>
        </w:rPr>
      </w:pPr>
    </w:p>
    <w:p w14:paraId="6E9284B0" w14:textId="61853E2A"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250 mg plėvele dengtos tabletės</w:t>
      </w:r>
    </w:p>
    <w:p w14:paraId="05F956EB" w14:textId="4FAEC5EC" w:rsidR="0091306D" w:rsidRPr="002D5549" w:rsidRDefault="0091306D" w:rsidP="0091306D">
      <w:pPr>
        <w:spacing w:after="0" w:line="240" w:lineRule="auto"/>
        <w:rPr>
          <w:rFonts w:ascii="Times New Roman" w:hAnsi="Times New Roman"/>
          <w:shd w:val="clear" w:color="auto" w:fill="CCCCCC"/>
          <w:lang w:val="lt-LT"/>
        </w:rPr>
      </w:pPr>
      <w:proofErr w:type="spellStart"/>
      <w:r w:rsidRPr="002D5549">
        <w:rPr>
          <w:rFonts w:ascii="Times New Roman" w:hAnsi="Times New Roman"/>
          <w:shd w:val="clear" w:color="auto" w:fill="CCCCCC"/>
          <w:lang w:val="lt-LT"/>
        </w:rPr>
        <w:t>Clarithromycin</w:t>
      </w:r>
      <w:proofErr w:type="spellEnd"/>
      <w:r w:rsidRPr="002D5549">
        <w:rPr>
          <w:rFonts w:ascii="Times New Roman" w:hAnsi="Times New Roman"/>
          <w:shd w:val="clear" w:color="auto" w:fill="CCCCCC"/>
          <w:lang w:val="lt-LT"/>
        </w:rPr>
        <w:t xml:space="preserve"> </w:t>
      </w:r>
      <w:proofErr w:type="spellStart"/>
      <w:r w:rsidRPr="002D5549">
        <w:rPr>
          <w:rFonts w:ascii="Times New Roman" w:hAnsi="Times New Roman"/>
          <w:shd w:val="clear" w:color="auto" w:fill="CCCCCC"/>
          <w:lang w:val="lt-LT"/>
        </w:rPr>
        <w:t>Ingen</w:t>
      </w:r>
      <w:proofErr w:type="spellEnd"/>
      <w:r w:rsidRPr="002D5549">
        <w:rPr>
          <w:rFonts w:ascii="Times New Roman" w:hAnsi="Times New Roman"/>
          <w:shd w:val="clear" w:color="auto" w:fill="CCCCCC"/>
          <w:lang w:val="lt-LT"/>
        </w:rPr>
        <w:t xml:space="preserve"> 500 mg plėvele dengtos tabletės</w:t>
      </w:r>
    </w:p>
    <w:p w14:paraId="498815F7" w14:textId="4827B91C" w:rsidR="0091306D" w:rsidRPr="0091306D" w:rsidRDefault="00D07215" w:rsidP="0091306D">
      <w:pPr>
        <w:spacing w:after="0" w:line="240" w:lineRule="auto"/>
        <w:rPr>
          <w:rFonts w:ascii="Times New Roman" w:eastAsia="Times New Roman" w:hAnsi="Times New Roman" w:cs="Times New Roman"/>
          <w:lang w:val="cs-CZ" w:eastAsia="lt-LT"/>
        </w:rPr>
      </w:pPr>
      <w:r>
        <w:rPr>
          <w:rFonts w:ascii="Times New Roman" w:eastAsia="Times New Roman" w:hAnsi="Times New Roman" w:cs="Times New Roman"/>
          <w:lang w:val="cs-CZ" w:eastAsia="lt-LT"/>
        </w:rPr>
        <w:t>k</w:t>
      </w:r>
      <w:r w:rsidR="0091306D" w:rsidRPr="0091306D">
        <w:rPr>
          <w:rFonts w:ascii="Times New Roman" w:eastAsia="Times New Roman" w:hAnsi="Times New Roman" w:cs="Times New Roman"/>
          <w:lang w:val="cs-CZ" w:eastAsia="lt-LT"/>
        </w:rPr>
        <w:t>laritromicinas</w:t>
      </w:r>
    </w:p>
    <w:p w14:paraId="04BF7F19" w14:textId="77777777" w:rsidR="0091306D" w:rsidRPr="002D5549" w:rsidRDefault="0091306D" w:rsidP="0091306D">
      <w:pPr>
        <w:spacing w:after="0" w:line="240" w:lineRule="auto"/>
        <w:rPr>
          <w:rFonts w:ascii="Times New Roman" w:hAnsi="Times New Roman"/>
          <w:lang w:val="lt-LT"/>
        </w:rPr>
      </w:pPr>
    </w:p>
    <w:p w14:paraId="417B97CE" w14:textId="77777777" w:rsidR="0091306D" w:rsidRPr="002D5549" w:rsidRDefault="0091306D" w:rsidP="0091306D">
      <w:pPr>
        <w:spacing w:after="0" w:line="240" w:lineRule="auto"/>
        <w:rPr>
          <w:rFonts w:ascii="Times New Roman" w:hAnsi="Times New Roman"/>
          <w:lang w:val="lt-LT"/>
        </w:rPr>
      </w:pPr>
    </w:p>
    <w:p w14:paraId="3D7B9CBE"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2.</w:t>
      </w:r>
      <w:r w:rsidRPr="002D5549">
        <w:rPr>
          <w:rFonts w:ascii="Times New Roman" w:hAnsi="Times New Roman"/>
          <w:b/>
          <w:lang w:val="lt-LT"/>
        </w:rPr>
        <w:tab/>
        <w:t xml:space="preserve">REGISTRUOTOJO PAVADINIMAS </w:t>
      </w:r>
    </w:p>
    <w:p w14:paraId="4A38F5DF" w14:textId="77777777" w:rsidR="0091306D" w:rsidRPr="002D5549" w:rsidRDefault="0091306D" w:rsidP="0091306D">
      <w:pPr>
        <w:spacing w:after="0" w:line="240" w:lineRule="auto"/>
        <w:rPr>
          <w:rFonts w:ascii="Times New Roman" w:hAnsi="Times New Roman"/>
          <w:lang w:val="lt-LT"/>
        </w:rPr>
      </w:pPr>
    </w:p>
    <w:p w14:paraId="063D457B" w14:textId="77777777" w:rsidR="0091306D" w:rsidRPr="002D5549" w:rsidRDefault="0091306D" w:rsidP="0091306D">
      <w:pPr>
        <w:spacing w:after="0" w:line="240" w:lineRule="auto"/>
        <w:rPr>
          <w:rFonts w:ascii="Times New Roman" w:hAnsi="Times New Roman"/>
          <w:lang w:val="lt-LT"/>
        </w:rPr>
      </w:pPr>
      <w:r w:rsidRPr="0091306D">
        <w:rPr>
          <w:rFonts w:ascii="Times New Roman" w:eastAsia="Times New Roman" w:hAnsi="Times New Roman" w:cs="Times New Roman"/>
          <w:noProof/>
          <w:lang w:val="lv-LV" w:eastAsia="lt-LT"/>
        </w:rPr>
        <w:t>SIA Ingen Pharma</w:t>
      </w:r>
    </w:p>
    <w:p w14:paraId="779F2E83" w14:textId="77777777" w:rsidR="0091306D" w:rsidRPr="002D5549" w:rsidRDefault="0091306D" w:rsidP="0091306D">
      <w:pPr>
        <w:spacing w:after="0" w:line="240" w:lineRule="auto"/>
        <w:rPr>
          <w:rFonts w:ascii="Times New Roman" w:hAnsi="Times New Roman"/>
          <w:lang w:val="lt-LT"/>
        </w:rPr>
      </w:pPr>
    </w:p>
    <w:p w14:paraId="30C84596" w14:textId="77777777" w:rsidR="0091306D" w:rsidRPr="002D5549" w:rsidRDefault="0091306D" w:rsidP="0091306D">
      <w:pPr>
        <w:spacing w:after="0" w:line="240" w:lineRule="auto"/>
        <w:rPr>
          <w:rFonts w:ascii="Times New Roman" w:hAnsi="Times New Roman"/>
          <w:lang w:val="lt-LT"/>
        </w:rPr>
      </w:pPr>
    </w:p>
    <w:p w14:paraId="0E2257D9"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3.</w:t>
      </w:r>
      <w:r w:rsidRPr="002D5549">
        <w:rPr>
          <w:rFonts w:ascii="Times New Roman" w:hAnsi="Times New Roman"/>
          <w:b/>
          <w:lang w:val="lt-LT"/>
        </w:rPr>
        <w:tab/>
        <w:t>TINKAMUMO LAIKAS</w:t>
      </w:r>
    </w:p>
    <w:p w14:paraId="5690D6D4" w14:textId="77777777" w:rsidR="0091306D" w:rsidRPr="002D5549" w:rsidRDefault="0091306D" w:rsidP="0091306D">
      <w:pPr>
        <w:spacing w:after="0" w:line="240" w:lineRule="auto"/>
        <w:rPr>
          <w:rFonts w:ascii="Times New Roman" w:hAnsi="Times New Roman"/>
          <w:lang w:val="lt-LT"/>
        </w:rPr>
      </w:pPr>
    </w:p>
    <w:p w14:paraId="0D8E694C"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noProof/>
          <w:lang w:val="lv-LV" w:eastAsia="lt-LT"/>
        </w:rPr>
        <w:t xml:space="preserve">Tinka iki </w:t>
      </w:r>
      <w:r w:rsidRPr="0091306D">
        <w:rPr>
          <w:rFonts w:ascii="Times New Roman" w:eastAsia="Times New Roman" w:hAnsi="Times New Roman" w:cs="Times New Roman"/>
          <w:szCs w:val="20"/>
          <w:lang w:val="lv-LV" w:eastAsia="lt-LT"/>
        </w:rPr>
        <w:t>{mm MMMM}</w:t>
      </w:r>
    </w:p>
    <w:p w14:paraId="2B6A39C4"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p>
    <w:p w14:paraId="2536CDAD" w14:textId="77777777" w:rsidR="0091306D" w:rsidRPr="002D5549" w:rsidRDefault="0091306D" w:rsidP="0091306D">
      <w:pPr>
        <w:spacing w:after="0" w:line="240" w:lineRule="auto"/>
        <w:rPr>
          <w:rFonts w:ascii="Times New Roman" w:hAnsi="Times New Roman"/>
          <w:lang w:val="lt-LT"/>
        </w:rPr>
      </w:pPr>
    </w:p>
    <w:p w14:paraId="427D2589"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4.</w:t>
      </w:r>
      <w:r w:rsidRPr="002D5549">
        <w:rPr>
          <w:rFonts w:ascii="Times New Roman" w:hAnsi="Times New Roman"/>
          <w:b/>
          <w:lang w:val="lt-LT"/>
        </w:rPr>
        <w:tab/>
        <w:t xml:space="preserve">SERIJOS NUMERIS </w:t>
      </w:r>
    </w:p>
    <w:p w14:paraId="5615E1BE" w14:textId="77777777" w:rsidR="0091306D" w:rsidRPr="002D5549" w:rsidRDefault="0091306D" w:rsidP="0091306D">
      <w:pPr>
        <w:spacing w:after="0" w:line="240" w:lineRule="auto"/>
        <w:rPr>
          <w:rFonts w:ascii="Times New Roman" w:hAnsi="Times New Roman"/>
          <w:lang w:val="lt-LT"/>
        </w:rPr>
      </w:pPr>
    </w:p>
    <w:p w14:paraId="20822239"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noProof/>
          <w:lang w:val="lv-LV" w:eastAsia="lt-LT"/>
        </w:rPr>
        <w:t>Serija</w:t>
      </w:r>
    </w:p>
    <w:p w14:paraId="3B67A346" w14:textId="77777777" w:rsidR="0091306D" w:rsidRPr="002D5549" w:rsidRDefault="0091306D" w:rsidP="0091306D">
      <w:pPr>
        <w:spacing w:after="0" w:line="240" w:lineRule="auto"/>
        <w:rPr>
          <w:rFonts w:ascii="Times New Roman" w:hAnsi="Times New Roman"/>
          <w:lang w:val="lt-LT"/>
        </w:rPr>
      </w:pPr>
    </w:p>
    <w:p w14:paraId="11EF819C" w14:textId="77777777" w:rsidR="0091306D" w:rsidRPr="002D5549" w:rsidRDefault="0091306D" w:rsidP="0091306D">
      <w:pPr>
        <w:spacing w:after="0" w:line="240" w:lineRule="auto"/>
        <w:rPr>
          <w:rFonts w:ascii="Times New Roman" w:hAnsi="Times New Roman"/>
          <w:lang w:val="lt-LT"/>
        </w:rPr>
      </w:pPr>
    </w:p>
    <w:p w14:paraId="2C4BF499"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D5549">
        <w:rPr>
          <w:rFonts w:ascii="Times New Roman" w:hAnsi="Times New Roman"/>
          <w:b/>
          <w:lang w:val="lt-LT"/>
        </w:rPr>
        <w:t>5.</w:t>
      </w:r>
      <w:r w:rsidRPr="002D5549">
        <w:rPr>
          <w:rFonts w:ascii="Times New Roman" w:hAnsi="Times New Roman"/>
          <w:b/>
          <w:lang w:val="lt-LT"/>
        </w:rPr>
        <w:tab/>
        <w:t>KITA</w:t>
      </w:r>
    </w:p>
    <w:p w14:paraId="78F34A86" w14:textId="77777777" w:rsidR="0091306D" w:rsidRPr="002D5549" w:rsidRDefault="0091306D" w:rsidP="0091306D">
      <w:pPr>
        <w:spacing w:after="0" w:line="240" w:lineRule="auto"/>
        <w:rPr>
          <w:rFonts w:ascii="Times New Roman" w:hAnsi="Times New Roman"/>
          <w:lang w:val="lt-LT"/>
        </w:rPr>
      </w:pPr>
    </w:p>
    <w:p w14:paraId="287EF8AF" w14:textId="77777777" w:rsidR="0091306D" w:rsidRPr="002D5549" w:rsidRDefault="0091306D" w:rsidP="0091306D">
      <w:pPr>
        <w:spacing w:after="0" w:line="240" w:lineRule="auto"/>
        <w:rPr>
          <w:rFonts w:ascii="Times New Roman" w:hAnsi="Times New Roman"/>
          <w:lang w:val="lt-LT"/>
        </w:rPr>
      </w:pPr>
    </w:p>
    <w:p w14:paraId="2A170ABF" w14:textId="77777777" w:rsidR="0091306D" w:rsidRPr="002D5549" w:rsidRDefault="0091306D" w:rsidP="0091306D">
      <w:pPr>
        <w:spacing w:after="0" w:line="240" w:lineRule="auto"/>
        <w:rPr>
          <w:rFonts w:ascii="Times New Roman" w:hAnsi="Times New Roman"/>
          <w:lang w:val="lt-LT"/>
        </w:rPr>
      </w:pPr>
    </w:p>
    <w:p w14:paraId="51040B91"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br w:type="page"/>
      </w:r>
    </w:p>
    <w:p w14:paraId="233C8CC6" w14:textId="77777777" w:rsidR="0091306D" w:rsidRPr="002D5549" w:rsidRDefault="0091306D" w:rsidP="0091306D">
      <w:pPr>
        <w:spacing w:after="0" w:line="240" w:lineRule="auto"/>
        <w:rPr>
          <w:rFonts w:ascii="Times New Roman" w:hAnsi="Times New Roman"/>
          <w:lang w:val="lt-LT"/>
        </w:rPr>
      </w:pPr>
    </w:p>
    <w:p w14:paraId="64F14C43" w14:textId="77777777" w:rsidR="0091306D" w:rsidRPr="002D5549" w:rsidRDefault="0091306D" w:rsidP="0091306D">
      <w:pPr>
        <w:spacing w:after="0" w:line="240" w:lineRule="auto"/>
        <w:rPr>
          <w:rFonts w:ascii="Times New Roman" w:hAnsi="Times New Roman"/>
          <w:lang w:val="lt-LT"/>
        </w:rPr>
      </w:pPr>
    </w:p>
    <w:p w14:paraId="1807995C" w14:textId="77777777" w:rsidR="0091306D" w:rsidRPr="002D5549" w:rsidRDefault="0091306D" w:rsidP="0091306D">
      <w:pPr>
        <w:spacing w:after="0" w:line="240" w:lineRule="auto"/>
        <w:rPr>
          <w:rFonts w:ascii="Times New Roman" w:hAnsi="Times New Roman"/>
          <w:lang w:val="lt-LT"/>
        </w:rPr>
      </w:pPr>
    </w:p>
    <w:p w14:paraId="76930AED" w14:textId="77777777" w:rsidR="0091306D" w:rsidRPr="002D5549" w:rsidRDefault="0091306D" w:rsidP="0091306D">
      <w:pPr>
        <w:spacing w:after="0" w:line="240" w:lineRule="auto"/>
        <w:rPr>
          <w:rFonts w:ascii="Times New Roman" w:hAnsi="Times New Roman"/>
          <w:lang w:val="lt-LT"/>
        </w:rPr>
      </w:pPr>
    </w:p>
    <w:p w14:paraId="02172242" w14:textId="77777777" w:rsidR="0091306D" w:rsidRPr="002D5549" w:rsidRDefault="0091306D" w:rsidP="0091306D">
      <w:pPr>
        <w:spacing w:after="0" w:line="240" w:lineRule="auto"/>
        <w:rPr>
          <w:rFonts w:ascii="Times New Roman" w:hAnsi="Times New Roman"/>
          <w:lang w:val="lt-LT"/>
        </w:rPr>
      </w:pPr>
    </w:p>
    <w:p w14:paraId="4C89F0B4" w14:textId="77777777" w:rsidR="0091306D" w:rsidRPr="002D5549" w:rsidRDefault="0091306D" w:rsidP="0091306D">
      <w:pPr>
        <w:spacing w:after="0" w:line="240" w:lineRule="auto"/>
        <w:rPr>
          <w:rFonts w:ascii="Times New Roman" w:hAnsi="Times New Roman"/>
          <w:lang w:val="lt-LT"/>
        </w:rPr>
      </w:pPr>
    </w:p>
    <w:p w14:paraId="62E4021B" w14:textId="77777777" w:rsidR="0091306D" w:rsidRPr="002D5549" w:rsidRDefault="0091306D" w:rsidP="0091306D">
      <w:pPr>
        <w:spacing w:after="0" w:line="240" w:lineRule="auto"/>
        <w:rPr>
          <w:rFonts w:ascii="Times New Roman" w:hAnsi="Times New Roman"/>
          <w:lang w:val="lt-LT"/>
        </w:rPr>
      </w:pPr>
    </w:p>
    <w:p w14:paraId="6031B90C" w14:textId="77777777" w:rsidR="0091306D" w:rsidRPr="002D5549" w:rsidRDefault="0091306D" w:rsidP="0091306D">
      <w:pPr>
        <w:spacing w:after="0" w:line="240" w:lineRule="auto"/>
        <w:rPr>
          <w:rFonts w:ascii="Times New Roman" w:hAnsi="Times New Roman"/>
          <w:lang w:val="lt-LT"/>
        </w:rPr>
      </w:pPr>
    </w:p>
    <w:p w14:paraId="6E94E922" w14:textId="77777777" w:rsidR="0091306D" w:rsidRPr="002D5549" w:rsidRDefault="0091306D" w:rsidP="0091306D">
      <w:pPr>
        <w:spacing w:after="0" w:line="240" w:lineRule="auto"/>
        <w:rPr>
          <w:rFonts w:ascii="Times New Roman" w:hAnsi="Times New Roman"/>
          <w:lang w:val="lt-LT"/>
        </w:rPr>
      </w:pPr>
    </w:p>
    <w:p w14:paraId="61C0AD25" w14:textId="77777777" w:rsidR="0091306D" w:rsidRPr="002D5549" w:rsidRDefault="0091306D" w:rsidP="0091306D">
      <w:pPr>
        <w:spacing w:after="0" w:line="240" w:lineRule="auto"/>
        <w:rPr>
          <w:rFonts w:ascii="Times New Roman" w:hAnsi="Times New Roman"/>
          <w:lang w:val="lt-LT"/>
        </w:rPr>
      </w:pPr>
    </w:p>
    <w:p w14:paraId="37BF3E95" w14:textId="77777777" w:rsidR="0091306D" w:rsidRPr="002D5549" w:rsidRDefault="0091306D" w:rsidP="0091306D">
      <w:pPr>
        <w:spacing w:after="0" w:line="240" w:lineRule="auto"/>
        <w:rPr>
          <w:rFonts w:ascii="Times New Roman" w:hAnsi="Times New Roman"/>
          <w:lang w:val="lt-LT"/>
        </w:rPr>
      </w:pPr>
    </w:p>
    <w:p w14:paraId="3ED0A150" w14:textId="77777777" w:rsidR="0091306D" w:rsidRPr="002D5549" w:rsidRDefault="0091306D" w:rsidP="0091306D">
      <w:pPr>
        <w:spacing w:after="0" w:line="240" w:lineRule="auto"/>
        <w:rPr>
          <w:rFonts w:ascii="Times New Roman" w:hAnsi="Times New Roman"/>
          <w:lang w:val="lt-LT"/>
        </w:rPr>
      </w:pPr>
    </w:p>
    <w:p w14:paraId="64C942F7" w14:textId="77777777" w:rsidR="0091306D" w:rsidRPr="002D5549" w:rsidRDefault="0091306D" w:rsidP="0091306D">
      <w:pPr>
        <w:spacing w:after="0" w:line="240" w:lineRule="auto"/>
        <w:rPr>
          <w:rFonts w:ascii="Times New Roman" w:hAnsi="Times New Roman"/>
          <w:lang w:val="lt-LT"/>
        </w:rPr>
      </w:pPr>
    </w:p>
    <w:p w14:paraId="181AF3D2" w14:textId="77777777" w:rsidR="0091306D" w:rsidRPr="002D5549" w:rsidRDefault="0091306D" w:rsidP="0091306D">
      <w:pPr>
        <w:spacing w:after="0" w:line="240" w:lineRule="auto"/>
        <w:rPr>
          <w:rFonts w:ascii="Times New Roman" w:hAnsi="Times New Roman"/>
          <w:lang w:val="lt-LT"/>
        </w:rPr>
      </w:pPr>
    </w:p>
    <w:p w14:paraId="5D087CF4" w14:textId="77777777" w:rsidR="0091306D" w:rsidRPr="002D5549" w:rsidRDefault="0091306D" w:rsidP="0091306D">
      <w:pPr>
        <w:spacing w:after="0" w:line="240" w:lineRule="auto"/>
        <w:rPr>
          <w:rFonts w:ascii="Times New Roman" w:hAnsi="Times New Roman"/>
          <w:lang w:val="lt-LT"/>
        </w:rPr>
      </w:pPr>
    </w:p>
    <w:p w14:paraId="29AE894A" w14:textId="77777777" w:rsidR="0091306D" w:rsidRPr="002D5549" w:rsidRDefault="0091306D" w:rsidP="0091306D">
      <w:pPr>
        <w:spacing w:after="0" w:line="240" w:lineRule="auto"/>
        <w:rPr>
          <w:rFonts w:ascii="Times New Roman" w:hAnsi="Times New Roman"/>
          <w:lang w:val="lt-LT"/>
        </w:rPr>
      </w:pPr>
    </w:p>
    <w:p w14:paraId="27D59DE5" w14:textId="77777777" w:rsidR="0091306D" w:rsidRPr="002D5549" w:rsidRDefault="0091306D" w:rsidP="0091306D">
      <w:pPr>
        <w:spacing w:after="0" w:line="240" w:lineRule="auto"/>
        <w:rPr>
          <w:rFonts w:ascii="Times New Roman" w:hAnsi="Times New Roman"/>
          <w:lang w:val="lt-LT"/>
        </w:rPr>
      </w:pPr>
    </w:p>
    <w:p w14:paraId="49173501" w14:textId="77777777" w:rsidR="0091306D" w:rsidRPr="002D5549" w:rsidRDefault="0091306D" w:rsidP="0091306D">
      <w:pPr>
        <w:spacing w:after="0" w:line="240" w:lineRule="auto"/>
        <w:rPr>
          <w:rFonts w:ascii="Times New Roman" w:hAnsi="Times New Roman"/>
          <w:lang w:val="lt-LT"/>
        </w:rPr>
      </w:pPr>
    </w:p>
    <w:p w14:paraId="1A5946E6" w14:textId="77777777" w:rsidR="0091306D" w:rsidRPr="002D5549" w:rsidRDefault="0091306D" w:rsidP="0091306D">
      <w:pPr>
        <w:spacing w:after="0" w:line="240" w:lineRule="auto"/>
        <w:rPr>
          <w:rFonts w:ascii="Times New Roman" w:hAnsi="Times New Roman"/>
          <w:lang w:val="lt-LT"/>
        </w:rPr>
      </w:pPr>
    </w:p>
    <w:p w14:paraId="6E01AFBB" w14:textId="77777777" w:rsidR="0091306D" w:rsidRPr="002D5549" w:rsidRDefault="0091306D" w:rsidP="0091306D">
      <w:pPr>
        <w:spacing w:after="0" w:line="240" w:lineRule="auto"/>
        <w:rPr>
          <w:rFonts w:ascii="Times New Roman" w:hAnsi="Times New Roman"/>
          <w:lang w:val="lt-LT"/>
        </w:rPr>
      </w:pPr>
    </w:p>
    <w:p w14:paraId="51BF9264" w14:textId="77777777" w:rsidR="0091306D" w:rsidRPr="002D5549" w:rsidRDefault="0091306D" w:rsidP="0091306D">
      <w:pPr>
        <w:spacing w:after="0" w:line="240" w:lineRule="auto"/>
        <w:rPr>
          <w:rFonts w:ascii="Times New Roman" w:hAnsi="Times New Roman"/>
          <w:lang w:val="lt-LT"/>
        </w:rPr>
      </w:pPr>
    </w:p>
    <w:p w14:paraId="3D5FF11A" w14:textId="77777777" w:rsidR="0091306D" w:rsidRPr="002D5549" w:rsidRDefault="0091306D" w:rsidP="0091306D">
      <w:pPr>
        <w:spacing w:after="0" w:line="240" w:lineRule="auto"/>
        <w:rPr>
          <w:rFonts w:ascii="Times New Roman" w:hAnsi="Times New Roman"/>
          <w:lang w:val="lt-LT"/>
        </w:rPr>
      </w:pPr>
    </w:p>
    <w:p w14:paraId="24B14611" w14:textId="77777777" w:rsidR="0091306D" w:rsidRPr="002D5549" w:rsidRDefault="0091306D" w:rsidP="0091306D">
      <w:pPr>
        <w:spacing w:after="0" w:line="240" w:lineRule="auto"/>
        <w:rPr>
          <w:rFonts w:ascii="Times New Roman" w:hAnsi="Times New Roman"/>
          <w:lang w:val="lt-LT"/>
        </w:rPr>
      </w:pPr>
    </w:p>
    <w:p w14:paraId="3FD9C8ED" w14:textId="77777777" w:rsidR="0091306D" w:rsidRPr="002D5549" w:rsidRDefault="0091306D" w:rsidP="0091306D">
      <w:pPr>
        <w:spacing w:after="0" w:line="240" w:lineRule="auto"/>
        <w:jc w:val="center"/>
        <w:outlineLvl w:val="0"/>
        <w:rPr>
          <w:rFonts w:ascii="Times New Roman" w:hAnsi="Times New Roman"/>
          <w:b/>
          <w:kern w:val="28"/>
          <w:lang w:val="lt-LT"/>
        </w:rPr>
      </w:pPr>
      <w:r w:rsidRPr="002D5549">
        <w:rPr>
          <w:rFonts w:ascii="Times New Roman" w:hAnsi="Times New Roman"/>
          <w:b/>
          <w:kern w:val="28"/>
          <w:lang w:val="lt-LT"/>
        </w:rPr>
        <w:t>B. PAKUOTĖS LAPELIS</w:t>
      </w:r>
    </w:p>
    <w:p w14:paraId="20FE0244" w14:textId="77777777" w:rsidR="0091306D" w:rsidRPr="002D5549" w:rsidRDefault="0091306D" w:rsidP="0091306D">
      <w:pPr>
        <w:spacing w:after="0" w:line="240" w:lineRule="auto"/>
        <w:jc w:val="center"/>
        <w:rPr>
          <w:rFonts w:ascii="Times New Roman" w:hAnsi="Times New Roman"/>
          <w:b/>
          <w:lang w:val="lt-LT"/>
        </w:rPr>
      </w:pPr>
      <w:r w:rsidRPr="002D5549">
        <w:rPr>
          <w:rFonts w:ascii="Times New Roman" w:hAnsi="Times New Roman"/>
          <w:lang w:val="lt-LT"/>
        </w:rPr>
        <w:br w:type="page"/>
      </w:r>
      <w:r w:rsidRPr="002D5549">
        <w:rPr>
          <w:rFonts w:ascii="Times New Roman" w:hAnsi="Times New Roman"/>
          <w:b/>
          <w:lang w:val="lt-LT"/>
        </w:rPr>
        <w:lastRenderedPageBreak/>
        <w:t>Pakuotės lapelis: informacija vartotojui</w:t>
      </w:r>
    </w:p>
    <w:p w14:paraId="4BA9C032" w14:textId="77777777" w:rsidR="0091306D" w:rsidRPr="002D5549" w:rsidRDefault="0091306D" w:rsidP="0091306D">
      <w:pPr>
        <w:spacing w:after="0" w:line="240" w:lineRule="auto"/>
        <w:jc w:val="center"/>
        <w:rPr>
          <w:rFonts w:ascii="Times New Roman" w:hAnsi="Times New Roman"/>
          <w:b/>
          <w:lang w:val="lt-LT"/>
        </w:rPr>
      </w:pPr>
    </w:p>
    <w:p w14:paraId="4A3F21AB" w14:textId="7EEBC174" w:rsidR="0091306D" w:rsidRPr="002D5549" w:rsidRDefault="0091306D" w:rsidP="0091306D">
      <w:pPr>
        <w:spacing w:after="0" w:line="240" w:lineRule="auto"/>
        <w:jc w:val="center"/>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250 mg plėvele dengtos tabletės</w:t>
      </w:r>
    </w:p>
    <w:p w14:paraId="72FB7F59" w14:textId="35696D5C" w:rsidR="0091306D" w:rsidRPr="002D5549" w:rsidRDefault="0091306D" w:rsidP="0091306D">
      <w:pPr>
        <w:spacing w:after="0" w:line="240" w:lineRule="auto"/>
        <w:jc w:val="center"/>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500 mg plėvele dengtos tabletės</w:t>
      </w:r>
    </w:p>
    <w:p w14:paraId="35517E8E" w14:textId="039A9778" w:rsidR="0091306D" w:rsidRPr="002D5549" w:rsidRDefault="002D5549" w:rsidP="0091306D">
      <w:pPr>
        <w:spacing w:after="0" w:line="240" w:lineRule="auto"/>
        <w:jc w:val="center"/>
        <w:rPr>
          <w:rFonts w:ascii="Times New Roman" w:hAnsi="Times New Roman"/>
          <w:lang w:val="lt-LT"/>
        </w:rPr>
      </w:pPr>
      <w:r>
        <w:rPr>
          <w:rFonts w:ascii="Times New Roman" w:hAnsi="Times New Roman"/>
          <w:lang w:val="lt-LT"/>
        </w:rPr>
        <w:t xml:space="preserve"> </w:t>
      </w:r>
      <w:proofErr w:type="spellStart"/>
      <w:r>
        <w:rPr>
          <w:rFonts w:ascii="Times New Roman" w:hAnsi="Times New Roman"/>
          <w:lang w:val="lt-LT"/>
        </w:rPr>
        <w:t>k</w:t>
      </w:r>
      <w:r w:rsidR="0091306D" w:rsidRPr="002D5549">
        <w:rPr>
          <w:rFonts w:ascii="Times New Roman" w:hAnsi="Times New Roman"/>
          <w:lang w:val="lt-LT"/>
        </w:rPr>
        <w:t>laritromicinas</w:t>
      </w:r>
      <w:proofErr w:type="spellEnd"/>
    </w:p>
    <w:p w14:paraId="1270E5EE" w14:textId="77777777" w:rsidR="0091306D" w:rsidRPr="002D5549" w:rsidRDefault="0091306D" w:rsidP="0091306D">
      <w:pPr>
        <w:spacing w:after="0" w:line="240" w:lineRule="auto"/>
        <w:rPr>
          <w:rFonts w:ascii="Times New Roman" w:hAnsi="Times New Roman"/>
          <w:lang w:val="lt-LT"/>
        </w:rPr>
      </w:pPr>
    </w:p>
    <w:p w14:paraId="103194DC"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Atidžiai perskaitykite visą šį lapelį, prieš pradėdami vartoti vaistą, nes jame pateikiama Jums svarbi informacija.</w:t>
      </w:r>
    </w:p>
    <w:p w14:paraId="592874A4" w14:textId="77777777" w:rsidR="0091306D" w:rsidRPr="002D5549" w:rsidRDefault="0091306D" w:rsidP="0091306D">
      <w:pPr>
        <w:numPr>
          <w:ilvl w:val="0"/>
          <w:numId w:val="6"/>
        </w:numPr>
        <w:spacing w:after="0" w:line="240" w:lineRule="auto"/>
        <w:rPr>
          <w:rFonts w:ascii="Times New Roman" w:hAnsi="Times New Roman"/>
          <w:lang w:val="lt-LT"/>
        </w:rPr>
      </w:pPr>
      <w:r w:rsidRPr="002D5549">
        <w:rPr>
          <w:rFonts w:ascii="Times New Roman" w:hAnsi="Times New Roman"/>
          <w:lang w:val="lt-LT"/>
        </w:rPr>
        <w:t>Neišmeskite šio lapelio, nes vėl gali prireikti jį perskaityti.</w:t>
      </w:r>
    </w:p>
    <w:p w14:paraId="000FA4AE" w14:textId="757F1F92" w:rsidR="0091306D" w:rsidRPr="002D5549" w:rsidRDefault="0091306D" w:rsidP="0091306D">
      <w:pPr>
        <w:numPr>
          <w:ilvl w:val="0"/>
          <w:numId w:val="6"/>
        </w:numPr>
        <w:spacing w:after="0" w:line="240" w:lineRule="auto"/>
        <w:rPr>
          <w:rFonts w:ascii="Times New Roman" w:hAnsi="Times New Roman"/>
          <w:lang w:val="lt-LT"/>
        </w:rPr>
      </w:pPr>
      <w:r w:rsidRPr="002D5549">
        <w:rPr>
          <w:rFonts w:ascii="Times New Roman" w:hAnsi="Times New Roman"/>
          <w:lang w:val="lt-LT"/>
        </w:rPr>
        <w:t>Jeigu kiltų daugiau klausimų, kreipkitės į gydytoją</w:t>
      </w:r>
      <w:r w:rsidR="00CF2253">
        <w:rPr>
          <w:rFonts w:ascii="Times New Roman" w:hAnsi="Times New Roman"/>
          <w:lang w:val="lt-LT"/>
        </w:rPr>
        <w:t>,</w:t>
      </w:r>
      <w:r w:rsidRPr="002D5549">
        <w:rPr>
          <w:rFonts w:ascii="Times New Roman" w:hAnsi="Times New Roman"/>
          <w:lang w:val="lt-LT"/>
        </w:rPr>
        <w:t xml:space="preserve"> vaistininką</w:t>
      </w:r>
      <w:r w:rsidR="00CF2253">
        <w:rPr>
          <w:rFonts w:ascii="Times New Roman" w:hAnsi="Times New Roman"/>
          <w:lang w:val="lt-LT"/>
        </w:rPr>
        <w:t xml:space="preserve"> arba slaugytoją</w:t>
      </w:r>
      <w:r w:rsidRPr="002D5549">
        <w:rPr>
          <w:rFonts w:ascii="Times New Roman" w:hAnsi="Times New Roman"/>
          <w:lang w:val="lt-LT"/>
        </w:rPr>
        <w:t>.</w:t>
      </w:r>
    </w:p>
    <w:p w14:paraId="732D464E" w14:textId="77777777" w:rsidR="0091306D" w:rsidRPr="002D5549" w:rsidRDefault="0091306D" w:rsidP="0091306D">
      <w:pPr>
        <w:numPr>
          <w:ilvl w:val="0"/>
          <w:numId w:val="6"/>
        </w:numPr>
        <w:spacing w:after="0" w:line="240" w:lineRule="auto"/>
        <w:rPr>
          <w:rFonts w:ascii="Times New Roman" w:hAnsi="Times New Roman"/>
          <w:lang w:val="lt-LT"/>
        </w:rPr>
      </w:pPr>
      <w:r w:rsidRPr="002D5549">
        <w:rPr>
          <w:rFonts w:ascii="Times New Roman" w:hAnsi="Times New Roman"/>
          <w:lang w:val="lt-LT"/>
        </w:rPr>
        <w:t>Šis vaistas skirtas Jums, todėl kitiems žmonėms jo duoti negalima. Vaistas gali jiems pakenkti (net tiems, kurių ligos požymiai yra tokie patys kaip Jūsų).</w:t>
      </w:r>
    </w:p>
    <w:p w14:paraId="2AEF06CA" w14:textId="77777777" w:rsidR="0091306D" w:rsidRPr="002D5549" w:rsidRDefault="0091306D" w:rsidP="0091306D">
      <w:pPr>
        <w:numPr>
          <w:ilvl w:val="0"/>
          <w:numId w:val="6"/>
        </w:numPr>
        <w:spacing w:after="0" w:line="240" w:lineRule="auto"/>
        <w:rPr>
          <w:rFonts w:ascii="Times New Roman" w:hAnsi="Times New Roman"/>
          <w:lang w:val="lt-LT"/>
        </w:rPr>
      </w:pPr>
      <w:r w:rsidRPr="002D5549">
        <w:rPr>
          <w:rFonts w:ascii="Times New Roman" w:hAnsi="Times New Roman"/>
          <w:lang w:val="lt-LT"/>
        </w:rPr>
        <w:t>Jeigu pasireiškė šalutinis poveikis (net jeigu šiame lapelyje nenurodytas), kreipkitės į gydytoją arba vaistininką. Žr. 4 skyrių.</w:t>
      </w:r>
    </w:p>
    <w:p w14:paraId="2EE43C97" w14:textId="77777777" w:rsidR="0091306D" w:rsidRPr="002D5549" w:rsidRDefault="0091306D" w:rsidP="0091306D">
      <w:pPr>
        <w:spacing w:after="0" w:line="240" w:lineRule="auto"/>
        <w:rPr>
          <w:rFonts w:ascii="Times New Roman" w:hAnsi="Times New Roman"/>
          <w:lang w:val="lt-LT"/>
        </w:rPr>
      </w:pPr>
    </w:p>
    <w:p w14:paraId="04F53218"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Apie ką rašoma šiame lapelyje?</w:t>
      </w:r>
    </w:p>
    <w:p w14:paraId="4D8F6FE6" w14:textId="77777777" w:rsidR="0091306D" w:rsidRPr="002D5549" w:rsidRDefault="0091306D" w:rsidP="0091306D">
      <w:pPr>
        <w:spacing w:after="0" w:line="240" w:lineRule="auto"/>
        <w:rPr>
          <w:rFonts w:ascii="Times New Roman" w:hAnsi="Times New Roman"/>
          <w:b/>
          <w:lang w:val="lt-LT"/>
        </w:rPr>
      </w:pPr>
    </w:p>
    <w:p w14:paraId="12C4B8B4" w14:textId="289543C1"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1.</w:t>
      </w:r>
      <w:r w:rsidRPr="002D5549">
        <w:rPr>
          <w:rFonts w:ascii="Times New Roman" w:hAnsi="Times New Roman"/>
          <w:lang w:val="lt-LT"/>
        </w:rPr>
        <w:tab/>
        <w:t xml:space="preserve">Kas yra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ir kam jis vartojamas</w:t>
      </w:r>
    </w:p>
    <w:p w14:paraId="1FEE8551" w14:textId="01551B15"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2.</w:t>
      </w:r>
      <w:r w:rsidRPr="002D5549">
        <w:rPr>
          <w:rFonts w:ascii="Times New Roman" w:hAnsi="Times New Roman"/>
          <w:lang w:val="lt-LT"/>
        </w:rPr>
        <w:tab/>
        <w:t xml:space="preserve">Kas žinotina prieš vartojant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p>
    <w:p w14:paraId="1C7D498C" w14:textId="38FCB18C"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3.</w:t>
      </w:r>
      <w:r w:rsidRPr="002D5549">
        <w:rPr>
          <w:rFonts w:ascii="Times New Roman" w:hAnsi="Times New Roman"/>
          <w:lang w:val="lt-LT"/>
        </w:rPr>
        <w:tab/>
        <w:t xml:space="preserve">Kaip vartoti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w:t>
      </w:r>
    </w:p>
    <w:p w14:paraId="0D7B4087" w14:textId="77777777"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4.</w:t>
      </w:r>
      <w:r w:rsidRPr="002D5549">
        <w:rPr>
          <w:rFonts w:ascii="Times New Roman" w:hAnsi="Times New Roman"/>
          <w:lang w:val="lt-LT"/>
        </w:rPr>
        <w:tab/>
        <w:t>Galimas šalutinis poveikis</w:t>
      </w:r>
    </w:p>
    <w:p w14:paraId="4C672527" w14:textId="51341530"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5.</w:t>
      </w:r>
      <w:r w:rsidRPr="002D5549">
        <w:rPr>
          <w:rFonts w:ascii="Times New Roman" w:hAnsi="Times New Roman"/>
          <w:lang w:val="lt-LT"/>
        </w:rPr>
        <w:tab/>
        <w:t xml:space="preserve">Kaip laikyti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p>
    <w:p w14:paraId="2C092628" w14:textId="77777777"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6.</w:t>
      </w:r>
      <w:r w:rsidRPr="002D5549">
        <w:rPr>
          <w:rFonts w:ascii="Times New Roman" w:hAnsi="Times New Roman"/>
          <w:lang w:val="lt-LT"/>
        </w:rPr>
        <w:tab/>
        <w:t>Pakuotės turinys ir kita informacija</w:t>
      </w:r>
    </w:p>
    <w:p w14:paraId="76098FF7" w14:textId="77777777" w:rsidR="0091306D" w:rsidRPr="002D5549" w:rsidRDefault="0091306D" w:rsidP="0091306D">
      <w:pPr>
        <w:spacing w:after="0" w:line="240" w:lineRule="auto"/>
        <w:rPr>
          <w:rFonts w:ascii="Times New Roman" w:hAnsi="Times New Roman"/>
          <w:lang w:val="lt-LT"/>
        </w:rPr>
      </w:pPr>
    </w:p>
    <w:p w14:paraId="67E4E2DA" w14:textId="77777777" w:rsidR="0091306D" w:rsidRPr="002D5549" w:rsidRDefault="0091306D" w:rsidP="0091306D">
      <w:pPr>
        <w:spacing w:after="0" w:line="240" w:lineRule="auto"/>
        <w:rPr>
          <w:rFonts w:ascii="Times New Roman" w:hAnsi="Times New Roman"/>
          <w:lang w:val="lt-LT"/>
        </w:rPr>
      </w:pPr>
    </w:p>
    <w:p w14:paraId="52DFA33B" w14:textId="561DA2C2"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1.</w:t>
      </w:r>
      <w:r w:rsidRPr="002D5549">
        <w:rPr>
          <w:rFonts w:ascii="Times New Roman" w:hAnsi="Times New Roman"/>
          <w:b/>
          <w:lang w:val="lt-LT"/>
        </w:rPr>
        <w:tab/>
        <w:t xml:space="preserve">Kas yra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ir kam jis vartojamas</w:t>
      </w:r>
    </w:p>
    <w:p w14:paraId="6885E6B2" w14:textId="77777777" w:rsidR="0091306D" w:rsidRPr="002D5549" w:rsidRDefault="0091306D" w:rsidP="0091306D">
      <w:pPr>
        <w:spacing w:after="0" w:line="240" w:lineRule="auto"/>
        <w:rPr>
          <w:rFonts w:ascii="Times New Roman" w:hAnsi="Times New Roman"/>
          <w:lang w:val="lt-LT"/>
        </w:rPr>
      </w:pPr>
    </w:p>
    <w:p w14:paraId="73F039D1" w14:textId="77777777" w:rsidR="0091306D" w:rsidRPr="0091306D" w:rsidRDefault="0091306D" w:rsidP="0091306D">
      <w:pPr>
        <w:spacing w:after="0" w:line="240" w:lineRule="auto"/>
        <w:rPr>
          <w:rFonts w:ascii="Times New Roman" w:eastAsia="Times New Roman" w:hAnsi="Times New Roman" w:cs="Times New Roman"/>
          <w:lang w:val="cs-CZ" w:eastAsia="lt-LT"/>
        </w:rPr>
      </w:pPr>
      <w:proofErr w:type="spellStart"/>
      <w:r w:rsidRPr="002D5549">
        <w:rPr>
          <w:rFonts w:ascii="Times New Roman" w:hAnsi="Times New Roman"/>
          <w:lang w:val="lt-LT"/>
        </w:rPr>
        <w:t>Klaritromicinas</w:t>
      </w:r>
      <w:proofErr w:type="spellEnd"/>
      <w:r w:rsidRPr="002D5549">
        <w:rPr>
          <w:rFonts w:ascii="Times New Roman" w:hAnsi="Times New Roman"/>
          <w:lang w:val="lt-LT"/>
        </w:rPr>
        <w:t xml:space="preserve"> yra </w:t>
      </w:r>
      <w:proofErr w:type="spellStart"/>
      <w:r w:rsidRPr="002D5549">
        <w:rPr>
          <w:rFonts w:ascii="Times New Roman" w:hAnsi="Times New Roman"/>
          <w:lang w:val="lt-LT"/>
        </w:rPr>
        <w:t>makrolidų</w:t>
      </w:r>
      <w:proofErr w:type="spellEnd"/>
      <w:r w:rsidRPr="002D5549">
        <w:rPr>
          <w:rFonts w:ascii="Times New Roman" w:hAnsi="Times New Roman"/>
          <w:lang w:val="lt-LT"/>
        </w:rPr>
        <w:t xml:space="preserve"> grupės antibiotikas. </w:t>
      </w:r>
      <w:r w:rsidRPr="0091306D">
        <w:rPr>
          <w:rFonts w:ascii="Times New Roman" w:eastAsia="Times New Roman" w:hAnsi="Times New Roman" w:cs="Times New Roman"/>
          <w:lang w:val="cs-CZ" w:eastAsia="lt-LT"/>
        </w:rPr>
        <w:t>Jis stabdo bakterijų, sukeliančių infekcinę ligą, augimą ir dauginimąsi.</w:t>
      </w:r>
    </w:p>
    <w:p w14:paraId="61E6EA21" w14:textId="77777777" w:rsidR="0091306D" w:rsidRPr="002D5549" w:rsidRDefault="0091306D" w:rsidP="0091306D">
      <w:pPr>
        <w:spacing w:after="0" w:line="240" w:lineRule="auto"/>
        <w:jc w:val="both"/>
        <w:rPr>
          <w:rFonts w:ascii="Times New Roman" w:hAnsi="Times New Roman"/>
          <w:lang w:val="lt-LT"/>
        </w:rPr>
      </w:pPr>
      <w:r w:rsidRPr="002D5549">
        <w:rPr>
          <w:rFonts w:ascii="Times New Roman" w:hAnsi="Times New Roman"/>
          <w:lang w:val="lt-LT"/>
        </w:rPr>
        <w:t xml:space="preserve">Šiuo vaistu gali būti gydomos kai kurios infekcinės ligos, jei jų sukėlėjas jautrus </w:t>
      </w:r>
      <w:proofErr w:type="spellStart"/>
      <w:r w:rsidRPr="002D5549">
        <w:rPr>
          <w:rFonts w:ascii="Times New Roman" w:hAnsi="Times New Roman"/>
          <w:lang w:val="lt-LT"/>
        </w:rPr>
        <w:t>klaritromicinui</w:t>
      </w:r>
      <w:proofErr w:type="spellEnd"/>
      <w:r w:rsidRPr="002D5549">
        <w:rPr>
          <w:rFonts w:ascii="Times New Roman" w:hAnsi="Times New Roman"/>
          <w:lang w:val="lt-LT"/>
        </w:rPr>
        <w:t>:</w:t>
      </w:r>
    </w:p>
    <w:p w14:paraId="72B0E0B5" w14:textId="77777777" w:rsidR="0091306D" w:rsidRPr="0091306D" w:rsidRDefault="0091306D" w:rsidP="0091306D">
      <w:pPr>
        <w:numPr>
          <w:ilvl w:val="0"/>
          <w:numId w:val="12"/>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viršutinių kvėpavimo takų infekcinės ligos pvz., ryklės ir prienosinių ančių uždegimas;</w:t>
      </w:r>
    </w:p>
    <w:p w14:paraId="06A96F1A" w14:textId="77777777" w:rsidR="0091306D" w:rsidRPr="0091306D" w:rsidRDefault="0091306D" w:rsidP="0091306D">
      <w:pPr>
        <w:numPr>
          <w:ilvl w:val="0"/>
          <w:numId w:val="14"/>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apatinių kvėpavimo takų infekcinės ligos pvz. ūminis ar lėtinis paūmėjęs bronchitas, plaučių uždegimas;</w:t>
      </w:r>
    </w:p>
    <w:p w14:paraId="2D17E8ED" w14:textId="77777777" w:rsidR="0091306D" w:rsidRPr="0091306D" w:rsidRDefault="0091306D" w:rsidP="0091306D">
      <w:pPr>
        <w:numPr>
          <w:ilvl w:val="0"/>
          <w:numId w:val="14"/>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odos ir poodinio audinio infekcinės ligos pvz., plauko maišelio uždegimas, puraus ląstelyno uždegimas, rožė;</w:t>
      </w:r>
    </w:p>
    <w:p w14:paraId="094F9395" w14:textId="77777777" w:rsidR="0091306D" w:rsidRPr="0091306D" w:rsidRDefault="0091306D" w:rsidP="0091306D">
      <w:pPr>
        <w:numPr>
          <w:ilvl w:val="0"/>
          <w:numId w:val="14"/>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su</w:t>
      </w:r>
      <w:r w:rsidRPr="0091306D">
        <w:rPr>
          <w:rFonts w:ascii="Times New Roman" w:eastAsia="Times New Roman" w:hAnsi="Times New Roman" w:cs="Times New Roman"/>
          <w:i/>
          <w:lang w:val="cs-CZ" w:eastAsia="lt-LT"/>
        </w:rPr>
        <w:t xml:space="preserve"> Helicobacter pylori</w:t>
      </w:r>
      <w:r w:rsidRPr="0091306D">
        <w:rPr>
          <w:rFonts w:ascii="Times New Roman" w:eastAsia="Times New Roman" w:hAnsi="Times New Roman" w:cs="Times New Roman"/>
          <w:lang w:val="cs-CZ" w:eastAsia="lt-LT"/>
        </w:rPr>
        <w:t xml:space="preserve"> infekcija susijusi opaligė.</w:t>
      </w:r>
    </w:p>
    <w:p w14:paraId="4CDD798B" w14:textId="77777777" w:rsidR="0091306D" w:rsidRPr="002D5549" w:rsidRDefault="0091306D" w:rsidP="0091306D">
      <w:pPr>
        <w:spacing w:after="0" w:line="240" w:lineRule="auto"/>
        <w:rPr>
          <w:rFonts w:ascii="Times New Roman" w:hAnsi="Times New Roman"/>
          <w:lang w:val="lt-LT"/>
        </w:rPr>
      </w:pPr>
    </w:p>
    <w:p w14:paraId="678CAF19" w14:textId="77777777" w:rsidR="0091306D" w:rsidRPr="002D5549" w:rsidRDefault="0091306D" w:rsidP="0091306D">
      <w:pPr>
        <w:spacing w:after="0" w:line="240" w:lineRule="auto"/>
        <w:rPr>
          <w:rFonts w:ascii="Times New Roman" w:hAnsi="Times New Roman"/>
          <w:lang w:val="lt-LT"/>
        </w:rPr>
      </w:pPr>
    </w:p>
    <w:p w14:paraId="1B26379D" w14:textId="49F9E1E4"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2.</w:t>
      </w:r>
      <w:r w:rsidRPr="002D5549">
        <w:rPr>
          <w:rFonts w:ascii="Times New Roman" w:hAnsi="Times New Roman"/>
          <w:b/>
          <w:lang w:val="lt-LT"/>
        </w:rPr>
        <w:tab/>
        <w:t xml:space="preserve">Kas žinotina prieš vartojant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24303A3C" w14:textId="77777777" w:rsidR="0091306D" w:rsidRPr="002D5549" w:rsidRDefault="0091306D" w:rsidP="0091306D">
      <w:pPr>
        <w:spacing w:after="0" w:line="240" w:lineRule="auto"/>
        <w:rPr>
          <w:rFonts w:ascii="Times New Roman" w:hAnsi="Times New Roman"/>
          <w:lang w:val="lt-LT"/>
        </w:rPr>
      </w:pPr>
    </w:p>
    <w:p w14:paraId="6936CC1D" w14:textId="125BB382" w:rsidR="0091306D" w:rsidRPr="002D5549" w:rsidRDefault="0091306D" w:rsidP="0091306D">
      <w:pPr>
        <w:spacing w:after="0" w:line="240" w:lineRule="auto"/>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vartoti </w:t>
      </w:r>
      <w:r w:rsidR="00D07215">
        <w:rPr>
          <w:rFonts w:ascii="Times New Roman" w:hAnsi="Times New Roman"/>
          <w:b/>
          <w:lang w:val="lt-LT"/>
        </w:rPr>
        <w:t>draudžiama</w:t>
      </w:r>
      <w:r w:rsidRPr="002D5549">
        <w:rPr>
          <w:rFonts w:ascii="Times New Roman" w:hAnsi="Times New Roman"/>
          <w:b/>
          <w:lang w:val="lt-LT"/>
        </w:rPr>
        <w:t>:</w:t>
      </w:r>
    </w:p>
    <w:p w14:paraId="764156D7" w14:textId="77777777"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 xml:space="preserve">jeigu yra alergija </w:t>
      </w:r>
      <w:proofErr w:type="spellStart"/>
      <w:r w:rsidRPr="002D5549">
        <w:rPr>
          <w:rFonts w:ascii="Times New Roman" w:hAnsi="Times New Roman"/>
          <w:lang w:val="lt-LT"/>
        </w:rPr>
        <w:t>klaritromicinui</w:t>
      </w:r>
      <w:proofErr w:type="spellEnd"/>
      <w:r w:rsidRPr="002D5549">
        <w:rPr>
          <w:rFonts w:ascii="Times New Roman" w:hAnsi="Times New Roman"/>
          <w:lang w:val="lt-LT"/>
        </w:rPr>
        <w:t xml:space="preserve"> ar kitiems </w:t>
      </w:r>
      <w:proofErr w:type="spellStart"/>
      <w:r w:rsidRPr="002D5549">
        <w:rPr>
          <w:rFonts w:ascii="Times New Roman" w:hAnsi="Times New Roman"/>
          <w:lang w:val="lt-LT"/>
        </w:rPr>
        <w:t>makrolidų</w:t>
      </w:r>
      <w:proofErr w:type="spellEnd"/>
      <w:r w:rsidRPr="002D5549">
        <w:rPr>
          <w:rFonts w:ascii="Times New Roman" w:hAnsi="Times New Roman"/>
          <w:lang w:val="lt-LT"/>
        </w:rPr>
        <w:t xml:space="preserve"> grupės antibiotikams, pvz., </w:t>
      </w:r>
      <w:proofErr w:type="spellStart"/>
      <w:r w:rsidRPr="002D5549">
        <w:rPr>
          <w:rFonts w:ascii="Times New Roman" w:hAnsi="Times New Roman"/>
          <w:lang w:val="lt-LT"/>
        </w:rPr>
        <w:t>eritromicinui</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azitromicinui</w:t>
      </w:r>
      <w:proofErr w:type="spellEnd"/>
      <w:r w:rsidRPr="002D5549">
        <w:rPr>
          <w:rFonts w:ascii="Times New Roman" w:hAnsi="Times New Roman"/>
          <w:lang w:val="lt-LT"/>
        </w:rPr>
        <w:t xml:space="preserve"> arba bet kuriai pagalbinei šio vaisto medžiagai (jos išvardytos 6 skyriuje);</w:t>
      </w:r>
    </w:p>
    <w:p w14:paraId="43AD5BEF" w14:textId="6302473C"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 xml:space="preserve">jeigu vartojate </w:t>
      </w:r>
      <w:proofErr w:type="spellStart"/>
      <w:r w:rsidRPr="002D5549">
        <w:rPr>
          <w:rFonts w:ascii="Times New Roman" w:hAnsi="Times New Roman"/>
          <w:lang w:val="lt-LT"/>
        </w:rPr>
        <w:t>terfenadino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astemizolo</w:t>
      </w:r>
      <w:proofErr w:type="spellEnd"/>
      <w:r w:rsidRPr="002D5549">
        <w:rPr>
          <w:rFonts w:ascii="Times New Roman" w:hAnsi="Times New Roman"/>
          <w:lang w:val="lt-LT"/>
        </w:rPr>
        <w:t xml:space="preserve"> (vaistus nuo šienligės arba alergijos), </w:t>
      </w:r>
      <w:proofErr w:type="spellStart"/>
      <w:r w:rsidRPr="002D5549">
        <w:rPr>
          <w:rFonts w:ascii="Times New Roman" w:hAnsi="Times New Roman"/>
          <w:lang w:val="lt-LT"/>
        </w:rPr>
        <w:t>cisaprido</w:t>
      </w:r>
      <w:proofErr w:type="spellEnd"/>
      <w:r w:rsidRPr="002D5549">
        <w:rPr>
          <w:rFonts w:ascii="Times New Roman" w:hAnsi="Times New Roman"/>
          <w:lang w:val="lt-LT"/>
        </w:rPr>
        <w:t xml:space="preserve"> (skrandžio sutrikimams gydyti), </w:t>
      </w:r>
      <w:proofErr w:type="spellStart"/>
      <w:r w:rsidRPr="002D5549">
        <w:rPr>
          <w:rFonts w:ascii="Times New Roman" w:hAnsi="Times New Roman"/>
          <w:lang w:val="lt-LT"/>
        </w:rPr>
        <w:t>pimozido</w:t>
      </w:r>
      <w:proofErr w:type="spellEnd"/>
      <w:r w:rsidRPr="002D5549">
        <w:rPr>
          <w:rFonts w:ascii="Times New Roman" w:hAnsi="Times New Roman"/>
          <w:lang w:val="lt-LT"/>
        </w:rPr>
        <w:t xml:space="preserve"> (</w:t>
      </w:r>
      <w:proofErr w:type="spellStart"/>
      <w:r w:rsidRPr="002D5549">
        <w:rPr>
          <w:rFonts w:ascii="Times New Roman" w:hAnsi="Times New Roman"/>
          <w:lang w:val="lt-LT"/>
        </w:rPr>
        <w:t>psichoziniams</w:t>
      </w:r>
      <w:proofErr w:type="spellEnd"/>
      <w:r w:rsidRPr="002D5549">
        <w:rPr>
          <w:rFonts w:ascii="Times New Roman" w:hAnsi="Times New Roman"/>
          <w:lang w:val="lt-LT"/>
        </w:rPr>
        <w:t xml:space="preserve"> sutrikimams gydyti). Jų vartojant kartu su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gali labai sutrikti širdies ritmas;</w:t>
      </w:r>
    </w:p>
    <w:p w14:paraId="6CACB3F7" w14:textId="77777777"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jeigu vartojate skalsių darinių (vaistai migrenai gydyti);</w:t>
      </w:r>
    </w:p>
    <w:p w14:paraId="6419605A" w14:textId="073FC01C" w:rsidR="00886D7B" w:rsidRPr="00D20E77" w:rsidRDefault="0091306D" w:rsidP="00D20E77">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jeigu vartojate</w:t>
      </w:r>
      <w:r w:rsidR="00D20E77">
        <w:rPr>
          <w:rFonts w:ascii="Times New Roman" w:hAnsi="Times New Roman"/>
          <w:lang w:val="lt-LT"/>
        </w:rPr>
        <w:t xml:space="preserve"> vaistus, vadinamus</w:t>
      </w:r>
      <w:r w:rsidRPr="002D5549">
        <w:rPr>
          <w:rFonts w:ascii="Times New Roman" w:hAnsi="Times New Roman"/>
          <w:lang w:val="lt-LT"/>
        </w:rPr>
        <w:t xml:space="preserve"> </w:t>
      </w:r>
      <w:proofErr w:type="spellStart"/>
      <w:r w:rsidRPr="002D5549">
        <w:rPr>
          <w:rFonts w:ascii="Times New Roman" w:hAnsi="Times New Roman"/>
          <w:lang w:val="lt-LT"/>
        </w:rPr>
        <w:t>tikagrelor</w:t>
      </w:r>
      <w:r w:rsidR="00D20E77">
        <w:rPr>
          <w:rFonts w:ascii="Times New Roman" w:hAnsi="Times New Roman"/>
          <w:lang w:val="lt-LT"/>
        </w:rPr>
        <w:t>u</w:t>
      </w:r>
      <w:proofErr w:type="spellEnd"/>
      <w:r w:rsidR="00D20E77">
        <w:rPr>
          <w:rFonts w:ascii="Times New Roman" w:hAnsi="Times New Roman"/>
          <w:lang w:val="lt-LT"/>
        </w:rPr>
        <w:t xml:space="preserve">, </w:t>
      </w:r>
      <w:proofErr w:type="spellStart"/>
      <w:r w:rsidR="00D20E77">
        <w:rPr>
          <w:rFonts w:ascii="Times New Roman" w:hAnsi="Times New Roman"/>
          <w:lang w:val="lt-LT"/>
        </w:rPr>
        <w:t>ivabradinu</w:t>
      </w:r>
      <w:proofErr w:type="spellEnd"/>
      <w:r w:rsidR="00D20E77">
        <w:rPr>
          <w:rFonts w:ascii="Times New Roman" w:hAnsi="Times New Roman"/>
          <w:lang w:val="lt-LT"/>
        </w:rPr>
        <w:t xml:space="preserve"> ar </w:t>
      </w:r>
      <w:proofErr w:type="spellStart"/>
      <w:r w:rsidRPr="002D5549">
        <w:rPr>
          <w:rFonts w:ascii="Times New Roman" w:hAnsi="Times New Roman"/>
          <w:lang w:val="lt-LT"/>
        </w:rPr>
        <w:t>ranolazin</w:t>
      </w:r>
      <w:r w:rsidR="00D20E77">
        <w:rPr>
          <w:rFonts w:ascii="Times New Roman" w:hAnsi="Times New Roman"/>
          <w:lang w:val="lt-LT"/>
        </w:rPr>
        <w:t>u</w:t>
      </w:r>
      <w:proofErr w:type="spellEnd"/>
      <w:r w:rsidR="00D20E77">
        <w:rPr>
          <w:rFonts w:ascii="Times New Roman" w:hAnsi="Times New Roman"/>
          <w:lang w:val="lt-LT"/>
        </w:rPr>
        <w:t xml:space="preserve"> (</w:t>
      </w:r>
      <w:r w:rsidR="00D20E77" w:rsidRPr="003428D7">
        <w:rPr>
          <w:rFonts w:ascii="Times New Roman" w:hAnsi="Times New Roman"/>
          <w:lang w:val="lt-LT"/>
        </w:rPr>
        <w:t xml:space="preserve">krūtinės anginai gydyti arba širdies priepuolio ar insulto rizikai sumažinti). </w:t>
      </w:r>
    </w:p>
    <w:p w14:paraId="38810A42" w14:textId="73A767E3" w:rsidR="0091306D" w:rsidRPr="002D5549" w:rsidRDefault="00886D7B" w:rsidP="0091306D">
      <w:pPr>
        <w:numPr>
          <w:ilvl w:val="0"/>
          <w:numId w:val="16"/>
        </w:numPr>
        <w:spacing w:after="0" w:line="240" w:lineRule="auto"/>
        <w:contextualSpacing/>
        <w:rPr>
          <w:rFonts w:ascii="Times New Roman" w:hAnsi="Times New Roman"/>
          <w:lang w:val="lt-LT"/>
        </w:rPr>
      </w:pPr>
      <w:r>
        <w:rPr>
          <w:rFonts w:ascii="Times New Roman" w:hAnsi="Times New Roman"/>
          <w:lang w:val="lt-LT"/>
        </w:rPr>
        <w:t xml:space="preserve">jeigu vartojate </w:t>
      </w:r>
      <w:proofErr w:type="spellStart"/>
      <w:r w:rsidR="0091306D" w:rsidRPr="002D5549">
        <w:rPr>
          <w:rFonts w:ascii="Times New Roman" w:hAnsi="Times New Roman"/>
          <w:lang w:val="lt-LT"/>
        </w:rPr>
        <w:t>midazolam</w:t>
      </w:r>
      <w:r>
        <w:rPr>
          <w:rFonts w:ascii="Times New Roman" w:hAnsi="Times New Roman"/>
          <w:lang w:val="lt-LT"/>
        </w:rPr>
        <w:t>ą</w:t>
      </w:r>
      <w:proofErr w:type="spellEnd"/>
      <w:r w:rsidR="0091306D" w:rsidRPr="002D5549">
        <w:rPr>
          <w:rFonts w:ascii="Times New Roman" w:hAnsi="Times New Roman"/>
          <w:lang w:val="lt-LT"/>
        </w:rPr>
        <w:t xml:space="preserve"> ar </w:t>
      </w:r>
      <w:proofErr w:type="spellStart"/>
      <w:r w:rsidR="0091306D" w:rsidRPr="002D5549">
        <w:rPr>
          <w:rFonts w:ascii="Times New Roman" w:hAnsi="Times New Roman"/>
          <w:lang w:val="lt-LT"/>
        </w:rPr>
        <w:t>kolchicin</w:t>
      </w:r>
      <w:r>
        <w:rPr>
          <w:rFonts w:ascii="Times New Roman" w:hAnsi="Times New Roman"/>
          <w:lang w:val="lt-LT"/>
        </w:rPr>
        <w:t>ą</w:t>
      </w:r>
      <w:proofErr w:type="spellEnd"/>
      <w:r w:rsidR="0091306D" w:rsidRPr="002D5549">
        <w:rPr>
          <w:rFonts w:ascii="Times New Roman" w:hAnsi="Times New Roman"/>
          <w:lang w:val="lt-LT"/>
        </w:rPr>
        <w:t>;</w:t>
      </w:r>
    </w:p>
    <w:p w14:paraId="497365CF" w14:textId="6E086F78"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jeigu Jums yra sumažėjęs kalio</w:t>
      </w:r>
      <w:r w:rsidR="002D377E" w:rsidRPr="002D5549">
        <w:rPr>
          <w:rFonts w:ascii="Times New Roman" w:hAnsi="Times New Roman"/>
          <w:lang w:val="lt-LT"/>
        </w:rPr>
        <w:t xml:space="preserve"> </w:t>
      </w:r>
      <w:r w:rsidR="002D377E">
        <w:rPr>
          <w:rFonts w:ascii="Times New Roman" w:eastAsia="Times New Roman" w:hAnsi="Times New Roman" w:cs="Times New Roman"/>
          <w:szCs w:val="20"/>
          <w:lang w:val="lt-LT" w:eastAsia="lt-LT"/>
        </w:rPr>
        <w:t>ar magnio</w:t>
      </w:r>
      <w:r w:rsidRPr="0091306D">
        <w:rPr>
          <w:rFonts w:ascii="Times New Roman" w:eastAsia="Times New Roman" w:hAnsi="Times New Roman" w:cs="Times New Roman"/>
          <w:szCs w:val="20"/>
          <w:lang w:val="lt-LT" w:eastAsia="lt-LT"/>
        </w:rPr>
        <w:t xml:space="preserve"> </w:t>
      </w:r>
      <w:r w:rsidRPr="002D5549">
        <w:rPr>
          <w:rFonts w:ascii="Times New Roman" w:hAnsi="Times New Roman"/>
          <w:lang w:val="lt-LT"/>
        </w:rPr>
        <w:t>kiekis kraujyje (</w:t>
      </w:r>
      <w:proofErr w:type="spellStart"/>
      <w:r w:rsidRPr="002D5549">
        <w:rPr>
          <w:rFonts w:ascii="Times New Roman" w:hAnsi="Times New Roman"/>
          <w:lang w:val="lt-LT"/>
        </w:rPr>
        <w:t>hipokalemija</w:t>
      </w:r>
      <w:proofErr w:type="spellEnd"/>
      <w:r w:rsidR="002D377E">
        <w:rPr>
          <w:rFonts w:ascii="Times New Roman" w:eastAsia="Times New Roman" w:hAnsi="Times New Roman" w:cs="Times New Roman"/>
          <w:szCs w:val="20"/>
          <w:lang w:val="lt-LT" w:eastAsia="lt-LT"/>
        </w:rPr>
        <w:t xml:space="preserve"> ar </w:t>
      </w:r>
      <w:proofErr w:type="spellStart"/>
      <w:r w:rsidR="002D377E">
        <w:rPr>
          <w:rFonts w:ascii="Times New Roman" w:eastAsia="Times New Roman" w:hAnsi="Times New Roman" w:cs="Times New Roman"/>
          <w:szCs w:val="20"/>
          <w:lang w:val="lt-LT" w:eastAsia="lt-LT"/>
        </w:rPr>
        <w:t>hipomagnezemija</w:t>
      </w:r>
      <w:proofErr w:type="spellEnd"/>
      <w:r w:rsidRPr="002D5549">
        <w:rPr>
          <w:rFonts w:ascii="Times New Roman" w:hAnsi="Times New Roman"/>
          <w:lang w:val="lt-LT"/>
        </w:rPr>
        <w:t xml:space="preserve">) arba širdies ritmo sutrikimas (virpėjimas); </w:t>
      </w:r>
    </w:p>
    <w:p w14:paraId="6B159C40" w14:textId="77777777"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lastRenderedPageBreak/>
        <w:t xml:space="preserve">jeigu vartojate vaistų padidėjusio cholesterolio kiekiui </w:t>
      </w:r>
      <w:proofErr w:type="spellStart"/>
      <w:r w:rsidRPr="002D5549">
        <w:rPr>
          <w:rFonts w:ascii="Times New Roman" w:hAnsi="Times New Roman"/>
          <w:lang w:val="lt-LT"/>
        </w:rPr>
        <w:t>mažininti</w:t>
      </w:r>
      <w:proofErr w:type="spellEnd"/>
      <w:r w:rsidRPr="002D5549">
        <w:rPr>
          <w:rFonts w:ascii="Times New Roman" w:hAnsi="Times New Roman"/>
          <w:lang w:val="lt-LT"/>
        </w:rPr>
        <w:t xml:space="preserve"> (pvz., </w:t>
      </w:r>
      <w:proofErr w:type="spellStart"/>
      <w:r w:rsidRPr="002D5549">
        <w:rPr>
          <w:rFonts w:ascii="Times New Roman" w:hAnsi="Times New Roman"/>
          <w:lang w:val="lt-LT"/>
        </w:rPr>
        <w:t>lovastatino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simvastatino</w:t>
      </w:r>
      <w:proofErr w:type="spellEnd"/>
      <w:r w:rsidRPr="002D5549">
        <w:rPr>
          <w:rFonts w:ascii="Times New Roman" w:hAnsi="Times New Roman"/>
          <w:lang w:val="lt-LT"/>
        </w:rPr>
        <w:t>);</w:t>
      </w:r>
    </w:p>
    <w:p w14:paraId="37182C3A" w14:textId="77777777"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jeigu Jums yra kepenų ir (arba) inkstų sutrikimų;</w:t>
      </w:r>
    </w:p>
    <w:p w14:paraId="356572FB" w14:textId="5CB19861" w:rsidR="0091306D" w:rsidRPr="002D5549" w:rsidRDefault="0091306D" w:rsidP="0091306D">
      <w:pPr>
        <w:numPr>
          <w:ilvl w:val="0"/>
          <w:numId w:val="16"/>
        </w:numPr>
        <w:spacing w:after="0" w:line="240" w:lineRule="auto"/>
        <w:contextualSpacing/>
        <w:rPr>
          <w:rFonts w:ascii="Times New Roman" w:hAnsi="Times New Roman"/>
          <w:lang w:val="lt-LT"/>
        </w:rPr>
      </w:pPr>
      <w:r w:rsidRPr="002D5549">
        <w:rPr>
          <w:rFonts w:ascii="Times New Roman" w:hAnsi="Times New Roman"/>
          <w:lang w:val="lt-LT"/>
        </w:rPr>
        <w:t xml:space="preserve">jeigu Jums arba Jūsų šeimos nariams yra buvę tam tikrų širdies ritmo sutrikimų, vadinamų skilvelių aritmija, įskaitant </w:t>
      </w:r>
      <w:proofErr w:type="spellStart"/>
      <w:r w:rsidRPr="002D5549">
        <w:rPr>
          <w:rFonts w:ascii="Times New Roman" w:hAnsi="Times New Roman"/>
          <w:i/>
          <w:lang w:val="lt-LT"/>
        </w:rPr>
        <w:t>Torsades</w:t>
      </w:r>
      <w:proofErr w:type="spellEnd"/>
      <w:r w:rsidRPr="002D5549">
        <w:rPr>
          <w:rFonts w:ascii="Times New Roman" w:hAnsi="Times New Roman"/>
          <w:i/>
          <w:lang w:val="lt-LT"/>
        </w:rPr>
        <w:t xml:space="preserve"> de </w:t>
      </w:r>
      <w:proofErr w:type="spellStart"/>
      <w:r w:rsidRPr="002D5549">
        <w:rPr>
          <w:rFonts w:ascii="Times New Roman" w:hAnsi="Times New Roman"/>
          <w:i/>
          <w:lang w:val="lt-LT"/>
        </w:rPr>
        <w:t>Pointes</w:t>
      </w:r>
      <w:proofErr w:type="spellEnd"/>
      <w:r w:rsidRPr="002D5549">
        <w:rPr>
          <w:rFonts w:ascii="Times New Roman" w:hAnsi="Times New Roman"/>
          <w:lang w:val="lt-LT"/>
        </w:rPr>
        <w:t xml:space="preserve"> ar elektrokardiogramos (elektroninės širdies veiklos užrašas) pokyčiai (pailgėjusio QT intervalo sindromas</w:t>
      </w:r>
      <w:r w:rsidRPr="0091306D">
        <w:rPr>
          <w:rFonts w:ascii="Times New Roman" w:eastAsia="Times New Roman" w:hAnsi="Times New Roman" w:cs="Times New Roman"/>
          <w:szCs w:val="20"/>
          <w:lang w:val="lt-LT" w:eastAsia="lt-LT"/>
        </w:rPr>
        <w:t>)</w:t>
      </w:r>
      <w:r w:rsidR="00153037">
        <w:rPr>
          <w:rFonts w:ascii="Times New Roman" w:eastAsia="Times New Roman" w:hAnsi="Times New Roman" w:cs="Times New Roman"/>
          <w:szCs w:val="20"/>
          <w:lang w:val="lt-LT" w:eastAsia="lt-LT"/>
        </w:rPr>
        <w:t>,</w:t>
      </w:r>
    </w:p>
    <w:p w14:paraId="77A43FAB" w14:textId="562CB159" w:rsidR="00153037" w:rsidRPr="0091306D" w:rsidRDefault="00153037" w:rsidP="0091306D">
      <w:pPr>
        <w:numPr>
          <w:ilvl w:val="0"/>
          <w:numId w:val="16"/>
        </w:numPr>
        <w:spacing w:after="0" w:line="240" w:lineRule="auto"/>
        <w:contextualSpacing/>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Jeigu vartojate vaistų, kurių sudėtyje yra </w:t>
      </w:r>
      <w:proofErr w:type="spellStart"/>
      <w:r>
        <w:rPr>
          <w:rFonts w:ascii="Times New Roman" w:eastAsia="Times New Roman" w:hAnsi="Times New Roman" w:cs="Times New Roman"/>
          <w:szCs w:val="20"/>
          <w:lang w:val="lt-LT" w:eastAsia="lt-LT"/>
        </w:rPr>
        <w:t>lomitapido</w:t>
      </w:r>
      <w:proofErr w:type="spellEnd"/>
      <w:r>
        <w:rPr>
          <w:rFonts w:ascii="Times New Roman" w:eastAsia="Times New Roman" w:hAnsi="Times New Roman" w:cs="Times New Roman"/>
          <w:szCs w:val="20"/>
          <w:lang w:val="lt-LT" w:eastAsia="lt-LT"/>
        </w:rPr>
        <w:t>.</w:t>
      </w:r>
    </w:p>
    <w:p w14:paraId="0FF8CCB8" w14:textId="77777777" w:rsidR="0091306D" w:rsidRPr="002D5549" w:rsidRDefault="0091306D" w:rsidP="0091306D">
      <w:pPr>
        <w:spacing w:after="0" w:line="240" w:lineRule="auto"/>
        <w:rPr>
          <w:rFonts w:ascii="Times New Roman" w:hAnsi="Times New Roman"/>
          <w:lang w:val="lt-LT"/>
        </w:rPr>
      </w:pPr>
    </w:p>
    <w:p w14:paraId="56D277E6"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Jeigu manote, kad bet kuri iš aukščiau išvardintų sąlygų Jums tinka, prieš vartodami </w:t>
      </w:r>
      <w:proofErr w:type="spellStart"/>
      <w:r w:rsidRPr="002D5549">
        <w:rPr>
          <w:rFonts w:ascii="Times New Roman" w:hAnsi="Times New Roman"/>
          <w:lang w:val="lt-LT"/>
        </w:rPr>
        <w:t>klaritromicino</w:t>
      </w:r>
      <w:proofErr w:type="spellEnd"/>
      <w:r w:rsidRPr="002D5549">
        <w:rPr>
          <w:rFonts w:ascii="Times New Roman" w:hAnsi="Times New Roman"/>
          <w:lang w:val="lt-LT"/>
        </w:rPr>
        <w:t>, pasitarkite su gydytoju.</w:t>
      </w:r>
    </w:p>
    <w:p w14:paraId="634E9037" w14:textId="77777777" w:rsidR="0091306D" w:rsidRPr="002D5549" w:rsidRDefault="0091306D" w:rsidP="0091306D">
      <w:pPr>
        <w:spacing w:after="0" w:line="240" w:lineRule="auto"/>
        <w:rPr>
          <w:rFonts w:ascii="Times New Roman" w:hAnsi="Times New Roman"/>
          <w:lang w:val="lt-LT"/>
        </w:rPr>
      </w:pPr>
    </w:p>
    <w:p w14:paraId="57FF69C4" w14:textId="77777777"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Įspėjimai ir atsargumo priemonės</w:t>
      </w:r>
    </w:p>
    <w:p w14:paraId="7C897198" w14:textId="6973ADCC"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Pasitarkite su gydytoju prieš vartodami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w:t>
      </w:r>
    </w:p>
    <w:p w14:paraId="3FD7DBEA" w14:textId="77777777" w:rsidR="0091306D" w:rsidRPr="0091306D" w:rsidRDefault="0091306D" w:rsidP="0091306D">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esate nėščia arba krūtimi maitinate kūdikį (žr. skyrių „Nėštumas ir žindymo laikotarpis“);</w:t>
      </w:r>
    </w:p>
    <w:p w14:paraId="571C780C" w14:textId="364A3790" w:rsidR="0091306D" w:rsidRPr="0091306D" w:rsidRDefault="0091306D" w:rsidP="0091306D">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vartojant Clarithromycin Ingen ar pabaigus vartoti gausiai viduriuojama ilgą laiką, nedelsdami susisiekite su gydytoju. Viduriavimas gali prasidėti praėjus net keliems mėnesiams po gydymo Clarithromycin Ingen;</w:t>
      </w:r>
    </w:p>
    <w:p w14:paraId="7A364E9B" w14:textId="77777777" w:rsidR="0091306D" w:rsidRPr="0091306D" w:rsidRDefault="0091306D" w:rsidP="0091306D">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 Jums reikia vartoti triazolamo arba midazolamo (raminantys vaistai);</w:t>
      </w:r>
    </w:p>
    <w:p w14:paraId="13A0A00D" w14:textId="5420401F" w:rsidR="0091306D" w:rsidRPr="0091306D" w:rsidRDefault="0091306D" w:rsidP="0091306D">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pasireiškia kepenų ligos požymių, tokių kaip apetito netekimas, odos ir akių baltymų pageltimas, tamsus šlapimas, niežulys ar pilvo skausmas</w:t>
      </w:r>
      <w:r w:rsidR="002D377E">
        <w:rPr>
          <w:rFonts w:ascii="Times New Roman" w:eastAsia="Times New Roman" w:hAnsi="Times New Roman" w:cs="Times New Roman"/>
          <w:lang w:val="cs-CZ" w:eastAsia="lt-LT"/>
        </w:rPr>
        <w:t>.</w:t>
      </w:r>
    </w:p>
    <w:p w14:paraId="1428C6E0" w14:textId="77777777" w:rsidR="0091306D" w:rsidRPr="002D5549" w:rsidRDefault="0091306D" w:rsidP="0091306D">
      <w:pPr>
        <w:spacing w:after="0" w:line="240" w:lineRule="auto"/>
        <w:rPr>
          <w:rFonts w:ascii="Times New Roman" w:hAnsi="Times New Roman"/>
          <w:lang w:val="lt-LT"/>
        </w:rPr>
      </w:pPr>
    </w:p>
    <w:p w14:paraId="7B624308" w14:textId="58426EFF"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Kiti vaistai ir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03B28AF0"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Jeigu vartojate ar neseniai vartojote kitų vaistų arba dėl to nesate tikri, apie tai pasakykite gydytojui arba vaistininkui.</w:t>
      </w:r>
    </w:p>
    <w:p w14:paraId="7388C491"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Pasakykite savo gydytojui jei vartojate bet kurio iš išvardintų vaistų:</w:t>
      </w:r>
    </w:p>
    <w:p w14:paraId="60E9F565"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flukonazolo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itrakonazolo</w:t>
      </w:r>
      <w:proofErr w:type="spellEnd"/>
      <w:r w:rsidRPr="002D5549">
        <w:rPr>
          <w:rFonts w:ascii="Times New Roman" w:hAnsi="Times New Roman"/>
          <w:lang w:val="lt-LT"/>
        </w:rPr>
        <w:t xml:space="preserve"> (sunkioms grybelinėms infekcijoms gydyti), </w:t>
      </w:r>
    </w:p>
    <w:p w14:paraId="0A781450" w14:textId="77777777" w:rsidR="0091306D" w:rsidRPr="002D5549" w:rsidRDefault="0091306D" w:rsidP="002F054A">
      <w:pPr>
        <w:tabs>
          <w:tab w:val="left" w:pos="567"/>
        </w:tabs>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ritonaviro, </w:t>
      </w:r>
      <w:proofErr w:type="spellStart"/>
      <w:r w:rsidRPr="002D5549">
        <w:rPr>
          <w:rFonts w:ascii="Times New Roman" w:hAnsi="Times New Roman"/>
          <w:lang w:val="lt-LT"/>
        </w:rPr>
        <w:t>efavirenzo</w:t>
      </w:r>
      <w:proofErr w:type="spellEnd"/>
      <w:r w:rsidRPr="002D5549">
        <w:rPr>
          <w:rFonts w:ascii="Times New Roman" w:hAnsi="Times New Roman"/>
          <w:lang w:val="lt-LT"/>
        </w:rPr>
        <w:t xml:space="preserve">, </w:t>
      </w:r>
      <w:proofErr w:type="spellStart"/>
      <w:r w:rsidRPr="002D5549">
        <w:rPr>
          <w:rFonts w:ascii="Times New Roman" w:hAnsi="Times New Roman"/>
          <w:lang w:val="lt-LT"/>
        </w:rPr>
        <w:t>nevirapino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atazanaviro</w:t>
      </w:r>
      <w:proofErr w:type="spellEnd"/>
      <w:r w:rsidRPr="002D5549">
        <w:rPr>
          <w:rFonts w:ascii="Times New Roman" w:hAnsi="Times New Roman"/>
          <w:lang w:val="lt-LT"/>
        </w:rPr>
        <w:t xml:space="preserve">, </w:t>
      </w:r>
      <w:proofErr w:type="spellStart"/>
      <w:r w:rsidRPr="002D5549">
        <w:rPr>
          <w:rFonts w:ascii="Times New Roman" w:hAnsi="Times New Roman"/>
          <w:lang w:val="lt-LT"/>
        </w:rPr>
        <w:t>zidovudino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dideoksiinozino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sakvinaviro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etravirino</w:t>
      </w:r>
      <w:proofErr w:type="spellEnd"/>
      <w:r w:rsidRPr="002D5549">
        <w:rPr>
          <w:rFonts w:ascii="Times New Roman" w:hAnsi="Times New Roman"/>
          <w:lang w:val="lt-LT"/>
        </w:rPr>
        <w:t xml:space="preserve"> (ŽIV infekcijai gydyti),</w:t>
      </w:r>
    </w:p>
    <w:p w14:paraId="3BAFF4C3"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rifampicino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rifabutino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rifapentino</w:t>
      </w:r>
      <w:proofErr w:type="spellEnd"/>
      <w:r w:rsidRPr="002D5549">
        <w:rPr>
          <w:rFonts w:ascii="Times New Roman" w:hAnsi="Times New Roman"/>
          <w:lang w:val="lt-LT"/>
        </w:rPr>
        <w:t xml:space="preserve"> (vaistai tuberkuliozei gydyti), </w:t>
      </w:r>
    </w:p>
    <w:p w14:paraId="684DC36A"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antiaritminių</w:t>
      </w:r>
      <w:proofErr w:type="spellEnd"/>
      <w:r w:rsidRPr="002D5549">
        <w:rPr>
          <w:rFonts w:ascii="Times New Roman" w:hAnsi="Times New Roman"/>
          <w:lang w:val="lt-LT"/>
        </w:rPr>
        <w:t xml:space="preserve"> vaistų (nenormaliam širdies ritmui gydyti), </w:t>
      </w:r>
    </w:p>
    <w:p w14:paraId="0A4EACE7"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karbamazepino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fenitoino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valproato</w:t>
      </w:r>
      <w:proofErr w:type="spellEnd"/>
      <w:r w:rsidRPr="002D5549">
        <w:rPr>
          <w:rFonts w:ascii="Times New Roman" w:hAnsi="Times New Roman"/>
          <w:lang w:val="lt-LT"/>
        </w:rPr>
        <w:t xml:space="preserve"> (vaistai epilepsijai gydyti), </w:t>
      </w:r>
    </w:p>
    <w:p w14:paraId="074BC2E8"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statinų</w:t>
      </w:r>
      <w:proofErr w:type="spellEnd"/>
      <w:r w:rsidRPr="002D5549">
        <w:rPr>
          <w:rFonts w:ascii="Times New Roman" w:hAnsi="Times New Roman"/>
          <w:lang w:val="lt-LT"/>
        </w:rPr>
        <w:t xml:space="preserve">, ypač </w:t>
      </w:r>
      <w:proofErr w:type="spellStart"/>
      <w:r w:rsidRPr="002D5549">
        <w:rPr>
          <w:rFonts w:ascii="Times New Roman" w:hAnsi="Times New Roman"/>
          <w:lang w:val="lt-LT"/>
        </w:rPr>
        <w:t>lovastatino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simvastatino</w:t>
      </w:r>
      <w:proofErr w:type="spellEnd"/>
      <w:r w:rsidRPr="002D5549">
        <w:rPr>
          <w:rFonts w:ascii="Times New Roman" w:hAnsi="Times New Roman"/>
          <w:lang w:val="lt-LT"/>
        </w:rPr>
        <w:t xml:space="preserve"> (cholesterolio kiekiui mažinti), </w:t>
      </w:r>
    </w:p>
    <w:p w14:paraId="0080FF79" w14:textId="0B3502FE" w:rsidR="0091306D" w:rsidRPr="002D5549" w:rsidRDefault="0091306D" w:rsidP="002F054A">
      <w:pPr>
        <w:tabs>
          <w:tab w:val="left" w:pos="567"/>
        </w:tabs>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varfarin</w:t>
      </w:r>
      <w:r w:rsidR="00AB0E03">
        <w:rPr>
          <w:rFonts w:ascii="Times New Roman" w:hAnsi="Times New Roman"/>
          <w:lang w:val="lt-LT"/>
        </w:rPr>
        <w:t>ą</w:t>
      </w:r>
      <w:r w:rsidRPr="002D5549">
        <w:rPr>
          <w:rFonts w:ascii="Times New Roman" w:hAnsi="Times New Roman"/>
          <w:lang w:val="lt-LT"/>
        </w:rPr>
        <w:t xml:space="preserve"> </w:t>
      </w:r>
      <w:r w:rsidR="00DD32B6">
        <w:rPr>
          <w:rFonts w:ascii="Times New Roman" w:eastAsia="Times New Roman" w:hAnsi="Times New Roman" w:cs="Times New Roman"/>
          <w:noProof/>
          <w:lang w:val="lt-LT"/>
        </w:rPr>
        <w:t>ar bet kur</w:t>
      </w:r>
      <w:r w:rsidR="00AB0E03">
        <w:rPr>
          <w:rFonts w:ascii="Times New Roman" w:eastAsia="Times New Roman" w:hAnsi="Times New Roman" w:cs="Times New Roman"/>
          <w:noProof/>
          <w:lang w:val="lt-LT"/>
        </w:rPr>
        <w:t>į</w:t>
      </w:r>
      <w:r w:rsidR="00DD32B6">
        <w:rPr>
          <w:rFonts w:ascii="Times New Roman" w:eastAsia="Times New Roman" w:hAnsi="Times New Roman" w:cs="Times New Roman"/>
          <w:noProof/>
          <w:lang w:val="lt-LT"/>
        </w:rPr>
        <w:t xml:space="preserve"> kit</w:t>
      </w:r>
      <w:r w:rsidR="00AB0E03">
        <w:rPr>
          <w:rFonts w:ascii="Times New Roman" w:eastAsia="Times New Roman" w:hAnsi="Times New Roman" w:cs="Times New Roman"/>
          <w:noProof/>
          <w:lang w:val="lt-LT"/>
        </w:rPr>
        <w:t>ą</w:t>
      </w:r>
      <w:r w:rsidR="00DD32B6">
        <w:rPr>
          <w:rFonts w:ascii="Times New Roman" w:eastAsia="Times New Roman" w:hAnsi="Times New Roman" w:cs="Times New Roman"/>
          <w:noProof/>
          <w:lang w:val="lt-LT"/>
        </w:rPr>
        <w:t xml:space="preserve"> antikoaguliant</w:t>
      </w:r>
      <w:r w:rsidR="00AB0E03">
        <w:rPr>
          <w:rFonts w:ascii="Times New Roman" w:eastAsia="Times New Roman" w:hAnsi="Times New Roman" w:cs="Times New Roman"/>
          <w:noProof/>
          <w:lang w:val="lt-LT"/>
        </w:rPr>
        <w:t>ą</w:t>
      </w:r>
      <w:r w:rsidR="00DD32B6">
        <w:rPr>
          <w:rFonts w:ascii="Times New Roman" w:eastAsia="Times New Roman" w:hAnsi="Times New Roman" w:cs="Times New Roman"/>
          <w:noProof/>
          <w:lang w:val="lt-LT"/>
        </w:rPr>
        <w:t>, pvz., dabigatran</w:t>
      </w:r>
      <w:r w:rsidR="00AB0E03">
        <w:rPr>
          <w:rFonts w:ascii="Times New Roman" w:eastAsia="Times New Roman" w:hAnsi="Times New Roman" w:cs="Times New Roman"/>
          <w:noProof/>
          <w:lang w:val="lt-LT"/>
        </w:rPr>
        <w:t>ą</w:t>
      </w:r>
      <w:r w:rsidR="00DD32B6">
        <w:rPr>
          <w:rFonts w:ascii="Times New Roman" w:eastAsia="Times New Roman" w:hAnsi="Times New Roman" w:cs="Times New Roman"/>
          <w:noProof/>
          <w:lang w:val="lt-LT"/>
        </w:rPr>
        <w:t>, rivaroksaban</w:t>
      </w:r>
      <w:r w:rsidR="00AB0E03">
        <w:rPr>
          <w:rFonts w:ascii="Times New Roman" w:eastAsia="Times New Roman" w:hAnsi="Times New Roman" w:cs="Times New Roman"/>
          <w:noProof/>
          <w:lang w:val="lt-LT"/>
        </w:rPr>
        <w:t>ą</w:t>
      </w:r>
      <w:r w:rsidR="00DD32B6">
        <w:rPr>
          <w:rFonts w:ascii="Times New Roman" w:eastAsia="Times New Roman" w:hAnsi="Times New Roman" w:cs="Times New Roman"/>
          <w:noProof/>
          <w:lang w:val="lt-LT"/>
        </w:rPr>
        <w:t>, apiksaban</w:t>
      </w:r>
      <w:r w:rsidR="00AB0E03">
        <w:rPr>
          <w:rFonts w:ascii="Times New Roman" w:eastAsia="Times New Roman" w:hAnsi="Times New Roman" w:cs="Times New Roman"/>
          <w:noProof/>
          <w:lang w:val="lt-LT"/>
        </w:rPr>
        <w:t>ą</w:t>
      </w:r>
      <w:r w:rsidR="00886D7B">
        <w:rPr>
          <w:rFonts w:ascii="Times New Roman" w:eastAsia="Times New Roman" w:hAnsi="Times New Roman" w:cs="Times New Roman"/>
          <w:noProof/>
          <w:lang w:val="lt-LT"/>
        </w:rPr>
        <w:t>, edoksaban</w:t>
      </w:r>
      <w:r w:rsidR="00AB0E03">
        <w:rPr>
          <w:rFonts w:ascii="Times New Roman" w:eastAsia="Times New Roman" w:hAnsi="Times New Roman" w:cs="Times New Roman"/>
          <w:noProof/>
          <w:lang w:val="lt-LT"/>
        </w:rPr>
        <w:t>ą</w:t>
      </w:r>
      <w:r w:rsidR="00DD32B6">
        <w:rPr>
          <w:rFonts w:ascii="Times New Roman" w:eastAsia="Times New Roman" w:hAnsi="Times New Roman" w:cs="Times New Roman"/>
          <w:noProof/>
          <w:lang w:val="lt-LT"/>
        </w:rPr>
        <w:t xml:space="preserve"> </w:t>
      </w:r>
      <w:r w:rsidRPr="002D5549">
        <w:rPr>
          <w:rFonts w:ascii="Times New Roman" w:hAnsi="Times New Roman"/>
          <w:lang w:val="lt-LT"/>
        </w:rPr>
        <w:t>(</w:t>
      </w:r>
      <w:r w:rsidR="00D20E77">
        <w:rPr>
          <w:rFonts w:ascii="Times New Roman" w:hAnsi="Times New Roman"/>
          <w:lang w:val="lt-LT"/>
        </w:rPr>
        <w:t xml:space="preserve">vartojami </w:t>
      </w:r>
      <w:r w:rsidRPr="002D5549">
        <w:rPr>
          <w:rFonts w:ascii="Times New Roman" w:hAnsi="Times New Roman"/>
          <w:lang w:val="lt-LT"/>
        </w:rPr>
        <w:t>kraujui skystinti),</w:t>
      </w:r>
    </w:p>
    <w:p w14:paraId="6FD5797B"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ergotamino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dihidroertgotamino</w:t>
      </w:r>
      <w:proofErr w:type="spellEnd"/>
      <w:r w:rsidRPr="002D5549">
        <w:rPr>
          <w:rFonts w:ascii="Times New Roman" w:hAnsi="Times New Roman"/>
          <w:lang w:val="lt-LT"/>
        </w:rPr>
        <w:t xml:space="preserve"> (migrenai gydyti), </w:t>
      </w:r>
    </w:p>
    <w:p w14:paraId="6BA24A2F"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fenobarbitalio</w:t>
      </w:r>
      <w:proofErr w:type="spellEnd"/>
      <w:r w:rsidRPr="002D5549">
        <w:rPr>
          <w:rFonts w:ascii="Times New Roman" w:hAnsi="Times New Roman"/>
          <w:lang w:val="lt-LT"/>
        </w:rPr>
        <w:t xml:space="preserve"> (vaistas nuo priepuolių), </w:t>
      </w:r>
    </w:p>
    <w:p w14:paraId="4C04E509"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sildenafilio</w:t>
      </w:r>
      <w:proofErr w:type="spellEnd"/>
      <w:r w:rsidRPr="002D5549">
        <w:rPr>
          <w:rFonts w:ascii="Times New Roman" w:hAnsi="Times New Roman"/>
          <w:lang w:val="lt-LT"/>
        </w:rPr>
        <w:t xml:space="preserve">, </w:t>
      </w:r>
      <w:proofErr w:type="spellStart"/>
      <w:r w:rsidRPr="002D5549">
        <w:rPr>
          <w:rFonts w:ascii="Times New Roman" w:hAnsi="Times New Roman"/>
          <w:lang w:val="lt-LT"/>
        </w:rPr>
        <w:t>tadalafilio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vardenafilio</w:t>
      </w:r>
      <w:proofErr w:type="spellEnd"/>
      <w:r w:rsidRPr="002D5549">
        <w:rPr>
          <w:rFonts w:ascii="Times New Roman" w:hAnsi="Times New Roman"/>
          <w:lang w:val="lt-LT"/>
        </w:rPr>
        <w:t xml:space="preserve"> (vaistai erekcijos sutrikimams gydyti), </w:t>
      </w:r>
    </w:p>
    <w:p w14:paraId="72D35CC3"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teofilino</w:t>
      </w:r>
      <w:proofErr w:type="spellEnd"/>
      <w:r w:rsidRPr="002D5549">
        <w:rPr>
          <w:rFonts w:ascii="Times New Roman" w:hAnsi="Times New Roman"/>
          <w:lang w:val="lt-LT"/>
        </w:rPr>
        <w:t xml:space="preserve"> (kvėpavimui lengvinti), </w:t>
      </w:r>
    </w:p>
    <w:p w14:paraId="319AA485"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terfenadino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astemizolo</w:t>
      </w:r>
      <w:proofErr w:type="spellEnd"/>
      <w:r w:rsidRPr="002D5549">
        <w:rPr>
          <w:rFonts w:ascii="Times New Roman" w:hAnsi="Times New Roman"/>
          <w:lang w:val="lt-LT"/>
        </w:rPr>
        <w:t xml:space="preserve"> (vaistai nuo šienligės ar alergijos), </w:t>
      </w:r>
    </w:p>
    <w:p w14:paraId="14A64994"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ciklosporino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imunosupresantas</w:t>
      </w:r>
      <w:proofErr w:type="spellEnd"/>
      <w:r w:rsidRPr="002D5549">
        <w:rPr>
          <w:rFonts w:ascii="Times New Roman" w:hAnsi="Times New Roman"/>
          <w:lang w:val="lt-LT"/>
        </w:rPr>
        <w:t xml:space="preserve">), </w:t>
      </w:r>
    </w:p>
    <w:p w14:paraId="4A615C47"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pimozido</w:t>
      </w:r>
      <w:proofErr w:type="spellEnd"/>
      <w:r w:rsidRPr="002D5549">
        <w:rPr>
          <w:rFonts w:ascii="Times New Roman" w:hAnsi="Times New Roman"/>
          <w:lang w:val="lt-LT"/>
        </w:rPr>
        <w:t xml:space="preserve"> (psichiniams sutrikimams gydyti), </w:t>
      </w:r>
    </w:p>
    <w:p w14:paraId="141DDB66"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takrolimuzo</w:t>
      </w:r>
      <w:proofErr w:type="spellEnd"/>
      <w:r w:rsidRPr="002D5549">
        <w:rPr>
          <w:rFonts w:ascii="Times New Roman" w:hAnsi="Times New Roman"/>
          <w:lang w:val="lt-LT"/>
        </w:rPr>
        <w:t xml:space="preserve"> (vartojamas organų transplantacijos metu), </w:t>
      </w:r>
    </w:p>
    <w:p w14:paraId="58769618"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metilprednizolono</w:t>
      </w:r>
      <w:proofErr w:type="spellEnd"/>
      <w:r w:rsidRPr="002D5549">
        <w:rPr>
          <w:rFonts w:ascii="Times New Roman" w:hAnsi="Times New Roman"/>
          <w:lang w:val="lt-LT"/>
        </w:rPr>
        <w:t xml:space="preserve"> (kortikosteroidas), </w:t>
      </w:r>
    </w:p>
    <w:p w14:paraId="5868FFD8"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tolterodino</w:t>
      </w:r>
      <w:proofErr w:type="spellEnd"/>
      <w:r w:rsidRPr="002D5549">
        <w:rPr>
          <w:rFonts w:ascii="Times New Roman" w:hAnsi="Times New Roman"/>
          <w:lang w:val="lt-LT"/>
        </w:rPr>
        <w:t xml:space="preserve"> (vartojamas esant šlapimo nelaikymo sutrikimams), </w:t>
      </w:r>
    </w:p>
    <w:p w14:paraId="4F2BD53D"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alprazolamo</w:t>
      </w:r>
      <w:proofErr w:type="spellEnd"/>
      <w:r w:rsidRPr="002D5549">
        <w:rPr>
          <w:rFonts w:ascii="Times New Roman" w:hAnsi="Times New Roman"/>
          <w:lang w:val="lt-LT"/>
        </w:rPr>
        <w:t xml:space="preserve">, </w:t>
      </w:r>
      <w:proofErr w:type="spellStart"/>
      <w:r w:rsidRPr="002D5549">
        <w:rPr>
          <w:rFonts w:ascii="Times New Roman" w:hAnsi="Times New Roman"/>
          <w:lang w:val="lt-LT"/>
        </w:rPr>
        <w:t>midazolamo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triazolamo</w:t>
      </w:r>
      <w:proofErr w:type="spellEnd"/>
      <w:r w:rsidRPr="002D5549">
        <w:rPr>
          <w:rFonts w:ascii="Times New Roman" w:hAnsi="Times New Roman"/>
          <w:lang w:val="lt-LT"/>
        </w:rPr>
        <w:t xml:space="preserve"> (raminamieji vaistai), </w:t>
      </w:r>
    </w:p>
    <w:p w14:paraId="5FA061D8"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jonažolės preparatų (depresijai gydyti), </w:t>
      </w:r>
    </w:p>
    <w:p w14:paraId="26D68FC2"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omeprazolo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cisaprido</w:t>
      </w:r>
      <w:proofErr w:type="spellEnd"/>
      <w:r w:rsidRPr="002D5549">
        <w:rPr>
          <w:rFonts w:ascii="Times New Roman" w:hAnsi="Times New Roman"/>
          <w:lang w:val="lt-LT"/>
        </w:rPr>
        <w:t xml:space="preserve"> (skrandžio sutrikimams gydyti), </w:t>
      </w:r>
    </w:p>
    <w:p w14:paraId="1055DBB9"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kolchicino</w:t>
      </w:r>
      <w:proofErr w:type="spellEnd"/>
      <w:r w:rsidRPr="002D5549">
        <w:rPr>
          <w:rFonts w:ascii="Times New Roman" w:hAnsi="Times New Roman"/>
          <w:lang w:val="lt-LT"/>
        </w:rPr>
        <w:t xml:space="preserve"> (podagrai gydyti), </w:t>
      </w:r>
    </w:p>
    <w:p w14:paraId="48DAFE4E"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digoksino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chinidino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dizopiramido</w:t>
      </w:r>
      <w:proofErr w:type="spellEnd"/>
      <w:r w:rsidRPr="002D5549">
        <w:rPr>
          <w:rFonts w:ascii="Times New Roman" w:hAnsi="Times New Roman"/>
          <w:lang w:val="lt-LT"/>
        </w:rPr>
        <w:t xml:space="preserve"> (vaistai širdžiai), </w:t>
      </w:r>
    </w:p>
    <w:p w14:paraId="145AD5B9"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cilostazolo</w:t>
      </w:r>
      <w:proofErr w:type="spellEnd"/>
      <w:r w:rsidRPr="002D5549">
        <w:rPr>
          <w:rFonts w:ascii="Times New Roman" w:hAnsi="Times New Roman"/>
          <w:lang w:val="lt-LT"/>
        </w:rPr>
        <w:t xml:space="preserve"> (kraujotakai gerinti), </w:t>
      </w:r>
    </w:p>
    <w:p w14:paraId="7BC5D672"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bet kurių beta </w:t>
      </w:r>
      <w:proofErr w:type="spellStart"/>
      <w:r w:rsidRPr="002D5549">
        <w:rPr>
          <w:rFonts w:ascii="Times New Roman" w:hAnsi="Times New Roman"/>
          <w:lang w:val="lt-LT"/>
        </w:rPr>
        <w:t>laktaminius</w:t>
      </w:r>
      <w:proofErr w:type="spellEnd"/>
      <w:r w:rsidRPr="002D5549">
        <w:rPr>
          <w:rFonts w:ascii="Times New Roman" w:hAnsi="Times New Roman"/>
          <w:lang w:val="lt-LT"/>
        </w:rPr>
        <w:t xml:space="preserve"> antibiotikų (tam tikros rūšies penicilino ir </w:t>
      </w:r>
      <w:proofErr w:type="spellStart"/>
      <w:r w:rsidRPr="002D5549">
        <w:rPr>
          <w:rFonts w:ascii="Times New Roman" w:hAnsi="Times New Roman"/>
          <w:lang w:val="lt-LT"/>
        </w:rPr>
        <w:t>cefalosporino</w:t>
      </w:r>
      <w:proofErr w:type="spellEnd"/>
      <w:r w:rsidRPr="002D5549">
        <w:rPr>
          <w:rFonts w:ascii="Times New Roman" w:hAnsi="Times New Roman"/>
          <w:lang w:val="lt-LT"/>
        </w:rPr>
        <w:t xml:space="preserve">), </w:t>
      </w:r>
    </w:p>
    <w:p w14:paraId="6FC0D51D"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vinblastino</w:t>
      </w:r>
      <w:proofErr w:type="spellEnd"/>
      <w:r w:rsidRPr="002D5549">
        <w:rPr>
          <w:rFonts w:ascii="Times New Roman" w:hAnsi="Times New Roman"/>
          <w:lang w:val="lt-LT"/>
        </w:rPr>
        <w:t xml:space="preserve"> (piktybiniams navikams gydyti), </w:t>
      </w:r>
    </w:p>
    <w:p w14:paraId="53BCA38F" w14:textId="77777777"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insulino, </w:t>
      </w:r>
      <w:proofErr w:type="spellStart"/>
      <w:r w:rsidRPr="002D5549">
        <w:rPr>
          <w:rFonts w:ascii="Times New Roman" w:hAnsi="Times New Roman"/>
          <w:lang w:val="lt-LT"/>
        </w:rPr>
        <w:t>nateglinido</w:t>
      </w:r>
      <w:proofErr w:type="spellEnd"/>
      <w:r w:rsidRPr="002D5549">
        <w:rPr>
          <w:rFonts w:ascii="Times New Roman" w:hAnsi="Times New Roman"/>
          <w:lang w:val="lt-LT"/>
        </w:rPr>
        <w:t xml:space="preserve">, </w:t>
      </w:r>
      <w:proofErr w:type="spellStart"/>
      <w:r w:rsidRPr="002D5549">
        <w:rPr>
          <w:rFonts w:ascii="Times New Roman" w:hAnsi="Times New Roman"/>
          <w:lang w:val="lt-LT"/>
        </w:rPr>
        <w:t>pioglitazono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repaglinido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roziglitazono</w:t>
      </w:r>
      <w:proofErr w:type="spellEnd"/>
      <w:r w:rsidRPr="002D5549">
        <w:rPr>
          <w:rFonts w:ascii="Times New Roman" w:hAnsi="Times New Roman"/>
          <w:lang w:val="lt-LT"/>
        </w:rPr>
        <w:t xml:space="preserve"> (diabetui gydyti), </w:t>
      </w:r>
    </w:p>
    <w:p w14:paraId="06DB7FB1"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lastRenderedPageBreak/>
        <w:t>-</w:t>
      </w:r>
      <w:r w:rsidRPr="002D5549">
        <w:rPr>
          <w:rFonts w:ascii="Times New Roman" w:hAnsi="Times New Roman"/>
          <w:lang w:val="lt-LT"/>
        </w:rPr>
        <w:tab/>
      </w:r>
      <w:proofErr w:type="spellStart"/>
      <w:r w:rsidRPr="002D5549">
        <w:rPr>
          <w:rFonts w:ascii="Times New Roman" w:hAnsi="Times New Roman"/>
          <w:lang w:val="lt-LT"/>
        </w:rPr>
        <w:t>verapamilio</w:t>
      </w:r>
      <w:proofErr w:type="spellEnd"/>
      <w:r w:rsidRPr="002D5549">
        <w:rPr>
          <w:rFonts w:ascii="Times New Roman" w:hAnsi="Times New Roman"/>
          <w:lang w:val="lt-LT"/>
        </w:rPr>
        <w:t xml:space="preserve">, </w:t>
      </w:r>
      <w:proofErr w:type="spellStart"/>
      <w:r w:rsidRPr="002D5549">
        <w:rPr>
          <w:rFonts w:ascii="Times New Roman" w:hAnsi="Times New Roman"/>
          <w:lang w:val="lt-LT"/>
        </w:rPr>
        <w:t>amlodipino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diltiazemo</w:t>
      </w:r>
      <w:proofErr w:type="spellEnd"/>
      <w:r w:rsidRPr="002D5549">
        <w:rPr>
          <w:rFonts w:ascii="Times New Roman" w:hAnsi="Times New Roman"/>
          <w:lang w:val="lt-LT"/>
        </w:rPr>
        <w:t xml:space="preserve"> (padidėjusiam kraujospūdžiui gydyti),</w:t>
      </w:r>
    </w:p>
    <w:p w14:paraId="2DBE5B81"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kvetiapino</w:t>
      </w:r>
      <w:proofErr w:type="spellEnd"/>
      <w:r w:rsidRPr="002D5549">
        <w:rPr>
          <w:rFonts w:ascii="Times New Roman" w:hAnsi="Times New Roman"/>
          <w:lang w:val="lt-LT"/>
        </w:rPr>
        <w:t xml:space="preserve"> (psichikos sutrikimams gydyti).</w:t>
      </w:r>
    </w:p>
    <w:p w14:paraId="7AC93229" w14:textId="77777777"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ir geriamųjų kontraceptikų sąveikos nepastebėta.</w:t>
      </w:r>
    </w:p>
    <w:p w14:paraId="109CDC4F" w14:textId="77777777" w:rsidR="005F6964" w:rsidRPr="002F054A" w:rsidRDefault="005F6964" w:rsidP="002F054A">
      <w:pPr>
        <w:tabs>
          <w:tab w:val="left" w:pos="567"/>
        </w:tabs>
        <w:spacing w:after="0" w:line="240" w:lineRule="auto"/>
        <w:rPr>
          <w:rFonts w:ascii="Times New Roman" w:hAnsi="Times New Roman"/>
          <w:b/>
          <w:lang w:val="lt-LT"/>
        </w:rPr>
      </w:pPr>
    </w:p>
    <w:p w14:paraId="47447046" w14:textId="77777777" w:rsidR="00D20E77" w:rsidRPr="003428D7" w:rsidRDefault="00D20E77" w:rsidP="00D20E77">
      <w:pPr>
        <w:tabs>
          <w:tab w:val="left" w:pos="567"/>
        </w:tabs>
        <w:spacing w:after="0" w:line="240" w:lineRule="auto"/>
        <w:rPr>
          <w:rFonts w:ascii="Times New Roman" w:hAnsi="Times New Roman"/>
          <w:lang w:val="fi-FI"/>
        </w:rPr>
      </w:pPr>
      <w:r w:rsidRPr="003428D7">
        <w:rPr>
          <w:rFonts w:ascii="Times New Roman" w:hAnsi="Times New Roman"/>
          <w:lang w:val="fi-FI"/>
        </w:rPr>
        <w:t>Tai taip pat svarbu, jei vartojate vaistus, vadinamus:</w:t>
      </w:r>
    </w:p>
    <w:p w14:paraId="55B11524" w14:textId="093C4A26" w:rsidR="00D20E77" w:rsidRDefault="00D20E77" w:rsidP="003428D7">
      <w:pPr>
        <w:pStyle w:val="Sraopastraipa"/>
        <w:numPr>
          <w:ilvl w:val="0"/>
          <w:numId w:val="29"/>
        </w:numPr>
        <w:tabs>
          <w:tab w:val="left" w:pos="567"/>
        </w:tabs>
        <w:ind w:left="0" w:firstLine="0"/>
        <w:rPr>
          <w:lang w:val="fi-FI"/>
        </w:rPr>
      </w:pPr>
      <w:r w:rsidRPr="003428D7">
        <w:rPr>
          <w:lang w:val="fi-FI"/>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38423760" w14:textId="77777777" w:rsidR="00D20E77" w:rsidRPr="003428D7" w:rsidRDefault="00D20E77" w:rsidP="003428D7">
      <w:pPr>
        <w:pStyle w:val="Sraopastraipa"/>
        <w:numPr>
          <w:ilvl w:val="0"/>
          <w:numId w:val="29"/>
        </w:numPr>
        <w:tabs>
          <w:tab w:val="left" w:pos="567"/>
        </w:tabs>
        <w:ind w:left="0" w:firstLine="0"/>
        <w:rPr>
          <w:lang w:val="fi-FI"/>
        </w:rPr>
      </w:pPr>
      <w:r w:rsidRPr="00D20E77">
        <w:t>kortikosteroidais, kurie vartojami per burną, leidžiami arba įkvepiami (jie vartojami organizmo</w:t>
      </w:r>
    </w:p>
    <w:p w14:paraId="524A3071" w14:textId="7D946C75" w:rsidR="00D20E77" w:rsidRPr="003428D7" w:rsidRDefault="00D20E77" w:rsidP="00D20E77">
      <w:pPr>
        <w:tabs>
          <w:tab w:val="left" w:pos="567"/>
        </w:tabs>
        <w:spacing w:after="0" w:line="240" w:lineRule="auto"/>
        <w:rPr>
          <w:rFonts w:ascii="Times New Roman" w:hAnsi="Times New Roman"/>
          <w:lang w:val="lt-LT"/>
        </w:rPr>
      </w:pPr>
      <w:r w:rsidRPr="00D20E77">
        <w:rPr>
          <w:rFonts w:ascii="Times New Roman" w:hAnsi="Times New Roman"/>
          <w:lang w:val="lt-LT"/>
        </w:rPr>
        <w:t>imuninei sistemai slopinti – tai gali būti naudinga gydant įvairias ligas)</w:t>
      </w:r>
      <w:r>
        <w:rPr>
          <w:rFonts w:ascii="Times New Roman" w:hAnsi="Times New Roman"/>
          <w:lang w:val="lt-LT"/>
        </w:rPr>
        <w:t>.</w:t>
      </w:r>
    </w:p>
    <w:p w14:paraId="35B2906C" w14:textId="77777777" w:rsidR="00D20E77" w:rsidRPr="002D5549" w:rsidRDefault="00D20E77" w:rsidP="003428D7">
      <w:pPr>
        <w:tabs>
          <w:tab w:val="left" w:pos="567"/>
        </w:tabs>
        <w:spacing w:after="0" w:line="240" w:lineRule="auto"/>
        <w:rPr>
          <w:rFonts w:ascii="Times New Roman" w:hAnsi="Times New Roman"/>
          <w:lang w:val="lt-LT"/>
        </w:rPr>
      </w:pPr>
    </w:p>
    <w:p w14:paraId="0754300B" w14:textId="07A904C2" w:rsidR="0091306D" w:rsidRPr="002D5549" w:rsidRDefault="0091306D" w:rsidP="0091306D">
      <w:pPr>
        <w:spacing w:after="0" w:line="240" w:lineRule="auto"/>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vartojimas su maistu ir gėrimais</w:t>
      </w:r>
    </w:p>
    <w:p w14:paraId="43C3D0E4" w14:textId="7A282AF7"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galima vartoti nepriklausomai nuo valgio laiko.</w:t>
      </w:r>
    </w:p>
    <w:p w14:paraId="4A318BD3" w14:textId="77777777" w:rsidR="0091306D" w:rsidRPr="002D5549" w:rsidRDefault="0091306D" w:rsidP="0091306D">
      <w:pPr>
        <w:spacing w:after="0" w:line="240" w:lineRule="auto"/>
        <w:rPr>
          <w:rFonts w:ascii="Times New Roman" w:hAnsi="Times New Roman"/>
          <w:lang w:val="lt-LT"/>
        </w:rPr>
      </w:pPr>
    </w:p>
    <w:p w14:paraId="69CE050D"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Nėštumas ir žindymo laikotarpis</w:t>
      </w:r>
    </w:p>
    <w:p w14:paraId="1FA4B70A" w14:textId="77777777" w:rsidR="0091306D" w:rsidRPr="0091306D" w:rsidRDefault="0091306D" w:rsidP="0091306D">
      <w:pPr>
        <w:spacing w:after="0" w:line="240" w:lineRule="auto"/>
        <w:rPr>
          <w:rFonts w:ascii="Times New Roman" w:eastAsia="Times New Roman" w:hAnsi="Times New Roman" w:cs="Times New Roman"/>
          <w:szCs w:val="24"/>
          <w:lang w:val="cs-CZ" w:eastAsia="lt-LT"/>
        </w:rPr>
      </w:pPr>
      <w:r w:rsidRPr="0091306D">
        <w:rPr>
          <w:rFonts w:ascii="Times New Roman" w:eastAsia="Times New Roman" w:hAnsi="Times New Roman" w:cs="Times New Roman"/>
          <w:szCs w:val="24"/>
          <w:lang w:val="cs-CZ" w:eastAsia="lt-LT"/>
        </w:rPr>
        <w:t>Jeigu esate nėščia, žindote kūdikį, manote, kad galbūt esate nėščia, arba planuojate pastoti, tai prieš vartodama šį vaistą, pasitarkite su gydytoju arba vaistininku.</w:t>
      </w:r>
    </w:p>
    <w:p w14:paraId="0D0EC304" w14:textId="77777777" w:rsidR="0091306D" w:rsidRPr="002D5549" w:rsidRDefault="0091306D" w:rsidP="0091306D">
      <w:pPr>
        <w:spacing w:after="0" w:line="240" w:lineRule="auto"/>
        <w:rPr>
          <w:rFonts w:ascii="Times New Roman" w:hAnsi="Times New Roman"/>
          <w:lang w:val="lt-LT"/>
        </w:rPr>
      </w:pPr>
    </w:p>
    <w:p w14:paraId="0A5C35C4" w14:textId="7205312D"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Ar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vartoti nėštumo bei žindymo laikotarpiu saugu, nežinoma.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patenka į žindamų gyvūnų ir moterų pieną. </w:t>
      </w:r>
    </w:p>
    <w:p w14:paraId="0E87545B" w14:textId="77777777" w:rsidR="0091306D" w:rsidRPr="002D5549" w:rsidRDefault="0091306D" w:rsidP="0091306D">
      <w:pPr>
        <w:spacing w:after="0" w:line="240" w:lineRule="auto"/>
        <w:rPr>
          <w:rFonts w:ascii="Times New Roman" w:hAnsi="Times New Roman"/>
          <w:lang w:val="lt-LT"/>
        </w:rPr>
      </w:pPr>
    </w:p>
    <w:p w14:paraId="78BBEAB7"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Vairavimas ir mechanizmų valdymas</w:t>
      </w:r>
    </w:p>
    <w:p w14:paraId="5C286F81" w14:textId="4C3C7778"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Clarithromycin Ingen gali sukelti galvos svaigimą. Tai gali paveikti Jūsų gebėjimą vairuoti ir valdyti mechanizmus.</w:t>
      </w:r>
    </w:p>
    <w:p w14:paraId="164A9FFA" w14:textId="77777777" w:rsidR="0091306D" w:rsidRPr="002D5549" w:rsidRDefault="0091306D" w:rsidP="0091306D">
      <w:pPr>
        <w:spacing w:after="0" w:line="240" w:lineRule="auto"/>
        <w:rPr>
          <w:rFonts w:ascii="Times New Roman" w:hAnsi="Times New Roman"/>
          <w:lang w:val="lt-LT"/>
        </w:rPr>
      </w:pPr>
    </w:p>
    <w:p w14:paraId="47E7F3D1" w14:textId="77777777" w:rsidR="0091306D" w:rsidRPr="002D5549" w:rsidRDefault="0091306D" w:rsidP="0091306D">
      <w:pPr>
        <w:spacing w:after="0" w:line="240" w:lineRule="auto"/>
        <w:rPr>
          <w:rFonts w:ascii="Times New Roman" w:hAnsi="Times New Roman"/>
          <w:lang w:val="lt-LT"/>
        </w:rPr>
      </w:pPr>
    </w:p>
    <w:p w14:paraId="28816308" w14:textId="46C014A1"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3.</w:t>
      </w:r>
      <w:r w:rsidRPr="002D5549">
        <w:rPr>
          <w:rFonts w:ascii="Times New Roman" w:hAnsi="Times New Roman"/>
          <w:b/>
          <w:lang w:val="lt-LT"/>
        </w:rPr>
        <w:tab/>
        <w:t xml:space="preserve">Kaip vartoti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06C0F60A" w14:textId="77777777" w:rsidR="0091306D" w:rsidRPr="002D5549" w:rsidRDefault="0091306D" w:rsidP="0091306D">
      <w:pPr>
        <w:spacing w:after="0" w:line="240" w:lineRule="auto"/>
        <w:rPr>
          <w:rFonts w:ascii="Times New Roman" w:hAnsi="Times New Roman"/>
          <w:lang w:val="lt-LT"/>
        </w:rPr>
      </w:pPr>
    </w:p>
    <w:p w14:paraId="33AB7FBA" w14:textId="269798B9"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Visada vartokite šį vaistą tiksliai</w:t>
      </w:r>
      <w:r w:rsidR="00D07215">
        <w:rPr>
          <w:rFonts w:ascii="Times New Roman" w:hAnsi="Times New Roman"/>
          <w:lang w:val="lt-LT"/>
        </w:rPr>
        <w:t>,</w:t>
      </w:r>
      <w:r w:rsidRPr="002D5549">
        <w:rPr>
          <w:rFonts w:ascii="Times New Roman" w:hAnsi="Times New Roman"/>
          <w:lang w:val="lt-LT"/>
        </w:rPr>
        <w:t xml:space="preserve"> kaip nurodė gydytojas. Jeigu abejojate, kreipkitės į gydytoją arba vaistininką.</w:t>
      </w:r>
    </w:p>
    <w:p w14:paraId="554FCED9" w14:textId="77777777" w:rsidR="0091306D" w:rsidRPr="002D5549" w:rsidRDefault="0091306D" w:rsidP="0091306D">
      <w:pPr>
        <w:spacing w:after="0" w:line="240" w:lineRule="auto"/>
        <w:rPr>
          <w:rFonts w:ascii="Times New Roman" w:hAnsi="Times New Roman"/>
          <w:lang w:val="lt-LT"/>
        </w:rPr>
      </w:pPr>
    </w:p>
    <w:p w14:paraId="71BF3139"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Tabletes reikia nuryti užsigeriant stikline vandens.</w:t>
      </w:r>
    </w:p>
    <w:p w14:paraId="4ED0421B" w14:textId="77777777" w:rsidR="0091306D" w:rsidRPr="002D5549" w:rsidRDefault="0091306D" w:rsidP="0091306D">
      <w:pPr>
        <w:spacing w:after="0" w:line="240" w:lineRule="auto"/>
        <w:rPr>
          <w:rFonts w:ascii="Times New Roman" w:hAnsi="Times New Roman"/>
          <w:lang w:val="lt-LT"/>
        </w:rPr>
      </w:pPr>
    </w:p>
    <w:p w14:paraId="2684DCF4" w14:textId="51E43CC1"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Toliau pateikta įprastinė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dozavimo instrukcija.</w:t>
      </w:r>
    </w:p>
    <w:p w14:paraId="521D39A2" w14:textId="77777777" w:rsidR="0091306D" w:rsidRPr="002D5549" w:rsidRDefault="0091306D" w:rsidP="0091306D">
      <w:pPr>
        <w:spacing w:after="0" w:line="240" w:lineRule="auto"/>
        <w:rPr>
          <w:rFonts w:ascii="Times New Roman" w:hAnsi="Times New Roman"/>
          <w:i/>
          <w:lang w:val="lt-LT"/>
        </w:rPr>
      </w:pPr>
    </w:p>
    <w:p w14:paraId="4638D025" w14:textId="77777777" w:rsidR="0091306D" w:rsidRPr="002D5549" w:rsidRDefault="0091306D" w:rsidP="0091306D">
      <w:pPr>
        <w:spacing w:after="0" w:line="240" w:lineRule="auto"/>
        <w:rPr>
          <w:rFonts w:ascii="Times New Roman" w:hAnsi="Times New Roman"/>
          <w:u w:val="single"/>
          <w:lang w:val="lt-LT"/>
        </w:rPr>
      </w:pPr>
      <w:r w:rsidRPr="002D5549">
        <w:rPr>
          <w:rFonts w:ascii="Times New Roman" w:hAnsi="Times New Roman"/>
          <w:u w:val="single"/>
          <w:lang w:val="lt-LT"/>
        </w:rPr>
        <w:t xml:space="preserve">Kvėpavimo takų, ryklės ir prienosinių ančių, odos ir poodinio audinio infekcinės ligos </w:t>
      </w:r>
    </w:p>
    <w:p w14:paraId="0C96028C" w14:textId="77777777" w:rsidR="0091306D" w:rsidRPr="002D5549" w:rsidRDefault="0091306D" w:rsidP="0091306D">
      <w:pPr>
        <w:spacing w:after="0" w:line="240" w:lineRule="auto"/>
        <w:rPr>
          <w:rFonts w:ascii="Times New Roman" w:hAnsi="Times New Roman"/>
          <w:i/>
          <w:lang w:val="lt-LT"/>
        </w:rPr>
      </w:pPr>
      <w:r w:rsidRPr="002D5549">
        <w:rPr>
          <w:rFonts w:ascii="Times New Roman" w:hAnsi="Times New Roman"/>
          <w:i/>
          <w:lang w:val="lt-LT"/>
        </w:rPr>
        <w:t>Suaugusieji, įskaitant senyvus, bei 12 metų ir vyresnius paauglius</w:t>
      </w:r>
    </w:p>
    <w:p w14:paraId="71EC65EF" w14:textId="3BFB90E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Įprastinė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dozė suaugusiesiems ir vyresniems kaip 12 metų paaugliams - dvi 250 mg tabletės per parą, 7 dienas, vartojant vieną 250 mg tabletę ryte, o kitą - vakare (tokiu atveju reikia vartoti  250 mg plėvele dengtas tabletes). Sunkiai sergantiems pacientams gydytojas gali padidinti dozę iki 500 mg 2 kartus per parą (vartojant vieną 500 mg tabletę ryte, o kitą - vakare).</w:t>
      </w:r>
    </w:p>
    <w:p w14:paraId="150F810E" w14:textId="77777777" w:rsidR="0091306D" w:rsidRPr="002D5549" w:rsidRDefault="0091306D" w:rsidP="0091306D">
      <w:pPr>
        <w:spacing w:after="0" w:line="240" w:lineRule="auto"/>
        <w:rPr>
          <w:rFonts w:ascii="Times New Roman" w:hAnsi="Times New Roman"/>
          <w:i/>
          <w:lang w:val="lt-LT"/>
        </w:rPr>
      </w:pPr>
    </w:p>
    <w:p w14:paraId="0ED6BA0D" w14:textId="77777777" w:rsidR="0091306D" w:rsidRPr="002D5549" w:rsidRDefault="0091306D" w:rsidP="0091306D">
      <w:pPr>
        <w:spacing w:after="0" w:line="240" w:lineRule="auto"/>
        <w:rPr>
          <w:rFonts w:ascii="Times New Roman" w:hAnsi="Times New Roman"/>
          <w:i/>
          <w:lang w:val="lt-LT"/>
        </w:rPr>
      </w:pPr>
      <w:r w:rsidRPr="002D5549">
        <w:rPr>
          <w:rFonts w:ascii="Times New Roman" w:hAnsi="Times New Roman"/>
          <w:i/>
          <w:lang w:val="lt-LT"/>
        </w:rPr>
        <w:t>Jaunesni kaip 12 metų vaikai ir paaugliai</w:t>
      </w:r>
    </w:p>
    <w:p w14:paraId="5EAC2E88"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Šios tabletės netinka vaikams ir paaugliams iki 12 metų. Vaikui ar paaugliui gydytojas paskirs jam tinkamų vaistų.</w:t>
      </w:r>
    </w:p>
    <w:p w14:paraId="0E81FEE3" w14:textId="77777777" w:rsidR="0091306D" w:rsidRPr="002D5549" w:rsidRDefault="0091306D" w:rsidP="0091306D">
      <w:pPr>
        <w:spacing w:after="0" w:line="240" w:lineRule="auto"/>
        <w:rPr>
          <w:rFonts w:ascii="Times New Roman" w:hAnsi="Times New Roman"/>
          <w:i/>
          <w:lang w:val="lt-LT"/>
        </w:rPr>
      </w:pPr>
    </w:p>
    <w:p w14:paraId="2C1BF806"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i/>
          <w:iCs/>
          <w:u w:val="single"/>
          <w:lang w:val="cs-CZ" w:eastAsia="lt-LT"/>
        </w:rPr>
        <w:t>H</w:t>
      </w:r>
      <w:r w:rsidRPr="0091306D">
        <w:rPr>
          <w:rFonts w:ascii="Times New Roman" w:eastAsia="Times New Roman" w:hAnsi="Times New Roman" w:cs="Times New Roman"/>
          <w:i/>
          <w:u w:val="single"/>
          <w:lang w:val="cs-CZ" w:eastAsia="lt-LT"/>
        </w:rPr>
        <w:t>.</w:t>
      </w:r>
      <w:r w:rsidRPr="0091306D">
        <w:rPr>
          <w:rFonts w:ascii="Times New Roman" w:eastAsia="Times New Roman" w:hAnsi="Times New Roman" w:cs="Times New Roman"/>
          <w:i/>
          <w:iCs/>
          <w:u w:val="single"/>
          <w:lang w:val="cs-CZ" w:eastAsia="lt-LT"/>
        </w:rPr>
        <w:t>pylori</w:t>
      </w:r>
      <w:r w:rsidRPr="0091306D">
        <w:rPr>
          <w:rFonts w:ascii="Times New Roman" w:eastAsia="Times New Roman" w:hAnsi="Times New Roman" w:cs="Times New Roman"/>
          <w:u w:val="single"/>
          <w:lang w:val="cs-CZ" w:eastAsia="lt-LT"/>
        </w:rPr>
        <w:t xml:space="preserve"> naikinimas suaugusiems žmonėms, sergantiems dvylikapirštės žarnos opalige</w:t>
      </w:r>
    </w:p>
    <w:p w14:paraId="4806C270" w14:textId="77777777" w:rsidR="0091306D" w:rsidRPr="002D5549" w:rsidRDefault="0091306D" w:rsidP="0091306D">
      <w:pPr>
        <w:spacing w:after="0" w:line="240" w:lineRule="auto"/>
        <w:rPr>
          <w:rFonts w:ascii="Times New Roman" w:hAnsi="Times New Roman"/>
          <w:i/>
          <w:lang w:val="lt-LT"/>
        </w:rPr>
      </w:pPr>
      <w:r w:rsidRPr="002D5549">
        <w:rPr>
          <w:rFonts w:ascii="Times New Roman" w:hAnsi="Times New Roman"/>
          <w:i/>
          <w:lang w:val="lt-LT"/>
        </w:rPr>
        <w:t>Suaugusieji</w:t>
      </w:r>
    </w:p>
    <w:p w14:paraId="465E2EBC"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2D5549">
        <w:rPr>
          <w:rFonts w:ascii="Times New Roman" w:hAnsi="Times New Roman"/>
          <w:lang w:val="lt-LT"/>
        </w:rPr>
        <w:t xml:space="preserve">Suaugusiesiems, sergantiems </w:t>
      </w:r>
      <w:r w:rsidRPr="002D5549">
        <w:rPr>
          <w:rFonts w:ascii="Times New Roman" w:hAnsi="Times New Roman"/>
          <w:i/>
          <w:lang w:val="lt-LT"/>
        </w:rPr>
        <w:t xml:space="preserve">H. </w:t>
      </w:r>
      <w:proofErr w:type="spellStart"/>
      <w:r w:rsidRPr="002D5549">
        <w:rPr>
          <w:rFonts w:ascii="Times New Roman" w:hAnsi="Times New Roman"/>
          <w:i/>
          <w:lang w:val="lt-LT"/>
        </w:rPr>
        <w:t>pylori</w:t>
      </w:r>
      <w:proofErr w:type="spellEnd"/>
      <w:r w:rsidRPr="002D5549">
        <w:rPr>
          <w:rFonts w:ascii="Times New Roman" w:hAnsi="Times New Roman"/>
          <w:lang w:val="lt-LT"/>
        </w:rPr>
        <w:t xml:space="preserve"> infekcijos sukelta dvylikapirštės žarnos opalige,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galima vartoti po 500 mg dukart per parą kartu su tinkamu antimikrobiniu gydymu ir protonų siurblio inhibitoriumi 7-14 dienų pagal vietines ir tarptautines </w:t>
      </w:r>
      <w:r w:rsidRPr="002D5549">
        <w:rPr>
          <w:rFonts w:ascii="Times New Roman" w:hAnsi="Times New Roman"/>
          <w:i/>
          <w:lang w:val="lt-LT"/>
        </w:rPr>
        <w:t xml:space="preserve">H. </w:t>
      </w:r>
      <w:proofErr w:type="spellStart"/>
      <w:r w:rsidRPr="002D5549">
        <w:rPr>
          <w:rFonts w:ascii="Times New Roman" w:hAnsi="Times New Roman"/>
          <w:i/>
          <w:lang w:val="lt-LT"/>
        </w:rPr>
        <w:t>pylori</w:t>
      </w:r>
      <w:proofErr w:type="spellEnd"/>
      <w:r w:rsidRPr="002D5549">
        <w:rPr>
          <w:rFonts w:ascii="Times New Roman" w:hAnsi="Times New Roman"/>
          <w:lang w:val="lt-LT"/>
        </w:rPr>
        <w:t xml:space="preserve"> naikinimo gaires.</w:t>
      </w:r>
    </w:p>
    <w:p w14:paraId="2633B94A"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lastRenderedPageBreak/>
        <w:t>Jums paskirtas gydymas gali būti šiek tiek kitoks nei išvardinti deriniai. Gydytojas nuspręs, kuris gydymo derinys Jums tinka geriausiai. Jeigu nesate tikri, kokias tabletes ir kiek laiko vartoti, pasitarkite su gydytoju.</w:t>
      </w:r>
    </w:p>
    <w:p w14:paraId="2958214E" w14:textId="77777777" w:rsidR="0091306D" w:rsidRPr="002D5549" w:rsidRDefault="0091306D" w:rsidP="0091306D">
      <w:pPr>
        <w:spacing w:after="0" w:line="240" w:lineRule="auto"/>
        <w:rPr>
          <w:rFonts w:ascii="Times New Roman" w:hAnsi="Times New Roman"/>
          <w:lang w:val="lt-LT"/>
        </w:rPr>
      </w:pPr>
    </w:p>
    <w:p w14:paraId="35026383" w14:textId="77777777"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Pacientai, kurių inkstų funkcija sutrikusi</w:t>
      </w:r>
    </w:p>
    <w:p w14:paraId="37B05894"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Pacientams, kurių inkstų funkcija sutrikusi, paprastai dozės koreguoti nereikia, išskyrus tuos atvejus, kai sergama sunkiu inkstų funkcijos nepakankamumu. Gydytojas parinks Jums tinkamą dozę. </w:t>
      </w:r>
    </w:p>
    <w:p w14:paraId="03430441" w14:textId="77777777" w:rsidR="0091306D" w:rsidRPr="002D5549" w:rsidRDefault="0091306D" w:rsidP="0091306D">
      <w:pPr>
        <w:spacing w:after="0" w:line="240" w:lineRule="auto"/>
        <w:rPr>
          <w:rFonts w:ascii="Times New Roman" w:hAnsi="Times New Roman"/>
          <w:lang w:val="lt-LT"/>
        </w:rPr>
      </w:pPr>
    </w:p>
    <w:p w14:paraId="3D06E6F6" w14:textId="3CF2D120"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Ką daryti pavartojus per didelę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dozę</w:t>
      </w:r>
    </w:p>
    <w:p w14:paraId="4CD751CC" w14:textId="1A0D5288" w:rsidR="0091306D" w:rsidRPr="002D5549" w:rsidRDefault="0091306D" w:rsidP="0091306D">
      <w:pPr>
        <w:spacing w:after="0" w:line="240" w:lineRule="auto"/>
        <w:outlineLvl w:val="2"/>
        <w:rPr>
          <w:rFonts w:ascii="Times New Roman" w:hAnsi="Times New Roman"/>
          <w:lang w:val="lt-LT"/>
        </w:rPr>
      </w:pPr>
      <w:r w:rsidRPr="002D5549">
        <w:rPr>
          <w:rFonts w:ascii="Times New Roman" w:hAnsi="Times New Roman"/>
          <w:lang w:val="lt-LT"/>
        </w:rPr>
        <w:t xml:space="preserve">Jei netyčia išgėrėte daugiau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tablečių nei Jums liepė gydytojas, arba šio vaisto tablečių atsitiktinai prarijo vaikas, nedelsdami kreipkitės į gydytoją arba artimiausią ligoninės priėmimo skyrių.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tablečių perdozavimas gali sukelti vėmimą ir skrandžio skausmus.</w:t>
      </w:r>
    </w:p>
    <w:p w14:paraId="7B69D533" w14:textId="77777777" w:rsidR="0091306D" w:rsidRPr="002D5549" w:rsidRDefault="0091306D" w:rsidP="0091306D">
      <w:pPr>
        <w:spacing w:after="0" w:line="240" w:lineRule="auto"/>
        <w:outlineLvl w:val="2"/>
        <w:rPr>
          <w:rFonts w:ascii="Times New Roman" w:hAnsi="Times New Roman"/>
          <w:b/>
          <w:sz w:val="27"/>
          <w:lang w:val="lt-LT"/>
        </w:rPr>
      </w:pPr>
    </w:p>
    <w:p w14:paraId="2624FA6B" w14:textId="0C23DBBD"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Pamiršus pavartoti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w:t>
      </w:r>
    </w:p>
    <w:p w14:paraId="73A79C21" w14:textId="56B19B34"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Jei užmiršote laiku išgerti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tabletę, tai padarykite iškart, kai prisiminsite. Nevartokite per parą daugiau tablečių, negu paskyrė gydytojas. Praleidus dozę, vėliau vietoj jos dvigubos dozės vartoti negalima.</w:t>
      </w:r>
    </w:p>
    <w:p w14:paraId="001DA636" w14:textId="77777777" w:rsidR="0091306D" w:rsidRPr="002D5549" w:rsidRDefault="0091306D" w:rsidP="0091306D">
      <w:pPr>
        <w:spacing w:after="0" w:line="240" w:lineRule="auto"/>
        <w:outlineLvl w:val="2"/>
        <w:rPr>
          <w:rFonts w:ascii="Times New Roman" w:hAnsi="Times New Roman"/>
          <w:b/>
          <w:sz w:val="27"/>
          <w:lang w:val="lt-LT"/>
        </w:rPr>
      </w:pPr>
    </w:p>
    <w:p w14:paraId="0C7E21CA" w14:textId="769C06E9"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Nustojus vartoti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5DE2F064" w14:textId="5AC1FD7F"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Pasijutę geriau, nesiliaukite vartoję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tablečių. Svarbu vartoti vaistą tiek laiko, kiek paskyrė gydytojas, kitaip liga gali atsinaujinti.</w:t>
      </w:r>
    </w:p>
    <w:p w14:paraId="662D0269" w14:textId="77777777" w:rsidR="0091306D" w:rsidRPr="002D5549" w:rsidRDefault="0091306D" w:rsidP="0091306D">
      <w:pPr>
        <w:spacing w:after="0" w:line="240" w:lineRule="auto"/>
        <w:rPr>
          <w:rFonts w:ascii="Times New Roman" w:hAnsi="Times New Roman"/>
          <w:lang w:val="lt-LT"/>
        </w:rPr>
      </w:pPr>
    </w:p>
    <w:p w14:paraId="67C25BBF"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Jeigu kiltų daugiau klausimų dėl šio vaisto vartojimo, kreipkitės į gydytoją arba vaistininką.</w:t>
      </w:r>
    </w:p>
    <w:p w14:paraId="264693EB" w14:textId="77777777" w:rsidR="0091306D" w:rsidRPr="002D5549" w:rsidRDefault="0091306D" w:rsidP="0091306D">
      <w:pPr>
        <w:spacing w:after="0" w:line="240" w:lineRule="auto"/>
        <w:rPr>
          <w:rFonts w:ascii="Times New Roman" w:hAnsi="Times New Roman"/>
          <w:lang w:val="lt-LT"/>
        </w:rPr>
      </w:pPr>
    </w:p>
    <w:p w14:paraId="7CA55690" w14:textId="77777777" w:rsidR="0091306D" w:rsidRPr="002D5549" w:rsidRDefault="0091306D" w:rsidP="0091306D">
      <w:pPr>
        <w:spacing w:after="0" w:line="240" w:lineRule="auto"/>
        <w:rPr>
          <w:rFonts w:ascii="Times New Roman" w:hAnsi="Times New Roman"/>
          <w:lang w:val="lt-LT"/>
        </w:rPr>
      </w:pPr>
    </w:p>
    <w:p w14:paraId="6DF6DB5B" w14:textId="77777777"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4.</w:t>
      </w:r>
      <w:r w:rsidRPr="002D5549">
        <w:rPr>
          <w:rFonts w:ascii="Times New Roman" w:hAnsi="Times New Roman"/>
          <w:b/>
          <w:lang w:val="lt-LT"/>
        </w:rPr>
        <w:tab/>
        <w:t>Galimas šalutinis poveikis</w:t>
      </w:r>
    </w:p>
    <w:p w14:paraId="324A1471" w14:textId="77777777" w:rsidR="0091306D" w:rsidRPr="002D5549" w:rsidRDefault="0091306D" w:rsidP="0091306D">
      <w:pPr>
        <w:spacing w:after="0" w:line="240" w:lineRule="auto"/>
        <w:rPr>
          <w:rFonts w:ascii="Times New Roman" w:hAnsi="Times New Roman"/>
          <w:lang w:val="lt-LT"/>
        </w:rPr>
      </w:pPr>
    </w:p>
    <w:p w14:paraId="5EFEF98F"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Šis vaistas, kaip ir visi kiti, gali sukelti šalutinį poveikį, nors jis pasireiškia ne visiems žmonėms.</w:t>
      </w:r>
    </w:p>
    <w:p w14:paraId="76B8B9DD" w14:textId="77777777" w:rsidR="0091306D" w:rsidRPr="002D5549" w:rsidRDefault="0091306D" w:rsidP="0091306D">
      <w:pPr>
        <w:spacing w:after="0" w:line="240" w:lineRule="auto"/>
        <w:rPr>
          <w:rFonts w:ascii="Times New Roman" w:hAnsi="Times New Roman"/>
          <w:lang w:val="lt-LT"/>
        </w:rPr>
      </w:pPr>
    </w:p>
    <w:p w14:paraId="27BF481A" w14:textId="711A09E6"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Jei vartodami arba baigę vartoti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pradedate labai viduriuoti arba viduriuojate ilgai (gali būti su krauju ar gleivėmis), nedelsdami kreipkitės į gydytoją. Viduriavimas gali pasireikšti iki dviejų mėnesių po gydymo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w:t>
      </w:r>
    </w:p>
    <w:p w14:paraId="703DC7D0" w14:textId="77777777" w:rsidR="0091306D" w:rsidRPr="002D5549" w:rsidRDefault="0091306D" w:rsidP="0091306D">
      <w:pPr>
        <w:spacing w:after="0" w:line="240" w:lineRule="auto"/>
        <w:rPr>
          <w:rFonts w:ascii="Times New Roman" w:hAnsi="Times New Roman"/>
          <w:lang w:val="lt-LT"/>
        </w:rPr>
      </w:pPr>
    </w:p>
    <w:p w14:paraId="0D276383"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Jeigu Jums pasireiškė bėrimas, pasunkėjo kvėpavimas, alpstama, tinsta veidas arba ryklė, nedelsdami susisiekite su gydytoju, nes tai gali būti alerginės reakcijos požymiai. Pasireiškus sunkiai odos reakcijai, t. y. atsiradus raudonam žvynuotam išbėrimui su gumbais po oda ir pūslelėmis (</w:t>
      </w:r>
      <w:proofErr w:type="spellStart"/>
      <w:r w:rsidRPr="002D5549">
        <w:rPr>
          <w:rFonts w:ascii="Times New Roman" w:hAnsi="Times New Roman"/>
          <w:lang w:val="lt-LT"/>
        </w:rPr>
        <w:t>egzanteminei</w:t>
      </w:r>
      <w:proofErr w:type="spellEnd"/>
      <w:r w:rsidRPr="002D5549">
        <w:rPr>
          <w:rFonts w:ascii="Times New Roman" w:hAnsi="Times New Roman"/>
          <w:lang w:val="lt-LT"/>
        </w:rPr>
        <w:t xml:space="preserve"> </w:t>
      </w:r>
      <w:proofErr w:type="spellStart"/>
      <w:r w:rsidRPr="002D5549">
        <w:rPr>
          <w:rFonts w:ascii="Times New Roman" w:hAnsi="Times New Roman"/>
          <w:lang w:val="lt-LT"/>
        </w:rPr>
        <w:t>pustuliozei</w:t>
      </w:r>
      <w:proofErr w:type="spellEnd"/>
      <w:r w:rsidRPr="002D5549">
        <w:rPr>
          <w:rFonts w:ascii="Times New Roman" w:hAnsi="Times New Roman"/>
          <w:lang w:val="lt-LT"/>
        </w:rPr>
        <w:t>), nedelsdami kreipkitės į gydytoją. Šio šalutinio reiškinio dažnis nežinomas (negali būti apskaičiuotas pagal turimus duomenis).</w:t>
      </w:r>
    </w:p>
    <w:p w14:paraId="3B215043" w14:textId="77777777" w:rsidR="0091306D" w:rsidRPr="002D5549" w:rsidRDefault="0091306D" w:rsidP="0091306D">
      <w:pPr>
        <w:spacing w:after="0" w:line="240" w:lineRule="auto"/>
        <w:rPr>
          <w:rFonts w:ascii="Times New Roman" w:hAnsi="Times New Roman"/>
          <w:lang w:val="lt-LT"/>
        </w:rPr>
      </w:pPr>
    </w:p>
    <w:p w14:paraId="0810F29C" w14:textId="0EFAB99D"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gali pabloginti sunkiosios </w:t>
      </w:r>
      <w:proofErr w:type="spellStart"/>
      <w:r w:rsidRPr="002D5549">
        <w:rPr>
          <w:rFonts w:ascii="Times New Roman" w:hAnsi="Times New Roman"/>
          <w:lang w:val="lt-LT"/>
        </w:rPr>
        <w:t>miastenijos</w:t>
      </w:r>
      <w:proofErr w:type="spellEnd"/>
      <w:r w:rsidRPr="002D5549">
        <w:rPr>
          <w:rFonts w:ascii="Times New Roman" w:hAnsi="Times New Roman"/>
          <w:lang w:val="lt-LT"/>
        </w:rPr>
        <w:t xml:space="preserve"> (būsena, kai raumenys tampa silpni ir lengvai pavargsta) simptomus šia liga jau sergantiems pacientams.</w:t>
      </w:r>
    </w:p>
    <w:p w14:paraId="0D37FD1A" w14:textId="77777777" w:rsidR="0091306D" w:rsidRPr="002D5549" w:rsidRDefault="0091306D" w:rsidP="0091306D">
      <w:pPr>
        <w:spacing w:after="0" w:line="240" w:lineRule="auto"/>
        <w:rPr>
          <w:rFonts w:ascii="Times New Roman" w:hAnsi="Times New Roman"/>
          <w:b/>
          <w:lang w:val="lt-LT"/>
        </w:rPr>
      </w:pPr>
    </w:p>
    <w:p w14:paraId="37F58B4A" w14:textId="78EAFCF2"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Dažn</w:t>
      </w:r>
      <w:r w:rsidR="00E873B8">
        <w:rPr>
          <w:rFonts w:ascii="Times New Roman" w:eastAsia="Times New Roman" w:hAnsi="Times New Roman" w:cs="Times New Roman"/>
          <w:i/>
          <w:lang w:val="cs-CZ" w:eastAsia="lt-LT"/>
        </w:rPr>
        <w:t>i</w:t>
      </w:r>
      <w:r w:rsidRPr="0091306D">
        <w:rPr>
          <w:rFonts w:ascii="Times New Roman" w:eastAsia="Times New Roman" w:hAnsi="Times New Roman" w:cs="Times New Roman"/>
          <w:i/>
          <w:lang w:val="cs-CZ" w:eastAsia="lt-LT"/>
        </w:rPr>
        <w:t xml:space="preserve"> šalutini</w:t>
      </w:r>
      <w:r w:rsidR="00E873B8">
        <w:rPr>
          <w:rFonts w:ascii="Times New Roman" w:eastAsia="Times New Roman" w:hAnsi="Times New Roman" w:cs="Times New Roman"/>
          <w:i/>
          <w:lang w:val="cs-CZ" w:eastAsia="lt-LT"/>
        </w:rPr>
        <w:t>o</w:t>
      </w:r>
      <w:r w:rsidRPr="0091306D">
        <w:rPr>
          <w:rFonts w:ascii="Times New Roman" w:eastAsia="Times New Roman" w:hAnsi="Times New Roman" w:cs="Times New Roman"/>
          <w:i/>
          <w:lang w:val="cs-CZ" w:eastAsia="lt-LT"/>
        </w:rPr>
        <w:t xml:space="preserve"> poveiki</w:t>
      </w:r>
      <w:r w:rsidR="00E873B8">
        <w:rPr>
          <w:rFonts w:ascii="Times New Roman" w:eastAsia="Times New Roman" w:hAnsi="Times New Roman" w:cs="Times New Roman"/>
          <w:i/>
          <w:lang w:val="cs-CZ" w:eastAsia="lt-LT"/>
        </w:rPr>
        <w:t xml:space="preserve">o </w:t>
      </w:r>
      <w:r w:rsidR="008C24D2">
        <w:rPr>
          <w:rFonts w:ascii="Times New Roman" w:eastAsia="Times New Roman" w:hAnsi="Times New Roman" w:cs="Times New Roman"/>
          <w:i/>
          <w:lang w:val="cs-CZ" w:eastAsia="lt-LT"/>
        </w:rPr>
        <w:t>reiškiniai</w:t>
      </w:r>
      <w:r w:rsidRPr="0091306D">
        <w:rPr>
          <w:rFonts w:ascii="Times New Roman" w:eastAsia="Times New Roman" w:hAnsi="Times New Roman" w:cs="Times New Roman"/>
          <w:i/>
          <w:lang w:val="cs-CZ" w:eastAsia="lt-LT"/>
        </w:rPr>
        <w:t xml:space="preserve"> (</w:t>
      </w:r>
      <w:r w:rsidR="008C24D2">
        <w:rPr>
          <w:rFonts w:ascii="Times New Roman" w:eastAsia="Times New Roman" w:hAnsi="Times New Roman" w:cs="Times New Roman"/>
          <w:i/>
          <w:lang w:val="cs-CZ" w:eastAsia="lt-LT"/>
        </w:rPr>
        <w:t>gali pasireišti</w:t>
      </w:r>
      <w:r w:rsidRPr="0091306D">
        <w:rPr>
          <w:rFonts w:ascii="Times New Roman" w:eastAsia="Times New Roman" w:hAnsi="Times New Roman" w:cs="Times New Roman"/>
          <w:i/>
          <w:lang w:val="cs-CZ" w:eastAsia="lt-LT"/>
        </w:rPr>
        <w:t xml:space="preserve"> rečiau kaip 1 iš 10 </w:t>
      </w:r>
      <w:r w:rsidR="008C24D2">
        <w:rPr>
          <w:rFonts w:ascii="Times New Roman" w:eastAsia="Times New Roman" w:hAnsi="Times New Roman" w:cs="Times New Roman"/>
          <w:i/>
          <w:lang w:val="cs-CZ" w:eastAsia="lt-LT"/>
        </w:rPr>
        <w:t>asmenų</w:t>
      </w:r>
      <w:r w:rsidRPr="0091306D">
        <w:rPr>
          <w:rFonts w:ascii="Times New Roman" w:eastAsia="Times New Roman" w:hAnsi="Times New Roman" w:cs="Times New Roman"/>
          <w:i/>
          <w:lang w:val="cs-CZ" w:eastAsia="lt-LT"/>
        </w:rPr>
        <w:t>)</w:t>
      </w:r>
    </w:p>
    <w:p w14:paraId="61ED5C3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nemiga;</w:t>
      </w:r>
    </w:p>
    <w:p w14:paraId="69F87F80"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šleikštulys, vėmimas, pilvo skausmas, </w:t>
      </w:r>
      <w:proofErr w:type="spellStart"/>
      <w:r w:rsidRPr="002D5549">
        <w:rPr>
          <w:rFonts w:ascii="Times New Roman" w:hAnsi="Times New Roman"/>
          <w:lang w:val="lt-LT"/>
        </w:rPr>
        <w:t>nevirškinimas</w:t>
      </w:r>
      <w:proofErr w:type="spellEnd"/>
      <w:r w:rsidRPr="002D5549">
        <w:rPr>
          <w:rFonts w:ascii="Times New Roman" w:hAnsi="Times New Roman"/>
          <w:lang w:val="lt-LT"/>
        </w:rPr>
        <w:t xml:space="preserve"> ar viduriavimas;</w:t>
      </w:r>
    </w:p>
    <w:p w14:paraId="7D404E8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galvos skausmas;</w:t>
      </w:r>
    </w:p>
    <w:p w14:paraId="27127D7F"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skonio sutrikimas; padidėjęs prakaitavimas.</w:t>
      </w:r>
    </w:p>
    <w:p w14:paraId="0B6537CC" w14:textId="77777777" w:rsidR="0091306D" w:rsidRPr="002D5549" w:rsidRDefault="0091306D" w:rsidP="0091306D">
      <w:pPr>
        <w:spacing w:after="0" w:line="240" w:lineRule="auto"/>
        <w:rPr>
          <w:rFonts w:ascii="Times New Roman" w:hAnsi="Times New Roman"/>
          <w:i/>
          <w:lang w:val="lt-LT"/>
        </w:rPr>
      </w:pPr>
    </w:p>
    <w:p w14:paraId="451A4B99" w14:textId="429690FD"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Nedažn</w:t>
      </w:r>
      <w:r w:rsidR="008C24D2">
        <w:rPr>
          <w:rFonts w:ascii="Times New Roman" w:eastAsia="Times New Roman" w:hAnsi="Times New Roman" w:cs="Times New Roman"/>
          <w:i/>
          <w:lang w:val="cs-CZ" w:eastAsia="lt-LT"/>
        </w:rPr>
        <w:t>i</w:t>
      </w:r>
      <w:r w:rsidRPr="0091306D">
        <w:rPr>
          <w:rFonts w:ascii="Times New Roman" w:eastAsia="Times New Roman" w:hAnsi="Times New Roman" w:cs="Times New Roman"/>
          <w:i/>
          <w:lang w:val="cs-CZ" w:eastAsia="lt-LT"/>
        </w:rPr>
        <w:t xml:space="preserve"> šalutini</w:t>
      </w:r>
      <w:r w:rsidR="008C24D2">
        <w:rPr>
          <w:rFonts w:ascii="Times New Roman" w:eastAsia="Times New Roman" w:hAnsi="Times New Roman" w:cs="Times New Roman"/>
          <w:i/>
          <w:lang w:val="cs-CZ" w:eastAsia="lt-LT"/>
        </w:rPr>
        <w:t>o</w:t>
      </w:r>
      <w:r w:rsidRPr="0091306D">
        <w:rPr>
          <w:rFonts w:ascii="Times New Roman" w:eastAsia="Times New Roman" w:hAnsi="Times New Roman" w:cs="Times New Roman"/>
          <w:i/>
          <w:lang w:val="cs-CZ" w:eastAsia="lt-LT"/>
        </w:rPr>
        <w:t xml:space="preserve"> poveiki</w:t>
      </w:r>
      <w:r w:rsidR="008C24D2">
        <w:rPr>
          <w:rFonts w:ascii="Times New Roman" w:eastAsia="Times New Roman" w:hAnsi="Times New Roman" w:cs="Times New Roman"/>
          <w:i/>
          <w:lang w:val="cs-CZ" w:eastAsia="lt-LT"/>
        </w:rPr>
        <w:t>o reiškiniai</w:t>
      </w:r>
      <w:r w:rsidRPr="0091306D">
        <w:rPr>
          <w:rFonts w:ascii="Times New Roman" w:eastAsia="Times New Roman" w:hAnsi="Times New Roman" w:cs="Times New Roman"/>
          <w:i/>
          <w:lang w:val="cs-CZ" w:eastAsia="lt-LT"/>
        </w:rPr>
        <w:t xml:space="preserve"> (</w:t>
      </w:r>
      <w:r w:rsidR="008C24D2">
        <w:rPr>
          <w:rFonts w:ascii="Times New Roman" w:eastAsia="Times New Roman" w:hAnsi="Times New Roman" w:cs="Times New Roman"/>
          <w:i/>
          <w:lang w:val="cs-CZ" w:eastAsia="lt-LT"/>
        </w:rPr>
        <w:t>gali pasireikšti</w:t>
      </w:r>
      <w:r w:rsidRPr="0091306D">
        <w:rPr>
          <w:rFonts w:ascii="Times New Roman" w:eastAsia="Times New Roman" w:hAnsi="Times New Roman" w:cs="Times New Roman"/>
          <w:i/>
          <w:lang w:val="cs-CZ" w:eastAsia="lt-LT"/>
        </w:rPr>
        <w:t xml:space="preserve"> rečiau kaip 1 iš 100 </w:t>
      </w:r>
      <w:r w:rsidR="008C24D2">
        <w:rPr>
          <w:rFonts w:ascii="Times New Roman" w:eastAsia="Times New Roman" w:hAnsi="Times New Roman" w:cs="Times New Roman"/>
          <w:i/>
          <w:lang w:val="cs-CZ" w:eastAsia="lt-LT"/>
        </w:rPr>
        <w:t>asmenų</w:t>
      </w:r>
      <w:r w:rsidRPr="0091306D">
        <w:rPr>
          <w:rFonts w:ascii="Times New Roman" w:eastAsia="Times New Roman" w:hAnsi="Times New Roman" w:cs="Times New Roman"/>
          <w:i/>
          <w:lang w:val="cs-CZ" w:eastAsia="lt-LT"/>
        </w:rPr>
        <w:t>)</w:t>
      </w:r>
    </w:p>
    <w:p w14:paraId="1CD31928"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nerimas; </w:t>
      </w:r>
    </w:p>
    <w:p w14:paraId="6978CE93"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spengimas ausyse ar klausos praradimas;</w:t>
      </w:r>
    </w:p>
    <w:p w14:paraId="5A99BC56"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grybelių sukelta liga, skrandžio ir žarnyno uždegimas, makšties infekcijos;</w:t>
      </w:r>
    </w:p>
    <w:p w14:paraId="56DB0E66"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lastRenderedPageBreak/>
        <w:t>-</w:t>
      </w:r>
      <w:r w:rsidRPr="002D5549">
        <w:rPr>
          <w:rFonts w:ascii="Times New Roman" w:hAnsi="Times New Roman"/>
          <w:lang w:val="lt-LT"/>
        </w:rPr>
        <w:tab/>
        <w:t xml:space="preserve">liežuvio, burnos gleivinės, skrandžio uždegimas, vidurių užkietėjimas, burnos džiūvimas, raugėjimas, dujų kaupimasis; </w:t>
      </w:r>
    </w:p>
    <w:p w14:paraId="2CC4531F"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galvos svaigimas;</w:t>
      </w:r>
    </w:p>
    <w:p w14:paraId="02B58D9A"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raumenų spazmai, skausmas;</w:t>
      </w:r>
    </w:p>
    <w:p w14:paraId="0A060F69"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negalavimas, nuovargis karščiavimas, krūtinės skausmas, drebulys;</w:t>
      </w:r>
    </w:p>
    <w:p w14:paraId="2589E70C"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širdies plakimas, pokyčiai elektrokardiogramoje (QT intervalo pailgėjimas);</w:t>
      </w:r>
    </w:p>
    <w:p w14:paraId="36716ECC"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sumažėjęs baltųjų kraujo kūnelių kiekis (didina infekcijų riziką);</w:t>
      </w:r>
    </w:p>
    <w:p w14:paraId="38B46296"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tirpulys ar dilgsėjimas galūnėse;</w:t>
      </w:r>
    </w:p>
    <w:p w14:paraId="7B36E7CF"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niežėjimas, dilgėlinė, išbėrimas;</w:t>
      </w:r>
    </w:p>
    <w:p w14:paraId="0467EFCE" w14:textId="77777777" w:rsidR="0091306D" w:rsidRPr="002D5549" w:rsidRDefault="0091306D" w:rsidP="0091306D">
      <w:pPr>
        <w:spacing w:after="0" w:line="240" w:lineRule="auto"/>
        <w:ind w:left="567" w:hanging="567"/>
        <w:jc w:val="both"/>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kepenų, inkstų funkcijos tyrimų rodmenų pokyčiai.</w:t>
      </w:r>
    </w:p>
    <w:p w14:paraId="22677234" w14:textId="77777777" w:rsidR="0091306D" w:rsidRPr="002D5549" w:rsidRDefault="0091306D" w:rsidP="0091306D">
      <w:pPr>
        <w:spacing w:after="0" w:line="240" w:lineRule="auto"/>
        <w:ind w:left="57"/>
        <w:jc w:val="both"/>
        <w:rPr>
          <w:rFonts w:ascii="Times New Roman" w:hAnsi="Times New Roman"/>
          <w:i/>
          <w:lang w:val="lt-LT"/>
        </w:rPr>
      </w:pPr>
    </w:p>
    <w:p w14:paraId="7594E97D"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i/>
          <w:lang w:val="lt-LT"/>
        </w:rPr>
        <w:t>Dažnis nežinomas (negali būti apskaičiuotas pagal turimus duomenis)</w:t>
      </w:r>
    </w:p>
    <w:p w14:paraId="6CCE4DE1"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minčių susipainiojimas, sutrikusi orientacija, haliucinacijos (nesančių dalykų matymas, jutimas ar girdėjimas), depresija, pakitęs realybės suvokimo jausmas, psichikos sutrikimas, pasireiškiantis liguistai pakilia nuotaika (manija);</w:t>
      </w:r>
    </w:p>
    <w:p w14:paraId="418E991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kurtumas;</w:t>
      </w:r>
    </w:p>
    <w:p w14:paraId="1694C86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skilvelių virpėjimas;</w:t>
      </w:r>
    </w:p>
    <w:p w14:paraId="64D9BDBC"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odos pažeidimas, vadinamas </w:t>
      </w:r>
      <w:proofErr w:type="spellStart"/>
      <w:r w:rsidRPr="002D5549">
        <w:rPr>
          <w:rFonts w:ascii="Times New Roman" w:hAnsi="Times New Roman"/>
          <w:lang w:val="lt-LT"/>
        </w:rPr>
        <w:t>Stevens-Johnson</w:t>
      </w:r>
      <w:proofErr w:type="spellEnd"/>
      <w:r w:rsidRPr="002D5549">
        <w:rPr>
          <w:rFonts w:ascii="Times New Roman" w:hAnsi="Times New Roman"/>
          <w:lang w:val="lt-LT"/>
        </w:rPr>
        <w:t xml:space="preserve"> sindromu, toksinė epidermio </w:t>
      </w:r>
      <w:proofErr w:type="spellStart"/>
      <w:r w:rsidRPr="002D5549">
        <w:rPr>
          <w:rFonts w:ascii="Times New Roman" w:hAnsi="Times New Roman"/>
          <w:lang w:val="lt-LT"/>
        </w:rPr>
        <w:t>nekrolizė</w:t>
      </w:r>
      <w:proofErr w:type="spellEnd"/>
      <w:r w:rsidRPr="002D5549">
        <w:rPr>
          <w:rFonts w:ascii="Times New Roman" w:hAnsi="Times New Roman"/>
          <w:lang w:val="lt-LT"/>
        </w:rPr>
        <w:t xml:space="preserve"> (sunkios ligos, pasireiškiančios burnos, lūpų ir odos išopėjimu), </w:t>
      </w:r>
      <w:proofErr w:type="spellStart"/>
      <w:r w:rsidRPr="002D5549">
        <w:rPr>
          <w:rFonts w:ascii="Times New Roman" w:hAnsi="Times New Roman"/>
          <w:lang w:val="lt-LT"/>
        </w:rPr>
        <w:t>angioneurozinė</w:t>
      </w:r>
      <w:proofErr w:type="spellEnd"/>
      <w:r w:rsidRPr="002D5549">
        <w:rPr>
          <w:rFonts w:ascii="Times New Roman" w:hAnsi="Times New Roman"/>
          <w:lang w:val="lt-LT"/>
        </w:rPr>
        <w:t xml:space="preserve"> edema (alerginis pabrinkimas), spuogai,</w:t>
      </w:r>
      <w:r w:rsidRPr="002D5549">
        <w:rPr>
          <w:rFonts w:ascii="Calibri" w:hAnsi="Calibri"/>
          <w:lang w:val="lt-LT"/>
        </w:rPr>
        <w:t xml:space="preserve"> </w:t>
      </w:r>
      <w:proofErr w:type="spellStart"/>
      <w:r w:rsidRPr="002D5549">
        <w:rPr>
          <w:rFonts w:ascii="Times New Roman" w:hAnsi="Times New Roman"/>
          <w:lang w:val="lt-LT"/>
        </w:rPr>
        <w:t>egzanteminė</w:t>
      </w:r>
      <w:proofErr w:type="spellEnd"/>
      <w:r w:rsidRPr="002D5549">
        <w:rPr>
          <w:rFonts w:ascii="Times New Roman" w:hAnsi="Times New Roman"/>
          <w:lang w:val="lt-LT"/>
        </w:rPr>
        <w:t xml:space="preserve"> </w:t>
      </w:r>
      <w:proofErr w:type="spellStart"/>
      <w:r w:rsidRPr="002D5549">
        <w:rPr>
          <w:rFonts w:ascii="Times New Roman" w:hAnsi="Times New Roman"/>
          <w:lang w:val="lt-LT"/>
        </w:rPr>
        <w:t>pustuliozė</w:t>
      </w:r>
      <w:proofErr w:type="spellEnd"/>
      <w:r w:rsidRPr="002D5549">
        <w:rPr>
          <w:rFonts w:ascii="Times New Roman" w:hAnsi="Times New Roman"/>
          <w:lang w:val="lt-LT"/>
        </w:rPr>
        <w:t xml:space="preserve"> (raudonas žvynuotas išbėrimas su gumbais po oda ir pūslelėmis);</w:t>
      </w:r>
    </w:p>
    <w:p w14:paraId="1050C1B9"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sutrikęs miegas ir slogūs sapnai, manija;</w:t>
      </w:r>
    </w:p>
    <w:p w14:paraId="05248351"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raumenų skausmas, raumenų audinio irimas;</w:t>
      </w:r>
    </w:p>
    <w:p w14:paraId="64CE7B3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pakitusi liežuvio arba dantų spalva;</w:t>
      </w:r>
    </w:p>
    <w:p w14:paraId="605AB191"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inkstų uždegimas, inkstų nepakankamumas;</w:t>
      </w:r>
    </w:p>
    <w:p w14:paraId="125B02C9"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sutrikęs širdies ritmas;</w:t>
      </w:r>
    </w:p>
    <w:p w14:paraId="48869D34"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traukuliai;</w:t>
      </w:r>
    </w:p>
    <w:p w14:paraId="6F49B8F7"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sumažėjęs kraujo plokštelių (trombocitų) kiekis kraujyje (didina mėlynių atsiradimo ir kraujavimo riziką);</w:t>
      </w:r>
    </w:p>
    <w:p w14:paraId="7A49DD34"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kasos uždegimas;</w:t>
      </w:r>
    </w:p>
    <w:p w14:paraId="7EB80F4B"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kraujavimas, kraujo krešėjimo rodmenų pokyčiai;</w:t>
      </w:r>
    </w:p>
    <w:p w14:paraId="762FB6B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kepenų sutrikimas, dėl kurio gali pagelsti oda (gelta), pakisti šlapimo spalva; </w:t>
      </w:r>
    </w:p>
    <w:p w14:paraId="1F8272AA"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alerginis pabrinkimas, sunki alerginė reakcija (</w:t>
      </w:r>
      <w:proofErr w:type="spellStart"/>
      <w:r w:rsidRPr="002D5549">
        <w:rPr>
          <w:rFonts w:ascii="Times New Roman" w:hAnsi="Times New Roman"/>
          <w:lang w:val="lt-LT"/>
        </w:rPr>
        <w:t>anafilaksija</w:t>
      </w:r>
      <w:proofErr w:type="spellEnd"/>
      <w:r w:rsidRPr="002D5549">
        <w:rPr>
          <w:rFonts w:ascii="Times New Roman" w:hAnsi="Times New Roman"/>
          <w:lang w:val="lt-LT"/>
        </w:rPr>
        <w:t>);</w:t>
      </w:r>
    </w:p>
    <w:p w14:paraId="6A759CE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gleivinis storosios žarnos uždegimas, rožė;</w:t>
      </w:r>
    </w:p>
    <w:p w14:paraId="3D1220A4"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pakitęs uoslės ir skonio jutimas ar šių jutimų praradimas.</w:t>
      </w:r>
    </w:p>
    <w:p w14:paraId="7B7B06AC" w14:textId="77777777" w:rsidR="0091306D" w:rsidRPr="002D5549" w:rsidRDefault="0091306D" w:rsidP="0091306D">
      <w:pPr>
        <w:spacing w:after="0" w:line="240" w:lineRule="auto"/>
        <w:rPr>
          <w:rFonts w:ascii="Times New Roman" w:hAnsi="Times New Roman"/>
          <w:lang w:val="lt-LT"/>
        </w:rPr>
      </w:pPr>
    </w:p>
    <w:p w14:paraId="39BBDF2F" w14:textId="43AF75A8"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Jei gydant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tiriamas kraujas, gali būti nustatyta padidėjęs kepenų fermentų kiekis. Jokių simptomų dažniausiai nebūna ir fermentų kiekis sunormalėja savaime. </w:t>
      </w:r>
    </w:p>
    <w:p w14:paraId="776DDAB9" w14:textId="77777777" w:rsidR="0091306D" w:rsidRPr="002D5549" w:rsidRDefault="0091306D" w:rsidP="0091306D">
      <w:pPr>
        <w:spacing w:after="0" w:line="240" w:lineRule="auto"/>
        <w:rPr>
          <w:rFonts w:ascii="Times New Roman" w:hAnsi="Times New Roman"/>
          <w:lang w:val="lt-LT"/>
        </w:rPr>
      </w:pPr>
    </w:p>
    <w:p w14:paraId="4C6CE471"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Karščiavimas, bėrimas ir kepenų, inkstų ar plaučių uždegimas gali pasireikšti dėl vaisto sukelto bėrimo su </w:t>
      </w:r>
      <w:proofErr w:type="spellStart"/>
      <w:r w:rsidRPr="002D5549">
        <w:rPr>
          <w:rFonts w:ascii="Times New Roman" w:hAnsi="Times New Roman"/>
          <w:lang w:val="lt-LT"/>
        </w:rPr>
        <w:t>eozinofilija</w:t>
      </w:r>
      <w:proofErr w:type="spellEnd"/>
      <w:r w:rsidRPr="002D5549">
        <w:rPr>
          <w:rFonts w:ascii="Times New Roman" w:hAnsi="Times New Roman"/>
          <w:lang w:val="lt-LT"/>
        </w:rPr>
        <w:t xml:space="preserve"> ir sisteminiais simptomais. Gali atsirasti pilvo skausmas ir rausvas odos bėrimas.</w:t>
      </w:r>
    </w:p>
    <w:p w14:paraId="088498FF" w14:textId="77777777" w:rsidR="0091306D" w:rsidRPr="002D5549" w:rsidRDefault="0091306D" w:rsidP="0091306D">
      <w:pPr>
        <w:spacing w:after="0" w:line="240" w:lineRule="auto"/>
        <w:rPr>
          <w:rFonts w:ascii="Times New Roman" w:hAnsi="Times New Roman"/>
          <w:lang w:val="lt-LT"/>
        </w:rPr>
      </w:pPr>
    </w:p>
    <w:p w14:paraId="61EE2F39"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Pranešimas apie šalutinį poveikį</w:t>
      </w:r>
    </w:p>
    <w:p w14:paraId="71A752B6" w14:textId="1CC05CAA" w:rsidR="00521913" w:rsidRDefault="00521913" w:rsidP="002D5549">
      <w:pPr>
        <w:spacing w:after="0" w:line="240" w:lineRule="auto"/>
        <w:ind w:right="-449"/>
        <w:jc w:val="both"/>
        <w:rPr>
          <w:rFonts w:ascii="Times New Roman" w:hAnsi="Times New Roman"/>
          <w:lang w:val="lt-LT"/>
        </w:rPr>
      </w:pPr>
      <w:r w:rsidRPr="00521913">
        <w:rPr>
          <w:rFonts w:ascii="Times New Roman" w:hAnsi="Times New Roman"/>
          <w:lang w:val="lt-LT"/>
        </w:rPr>
        <w:t xml:space="preserve">Jeigu pasireiškė šalutinis poveikis, įskaitant šiame lapelyje nenurodytą, pasakykite vaistininkui arba slaugytojui. Pranešimą apie šalutinį poveikį galite </w:t>
      </w:r>
      <w:r w:rsidR="00B4642C" w:rsidRPr="00B4642C">
        <w:rPr>
          <w:rFonts w:ascii="Times New Roman" w:hAnsi="Times New Roman"/>
          <w:lang w:val="lt-LT"/>
        </w:rPr>
        <w:t xml:space="preserve">užpildyti ir </w:t>
      </w:r>
      <w:r w:rsidRPr="00521913">
        <w:rPr>
          <w:rFonts w:ascii="Times New Roman" w:hAnsi="Times New Roman"/>
          <w:lang w:val="lt-LT"/>
        </w:rPr>
        <w:t xml:space="preserve">pateikti Valstybinės vaistų kontrolės tarnybos prie Lietuvos Respublikos sveikatos apsaugos ministerijos </w:t>
      </w:r>
      <w:r w:rsidR="00B4642C" w:rsidRPr="00B4642C">
        <w:rPr>
          <w:rFonts w:ascii="Times New Roman" w:hAnsi="Times New Roman"/>
          <w:lang w:val="lt-LT"/>
        </w:rPr>
        <w:t>tinklalapyje https://vvkt.lrv.lt/lt/ nurodytais būdais</w:t>
      </w:r>
      <w:r>
        <w:rPr>
          <w:rFonts w:ascii="Times New Roman" w:hAnsi="Times New Roman"/>
          <w:lang w:val="lt-LT"/>
        </w:rPr>
        <w:t xml:space="preserve"> </w:t>
      </w:r>
      <w:r w:rsidRPr="00521913">
        <w:rPr>
          <w:rFonts w:ascii="Times New Roman" w:hAnsi="Times New Roman"/>
          <w:lang w:val="lt-LT"/>
        </w:rPr>
        <w:t xml:space="preserve">arba </w:t>
      </w:r>
      <w:r w:rsidR="00B4642C" w:rsidRPr="00B4642C">
        <w:rPr>
          <w:rFonts w:ascii="Times New Roman" w:hAnsi="Times New Roman"/>
          <w:lang w:val="lt-LT"/>
        </w:rPr>
        <w:t>paskambinti</w:t>
      </w:r>
      <w:r w:rsidRPr="00521913">
        <w:rPr>
          <w:rFonts w:ascii="Times New Roman" w:hAnsi="Times New Roman"/>
          <w:lang w:val="lt-LT"/>
        </w:rPr>
        <w:t xml:space="preserve"> nemokamu telefonu </w:t>
      </w:r>
      <w:r w:rsidR="00B4642C" w:rsidRPr="00B4642C">
        <w:rPr>
          <w:rFonts w:ascii="Times New Roman" w:hAnsi="Times New Roman"/>
          <w:lang w:val="lt-LT"/>
        </w:rPr>
        <w:t>+370</w:t>
      </w:r>
      <w:r w:rsidRPr="00521913">
        <w:rPr>
          <w:rFonts w:ascii="Times New Roman" w:hAnsi="Times New Roman"/>
          <w:lang w:val="lt-LT"/>
        </w:rPr>
        <w:t xml:space="preserve"> 800 73 568. Pranešdami apie šalutinį poveikį galite mums padėti gauti daugiau informacijos apie šio vaisto saugumą.</w:t>
      </w:r>
    </w:p>
    <w:p w14:paraId="6FC22182" w14:textId="77777777" w:rsidR="0091306D" w:rsidRPr="002D5549" w:rsidRDefault="0091306D" w:rsidP="0091306D">
      <w:pPr>
        <w:spacing w:after="0" w:line="240" w:lineRule="auto"/>
        <w:rPr>
          <w:rFonts w:ascii="Times New Roman" w:hAnsi="Times New Roman"/>
          <w:lang w:val="lt-LT"/>
        </w:rPr>
      </w:pPr>
    </w:p>
    <w:p w14:paraId="058C61A8" w14:textId="77777777" w:rsidR="0091306D" w:rsidRPr="002D5549" w:rsidRDefault="0091306D" w:rsidP="0091306D">
      <w:pPr>
        <w:spacing w:after="0" w:line="240" w:lineRule="auto"/>
        <w:rPr>
          <w:rFonts w:ascii="Times New Roman" w:hAnsi="Times New Roman"/>
          <w:lang w:val="lt-LT"/>
        </w:rPr>
      </w:pPr>
    </w:p>
    <w:p w14:paraId="758B0D05" w14:textId="1AAF9C9C"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5.</w:t>
      </w:r>
      <w:r w:rsidRPr="002D5549">
        <w:rPr>
          <w:rFonts w:ascii="Times New Roman" w:hAnsi="Times New Roman"/>
          <w:b/>
          <w:lang w:val="lt-LT"/>
        </w:rPr>
        <w:tab/>
        <w:t xml:space="preserve">Kaip laikyti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727F7259" w14:textId="77777777" w:rsidR="0091306D" w:rsidRPr="002D5549" w:rsidRDefault="0091306D" w:rsidP="0091306D">
      <w:pPr>
        <w:spacing w:after="0" w:line="240" w:lineRule="auto"/>
        <w:rPr>
          <w:rFonts w:ascii="Times New Roman" w:hAnsi="Times New Roman"/>
          <w:lang w:val="lt-LT"/>
        </w:rPr>
      </w:pPr>
    </w:p>
    <w:p w14:paraId="1E52B227"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Šį vaistą laikykite vaikams nepastebimoje ir nepasiekiamoje vietoje.</w:t>
      </w:r>
    </w:p>
    <w:p w14:paraId="65893258"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Šiam vaistui specialių laikymo sąlygų nereikia.</w:t>
      </w:r>
    </w:p>
    <w:p w14:paraId="5B5D524D" w14:textId="77777777" w:rsidR="0091306D" w:rsidRPr="002D5549" w:rsidRDefault="0091306D" w:rsidP="0091306D">
      <w:pPr>
        <w:spacing w:after="0" w:line="240" w:lineRule="auto"/>
        <w:rPr>
          <w:rFonts w:ascii="Times New Roman" w:hAnsi="Times New Roman"/>
          <w:lang w:val="lt-LT"/>
        </w:rPr>
      </w:pPr>
    </w:p>
    <w:p w14:paraId="262B493D"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Ant dėžutės ir lizdinės plokštelės po „EXP“ arba „Tinka iki“ nurodytam tinkamumo laikui pasibaigus, šio vaisto vartoti negalima. Vaistas tinkamas vartoti iki paskutinės nurodyto mėnesio dienos.</w:t>
      </w:r>
    </w:p>
    <w:p w14:paraId="65A566E6" w14:textId="77777777" w:rsidR="0091306D" w:rsidRPr="002D5549" w:rsidRDefault="0091306D" w:rsidP="0091306D">
      <w:pPr>
        <w:spacing w:after="0" w:line="240" w:lineRule="auto"/>
        <w:rPr>
          <w:rFonts w:ascii="Times New Roman" w:hAnsi="Times New Roman"/>
          <w:lang w:val="lt-LT"/>
        </w:rPr>
      </w:pPr>
    </w:p>
    <w:p w14:paraId="1569792C"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Vaistų negalima išmesti į kanalizaciją arba su buitinėmis atliekomis. Kaip išmesti nereikalingus vaistus, klauskite vaistininko. Šios priemonės padės apsaugoti aplinką.</w:t>
      </w:r>
    </w:p>
    <w:p w14:paraId="0A5A4AE1" w14:textId="77777777" w:rsidR="0091306D" w:rsidRPr="002D5549" w:rsidRDefault="0091306D" w:rsidP="0091306D">
      <w:pPr>
        <w:spacing w:after="0" w:line="240" w:lineRule="auto"/>
        <w:rPr>
          <w:rFonts w:ascii="Times New Roman" w:hAnsi="Times New Roman"/>
          <w:lang w:val="lt-LT"/>
        </w:rPr>
      </w:pPr>
    </w:p>
    <w:p w14:paraId="44F74E90" w14:textId="77777777" w:rsidR="0091306D" w:rsidRPr="002D5549" w:rsidRDefault="0091306D" w:rsidP="0091306D">
      <w:pPr>
        <w:spacing w:after="0" w:line="240" w:lineRule="auto"/>
        <w:rPr>
          <w:rFonts w:ascii="Times New Roman" w:hAnsi="Times New Roman"/>
          <w:lang w:val="lt-LT"/>
        </w:rPr>
      </w:pPr>
    </w:p>
    <w:p w14:paraId="5E8DC653" w14:textId="77777777"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6.</w:t>
      </w:r>
      <w:r w:rsidRPr="002D5549">
        <w:rPr>
          <w:rFonts w:ascii="Times New Roman" w:hAnsi="Times New Roman"/>
          <w:b/>
          <w:lang w:val="lt-LT"/>
        </w:rPr>
        <w:tab/>
        <w:t>Pakuotės turinys ir kita informacija</w:t>
      </w:r>
    </w:p>
    <w:p w14:paraId="7FFE3A16" w14:textId="77777777" w:rsidR="0091306D" w:rsidRPr="002D5549" w:rsidRDefault="0091306D" w:rsidP="0091306D">
      <w:pPr>
        <w:spacing w:after="0" w:line="240" w:lineRule="auto"/>
        <w:rPr>
          <w:rFonts w:ascii="Times New Roman" w:hAnsi="Times New Roman"/>
          <w:lang w:val="lt-LT"/>
        </w:rPr>
      </w:pPr>
    </w:p>
    <w:p w14:paraId="57075953" w14:textId="5E17BEA6" w:rsidR="0091306D" w:rsidRPr="002D5549" w:rsidRDefault="0091306D" w:rsidP="0091306D">
      <w:pPr>
        <w:spacing w:after="0" w:line="240" w:lineRule="auto"/>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sudėtis</w:t>
      </w:r>
    </w:p>
    <w:p w14:paraId="4FFA9E64" w14:textId="77777777" w:rsidR="0091306D" w:rsidRPr="002D5549" w:rsidRDefault="0091306D" w:rsidP="0091306D">
      <w:pPr>
        <w:spacing w:after="0" w:line="240" w:lineRule="auto"/>
        <w:ind w:left="567" w:hanging="540"/>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Veiklioji medžiaga yra </w:t>
      </w:r>
      <w:proofErr w:type="spellStart"/>
      <w:r w:rsidRPr="002D5549">
        <w:rPr>
          <w:rFonts w:ascii="Times New Roman" w:hAnsi="Times New Roman"/>
          <w:lang w:val="lt-LT"/>
        </w:rPr>
        <w:t>klaritromicinas</w:t>
      </w:r>
      <w:proofErr w:type="spellEnd"/>
      <w:r w:rsidRPr="002D5549">
        <w:rPr>
          <w:rFonts w:ascii="Times New Roman" w:hAnsi="Times New Roman"/>
          <w:lang w:val="lt-LT"/>
        </w:rPr>
        <w:t xml:space="preserve">. Kiekvienoje plėvele dengtoje tabletėje yra 250 mg arba 500 mg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w:t>
      </w:r>
    </w:p>
    <w:p w14:paraId="5C9B48FA" w14:textId="77777777" w:rsidR="0091306D" w:rsidRPr="0091306D" w:rsidRDefault="0091306D" w:rsidP="0091306D">
      <w:pPr>
        <w:spacing w:after="0" w:line="240" w:lineRule="auto"/>
        <w:ind w:left="567" w:hanging="567"/>
        <w:rPr>
          <w:rFonts w:ascii="Times New Roman" w:eastAsia="Times New Roman" w:hAnsi="Times New Roman" w:cs="Times New Roman"/>
          <w:szCs w:val="20"/>
          <w:lang w:val="cs-CZ" w:eastAsia="lt-LT"/>
        </w:rPr>
      </w:pPr>
      <w:r w:rsidRPr="002D5549">
        <w:rPr>
          <w:rFonts w:ascii="Times New Roman" w:hAnsi="Times New Roman"/>
          <w:lang w:val="lt-LT"/>
        </w:rPr>
        <w:t>-</w:t>
      </w:r>
      <w:r w:rsidRPr="002D5549">
        <w:rPr>
          <w:rFonts w:ascii="Times New Roman" w:hAnsi="Times New Roman"/>
          <w:lang w:val="lt-LT"/>
        </w:rPr>
        <w:tab/>
        <w:t>Pagalbinės medžiagos yra: t</w:t>
      </w:r>
      <w:r w:rsidRPr="0091306D">
        <w:rPr>
          <w:rFonts w:ascii="Times New Roman" w:eastAsia="Times New Roman" w:hAnsi="Times New Roman" w:cs="Times New Roman"/>
          <w:szCs w:val="20"/>
          <w:lang w:val="cs-CZ" w:eastAsia="lt-LT"/>
        </w:rPr>
        <w:t>abletės branduolyje - kroskarmeliozės natrio druska,</w:t>
      </w:r>
      <w:r w:rsidRPr="002D5549">
        <w:rPr>
          <w:rFonts w:ascii="Times New Roman" w:hAnsi="Times New Roman"/>
          <w:lang w:val="cs-CZ"/>
        </w:rPr>
        <w:t xml:space="preserve"> </w:t>
      </w:r>
      <w:r w:rsidRPr="0091306D">
        <w:rPr>
          <w:rFonts w:ascii="Times New Roman" w:eastAsia="Times New Roman" w:hAnsi="Times New Roman" w:cs="Times New Roman"/>
          <w:szCs w:val="20"/>
          <w:lang w:val="cs-CZ" w:eastAsia="lt-LT"/>
        </w:rPr>
        <w:t>pre</w:t>
      </w:r>
      <w:r w:rsidRPr="0091306D">
        <w:rPr>
          <w:rFonts w:ascii="Times New Roman" w:eastAsia="Times New Roman" w:hAnsi="Times New Roman" w:cs="Times New Roman"/>
          <w:lang w:val="cs-CZ" w:eastAsia="lt-LT"/>
        </w:rPr>
        <w:t xml:space="preserve">gelifikuotas krakmolas, </w:t>
      </w:r>
      <w:proofErr w:type="spellStart"/>
      <w:r w:rsidRPr="002D5549">
        <w:rPr>
          <w:rFonts w:ascii="Times New Roman" w:hAnsi="Times New Roman"/>
          <w:lang w:val="lt-LT"/>
        </w:rPr>
        <w:t>mikrokristalinė</w:t>
      </w:r>
      <w:proofErr w:type="spellEnd"/>
      <w:r w:rsidRPr="002D5549">
        <w:rPr>
          <w:rFonts w:ascii="Times New Roman" w:hAnsi="Times New Roman"/>
          <w:lang w:val="lt-LT"/>
        </w:rPr>
        <w:t xml:space="preserve"> celiuliozė, </w:t>
      </w:r>
      <w:proofErr w:type="spellStart"/>
      <w:r w:rsidRPr="002D5549">
        <w:rPr>
          <w:rFonts w:ascii="Times New Roman" w:hAnsi="Times New Roman"/>
          <w:lang w:val="lt-LT"/>
        </w:rPr>
        <w:t>povidonas</w:t>
      </w:r>
      <w:proofErr w:type="spellEnd"/>
      <w:r w:rsidRPr="002D5549">
        <w:rPr>
          <w:rFonts w:ascii="Times New Roman" w:hAnsi="Times New Roman"/>
          <w:lang w:val="lt-LT"/>
        </w:rPr>
        <w:t xml:space="preserve">, koloidinis bevandenis silicio dioksidas, magnio </w:t>
      </w:r>
      <w:proofErr w:type="spellStart"/>
      <w:r w:rsidRPr="002D5549">
        <w:rPr>
          <w:rFonts w:ascii="Times New Roman" w:hAnsi="Times New Roman"/>
          <w:lang w:val="lt-LT"/>
        </w:rPr>
        <w:t>stearatas</w:t>
      </w:r>
      <w:proofErr w:type="spellEnd"/>
      <w:r w:rsidRPr="002D5549">
        <w:rPr>
          <w:rFonts w:ascii="Times New Roman" w:hAnsi="Times New Roman"/>
          <w:lang w:val="lt-LT"/>
        </w:rPr>
        <w:t>; tabletės plėvelėje</w:t>
      </w:r>
      <w:r w:rsidRPr="002D5549">
        <w:rPr>
          <w:rFonts w:ascii="Times New Roman" w:hAnsi="Times New Roman"/>
          <w:i/>
          <w:lang w:val="lt-LT"/>
        </w:rPr>
        <w:t xml:space="preserve"> - </w:t>
      </w:r>
      <w:proofErr w:type="spellStart"/>
      <w:r w:rsidRPr="002D5549">
        <w:rPr>
          <w:rFonts w:ascii="Times New Roman" w:hAnsi="Times New Roman"/>
          <w:lang w:val="lt-LT"/>
        </w:rPr>
        <w:t>hipromeliozė</w:t>
      </w:r>
      <w:proofErr w:type="spellEnd"/>
      <w:r w:rsidRPr="002D5549">
        <w:rPr>
          <w:rFonts w:ascii="Times New Roman" w:hAnsi="Times New Roman"/>
          <w:lang w:val="lt-LT"/>
        </w:rPr>
        <w:t xml:space="preserve">, </w:t>
      </w:r>
      <w:r w:rsidRPr="0091306D">
        <w:rPr>
          <w:rFonts w:ascii="Times New Roman" w:eastAsia="Times New Roman" w:hAnsi="Times New Roman" w:cs="Times New Roman"/>
          <w:szCs w:val="20"/>
          <w:lang w:val="cs-CZ" w:eastAsia="lt-LT"/>
        </w:rPr>
        <w:t xml:space="preserve">talkas, </w:t>
      </w:r>
      <w:r w:rsidRPr="002D5549">
        <w:rPr>
          <w:rFonts w:ascii="Times New Roman" w:hAnsi="Times New Roman"/>
          <w:lang w:val="lt-LT"/>
        </w:rPr>
        <w:t xml:space="preserve">titano dioksidas (E171), </w:t>
      </w:r>
      <w:r w:rsidRPr="0091306D">
        <w:rPr>
          <w:rFonts w:ascii="Times New Roman" w:eastAsia="Times New Roman" w:hAnsi="Times New Roman" w:cs="Times New Roman"/>
          <w:szCs w:val="20"/>
          <w:lang w:val="cs-CZ" w:eastAsia="lt-LT"/>
        </w:rPr>
        <w:t>propilenglikolis.</w:t>
      </w:r>
    </w:p>
    <w:p w14:paraId="4C4B992E" w14:textId="77777777" w:rsidR="0091306D" w:rsidRPr="002D5549" w:rsidRDefault="0091306D" w:rsidP="0091306D">
      <w:pPr>
        <w:spacing w:after="0" w:line="240" w:lineRule="auto"/>
        <w:ind w:left="540" w:hanging="540"/>
        <w:rPr>
          <w:rFonts w:ascii="Times New Roman" w:hAnsi="Times New Roman"/>
          <w:lang w:val="lt-LT"/>
        </w:rPr>
      </w:pPr>
    </w:p>
    <w:p w14:paraId="0B4044F1" w14:textId="4FF9C610"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išvaizda ir kiekis pakuotėje</w:t>
      </w:r>
      <w:r w:rsidRPr="002D5549">
        <w:rPr>
          <w:rFonts w:ascii="Times New Roman" w:hAnsi="Times New Roman"/>
          <w:lang w:val="lt-LT"/>
        </w:rPr>
        <w:t xml:space="preserve"> </w:t>
      </w:r>
    </w:p>
    <w:p w14:paraId="3BA1931D"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250 mg tabletės yra baltos arba beveik baltos, apvalios</w:t>
      </w:r>
      <w:r w:rsidRPr="0091306D">
        <w:rPr>
          <w:rFonts w:ascii="Times New Roman" w:eastAsia="Times New Roman" w:hAnsi="Times New Roman" w:cs="Times New Roman"/>
          <w:szCs w:val="20"/>
          <w:lang w:val="cs-CZ" w:eastAsia="lt-LT"/>
        </w:rPr>
        <w:t>, abipus išgaubtos</w:t>
      </w:r>
      <w:r w:rsidRPr="002D5549">
        <w:rPr>
          <w:rFonts w:ascii="Times New Roman" w:hAnsi="Times New Roman"/>
          <w:lang w:val="lt-LT"/>
        </w:rPr>
        <w:t>, dengtos plėvele.</w:t>
      </w:r>
    </w:p>
    <w:p w14:paraId="409596E7"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500 mg tabletės yra baltos arba beveik baltos, </w:t>
      </w:r>
      <w:r w:rsidRPr="0091306D">
        <w:rPr>
          <w:rFonts w:ascii="Times New Roman" w:eastAsia="Times New Roman" w:hAnsi="Times New Roman" w:cs="Times New Roman"/>
          <w:szCs w:val="20"/>
          <w:lang w:val="cs-CZ" w:eastAsia="lt-LT"/>
        </w:rPr>
        <w:t>pailgos, abipus išgaubtos</w:t>
      </w:r>
      <w:r w:rsidRPr="002D5549">
        <w:rPr>
          <w:rFonts w:ascii="Times New Roman" w:hAnsi="Times New Roman"/>
          <w:lang w:val="lt-LT"/>
        </w:rPr>
        <w:t>, dengtos plėvele.</w:t>
      </w:r>
    </w:p>
    <w:p w14:paraId="45CAEDD1"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Plėvele dengtos tabletės supakuotos į PVC/PVDC/aliuminio lizdines plokšteles, tiekiamos kartono dėžutėje, kurioje yra 14 tablečių.</w:t>
      </w:r>
    </w:p>
    <w:p w14:paraId="151232DC" w14:textId="77777777" w:rsidR="0091306D" w:rsidRPr="002D5549" w:rsidRDefault="0091306D" w:rsidP="0091306D">
      <w:pPr>
        <w:spacing w:after="0" w:line="240" w:lineRule="auto"/>
        <w:rPr>
          <w:rFonts w:ascii="Times New Roman" w:hAnsi="Times New Roman"/>
          <w:lang w:val="lt-LT"/>
        </w:rPr>
      </w:pPr>
    </w:p>
    <w:p w14:paraId="7635E3C8"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Registruotojas ir gamintojas</w:t>
      </w:r>
    </w:p>
    <w:p w14:paraId="0C7062E6" w14:textId="77777777" w:rsidR="0091306D" w:rsidRPr="002D5549" w:rsidRDefault="0091306D" w:rsidP="0091306D">
      <w:pPr>
        <w:spacing w:after="0" w:line="240" w:lineRule="auto"/>
        <w:rPr>
          <w:rFonts w:ascii="Times New Roman" w:hAnsi="Times New Roman"/>
          <w:lang w:val="lt-LT"/>
        </w:rPr>
      </w:pPr>
    </w:p>
    <w:p w14:paraId="4E8ED31E" w14:textId="77777777" w:rsidR="0091306D" w:rsidRPr="002D5549" w:rsidRDefault="0091306D" w:rsidP="0091306D">
      <w:pPr>
        <w:spacing w:after="0" w:line="240" w:lineRule="auto"/>
        <w:rPr>
          <w:rFonts w:ascii="Times New Roman" w:hAnsi="Times New Roman"/>
          <w:u w:val="single"/>
          <w:lang w:val="lt-LT"/>
        </w:rPr>
      </w:pPr>
      <w:r w:rsidRPr="002D5549">
        <w:rPr>
          <w:rFonts w:ascii="Times New Roman" w:hAnsi="Times New Roman"/>
          <w:u w:val="single"/>
          <w:lang w:val="lt-LT"/>
        </w:rPr>
        <w:t>Registruotojas</w:t>
      </w:r>
    </w:p>
    <w:p w14:paraId="5845FD43" w14:textId="77777777" w:rsidR="0091306D" w:rsidRPr="0091306D" w:rsidRDefault="0091306D" w:rsidP="0091306D">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SIA Ingen Pharma</w:t>
      </w:r>
    </w:p>
    <w:p w14:paraId="1011EB9A" w14:textId="77777777" w:rsidR="0091306D" w:rsidRPr="0091306D" w:rsidRDefault="0091306D" w:rsidP="0091306D">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 xml:space="preserve">Kārļa Ulmaņa gatve 119, Mārupe </w:t>
      </w:r>
    </w:p>
    <w:p w14:paraId="1A883AE1"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LV-2167, Rīga</w:t>
      </w:r>
    </w:p>
    <w:p w14:paraId="77478B99"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 xml:space="preserve">Latvija </w:t>
      </w:r>
    </w:p>
    <w:p w14:paraId="0EC35FD3" w14:textId="77777777" w:rsidR="0091306D" w:rsidRPr="002D5549" w:rsidRDefault="0091306D" w:rsidP="0091306D">
      <w:pPr>
        <w:spacing w:after="0" w:line="240" w:lineRule="auto"/>
        <w:rPr>
          <w:rFonts w:ascii="Times New Roman" w:hAnsi="Times New Roman"/>
          <w:lang w:val="lt-LT"/>
        </w:rPr>
      </w:pPr>
    </w:p>
    <w:p w14:paraId="783FE336" w14:textId="77777777" w:rsidR="0091306D" w:rsidRPr="002D5549" w:rsidRDefault="0091306D" w:rsidP="0091306D">
      <w:pPr>
        <w:spacing w:after="0" w:line="240" w:lineRule="auto"/>
        <w:rPr>
          <w:rFonts w:ascii="Times New Roman" w:hAnsi="Times New Roman"/>
          <w:u w:val="single"/>
          <w:lang w:val="lt-LT"/>
        </w:rPr>
      </w:pPr>
      <w:r w:rsidRPr="002D5549">
        <w:rPr>
          <w:rFonts w:ascii="Times New Roman" w:hAnsi="Times New Roman"/>
          <w:u w:val="single"/>
          <w:lang w:val="lt-LT"/>
        </w:rPr>
        <w:t>Gamintojas</w:t>
      </w:r>
    </w:p>
    <w:p w14:paraId="45FC8C59"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Bluepharma – Indústria Farmacêutica, S.A.</w:t>
      </w:r>
    </w:p>
    <w:p w14:paraId="04A10462" w14:textId="77777777" w:rsidR="0091306D" w:rsidRPr="0091306D"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S. Martinho do Bispo – 3045-016 Coimbra</w:t>
      </w:r>
    </w:p>
    <w:p w14:paraId="3031D31B" w14:textId="77777777" w:rsidR="0091306D" w:rsidRPr="0091306D"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Portugalija</w:t>
      </w:r>
    </w:p>
    <w:p w14:paraId="027C92CC" w14:textId="77777777" w:rsidR="0091306D" w:rsidRPr="002D5549" w:rsidRDefault="0091306D" w:rsidP="0091306D">
      <w:pPr>
        <w:spacing w:after="0" w:line="240" w:lineRule="auto"/>
        <w:rPr>
          <w:rFonts w:ascii="Times New Roman" w:hAnsi="Times New Roman"/>
          <w:lang w:val="lt-LT"/>
        </w:rPr>
      </w:pPr>
    </w:p>
    <w:p w14:paraId="00184360" w14:textId="08D36F2A"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Šis pakuotės lapelis paskutinį kartą peržiūrėtas</w:t>
      </w:r>
      <w:r w:rsidR="00CB7ADD">
        <w:rPr>
          <w:rFonts w:ascii="Times New Roman" w:hAnsi="Times New Roman"/>
          <w:b/>
          <w:lang w:val="lt-LT"/>
        </w:rPr>
        <w:t xml:space="preserve"> </w:t>
      </w:r>
      <w:r w:rsidR="006A77FE">
        <w:rPr>
          <w:rFonts w:ascii="Times New Roman" w:hAnsi="Times New Roman"/>
          <w:b/>
          <w:lang w:val="lt-LT"/>
        </w:rPr>
        <w:t>2026-05-15.</w:t>
      </w:r>
    </w:p>
    <w:p w14:paraId="3DDD743F" w14:textId="77777777" w:rsidR="0091306D" w:rsidRPr="002D5549" w:rsidRDefault="0091306D" w:rsidP="0091306D">
      <w:pPr>
        <w:spacing w:after="0" w:line="240" w:lineRule="auto"/>
        <w:rPr>
          <w:rFonts w:ascii="Times New Roman" w:hAnsi="Times New Roman"/>
          <w:lang w:val="lt-LT"/>
        </w:rPr>
      </w:pPr>
    </w:p>
    <w:p w14:paraId="73C17277" w14:textId="024B860F" w:rsidR="0091306D" w:rsidRDefault="0091306D" w:rsidP="0091306D">
      <w:pPr>
        <w:numPr>
          <w:ilvl w:val="12"/>
          <w:numId w:val="0"/>
        </w:numPr>
        <w:spacing w:after="0" w:line="240" w:lineRule="auto"/>
        <w:ind w:right="-2"/>
        <w:rPr>
          <w:rFonts w:ascii="Times New Roman" w:hAnsi="Times New Roman"/>
          <w:lang w:val="lt-LT"/>
        </w:rPr>
      </w:pPr>
      <w:r w:rsidRPr="002D5549">
        <w:rPr>
          <w:rFonts w:ascii="Times New Roman" w:hAnsi="Times New Roman"/>
          <w:lang w:val="lt-LT"/>
        </w:rPr>
        <w:t>Išsami informacija apie šį vaistą pateikiama Valstybinės vaistų kontrolės tarnybos prie Lietuvos Respublikos sveikatos apsaugos ministerijos tinklalapyje</w:t>
      </w:r>
      <w:r w:rsidRPr="002D5549">
        <w:rPr>
          <w:rFonts w:ascii="Times New Roman" w:hAnsi="Times New Roman"/>
          <w:i/>
          <w:lang w:val="lt-LT"/>
        </w:rPr>
        <w:t xml:space="preserve"> </w:t>
      </w:r>
      <w:hyperlink r:id="rId8" w:history="1">
        <w:r w:rsidR="001B605F" w:rsidRPr="001B605F">
          <w:rPr>
            <w:rStyle w:val="Hipersaitas"/>
            <w:rFonts w:cstheme="minorBidi"/>
            <w:lang w:val="lt-LT"/>
          </w:rPr>
          <w:t>https://vvkt.lrv.lt/lt/</w:t>
        </w:r>
      </w:hyperlink>
      <w:r w:rsidR="00407666" w:rsidRPr="00407666">
        <w:rPr>
          <w:rFonts w:ascii="Times New Roman" w:hAnsi="Times New Roman"/>
          <w:lang w:val="lt-LT"/>
        </w:rPr>
        <w:t>.</w:t>
      </w:r>
    </w:p>
    <w:p w14:paraId="5F51297A" w14:textId="77777777" w:rsidR="0091306D" w:rsidRPr="002D5549" w:rsidRDefault="0091306D" w:rsidP="0091306D">
      <w:pPr>
        <w:spacing w:after="0" w:line="240" w:lineRule="auto"/>
        <w:rPr>
          <w:rFonts w:ascii="Times New Roman" w:hAnsi="Times New Roman"/>
          <w:highlight w:val="yellow"/>
          <w:lang w:val="lt-LT"/>
        </w:rPr>
      </w:pPr>
    </w:p>
    <w:bookmarkEnd w:id="11"/>
    <w:p w14:paraId="42D52DCA" w14:textId="77777777" w:rsidR="0091306D" w:rsidRPr="002D5549" w:rsidRDefault="0091306D" w:rsidP="002D5549">
      <w:pPr>
        <w:spacing w:line="256" w:lineRule="auto"/>
        <w:rPr>
          <w:rFonts w:ascii="Calibri" w:hAnsi="Calibri"/>
          <w:lang w:val="lt-LT"/>
        </w:rPr>
      </w:pPr>
    </w:p>
    <w:p w14:paraId="074A6C89" w14:textId="77777777" w:rsidR="0091306D" w:rsidRPr="0091306D" w:rsidRDefault="0091306D" w:rsidP="0091306D">
      <w:pPr>
        <w:spacing w:line="256" w:lineRule="auto"/>
        <w:rPr>
          <w:rFonts w:ascii="Calibri" w:eastAsia="Calibri" w:hAnsi="Calibri" w:cs="Times New Roman"/>
          <w:lang w:val="lt-LT"/>
        </w:rPr>
      </w:pPr>
    </w:p>
    <w:p w14:paraId="363611E1" w14:textId="77777777" w:rsidR="0091306D" w:rsidRPr="002D5549" w:rsidRDefault="0091306D">
      <w:pPr>
        <w:rPr>
          <w:lang w:val="lt-LT"/>
        </w:rPr>
      </w:pPr>
    </w:p>
    <w:sectPr w:rsidR="0091306D" w:rsidRPr="002D5549" w:rsidSect="00DD39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6C0"/>
    <w:multiLevelType w:val="hybridMultilevel"/>
    <w:tmpl w:val="8E1098D4"/>
    <w:lvl w:ilvl="0" w:tplc="C6E4B66E">
      <w:numFmt w:val="bullet"/>
      <w:lvlText w:val="-"/>
      <w:lvlJc w:val="left"/>
      <w:pPr>
        <w:ind w:left="360" w:hanging="360"/>
      </w:pPr>
      <w:rPr>
        <w:rFonts w:ascii="TimesNewRoman" w:eastAsia="Times New Roman" w:hAnsi="TimesNewRoman"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9647869"/>
    <w:multiLevelType w:val="hybridMultilevel"/>
    <w:tmpl w:val="5B5C2B8A"/>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1213B"/>
    <w:multiLevelType w:val="hybridMultilevel"/>
    <w:tmpl w:val="77C67A70"/>
    <w:lvl w:ilvl="0" w:tplc="8C8AFEC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20AB3"/>
    <w:multiLevelType w:val="hybridMultilevel"/>
    <w:tmpl w:val="C70CD060"/>
    <w:lvl w:ilvl="0" w:tplc="FFFFFFFF">
      <w:start w:val="1"/>
      <w:numFmt w:val="bullet"/>
      <w:lvlText w:val=""/>
      <w:legacy w:legacy="1" w:legacySpace="0" w:legacyIndent="283"/>
      <w:lvlJc w:val="left"/>
      <w:pPr>
        <w:ind w:left="340" w:hanging="283"/>
      </w:pPr>
      <w:rPr>
        <w:rFonts w:ascii="Symbol" w:hAnsi="Symbol" w:hint="default"/>
      </w:rPr>
    </w:lvl>
    <w:lvl w:ilvl="1" w:tplc="EE5CD452">
      <w:start w:val="6"/>
      <w:numFmt w:val="bullet"/>
      <w:lvlText w:val="-"/>
      <w:lvlJc w:val="left"/>
      <w:pPr>
        <w:tabs>
          <w:tab w:val="num" w:pos="1857"/>
        </w:tabs>
        <w:ind w:left="1857" w:hanging="720"/>
      </w:pPr>
      <w:rPr>
        <w:rFonts w:ascii="Times New Roman" w:eastAsia="Times New Roman" w:hAnsi="Times New Roman"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7C64E0F"/>
    <w:multiLevelType w:val="hybridMultilevel"/>
    <w:tmpl w:val="AF04AD7A"/>
    <w:lvl w:ilvl="0" w:tplc="EE5CD452">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8A6E8E"/>
    <w:multiLevelType w:val="hybridMultilevel"/>
    <w:tmpl w:val="0FC4140C"/>
    <w:lvl w:ilvl="0" w:tplc="5B4E19B8">
      <w:start w:val="1"/>
      <w:numFmt w:val="bullet"/>
      <w:pStyle w:val="BT-EMEASMCA"/>
      <w:lvlText w:val=""/>
      <w:lvlJc w:val="left"/>
      <w:pPr>
        <w:tabs>
          <w:tab w:val="num" w:pos="717"/>
        </w:tabs>
        <w:ind w:left="717"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F01D0"/>
    <w:multiLevelType w:val="hybridMultilevel"/>
    <w:tmpl w:val="6E3C53BC"/>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D485F"/>
    <w:multiLevelType w:val="hybridMultilevel"/>
    <w:tmpl w:val="503EC816"/>
    <w:lvl w:ilvl="0" w:tplc="F1EA2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14CD0"/>
    <w:multiLevelType w:val="hybridMultilevel"/>
    <w:tmpl w:val="000AB6A0"/>
    <w:lvl w:ilvl="0" w:tplc="0413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7F746AC"/>
    <w:multiLevelType w:val="hybridMultilevel"/>
    <w:tmpl w:val="09741D08"/>
    <w:lvl w:ilvl="0" w:tplc="FFFFFFFF">
      <w:start w:val="1"/>
      <w:numFmt w:val="bullet"/>
      <w:lvlText w:val=""/>
      <w:legacy w:legacy="1" w:legacySpace="0" w:legacyIndent="283"/>
      <w:lvlJc w:val="left"/>
      <w:pPr>
        <w:ind w:left="340" w:hanging="283"/>
      </w:pPr>
      <w:rPr>
        <w:rFonts w:ascii="Symbol" w:hAnsi="Symbol" w:hint="default"/>
      </w:rPr>
    </w:lvl>
    <w:lvl w:ilvl="1" w:tplc="04090003">
      <w:start w:val="1"/>
      <w:numFmt w:val="bullet"/>
      <w:lvlText w:val="o"/>
      <w:lvlJc w:val="left"/>
      <w:pPr>
        <w:tabs>
          <w:tab w:val="num" w:pos="1497"/>
        </w:tabs>
        <w:ind w:left="1497" w:hanging="360"/>
      </w:pPr>
      <w:rPr>
        <w:rFonts w:ascii="Courier New" w:hAnsi="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7126B"/>
    <w:multiLevelType w:val="hybridMultilevel"/>
    <w:tmpl w:val="50A2D428"/>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53C69"/>
    <w:multiLevelType w:val="hybridMultilevel"/>
    <w:tmpl w:val="36024782"/>
    <w:lvl w:ilvl="0" w:tplc="582E3C4C">
      <w:start w:val="1"/>
      <w:numFmt w:val="lowerLetter"/>
      <w:lvlText w:val="%1."/>
      <w:lvlJc w:val="left"/>
      <w:pPr>
        <w:ind w:left="360" w:hanging="360"/>
      </w:pPr>
      <w:rPr>
        <w:rFonts w:cs="Times New Roman"/>
        <w:b w:val="0"/>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527C21EE"/>
    <w:multiLevelType w:val="hybridMultilevel"/>
    <w:tmpl w:val="9AC04FA6"/>
    <w:lvl w:ilvl="0" w:tplc="04270001">
      <w:start w:val="1"/>
      <w:numFmt w:val="bullet"/>
      <w:lvlText w:val=""/>
      <w:lvlJc w:val="left"/>
      <w:pPr>
        <w:tabs>
          <w:tab w:val="num" w:pos="417"/>
        </w:tabs>
        <w:ind w:left="41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cs="Times New Roman"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cs="Times New Roman"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cs="Times New Roman"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5A2F1373"/>
    <w:multiLevelType w:val="hybridMultilevel"/>
    <w:tmpl w:val="C6F2EC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BB7336B"/>
    <w:multiLevelType w:val="hybridMultilevel"/>
    <w:tmpl w:val="79CC22D2"/>
    <w:lvl w:ilvl="0" w:tplc="04270001">
      <w:start w:val="1"/>
      <w:numFmt w:val="bullet"/>
      <w:lvlText w:val=""/>
      <w:lvlJc w:val="left"/>
      <w:pPr>
        <w:tabs>
          <w:tab w:val="num" w:pos="417"/>
        </w:tabs>
        <w:ind w:left="417" w:hanging="360"/>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6"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63655E61"/>
    <w:multiLevelType w:val="hybridMultilevel"/>
    <w:tmpl w:val="630050EC"/>
    <w:lvl w:ilvl="0" w:tplc="04270019">
      <w:start w:val="4"/>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6A46A24"/>
    <w:multiLevelType w:val="hybridMultilevel"/>
    <w:tmpl w:val="F738C7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7CA7A89"/>
    <w:multiLevelType w:val="hybridMultilevel"/>
    <w:tmpl w:val="64EAEAC0"/>
    <w:lvl w:ilvl="0" w:tplc="C6E4B66E">
      <w:numFmt w:val="bullet"/>
      <w:lvlText w:val="-"/>
      <w:lvlJc w:val="left"/>
      <w:pPr>
        <w:ind w:left="360" w:hanging="360"/>
      </w:pPr>
      <w:rPr>
        <w:rFonts w:ascii="TimesNewRoman" w:eastAsia="Times New Roman" w:hAnsi="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798F317D"/>
    <w:multiLevelType w:val="hybridMultilevel"/>
    <w:tmpl w:val="977AB5FE"/>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745031353">
    <w:abstractNumId w:val="5"/>
  </w:num>
  <w:num w:numId="2" w16cid:durableId="11760339">
    <w:abstractNumId w:val="5"/>
  </w:num>
  <w:num w:numId="3" w16cid:durableId="1099326306">
    <w:abstractNumId w:val="13"/>
  </w:num>
  <w:num w:numId="4" w16cid:durableId="1201941962">
    <w:abstractNumId w:val="13"/>
  </w:num>
  <w:num w:numId="5" w16cid:durableId="90200298">
    <w:abstractNumId w:val="11"/>
  </w:num>
  <w:num w:numId="6" w16cid:durableId="882601259">
    <w:abstractNumId w:val="11"/>
  </w:num>
  <w:num w:numId="7" w16cid:durableId="95365585">
    <w:abstractNumId w:val="0"/>
  </w:num>
  <w:num w:numId="8" w16cid:durableId="1819607104">
    <w:abstractNumId w:val="0"/>
  </w:num>
  <w:num w:numId="9" w16cid:durableId="43795367">
    <w:abstractNumId w:val="14"/>
  </w:num>
  <w:num w:numId="10" w16cid:durableId="1146820644">
    <w:abstractNumId w:val="14"/>
  </w:num>
  <w:num w:numId="11" w16cid:durableId="1579900091">
    <w:abstractNumId w:val="20"/>
  </w:num>
  <w:num w:numId="12" w16cid:durableId="790630597">
    <w:abstractNumId w:val="20"/>
  </w:num>
  <w:num w:numId="13" w16cid:durableId="1530528952">
    <w:abstractNumId w:val="16"/>
  </w:num>
  <w:num w:numId="14" w16cid:durableId="657802747">
    <w:abstractNumId w:val="16"/>
  </w:num>
  <w:num w:numId="15" w16cid:durableId="1735738135">
    <w:abstractNumId w:val="4"/>
  </w:num>
  <w:num w:numId="16" w16cid:durableId="1059093726">
    <w:abstractNumId w:val="4"/>
  </w:num>
  <w:num w:numId="17" w16cid:durableId="202910762">
    <w:abstractNumId w:val="12"/>
  </w:num>
  <w:num w:numId="18" w16cid:durableId="755633147">
    <w:abstractNumId w:val="18"/>
  </w:num>
  <w:num w:numId="19" w16cid:durableId="298993829">
    <w:abstractNumId w:val="1"/>
  </w:num>
  <w:num w:numId="20" w16cid:durableId="2109081524">
    <w:abstractNumId w:val="15"/>
  </w:num>
  <w:num w:numId="21" w16cid:durableId="1384911737">
    <w:abstractNumId w:val="10"/>
  </w:num>
  <w:num w:numId="22" w16cid:durableId="361562568">
    <w:abstractNumId w:val="21"/>
  </w:num>
  <w:num w:numId="23" w16cid:durableId="201092542">
    <w:abstractNumId w:val="6"/>
  </w:num>
  <w:num w:numId="24" w16cid:durableId="188954376">
    <w:abstractNumId w:val="9"/>
  </w:num>
  <w:num w:numId="25" w16cid:durableId="565652530">
    <w:abstractNumId w:val="3"/>
  </w:num>
  <w:num w:numId="26" w16cid:durableId="409347631">
    <w:abstractNumId w:val="8"/>
  </w:num>
  <w:num w:numId="27" w16cid:durableId="916482433">
    <w:abstractNumId w:val="17"/>
  </w:num>
  <w:num w:numId="28" w16cid:durableId="531461801">
    <w:abstractNumId w:val="2"/>
  </w:num>
  <w:num w:numId="29" w16cid:durableId="1416437693">
    <w:abstractNumId w:val="19"/>
  </w:num>
  <w:num w:numId="30" w16cid:durableId="1486512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0" w:nlCheck="1" w:checkStyle="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2F"/>
    <w:rsid w:val="00065FB6"/>
    <w:rsid w:val="000A7FF1"/>
    <w:rsid w:val="000B0C64"/>
    <w:rsid w:val="00102F7F"/>
    <w:rsid w:val="00126A8F"/>
    <w:rsid w:val="00130255"/>
    <w:rsid w:val="00153037"/>
    <w:rsid w:val="001548C2"/>
    <w:rsid w:val="0017505C"/>
    <w:rsid w:val="001B137F"/>
    <w:rsid w:val="001B605F"/>
    <w:rsid w:val="002131F9"/>
    <w:rsid w:val="00223ECB"/>
    <w:rsid w:val="002350A1"/>
    <w:rsid w:val="0023554E"/>
    <w:rsid w:val="002D16A8"/>
    <w:rsid w:val="002D22C8"/>
    <w:rsid w:val="002D377E"/>
    <w:rsid w:val="002D5549"/>
    <w:rsid w:val="002E24A8"/>
    <w:rsid w:val="002E324F"/>
    <w:rsid w:val="002F054A"/>
    <w:rsid w:val="003253F0"/>
    <w:rsid w:val="003428D7"/>
    <w:rsid w:val="00407666"/>
    <w:rsid w:val="00415387"/>
    <w:rsid w:val="004C1EEB"/>
    <w:rsid w:val="004F6511"/>
    <w:rsid w:val="005033F4"/>
    <w:rsid w:val="00503915"/>
    <w:rsid w:val="00521913"/>
    <w:rsid w:val="0052316F"/>
    <w:rsid w:val="005262C5"/>
    <w:rsid w:val="005344FC"/>
    <w:rsid w:val="00546D32"/>
    <w:rsid w:val="00563305"/>
    <w:rsid w:val="00580D2F"/>
    <w:rsid w:val="005D7C99"/>
    <w:rsid w:val="005F6964"/>
    <w:rsid w:val="00614439"/>
    <w:rsid w:val="00616B89"/>
    <w:rsid w:val="006863CA"/>
    <w:rsid w:val="006A77FE"/>
    <w:rsid w:val="00714D6E"/>
    <w:rsid w:val="0072311A"/>
    <w:rsid w:val="00753D68"/>
    <w:rsid w:val="0077127A"/>
    <w:rsid w:val="00785FC7"/>
    <w:rsid w:val="0079597A"/>
    <w:rsid w:val="007C312A"/>
    <w:rsid w:val="007F3ACD"/>
    <w:rsid w:val="007F3E04"/>
    <w:rsid w:val="00873EE7"/>
    <w:rsid w:val="00886D7B"/>
    <w:rsid w:val="008A4BB9"/>
    <w:rsid w:val="008C24D2"/>
    <w:rsid w:val="0091306D"/>
    <w:rsid w:val="009311EA"/>
    <w:rsid w:val="00933908"/>
    <w:rsid w:val="009602C3"/>
    <w:rsid w:val="00967439"/>
    <w:rsid w:val="00974A1F"/>
    <w:rsid w:val="009F4B46"/>
    <w:rsid w:val="009F4F58"/>
    <w:rsid w:val="00A316E2"/>
    <w:rsid w:val="00A53153"/>
    <w:rsid w:val="00A90F30"/>
    <w:rsid w:val="00A93EA4"/>
    <w:rsid w:val="00AB0E03"/>
    <w:rsid w:val="00B038AC"/>
    <w:rsid w:val="00B05A98"/>
    <w:rsid w:val="00B40A95"/>
    <w:rsid w:val="00B4642C"/>
    <w:rsid w:val="00BB1D19"/>
    <w:rsid w:val="00BC4D7C"/>
    <w:rsid w:val="00C549F5"/>
    <w:rsid w:val="00CB7ADD"/>
    <w:rsid w:val="00CC5D3B"/>
    <w:rsid w:val="00CE298F"/>
    <w:rsid w:val="00CF2253"/>
    <w:rsid w:val="00D03532"/>
    <w:rsid w:val="00D07215"/>
    <w:rsid w:val="00D20E77"/>
    <w:rsid w:val="00D21A7C"/>
    <w:rsid w:val="00D47AF7"/>
    <w:rsid w:val="00D6017F"/>
    <w:rsid w:val="00D752A4"/>
    <w:rsid w:val="00D83B55"/>
    <w:rsid w:val="00D91C03"/>
    <w:rsid w:val="00DD32B6"/>
    <w:rsid w:val="00DD39C5"/>
    <w:rsid w:val="00E2669C"/>
    <w:rsid w:val="00E873B8"/>
    <w:rsid w:val="00EB086C"/>
    <w:rsid w:val="00EE08B0"/>
    <w:rsid w:val="00EF57F8"/>
    <w:rsid w:val="00F16F00"/>
    <w:rsid w:val="00F83606"/>
    <w:rsid w:val="00FD2168"/>
    <w:rsid w:val="00FD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C2B5"/>
  <w15:chartTrackingRefBased/>
  <w15:docId w15:val="{17BEDA11-AECC-4B08-B061-8C098B08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91306D"/>
    <w:pPr>
      <w:keepNext/>
      <w:spacing w:before="120" w:after="0" w:line="240" w:lineRule="auto"/>
      <w:outlineLvl w:val="0"/>
    </w:pPr>
    <w:rPr>
      <w:rFonts w:ascii="Times New Roman" w:eastAsia="Times New Roman" w:hAnsi="Times New Roman" w:cs="Times New Roman"/>
      <w:i/>
      <w:szCs w:val="20"/>
      <w:lang w:val="cs-CZ" w:eastAsia="lt-LT"/>
    </w:rPr>
  </w:style>
  <w:style w:type="paragraph" w:styleId="Antrat2">
    <w:name w:val="heading 2"/>
    <w:basedOn w:val="prastasis"/>
    <w:next w:val="prastasis"/>
    <w:link w:val="Antrat2Diagrama"/>
    <w:autoRedefine/>
    <w:uiPriority w:val="9"/>
    <w:semiHidden/>
    <w:unhideWhenUsed/>
    <w:qFormat/>
    <w:rsid w:val="0091306D"/>
    <w:pPr>
      <w:keepNext/>
      <w:spacing w:after="0" w:line="240" w:lineRule="auto"/>
      <w:ind w:left="540" w:hanging="540"/>
      <w:outlineLvl w:val="1"/>
    </w:pPr>
    <w:rPr>
      <w:rFonts w:ascii="Times New Roman" w:eastAsia="Times New Roman" w:hAnsi="Times New Roman" w:cs="Times New Roman"/>
      <w:b/>
      <w:szCs w:val="20"/>
      <w:lang w:val="cs-CZ" w:eastAsia="lt-LT"/>
    </w:rPr>
  </w:style>
  <w:style w:type="paragraph" w:styleId="Antrat3">
    <w:name w:val="heading 3"/>
    <w:basedOn w:val="prastasis"/>
    <w:link w:val="Antrat3Diagrama"/>
    <w:uiPriority w:val="9"/>
    <w:semiHidden/>
    <w:unhideWhenUsed/>
    <w:qFormat/>
    <w:rsid w:val="0091306D"/>
    <w:pPr>
      <w:spacing w:before="100" w:beforeAutospacing="1" w:after="100" w:afterAutospacing="1" w:line="240" w:lineRule="auto"/>
      <w:outlineLvl w:val="2"/>
    </w:pPr>
    <w:rPr>
      <w:rFonts w:ascii="Times New Roman" w:eastAsia="Times New Roman" w:hAnsi="Times New Roman" w:cs="Times New Roman"/>
      <w:b/>
      <w:bCs/>
      <w:sz w:val="27"/>
      <w:szCs w:val="27"/>
      <w:lang w:val="cs-CZ" w:eastAsia="lt-LT"/>
    </w:rPr>
  </w:style>
  <w:style w:type="paragraph" w:styleId="Antrat4">
    <w:name w:val="heading 4"/>
    <w:basedOn w:val="prastasis"/>
    <w:next w:val="prastasis"/>
    <w:link w:val="Antrat4Diagrama"/>
    <w:uiPriority w:val="9"/>
    <w:semiHidden/>
    <w:unhideWhenUsed/>
    <w:qFormat/>
    <w:rsid w:val="0091306D"/>
    <w:pPr>
      <w:keepNext/>
      <w:spacing w:before="240" w:after="60" w:line="240" w:lineRule="auto"/>
      <w:outlineLvl w:val="3"/>
    </w:pPr>
    <w:rPr>
      <w:rFonts w:ascii="Calibri" w:eastAsia="Times New Roman" w:hAnsi="Calibri" w:cs="Times New Roman"/>
      <w:b/>
      <w:bCs/>
      <w:sz w:val="28"/>
      <w:szCs w:val="28"/>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06D"/>
    <w:rPr>
      <w:rFonts w:ascii="Times New Roman" w:eastAsia="Times New Roman" w:hAnsi="Times New Roman" w:cs="Times New Roman"/>
      <w:i/>
      <w:szCs w:val="20"/>
      <w:lang w:val="cs-CZ" w:eastAsia="lt-LT"/>
    </w:rPr>
  </w:style>
  <w:style w:type="character" w:customStyle="1" w:styleId="Antrat2Diagrama">
    <w:name w:val="Antraštė 2 Diagrama"/>
    <w:basedOn w:val="Numatytasispastraiposriftas"/>
    <w:link w:val="Antrat2"/>
    <w:uiPriority w:val="9"/>
    <w:semiHidden/>
    <w:rsid w:val="0091306D"/>
    <w:rPr>
      <w:rFonts w:ascii="Times New Roman" w:eastAsia="Times New Roman" w:hAnsi="Times New Roman" w:cs="Times New Roman"/>
      <w:b/>
      <w:szCs w:val="20"/>
      <w:lang w:val="cs-CZ" w:eastAsia="lt-LT"/>
    </w:rPr>
  </w:style>
  <w:style w:type="character" w:customStyle="1" w:styleId="Antrat3Diagrama">
    <w:name w:val="Antraštė 3 Diagrama"/>
    <w:basedOn w:val="Numatytasispastraiposriftas"/>
    <w:link w:val="Antrat3"/>
    <w:uiPriority w:val="9"/>
    <w:semiHidden/>
    <w:rsid w:val="0091306D"/>
    <w:rPr>
      <w:rFonts w:ascii="Times New Roman" w:eastAsia="Times New Roman" w:hAnsi="Times New Roman" w:cs="Times New Roman"/>
      <w:b/>
      <w:bCs/>
      <w:sz w:val="27"/>
      <w:szCs w:val="27"/>
      <w:lang w:val="cs-CZ" w:eastAsia="lt-LT"/>
    </w:rPr>
  </w:style>
  <w:style w:type="character" w:customStyle="1" w:styleId="Antrat4Diagrama">
    <w:name w:val="Antraštė 4 Diagrama"/>
    <w:basedOn w:val="Numatytasispastraiposriftas"/>
    <w:link w:val="Antrat4"/>
    <w:uiPriority w:val="9"/>
    <w:semiHidden/>
    <w:rsid w:val="0091306D"/>
    <w:rPr>
      <w:rFonts w:ascii="Calibri" w:eastAsia="Times New Roman" w:hAnsi="Calibri" w:cs="Times New Roman"/>
      <w:b/>
      <w:bCs/>
      <w:sz w:val="28"/>
      <w:szCs w:val="28"/>
      <w:lang w:val="cs-CZ" w:eastAsia="lt-LT"/>
    </w:rPr>
  </w:style>
  <w:style w:type="numbering" w:customStyle="1" w:styleId="Sraonra1">
    <w:name w:val="Sąrašo nėra1"/>
    <w:next w:val="Sraonra"/>
    <w:uiPriority w:val="99"/>
    <w:semiHidden/>
    <w:unhideWhenUsed/>
    <w:rsid w:val="0091306D"/>
  </w:style>
  <w:style w:type="character" w:styleId="Hipersaitas">
    <w:name w:val="Hyperlink"/>
    <w:basedOn w:val="Numatytasispastraiposriftas"/>
    <w:uiPriority w:val="99"/>
    <w:unhideWhenUsed/>
    <w:rsid w:val="0091306D"/>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91306D"/>
    <w:rPr>
      <w:rFonts w:ascii="Times New Roman" w:hAnsi="Times New Roman" w:cs="Times New Roman" w:hint="default"/>
      <w:color w:val="954F72"/>
      <w:u w:val="single"/>
    </w:rPr>
  </w:style>
  <w:style w:type="character" w:styleId="Emfaz">
    <w:name w:val="Emphasis"/>
    <w:basedOn w:val="Numatytasispastraiposriftas"/>
    <w:uiPriority w:val="20"/>
    <w:qFormat/>
    <w:rsid w:val="0091306D"/>
    <w:rPr>
      <w:rFonts w:ascii="Times New Roman" w:hAnsi="Times New Roman" w:cs="Times New Roman" w:hint="default"/>
      <w:i/>
      <w:iCs/>
    </w:rPr>
  </w:style>
  <w:style w:type="paragraph" w:customStyle="1" w:styleId="msonormal0">
    <w:name w:val="msonormal"/>
    <w:basedOn w:val="prastasis"/>
    <w:rsid w:val="0091306D"/>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91306D"/>
    <w:pPr>
      <w:spacing w:after="0" w:line="240" w:lineRule="auto"/>
    </w:pPr>
    <w:rPr>
      <w:rFonts w:ascii="Times New Roman" w:eastAsia="Times New Roman" w:hAnsi="Times New Roman" w:cs="Times New Roman"/>
      <w:sz w:val="20"/>
      <w:szCs w:val="20"/>
      <w:lang w:val="cs-CZ" w:eastAsia="lt-LT"/>
    </w:rPr>
  </w:style>
  <w:style w:type="character" w:customStyle="1" w:styleId="KomentarotekstasDiagrama">
    <w:name w:val="Komentaro tekstas Diagrama"/>
    <w:basedOn w:val="Numatytasispastraiposriftas"/>
    <w:link w:val="Komentarotekstas"/>
    <w:uiPriority w:val="99"/>
    <w:semiHidden/>
    <w:rsid w:val="0091306D"/>
    <w:rPr>
      <w:rFonts w:ascii="Times New Roman" w:eastAsia="Times New Roman" w:hAnsi="Times New Roman" w:cs="Times New Roman"/>
      <w:sz w:val="20"/>
      <w:szCs w:val="20"/>
      <w:lang w:val="cs-CZ" w:eastAsia="lt-LT"/>
    </w:rPr>
  </w:style>
  <w:style w:type="paragraph" w:styleId="Antrats">
    <w:name w:val="header"/>
    <w:basedOn w:val="prastasis"/>
    <w:link w:val="AntratsDiagrama"/>
    <w:uiPriority w:val="99"/>
    <w:unhideWhenUsed/>
    <w:rsid w:val="0091306D"/>
    <w:pPr>
      <w:tabs>
        <w:tab w:val="center" w:pos="4819"/>
        <w:tab w:val="right" w:pos="9638"/>
      </w:tabs>
      <w:spacing w:after="0" w:line="240" w:lineRule="auto"/>
    </w:pPr>
    <w:rPr>
      <w:rFonts w:ascii="Times New Roman" w:eastAsia="Times New Roman" w:hAnsi="Times New Roman" w:cs="Times New Roman"/>
      <w:szCs w:val="20"/>
      <w:lang w:val="cs-CZ" w:eastAsia="lt-LT"/>
    </w:rPr>
  </w:style>
  <w:style w:type="character" w:customStyle="1" w:styleId="AntratsDiagrama">
    <w:name w:val="Antraštės Diagrama"/>
    <w:basedOn w:val="Numatytasispastraiposriftas"/>
    <w:link w:val="Antrats"/>
    <w:uiPriority w:val="99"/>
    <w:rsid w:val="0091306D"/>
    <w:rPr>
      <w:rFonts w:ascii="Times New Roman" w:eastAsia="Times New Roman" w:hAnsi="Times New Roman" w:cs="Times New Roman"/>
      <w:szCs w:val="20"/>
      <w:lang w:val="cs-CZ" w:eastAsia="lt-LT"/>
    </w:rPr>
  </w:style>
  <w:style w:type="paragraph" w:styleId="Porat">
    <w:name w:val="footer"/>
    <w:basedOn w:val="prastasis"/>
    <w:link w:val="PoratDiagrama"/>
    <w:uiPriority w:val="99"/>
    <w:unhideWhenUsed/>
    <w:rsid w:val="0091306D"/>
    <w:pPr>
      <w:tabs>
        <w:tab w:val="center" w:pos="4153"/>
        <w:tab w:val="right" w:pos="8306"/>
      </w:tabs>
      <w:spacing w:after="0" w:line="240" w:lineRule="auto"/>
    </w:pPr>
    <w:rPr>
      <w:rFonts w:ascii="Times New Roman" w:eastAsia="Times New Roman" w:hAnsi="Times New Roman" w:cs="Times New Roman"/>
      <w:szCs w:val="20"/>
      <w:lang w:val="cs-CZ" w:eastAsia="lt-LT"/>
    </w:rPr>
  </w:style>
  <w:style w:type="character" w:customStyle="1" w:styleId="PoratDiagrama">
    <w:name w:val="Poraštė Diagrama"/>
    <w:basedOn w:val="Numatytasispastraiposriftas"/>
    <w:link w:val="Porat"/>
    <w:uiPriority w:val="99"/>
    <w:rsid w:val="0091306D"/>
    <w:rPr>
      <w:rFonts w:ascii="Times New Roman" w:eastAsia="Times New Roman" w:hAnsi="Times New Roman" w:cs="Times New Roman"/>
      <w:szCs w:val="20"/>
      <w:lang w:val="cs-CZ" w:eastAsia="lt-LT"/>
    </w:rPr>
  </w:style>
  <w:style w:type="paragraph" w:styleId="Pavadinimas">
    <w:name w:val="Title"/>
    <w:basedOn w:val="prastasis"/>
    <w:link w:val="PavadinimasDiagrama"/>
    <w:autoRedefine/>
    <w:uiPriority w:val="10"/>
    <w:qFormat/>
    <w:rsid w:val="0091306D"/>
    <w:pPr>
      <w:spacing w:after="0" w:line="240" w:lineRule="auto"/>
      <w:jc w:val="center"/>
      <w:outlineLvl w:val="0"/>
    </w:pPr>
    <w:rPr>
      <w:rFonts w:ascii="Times New Roman" w:eastAsia="Times New Roman" w:hAnsi="Times New Roman" w:cs="Times New Roman"/>
      <w:b/>
      <w:kern w:val="28"/>
      <w:szCs w:val="20"/>
      <w:lang w:val="cs-CZ" w:eastAsia="lt-LT"/>
    </w:rPr>
  </w:style>
  <w:style w:type="character" w:customStyle="1" w:styleId="PavadinimasDiagrama">
    <w:name w:val="Pavadinimas Diagrama"/>
    <w:basedOn w:val="Numatytasispastraiposriftas"/>
    <w:link w:val="Pavadinimas"/>
    <w:uiPriority w:val="10"/>
    <w:rsid w:val="0091306D"/>
    <w:rPr>
      <w:rFonts w:ascii="Times New Roman" w:eastAsia="Times New Roman" w:hAnsi="Times New Roman" w:cs="Times New Roman"/>
      <w:b/>
      <w:kern w:val="28"/>
      <w:szCs w:val="20"/>
      <w:lang w:val="cs-CZ" w:eastAsia="lt-LT"/>
    </w:rPr>
  </w:style>
  <w:style w:type="paragraph" w:styleId="Pagrindinistekstas">
    <w:name w:val="Body Text"/>
    <w:basedOn w:val="prastasis"/>
    <w:link w:val="PagrindinistekstasDiagrama"/>
    <w:uiPriority w:val="99"/>
    <w:semiHidden/>
    <w:unhideWhenUsed/>
    <w:rsid w:val="0091306D"/>
    <w:pPr>
      <w:spacing w:after="120" w:line="240" w:lineRule="auto"/>
    </w:pPr>
    <w:rPr>
      <w:rFonts w:ascii="Times New Roman" w:eastAsia="Times New Roman" w:hAnsi="Times New Roman" w:cs="Times New Roman"/>
      <w:szCs w:val="20"/>
      <w:lang w:val="cs-CZ" w:eastAsia="lt-LT"/>
    </w:rPr>
  </w:style>
  <w:style w:type="character" w:customStyle="1" w:styleId="PagrindinistekstasDiagrama">
    <w:name w:val="Pagrindinis tekstas Diagrama"/>
    <w:basedOn w:val="Numatytasispastraiposriftas"/>
    <w:link w:val="Pagrindinistekstas"/>
    <w:uiPriority w:val="99"/>
    <w:semiHidden/>
    <w:rsid w:val="0091306D"/>
    <w:rPr>
      <w:rFonts w:ascii="Times New Roman" w:eastAsia="Times New Roman" w:hAnsi="Times New Roman" w:cs="Times New Roman"/>
      <w:szCs w:val="20"/>
      <w:lang w:val="cs-CZ" w:eastAsia="lt-LT"/>
    </w:rPr>
  </w:style>
  <w:style w:type="paragraph" w:styleId="Pagrindiniotekstotrauka">
    <w:name w:val="Body Text Indent"/>
    <w:basedOn w:val="prastasis"/>
    <w:link w:val="PagrindiniotekstotraukaDiagrama"/>
    <w:uiPriority w:val="99"/>
    <w:semiHidden/>
    <w:unhideWhenUsed/>
    <w:rsid w:val="0091306D"/>
    <w:pPr>
      <w:spacing w:after="120" w:line="240" w:lineRule="auto"/>
      <w:ind w:left="283"/>
    </w:pPr>
    <w:rPr>
      <w:rFonts w:ascii="Times New Roman" w:eastAsia="Times New Roman" w:hAnsi="Times New Roman" w:cs="Times New Roman"/>
      <w:szCs w:val="20"/>
      <w:lang w:val="cs-CZ" w:eastAsia="lt-LT"/>
    </w:rPr>
  </w:style>
  <w:style w:type="character" w:customStyle="1" w:styleId="PagrindiniotekstotraukaDiagrama">
    <w:name w:val="Pagrindinio teksto įtrauka Diagrama"/>
    <w:basedOn w:val="Numatytasispastraiposriftas"/>
    <w:link w:val="Pagrindiniotekstotrauka"/>
    <w:uiPriority w:val="99"/>
    <w:semiHidden/>
    <w:rsid w:val="0091306D"/>
    <w:rPr>
      <w:rFonts w:ascii="Times New Roman" w:eastAsia="Times New Roman" w:hAnsi="Times New Roman" w:cs="Times New Roman"/>
      <w:szCs w:val="20"/>
      <w:lang w:val="cs-CZ" w:eastAsia="lt-LT"/>
    </w:rPr>
  </w:style>
  <w:style w:type="paragraph" w:styleId="Pagrindinistekstas2">
    <w:name w:val="Body Text 2"/>
    <w:basedOn w:val="prastasis"/>
    <w:link w:val="Pagrindinistekstas2Diagrama"/>
    <w:uiPriority w:val="99"/>
    <w:semiHidden/>
    <w:unhideWhenUsed/>
    <w:rsid w:val="0091306D"/>
    <w:pPr>
      <w:spacing w:after="120" w:line="480" w:lineRule="auto"/>
    </w:pPr>
    <w:rPr>
      <w:rFonts w:ascii="Times New Roman" w:eastAsia="Times New Roman" w:hAnsi="Times New Roman" w:cs="Times New Roman"/>
      <w:szCs w:val="20"/>
      <w:lang w:val="cs-CZ" w:eastAsia="lt-LT"/>
    </w:rPr>
  </w:style>
  <w:style w:type="character" w:customStyle="1" w:styleId="Pagrindinistekstas2Diagrama">
    <w:name w:val="Pagrindinis tekstas 2 Diagrama"/>
    <w:basedOn w:val="Numatytasispastraiposriftas"/>
    <w:link w:val="Pagrindinistekstas2"/>
    <w:uiPriority w:val="99"/>
    <w:semiHidden/>
    <w:rsid w:val="0091306D"/>
    <w:rPr>
      <w:rFonts w:ascii="Times New Roman" w:eastAsia="Times New Roman" w:hAnsi="Times New Roman" w:cs="Times New Roman"/>
      <w:szCs w:val="20"/>
      <w:lang w:val="cs-CZ" w:eastAsia="lt-LT"/>
    </w:rPr>
  </w:style>
  <w:style w:type="paragraph" w:styleId="Pagrindinistekstas3">
    <w:name w:val="Body Text 3"/>
    <w:basedOn w:val="prastasis"/>
    <w:link w:val="Pagrindinistekstas3Diagrama"/>
    <w:uiPriority w:val="99"/>
    <w:semiHidden/>
    <w:unhideWhenUsed/>
    <w:rsid w:val="0091306D"/>
    <w:pPr>
      <w:spacing w:after="120" w:line="240" w:lineRule="auto"/>
    </w:pPr>
    <w:rPr>
      <w:rFonts w:ascii="Times New Roman" w:eastAsia="Times New Roman" w:hAnsi="Times New Roman" w:cs="Times New Roman"/>
      <w:sz w:val="16"/>
      <w:szCs w:val="16"/>
      <w:lang w:val="cs-CZ" w:eastAsia="lt-LT"/>
    </w:rPr>
  </w:style>
  <w:style w:type="character" w:customStyle="1" w:styleId="Pagrindinistekstas3Diagrama">
    <w:name w:val="Pagrindinis tekstas 3 Diagrama"/>
    <w:basedOn w:val="Numatytasispastraiposriftas"/>
    <w:link w:val="Pagrindinistekstas3"/>
    <w:uiPriority w:val="99"/>
    <w:semiHidden/>
    <w:rsid w:val="0091306D"/>
    <w:rPr>
      <w:rFonts w:ascii="Times New Roman" w:eastAsia="Times New Roman" w:hAnsi="Times New Roman" w:cs="Times New Roman"/>
      <w:sz w:val="16"/>
      <w:szCs w:val="16"/>
      <w:lang w:val="cs-CZ" w:eastAsia="lt-LT"/>
    </w:rPr>
  </w:style>
  <w:style w:type="paragraph" w:styleId="Paprastasistekstas">
    <w:name w:val="Plain Text"/>
    <w:basedOn w:val="prastasis"/>
    <w:link w:val="PaprastasistekstasDiagrama"/>
    <w:uiPriority w:val="99"/>
    <w:semiHidden/>
    <w:unhideWhenUsed/>
    <w:rsid w:val="0091306D"/>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91306D"/>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91306D"/>
    <w:rPr>
      <w:b/>
      <w:bCs/>
    </w:rPr>
  </w:style>
  <w:style w:type="character" w:customStyle="1" w:styleId="KomentarotemaDiagrama">
    <w:name w:val="Komentaro tema Diagrama"/>
    <w:basedOn w:val="KomentarotekstasDiagrama"/>
    <w:link w:val="Komentarotema"/>
    <w:uiPriority w:val="99"/>
    <w:semiHidden/>
    <w:rsid w:val="0091306D"/>
    <w:rPr>
      <w:rFonts w:ascii="Times New Roman" w:eastAsia="Times New Roman" w:hAnsi="Times New Roman" w:cs="Times New Roman"/>
      <w:b/>
      <w:bCs/>
      <w:sz w:val="20"/>
      <w:szCs w:val="20"/>
      <w:lang w:val="cs-CZ" w:eastAsia="lt-LT"/>
    </w:rPr>
  </w:style>
  <w:style w:type="paragraph" w:styleId="Debesliotekstas">
    <w:name w:val="Balloon Text"/>
    <w:basedOn w:val="prastasis"/>
    <w:link w:val="DebesliotekstasDiagrama"/>
    <w:uiPriority w:val="99"/>
    <w:semiHidden/>
    <w:unhideWhenUsed/>
    <w:rsid w:val="0091306D"/>
    <w:pPr>
      <w:spacing w:after="0" w:line="240" w:lineRule="auto"/>
    </w:pPr>
    <w:rPr>
      <w:rFonts w:ascii="Tahoma" w:eastAsia="Times New Roman" w:hAnsi="Tahoma" w:cs="Tahoma"/>
      <w:sz w:val="16"/>
      <w:szCs w:val="16"/>
      <w:lang w:val="cs-CZ" w:eastAsia="lt-LT"/>
    </w:rPr>
  </w:style>
  <w:style w:type="character" w:customStyle="1" w:styleId="DebesliotekstasDiagrama">
    <w:name w:val="Debesėlio tekstas Diagrama"/>
    <w:basedOn w:val="Numatytasispastraiposriftas"/>
    <w:link w:val="Debesliotekstas"/>
    <w:uiPriority w:val="99"/>
    <w:semiHidden/>
    <w:rsid w:val="0091306D"/>
    <w:rPr>
      <w:rFonts w:ascii="Tahoma" w:eastAsia="Times New Roman" w:hAnsi="Tahoma" w:cs="Tahoma"/>
      <w:sz w:val="16"/>
      <w:szCs w:val="16"/>
      <w:lang w:val="cs-CZ" w:eastAsia="lt-LT"/>
    </w:rPr>
  </w:style>
  <w:style w:type="paragraph" w:styleId="Betarp">
    <w:name w:val="No Spacing"/>
    <w:uiPriority w:val="1"/>
    <w:qFormat/>
    <w:rsid w:val="0091306D"/>
    <w:pPr>
      <w:spacing w:after="0" w:line="240" w:lineRule="auto"/>
    </w:pPr>
    <w:rPr>
      <w:rFonts w:ascii="Calibri" w:eastAsia="Times New Roman" w:hAnsi="Calibri" w:cs="Times New Roman"/>
      <w:lang w:val="lt-LT"/>
    </w:rPr>
  </w:style>
  <w:style w:type="paragraph" w:styleId="Pataisymai">
    <w:name w:val="Revision"/>
    <w:uiPriority w:val="99"/>
    <w:semiHidden/>
    <w:rsid w:val="0091306D"/>
    <w:pPr>
      <w:spacing w:after="0" w:line="240" w:lineRule="auto"/>
    </w:pPr>
    <w:rPr>
      <w:rFonts w:ascii="Times New Roman" w:eastAsia="Times New Roman" w:hAnsi="Times New Roman" w:cs="Times New Roman"/>
      <w:szCs w:val="20"/>
      <w:lang w:val="cs-CZ" w:eastAsia="lt-LT"/>
    </w:rPr>
  </w:style>
  <w:style w:type="paragraph" w:styleId="Sraopastraipa">
    <w:name w:val="List Paragraph"/>
    <w:basedOn w:val="prastasis"/>
    <w:uiPriority w:val="34"/>
    <w:qFormat/>
    <w:rsid w:val="0091306D"/>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TTEMEASMCAChar">
    <w:name w:val="TT EMEA_SMCA Char"/>
    <w:link w:val="TTEMEASMCA"/>
    <w:locked/>
    <w:rsid w:val="0091306D"/>
    <w:rPr>
      <w:rFonts w:ascii="Times New Roman" w:hAnsi="Times New Roman" w:cs="Times New Roman"/>
      <w:b/>
      <w:caps/>
      <w:lang w:eastAsia="x-none"/>
    </w:rPr>
  </w:style>
  <w:style w:type="paragraph" w:customStyle="1" w:styleId="TTEMEASMCA">
    <w:name w:val="TT EMEA_SMCA"/>
    <w:basedOn w:val="Antrat1"/>
    <w:link w:val="TTEMEASMCAChar"/>
    <w:autoRedefine/>
    <w:rsid w:val="0091306D"/>
    <w:pPr>
      <w:keepNext w:val="0"/>
      <w:tabs>
        <w:tab w:val="left" w:pos="567"/>
      </w:tabs>
      <w:spacing w:before="0"/>
      <w:ind w:left="567" w:hanging="567"/>
      <w:jc w:val="center"/>
    </w:pPr>
    <w:rPr>
      <w:rFonts w:eastAsiaTheme="minorHAnsi"/>
      <w:b/>
      <w:i w:val="0"/>
      <w:caps/>
      <w:szCs w:val="22"/>
      <w:lang w:val="en-US" w:eastAsia="x-none"/>
    </w:rPr>
  </w:style>
  <w:style w:type="paragraph" w:customStyle="1" w:styleId="PI-1EMEASMCA">
    <w:name w:val="PI-1 EMEA_SMCA"/>
    <w:basedOn w:val="Antrat2"/>
    <w:autoRedefine/>
    <w:rsid w:val="0091306D"/>
    <w:pPr>
      <w:tabs>
        <w:tab w:val="left" w:pos="567"/>
      </w:tabs>
      <w:ind w:left="567" w:hanging="567"/>
    </w:pPr>
    <w:rPr>
      <w:szCs w:val="22"/>
      <w:lang w:val="lt-LT" w:eastAsia="en-US"/>
    </w:rPr>
  </w:style>
  <w:style w:type="paragraph" w:customStyle="1" w:styleId="PI-2EMEASMCA">
    <w:name w:val="PI-2 EMEA_SMCA"/>
    <w:basedOn w:val="Antrat3"/>
    <w:autoRedefine/>
    <w:rsid w:val="0091306D"/>
    <w:pPr>
      <w:keepNext/>
      <w:keepLines/>
      <w:tabs>
        <w:tab w:val="left" w:pos="567"/>
      </w:tabs>
      <w:spacing w:before="0" w:beforeAutospacing="0" w:after="0" w:afterAutospacing="0"/>
      <w:ind w:left="567" w:hanging="567"/>
    </w:pPr>
    <w:rPr>
      <w:bCs w:val="0"/>
      <w:kern w:val="28"/>
      <w:sz w:val="22"/>
      <w:szCs w:val="22"/>
      <w:lang w:val="lt-LT"/>
    </w:rPr>
  </w:style>
  <w:style w:type="character" w:customStyle="1" w:styleId="BTEMEASMCAChar">
    <w:name w:val="BT EMEA_SMCA Char"/>
    <w:link w:val="BTEMEASMCA"/>
    <w:locked/>
    <w:rsid w:val="0091306D"/>
    <w:rPr>
      <w:rFonts w:ascii="Times New Roman" w:hAnsi="Times New Roman" w:cs="Times New Roman"/>
      <w:noProof/>
    </w:rPr>
  </w:style>
  <w:style w:type="paragraph" w:customStyle="1" w:styleId="BTEMEASMCA">
    <w:name w:val="BT EMEA_SMCA"/>
    <w:basedOn w:val="prastasis"/>
    <w:link w:val="BTEMEASMCAChar"/>
    <w:autoRedefine/>
    <w:rsid w:val="0091306D"/>
    <w:pPr>
      <w:spacing w:after="0" w:line="240" w:lineRule="auto"/>
    </w:pPr>
    <w:rPr>
      <w:rFonts w:ascii="Times New Roman" w:hAnsi="Times New Roman" w:cs="Times New Roman"/>
      <w:noProof/>
    </w:rPr>
  </w:style>
  <w:style w:type="paragraph" w:customStyle="1" w:styleId="BT-EMEASMCA">
    <w:name w:val="BT- EMEA_SMCA"/>
    <w:basedOn w:val="BTEMEASMCA"/>
    <w:autoRedefine/>
    <w:rsid w:val="00130255"/>
    <w:pPr>
      <w:numPr>
        <w:numId w:val="1"/>
      </w:numPr>
      <w:tabs>
        <w:tab w:val="clear" w:pos="717"/>
        <w:tab w:val="num" w:pos="360"/>
      </w:tabs>
      <w:ind w:left="0" w:firstLine="0"/>
    </w:pPr>
    <w:rPr>
      <w:i/>
    </w:rPr>
  </w:style>
  <w:style w:type="paragraph" w:customStyle="1" w:styleId="BTbEMEASMCA">
    <w:name w:val="BT(b) EMEA_SMCA"/>
    <w:basedOn w:val="BTEMEASMCA"/>
    <w:autoRedefine/>
    <w:rsid w:val="0091306D"/>
    <w:rPr>
      <w:b/>
    </w:rPr>
  </w:style>
  <w:style w:type="paragraph" w:customStyle="1" w:styleId="PI-3EMEASMCA">
    <w:name w:val="PI-3 EMEA_SMCA"/>
    <w:basedOn w:val="prastasis"/>
    <w:autoRedefine/>
    <w:rsid w:val="0091306D"/>
    <w:pPr>
      <w:spacing w:after="0" w:line="240" w:lineRule="auto"/>
    </w:pPr>
    <w:rPr>
      <w:rFonts w:ascii="Times New Roman" w:eastAsia="Times New Roman" w:hAnsi="Times New Roman" w:cs="Times New Roman"/>
      <w:b/>
      <w:bCs/>
      <w:lang w:val="lt-LT"/>
    </w:rPr>
  </w:style>
  <w:style w:type="character" w:customStyle="1" w:styleId="PI-1labEMEASMCAChar">
    <w:name w:val="PI-1_lab EMEA_SMCA Char"/>
    <w:link w:val="PI-1labEMEASMCA"/>
    <w:locked/>
    <w:rsid w:val="0091306D"/>
    <w:rPr>
      <w:rFonts w:ascii="Times New Roman" w:hAnsi="Times New Roman" w:cs="Times New Roman"/>
      <w:b/>
      <w:noProof/>
    </w:rPr>
  </w:style>
  <w:style w:type="paragraph" w:customStyle="1" w:styleId="PI-1labEMEASMCA">
    <w:name w:val="PI-1_lab EMEA_SMCA"/>
    <w:basedOn w:val="prastasis"/>
    <w:link w:val="PI-1labEMEASMCAChar"/>
    <w:autoRedefine/>
    <w:rsid w:val="0091306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rPr>
  </w:style>
  <w:style w:type="paragraph" w:customStyle="1" w:styleId="TableText">
    <w:name w:val="Table Text"/>
    <w:basedOn w:val="prastasis"/>
    <w:rsid w:val="0091306D"/>
    <w:pPr>
      <w:spacing w:after="0" w:line="240" w:lineRule="auto"/>
    </w:pPr>
    <w:rPr>
      <w:rFonts w:ascii="CG Times (W1)" w:eastAsia="Times New Roman" w:hAnsi="CG Times (W1)" w:cs="Times New Roman"/>
      <w:sz w:val="20"/>
      <w:szCs w:val="20"/>
      <w:lang w:val="en-GB"/>
    </w:rPr>
  </w:style>
  <w:style w:type="paragraph" w:customStyle="1" w:styleId="Default">
    <w:name w:val="Default"/>
    <w:rsid w:val="0091306D"/>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91306D"/>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91306D"/>
    <w:rPr>
      <w:rFonts w:ascii="Times New Roman" w:hAnsi="Times New Roman" w:cs="Times New Roman" w:hint="default"/>
    </w:rPr>
  </w:style>
  <w:style w:type="character" w:customStyle="1" w:styleId="FollowedHyperlink1">
    <w:name w:val="FollowedHyperlink1"/>
    <w:basedOn w:val="Numatytasispastraiposriftas"/>
    <w:uiPriority w:val="99"/>
    <w:semiHidden/>
    <w:rsid w:val="00130255"/>
    <w:rPr>
      <w:rFonts w:ascii="Times New Roman" w:hAnsi="Times New Roman" w:cs="Times New Roman" w:hint="default"/>
      <w:color w:val="954F72"/>
      <w:u w:val="single"/>
    </w:rPr>
  </w:style>
  <w:style w:type="character" w:customStyle="1" w:styleId="shorttext">
    <w:name w:val="short_text"/>
    <w:rsid w:val="0091306D"/>
    <w:rPr>
      <w:rFonts w:ascii="Times New Roman" w:hAnsi="Times New Roman" w:cs="Times New Roman" w:hint="default"/>
    </w:rPr>
  </w:style>
  <w:style w:type="character" w:customStyle="1" w:styleId="hps">
    <w:name w:val="hps"/>
    <w:rsid w:val="0091306D"/>
    <w:rPr>
      <w:rFonts w:ascii="Times New Roman" w:hAnsi="Times New Roman" w:cs="Times New Roman" w:hint="default"/>
    </w:rPr>
  </w:style>
  <w:style w:type="character" w:customStyle="1" w:styleId="CharChar6">
    <w:name w:val="Char Char6"/>
    <w:locked/>
    <w:rsid w:val="0091306D"/>
    <w:rPr>
      <w:rFonts w:ascii="Times New Roman" w:hAnsi="Times New Roman" w:cs="Times New Roman" w:hint="default"/>
      <w:sz w:val="20"/>
      <w:lang w:val="x-none" w:eastAsia="lt-LT"/>
    </w:rPr>
  </w:style>
  <w:style w:type="character" w:customStyle="1" w:styleId="CharChar">
    <w:name w:val="Char Char"/>
    <w:locked/>
    <w:rsid w:val="0091306D"/>
    <w:rPr>
      <w:rFonts w:ascii="Times New Roman" w:hAnsi="Times New Roman" w:cs="Times New Roman" w:hint="default"/>
      <w:sz w:val="22"/>
      <w:lang w:val="lt-LT" w:eastAsia="lt-LT"/>
    </w:rPr>
  </w:style>
  <w:style w:type="character" w:customStyle="1" w:styleId="CharChar61">
    <w:name w:val="Char Char61"/>
    <w:locked/>
    <w:rsid w:val="0091306D"/>
    <w:rPr>
      <w:rFonts w:ascii="Times New Roman" w:hAnsi="Times New Roman" w:cs="Times New Roman" w:hint="default"/>
      <w:sz w:val="20"/>
      <w:lang w:val="x-none" w:eastAsia="lt-LT"/>
    </w:rPr>
  </w:style>
  <w:style w:type="character" w:customStyle="1" w:styleId="CharChar62">
    <w:name w:val="Char Char62"/>
    <w:locked/>
    <w:rsid w:val="0091306D"/>
    <w:rPr>
      <w:rFonts w:ascii="Times New Roman" w:hAnsi="Times New Roman" w:cs="Times New Roman" w:hint="default"/>
      <w:sz w:val="20"/>
      <w:lang w:val="x-none" w:eastAsia="lt-LT"/>
    </w:rPr>
  </w:style>
  <w:style w:type="character" w:customStyle="1" w:styleId="CharChar63">
    <w:name w:val="Char Char63"/>
    <w:locked/>
    <w:rsid w:val="0091306D"/>
    <w:rPr>
      <w:rFonts w:ascii="Times New Roman" w:hAnsi="Times New Roman" w:cs="Times New Roman" w:hint="default"/>
      <w:sz w:val="22"/>
      <w:lang w:val="lt-LT" w:eastAsia="lt-LT"/>
    </w:rPr>
  </w:style>
  <w:style w:type="character" w:customStyle="1" w:styleId="CharChar1">
    <w:name w:val="Char Char1"/>
    <w:rsid w:val="0091306D"/>
    <w:rPr>
      <w:rFonts w:ascii="Times New Roman" w:hAnsi="Times New Roman" w:cs="Times New Roman" w:hint="default"/>
      <w:sz w:val="22"/>
      <w:lang w:val="cs-CZ" w:eastAsia="x-none"/>
    </w:rPr>
  </w:style>
  <w:style w:type="character" w:styleId="Perirtashipersaitas">
    <w:name w:val="FollowedHyperlink"/>
    <w:basedOn w:val="Numatytasispastraiposriftas"/>
    <w:uiPriority w:val="99"/>
    <w:semiHidden/>
    <w:unhideWhenUsed/>
    <w:rsid w:val="0091306D"/>
    <w:rPr>
      <w:color w:val="954F72" w:themeColor="followedHyperlink"/>
      <w:u w:val="single"/>
    </w:rPr>
  </w:style>
  <w:style w:type="numbering" w:customStyle="1" w:styleId="NoList1">
    <w:name w:val="No List1"/>
    <w:next w:val="Sraonra"/>
    <w:uiPriority w:val="99"/>
    <w:semiHidden/>
    <w:unhideWhenUsed/>
    <w:rsid w:val="00130255"/>
  </w:style>
  <w:style w:type="character" w:customStyle="1" w:styleId="UnresolvedMention1">
    <w:name w:val="Unresolved Mention1"/>
    <w:basedOn w:val="Numatytasispastraiposriftas"/>
    <w:uiPriority w:val="99"/>
    <w:semiHidden/>
    <w:unhideWhenUsed/>
    <w:rsid w:val="002E24A8"/>
    <w:rPr>
      <w:color w:val="605E5C"/>
      <w:shd w:val="clear" w:color="auto" w:fill="E1DFDD"/>
    </w:rPr>
  </w:style>
  <w:style w:type="character" w:customStyle="1" w:styleId="Neapdorotaspaminjimas1">
    <w:name w:val="Neapdorotas paminėjimas1"/>
    <w:basedOn w:val="Numatytasispastraiposriftas"/>
    <w:uiPriority w:val="99"/>
    <w:semiHidden/>
    <w:unhideWhenUsed/>
    <w:rsid w:val="00521913"/>
    <w:rPr>
      <w:color w:val="605E5C"/>
      <w:shd w:val="clear" w:color="auto" w:fill="E1DFDD"/>
    </w:rPr>
  </w:style>
  <w:style w:type="character" w:customStyle="1" w:styleId="Neapdorotaspaminjimas10">
    <w:name w:val="Neapdorotas paminėjimas1"/>
    <w:basedOn w:val="Numatytasispastraiposriftas"/>
    <w:uiPriority w:val="99"/>
    <w:semiHidden/>
    <w:unhideWhenUsed/>
    <w:rsid w:val="00714D6E"/>
    <w:rPr>
      <w:color w:val="605E5C"/>
      <w:shd w:val="clear" w:color="auto" w:fill="E1DFDD"/>
    </w:rPr>
  </w:style>
  <w:style w:type="character" w:customStyle="1" w:styleId="UnresolvedMention2">
    <w:name w:val="Unresolved Mention2"/>
    <w:basedOn w:val="Numatytasispastraiposriftas"/>
    <w:uiPriority w:val="99"/>
    <w:semiHidden/>
    <w:unhideWhenUsed/>
    <w:rsid w:val="00EB086C"/>
    <w:rPr>
      <w:color w:val="605E5C"/>
      <w:shd w:val="clear" w:color="auto" w:fill="E1DFDD"/>
    </w:rPr>
  </w:style>
  <w:style w:type="character" w:styleId="Neapdorotaspaminjimas">
    <w:name w:val="Unresolved Mention"/>
    <w:basedOn w:val="Numatytasispastraiposriftas"/>
    <w:uiPriority w:val="99"/>
    <w:semiHidden/>
    <w:unhideWhenUsed/>
    <w:rsid w:val="00EB0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3919">
      <w:bodyDiv w:val="1"/>
      <w:marLeft w:val="0"/>
      <w:marRight w:val="0"/>
      <w:marTop w:val="0"/>
      <w:marBottom w:val="0"/>
      <w:divBdr>
        <w:top w:val="none" w:sz="0" w:space="0" w:color="auto"/>
        <w:left w:val="none" w:sz="0" w:space="0" w:color="auto"/>
        <w:bottom w:val="none" w:sz="0" w:space="0" w:color="auto"/>
        <w:right w:val="none" w:sz="0" w:space="0" w:color="auto"/>
      </w:divBdr>
    </w:div>
    <w:div w:id="19367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3A0D-F87C-41D1-8903-4A4442F7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46345</Words>
  <Characters>26418</Characters>
  <Application>Microsoft Office Word</Application>
  <DocSecurity>4</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2024-03-08T12:14:00Z</cp:lastPrinted>
  <dcterms:created xsi:type="dcterms:W3CDTF">2026-05-15T11:28:00Z</dcterms:created>
  <dcterms:modified xsi:type="dcterms:W3CDTF">2026-05-15T11:28:00Z</dcterms:modified>
</cp:coreProperties>
</file>