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9D2" w:rsidRPr="00A504D1" w:rsidRDefault="008D19D2" w:rsidP="008D19D2">
      <w:pPr>
        <w:widowControl w:val="0"/>
        <w:tabs>
          <w:tab w:val="left" w:pos="567"/>
        </w:tabs>
        <w:ind w:left="0" w:firstLine="0"/>
        <w:jc w:val="center"/>
        <w:outlineLvl w:val="1"/>
        <w:rPr>
          <w:rFonts w:ascii="Times New Roman" w:hAnsi="Times New Roman" w:cs="Times New Roman"/>
          <w:b/>
        </w:rPr>
      </w:pPr>
      <w:r w:rsidRPr="00A504D1">
        <w:rPr>
          <w:rFonts w:ascii="Times New Roman" w:hAnsi="Times New Roman" w:cs="Times New Roman"/>
          <w:b/>
        </w:rPr>
        <w:t>Pakuotės lapelis: informacija pacientui</w:t>
      </w:r>
    </w:p>
    <w:p w:rsidR="008D19D2" w:rsidRPr="00A504D1" w:rsidRDefault="008D19D2" w:rsidP="008D19D2">
      <w:pPr>
        <w:widowControl w:val="0"/>
        <w:ind w:left="0" w:firstLine="0"/>
        <w:jc w:val="center"/>
        <w:outlineLvl w:val="0"/>
        <w:rPr>
          <w:rFonts w:ascii="Times New Roman" w:hAnsi="Times New Roman" w:cs="Times New Roman"/>
          <w:b/>
        </w:rPr>
      </w:pPr>
    </w:p>
    <w:p w:rsidR="008D19D2" w:rsidRPr="00A504D1" w:rsidRDefault="008D19D2" w:rsidP="008D19D2">
      <w:pPr>
        <w:widowControl w:val="0"/>
        <w:numPr>
          <w:ilvl w:val="12"/>
          <w:numId w:val="0"/>
        </w:numPr>
        <w:jc w:val="center"/>
        <w:rPr>
          <w:rFonts w:ascii="Times New Roman" w:hAnsi="Times New Roman" w:cs="Times New Roman"/>
          <w:b/>
        </w:rPr>
      </w:pPr>
      <w:r w:rsidRPr="00A504D1">
        <w:rPr>
          <w:rFonts w:ascii="Times New Roman" w:hAnsi="Times New Roman" w:cs="Times New Roman"/>
          <w:b/>
        </w:rPr>
        <w:t>Prenessa 4 mg burnoje disperguojamos tabletės</w:t>
      </w:r>
    </w:p>
    <w:p w:rsidR="008D19D2" w:rsidRPr="00A504D1" w:rsidRDefault="008D19D2" w:rsidP="008D19D2">
      <w:pPr>
        <w:widowControl w:val="0"/>
        <w:numPr>
          <w:ilvl w:val="12"/>
          <w:numId w:val="0"/>
        </w:numPr>
        <w:jc w:val="center"/>
        <w:rPr>
          <w:rFonts w:ascii="Times New Roman" w:hAnsi="Times New Roman" w:cs="Times New Roman"/>
          <w:b/>
        </w:rPr>
      </w:pPr>
      <w:r w:rsidRPr="00A504D1">
        <w:rPr>
          <w:rFonts w:ascii="Times New Roman" w:hAnsi="Times New Roman" w:cs="Times New Roman"/>
          <w:b/>
          <w:highlight w:val="lightGray"/>
        </w:rPr>
        <w:t>Prenessa 8 mg burnoje disperguojamos tabletės</w:t>
      </w:r>
    </w:p>
    <w:p w:rsidR="008D19D2" w:rsidRPr="00A504D1" w:rsidRDefault="008D19D2" w:rsidP="008D19D2">
      <w:pPr>
        <w:widowControl w:val="0"/>
        <w:ind w:left="0" w:firstLine="0"/>
        <w:jc w:val="center"/>
        <w:rPr>
          <w:rFonts w:ascii="Times New Roman" w:hAnsi="Times New Roman" w:cs="Times New Roman"/>
        </w:rPr>
      </w:pPr>
      <w:r w:rsidRPr="00A504D1">
        <w:rPr>
          <w:rFonts w:ascii="Times New Roman" w:hAnsi="Times New Roman" w:cs="Times New Roman"/>
          <w:i/>
        </w:rPr>
        <w:t>tert</w:t>
      </w:r>
      <w:r w:rsidRPr="00A504D1">
        <w:rPr>
          <w:rFonts w:ascii="Times New Roman" w:hAnsi="Times New Roman" w:cs="Times New Roman"/>
        </w:rPr>
        <w:t>-butilamino perindoprilis</w:t>
      </w:r>
    </w:p>
    <w:p w:rsidR="008D19D2" w:rsidRPr="00A504D1" w:rsidRDefault="008D19D2" w:rsidP="008D19D2">
      <w:pPr>
        <w:widowControl w:val="0"/>
        <w:numPr>
          <w:ilvl w:val="12"/>
          <w:numId w:val="0"/>
        </w:numPr>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b/>
        </w:rPr>
      </w:pPr>
      <w:r w:rsidRPr="00A504D1">
        <w:rPr>
          <w:rFonts w:ascii="Times New Roman" w:hAnsi="Times New Roman" w:cs="Times New Roman"/>
          <w:b/>
        </w:rPr>
        <w:t>Atidžiai perskaitykite visą šį lapelį, prieš pradėdami vartoti vaistą, nes jame pateikiama Jums svarbi informacija.</w:t>
      </w:r>
    </w:p>
    <w:p w:rsidR="008D19D2" w:rsidRPr="00A504D1" w:rsidRDefault="008D19D2" w:rsidP="008D19D2">
      <w:pPr>
        <w:widowControl w:val="0"/>
        <w:numPr>
          <w:ilvl w:val="0"/>
          <w:numId w:val="9"/>
        </w:numPr>
        <w:ind w:left="567" w:hanging="567"/>
        <w:rPr>
          <w:rFonts w:ascii="Times New Roman" w:hAnsi="Times New Roman" w:cs="Times New Roman"/>
        </w:rPr>
      </w:pPr>
      <w:r w:rsidRPr="00A504D1">
        <w:rPr>
          <w:rFonts w:ascii="Times New Roman" w:hAnsi="Times New Roman" w:cs="Times New Roman"/>
        </w:rPr>
        <w:t>Neišmeskite šio lapelio, nes vėl gali prireikti jį perskaityti.</w:t>
      </w:r>
    </w:p>
    <w:p w:rsidR="008D19D2" w:rsidRPr="00A504D1" w:rsidRDefault="008D19D2" w:rsidP="008D19D2">
      <w:pPr>
        <w:widowControl w:val="0"/>
        <w:numPr>
          <w:ilvl w:val="0"/>
          <w:numId w:val="9"/>
        </w:numPr>
        <w:ind w:left="567" w:hanging="567"/>
        <w:rPr>
          <w:rFonts w:ascii="Times New Roman" w:hAnsi="Times New Roman" w:cs="Times New Roman"/>
        </w:rPr>
      </w:pPr>
      <w:r w:rsidRPr="00A504D1">
        <w:rPr>
          <w:rFonts w:ascii="Times New Roman" w:hAnsi="Times New Roman" w:cs="Times New Roman"/>
        </w:rPr>
        <w:t>Jeigu kiltų daugiau klausimų, kreipkitės į gydytoją arba vaistininką.</w:t>
      </w:r>
    </w:p>
    <w:p w:rsidR="008D19D2" w:rsidRPr="00A504D1" w:rsidRDefault="008D19D2" w:rsidP="008D19D2">
      <w:pPr>
        <w:widowControl w:val="0"/>
        <w:numPr>
          <w:ilvl w:val="0"/>
          <w:numId w:val="9"/>
        </w:numPr>
        <w:tabs>
          <w:tab w:val="left" w:pos="567"/>
        </w:tabs>
        <w:ind w:left="567" w:hanging="567"/>
        <w:rPr>
          <w:rFonts w:ascii="Times New Roman" w:hAnsi="Times New Roman" w:cs="Times New Roman"/>
        </w:rPr>
      </w:pPr>
      <w:r w:rsidRPr="00A504D1">
        <w:rPr>
          <w:rFonts w:ascii="Times New Roman" w:hAnsi="Times New Roman" w:cs="Times New Roman"/>
        </w:rPr>
        <w:t>Šis vaistas skirtas tik Jums, todėl kitiems žmonėms jo duoti negalima. Vaistas gali jiems pakenkti (net tiems, kurių ligos požymiai yra tokie patys kaip Jūsų).</w:t>
      </w:r>
    </w:p>
    <w:p w:rsidR="008D19D2" w:rsidRPr="00A504D1" w:rsidRDefault="008D19D2" w:rsidP="008D19D2">
      <w:pPr>
        <w:widowControl w:val="0"/>
        <w:numPr>
          <w:ilvl w:val="0"/>
          <w:numId w:val="9"/>
        </w:numPr>
        <w:ind w:left="567" w:right="-2" w:hanging="567"/>
        <w:rPr>
          <w:rFonts w:ascii="Times New Roman" w:hAnsi="Times New Roman" w:cs="Times New Roman"/>
        </w:rPr>
      </w:pPr>
      <w:r w:rsidRPr="00A504D1">
        <w:rPr>
          <w:rFonts w:ascii="Times New Roman" w:hAnsi="Times New Roman" w:cs="Times New Roman"/>
        </w:rPr>
        <w:t>Jeigu pasireiškė šalutinis poveikis (net jeigu jis šiame lapelyje nenurodytas), kreipkitės į gydytoją arba vaistininką. Žr. 4 skyrių.</w:t>
      </w:r>
    </w:p>
    <w:p w:rsidR="008D19D2" w:rsidRPr="00A504D1" w:rsidRDefault="008D19D2" w:rsidP="008D19D2">
      <w:pPr>
        <w:widowControl w:val="0"/>
        <w:numPr>
          <w:ilvl w:val="12"/>
          <w:numId w:val="0"/>
        </w:numPr>
        <w:ind w:right="-2"/>
        <w:outlineLvl w:val="0"/>
        <w:rPr>
          <w:rFonts w:ascii="Times New Roman" w:hAnsi="Times New Roman" w:cs="Times New Roman"/>
          <w:b/>
        </w:rPr>
      </w:pPr>
    </w:p>
    <w:p w:rsidR="008D19D2" w:rsidRPr="00A504D1" w:rsidRDefault="008D19D2" w:rsidP="008D19D2">
      <w:pPr>
        <w:widowControl w:val="0"/>
        <w:numPr>
          <w:ilvl w:val="12"/>
          <w:numId w:val="0"/>
        </w:numPr>
        <w:ind w:right="-2"/>
        <w:outlineLvl w:val="0"/>
        <w:rPr>
          <w:rFonts w:ascii="Times New Roman" w:eastAsia="Calibri" w:hAnsi="Times New Roman" w:cs="Times New Roman"/>
          <w:b/>
          <w:sz w:val="24"/>
          <w:szCs w:val="20"/>
          <w:lang w:eastAsia="sl-SI"/>
        </w:rPr>
      </w:pPr>
      <w:r w:rsidRPr="00A504D1">
        <w:rPr>
          <w:rFonts w:ascii="Times New Roman" w:hAnsi="Times New Roman" w:cs="Times New Roman"/>
          <w:b/>
        </w:rPr>
        <w:t>Apie ką rašoma šiame lapelyje?</w:t>
      </w:r>
    </w:p>
    <w:p w:rsidR="008D19D2" w:rsidRPr="00A504D1" w:rsidRDefault="008D19D2" w:rsidP="008D19D2">
      <w:pPr>
        <w:widowControl w:val="0"/>
        <w:rPr>
          <w:rFonts w:ascii="Times New Roman" w:hAnsi="Times New Roman" w:cs="Times New Roman"/>
          <w:b/>
        </w:rPr>
      </w:pPr>
    </w:p>
    <w:p w:rsidR="008D19D2" w:rsidRPr="00A504D1" w:rsidRDefault="008D19D2" w:rsidP="008D19D2">
      <w:pPr>
        <w:widowControl w:val="0"/>
        <w:rPr>
          <w:rFonts w:ascii="Times New Roman" w:hAnsi="Times New Roman" w:cs="Times New Roman"/>
        </w:rPr>
      </w:pPr>
      <w:r w:rsidRPr="00A504D1">
        <w:rPr>
          <w:rFonts w:ascii="Times New Roman" w:hAnsi="Times New Roman" w:cs="Times New Roman"/>
        </w:rPr>
        <w:t>1.</w:t>
      </w:r>
      <w:r w:rsidRPr="00A504D1">
        <w:rPr>
          <w:rFonts w:ascii="Times New Roman" w:hAnsi="Times New Roman" w:cs="Times New Roman"/>
        </w:rPr>
        <w:tab/>
        <w:t>Kas yra Prenessa ir kam jis vartojamas</w:t>
      </w:r>
    </w:p>
    <w:p w:rsidR="008D19D2" w:rsidRPr="00A504D1" w:rsidRDefault="008D19D2" w:rsidP="008D19D2">
      <w:pPr>
        <w:widowControl w:val="0"/>
        <w:rPr>
          <w:rFonts w:ascii="Times New Roman" w:hAnsi="Times New Roman" w:cs="Times New Roman"/>
        </w:rPr>
      </w:pPr>
      <w:r w:rsidRPr="00A504D1">
        <w:rPr>
          <w:rFonts w:ascii="Times New Roman" w:hAnsi="Times New Roman" w:cs="Times New Roman"/>
        </w:rPr>
        <w:t>2.</w:t>
      </w:r>
      <w:r w:rsidRPr="00A504D1">
        <w:rPr>
          <w:rFonts w:ascii="Times New Roman" w:hAnsi="Times New Roman" w:cs="Times New Roman"/>
        </w:rPr>
        <w:tab/>
        <w:t>Kas žinotina prieš vartojant Prenessa</w:t>
      </w:r>
    </w:p>
    <w:p w:rsidR="008D19D2" w:rsidRPr="00A504D1" w:rsidRDefault="008D19D2" w:rsidP="008D19D2">
      <w:pPr>
        <w:widowControl w:val="0"/>
        <w:rPr>
          <w:rFonts w:ascii="Times New Roman" w:hAnsi="Times New Roman" w:cs="Times New Roman"/>
        </w:rPr>
      </w:pPr>
      <w:r w:rsidRPr="00A504D1">
        <w:rPr>
          <w:rFonts w:ascii="Times New Roman" w:hAnsi="Times New Roman" w:cs="Times New Roman"/>
        </w:rPr>
        <w:t>3.</w:t>
      </w:r>
      <w:r w:rsidRPr="00A504D1">
        <w:rPr>
          <w:rFonts w:ascii="Times New Roman" w:hAnsi="Times New Roman" w:cs="Times New Roman"/>
        </w:rPr>
        <w:tab/>
        <w:t>Kaip vartoti Prenessa</w:t>
      </w:r>
    </w:p>
    <w:p w:rsidR="008D19D2" w:rsidRPr="00A504D1" w:rsidRDefault="008D19D2" w:rsidP="008D19D2">
      <w:pPr>
        <w:widowControl w:val="0"/>
        <w:rPr>
          <w:rFonts w:ascii="Times New Roman" w:hAnsi="Times New Roman" w:cs="Times New Roman"/>
        </w:rPr>
      </w:pPr>
      <w:r w:rsidRPr="00A504D1">
        <w:rPr>
          <w:rFonts w:ascii="Times New Roman" w:hAnsi="Times New Roman" w:cs="Times New Roman"/>
        </w:rPr>
        <w:t>4.</w:t>
      </w:r>
      <w:r w:rsidRPr="00A504D1">
        <w:rPr>
          <w:rFonts w:ascii="Times New Roman" w:hAnsi="Times New Roman" w:cs="Times New Roman"/>
        </w:rPr>
        <w:tab/>
        <w:t>Galimas šalutinis poveikis</w:t>
      </w:r>
    </w:p>
    <w:p w:rsidR="008D19D2" w:rsidRPr="00A504D1" w:rsidRDefault="008D19D2" w:rsidP="008D19D2">
      <w:pPr>
        <w:widowControl w:val="0"/>
        <w:rPr>
          <w:rFonts w:ascii="Times New Roman" w:hAnsi="Times New Roman" w:cs="Times New Roman"/>
        </w:rPr>
      </w:pPr>
      <w:r w:rsidRPr="00A504D1">
        <w:rPr>
          <w:rFonts w:ascii="Times New Roman" w:hAnsi="Times New Roman" w:cs="Times New Roman"/>
        </w:rPr>
        <w:t>5.</w:t>
      </w:r>
      <w:r w:rsidRPr="00A504D1">
        <w:rPr>
          <w:rFonts w:ascii="Times New Roman" w:hAnsi="Times New Roman" w:cs="Times New Roman"/>
        </w:rPr>
        <w:tab/>
        <w:t>Kaip laikyti Prenessa</w:t>
      </w:r>
    </w:p>
    <w:p w:rsidR="008D19D2" w:rsidRPr="00A504D1" w:rsidRDefault="008D19D2" w:rsidP="008D19D2">
      <w:pPr>
        <w:widowControl w:val="0"/>
        <w:rPr>
          <w:rFonts w:ascii="Times New Roman" w:hAnsi="Times New Roman" w:cs="Times New Roman"/>
        </w:rPr>
      </w:pPr>
      <w:r w:rsidRPr="00A504D1">
        <w:rPr>
          <w:rFonts w:ascii="Times New Roman" w:hAnsi="Times New Roman" w:cs="Times New Roman"/>
        </w:rPr>
        <w:t>6.</w:t>
      </w:r>
      <w:r w:rsidRPr="00A504D1">
        <w:rPr>
          <w:rFonts w:ascii="Times New Roman" w:hAnsi="Times New Roman" w:cs="Times New Roman"/>
        </w:rPr>
        <w:tab/>
        <w:t>Pakuotės turinys ir kita informacija</w:t>
      </w:r>
    </w:p>
    <w:p w:rsidR="008D19D2" w:rsidRPr="00A504D1" w:rsidRDefault="008D19D2" w:rsidP="008D19D2">
      <w:pPr>
        <w:widowControl w:val="0"/>
        <w:numPr>
          <w:ilvl w:val="12"/>
          <w:numId w:val="0"/>
        </w:numPr>
        <w:rPr>
          <w:rFonts w:ascii="Times New Roman" w:hAnsi="Times New Roman" w:cs="Times New Roman"/>
        </w:rPr>
      </w:pPr>
    </w:p>
    <w:p w:rsidR="008D19D2" w:rsidRPr="00A504D1" w:rsidRDefault="008D19D2" w:rsidP="008D19D2">
      <w:pPr>
        <w:widowControl w:val="0"/>
        <w:numPr>
          <w:ilvl w:val="12"/>
          <w:numId w:val="0"/>
        </w:numPr>
        <w:rPr>
          <w:rFonts w:ascii="Times New Roman" w:hAnsi="Times New Roman" w:cs="Times New Roman"/>
        </w:rPr>
      </w:pPr>
    </w:p>
    <w:p w:rsidR="008D19D2" w:rsidRPr="00A504D1" w:rsidRDefault="008D19D2" w:rsidP="008D19D2">
      <w:pPr>
        <w:widowControl w:val="0"/>
        <w:numPr>
          <w:ilvl w:val="12"/>
          <w:numId w:val="0"/>
        </w:numPr>
        <w:ind w:left="567" w:hanging="567"/>
        <w:outlineLvl w:val="0"/>
        <w:rPr>
          <w:rFonts w:ascii="Times New Roman" w:hAnsi="Times New Roman" w:cs="Times New Roman"/>
          <w:b/>
          <w:caps/>
        </w:rPr>
      </w:pPr>
      <w:r w:rsidRPr="00A504D1">
        <w:rPr>
          <w:rFonts w:ascii="Times New Roman" w:hAnsi="Times New Roman" w:cs="Times New Roman"/>
          <w:b/>
        </w:rPr>
        <w:t>1.</w:t>
      </w:r>
      <w:r w:rsidRPr="00A504D1">
        <w:rPr>
          <w:rFonts w:ascii="Times New Roman" w:hAnsi="Times New Roman" w:cs="Times New Roman"/>
          <w:b/>
        </w:rPr>
        <w:tab/>
        <w:t>Kas yra Prenessa ir kam jis vartojamas</w:t>
      </w:r>
    </w:p>
    <w:p w:rsidR="008D19D2" w:rsidRPr="00A504D1" w:rsidRDefault="008D19D2" w:rsidP="008D19D2">
      <w:pPr>
        <w:widowControl w:val="0"/>
        <w:rPr>
          <w:rFonts w:ascii="Times New Roman" w:hAnsi="Times New Roman" w:cs="Times New Roman"/>
        </w:rPr>
      </w:pPr>
    </w:p>
    <w:p w:rsidR="008D19D2" w:rsidRPr="00A504D1" w:rsidRDefault="008D19D2" w:rsidP="008D19D2">
      <w:pPr>
        <w:widowControl w:val="0"/>
        <w:numPr>
          <w:ilvl w:val="12"/>
          <w:numId w:val="0"/>
        </w:numPr>
        <w:rPr>
          <w:rFonts w:ascii="Times New Roman" w:hAnsi="Times New Roman" w:cs="Times New Roman"/>
        </w:rPr>
      </w:pPr>
      <w:r w:rsidRPr="00A504D1">
        <w:rPr>
          <w:rFonts w:ascii="Times New Roman" w:hAnsi="Times New Roman" w:cs="Times New Roman"/>
        </w:rPr>
        <w:t>Veiklioji Prenessa burnoje disperguojamų tablečių medžiaga priklauso vaistų, vadinamų angiotenziną konvertuojančio fermento (AKF) inhibitoriais, grupei. Šie vaistai poveikį sukelia plėsdami kraujagysles, todėl širdis lengviau pumpuoja kraują pro jas.</w:t>
      </w:r>
    </w:p>
    <w:p w:rsidR="008D19D2" w:rsidRPr="00A504D1" w:rsidRDefault="008D19D2" w:rsidP="008D19D2">
      <w:pPr>
        <w:widowControl w:val="0"/>
        <w:numPr>
          <w:ilvl w:val="12"/>
          <w:numId w:val="0"/>
        </w:numPr>
        <w:rPr>
          <w:rFonts w:ascii="Times New Roman" w:hAnsi="Times New Roman" w:cs="Times New Roman"/>
        </w:rPr>
      </w:pPr>
    </w:p>
    <w:p w:rsidR="008D19D2" w:rsidRPr="00A504D1" w:rsidRDefault="008D19D2" w:rsidP="008D19D2">
      <w:pPr>
        <w:widowControl w:val="0"/>
        <w:numPr>
          <w:ilvl w:val="12"/>
          <w:numId w:val="0"/>
        </w:numPr>
        <w:rPr>
          <w:rFonts w:ascii="Times New Roman" w:eastAsia="Calibri" w:hAnsi="Times New Roman" w:cs="Times New Roman"/>
          <w:sz w:val="24"/>
          <w:szCs w:val="20"/>
          <w:lang w:eastAsia="sl-SI"/>
        </w:rPr>
      </w:pPr>
      <w:r w:rsidRPr="00A504D1">
        <w:rPr>
          <w:rFonts w:ascii="Times New Roman" w:hAnsi="Times New Roman" w:cs="Times New Roman"/>
        </w:rPr>
        <w:t>Prenessa vartojama:</w:t>
      </w:r>
    </w:p>
    <w:p w:rsidR="008D19D2" w:rsidRPr="00A504D1" w:rsidRDefault="008D19D2" w:rsidP="008D19D2">
      <w:pPr>
        <w:widowControl w:val="0"/>
        <w:numPr>
          <w:ilvl w:val="12"/>
          <w:numId w:val="0"/>
        </w:numPr>
        <w:tabs>
          <w:tab w:val="left" w:pos="567"/>
        </w:tabs>
        <w:rPr>
          <w:rFonts w:ascii="Times New Roman" w:hAnsi="Times New Roman" w:cs="Times New Roman"/>
        </w:rPr>
      </w:pPr>
      <w:r w:rsidRPr="00A504D1">
        <w:rPr>
          <w:rFonts w:ascii="Times New Roman" w:hAnsi="Times New Roman" w:cs="Times New Roman"/>
        </w:rPr>
        <w:t>-</w:t>
      </w:r>
      <w:r w:rsidRPr="00A504D1">
        <w:rPr>
          <w:rFonts w:ascii="Times New Roman" w:hAnsi="Times New Roman" w:cs="Times New Roman"/>
        </w:rPr>
        <w:tab/>
        <w:t>didelio kraujospūdžio ligai (hipertenzijai) suaugusiems žmonėms gydyti;</w:t>
      </w:r>
    </w:p>
    <w:p w:rsidR="008D19D2" w:rsidRPr="00A504D1" w:rsidRDefault="008D19D2" w:rsidP="008D19D2">
      <w:pPr>
        <w:widowControl w:val="0"/>
        <w:numPr>
          <w:ilvl w:val="12"/>
          <w:numId w:val="0"/>
        </w:numPr>
        <w:tabs>
          <w:tab w:val="left" w:pos="567"/>
        </w:tabs>
        <w:ind w:left="567" w:hanging="567"/>
        <w:rPr>
          <w:rFonts w:ascii="Times New Roman" w:hAnsi="Times New Roman" w:cs="Times New Roman"/>
        </w:rPr>
      </w:pPr>
      <w:r w:rsidRPr="00A504D1">
        <w:rPr>
          <w:rFonts w:ascii="Times New Roman" w:hAnsi="Times New Roman" w:cs="Times New Roman"/>
        </w:rPr>
        <w:t>-</w:t>
      </w:r>
      <w:r w:rsidRPr="00A504D1">
        <w:rPr>
          <w:rFonts w:ascii="Times New Roman" w:hAnsi="Times New Roman" w:cs="Times New Roman"/>
        </w:rPr>
        <w:tab/>
        <w:t>širdies sutrikimų, pvz., širdies priepuolio, rizikos mažinimui stabilia išemine širdies liga (būkle, kai kraujo tiekimas širdžiai yra sumažėjęs arba blokuojamas) se</w:t>
      </w:r>
      <w:r w:rsidRPr="00A504D1">
        <w:rPr>
          <w:rFonts w:ascii="Times New Roman" w:eastAsia="Calibri" w:hAnsi="Times New Roman" w:cs="Times New Roman"/>
        </w:rPr>
        <w:t>rgantiems suaugusiems žmonėms, kuriuos jau buvo ištikęs širdies priepuolis ir (arba) kuriems buvo atlikta kraują širdžiai tiekiančių kraujagyslių plėtimo operacija, siekiant pagerinti širdies aprūpinimą krauju.</w:t>
      </w:r>
    </w:p>
    <w:p w:rsidR="008D19D2" w:rsidRPr="00A504D1" w:rsidRDefault="008D19D2" w:rsidP="008D19D2">
      <w:pPr>
        <w:widowControl w:val="0"/>
        <w:numPr>
          <w:ilvl w:val="12"/>
          <w:numId w:val="0"/>
        </w:numPr>
        <w:rPr>
          <w:rFonts w:ascii="Times New Roman" w:hAnsi="Times New Roman" w:cs="Times New Roman"/>
        </w:rPr>
      </w:pPr>
    </w:p>
    <w:p w:rsidR="008D19D2" w:rsidRPr="00A504D1" w:rsidRDefault="008D19D2" w:rsidP="008D19D2">
      <w:pPr>
        <w:widowControl w:val="0"/>
        <w:numPr>
          <w:ilvl w:val="12"/>
          <w:numId w:val="0"/>
        </w:numPr>
        <w:rPr>
          <w:rFonts w:ascii="Times New Roman" w:hAnsi="Times New Roman" w:cs="Times New Roman"/>
        </w:rPr>
      </w:pPr>
    </w:p>
    <w:p w:rsidR="008D19D2" w:rsidRPr="00A504D1" w:rsidRDefault="008D19D2" w:rsidP="008D19D2">
      <w:pPr>
        <w:widowControl w:val="0"/>
        <w:numPr>
          <w:ilvl w:val="12"/>
          <w:numId w:val="0"/>
        </w:numPr>
        <w:ind w:left="567" w:hanging="567"/>
        <w:outlineLvl w:val="0"/>
        <w:rPr>
          <w:rFonts w:ascii="Times New Roman" w:hAnsi="Times New Roman" w:cs="Times New Roman"/>
          <w:b/>
          <w:caps/>
        </w:rPr>
      </w:pPr>
      <w:r w:rsidRPr="00A504D1">
        <w:rPr>
          <w:rFonts w:ascii="Times New Roman" w:hAnsi="Times New Roman" w:cs="Times New Roman"/>
          <w:b/>
        </w:rPr>
        <w:t>2.</w:t>
      </w:r>
      <w:r w:rsidRPr="00A504D1">
        <w:rPr>
          <w:rFonts w:ascii="Times New Roman" w:hAnsi="Times New Roman" w:cs="Times New Roman"/>
          <w:b/>
        </w:rPr>
        <w:tab/>
        <w:t>Kas žinotina prieš vartojant Prenessa</w:t>
      </w:r>
    </w:p>
    <w:p w:rsidR="008D19D2" w:rsidRPr="00A504D1" w:rsidRDefault="008D19D2" w:rsidP="008D19D2">
      <w:pPr>
        <w:widowControl w:val="0"/>
        <w:rPr>
          <w:rFonts w:ascii="Times New Roman" w:hAnsi="Times New Roman" w:cs="Times New Roman"/>
        </w:rPr>
      </w:pPr>
    </w:p>
    <w:p w:rsidR="008D19D2" w:rsidRPr="00A504D1" w:rsidRDefault="008D19D2" w:rsidP="008D19D2">
      <w:pPr>
        <w:widowControl w:val="0"/>
        <w:rPr>
          <w:rFonts w:ascii="Times New Roman" w:hAnsi="Times New Roman" w:cs="Times New Roman"/>
          <w:b/>
          <w:caps/>
        </w:rPr>
      </w:pPr>
      <w:r w:rsidRPr="00A504D1">
        <w:rPr>
          <w:rFonts w:ascii="Times New Roman" w:hAnsi="Times New Roman" w:cs="Times New Roman"/>
          <w:b/>
        </w:rPr>
        <w:t>Prenessa vartoti negalima</w:t>
      </w:r>
    </w:p>
    <w:p w:rsidR="008D19D2" w:rsidRPr="00A504D1" w:rsidRDefault="008D19D2" w:rsidP="008D19D2">
      <w:pPr>
        <w:widowControl w:val="0"/>
        <w:numPr>
          <w:ilvl w:val="0"/>
          <w:numId w:val="3"/>
        </w:numPr>
        <w:ind w:left="567" w:hanging="567"/>
        <w:rPr>
          <w:rFonts w:ascii="Times New Roman" w:hAnsi="Times New Roman" w:cs="Times New Roman"/>
        </w:rPr>
      </w:pPr>
      <w:r w:rsidRPr="00A504D1">
        <w:rPr>
          <w:rFonts w:ascii="Times New Roman" w:hAnsi="Times New Roman" w:cs="Times New Roman"/>
        </w:rPr>
        <w:t>jeigu yra alergija perindopriliui, bet kuriam kitam AKF inhibitoriui arba bet kuriai pagalbinei šio vaisto medžiagai (jos išvardytos 6 skyriuje);</w:t>
      </w:r>
    </w:p>
    <w:p w:rsidR="008D19D2" w:rsidRPr="00A504D1" w:rsidRDefault="008D19D2" w:rsidP="008D19D2">
      <w:pPr>
        <w:widowControl w:val="0"/>
        <w:numPr>
          <w:ilvl w:val="0"/>
          <w:numId w:val="3"/>
        </w:numPr>
        <w:ind w:left="567" w:hanging="567"/>
        <w:rPr>
          <w:rFonts w:ascii="Times New Roman" w:hAnsi="Times New Roman" w:cs="Times New Roman"/>
        </w:rPr>
      </w:pPr>
      <w:r w:rsidRPr="00A504D1">
        <w:rPr>
          <w:rFonts w:ascii="Times New Roman" w:hAnsi="Times New Roman" w:cs="Times New Roman"/>
        </w:rPr>
        <w:t>jeigu ankstesnio AKF inhibitorių vartojimo metu buvo pasireiškusi padidėjusio jautrumo reakcija: staigus lūpų ir veido, kaklo (galbūt ir plaštakų bei pėdų) patinimas, dusulys arba užkimimas (angioneurozinė edema);</w:t>
      </w:r>
    </w:p>
    <w:p w:rsidR="008D19D2" w:rsidRPr="00A504D1" w:rsidRDefault="008D19D2" w:rsidP="008D19D2">
      <w:pPr>
        <w:widowControl w:val="0"/>
        <w:numPr>
          <w:ilvl w:val="0"/>
          <w:numId w:val="3"/>
        </w:numPr>
        <w:ind w:left="567" w:hanging="567"/>
        <w:rPr>
          <w:rFonts w:ascii="Times New Roman" w:hAnsi="Times New Roman" w:cs="Times New Roman"/>
        </w:rPr>
      </w:pPr>
      <w:r w:rsidRPr="00A504D1">
        <w:rPr>
          <w:rFonts w:ascii="Times New Roman" w:hAnsi="Times New Roman" w:cs="Times New Roman"/>
        </w:rPr>
        <w:t>jeigu angioneurozinė edema buvo pasireiškusi kitokiomis aplinkybėmis arba ji buvo Jūsų kraujo giminaičiams;</w:t>
      </w:r>
    </w:p>
    <w:p w:rsidR="008D19D2" w:rsidRPr="00A504D1" w:rsidRDefault="008D19D2" w:rsidP="008D19D2">
      <w:pPr>
        <w:widowControl w:val="0"/>
        <w:numPr>
          <w:ilvl w:val="0"/>
          <w:numId w:val="3"/>
        </w:numPr>
        <w:ind w:left="567" w:hanging="567"/>
        <w:rPr>
          <w:rFonts w:ascii="Times New Roman" w:hAnsi="Times New Roman" w:cs="Times New Roman"/>
        </w:rPr>
      </w:pPr>
      <w:r w:rsidRPr="00A504D1">
        <w:rPr>
          <w:rFonts w:ascii="Times New Roman" w:hAnsi="Times New Roman" w:cs="Times New Roman"/>
        </w:rPr>
        <w:t>jeigu esate daugiau nei 3 mėnesius nėščia (taip pat yra geriau vengti Prenessa vartoti ankstyvojo nėštumo metu - žr. skyrių „Nėštumas ir žindymo laikotarpis“);</w:t>
      </w:r>
    </w:p>
    <w:p w:rsidR="008D19D2" w:rsidRPr="00A504D1" w:rsidRDefault="008D19D2" w:rsidP="008D19D2">
      <w:pPr>
        <w:widowControl w:val="0"/>
        <w:numPr>
          <w:ilvl w:val="0"/>
          <w:numId w:val="3"/>
        </w:numPr>
        <w:ind w:left="567" w:hanging="567"/>
        <w:rPr>
          <w:rFonts w:ascii="Times New Roman" w:hAnsi="Times New Roman" w:cs="Times New Roman"/>
        </w:rPr>
      </w:pPr>
      <w:r w:rsidRPr="00A504D1">
        <w:rPr>
          <w:rFonts w:ascii="Times New Roman" w:hAnsi="Times New Roman" w:cs="Times New Roman"/>
        </w:rPr>
        <w:t>jeigu yra inkstų funkcijos sutrikimas (kreatinino klirensas ≤60 ml/min);</w:t>
      </w:r>
    </w:p>
    <w:p w:rsidR="008D19D2" w:rsidRPr="00BA406B" w:rsidRDefault="008D19D2" w:rsidP="008D19D2">
      <w:pPr>
        <w:widowControl w:val="0"/>
        <w:numPr>
          <w:ilvl w:val="0"/>
          <w:numId w:val="3"/>
        </w:numPr>
        <w:ind w:left="567" w:hanging="567"/>
        <w:rPr>
          <w:rFonts w:ascii="Times New Roman" w:hAnsi="Times New Roman" w:cs="Times New Roman"/>
        </w:rPr>
      </w:pPr>
      <w:r w:rsidRPr="00A504D1">
        <w:rPr>
          <w:rFonts w:ascii="Times New Roman" w:hAnsi="Times New Roman" w:cs="Times New Roman"/>
        </w:rPr>
        <w:t xml:space="preserve">jeigu Jūs sergate cukriniu diabetu arba Jūsų inkstų veikla sutrikusi ir Jums skirtas kraujospūdį </w:t>
      </w:r>
      <w:r w:rsidRPr="00BA406B">
        <w:rPr>
          <w:rFonts w:ascii="Times New Roman" w:hAnsi="Times New Roman" w:cs="Times New Roman"/>
        </w:rPr>
        <w:t>mažinantis vaistas, kurio sudėtyje yra aliskireno;</w:t>
      </w:r>
    </w:p>
    <w:p w:rsidR="008D19D2" w:rsidRPr="00BA406B" w:rsidRDefault="008D19D2" w:rsidP="008D19D2">
      <w:pPr>
        <w:numPr>
          <w:ilvl w:val="0"/>
          <w:numId w:val="17"/>
        </w:numPr>
        <w:ind w:left="567" w:hanging="720"/>
        <w:rPr>
          <w:rFonts w:ascii="Times New Roman" w:eastAsia="Times New Roman" w:hAnsi="Times New Roman" w:cs="Times New Roman"/>
        </w:rPr>
      </w:pPr>
      <w:r w:rsidRPr="00BA406B">
        <w:rPr>
          <w:rFonts w:ascii="Times New Roman" w:eastAsia="Times New Roman" w:hAnsi="Times New Roman" w:cs="Times New Roman"/>
        </w:rPr>
        <w:t>jeigu Jums atliekamos dializės arba kurios nors kitos rūšies kraujo filtracija. Priklausomai nuo dializei naudojamos įrangos, Prenessa Jums gali netikti;</w:t>
      </w:r>
    </w:p>
    <w:p w:rsidR="008D19D2" w:rsidRPr="00BA406B" w:rsidRDefault="008D19D2" w:rsidP="008D19D2">
      <w:pPr>
        <w:numPr>
          <w:ilvl w:val="0"/>
          <w:numId w:val="17"/>
        </w:numPr>
        <w:ind w:left="567" w:hanging="720"/>
        <w:rPr>
          <w:rFonts w:ascii="Times New Roman" w:eastAsia="Times New Roman" w:hAnsi="Times New Roman" w:cs="Times New Roman"/>
        </w:rPr>
      </w:pPr>
      <w:r w:rsidRPr="00BA406B">
        <w:rPr>
          <w:rFonts w:ascii="Times New Roman" w:eastAsia="Times New Roman" w:hAnsi="Times New Roman" w:cs="Times New Roman"/>
        </w:rPr>
        <w:lastRenderedPageBreak/>
        <w:t>jeigu yra inkstų veiklos sutrikimų, dėl kurių sumažėja inkstų aprūpinimas krauju (inkstų arterijos stenozė);</w:t>
      </w:r>
    </w:p>
    <w:p w:rsidR="008D19D2" w:rsidRPr="00BA406B" w:rsidRDefault="008D19D2" w:rsidP="008D19D2">
      <w:pPr>
        <w:widowControl w:val="0"/>
        <w:numPr>
          <w:ilvl w:val="0"/>
          <w:numId w:val="3"/>
        </w:numPr>
        <w:ind w:left="567" w:hanging="567"/>
        <w:rPr>
          <w:rFonts w:ascii="Times New Roman" w:hAnsi="Times New Roman" w:cs="Times New Roman"/>
        </w:rPr>
      </w:pPr>
      <w:r w:rsidRPr="00BA406B">
        <w:rPr>
          <w:rFonts w:ascii="Times New Roman" w:eastAsia="Times New Roman" w:hAnsi="Times New Roman" w:cs="Times New Roman"/>
          <w:iCs/>
          <w:lang w:eastAsia="lt-LT"/>
        </w:rPr>
        <w:t>jeigu vartojote arba šiuo metu vartojate sakubitrilo ir valsartano derinį, suaugusiųjų ilgalaikio (lėtinio) širdies nepakankamumo gydymui, nes yra padidėjęs angioneurozinės edemos (staigaus patinimo po oda tokiose vietose kaip ryklė) pavojus.</w:t>
      </w:r>
    </w:p>
    <w:p w:rsidR="008D19D2" w:rsidRPr="00BA406B" w:rsidRDefault="008D19D2" w:rsidP="008D19D2">
      <w:pPr>
        <w:widowControl w:val="0"/>
        <w:numPr>
          <w:ilvl w:val="12"/>
          <w:numId w:val="0"/>
        </w:numPr>
        <w:rPr>
          <w:rFonts w:ascii="Times New Roman" w:hAnsi="Times New Roman" w:cs="Times New Roman"/>
        </w:rPr>
      </w:pPr>
    </w:p>
    <w:p w:rsidR="008D19D2" w:rsidRPr="00BA406B" w:rsidRDefault="008D19D2" w:rsidP="008D19D2">
      <w:pPr>
        <w:widowControl w:val="0"/>
        <w:numPr>
          <w:ilvl w:val="12"/>
          <w:numId w:val="0"/>
        </w:numPr>
        <w:rPr>
          <w:rFonts w:ascii="Times New Roman" w:hAnsi="Times New Roman" w:cs="Times New Roman"/>
        </w:rPr>
      </w:pPr>
      <w:r w:rsidRPr="00BA406B">
        <w:rPr>
          <w:rFonts w:ascii="Times New Roman" w:hAnsi="Times New Roman" w:cs="Times New Roman"/>
        </w:rPr>
        <w:t>Prenessa tablečių nerekomenduojama vartoti vaikams ir paaugliams.</w:t>
      </w:r>
    </w:p>
    <w:p w:rsidR="008D19D2" w:rsidRPr="00BA406B" w:rsidRDefault="008D19D2" w:rsidP="008D19D2">
      <w:pPr>
        <w:widowControl w:val="0"/>
        <w:numPr>
          <w:ilvl w:val="12"/>
          <w:numId w:val="0"/>
        </w:numPr>
        <w:rPr>
          <w:rFonts w:ascii="Times New Roman" w:hAnsi="Times New Roman" w:cs="Times New Roman"/>
        </w:rPr>
      </w:pPr>
    </w:p>
    <w:p w:rsidR="008D19D2" w:rsidRPr="00BA406B" w:rsidRDefault="008D19D2" w:rsidP="008D19D2">
      <w:pPr>
        <w:widowControl w:val="0"/>
        <w:tabs>
          <w:tab w:val="left" w:pos="567"/>
        </w:tabs>
        <w:ind w:left="0" w:firstLine="0"/>
        <w:jc w:val="both"/>
        <w:outlineLvl w:val="3"/>
        <w:rPr>
          <w:rFonts w:ascii="Times New Roman" w:hAnsi="Times New Roman" w:cs="Times New Roman"/>
          <w:b/>
        </w:rPr>
      </w:pPr>
      <w:r w:rsidRPr="00BA406B">
        <w:rPr>
          <w:rFonts w:ascii="Times New Roman" w:hAnsi="Times New Roman" w:cs="Times New Roman"/>
          <w:b/>
        </w:rPr>
        <w:t>Įspėjimai ir atsargumo priemonės</w:t>
      </w:r>
    </w:p>
    <w:p w:rsidR="008D19D2" w:rsidRPr="00BA406B" w:rsidRDefault="008D19D2" w:rsidP="008D19D2">
      <w:pPr>
        <w:widowControl w:val="0"/>
        <w:numPr>
          <w:ilvl w:val="12"/>
          <w:numId w:val="0"/>
        </w:numPr>
        <w:ind w:right="-2"/>
        <w:rPr>
          <w:rFonts w:ascii="Times New Roman" w:eastAsia="Times New Roman" w:hAnsi="Times New Roman" w:cs="Times New Roman"/>
          <w:sz w:val="24"/>
          <w:szCs w:val="20"/>
          <w:lang w:eastAsia="sl-SI"/>
        </w:rPr>
      </w:pPr>
      <w:r w:rsidRPr="00BA406B">
        <w:rPr>
          <w:rFonts w:ascii="Times New Roman" w:hAnsi="Times New Roman" w:cs="Times New Roman"/>
        </w:rPr>
        <w:t>Pasitarkite su gydytoju arba vaistininku, prieš pradėdami vartoti Prenessa.</w:t>
      </w:r>
    </w:p>
    <w:p w:rsidR="008D19D2" w:rsidRPr="00BA406B" w:rsidRDefault="008D19D2" w:rsidP="008D19D2">
      <w:pPr>
        <w:widowControl w:val="0"/>
        <w:numPr>
          <w:ilvl w:val="12"/>
          <w:numId w:val="0"/>
        </w:numPr>
        <w:ind w:right="-2"/>
        <w:rPr>
          <w:rFonts w:ascii="Times New Roman" w:hAnsi="Times New Roman" w:cs="Times New Roman"/>
        </w:rPr>
      </w:pPr>
    </w:p>
    <w:p w:rsidR="008D19D2" w:rsidRPr="00BA406B" w:rsidRDefault="008D19D2" w:rsidP="008D19D2">
      <w:pPr>
        <w:widowControl w:val="0"/>
        <w:numPr>
          <w:ilvl w:val="12"/>
          <w:numId w:val="0"/>
        </w:numPr>
        <w:rPr>
          <w:rFonts w:ascii="Times New Roman" w:hAnsi="Times New Roman" w:cs="Times New Roman"/>
        </w:rPr>
      </w:pPr>
      <w:r w:rsidRPr="00BA406B">
        <w:rPr>
          <w:rFonts w:ascii="Times New Roman" w:hAnsi="Times New Roman" w:cs="Times New Roman"/>
        </w:rPr>
        <w:t>Gydymas Prenessa Jums gali netikti. Prieš Prenessa tablečių vartojimą pasakykite gydytojui:</w:t>
      </w:r>
    </w:p>
    <w:p w:rsidR="008D19D2" w:rsidRPr="00BA406B" w:rsidRDefault="008D19D2" w:rsidP="008D19D2">
      <w:pPr>
        <w:widowControl w:val="0"/>
        <w:numPr>
          <w:ilvl w:val="0"/>
          <w:numId w:val="4"/>
        </w:numPr>
        <w:ind w:left="567" w:hanging="567"/>
        <w:rPr>
          <w:rFonts w:ascii="Times New Roman" w:hAnsi="Times New Roman" w:cs="Times New Roman"/>
        </w:rPr>
      </w:pPr>
      <w:r w:rsidRPr="00BA406B">
        <w:rPr>
          <w:rFonts w:ascii="Times New Roman" w:hAnsi="Times New Roman" w:cs="Times New Roman"/>
        </w:rPr>
        <w:t>jeigu nustatyta, kad yra aortos stenozė (pagrindinės kraujagyslės, vedančios į širdį, susiaurėjimas); jeigu nustatyta, kad yra padidėjęs širdies raumuo arba yra širdies vožtuvų liga;</w:t>
      </w:r>
    </w:p>
    <w:p w:rsidR="008D19D2" w:rsidRPr="00BA406B" w:rsidRDefault="008D19D2" w:rsidP="008D19D2">
      <w:pPr>
        <w:widowControl w:val="0"/>
        <w:numPr>
          <w:ilvl w:val="0"/>
          <w:numId w:val="4"/>
        </w:numPr>
        <w:tabs>
          <w:tab w:val="left" w:pos="567"/>
        </w:tabs>
        <w:ind w:left="567" w:hanging="567"/>
        <w:rPr>
          <w:rFonts w:ascii="Times New Roman" w:hAnsi="Times New Roman" w:cs="Times New Roman"/>
        </w:rPr>
      </w:pPr>
      <w:r w:rsidRPr="00BA406B">
        <w:rPr>
          <w:rFonts w:ascii="Times New Roman" w:hAnsi="Times New Roman" w:cs="Times New Roman"/>
        </w:rPr>
        <w:t>jeigu nustatyta, kad yra susiaurėjusios inkstus krauju aprūpinančios arterijos (inkstų arterijų stenozė);</w:t>
      </w:r>
    </w:p>
    <w:p w:rsidR="008D19D2" w:rsidRPr="00BA406B" w:rsidRDefault="008D19D2" w:rsidP="008D19D2">
      <w:pPr>
        <w:numPr>
          <w:ilvl w:val="0"/>
          <w:numId w:val="18"/>
        </w:numPr>
        <w:tabs>
          <w:tab w:val="left" w:pos="540"/>
          <w:tab w:val="left" w:pos="567"/>
        </w:tabs>
        <w:ind w:left="567" w:hanging="567"/>
        <w:rPr>
          <w:rFonts w:ascii="Times New Roman" w:eastAsia="Times New Roman" w:hAnsi="Times New Roman" w:cs="Times New Roman"/>
          <w:snapToGrid w:val="0"/>
        </w:rPr>
      </w:pPr>
      <w:r w:rsidRPr="00BA406B">
        <w:rPr>
          <w:rFonts w:ascii="Times New Roman" w:eastAsia="Times New Roman" w:hAnsi="Times New Roman" w:cs="Times New Roman"/>
          <w:snapToGrid w:val="0"/>
        </w:rPr>
        <w:t>yra nenormaliai padidėjusi hormono, vadinamo aldosteronu, koncentracija Jūsų kraujyje (pirminis aldosteronizmas);</w:t>
      </w:r>
    </w:p>
    <w:p w:rsidR="008D19D2" w:rsidRPr="00BA406B" w:rsidRDefault="008D19D2" w:rsidP="008D19D2">
      <w:pPr>
        <w:widowControl w:val="0"/>
        <w:numPr>
          <w:ilvl w:val="0"/>
          <w:numId w:val="4"/>
        </w:numPr>
        <w:tabs>
          <w:tab w:val="left" w:pos="567"/>
        </w:tabs>
        <w:ind w:left="567" w:hanging="567"/>
        <w:rPr>
          <w:rFonts w:ascii="Times New Roman" w:hAnsi="Times New Roman" w:cs="Times New Roman"/>
        </w:rPr>
      </w:pPr>
      <w:r w:rsidRPr="00BA406B">
        <w:rPr>
          <w:rFonts w:ascii="Times New Roman" w:hAnsi="Times New Roman" w:cs="Times New Roman"/>
        </w:rPr>
        <w:t>jeigu sergate cukriniu diabetu;</w:t>
      </w:r>
    </w:p>
    <w:p w:rsidR="008D19D2" w:rsidRPr="00BA406B" w:rsidRDefault="008D19D2" w:rsidP="008D19D2">
      <w:pPr>
        <w:widowControl w:val="0"/>
        <w:numPr>
          <w:ilvl w:val="0"/>
          <w:numId w:val="4"/>
        </w:numPr>
        <w:tabs>
          <w:tab w:val="left" w:pos="567"/>
        </w:tabs>
        <w:ind w:left="567" w:hanging="567"/>
        <w:rPr>
          <w:rFonts w:ascii="Times New Roman" w:hAnsi="Times New Roman" w:cs="Times New Roman"/>
        </w:rPr>
      </w:pPr>
      <w:r w:rsidRPr="00BA406B">
        <w:rPr>
          <w:rFonts w:ascii="Times New Roman" w:hAnsi="Times New Roman" w:cs="Times New Roman"/>
        </w:rPr>
        <w:t>jeigu sergate inkstų, kepenų ar širdies liga;</w:t>
      </w:r>
    </w:p>
    <w:p w:rsidR="008D19D2" w:rsidRPr="00A504D1" w:rsidRDefault="008D19D2" w:rsidP="008D19D2">
      <w:pPr>
        <w:widowControl w:val="0"/>
        <w:numPr>
          <w:ilvl w:val="0"/>
          <w:numId w:val="4"/>
        </w:numPr>
        <w:tabs>
          <w:tab w:val="left" w:pos="567"/>
        </w:tabs>
        <w:ind w:left="567" w:hanging="567"/>
        <w:rPr>
          <w:rFonts w:ascii="Times New Roman" w:hAnsi="Times New Roman" w:cs="Times New Roman"/>
        </w:rPr>
      </w:pPr>
      <w:r w:rsidRPr="00A504D1">
        <w:rPr>
          <w:rFonts w:ascii="Times New Roman" w:hAnsi="Times New Roman" w:cs="Times New Roman"/>
        </w:rPr>
        <w:t>jeigu esate gydomas hemodialize arba neseniai Jums persodintas inkstas;</w:t>
      </w:r>
    </w:p>
    <w:p w:rsidR="008D19D2" w:rsidRPr="00A504D1" w:rsidRDefault="008D19D2" w:rsidP="008D19D2">
      <w:pPr>
        <w:widowControl w:val="0"/>
        <w:numPr>
          <w:ilvl w:val="0"/>
          <w:numId w:val="4"/>
        </w:numPr>
        <w:tabs>
          <w:tab w:val="left" w:pos="567"/>
        </w:tabs>
        <w:ind w:left="567" w:hanging="567"/>
        <w:rPr>
          <w:rFonts w:ascii="Times New Roman" w:hAnsi="Times New Roman" w:cs="Times New Roman"/>
        </w:rPr>
      </w:pPr>
      <w:r w:rsidRPr="00A504D1">
        <w:rPr>
          <w:rFonts w:ascii="Times New Roman" w:hAnsi="Times New Roman" w:cs="Times New Roman"/>
        </w:rPr>
        <w:t>jei sergate kolagenoze (jungiamojo audinio liga), pavyzdžiui, sistemine raudonąja vilklige ar sklerodermija;</w:t>
      </w:r>
    </w:p>
    <w:p w:rsidR="008D19D2" w:rsidRPr="00A504D1" w:rsidRDefault="008D19D2" w:rsidP="008D19D2">
      <w:pPr>
        <w:widowControl w:val="0"/>
        <w:numPr>
          <w:ilvl w:val="0"/>
          <w:numId w:val="4"/>
        </w:numPr>
        <w:tabs>
          <w:tab w:val="left" w:pos="567"/>
        </w:tabs>
        <w:ind w:left="567" w:hanging="567"/>
        <w:rPr>
          <w:rFonts w:ascii="Times New Roman" w:hAnsi="Times New Roman" w:cs="Times New Roman"/>
        </w:rPr>
      </w:pPr>
      <w:r w:rsidRPr="00A504D1">
        <w:rPr>
          <w:rFonts w:ascii="Times New Roman" w:hAnsi="Times New Roman" w:cs="Times New Roman"/>
        </w:rPr>
        <w:t>jeigu valgote maistą, kuriame mažai druskos, stipriai vemiate ar viduriuojate, vartojate vaistų, didinančių šlapimo išskyrimą (diuretikų);</w:t>
      </w:r>
    </w:p>
    <w:p w:rsidR="008D19D2" w:rsidRPr="00A504D1" w:rsidRDefault="008D19D2" w:rsidP="008D19D2">
      <w:pPr>
        <w:widowControl w:val="0"/>
        <w:numPr>
          <w:ilvl w:val="0"/>
          <w:numId w:val="4"/>
        </w:numPr>
        <w:tabs>
          <w:tab w:val="left" w:pos="567"/>
        </w:tabs>
        <w:ind w:left="567" w:hanging="567"/>
        <w:rPr>
          <w:rFonts w:ascii="Times New Roman" w:hAnsi="Times New Roman" w:cs="Times New Roman"/>
        </w:rPr>
      </w:pPr>
      <w:r w:rsidRPr="00A504D1">
        <w:rPr>
          <w:rFonts w:ascii="Times New Roman" w:hAnsi="Times New Roman" w:cs="Times New Roman"/>
        </w:rPr>
        <w:t>jeigu vartojate ličio, t. y. vaisto nuo manijos ir depresijos;</w:t>
      </w:r>
    </w:p>
    <w:p w:rsidR="008D19D2" w:rsidRPr="00A504D1" w:rsidRDefault="008D19D2" w:rsidP="008D19D2">
      <w:pPr>
        <w:widowControl w:val="0"/>
        <w:numPr>
          <w:ilvl w:val="0"/>
          <w:numId w:val="4"/>
        </w:numPr>
        <w:tabs>
          <w:tab w:val="left" w:pos="567"/>
        </w:tabs>
        <w:ind w:left="567" w:hanging="567"/>
        <w:rPr>
          <w:rFonts w:ascii="Times New Roman" w:hAnsi="Times New Roman" w:cs="Times New Roman"/>
        </w:rPr>
      </w:pPr>
      <w:r w:rsidRPr="00A504D1">
        <w:rPr>
          <w:rFonts w:ascii="Times New Roman" w:hAnsi="Times New Roman" w:cs="Times New Roman"/>
        </w:rPr>
        <w:t>jeigu vartojate kalio papildų arba druskų pakaitalų, kuriuose yra kalio;</w:t>
      </w:r>
    </w:p>
    <w:p w:rsidR="008D19D2" w:rsidRPr="00A504D1" w:rsidRDefault="008D19D2" w:rsidP="008D19D2">
      <w:pPr>
        <w:widowControl w:val="0"/>
        <w:numPr>
          <w:ilvl w:val="0"/>
          <w:numId w:val="4"/>
        </w:numPr>
        <w:tabs>
          <w:tab w:val="left" w:pos="567"/>
        </w:tabs>
        <w:ind w:left="567" w:hanging="567"/>
        <w:rPr>
          <w:rFonts w:ascii="Times New Roman" w:hAnsi="Times New Roman" w:cs="Times New Roman"/>
        </w:rPr>
      </w:pPr>
      <w:r w:rsidRPr="00A504D1">
        <w:rPr>
          <w:rFonts w:ascii="Times New Roman" w:hAnsi="Times New Roman" w:cs="Times New Roman"/>
        </w:rPr>
        <w:t>jeigu vartojate kurį nors iš šių vaistų padidėjusiam kraujospūdžiui gydyti:</w:t>
      </w:r>
    </w:p>
    <w:p w:rsidR="008D19D2" w:rsidRPr="00A504D1" w:rsidRDefault="008D19D2" w:rsidP="008D19D2">
      <w:pPr>
        <w:widowControl w:val="0"/>
        <w:numPr>
          <w:ilvl w:val="0"/>
          <w:numId w:val="5"/>
        </w:numPr>
        <w:ind w:left="1134" w:hanging="567"/>
        <w:rPr>
          <w:rFonts w:ascii="Times New Roman" w:hAnsi="Times New Roman" w:cs="Times New Roman"/>
        </w:rPr>
      </w:pPr>
      <w:r w:rsidRPr="00A504D1">
        <w:rPr>
          <w:rFonts w:ascii="Times New Roman" w:hAnsi="Times New Roman" w:cs="Times New Roman"/>
        </w:rPr>
        <w:t>angiotenzino II receptorių blokatorių (ARB) (vadinamąjį sartaną, pavyzdžiui, valsartaną, telmisartaną, irbesartaną), ypač jei turite su diabetu susijusių inkstų sutrikimų.</w:t>
      </w:r>
    </w:p>
    <w:p w:rsidR="008D19D2" w:rsidRPr="00A504D1" w:rsidRDefault="008D19D2" w:rsidP="008D19D2">
      <w:pPr>
        <w:widowControl w:val="0"/>
        <w:numPr>
          <w:ilvl w:val="0"/>
          <w:numId w:val="5"/>
        </w:numPr>
        <w:ind w:left="1134" w:hanging="567"/>
        <w:rPr>
          <w:rFonts w:ascii="Times New Roman" w:hAnsi="Times New Roman" w:cs="Times New Roman"/>
        </w:rPr>
      </w:pPr>
      <w:r w:rsidRPr="00A504D1">
        <w:rPr>
          <w:rFonts w:ascii="Times New Roman" w:hAnsi="Times New Roman" w:cs="Times New Roman"/>
        </w:rPr>
        <w:t>aliskireną.</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Jūsų gydytojas gali reguliariai ištirti Jūsų inkstų funkciją, kraujospūdį ir elektrolitų kiekį (pvz., kalio) kraujyje.</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Taip pat žiūrėkite informaciją, pateiktą poskyryje „Prenessa vartoti negalima“.</w:t>
      </w:r>
    </w:p>
    <w:p w:rsidR="008D19D2" w:rsidRPr="00A504D1" w:rsidRDefault="008D19D2" w:rsidP="008D19D2">
      <w:pPr>
        <w:widowControl w:val="0"/>
        <w:numPr>
          <w:ilvl w:val="0"/>
          <w:numId w:val="4"/>
        </w:numPr>
        <w:tabs>
          <w:tab w:val="left" w:pos="567"/>
        </w:tabs>
        <w:ind w:left="567" w:hanging="567"/>
        <w:rPr>
          <w:rFonts w:ascii="Times New Roman" w:hAnsi="Times New Roman" w:cs="Times New Roman"/>
        </w:rPr>
      </w:pPr>
      <w:r w:rsidRPr="00A504D1">
        <w:rPr>
          <w:rFonts w:ascii="Times New Roman" w:hAnsi="Times New Roman" w:cs="Times New Roman"/>
        </w:rPr>
        <w:t>jeigu Jūs esate juodaodis,</w:t>
      </w:r>
      <w:r w:rsidRPr="00A504D1">
        <w:rPr>
          <w:rFonts w:ascii="Times New Roman" w:hAnsi="Times New Roman" w:cs="Times New Roman"/>
          <w:sz w:val="24"/>
        </w:rPr>
        <w:t xml:space="preserve"> </w:t>
      </w:r>
      <w:r w:rsidRPr="00A504D1">
        <w:rPr>
          <w:rFonts w:ascii="Times New Roman" w:hAnsi="Times New Roman" w:cs="Times New Roman"/>
        </w:rPr>
        <w:t>nes Jums gali būti didesnė angioedemos rizika ir šis vaistas gali būti mažiau efektyvus mažinant kraujo spaudimą negu nejuodaodžiams pacientams;</w:t>
      </w:r>
    </w:p>
    <w:p w:rsidR="008D19D2" w:rsidRPr="00A504D1" w:rsidRDefault="008D19D2" w:rsidP="008D19D2">
      <w:pPr>
        <w:widowControl w:val="0"/>
        <w:numPr>
          <w:ilvl w:val="12"/>
          <w:numId w:val="0"/>
        </w:numPr>
        <w:tabs>
          <w:tab w:val="left" w:pos="567"/>
        </w:tabs>
        <w:rPr>
          <w:rFonts w:ascii="Times New Roman" w:hAnsi="Times New Roman" w:cs="Times New Roman"/>
        </w:rPr>
      </w:pPr>
      <w:r w:rsidRPr="00A504D1">
        <w:rPr>
          <w:rFonts w:ascii="Times New Roman" w:hAnsi="Times New Roman" w:cs="Times New Roman"/>
        </w:rPr>
        <w:t>-</w:t>
      </w:r>
      <w:r w:rsidRPr="00A504D1">
        <w:rPr>
          <w:rFonts w:ascii="Times New Roman" w:hAnsi="Times New Roman" w:cs="Times New Roman"/>
        </w:rPr>
        <w:tab/>
        <w:t>jeigu vartojate kurį nors iš šių vaistų, gali padidėti angioneurozinės edemos (staigaus patinimo po oda ir tokiose vietose kaip gerklė) rizika:</w:t>
      </w:r>
    </w:p>
    <w:p w:rsidR="008D19D2" w:rsidRPr="00A504D1" w:rsidRDefault="008D19D2" w:rsidP="008D19D2">
      <w:pPr>
        <w:widowControl w:val="0"/>
        <w:numPr>
          <w:ilvl w:val="0"/>
          <w:numId w:val="15"/>
        </w:numPr>
        <w:ind w:left="1134" w:hanging="567"/>
        <w:rPr>
          <w:rFonts w:ascii="Times New Roman" w:hAnsi="Times New Roman" w:cs="Times New Roman"/>
        </w:rPr>
      </w:pPr>
      <w:r w:rsidRPr="00A504D1">
        <w:rPr>
          <w:rFonts w:ascii="Times New Roman" w:hAnsi="Times New Roman" w:cs="Times New Roman"/>
        </w:rPr>
        <w:t>racekadotrilį (vartojamą gydyti viduriavimą);</w:t>
      </w:r>
    </w:p>
    <w:p w:rsidR="008D19D2" w:rsidRDefault="008D19D2" w:rsidP="008D19D2">
      <w:pPr>
        <w:widowControl w:val="0"/>
        <w:numPr>
          <w:ilvl w:val="0"/>
          <w:numId w:val="15"/>
        </w:numPr>
        <w:ind w:left="1134" w:hanging="567"/>
        <w:rPr>
          <w:rFonts w:ascii="Times New Roman" w:hAnsi="Times New Roman" w:cs="Times New Roman"/>
        </w:rPr>
      </w:pPr>
      <w:r w:rsidRPr="00A504D1">
        <w:rPr>
          <w:rFonts w:ascii="Times New Roman" w:hAnsi="Times New Roman" w:cs="Times New Roman"/>
        </w:rPr>
        <w:t>sirolimuzą, everolimuzą, temsirolimuzą ir kitų vaistų, priklausančių vadinamųjų mTOR inhibitorių klasei (naudojamų siekiant išvengti persodintų organų atmetimo</w:t>
      </w:r>
      <w:r>
        <w:rPr>
          <w:rFonts w:ascii="Times New Roman" w:hAnsi="Times New Roman" w:cs="Times New Roman"/>
        </w:rPr>
        <w:t xml:space="preserve"> ir vėžiui gydyti</w:t>
      </w:r>
      <w:r w:rsidRPr="00A504D1">
        <w:rPr>
          <w:rFonts w:ascii="Times New Roman" w:hAnsi="Times New Roman" w:cs="Times New Roman"/>
        </w:rPr>
        <w:t>)</w:t>
      </w:r>
      <w:r>
        <w:rPr>
          <w:rFonts w:ascii="Times New Roman" w:hAnsi="Times New Roman" w:cs="Times New Roman"/>
        </w:rPr>
        <w:t>;</w:t>
      </w:r>
    </w:p>
    <w:p w:rsidR="008D19D2" w:rsidRPr="00BA406B" w:rsidRDefault="008D19D2" w:rsidP="008D19D2">
      <w:pPr>
        <w:widowControl w:val="0"/>
        <w:numPr>
          <w:ilvl w:val="0"/>
          <w:numId w:val="15"/>
        </w:numPr>
        <w:ind w:left="1134" w:hanging="567"/>
        <w:rPr>
          <w:rFonts w:ascii="Times New Roman" w:eastAsia="Batang" w:hAnsi="Times New Roman" w:cs="Times New Roman"/>
          <w:lang w:val="sl-SI" w:eastAsia="sl-SI"/>
        </w:rPr>
      </w:pPr>
      <w:r w:rsidRPr="007126A7">
        <w:rPr>
          <w:rFonts w:ascii="Times New Roman" w:eastAsia="Batang" w:hAnsi="Times New Roman" w:cs="Times New Roman"/>
          <w:lang w:val="sl-SI" w:eastAsia="sl-SI"/>
        </w:rPr>
        <w:t xml:space="preserve"> </w:t>
      </w:r>
      <w:r>
        <w:rPr>
          <w:rFonts w:ascii="Times New Roman" w:eastAsia="Batang" w:hAnsi="Times New Roman" w:cs="Times New Roman"/>
          <w:lang w:val="sl-SI" w:eastAsia="sl-SI"/>
        </w:rPr>
        <w:t>vildagliptiną</w:t>
      </w:r>
      <w:r w:rsidRPr="0092056E">
        <w:rPr>
          <w:rFonts w:ascii="Times New Roman" w:eastAsia="Batang" w:hAnsi="Times New Roman" w:cs="Times New Roman"/>
          <w:lang w:val="sl-SI" w:eastAsia="sl-SI"/>
        </w:rPr>
        <w:t xml:space="preserve"> – cuk</w:t>
      </w:r>
      <w:r>
        <w:rPr>
          <w:rFonts w:ascii="Times New Roman" w:eastAsia="Batang" w:hAnsi="Times New Roman" w:cs="Times New Roman"/>
          <w:lang w:val="sl-SI" w:eastAsia="sl-SI"/>
        </w:rPr>
        <w:t>riniam diabetui gydyti vartojamas</w:t>
      </w:r>
      <w:r w:rsidRPr="0092056E">
        <w:rPr>
          <w:rFonts w:ascii="Times New Roman" w:eastAsia="Batang" w:hAnsi="Times New Roman" w:cs="Times New Roman"/>
          <w:lang w:val="sl-SI" w:eastAsia="sl-SI"/>
        </w:rPr>
        <w:t xml:space="preserve"> vaist</w:t>
      </w:r>
      <w:r>
        <w:rPr>
          <w:rFonts w:ascii="Times New Roman" w:eastAsia="Batang" w:hAnsi="Times New Roman" w:cs="Times New Roman"/>
          <w:lang w:val="sl-SI" w:eastAsia="sl-SI"/>
        </w:rPr>
        <w:t>as.</w:t>
      </w:r>
    </w:p>
    <w:p w:rsidR="008D19D2" w:rsidRPr="00A504D1" w:rsidRDefault="008D19D2" w:rsidP="008D19D2">
      <w:pPr>
        <w:widowControl w:val="0"/>
        <w:tabs>
          <w:tab w:val="left" w:pos="567"/>
        </w:tabs>
        <w:ind w:left="0" w:firstLine="0"/>
        <w:rPr>
          <w:rFonts w:ascii="Times New Roman" w:hAnsi="Times New Roman" w:cs="Times New Roman"/>
        </w:rPr>
      </w:pPr>
    </w:p>
    <w:p w:rsidR="008D19D2" w:rsidRPr="00A504D1" w:rsidRDefault="008D19D2" w:rsidP="008D19D2">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Angioneurozinė edema</w:t>
      </w:r>
    </w:p>
    <w:p w:rsidR="008D19D2" w:rsidRPr="00A504D1" w:rsidRDefault="008D19D2" w:rsidP="008D19D2">
      <w:pPr>
        <w:widowControl w:val="0"/>
        <w:tabs>
          <w:tab w:val="left" w:pos="567"/>
        </w:tabs>
        <w:ind w:left="0" w:firstLine="0"/>
        <w:rPr>
          <w:rFonts w:ascii="Times New Roman" w:hAnsi="Times New Roman" w:cs="Times New Roman"/>
        </w:rPr>
      </w:pPr>
      <w:r w:rsidRPr="00A504D1">
        <w:rPr>
          <w:rFonts w:ascii="Times New Roman" w:hAnsi="Times New Roman" w:cs="Times New Roman"/>
        </w:rPr>
        <w:t>Angioneurozinė edema (sunki alerginė reakcija su veido, lūpų, liežuvio ar gerklės patinimu bei pasunkėjusiu rijimu ar kvėpavimu), buvo pastebėta pacientams, gydytiems AKF inhibitoriais, įskaitant Prenessa. Tai gali įvykti bet kuriuo gydymo metu. Jei Jums atsirado tokių simptomų, nustokite vartoti Prenessa ir nedelsiant kreipkitės į gydytoją. Taip pat žr. 4 skyrių.</w:t>
      </w:r>
    </w:p>
    <w:p w:rsidR="008D19D2" w:rsidRPr="00A504D1" w:rsidRDefault="008D19D2" w:rsidP="008D19D2">
      <w:pPr>
        <w:widowControl w:val="0"/>
        <w:tabs>
          <w:tab w:val="left" w:pos="567"/>
        </w:tabs>
        <w:ind w:left="0" w:firstLine="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Jeigu manote, kad esate (</w:t>
      </w:r>
      <w:r w:rsidRPr="00A504D1">
        <w:rPr>
          <w:rFonts w:ascii="Times New Roman" w:hAnsi="Times New Roman" w:cs="Times New Roman"/>
          <w:u w:val="single"/>
        </w:rPr>
        <w:t>arba galite tapti</w:t>
      </w:r>
      <w:r w:rsidRPr="00A504D1">
        <w:rPr>
          <w:rFonts w:ascii="Times New Roman" w:hAnsi="Times New Roman" w:cs="Times New Roman"/>
        </w:rPr>
        <w:t>) nėščia, turite apie tai pasakyti savo gydytojui. Ankstyvuoju nėštumo laikotarpiu Prenessa vartoti nerekomenduojama, o po trečio nėštumo mėnesio vartoti draudžiama. Vartojamas po trečio nėštumo mėnesio šis vaistas gali padaryti didžiulės žalos Jūsų kūdikiui, žr. skyrių „Nėštumas ir žindymo laikotarpis“.</w:t>
      </w:r>
    </w:p>
    <w:p w:rsidR="008D19D2" w:rsidRPr="00A504D1" w:rsidRDefault="008D19D2" w:rsidP="008D19D2">
      <w:pPr>
        <w:widowControl w:val="0"/>
        <w:tabs>
          <w:tab w:val="left" w:pos="567"/>
        </w:tabs>
        <w:ind w:left="0" w:firstLine="0"/>
        <w:rPr>
          <w:rFonts w:ascii="Times New Roman" w:hAnsi="Times New Roman" w:cs="Times New Roman"/>
        </w:rPr>
      </w:pPr>
    </w:p>
    <w:p w:rsidR="008D19D2" w:rsidRPr="00A504D1" w:rsidRDefault="008D19D2" w:rsidP="008D19D2">
      <w:pPr>
        <w:widowControl w:val="0"/>
        <w:tabs>
          <w:tab w:val="left" w:pos="567"/>
        </w:tabs>
        <w:ind w:left="0" w:firstLine="0"/>
        <w:rPr>
          <w:rFonts w:ascii="Times New Roman" w:hAnsi="Times New Roman" w:cs="Times New Roman"/>
        </w:rPr>
      </w:pPr>
      <w:r w:rsidRPr="00A504D1">
        <w:rPr>
          <w:rFonts w:ascii="Times New Roman" w:hAnsi="Times New Roman" w:cs="Times New Roman"/>
        </w:rPr>
        <w:t>Jei pasireiškia kuris nors iš šių simptomų, kreipkitės iš karto į savo gydytoją:</w:t>
      </w:r>
    </w:p>
    <w:p w:rsidR="008D19D2" w:rsidRPr="00A504D1" w:rsidRDefault="008D19D2" w:rsidP="008D19D2">
      <w:pPr>
        <w:numPr>
          <w:ilvl w:val="0"/>
          <w:numId w:val="12"/>
        </w:numPr>
        <w:ind w:right="-2"/>
        <w:rPr>
          <w:rFonts w:ascii="Times New Roman" w:eastAsia="Times New Roman" w:hAnsi="Times New Roman" w:cs="Times New Roman"/>
          <w:sz w:val="24"/>
          <w:szCs w:val="20"/>
          <w:lang w:eastAsia="sl-SI"/>
        </w:rPr>
      </w:pPr>
      <w:r w:rsidRPr="00A504D1">
        <w:rPr>
          <w:rFonts w:ascii="Times New Roman" w:hAnsi="Times New Roman" w:cs="Times New Roman"/>
        </w:rPr>
        <w:lastRenderedPageBreak/>
        <w:t>Jūs jaučiate svaigulį po pirmosios dozės. Keliems žmonės reaguojant į pirmąją dozę ar, kai dozė padidėjo, pasireiškė svaigulys, silpnumas, alpimas ir blogumas.</w:t>
      </w:r>
    </w:p>
    <w:p w:rsidR="008D19D2" w:rsidRPr="00A504D1" w:rsidRDefault="008D19D2" w:rsidP="008D19D2">
      <w:pPr>
        <w:numPr>
          <w:ilvl w:val="0"/>
          <w:numId w:val="12"/>
        </w:numPr>
        <w:ind w:right="-2"/>
        <w:rPr>
          <w:rFonts w:ascii="Times New Roman" w:eastAsia="Times New Roman" w:hAnsi="Times New Roman" w:cs="Times New Roman"/>
          <w:sz w:val="24"/>
          <w:szCs w:val="20"/>
          <w:lang w:eastAsia="sl-SI"/>
        </w:rPr>
      </w:pPr>
      <w:r w:rsidRPr="00A504D1">
        <w:rPr>
          <w:rFonts w:ascii="Times New Roman" w:hAnsi="Times New Roman" w:cs="Times New Roman"/>
        </w:rPr>
        <w:t>Karščiavimas, gerklės skausmas ar burnos opos (tai gali būti infekcijos, sukeltos baltųjų kraujo kūnelių skaičiaus sumažėjimo, simptomai).</w:t>
      </w:r>
    </w:p>
    <w:p w:rsidR="008D19D2" w:rsidRPr="00A504D1" w:rsidRDefault="008D19D2" w:rsidP="008D19D2">
      <w:pPr>
        <w:numPr>
          <w:ilvl w:val="0"/>
          <w:numId w:val="12"/>
        </w:numPr>
        <w:ind w:right="-2"/>
        <w:rPr>
          <w:rFonts w:ascii="Times New Roman" w:eastAsia="Times New Roman" w:hAnsi="Times New Roman" w:cs="Times New Roman"/>
          <w:sz w:val="24"/>
          <w:szCs w:val="20"/>
          <w:lang w:eastAsia="sl-SI"/>
        </w:rPr>
      </w:pPr>
      <w:r w:rsidRPr="00A504D1">
        <w:rPr>
          <w:rFonts w:ascii="Times New Roman" w:hAnsi="Times New Roman" w:cs="Times New Roman"/>
        </w:rPr>
        <w:t>Pageltusi oda ir akių obuolių spalva (gelta), tai gali būti kepenų ligos ženklas.</w:t>
      </w:r>
    </w:p>
    <w:p w:rsidR="008D19D2" w:rsidRPr="00A504D1" w:rsidRDefault="008D19D2" w:rsidP="008D19D2">
      <w:pPr>
        <w:numPr>
          <w:ilvl w:val="0"/>
          <w:numId w:val="12"/>
        </w:numPr>
        <w:ind w:right="-2"/>
        <w:rPr>
          <w:rFonts w:ascii="Times New Roman" w:eastAsia="Times New Roman" w:hAnsi="Times New Roman" w:cs="Times New Roman"/>
          <w:sz w:val="24"/>
          <w:szCs w:val="20"/>
          <w:lang w:eastAsia="sl-SI"/>
        </w:rPr>
      </w:pPr>
      <w:r w:rsidRPr="00A504D1">
        <w:rPr>
          <w:rFonts w:ascii="Times New Roman" w:hAnsi="Times New Roman" w:cs="Times New Roman"/>
        </w:rPr>
        <w:t>Sausas kosulys, kuris trunka ilgą laiką. Kosulys buvo pastebėtas AKF inhibitorių vartojimo metu, bet taip pat gali būti ir kitos viršutinių kvėpavimo takų ligos simptomas.</w:t>
      </w:r>
    </w:p>
    <w:p w:rsidR="008D19D2" w:rsidRPr="00A504D1" w:rsidRDefault="008D19D2" w:rsidP="008D19D2">
      <w:pPr>
        <w:widowControl w:val="0"/>
        <w:tabs>
          <w:tab w:val="left" w:pos="567"/>
        </w:tabs>
        <w:ind w:left="0" w:firstLine="0"/>
        <w:rPr>
          <w:rFonts w:ascii="Times New Roman" w:hAnsi="Times New Roman" w:cs="Times New Roman"/>
        </w:rPr>
      </w:pPr>
    </w:p>
    <w:p w:rsidR="008D19D2" w:rsidRPr="00A504D1" w:rsidRDefault="008D19D2" w:rsidP="008D19D2">
      <w:pPr>
        <w:widowControl w:val="0"/>
        <w:tabs>
          <w:tab w:val="left" w:pos="567"/>
        </w:tabs>
        <w:ind w:left="0" w:firstLine="0"/>
        <w:rPr>
          <w:rFonts w:ascii="Times New Roman" w:hAnsi="Times New Roman" w:cs="Times New Roman"/>
        </w:rPr>
      </w:pPr>
      <w:r w:rsidRPr="00A504D1">
        <w:rPr>
          <w:rFonts w:ascii="Times New Roman" w:hAnsi="Times New Roman" w:cs="Times New Roman"/>
        </w:rPr>
        <w:t>Gydymo pradžioje ir / arba tol kol dozė yra koreguojama, būtinos dažnesnės medicininės apžiūros. Jūs neturite praleisti šių vizitų, net jeigu jaučiatės gerai. Jūsų gydytojas nuspręs kontrolinių patikrinimų dažnumą.</w:t>
      </w:r>
    </w:p>
    <w:p w:rsidR="008D19D2" w:rsidRPr="00A504D1" w:rsidRDefault="008D19D2" w:rsidP="008D19D2">
      <w:pPr>
        <w:widowControl w:val="0"/>
        <w:tabs>
          <w:tab w:val="left" w:pos="567"/>
        </w:tabs>
        <w:ind w:left="0" w:firstLine="0"/>
        <w:rPr>
          <w:rFonts w:ascii="Times New Roman" w:hAnsi="Times New Roman" w:cs="Times New Roman"/>
        </w:rPr>
      </w:pPr>
    </w:p>
    <w:p w:rsidR="008D19D2" w:rsidRPr="00A504D1" w:rsidRDefault="008D19D2" w:rsidP="008D19D2">
      <w:pPr>
        <w:widowControl w:val="0"/>
        <w:tabs>
          <w:tab w:val="left" w:pos="567"/>
        </w:tabs>
        <w:ind w:left="0" w:firstLine="0"/>
        <w:rPr>
          <w:rFonts w:ascii="Times New Roman" w:hAnsi="Times New Roman" w:cs="Times New Roman"/>
          <w:b/>
        </w:rPr>
      </w:pPr>
      <w:r w:rsidRPr="00A504D1">
        <w:rPr>
          <w:rFonts w:ascii="Times New Roman" w:hAnsi="Times New Roman" w:cs="Times New Roman"/>
          <w:b/>
        </w:rPr>
        <w:t>Siekiant išvengti galimų komplikacijų gydymo Prenessa metu, jūs taip pat turite pranešti savo gydytojui, kad vartojate Prenessa:</w:t>
      </w:r>
    </w:p>
    <w:p w:rsidR="008D19D2" w:rsidRPr="00A504D1" w:rsidRDefault="008D19D2" w:rsidP="008D19D2">
      <w:pPr>
        <w:numPr>
          <w:ilvl w:val="0"/>
          <w:numId w:val="13"/>
        </w:numPr>
        <w:autoSpaceDE w:val="0"/>
        <w:autoSpaceDN w:val="0"/>
        <w:rPr>
          <w:rFonts w:ascii="Times New Roman" w:eastAsia="Times New Roman" w:hAnsi="Times New Roman" w:cs="Times New Roman"/>
          <w:sz w:val="24"/>
          <w:szCs w:val="20"/>
          <w:lang w:eastAsia="sl-SI"/>
        </w:rPr>
      </w:pPr>
      <w:r w:rsidRPr="00A504D1">
        <w:rPr>
          <w:rFonts w:ascii="Times New Roman" w:hAnsi="Times New Roman" w:cs="Times New Roman"/>
        </w:rPr>
        <w:t>Jei Jums bus atliekama anestezija ir / ar operaciją (net pas stomatologą)</w:t>
      </w:r>
    </w:p>
    <w:p w:rsidR="008D19D2" w:rsidRPr="00A504D1" w:rsidRDefault="008D19D2" w:rsidP="008D19D2">
      <w:pPr>
        <w:widowControl w:val="0"/>
        <w:numPr>
          <w:ilvl w:val="0"/>
          <w:numId w:val="14"/>
        </w:numPr>
        <w:tabs>
          <w:tab w:val="num" w:pos="567"/>
        </w:tabs>
        <w:autoSpaceDE w:val="0"/>
        <w:autoSpaceDN w:val="0"/>
        <w:adjustRightInd w:val="0"/>
        <w:ind w:left="567" w:hanging="567"/>
        <w:rPr>
          <w:rFonts w:ascii="Times New Roman" w:hAnsi="Times New Roman" w:cs="Times New Roman"/>
        </w:rPr>
      </w:pPr>
      <w:r w:rsidRPr="00A504D1">
        <w:rPr>
          <w:rFonts w:ascii="Times New Roman" w:hAnsi="Times New Roman" w:cs="Times New Roman"/>
        </w:rPr>
        <w:t>Jei bus mažinamas padidintas Jūsų organizmo jautrumas, kad alerginės reakcijos į bičių ar vapsvų įkandimus nebūtų tokios sunkios;</w:t>
      </w:r>
    </w:p>
    <w:p w:rsidR="008D19D2" w:rsidRPr="00A504D1" w:rsidRDefault="008D19D2" w:rsidP="008D19D2">
      <w:pPr>
        <w:widowControl w:val="0"/>
        <w:numPr>
          <w:ilvl w:val="0"/>
          <w:numId w:val="14"/>
        </w:numPr>
        <w:tabs>
          <w:tab w:val="num" w:pos="567"/>
        </w:tabs>
        <w:autoSpaceDE w:val="0"/>
        <w:autoSpaceDN w:val="0"/>
        <w:adjustRightInd w:val="0"/>
        <w:ind w:left="567" w:hanging="567"/>
        <w:rPr>
          <w:rFonts w:ascii="Times New Roman" w:hAnsi="Times New Roman" w:cs="Times New Roman"/>
        </w:rPr>
      </w:pPr>
      <w:r w:rsidRPr="00A504D1">
        <w:rPr>
          <w:rFonts w:ascii="Times New Roman" w:hAnsi="Times New Roman" w:cs="Times New Roman"/>
        </w:rPr>
        <w:t>Jei Jums bus atliekama hemodializė arba MTL cholesterolio aferezė (tai cholesterolio pašalinimas mašina).</w:t>
      </w:r>
    </w:p>
    <w:p w:rsidR="008D19D2" w:rsidRDefault="008D19D2" w:rsidP="008D19D2">
      <w:pPr>
        <w:widowControl w:val="0"/>
        <w:rPr>
          <w:rFonts w:ascii="Times New Roman" w:hAnsi="Times New Roman"/>
          <w:b/>
          <w:highlight w:val="cyan"/>
        </w:rPr>
      </w:pPr>
    </w:p>
    <w:p w:rsidR="008D19D2" w:rsidRPr="00BA406B" w:rsidRDefault="008D19D2" w:rsidP="008D19D2">
      <w:pPr>
        <w:widowControl w:val="0"/>
        <w:rPr>
          <w:rFonts w:ascii="Times New Roman" w:hAnsi="Times New Roman"/>
          <w:b/>
        </w:rPr>
      </w:pPr>
      <w:r w:rsidRPr="00BA406B">
        <w:rPr>
          <w:rFonts w:ascii="Times New Roman" w:hAnsi="Times New Roman"/>
          <w:b/>
        </w:rPr>
        <w:t>Vaikai ir paaugliai</w:t>
      </w:r>
    </w:p>
    <w:p w:rsidR="008D19D2" w:rsidRPr="00BA406B" w:rsidRDefault="008D19D2" w:rsidP="008D19D2">
      <w:pPr>
        <w:widowControl w:val="0"/>
        <w:tabs>
          <w:tab w:val="left" w:pos="567"/>
        </w:tabs>
        <w:ind w:left="0" w:firstLine="0"/>
        <w:rPr>
          <w:rFonts w:ascii="Times New Roman" w:hAnsi="Times New Roman"/>
        </w:rPr>
      </w:pPr>
      <w:r w:rsidRPr="00BA406B">
        <w:rPr>
          <w:rFonts w:ascii="Times New Roman" w:hAnsi="Times New Roman"/>
        </w:rPr>
        <w:t>Perindoprilio vartoti vaikams ir jaunesniems kaip 18 metų paaugliams nerekomenduojama.</w:t>
      </w:r>
    </w:p>
    <w:p w:rsidR="008D19D2" w:rsidRPr="00BA406B" w:rsidRDefault="008D19D2" w:rsidP="008D19D2">
      <w:pPr>
        <w:widowControl w:val="0"/>
        <w:tabs>
          <w:tab w:val="left" w:pos="567"/>
        </w:tabs>
        <w:ind w:left="0" w:firstLine="0"/>
        <w:rPr>
          <w:rFonts w:ascii="Times New Roman" w:hAnsi="Times New Roman" w:cs="Times New Roman"/>
        </w:rPr>
      </w:pPr>
    </w:p>
    <w:p w:rsidR="008D19D2" w:rsidRPr="00BA406B" w:rsidRDefault="008D19D2" w:rsidP="008D19D2">
      <w:pPr>
        <w:widowControl w:val="0"/>
        <w:rPr>
          <w:rFonts w:ascii="Times New Roman" w:hAnsi="Times New Roman" w:cs="Times New Roman"/>
          <w:b/>
        </w:rPr>
      </w:pPr>
      <w:r w:rsidRPr="00BA406B">
        <w:rPr>
          <w:rFonts w:ascii="Times New Roman" w:hAnsi="Times New Roman" w:cs="Times New Roman"/>
          <w:b/>
        </w:rPr>
        <w:t>Kiti vaistai ir Prenessa</w:t>
      </w:r>
    </w:p>
    <w:p w:rsidR="008D19D2" w:rsidRPr="00BA406B" w:rsidRDefault="008D19D2" w:rsidP="008D19D2">
      <w:pPr>
        <w:widowControl w:val="0"/>
        <w:ind w:left="0" w:firstLine="0"/>
        <w:rPr>
          <w:rFonts w:ascii="Times New Roman" w:hAnsi="Times New Roman" w:cs="Times New Roman"/>
        </w:rPr>
      </w:pPr>
      <w:r w:rsidRPr="00BA406B">
        <w:rPr>
          <w:rFonts w:ascii="Times New Roman" w:hAnsi="Times New Roman" w:cs="Times New Roman"/>
        </w:rPr>
        <w:t>Jeigu vartojate ar neseniai vartojote kitų vaistų arba dėl to nesate tikri, apie tai pasakykite gydytojui arba vaistininkui.</w:t>
      </w:r>
    </w:p>
    <w:p w:rsidR="008D19D2" w:rsidRPr="00BA406B" w:rsidRDefault="008D19D2" w:rsidP="008D19D2">
      <w:pPr>
        <w:widowControl w:val="0"/>
        <w:ind w:left="0" w:firstLine="0"/>
        <w:rPr>
          <w:rFonts w:ascii="Times New Roman" w:hAnsi="Times New Roman" w:cs="Times New Roman"/>
        </w:rPr>
      </w:pPr>
      <w:r w:rsidRPr="00BA406B">
        <w:rPr>
          <w:rFonts w:ascii="Times New Roman" w:hAnsi="Times New Roman" w:cs="Times New Roman"/>
        </w:rPr>
        <w:t>Nepasitarus su gydytoju, be recepto įsigytų vaistų vartoti negalima. Daugiausiai tai tinka:</w:t>
      </w:r>
    </w:p>
    <w:p w:rsidR="008D19D2" w:rsidRPr="00BA406B" w:rsidRDefault="008D19D2" w:rsidP="008D19D2">
      <w:pPr>
        <w:widowControl w:val="0"/>
        <w:numPr>
          <w:ilvl w:val="0"/>
          <w:numId w:val="6"/>
        </w:numPr>
        <w:ind w:left="567" w:hanging="567"/>
        <w:rPr>
          <w:rFonts w:ascii="Times New Roman" w:hAnsi="Times New Roman" w:cs="Times New Roman"/>
        </w:rPr>
      </w:pPr>
      <w:r w:rsidRPr="00BA406B">
        <w:rPr>
          <w:rFonts w:ascii="Times New Roman" w:hAnsi="Times New Roman" w:cs="Times New Roman"/>
        </w:rPr>
        <w:t>preparatams nuo peršalimo, kurių veiklioji medžiaga yra pseudoefedrinas arba fenilefrinas;</w:t>
      </w:r>
    </w:p>
    <w:p w:rsidR="008D19D2" w:rsidRPr="00BA406B" w:rsidRDefault="008D19D2" w:rsidP="008D19D2">
      <w:pPr>
        <w:widowControl w:val="0"/>
        <w:numPr>
          <w:ilvl w:val="0"/>
          <w:numId w:val="6"/>
        </w:numPr>
        <w:ind w:left="567" w:hanging="567"/>
        <w:rPr>
          <w:rFonts w:ascii="Times New Roman" w:hAnsi="Times New Roman" w:cs="Times New Roman"/>
        </w:rPr>
      </w:pPr>
      <w:r w:rsidRPr="00BA406B">
        <w:rPr>
          <w:rFonts w:ascii="Times New Roman" w:hAnsi="Times New Roman" w:cs="Times New Roman"/>
        </w:rPr>
        <w:t>skausmą malšinantiems vaistams, įskaitant aspiriną (jo yra daugelyje vaistų, kuriais mažinamas skausmas, karščiavimas ar kraujo krešėjimas);</w:t>
      </w:r>
    </w:p>
    <w:p w:rsidR="008D19D2" w:rsidRPr="00BA406B" w:rsidRDefault="008D19D2" w:rsidP="008D19D2">
      <w:pPr>
        <w:widowControl w:val="0"/>
        <w:numPr>
          <w:ilvl w:val="0"/>
          <w:numId w:val="6"/>
        </w:numPr>
        <w:ind w:left="567" w:hanging="567"/>
        <w:rPr>
          <w:rFonts w:ascii="Times New Roman" w:hAnsi="Times New Roman" w:cs="Times New Roman"/>
        </w:rPr>
      </w:pPr>
      <w:r w:rsidRPr="00BA406B">
        <w:rPr>
          <w:rFonts w:ascii="Times New Roman" w:hAnsi="Times New Roman" w:cs="Times New Roman"/>
        </w:rPr>
        <w:t>kalio papildams ir druskų pakaitalams, kuriuose yra kalio.</w:t>
      </w:r>
    </w:p>
    <w:p w:rsidR="008D19D2" w:rsidRPr="00BA406B" w:rsidRDefault="008D19D2" w:rsidP="008D19D2">
      <w:pPr>
        <w:widowControl w:val="0"/>
        <w:tabs>
          <w:tab w:val="left" w:pos="567"/>
        </w:tabs>
        <w:ind w:left="0" w:firstLine="0"/>
        <w:rPr>
          <w:rFonts w:ascii="Times New Roman" w:hAnsi="Times New Roman" w:cs="Times New Roman"/>
        </w:rPr>
      </w:pPr>
    </w:p>
    <w:p w:rsidR="008D19D2" w:rsidRPr="00BA406B" w:rsidRDefault="008D19D2" w:rsidP="008D19D2">
      <w:pPr>
        <w:widowControl w:val="0"/>
        <w:tabs>
          <w:tab w:val="left" w:pos="567"/>
        </w:tabs>
        <w:ind w:left="0" w:firstLine="0"/>
        <w:rPr>
          <w:rFonts w:ascii="Times New Roman" w:hAnsi="Times New Roman" w:cs="Times New Roman"/>
        </w:rPr>
      </w:pPr>
      <w:r w:rsidRPr="00BA406B">
        <w:rPr>
          <w:rFonts w:ascii="Times New Roman" w:hAnsi="Times New Roman" w:cs="Times New Roman"/>
        </w:rPr>
        <w:t>Vartojant bet kurio iš toliau išvardytų preparatų, reikia informuoti gydytoją, kadangi jis paaiškins, ar jų kartu su Prenessa vartoti saugu:</w:t>
      </w:r>
    </w:p>
    <w:p w:rsidR="008D19D2" w:rsidRPr="00BA406B" w:rsidRDefault="008D19D2" w:rsidP="008D19D2">
      <w:pPr>
        <w:widowControl w:val="0"/>
        <w:numPr>
          <w:ilvl w:val="0"/>
          <w:numId w:val="6"/>
        </w:numPr>
        <w:ind w:left="567" w:hanging="567"/>
        <w:rPr>
          <w:rFonts w:ascii="Times New Roman" w:hAnsi="Times New Roman" w:cs="Times New Roman"/>
        </w:rPr>
      </w:pPr>
      <w:r w:rsidRPr="00BA406B">
        <w:rPr>
          <w:rFonts w:ascii="Times New Roman" w:hAnsi="Times New Roman" w:cs="Times New Roman"/>
        </w:rPr>
        <w:t>kitų vaistų, kuriais gydoma didelio kraujospūdžio liga ir (arba) širdies nepakankamumas, įskaitant šlapimo išsiskyrimą skatinančius vaistus (diuretikus);</w:t>
      </w:r>
    </w:p>
    <w:p w:rsidR="008D19D2" w:rsidRPr="00BA406B" w:rsidRDefault="008D19D2" w:rsidP="008D19D2">
      <w:pPr>
        <w:widowControl w:val="0"/>
        <w:numPr>
          <w:ilvl w:val="0"/>
          <w:numId w:val="6"/>
        </w:numPr>
        <w:ind w:left="567" w:right="-2" w:hanging="567"/>
        <w:rPr>
          <w:rFonts w:ascii="Times New Roman" w:hAnsi="Times New Roman" w:cs="Times New Roman"/>
        </w:rPr>
      </w:pPr>
      <w:r w:rsidRPr="00BA406B">
        <w:rPr>
          <w:rFonts w:ascii="Times New Roman" w:hAnsi="Times New Roman" w:cs="Times New Roman"/>
        </w:rPr>
        <w:t>kraujagysles plečiančių vaistų, įskaitant nitratus (produktai, išplečiantys kraujagysles);</w:t>
      </w:r>
    </w:p>
    <w:p w:rsidR="008D19D2" w:rsidRPr="00BA406B" w:rsidRDefault="008D19D2" w:rsidP="008D19D2">
      <w:pPr>
        <w:widowControl w:val="0"/>
        <w:numPr>
          <w:ilvl w:val="0"/>
          <w:numId w:val="7"/>
        </w:numPr>
        <w:ind w:left="567" w:hanging="567"/>
        <w:rPr>
          <w:rFonts w:ascii="Times New Roman" w:hAnsi="Times New Roman" w:cs="Times New Roman"/>
        </w:rPr>
      </w:pPr>
      <w:r w:rsidRPr="00BA406B">
        <w:rPr>
          <w:rFonts w:ascii="Times New Roman" w:hAnsi="Times New Roman" w:cs="Times New Roman"/>
        </w:rPr>
        <w:t>kalį organizme sulaikančių diuretikų (pvz., triamtereno, amilorido), kalio papildų, druskų pakaitalų, kuriuose yra kalio</w:t>
      </w:r>
      <w:r w:rsidRPr="00BA406B">
        <w:rPr>
          <w:rFonts w:ascii="Times New Roman" w:eastAsia="Times New Roman" w:hAnsi="Times New Roman" w:cs="Times New Roman"/>
          <w:lang w:eastAsia="sl-SI"/>
        </w:rPr>
        <w:t>,</w:t>
      </w:r>
      <w:r w:rsidRPr="00BA406B">
        <w:rPr>
          <w:rFonts w:ascii="Times New Roman" w:hAnsi="Times New Roman" w:cs="Times New Roman"/>
        </w:rPr>
        <w:t xml:space="preserve"> kitų vaistų, kurie gali didinti kalio kiekį organizme (pvz., heparino </w:t>
      </w:r>
      <w:r w:rsidRPr="00BA406B">
        <w:rPr>
          <w:rFonts w:ascii="Times New Roman" w:hAnsi="Times New Roman"/>
        </w:rPr>
        <w:t>(</w:t>
      </w:r>
      <w:r w:rsidRPr="00BA406B">
        <w:rPr>
          <w:rFonts w:ascii="Times New Roman" w:eastAsia="Times New Roman" w:hAnsi="Times New Roman" w:cs="Times New Roman"/>
          <w:lang w:val="sl-SI" w:eastAsia="lt-LT"/>
        </w:rPr>
        <w:t>kraujui skystinti vartojamo vaisto, norint išvengti kraujo krešulių susidarymo</w:t>
      </w:r>
      <w:r w:rsidRPr="00BA406B">
        <w:rPr>
          <w:rFonts w:ascii="Times New Roman" w:hAnsi="Times New Roman"/>
        </w:rPr>
        <w:t xml:space="preserve">), trimetoprimo </w:t>
      </w:r>
      <w:r w:rsidRPr="00BA406B">
        <w:rPr>
          <w:rFonts w:ascii="Times New Roman" w:hAnsi="Times New Roman" w:cs="Times New Roman"/>
        </w:rPr>
        <w:t>ir kotrimoksazolo, dar vadinamo trimetoprimu / sulfametoksazolu</w:t>
      </w:r>
      <w:r w:rsidRPr="00BA406B">
        <w:rPr>
          <w:rFonts w:ascii="Times New Roman" w:hAnsi="Times New Roman"/>
        </w:rPr>
        <w:t xml:space="preserve"> vaisto</w:t>
      </w:r>
      <w:r w:rsidRPr="00BA406B">
        <w:rPr>
          <w:rFonts w:ascii="Times New Roman" w:eastAsia="Times New Roman" w:hAnsi="Times New Roman" w:cs="Times New Roman"/>
          <w:lang w:val="sl-SI" w:eastAsia="lt-LT"/>
        </w:rPr>
        <w:t xml:space="preserve"> nuo bakterijų sukeltų infekcijų, ciklosporino arba takrolimuzo, imunitetą slopinančių vaistų, vartojamų apsisaugoti nuo persodinto organo atmetimo</w:t>
      </w:r>
      <w:r w:rsidRPr="00BA406B">
        <w:rPr>
          <w:rFonts w:ascii="Times New Roman" w:hAnsi="Times New Roman" w:cs="Times New Roman"/>
        </w:rPr>
        <w:t>)</w:t>
      </w:r>
      <w:r w:rsidRPr="00BA406B">
        <w:rPr>
          <w:rFonts w:ascii="Times New Roman" w:eastAsia="Times New Roman" w:hAnsi="Times New Roman" w:cs="Times New Roman"/>
          <w:lang w:eastAsia="sl-SI"/>
        </w:rPr>
        <w:t>;</w:t>
      </w:r>
    </w:p>
    <w:p w:rsidR="008D19D2" w:rsidRPr="00A504D1" w:rsidRDefault="008D19D2" w:rsidP="008D19D2">
      <w:pPr>
        <w:widowControl w:val="0"/>
        <w:numPr>
          <w:ilvl w:val="0"/>
          <w:numId w:val="7"/>
        </w:numPr>
        <w:ind w:left="567" w:hanging="567"/>
        <w:rPr>
          <w:rFonts w:ascii="Times New Roman" w:hAnsi="Times New Roman" w:cs="Times New Roman"/>
        </w:rPr>
      </w:pPr>
      <w:r w:rsidRPr="00A504D1">
        <w:rPr>
          <w:rFonts w:ascii="Times New Roman" w:hAnsi="Times New Roman" w:cs="Times New Roman"/>
        </w:rPr>
        <w:t>kalį organizme sulaikančių vaistų širdies nepakankamumui gydyti: eplerono ir spironolaktono, jei vartojama 12,5</w:t>
      </w:r>
      <w:r w:rsidRPr="00A504D1">
        <w:rPr>
          <w:rFonts w:ascii="Times New Roman" w:hAnsi="Times New Roman" w:cs="Times New Roman"/>
        </w:rPr>
        <w:noBreakHyphen/>
        <w:t>50 mg paros dozė;</w:t>
      </w:r>
    </w:p>
    <w:p w:rsidR="008D19D2" w:rsidRPr="00A504D1" w:rsidRDefault="008D19D2" w:rsidP="008D19D2">
      <w:pPr>
        <w:widowControl w:val="0"/>
        <w:numPr>
          <w:ilvl w:val="0"/>
          <w:numId w:val="6"/>
        </w:numPr>
        <w:ind w:left="567" w:hanging="567"/>
        <w:rPr>
          <w:rFonts w:ascii="Times New Roman" w:hAnsi="Times New Roman" w:cs="Times New Roman"/>
        </w:rPr>
      </w:pPr>
      <w:r w:rsidRPr="00A504D1">
        <w:rPr>
          <w:rFonts w:ascii="Times New Roman" w:hAnsi="Times New Roman" w:cs="Times New Roman"/>
        </w:rPr>
        <w:t>vaistų, kuriais gydomas nereguliarus širdies plakimas (prokainamido);</w:t>
      </w:r>
    </w:p>
    <w:p w:rsidR="008D19D2" w:rsidRPr="00A504D1" w:rsidRDefault="008D19D2" w:rsidP="008D19D2">
      <w:pPr>
        <w:widowControl w:val="0"/>
        <w:numPr>
          <w:ilvl w:val="0"/>
          <w:numId w:val="6"/>
        </w:numPr>
        <w:ind w:left="567" w:hanging="567"/>
        <w:rPr>
          <w:rFonts w:ascii="Times New Roman" w:hAnsi="Times New Roman" w:cs="Times New Roman"/>
        </w:rPr>
      </w:pPr>
      <w:r w:rsidRPr="00A504D1">
        <w:rPr>
          <w:rFonts w:ascii="Times New Roman" w:hAnsi="Times New Roman" w:cs="Times New Roman"/>
        </w:rPr>
        <w:t>vaistų, kuriais gydomas cukrinis diabetas (insulino ar geriamųjų vaistų nuo cukrinio diabeto</w:t>
      </w:r>
      <w:r>
        <w:rPr>
          <w:rFonts w:ascii="Times New Roman" w:hAnsi="Times New Roman" w:cs="Times New Roman"/>
        </w:rPr>
        <w:t>, tokių kaip vildagliptino</w:t>
      </w:r>
      <w:r w:rsidRPr="00A504D1">
        <w:rPr>
          <w:rFonts w:ascii="Times New Roman" w:hAnsi="Times New Roman" w:cs="Times New Roman"/>
        </w:rPr>
        <w:t>);</w:t>
      </w:r>
    </w:p>
    <w:p w:rsidR="008D19D2" w:rsidRPr="00A504D1" w:rsidRDefault="008D19D2" w:rsidP="008D19D2">
      <w:pPr>
        <w:widowControl w:val="0"/>
        <w:numPr>
          <w:ilvl w:val="0"/>
          <w:numId w:val="7"/>
        </w:numPr>
        <w:ind w:left="567" w:hanging="567"/>
        <w:rPr>
          <w:rFonts w:ascii="Times New Roman" w:hAnsi="Times New Roman" w:cs="Times New Roman"/>
        </w:rPr>
      </w:pPr>
      <w:r w:rsidRPr="00A504D1">
        <w:rPr>
          <w:rFonts w:ascii="Times New Roman" w:hAnsi="Times New Roman" w:cs="Times New Roman"/>
        </w:rPr>
        <w:t>baklofeno (vaisto raumenų sąstingiui gydyti sergant tokiomis ligomis kaip išsėtinė sklerozė);</w:t>
      </w:r>
    </w:p>
    <w:p w:rsidR="008D19D2" w:rsidRPr="00A504D1" w:rsidRDefault="008D19D2" w:rsidP="008D19D2">
      <w:pPr>
        <w:widowControl w:val="0"/>
        <w:numPr>
          <w:ilvl w:val="0"/>
          <w:numId w:val="6"/>
        </w:numPr>
        <w:ind w:left="567" w:hanging="567"/>
        <w:rPr>
          <w:rFonts w:ascii="Times New Roman" w:hAnsi="Times New Roman" w:cs="Times New Roman"/>
        </w:rPr>
      </w:pPr>
      <w:r w:rsidRPr="00A504D1">
        <w:rPr>
          <w:rFonts w:ascii="Times New Roman" w:hAnsi="Times New Roman" w:cs="Times New Roman"/>
        </w:rPr>
        <w:t>vaistų nuo podagros (pvz., alopurinolio);</w:t>
      </w:r>
    </w:p>
    <w:p w:rsidR="008D19D2" w:rsidRDefault="008D19D2" w:rsidP="008D19D2">
      <w:pPr>
        <w:widowControl w:val="0"/>
        <w:numPr>
          <w:ilvl w:val="0"/>
          <w:numId w:val="6"/>
        </w:numPr>
        <w:ind w:left="567" w:hanging="567"/>
        <w:rPr>
          <w:rFonts w:ascii="Times New Roman" w:hAnsi="Times New Roman" w:cs="Times New Roman"/>
        </w:rPr>
      </w:pPr>
      <w:r w:rsidRPr="00A504D1">
        <w:rPr>
          <w:rFonts w:ascii="Times New Roman" w:hAnsi="Times New Roman" w:cs="Times New Roman"/>
        </w:rPr>
        <w:t xml:space="preserve">nesteroidinių vaistų nuo uždegimo (pvz., ibuprofeno, diklofenako), įskaitant ir skausmui malšinti vartojamą </w:t>
      </w:r>
      <w:r w:rsidRPr="00871496">
        <w:rPr>
          <w:rFonts w:ascii="Times New Roman" w:hAnsi="Times New Roman" w:cs="Times New Roman"/>
        </w:rPr>
        <w:t>acetilsalicilo rūgštį</w:t>
      </w:r>
      <w:r w:rsidRPr="00A504D1">
        <w:rPr>
          <w:rFonts w:ascii="Times New Roman" w:hAnsi="Times New Roman" w:cs="Times New Roman"/>
        </w:rPr>
        <w:t>;</w:t>
      </w:r>
    </w:p>
    <w:p w:rsidR="008D19D2" w:rsidRPr="00A504D1" w:rsidRDefault="008D19D2" w:rsidP="008D19D2">
      <w:pPr>
        <w:widowControl w:val="0"/>
        <w:numPr>
          <w:ilvl w:val="0"/>
          <w:numId w:val="7"/>
        </w:numPr>
        <w:ind w:left="567" w:hanging="567"/>
        <w:rPr>
          <w:rFonts w:ascii="Times New Roman" w:hAnsi="Times New Roman" w:cs="Times New Roman"/>
        </w:rPr>
      </w:pPr>
      <w:r w:rsidRPr="00A504D1">
        <w:rPr>
          <w:rFonts w:ascii="Times New Roman" w:hAnsi="Times New Roman" w:cs="Times New Roman"/>
        </w:rPr>
        <w:t>estramustino (vaisto vėžiui gydyti);</w:t>
      </w:r>
    </w:p>
    <w:p w:rsidR="008D19D2" w:rsidRPr="00A504D1" w:rsidRDefault="008D19D2" w:rsidP="008D19D2">
      <w:pPr>
        <w:widowControl w:val="0"/>
        <w:numPr>
          <w:ilvl w:val="0"/>
          <w:numId w:val="6"/>
        </w:numPr>
        <w:ind w:left="567" w:hanging="567"/>
        <w:rPr>
          <w:rFonts w:ascii="Times New Roman" w:hAnsi="Times New Roman" w:cs="Times New Roman"/>
        </w:rPr>
      </w:pPr>
      <w:r w:rsidRPr="00A504D1">
        <w:rPr>
          <w:rFonts w:ascii="Times New Roman" w:hAnsi="Times New Roman" w:cs="Times New Roman"/>
        </w:rPr>
        <w:t>vaistų, kurie stimuliuoja tam tikras nervų sistemos dalis, pvz., efedrino, noradrenalino arba adrenalino (simpatomimetikų);</w:t>
      </w:r>
    </w:p>
    <w:p w:rsidR="008D19D2" w:rsidRPr="00A504D1" w:rsidRDefault="008D19D2" w:rsidP="008D19D2">
      <w:pPr>
        <w:widowControl w:val="0"/>
        <w:numPr>
          <w:ilvl w:val="0"/>
          <w:numId w:val="6"/>
        </w:numPr>
        <w:ind w:left="567" w:hanging="567"/>
        <w:rPr>
          <w:rFonts w:ascii="Times New Roman" w:hAnsi="Times New Roman" w:cs="Times New Roman"/>
        </w:rPr>
      </w:pPr>
      <w:r w:rsidRPr="00A504D1">
        <w:rPr>
          <w:rFonts w:ascii="Times New Roman" w:hAnsi="Times New Roman" w:cs="Times New Roman"/>
        </w:rPr>
        <w:t>vaistų, kuriais gydoma manija ar depresija (ličio preparatų);</w:t>
      </w:r>
    </w:p>
    <w:p w:rsidR="008D19D2" w:rsidRPr="00A504D1" w:rsidRDefault="008D19D2" w:rsidP="008D19D2">
      <w:pPr>
        <w:widowControl w:val="0"/>
        <w:numPr>
          <w:ilvl w:val="0"/>
          <w:numId w:val="6"/>
        </w:numPr>
        <w:ind w:left="567" w:hanging="567"/>
        <w:rPr>
          <w:rFonts w:ascii="Times New Roman" w:hAnsi="Times New Roman" w:cs="Times New Roman"/>
        </w:rPr>
      </w:pPr>
      <w:r w:rsidRPr="00A504D1">
        <w:rPr>
          <w:rFonts w:ascii="Times New Roman" w:hAnsi="Times New Roman" w:cs="Times New Roman"/>
        </w:rPr>
        <w:lastRenderedPageBreak/>
        <w:t>vaistų nuo psichikos sutrikimų, tokių kaip depresija, nerimas, šizofrenija ar kitos psichozės (triciklių antidepresantų arba antipsichotikų);</w:t>
      </w:r>
    </w:p>
    <w:p w:rsidR="008D19D2" w:rsidRPr="00A504D1" w:rsidRDefault="008D19D2" w:rsidP="008D19D2">
      <w:pPr>
        <w:widowControl w:val="0"/>
        <w:numPr>
          <w:ilvl w:val="0"/>
          <w:numId w:val="6"/>
        </w:numPr>
        <w:ind w:left="567" w:hanging="567"/>
        <w:rPr>
          <w:rFonts w:ascii="Times New Roman" w:hAnsi="Times New Roman" w:cs="Times New Roman"/>
        </w:rPr>
      </w:pPr>
      <w:r w:rsidRPr="00A504D1">
        <w:rPr>
          <w:rFonts w:ascii="Times New Roman" w:hAnsi="Times New Roman" w:cs="Times New Roman"/>
        </w:rPr>
        <w:t>injekcinių aukso preparatų (natrio aurotiomalato) artritui gydyti;</w:t>
      </w:r>
    </w:p>
    <w:p w:rsidR="008D19D2" w:rsidRPr="00A504D1" w:rsidRDefault="008D19D2" w:rsidP="008D19D2">
      <w:pPr>
        <w:widowControl w:val="0"/>
        <w:numPr>
          <w:ilvl w:val="0"/>
          <w:numId w:val="16"/>
        </w:numPr>
        <w:autoSpaceDE w:val="0"/>
        <w:autoSpaceDN w:val="0"/>
        <w:adjustRightInd w:val="0"/>
        <w:rPr>
          <w:rFonts w:ascii="Times New Roman" w:eastAsia="Times New Roman" w:hAnsi="Times New Roman" w:cs="Times New Roman"/>
          <w:sz w:val="24"/>
          <w:szCs w:val="20"/>
          <w:lang w:eastAsia="sl-SI"/>
        </w:rPr>
      </w:pPr>
      <w:r w:rsidRPr="00A504D1">
        <w:rPr>
          <w:rFonts w:ascii="Times New Roman" w:hAnsi="Times New Roman" w:cs="Times New Roman"/>
        </w:rPr>
        <w:t>vaistų, kurių dažniausiai vartojama gydyti viduriavimą (racekadotrilį)</w:t>
      </w:r>
      <w:r w:rsidRPr="00A504D1">
        <w:rPr>
          <w:rFonts w:ascii="Times New Roman" w:eastAsia="Times New Roman" w:hAnsi="Times New Roman" w:cs="Times New Roman"/>
          <w:lang w:eastAsia="sl-SI"/>
        </w:rPr>
        <w:t>;</w:t>
      </w:r>
    </w:p>
    <w:p w:rsidR="008D19D2" w:rsidRPr="00A504D1" w:rsidRDefault="008D19D2" w:rsidP="008D19D2">
      <w:pPr>
        <w:widowControl w:val="0"/>
        <w:numPr>
          <w:ilvl w:val="0"/>
          <w:numId w:val="16"/>
        </w:numPr>
        <w:autoSpaceDE w:val="0"/>
        <w:autoSpaceDN w:val="0"/>
        <w:adjustRightInd w:val="0"/>
        <w:rPr>
          <w:rFonts w:ascii="Times New Roman" w:hAnsi="Times New Roman" w:cs="Times New Roman"/>
        </w:rPr>
      </w:pPr>
      <w:r w:rsidRPr="00A504D1">
        <w:rPr>
          <w:rFonts w:ascii="Times New Roman" w:eastAsia="Times New Roman" w:hAnsi="Times New Roman" w:cs="Times New Roman"/>
          <w:lang w:eastAsia="sl-SI"/>
        </w:rPr>
        <w:t>vaistų, kurių dažniausiai vartojama</w:t>
      </w:r>
      <w:r w:rsidRPr="00A504D1">
        <w:rPr>
          <w:rFonts w:ascii="Times New Roman" w:hAnsi="Times New Roman" w:cs="Times New Roman"/>
        </w:rPr>
        <w:t xml:space="preserve"> išvengti persodintų organų atmetimo (sirolimuzo, everolimuzo, temsirolimuzo ir kitų vaistų, priklausančių vadinamųjų mTOR inhibitorių klasei). Žr. skyrių "Įspėjimai ir atsargumo priemonės".</w:t>
      </w:r>
    </w:p>
    <w:p w:rsidR="008D19D2" w:rsidRPr="00A504D1" w:rsidRDefault="008D19D2" w:rsidP="008D19D2">
      <w:pPr>
        <w:widowControl w:val="0"/>
        <w:tabs>
          <w:tab w:val="left" w:pos="567"/>
        </w:tabs>
        <w:ind w:left="284" w:hanging="284"/>
        <w:rPr>
          <w:rFonts w:ascii="Times New Roman" w:hAnsi="Times New Roman" w:cs="Times New Roman"/>
          <w:b/>
        </w:rPr>
      </w:pP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Jūsų gydytojui gali tekti pakeisti vaisto dozę ir (arba) imtis kitų atsargumo priemonių:</w:t>
      </w:r>
    </w:p>
    <w:p w:rsidR="008D19D2" w:rsidRPr="00A504D1" w:rsidRDefault="008D19D2" w:rsidP="008D19D2">
      <w:pPr>
        <w:widowControl w:val="0"/>
        <w:numPr>
          <w:ilvl w:val="0"/>
          <w:numId w:val="6"/>
        </w:numPr>
        <w:ind w:left="567" w:hanging="567"/>
        <w:rPr>
          <w:rFonts w:ascii="Times New Roman" w:hAnsi="Times New Roman" w:cs="Times New Roman"/>
        </w:rPr>
      </w:pPr>
      <w:r w:rsidRPr="00A504D1">
        <w:rPr>
          <w:rFonts w:ascii="Times New Roman" w:hAnsi="Times New Roman" w:cs="Times New Roman"/>
        </w:rPr>
        <w:t>jeigu vartojate angiotenzino II receptorių blokatorių (ARB) arba aliskireną (taip pat žiūrėkite informaciją, pateiktą poskyriuose „Prenessa vartoti negalima“ ir „Įspėjimai ir atsargumo priemonės“).</w:t>
      </w:r>
    </w:p>
    <w:p w:rsidR="008D19D2" w:rsidRPr="00A504D1" w:rsidRDefault="008D19D2" w:rsidP="008D19D2">
      <w:pPr>
        <w:widowControl w:val="0"/>
        <w:rPr>
          <w:rFonts w:ascii="Times New Roman" w:hAnsi="Times New Roman" w:cs="Times New Roman"/>
          <w:b/>
        </w:rPr>
      </w:pPr>
    </w:p>
    <w:p w:rsidR="008D19D2" w:rsidRPr="00A504D1" w:rsidRDefault="008D19D2" w:rsidP="008D19D2">
      <w:pPr>
        <w:widowControl w:val="0"/>
        <w:rPr>
          <w:rFonts w:ascii="Times New Roman" w:hAnsi="Times New Roman" w:cs="Times New Roman"/>
          <w:b/>
        </w:rPr>
      </w:pPr>
      <w:r w:rsidRPr="00A504D1">
        <w:rPr>
          <w:rFonts w:ascii="Times New Roman" w:hAnsi="Times New Roman" w:cs="Times New Roman"/>
          <w:b/>
        </w:rPr>
        <w:t>Prenessa vartojimas su maistu, gėrimais ir alkoholiu</w:t>
      </w:r>
    </w:p>
    <w:p w:rsidR="008D19D2" w:rsidRPr="00A504D1" w:rsidRDefault="008D19D2" w:rsidP="008D19D2">
      <w:pPr>
        <w:widowControl w:val="0"/>
        <w:numPr>
          <w:ilvl w:val="12"/>
          <w:numId w:val="0"/>
        </w:numPr>
        <w:tabs>
          <w:tab w:val="left" w:pos="1290"/>
        </w:tabs>
        <w:ind w:right="-2"/>
        <w:rPr>
          <w:rFonts w:ascii="Times New Roman" w:hAnsi="Times New Roman" w:cs="Times New Roman"/>
        </w:rPr>
      </w:pPr>
      <w:r w:rsidRPr="00A504D1">
        <w:rPr>
          <w:rFonts w:ascii="Times New Roman" w:hAnsi="Times New Roman" w:cs="Times New Roman"/>
        </w:rPr>
        <w:t>Prenessa rekomenduojama gerti prieš valgį, kad sumažėtų maisto įtaka vaisto poveikiui.</w:t>
      </w:r>
      <w:r w:rsidRPr="00A504D1">
        <w:rPr>
          <w:rFonts w:ascii="Times New Roman" w:eastAsia="Calibri" w:hAnsi="Times New Roman" w:cs="Times New Roman"/>
        </w:rPr>
        <w:t xml:space="preserve"> </w:t>
      </w:r>
      <w:r w:rsidRPr="00A504D1">
        <w:rPr>
          <w:rFonts w:ascii="Times New Roman" w:hAnsi="Times New Roman" w:cs="Times New Roman"/>
        </w:rPr>
        <w:t>Alkoholio vartojimas su Prenessa gali sukelti galvos svaigimą arba apsvaigimą. Jūs turėtumėte pasi</w:t>
      </w:r>
      <w:r w:rsidRPr="00A504D1">
        <w:rPr>
          <w:rFonts w:ascii="Times New Roman" w:eastAsia="Calibri" w:hAnsi="Times New Roman" w:cs="Times New Roman"/>
        </w:rPr>
        <w:t>tarti su savo gydytoju, ar vartoti alkoholį Jums yra patartina.</w:t>
      </w:r>
    </w:p>
    <w:p w:rsidR="008D19D2" w:rsidRPr="00A504D1" w:rsidRDefault="008D19D2" w:rsidP="008D19D2">
      <w:pPr>
        <w:widowControl w:val="0"/>
        <w:rPr>
          <w:rFonts w:ascii="Times New Roman" w:hAnsi="Times New Roman" w:cs="Times New Roman"/>
          <w:b/>
        </w:rPr>
      </w:pPr>
    </w:p>
    <w:p w:rsidR="008D19D2" w:rsidRPr="00A504D1" w:rsidRDefault="008D19D2" w:rsidP="008D19D2">
      <w:pPr>
        <w:widowControl w:val="0"/>
        <w:rPr>
          <w:rFonts w:ascii="Times New Roman" w:hAnsi="Times New Roman" w:cs="Times New Roman"/>
          <w:b/>
        </w:rPr>
      </w:pPr>
      <w:r w:rsidRPr="00A504D1">
        <w:rPr>
          <w:rFonts w:ascii="Times New Roman" w:hAnsi="Times New Roman" w:cs="Times New Roman"/>
          <w:b/>
        </w:rPr>
        <w:t>Nėštumas ir žindymo laikotarpis</w:t>
      </w:r>
    </w:p>
    <w:p w:rsidR="008D19D2" w:rsidRPr="00A504D1" w:rsidRDefault="008D19D2" w:rsidP="008D19D2">
      <w:pPr>
        <w:widowControl w:val="0"/>
        <w:ind w:left="0" w:firstLine="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Jeigu esate nėščia, žindote kūdikį, manote, kad galbūt esate nėščia, arba planuojate pastoti, tai prieš vartodama šį vaistą, pasitarkite su gydytoju arba vaistininku.</w:t>
      </w:r>
    </w:p>
    <w:p w:rsidR="008D19D2" w:rsidRPr="00A504D1" w:rsidRDefault="008D19D2" w:rsidP="008D19D2">
      <w:pPr>
        <w:widowControl w:val="0"/>
        <w:ind w:left="0" w:firstLine="0"/>
        <w:outlineLvl w:val="0"/>
        <w:rPr>
          <w:rFonts w:ascii="Times New Roman" w:hAnsi="Times New Roman" w:cs="Times New Roman"/>
          <w:i/>
        </w:rPr>
      </w:pPr>
    </w:p>
    <w:p w:rsidR="008D19D2" w:rsidRPr="00A504D1" w:rsidRDefault="008D19D2" w:rsidP="008D19D2">
      <w:pPr>
        <w:widowControl w:val="0"/>
        <w:ind w:left="0" w:firstLine="0"/>
        <w:outlineLvl w:val="0"/>
        <w:rPr>
          <w:rFonts w:ascii="Times New Roman" w:hAnsi="Times New Roman" w:cs="Times New Roman"/>
          <w:i/>
        </w:rPr>
      </w:pPr>
      <w:r w:rsidRPr="00A504D1">
        <w:rPr>
          <w:rFonts w:ascii="Times New Roman" w:hAnsi="Times New Roman" w:cs="Times New Roman"/>
          <w:i/>
        </w:rPr>
        <w:t>Nėštumas</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 xml:space="preserve">Jeigu esate nėščia (arba </w:t>
      </w:r>
      <w:r w:rsidRPr="00A504D1">
        <w:rPr>
          <w:rFonts w:ascii="Times New Roman" w:hAnsi="Times New Roman" w:cs="Times New Roman"/>
          <w:u w:val="single"/>
        </w:rPr>
        <w:t>manote, kad galite būti pastojusi</w:t>
      </w:r>
      <w:r w:rsidRPr="00A504D1">
        <w:rPr>
          <w:rFonts w:ascii="Times New Roman" w:hAnsi="Times New Roman" w:cs="Times New Roman"/>
        </w:rPr>
        <w:t>), pasakykite apie tai gydytojui. Jūsų gydytojas lieps Jums nebevartoti vaisto prieš planuojant pastojimą arba iš karto sužinojus apie nėštumą ir paskirs kitą vaistą vietoje Prenessa. Prenessa tabletės yra nerekomenduojamos ankstyvojo nėštumo laikotarpiu ir negali būti vartojamos, jei esate daugiau kaip tris mėnesius nėščia, nes tuomet jos gali labai pakenkti Jūsų kūdikiui.</w:t>
      </w:r>
    </w:p>
    <w:p w:rsidR="008D19D2" w:rsidRPr="00A504D1" w:rsidRDefault="008D19D2" w:rsidP="008D19D2">
      <w:pPr>
        <w:widowControl w:val="0"/>
        <w:rPr>
          <w:rFonts w:ascii="Times New Roman" w:hAnsi="Times New Roman" w:cs="Times New Roman"/>
          <w:b/>
        </w:rPr>
      </w:pPr>
    </w:p>
    <w:p w:rsidR="008D19D2" w:rsidRPr="00A504D1" w:rsidRDefault="008D19D2" w:rsidP="008D19D2">
      <w:pPr>
        <w:widowControl w:val="0"/>
        <w:ind w:left="0" w:firstLine="0"/>
        <w:outlineLvl w:val="0"/>
        <w:rPr>
          <w:rFonts w:ascii="Times New Roman" w:hAnsi="Times New Roman" w:cs="Times New Roman"/>
          <w:i/>
        </w:rPr>
      </w:pPr>
      <w:r w:rsidRPr="00A504D1">
        <w:rPr>
          <w:rFonts w:ascii="Times New Roman" w:hAnsi="Times New Roman" w:cs="Times New Roman"/>
          <w:i/>
        </w:rPr>
        <w:t>Žindymo laikotarpis</w:t>
      </w:r>
    </w:p>
    <w:p w:rsidR="008D19D2" w:rsidRPr="00A504D1" w:rsidRDefault="008D19D2" w:rsidP="008D19D2">
      <w:pPr>
        <w:widowControl w:val="0"/>
        <w:ind w:left="0" w:firstLine="0"/>
        <w:outlineLvl w:val="0"/>
        <w:rPr>
          <w:rFonts w:ascii="Times New Roman" w:hAnsi="Times New Roman" w:cs="Times New Roman"/>
        </w:rPr>
      </w:pPr>
      <w:r w:rsidRPr="00A504D1">
        <w:rPr>
          <w:rFonts w:ascii="Times New Roman" w:hAnsi="Times New Roman" w:cs="Times New Roman"/>
        </w:rPr>
        <w:t>Pasakykite savo gydytojui, jei maitinate krūtimi ar ruošiatės pradėti tai daryti. Prenessa tabletės nerekomenduojamos krūtimi maitinančioms motinoms. Jei motina nori maitinti krūtimi, gydytojas gali paskirti kitą vaistą, ypač jei norima žindyti naujagimį arba prieš laiką gimusį kūdikį.</w:t>
      </w:r>
    </w:p>
    <w:p w:rsidR="008D19D2" w:rsidRPr="00A504D1" w:rsidRDefault="008D19D2" w:rsidP="008D19D2">
      <w:pPr>
        <w:widowControl w:val="0"/>
        <w:rPr>
          <w:rFonts w:ascii="Times New Roman" w:hAnsi="Times New Roman" w:cs="Times New Roman"/>
          <w:b/>
        </w:rPr>
      </w:pPr>
    </w:p>
    <w:p w:rsidR="008D19D2" w:rsidRPr="00A504D1" w:rsidRDefault="008D19D2" w:rsidP="008D19D2">
      <w:pPr>
        <w:widowControl w:val="0"/>
        <w:rPr>
          <w:rFonts w:ascii="Times New Roman" w:hAnsi="Times New Roman" w:cs="Times New Roman"/>
          <w:b/>
        </w:rPr>
      </w:pPr>
      <w:r w:rsidRPr="00A504D1">
        <w:rPr>
          <w:rFonts w:ascii="Times New Roman" w:hAnsi="Times New Roman" w:cs="Times New Roman"/>
          <w:b/>
        </w:rPr>
        <w:t>Vairavimas ir mechanizmų valdymas</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Patariama nevairuoti automobilio ar nevaldyti mechanizmų, kol nepaaiškės, kaip Prenessa Jus veikia. Prenessa paprastai budrumo neblogina, tačiau kai kuriems pacientams gali pasireikšti mažo kraujospūdžio sukeltas svaigulys ar silpnumas, ypač gydymo pradžioje ar tuo pat metu vartojant kitokių kraujospūdį mažinančių vaistų.</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Dėl šios priežasties gebėjimas vairuoti ar valdyti mechanizmus gali pablogėti.</w:t>
      </w:r>
    </w:p>
    <w:p w:rsidR="008D19D2" w:rsidRPr="00A504D1" w:rsidRDefault="008D19D2" w:rsidP="008D19D2">
      <w:pPr>
        <w:widowControl w:val="0"/>
        <w:rPr>
          <w:rFonts w:ascii="Times New Roman" w:hAnsi="Times New Roman" w:cs="Times New Roman"/>
          <w:b/>
        </w:rPr>
      </w:pPr>
    </w:p>
    <w:p w:rsidR="008D19D2" w:rsidRPr="00A504D1" w:rsidRDefault="008D19D2" w:rsidP="008D19D2">
      <w:pPr>
        <w:widowControl w:val="0"/>
        <w:rPr>
          <w:rFonts w:ascii="Times New Roman" w:hAnsi="Times New Roman" w:cs="Times New Roman"/>
          <w:b/>
        </w:rPr>
      </w:pPr>
      <w:r w:rsidRPr="00A504D1">
        <w:rPr>
          <w:rFonts w:ascii="Times New Roman" w:hAnsi="Times New Roman" w:cs="Times New Roman"/>
          <w:b/>
        </w:rPr>
        <w:t>Prenessa sudėtyje yra aspartamo (E951)</w:t>
      </w:r>
      <w:r>
        <w:rPr>
          <w:rFonts w:ascii="Times New Roman" w:hAnsi="Times New Roman" w:cs="Times New Roman"/>
          <w:b/>
        </w:rPr>
        <w:t>,</w:t>
      </w:r>
      <w:r w:rsidRPr="00A504D1">
        <w:rPr>
          <w:rFonts w:ascii="Times New Roman" w:hAnsi="Times New Roman" w:cs="Times New Roman"/>
          <w:b/>
        </w:rPr>
        <w:t xml:space="preserve"> sorbitolio (E420)</w:t>
      </w:r>
      <w:r>
        <w:rPr>
          <w:rFonts w:ascii="Times New Roman" w:hAnsi="Times New Roman" w:cs="Times New Roman"/>
          <w:b/>
        </w:rPr>
        <w:t xml:space="preserve"> ir natrio</w:t>
      </w:r>
    </w:p>
    <w:p w:rsidR="008D19D2" w:rsidRPr="00A504D1" w:rsidRDefault="008D19D2" w:rsidP="008D19D2">
      <w:pPr>
        <w:widowControl w:val="0"/>
        <w:numPr>
          <w:ilvl w:val="12"/>
          <w:numId w:val="0"/>
        </w:numPr>
        <w:rPr>
          <w:rFonts w:ascii="Times New Roman" w:hAnsi="Times New Roman" w:cs="Times New Roman"/>
        </w:rPr>
      </w:pPr>
    </w:p>
    <w:p w:rsidR="008D19D2" w:rsidRPr="00A504D1" w:rsidRDefault="008D19D2" w:rsidP="008D19D2">
      <w:pPr>
        <w:widowControl w:val="0"/>
        <w:numPr>
          <w:ilvl w:val="12"/>
          <w:numId w:val="0"/>
        </w:numPr>
        <w:rPr>
          <w:rFonts w:ascii="Times New Roman" w:hAnsi="Times New Roman" w:cs="Times New Roman"/>
          <w:b/>
        </w:rPr>
      </w:pPr>
      <w:r w:rsidRPr="00A504D1">
        <w:rPr>
          <w:rFonts w:ascii="Times New Roman" w:hAnsi="Times New Roman" w:cs="Times New Roman"/>
          <w:b/>
        </w:rPr>
        <w:t>Aspartamas (E951)</w:t>
      </w:r>
    </w:p>
    <w:p w:rsidR="008D19D2" w:rsidRPr="00A33069" w:rsidRDefault="008D19D2" w:rsidP="008D19D2">
      <w:pPr>
        <w:widowControl w:val="0"/>
        <w:numPr>
          <w:ilvl w:val="12"/>
          <w:numId w:val="0"/>
        </w:numPr>
        <w:rPr>
          <w:rFonts w:ascii="Times New Roman" w:hAnsi="Times New Roman" w:cs="Times New Roman"/>
        </w:rPr>
      </w:pPr>
      <w:r w:rsidRPr="00BA406B">
        <w:rPr>
          <w:rFonts w:ascii="Times New Roman" w:hAnsi="Times New Roman" w:cs="Times New Roman"/>
          <w:u w:val="single"/>
        </w:rPr>
        <w:t>Prenessa 4 mg burnoje disperguojamos tabletės:</w:t>
      </w:r>
      <w:r>
        <w:rPr>
          <w:rFonts w:ascii="Times New Roman" w:hAnsi="Times New Roman" w:cs="Times New Roman"/>
        </w:rPr>
        <w:t xml:space="preserve"> </w:t>
      </w:r>
      <w:r w:rsidRPr="00A33069">
        <w:rPr>
          <w:rFonts w:ascii="Times New Roman" w:hAnsi="Times New Roman" w:cs="Times New Roman"/>
        </w:rPr>
        <w:t>Šio vaisto kiekvienoje 4 mg burnoje disperguojamoje tabletėje yra 0,75 mg aspartamo.</w:t>
      </w:r>
    </w:p>
    <w:p w:rsidR="008D19D2" w:rsidRDefault="008D19D2" w:rsidP="008D19D2">
      <w:pPr>
        <w:widowControl w:val="0"/>
        <w:numPr>
          <w:ilvl w:val="12"/>
          <w:numId w:val="0"/>
        </w:numPr>
        <w:rPr>
          <w:rFonts w:ascii="Times New Roman" w:hAnsi="Times New Roman" w:cs="Times New Roman"/>
        </w:rPr>
      </w:pPr>
      <w:r w:rsidRPr="00BA406B">
        <w:rPr>
          <w:rFonts w:ascii="Times New Roman" w:hAnsi="Times New Roman" w:cs="Times New Roman"/>
          <w:u w:val="single"/>
        </w:rPr>
        <w:t>Prenessa 8 mg burnoje disperguojamos tabletės:</w:t>
      </w:r>
      <w:r>
        <w:rPr>
          <w:rFonts w:ascii="Times New Roman" w:hAnsi="Times New Roman" w:cs="Times New Roman"/>
        </w:rPr>
        <w:t xml:space="preserve"> </w:t>
      </w:r>
      <w:r w:rsidRPr="00A33069">
        <w:rPr>
          <w:rFonts w:ascii="Times New Roman" w:hAnsi="Times New Roman" w:cs="Times New Roman"/>
        </w:rPr>
        <w:t>Šio vaisto kiekvienoje 8 mg burnoje disperguojamoje tabletėje yra 1,50 mg aspartamo.</w:t>
      </w:r>
    </w:p>
    <w:p w:rsidR="008D19D2" w:rsidRPr="00A504D1" w:rsidRDefault="008D19D2" w:rsidP="008D19D2">
      <w:pPr>
        <w:widowControl w:val="0"/>
        <w:numPr>
          <w:ilvl w:val="12"/>
          <w:numId w:val="0"/>
        </w:numPr>
        <w:rPr>
          <w:rFonts w:ascii="Times New Roman" w:eastAsia="Calibri" w:hAnsi="Times New Roman" w:cs="Times New Roman"/>
          <w:sz w:val="24"/>
          <w:szCs w:val="20"/>
          <w:lang w:eastAsia="sl-SI"/>
        </w:rPr>
      </w:pPr>
    </w:p>
    <w:p w:rsidR="008D19D2" w:rsidRDefault="008D19D2" w:rsidP="008D19D2">
      <w:pPr>
        <w:widowControl w:val="0"/>
        <w:numPr>
          <w:ilvl w:val="12"/>
          <w:numId w:val="0"/>
        </w:numPr>
        <w:ind w:right="-2"/>
        <w:rPr>
          <w:rFonts w:ascii="Times New Roman" w:hAnsi="Times New Roman" w:cs="Times New Roman"/>
        </w:rPr>
      </w:pPr>
      <w:r>
        <w:rPr>
          <w:rFonts w:ascii="Times New Roman" w:hAnsi="Times New Roman" w:cs="Times New Roman"/>
        </w:rPr>
        <w:t>Aspartamas yra fenilalanino šaltinis. Jis gali būti kenksmingas sergantiems fenilketonurija, reta genetine liga, kuria sergant fenilalaninas kaupiasi organizme, nes organizmas negali jo tinkamai pašalinti.</w:t>
      </w: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hAnsi="Times New Roman" w:cs="Times New Roman"/>
        </w:rPr>
      </w:pPr>
      <w:r w:rsidRPr="00A504D1">
        <w:rPr>
          <w:rFonts w:ascii="Times New Roman" w:hAnsi="Times New Roman" w:cs="Times New Roman"/>
          <w:b/>
        </w:rPr>
        <w:t>Sorbitolis (E420)</w:t>
      </w:r>
    </w:p>
    <w:p w:rsidR="008D19D2" w:rsidRPr="00A33069" w:rsidRDefault="008D19D2" w:rsidP="008D19D2">
      <w:pPr>
        <w:widowControl w:val="0"/>
        <w:numPr>
          <w:ilvl w:val="12"/>
          <w:numId w:val="0"/>
        </w:numPr>
        <w:rPr>
          <w:rFonts w:ascii="Times New Roman" w:hAnsi="Times New Roman" w:cs="Times New Roman"/>
        </w:rPr>
      </w:pPr>
      <w:r w:rsidRPr="00A14114">
        <w:rPr>
          <w:rFonts w:ascii="Times New Roman" w:hAnsi="Times New Roman" w:cs="Times New Roman"/>
          <w:u w:val="single"/>
        </w:rPr>
        <w:t>Prenessa 4 mg burnoje disperguojamos tabletės:</w:t>
      </w:r>
      <w:r w:rsidRPr="00BA406B">
        <w:rPr>
          <w:rFonts w:ascii="Times New Roman" w:hAnsi="Times New Roman" w:cs="Times New Roman"/>
        </w:rPr>
        <w:t xml:space="preserve"> </w:t>
      </w:r>
      <w:r w:rsidRPr="00A33069">
        <w:rPr>
          <w:rFonts w:ascii="Times New Roman" w:hAnsi="Times New Roman" w:cs="Times New Roman"/>
        </w:rPr>
        <w:t xml:space="preserve">Šio vaisto kiekvienoje 4 mg burnoje disperguojamoje </w:t>
      </w:r>
      <w:r w:rsidRPr="00A33069">
        <w:rPr>
          <w:rFonts w:ascii="Times New Roman" w:hAnsi="Times New Roman" w:cs="Times New Roman"/>
        </w:rPr>
        <w:lastRenderedPageBreak/>
        <w:t>tabletėje yra 0,0232 mg sorbitolio.</w:t>
      </w:r>
    </w:p>
    <w:p w:rsidR="008D19D2" w:rsidRPr="00BA406B" w:rsidRDefault="008D19D2" w:rsidP="008D19D2">
      <w:pPr>
        <w:widowControl w:val="0"/>
        <w:numPr>
          <w:ilvl w:val="12"/>
          <w:numId w:val="0"/>
        </w:numPr>
        <w:rPr>
          <w:rFonts w:ascii="Times New Roman" w:hAnsi="Times New Roman" w:cs="Times New Roman"/>
        </w:rPr>
      </w:pPr>
      <w:r w:rsidRPr="00A14114">
        <w:rPr>
          <w:rFonts w:ascii="Times New Roman" w:hAnsi="Times New Roman" w:cs="Times New Roman"/>
          <w:u w:val="single"/>
        </w:rPr>
        <w:t>Prenessa 8 mg burnoje disperguojamos tabletės</w:t>
      </w:r>
      <w:r w:rsidRPr="00BA406B">
        <w:rPr>
          <w:rFonts w:ascii="Times New Roman" w:hAnsi="Times New Roman" w:cs="Times New Roman"/>
        </w:rPr>
        <w:t>: Šio vaisto kiekvienoje 8 mg burnoje disperguojamoje tabletėje yra 0,0464 mg sorbitolio.</w:t>
      </w:r>
    </w:p>
    <w:p w:rsidR="008D19D2" w:rsidRDefault="008D19D2" w:rsidP="008D19D2">
      <w:pPr>
        <w:widowControl w:val="0"/>
        <w:numPr>
          <w:ilvl w:val="12"/>
          <w:numId w:val="0"/>
        </w:numPr>
        <w:rPr>
          <w:rFonts w:ascii="Times New Roman" w:hAnsi="Times New Roman" w:cs="Times New Roman"/>
        </w:rPr>
      </w:pPr>
    </w:p>
    <w:p w:rsidR="008D19D2" w:rsidRPr="00BA406B" w:rsidRDefault="008D19D2" w:rsidP="008D19D2">
      <w:pPr>
        <w:widowControl w:val="0"/>
        <w:numPr>
          <w:ilvl w:val="12"/>
          <w:numId w:val="0"/>
        </w:numPr>
        <w:ind w:right="-2"/>
        <w:rPr>
          <w:rFonts w:ascii="Times New Roman" w:hAnsi="Times New Roman" w:cs="Times New Roman"/>
          <w:b/>
        </w:rPr>
      </w:pPr>
      <w:r w:rsidRPr="00BA406B">
        <w:rPr>
          <w:rFonts w:ascii="Times New Roman" w:hAnsi="Times New Roman" w:cs="Times New Roman"/>
          <w:b/>
        </w:rPr>
        <w:t>Natris</w:t>
      </w:r>
    </w:p>
    <w:p w:rsidR="008D19D2" w:rsidRDefault="008D19D2" w:rsidP="008D19D2">
      <w:pPr>
        <w:widowControl w:val="0"/>
        <w:numPr>
          <w:ilvl w:val="12"/>
          <w:numId w:val="0"/>
        </w:numPr>
        <w:ind w:right="-2"/>
        <w:rPr>
          <w:rFonts w:ascii="Times New Roman" w:hAnsi="Times New Roman" w:cs="Times New Roman"/>
        </w:rPr>
      </w:pPr>
      <w:r>
        <w:rPr>
          <w:rFonts w:ascii="Times New Roman" w:hAnsi="Times New Roman" w:cs="Times New Roman"/>
        </w:rPr>
        <w:t>Šio vaisto tabletėje yra mažiau kaip 1 mmol (23 mg) natrio, t.y. jis beveik neturi reikšmės.</w:t>
      </w:r>
    </w:p>
    <w:p w:rsidR="008D19D2"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left="567" w:hanging="567"/>
        <w:outlineLvl w:val="0"/>
        <w:rPr>
          <w:rFonts w:ascii="Times New Roman" w:hAnsi="Times New Roman" w:cs="Times New Roman"/>
          <w:b/>
          <w:caps/>
        </w:rPr>
      </w:pPr>
      <w:r w:rsidRPr="00A504D1">
        <w:rPr>
          <w:rFonts w:ascii="Times New Roman" w:hAnsi="Times New Roman" w:cs="Times New Roman"/>
          <w:b/>
        </w:rPr>
        <w:t>3.</w:t>
      </w:r>
      <w:r w:rsidRPr="00A504D1">
        <w:rPr>
          <w:rFonts w:ascii="Times New Roman" w:hAnsi="Times New Roman" w:cs="Times New Roman"/>
          <w:b/>
        </w:rPr>
        <w:tab/>
        <w:t>Kaip vartoti Prenessa</w:t>
      </w:r>
    </w:p>
    <w:p w:rsidR="008D19D2" w:rsidRPr="00A504D1" w:rsidRDefault="008D19D2" w:rsidP="008D19D2">
      <w:pPr>
        <w:widowControl w:val="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Visada vartokite šį vaistą tiksliai kaip nurodė gydytojas arba vaistininkas. Jeigu abejojate, kreipkitės į gydytoją arba vaistininką.</w:t>
      </w:r>
    </w:p>
    <w:p w:rsidR="008D19D2" w:rsidRPr="00A504D1" w:rsidRDefault="008D19D2" w:rsidP="008D19D2">
      <w:pPr>
        <w:widowControl w:val="0"/>
        <w:ind w:left="0" w:firstLine="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b/>
        </w:rPr>
      </w:pPr>
      <w:r w:rsidRPr="00A504D1">
        <w:rPr>
          <w:rFonts w:ascii="Times New Roman" w:hAnsi="Times New Roman" w:cs="Times New Roman"/>
          <w:b/>
        </w:rPr>
        <w:t>Didelio kraujospūdžio liga</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Rekomenduojama kartą per parą geriama dozė didelio kraujospūdžio ligai gydyti yra 4 mg perindoprilio. Jei reikia, kartą per parą geriamą dozę galima didinti iki 8 mg.</w:t>
      </w:r>
    </w:p>
    <w:p w:rsidR="008D19D2" w:rsidRPr="00A504D1" w:rsidRDefault="008D19D2" w:rsidP="008D19D2">
      <w:pPr>
        <w:widowControl w:val="0"/>
        <w:ind w:left="0" w:firstLine="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b/>
        </w:rPr>
      </w:pPr>
      <w:r w:rsidRPr="00A504D1">
        <w:rPr>
          <w:rFonts w:ascii="Times New Roman" w:hAnsi="Times New Roman" w:cs="Times New Roman"/>
          <w:b/>
        </w:rPr>
        <w:t>Stabili išeminė širdies liga</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Įprastinė kartą per parą geriama dozė stabiliai išeminei širdies ligai gydyti yra 4 mg perindoprilio. Jeigu rekomenduojama dozė gerai toleruojama, ją galima didinti ir kartą per parą vartoti 8 mg dozę.</w:t>
      </w:r>
    </w:p>
    <w:p w:rsidR="008D19D2" w:rsidRPr="00A504D1" w:rsidRDefault="008D19D2" w:rsidP="008D19D2">
      <w:pPr>
        <w:widowControl w:val="0"/>
        <w:ind w:left="0" w:firstLine="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Prenessa burnoje disperguojamą tabletę reikia padėti burnoje ant liežuvio, kur ji greitai suyra seilėse ir gali būti lengvai nuryta užgeriant skysčiu arba neužgeriant. Tabletę rekomenduojama vartoti kasdien tokiu pačiu laiku, ryte, prieš pusryčius.</w:t>
      </w: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hAnsi="Times New Roman" w:cs="Times New Roman"/>
        </w:rPr>
      </w:pPr>
      <w:r w:rsidRPr="00A504D1">
        <w:rPr>
          <w:rFonts w:ascii="Times New Roman" w:hAnsi="Times New Roman" w:cs="Times New Roman"/>
        </w:rPr>
        <w:t>Prenessa burnoje disperguojamos tabletės yra trapios. Jų negalima išspausti per lizdinės plokštelės foliją, kadangi tokiu atveju tabletė gali būti pažeista. Tabletės negalima imti drėgnomis rankomis, kadangi ji gali sui</w:t>
      </w:r>
      <w:r w:rsidRPr="00A504D1">
        <w:rPr>
          <w:rFonts w:ascii="Times New Roman" w:eastAsia="Calibri" w:hAnsi="Times New Roman" w:cs="Times New Roman"/>
        </w:rPr>
        <w:t>rti. Tabletę iš pakuotės reikia išimti taip, kaip parodyta:</w:t>
      </w:r>
    </w:p>
    <w:p w:rsidR="008D19D2" w:rsidRPr="00A504D1" w:rsidRDefault="008D19D2" w:rsidP="008D19D2">
      <w:pPr>
        <w:widowControl w:val="0"/>
        <w:autoSpaceDE w:val="0"/>
        <w:autoSpaceDN w:val="0"/>
        <w:adjustRightInd w:val="0"/>
        <w:ind w:left="0" w:firstLine="0"/>
        <w:rPr>
          <w:rFonts w:ascii="Times New Roman" w:hAnsi="Times New Roman" w:cs="Times New Roman"/>
        </w:rPr>
      </w:pPr>
    </w:p>
    <w:p w:rsidR="008D19D2" w:rsidRPr="00A504D1" w:rsidRDefault="008D19D2" w:rsidP="008D19D2">
      <w:pPr>
        <w:widowControl w:val="0"/>
        <w:autoSpaceDE w:val="0"/>
        <w:autoSpaceDN w:val="0"/>
        <w:adjustRightInd w:val="0"/>
        <w:ind w:left="0" w:firstLine="0"/>
        <w:rPr>
          <w:rFonts w:ascii="Times New Roman" w:eastAsia="Calibri" w:hAnsi="Times New Roman" w:cs="Times New Roman"/>
          <w:lang w:eastAsia="sl-SI"/>
        </w:rPr>
      </w:pPr>
      <w:r w:rsidRPr="00A504D1">
        <w:rPr>
          <w:rFonts w:ascii="Times New Roman" w:eastAsia="Calibri" w:hAnsi="Times New Roman" w:cs="Times New Roman"/>
          <w:noProof/>
          <w:lang w:eastAsia="lt-LT"/>
        </w:rPr>
        <w:drawing>
          <wp:inline distT="0" distB="0" distL="0" distR="0" wp14:anchorId="73F6F14C" wp14:editId="6393F501">
            <wp:extent cx="3790315" cy="952500"/>
            <wp:effectExtent l="1905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3790315" cy="952500"/>
                    </a:xfrm>
                    <a:prstGeom prst="rect">
                      <a:avLst/>
                    </a:prstGeom>
                    <a:noFill/>
                  </pic:spPr>
                </pic:pic>
              </a:graphicData>
            </a:graphic>
          </wp:inline>
        </w:drawing>
      </w:r>
    </w:p>
    <w:p w:rsidR="008D19D2" w:rsidRPr="00A504D1" w:rsidRDefault="008D19D2" w:rsidP="008D19D2">
      <w:pPr>
        <w:widowControl w:val="0"/>
        <w:autoSpaceDE w:val="0"/>
        <w:autoSpaceDN w:val="0"/>
        <w:adjustRightInd w:val="0"/>
        <w:ind w:left="0" w:firstLine="0"/>
        <w:rPr>
          <w:rFonts w:ascii="Times New Roman" w:hAnsi="Times New Roman" w:cs="Times New Roman"/>
        </w:rPr>
      </w:pPr>
    </w:p>
    <w:p w:rsidR="008D19D2" w:rsidRPr="00A504D1" w:rsidRDefault="008D19D2" w:rsidP="008D19D2">
      <w:pPr>
        <w:widowControl w:val="0"/>
        <w:numPr>
          <w:ilvl w:val="0"/>
          <w:numId w:val="2"/>
        </w:numPr>
        <w:autoSpaceDE w:val="0"/>
        <w:autoSpaceDN w:val="0"/>
        <w:adjustRightInd w:val="0"/>
        <w:rPr>
          <w:rFonts w:ascii="Times New Roman" w:hAnsi="Times New Roman" w:cs="Times New Roman"/>
        </w:rPr>
      </w:pPr>
      <w:r w:rsidRPr="00A504D1">
        <w:rPr>
          <w:rFonts w:ascii="Times New Roman" w:hAnsi="Times New Roman" w:cs="Times New Roman"/>
        </w:rPr>
        <w:t>Laikykite lizdinę plokštelę už kraštų ir atskirkite vieną lizdinės plokštelės dalelę nuo kitų, švelniai plėšdami per perforacijas (atidalinimui skirtas skylutes) aplink ją.</w:t>
      </w:r>
    </w:p>
    <w:p w:rsidR="008D19D2" w:rsidRPr="00A504D1" w:rsidRDefault="008D19D2" w:rsidP="008D19D2">
      <w:pPr>
        <w:widowControl w:val="0"/>
        <w:numPr>
          <w:ilvl w:val="0"/>
          <w:numId w:val="2"/>
        </w:numPr>
        <w:autoSpaceDE w:val="0"/>
        <w:autoSpaceDN w:val="0"/>
        <w:adjustRightInd w:val="0"/>
        <w:rPr>
          <w:rFonts w:ascii="Times New Roman" w:hAnsi="Times New Roman" w:cs="Times New Roman"/>
        </w:rPr>
      </w:pPr>
      <w:r w:rsidRPr="00A504D1">
        <w:rPr>
          <w:rFonts w:ascii="Times New Roman" w:hAnsi="Times New Roman" w:cs="Times New Roman"/>
        </w:rPr>
        <w:t>Patraukite folijos kraštą ir ją visiškai nulupkite.</w:t>
      </w:r>
    </w:p>
    <w:p w:rsidR="008D19D2" w:rsidRPr="00A504D1" w:rsidRDefault="008D19D2" w:rsidP="008D19D2">
      <w:pPr>
        <w:widowControl w:val="0"/>
        <w:numPr>
          <w:ilvl w:val="0"/>
          <w:numId w:val="2"/>
        </w:numPr>
        <w:autoSpaceDE w:val="0"/>
        <w:autoSpaceDN w:val="0"/>
        <w:adjustRightInd w:val="0"/>
        <w:rPr>
          <w:rFonts w:ascii="Times New Roman" w:hAnsi="Times New Roman" w:cs="Times New Roman"/>
        </w:rPr>
      </w:pPr>
      <w:r w:rsidRPr="00A504D1">
        <w:rPr>
          <w:rFonts w:ascii="Times New Roman" w:hAnsi="Times New Roman" w:cs="Times New Roman"/>
        </w:rPr>
        <w:t>Išverskite tabletę į delną.</w:t>
      </w:r>
    </w:p>
    <w:p w:rsidR="008D19D2" w:rsidRPr="00A504D1" w:rsidRDefault="008D19D2" w:rsidP="008D19D2">
      <w:pPr>
        <w:widowControl w:val="0"/>
        <w:numPr>
          <w:ilvl w:val="0"/>
          <w:numId w:val="2"/>
        </w:numPr>
        <w:autoSpaceDE w:val="0"/>
        <w:autoSpaceDN w:val="0"/>
        <w:adjustRightInd w:val="0"/>
        <w:rPr>
          <w:rFonts w:ascii="Times New Roman" w:hAnsi="Times New Roman" w:cs="Times New Roman"/>
        </w:rPr>
      </w:pPr>
      <w:r w:rsidRPr="00A504D1">
        <w:rPr>
          <w:rFonts w:ascii="Times New Roman" w:hAnsi="Times New Roman" w:cs="Times New Roman"/>
        </w:rPr>
        <w:t>Po išėmimo iš pakuotės tabletę kiek įmanoma greičiau padėkite ant liežuvio.</w:t>
      </w:r>
    </w:p>
    <w:p w:rsidR="008D19D2" w:rsidRPr="00A504D1" w:rsidRDefault="008D19D2" w:rsidP="008D19D2">
      <w:pPr>
        <w:widowControl w:val="0"/>
        <w:autoSpaceDE w:val="0"/>
        <w:autoSpaceDN w:val="0"/>
        <w:adjustRightInd w:val="0"/>
        <w:ind w:left="0" w:firstLine="0"/>
        <w:rPr>
          <w:rFonts w:ascii="Times New Roman" w:hAnsi="Times New Roman" w:cs="Times New Roman"/>
        </w:rPr>
      </w:pPr>
    </w:p>
    <w:p w:rsidR="008D19D2" w:rsidRPr="00A504D1" w:rsidRDefault="008D19D2" w:rsidP="008D19D2">
      <w:pPr>
        <w:widowControl w:val="0"/>
        <w:autoSpaceDE w:val="0"/>
        <w:autoSpaceDN w:val="0"/>
        <w:adjustRightInd w:val="0"/>
        <w:ind w:left="0" w:firstLine="0"/>
        <w:rPr>
          <w:rFonts w:ascii="Times New Roman" w:hAnsi="Times New Roman" w:cs="Times New Roman"/>
        </w:rPr>
      </w:pPr>
      <w:r w:rsidRPr="00A504D1">
        <w:rPr>
          <w:rFonts w:ascii="Times New Roman" w:hAnsi="Times New Roman" w:cs="Times New Roman"/>
        </w:rPr>
        <w:t>Per kelias sekundes tabletė pradės burnoje irti, ir ją bus galima nuryti užgeriant vandeniu arba neužgeriant. Prieš tabletės dėjimą ant liežuvio burna turi būti tuščia.</w:t>
      </w:r>
    </w:p>
    <w:p w:rsidR="008D19D2" w:rsidRPr="00A504D1" w:rsidRDefault="008D19D2" w:rsidP="008D19D2">
      <w:pPr>
        <w:widowControl w:val="0"/>
        <w:numPr>
          <w:ilvl w:val="12"/>
          <w:numId w:val="0"/>
        </w:numPr>
        <w:tabs>
          <w:tab w:val="left" w:pos="8505"/>
        </w:tabs>
        <w:ind w:right="-2"/>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Gydymo metu gydytojas dozavimą gali keisti, atsižvelgdamas į sukeliamą poveikį ir paciento būklę.</w:t>
      </w:r>
    </w:p>
    <w:p w:rsidR="008D19D2" w:rsidRPr="00A504D1" w:rsidRDefault="008D19D2" w:rsidP="008D19D2">
      <w:pPr>
        <w:widowControl w:val="0"/>
        <w:ind w:left="0" w:firstLine="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i/>
        </w:rPr>
      </w:pPr>
      <w:r w:rsidRPr="00A504D1">
        <w:rPr>
          <w:rFonts w:ascii="Times New Roman" w:hAnsi="Times New Roman" w:cs="Times New Roman"/>
          <w:i/>
        </w:rPr>
        <w:t>Inkstų problemos</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Jūsų gydytojas gali paskirti mažesnę vaisto dozę.</w:t>
      </w:r>
    </w:p>
    <w:p w:rsidR="008D19D2" w:rsidRPr="00A504D1" w:rsidRDefault="008D19D2" w:rsidP="008D19D2">
      <w:pPr>
        <w:widowControl w:val="0"/>
        <w:ind w:left="0" w:firstLine="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i/>
        </w:rPr>
      </w:pPr>
      <w:r w:rsidRPr="00A504D1">
        <w:rPr>
          <w:rFonts w:ascii="Times New Roman" w:hAnsi="Times New Roman" w:cs="Times New Roman"/>
          <w:i/>
        </w:rPr>
        <w:t>Kepenų funkcijos sutrikimai</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Dozės koreguoti nereikia</w:t>
      </w:r>
    </w:p>
    <w:p w:rsidR="008D19D2" w:rsidRPr="00A504D1" w:rsidRDefault="008D19D2" w:rsidP="008D19D2">
      <w:pPr>
        <w:widowControl w:val="0"/>
        <w:ind w:left="0" w:firstLine="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i/>
        </w:rPr>
      </w:pPr>
      <w:r w:rsidRPr="00A504D1">
        <w:rPr>
          <w:rFonts w:ascii="Times New Roman" w:hAnsi="Times New Roman" w:cs="Times New Roman"/>
          <w:i/>
        </w:rPr>
        <w:t>Senyvi žmonės</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Dozė, rekomenduojama senyviems pacientams, priklauso nuo inkstų funkcijos.</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Gydymo šiuo vaistu trukmę nustatys gydytojas, atsižvelgdamas į Jūsų būklę.</w:t>
      </w:r>
    </w:p>
    <w:p w:rsidR="008D19D2" w:rsidRPr="00A504D1" w:rsidRDefault="008D19D2" w:rsidP="008D19D2">
      <w:pPr>
        <w:widowControl w:val="0"/>
        <w:ind w:left="0" w:firstLine="0"/>
        <w:rPr>
          <w:rFonts w:ascii="Times New Roman" w:hAnsi="Times New Roman" w:cs="Times New Roman"/>
        </w:rPr>
      </w:pPr>
    </w:p>
    <w:p w:rsidR="008D19D2" w:rsidRPr="00A504D1" w:rsidRDefault="008D19D2" w:rsidP="008D19D2">
      <w:pPr>
        <w:widowControl w:val="0"/>
        <w:tabs>
          <w:tab w:val="left" w:pos="567"/>
        </w:tabs>
        <w:ind w:left="0" w:firstLine="0"/>
        <w:jc w:val="both"/>
        <w:outlineLvl w:val="3"/>
        <w:rPr>
          <w:rFonts w:ascii="Times New Roman" w:hAnsi="Times New Roman" w:cs="Times New Roman"/>
          <w:b/>
        </w:rPr>
      </w:pPr>
      <w:r w:rsidRPr="00A504D1">
        <w:rPr>
          <w:rFonts w:ascii="Times New Roman" w:hAnsi="Times New Roman" w:cs="Times New Roman"/>
          <w:b/>
        </w:rPr>
        <w:lastRenderedPageBreak/>
        <w:t>Vartojimas vaikams ir paaugliams</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Prenessa veiksmingumas ir saugumas vaikams ir paaugliams iki 18 metų nėra ištirtas. Todėl vaikų ir paauglių gydyti šiuo vaistu nerekomenduojama.</w:t>
      </w:r>
    </w:p>
    <w:p w:rsidR="008D19D2" w:rsidRPr="00A504D1" w:rsidRDefault="008D19D2" w:rsidP="008D19D2">
      <w:pPr>
        <w:widowControl w:val="0"/>
        <w:ind w:left="0" w:firstLine="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Jeigu manote, kad vaistas veikia per stipriai arba per silpnai, kreipkitės į gydytoją arba vaistininką.</w:t>
      </w:r>
    </w:p>
    <w:p w:rsidR="008D19D2" w:rsidRPr="00A504D1" w:rsidRDefault="008D19D2" w:rsidP="008D19D2">
      <w:pPr>
        <w:widowControl w:val="0"/>
        <w:rPr>
          <w:rFonts w:ascii="Times New Roman" w:hAnsi="Times New Roman" w:cs="Times New Roman"/>
          <w:b/>
        </w:rPr>
      </w:pPr>
    </w:p>
    <w:p w:rsidR="008D19D2" w:rsidRPr="00A504D1" w:rsidRDefault="008D19D2" w:rsidP="008D19D2">
      <w:pPr>
        <w:widowControl w:val="0"/>
        <w:rPr>
          <w:rFonts w:ascii="Times New Roman" w:hAnsi="Times New Roman" w:cs="Times New Roman"/>
          <w:b/>
        </w:rPr>
      </w:pPr>
      <w:r w:rsidRPr="00A504D1">
        <w:rPr>
          <w:rFonts w:ascii="Times New Roman" w:hAnsi="Times New Roman" w:cs="Times New Roman"/>
          <w:b/>
        </w:rPr>
        <w:t>Ką daryti pavartojus per didelę Prenessa dozę?</w:t>
      </w:r>
    </w:p>
    <w:p w:rsidR="008D19D2" w:rsidRPr="00A504D1" w:rsidRDefault="008D19D2" w:rsidP="008D19D2">
      <w:pPr>
        <w:widowControl w:val="0"/>
        <w:rPr>
          <w:rFonts w:ascii="Times New Roman" w:hAnsi="Times New Roman" w:cs="Times New Roman"/>
        </w:rPr>
      </w:pPr>
      <w:r w:rsidRPr="00A504D1">
        <w:rPr>
          <w:rFonts w:ascii="Times New Roman" w:hAnsi="Times New Roman" w:cs="Times New Roman"/>
        </w:rPr>
        <w:t>Išgėrę per daug tablečių, nedelsdami kreipkitės į gydytoją arba vaistininką.</w:t>
      </w:r>
    </w:p>
    <w:p w:rsidR="008D19D2" w:rsidRPr="00A504D1" w:rsidRDefault="008D19D2" w:rsidP="008D19D2">
      <w:pPr>
        <w:widowControl w:val="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Labiausiai tikėtinas perdozavimo simptomas yra staigus kraujospūdžio sumažėjimas (hipotenzija). Kiti galimi simptomai yra dažnas ar retas širdies plakimas (tachikardija arba bradikardija), nemalonus nereguliaraus ir (arba) stipraus širdies plakimo (palpitacijos) pojūtis, greitas ir gilus kvėpavimas, svaigulys, nerimas ir (arba) kosulys.</w:t>
      </w:r>
    </w:p>
    <w:p w:rsidR="008D19D2" w:rsidRPr="00A504D1" w:rsidRDefault="008D19D2" w:rsidP="008D19D2">
      <w:pPr>
        <w:widowControl w:val="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Jeigu gerokai sumažėtų kraujospūdis, atsigulkite, pakelkite aukščiau kojas, o po galva pakiškite tik ploną pagalvę.</w:t>
      </w:r>
    </w:p>
    <w:p w:rsidR="008D19D2" w:rsidRPr="00A504D1" w:rsidRDefault="008D19D2" w:rsidP="008D19D2">
      <w:pPr>
        <w:widowControl w:val="0"/>
        <w:rPr>
          <w:rFonts w:ascii="Times New Roman" w:hAnsi="Times New Roman" w:cs="Times New Roman"/>
        </w:rPr>
      </w:pPr>
    </w:p>
    <w:p w:rsidR="008D19D2" w:rsidRPr="00A504D1" w:rsidRDefault="008D19D2" w:rsidP="008D19D2">
      <w:pPr>
        <w:widowControl w:val="0"/>
        <w:rPr>
          <w:rFonts w:ascii="Times New Roman" w:hAnsi="Times New Roman" w:cs="Times New Roman"/>
          <w:b/>
        </w:rPr>
      </w:pPr>
      <w:r w:rsidRPr="00A504D1">
        <w:rPr>
          <w:rFonts w:ascii="Times New Roman" w:hAnsi="Times New Roman" w:cs="Times New Roman"/>
          <w:b/>
        </w:rPr>
        <w:t>Pamiršus pavartoti Prenessa</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Preparato svarbu gerti kasdien. Jeigu įprastiniu laiku tabletę pavartoti pamiršite, vartokite ją atėjus kitos dozės vartojimo laikui. Praleidus dozę, vėliau vietoj jos dvigubos dozės vartoti negalima. Jeigu praleisite daugiau negu vieną dozę, tabletę gerkite tuoj pat, kai tik prisiminsite, o toliau vaisto vartokite įprastine, gydytojo nurodyta, tvarka.</w:t>
      </w:r>
    </w:p>
    <w:p w:rsidR="008D19D2" w:rsidRPr="00A504D1" w:rsidRDefault="008D19D2" w:rsidP="008D19D2">
      <w:pPr>
        <w:widowControl w:val="0"/>
        <w:rPr>
          <w:rFonts w:ascii="Times New Roman" w:hAnsi="Times New Roman" w:cs="Times New Roman"/>
        </w:rPr>
      </w:pPr>
    </w:p>
    <w:p w:rsidR="008D19D2" w:rsidRPr="00A504D1" w:rsidRDefault="008D19D2" w:rsidP="008D19D2">
      <w:pPr>
        <w:widowControl w:val="0"/>
        <w:rPr>
          <w:rFonts w:ascii="Times New Roman" w:hAnsi="Times New Roman" w:cs="Times New Roman"/>
          <w:b/>
        </w:rPr>
      </w:pPr>
      <w:r w:rsidRPr="00A504D1">
        <w:rPr>
          <w:rFonts w:ascii="Times New Roman" w:hAnsi="Times New Roman" w:cs="Times New Roman"/>
          <w:b/>
        </w:rPr>
        <w:t>Nustojus vartoti Prenessa</w:t>
      </w:r>
    </w:p>
    <w:p w:rsidR="008D19D2" w:rsidRPr="00A504D1" w:rsidRDefault="008D19D2" w:rsidP="008D19D2">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 xml:space="preserve">Vaisto vartojimą nutraukus, gali vėl padidėti Jūsų </w:t>
      </w:r>
      <w:r w:rsidRPr="00A504D1">
        <w:rPr>
          <w:rFonts w:ascii="Times New Roman" w:eastAsia="Calibri" w:hAnsi="Times New Roman" w:cs="Times New Roman"/>
        </w:rPr>
        <w:t>kraujospūdis ir didelio kraujospūdžio sukeliamų hipertenzinių</w:t>
      </w:r>
      <w:r w:rsidRPr="00A504D1">
        <w:rPr>
          <w:rFonts w:ascii="Times New Roman" w:hAnsi="Times New Roman" w:cs="Times New Roman"/>
        </w:rPr>
        <w:t xml:space="preserve"> komplikacijų, ypač širdies, smegenų ir inkstų, rizika. Širdies nepakankamumu sergančių ligonių būklė gali pasunkėti tiek, kad gali prireikti gydymo ligoninėje. Vadinasi, nutarę gydymą nutraukti, pirmiausiai pasitark</w:t>
      </w:r>
      <w:r w:rsidRPr="00A504D1">
        <w:rPr>
          <w:rFonts w:ascii="Times New Roman" w:eastAsia="Calibri" w:hAnsi="Times New Roman" w:cs="Times New Roman"/>
        </w:rPr>
        <w:t>ite su gydytoju.</w:t>
      </w: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Jeigu kiltų bet kokių klausimų dėl šio vaisto vartojimo, kreipkitės į gydytoją arba vaistininką.</w:t>
      </w: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left="567" w:hanging="567"/>
        <w:outlineLvl w:val="0"/>
        <w:rPr>
          <w:rFonts w:ascii="Times New Roman" w:eastAsia="Calibri" w:hAnsi="Times New Roman" w:cs="Times New Roman"/>
          <w:b/>
          <w:caps/>
          <w:sz w:val="24"/>
          <w:szCs w:val="20"/>
          <w:lang w:eastAsia="sl-SI"/>
        </w:rPr>
      </w:pPr>
      <w:r w:rsidRPr="00A504D1">
        <w:rPr>
          <w:rFonts w:ascii="Times New Roman" w:hAnsi="Times New Roman" w:cs="Times New Roman"/>
          <w:b/>
          <w:caps/>
        </w:rPr>
        <w:t>4.</w:t>
      </w:r>
      <w:r w:rsidRPr="00A504D1">
        <w:rPr>
          <w:rFonts w:ascii="Times New Roman" w:hAnsi="Times New Roman" w:cs="Times New Roman"/>
          <w:b/>
          <w:caps/>
        </w:rPr>
        <w:tab/>
      </w:r>
      <w:r w:rsidRPr="00A504D1">
        <w:rPr>
          <w:rFonts w:ascii="Times New Roman" w:hAnsi="Times New Roman" w:cs="Times New Roman"/>
          <w:b/>
        </w:rPr>
        <w:t>Galimas šalutinis poveikis</w:t>
      </w:r>
    </w:p>
    <w:p w:rsidR="008D19D2" w:rsidRPr="00A504D1" w:rsidRDefault="008D19D2" w:rsidP="008D19D2">
      <w:pPr>
        <w:widowControl w:val="0"/>
        <w:rPr>
          <w:rFonts w:ascii="Times New Roman" w:hAnsi="Times New Roman" w:cs="Times New Roman"/>
        </w:rPr>
      </w:pPr>
    </w:p>
    <w:p w:rsidR="008D19D2" w:rsidRPr="00A504D1" w:rsidRDefault="008D19D2" w:rsidP="008D19D2">
      <w:pPr>
        <w:widowControl w:val="0"/>
        <w:rPr>
          <w:rFonts w:ascii="Times New Roman" w:hAnsi="Times New Roman" w:cs="Times New Roman"/>
        </w:rPr>
      </w:pPr>
      <w:r w:rsidRPr="00A504D1">
        <w:rPr>
          <w:rFonts w:ascii="Times New Roman" w:hAnsi="Times New Roman" w:cs="Times New Roman"/>
        </w:rPr>
        <w:t>Šis vaistas, kaip ir visi kiti, gali sukelti šalutinį poveikį, nors jis pasireiškia ne visiems žmonėms.</w:t>
      </w:r>
    </w:p>
    <w:p w:rsidR="008D19D2" w:rsidRPr="00A504D1" w:rsidRDefault="008D19D2" w:rsidP="008D19D2">
      <w:pPr>
        <w:widowControl w:val="0"/>
        <w:tabs>
          <w:tab w:val="left" w:pos="567"/>
        </w:tabs>
        <w:ind w:left="0" w:firstLine="0"/>
        <w:rPr>
          <w:rFonts w:ascii="Times New Roman" w:hAnsi="Times New Roman" w:cs="Times New Roman"/>
        </w:rPr>
      </w:pPr>
    </w:p>
    <w:p w:rsidR="008D19D2" w:rsidRPr="00A504D1" w:rsidRDefault="008D19D2" w:rsidP="008D19D2">
      <w:pPr>
        <w:widowControl w:val="0"/>
        <w:tabs>
          <w:tab w:val="left" w:pos="567"/>
        </w:tabs>
        <w:ind w:left="0" w:firstLine="0"/>
        <w:rPr>
          <w:rFonts w:ascii="Times New Roman" w:hAnsi="Times New Roman" w:cs="Times New Roman"/>
          <w:b/>
        </w:rPr>
      </w:pPr>
      <w:r w:rsidRPr="00A504D1">
        <w:rPr>
          <w:rFonts w:ascii="Times New Roman" w:hAnsi="Times New Roman" w:cs="Times New Roman"/>
          <w:b/>
        </w:rPr>
        <w:t>Jeigu pasireiškia bet kuris toliau išvardytas poveikis, nedelsdami nutraukite vaisto vartojimą ir apie tai nedelsdami pasakykite gydytojui.</w:t>
      </w:r>
    </w:p>
    <w:p w:rsidR="008D19D2" w:rsidRPr="00A504D1" w:rsidRDefault="008D19D2" w:rsidP="008D19D2">
      <w:pPr>
        <w:numPr>
          <w:ilvl w:val="0"/>
          <w:numId w:val="11"/>
        </w:numPr>
        <w:rPr>
          <w:rFonts w:ascii="Times New Roman" w:eastAsia="Times New Roman" w:hAnsi="Times New Roman" w:cs="Times New Roman"/>
          <w:sz w:val="24"/>
          <w:szCs w:val="20"/>
          <w:lang w:eastAsia="sl-SI"/>
        </w:rPr>
      </w:pPr>
      <w:r w:rsidRPr="00A504D1">
        <w:rPr>
          <w:rFonts w:ascii="Times New Roman" w:hAnsi="Times New Roman" w:cs="Times New Roman"/>
        </w:rPr>
        <w:t>Veido, lūpų, burnos, liežuvio patinimas, pasunkėjęs kvėpavimas (angioneurozinė edema) (žr. 2 skyrių "Įspėjimai ir atsargumo priemonės") (Nedažni - gali pasireikšti rečiau kaip 1 iš 100 žmonių).</w:t>
      </w:r>
    </w:p>
    <w:p w:rsidR="008D19D2" w:rsidRPr="00A504D1" w:rsidRDefault="008D19D2" w:rsidP="008D19D2">
      <w:pPr>
        <w:numPr>
          <w:ilvl w:val="0"/>
          <w:numId w:val="11"/>
        </w:numPr>
        <w:rPr>
          <w:rFonts w:ascii="Times New Roman" w:eastAsia="Times New Roman" w:hAnsi="Times New Roman" w:cs="Times New Roman"/>
          <w:sz w:val="24"/>
          <w:szCs w:val="20"/>
          <w:lang w:eastAsia="sl-SI"/>
        </w:rPr>
      </w:pPr>
      <w:r w:rsidRPr="00A504D1">
        <w:rPr>
          <w:rFonts w:ascii="Times New Roman" w:hAnsi="Times New Roman" w:cs="Times New Roman"/>
        </w:rPr>
        <w:t>Stiprus galvos svaigimas ar alpimas dėl mažo kraujospūdžio (Dažni - gali pasireikšti rečiau kaip 1 iš 10 žmonių).</w:t>
      </w:r>
    </w:p>
    <w:p w:rsidR="008D19D2" w:rsidRPr="00A504D1" w:rsidRDefault="008D19D2" w:rsidP="008D19D2">
      <w:pPr>
        <w:numPr>
          <w:ilvl w:val="0"/>
          <w:numId w:val="11"/>
        </w:numPr>
        <w:rPr>
          <w:rFonts w:ascii="Times New Roman" w:eastAsia="Times New Roman" w:hAnsi="Times New Roman" w:cs="Times New Roman"/>
          <w:sz w:val="24"/>
          <w:szCs w:val="20"/>
          <w:lang w:eastAsia="sl-SI"/>
        </w:rPr>
      </w:pPr>
      <w:r w:rsidRPr="00A504D1">
        <w:rPr>
          <w:rFonts w:ascii="Times New Roman" w:hAnsi="Times New Roman" w:cs="Times New Roman"/>
        </w:rPr>
        <w:t>Neįprastai greitas ar nereguliarus širdies plakimas, krūtinės skausmas (krūtinės angina) arba širdies priepuolis (Labai reti - gali pasireikšti rečiau kaip 1 iš 10000 žmonių).</w:t>
      </w:r>
    </w:p>
    <w:p w:rsidR="008D19D2" w:rsidRPr="00A504D1" w:rsidRDefault="008D19D2" w:rsidP="008D19D2">
      <w:pPr>
        <w:numPr>
          <w:ilvl w:val="0"/>
          <w:numId w:val="11"/>
        </w:numPr>
        <w:rPr>
          <w:rFonts w:ascii="Times New Roman" w:eastAsia="Times New Roman" w:hAnsi="Times New Roman" w:cs="Times New Roman"/>
          <w:sz w:val="24"/>
          <w:szCs w:val="20"/>
          <w:lang w:eastAsia="sl-SI"/>
        </w:rPr>
      </w:pPr>
      <w:r w:rsidRPr="00A504D1">
        <w:rPr>
          <w:rFonts w:ascii="Times New Roman" w:hAnsi="Times New Roman" w:cs="Times New Roman"/>
        </w:rPr>
        <w:t>Silpnumas rankose ir kojose ar kalbėjimo problemos, tai gali būti galimą insulto ženklas (Labai reti - gali pasireikšti ne dažniau kaip 1 iš 10000 žmonių).</w:t>
      </w:r>
    </w:p>
    <w:p w:rsidR="008D19D2" w:rsidRPr="00A504D1" w:rsidRDefault="008D19D2" w:rsidP="008D19D2">
      <w:pPr>
        <w:numPr>
          <w:ilvl w:val="0"/>
          <w:numId w:val="11"/>
        </w:numPr>
        <w:rPr>
          <w:rFonts w:ascii="Times New Roman" w:eastAsia="Times New Roman" w:hAnsi="Times New Roman" w:cs="Times New Roman"/>
          <w:sz w:val="24"/>
          <w:szCs w:val="20"/>
          <w:lang w:eastAsia="sl-SI"/>
        </w:rPr>
      </w:pPr>
      <w:r w:rsidRPr="00A504D1">
        <w:rPr>
          <w:rFonts w:ascii="Times New Roman" w:hAnsi="Times New Roman" w:cs="Times New Roman"/>
        </w:rPr>
        <w:t>Staigus švokštimas, krūtinės skausmas, dusulys ar pasunkėjęs kvėpavimas (bronchų spazmas) (Nedažni - gali pasireikšti rečiau kaip 1 iš 100 žmonių).</w:t>
      </w:r>
    </w:p>
    <w:p w:rsidR="008D19D2" w:rsidRPr="00A504D1" w:rsidRDefault="008D19D2" w:rsidP="008D19D2">
      <w:pPr>
        <w:numPr>
          <w:ilvl w:val="0"/>
          <w:numId w:val="11"/>
        </w:numPr>
        <w:rPr>
          <w:rFonts w:ascii="Times New Roman" w:eastAsia="Times New Roman" w:hAnsi="Times New Roman" w:cs="Times New Roman"/>
          <w:sz w:val="24"/>
          <w:szCs w:val="20"/>
          <w:lang w:eastAsia="sl-SI"/>
        </w:rPr>
      </w:pPr>
      <w:r w:rsidRPr="00A504D1">
        <w:rPr>
          <w:rFonts w:ascii="Times New Roman" w:hAnsi="Times New Roman" w:cs="Times New Roman"/>
        </w:rPr>
        <w:t>Kasos uždegimas, kuris gali sukelti stiprų pilvo ir nugaros skausmą kartu su dideliu blogumo jausmu (Labai reti - gali pasireikšti rečiau kaip 1 iš 10000 žmonių).</w:t>
      </w:r>
    </w:p>
    <w:p w:rsidR="008D19D2" w:rsidRPr="00A504D1" w:rsidRDefault="008D19D2" w:rsidP="008D19D2">
      <w:pPr>
        <w:numPr>
          <w:ilvl w:val="0"/>
          <w:numId w:val="11"/>
        </w:numPr>
        <w:rPr>
          <w:rFonts w:ascii="Times New Roman" w:eastAsia="Times New Roman" w:hAnsi="Times New Roman" w:cs="Times New Roman"/>
          <w:sz w:val="24"/>
          <w:szCs w:val="20"/>
          <w:lang w:eastAsia="sl-SI"/>
        </w:rPr>
      </w:pPr>
      <w:r w:rsidRPr="00A504D1">
        <w:rPr>
          <w:rFonts w:ascii="Times New Roman" w:hAnsi="Times New Roman" w:cs="Times New Roman"/>
        </w:rPr>
        <w:t>Pageltusi oda ar akys (gelta), kurie galėtų būti hepatito požymiu (Labai reti - gali pasireikšti rečiau kaip 1 iš 10000 žmonių).</w:t>
      </w:r>
    </w:p>
    <w:p w:rsidR="008D19D2" w:rsidRPr="00A504D1" w:rsidRDefault="008D19D2" w:rsidP="008D19D2">
      <w:pPr>
        <w:numPr>
          <w:ilvl w:val="0"/>
          <w:numId w:val="11"/>
        </w:numPr>
        <w:rPr>
          <w:rFonts w:ascii="Times New Roman" w:eastAsia="Times New Roman" w:hAnsi="Times New Roman" w:cs="Times New Roman"/>
          <w:sz w:val="24"/>
          <w:szCs w:val="20"/>
          <w:lang w:eastAsia="sl-SI"/>
        </w:rPr>
      </w:pPr>
      <w:r w:rsidRPr="00A504D1">
        <w:rPr>
          <w:rFonts w:ascii="Times New Roman" w:hAnsi="Times New Roman" w:cs="Times New Roman"/>
        </w:rPr>
        <w:t>Odos bėrimas, kuris dažnai prasideda nuo raudonų niežtinčių dėmių ant veido, rankų ar kojų (daugiaformė eritema) (labai reti - gali pasireikšti rečiau kaip 1 iš 10000 žmonių).</w:t>
      </w:r>
    </w:p>
    <w:p w:rsidR="008D19D2" w:rsidRPr="00A504D1" w:rsidRDefault="008D19D2" w:rsidP="008D19D2">
      <w:pPr>
        <w:widowControl w:val="0"/>
        <w:rPr>
          <w:rFonts w:ascii="Times New Roman" w:hAnsi="Times New Roman" w:cs="Times New Roman"/>
        </w:rPr>
      </w:pPr>
    </w:p>
    <w:p w:rsidR="008D19D2" w:rsidRPr="00A504D1" w:rsidRDefault="008D19D2" w:rsidP="008D19D2">
      <w:pPr>
        <w:widowControl w:val="0"/>
        <w:rPr>
          <w:rFonts w:ascii="Times New Roman" w:hAnsi="Times New Roman" w:cs="Times New Roman"/>
        </w:rPr>
      </w:pPr>
      <w:r w:rsidRPr="00A504D1">
        <w:rPr>
          <w:rFonts w:ascii="Times New Roman" w:hAnsi="Times New Roman" w:cs="Times New Roman"/>
        </w:rPr>
        <w:lastRenderedPageBreak/>
        <w:t>Šalutinis poveikis pateikiamas naudojant toliau išvardytus dažnio apibūdinimus.</w:t>
      </w:r>
    </w:p>
    <w:p w:rsidR="008D19D2" w:rsidRPr="00A504D1" w:rsidRDefault="008D19D2" w:rsidP="008D19D2">
      <w:pPr>
        <w:widowControl w:val="0"/>
        <w:tabs>
          <w:tab w:val="left" w:pos="567"/>
        </w:tabs>
        <w:ind w:left="0" w:firstLine="0"/>
        <w:rPr>
          <w:rFonts w:ascii="Times New Roman" w:hAnsi="Times New Roman" w:cs="Times New Roman"/>
          <w:i/>
        </w:rPr>
      </w:pPr>
    </w:p>
    <w:p w:rsidR="008D19D2" w:rsidRPr="00A504D1" w:rsidRDefault="008D19D2" w:rsidP="008D19D2">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 xml:space="preserve">Dažnas (gali pasireikšti </w:t>
      </w:r>
      <w:r w:rsidRPr="00A504D1">
        <w:rPr>
          <w:rFonts w:ascii="Times New Roman" w:hAnsi="Times New Roman" w:cs="Times New Roman"/>
        </w:rPr>
        <w:t xml:space="preserve">rečiau </w:t>
      </w:r>
      <w:r w:rsidRPr="00A504D1">
        <w:rPr>
          <w:rFonts w:ascii="Times New Roman" w:hAnsi="Times New Roman" w:cs="Times New Roman"/>
          <w:u w:val="single"/>
        </w:rPr>
        <w:t>kaip 1 iš 10 žmonių)</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Galvos</w:t>
      </w:r>
      <w:r w:rsidRPr="00A504D1">
        <w:rPr>
          <w:rFonts w:ascii="Times New Roman" w:eastAsia="Calibri" w:hAnsi="Times New Roman" w:cs="Times New Roman"/>
        </w:rPr>
        <w:t xml:space="preserve"> skausmas.</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Svaigulys.</w:t>
      </w:r>
    </w:p>
    <w:p w:rsidR="008D19D2" w:rsidRPr="00A504D1" w:rsidRDefault="008D19D2" w:rsidP="008D19D2">
      <w:pPr>
        <w:widowControl w:val="0"/>
        <w:numPr>
          <w:ilvl w:val="0"/>
          <w:numId w:val="1"/>
        </w:numPr>
        <w:rPr>
          <w:rFonts w:ascii="Times New Roman" w:hAnsi="Times New Roman" w:cs="Times New Roman"/>
        </w:rPr>
      </w:pPr>
      <w:r w:rsidRPr="00A504D1">
        <w:rPr>
          <w:rFonts w:ascii="Times New Roman" w:hAnsi="Times New Roman" w:cs="Times New Roman"/>
        </w:rPr>
        <w:t>Svaigimas (</w:t>
      </w:r>
      <w:r w:rsidRPr="00A504D1">
        <w:rPr>
          <w:rFonts w:ascii="Times New Roman" w:hAnsi="Times New Roman" w:cs="Times New Roman"/>
          <w:i/>
        </w:rPr>
        <w:t>vertigo)</w:t>
      </w:r>
      <w:r w:rsidRPr="00A504D1">
        <w:rPr>
          <w:rFonts w:ascii="Times New Roman" w:hAnsi="Times New Roman" w:cs="Times New Roman"/>
        </w:rPr>
        <w:t>.</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Dūrimas</w:t>
      </w:r>
      <w:r w:rsidRPr="00A504D1">
        <w:rPr>
          <w:rFonts w:ascii="Times New Roman" w:eastAsia="Calibri" w:hAnsi="Times New Roman" w:cs="Times New Roman"/>
        </w:rPr>
        <w:t xml:space="preserve"> ar badymas.</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Regos sutrikimas.</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Spengimas ausyse</w:t>
      </w:r>
      <w:r w:rsidRPr="00A504D1" w:rsidDel="003C35AC">
        <w:rPr>
          <w:rFonts w:ascii="Times New Roman" w:hAnsi="Times New Roman" w:cs="Times New Roman"/>
        </w:rPr>
        <w:t xml:space="preserve"> </w:t>
      </w:r>
      <w:r w:rsidRPr="00A504D1">
        <w:rPr>
          <w:rFonts w:ascii="Times New Roman" w:hAnsi="Times New Roman" w:cs="Times New Roman"/>
        </w:rPr>
        <w:t xml:space="preserve">(garsų </w:t>
      </w:r>
      <w:r w:rsidRPr="00A504D1">
        <w:rPr>
          <w:rFonts w:ascii="Times New Roman" w:eastAsia="Calibri" w:hAnsi="Times New Roman" w:cs="Times New Roman"/>
        </w:rPr>
        <w:t>pojūtis ausyse).</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Kosulys.</w:t>
      </w:r>
    </w:p>
    <w:p w:rsidR="008D19D2" w:rsidRPr="00A504D1" w:rsidRDefault="008D19D2" w:rsidP="008D19D2">
      <w:pPr>
        <w:widowControl w:val="0"/>
        <w:numPr>
          <w:ilvl w:val="0"/>
          <w:numId w:val="1"/>
        </w:numPr>
        <w:rPr>
          <w:rFonts w:ascii="Times New Roman" w:hAnsi="Times New Roman" w:cs="Times New Roman"/>
        </w:rPr>
      </w:pPr>
      <w:r w:rsidRPr="00A504D1">
        <w:rPr>
          <w:rFonts w:ascii="Times New Roman" w:hAnsi="Times New Roman" w:cs="Times New Roman"/>
        </w:rPr>
        <w:t>Dusulys (dispnėja).</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Virškinimo trakto sutrikimas (pykinimas</w:t>
      </w:r>
      <w:r w:rsidRPr="00A504D1">
        <w:rPr>
          <w:rFonts w:ascii="Times New Roman" w:eastAsia="Calibri" w:hAnsi="Times New Roman" w:cs="Times New Roman"/>
        </w:rPr>
        <w:t>,</w:t>
      </w:r>
      <w:r w:rsidRPr="00A504D1">
        <w:rPr>
          <w:rFonts w:ascii="Times New Roman" w:hAnsi="Times New Roman" w:cs="Times New Roman"/>
        </w:rPr>
        <w:t xml:space="preserve"> vėmimas, pilvo skausmas, skonio </w:t>
      </w:r>
      <w:r w:rsidRPr="00A504D1">
        <w:rPr>
          <w:rFonts w:ascii="Times New Roman" w:eastAsia="Calibri" w:hAnsi="Times New Roman" w:cs="Times New Roman"/>
        </w:rPr>
        <w:t>sutrikimas,)dispepsija ar sunkus virškinimas, viduriavimas ir vidurių užkietėjimas).</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Išbėrimas, nie</w:t>
      </w:r>
      <w:r w:rsidRPr="00A504D1">
        <w:rPr>
          <w:rFonts w:ascii="Times New Roman" w:eastAsia="Calibri" w:hAnsi="Times New Roman" w:cs="Times New Roman"/>
        </w:rPr>
        <w:t>žėjimas.</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Raumenų mėšlungis.</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Silpnumo pojūtis.</w:t>
      </w:r>
    </w:p>
    <w:p w:rsidR="008D19D2" w:rsidRPr="00A504D1" w:rsidRDefault="008D19D2" w:rsidP="008D19D2">
      <w:pPr>
        <w:widowControl w:val="0"/>
        <w:tabs>
          <w:tab w:val="left" w:pos="567"/>
        </w:tabs>
        <w:ind w:left="0" w:firstLine="0"/>
        <w:rPr>
          <w:rFonts w:ascii="Times New Roman" w:hAnsi="Times New Roman" w:cs="Times New Roman"/>
        </w:rPr>
      </w:pPr>
    </w:p>
    <w:p w:rsidR="008D19D2" w:rsidRPr="00A504D1" w:rsidRDefault="008D19D2" w:rsidP="008D19D2">
      <w:pPr>
        <w:widowControl w:val="0"/>
        <w:tabs>
          <w:tab w:val="left" w:pos="567"/>
        </w:tabs>
        <w:ind w:left="0" w:firstLine="0"/>
        <w:rPr>
          <w:rFonts w:ascii="Times New Roman" w:hAnsi="Times New Roman" w:cs="Times New Roman"/>
          <w:u w:val="single"/>
        </w:rPr>
      </w:pPr>
      <w:r w:rsidRPr="00A504D1">
        <w:rPr>
          <w:rFonts w:ascii="Times New Roman" w:hAnsi="Times New Roman" w:cs="Times New Roman"/>
          <w:u w:val="single"/>
        </w:rPr>
        <w:t xml:space="preserve">Nedažnas (gali pasireikšti </w:t>
      </w:r>
      <w:r w:rsidRPr="00A504D1">
        <w:rPr>
          <w:rFonts w:ascii="Times New Roman" w:hAnsi="Times New Roman" w:cs="Times New Roman"/>
        </w:rPr>
        <w:t xml:space="preserve">rečiau </w:t>
      </w:r>
      <w:r w:rsidRPr="00A504D1">
        <w:rPr>
          <w:rFonts w:ascii="Times New Roman" w:hAnsi="Times New Roman" w:cs="Times New Roman"/>
          <w:u w:val="single"/>
        </w:rPr>
        <w:t>kaip 1 iš 100 žmonių)</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Nuotaikos svyravimai.</w:t>
      </w:r>
    </w:p>
    <w:p w:rsidR="008D19D2" w:rsidRPr="005652CB"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Miego sutrikimas.</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Pr>
          <w:rFonts w:ascii="Times New Roman" w:hAnsi="Times New Roman" w:cs="Times New Roman"/>
        </w:rPr>
        <w:t>Depresija.</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Burnos džiūvimas.</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Intensyvus niežėjima</w:t>
      </w:r>
      <w:r w:rsidRPr="00A504D1">
        <w:rPr>
          <w:rFonts w:ascii="Times New Roman" w:eastAsia="Calibri" w:hAnsi="Times New Roman" w:cs="Times New Roman"/>
        </w:rPr>
        <w:t>s ar sunkus odos bėrimas.</w:t>
      </w:r>
    </w:p>
    <w:p w:rsidR="008D19D2" w:rsidRPr="00A504D1" w:rsidRDefault="008D19D2" w:rsidP="008D19D2">
      <w:pPr>
        <w:widowControl w:val="0"/>
        <w:numPr>
          <w:ilvl w:val="0"/>
          <w:numId w:val="1"/>
        </w:numPr>
        <w:rPr>
          <w:rFonts w:ascii="Times New Roman" w:eastAsia="Times New Roman" w:hAnsi="Times New Roman" w:cs="Times New Roman"/>
          <w:sz w:val="24"/>
          <w:szCs w:val="20"/>
          <w:lang w:eastAsia="sl-SI"/>
        </w:rPr>
      </w:pPr>
      <w:r w:rsidRPr="00A504D1">
        <w:rPr>
          <w:rFonts w:ascii="Times New Roman" w:hAnsi="Times New Roman" w:cs="Times New Roman"/>
        </w:rPr>
        <w:t>Plokštelių grupių susidarymas ant odos.</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Sutrikusi inkstų funkcija</w:t>
      </w:r>
      <w:r w:rsidRPr="00A504D1">
        <w:rPr>
          <w:rFonts w:ascii="Times New Roman" w:eastAsia="Calibri" w:hAnsi="Times New Roman" w:cs="Times New Roman"/>
        </w:rPr>
        <w:t>.</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spacing w:val="4"/>
        </w:rPr>
        <w:t>Impotencija</w:t>
      </w:r>
      <w:r w:rsidRPr="00A504D1">
        <w:rPr>
          <w:rFonts w:ascii="Times New Roman" w:hAnsi="Times New Roman" w:cs="Times New Roman"/>
        </w:rPr>
        <w:t>.</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Prakaitavimas.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Eozinofilų perteklius (baltųjų kraujo kūnelių).</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Mieguistumas.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Alpulys.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Širdies plakimo pojūtis.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Dažnas širdies plakimas.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Vaskulitas (kraujagyslių uždegimas).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Padidėjusio jautrumo šviesai reakcija (padidėjęs odos jautrumas saulei).</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Artralgija (sąnarių skausmas).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Mialgija (raumenų skausmas).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Krūtinės skausmas.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Bendras negalavimas.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Periferinis patinimas.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Karščiavimas.</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Griuvimas.</w:t>
      </w:r>
    </w:p>
    <w:p w:rsidR="008D19D2" w:rsidRPr="008E2958"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Laboratorinių</w:t>
      </w:r>
      <w:r>
        <w:rPr>
          <w:rFonts w:ascii="Times New Roman" w:hAnsi="Times New Roman" w:cs="Times New Roman"/>
        </w:rPr>
        <w:t xml:space="preserve"> </w:t>
      </w:r>
      <w:r w:rsidRPr="008E2958">
        <w:rPr>
          <w:rFonts w:ascii="Times New Roman" w:hAnsi="Times New Roman" w:cs="Times New Roman"/>
        </w:rPr>
        <w:t>rodmenų pokyčiai:</w:t>
      </w:r>
      <w:r w:rsidRPr="008E2958">
        <w:rPr>
          <w:rFonts w:ascii="Times New Roman" w:hAnsi="Times New Roman" w:cs="Times New Roman"/>
          <w:sz w:val="24"/>
        </w:rPr>
        <w:t xml:space="preserve"> </w:t>
      </w:r>
      <w:r w:rsidRPr="008E2958">
        <w:rPr>
          <w:rFonts w:ascii="Times New Roman" w:hAnsi="Times New Roman" w:cs="Times New Roman"/>
        </w:rPr>
        <w:t>aukštas kalio kiekis kraujyje išnyksta nutraukus vaisto vartojimą, mažas natrio kiekis, hipoglikemija (labai mažas cukraus kiekis kraujyje) cukriniu diabetu sergantiems pacientams, šlapalo kiekio kraujyje padidėjimas, kreatinino kiekio kraujyje padidėjimas.</w:t>
      </w:r>
    </w:p>
    <w:p w:rsidR="008D19D2" w:rsidRPr="00A504D1" w:rsidRDefault="008D19D2" w:rsidP="008D19D2">
      <w:pPr>
        <w:widowControl w:val="0"/>
        <w:ind w:left="0" w:firstLine="0"/>
        <w:rPr>
          <w:rFonts w:ascii="Times New Roman" w:hAnsi="Times New Roman" w:cs="Times New Roman"/>
          <w:i/>
        </w:rPr>
      </w:pPr>
    </w:p>
    <w:p w:rsidR="008D19D2" w:rsidRPr="00A504D1" w:rsidRDefault="008D19D2" w:rsidP="008D19D2">
      <w:pPr>
        <w:widowControl w:val="0"/>
        <w:ind w:left="0" w:firstLine="0"/>
        <w:rPr>
          <w:rFonts w:ascii="Times New Roman" w:hAnsi="Times New Roman" w:cs="Times New Roman"/>
          <w:u w:val="single"/>
        </w:rPr>
      </w:pPr>
      <w:r w:rsidRPr="00A504D1">
        <w:rPr>
          <w:rFonts w:ascii="Times New Roman" w:hAnsi="Times New Roman" w:cs="Times New Roman"/>
          <w:u w:val="single"/>
        </w:rPr>
        <w:t xml:space="preserve">Retas (gali pasireikšti </w:t>
      </w:r>
      <w:r w:rsidRPr="00A504D1">
        <w:rPr>
          <w:rFonts w:ascii="Times New Roman" w:hAnsi="Times New Roman" w:cs="Times New Roman"/>
        </w:rPr>
        <w:t xml:space="preserve">rečiau </w:t>
      </w:r>
      <w:r w:rsidRPr="00A504D1">
        <w:rPr>
          <w:rFonts w:ascii="Times New Roman" w:hAnsi="Times New Roman" w:cs="Times New Roman"/>
          <w:u w:val="single"/>
        </w:rPr>
        <w:t>kaip 1 iš 1000 žmonių)</w:t>
      </w:r>
    </w:p>
    <w:p w:rsidR="008D19D2" w:rsidRPr="00A504D1"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Laboratorinių rodmenų pokyčiai: padidėjęs kepenų fermentų aktyvumas, didelis bilirubino kiekis serume.</w:t>
      </w:r>
    </w:p>
    <w:p w:rsidR="008D19D2" w:rsidRDefault="008D19D2" w:rsidP="008D19D2">
      <w:pPr>
        <w:widowControl w:val="0"/>
        <w:numPr>
          <w:ilvl w:val="0"/>
          <w:numId w:val="8"/>
        </w:numPr>
        <w:tabs>
          <w:tab w:val="left" w:pos="567"/>
        </w:tabs>
        <w:ind w:left="567" w:hanging="567"/>
        <w:rPr>
          <w:rFonts w:ascii="Times New Roman" w:hAnsi="Times New Roman" w:cs="Times New Roman"/>
        </w:rPr>
      </w:pPr>
      <w:r w:rsidRPr="00A504D1">
        <w:rPr>
          <w:rFonts w:ascii="Times New Roman" w:hAnsi="Times New Roman" w:cs="Times New Roman"/>
        </w:rPr>
        <w:t>Psoriazės paūmėjimas.</w:t>
      </w:r>
    </w:p>
    <w:p w:rsidR="008D19D2" w:rsidRPr="00B11FDB" w:rsidRDefault="008D19D2" w:rsidP="008D19D2">
      <w:pPr>
        <w:widowControl w:val="0"/>
        <w:numPr>
          <w:ilvl w:val="0"/>
          <w:numId w:val="8"/>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T</w:t>
      </w:r>
      <w:r w:rsidRPr="00B11FDB">
        <w:rPr>
          <w:rFonts w:ascii="Times New Roman" w:hAnsi="Times New Roman" w:cs="Times New Roman"/>
        </w:rPr>
        <w:t>amsios spalvos šlapimas, pykinimas ar vėmimas, raumenų mėšlungis, sumišimas ir priepuoliai. Tai gali būti būklės, vadinamos sutrikusios antidiurezinio hormono sekrecijos sindromu (SAHSS), simptomai</w:t>
      </w:r>
      <w:r>
        <w:rPr>
          <w:rFonts w:ascii="Times New Roman" w:hAnsi="Times New Roman" w:cs="Times New Roman"/>
        </w:rPr>
        <w:t>.</w:t>
      </w:r>
    </w:p>
    <w:p w:rsidR="008D19D2" w:rsidRPr="00B11FDB" w:rsidRDefault="008D19D2" w:rsidP="008D19D2">
      <w:pPr>
        <w:widowControl w:val="0"/>
        <w:numPr>
          <w:ilvl w:val="0"/>
          <w:numId w:val="8"/>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Š</w:t>
      </w:r>
      <w:r w:rsidRPr="00B11FDB">
        <w:rPr>
          <w:rFonts w:ascii="Times New Roman" w:hAnsi="Times New Roman" w:cs="Times New Roman"/>
        </w:rPr>
        <w:t>lapimo kiekio sumažėji</w:t>
      </w:r>
      <w:r>
        <w:rPr>
          <w:rFonts w:ascii="Times New Roman" w:hAnsi="Times New Roman" w:cs="Times New Roman"/>
        </w:rPr>
        <w:t>mas arba šlapimo neišsiskyrimas.</w:t>
      </w:r>
    </w:p>
    <w:p w:rsidR="008D19D2" w:rsidRPr="00B11FDB" w:rsidRDefault="008D19D2" w:rsidP="008D19D2">
      <w:pPr>
        <w:widowControl w:val="0"/>
        <w:numPr>
          <w:ilvl w:val="0"/>
          <w:numId w:val="8"/>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Staigus paraudimas.</w:t>
      </w:r>
    </w:p>
    <w:p w:rsidR="008D19D2" w:rsidRPr="005652CB" w:rsidRDefault="008D19D2" w:rsidP="008D19D2">
      <w:pPr>
        <w:widowControl w:val="0"/>
        <w:numPr>
          <w:ilvl w:val="0"/>
          <w:numId w:val="8"/>
        </w:numPr>
        <w:tabs>
          <w:tab w:val="left" w:pos="567"/>
        </w:tabs>
        <w:ind w:left="567" w:hanging="567"/>
        <w:rPr>
          <w:rFonts w:ascii="Times New Roman" w:eastAsia="Times New Roman" w:hAnsi="Times New Roman" w:cs="Times New Roman"/>
          <w:lang w:eastAsia="sl-SI"/>
        </w:rPr>
      </w:pPr>
      <w:r>
        <w:rPr>
          <w:rFonts w:ascii="Times New Roman" w:hAnsi="Times New Roman" w:cs="Times New Roman"/>
        </w:rPr>
        <w:lastRenderedPageBreak/>
        <w:t>Ū</w:t>
      </w:r>
      <w:r w:rsidRPr="00B11FDB">
        <w:rPr>
          <w:rFonts w:ascii="Times New Roman" w:hAnsi="Times New Roman" w:cs="Times New Roman"/>
        </w:rPr>
        <w:t>mus inkstų funkcijos sutrikimas</w:t>
      </w:r>
      <w:r w:rsidRPr="00B11FDB">
        <w:rPr>
          <w:rFonts w:ascii="Times New Roman" w:eastAsia="Times New Roman" w:hAnsi="Times New Roman" w:cs="Times New Roman"/>
          <w:lang w:eastAsia="sl-SI"/>
        </w:rPr>
        <w:t>.</w:t>
      </w:r>
    </w:p>
    <w:p w:rsidR="008D19D2" w:rsidRPr="00A504D1" w:rsidRDefault="008D19D2" w:rsidP="008D19D2">
      <w:pPr>
        <w:widowControl w:val="0"/>
        <w:tabs>
          <w:tab w:val="left" w:pos="567"/>
        </w:tabs>
        <w:ind w:left="0" w:firstLine="0"/>
        <w:rPr>
          <w:rFonts w:ascii="Times New Roman" w:hAnsi="Times New Roman" w:cs="Times New Roman"/>
          <w:i/>
        </w:rPr>
      </w:pPr>
    </w:p>
    <w:p w:rsidR="008D19D2" w:rsidRPr="00A504D1" w:rsidRDefault="008D19D2" w:rsidP="008D19D2">
      <w:pPr>
        <w:widowControl w:val="0"/>
        <w:ind w:left="0" w:firstLine="0"/>
        <w:rPr>
          <w:rFonts w:ascii="Times New Roman" w:hAnsi="Times New Roman" w:cs="Times New Roman"/>
          <w:u w:val="single"/>
        </w:rPr>
      </w:pPr>
      <w:r w:rsidRPr="00A504D1">
        <w:rPr>
          <w:rFonts w:ascii="Times New Roman" w:hAnsi="Times New Roman" w:cs="Times New Roman"/>
          <w:u w:val="single"/>
        </w:rPr>
        <w:t xml:space="preserve">Labai retas (gali pasireikšti </w:t>
      </w:r>
      <w:r w:rsidRPr="00A504D1">
        <w:rPr>
          <w:rFonts w:ascii="Times New Roman" w:hAnsi="Times New Roman" w:cs="Times New Roman"/>
        </w:rPr>
        <w:t xml:space="preserve">rečiau </w:t>
      </w:r>
      <w:r w:rsidRPr="00A504D1">
        <w:rPr>
          <w:rFonts w:ascii="Times New Roman" w:hAnsi="Times New Roman" w:cs="Times New Roman"/>
          <w:u w:val="single"/>
        </w:rPr>
        <w:t>kaip 1 iš 10000 žmonių)</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Minčių susipainiojimas.</w:t>
      </w:r>
    </w:p>
    <w:p w:rsidR="008D19D2" w:rsidRPr="00A504D1" w:rsidRDefault="008D19D2" w:rsidP="008D19D2">
      <w:pPr>
        <w:widowControl w:val="0"/>
        <w:numPr>
          <w:ilvl w:val="0"/>
          <w:numId w:val="1"/>
        </w:numPr>
        <w:rPr>
          <w:rFonts w:ascii="Times New Roman" w:hAnsi="Times New Roman" w:cs="Times New Roman"/>
        </w:rPr>
      </w:pPr>
      <w:r w:rsidRPr="00A504D1">
        <w:rPr>
          <w:rFonts w:ascii="Times New Roman" w:hAnsi="Times New Roman" w:cs="Times New Roman"/>
        </w:rPr>
        <w:t>Eozinofilinė pneumonija (reta pneumonijos rūšis</w:t>
      </w:r>
      <w:r w:rsidRPr="00A504D1">
        <w:rPr>
          <w:rFonts w:ascii="Times New Roman" w:eastAsia="Calibri" w:hAnsi="Times New Roman" w:cs="Times New Roman"/>
        </w:rPr>
        <w:t>).</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Rinitas (užgulusi arba bėganti nosis)</w:t>
      </w:r>
      <w:r>
        <w:rPr>
          <w:rFonts w:ascii="Times New Roman" w:hAnsi="Times New Roman" w:cs="Times New Roman"/>
        </w:rPr>
        <w:t>.</w:t>
      </w:r>
    </w:p>
    <w:p w:rsidR="008D19D2" w:rsidRPr="00A504D1" w:rsidRDefault="008D19D2" w:rsidP="008D19D2">
      <w:pPr>
        <w:widowControl w:val="0"/>
        <w:numPr>
          <w:ilvl w:val="0"/>
          <w:numId w:val="1"/>
        </w:numPr>
        <w:rPr>
          <w:rFonts w:ascii="Times New Roman" w:eastAsia="Calibri" w:hAnsi="Times New Roman" w:cs="Times New Roman"/>
          <w:sz w:val="24"/>
          <w:szCs w:val="20"/>
          <w:lang w:eastAsia="sl-SI"/>
        </w:rPr>
      </w:pPr>
      <w:r w:rsidRPr="00A504D1">
        <w:rPr>
          <w:rFonts w:ascii="Times New Roman" w:hAnsi="Times New Roman" w:cs="Times New Roman"/>
        </w:rPr>
        <w:t>Kraujo rodmenų pokyčiai, pvz., mažas raudonųjų ar baltųjų kraujo ląstelių kiekis, mažas hemoglobino rodmuo, mažas trombocitų kiekis.</w:t>
      </w:r>
    </w:p>
    <w:p w:rsidR="008D19D2" w:rsidRPr="00BA406B" w:rsidRDefault="008D19D2" w:rsidP="008D19D2">
      <w:pPr>
        <w:widowControl w:val="0"/>
        <w:tabs>
          <w:tab w:val="left" w:pos="567"/>
        </w:tabs>
        <w:ind w:left="0" w:firstLine="0"/>
        <w:rPr>
          <w:rFonts w:ascii="Times New Roman" w:hAnsi="Times New Roman"/>
        </w:rPr>
      </w:pPr>
    </w:p>
    <w:p w:rsidR="008D19D2" w:rsidRPr="00BA406B" w:rsidRDefault="008D19D2" w:rsidP="008D19D2">
      <w:pPr>
        <w:widowControl w:val="0"/>
        <w:ind w:left="0" w:right="-29" w:firstLine="0"/>
        <w:rPr>
          <w:rFonts w:ascii="Times New Roman" w:eastAsia="Times New Roman" w:hAnsi="Times New Roman" w:cs="Times New Roman"/>
          <w:u w:val="single"/>
          <w:lang w:val="sl-SI" w:eastAsia="lt-LT"/>
        </w:rPr>
      </w:pPr>
      <w:r w:rsidRPr="00BA406B">
        <w:rPr>
          <w:rFonts w:ascii="Times New Roman" w:eastAsia="Times New Roman" w:hAnsi="Times New Roman" w:cs="Times New Roman"/>
          <w:u w:val="single"/>
          <w:lang w:val="sl-SI" w:eastAsia="sl-SI"/>
        </w:rPr>
        <w:t>Dažnis nežinomas (</w:t>
      </w:r>
      <w:r w:rsidRPr="00BA406B">
        <w:rPr>
          <w:rFonts w:ascii="Times New Roman" w:eastAsia="Times New Roman" w:hAnsi="Times New Roman" w:cs="Times New Roman"/>
          <w:u w:val="single"/>
        </w:rPr>
        <w:t xml:space="preserve">negali būti </w:t>
      </w:r>
      <w:r w:rsidRPr="00BA406B">
        <w:rPr>
          <w:rFonts w:ascii="Times New Roman" w:eastAsia="Times New Roman" w:hAnsi="Times New Roman" w:cs="Times New Roman"/>
          <w:u w:val="single"/>
          <w:lang w:val="sl-SI" w:eastAsia="sl-SI"/>
        </w:rPr>
        <w:t>apskaičiuotas</w:t>
      </w:r>
      <w:r w:rsidRPr="00BA406B">
        <w:rPr>
          <w:rFonts w:ascii="Times New Roman" w:eastAsia="Times New Roman" w:hAnsi="Times New Roman" w:cs="Times New Roman"/>
          <w:u w:val="single"/>
        </w:rPr>
        <w:t xml:space="preserve"> pagal turimus duomenis</w:t>
      </w:r>
      <w:r w:rsidRPr="00BA406B">
        <w:rPr>
          <w:rFonts w:ascii="Times New Roman" w:eastAsia="Times New Roman" w:hAnsi="Times New Roman" w:cs="Times New Roman"/>
          <w:u w:val="single"/>
          <w:lang w:val="sl-SI" w:eastAsia="sl-SI"/>
        </w:rPr>
        <w:t>)</w:t>
      </w:r>
    </w:p>
    <w:p w:rsidR="008D19D2" w:rsidRPr="00BA406B" w:rsidRDefault="008D19D2" w:rsidP="008D19D2">
      <w:pPr>
        <w:widowControl w:val="0"/>
        <w:numPr>
          <w:ilvl w:val="0"/>
          <w:numId w:val="19"/>
        </w:numPr>
        <w:ind w:left="567" w:right="-29" w:hanging="567"/>
        <w:rPr>
          <w:rFonts w:ascii="Times New Roman" w:eastAsia="Times New Roman" w:hAnsi="Times New Roman" w:cs="Times New Roman"/>
          <w:lang w:eastAsia="sl-SI"/>
        </w:rPr>
      </w:pPr>
      <w:r w:rsidRPr="00BA406B">
        <w:rPr>
          <w:rFonts w:ascii="Times New Roman" w:eastAsia="Times New Roman" w:hAnsi="Times New Roman" w:cs="Times New Roman"/>
          <w:lang w:val="sl-SI" w:eastAsia="sl-SI"/>
        </w:rPr>
        <w:t>rankų arba kojų pirštų spalvos pakitimas, tirpulys ir skausmas (Reino fenomenas)</w:t>
      </w:r>
      <w:r w:rsidRPr="00BA406B">
        <w:rPr>
          <w:rFonts w:ascii="Times New Roman" w:eastAsia="Times New Roman" w:hAnsi="Times New Roman" w:cs="Times New Roman"/>
          <w:lang w:val="sl-SI" w:eastAsia="lt-LT"/>
        </w:rPr>
        <w:t>.</w:t>
      </w:r>
    </w:p>
    <w:p w:rsidR="008D19D2" w:rsidRPr="00A504D1" w:rsidRDefault="008D19D2" w:rsidP="008D19D2">
      <w:pPr>
        <w:widowControl w:val="0"/>
        <w:tabs>
          <w:tab w:val="left" w:pos="567"/>
        </w:tabs>
        <w:ind w:left="0" w:firstLine="0"/>
        <w:rPr>
          <w:rFonts w:ascii="Times New Roman" w:hAnsi="Times New Roman" w:cs="Times New Roman"/>
          <w:b/>
        </w:rPr>
      </w:pPr>
    </w:p>
    <w:p w:rsidR="008D19D2" w:rsidRPr="00A504D1" w:rsidRDefault="008D19D2" w:rsidP="008D19D2">
      <w:pPr>
        <w:widowControl w:val="0"/>
        <w:tabs>
          <w:tab w:val="left" w:pos="567"/>
        </w:tabs>
        <w:ind w:left="0" w:firstLine="0"/>
        <w:rPr>
          <w:rFonts w:ascii="Times New Roman" w:hAnsi="Times New Roman" w:cs="Times New Roman"/>
          <w:b/>
        </w:rPr>
      </w:pPr>
      <w:r w:rsidRPr="00A504D1">
        <w:rPr>
          <w:rFonts w:ascii="Times New Roman" w:hAnsi="Times New Roman" w:cs="Times New Roman"/>
          <w:b/>
        </w:rPr>
        <w:t>Pranešimas apie šalutinį poveikį</w:t>
      </w:r>
    </w:p>
    <w:p w:rsidR="008D19D2" w:rsidRPr="00A504D1" w:rsidRDefault="008D19D2" w:rsidP="008D19D2">
      <w:pPr>
        <w:widowControl w:val="0"/>
        <w:tabs>
          <w:tab w:val="left" w:pos="567"/>
        </w:tabs>
        <w:ind w:left="0" w:right="-449" w:firstLine="0"/>
        <w:rPr>
          <w:rFonts w:ascii="Times New Roman" w:hAnsi="Times New Roman" w:cs="Times New Roman"/>
        </w:rPr>
      </w:pPr>
      <w:r w:rsidRPr="00A504D1">
        <w:rPr>
          <w:rFonts w:ascii="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sidRPr="00A504D1">
          <w:rPr>
            <w:rFonts w:ascii="Times New Roman" w:hAnsi="Times New Roman" w:cs="Times New Roman"/>
          </w:rPr>
          <w:t>www.vvkt.lt</w:t>
        </w:r>
      </w:hyperlink>
      <w:r w:rsidRPr="00A504D1">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A504D1">
          <w:rPr>
            <w:rFonts w:ascii="Times New Roman" w:hAnsi="Times New Roman" w:cs="Times New Roman"/>
            <w:color w:val="0000FF"/>
            <w:u w:val="single"/>
          </w:rPr>
          <w:t>NepageidaujamaR@vvkt.lt</w:t>
        </w:r>
      </w:hyperlink>
      <w:r w:rsidRPr="00A504D1">
        <w:rPr>
          <w:rFonts w:ascii="Times New Roman" w:hAnsi="Times New Roman" w:cs="Times New Roman"/>
        </w:rPr>
        <w:t xml:space="preserve">, taip pat per Valstybinės vaistų kontrolės tarnybos prie Lietuvos Respublikos sveikatos apsaugos ministerijos interneto svetainę (adresu </w:t>
      </w:r>
      <w:hyperlink r:id="rId8" w:history="1">
        <w:r w:rsidRPr="00A504D1">
          <w:rPr>
            <w:rFonts w:ascii="Times New Roman" w:hAnsi="Times New Roman" w:cs="Times New Roman"/>
          </w:rPr>
          <w:t>http://www.vvkt.lt</w:t>
        </w:r>
      </w:hyperlink>
      <w:r w:rsidRPr="00A504D1">
        <w:rPr>
          <w:rFonts w:ascii="Times New Roman" w:hAnsi="Times New Roman" w:cs="Times New Roman"/>
        </w:rPr>
        <w:t>). Pranešdami apie šalutinį poveikį galite mums padėti gauti daugiau informacijos apie šio vaisto saugumą.</w:t>
      </w: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left="567" w:right="-2" w:hanging="567"/>
        <w:rPr>
          <w:rFonts w:ascii="Times New Roman" w:hAnsi="Times New Roman" w:cs="Times New Roman"/>
        </w:rPr>
      </w:pPr>
      <w:r w:rsidRPr="00A504D1">
        <w:rPr>
          <w:rFonts w:ascii="Times New Roman" w:hAnsi="Times New Roman" w:cs="Times New Roman"/>
          <w:b/>
        </w:rPr>
        <w:t>5.</w:t>
      </w:r>
      <w:r w:rsidRPr="00A504D1">
        <w:rPr>
          <w:rFonts w:ascii="Times New Roman" w:hAnsi="Times New Roman" w:cs="Times New Roman"/>
          <w:b/>
        </w:rPr>
        <w:tab/>
        <w:t>Kaip laikyti Prenessa</w:t>
      </w: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Šį vaistą laikykite vaikams nepastebimoje ir nepasiekiamoje vietoje.</w:t>
      </w:r>
    </w:p>
    <w:p w:rsidR="008D19D2" w:rsidRPr="00A504D1" w:rsidRDefault="008D19D2" w:rsidP="008D19D2">
      <w:pPr>
        <w:widowControl w:val="0"/>
        <w:ind w:left="0" w:firstLine="0"/>
        <w:rPr>
          <w:rFonts w:ascii="Times New Roman" w:hAnsi="Times New Roman" w:cs="Times New Roman"/>
        </w:rPr>
      </w:pP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Ant kartono dėžutės ir lizdinės plokštelės po „</w:t>
      </w:r>
      <w:r w:rsidRPr="00A504D1">
        <w:rPr>
          <w:rFonts w:ascii="Times New Roman" w:hAnsi="Times New Roman" w:cs="Times New Roman"/>
          <w:highlight w:val="lightGray"/>
        </w:rPr>
        <w:t>Tinka iki/</w:t>
      </w:r>
      <w:r w:rsidRPr="00A504D1">
        <w:rPr>
          <w:rFonts w:ascii="Times New Roman" w:hAnsi="Times New Roman" w:cs="Times New Roman"/>
        </w:rPr>
        <w:t>EXP“ nurodytam tinkamumo laikui pasibaigus, šio vaisto vartoti negalima. Vaistas tinkamas vartoti iki paskutinės nurodyto mėnesio dienos.</w:t>
      </w: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Laikyti žemesnėje</w:t>
      </w:r>
      <w:r w:rsidRPr="00A504D1">
        <w:rPr>
          <w:rFonts w:ascii="Times New Roman" w:eastAsia="Calibri" w:hAnsi="Times New Roman" w:cs="Times New Roman"/>
        </w:rPr>
        <w:t xml:space="preserve"> kaip 30</w:t>
      </w:r>
      <w:r w:rsidRPr="00A504D1">
        <w:rPr>
          <w:rFonts w:ascii="Times New Roman" w:eastAsia="Calibri" w:hAnsi="Times New Roman" w:cs="Times New Roman"/>
        </w:rPr>
        <w:sym w:font="Symbol" w:char="F0B0"/>
      </w:r>
      <w:r w:rsidRPr="00A504D1">
        <w:rPr>
          <w:rFonts w:ascii="Times New Roman" w:hAnsi="Times New Roman" w:cs="Times New Roman"/>
        </w:rPr>
        <w:t>C temperatūroje</w:t>
      </w:r>
      <w:r w:rsidRPr="00A504D1">
        <w:rPr>
          <w:rFonts w:ascii="Times New Roman" w:eastAsia="Calibri" w:hAnsi="Times New Roman" w:cs="Times New Roman"/>
        </w:rPr>
        <w:t>,</w:t>
      </w:r>
      <w:r w:rsidRPr="00A504D1">
        <w:rPr>
          <w:rFonts w:ascii="Times New Roman" w:hAnsi="Times New Roman" w:cs="Times New Roman"/>
        </w:rPr>
        <w:t xml:space="preserve"> gamintojo pakuotėje, kad </w:t>
      </w:r>
      <w:r w:rsidRPr="00A504D1">
        <w:rPr>
          <w:rFonts w:ascii="Times New Roman" w:eastAsia="Calibri" w:hAnsi="Times New Roman" w:cs="Times New Roman"/>
        </w:rPr>
        <w:t>vaistas būtų apsaugotas nuo drėgmės.</w:t>
      </w: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 xml:space="preserve">Vaistų negalima išmesti </w:t>
      </w:r>
      <w:r w:rsidRPr="00A504D1">
        <w:rPr>
          <w:rFonts w:ascii="Times New Roman" w:eastAsia="Calibri" w:hAnsi="Times New Roman" w:cs="Times New Roman"/>
        </w:rPr>
        <w:t xml:space="preserve">į kanalizaciją arba su buitinėmis atliekomis. Kaip </w:t>
      </w:r>
      <w:r w:rsidRPr="00A504D1">
        <w:rPr>
          <w:rFonts w:ascii="Times New Roman" w:hAnsi="Times New Roman" w:cs="Times New Roman"/>
        </w:rPr>
        <w:t xml:space="preserve">išmesti </w:t>
      </w:r>
      <w:r w:rsidRPr="00A504D1">
        <w:rPr>
          <w:rFonts w:ascii="Times New Roman" w:eastAsia="Calibri" w:hAnsi="Times New Roman" w:cs="Times New Roman"/>
        </w:rPr>
        <w:t>nereikalingus vaistus, klauskite vaistininko. Šios priemonės padės apsaugoti aplinką.</w:t>
      </w: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tabs>
          <w:tab w:val="left" w:pos="567"/>
        </w:tabs>
        <w:ind w:right="-2"/>
        <w:rPr>
          <w:rFonts w:ascii="Times New Roman" w:eastAsia="Calibri" w:hAnsi="Times New Roman" w:cs="Times New Roman"/>
          <w:b/>
          <w:sz w:val="24"/>
          <w:szCs w:val="20"/>
          <w:lang w:eastAsia="sl-SI"/>
        </w:rPr>
      </w:pPr>
      <w:r w:rsidRPr="00A504D1">
        <w:rPr>
          <w:rFonts w:ascii="Times New Roman" w:hAnsi="Times New Roman" w:cs="Times New Roman"/>
          <w:b/>
        </w:rPr>
        <w:t>6.</w:t>
      </w:r>
      <w:r w:rsidRPr="00A504D1">
        <w:rPr>
          <w:rFonts w:ascii="Times New Roman" w:hAnsi="Times New Roman" w:cs="Times New Roman"/>
          <w:b/>
        </w:rPr>
        <w:tab/>
        <w:t>Pakuotės turinys ir kita informacija</w:t>
      </w:r>
    </w:p>
    <w:p w:rsidR="008D19D2" w:rsidRPr="00A504D1"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hAnsi="Times New Roman" w:cs="Times New Roman"/>
          <w:b/>
        </w:rPr>
      </w:pPr>
      <w:r w:rsidRPr="00A504D1">
        <w:rPr>
          <w:rFonts w:ascii="Times New Roman" w:hAnsi="Times New Roman" w:cs="Times New Roman"/>
          <w:b/>
        </w:rPr>
        <w:t>Prenessa sudėtis</w:t>
      </w:r>
    </w:p>
    <w:p w:rsidR="008D19D2" w:rsidRPr="00A504D1" w:rsidRDefault="008D19D2" w:rsidP="008D19D2">
      <w:pPr>
        <w:widowControl w:val="0"/>
        <w:numPr>
          <w:ilvl w:val="0"/>
          <w:numId w:val="10"/>
        </w:numPr>
        <w:ind w:left="567" w:right="-2" w:hanging="567"/>
        <w:rPr>
          <w:rFonts w:ascii="Times New Roman" w:hAnsi="Times New Roman" w:cs="Times New Roman"/>
        </w:rPr>
      </w:pPr>
      <w:r w:rsidRPr="00A504D1">
        <w:rPr>
          <w:rFonts w:ascii="Times New Roman" w:hAnsi="Times New Roman" w:cs="Times New Roman"/>
        </w:rPr>
        <w:t xml:space="preserve">Veiklioji medžiaga yra </w:t>
      </w:r>
      <w:r w:rsidRPr="00A504D1">
        <w:rPr>
          <w:rFonts w:ascii="Times New Roman" w:hAnsi="Times New Roman" w:cs="Times New Roman"/>
          <w:i/>
        </w:rPr>
        <w:t>tert</w:t>
      </w:r>
      <w:r w:rsidRPr="00A504D1">
        <w:rPr>
          <w:rFonts w:ascii="Times New Roman" w:hAnsi="Times New Roman" w:cs="Times New Roman"/>
        </w:rPr>
        <w:t>-butilamino perindoprilis.</w:t>
      </w:r>
    </w:p>
    <w:p w:rsidR="008D19D2" w:rsidRPr="00BA406B" w:rsidRDefault="008D19D2" w:rsidP="008D19D2">
      <w:pPr>
        <w:widowControl w:val="0"/>
        <w:ind w:firstLine="0"/>
        <w:rPr>
          <w:rFonts w:ascii="Times New Roman" w:hAnsi="Times New Roman" w:cs="Times New Roman"/>
          <w:u w:val="single"/>
        </w:rPr>
      </w:pPr>
      <w:r w:rsidRPr="00BA406B">
        <w:rPr>
          <w:rFonts w:ascii="Times New Roman" w:hAnsi="Times New Roman" w:cs="Times New Roman"/>
          <w:u w:val="single"/>
        </w:rPr>
        <w:t>Prenessa 4 mg burnoje disperguojamos tabletės:</w:t>
      </w:r>
    </w:p>
    <w:p w:rsidR="008D19D2" w:rsidRPr="00871496" w:rsidRDefault="008D19D2" w:rsidP="008D19D2">
      <w:pPr>
        <w:widowControl w:val="0"/>
        <w:numPr>
          <w:ilvl w:val="0"/>
          <w:numId w:val="10"/>
        </w:numPr>
        <w:ind w:left="567" w:right="-2" w:hanging="567"/>
        <w:rPr>
          <w:rFonts w:ascii="Times New Roman" w:hAnsi="Times New Roman" w:cs="Times New Roman"/>
        </w:rPr>
      </w:pPr>
      <w:r w:rsidRPr="00871496">
        <w:rPr>
          <w:rFonts w:ascii="Times New Roman" w:hAnsi="Times New Roman" w:cs="Times New Roman"/>
        </w:rPr>
        <w:t xml:space="preserve">Kiekvienoje burnoje disperguojamoje tabletėje yra 4 mg </w:t>
      </w:r>
      <w:r w:rsidRPr="00871496">
        <w:rPr>
          <w:rFonts w:ascii="Times New Roman" w:hAnsi="Times New Roman" w:cs="Times New Roman"/>
          <w:i/>
        </w:rPr>
        <w:t>tert</w:t>
      </w:r>
      <w:r w:rsidRPr="00871496">
        <w:rPr>
          <w:rFonts w:ascii="Times New Roman" w:hAnsi="Times New Roman" w:cs="Times New Roman"/>
        </w:rPr>
        <w:t>-butilamino perindoprilio, atitinkančio 3,338 mg perindoprilio.</w:t>
      </w:r>
    </w:p>
    <w:p w:rsidR="008D19D2" w:rsidRPr="00BA406B" w:rsidRDefault="008D19D2" w:rsidP="008D19D2">
      <w:pPr>
        <w:widowControl w:val="0"/>
        <w:ind w:firstLine="0"/>
        <w:rPr>
          <w:rFonts w:ascii="Times New Roman" w:hAnsi="Times New Roman" w:cs="Times New Roman"/>
          <w:u w:val="single"/>
        </w:rPr>
      </w:pPr>
      <w:r w:rsidRPr="00BA406B">
        <w:rPr>
          <w:rFonts w:ascii="Times New Roman" w:hAnsi="Times New Roman" w:cs="Times New Roman"/>
          <w:u w:val="single"/>
        </w:rPr>
        <w:t>Prenessa 8 mg burnoje disperguojamos tabletės:</w:t>
      </w:r>
    </w:p>
    <w:p w:rsidR="008D19D2" w:rsidRPr="00BA406B" w:rsidRDefault="008D19D2" w:rsidP="008D19D2">
      <w:pPr>
        <w:widowControl w:val="0"/>
        <w:ind w:firstLine="0"/>
        <w:rPr>
          <w:rFonts w:ascii="Times New Roman" w:hAnsi="Times New Roman" w:cs="Times New Roman"/>
        </w:rPr>
      </w:pPr>
      <w:r w:rsidRPr="00BA406B">
        <w:rPr>
          <w:rFonts w:ascii="Times New Roman" w:hAnsi="Times New Roman" w:cs="Times New Roman"/>
        </w:rPr>
        <w:t xml:space="preserve">Kiekvienoje burnoje disperguojamoje tabletėje yra 8 mg </w:t>
      </w:r>
      <w:r w:rsidRPr="00BA406B">
        <w:rPr>
          <w:rFonts w:ascii="Times New Roman" w:hAnsi="Times New Roman" w:cs="Times New Roman"/>
          <w:i/>
        </w:rPr>
        <w:t>tert</w:t>
      </w:r>
      <w:r w:rsidRPr="00BA406B">
        <w:rPr>
          <w:rFonts w:ascii="Times New Roman" w:hAnsi="Times New Roman" w:cs="Times New Roman"/>
        </w:rPr>
        <w:t>-butilamino perindoprilio, atitinkančio 6,676 mg perindoprilio.</w:t>
      </w:r>
    </w:p>
    <w:p w:rsidR="008D19D2" w:rsidRPr="00A504D1" w:rsidRDefault="008D19D2" w:rsidP="008D19D2">
      <w:pPr>
        <w:widowControl w:val="0"/>
        <w:numPr>
          <w:ilvl w:val="0"/>
          <w:numId w:val="10"/>
        </w:numPr>
        <w:ind w:left="567" w:right="-2" w:hanging="567"/>
        <w:rPr>
          <w:rFonts w:ascii="Times New Roman" w:hAnsi="Times New Roman" w:cs="Times New Roman"/>
        </w:rPr>
      </w:pPr>
      <w:r w:rsidRPr="00A504D1">
        <w:rPr>
          <w:rFonts w:ascii="Times New Roman" w:hAnsi="Times New Roman" w:cs="Times New Roman"/>
        </w:rPr>
        <w:t>Pagalbinės medžiagos yra kalcio chloridas heksahidratas, hipromeliozė (E464), mikrokristalinė celiuliozė (E460), natrio-vandenilio karbonatas, manitolis (E421), aspartamas (E951), taumatinas (E957), krospovidonas (A tipo), natrio stearilfumaratas, pipirmėčių aromatinė medžiaga (sorbitolis (E420)), šaltmėčių aromatinė medžiaga.</w:t>
      </w:r>
      <w:r>
        <w:rPr>
          <w:rFonts w:ascii="Times New Roman" w:hAnsi="Times New Roman" w:cs="Times New Roman"/>
        </w:rPr>
        <w:t xml:space="preserve"> Žr. 2 skyrių „Prenessa sudėtyje yra aspartamo (E951), sorbitolio (E420) ir natrio“.</w:t>
      </w:r>
    </w:p>
    <w:p w:rsidR="008D19D2" w:rsidRPr="00A504D1" w:rsidRDefault="008D19D2" w:rsidP="008D19D2">
      <w:pPr>
        <w:widowControl w:val="0"/>
        <w:ind w:left="0" w:right="-2" w:firstLine="0"/>
        <w:rPr>
          <w:rFonts w:ascii="Times New Roman" w:hAnsi="Times New Roman" w:cs="Times New Roman"/>
        </w:rPr>
      </w:pPr>
    </w:p>
    <w:p w:rsidR="008D19D2" w:rsidRPr="00A504D1" w:rsidRDefault="008D19D2" w:rsidP="008D19D2">
      <w:pPr>
        <w:widowControl w:val="0"/>
        <w:numPr>
          <w:ilvl w:val="12"/>
          <w:numId w:val="0"/>
        </w:numPr>
        <w:ind w:right="-2"/>
        <w:rPr>
          <w:rFonts w:ascii="Times New Roman" w:hAnsi="Times New Roman" w:cs="Times New Roman"/>
          <w:b/>
        </w:rPr>
      </w:pPr>
      <w:r w:rsidRPr="00A504D1">
        <w:rPr>
          <w:rFonts w:ascii="Times New Roman" w:hAnsi="Times New Roman" w:cs="Times New Roman"/>
          <w:b/>
        </w:rPr>
        <w:t>Prenessa išvaizda ir kiekis pakuotėje</w:t>
      </w:r>
    </w:p>
    <w:p w:rsidR="008D19D2" w:rsidRPr="00A504D1" w:rsidRDefault="008D19D2" w:rsidP="008D19D2">
      <w:pPr>
        <w:widowControl w:val="0"/>
        <w:numPr>
          <w:ilvl w:val="12"/>
          <w:numId w:val="0"/>
        </w:numPr>
        <w:ind w:right="-2"/>
        <w:rPr>
          <w:rFonts w:ascii="Times New Roman" w:hAnsi="Times New Roman" w:cs="Times New Roman"/>
        </w:rPr>
      </w:pPr>
      <w:r w:rsidRPr="00BA406B">
        <w:rPr>
          <w:rFonts w:ascii="Times New Roman" w:hAnsi="Times New Roman" w:cs="Times New Roman"/>
          <w:u w:val="single"/>
        </w:rPr>
        <w:lastRenderedPageBreak/>
        <w:t>Prenessa 4 mg burnoje</w:t>
      </w:r>
      <w:r w:rsidRPr="00BA406B">
        <w:rPr>
          <w:rFonts w:ascii="Times New Roman" w:eastAsia="Calibri" w:hAnsi="Times New Roman" w:cs="Times New Roman"/>
          <w:u w:val="single"/>
        </w:rPr>
        <w:t xml:space="preserve"> disperguojamos tabletės</w:t>
      </w:r>
      <w:r w:rsidRPr="00871496">
        <w:rPr>
          <w:rFonts w:ascii="Times New Roman" w:eastAsia="Calibri" w:hAnsi="Times New Roman" w:cs="Times New Roman"/>
          <w:u w:val="single"/>
        </w:rPr>
        <w:t>:</w:t>
      </w:r>
      <w:r w:rsidRPr="00A504D1">
        <w:rPr>
          <w:rFonts w:ascii="Times New Roman" w:eastAsia="Calibri" w:hAnsi="Times New Roman" w:cs="Times New Roman"/>
        </w:rPr>
        <w:t xml:space="preserve"> </w:t>
      </w:r>
      <w:r>
        <w:rPr>
          <w:rFonts w:ascii="Times New Roman" w:eastAsia="Calibri" w:hAnsi="Times New Roman" w:cs="Times New Roman"/>
        </w:rPr>
        <w:t xml:space="preserve">tabletės </w:t>
      </w:r>
      <w:r w:rsidRPr="00A504D1">
        <w:rPr>
          <w:rFonts w:ascii="Times New Roman" w:eastAsia="Calibri" w:hAnsi="Times New Roman" w:cs="Times New Roman"/>
        </w:rPr>
        <w:t>yra baltos arba beveik baltos, apvalios (6 mm skersmens), šiek tiek abipus išgaubtos, nuožulniais kraštais.</w:t>
      </w:r>
    </w:p>
    <w:p w:rsidR="008D19D2" w:rsidRPr="00BA406B" w:rsidRDefault="008D19D2" w:rsidP="008D19D2">
      <w:pPr>
        <w:widowControl w:val="0"/>
        <w:numPr>
          <w:ilvl w:val="12"/>
          <w:numId w:val="0"/>
        </w:numPr>
        <w:ind w:right="-2"/>
        <w:rPr>
          <w:rFonts w:ascii="Times New Roman" w:hAnsi="Times New Roman" w:cs="Times New Roman"/>
        </w:rPr>
      </w:pPr>
      <w:r w:rsidRPr="00BA406B">
        <w:rPr>
          <w:rFonts w:ascii="Times New Roman" w:hAnsi="Times New Roman" w:cs="Times New Roman"/>
          <w:u w:val="single"/>
        </w:rPr>
        <w:t>Prenessa 8</w:t>
      </w:r>
      <w:r w:rsidRPr="00BA406B">
        <w:rPr>
          <w:rFonts w:ascii="Times New Roman" w:eastAsia="Calibri" w:hAnsi="Times New Roman" w:cs="Times New Roman"/>
          <w:u w:val="single"/>
        </w:rPr>
        <w:t> </w:t>
      </w:r>
      <w:r w:rsidRPr="00BA406B">
        <w:rPr>
          <w:rFonts w:ascii="Times New Roman" w:hAnsi="Times New Roman" w:cs="Times New Roman"/>
          <w:u w:val="single"/>
        </w:rPr>
        <w:t>mg burnoje disperguojamos tabletės:</w:t>
      </w:r>
      <w:r w:rsidRPr="00BA406B">
        <w:rPr>
          <w:rFonts w:ascii="Times New Roman" w:hAnsi="Times New Roman" w:cs="Times New Roman"/>
        </w:rPr>
        <w:t xml:space="preserve"> </w:t>
      </w:r>
      <w:r>
        <w:rPr>
          <w:rFonts w:ascii="Times New Roman" w:hAnsi="Times New Roman" w:cs="Times New Roman"/>
        </w:rPr>
        <w:t xml:space="preserve">tabletės </w:t>
      </w:r>
      <w:r w:rsidRPr="00BA406B">
        <w:rPr>
          <w:rFonts w:ascii="Times New Roman" w:hAnsi="Times New Roman" w:cs="Times New Roman"/>
        </w:rPr>
        <w:t>yra baltos arba beveik baltos, apvalios (7,5</w:t>
      </w:r>
      <w:r w:rsidRPr="00BA406B">
        <w:rPr>
          <w:rFonts w:ascii="Times New Roman" w:eastAsia="Calibri" w:hAnsi="Times New Roman" w:cs="Times New Roman"/>
        </w:rPr>
        <w:t> </w:t>
      </w:r>
      <w:r w:rsidRPr="00BA406B">
        <w:rPr>
          <w:rFonts w:ascii="Times New Roman" w:hAnsi="Times New Roman" w:cs="Times New Roman"/>
        </w:rPr>
        <w:t xml:space="preserve">mm skersmens), šiek tiek abipus </w:t>
      </w:r>
      <w:r w:rsidRPr="00BA406B">
        <w:rPr>
          <w:rFonts w:ascii="Times New Roman" w:eastAsia="Calibri" w:hAnsi="Times New Roman" w:cs="Times New Roman"/>
        </w:rPr>
        <w:t>išgaubtos tabletės nuožulniais kraštais.</w:t>
      </w:r>
    </w:p>
    <w:p w:rsidR="008D19D2" w:rsidRDefault="008D19D2" w:rsidP="008D19D2">
      <w:pPr>
        <w:widowControl w:val="0"/>
        <w:numPr>
          <w:ilvl w:val="12"/>
          <w:numId w:val="0"/>
        </w:numPr>
        <w:ind w:right="-2"/>
        <w:rPr>
          <w:rFonts w:ascii="Times New Roman" w:hAnsi="Times New Roman" w:cs="Times New Roman"/>
        </w:rPr>
      </w:pPr>
    </w:p>
    <w:p w:rsidR="008D19D2" w:rsidRPr="00A504D1" w:rsidRDefault="008D19D2" w:rsidP="008D19D2">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Dėžutėje yra 28, 30, 50, 56, 60, 84, 90 arba 100 burnoje disperguojamų tablečių, supakuotų į lizdines plokšteles.</w:t>
      </w:r>
    </w:p>
    <w:p w:rsidR="008D19D2" w:rsidRPr="00A504D1" w:rsidRDefault="008D19D2" w:rsidP="008D19D2">
      <w:pPr>
        <w:widowControl w:val="0"/>
        <w:numPr>
          <w:ilvl w:val="12"/>
          <w:numId w:val="0"/>
        </w:numPr>
        <w:ind w:right="-2"/>
        <w:rPr>
          <w:rFonts w:ascii="Times New Roman" w:hAnsi="Times New Roman" w:cs="Times New Roman"/>
          <w:b/>
        </w:rPr>
      </w:pPr>
    </w:p>
    <w:p w:rsidR="008D19D2" w:rsidRPr="00A504D1" w:rsidRDefault="008D19D2" w:rsidP="008D19D2">
      <w:pPr>
        <w:widowControl w:val="0"/>
        <w:numPr>
          <w:ilvl w:val="12"/>
          <w:numId w:val="0"/>
        </w:numPr>
        <w:ind w:right="-2"/>
        <w:rPr>
          <w:rFonts w:ascii="Times New Roman" w:eastAsia="Calibri" w:hAnsi="Times New Roman" w:cs="Times New Roman"/>
          <w:sz w:val="24"/>
          <w:szCs w:val="20"/>
          <w:lang w:eastAsia="sl-SI"/>
        </w:rPr>
      </w:pPr>
      <w:r w:rsidRPr="00A504D1">
        <w:rPr>
          <w:rFonts w:ascii="Times New Roman" w:hAnsi="Times New Roman" w:cs="Times New Roman"/>
        </w:rPr>
        <w:t>Gali būti tiekiamos ne visų dydžių pakuotės.</w:t>
      </w:r>
    </w:p>
    <w:p w:rsidR="008D19D2" w:rsidRPr="00A504D1" w:rsidRDefault="008D19D2" w:rsidP="008D19D2">
      <w:pPr>
        <w:widowControl w:val="0"/>
        <w:numPr>
          <w:ilvl w:val="12"/>
          <w:numId w:val="0"/>
        </w:numPr>
        <w:ind w:right="-2"/>
        <w:rPr>
          <w:rFonts w:ascii="Times New Roman" w:hAnsi="Times New Roman" w:cs="Times New Roman"/>
          <w:b/>
        </w:rPr>
      </w:pPr>
    </w:p>
    <w:p w:rsidR="008D19D2" w:rsidRPr="00A504D1" w:rsidRDefault="008D19D2" w:rsidP="008D19D2">
      <w:pPr>
        <w:widowControl w:val="0"/>
        <w:numPr>
          <w:ilvl w:val="12"/>
          <w:numId w:val="0"/>
        </w:numPr>
        <w:ind w:right="-2"/>
        <w:rPr>
          <w:rFonts w:ascii="Times New Roman" w:eastAsia="Calibri" w:hAnsi="Times New Roman" w:cs="Times New Roman"/>
          <w:b/>
          <w:sz w:val="24"/>
          <w:szCs w:val="20"/>
          <w:lang w:eastAsia="sl-SI"/>
        </w:rPr>
      </w:pPr>
      <w:r w:rsidRPr="00A504D1">
        <w:rPr>
          <w:rFonts w:ascii="Times New Roman" w:hAnsi="Times New Roman" w:cs="Times New Roman"/>
          <w:b/>
        </w:rPr>
        <w:t>Registruotojas ir gamintojas</w:t>
      </w:r>
    </w:p>
    <w:p w:rsidR="008D19D2" w:rsidRPr="00A504D1" w:rsidRDefault="008D19D2" w:rsidP="008D19D2">
      <w:pPr>
        <w:widowControl w:val="0"/>
        <w:numPr>
          <w:ilvl w:val="12"/>
          <w:numId w:val="0"/>
        </w:numPr>
        <w:ind w:right="-2"/>
        <w:rPr>
          <w:rFonts w:ascii="Times New Roman" w:hAnsi="Times New Roman" w:cs="Times New Roman"/>
          <w:b/>
        </w:rPr>
      </w:pPr>
    </w:p>
    <w:p w:rsidR="008D19D2" w:rsidRPr="00A504D1" w:rsidRDefault="008D19D2" w:rsidP="008D19D2">
      <w:pPr>
        <w:widowControl w:val="0"/>
        <w:ind w:left="0" w:firstLine="0"/>
        <w:rPr>
          <w:rFonts w:ascii="Times New Roman" w:hAnsi="Times New Roman" w:cs="Times New Roman"/>
          <w:i/>
        </w:rPr>
      </w:pPr>
      <w:r w:rsidRPr="00A504D1">
        <w:rPr>
          <w:rFonts w:ascii="Times New Roman" w:hAnsi="Times New Roman" w:cs="Times New Roman"/>
          <w:i/>
        </w:rPr>
        <w:t>Registruotojas</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KRKA, d.d., Novo mesto</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Šmarješka cesta 6</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8501 Novo mesto</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Slovėnija</w:t>
      </w:r>
    </w:p>
    <w:p w:rsidR="008D19D2" w:rsidRPr="00A504D1" w:rsidRDefault="008D19D2" w:rsidP="008D19D2">
      <w:pPr>
        <w:widowControl w:val="0"/>
        <w:ind w:left="0" w:firstLine="0"/>
        <w:rPr>
          <w:rFonts w:ascii="Times New Roman" w:hAnsi="Times New Roman" w:cs="Times New Roman"/>
          <w:i/>
        </w:rPr>
      </w:pPr>
    </w:p>
    <w:p w:rsidR="008D19D2" w:rsidRPr="00A504D1" w:rsidRDefault="008D19D2" w:rsidP="008D19D2">
      <w:pPr>
        <w:widowControl w:val="0"/>
        <w:ind w:left="0" w:firstLine="0"/>
        <w:rPr>
          <w:rFonts w:ascii="Times New Roman" w:hAnsi="Times New Roman" w:cs="Times New Roman"/>
          <w:i/>
        </w:rPr>
      </w:pPr>
      <w:r w:rsidRPr="00A504D1">
        <w:rPr>
          <w:rFonts w:ascii="Times New Roman" w:hAnsi="Times New Roman" w:cs="Times New Roman"/>
          <w:i/>
        </w:rPr>
        <w:t>Gamintojas</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KRKA, d.d., Novo mesto</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Šmarješka cesta 6</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8501 Novo mesto</w:t>
      </w:r>
    </w:p>
    <w:p w:rsidR="008D19D2" w:rsidRPr="00A504D1" w:rsidRDefault="008D19D2" w:rsidP="008D19D2">
      <w:pPr>
        <w:widowControl w:val="0"/>
        <w:ind w:left="0" w:firstLine="0"/>
        <w:rPr>
          <w:rFonts w:ascii="Times New Roman" w:hAnsi="Times New Roman" w:cs="Times New Roman"/>
        </w:rPr>
      </w:pPr>
      <w:r w:rsidRPr="00A504D1">
        <w:rPr>
          <w:rFonts w:ascii="Times New Roman" w:hAnsi="Times New Roman" w:cs="Times New Roman"/>
        </w:rPr>
        <w:t>Slovėnija</w:t>
      </w:r>
    </w:p>
    <w:p w:rsidR="008D19D2" w:rsidRPr="00A504D1" w:rsidRDefault="008D19D2" w:rsidP="008D19D2">
      <w:pPr>
        <w:widowControl w:val="0"/>
        <w:ind w:left="0" w:firstLine="0"/>
        <w:rPr>
          <w:rFonts w:ascii="Times New Roman" w:hAnsi="Times New Roman" w:cs="Times New Roman"/>
        </w:rPr>
      </w:pPr>
    </w:p>
    <w:p w:rsidR="008D19D2" w:rsidRPr="00BA406B" w:rsidRDefault="008D19D2" w:rsidP="008D19D2">
      <w:pPr>
        <w:widowControl w:val="0"/>
        <w:ind w:left="0" w:firstLine="0"/>
        <w:rPr>
          <w:rFonts w:ascii="Times New Roman" w:hAnsi="Times New Roman" w:cs="Times New Roman"/>
          <w:highlight w:val="lightGray"/>
        </w:rPr>
      </w:pPr>
      <w:r w:rsidRPr="00BA406B">
        <w:rPr>
          <w:rFonts w:ascii="Times New Roman" w:hAnsi="Times New Roman" w:cs="Times New Roman"/>
          <w:highlight w:val="lightGray"/>
        </w:rPr>
        <w:t>arba</w:t>
      </w:r>
    </w:p>
    <w:p w:rsidR="008D19D2" w:rsidRPr="00BA406B" w:rsidRDefault="008D19D2" w:rsidP="008D19D2">
      <w:pPr>
        <w:widowControl w:val="0"/>
        <w:ind w:left="0" w:firstLine="0"/>
        <w:rPr>
          <w:rFonts w:ascii="Times New Roman" w:hAnsi="Times New Roman" w:cs="Times New Roman"/>
          <w:highlight w:val="lightGray"/>
        </w:rPr>
      </w:pPr>
    </w:p>
    <w:p w:rsidR="008D19D2" w:rsidRPr="00BA406B" w:rsidRDefault="008D19D2" w:rsidP="008D19D2">
      <w:pPr>
        <w:widowControl w:val="0"/>
        <w:ind w:left="0" w:firstLine="0"/>
        <w:rPr>
          <w:rFonts w:ascii="Times New Roman" w:hAnsi="Times New Roman" w:cs="Times New Roman"/>
          <w:highlight w:val="lightGray"/>
        </w:rPr>
      </w:pPr>
      <w:r w:rsidRPr="00BA406B">
        <w:rPr>
          <w:rFonts w:ascii="Times New Roman" w:hAnsi="Times New Roman" w:cs="Times New Roman"/>
          <w:highlight w:val="lightGray"/>
        </w:rPr>
        <w:t>TAD Pharma GmbH</w:t>
      </w:r>
    </w:p>
    <w:p w:rsidR="008D19D2" w:rsidRPr="00BA406B" w:rsidRDefault="008D19D2" w:rsidP="008D19D2">
      <w:pPr>
        <w:widowControl w:val="0"/>
        <w:ind w:left="0" w:firstLine="0"/>
        <w:rPr>
          <w:rFonts w:ascii="Times New Roman" w:hAnsi="Times New Roman" w:cs="Times New Roman"/>
          <w:highlight w:val="lightGray"/>
        </w:rPr>
      </w:pPr>
      <w:r w:rsidRPr="00BA406B">
        <w:rPr>
          <w:rFonts w:ascii="Times New Roman" w:hAnsi="Times New Roman" w:cs="Times New Roman"/>
          <w:highlight w:val="lightGray"/>
        </w:rPr>
        <w:t>Heinz</w:t>
      </w:r>
      <w:r w:rsidRPr="00BA406B">
        <w:rPr>
          <w:rFonts w:ascii="Times New Roman" w:eastAsia="Calibri" w:hAnsi="Times New Roman" w:cs="Times New Roman"/>
          <w:highlight w:val="lightGray"/>
          <w:lang w:eastAsia="sl-SI"/>
        </w:rPr>
        <w:t>-</w:t>
      </w:r>
      <w:r w:rsidRPr="00BA406B">
        <w:rPr>
          <w:rFonts w:ascii="Times New Roman" w:hAnsi="Times New Roman" w:cs="Times New Roman"/>
          <w:highlight w:val="lightGray"/>
        </w:rPr>
        <w:t>Lohmann-Straße 5</w:t>
      </w:r>
    </w:p>
    <w:p w:rsidR="008D19D2" w:rsidRPr="00BA406B" w:rsidRDefault="008D19D2" w:rsidP="008D19D2">
      <w:pPr>
        <w:widowControl w:val="0"/>
        <w:ind w:left="0" w:firstLine="0"/>
        <w:rPr>
          <w:rFonts w:ascii="Times New Roman" w:hAnsi="Times New Roman" w:cs="Times New Roman"/>
          <w:highlight w:val="lightGray"/>
        </w:rPr>
      </w:pPr>
      <w:r w:rsidRPr="00BA406B">
        <w:rPr>
          <w:rFonts w:ascii="Times New Roman" w:hAnsi="Times New Roman" w:cs="Times New Roman"/>
          <w:highlight w:val="lightGray"/>
        </w:rPr>
        <w:t>D-27472 Cuxhaven</w:t>
      </w:r>
    </w:p>
    <w:p w:rsidR="008D19D2" w:rsidRPr="00A504D1" w:rsidRDefault="008D19D2" w:rsidP="008D19D2">
      <w:pPr>
        <w:widowControl w:val="0"/>
        <w:ind w:left="0" w:firstLine="0"/>
        <w:rPr>
          <w:rFonts w:ascii="Times New Roman" w:hAnsi="Times New Roman" w:cs="Times New Roman"/>
        </w:rPr>
      </w:pPr>
      <w:r w:rsidRPr="00BA406B">
        <w:rPr>
          <w:rFonts w:ascii="Times New Roman" w:hAnsi="Times New Roman" w:cs="Times New Roman"/>
          <w:highlight w:val="lightGray"/>
        </w:rPr>
        <w:t>Vokietija</w:t>
      </w:r>
    </w:p>
    <w:p w:rsidR="008D19D2" w:rsidRPr="00A504D1" w:rsidRDefault="008D19D2" w:rsidP="008D19D2">
      <w:pPr>
        <w:widowControl w:val="0"/>
        <w:ind w:left="0" w:firstLine="0"/>
        <w:rPr>
          <w:rFonts w:ascii="Times New Roman" w:hAnsi="Times New Roman" w:cs="Times New Roman"/>
        </w:rPr>
      </w:pPr>
    </w:p>
    <w:p w:rsidR="008D19D2" w:rsidRPr="00A504D1" w:rsidRDefault="008D19D2" w:rsidP="008D19D2">
      <w:pPr>
        <w:widowControl w:val="0"/>
        <w:tabs>
          <w:tab w:val="left" w:pos="567"/>
        </w:tabs>
        <w:ind w:left="0" w:firstLine="0"/>
        <w:rPr>
          <w:rFonts w:ascii="Times New Roman" w:hAnsi="Times New Roman" w:cs="Times New Roman"/>
        </w:rPr>
      </w:pPr>
      <w:r w:rsidRPr="00A504D1">
        <w:rPr>
          <w:rFonts w:ascii="Times New Roman" w:hAnsi="Times New Roman" w:cs="Times New Roman"/>
        </w:rPr>
        <w:t>Jeigu apie šį vaistą norite sužinoti daugiau, kreipkitės į vietinį registruotojo atstovą.</w:t>
      </w:r>
    </w:p>
    <w:p w:rsidR="008D19D2" w:rsidRPr="00A504D1" w:rsidRDefault="008D19D2" w:rsidP="008D19D2">
      <w:pPr>
        <w:widowControl w:val="0"/>
        <w:ind w:left="0" w:firstLine="0"/>
        <w:rPr>
          <w:rFonts w:ascii="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8D19D2" w:rsidRPr="00A504D1" w:rsidTr="001645A7">
        <w:tc>
          <w:tcPr>
            <w:tcW w:w="4678" w:type="dxa"/>
          </w:tcPr>
          <w:tbl>
            <w:tblPr>
              <w:tblW w:w="4678" w:type="dxa"/>
              <w:tblLayout w:type="fixed"/>
              <w:tblLook w:val="0000" w:firstRow="0" w:lastRow="0" w:firstColumn="0" w:lastColumn="0" w:noHBand="0" w:noVBand="0"/>
            </w:tblPr>
            <w:tblGrid>
              <w:gridCol w:w="4678"/>
            </w:tblGrid>
            <w:tr w:rsidR="008D19D2" w:rsidRPr="00A504D1" w:rsidTr="001645A7">
              <w:tc>
                <w:tcPr>
                  <w:tcW w:w="4678" w:type="dxa"/>
                </w:tcPr>
                <w:p w:rsidR="008D19D2" w:rsidRPr="00A504D1" w:rsidRDefault="008D19D2" w:rsidP="001645A7">
                  <w:pPr>
                    <w:widowControl w:val="0"/>
                    <w:ind w:left="0" w:firstLine="0"/>
                    <w:rPr>
                      <w:rFonts w:ascii="Times New Roman" w:hAnsi="Times New Roman" w:cs="Times New Roman"/>
                    </w:rPr>
                  </w:pPr>
                  <w:r w:rsidRPr="00A504D1">
                    <w:rPr>
                      <w:rFonts w:ascii="Times New Roman" w:hAnsi="Times New Roman" w:cs="Times New Roman"/>
                    </w:rPr>
                    <w:t>UAB KRKA Lietuva</w:t>
                  </w:r>
                </w:p>
                <w:p w:rsidR="008D19D2" w:rsidRPr="00A504D1" w:rsidRDefault="008D19D2" w:rsidP="001645A7">
                  <w:pPr>
                    <w:widowControl w:val="0"/>
                    <w:ind w:left="0" w:firstLine="0"/>
                    <w:rPr>
                      <w:rFonts w:ascii="Times New Roman" w:hAnsi="Times New Roman" w:cs="Times New Roman"/>
                    </w:rPr>
                  </w:pPr>
                  <w:r w:rsidRPr="00A504D1">
                    <w:rPr>
                      <w:rFonts w:ascii="Times New Roman" w:hAnsi="Times New Roman" w:cs="Times New Roman"/>
                    </w:rPr>
                    <w:t>Senasis Ukmergės kelias 4,</w:t>
                  </w:r>
                </w:p>
                <w:p w:rsidR="008D19D2" w:rsidRPr="00A504D1" w:rsidRDefault="008D19D2" w:rsidP="001645A7">
                  <w:pPr>
                    <w:widowControl w:val="0"/>
                    <w:ind w:left="0" w:firstLine="0"/>
                    <w:rPr>
                      <w:rFonts w:ascii="Times New Roman" w:hAnsi="Times New Roman" w:cs="Times New Roman"/>
                    </w:rPr>
                  </w:pPr>
                  <w:r w:rsidRPr="00A504D1">
                    <w:rPr>
                      <w:rFonts w:ascii="Times New Roman" w:hAnsi="Times New Roman" w:cs="Times New Roman"/>
                    </w:rPr>
                    <w:t>Užubalių km.,Vilniaus r.</w:t>
                  </w:r>
                </w:p>
                <w:p w:rsidR="008D19D2" w:rsidRPr="00A504D1" w:rsidRDefault="008D19D2" w:rsidP="001645A7">
                  <w:pPr>
                    <w:widowControl w:val="0"/>
                    <w:ind w:left="0" w:firstLine="0"/>
                    <w:rPr>
                      <w:rFonts w:ascii="Times New Roman" w:hAnsi="Times New Roman" w:cs="Times New Roman"/>
                    </w:rPr>
                  </w:pPr>
                  <w:r w:rsidRPr="00A504D1">
                    <w:rPr>
                      <w:rFonts w:ascii="Times New Roman" w:hAnsi="Times New Roman" w:cs="Times New Roman"/>
                    </w:rPr>
                    <w:t>LT - 14013</w:t>
                  </w:r>
                </w:p>
                <w:p w:rsidR="008D19D2" w:rsidRPr="00A504D1" w:rsidRDefault="008D19D2" w:rsidP="001645A7">
                  <w:pPr>
                    <w:widowControl w:val="0"/>
                    <w:ind w:left="0" w:firstLine="0"/>
                    <w:rPr>
                      <w:rFonts w:ascii="Times New Roman" w:hAnsi="Times New Roman" w:cs="Times New Roman"/>
                    </w:rPr>
                  </w:pPr>
                  <w:r w:rsidRPr="00A504D1">
                    <w:rPr>
                      <w:rFonts w:ascii="Times New Roman" w:hAnsi="Times New Roman" w:cs="Times New Roman"/>
                    </w:rPr>
                    <w:t>Tel. + 370 5 236 27 40</w:t>
                  </w:r>
                </w:p>
              </w:tc>
            </w:tr>
          </w:tbl>
          <w:p w:rsidR="008D19D2" w:rsidRPr="00A504D1" w:rsidRDefault="008D19D2" w:rsidP="001645A7">
            <w:pPr>
              <w:widowControl w:val="0"/>
              <w:ind w:left="0" w:firstLine="0"/>
              <w:rPr>
                <w:rFonts w:ascii="Times New Roman" w:hAnsi="Times New Roman" w:cs="Times New Roman"/>
              </w:rPr>
            </w:pPr>
          </w:p>
        </w:tc>
      </w:tr>
    </w:tbl>
    <w:p w:rsidR="008D19D2" w:rsidRPr="00A504D1" w:rsidRDefault="008D19D2" w:rsidP="008D19D2">
      <w:pPr>
        <w:widowControl w:val="0"/>
        <w:numPr>
          <w:ilvl w:val="12"/>
          <w:numId w:val="0"/>
        </w:numPr>
        <w:outlineLvl w:val="0"/>
        <w:rPr>
          <w:rFonts w:ascii="Times New Roman" w:hAnsi="Times New Roman" w:cs="Times New Roman"/>
          <w:b/>
        </w:rPr>
      </w:pPr>
    </w:p>
    <w:p w:rsidR="008D19D2" w:rsidRPr="00A504D1" w:rsidRDefault="008D19D2" w:rsidP="008D19D2">
      <w:pPr>
        <w:widowControl w:val="0"/>
        <w:numPr>
          <w:ilvl w:val="12"/>
          <w:numId w:val="0"/>
        </w:numPr>
        <w:rPr>
          <w:rFonts w:ascii="Times New Roman" w:eastAsia="Calibri" w:hAnsi="Times New Roman" w:cs="Times New Roman"/>
          <w:b/>
          <w:sz w:val="24"/>
          <w:szCs w:val="20"/>
          <w:lang w:eastAsia="sl-SI"/>
        </w:rPr>
      </w:pPr>
      <w:r w:rsidRPr="00A504D1">
        <w:rPr>
          <w:rFonts w:ascii="Times New Roman" w:hAnsi="Times New Roman" w:cs="Times New Roman"/>
          <w:b/>
        </w:rPr>
        <w:t>Šis vaistas E</w:t>
      </w:r>
      <w:r>
        <w:rPr>
          <w:rFonts w:ascii="Times New Roman" w:hAnsi="Times New Roman"/>
          <w:b/>
        </w:rPr>
        <w:t>uropos ekonominės erdvės</w:t>
      </w:r>
      <w:r w:rsidRPr="00A504D1">
        <w:rPr>
          <w:rFonts w:ascii="Times New Roman" w:hAnsi="Times New Roman" w:cs="Times New Roman"/>
          <w:b/>
        </w:rPr>
        <w:t xml:space="preserve"> valstybėse narėse </w:t>
      </w:r>
      <w:r w:rsidRPr="00A504D1">
        <w:rPr>
          <w:rFonts w:ascii="Times New Roman" w:eastAsia="Calibri" w:hAnsi="Times New Roman" w:cs="Times New Roman"/>
          <w:b/>
        </w:rPr>
        <w:t>registruotas tokiais pavadinimais:</w:t>
      </w:r>
    </w:p>
    <w:p w:rsidR="008D19D2" w:rsidRPr="00A504D1" w:rsidRDefault="008D19D2" w:rsidP="008D19D2">
      <w:pPr>
        <w:widowControl w:val="0"/>
        <w:numPr>
          <w:ilvl w:val="12"/>
          <w:numId w:val="0"/>
        </w:numPr>
        <w:outlineLvl w:val="0"/>
        <w:rPr>
          <w:rFonts w:ascii="Times New Roman" w:hAnsi="Times New Roman" w:cs="Times New Roman"/>
          <w: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598"/>
      </w:tblGrid>
      <w:tr w:rsidR="008D19D2" w:rsidRPr="00A504D1" w:rsidTr="001645A7">
        <w:tc>
          <w:tcPr>
            <w:tcW w:w="3402" w:type="dxa"/>
          </w:tcPr>
          <w:p w:rsidR="008D19D2" w:rsidRPr="00A504D1" w:rsidRDefault="008D19D2" w:rsidP="001645A7">
            <w:pPr>
              <w:widowControl w:val="0"/>
              <w:numPr>
                <w:ilvl w:val="12"/>
                <w:numId w:val="0"/>
              </w:numPr>
              <w:tabs>
                <w:tab w:val="left" w:pos="567"/>
              </w:tabs>
              <w:ind w:right="-2"/>
              <w:rPr>
                <w:rFonts w:ascii="Times New Roman" w:hAnsi="Times New Roman" w:cs="Times New Roman"/>
              </w:rPr>
            </w:pPr>
            <w:r w:rsidRPr="00A504D1">
              <w:rPr>
                <w:rFonts w:ascii="Times New Roman" w:hAnsi="Times New Roman" w:cs="Times New Roman"/>
              </w:rPr>
              <w:t>Valstybės narės pavadinimas</w:t>
            </w:r>
          </w:p>
        </w:tc>
        <w:tc>
          <w:tcPr>
            <w:tcW w:w="5598" w:type="dxa"/>
          </w:tcPr>
          <w:p w:rsidR="008D19D2" w:rsidRPr="00A504D1" w:rsidRDefault="008D19D2" w:rsidP="001645A7">
            <w:pPr>
              <w:widowControl w:val="0"/>
              <w:numPr>
                <w:ilvl w:val="12"/>
                <w:numId w:val="0"/>
              </w:numPr>
              <w:tabs>
                <w:tab w:val="left" w:pos="567"/>
              </w:tabs>
              <w:ind w:right="-2"/>
              <w:rPr>
                <w:rFonts w:ascii="Times New Roman" w:eastAsia="Calibri" w:hAnsi="Times New Roman" w:cs="Times New Roman"/>
                <w:sz w:val="24"/>
                <w:szCs w:val="20"/>
                <w:lang w:eastAsia="sl-SI"/>
              </w:rPr>
            </w:pPr>
            <w:r w:rsidRPr="00A504D1">
              <w:rPr>
                <w:rFonts w:ascii="Times New Roman" w:hAnsi="Times New Roman" w:cs="Times New Roman"/>
              </w:rPr>
              <w:t>Vaisto pavadinimas</w:t>
            </w:r>
          </w:p>
        </w:tc>
      </w:tr>
      <w:tr w:rsidR="008D19D2" w:rsidRPr="00A504D1" w:rsidTr="001645A7">
        <w:tc>
          <w:tcPr>
            <w:tcW w:w="3402" w:type="dxa"/>
          </w:tcPr>
          <w:p w:rsidR="008D19D2" w:rsidRPr="00A504D1" w:rsidRDefault="008D19D2" w:rsidP="001645A7">
            <w:pPr>
              <w:widowControl w:val="0"/>
              <w:numPr>
                <w:ilvl w:val="12"/>
                <w:numId w:val="0"/>
              </w:numPr>
              <w:tabs>
                <w:tab w:val="left" w:pos="567"/>
              </w:tabs>
              <w:ind w:right="-2"/>
              <w:rPr>
                <w:rFonts w:ascii="Times New Roman" w:hAnsi="Times New Roman" w:cs="Times New Roman"/>
              </w:rPr>
            </w:pPr>
            <w:r w:rsidRPr="00A504D1">
              <w:rPr>
                <w:rFonts w:ascii="Times New Roman" w:hAnsi="Times New Roman" w:cs="Times New Roman"/>
              </w:rPr>
              <w:t>Vengrija, Lenkija, Slovakija, Estija</w:t>
            </w:r>
            <w:r w:rsidRPr="00A504D1">
              <w:rPr>
                <w:rFonts w:ascii="Times New Roman" w:eastAsia="Calibri" w:hAnsi="Times New Roman" w:cs="Times New Roman"/>
              </w:rPr>
              <w:t xml:space="preserve"> </w:t>
            </w:r>
          </w:p>
        </w:tc>
        <w:tc>
          <w:tcPr>
            <w:tcW w:w="5598" w:type="dxa"/>
          </w:tcPr>
          <w:p w:rsidR="008D19D2" w:rsidRPr="00A504D1" w:rsidRDefault="008D19D2" w:rsidP="001645A7">
            <w:pPr>
              <w:widowControl w:val="0"/>
              <w:ind w:left="0" w:firstLine="0"/>
              <w:rPr>
                <w:rFonts w:ascii="Times New Roman" w:hAnsi="Times New Roman" w:cs="Times New Roman"/>
              </w:rPr>
            </w:pPr>
            <w:r w:rsidRPr="00A504D1">
              <w:rPr>
                <w:rFonts w:ascii="Times New Roman" w:hAnsi="Times New Roman" w:cs="Times New Roman"/>
              </w:rPr>
              <w:t>Prenessa Q-Tab</w:t>
            </w:r>
          </w:p>
        </w:tc>
      </w:tr>
      <w:tr w:rsidR="008D19D2" w:rsidRPr="00A504D1" w:rsidTr="001645A7">
        <w:tc>
          <w:tcPr>
            <w:tcW w:w="3402" w:type="dxa"/>
          </w:tcPr>
          <w:p w:rsidR="008D19D2" w:rsidRPr="00A504D1" w:rsidRDefault="008D19D2" w:rsidP="001645A7">
            <w:pPr>
              <w:widowControl w:val="0"/>
              <w:numPr>
                <w:ilvl w:val="12"/>
                <w:numId w:val="0"/>
              </w:numPr>
              <w:tabs>
                <w:tab w:val="left" w:pos="567"/>
              </w:tabs>
              <w:ind w:right="-2"/>
              <w:rPr>
                <w:rFonts w:ascii="Times New Roman" w:hAnsi="Times New Roman" w:cs="Times New Roman"/>
              </w:rPr>
            </w:pPr>
            <w:r w:rsidRPr="00A504D1">
              <w:rPr>
                <w:rFonts w:ascii="Times New Roman" w:hAnsi="Times New Roman" w:cs="Times New Roman"/>
              </w:rPr>
              <w:t>Bulgarija</w:t>
            </w:r>
          </w:p>
        </w:tc>
        <w:tc>
          <w:tcPr>
            <w:tcW w:w="5598" w:type="dxa"/>
          </w:tcPr>
          <w:p w:rsidR="008D19D2" w:rsidRPr="00A504D1" w:rsidRDefault="008D19D2" w:rsidP="001645A7">
            <w:pPr>
              <w:widowControl w:val="0"/>
              <w:ind w:left="0" w:firstLine="0"/>
              <w:rPr>
                <w:rFonts w:ascii="Times New Roman" w:hAnsi="Times New Roman" w:cs="Times New Roman"/>
              </w:rPr>
            </w:pPr>
            <w:r w:rsidRPr="00A504D1">
              <w:rPr>
                <w:rFonts w:ascii="Times New Roman" w:hAnsi="Times New Roman" w:cs="Times New Roman"/>
              </w:rPr>
              <w:t>Пренеса Q Tab</w:t>
            </w:r>
          </w:p>
        </w:tc>
      </w:tr>
      <w:tr w:rsidR="008D19D2" w:rsidRPr="00A504D1" w:rsidTr="001645A7">
        <w:tc>
          <w:tcPr>
            <w:tcW w:w="3402" w:type="dxa"/>
          </w:tcPr>
          <w:p w:rsidR="008D19D2" w:rsidRPr="00A504D1" w:rsidRDefault="008D19D2" w:rsidP="001645A7">
            <w:pPr>
              <w:widowControl w:val="0"/>
              <w:numPr>
                <w:ilvl w:val="12"/>
                <w:numId w:val="0"/>
              </w:numPr>
              <w:tabs>
                <w:tab w:val="left" w:pos="567"/>
              </w:tabs>
              <w:ind w:right="-2"/>
              <w:rPr>
                <w:rFonts w:ascii="Times New Roman" w:hAnsi="Times New Roman" w:cs="Times New Roman"/>
              </w:rPr>
            </w:pPr>
            <w:r w:rsidRPr="00A504D1">
              <w:rPr>
                <w:rFonts w:ascii="Times New Roman" w:hAnsi="Times New Roman" w:cs="Times New Roman"/>
              </w:rPr>
              <w:t>Rumunija, Lietuva, Latvija</w:t>
            </w:r>
          </w:p>
        </w:tc>
        <w:tc>
          <w:tcPr>
            <w:tcW w:w="5598" w:type="dxa"/>
          </w:tcPr>
          <w:p w:rsidR="008D19D2" w:rsidRPr="00A504D1" w:rsidRDefault="008D19D2" w:rsidP="001645A7">
            <w:pPr>
              <w:widowControl w:val="0"/>
              <w:ind w:left="0" w:firstLine="0"/>
              <w:rPr>
                <w:rFonts w:ascii="Times New Roman" w:hAnsi="Times New Roman" w:cs="Times New Roman"/>
              </w:rPr>
            </w:pPr>
            <w:r w:rsidRPr="00A504D1">
              <w:rPr>
                <w:rFonts w:ascii="Times New Roman" w:hAnsi="Times New Roman" w:cs="Times New Roman"/>
              </w:rPr>
              <w:t>Prenessa</w:t>
            </w:r>
          </w:p>
        </w:tc>
      </w:tr>
      <w:tr w:rsidR="008D19D2" w:rsidRPr="00A504D1" w:rsidTr="001645A7">
        <w:tc>
          <w:tcPr>
            <w:tcW w:w="3402" w:type="dxa"/>
          </w:tcPr>
          <w:p w:rsidR="008D19D2" w:rsidRPr="00A504D1" w:rsidRDefault="008D19D2" w:rsidP="001645A7">
            <w:pPr>
              <w:widowControl w:val="0"/>
              <w:numPr>
                <w:ilvl w:val="12"/>
                <w:numId w:val="0"/>
              </w:numPr>
              <w:tabs>
                <w:tab w:val="left" w:pos="567"/>
              </w:tabs>
              <w:ind w:right="-2"/>
              <w:rPr>
                <w:rFonts w:ascii="Times New Roman" w:hAnsi="Times New Roman" w:cs="Times New Roman"/>
              </w:rPr>
            </w:pPr>
            <w:r w:rsidRPr="00A504D1">
              <w:rPr>
                <w:rFonts w:ascii="Times New Roman" w:hAnsi="Times New Roman" w:cs="Times New Roman"/>
              </w:rPr>
              <w:t>Čekija</w:t>
            </w:r>
          </w:p>
        </w:tc>
        <w:tc>
          <w:tcPr>
            <w:tcW w:w="5598" w:type="dxa"/>
          </w:tcPr>
          <w:p w:rsidR="008D19D2" w:rsidRPr="00A504D1" w:rsidRDefault="008D19D2" w:rsidP="001645A7">
            <w:pPr>
              <w:widowControl w:val="0"/>
              <w:ind w:left="0" w:firstLine="0"/>
              <w:rPr>
                <w:rFonts w:ascii="Times New Roman" w:hAnsi="Times New Roman" w:cs="Times New Roman"/>
              </w:rPr>
            </w:pPr>
            <w:r w:rsidRPr="00A504D1">
              <w:rPr>
                <w:rFonts w:ascii="Times New Roman" w:hAnsi="Times New Roman" w:cs="Times New Roman"/>
              </w:rPr>
              <w:t>Prenessa Oro Tab</w:t>
            </w:r>
          </w:p>
        </w:tc>
      </w:tr>
    </w:tbl>
    <w:p w:rsidR="008D19D2" w:rsidRPr="00A504D1" w:rsidRDefault="008D19D2" w:rsidP="008D19D2">
      <w:pPr>
        <w:widowControl w:val="0"/>
        <w:numPr>
          <w:ilvl w:val="12"/>
          <w:numId w:val="0"/>
        </w:numPr>
        <w:outlineLvl w:val="0"/>
        <w:rPr>
          <w:rFonts w:ascii="Times New Roman" w:hAnsi="Times New Roman" w:cs="Times New Roman"/>
          <w:b/>
        </w:rPr>
      </w:pPr>
    </w:p>
    <w:p w:rsidR="008D19D2" w:rsidRPr="00A504D1" w:rsidRDefault="008D19D2" w:rsidP="008D19D2">
      <w:pPr>
        <w:widowControl w:val="0"/>
        <w:numPr>
          <w:ilvl w:val="12"/>
          <w:numId w:val="0"/>
        </w:numPr>
        <w:outlineLvl w:val="0"/>
        <w:rPr>
          <w:rFonts w:ascii="Times New Roman" w:hAnsi="Times New Roman" w:cs="Times New Roman"/>
          <w:b/>
        </w:rPr>
      </w:pPr>
    </w:p>
    <w:p w:rsidR="008D19D2" w:rsidRPr="00A504D1" w:rsidRDefault="008D19D2" w:rsidP="008D19D2">
      <w:pPr>
        <w:widowControl w:val="0"/>
        <w:numPr>
          <w:ilvl w:val="12"/>
          <w:numId w:val="0"/>
        </w:numPr>
        <w:ind w:right="-2"/>
        <w:rPr>
          <w:rFonts w:ascii="Times New Roman" w:eastAsia="Times New Roman" w:hAnsi="Times New Roman" w:cs="Times New Roman"/>
          <w:b/>
          <w:sz w:val="24"/>
          <w:szCs w:val="20"/>
          <w:lang w:eastAsia="sl-SI"/>
        </w:rPr>
      </w:pPr>
      <w:r w:rsidRPr="00A504D1">
        <w:rPr>
          <w:rFonts w:ascii="Times New Roman" w:hAnsi="Times New Roman" w:cs="Times New Roman"/>
          <w:b/>
        </w:rPr>
        <w:t xml:space="preserve">Šis pakuotės lapelis paskutinį kartą peržiūrėtas </w:t>
      </w:r>
      <w:r>
        <w:rPr>
          <w:rFonts w:ascii="Times New Roman" w:hAnsi="Times New Roman" w:cs="Times New Roman"/>
          <w:b/>
        </w:rPr>
        <w:t>2021-11-01.</w:t>
      </w:r>
    </w:p>
    <w:p w:rsidR="008D19D2" w:rsidRPr="00A504D1" w:rsidRDefault="008D19D2" w:rsidP="008D19D2">
      <w:pPr>
        <w:widowControl w:val="0"/>
        <w:numPr>
          <w:ilvl w:val="12"/>
          <w:numId w:val="0"/>
        </w:numPr>
        <w:tabs>
          <w:tab w:val="left" w:pos="567"/>
        </w:tabs>
        <w:ind w:right="-2"/>
        <w:rPr>
          <w:rFonts w:ascii="Times New Roman" w:hAnsi="Times New Roman" w:cs="Times New Roman"/>
        </w:rPr>
      </w:pPr>
    </w:p>
    <w:p w:rsidR="008D19D2" w:rsidRPr="00A504D1" w:rsidRDefault="008D19D2" w:rsidP="008D19D2">
      <w:pPr>
        <w:widowControl w:val="0"/>
        <w:numPr>
          <w:ilvl w:val="12"/>
          <w:numId w:val="0"/>
        </w:numPr>
        <w:tabs>
          <w:tab w:val="left" w:pos="567"/>
        </w:tabs>
        <w:ind w:right="-2"/>
        <w:rPr>
          <w:rFonts w:ascii="Times New Roman" w:hAnsi="Times New Roman" w:cs="Times New Roman"/>
        </w:rPr>
      </w:pPr>
    </w:p>
    <w:p w:rsidR="008D19D2" w:rsidRPr="00A504D1" w:rsidRDefault="008D19D2" w:rsidP="008D19D2">
      <w:pPr>
        <w:ind w:left="0" w:firstLine="0"/>
        <w:rPr>
          <w:rFonts w:ascii="Times New Roman" w:eastAsia="Calibri" w:hAnsi="Times New Roman" w:cs="Times New Roman"/>
          <w:sz w:val="24"/>
          <w:szCs w:val="20"/>
          <w:lang w:eastAsia="sl-SI"/>
        </w:rPr>
      </w:pPr>
      <w:r w:rsidRPr="00A504D1">
        <w:rPr>
          <w:rFonts w:ascii="Times New Roman" w:hAnsi="Times New Roman" w:cs="Times New Roman"/>
        </w:rPr>
        <w:t xml:space="preserve">Išsami informacija apie šį vaistą pateikiama Valstybinės vaistų kontrolės tarnybos prie Lietuvos Respublikos sveikatos apsaugos ministerijos tinklalapyje </w:t>
      </w:r>
      <w:hyperlink r:id="rId9" w:history="1">
        <w:r w:rsidRPr="00A504D1">
          <w:rPr>
            <w:rFonts w:ascii="Times New Roman" w:hAnsi="Times New Roman" w:cs="Times New Roman"/>
            <w:color w:val="0000FF"/>
            <w:u w:val="single"/>
          </w:rPr>
          <w:t>http://www.vvkt.lt/</w:t>
        </w:r>
      </w:hyperlink>
    </w:p>
    <w:p w:rsidR="008D19D2" w:rsidRPr="00A504D1" w:rsidRDefault="008D19D2" w:rsidP="008D19D2">
      <w:pPr>
        <w:rPr>
          <w:rFonts w:ascii="Times New Roman" w:hAnsi="Times New Roman" w:cs="Times New Roman"/>
        </w:rPr>
      </w:pPr>
    </w:p>
    <w:p w:rsidR="008D19D2" w:rsidRDefault="008D19D2" w:rsidP="008D19D2"/>
    <w:p w:rsidR="009041DB" w:rsidRDefault="009041DB">
      <w:bookmarkStart w:id="0" w:name="_GoBack"/>
      <w:bookmarkEnd w:id="0"/>
    </w:p>
    <w:sectPr w:rsidR="009041DB" w:rsidSect="000B23B2">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4E" w:rsidRDefault="008D19D2" w:rsidP="000B23B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0474E" w:rsidRDefault="008D19D2" w:rsidP="000B23B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239372"/>
      <w:docPartObj>
        <w:docPartGallery w:val="Page Numbers (Bottom of Page)"/>
        <w:docPartUnique/>
      </w:docPartObj>
    </w:sdtPr>
    <w:sdtEndPr/>
    <w:sdtContent>
      <w:p w:rsidR="00F0474E" w:rsidRDefault="008D19D2">
        <w:pPr>
          <w:pStyle w:val="Porat"/>
          <w:jc w:val="center"/>
        </w:pPr>
        <w:r>
          <w:fldChar w:fldCharType="begin"/>
        </w:r>
        <w:r>
          <w:instrText>PAGE   \* MERGEFORMAT</w:instrText>
        </w:r>
        <w:r>
          <w:fldChar w:fldCharType="separate"/>
        </w:r>
        <w:r w:rsidRPr="008D19D2">
          <w:rPr>
            <w:noProof/>
            <w:lang w:val="lt-LT"/>
          </w:rPr>
          <w:t>9</w:t>
        </w:r>
        <w:r>
          <w:fldChar w:fldCharType="end"/>
        </w:r>
      </w:p>
    </w:sdtContent>
  </w:sdt>
  <w:p w:rsidR="00F0474E" w:rsidRDefault="008D19D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4E" w:rsidRDefault="008D19D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4E" w:rsidRDefault="008D19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4E" w:rsidRDefault="008D19D2" w:rsidP="000B23B2">
    <w:pPr>
      <w:spacing w:line="20" w:lineRule="exact"/>
    </w:pPr>
  </w:p>
  <w:p w:rsidR="00F0474E" w:rsidRDefault="008D19D2">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4E" w:rsidRDefault="008D19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0439F7"/>
    <w:multiLevelType w:val="hybridMultilevel"/>
    <w:tmpl w:val="F9DE867E"/>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D5C31"/>
    <w:multiLevelType w:val="hybridMultilevel"/>
    <w:tmpl w:val="099CE31A"/>
    <w:lvl w:ilvl="0" w:tplc="69E857B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447175"/>
    <w:multiLevelType w:val="hybridMultilevel"/>
    <w:tmpl w:val="A9FE0C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0840CD"/>
    <w:multiLevelType w:val="hybridMultilevel"/>
    <w:tmpl w:val="59A21F0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401D6"/>
    <w:multiLevelType w:val="hybridMultilevel"/>
    <w:tmpl w:val="5A0CEF7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C12B4"/>
    <w:multiLevelType w:val="hybridMultilevel"/>
    <w:tmpl w:val="71680FD8"/>
    <w:lvl w:ilvl="0" w:tplc="69E857BA">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396796"/>
    <w:multiLevelType w:val="hybridMultilevel"/>
    <w:tmpl w:val="43AEE40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B48FA"/>
    <w:multiLevelType w:val="hybridMultilevel"/>
    <w:tmpl w:val="E274FAC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31C4C"/>
    <w:multiLevelType w:val="hybridMultilevel"/>
    <w:tmpl w:val="A9A6C8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674D60"/>
    <w:multiLevelType w:val="hybridMultilevel"/>
    <w:tmpl w:val="36AA9E20"/>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C607D"/>
    <w:multiLevelType w:val="hybridMultilevel"/>
    <w:tmpl w:val="95926DFE"/>
    <w:lvl w:ilvl="0" w:tplc="0424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834581"/>
    <w:multiLevelType w:val="hybridMultilevel"/>
    <w:tmpl w:val="5C7A21A2"/>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E537BBA"/>
    <w:multiLevelType w:val="hybridMultilevel"/>
    <w:tmpl w:val="D618FE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9"/>
  </w:num>
  <w:num w:numId="4">
    <w:abstractNumId w:val="11"/>
  </w:num>
  <w:num w:numId="5">
    <w:abstractNumId w:val="17"/>
  </w:num>
  <w:num w:numId="6">
    <w:abstractNumId w:val="1"/>
  </w:num>
  <w:num w:numId="7">
    <w:abstractNumId w:val="7"/>
  </w:num>
  <w:num w:numId="8">
    <w:abstractNumId w:val="14"/>
  </w:num>
  <w:num w:numId="9">
    <w:abstractNumId w:val="6"/>
  </w:num>
  <w:num w:numId="10">
    <w:abstractNumId w:val="18"/>
  </w:num>
  <w:num w:numId="11">
    <w:abstractNumId w:val="12"/>
  </w:num>
  <w:num w:numId="12">
    <w:abstractNumId w:val="8"/>
  </w:num>
  <w:num w:numId="13">
    <w:abstractNumId w:val="2"/>
  </w:num>
  <w:num w:numId="14">
    <w:abstractNumId w:val="10"/>
  </w:num>
  <w:num w:numId="15">
    <w:abstractNumId w:val="16"/>
  </w:num>
  <w:num w:numId="16">
    <w:abstractNumId w:val="13"/>
  </w:num>
  <w:num w:numId="17">
    <w:abstractNumId w:val="4"/>
  </w:num>
  <w:num w:numId="18">
    <w:abstractNumId w:val="0"/>
    <w:lvlOverride w:ilvl="0">
      <w:lvl w:ilvl="0">
        <w:start w:val="1"/>
        <w:numFmt w:val="bullet"/>
        <w:lvlText w:val="-"/>
        <w:lvlJc w:val="left"/>
        <w:pPr>
          <w:ind w:left="360" w:hanging="360"/>
        </w:pPr>
      </w:lvl>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D2"/>
    <w:rsid w:val="008D19D2"/>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4173B-D169-4E0F-8551-CBACCE24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19D2"/>
    <w:pPr>
      <w:spacing w:after="0" w:line="240" w:lineRule="auto"/>
      <w:ind w:left="567" w:hanging="567"/>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19D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8D19D2"/>
    <w:rPr>
      <w:rFonts w:ascii="Times New Roman" w:hAnsi="Times New Roman" w:cs="Times New Roman"/>
      <w:sz w:val="24"/>
      <w:szCs w:val="20"/>
      <w:lang w:val="sl-SI" w:eastAsia="sl-SI"/>
    </w:rPr>
  </w:style>
  <w:style w:type="paragraph" w:styleId="Porat">
    <w:name w:val="footer"/>
    <w:basedOn w:val="prastasis"/>
    <w:link w:val="PoratDiagrama"/>
    <w:uiPriority w:val="99"/>
    <w:rsid w:val="008D19D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8D19D2"/>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8D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15854</Words>
  <Characters>9037</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2021-11-29T13:28:00Z</dcterms:created>
  <dcterms:modified xsi:type="dcterms:W3CDTF">2021-11-29T13:29:00Z</dcterms:modified>
</cp:coreProperties>
</file>