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4D1" w:rsidRPr="00A504D1" w:rsidRDefault="00A504D1" w:rsidP="00A504D1">
      <w:pPr>
        <w:widowControl w:val="0"/>
        <w:tabs>
          <w:tab w:val="left" w:pos="567"/>
        </w:tabs>
        <w:ind w:left="0" w:firstLine="0"/>
        <w:jc w:val="center"/>
        <w:rPr>
          <w:rFonts w:ascii="Times New Roman" w:hAnsi="Times New Roman" w:cs="Times New Roman"/>
          <w:b/>
        </w:rPr>
      </w:pPr>
      <w:bookmarkStart w:id="0" w:name="Tab"/>
      <w:bookmarkStart w:id="1" w:name="_GoBack"/>
      <w:bookmarkEnd w:id="0"/>
      <w:bookmarkEnd w:id="1"/>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r w:rsidRPr="00A504D1">
        <w:rPr>
          <w:rFonts w:ascii="Times New Roman" w:hAnsi="Times New Roman" w:cs="Times New Roman"/>
          <w:b/>
        </w:rPr>
        <w:t>I PRIEDAS</w:t>
      </w: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jc w:val="center"/>
        <w:rPr>
          <w:rFonts w:ascii="Times New Roman" w:hAnsi="Times New Roman" w:cs="Times New Roman"/>
          <w:b/>
        </w:rPr>
      </w:pPr>
      <w:r w:rsidRPr="00A504D1">
        <w:rPr>
          <w:rFonts w:ascii="Times New Roman" w:hAnsi="Times New Roman" w:cs="Times New Roman"/>
          <w:b/>
        </w:rPr>
        <w:t>PREPARATO CHARAKTERISTIKŲ SANTRAUKA</w:t>
      </w:r>
    </w:p>
    <w:p w:rsidR="00A504D1" w:rsidRPr="00A504D1" w:rsidRDefault="00A504D1" w:rsidP="00A504D1">
      <w:pPr>
        <w:widowControl w:val="0"/>
        <w:tabs>
          <w:tab w:val="left" w:pos="567"/>
        </w:tabs>
        <w:ind w:left="0" w:firstLine="0"/>
        <w:jc w:val="center"/>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br w:type="page"/>
      </w:r>
      <w:r w:rsidRPr="00A504D1">
        <w:rPr>
          <w:rFonts w:ascii="Times New Roman" w:hAnsi="Times New Roman" w:cs="Times New Roman"/>
          <w:b/>
        </w:rPr>
        <w:lastRenderedPageBreak/>
        <w:t>1.</w:t>
      </w:r>
      <w:r w:rsidRPr="00A504D1">
        <w:rPr>
          <w:rFonts w:ascii="Times New Roman" w:hAnsi="Times New Roman" w:cs="Times New Roman"/>
          <w:b/>
        </w:rPr>
        <w:tab/>
        <w:t>VAISTINIO PREPARATO PAVADINIMAS</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Prenessa 4 mg burnoje disperguojamos tabletės</w:t>
      </w:r>
    </w:p>
    <w:p w:rsidR="00A504D1" w:rsidRPr="00871556" w:rsidRDefault="00A504D1" w:rsidP="00A504D1">
      <w:pPr>
        <w:widowControl w:val="0"/>
        <w:tabs>
          <w:tab w:val="left" w:pos="567"/>
        </w:tabs>
        <w:ind w:left="0" w:firstLine="0"/>
        <w:rPr>
          <w:rFonts w:ascii="Times New Roman" w:hAnsi="Times New Roman" w:cs="Times New Roman"/>
        </w:rPr>
      </w:pPr>
      <w:r w:rsidRPr="00BA406B">
        <w:rPr>
          <w:rFonts w:ascii="Times New Roman" w:hAnsi="Times New Roman" w:cs="Times New Roman"/>
        </w:rPr>
        <w:t>Prenessa 8 mg burnoje disperguojamos tabletės</w:t>
      </w:r>
    </w:p>
    <w:p w:rsidR="00A504D1" w:rsidRPr="00871496" w:rsidRDefault="00A504D1" w:rsidP="00A504D1">
      <w:pPr>
        <w:widowControl w:val="0"/>
        <w:tabs>
          <w:tab w:val="left" w:pos="567"/>
        </w:tabs>
        <w:ind w:left="0" w:firstLine="0"/>
        <w:rPr>
          <w:rFonts w:ascii="Times New Roman" w:hAnsi="Times New Roman" w:cs="Times New Roman"/>
          <w:b/>
        </w:rPr>
      </w:pPr>
    </w:p>
    <w:p w:rsidR="00A504D1" w:rsidRPr="009C1710" w:rsidRDefault="00A504D1" w:rsidP="00A504D1">
      <w:pPr>
        <w:widowControl w:val="0"/>
        <w:tabs>
          <w:tab w:val="left" w:pos="567"/>
        </w:tabs>
        <w:ind w:left="0" w:firstLine="0"/>
        <w:rPr>
          <w:rFonts w:ascii="Times New Roman" w:hAnsi="Times New Roman" w:cs="Times New Roman"/>
          <w:b/>
        </w:rPr>
      </w:pPr>
    </w:p>
    <w:p w:rsidR="00A504D1" w:rsidRPr="00871556" w:rsidRDefault="00A504D1" w:rsidP="00A504D1">
      <w:pPr>
        <w:widowControl w:val="0"/>
        <w:tabs>
          <w:tab w:val="left" w:pos="567"/>
        </w:tabs>
        <w:ind w:left="0" w:firstLine="0"/>
        <w:rPr>
          <w:rFonts w:ascii="Times New Roman" w:hAnsi="Times New Roman" w:cs="Times New Roman"/>
          <w:b/>
        </w:rPr>
      </w:pPr>
      <w:r w:rsidRPr="00871556">
        <w:rPr>
          <w:rFonts w:ascii="Times New Roman" w:hAnsi="Times New Roman" w:cs="Times New Roman"/>
          <w:b/>
        </w:rPr>
        <w:t>2.</w:t>
      </w:r>
      <w:r w:rsidRPr="00871556">
        <w:rPr>
          <w:rFonts w:ascii="Times New Roman" w:hAnsi="Times New Roman" w:cs="Times New Roman"/>
          <w:b/>
        </w:rPr>
        <w:tab/>
        <w:t>KOKYBINĖ IR KIEKYBINĖ SUDĖTIS</w:t>
      </w:r>
    </w:p>
    <w:p w:rsidR="00A504D1" w:rsidRPr="00871556" w:rsidRDefault="00A504D1" w:rsidP="00A504D1">
      <w:pPr>
        <w:widowControl w:val="0"/>
        <w:tabs>
          <w:tab w:val="left" w:pos="567"/>
        </w:tabs>
        <w:ind w:left="0" w:firstLine="0"/>
        <w:rPr>
          <w:rFonts w:ascii="Times New Roman" w:hAnsi="Times New Roman" w:cs="Times New Roman"/>
        </w:rPr>
      </w:pPr>
    </w:p>
    <w:p w:rsidR="00A504D1" w:rsidRPr="00BA406B" w:rsidRDefault="00A504D1" w:rsidP="00A504D1">
      <w:pPr>
        <w:widowControl w:val="0"/>
        <w:tabs>
          <w:tab w:val="left" w:pos="567"/>
        </w:tabs>
        <w:ind w:left="0" w:firstLine="0"/>
        <w:rPr>
          <w:rFonts w:ascii="Times New Roman" w:hAnsi="Times New Roman" w:cs="Times New Roman"/>
          <w:u w:val="single"/>
        </w:rPr>
      </w:pPr>
      <w:r w:rsidRPr="00BA406B">
        <w:rPr>
          <w:rFonts w:ascii="Times New Roman" w:hAnsi="Times New Roman" w:cs="Times New Roman"/>
          <w:u w:val="single"/>
        </w:rPr>
        <w:t>Prenessa 4 mg burnoje disperguojamos tabletės</w:t>
      </w:r>
    </w:p>
    <w:p w:rsidR="00A504D1" w:rsidRPr="00871496" w:rsidRDefault="00A504D1" w:rsidP="00A504D1">
      <w:pPr>
        <w:widowControl w:val="0"/>
        <w:tabs>
          <w:tab w:val="left" w:pos="567"/>
        </w:tabs>
        <w:ind w:left="0" w:firstLine="0"/>
        <w:rPr>
          <w:rFonts w:ascii="Times New Roman" w:hAnsi="Times New Roman" w:cs="Times New Roman"/>
        </w:rPr>
      </w:pPr>
      <w:r w:rsidRPr="00871556">
        <w:rPr>
          <w:rFonts w:ascii="Times New Roman" w:hAnsi="Times New Roman" w:cs="Times New Roman"/>
        </w:rPr>
        <w:t xml:space="preserve">Kiekvienoje burnoje disperguojamoje tabletėje yra 4 mg </w:t>
      </w:r>
      <w:r w:rsidRPr="00871556">
        <w:rPr>
          <w:rFonts w:ascii="Times New Roman" w:hAnsi="Times New Roman" w:cs="Times New Roman"/>
          <w:i/>
        </w:rPr>
        <w:t>tert</w:t>
      </w:r>
      <w:r w:rsidRPr="00871556">
        <w:rPr>
          <w:rFonts w:ascii="Times New Roman" w:hAnsi="Times New Roman" w:cs="Times New Roman"/>
        </w:rPr>
        <w:t>-butilamino perindoprilio, atitinkančio 3,338 mg perindoprilio.</w:t>
      </w:r>
    </w:p>
    <w:p w:rsidR="00A504D1" w:rsidRPr="009C1710" w:rsidRDefault="00A504D1" w:rsidP="00A504D1">
      <w:pPr>
        <w:widowControl w:val="0"/>
        <w:tabs>
          <w:tab w:val="left" w:pos="567"/>
        </w:tabs>
        <w:ind w:left="0" w:firstLine="0"/>
        <w:rPr>
          <w:rFonts w:ascii="Times New Roman" w:hAnsi="Times New Roman" w:cs="Times New Roman"/>
        </w:rPr>
      </w:pPr>
    </w:p>
    <w:p w:rsidR="00A504D1" w:rsidRPr="00BA406B" w:rsidRDefault="00A504D1" w:rsidP="00A504D1">
      <w:pPr>
        <w:widowControl w:val="0"/>
        <w:tabs>
          <w:tab w:val="left" w:pos="567"/>
        </w:tabs>
        <w:ind w:left="0" w:firstLine="0"/>
        <w:rPr>
          <w:rFonts w:ascii="Times New Roman" w:hAnsi="Times New Roman" w:cs="Times New Roman"/>
          <w:u w:val="single"/>
        </w:rPr>
      </w:pPr>
      <w:r w:rsidRPr="00BA406B">
        <w:rPr>
          <w:rFonts w:ascii="Times New Roman" w:hAnsi="Times New Roman" w:cs="Times New Roman"/>
          <w:u w:val="single"/>
        </w:rPr>
        <w:t>Prenessa 8 mg burnoje disperguojamos tabletės</w:t>
      </w:r>
    </w:p>
    <w:p w:rsidR="00A504D1" w:rsidRPr="00871556" w:rsidRDefault="00A504D1" w:rsidP="00A504D1">
      <w:pPr>
        <w:widowControl w:val="0"/>
        <w:tabs>
          <w:tab w:val="left" w:pos="567"/>
        </w:tabs>
        <w:ind w:left="0" w:firstLine="0"/>
        <w:rPr>
          <w:rFonts w:ascii="Times New Roman" w:hAnsi="Times New Roman" w:cs="Times New Roman"/>
        </w:rPr>
      </w:pPr>
      <w:r w:rsidRPr="00BA406B">
        <w:rPr>
          <w:rFonts w:ascii="Times New Roman" w:hAnsi="Times New Roman" w:cs="Times New Roman"/>
        </w:rPr>
        <w:t xml:space="preserve">Kiekvienoje burnoje disperguojamoje tabletėje yra 8 mg </w:t>
      </w:r>
      <w:r w:rsidRPr="00BA406B">
        <w:rPr>
          <w:rFonts w:ascii="Times New Roman" w:hAnsi="Times New Roman" w:cs="Times New Roman"/>
          <w:i/>
        </w:rPr>
        <w:t>tert</w:t>
      </w:r>
      <w:r w:rsidRPr="00BA406B">
        <w:rPr>
          <w:rFonts w:ascii="Times New Roman" w:hAnsi="Times New Roman" w:cs="Times New Roman"/>
        </w:rPr>
        <w:t>-butilamino perindoprilio, atitinkančio 6,676 mg perindoprilio.</w:t>
      </w:r>
    </w:p>
    <w:p w:rsidR="00A504D1" w:rsidRPr="00871556" w:rsidRDefault="00A504D1" w:rsidP="00A504D1">
      <w:pPr>
        <w:widowControl w:val="0"/>
        <w:tabs>
          <w:tab w:val="left" w:pos="567"/>
        </w:tabs>
        <w:ind w:left="0" w:firstLine="0"/>
        <w:rPr>
          <w:rFonts w:ascii="Times New Roman" w:hAnsi="Times New Roman" w:cs="Times New Roman"/>
        </w:rPr>
      </w:pPr>
    </w:p>
    <w:p w:rsidR="00A504D1" w:rsidRPr="00BA406B" w:rsidRDefault="00A504D1" w:rsidP="00A504D1">
      <w:pPr>
        <w:widowControl w:val="0"/>
        <w:tabs>
          <w:tab w:val="left" w:pos="567"/>
        </w:tabs>
        <w:ind w:left="0" w:firstLine="0"/>
        <w:rPr>
          <w:rFonts w:ascii="Times New Roman" w:hAnsi="Times New Roman" w:cs="Times New Roman"/>
          <w:u w:val="single"/>
        </w:rPr>
      </w:pPr>
      <w:r w:rsidRPr="00871556">
        <w:rPr>
          <w:rFonts w:ascii="Times New Roman" w:hAnsi="Times New Roman" w:cs="Times New Roman"/>
          <w:u w:val="single"/>
        </w:rPr>
        <w:t>Pagalbinės medžiagos, kurių poveikis žinomas</w:t>
      </w:r>
      <w:r w:rsidRPr="00BA406B">
        <w:rPr>
          <w:rFonts w:ascii="Times New Roman" w:hAnsi="Times New Roman" w:cs="Times New Roman"/>
          <w:u w:val="single"/>
        </w:rPr>
        <w:t>:</w:t>
      </w:r>
      <w:r w:rsidR="00871556" w:rsidRPr="00BA406B">
        <w:rPr>
          <w:rFonts w:ascii="Times New Roman" w:hAnsi="Times New Roman" w:cs="Times New Roman"/>
          <w:u w:val="single"/>
        </w:rPr>
        <w:t xml:space="preserve"> aspartamas, sorbitolis</w:t>
      </w:r>
    </w:p>
    <w:p w:rsidR="00A504D1" w:rsidRPr="00871556" w:rsidRDefault="00A504D1" w:rsidP="00A504D1">
      <w:pPr>
        <w:widowControl w:val="0"/>
        <w:tabs>
          <w:tab w:val="left" w:pos="567"/>
        </w:tabs>
        <w:ind w:left="0" w:firstLine="0"/>
        <w:rPr>
          <w:rFonts w:ascii="Times New Roman" w:hAnsi="Times New Roman" w:cs="Times New Roman"/>
        </w:rPr>
      </w:pPr>
      <w:r w:rsidRPr="00BA406B">
        <w:rPr>
          <w:rFonts w:ascii="Times New Roman" w:hAnsi="Times New Roman" w:cs="Times New Roman"/>
          <w:u w:val="single"/>
        </w:rPr>
        <w:t>Prenessa 4 mg burnoje disperguojamos tabletės.</w:t>
      </w:r>
      <w:r w:rsidRPr="00871556">
        <w:rPr>
          <w:rFonts w:ascii="Times New Roman" w:hAnsi="Times New Roman" w:cs="Times New Roman"/>
        </w:rPr>
        <w:t xml:space="preserve"> Kiekvienoje burnoje disperguojamoje tabletėje yra 0,75 mg aspartamo (E951) ir 0,0232 mg sorbitolio (E420).</w:t>
      </w:r>
    </w:p>
    <w:p w:rsidR="00A504D1" w:rsidRPr="00871556" w:rsidRDefault="00A504D1" w:rsidP="00A504D1">
      <w:pPr>
        <w:widowControl w:val="0"/>
        <w:tabs>
          <w:tab w:val="left" w:pos="567"/>
        </w:tabs>
        <w:ind w:left="0" w:firstLine="0"/>
        <w:rPr>
          <w:rFonts w:ascii="Times New Roman" w:hAnsi="Times New Roman" w:cs="Times New Roman"/>
        </w:rPr>
      </w:pPr>
      <w:r w:rsidRPr="00BA406B">
        <w:rPr>
          <w:rFonts w:ascii="Times New Roman" w:hAnsi="Times New Roman" w:cs="Times New Roman"/>
          <w:u w:val="single"/>
        </w:rPr>
        <w:t>Prenessa 8 mg burnoje disperguojamos tabletės.</w:t>
      </w:r>
      <w:r w:rsidRPr="00BA406B">
        <w:rPr>
          <w:rFonts w:ascii="Times New Roman" w:hAnsi="Times New Roman" w:cs="Times New Roman"/>
        </w:rPr>
        <w:t xml:space="preserve"> Kiekvienoje burnoje disperguojamoje tabletėje yra 1,5 mg aspartamo (E951) ir 0,0464 mg sorbitolio (E420).</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Visos pagalbinės medžiagos išvardytos 6.1 skyriuje.</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3.</w:t>
      </w:r>
      <w:r w:rsidRPr="00A504D1">
        <w:rPr>
          <w:rFonts w:ascii="Times New Roman" w:hAnsi="Times New Roman" w:cs="Times New Roman"/>
          <w:b/>
        </w:rPr>
        <w:tab/>
        <w:t>FARMACINĖ FORMA</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Burnoje disperguojama tabletė.</w:t>
      </w:r>
    </w:p>
    <w:p w:rsidR="00A504D1" w:rsidRPr="00A504D1" w:rsidRDefault="00A504D1" w:rsidP="00A504D1">
      <w:pPr>
        <w:widowControl w:val="0"/>
        <w:ind w:left="0" w:firstLine="0"/>
        <w:rPr>
          <w:rFonts w:ascii="Times New Roman" w:hAnsi="Times New Roman" w:cs="Times New Roman"/>
          <w:highlight w:val="lightGray"/>
        </w:rPr>
      </w:pPr>
    </w:p>
    <w:p w:rsidR="00871556" w:rsidRPr="00A14114" w:rsidRDefault="00871556" w:rsidP="00871556">
      <w:pPr>
        <w:widowControl w:val="0"/>
        <w:tabs>
          <w:tab w:val="left" w:pos="567"/>
        </w:tabs>
        <w:ind w:left="0" w:firstLine="0"/>
        <w:rPr>
          <w:rFonts w:ascii="Times New Roman" w:hAnsi="Times New Roman" w:cs="Times New Roman"/>
          <w:u w:val="single"/>
        </w:rPr>
      </w:pPr>
      <w:r w:rsidRPr="00A14114">
        <w:rPr>
          <w:rFonts w:ascii="Times New Roman" w:hAnsi="Times New Roman" w:cs="Times New Roman"/>
          <w:u w:val="single"/>
        </w:rPr>
        <w:t>Prenessa 4 mg burnoje disperguojamos tabletės</w:t>
      </w:r>
    </w:p>
    <w:p w:rsid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Baltos arba beveik baltos, apvalios (6 mm skersmens), šiek tiek abipus išgaubtos tabletės nuožulniais kraštais.</w:t>
      </w:r>
    </w:p>
    <w:p w:rsidR="00871556" w:rsidRPr="00A504D1" w:rsidRDefault="00871556" w:rsidP="00A504D1">
      <w:pPr>
        <w:widowControl w:val="0"/>
        <w:ind w:left="0" w:firstLine="0"/>
        <w:rPr>
          <w:rFonts w:ascii="Times New Roman" w:hAnsi="Times New Roman" w:cs="Times New Roman"/>
        </w:rPr>
      </w:pPr>
    </w:p>
    <w:p w:rsidR="00871556" w:rsidRPr="00A14114" w:rsidRDefault="00871556" w:rsidP="00871556">
      <w:pPr>
        <w:widowControl w:val="0"/>
        <w:tabs>
          <w:tab w:val="left" w:pos="567"/>
        </w:tabs>
        <w:ind w:left="0" w:firstLine="0"/>
        <w:rPr>
          <w:rFonts w:ascii="Times New Roman" w:hAnsi="Times New Roman" w:cs="Times New Roman"/>
          <w:u w:val="single"/>
        </w:rPr>
      </w:pPr>
      <w:r w:rsidRPr="00A14114">
        <w:rPr>
          <w:rFonts w:ascii="Times New Roman" w:hAnsi="Times New Roman" w:cs="Times New Roman"/>
          <w:u w:val="single"/>
        </w:rPr>
        <w:t>Prenessa 8 mg burnoje disperguojamos tabletės</w:t>
      </w:r>
    </w:p>
    <w:p w:rsidR="00A504D1" w:rsidRPr="00BA406B" w:rsidRDefault="00A504D1" w:rsidP="00A504D1">
      <w:pPr>
        <w:widowControl w:val="0"/>
        <w:ind w:left="0" w:firstLine="0"/>
        <w:rPr>
          <w:rFonts w:ascii="Times New Roman" w:hAnsi="Times New Roman" w:cs="Times New Roman"/>
        </w:rPr>
      </w:pPr>
      <w:r w:rsidRPr="00BA406B">
        <w:rPr>
          <w:rFonts w:ascii="Times New Roman" w:hAnsi="Times New Roman" w:cs="Times New Roman"/>
        </w:rPr>
        <w:t>Baltos arba beveik baltos, apvalios (7,5 mm skersmens), šiek tiek abipus išgaubtos tabletės nuožulniais kraštais.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4.</w:t>
      </w:r>
      <w:r w:rsidRPr="00A504D1">
        <w:rPr>
          <w:rFonts w:ascii="Times New Roman" w:hAnsi="Times New Roman" w:cs="Times New Roman"/>
          <w:b/>
        </w:rPr>
        <w:tab/>
        <w:t>KLINIKINĖ INFORMACIJA</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4.1</w:t>
      </w:r>
      <w:r w:rsidRPr="00A504D1">
        <w:rPr>
          <w:rFonts w:ascii="Times New Roman" w:hAnsi="Times New Roman" w:cs="Times New Roman"/>
          <w:b/>
        </w:rPr>
        <w:tab/>
        <w:t>Terapinės indikacijos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u w:val="single"/>
        </w:rPr>
        <w:t>Arterinė hipertenzija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Suaugusiųjų arterinės hipertenzijos gydymas.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u w:val="single"/>
        </w:rPr>
        <w:t>Stabili išeminė širdies liga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Širdies reiškinių rizikos mažinimas suaugusiems pacientams, kurie persirgo miokardo infarktu ir (arba) kuriems buvo atlikta revaskuliarizacija.</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4.2</w:t>
      </w:r>
      <w:r w:rsidRPr="00A504D1">
        <w:rPr>
          <w:rFonts w:ascii="Times New Roman" w:hAnsi="Times New Roman" w:cs="Times New Roman"/>
          <w:b/>
        </w:rPr>
        <w:tab/>
        <w:t>Dozavimas ir vartojimo metodas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Dozavimas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Dozę reikia nustatyti atsižvelgiant į kiekvieno paciento būklę (žr. 4.4 skyrių) ir kraujospūdžio reakciją.</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Arterinė hipertenzija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lastRenderedPageBreak/>
        <w:t>Galima gydyti vien perindopriliu arba juo kartu su kitokios klasės antihipertenziniais preparatais (žr. 4.3, 4.4, 4.5 ir 5.1 skyrius).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Rekomenduojama pradinė dozė yra 4 mg. Ji geriama kartą per parą, ryte.</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Pacientams, kurių renino, angiotenzino ir aldosterono sistemos aktyvumas labai padidėjęs, ypač tuo atveju, jeigu yra renovaskulinė hipertenzija, druskų ir (arba) skysčių trūkumas, širdies dekompensacija ar sunki arterinė hipertenzija, pradinė dozė gali labai sumažinti kraujospūdį. Tokius ligonius rekomenduojama pradėti gydyti 2 mg paros doze ir prižiūrint medikams. Šis vaistinis preparatas netiekiamas 2 mg stiprumo. Tokiu atveju reikia vartoti kitokį perindoprilio 2 mg stiprumo preparatą, pvz., tabletes.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Po mėnesio dozę galima didinti ir skirti vartoti po 8 mg kartą per parą.</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Pradėjus gydyti perindopriliu, gali pasireikšti simptominė hipotenzija; didžiausia jos rizika yra ligoniams, kurie vartoja diuretikų.</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Vadinasi, tokius pacientus reikia pradėti gydyti atsargiai, kadangi jų organizme gali trūkti skysčių ir (arba) druskų.</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Likus 2–3 paroms iki gydymo perindopriliu pradžios, jeigu įmanoma, diuretikų vartojimą reikia nutraukti (žr. 4.4 skyrių).</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Jeigu diuretikų vartojimo arterine hipertenzija sergančiam ligoniui nutraukti negalima, reikia pradėti gydyti 2 mg perindoprilio paros doze. Šis vaistinis preparatas netiekiamas 2 mg stiprumo. Tokiu atveju reikia vartoti kitokį perindoprilio 2 mg stiprumo preparatą, pvz., tabletes.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Gydymo metu reikia stebėti inkstų funkciją ir kalio koncentraciją serume. Tolesnė dozė nustatoma atsižvelgiant į kraujospūdžio reakciją. Prireikus gydymą diuretikais galima atnaujinti.</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Senyviems pacientams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 xml:space="preserve">Senyvus žmones reikia pradėti gydyti 2 mg paros doze (šis vaistinis preparatas netiekiamas 2 mg stiprumo; tokiu atveju reikia vartoti kitokį perindoprilio 2 mg stiprumo preparatą, pvz., tabletes). Po mėnesio ją galima padidinti iki 4 mg, vėliau, jei reikia, </w:t>
      </w:r>
      <w:r w:rsidRPr="00A504D1">
        <w:rPr>
          <w:rFonts w:ascii="Times New Roman" w:hAnsi="Times New Roman" w:cs="Times New Roman"/>
        </w:rPr>
        <w:sym w:font="Symbol" w:char="F02D"/>
      </w:r>
      <w:r w:rsidRPr="00A504D1">
        <w:rPr>
          <w:rFonts w:ascii="Times New Roman" w:hAnsi="Times New Roman" w:cs="Times New Roman"/>
        </w:rPr>
        <w:t xml:space="preserve"> iki 8 mg, atsižvelgiant į inkstų funkciją (žr. toliau esančią lentelę).</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Stabili išeminė širdies liga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Pirmas dvi savaites kartą per parą reikia gerti 4 mg dozę. Jeigu pacientas tokią dozę toleruoja, vėliau ją galima didinti iki 8 mg, atsižvelgiant į inkstų funkciją.</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 xml:space="preserve">Senyviems žmonėms pirmą savaitę reikia kartą per parą gerti 2 mg dozę (šis vaistinis preparatas netiekiamas 2 mg stiprumo; tokiu atveju reikia vartoti kitokį perindoprilio 2 mg stiprumo preparatą, pvz., tabletes), kitą savaitę </w:t>
      </w:r>
      <w:r w:rsidRPr="00A504D1">
        <w:rPr>
          <w:rFonts w:ascii="Times New Roman" w:hAnsi="Times New Roman" w:cs="Times New Roman"/>
        </w:rPr>
        <w:sym w:font="Symbol" w:char="F02D"/>
      </w:r>
      <w:r w:rsidRPr="00A504D1">
        <w:rPr>
          <w:rFonts w:ascii="Times New Roman" w:hAnsi="Times New Roman" w:cs="Times New Roman"/>
        </w:rPr>
        <w:t xml:space="preserve"> kartą per parą 4 mg dozę, po to paros dozę galima didinti iki 8 mg, atsižvelgiant į inkstų funkciją (žr. 1 lentelę „Dozavimas pacientams, kurių inkstų funkcija sutrikusi“). Dozę galima didinti tik tiems pacientams, kurie vartojamą mažesnę dozę toleruoja gerai.</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Pacientams, kurių inkstų funkcija sutrikusi</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Pacientams, kurių inkstų funkcija sutrikusi, dozė nustatoma atsižvelgiant į kreatinino klirensą, kaip nurodyta toliau pateikiamoje 1 lentelėje.</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b/>
        </w:rPr>
        <w:t>1 lentelė</w:t>
      </w:r>
      <w:r w:rsidRPr="00A504D1">
        <w:rPr>
          <w:rFonts w:ascii="Times New Roman" w:hAnsi="Times New Roman" w:cs="Times New Roman"/>
        </w:rPr>
        <w:t>. Dozavimo koregavimas ligoniams, kurių inkstų funkcija sutrikusi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543"/>
      </w:tblGrid>
      <w:tr w:rsidR="00A504D1" w:rsidRPr="00A504D1" w:rsidTr="000B23B2">
        <w:tc>
          <w:tcPr>
            <w:tcW w:w="4643" w:type="dxa"/>
          </w:tcPr>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Kreatinino klirensas</w:t>
            </w:r>
            <w:r w:rsidRPr="00A504D1">
              <w:rPr>
                <w:rFonts w:ascii="Times New Roman" w:hAnsi="Times New Roman" w:cs="Times New Roman"/>
                <w:b/>
                <w:vertAlign w:val="superscript"/>
              </w:rPr>
              <w:t xml:space="preserve"> </w:t>
            </w:r>
            <w:r w:rsidRPr="00A504D1">
              <w:rPr>
                <w:rFonts w:ascii="Times New Roman" w:hAnsi="Times New Roman" w:cs="Times New Roman"/>
                <w:b/>
              </w:rPr>
              <w:t>(ml/min.)</w:t>
            </w:r>
          </w:p>
        </w:tc>
        <w:tc>
          <w:tcPr>
            <w:tcW w:w="4643" w:type="dxa"/>
          </w:tcPr>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Rekomenduojama dozė</w:t>
            </w:r>
          </w:p>
        </w:tc>
      </w:tr>
      <w:tr w:rsidR="00A504D1" w:rsidRPr="00A504D1" w:rsidTr="000B23B2">
        <w:tc>
          <w:tcPr>
            <w:tcW w:w="4643" w:type="dxa"/>
          </w:tcPr>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CL</w:t>
            </w:r>
            <w:r w:rsidRPr="00A504D1">
              <w:rPr>
                <w:rFonts w:ascii="Times New Roman" w:hAnsi="Times New Roman" w:cs="Times New Roman"/>
                <w:vertAlign w:val="subscript"/>
              </w:rPr>
              <w:t>Cr</w:t>
            </w:r>
            <w:r w:rsidRPr="00A504D1">
              <w:rPr>
                <w:rFonts w:ascii="Times New Roman" w:hAnsi="Times New Roman" w:cs="Times New Roman"/>
              </w:rPr>
              <w:t xml:space="preserve"> </w:t>
            </w:r>
            <w:r w:rsidRPr="00A504D1">
              <w:rPr>
                <w:rFonts w:ascii="Times New Roman" w:hAnsi="Times New Roman" w:cs="Times New Roman"/>
              </w:rPr>
              <w:sym w:font="Symbol" w:char="F0B3"/>
            </w:r>
            <w:r w:rsidRPr="00A504D1">
              <w:rPr>
                <w:rFonts w:ascii="Times New Roman" w:hAnsi="Times New Roman" w:cs="Times New Roman"/>
              </w:rPr>
              <w:t> 60</w:t>
            </w:r>
          </w:p>
        </w:tc>
        <w:tc>
          <w:tcPr>
            <w:tcW w:w="4643" w:type="dxa"/>
          </w:tcPr>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4 mg per parą</w:t>
            </w:r>
          </w:p>
        </w:tc>
      </w:tr>
    </w:tbl>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Pacientams, kurių kepenų funkcija sutrikusi</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Pacientams, kurių kepenų funkcija sutrikusi, dozės keisti nereikia (žr. 4.4 ir 5.2 skyrius).</w:t>
      </w:r>
    </w:p>
    <w:p w:rsidR="00A504D1" w:rsidRPr="00A504D1" w:rsidRDefault="00A504D1" w:rsidP="00A504D1">
      <w:pPr>
        <w:widowControl w:val="0"/>
        <w:tabs>
          <w:tab w:val="left" w:pos="567"/>
        </w:tabs>
        <w:ind w:left="0" w:firstLine="0"/>
        <w:rPr>
          <w:rFonts w:ascii="Times New Roman" w:hAnsi="Times New Roman" w:cs="Times New Roman"/>
          <w:b/>
          <w:u w:val="single"/>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Vaikų populiacija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Prenessa burnoje disperguojamųjų tablečių saugumas ir veiksmingumas vaikams ir paaugliams iki 18 metų neištirti. Turimi duomenys pateikiami 5.1 skyriuje, tačiau dozavimo rekomendacijų pateikti negalima.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Dėl šios priežasties Prenessa vaikams ir paaugliams vartoti nerekomenduojama.</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Vartojimo metodas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Vartoti per burną.</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Prenessa burnoje disperguojamas tabletes reikia gerti kartą per parą, ryte prieš valgį.</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Prenessa burnoje disperguojamą tabletę reikia padėti burnoje ant liežuvio, kur ji greitai suyra seilėse ir gali būti lengvai nuryta užgeriant skysčiu arba neužgeriant. Išimti nepakitusią burnoje disperguojamą tabletę iš burnos yra sunku. Kadangi burnoje disperguojama tabletė yra trapi, ją reikia vartoti iš karto po lizdinės plokštelės atidarymo.</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Prenessa burnoje disperguojamas tabletes galima vartoti vietoj Prenessa tablečių, jei pacientui jas nuryti sunku (žr. 5.2 skyrių).</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4.3</w:t>
      </w:r>
      <w:r w:rsidRPr="00A504D1">
        <w:rPr>
          <w:rFonts w:ascii="Times New Roman" w:hAnsi="Times New Roman" w:cs="Times New Roman"/>
          <w:b/>
        </w:rPr>
        <w:tab/>
        <w:t>Kontraindikacijos</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6133C1">
      <w:pPr>
        <w:widowControl w:val="0"/>
        <w:numPr>
          <w:ilvl w:val="0"/>
          <w:numId w:val="21"/>
        </w:numPr>
        <w:ind w:left="567" w:hanging="567"/>
        <w:contextualSpacing/>
        <w:rPr>
          <w:rFonts w:ascii="Times New Roman" w:hAnsi="Times New Roman" w:cs="Times New Roman"/>
        </w:rPr>
      </w:pPr>
      <w:r w:rsidRPr="00A504D1">
        <w:rPr>
          <w:rFonts w:ascii="Times New Roman" w:hAnsi="Times New Roman" w:cs="Times New Roman"/>
        </w:rPr>
        <w:t xml:space="preserve">Padidėjęs jautrumas </w:t>
      </w:r>
      <w:r w:rsidRPr="00A504D1">
        <w:rPr>
          <w:rFonts w:ascii="Times New Roman" w:hAnsi="Times New Roman" w:cs="Times New Roman"/>
          <w:sz w:val="24"/>
        </w:rPr>
        <w:t>perindopriliui</w:t>
      </w:r>
      <w:r w:rsidRPr="00A504D1">
        <w:rPr>
          <w:rFonts w:ascii="Times New Roman" w:hAnsi="Times New Roman" w:cs="Times New Roman"/>
        </w:rPr>
        <w:t xml:space="preserve"> arba bet kuriai 6.1 skyriuje nurodytai pagalbinei medžiagai arba kuriam kitam angiotenziną konvertuojančio fermento (AKF) inhibitoriui.</w:t>
      </w:r>
    </w:p>
    <w:p w:rsidR="00A504D1" w:rsidRPr="00BA406B" w:rsidRDefault="00A504D1" w:rsidP="006133C1">
      <w:pPr>
        <w:widowControl w:val="0"/>
        <w:numPr>
          <w:ilvl w:val="0"/>
          <w:numId w:val="21"/>
        </w:numPr>
        <w:ind w:left="567" w:hanging="567"/>
        <w:contextualSpacing/>
        <w:jc w:val="both"/>
        <w:rPr>
          <w:rFonts w:ascii="Times New Roman" w:hAnsi="Times New Roman" w:cs="Times New Roman"/>
        </w:rPr>
      </w:pPr>
      <w:r w:rsidRPr="00A504D1">
        <w:rPr>
          <w:rFonts w:ascii="Times New Roman" w:hAnsi="Times New Roman" w:cs="Times New Roman"/>
        </w:rPr>
        <w:t xml:space="preserve">Ankstesnio AKF inhibitorių vartojimo metu buvusi angioneurozinė </w:t>
      </w:r>
      <w:r w:rsidRPr="00BA406B">
        <w:rPr>
          <w:rFonts w:ascii="Times New Roman" w:hAnsi="Times New Roman" w:cs="Times New Roman"/>
        </w:rPr>
        <w:t>edema</w:t>
      </w:r>
      <w:r w:rsidR="006E0CBB" w:rsidRPr="00BA406B">
        <w:rPr>
          <w:rFonts w:ascii="Times New Roman" w:hAnsi="Times New Roman" w:cs="Times New Roman"/>
        </w:rPr>
        <w:t xml:space="preserve"> (žr. 4.4 skyrių)</w:t>
      </w:r>
      <w:r w:rsidRPr="00BA406B">
        <w:rPr>
          <w:rFonts w:ascii="Times New Roman" w:hAnsi="Times New Roman" w:cs="Times New Roman"/>
        </w:rPr>
        <w:t>.</w:t>
      </w:r>
    </w:p>
    <w:p w:rsidR="00A504D1" w:rsidRPr="00BA406B" w:rsidRDefault="00A504D1" w:rsidP="006133C1">
      <w:pPr>
        <w:widowControl w:val="0"/>
        <w:numPr>
          <w:ilvl w:val="0"/>
          <w:numId w:val="21"/>
        </w:numPr>
        <w:ind w:left="567" w:hanging="567"/>
        <w:contextualSpacing/>
        <w:jc w:val="both"/>
        <w:rPr>
          <w:rFonts w:ascii="Times New Roman" w:hAnsi="Times New Roman" w:cs="Times New Roman"/>
        </w:rPr>
      </w:pPr>
      <w:r w:rsidRPr="00BA406B">
        <w:rPr>
          <w:rFonts w:ascii="Times New Roman" w:hAnsi="Times New Roman" w:cs="Times New Roman"/>
        </w:rPr>
        <w:t>Paveldėta arba idiopatinė angioneurozinė edema.</w:t>
      </w:r>
    </w:p>
    <w:p w:rsidR="00A504D1" w:rsidRPr="00BA406B" w:rsidRDefault="00A504D1" w:rsidP="006133C1">
      <w:pPr>
        <w:widowControl w:val="0"/>
        <w:numPr>
          <w:ilvl w:val="0"/>
          <w:numId w:val="21"/>
        </w:numPr>
        <w:ind w:left="567" w:hanging="567"/>
        <w:contextualSpacing/>
        <w:jc w:val="both"/>
        <w:rPr>
          <w:rFonts w:ascii="Times New Roman" w:hAnsi="Times New Roman" w:cs="Times New Roman"/>
        </w:rPr>
      </w:pPr>
      <w:r w:rsidRPr="00BA406B">
        <w:rPr>
          <w:rFonts w:ascii="Times New Roman" w:hAnsi="Times New Roman" w:cs="Times New Roman"/>
        </w:rPr>
        <w:t>Antrasis ir trečiasis nėštumo trimestrai (žr. 4.4 ir 4.6 skyrius).</w:t>
      </w:r>
    </w:p>
    <w:p w:rsidR="00A504D1" w:rsidRPr="00BA406B" w:rsidRDefault="00A504D1" w:rsidP="006133C1">
      <w:pPr>
        <w:widowControl w:val="0"/>
        <w:numPr>
          <w:ilvl w:val="0"/>
          <w:numId w:val="21"/>
        </w:numPr>
        <w:ind w:left="567" w:hanging="567"/>
        <w:contextualSpacing/>
        <w:jc w:val="both"/>
        <w:rPr>
          <w:rFonts w:ascii="Times New Roman" w:hAnsi="Times New Roman" w:cs="Times New Roman"/>
        </w:rPr>
      </w:pPr>
      <w:r w:rsidRPr="00BA406B">
        <w:rPr>
          <w:rFonts w:ascii="Times New Roman" w:hAnsi="Times New Roman" w:cs="Times New Roman"/>
        </w:rPr>
        <w:t>Inkstų funkcijos sutrikimas, jei kreatinino klirensas ≤ 60 ml/min.</w:t>
      </w:r>
    </w:p>
    <w:p w:rsidR="00A504D1" w:rsidRPr="00BA406B" w:rsidRDefault="00A504D1" w:rsidP="006133C1">
      <w:pPr>
        <w:widowControl w:val="0"/>
        <w:numPr>
          <w:ilvl w:val="0"/>
          <w:numId w:val="21"/>
        </w:numPr>
        <w:ind w:left="567" w:hanging="567"/>
        <w:rPr>
          <w:rFonts w:ascii="Times New Roman" w:hAnsi="Times New Roman" w:cs="Times New Roman"/>
        </w:rPr>
      </w:pPr>
      <w:r w:rsidRPr="00BA406B">
        <w:rPr>
          <w:rFonts w:ascii="Times New Roman" w:hAnsi="Times New Roman" w:cs="Times New Roman"/>
        </w:rPr>
        <w:t>Pacientams, kurie serga cukriniu diabetu arba kurių inkstų funkcija sutrikusi (GFG &lt; 60 ml/min/1,73 m</w:t>
      </w:r>
      <w:r w:rsidRPr="00BA406B">
        <w:rPr>
          <w:rFonts w:ascii="Times New Roman" w:hAnsi="Times New Roman" w:cs="Times New Roman"/>
          <w:vertAlign w:val="superscript"/>
        </w:rPr>
        <w:t>2</w:t>
      </w:r>
      <w:r w:rsidRPr="00BA406B">
        <w:rPr>
          <w:rFonts w:ascii="Times New Roman" w:hAnsi="Times New Roman" w:cs="Times New Roman"/>
        </w:rPr>
        <w:t>), Prenessa negalima vartoti kartu su preparatais, kurių sudėtyje yra aliskireno (žr. 4.5 ir 5.1 skyrius).</w:t>
      </w:r>
    </w:p>
    <w:p w:rsidR="009F4CFD" w:rsidRPr="00BA406B" w:rsidRDefault="009F4CFD" w:rsidP="006133C1">
      <w:pPr>
        <w:widowControl w:val="0"/>
        <w:numPr>
          <w:ilvl w:val="0"/>
          <w:numId w:val="21"/>
        </w:numPr>
        <w:ind w:left="567" w:hanging="567"/>
        <w:rPr>
          <w:rFonts w:ascii="Times New Roman" w:hAnsi="Times New Roman" w:cs="Times New Roman"/>
        </w:rPr>
      </w:pPr>
      <w:r w:rsidRPr="00BA406B">
        <w:rPr>
          <w:rFonts w:ascii="Times New Roman" w:hAnsi="Times New Roman"/>
        </w:rPr>
        <w:t>Vartojimas kartu su sakubitrilo ir valsartano deriniu. Prenessa galima pradėti vartoti tik praėjus bent 36 valandoms po paskutinės sakubitrilo ir valsartano derinio dozės (žr. 4.4 ir 4.5 skyrius)</w:t>
      </w:r>
      <w:r w:rsidR="00DC2CB8" w:rsidRPr="00BA406B">
        <w:rPr>
          <w:rFonts w:ascii="Times New Roman" w:hAnsi="Times New Roman"/>
        </w:rPr>
        <w:t>.</w:t>
      </w:r>
    </w:p>
    <w:p w:rsidR="00DC2CB8" w:rsidRPr="00BA406B" w:rsidRDefault="00DC2CB8" w:rsidP="00DC2CB8">
      <w:pPr>
        <w:numPr>
          <w:ilvl w:val="0"/>
          <w:numId w:val="38"/>
        </w:numPr>
        <w:spacing w:after="200"/>
        <w:ind w:left="567" w:hanging="567"/>
        <w:contextualSpacing/>
        <w:rPr>
          <w:rFonts w:ascii="Times New Roman" w:eastAsia="Times New Roman" w:hAnsi="Times New Roman" w:cs="Times New Roman"/>
        </w:rPr>
      </w:pPr>
      <w:r w:rsidRPr="00BA406B">
        <w:rPr>
          <w:rFonts w:ascii="Times New Roman" w:eastAsia="Times New Roman" w:hAnsi="Times New Roman" w:cs="Times New Roman"/>
        </w:rPr>
        <w:t>Ekstrakorporinis gydymas, dėl kurio kraujas sąveikauja su neigiamą krūvį turinčiais paviršiais (žr. 4.5 skyriu).</w:t>
      </w:r>
    </w:p>
    <w:p w:rsidR="00DC2CB8" w:rsidRPr="00BA406B" w:rsidRDefault="00DC2CB8" w:rsidP="00BA406B">
      <w:pPr>
        <w:numPr>
          <w:ilvl w:val="0"/>
          <w:numId w:val="38"/>
        </w:numPr>
        <w:spacing w:after="200" w:line="276" w:lineRule="auto"/>
        <w:ind w:left="567" w:hanging="567"/>
        <w:contextualSpacing/>
        <w:rPr>
          <w:rFonts w:ascii="Times New Roman" w:eastAsia="Times New Roman" w:hAnsi="Times New Roman" w:cs="Times New Roman"/>
        </w:rPr>
      </w:pPr>
      <w:r w:rsidRPr="00BA406B">
        <w:rPr>
          <w:rFonts w:ascii="Times New Roman" w:eastAsia="Times New Roman" w:hAnsi="Times New Roman" w:cs="Times New Roman"/>
        </w:rPr>
        <w:t>Reikšminga abiejų inkstų arterijų stenozė arba vienintelio funkcionuojančio inksto arterijos stenozė (žr. 4.4 skyriu).</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4.4</w:t>
      </w:r>
      <w:r w:rsidRPr="00A504D1">
        <w:rPr>
          <w:rFonts w:ascii="Times New Roman" w:hAnsi="Times New Roman" w:cs="Times New Roman"/>
          <w:b/>
        </w:rPr>
        <w:tab/>
        <w:t>Specialūs įspėjimai ir atsargumo priemonės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Stabili išeminė širdies liga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Jeigu pirmą gydymo perindopriliu mėnesį pasireiškia nestabiliosios krūtinės anginos priepuolis (sunkus ar nesunkus), prieš tęsiant gydymą, reikia atidžiai įvertinti naudos ir rizikos santykį.</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Hipotenzija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AKF inhibitoriai gali sukelti kraujospūdžio sumažėjimą. Jeigu arterinė hipertenzija nekomplikuota, simptominė hipotenzija pasireiškia retai. Ji labiau tikėtina tiems pacientams, kurių organizme trūksta skysčių, pvz., dėl diuretikų vartojimo, mažo druskos kiekio maiste, dializės, vėmimo ar viduriavimo, arba kurie serga sunkia nuo renino priklausoma hipertenzija (žr. 4.5 ir 4.8 skyrius). Simptominė hipotenzija pasireiškė ligoniams, sergantiems simptominiu širdies nepakankamumu, tiek susijusiu su inkstų nepakankamumu, tiek su juo nesusijusiu. Ji labiau tikėtina tiems pacientams, kurie serga sunkesniu širdies nepakankamumu, kurį rodo didelės Henlės kilpoje veikiančių diuretikų dozės vartojimas, hiponatremija ar inkstų funkcijos sutrikimas. Pacientai, kuriems yra didesnė simptominės hipotenzijos rizika, gydymo pradžioje ir didinant dozę turi būti atidžiai stebimi (žr. 4.2 ir 4.8 skyrius). Tokių pat atsargumo priemonių būtina laikytis ir gydant išemine širdies arba smegenų kraujagyslių liga sergančius ligonius, kuriems labai sumažėjęs kraujospūdis gali sukelti miokardo infarktą arba smegenų kraujagyslių sutrikimą.</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Pasireiškus hipotenzijai, pacientą reikia paguldyti ant nugaros, ir, jei reikia, į veną infuzuoti natrio chlorido 9 mg / ml (0,9%) tirpalo. Jei pasireiškia laikina hipotenzija, perindoprilio vartojimą galima tęsti: paprastai tolesnių dozių vartojimas po to, kaip padidinus kraujo tūrį kraujospūdis tampa normalus, problemų nesukelia.</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 xml:space="preserve">Kai kuriems staziniu širdies nepakankamumu sergantiems ligoniams, kurių kraujospūdis yra normalus </w:t>
      </w:r>
      <w:r w:rsidRPr="00A504D1">
        <w:rPr>
          <w:rFonts w:ascii="Times New Roman" w:hAnsi="Times New Roman" w:cs="Times New Roman"/>
        </w:rPr>
        <w:lastRenderedPageBreak/>
        <w:t>arba sumažėjęs, perindoprilis jį gali labiau sumažinti. Toks poveikis yra tikėtinas, dėl jo preparato vartojimo dažniausiai nutraukti nereikia. Jeigu hipotenzija tampa simptominė, gali prireikti mažinti dozę arba nutraukti perindoprilio vartojimą.</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Dvigubas renino, angiotenzino ir aldosterono sistemos (RAAS) nuslopinimas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Vis dėlto, jei dvigubas nuslopinimas laikomas absoliučiai būtinu, šis gydymas turi būti atliekamas tik prižiūrint specialistams ir dažnai bei atidžiai tiriant inkstų funkciją, elektrolitų koncentraciją bei kraujospūdį.</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Pacientams, sergantiems diabetine nefropatija, negalima kartu vartoti AKF inhibitorių ir angiotenzino II receptorių blokatorių.</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Aortos ar dviburio vožtuvo stenozė, hipertrofinė kardiomiopatija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Jeigu yra dviburio vožtuvo stenozė arba kraujo tekėjimo iš kairiojo širdies skilvelio obstrukcija, pvz., aortos stenozė ir hipertrofinė kardiomiopatija, perindopriliu, kaip ir kitokiais AKF inhibitoriais, reikia gydyti atsargiai.</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Inkstų funkcijos sutrikimas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 xml:space="preserve">Jeigu inkstų funkcija sutrikusi (kreatinino klirensas </w:t>
      </w:r>
      <w:r w:rsidRPr="00A504D1">
        <w:rPr>
          <w:rFonts w:ascii="Times New Roman" w:hAnsi="Times New Roman" w:cs="Times New Roman"/>
        </w:rPr>
        <w:sym w:font="Symbol" w:char="F03C"/>
      </w:r>
      <w:r w:rsidRPr="00A504D1">
        <w:rPr>
          <w:rFonts w:ascii="Times New Roman" w:hAnsi="Times New Roman" w:cs="Times New Roman"/>
        </w:rPr>
        <w:t> 60 ml/min.), pradinę perindoprilio dozę reikia nustatyti atsižvelgiant į kreatinino klirensą (žr. 4.2 skyrių), o tolesnė dozė nustatoma atsižvelgiant į paciento reakciją į vaistinį preparatą. Gydymo metu reikia įprastai stebėti kalio ir kreatinino koncentraciją tokių ligonių serume (žr. 4.8 skyrių).</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Dėl hipotenzijos, pasireiškusios pradėjus gydyti AKF inhibitoriais, gali labiau pablogėti simptominiu širdies nepakankamumu sergančių ligonių inkstų funkcija. Buvo ūminio inkstų nepakankamumo, kuris paprastai buvo laikinas, atvejų.</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Gydant AKF inhibitoriais, kai kuriems ligoniams, kuriems buvo abiejų inkstų (arba vieno, jeigu funkcionavo tik vienas inkstas) arterijų stenozė, atsirado karbamido koncentracijos kraujyje ir kreatinino koncentracijos serume padidėjimas, kuris preparato vartojimą nutraukus paprastai išnykdavo. Toks poveikis labiausiai tikėtinas inkstų nepakankamumu sergantiems ligoniams. Pacientams, sergantiems ir renovaskuline hipertenzija, sunkios hipotenzijos ir inkstų nepakankamumo pasireiškimo rizika yra didesnė. Tokius ligonius rekomenduojama pradėti gydyti atidžiai prižiūrint medikui ir maža doze, kurią reikia didinti atsargiai. Kadangi diuretikai gali skatinti minėtos komplikacijos pasireiškimą, reikia nutraukti jų vartojimą ir pirmąsias gydymo perindopriliu savaites stebėti inkstų funkciją.</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Kai kuriems perindoprilio, ypač kartu su diuretikais, vartojusiems arterine hipertenzija sergantiems ligoniams, kurie prieš gydymą akivaizdžia inkstų kraujagyslių liga nesirgo, padaugėjo karbamido koncentracija kraujyje ir kreatinino koncentracija serume. Toks koncentracijos padidėjimas paprastai būna nedidelis ir laikinas. Toks poveikis labiau tikėtinas tiems ligoniams, kurių inkstų funkcija yra sutrikusi prieš pradedant gydyti. Gali prireikti mažinti diuretiko arba (ir) perindoprilio dozę arba nutraukti vieno arba abiejų vaistinių preparatų vartojimą.</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Hemodializėmis gydomi pacientai</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Kai kuriems AKF inhibitorių vartojantiems ligoniams, kurių dializei buvo naudojamos didelio laidumo membranos, pasireiškė anafilaktoidinė reakcija. Gali reikėti tokių pacientų dializei naudoti kitokias membranas arba juos gydyti kitos klasės antihipertenziniu preparatu.</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Inkstų persodinimas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Pacientų, kuriems neseniai persodinti inkstai, gydymo perindopriliu patirties nėra.</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Jautrumo padidėjimas, angioneurozinė edema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lastRenderedPageBreak/>
        <w:t>Kai kuriems AKF inhibitoriais, įskaitant perindoprilį, gydytiems pacientams retais atvejais atsirado veido, galūnių, lūpų, gleivinės, liežuvio, tikrojo balso aparato ir (arba) gerklų angioneurozinė edema (žr. 4.8 skyrių). Ji galima bet kuriuo gydymo laikotarpiu. Tokiai edemai pasireiškus, būtina tuoj pat nutraukti perindoprilio vartojimą ir ligonį tinkamai stebėti tol, kol simptomai visiškai išnyks. Nors veidą ir lūpas apimanti edema paprastai išnykdavo savaime, vartojant antihistamininių preparatų, simptomai palengvėdavo.</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Angioneurozinė edema, susijusi su gerklų edema, gali būti mirtina. Jeigu edema apima liežuvį, tikrąjį balso aparatą ar gerklas, galima kvėpavimo takų obstrukcija, todėl tokiam ligoniui būtina skubi medicinos pagalba: reikia injekuoti adrenalino ir (arba) palaikyti laisvus kvėpavimo takus. Tokį pacientą reikia atidžiai prižiūrėti tol, kol visiškai išnyks simptomai.</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Žmonėms, kuriems buvo pasireiškusi su AKF inhibitorių vartojimu nesusijusi angioneurozinė edema, jos pasireiškimo rizika gydymo AKF inhibitoriais metu gali būti didesnė (žr. 4.3 skyrių).</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Gauta retų pranešimų apie AKF inhibitoriais gydomiems ligoniams atsiradusią žarnų angioneurozinę edemą. Tokiems pacientams atsiranda pilvo skausmas (su pykinimu ar vėmimu arba be šių simptomų); kai kuriais atvejais veido angioneurozinės edemos prieš tai nebuvo ir C-1 esterazės koncentracija buvo normali. Angioneurozinė edema buvo diagnozuojama atliekant pilvo kompiuterinę tomografiją (KT) ar ultragarsinį tyrimą arba operacijos metu, o simptomai išnykdavo nutraukus AKF inhibitoriaus vartojimą. Nustatant pilvo skausmų priežastį pacientams, gydomiems AKF inhibitoriais, reikia turėti omenyje žarnų angioneurozinę edemą.</w:t>
      </w:r>
    </w:p>
    <w:p w:rsidR="00676B79" w:rsidRDefault="00676B79" w:rsidP="00676B79">
      <w:pPr>
        <w:widowControl w:val="0"/>
        <w:ind w:left="0" w:firstLine="0"/>
        <w:rPr>
          <w:rFonts w:ascii="Times New Roman" w:eastAsia="Times New Roman" w:hAnsi="Times New Roman" w:cs="Times New Roman"/>
        </w:rPr>
      </w:pPr>
    </w:p>
    <w:p w:rsidR="00676B79" w:rsidRDefault="00676B79" w:rsidP="00676B79">
      <w:pPr>
        <w:widowControl w:val="0"/>
        <w:ind w:left="0" w:firstLine="0"/>
        <w:rPr>
          <w:rFonts w:ascii="Times New Roman" w:eastAsia="Times New Roman" w:hAnsi="Times New Roman" w:cs="Times New Roman"/>
        </w:rPr>
      </w:pPr>
      <w:r w:rsidRPr="00FB2FAD">
        <w:rPr>
          <w:rFonts w:ascii="Times New Roman" w:eastAsia="Times New Roman" w:hAnsi="Times New Roman" w:cs="Times New Roman"/>
        </w:rPr>
        <w:t>Dėl padidėjusios angio</w:t>
      </w:r>
      <w:r w:rsidR="00B520FA">
        <w:rPr>
          <w:rFonts w:ascii="Times New Roman" w:eastAsia="Times New Roman" w:hAnsi="Times New Roman" w:cs="Times New Roman"/>
        </w:rPr>
        <w:t xml:space="preserve">neurozinės </w:t>
      </w:r>
      <w:r w:rsidRPr="00FB2FAD">
        <w:rPr>
          <w:rFonts w:ascii="Times New Roman" w:eastAsia="Times New Roman" w:hAnsi="Times New Roman" w:cs="Times New Roman"/>
        </w:rPr>
        <w:t>edemos rizikos AKF inhibitorių draudžiama skirti kartu su sakubitrilo ir valsartano deriniu. Gydymo sakubitrilo ir valsartano deriniu negalima pradėti nepraėjus 36 valan</w:t>
      </w:r>
      <w:r>
        <w:rPr>
          <w:rFonts w:ascii="Times New Roman" w:eastAsia="Times New Roman" w:hAnsi="Times New Roman" w:cs="Times New Roman"/>
        </w:rPr>
        <w:t>doms po paskutinės perindoprilio dozės. Gydymo perindopriliu</w:t>
      </w:r>
      <w:r w:rsidRPr="00FB2FAD">
        <w:rPr>
          <w:rFonts w:ascii="Times New Roman" w:eastAsia="Times New Roman" w:hAnsi="Times New Roman" w:cs="Times New Roman"/>
        </w:rPr>
        <w:t xml:space="preserve"> negalima pradėti nepraėjus 36 valandoms po paskutinės sakubitrilo ir valsartano derinio dozės (žr. 4.3 ir 4.5 skyrius).</w:t>
      </w:r>
    </w:p>
    <w:p w:rsidR="00A504D1" w:rsidRPr="00A504D1" w:rsidRDefault="00A504D1" w:rsidP="00A504D1">
      <w:pPr>
        <w:widowControl w:val="0"/>
        <w:ind w:left="0" w:firstLine="0"/>
        <w:rPr>
          <w:rFonts w:ascii="Times New Roman" w:hAnsi="Times New Roman" w:cs="Times New Roman"/>
        </w:rPr>
      </w:pPr>
    </w:p>
    <w:p w:rsidR="00A504D1" w:rsidRPr="00BA406B" w:rsidRDefault="00676B79" w:rsidP="00A504D1">
      <w:pPr>
        <w:widowControl w:val="0"/>
        <w:tabs>
          <w:tab w:val="left" w:pos="567"/>
        </w:tabs>
        <w:ind w:left="0" w:firstLine="0"/>
        <w:rPr>
          <w:rFonts w:ascii="Times New Roman" w:eastAsia="Times New Roman" w:hAnsi="Times New Roman" w:cs="Times New Roman"/>
          <w:lang w:val="sl-SI" w:eastAsia="sl-SI"/>
        </w:rPr>
      </w:pPr>
      <w:r w:rsidRPr="00FB2FAD">
        <w:rPr>
          <w:rFonts w:ascii="Times New Roman" w:eastAsia="Times New Roman" w:hAnsi="Times New Roman" w:cs="Times New Roman"/>
          <w:lang w:eastAsia="sl-SI"/>
        </w:rPr>
        <w:t>AKF inhibitorių vartojimas kartu su racekadotriliu</w:t>
      </w:r>
      <w:r>
        <w:rPr>
          <w:rFonts w:ascii="Times New Roman" w:eastAsia="Times New Roman" w:hAnsi="Times New Roman" w:cs="Times New Roman"/>
          <w:lang w:eastAsia="sl-SI"/>
        </w:rPr>
        <w:t>,</w:t>
      </w:r>
      <w:r w:rsidRPr="00476172" w:rsidDel="000F1CD6">
        <w:rPr>
          <w:rFonts w:ascii="Times New Roman" w:eastAsia="Times New Roman" w:hAnsi="Times New Roman" w:cs="Times New Roman"/>
          <w:lang w:val="sl-SI" w:eastAsia="sl-SI"/>
        </w:rPr>
        <w:t xml:space="preserve"> </w:t>
      </w:r>
      <w:r w:rsidR="00A504D1" w:rsidRPr="00A504D1">
        <w:rPr>
          <w:rFonts w:ascii="Times New Roman" w:hAnsi="Times New Roman" w:cs="Times New Roman"/>
        </w:rPr>
        <w:t xml:space="preserve"> mTOR inhibitori</w:t>
      </w:r>
      <w:r>
        <w:rPr>
          <w:rFonts w:ascii="Times New Roman" w:hAnsi="Times New Roman" w:cs="Times New Roman"/>
        </w:rPr>
        <w:t>ais</w:t>
      </w:r>
      <w:r w:rsidR="00A504D1" w:rsidRPr="00A504D1">
        <w:rPr>
          <w:rFonts w:ascii="Times New Roman" w:hAnsi="Times New Roman" w:cs="Times New Roman"/>
        </w:rPr>
        <w:t>s (pvz., sirolimuz</w:t>
      </w:r>
      <w:r>
        <w:rPr>
          <w:rFonts w:ascii="Times New Roman" w:hAnsi="Times New Roman" w:cs="Times New Roman"/>
        </w:rPr>
        <w:t>u</w:t>
      </w:r>
      <w:r w:rsidR="00A504D1" w:rsidRPr="00A504D1">
        <w:rPr>
          <w:rFonts w:ascii="Times New Roman" w:hAnsi="Times New Roman" w:cs="Times New Roman"/>
        </w:rPr>
        <w:t>, everolimuz</w:t>
      </w:r>
      <w:r>
        <w:rPr>
          <w:rFonts w:ascii="Times New Roman" w:hAnsi="Times New Roman" w:cs="Times New Roman"/>
        </w:rPr>
        <w:t>u</w:t>
      </w:r>
      <w:r w:rsidR="00A504D1" w:rsidRPr="00A504D1">
        <w:rPr>
          <w:rFonts w:ascii="Times New Roman" w:hAnsi="Times New Roman" w:cs="Times New Roman"/>
        </w:rPr>
        <w:t>, temsirolimuz</w:t>
      </w:r>
      <w:r>
        <w:rPr>
          <w:rFonts w:ascii="Times New Roman" w:hAnsi="Times New Roman" w:cs="Times New Roman"/>
        </w:rPr>
        <w:t>u</w:t>
      </w:r>
      <w:r w:rsidR="00A504D1" w:rsidRPr="00A504D1">
        <w:rPr>
          <w:rFonts w:ascii="Times New Roman" w:hAnsi="Times New Roman" w:cs="Times New Roman"/>
        </w:rPr>
        <w:t xml:space="preserve">) </w:t>
      </w:r>
      <w:r>
        <w:rPr>
          <w:rFonts w:ascii="Times New Roman" w:eastAsia="Times New Roman" w:hAnsi="Times New Roman" w:cs="Times New Roman"/>
          <w:lang w:eastAsia="sl-SI"/>
        </w:rPr>
        <w:t>i</w:t>
      </w:r>
      <w:r w:rsidRPr="00FB2FAD">
        <w:rPr>
          <w:rFonts w:ascii="Times New Roman" w:eastAsia="Times New Roman" w:hAnsi="Times New Roman" w:cs="Times New Roman"/>
          <w:lang w:eastAsia="sl-SI"/>
        </w:rPr>
        <w:t>r vildagliptinu gali padidinti</w:t>
      </w:r>
      <w:r w:rsidR="00A504D1" w:rsidRPr="00A504D1">
        <w:rPr>
          <w:rFonts w:ascii="Times New Roman" w:hAnsi="Times New Roman" w:cs="Times New Roman"/>
        </w:rPr>
        <w:t xml:space="preserve"> angio</w:t>
      </w:r>
      <w:r w:rsidR="00B520FA">
        <w:rPr>
          <w:rFonts w:ascii="Times New Roman" w:hAnsi="Times New Roman" w:cs="Times New Roman"/>
        </w:rPr>
        <w:t xml:space="preserve">neurozinės </w:t>
      </w:r>
      <w:r w:rsidR="00A504D1" w:rsidRPr="00A504D1">
        <w:rPr>
          <w:rFonts w:ascii="Times New Roman" w:hAnsi="Times New Roman" w:cs="Times New Roman"/>
        </w:rPr>
        <w:t>edemos rizik</w:t>
      </w:r>
      <w:r>
        <w:rPr>
          <w:rFonts w:ascii="Times New Roman" w:hAnsi="Times New Roman" w:cs="Times New Roman"/>
        </w:rPr>
        <w:t>ą</w:t>
      </w:r>
      <w:r w:rsidR="00A504D1" w:rsidRPr="00A504D1">
        <w:rPr>
          <w:rFonts w:ascii="Times New Roman" w:hAnsi="Times New Roman" w:cs="Times New Roman"/>
        </w:rPr>
        <w:t xml:space="preserve"> (pvz., patinimas, kvėpavimo takų ar liežuvio, su arba be kvėpavimo sutrikimu) (žr. 4.5 skyrių).</w:t>
      </w:r>
      <w:r w:rsidRPr="00676B79">
        <w:rPr>
          <w:rFonts w:ascii="Times New Roman" w:eastAsia="Times New Roman" w:hAnsi="Times New Roman" w:cs="Times New Roman"/>
          <w:lang w:eastAsia="sl-SI"/>
        </w:rPr>
        <w:t xml:space="preserve"> </w:t>
      </w:r>
      <w:r w:rsidRPr="00FB2FAD">
        <w:rPr>
          <w:rFonts w:ascii="Times New Roman" w:eastAsia="Times New Roman" w:hAnsi="Times New Roman" w:cs="Times New Roman"/>
          <w:lang w:eastAsia="sl-SI"/>
        </w:rPr>
        <w:t>AKF inhibitorių vartojančiam pacientui racekadotrilio, mTOR inhibitorių (pvz., sirolimuzo, everolimuzo, temsirolimuzo) ar vildagliptino skirti reikia atsargiai.</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Anafilaktoidinė reakcija mažo tankio lipoproteinų (MTL) aferezės metu</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Kai kuriems AKF inhibitorių vartojantiems pacientams, kurių MTL aferezei buvo naudota dekstrano sulfato, retais atvejais pasireiškė gyvybei pavojinga anafilaktoidinė reakcija. Prieš aferezę AKF inhibitorių vartojimą laikinai nutraukus, tokios reakcijos atvejų nebuvo.</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Anafilaktoidinė reakcija desensibilizacijos metu</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AKF inhibitorių vartojantiems ligoniams desensibilizacijos (pvz., plėviasparnių vabzdžių nuodais) metu buvo anafilaktoidinės reakcijos atvejų. AKF inhibitorių vartojimą laikinai nutraukus, tokia reakcija nepasireikšdavo, tačiau vartojimą netyčia atnaujinus, ji vėl pasikartodavo.</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Kepenų funkcijos sutrikimas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AKF inhibitorių vartojimas buvo susijęs su retais sindromo, prasidedančio cholestazine gelta ir progresuojančio į žaibinę kepenų nekrozę ir (kartais) mirtį, atvejais. Šio sindromo atsiradimo mechanizmas nežinomas. Jeigu gydant AKF inhibitoriais atsiranda gelta arba labai padidėja kepenų fermentų koncentracija, reikia nutraukti AKF inhibitoriaus vartojimą ir pacientą tinkamai ištirti (žr. 4.8 skyrių).</w:t>
      </w:r>
    </w:p>
    <w:p w:rsidR="00A504D1" w:rsidRPr="00A504D1" w:rsidRDefault="00A504D1" w:rsidP="00A504D1">
      <w:pPr>
        <w:widowControl w:val="0"/>
        <w:tabs>
          <w:tab w:val="left" w:pos="567"/>
        </w:tabs>
        <w:ind w:left="0" w:firstLine="0"/>
        <w:rPr>
          <w:rFonts w:ascii="Times New Roman" w:hAnsi="Times New Roman" w:cs="Times New Roman"/>
          <w:i/>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Neutropenija, agranulocitozė, trombocitopenija, anemija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 xml:space="preserve">Kai kuriems AKF inhibitoriais gydomiems ligoniams buvo neutropenijos, agranulocitozės, trombocitopenijos bei anemijos atvejų. Jeigu inkstų funkcija normali ir nėra kitokių rizikos veiksnių, neutropenija atsiranda retai. Pacientus, kurie serga kraujagyslių kolagenoze, kuriems skiriamas imuninę sistemą slopinantis gydymas, kurie vartoja alopurinolio ar prokainamido arba kuriems yra keli minėti rizikos veiksniai, perindopriliu reikia gydyti itin atsargiai, ypač tuo atveju, jeigu prieš </w:t>
      </w:r>
      <w:r w:rsidRPr="00A504D1">
        <w:rPr>
          <w:rFonts w:ascii="Times New Roman" w:hAnsi="Times New Roman" w:cs="Times New Roman"/>
        </w:rPr>
        <w:lastRenderedPageBreak/>
        <w:t>pradedant gydyti jau buvo sutrikusi inkstų funkcija. Kai kuriems iš minėtų ligonių gydymo metu pasireiškė sunki infekcinė liga, kuri keliais atvejais nereagavo į intensyvų gydymą antibiotikais. Tokius ligonius gydant perindopriliu, reikia periodiškai tirti leukocitų kiekį kraujyje ir įspėti, kad atsiradus bet kokių infekcijos simptomų (pvz., gerklės skausmui, karščiavimui), ligoniai informuotų gydytoją.</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Rasė</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Juodaodžiams AKF inhibitoriai angioneurozinę edemą sukelia dažniau negu nejuodaodžiams. Perindoprilis, kaip ir kitokie AKF inhibitoriai, juodaodžiams kraujospūdį gali mažinti ne taip veiksmingai negu nejuodaodžiams galbūt todėl, kad arterine hipertenzija sergančių juodaodžių kraujyje renino kiekis dažniau būna mažas.</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Kosulys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Vartojant AKF inhibitorių, gali atsirasti kosulys. Papratai jis būna sausas ir nuolatinis ir išnyksta gydymą nutraukus. Nustatant kosulio priežastį reikia turėti omenyje, kad jį galėjo sukelti AKF inhibitoriai.</w:t>
      </w:r>
    </w:p>
    <w:p w:rsidR="00A504D1" w:rsidRPr="00A504D1" w:rsidRDefault="00A504D1" w:rsidP="00A504D1">
      <w:pPr>
        <w:widowControl w:val="0"/>
        <w:tabs>
          <w:tab w:val="left" w:pos="567"/>
        </w:tabs>
        <w:ind w:left="0" w:firstLine="0"/>
        <w:rPr>
          <w:rFonts w:ascii="Times New Roman" w:hAnsi="Times New Roman" w:cs="Times New Roman"/>
          <w:i/>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Operacija, anestezija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Jeigu atliekama didelė operacija arba anestezijos metu vartojama kraujospūdį mažinančių vaistinių preparatų, perindoprilis gali blokuoti angiotenzino II atsiradimą, vykstantį dėl kompensacinio renino išsiskyrimo. Likus parai iki operacijos, perindoprilio vartojimą reikia nutraukti. Dėl minėtos priežasties pasireiškusią hipotenziją galima pašalinti padindinus kraujo tūrį.</w:t>
      </w:r>
    </w:p>
    <w:p w:rsidR="00A504D1" w:rsidRPr="00A504D1" w:rsidRDefault="00A504D1" w:rsidP="00A504D1">
      <w:pPr>
        <w:widowControl w:val="0"/>
        <w:tabs>
          <w:tab w:val="left" w:pos="567"/>
        </w:tabs>
        <w:ind w:left="0" w:firstLine="0"/>
        <w:rPr>
          <w:rFonts w:ascii="Times New Roman" w:hAnsi="Times New Roman" w:cs="Times New Roman"/>
          <w:i/>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Hiperkalemija</w:t>
      </w:r>
    </w:p>
    <w:p w:rsidR="00A504D1" w:rsidRPr="00A504D1" w:rsidRDefault="00D334C2" w:rsidP="00A504D1">
      <w:pPr>
        <w:widowControl w:val="0"/>
        <w:ind w:left="0" w:firstLine="0"/>
        <w:rPr>
          <w:rFonts w:ascii="Times New Roman" w:hAnsi="Times New Roman" w:cs="Times New Roman"/>
        </w:rPr>
      </w:pPr>
      <w:r w:rsidRPr="00DF67CA">
        <w:rPr>
          <w:rFonts w:ascii="Times New Roman" w:eastAsia="Times New Roman" w:hAnsi="Times New Roman" w:cs="Times New Roman"/>
        </w:rPr>
        <w:t xml:space="preserve">AKF inhibitoriai gali sukelti hiperkalemiją, nes jie slopina aldosterono išsiskyrimą. Įprastai pacientams, kurių inkstų funkcija nesutrikusi, šis poveikis nėra reikšmingas. </w:t>
      </w:r>
      <w:r w:rsidR="00A504D1" w:rsidRPr="00A504D1">
        <w:rPr>
          <w:rFonts w:ascii="Times New Roman" w:hAnsi="Times New Roman" w:cs="Times New Roman"/>
        </w:rPr>
        <w:t xml:space="preserve"> Hiperkalemijos rizikos veiksniai yra inkstų nepakankamumas, inkstų funkcijos pablogėjimas, amžius (&gt;70 metų), cukrinis diabetas, lydinčios būklės, pvz., dehidracija, ūminis širdies nepakankamumas ar metabolinė acidozė ir kartu vartojami kalį organizme sulaikantys diuretikai (pvz.: spironolaktonas, eplerenonas, triamterenas, ir amiloridonas), kalio papildai ar druskos pakaitalai, kuriuose yra kalio, bei kiti vaistiniai preparatai, galintys padidinti kalio koncentraciją serume (pvz., heparinas</w:t>
      </w:r>
      <w:r w:rsidR="00A504D1" w:rsidRPr="00A504D1">
        <w:rPr>
          <w:rFonts w:ascii="Times New Roman" w:eastAsia="Calibri" w:hAnsi="Times New Roman" w:cs="Times New Roman"/>
          <w:lang w:eastAsia="sl-SI"/>
        </w:rPr>
        <w:t xml:space="preserve">, </w:t>
      </w:r>
      <w:r>
        <w:rPr>
          <w:rFonts w:ascii="Times New Roman" w:eastAsia="Calibri" w:hAnsi="Times New Roman" w:cs="Times New Roman"/>
          <w:lang w:eastAsia="sl-SI"/>
        </w:rPr>
        <w:t>trimetoprimas</w:t>
      </w:r>
      <w:r w:rsidR="00B520FA">
        <w:rPr>
          <w:rFonts w:ascii="Times New Roman" w:eastAsia="Calibri" w:hAnsi="Times New Roman" w:cs="Times New Roman"/>
          <w:lang w:eastAsia="sl-SI"/>
        </w:rPr>
        <w:t xml:space="preserve"> ar</w:t>
      </w:r>
      <w:r>
        <w:rPr>
          <w:rFonts w:ascii="Times New Roman" w:eastAsia="Calibri" w:hAnsi="Times New Roman" w:cs="Times New Roman"/>
          <w:lang w:eastAsia="sl-SI"/>
        </w:rPr>
        <w:t xml:space="preserve"> </w:t>
      </w:r>
      <w:r w:rsidR="00A504D1" w:rsidRPr="00A504D1">
        <w:rPr>
          <w:rFonts w:ascii="Times New Roman" w:hAnsi="Times New Roman" w:cs="Times New Roman"/>
        </w:rPr>
        <w:t>kotrimoksazolas, dar vadinamas trimetoprimu / sulfametoksazolu</w:t>
      </w:r>
      <w:r w:rsidR="00871556">
        <w:rPr>
          <w:rFonts w:ascii="Times New Roman" w:hAnsi="Times New Roman" w:cs="Times New Roman"/>
        </w:rPr>
        <w:t>)</w:t>
      </w:r>
      <w:r w:rsidRPr="00D334C2">
        <w:rPr>
          <w:rFonts w:ascii="Times New Roman" w:eastAsia="Times New Roman" w:hAnsi="Times New Roman" w:cs="Times New Roman"/>
          <w:lang w:val="sl-SI" w:eastAsia="sl-SI"/>
        </w:rPr>
        <w:t xml:space="preserve"> </w:t>
      </w:r>
      <w:r w:rsidR="00B520FA">
        <w:rPr>
          <w:rFonts w:ascii="Times New Roman" w:eastAsia="Times New Roman" w:hAnsi="Times New Roman" w:cs="Times New Roman"/>
          <w:lang w:val="sl-SI" w:eastAsia="sl-SI"/>
        </w:rPr>
        <w:t>ir ypač</w:t>
      </w:r>
      <w:r w:rsidRPr="00195464">
        <w:rPr>
          <w:rFonts w:ascii="Times New Roman" w:eastAsia="Times New Roman" w:hAnsi="Times New Roman" w:cs="Times New Roman"/>
          <w:lang w:val="sl-SI" w:eastAsia="sl-SI"/>
        </w:rPr>
        <w:t xml:space="preserve"> aldosterono antagonist</w:t>
      </w:r>
      <w:r w:rsidR="00B520FA">
        <w:rPr>
          <w:rFonts w:ascii="Times New Roman" w:eastAsia="Times New Roman" w:hAnsi="Times New Roman" w:cs="Times New Roman"/>
          <w:lang w:val="sl-SI" w:eastAsia="sl-SI"/>
        </w:rPr>
        <w:t>ai</w:t>
      </w:r>
      <w:r w:rsidRPr="00195464">
        <w:rPr>
          <w:rFonts w:ascii="Times New Roman" w:eastAsia="Times New Roman" w:hAnsi="Times New Roman" w:cs="Times New Roman"/>
          <w:lang w:val="sl-SI" w:eastAsia="sl-SI"/>
        </w:rPr>
        <w:t xml:space="preserve"> ar angiotenzino receptorių blokatori</w:t>
      </w:r>
      <w:r w:rsidR="00B520FA">
        <w:rPr>
          <w:rFonts w:ascii="Times New Roman" w:eastAsia="Times New Roman" w:hAnsi="Times New Roman" w:cs="Times New Roman"/>
          <w:lang w:val="sl-SI" w:eastAsia="sl-SI"/>
        </w:rPr>
        <w:t>ai</w:t>
      </w:r>
      <w:r w:rsidR="00A504D1" w:rsidRPr="00A504D1">
        <w:rPr>
          <w:rFonts w:ascii="Times New Roman" w:eastAsia="Calibri" w:hAnsi="Times New Roman" w:cs="Times New Roman"/>
          <w:lang w:eastAsia="sl-SI"/>
        </w:rPr>
        <w:t>.</w:t>
      </w:r>
      <w:r w:rsidR="00A504D1" w:rsidRPr="00A504D1">
        <w:rPr>
          <w:rFonts w:ascii="Times New Roman" w:hAnsi="Times New Roman" w:cs="Times New Roman"/>
        </w:rPr>
        <w:t xml:space="preserve"> Kalio papildų, kalį organizme sulaikančių diuretikų ir kalio druskų pakaitalų vartojimas pacientams, ypač tiems, kurių inkstų funkcija sutrikusi, gali žymiai padidinti kalio koncentraciją serume.</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 xml:space="preserve">Hiperkalemija gali sukelti sunkias, kartais mirtinas aritmijas. </w:t>
      </w:r>
      <w:r w:rsidR="00D334C2" w:rsidRPr="00E4645D">
        <w:rPr>
          <w:rFonts w:ascii="Times New Roman" w:eastAsia="Times New Roman" w:hAnsi="Times New Roman" w:cs="Times New Roman"/>
        </w:rPr>
        <w:t xml:space="preserve">AKF inhibitorių vartojantiems pacientams kalį </w:t>
      </w:r>
      <w:r w:rsidR="00B520FA">
        <w:rPr>
          <w:rFonts w:ascii="Times New Roman" w:eastAsia="Times New Roman" w:hAnsi="Times New Roman" w:cs="Times New Roman"/>
        </w:rPr>
        <w:t>organizme sulaikančių</w:t>
      </w:r>
      <w:r w:rsidR="00D334C2" w:rsidRPr="00E4645D">
        <w:rPr>
          <w:rFonts w:ascii="Times New Roman" w:eastAsia="Times New Roman" w:hAnsi="Times New Roman" w:cs="Times New Roman"/>
        </w:rPr>
        <w:t xml:space="preserve"> diuretikų ir angiotenzino receptorių blokatorių reikia skirti atsargiai bei reikia stebėti kalio koncentraciją kraujo serume bei i</w:t>
      </w:r>
      <w:r w:rsidR="00D334C2">
        <w:rPr>
          <w:rFonts w:ascii="Times New Roman" w:eastAsia="Times New Roman" w:hAnsi="Times New Roman" w:cs="Times New Roman"/>
        </w:rPr>
        <w:t>nkstų funkciją</w:t>
      </w:r>
      <w:r w:rsidR="0095626F">
        <w:rPr>
          <w:rFonts w:ascii="Times New Roman" w:eastAsia="Times New Roman" w:hAnsi="Times New Roman" w:cs="Times New Roman"/>
        </w:rPr>
        <w:t xml:space="preserve">. </w:t>
      </w:r>
      <w:r w:rsidR="0095626F" w:rsidRPr="004B4CAB">
        <w:rPr>
          <w:rFonts w:ascii="Times New Roman" w:eastAsia="Calibri" w:hAnsi="Times New Roman" w:cs="Times New Roman"/>
          <w:lang w:val="sl-SI"/>
        </w:rPr>
        <w:t>Jei manoma, kad pirmiau minėtų medžiagų vartojimas yra tinkamas, juos reikia vartoti atsargiai ir da</w:t>
      </w:r>
      <w:r w:rsidR="0095626F">
        <w:rPr>
          <w:rFonts w:ascii="Times New Roman" w:eastAsia="Calibri" w:hAnsi="Times New Roman" w:cs="Times New Roman"/>
          <w:lang w:val="sl-SI"/>
        </w:rPr>
        <w:t>žnai stebėti kalio kiekį serume</w:t>
      </w:r>
      <w:r w:rsidRPr="00A504D1">
        <w:rPr>
          <w:rFonts w:ascii="Times New Roman" w:hAnsi="Times New Roman" w:cs="Times New Roman"/>
        </w:rPr>
        <w:t xml:space="preserve"> (žr. 4.5 skyrių).</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Cukrinis diabetas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Pirmąjį gydymo AKF inhibitoriais mėnesį reikia atidžiai sekti cukriniu diabetu sergančių ir insulino arba geriamųjų preparatų nuo cukrinio diabeto vartojančių pacientų glikemiją (žr. 4.5 skyrių).</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Litis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Ličio kartu su perindopriliu paprastai vartoti nerekomenduojama (žr. 4.5 skyrių).</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Kalį organizme sulaikantys vaistiniai preparatai, kalio papildai, druskų pakaitalai, kuriuose yra kalio</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Kalį organizme sulaikančių vaistiniai preparatai, kalio papildų ar druskų pakaitalų, kuriuose yra kalio, kartu su perindopriliu vartoti paprastai nerekomenduojama (žr. 4.5 skyrių).</w:t>
      </w:r>
    </w:p>
    <w:p w:rsidR="008249EC" w:rsidRDefault="008249EC" w:rsidP="008249EC">
      <w:pPr>
        <w:tabs>
          <w:tab w:val="left" w:pos="0"/>
        </w:tabs>
        <w:autoSpaceDE w:val="0"/>
        <w:autoSpaceDN w:val="0"/>
        <w:adjustRightInd w:val="0"/>
        <w:ind w:left="0" w:firstLine="0"/>
        <w:rPr>
          <w:rFonts w:ascii="Times New Roman" w:eastAsia="Times New Roman" w:hAnsi="Times New Roman" w:cs="Times New Roman"/>
          <w:highlight w:val="cyan"/>
          <w:u w:val="single"/>
          <w:lang w:eastAsia="en-GB"/>
        </w:rPr>
      </w:pPr>
    </w:p>
    <w:p w:rsidR="008249EC" w:rsidRPr="00BA406B" w:rsidRDefault="008249EC" w:rsidP="008249EC">
      <w:pPr>
        <w:tabs>
          <w:tab w:val="left" w:pos="0"/>
        </w:tabs>
        <w:autoSpaceDE w:val="0"/>
        <w:autoSpaceDN w:val="0"/>
        <w:adjustRightInd w:val="0"/>
        <w:ind w:left="0" w:firstLine="0"/>
        <w:rPr>
          <w:rFonts w:ascii="Times New Roman" w:eastAsia="Times New Roman" w:hAnsi="Times New Roman" w:cs="Times New Roman"/>
          <w:u w:val="single"/>
          <w:lang w:eastAsia="en-GB"/>
        </w:rPr>
      </w:pPr>
      <w:r w:rsidRPr="00BA406B">
        <w:rPr>
          <w:rFonts w:ascii="Times New Roman" w:eastAsia="Times New Roman" w:hAnsi="Times New Roman" w:cs="Times New Roman"/>
          <w:u w:val="single"/>
          <w:lang w:eastAsia="en-GB"/>
        </w:rPr>
        <w:t>Pirminis aldosteronizmas</w:t>
      </w:r>
    </w:p>
    <w:p w:rsidR="008249EC" w:rsidRPr="00CE446B" w:rsidRDefault="008249EC" w:rsidP="008249EC">
      <w:pPr>
        <w:tabs>
          <w:tab w:val="left" w:pos="567"/>
        </w:tabs>
        <w:ind w:left="0" w:firstLine="0"/>
        <w:jc w:val="both"/>
        <w:rPr>
          <w:rFonts w:ascii="Times New Roman" w:eastAsia="Times New Roman" w:hAnsi="Times New Roman" w:cs="Times New Roman"/>
          <w:lang w:eastAsia="en-GB"/>
        </w:rPr>
      </w:pPr>
      <w:r w:rsidRPr="00BA406B">
        <w:rPr>
          <w:rFonts w:ascii="Times New Roman" w:eastAsia="Times New Roman" w:hAnsi="Times New Roman" w:cs="Times New Roman"/>
          <w:lang w:eastAsia="en-GB"/>
        </w:rPr>
        <w:t>Pacientai, kuriems pasireiškia pirminis hiperaldosteronizmas, paprastai nereaguoja į antihipertenzinius vaistinius preparatus, slopinančius renino ir angiotenzino sistemą. Todėl šio vaistinio preparato vartoti nerekomenduojama.</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Nėštumas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rsidR="00A504D1" w:rsidRPr="00A504D1" w:rsidRDefault="00A504D1" w:rsidP="00A504D1">
      <w:pPr>
        <w:widowControl w:val="0"/>
        <w:tabs>
          <w:tab w:val="left" w:pos="567"/>
        </w:tabs>
        <w:ind w:left="0" w:firstLine="0"/>
        <w:rPr>
          <w:rFonts w:ascii="Times New Roman" w:hAnsi="Times New Roman" w:cs="Times New Roman"/>
        </w:rPr>
      </w:pPr>
    </w:p>
    <w:p w:rsidR="00100A4F" w:rsidRDefault="00100A4F" w:rsidP="00A504D1">
      <w:pPr>
        <w:widowControl w:val="0"/>
        <w:tabs>
          <w:tab w:val="left" w:pos="567"/>
        </w:tabs>
        <w:ind w:left="0" w:firstLine="0"/>
        <w:rPr>
          <w:rFonts w:ascii="Times New Roman" w:hAnsi="Times New Roman" w:cs="Times New Roman"/>
        </w:rPr>
      </w:pPr>
      <w:r>
        <w:rPr>
          <w:rFonts w:ascii="Times New Roman" w:hAnsi="Times New Roman" w:cs="Times New Roman"/>
        </w:rPr>
        <w:t>Aspartamas</w:t>
      </w:r>
      <w:r w:rsidRPr="00A504D1">
        <w:rPr>
          <w:rFonts w:ascii="Times New Roman" w:hAnsi="Times New Roman" w:cs="Times New Roman"/>
        </w:rPr>
        <w:t xml:space="preserve"> (E951)</w:t>
      </w:r>
    </w:p>
    <w:p w:rsidR="00A504D1" w:rsidRDefault="00100A4F" w:rsidP="00A504D1">
      <w:pPr>
        <w:widowControl w:val="0"/>
        <w:tabs>
          <w:tab w:val="left" w:pos="567"/>
        </w:tabs>
        <w:ind w:left="0" w:firstLine="0"/>
        <w:rPr>
          <w:rFonts w:ascii="Times New Roman" w:hAnsi="Times New Roman" w:cs="Times New Roman"/>
        </w:rPr>
      </w:pPr>
      <w:r>
        <w:rPr>
          <w:rFonts w:ascii="Times New Roman" w:hAnsi="Times New Roman" w:cs="Times New Roman"/>
        </w:rPr>
        <w:t>Šio vaistinio preparato</w:t>
      </w:r>
      <w:r w:rsidR="00A504D1" w:rsidRPr="00A504D1">
        <w:rPr>
          <w:rFonts w:ascii="Times New Roman" w:hAnsi="Times New Roman" w:cs="Times New Roman"/>
        </w:rPr>
        <w:t xml:space="preserve"> sudėtyje yra aspartamo (E951)</w:t>
      </w:r>
      <w:r>
        <w:rPr>
          <w:rFonts w:ascii="Times New Roman" w:hAnsi="Times New Roman" w:cs="Times New Roman"/>
        </w:rPr>
        <w:t>.Aspartamas yra</w:t>
      </w:r>
      <w:r w:rsidR="00A504D1" w:rsidRPr="00A504D1">
        <w:rPr>
          <w:rFonts w:ascii="Times New Roman" w:hAnsi="Times New Roman" w:cs="Times New Roman"/>
        </w:rPr>
        <w:t xml:space="preserve"> fenilalanin</w:t>
      </w:r>
      <w:r>
        <w:rPr>
          <w:rFonts w:ascii="Times New Roman" w:hAnsi="Times New Roman" w:cs="Times New Roman"/>
        </w:rPr>
        <w:t>o šaltinis</w:t>
      </w:r>
      <w:r w:rsidR="00A504D1" w:rsidRPr="00A504D1">
        <w:rPr>
          <w:rFonts w:ascii="Times New Roman" w:hAnsi="Times New Roman" w:cs="Times New Roman"/>
        </w:rPr>
        <w:t xml:space="preserve">. </w:t>
      </w:r>
      <w:r w:rsidR="00D6644A">
        <w:rPr>
          <w:rFonts w:ascii="Times New Roman" w:hAnsi="Times New Roman" w:cs="Times New Roman"/>
        </w:rPr>
        <w:t>Jis g</w:t>
      </w:r>
      <w:r w:rsidR="00A504D1" w:rsidRPr="00A504D1">
        <w:rPr>
          <w:rFonts w:ascii="Times New Roman" w:hAnsi="Times New Roman" w:cs="Times New Roman"/>
        </w:rPr>
        <w:t>ali būti kenksmingas sergantiems fenilketonurija.</w:t>
      </w:r>
    </w:p>
    <w:p w:rsidR="00D6644A" w:rsidRDefault="00D6644A" w:rsidP="00A504D1">
      <w:pPr>
        <w:widowControl w:val="0"/>
        <w:tabs>
          <w:tab w:val="left" w:pos="567"/>
        </w:tabs>
        <w:ind w:left="0" w:firstLine="0"/>
        <w:rPr>
          <w:rFonts w:ascii="Times New Roman" w:hAnsi="Times New Roman" w:cs="Times New Roman"/>
        </w:rPr>
      </w:pPr>
    </w:p>
    <w:p w:rsidR="00D6644A" w:rsidRPr="00A504D1" w:rsidRDefault="00D6644A" w:rsidP="00A504D1">
      <w:pPr>
        <w:widowControl w:val="0"/>
        <w:tabs>
          <w:tab w:val="left" w:pos="567"/>
        </w:tabs>
        <w:ind w:left="0" w:firstLine="0"/>
        <w:rPr>
          <w:rFonts w:ascii="Times New Roman" w:hAnsi="Times New Roman" w:cs="Times New Roman"/>
        </w:rPr>
      </w:pPr>
      <w:r>
        <w:rPr>
          <w:rFonts w:ascii="Times New Roman" w:hAnsi="Times New Roman" w:cs="Times New Roman"/>
        </w:rPr>
        <w:t>Sorbitolis (E 420)</w:t>
      </w:r>
    </w:p>
    <w:p w:rsidR="00A504D1" w:rsidRDefault="00D6644A" w:rsidP="00A504D1">
      <w:pPr>
        <w:widowControl w:val="0"/>
        <w:tabs>
          <w:tab w:val="left" w:pos="567"/>
        </w:tabs>
        <w:ind w:left="0" w:firstLine="0"/>
        <w:rPr>
          <w:rFonts w:ascii="Times New Roman" w:hAnsi="Times New Roman" w:cs="Times New Roman"/>
        </w:rPr>
      </w:pPr>
      <w:r>
        <w:rPr>
          <w:rFonts w:ascii="Times New Roman" w:hAnsi="Times New Roman" w:cs="Times New Roman"/>
        </w:rPr>
        <w:t>Šio vaistinio preparato</w:t>
      </w:r>
      <w:r w:rsidR="00A504D1" w:rsidRPr="00A504D1">
        <w:rPr>
          <w:rFonts w:ascii="Times New Roman" w:hAnsi="Times New Roman" w:cs="Times New Roman"/>
        </w:rPr>
        <w:t xml:space="preserve"> sudėtyje yra sorbitolio (E420). </w:t>
      </w:r>
    </w:p>
    <w:p w:rsidR="00ED6B70" w:rsidRDefault="00ED6B70" w:rsidP="00A504D1">
      <w:pPr>
        <w:widowControl w:val="0"/>
        <w:tabs>
          <w:tab w:val="left" w:pos="567"/>
        </w:tabs>
        <w:ind w:left="0" w:firstLine="0"/>
        <w:rPr>
          <w:rFonts w:ascii="Times New Roman" w:hAnsi="Times New Roman" w:cs="Times New Roman"/>
        </w:rPr>
      </w:pPr>
      <w:r>
        <w:rPr>
          <w:rFonts w:ascii="Times New Roman" w:hAnsi="Times New Roman" w:cs="Times New Roman"/>
        </w:rPr>
        <w:t>Reikia atsižvelgti į adityvų kartu vartojamų vaistinių preparatų, kurių sudėtyje yra sorbitolio (ar fruktozės), ir su maistu vartojamo sorbitolio (ar fruktozės) poveikį.</w:t>
      </w:r>
    </w:p>
    <w:p w:rsidR="00D6644A" w:rsidRPr="00A504D1" w:rsidRDefault="00D6644A" w:rsidP="00A504D1">
      <w:pPr>
        <w:widowControl w:val="0"/>
        <w:tabs>
          <w:tab w:val="left" w:pos="567"/>
        </w:tabs>
        <w:ind w:left="0" w:firstLine="0"/>
        <w:rPr>
          <w:rFonts w:ascii="Times New Roman" w:hAnsi="Times New Roman" w:cs="Times New Roman"/>
        </w:rPr>
      </w:pPr>
      <w:r>
        <w:rPr>
          <w:rFonts w:ascii="Times New Roman" w:hAnsi="Times New Roman" w:cs="Times New Roman"/>
        </w:rPr>
        <w:t xml:space="preserve">Geriamojo vaistinio preparato sudėtyje esantis sorbitolis gali paveikti kitų kartu vartojamų geriamųjų vaistinių preparatų biologinį </w:t>
      </w:r>
      <w:r w:rsidR="00B520FA">
        <w:rPr>
          <w:rFonts w:ascii="Times New Roman" w:hAnsi="Times New Roman" w:cs="Times New Roman"/>
        </w:rPr>
        <w:t>prieinamumą</w:t>
      </w:r>
      <w:r>
        <w:rPr>
          <w:rFonts w:ascii="Times New Roman" w:hAnsi="Times New Roman" w:cs="Times New Roman"/>
        </w:rPr>
        <w:t>.</w:t>
      </w:r>
    </w:p>
    <w:p w:rsidR="00A504D1" w:rsidRDefault="00A504D1" w:rsidP="00A504D1">
      <w:pPr>
        <w:widowControl w:val="0"/>
        <w:tabs>
          <w:tab w:val="left" w:pos="567"/>
        </w:tabs>
        <w:ind w:left="0" w:firstLine="0"/>
        <w:rPr>
          <w:rFonts w:ascii="Times New Roman" w:hAnsi="Times New Roman" w:cs="Times New Roman"/>
          <w:u w:val="single"/>
        </w:rPr>
      </w:pPr>
    </w:p>
    <w:p w:rsidR="000B23B2" w:rsidRPr="00BA406B" w:rsidRDefault="000B23B2" w:rsidP="00A504D1">
      <w:pPr>
        <w:widowControl w:val="0"/>
        <w:tabs>
          <w:tab w:val="left" w:pos="567"/>
        </w:tabs>
        <w:ind w:left="0" w:firstLine="0"/>
        <w:rPr>
          <w:rFonts w:ascii="Times New Roman" w:hAnsi="Times New Roman" w:cs="Times New Roman"/>
        </w:rPr>
      </w:pPr>
      <w:r w:rsidRPr="00BA406B">
        <w:rPr>
          <w:rFonts w:ascii="Times New Roman" w:hAnsi="Times New Roman" w:cs="Times New Roman"/>
        </w:rPr>
        <w:t>Natris</w:t>
      </w:r>
    </w:p>
    <w:p w:rsidR="000B23B2" w:rsidRPr="00BA406B" w:rsidRDefault="00A66757" w:rsidP="00A504D1">
      <w:pPr>
        <w:widowControl w:val="0"/>
        <w:tabs>
          <w:tab w:val="left" w:pos="567"/>
        </w:tabs>
        <w:ind w:left="0" w:firstLine="0"/>
        <w:rPr>
          <w:rFonts w:ascii="Times New Roman" w:hAnsi="Times New Roman" w:cs="Times New Roman"/>
        </w:rPr>
      </w:pPr>
      <w:r w:rsidRPr="00BA406B">
        <w:rPr>
          <w:rFonts w:ascii="Times New Roman" w:hAnsi="Times New Roman" w:cs="Times New Roman"/>
        </w:rPr>
        <w:t xml:space="preserve">Šio vaistinio preparato tabletėje yra mažiau </w:t>
      </w:r>
      <w:r w:rsidR="00B520FA">
        <w:rPr>
          <w:rFonts w:ascii="Times New Roman" w:hAnsi="Times New Roman" w:cs="Times New Roman"/>
        </w:rPr>
        <w:t>kaip</w:t>
      </w:r>
      <w:r w:rsidRPr="00BA406B">
        <w:rPr>
          <w:rFonts w:ascii="Times New Roman" w:hAnsi="Times New Roman" w:cs="Times New Roman"/>
        </w:rPr>
        <w:t xml:space="preserve"> 1 mmol (23 mg) natrio, t.y. jis beveik neturi reikšmės.</w:t>
      </w:r>
    </w:p>
    <w:p w:rsidR="000B23B2" w:rsidRPr="00A504D1" w:rsidRDefault="000B23B2"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4.5</w:t>
      </w:r>
      <w:r w:rsidRPr="00A504D1">
        <w:rPr>
          <w:rFonts w:ascii="Times New Roman" w:hAnsi="Times New Roman" w:cs="Times New Roman"/>
          <w:b/>
        </w:rPr>
        <w:tab/>
        <w:t>Sąveika su kitais vaistiniais preparatais ir kitokia sąveika</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Vaistiniai preparatai, sukeliantys hiperkalemiją</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Kai kurie vaistiniai preparatai ar jų terapinės grupės gali sukelti hiperkalemiją: aliskirenas, kalio druskos, kalį organizme sulaikantys diuretikai, AKF inhibitoriai, angiotenzino II receptorių antagonistai, NVNU, heparinai, imuninę sistemą slopinantys preparatai, tokie kaip ciklosporinas arba takrolimuzas, trimetoprimas</w:t>
      </w:r>
      <w:r w:rsidRPr="00A504D1">
        <w:rPr>
          <w:rFonts w:ascii="Times New Roman" w:eastAsia="Times New Roman" w:hAnsi="Times New Roman" w:cs="Times New Roman"/>
          <w:lang w:eastAsia="sl-SI"/>
        </w:rPr>
        <w:t>, kotrimoksazolas, (trimetoprimas/sulfametoksazolas).</w:t>
      </w:r>
      <w:r w:rsidRPr="00A504D1">
        <w:rPr>
          <w:rFonts w:ascii="Times New Roman" w:hAnsi="Times New Roman" w:cs="Times New Roman"/>
        </w:rPr>
        <w:t xml:space="preserve"> Šių vaistinių preparatų vartojimas kartu su perindopriliu didina hiperkalemijos riziką.</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Vaistiniai preparatai, kurių kartu su perindopriliu vartoti negalima (žr. 4.3 skyrių)</w:t>
      </w:r>
    </w:p>
    <w:p w:rsidR="006133C1" w:rsidRDefault="006133C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Aliskirenas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Pacientams, kurie serga cukriniu diabetu arba kurių inkstų funkcija yra sutrikusi, padidėja hiperkalemijos, inkstų funkcijos blogėjimo bei sergamumo širdies ir kraujagyslių sistemos ligomis bei mirties nuo jų rizika.</w:t>
      </w:r>
    </w:p>
    <w:p w:rsidR="00650BC2" w:rsidRDefault="00650BC2" w:rsidP="00650BC2">
      <w:pPr>
        <w:tabs>
          <w:tab w:val="left" w:pos="567"/>
        </w:tabs>
        <w:ind w:left="0" w:firstLine="0"/>
        <w:jc w:val="both"/>
        <w:rPr>
          <w:rFonts w:ascii="Times New Roman" w:eastAsia="Times New Roman" w:hAnsi="Times New Roman" w:cs="Times New Roman"/>
          <w:snapToGrid w:val="0"/>
          <w:highlight w:val="cyan"/>
          <w:u w:val="single"/>
        </w:rPr>
      </w:pPr>
    </w:p>
    <w:p w:rsidR="00650BC2" w:rsidRPr="00BA406B" w:rsidRDefault="00650BC2" w:rsidP="00650BC2">
      <w:pPr>
        <w:tabs>
          <w:tab w:val="left" w:pos="567"/>
        </w:tabs>
        <w:ind w:left="0" w:firstLine="0"/>
        <w:jc w:val="both"/>
        <w:rPr>
          <w:rFonts w:ascii="Times New Roman" w:eastAsia="Times New Roman" w:hAnsi="Times New Roman" w:cs="Times New Roman"/>
          <w:snapToGrid w:val="0"/>
          <w:u w:val="single"/>
        </w:rPr>
      </w:pPr>
      <w:r w:rsidRPr="00BA406B">
        <w:rPr>
          <w:rFonts w:ascii="Times New Roman" w:eastAsia="Times New Roman" w:hAnsi="Times New Roman" w:cs="Times New Roman"/>
          <w:snapToGrid w:val="0"/>
          <w:u w:val="single"/>
        </w:rPr>
        <w:t>Ekstrakorporinis gydymas</w:t>
      </w:r>
    </w:p>
    <w:p w:rsidR="00650BC2" w:rsidRPr="009F4D1D" w:rsidRDefault="00650BC2" w:rsidP="00650BC2">
      <w:pPr>
        <w:tabs>
          <w:tab w:val="left" w:pos="567"/>
        </w:tabs>
        <w:ind w:left="0" w:firstLine="0"/>
        <w:rPr>
          <w:rFonts w:ascii="Times New Roman" w:eastAsia="Times New Roman" w:hAnsi="Times New Roman" w:cs="Times New Roman"/>
          <w:snapToGrid w:val="0"/>
        </w:rPr>
      </w:pPr>
      <w:r w:rsidRPr="00BA406B">
        <w:rPr>
          <w:rFonts w:ascii="Times New Roman" w:eastAsia="Times New Roman" w:hAnsi="Times New Roman" w:cs="Times New Roman"/>
          <w:snapToGrid w:val="0"/>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reikia tokio gydymo, reikia apgalvotai naudoti kitokio tipo dializės membraną arba skirti kitos grupės antihipertenzinį vaistinį preparatą.</w:t>
      </w:r>
    </w:p>
    <w:p w:rsidR="00CD3BBC" w:rsidRDefault="00CD3BBC" w:rsidP="00CD3BBC">
      <w:pPr>
        <w:widowControl w:val="0"/>
        <w:tabs>
          <w:tab w:val="left" w:pos="567"/>
        </w:tabs>
        <w:ind w:left="0" w:firstLine="0"/>
        <w:rPr>
          <w:rFonts w:ascii="Times New Roman" w:hAnsi="Times New Roman"/>
          <w:u w:val="single"/>
        </w:rPr>
      </w:pPr>
    </w:p>
    <w:p w:rsidR="00CD3BBC" w:rsidRPr="0002289F" w:rsidRDefault="00CD3BBC" w:rsidP="00CD3BBC">
      <w:pPr>
        <w:widowControl w:val="0"/>
        <w:tabs>
          <w:tab w:val="left" w:pos="567"/>
        </w:tabs>
        <w:ind w:left="0" w:firstLine="0"/>
        <w:rPr>
          <w:rFonts w:ascii="Times New Roman" w:hAnsi="Times New Roman"/>
          <w:u w:val="single"/>
        </w:rPr>
      </w:pPr>
      <w:r w:rsidRPr="0002289F">
        <w:rPr>
          <w:rFonts w:ascii="Times New Roman" w:hAnsi="Times New Roman"/>
          <w:u w:val="single"/>
        </w:rPr>
        <w:t>Sakub</w:t>
      </w:r>
      <w:r w:rsidR="006E0CBB">
        <w:rPr>
          <w:rFonts w:ascii="Times New Roman" w:hAnsi="Times New Roman"/>
          <w:u w:val="single"/>
        </w:rPr>
        <w:t>it</w:t>
      </w:r>
      <w:r w:rsidRPr="0002289F">
        <w:rPr>
          <w:rFonts w:ascii="Times New Roman" w:hAnsi="Times New Roman"/>
          <w:u w:val="single"/>
        </w:rPr>
        <w:t>rilis/valsartanas</w:t>
      </w:r>
    </w:p>
    <w:p w:rsidR="00CD3BBC" w:rsidRPr="00BA406B" w:rsidRDefault="00CD3BBC" w:rsidP="00CD3BBC">
      <w:pPr>
        <w:widowControl w:val="0"/>
        <w:tabs>
          <w:tab w:val="left" w:pos="567"/>
        </w:tabs>
        <w:ind w:left="0" w:firstLine="0"/>
        <w:rPr>
          <w:rFonts w:ascii="Times New Roman" w:hAnsi="Times New Roman"/>
        </w:rPr>
      </w:pPr>
      <w:r w:rsidRPr="00BA406B">
        <w:rPr>
          <w:rFonts w:ascii="Times New Roman" w:hAnsi="Times New Roman"/>
        </w:rPr>
        <w:t>Dėl padidėjusios angio</w:t>
      </w:r>
      <w:r w:rsidR="00B520FA">
        <w:rPr>
          <w:rFonts w:ascii="Times New Roman" w:hAnsi="Times New Roman"/>
        </w:rPr>
        <w:t xml:space="preserve">neurozinės </w:t>
      </w:r>
      <w:r w:rsidRPr="00BA406B">
        <w:rPr>
          <w:rFonts w:ascii="Times New Roman" w:hAnsi="Times New Roman"/>
        </w:rPr>
        <w:t>edemos rizikos AKF inhibitorių draudžiama skirti kartu su sakubitrilo ir va</w:t>
      </w:r>
      <w:r w:rsidR="006E0CBB" w:rsidRPr="006E0CBB">
        <w:rPr>
          <w:rFonts w:ascii="Times New Roman" w:hAnsi="Times New Roman"/>
        </w:rPr>
        <w:t>lsartano deriniu (žr. 4.3 ir 4.4</w:t>
      </w:r>
      <w:r w:rsidRPr="00BA406B">
        <w:rPr>
          <w:rFonts w:ascii="Times New Roman" w:hAnsi="Times New Roman"/>
        </w:rPr>
        <w:t xml:space="preserve"> skyrius).</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lastRenderedPageBreak/>
        <w:t>Vaistiniai preparatai, kurių kartu su perindopriliu vartoti nerekomenduojama (žr. 4.4 skyrių)</w:t>
      </w:r>
    </w:p>
    <w:p w:rsidR="006133C1" w:rsidRDefault="006133C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Aliskirenas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Pacientams, kurie neserga cukriniu diabetu arba kurių inkstų funkcija nėra sutrikusi, padidėja hiperkalemijos, inkstų funkcijos blogėjimo bei sergamumo širdies ir kraujagyslių sistemos ligomis bei mirties nuo jų rizika.</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AKF inhibitorių ir angiotenzino receptorių blokatorių vartojimas kartu</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Mokslinėje literatūroje aprašyta, kad pacientams, sergantiems nustatyta aterosklerozine liga, širdies nepakankamumu arba cukriniu diabetu su terminaliniu organų pažeidimu, AKF inhibitorių ir angiotenzino receptorių blokatorių vartojimas tuo pat metu, palyginti su vieno renino, angiotenzino ir aldosterono sistemą veikiančio vaistinio preparato vartojimu, yra susijęs su didesniu hipotenzijos, apalpimo, hiperkalemijos ir inkstų funkcijos pablogėjimo (įskaitant ūminį inkstų nepakankamumą) dažniu. Dviguba blokada (pvz., kartu vartojant AKF inhibitorių ir angiotenzino II receptorių antagonistą) turi būti skiriama tik atskirais atvejais, atidžiai stebint inkstų funkciją, kalio kiekį kraujyje ir kraujospūdį.</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Estramustinas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Padidėja tokio nepageidaujamo poveikio kaip angioneurozinė edema (angioedema) rizika.</w:t>
      </w:r>
    </w:p>
    <w:p w:rsidR="00844BDC" w:rsidRDefault="00844BDC" w:rsidP="00844BDC">
      <w:pPr>
        <w:ind w:left="0" w:firstLine="0"/>
        <w:rPr>
          <w:rFonts w:ascii="Times New Roman" w:hAnsi="Times New Roman" w:cs="Times New Roman"/>
          <w:u w:val="single"/>
        </w:rPr>
      </w:pPr>
    </w:p>
    <w:p w:rsidR="00844BDC" w:rsidRPr="00A504D1" w:rsidDel="009E28C8" w:rsidRDefault="00844BDC" w:rsidP="00844BDC">
      <w:pPr>
        <w:ind w:left="0" w:firstLine="0"/>
        <w:rPr>
          <w:rFonts w:ascii="Times New Roman" w:hAnsi="Times New Roman" w:cs="Times New Roman"/>
          <w:u w:val="single"/>
        </w:rPr>
      </w:pPr>
      <w:r w:rsidRPr="00A504D1" w:rsidDel="009E28C8">
        <w:rPr>
          <w:rFonts w:ascii="Times New Roman" w:hAnsi="Times New Roman" w:cs="Times New Roman"/>
          <w:u w:val="single"/>
        </w:rPr>
        <w:t>Racekadotrilis</w:t>
      </w:r>
    </w:p>
    <w:p w:rsidR="00844BDC" w:rsidRPr="00A504D1" w:rsidDel="009E28C8" w:rsidRDefault="00844BDC" w:rsidP="00844BDC">
      <w:pPr>
        <w:ind w:left="0" w:firstLine="0"/>
        <w:rPr>
          <w:rFonts w:ascii="Times New Roman" w:hAnsi="Times New Roman" w:cs="Times New Roman"/>
        </w:rPr>
      </w:pPr>
      <w:r w:rsidRPr="00A504D1" w:rsidDel="009E28C8">
        <w:rPr>
          <w:rFonts w:ascii="Times New Roman" w:hAnsi="Times New Roman" w:cs="Times New Roman"/>
        </w:rPr>
        <w:t>Yra žinoma, kad AKF inhibitoriai (pvz., perindoprilis) sukelia angio</w:t>
      </w:r>
      <w:r w:rsidR="00B520FA">
        <w:rPr>
          <w:rFonts w:ascii="Times New Roman" w:hAnsi="Times New Roman" w:cs="Times New Roman"/>
        </w:rPr>
        <w:t xml:space="preserve">neurozinę </w:t>
      </w:r>
      <w:r w:rsidRPr="00A504D1" w:rsidDel="009E28C8">
        <w:rPr>
          <w:rFonts w:ascii="Times New Roman" w:hAnsi="Times New Roman" w:cs="Times New Roman"/>
        </w:rPr>
        <w:t>edemą. Ši rizika gali būti padidėjusi, kai vartojama kartu su racekadotriliu (vaistiniu preparatu nuo ūminio viduriavimo).</w:t>
      </w:r>
    </w:p>
    <w:p w:rsidR="00844BDC" w:rsidRPr="00A504D1" w:rsidDel="009E28C8" w:rsidRDefault="00844BDC" w:rsidP="00844BDC">
      <w:pPr>
        <w:ind w:left="0" w:firstLine="0"/>
        <w:rPr>
          <w:rFonts w:ascii="Times New Roman" w:hAnsi="Times New Roman" w:cs="Times New Roman"/>
        </w:rPr>
      </w:pPr>
    </w:p>
    <w:p w:rsidR="00844BDC" w:rsidRPr="00A504D1" w:rsidDel="009E28C8" w:rsidRDefault="00844BDC" w:rsidP="00844BDC">
      <w:pPr>
        <w:ind w:left="0" w:firstLine="0"/>
        <w:rPr>
          <w:rFonts w:ascii="Times New Roman" w:hAnsi="Times New Roman" w:cs="Times New Roman"/>
        </w:rPr>
      </w:pPr>
      <w:r w:rsidRPr="00A504D1" w:rsidDel="009E28C8">
        <w:rPr>
          <w:rFonts w:ascii="Times New Roman" w:hAnsi="Times New Roman" w:cs="Times New Roman"/>
          <w:u w:val="single"/>
        </w:rPr>
        <w:t>mTOR inhibitoriai (pvz., sirolimuzas, everolimuz</w:t>
      </w:r>
      <w:r w:rsidR="00B520FA">
        <w:rPr>
          <w:rFonts w:ascii="Times New Roman" w:hAnsi="Times New Roman" w:cs="Times New Roman"/>
          <w:u w:val="single"/>
        </w:rPr>
        <w:t>as,</w:t>
      </w:r>
      <w:r w:rsidRPr="00A504D1" w:rsidDel="009E28C8">
        <w:rPr>
          <w:rFonts w:ascii="Times New Roman" w:hAnsi="Times New Roman" w:cs="Times New Roman"/>
          <w:u w:val="single"/>
        </w:rPr>
        <w:t xml:space="preserve"> temsirolimuzas)</w:t>
      </w:r>
    </w:p>
    <w:p w:rsidR="00844BDC" w:rsidRPr="00A504D1" w:rsidDel="009E28C8" w:rsidRDefault="00844BDC" w:rsidP="00844BDC">
      <w:pPr>
        <w:widowControl w:val="0"/>
        <w:tabs>
          <w:tab w:val="left" w:pos="567"/>
        </w:tabs>
        <w:ind w:left="0" w:firstLine="0"/>
        <w:rPr>
          <w:rFonts w:ascii="Times New Roman" w:eastAsia="Times New Roman" w:hAnsi="Times New Roman" w:cs="Times New Roman"/>
          <w:szCs w:val="20"/>
          <w:lang w:eastAsia="sl-SI"/>
        </w:rPr>
      </w:pPr>
      <w:r w:rsidRPr="00A504D1" w:rsidDel="009E28C8">
        <w:rPr>
          <w:rFonts w:ascii="Times New Roman" w:hAnsi="Times New Roman" w:cs="Times New Roman"/>
        </w:rPr>
        <w:t>Pacientams, kartu vartojantiems mTOR inhibitorius, gali būti padidėjusi angio</w:t>
      </w:r>
      <w:r w:rsidR="00B520FA">
        <w:rPr>
          <w:rFonts w:ascii="Times New Roman" w:hAnsi="Times New Roman" w:cs="Times New Roman"/>
        </w:rPr>
        <w:t xml:space="preserve">neurozinės </w:t>
      </w:r>
      <w:r w:rsidRPr="00A504D1" w:rsidDel="009E28C8">
        <w:rPr>
          <w:rFonts w:ascii="Times New Roman" w:hAnsi="Times New Roman" w:cs="Times New Roman"/>
        </w:rPr>
        <w:t>edemos rizika (žr. 4.4 skyrių).</w:t>
      </w:r>
    </w:p>
    <w:p w:rsidR="00A504D1" w:rsidRPr="00A504D1" w:rsidRDefault="00A504D1" w:rsidP="00A504D1">
      <w:pPr>
        <w:widowControl w:val="0"/>
        <w:tabs>
          <w:tab w:val="left" w:pos="567"/>
        </w:tabs>
        <w:ind w:left="0" w:firstLine="0"/>
        <w:rPr>
          <w:rFonts w:ascii="Times New Roman" w:eastAsia="Times New Roman" w:hAnsi="Times New Roman" w:cs="Times New Roman"/>
          <w:lang w:eastAsia="sl-SI"/>
        </w:rPr>
      </w:pPr>
    </w:p>
    <w:p w:rsidR="00A504D1" w:rsidRPr="00A504D1" w:rsidRDefault="00A504D1" w:rsidP="00A504D1">
      <w:pPr>
        <w:widowControl w:val="0"/>
        <w:tabs>
          <w:tab w:val="left" w:pos="567"/>
        </w:tabs>
        <w:ind w:left="0" w:firstLine="0"/>
        <w:rPr>
          <w:rFonts w:ascii="Times New Roman" w:eastAsia="Times New Roman" w:hAnsi="Times New Roman" w:cs="Times New Roman"/>
          <w:u w:val="single"/>
          <w:lang w:eastAsia="sl-SI"/>
        </w:rPr>
      </w:pPr>
      <w:r w:rsidRPr="00A504D1">
        <w:rPr>
          <w:rFonts w:ascii="Times New Roman" w:eastAsia="Times New Roman" w:hAnsi="Times New Roman" w:cs="Times New Roman"/>
          <w:u w:val="single"/>
          <w:lang w:eastAsia="sl-SI"/>
        </w:rPr>
        <w:t>Kotrimoksazolas (trimetoprimas / sulfametoksazolas)</w:t>
      </w:r>
    </w:p>
    <w:p w:rsidR="00A504D1" w:rsidRPr="00BA406B" w:rsidRDefault="00A504D1" w:rsidP="00A504D1">
      <w:pPr>
        <w:widowControl w:val="0"/>
        <w:tabs>
          <w:tab w:val="left" w:pos="567"/>
        </w:tabs>
        <w:ind w:left="0" w:firstLine="0"/>
        <w:rPr>
          <w:rFonts w:ascii="Times New Roman" w:eastAsia="Times New Roman" w:hAnsi="Times New Roman" w:cs="Times New Roman"/>
          <w:lang w:eastAsia="sl-SI"/>
        </w:rPr>
      </w:pPr>
      <w:r w:rsidRPr="00BA406B">
        <w:rPr>
          <w:rFonts w:ascii="Times New Roman" w:eastAsia="Times New Roman" w:hAnsi="Times New Roman" w:cs="Times New Roman"/>
          <w:lang w:eastAsia="sl-SI"/>
        </w:rPr>
        <w:t>Pacientams, kartu vartojantiems kotrimoksazolą (trimetoprimą / sulfametoksazolą), gali</w:t>
      </w:r>
    </w:p>
    <w:p w:rsidR="00A504D1" w:rsidRPr="00BA406B" w:rsidRDefault="00A504D1" w:rsidP="00A504D1">
      <w:pPr>
        <w:ind w:left="0" w:firstLine="0"/>
        <w:rPr>
          <w:rFonts w:ascii="Times New Roman" w:hAnsi="Times New Roman" w:cs="Times New Roman"/>
        </w:rPr>
      </w:pPr>
      <w:r w:rsidRPr="00BA406B">
        <w:rPr>
          <w:rFonts w:ascii="Times New Roman" w:eastAsia="Times New Roman" w:hAnsi="Times New Roman" w:cs="Times New Roman"/>
          <w:lang w:eastAsia="sl-SI"/>
        </w:rPr>
        <w:t>padidėti hiperkalemijos rizika (žr.</w:t>
      </w:r>
      <w:r w:rsidRPr="00BA406B">
        <w:rPr>
          <w:rFonts w:ascii="Times New Roman" w:hAnsi="Times New Roman" w:cs="Times New Roman"/>
        </w:rPr>
        <w:t xml:space="preserve"> 4.4 skyrių).</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 xml:space="preserve">Kalį organizme sulaikantys diuretikai (pvz., triamterenas, amiloridas), kalio </w:t>
      </w:r>
      <w:r w:rsidR="009E28C8" w:rsidRPr="007E1E24">
        <w:rPr>
          <w:rFonts w:ascii="Times New Roman" w:hAnsi="Times New Roman"/>
          <w:u w:val="single"/>
        </w:rPr>
        <w:t>papildai arba kalio turintys druskos pakaitalai</w:t>
      </w:r>
    </w:p>
    <w:p w:rsidR="00A504D1" w:rsidRPr="00A504D1" w:rsidRDefault="009E28C8" w:rsidP="00A504D1">
      <w:pPr>
        <w:widowControl w:val="0"/>
        <w:tabs>
          <w:tab w:val="left" w:pos="567"/>
        </w:tabs>
        <w:ind w:left="0" w:firstLine="0"/>
        <w:rPr>
          <w:rFonts w:ascii="Times New Roman" w:hAnsi="Times New Roman" w:cs="Times New Roman"/>
          <w:u w:val="single"/>
        </w:rPr>
      </w:pPr>
      <w:r w:rsidRPr="00D2255C">
        <w:rPr>
          <w:rFonts w:ascii="Times New Roman" w:hAnsi="Times New Roman"/>
        </w:rPr>
        <w:t xml:space="preserve">Nors įprastai kalio koncentracija serume išlieka normos </w:t>
      </w:r>
      <w:r w:rsidR="005838CC">
        <w:rPr>
          <w:rFonts w:ascii="Times New Roman" w:hAnsi="Times New Roman"/>
        </w:rPr>
        <w:t>ribose, kai kuriems perindopriliu</w:t>
      </w:r>
      <w:r w:rsidRPr="00D2255C">
        <w:rPr>
          <w:rFonts w:ascii="Times New Roman" w:hAnsi="Times New Roman"/>
        </w:rPr>
        <w:t xml:space="preserve"> gydytiems </w:t>
      </w:r>
      <w:r w:rsidRPr="00871556">
        <w:rPr>
          <w:rFonts w:ascii="Times New Roman" w:hAnsi="Times New Roman"/>
        </w:rPr>
        <w:t>pacientams</w:t>
      </w:r>
      <w:r w:rsidR="00871556" w:rsidRPr="00871556">
        <w:rPr>
          <w:rFonts w:ascii="Times New Roman" w:hAnsi="Times New Roman"/>
        </w:rPr>
        <w:t>,</w:t>
      </w:r>
      <w:r w:rsidRPr="00871556">
        <w:rPr>
          <w:rFonts w:ascii="Times New Roman" w:hAnsi="Times New Roman"/>
        </w:rPr>
        <w:t xml:space="preserve"> </w:t>
      </w:r>
      <w:r w:rsidR="00871556" w:rsidRPr="00BA406B">
        <w:rPr>
          <w:rFonts w:ascii="Times New Roman" w:hAnsi="Times New Roman"/>
        </w:rPr>
        <w:t>ypač esant inkstų funkcijos sutrikimui (papildantis hiperkaleminis poveikis)</w:t>
      </w:r>
      <w:r w:rsidR="00871556" w:rsidRPr="00871556">
        <w:rPr>
          <w:rFonts w:ascii="Times New Roman" w:hAnsi="Times New Roman"/>
        </w:rPr>
        <w:t xml:space="preserve">, </w:t>
      </w:r>
      <w:r w:rsidRPr="00871556">
        <w:rPr>
          <w:rFonts w:ascii="Times New Roman" w:hAnsi="Times New Roman"/>
        </w:rPr>
        <w:t>gali</w:t>
      </w:r>
      <w:r w:rsidRPr="00D2255C">
        <w:rPr>
          <w:rFonts w:ascii="Times New Roman" w:hAnsi="Times New Roman"/>
        </w:rPr>
        <w:t xml:space="preserve"> pasireikšti hiperkalemija</w:t>
      </w:r>
      <w:r w:rsidR="00871556">
        <w:rPr>
          <w:rFonts w:ascii="Times New Roman" w:hAnsi="Times New Roman"/>
        </w:rPr>
        <w:t xml:space="preserve"> (galimai mirtina)</w:t>
      </w:r>
      <w:r w:rsidRPr="00D2255C">
        <w:rPr>
          <w:rFonts w:ascii="Times New Roman" w:hAnsi="Times New Roman"/>
        </w:rPr>
        <w:t xml:space="preserve">. Kalį </w:t>
      </w:r>
      <w:r w:rsidR="00B520FA">
        <w:rPr>
          <w:rFonts w:ascii="Times New Roman" w:hAnsi="Times New Roman"/>
        </w:rPr>
        <w:t>organizme sulaikantys</w:t>
      </w:r>
      <w:r w:rsidRPr="00D2255C">
        <w:rPr>
          <w:rFonts w:ascii="Times New Roman" w:hAnsi="Times New Roman"/>
        </w:rPr>
        <w:t xml:space="preserve"> diuretikai (pvz., spironolaktonas, triamterenas arba amiloridas), kalio papildai arba kalio turintys druskos pakaitalai gali kraujo serume reikšmingai padidinti </w:t>
      </w:r>
      <w:r>
        <w:rPr>
          <w:rFonts w:ascii="Times New Roman" w:hAnsi="Times New Roman"/>
        </w:rPr>
        <w:t>kalio koncentraciją. Perindoprilį</w:t>
      </w:r>
      <w:r w:rsidRPr="00D2255C">
        <w:rPr>
          <w:rFonts w:ascii="Times New Roman" w:hAnsi="Times New Roman"/>
        </w:rPr>
        <w:t xml:space="preserve"> kartu su kitais kalio kiekį kraujo serume didinančiais vaistiniais preparatais, pvz., trimetoprimu ir kotrimoksazolu (trimetoprimo ir sulfametoksazolo deriniu) skirti reikia atsargiai, kadangi yra žinoma, kad trimetoprimas veikia kaip kalį </w:t>
      </w:r>
      <w:r w:rsidR="00B520FA">
        <w:rPr>
          <w:rFonts w:ascii="Times New Roman" w:hAnsi="Times New Roman"/>
        </w:rPr>
        <w:t>organizme sulaikantis</w:t>
      </w:r>
      <w:r w:rsidRPr="00D2255C">
        <w:rPr>
          <w:rFonts w:ascii="Times New Roman" w:hAnsi="Times New Roman"/>
        </w:rPr>
        <w:t xml:space="preserve"> diuretikas, toks kaip</w:t>
      </w:r>
      <w:r>
        <w:rPr>
          <w:rFonts w:ascii="Times New Roman" w:hAnsi="Times New Roman"/>
        </w:rPr>
        <w:t xml:space="preserve"> amiloridas. Dėl to perindoprilio</w:t>
      </w:r>
      <w:r w:rsidRPr="00D2255C">
        <w:rPr>
          <w:rFonts w:ascii="Times New Roman" w:hAnsi="Times New Roman"/>
        </w:rPr>
        <w:t xml:space="preserve"> skirti kartu su </w:t>
      </w:r>
      <w:r w:rsidR="00B520FA">
        <w:rPr>
          <w:rFonts w:ascii="Times New Roman" w:hAnsi="Times New Roman"/>
        </w:rPr>
        <w:t xml:space="preserve">anksčiau </w:t>
      </w:r>
      <w:r w:rsidRPr="00D2255C">
        <w:rPr>
          <w:rFonts w:ascii="Times New Roman" w:hAnsi="Times New Roman"/>
        </w:rPr>
        <w:t>minėtais vaistiniais preparatais nerekomenduojama. Jeigu tokį derinį skirti reikia, tai daryti reikia atsargiai bei dažnai stebėti kalio koncentraciją kraujo serume.</w:t>
      </w:r>
      <w:r w:rsidRPr="00D2255C" w:rsidDel="00D2255C">
        <w:rPr>
          <w:rFonts w:ascii="Times New Roman" w:hAnsi="Times New Roman"/>
        </w:rPr>
        <w:t xml:space="preserve"> </w:t>
      </w:r>
    </w:p>
    <w:p w:rsidR="00871556" w:rsidRDefault="00871556" w:rsidP="00871556">
      <w:pPr>
        <w:tabs>
          <w:tab w:val="left" w:pos="567"/>
        </w:tabs>
        <w:suppressAutoHyphens/>
        <w:spacing w:line="100" w:lineRule="atLeast"/>
        <w:ind w:left="0" w:firstLine="0"/>
        <w:rPr>
          <w:rFonts w:ascii="Times New Roman" w:eastAsia="Calibri" w:hAnsi="Times New Roman" w:cs="Times New Roman"/>
          <w:kern w:val="1"/>
        </w:rPr>
      </w:pPr>
      <w:r w:rsidRPr="00BA406B">
        <w:rPr>
          <w:rFonts w:ascii="Times New Roman" w:eastAsia="Calibri" w:hAnsi="Times New Roman" w:cs="Times New Roman"/>
          <w:kern w:val="1"/>
        </w:rPr>
        <w:t xml:space="preserve">Dėl spironolaktono vartojimo esant širdies nepakankamumui, žr. </w:t>
      </w:r>
      <w:r w:rsidR="00B520FA">
        <w:rPr>
          <w:rFonts w:ascii="Times New Roman" w:eastAsia="Calibri" w:hAnsi="Times New Roman" w:cs="Times New Roman"/>
          <w:kern w:val="1"/>
        </w:rPr>
        <w:t>toliau</w:t>
      </w:r>
      <w:r w:rsidRPr="00BA406B">
        <w:rPr>
          <w:rFonts w:ascii="Times New Roman" w:eastAsia="Calibri" w:hAnsi="Times New Roman" w:cs="Times New Roman"/>
          <w:kern w:val="1"/>
        </w:rPr>
        <w:t>.</w:t>
      </w:r>
    </w:p>
    <w:p w:rsidR="00CD365C" w:rsidRDefault="00CD365C"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Litis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Kartu su AKF inhibitoriais vartojant ličio, buvo laikino ličio koncentracijos serume padidėjimo ir toksinio poveikio sustiprėjimo atvejų. Ličio kartu su perindopriliu vartoti nerekomenduojama. Jeigu toks kombinuotasis gydymas būtinas, reikia dažnai tirti ličio koncentraciją serume (žr. 4.4 skyrių).</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Vaistiniai preparatai, kurių vartojant kartu su perindopriliu būtinas ypatingas atsargumas</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Vaistiniai preparatai nuo cukrinio diabeto (insulinas, geriamieji glikemiją mažinantys vaistiniai preparatai)</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 xml:space="preserve">Epidemiologinių tyrimų duomenys rodo, jog AKF inhibitorių vartojant kartu su vaistiniais preparatais </w:t>
      </w:r>
      <w:r w:rsidRPr="00A504D1">
        <w:rPr>
          <w:rFonts w:ascii="Times New Roman" w:hAnsi="Times New Roman" w:cs="Times New Roman"/>
        </w:rPr>
        <w:lastRenderedPageBreak/>
        <w:t>nuo cukrinio diabeto (insulinu, geriamaisiais glikemiją mažinančiais vaistiniais preparatais) gali sustiprėti glikemiją mažinantis poveikis ir atsirasti hipoglikemijos pasireiškimo rizika. Tokia sąveika labiau tikėtina pirmosiomis kombinuotojo gydymo savaitėmis ir pacientams, kurių inkstų funkcija sutrikusi.</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Baklofenas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Sustiprėja antihipertenzinis poveikis. Būtina stebėti kraujospūdį ir, jeigu reikia, koreguoti antihipertenzinio vaistinio preparato dozę.</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Kalio organizme nesulaikantys diuretikai</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Pradėjus gydyti AKF inhibitoriais, gali labai sumažėti diuretikų vartojančių pacientų, ypač tų, kurių organizme trūksta skysčių ir (arba) druskų, kraujospūdis. Jeigu prieš gydymą nutraukiamas diuretikų vartojimas, daugiau vartojama skysčių ir druskų bei pacientas pradedamas gydyti maža doze, kuri didinama palaipsniui, hipotenzinis poveikis būna silpnesnis.</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i/>
        </w:rPr>
        <w:t>Gydant arterinę hipertenziją</w:t>
      </w:r>
      <w:r w:rsidRPr="00A504D1">
        <w:rPr>
          <w:rFonts w:ascii="Times New Roman" w:hAnsi="Times New Roman" w:cs="Times New Roman"/>
        </w:rPr>
        <w:t>, jei ankstesnis gydymas diuretikais buvo sumažinęs druskų ar skysčių tūrio kiekį, prieš pradedant gydymą AKF inhibitoriumi būtina arba nutraukti diuretiko vartojimą (tokiu atveju po to galima atnaujinti kalio organizme nesulaikančio diuretiko vartojimą), arba pradėti gydymą maža AKF inhibitoriaus doze ir ją laipsniškai didinti.</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i/>
        </w:rPr>
        <w:t>Diuretikais gydant stazinį širdies nepakankamumą</w:t>
      </w:r>
      <w:r w:rsidRPr="00A504D1">
        <w:rPr>
          <w:rFonts w:ascii="Times New Roman" w:hAnsi="Times New Roman" w:cs="Times New Roman"/>
        </w:rPr>
        <w:t>, AKF inhibitorių reikia pradėti vartoti labai maža doze galimai po to, kai bus sumažinta kalio organizme nesulaikančio diuretiko dozė.</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Visais atvejais pirmąsias kelias gydymo AKF inhibitoriumi savaites būtina stebėti inkstų funkciją (kreatinino kiekį).</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Kalį organizme sulaikantys diuretikai (epleronas, spironolaktonas)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Vartojant 12,5–50 mg elprenono ar spironolaktono paros dozę ir mažą AKF inhibitorių dozę:</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gydant III</w:t>
      </w:r>
      <w:r w:rsidRPr="00A504D1">
        <w:rPr>
          <w:rFonts w:ascii="Times New Roman" w:hAnsi="Times New Roman" w:cs="Times New Roman"/>
        </w:rPr>
        <w:noBreakHyphen/>
        <w:t>IV funkcinės klasės pagal NYHA širdies nepakankamumą, kai išstūmimo frakcija yra &lt;40%, jei anksčiau vartota AKF inhibitorių ir Henlės kilpoje veikiančių diuretikų, galima hiperkalemijos, kuri gali būti mirtina, rizika, ypač jei nesilaikoma šio derinio skyrimo rekomendacijų.</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Prieš skiriant tokį derinį būtina įvertinti, ar nėra hiperkalemijos ir inkstų funkcijos sutrikimo.</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Rekomenduojamas atidus kalio ir kreatinino kiekio kraujyje stebėjimas: pirmąjį mėnesį − kartą per savaitę, vėliau – kartą per mėnesį.</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 xml:space="preserve">Nesteroidiniai vaistiniai preparatai nuo uždegimo (NVNU), įskaitant </w:t>
      </w:r>
      <w:r w:rsidRPr="00A504D1">
        <w:rPr>
          <w:rFonts w:ascii="Times New Roman" w:hAnsi="Times New Roman" w:cs="Times New Roman"/>
          <w:u w:val="single"/>
        </w:rPr>
        <w:sym w:font="Symbol" w:char="F0B3"/>
      </w:r>
      <w:r w:rsidRPr="00A504D1">
        <w:rPr>
          <w:rFonts w:ascii="Times New Roman" w:hAnsi="Times New Roman" w:cs="Times New Roman"/>
          <w:u w:val="single"/>
        </w:rPr>
        <w:t xml:space="preserve"> 3g/parą aspirino dozę</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AKF inhibitorių vartojant kartu su nesteroidiniais vaistiniais preparatais nuo uždegimo (t. y. uždegimą slopinančiomis acetilsalicilo rūgšties dozėmis, COX-2 inhibitoriais ir neselektyvaus poveikio NVNU), gali sumažėti kraujospūdį mažinantis poveikis. Kartu vartojant AKF inhibitorių ir NVNU, gali padidėti inkstų funkcijos pablogėjimo rizika, įskaitant ūminio inkstų nepakankamumo galimybę, ir padidėti kalio koncentracija serume, ypač tiems pacientams, kurių inkstų funkcija ir anksčiau buvo bloga. Minėtų vaistinių preparatų kartu su perindopriliu reikia vartoti atsargiai, ypač senyviems ligoniams. Pacientai turi gerti pakankamai skysčių, be to, būtina apsvarstyti inkstų funkcijos ištyrimą kombinuotojo gydymo pradžioje ir reguliariai jo metu.</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Vaistiniai preparatai, kurių vartojant kartu su perindopriliu būtinas tam tikras atsargumas</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Antihipertenziniai ir kraujagysles plečiantys preparatai</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Šie vaistiniai preparatai gali stiprinti kartu vartojamo perindoprilio sukeliamą kraujospūdžio mažėjimą. Kartu su perindopriliu vartojant nitroglicerino, kitokių nitratų ar kitų kraujagysles plečiančių preparatų, kraujospūdis gali dar labiau mažėti.</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ind w:left="0" w:firstLine="0"/>
        <w:rPr>
          <w:rFonts w:ascii="Times New Roman" w:hAnsi="Times New Roman" w:cs="Times New Roman"/>
          <w:u w:val="single"/>
        </w:rPr>
      </w:pPr>
      <w:r w:rsidRPr="00A504D1">
        <w:rPr>
          <w:rFonts w:ascii="Times New Roman" w:hAnsi="Times New Roman" w:cs="Times New Roman"/>
          <w:u w:val="single"/>
        </w:rPr>
        <w:t>Gliptinai (linagliptinas, saksagliptinas, sitagliptinas, vildagliptinas)</w:t>
      </w:r>
    </w:p>
    <w:p w:rsidR="00A504D1" w:rsidRPr="00A504D1" w:rsidRDefault="00A504D1" w:rsidP="00A504D1">
      <w:pPr>
        <w:ind w:left="0" w:firstLine="0"/>
        <w:rPr>
          <w:rFonts w:ascii="Times New Roman" w:hAnsi="Times New Roman" w:cs="Times New Roman"/>
        </w:rPr>
      </w:pPr>
      <w:r w:rsidRPr="00A504D1">
        <w:rPr>
          <w:rFonts w:ascii="Times New Roman" w:hAnsi="Times New Roman" w:cs="Times New Roman"/>
        </w:rPr>
        <w:t>Pacientams, tuo pat metu gydomiems gliptinais ir AKF inhibitoriais, kyla didesnė angioneurozinės edemos rizika dėl gliptinų sukeliamo dipeptidilpeptidazės IV (DPP-IV) aktyvumo sumažėjimo.</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Tricikliai antidepresantai, preparatai nuo psichozės, anestetikai</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lastRenderedPageBreak/>
        <w:t>Kartu su AKF inhibitoriais vartojant kai kurių anestetikų, triciklių antidepresantų ar preparatų nuo psichozės, gali labiau mažėti kraujospūdis (žr. 4.4 skyrių).</w:t>
      </w:r>
    </w:p>
    <w:p w:rsidR="00A504D1" w:rsidRPr="00A504D1" w:rsidRDefault="00A504D1" w:rsidP="00A504D1">
      <w:pPr>
        <w:widowControl w:val="0"/>
        <w:tabs>
          <w:tab w:val="left" w:pos="567"/>
        </w:tabs>
        <w:ind w:left="0" w:firstLine="0"/>
        <w:rPr>
          <w:rFonts w:ascii="Times New Roman" w:hAnsi="Times New Roman" w:cs="Times New Roman"/>
          <w:i/>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Simpatikomimetikai</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Simpatikomimetikai gali silpninti AKF inhibitorių sukeliamą antihipertenzinį poveikį.</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Aukso preparatai</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Pastebėta, kad pacientams, gydomiems injekciniais aukso preparatais (natrio aurotiomalatu) ir AKF inhibitoriais, įskaitant perindoprilį, retais atvejais atsiranda vazomotorinių reakcijų, pasireiškiančių veido paraudimu, pykinimu, vėmimu ir hipotenzija.</w:t>
      </w:r>
    </w:p>
    <w:p w:rsidR="00A504D1" w:rsidRDefault="00A504D1" w:rsidP="00A504D1">
      <w:pPr>
        <w:widowControl w:val="0"/>
        <w:tabs>
          <w:tab w:val="left" w:pos="567"/>
        </w:tabs>
        <w:ind w:left="0" w:firstLine="0"/>
        <w:rPr>
          <w:rFonts w:ascii="Times New Roman" w:hAnsi="Times New Roman" w:cs="Times New Roman"/>
          <w:u w:val="single"/>
        </w:rPr>
      </w:pPr>
    </w:p>
    <w:p w:rsidR="000B0A7F" w:rsidRPr="00D35ACC" w:rsidRDefault="000B0A7F" w:rsidP="000B0A7F">
      <w:pPr>
        <w:widowControl w:val="0"/>
        <w:autoSpaceDE w:val="0"/>
        <w:autoSpaceDN w:val="0"/>
        <w:adjustRightInd w:val="0"/>
        <w:ind w:left="0" w:firstLine="0"/>
        <w:rPr>
          <w:rFonts w:ascii="Times New Roman" w:eastAsia="Times New Roman" w:hAnsi="Times New Roman" w:cs="Times New Roman"/>
          <w:szCs w:val="20"/>
          <w:u w:val="single"/>
          <w:lang w:eastAsia="sl-SI"/>
        </w:rPr>
      </w:pPr>
      <w:r w:rsidRPr="00D35ACC">
        <w:rPr>
          <w:rFonts w:ascii="Times New Roman" w:eastAsia="Times New Roman" w:hAnsi="Times New Roman" w:cs="Times New Roman"/>
          <w:szCs w:val="20"/>
          <w:u w:val="single"/>
          <w:lang w:eastAsia="sl-SI"/>
        </w:rPr>
        <w:t>Ciklosporinas</w:t>
      </w:r>
    </w:p>
    <w:p w:rsidR="000B0A7F" w:rsidRPr="00D675ED" w:rsidRDefault="000B0A7F" w:rsidP="000B0A7F">
      <w:pPr>
        <w:widowControl w:val="0"/>
        <w:autoSpaceDE w:val="0"/>
        <w:autoSpaceDN w:val="0"/>
        <w:adjustRightInd w:val="0"/>
        <w:ind w:left="0" w:firstLine="0"/>
        <w:rPr>
          <w:rFonts w:ascii="Times New Roman" w:eastAsia="Times New Roman" w:hAnsi="Times New Roman" w:cs="Times New Roman"/>
          <w:szCs w:val="20"/>
          <w:lang w:eastAsia="sl-SI"/>
        </w:rPr>
      </w:pPr>
      <w:r w:rsidRPr="00D675ED">
        <w:rPr>
          <w:rFonts w:ascii="Times New Roman" w:eastAsia="Times New Roman" w:hAnsi="Times New Roman" w:cs="Times New Roman"/>
          <w:szCs w:val="20"/>
          <w:lang w:eastAsia="sl-SI"/>
        </w:rPr>
        <w:t>AKF inhibitorių vartojant kartu su ciklosporinu gali pasireikšti hiperkalemija. Rekomenduojama stebėti kalio koncentraciją kraujo serume.</w:t>
      </w:r>
    </w:p>
    <w:p w:rsidR="000B0A7F" w:rsidRPr="00D675ED" w:rsidRDefault="000B0A7F" w:rsidP="000B0A7F">
      <w:pPr>
        <w:widowControl w:val="0"/>
        <w:autoSpaceDE w:val="0"/>
        <w:autoSpaceDN w:val="0"/>
        <w:adjustRightInd w:val="0"/>
        <w:ind w:left="0" w:firstLine="0"/>
        <w:rPr>
          <w:rFonts w:ascii="Times New Roman" w:eastAsia="Times New Roman" w:hAnsi="Times New Roman" w:cs="Times New Roman"/>
          <w:i/>
          <w:szCs w:val="20"/>
          <w:lang w:eastAsia="sl-SI"/>
        </w:rPr>
      </w:pPr>
    </w:p>
    <w:p w:rsidR="000B0A7F" w:rsidRPr="00D35ACC" w:rsidRDefault="000B0A7F" w:rsidP="000B0A7F">
      <w:pPr>
        <w:widowControl w:val="0"/>
        <w:autoSpaceDE w:val="0"/>
        <w:autoSpaceDN w:val="0"/>
        <w:adjustRightInd w:val="0"/>
        <w:ind w:left="0" w:firstLine="0"/>
        <w:rPr>
          <w:rFonts w:ascii="Times New Roman" w:eastAsia="Times New Roman" w:hAnsi="Times New Roman" w:cs="Times New Roman"/>
          <w:szCs w:val="20"/>
          <w:u w:val="single"/>
          <w:lang w:eastAsia="sl-SI"/>
        </w:rPr>
      </w:pPr>
      <w:r w:rsidRPr="00D35ACC">
        <w:rPr>
          <w:rFonts w:ascii="Times New Roman" w:eastAsia="Times New Roman" w:hAnsi="Times New Roman" w:cs="Times New Roman"/>
          <w:szCs w:val="20"/>
          <w:u w:val="single"/>
          <w:lang w:eastAsia="sl-SI"/>
        </w:rPr>
        <w:t>Heparinas</w:t>
      </w:r>
    </w:p>
    <w:p w:rsidR="000B0A7F" w:rsidRPr="00BA406B" w:rsidRDefault="000B0A7F" w:rsidP="00BA406B">
      <w:pPr>
        <w:widowControl w:val="0"/>
        <w:autoSpaceDE w:val="0"/>
        <w:autoSpaceDN w:val="0"/>
        <w:adjustRightInd w:val="0"/>
        <w:ind w:left="0" w:firstLine="0"/>
        <w:rPr>
          <w:rFonts w:ascii="Times New Roman" w:eastAsia="Times New Roman" w:hAnsi="Times New Roman" w:cs="Times New Roman"/>
          <w:szCs w:val="20"/>
          <w:lang w:eastAsia="sl-SI"/>
        </w:rPr>
      </w:pPr>
      <w:r w:rsidRPr="00D675ED">
        <w:rPr>
          <w:rFonts w:ascii="Times New Roman" w:eastAsia="Times New Roman" w:hAnsi="Times New Roman" w:cs="Times New Roman"/>
          <w:szCs w:val="20"/>
          <w:lang w:eastAsia="sl-SI"/>
        </w:rPr>
        <w:t>AKF inhibitorių vartojant kartu su heparinu gali pasireikšti hiperkalemija. Rekomenduojama stebėti kal</w:t>
      </w:r>
      <w:r>
        <w:rPr>
          <w:rFonts w:ascii="Times New Roman" w:eastAsia="Times New Roman" w:hAnsi="Times New Roman" w:cs="Times New Roman"/>
          <w:szCs w:val="20"/>
          <w:lang w:eastAsia="sl-SI"/>
        </w:rPr>
        <w:t>io koncentraciją kraujo serume.</w:t>
      </w:r>
    </w:p>
    <w:p w:rsidR="000B0A7F" w:rsidRPr="00A504D1" w:rsidRDefault="000B0A7F"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b/>
        </w:rPr>
        <w:t>4.6</w:t>
      </w:r>
      <w:r w:rsidRPr="00A504D1">
        <w:rPr>
          <w:rFonts w:ascii="Times New Roman" w:hAnsi="Times New Roman" w:cs="Times New Roman"/>
          <w:b/>
        </w:rPr>
        <w:tab/>
        <w:t>Vaisingumas, nėštumo ir žindymo laikotarpis</w:t>
      </w:r>
    </w:p>
    <w:p w:rsidR="00A504D1" w:rsidRPr="00A504D1" w:rsidRDefault="00A504D1" w:rsidP="00A504D1">
      <w:pPr>
        <w:widowControl w:val="0"/>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Nėštumas</w:t>
      </w: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hAnsi="Times New Roman" w:cs="Times New Roman"/>
        </w:rPr>
      </w:pPr>
      <w:r w:rsidRPr="00A504D1">
        <w:rPr>
          <w:rFonts w:ascii="Times New Roman" w:hAnsi="Times New Roman" w:cs="Times New Roman"/>
        </w:rPr>
        <w:t>Pirmuoju nėštumo trimestru AKF inhibitorių vartoti nerekomenduojama (žr. 4.4 skyrių). Antruoju ir trečiuoju nėštumo trimestrais jų vartoti draudžiama (žr. 4.3 ir 4.4 skyrius).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 Jeigu moteris antruoju arba trečiuoju nėštumo trimestru vartojo AKF inhibitorių, reikia ultragarsu sekti vaisiaus inkstų funkciją ir kaukolę. Reikia atidžiai sekti, ar naujagimiams, kurių motinos nėštumo metu vartojo AKF inhibitorių, nepasireiškia hipotenzija (žr. 4.3 ir 4.4 skyrius).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i/>
        </w:rPr>
      </w:pPr>
      <w:r w:rsidRPr="00A504D1">
        <w:rPr>
          <w:rFonts w:ascii="Times New Roman" w:hAnsi="Times New Roman" w:cs="Times New Roman"/>
          <w:i/>
        </w:rPr>
        <w:t>Žindymas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Kadangi nėra informacijos apie perindoprilio vartojimą žindymo metu, perindoprilis yra nerekomenduojamas, ir alternatyvus gydymas vaistiniu preparatu, geriau ištirtu dėl saugumo žindymo metu, yra tinkamesnis, ypač žindant naujagimius bei prieš laiką gimusius kūdikius.</w:t>
      </w:r>
    </w:p>
    <w:p w:rsidR="00A504D1" w:rsidRPr="00A504D1" w:rsidRDefault="00A504D1" w:rsidP="00A504D1">
      <w:pPr>
        <w:widowControl w:val="0"/>
        <w:ind w:left="0" w:firstLine="0"/>
        <w:jc w:val="both"/>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i/>
        </w:rPr>
        <w:t>Vaisingumas</w:t>
      </w:r>
    </w:p>
    <w:p w:rsidR="00A504D1" w:rsidRPr="00A504D1" w:rsidRDefault="00A504D1" w:rsidP="00A504D1">
      <w:pPr>
        <w:widowControl w:val="0"/>
        <w:ind w:left="0" w:firstLine="0"/>
        <w:jc w:val="both"/>
        <w:rPr>
          <w:rFonts w:ascii="Times New Roman" w:hAnsi="Times New Roman" w:cs="Times New Roman"/>
        </w:rPr>
      </w:pPr>
      <w:r w:rsidRPr="00A504D1">
        <w:rPr>
          <w:rFonts w:ascii="Times New Roman" w:hAnsi="Times New Roman" w:cs="Times New Roman"/>
        </w:rPr>
        <w:t>Poveikio reprodukcijai arba vaisingumui nepastebėta.</w:t>
      </w:r>
    </w:p>
    <w:p w:rsidR="00A504D1" w:rsidRPr="00A504D1" w:rsidRDefault="00A504D1" w:rsidP="00A504D1">
      <w:pPr>
        <w:widowControl w:val="0"/>
        <w:ind w:left="0" w:firstLine="0"/>
        <w:jc w:val="both"/>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4.7</w:t>
      </w:r>
      <w:r w:rsidRPr="00A504D1">
        <w:rPr>
          <w:rFonts w:ascii="Times New Roman" w:hAnsi="Times New Roman" w:cs="Times New Roman"/>
          <w:b/>
        </w:rPr>
        <w:tab/>
        <w:t>Poveikis gebėjimui vairuoti ir valdyti mechanizmus</w:t>
      </w:r>
    </w:p>
    <w:p w:rsidR="00A504D1" w:rsidRPr="00A504D1" w:rsidRDefault="00A504D1" w:rsidP="00A504D1">
      <w:pPr>
        <w:widowControl w:val="0"/>
        <w:tabs>
          <w:tab w:val="left" w:pos="567"/>
        </w:tabs>
        <w:ind w:left="0" w:firstLine="0"/>
        <w:jc w:val="both"/>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Prenessa nesukelia tiesioginio poveikio gebėjimui vairuoti ir valdyti mechanizmus, tačiau kai kuriems pacientams dėl kraujospūdžio sumažėjimo gali kilti individualių reakcijų, ypač gydymo pradžioje ar gydant kartu su kitais antihipertenziniais preparatais.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Dėl to gali pablogėti gebėjimas vairuoti ar valdyti mechanizmus.</w:t>
      </w:r>
    </w:p>
    <w:p w:rsidR="00A504D1" w:rsidRPr="00A504D1" w:rsidRDefault="00A504D1" w:rsidP="00A504D1">
      <w:pPr>
        <w:widowControl w:val="0"/>
        <w:tabs>
          <w:tab w:val="left" w:pos="567"/>
        </w:tabs>
        <w:ind w:left="0" w:firstLine="0"/>
        <w:jc w:val="both"/>
        <w:rPr>
          <w:rFonts w:ascii="Times New Roman" w:hAnsi="Times New Roman" w:cs="Times New Roman"/>
          <w:b/>
        </w:rPr>
      </w:pPr>
    </w:p>
    <w:p w:rsidR="00A504D1" w:rsidRPr="00A504D1" w:rsidRDefault="00A504D1" w:rsidP="00A504D1">
      <w:pPr>
        <w:widowControl w:val="0"/>
        <w:tabs>
          <w:tab w:val="left" w:pos="567"/>
        </w:tabs>
        <w:ind w:left="0" w:firstLine="0"/>
        <w:jc w:val="both"/>
        <w:rPr>
          <w:rFonts w:ascii="Times New Roman" w:hAnsi="Times New Roman" w:cs="Times New Roman"/>
          <w:b/>
        </w:rPr>
      </w:pPr>
      <w:r w:rsidRPr="00A504D1">
        <w:rPr>
          <w:rFonts w:ascii="Times New Roman" w:hAnsi="Times New Roman" w:cs="Times New Roman"/>
          <w:b/>
        </w:rPr>
        <w:t>4.8</w:t>
      </w:r>
      <w:r w:rsidRPr="00A504D1">
        <w:rPr>
          <w:rFonts w:ascii="Times New Roman" w:hAnsi="Times New Roman" w:cs="Times New Roman"/>
          <w:b/>
        </w:rPr>
        <w:tab/>
        <w:t>Nepageidaujamas poveikis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rPr>
          <w:rFonts w:ascii="Times New Roman" w:hAnsi="Times New Roman" w:cs="Times New Roman"/>
        </w:rPr>
      </w:pPr>
      <w:r w:rsidRPr="00A504D1">
        <w:rPr>
          <w:rFonts w:ascii="Times New Roman" w:hAnsi="Times New Roman" w:cs="Times New Roman"/>
        </w:rPr>
        <w:t>a.</w:t>
      </w:r>
      <w:r w:rsidRPr="00A504D1">
        <w:rPr>
          <w:rFonts w:ascii="Times New Roman" w:hAnsi="Times New Roman" w:cs="Times New Roman"/>
        </w:rPr>
        <w:tab/>
        <w:t>Saugumo duomenų santrauka</w:t>
      </w:r>
    </w:p>
    <w:p w:rsidR="00A504D1" w:rsidRPr="00A504D1" w:rsidRDefault="00A504D1" w:rsidP="00A504D1">
      <w:pPr>
        <w:widowControl w:val="0"/>
        <w:tabs>
          <w:tab w:val="left" w:pos="0"/>
        </w:tabs>
        <w:ind w:left="0" w:firstLine="0"/>
        <w:rPr>
          <w:rFonts w:ascii="Times New Roman" w:hAnsi="Times New Roman" w:cs="Times New Roman"/>
        </w:rPr>
      </w:pPr>
    </w:p>
    <w:p w:rsidR="00A504D1" w:rsidRPr="00A504D1" w:rsidRDefault="00A504D1" w:rsidP="00A504D1">
      <w:pPr>
        <w:widowControl w:val="0"/>
        <w:tabs>
          <w:tab w:val="left" w:pos="0"/>
        </w:tabs>
        <w:ind w:left="0" w:firstLine="0"/>
        <w:rPr>
          <w:rFonts w:ascii="Times New Roman" w:hAnsi="Times New Roman" w:cs="Times New Roman"/>
        </w:rPr>
      </w:pPr>
      <w:r w:rsidRPr="00A504D1">
        <w:rPr>
          <w:rFonts w:ascii="Times New Roman" w:hAnsi="Times New Roman" w:cs="Times New Roman"/>
        </w:rPr>
        <w:t>Perindoprilio saugumo savybės atitinka AKF inhibitorių saugumo savybes.</w:t>
      </w:r>
    </w:p>
    <w:p w:rsidR="00A504D1" w:rsidRPr="00A504D1" w:rsidRDefault="00A504D1" w:rsidP="00A504D1">
      <w:pPr>
        <w:widowControl w:val="0"/>
        <w:tabs>
          <w:tab w:val="left" w:pos="0"/>
        </w:tabs>
        <w:ind w:left="0" w:firstLine="0"/>
        <w:rPr>
          <w:rFonts w:ascii="Times New Roman" w:hAnsi="Times New Roman" w:cs="Times New Roman"/>
        </w:rPr>
      </w:pPr>
      <w:r w:rsidRPr="00A504D1">
        <w:rPr>
          <w:rFonts w:ascii="Times New Roman" w:hAnsi="Times New Roman" w:cs="Times New Roman"/>
        </w:rPr>
        <w:t>Dažniausi nepageidaujami reiškiniai, pranešti klinikinių tyrimų metu ir pastebėti vartojant perindoprilio, yra svaigulys, galvos skausmas, parestezijos, svaigimas (</w:t>
      </w:r>
      <w:r w:rsidRPr="00A504D1">
        <w:rPr>
          <w:rFonts w:ascii="Times New Roman" w:hAnsi="Times New Roman" w:cs="Times New Roman"/>
          <w:i/>
        </w:rPr>
        <w:t>vertigo</w:t>
      </w:r>
      <w:r w:rsidRPr="00A504D1">
        <w:rPr>
          <w:rFonts w:ascii="Times New Roman" w:hAnsi="Times New Roman" w:cs="Times New Roman"/>
        </w:rPr>
        <w:t>), regėjimo sutrikimai, ūžesys (</w:t>
      </w:r>
      <w:r w:rsidRPr="00A504D1">
        <w:rPr>
          <w:rFonts w:ascii="Times New Roman" w:hAnsi="Times New Roman" w:cs="Times New Roman"/>
          <w:i/>
        </w:rPr>
        <w:t>tinnitus</w:t>
      </w:r>
      <w:r w:rsidRPr="00A504D1">
        <w:rPr>
          <w:rFonts w:ascii="Times New Roman" w:hAnsi="Times New Roman" w:cs="Times New Roman"/>
        </w:rPr>
        <w:t>), hipotenzija, kosulys, dusulys, pilvo skausmas, vidurių užkietėjimas, viduriavimas, disgeuzija, dispepsija, pykinimas, vėmimas, niežėjimas, išbėrimas, raumenų mėšlungis ir astenija.</w:t>
      </w:r>
    </w:p>
    <w:p w:rsidR="00A504D1" w:rsidRPr="00A504D1" w:rsidRDefault="00A504D1" w:rsidP="00A504D1">
      <w:pPr>
        <w:widowControl w:val="0"/>
        <w:tabs>
          <w:tab w:val="left" w:pos="0"/>
        </w:tabs>
        <w:ind w:left="0" w:firstLine="0"/>
        <w:rPr>
          <w:rFonts w:ascii="Times New Roman" w:hAnsi="Times New Roman" w:cs="Times New Roman"/>
        </w:rPr>
      </w:pPr>
    </w:p>
    <w:p w:rsidR="00A504D1" w:rsidRPr="00A504D1" w:rsidRDefault="00A504D1" w:rsidP="00A504D1">
      <w:pPr>
        <w:widowControl w:val="0"/>
        <w:tabs>
          <w:tab w:val="left" w:pos="567"/>
        </w:tabs>
        <w:rPr>
          <w:rFonts w:ascii="Times New Roman" w:hAnsi="Times New Roman" w:cs="Times New Roman"/>
        </w:rPr>
      </w:pPr>
      <w:r w:rsidRPr="00A504D1">
        <w:rPr>
          <w:rFonts w:ascii="Times New Roman" w:hAnsi="Times New Roman" w:cs="Times New Roman"/>
        </w:rPr>
        <w:t>b.</w:t>
      </w:r>
      <w:r w:rsidRPr="00A504D1">
        <w:rPr>
          <w:rFonts w:ascii="Times New Roman" w:hAnsi="Times New Roman" w:cs="Times New Roman"/>
        </w:rPr>
        <w:tab/>
        <w:t>Nepageidaujamų reakcijų santrauka lentelėje</w:t>
      </w:r>
    </w:p>
    <w:p w:rsidR="00A504D1" w:rsidRPr="00A504D1" w:rsidRDefault="00A504D1" w:rsidP="00A504D1">
      <w:pPr>
        <w:widowControl w:val="0"/>
        <w:tabs>
          <w:tab w:val="left" w:pos="0"/>
        </w:tabs>
        <w:ind w:left="0" w:firstLine="0"/>
        <w:rPr>
          <w:rFonts w:ascii="Times New Roman" w:hAnsi="Times New Roman" w:cs="Times New Roman"/>
        </w:rPr>
      </w:pPr>
    </w:p>
    <w:p w:rsidR="00A504D1" w:rsidRPr="00A504D1" w:rsidRDefault="00A504D1" w:rsidP="00A504D1">
      <w:pPr>
        <w:widowControl w:val="0"/>
        <w:tabs>
          <w:tab w:val="left" w:pos="0"/>
        </w:tabs>
        <w:ind w:left="0" w:firstLine="0"/>
        <w:rPr>
          <w:rFonts w:ascii="Times New Roman" w:hAnsi="Times New Roman" w:cs="Times New Roman"/>
        </w:rPr>
      </w:pPr>
      <w:r w:rsidRPr="00A504D1">
        <w:rPr>
          <w:rFonts w:ascii="Times New Roman" w:hAnsi="Times New Roman" w:cs="Times New Roman"/>
        </w:rPr>
        <w:t>Toliau nurodytas nepageidaujamas poveikis buvo pastebėtas klinikinių tyrimų metu ir/arba po perindoprilio patekimo į rinką. Nepageidaujamo poveikio dažnis apibūdinamas taip:</w:t>
      </w:r>
    </w:p>
    <w:p w:rsidR="00A504D1" w:rsidRPr="00A504D1" w:rsidRDefault="00A504D1" w:rsidP="00A504D1">
      <w:pPr>
        <w:widowControl w:val="0"/>
        <w:tabs>
          <w:tab w:val="left" w:pos="0"/>
        </w:tabs>
        <w:ind w:left="0" w:firstLine="0"/>
        <w:rPr>
          <w:rFonts w:ascii="Times New Roman" w:hAnsi="Times New Roman" w:cs="Times New Roman"/>
        </w:rPr>
      </w:pPr>
    </w:p>
    <w:p w:rsidR="00A504D1" w:rsidRPr="00A504D1" w:rsidRDefault="00A504D1" w:rsidP="00A504D1">
      <w:pPr>
        <w:widowControl w:val="0"/>
        <w:numPr>
          <w:ilvl w:val="0"/>
          <w:numId w:val="20"/>
        </w:numPr>
        <w:contextualSpacing/>
        <w:rPr>
          <w:rFonts w:ascii="Times New Roman" w:hAnsi="Times New Roman" w:cs="Times New Roman"/>
        </w:rPr>
      </w:pPr>
      <w:r w:rsidRPr="00A504D1">
        <w:rPr>
          <w:rFonts w:ascii="Times New Roman" w:hAnsi="Times New Roman" w:cs="Times New Roman"/>
        </w:rPr>
        <w:t>labai dažnas (≥ 1/10);</w:t>
      </w:r>
    </w:p>
    <w:p w:rsidR="00A504D1" w:rsidRPr="00A504D1" w:rsidRDefault="00A504D1" w:rsidP="00A504D1">
      <w:pPr>
        <w:widowControl w:val="0"/>
        <w:numPr>
          <w:ilvl w:val="0"/>
          <w:numId w:val="20"/>
        </w:numPr>
        <w:contextualSpacing/>
        <w:rPr>
          <w:rFonts w:ascii="Times New Roman" w:hAnsi="Times New Roman" w:cs="Times New Roman"/>
        </w:rPr>
      </w:pPr>
      <w:r w:rsidRPr="00A504D1">
        <w:rPr>
          <w:rFonts w:ascii="Times New Roman" w:hAnsi="Times New Roman" w:cs="Times New Roman"/>
        </w:rPr>
        <w:t>dažnas (nuo ≥ 1/100 iki &lt; 1/10);</w:t>
      </w:r>
    </w:p>
    <w:p w:rsidR="00A504D1" w:rsidRPr="00A504D1" w:rsidRDefault="00A504D1" w:rsidP="00A504D1">
      <w:pPr>
        <w:widowControl w:val="0"/>
        <w:numPr>
          <w:ilvl w:val="0"/>
          <w:numId w:val="20"/>
        </w:numPr>
        <w:contextualSpacing/>
        <w:rPr>
          <w:rFonts w:ascii="Times New Roman" w:hAnsi="Times New Roman" w:cs="Times New Roman"/>
        </w:rPr>
      </w:pPr>
      <w:r w:rsidRPr="00A504D1">
        <w:rPr>
          <w:rFonts w:ascii="Times New Roman" w:hAnsi="Times New Roman" w:cs="Times New Roman"/>
        </w:rPr>
        <w:t>nedažnas (nuo ≥ 1/1000 iki &lt; 1/100);</w:t>
      </w:r>
    </w:p>
    <w:p w:rsidR="00A504D1" w:rsidRPr="00A504D1" w:rsidRDefault="00A504D1" w:rsidP="00A504D1">
      <w:pPr>
        <w:widowControl w:val="0"/>
        <w:numPr>
          <w:ilvl w:val="0"/>
          <w:numId w:val="20"/>
        </w:numPr>
        <w:contextualSpacing/>
        <w:rPr>
          <w:rFonts w:ascii="Times New Roman" w:hAnsi="Times New Roman" w:cs="Times New Roman"/>
        </w:rPr>
      </w:pPr>
      <w:r w:rsidRPr="00A504D1">
        <w:rPr>
          <w:rFonts w:ascii="Times New Roman" w:hAnsi="Times New Roman" w:cs="Times New Roman"/>
        </w:rPr>
        <w:t>retas (nuo ≥ 1/10000 iki &lt; 1/1000);</w:t>
      </w:r>
    </w:p>
    <w:p w:rsidR="00A504D1" w:rsidRPr="00A504D1" w:rsidRDefault="00A504D1" w:rsidP="00A504D1">
      <w:pPr>
        <w:widowControl w:val="0"/>
        <w:numPr>
          <w:ilvl w:val="0"/>
          <w:numId w:val="20"/>
        </w:numPr>
        <w:contextualSpacing/>
        <w:rPr>
          <w:rFonts w:ascii="Times New Roman" w:hAnsi="Times New Roman" w:cs="Times New Roman"/>
        </w:rPr>
      </w:pPr>
      <w:r w:rsidRPr="00A504D1">
        <w:rPr>
          <w:rFonts w:ascii="Times New Roman" w:hAnsi="Times New Roman" w:cs="Times New Roman"/>
        </w:rPr>
        <w:t>labai retas (&lt; 1/10000);</w:t>
      </w:r>
    </w:p>
    <w:p w:rsidR="00A504D1" w:rsidRPr="00A504D1" w:rsidRDefault="00A504D1" w:rsidP="00A504D1">
      <w:pPr>
        <w:widowControl w:val="0"/>
        <w:numPr>
          <w:ilvl w:val="0"/>
          <w:numId w:val="20"/>
        </w:numPr>
        <w:tabs>
          <w:tab w:val="left" w:pos="0"/>
        </w:tabs>
        <w:contextualSpacing/>
        <w:rPr>
          <w:rFonts w:ascii="Times New Roman" w:hAnsi="Times New Roman" w:cs="Times New Roman"/>
        </w:rPr>
      </w:pPr>
      <w:r w:rsidRPr="00A504D1">
        <w:rPr>
          <w:rFonts w:ascii="Times New Roman" w:hAnsi="Times New Roman" w:cs="Times New Roman"/>
        </w:rPr>
        <w:t>nežinomas (negali būti apskaičiuotas pagal turimus duomenis).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Kiekvienoje dažnio grupėje nepageidaujamas poveikis pateikiamas mažėjančio sunkumo tvarka.</w:t>
      </w:r>
    </w:p>
    <w:p w:rsidR="00A504D1" w:rsidRPr="00A504D1" w:rsidRDefault="00A504D1" w:rsidP="00A504D1">
      <w:pPr>
        <w:widowControl w:val="0"/>
        <w:tabs>
          <w:tab w:val="left" w:pos="567"/>
        </w:tabs>
        <w:ind w:left="0" w:firstLine="0"/>
        <w:rPr>
          <w:rFonts w:ascii="Times New Roman" w:hAnsi="Times New Roman" w:cs="Times New Roman"/>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16"/>
        <w:gridCol w:w="4528"/>
        <w:gridCol w:w="1811"/>
      </w:tblGrid>
      <w:tr w:rsidR="00A504D1" w:rsidRPr="00A504D1" w:rsidTr="000B23B2">
        <w:tc>
          <w:tcPr>
            <w:tcW w:w="1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numPr>
                <w:ilvl w:val="12"/>
                <w:numId w:val="0"/>
              </w:numPr>
              <w:tabs>
                <w:tab w:val="left" w:pos="8505"/>
              </w:tabs>
              <w:ind w:right="-2"/>
              <w:rPr>
                <w:rFonts w:ascii="Times New Roman" w:hAnsi="Times New Roman" w:cs="Times New Roman"/>
                <w:b/>
              </w:rPr>
            </w:pPr>
            <w:r w:rsidRPr="00A504D1">
              <w:rPr>
                <w:rFonts w:ascii="Times New Roman" w:hAnsi="Times New Roman" w:cs="Times New Roman"/>
                <w:b/>
              </w:rPr>
              <w:t>MedDRA organų sistemų klasė</w:t>
            </w:r>
          </w:p>
          <w:p w:rsidR="00A504D1" w:rsidRPr="00A504D1" w:rsidRDefault="00A504D1" w:rsidP="00A504D1">
            <w:pPr>
              <w:widowControl w:val="0"/>
              <w:ind w:left="0" w:firstLine="0"/>
              <w:rPr>
                <w:rFonts w:ascii="Times New Roman" w:hAnsi="Times New Roman" w:cs="Times New Roman"/>
                <w:b/>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b/>
                <w:spacing w:val="4"/>
              </w:rPr>
            </w:pPr>
            <w:r w:rsidRPr="00A504D1">
              <w:rPr>
                <w:rFonts w:ascii="Times New Roman" w:hAnsi="Times New Roman" w:cs="Times New Roman"/>
                <w:b/>
                <w:sz w:val="24"/>
              </w:rPr>
              <w:t>Nepageidaujamos reakcijos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b/>
                <w:spacing w:val="4"/>
              </w:rPr>
            </w:pPr>
            <w:r w:rsidRPr="00A504D1">
              <w:rPr>
                <w:rFonts w:ascii="Times New Roman" w:hAnsi="Times New Roman" w:cs="Times New Roman"/>
                <w:b/>
                <w:sz w:val="24"/>
              </w:rPr>
              <w:t>Dažnis</w:t>
            </w:r>
          </w:p>
        </w:tc>
      </w:tr>
      <w:tr w:rsidR="00A504D1" w:rsidRPr="00A504D1" w:rsidTr="000B23B2">
        <w:tc>
          <w:tcPr>
            <w:tcW w:w="1500" w:type="pct"/>
            <w:vMerge w:val="restar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Kraujo ir limfinės sistemos 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Eozinofilija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agranulocitozė ar pancitopenija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Hemoglobino kiekio ir hematokrito sumažėjimas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Leukopenija/neutropenija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hemolizinė anemija pacientams, kuriems yra paveldėtas gliukozės-6-fosfato dehidrogenazės trūkumas (žr. 4.4 skyrių)</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Trombocitopenija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F0474E" w:rsidRPr="00A504D1" w:rsidTr="000B23B2">
        <w:tc>
          <w:tcPr>
            <w:tcW w:w="1500" w:type="pct"/>
            <w:tcBorders>
              <w:top w:val="outset" w:sz="6" w:space="0" w:color="auto"/>
              <w:left w:val="outset" w:sz="6" w:space="0" w:color="auto"/>
              <w:bottom w:val="outset" w:sz="6" w:space="0" w:color="auto"/>
              <w:right w:val="outset" w:sz="6" w:space="0" w:color="auto"/>
            </w:tcBorders>
            <w:vAlign w:val="center"/>
          </w:tcPr>
          <w:p w:rsidR="00F0474E" w:rsidRPr="00A504D1" w:rsidRDefault="00F0474E" w:rsidP="00F0474E">
            <w:pPr>
              <w:widowControl w:val="0"/>
              <w:ind w:left="0" w:firstLine="0"/>
              <w:rPr>
                <w:rFonts w:ascii="Times New Roman" w:hAnsi="Times New Roman" w:cs="Times New Roman"/>
                <w:spacing w:val="4"/>
              </w:rPr>
            </w:pPr>
            <w:r w:rsidRPr="00466462">
              <w:rPr>
                <w:rFonts w:ascii="Times New Roman" w:hAnsi="Times New Roman"/>
                <w:b/>
                <w:spacing w:val="4"/>
              </w:rPr>
              <w:t>Endokrininiai sutrikimai</w:t>
            </w:r>
          </w:p>
        </w:tc>
        <w:tc>
          <w:tcPr>
            <w:tcW w:w="2500" w:type="pct"/>
            <w:tcBorders>
              <w:top w:val="outset" w:sz="6" w:space="0" w:color="auto"/>
              <w:left w:val="outset" w:sz="6" w:space="0" w:color="auto"/>
              <w:bottom w:val="outset" w:sz="6" w:space="0" w:color="auto"/>
              <w:right w:val="outset" w:sz="6" w:space="0" w:color="auto"/>
            </w:tcBorders>
          </w:tcPr>
          <w:p w:rsidR="00F0474E" w:rsidRPr="00A504D1" w:rsidRDefault="00F0474E" w:rsidP="00F0474E">
            <w:pPr>
              <w:widowControl w:val="0"/>
              <w:ind w:left="0" w:firstLine="0"/>
              <w:rPr>
                <w:rFonts w:ascii="Times New Roman" w:hAnsi="Times New Roman" w:cs="Times New Roman"/>
              </w:rPr>
            </w:pPr>
            <w:r w:rsidRPr="00466462">
              <w:rPr>
                <w:rFonts w:ascii="Times New Roman" w:hAnsi="Times New Roman" w:cs="Times New Roman"/>
              </w:rPr>
              <w:t>Sutrikusios antidiurezinio hormono sekrecijos sindromas (SAHSS)</w:t>
            </w:r>
          </w:p>
        </w:tc>
        <w:tc>
          <w:tcPr>
            <w:tcW w:w="1000" w:type="pct"/>
            <w:tcBorders>
              <w:top w:val="outset" w:sz="6" w:space="0" w:color="auto"/>
              <w:left w:val="outset" w:sz="6" w:space="0" w:color="auto"/>
              <w:bottom w:val="outset" w:sz="6" w:space="0" w:color="auto"/>
              <w:right w:val="outset" w:sz="6" w:space="0" w:color="auto"/>
            </w:tcBorders>
          </w:tcPr>
          <w:p w:rsidR="00F0474E" w:rsidRPr="00A504D1" w:rsidRDefault="00F0474E" w:rsidP="00F0474E">
            <w:pPr>
              <w:widowControl w:val="0"/>
              <w:ind w:left="0" w:firstLine="0"/>
              <w:rPr>
                <w:rFonts w:ascii="Times New Roman" w:hAnsi="Times New Roman" w:cs="Times New Roman"/>
                <w:spacing w:val="4"/>
              </w:rPr>
            </w:pPr>
            <w:r>
              <w:rPr>
                <w:rFonts w:ascii="Times New Roman" w:hAnsi="Times New Roman"/>
                <w:spacing w:val="4"/>
              </w:rPr>
              <w:t>Reti</w:t>
            </w:r>
          </w:p>
        </w:tc>
      </w:tr>
      <w:tr w:rsidR="00A504D1" w:rsidRPr="00A504D1" w:rsidTr="000B23B2">
        <w:tc>
          <w:tcPr>
            <w:tcW w:w="1500" w:type="pct"/>
            <w:vMerge w:val="restar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Metabolizmo ir mitybos 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Hipoglikemija (žr. 4.4 ir 4.5 skyrius)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Hiperkalemija, išnykstanti vaistinio preparato vartojimą nutraukus (žr. 4.4 skyrių)</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Hiponatremija</w:t>
            </w:r>
            <w:r w:rsidRPr="00A504D1">
              <w:rPr>
                <w:rFonts w:ascii="Times New Roman" w:hAnsi="Times New Roman" w:cs="Times New Roman"/>
                <w:spacing w:val="4"/>
              </w:rPr>
              <w:t xml:space="preserve"> </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F0474E" w:rsidRPr="00A504D1" w:rsidTr="00F0474E">
        <w:tc>
          <w:tcPr>
            <w:tcW w:w="1500" w:type="pct"/>
            <w:vMerge w:val="restart"/>
            <w:tcBorders>
              <w:top w:val="outset" w:sz="6" w:space="0" w:color="auto"/>
              <w:left w:val="outset" w:sz="6" w:space="0" w:color="auto"/>
              <w:right w:val="outset" w:sz="6" w:space="0" w:color="auto"/>
            </w:tcBorders>
            <w:hideMark/>
          </w:tcPr>
          <w:p w:rsidR="00F0474E" w:rsidRPr="00A504D1" w:rsidRDefault="00F0474E"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 xml:space="preserve">Psichikos sutrikimai </w:t>
            </w:r>
          </w:p>
        </w:tc>
        <w:tc>
          <w:tcPr>
            <w:tcW w:w="2500" w:type="pct"/>
            <w:tcBorders>
              <w:top w:val="outset" w:sz="6" w:space="0" w:color="auto"/>
              <w:left w:val="outset" w:sz="6" w:space="0" w:color="auto"/>
              <w:bottom w:val="outset" w:sz="6" w:space="0" w:color="auto"/>
              <w:right w:val="outset" w:sz="6" w:space="0" w:color="auto"/>
            </w:tcBorders>
            <w:hideMark/>
          </w:tcPr>
          <w:p w:rsidR="00F0474E" w:rsidRPr="00A504D1" w:rsidRDefault="00F0474E" w:rsidP="00A504D1">
            <w:pPr>
              <w:widowControl w:val="0"/>
              <w:ind w:left="0" w:firstLine="0"/>
              <w:rPr>
                <w:rFonts w:ascii="Times New Roman" w:hAnsi="Times New Roman" w:cs="Times New Roman"/>
                <w:spacing w:val="4"/>
              </w:rPr>
            </w:pPr>
            <w:r w:rsidRPr="00A504D1">
              <w:rPr>
                <w:rFonts w:ascii="Times New Roman" w:hAnsi="Times New Roman" w:cs="Times New Roman"/>
              </w:rPr>
              <w:t>Nuotaikos sutrikimai</w:t>
            </w:r>
          </w:p>
        </w:tc>
        <w:tc>
          <w:tcPr>
            <w:tcW w:w="1000" w:type="pct"/>
            <w:tcBorders>
              <w:top w:val="outset" w:sz="6" w:space="0" w:color="auto"/>
              <w:left w:val="outset" w:sz="6" w:space="0" w:color="auto"/>
              <w:bottom w:val="outset" w:sz="6" w:space="0" w:color="auto"/>
              <w:right w:val="outset" w:sz="6" w:space="0" w:color="auto"/>
            </w:tcBorders>
            <w:hideMark/>
          </w:tcPr>
          <w:p w:rsidR="00F0474E" w:rsidRPr="00A504D1" w:rsidRDefault="00F0474E"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F0474E" w:rsidRPr="00A504D1" w:rsidTr="00F0474E">
        <w:tc>
          <w:tcPr>
            <w:tcW w:w="1500" w:type="pct"/>
            <w:vMerge/>
            <w:tcBorders>
              <w:left w:val="outset" w:sz="6" w:space="0" w:color="auto"/>
              <w:right w:val="outset" w:sz="6" w:space="0" w:color="auto"/>
            </w:tcBorders>
            <w:vAlign w:val="center"/>
            <w:hideMark/>
          </w:tcPr>
          <w:p w:rsidR="00F0474E" w:rsidRPr="00A504D1" w:rsidRDefault="00F0474E"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F0474E" w:rsidRPr="00A504D1" w:rsidRDefault="00F0474E"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Miego sutrikimai</w:t>
            </w:r>
          </w:p>
        </w:tc>
        <w:tc>
          <w:tcPr>
            <w:tcW w:w="1000" w:type="pct"/>
            <w:tcBorders>
              <w:top w:val="outset" w:sz="6" w:space="0" w:color="auto"/>
              <w:left w:val="outset" w:sz="6" w:space="0" w:color="auto"/>
              <w:bottom w:val="outset" w:sz="6" w:space="0" w:color="auto"/>
              <w:right w:val="outset" w:sz="6" w:space="0" w:color="auto"/>
            </w:tcBorders>
            <w:hideMark/>
          </w:tcPr>
          <w:p w:rsidR="00F0474E" w:rsidRPr="00A504D1" w:rsidRDefault="00F0474E"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F0474E" w:rsidRPr="00A504D1" w:rsidTr="00F0474E">
        <w:tc>
          <w:tcPr>
            <w:tcW w:w="1500" w:type="pct"/>
            <w:vMerge/>
            <w:tcBorders>
              <w:left w:val="outset" w:sz="6" w:space="0" w:color="auto"/>
              <w:bottom w:val="outset" w:sz="6" w:space="0" w:color="auto"/>
              <w:right w:val="outset" w:sz="6" w:space="0" w:color="auto"/>
            </w:tcBorders>
            <w:vAlign w:val="center"/>
          </w:tcPr>
          <w:p w:rsidR="00F0474E" w:rsidRPr="00A504D1" w:rsidRDefault="00F0474E"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tcPr>
          <w:p w:rsidR="00F0474E" w:rsidRPr="00A504D1" w:rsidRDefault="00F0474E" w:rsidP="00A504D1">
            <w:pPr>
              <w:widowControl w:val="0"/>
              <w:ind w:left="0" w:firstLine="0"/>
              <w:rPr>
                <w:rFonts w:ascii="Times New Roman" w:hAnsi="Times New Roman" w:cs="Times New Roman"/>
                <w:spacing w:val="4"/>
              </w:rPr>
            </w:pPr>
            <w:r>
              <w:rPr>
                <w:rFonts w:ascii="Times New Roman" w:hAnsi="Times New Roman" w:cs="Times New Roman"/>
                <w:spacing w:val="4"/>
              </w:rPr>
              <w:t>Depresija</w:t>
            </w:r>
          </w:p>
        </w:tc>
        <w:tc>
          <w:tcPr>
            <w:tcW w:w="1000" w:type="pct"/>
            <w:tcBorders>
              <w:top w:val="outset" w:sz="6" w:space="0" w:color="auto"/>
              <w:left w:val="outset" w:sz="6" w:space="0" w:color="auto"/>
              <w:bottom w:val="outset" w:sz="6" w:space="0" w:color="auto"/>
              <w:right w:val="outset" w:sz="6" w:space="0" w:color="auto"/>
            </w:tcBorders>
          </w:tcPr>
          <w:p w:rsidR="00F0474E" w:rsidRPr="00A504D1" w:rsidRDefault="00F0474E" w:rsidP="00A504D1">
            <w:pPr>
              <w:widowControl w:val="0"/>
              <w:ind w:left="0" w:firstLine="0"/>
              <w:rPr>
                <w:rFonts w:ascii="Times New Roman" w:hAnsi="Times New Roman" w:cs="Times New Roman"/>
                <w:spacing w:val="4"/>
              </w:rPr>
            </w:pPr>
            <w:r>
              <w:rPr>
                <w:rFonts w:ascii="Times New Roman" w:hAnsi="Times New Roman" w:cs="Times New Roman"/>
                <w:spacing w:val="4"/>
              </w:rPr>
              <w:t>Nedažni</w:t>
            </w:r>
          </w:p>
        </w:tc>
      </w:tr>
      <w:tr w:rsidR="00A504D1" w:rsidRPr="00A504D1" w:rsidTr="000B23B2">
        <w:tc>
          <w:tcPr>
            <w:tcW w:w="1500" w:type="pct"/>
            <w:vMerge w:val="restar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Nervų sistemos 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 xml:space="preserve">Svaigulys </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Galvos skausmas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P</w:t>
            </w:r>
            <w:r w:rsidRPr="00A504D1">
              <w:rPr>
                <w:rFonts w:ascii="Times New Roman" w:hAnsi="Times New Roman" w:cs="Times New Roman"/>
              </w:rPr>
              <w:t>arestezija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Svaigimas (</w:t>
            </w:r>
            <w:r w:rsidRPr="00A504D1">
              <w:rPr>
                <w:rFonts w:ascii="Times New Roman" w:hAnsi="Times New Roman" w:cs="Times New Roman"/>
                <w:i/>
              </w:rPr>
              <w:t>vertigo</w:t>
            </w:r>
            <w:r w:rsidRPr="00A504D1">
              <w:rPr>
                <w:rFonts w:ascii="Times New Roman" w:hAnsi="Times New Roman" w:cs="Times New Roman"/>
              </w:rPr>
              <w:t>)</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Somnolencija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A</w:t>
            </w:r>
            <w:r w:rsidRPr="00A504D1">
              <w:rPr>
                <w:rFonts w:ascii="Times New Roman" w:hAnsi="Times New Roman" w:cs="Times New Roman"/>
              </w:rPr>
              <w:t>palpimas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Sumišimas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A504D1" w:rsidRPr="00A504D1" w:rsidTr="000B23B2">
        <w:tc>
          <w:tcPr>
            <w:tcW w:w="1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Akių 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Regėjimo sutrikimas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Dažni</w:t>
            </w:r>
          </w:p>
        </w:tc>
      </w:tr>
      <w:tr w:rsidR="00A504D1" w:rsidRPr="00A504D1" w:rsidTr="000B23B2">
        <w:tc>
          <w:tcPr>
            <w:tcW w:w="1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 xml:space="preserve">Ausų ir labirintų </w:t>
            </w:r>
            <w:r w:rsidRPr="00A504D1">
              <w:rPr>
                <w:rFonts w:ascii="Times New Roman" w:hAnsi="Times New Roman" w:cs="Times New Roman"/>
                <w:b/>
                <w:spacing w:val="4"/>
              </w:rPr>
              <w:lastRenderedPageBreak/>
              <w:t>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lastRenderedPageBreak/>
              <w:t>Ūžesys (</w:t>
            </w:r>
            <w:r w:rsidRPr="00A504D1">
              <w:rPr>
                <w:rFonts w:ascii="Times New Roman" w:hAnsi="Times New Roman" w:cs="Times New Roman"/>
                <w:i/>
              </w:rPr>
              <w:t>tinnitus</w:t>
            </w:r>
            <w:r w:rsidRPr="00A504D1">
              <w:rPr>
                <w:rFonts w:ascii="Times New Roman" w:hAnsi="Times New Roman" w:cs="Times New Roman"/>
              </w:rPr>
              <w:t>)</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Dažni </w:t>
            </w:r>
          </w:p>
        </w:tc>
      </w:tr>
      <w:tr w:rsidR="00A504D1" w:rsidRPr="00A504D1" w:rsidTr="000B23B2">
        <w:tc>
          <w:tcPr>
            <w:tcW w:w="1500" w:type="pct"/>
            <w:vMerge w:val="restar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Širdies 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Palpitacija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T</w:t>
            </w:r>
            <w:r w:rsidRPr="00A504D1">
              <w:rPr>
                <w:rFonts w:ascii="Times New Roman" w:hAnsi="Times New Roman" w:cs="Times New Roman"/>
              </w:rPr>
              <w:t>achikardija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 xml:space="preserve">Krūtinės angina (žr. 4.4 skyrių) </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A</w:t>
            </w:r>
            <w:r w:rsidRPr="00A504D1">
              <w:rPr>
                <w:rFonts w:ascii="Times New Roman" w:hAnsi="Times New Roman" w:cs="Times New Roman"/>
              </w:rPr>
              <w:t>ritmija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Miokardo infarktas, galintis būti antrinis dėl sunkios hipotenzijos didelės rizikos pacientams (žr. 4.4 skyrių).</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8E4FDF" w:rsidRPr="00A504D1" w:rsidTr="00B520FA">
        <w:tc>
          <w:tcPr>
            <w:tcW w:w="1500" w:type="pct"/>
            <w:vMerge w:val="restart"/>
            <w:tcBorders>
              <w:top w:val="outset" w:sz="6" w:space="0" w:color="auto"/>
              <w:left w:val="outset" w:sz="6" w:space="0" w:color="auto"/>
              <w:right w:val="outset" w:sz="6" w:space="0" w:color="auto"/>
            </w:tcBorders>
            <w:hideMark/>
          </w:tcPr>
          <w:p w:rsidR="008E4FDF" w:rsidRPr="00A504D1" w:rsidRDefault="008E4FDF"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Kraujagyslių sutrikimai</w:t>
            </w:r>
          </w:p>
        </w:tc>
        <w:tc>
          <w:tcPr>
            <w:tcW w:w="2500" w:type="pct"/>
            <w:tcBorders>
              <w:top w:val="outset" w:sz="6" w:space="0" w:color="auto"/>
              <w:left w:val="outset" w:sz="6" w:space="0" w:color="auto"/>
              <w:bottom w:val="outset" w:sz="6" w:space="0" w:color="auto"/>
              <w:right w:val="outset" w:sz="6" w:space="0" w:color="auto"/>
            </w:tcBorders>
            <w:hideMark/>
          </w:tcPr>
          <w:p w:rsidR="008E4FDF" w:rsidRPr="00A504D1" w:rsidRDefault="008E4FDF" w:rsidP="00A504D1">
            <w:pPr>
              <w:widowControl w:val="0"/>
              <w:ind w:left="0" w:firstLine="0"/>
              <w:rPr>
                <w:rFonts w:ascii="Times New Roman" w:hAnsi="Times New Roman" w:cs="Times New Roman"/>
                <w:spacing w:val="4"/>
              </w:rPr>
            </w:pPr>
            <w:r w:rsidRPr="00A504D1">
              <w:rPr>
                <w:rFonts w:ascii="Times New Roman" w:hAnsi="Times New Roman" w:cs="Times New Roman"/>
              </w:rPr>
              <w:t>Hipotenzija ir su ja susiję reiškiniai</w:t>
            </w:r>
          </w:p>
        </w:tc>
        <w:tc>
          <w:tcPr>
            <w:tcW w:w="1000" w:type="pct"/>
            <w:tcBorders>
              <w:top w:val="outset" w:sz="6" w:space="0" w:color="auto"/>
              <w:left w:val="outset" w:sz="6" w:space="0" w:color="auto"/>
              <w:bottom w:val="outset" w:sz="6" w:space="0" w:color="auto"/>
              <w:right w:val="outset" w:sz="6" w:space="0" w:color="auto"/>
            </w:tcBorders>
            <w:hideMark/>
          </w:tcPr>
          <w:p w:rsidR="008E4FDF" w:rsidRPr="00A504D1" w:rsidRDefault="008E4FDF"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Dažni </w:t>
            </w:r>
          </w:p>
        </w:tc>
      </w:tr>
      <w:tr w:rsidR="008E4FDF" w:rsidRPr="00A504D1" w:rsidTr="00B520FA">
        <w:tc>
          <w:tcPr>
            <w:tcW w:w="1500" w:type="pct"/>
            <w:vMerge/>
            <w:tcBorders>
              <w:left w:val="outset" w:sz="6" w:space="0" w:color="auto"/>
              <w:right w:val="outset" w:sz="6" w:space="0" w:color="auto"/>
            </w:tcBorders>
            <w:vAlign w:val="center"/>
            <w:hideMark/>
          </w:tcPr>
          <w:p w:rsidR="008E4FDF" w:rsidRPr="00A504D1" w:rsidRDefault="008E4FDF"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8E4FDF" w:rsidRPr="00A504D1" w:rsidRDefault="008E4FDF"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Vaskulitas</w:t>
            </w:r>
          </w:p>
        </w:tc>
        <w:tc>
          <w:tcPr>
            <w:tcW w:w="1000" w:type="pct"/>
            <w:tcBorders>
              <w:top w:val="outset" w:sz="6" w:space="0" w:color="auto"/>
              <w:left w:val="outset" w:sz="6" w:space="0" w:color="auto"/>
              <w:bottom w:val="outset" w:sz="6" w:space="0" w:color="auto"/>
              <w:right w:val="outset" w:sz="6" w:space="0" w:color="auto"/>
            </w:tcBorders>
            <w:hideMark/>
          </w:tcPr>
          <w:p w:rsidR="008E4FDF" w:rsidRPr="00A504D1" w:rsidRDefault="008E4FDF"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2206BE" w:rsidRPr="00A504D1" w:rsidTr="00B520FA">
        <w:tc>
          <w:tcPr>
            <w:tcW w:w="1500" w:type="pct"/>
            <w:vMerge/>
            <w:tcBorders>
              <w:left w:val="outset" w:sz="6" w:space="0" w:color="auto"/>
              <w:right w:val="outset" w:sz="6" w:space="0" w:color="auto"/>
            </w:tcBorders>
            <w:vAlign w:val="center"/>
          </w:tcPr>
          <w:p w:rsidR="002206BE" w:rsidRPr="00A504D1" w:rsidRDefault="002206BE"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tcPr>
          <w:p w:rsidR="002206BE" w:rsidRPr="00A504D1" w:rsidRDefault="002206BE" w:rsidP="00A504D1">
            <w:pPr>
              <w:widowControl w:val="0"/>
              <w:ind w:left="0" w:firstLine="0"/>
              <w:rPr>
                <w:rFonts w:ascii="Times New Roman" w:hAnsi="Times New Roman" w:cs="Times New Roman"/>
                <w:spacing w:val="4"/>
              </w:rPr>
            </w:pPr>
            <w:r>
              <w:rPr>
                <w:rFonts w:ascii="Times New Roman" w:hAnsi="Times New Roman" w:cs="Times New Roman"/>
                <w:spacing w:val="4"/>
              </w:rPr>
              <w:t>Staigus paraudimas</w:t>
            </w:r>
          </w:p>
        </w:tc>
        <w:tc>
          <w:tcPr>
            <w:tcW w:w="1000" w:type="pct"/>
            <w:tcBorders>
              <w:top w:val="outset" w:sz="6" w:space="0" w:color="auto"/>
              <w:left w:val="outset" w:sz="6" w:space="0" w:color="auto"/>
              <w:bottom w:val="outset" w:sz="6" w:space="0" w:color="auto"/>
              <w:right w:val="outset" w:sz="6" w:space="0" w:color="auto"/>
            </w:tcBorders>
          </w:tcPr>
          <w:p w:rsidR="002206BE" w:rsidRPr="00A504D1" w:rsidRDefault="002206BE" w:rsidP="00A504D1">
            <w:pPr>
              <w:widowControl w:val="0"/>
              <w:ind w:left="0" w:firstLine="0"/>
              <w:rPr>
                <w:rFonts w:ascii="Times New Roman" w:hAnsi="Times New Roman" w:cs="Times New Roman"/>
                <w:spacing w:val="4"/>
              </w:rPr>
            </w:pPr>
            <w:r>
              <w:rPr>
                <w:rFonts w:ascii="Times New Roman" w:hAnsi="Times New Roman" w:cs="Times New Roman"/>
                <w:spacing w:val="4"/>
              </w:rPr>
              <w:t>Reti</w:t>
            </w:r>
          </w:p>
        </w:tc>
      </w:tr>
      <w:tr w:rsidR="008E4FDF" w:rsidRPr="00A504D1" w:rsidTr="00B520FA">
        <w:tc>
          <w:tcPr>
            <w:tcW w:w="1500" w:type="pct"/>
            <w:vMerge/>
            <w:tcBorders>
              <w:left w:val="outset" w:sz="6" w:space="0" w:color="auto"/>
              <w:right w:val="outset" w:sz="6" w:space="0" w:color="auto"/>
            </w:tcBorders>
            <w:vAlign w:val="center"/>
            <w:hideMark/>
          </w:tcPr>
          <w:p w:rsidR="008E4FDF" w:rsidRPr="00A504D1" w:rsidRDefault="008E4FDF"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8E4FDF" w:rsidRPr="00A504D1" w:rsidRDefault="008E4FDF" w:rsidP="00A504D1">
            <w:pPr>
              <w:widowControl w:val="0"/>
              <w:ind w:left="0" w:firstLine="0"/>
              <w:jc w:val="both"/>
              <w:rPr>
                <w:rFonts w:ascii="Times New Roman" w:hAnsi="Times New Roman" w:cs="Times New Roman"/>
              </w:rPr>
            </w:pPr>
            <w:r w:rsidRPr="00A504D1">
              <w:rPr>
                <w:rFonts w:ascii="Times New Roman" w:hAnsi="Times New Roman" w:cs="Times New Roman"/>
              </w:rPr>
              <w:t>Insultas, galintis būti antrinis dėl sunkios hipotenzijos didelės rizikos pacientams (žr. 4.4 skyrių)</w:t>
            </w:r>
          </w:p>
          <w:p w:rsidR="008E4FDF" w:rsidRPr="00A504D1" w:rsidRDefault="008E4FDF" w:rsidP="00A504D1">
            <w:pPr>
              <w:widowControl w:val="0"/>
              <w:ind w:left="0" w:firstLine="0"/>
              <w:rPr>
                <w:rFonts w:ascii="Times New Roman" w:hAnsi="Times New Roman" w:cs="Times New Roman"/>
                <w:spacing w:val="4"/>
              </w:rPr>
            </w:pPr>
          </w:p>
        </w:tc>
        <w:tc>
          <w:tcPr>
            <w:tcW w:w="1000" w:type="pct"/>
            <w:tcBorders>
              <w:top w:val="outset" w:sz="6" w:space="0" w:color="auto"/>
              <w:left w:val="outset" w:sz="6" w:space="0" w:color="auto"/>
              <w:bottom w:val="outset" w:sz="6" w:space="0" w:color="auto"/>
              <w:right w:val="outset" w:sz="6" w:space="0" w:color="auto"/>
            </w:tcBorders>
            <w:hideMark/>
          </w:tcPr>
          <w:p w:rsidR="008E4FDF" w:rsidRPr="00A504D1" w:rsidRDefault="008E4FDF"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8E4FDF" w:rsidRPr="00A504D1" w:rsidTr="00B520FA">
        <w:tc>
          <w:tcPr>
            <w:tcW w:w="1500" w:type="pct"/>
            <w:vMerge/>
            <w:tcBorders>
              <w:left w:val="outset" w:sz="6" w:space="0" w:color="auto"/>
              <w:bottom w:val="outset" w:sz="6" w:space="0" w:color="auto"/>
              <w:right w:val="outset" w:sz="6" w:space="0" w:color="auto"/>
            </w:tcBorders>
            <w:vAlign w:val="center"/>
          </w:tcPr>
          <w:p w:rsidR="008E4FDF" w:rsidRPr="00A504D1" w:rsidRDefault="008E4FDF" w:rsidP="008E4FDF">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tcPr>
          <w:p w:rsidR="008E4FDF" w:rsidRPr="00BA406B" w:rsidRDefault="008E4FDF" w:rsidP="008E4FDF">
            <w:pPr>
              <w:widowControl w:val="0"/>
              <w:ind w:left="0" w:firstLine="0"/>
              <w:jc w:val="both"/>
              <w:rPr>
                <w:rFonts w:ascii="Times New Roman" w:hAnsi="Times New Roman" w:cs="Times New Roman"/>
              </w:rPr>
            </w:pPr>
            <w:r w:rsidRPr="00BA406B">
              <w:rPr>
                <w:rFonts w:ascii="Times New Roman" w:hAnsi="Times New Roman"/>
                <w:i/>
              </w:rPr>
              <w:t>Raynaud</w:t>
            </w:r>
            <w:r w:rsidRPr="00BA406B">
              <w:rPr>
                <w:rFonts w:ascii="Times New Roman" w:hAnsi="Times New Roman"/>
              </w:rPr>
              <w:t xml:space="preserve"> fenomenas</w:t>
            </w:r>
          </w:p>
        </w:tc>
        <w:tc>
          <w:tcPr>
            <w:tcW w:w="1000" w:type="pct"/>
            <w:tcBorders>
              <w:top w:val="outset" w:sz="6" w:space="0" w:color="auto"/>
              <w:left w:val="outset" w:sz="6" w:space="0" w:color="auto"/>
              <w:bottom w:val="outset" w:sz="6" w:space="0" w:color="auto"/>
              <w:right w:val="outset" w:sz="6" w:space="0" w:color="auto"/>
            </w:tcBorders>
          </w:tcPr>
          <w:p w:rsidR="008E4FDF" w:rsidRPr="00BA406B" w:rsidRDefault="008E4FDF" w:rsidP="008E4FDF">
            <w:pPr>
              <w:widowControl w:val="0"/>
              <w:ind w:left="0" w:firstLine="0"/>
              <w:rPr>
                <w:rFonts w:ascii="Times New Roman" w:hAnsi="Times New Roman" w:cs="Times New Roman"/>
                <w:spacing w:val="4"/>
              </w:rPr>
            </w:pPr>
            <w:r w:rsidRPr="00BA406B">
              <w:rPr>
                <w:rFonts w:ascii="Times New Roman" w:hAnsi="Times New Roman"/>
                <w:spacing w:val="4"/>
              </w:rPr>
              <w:t>Dažnis nežinomas</w:t>
            </w:r>
          </w:p>
        </w:tc>
      </w:tr>
      <w:tr w:rsidR="00A504D1" w:rsidRPr="00A504D1" w:rsidTr="000B23B2">
        <w:tc>
          <w:tcPr>
            <w:tcW w:w="1500" w:type="pct"/>
            <w:vMerge w:val="restar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Kvėpavimo sistemos, krūtinės ląstos ir tarpuplaučio 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 xml:space="preserve">Kosulys </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D</w:t>
            </w:r>
            <w:r w:rsidRPr="00A504D1">
              <w:rPr>
                <w:rFonts w:ascii="Times New Roman" w:hAnsi="Times New Roman" w:cs="Times New Roman"/>
              </w:rPr>
              <w:t>usulys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Bronchų spazmas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Nedažni</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Eozinofilinė pneumonija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R</w:t>
            </w:r>
            <w:r w:rsidRPr="00A504D1">
              <w:rPr>
                <w:rFonts w:ascii="Times New Roman" w:hAnsi="Times New Roman" w:cs="Times New Roman"/>
              </w:rPr>
              <w:t>initas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A504D1" w:rsidRPr="00A504D1" w:rsidTr="000B23B2">
        <w:tc>
          <w:tcPr>
            <w:tcW w:w="1500" w:type="pct"/>
            <w:vMerge w:val="restar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Virškinimo trakto 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Pilvo skausmas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Dažni</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Pykinimas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Dažni</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V</w:t>
            </w:r>
            <w:r w:rsidRPr="00A504D1">
              <w:rPr>
                <w:rFonts w:ascii="Times New Roman" w:hAnsi="Times New Roman" w:cs="Times New Roman"/>
              </w:rPr>
              <w:t>ėmimas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Dažni</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S</w:t>
            </w:r>
            <w:r w:rsidRPr="00A504D1">
              <w:rPr>
                <w:rFonts w:ascii="Times New Roman" w:hAnsi="Times New Roman" w:cs="Times New Roman"/>
              </w:rPr>
              <w:t>konio pojūčio sutrikimas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Dažni</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D</w:t>
            </w:r>
            <w:r w:rsidRPr="00A504D1">
              <w:rPr>
                <w:rFonts w:ascii="Times New Roman" w:hAnsi="Times New Roman" w:cs="Times New Roman"/>
              </w:rPr>
              <w:t>ispepsija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Dažni</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Vi</w:t>
            </w:r>
            <w:r w:rsidRPr="00A504D1">
              <w:rPr>
                <w:rFonts w:ascii="Times New Roman" w:hAnsi="Times New Roman" w:cs="Times New Roman"/>
              </w:rPr>
              <w:t>duriavimas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Dažni</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V</w:t>
            </w:r>
            <w:r w:rsidRPr="00A504D1">
              <w:rPr>
                <w:rFonts w:ascii="Times New Roman" w:hAnsi="Times New Roman" w:cs="Times New Roman"/>
              </w:rPr>
              <w:t>idurių užkietėjimas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Dažni</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Burnos džiūvimas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Pankreatitas</w:t>
            </w:r>
            <w:r w:rsidRPr="00A504D1">
              <w:rPr>
                <w:rFonts w:ascii="Times New Roman" w:hAnsi="Times New Roman" w:cs="Times New Roman"/>
                <w:spacing w:val="4"/>
              </w:rPr>
              <w:t xml:space="preserve"> </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Labai reti</w:t>
            </w:r>
          </w:p>
        </w:tc>
      </w:tr>
      <w:tr w:rsidR="00A504D1" w:rsidRPr="00A504D1" w:rsidTr="000B23B2">
        <w:tc>
          <w:tcPr>
            <w:tcW w:w="1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Kepenų, tulžies pūslės ir latakų 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Hepatitas, pažeidžiantis kepenų ląsteles arba cholestazinis (žr. 4.4 skyrių)</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Labai reti</w:t>
            </w:r>
          </w:p>
        </w:tc>
      </w:tr>
      <w:tr w:rsidR="00A504D1" w:rsidRPr="00A504D1" w:rsidTr="000B23B2">
        <w:tc>
          <w:tcPr>
            <w:tcW w:w="1500" w:type="pct"/>
            <w:vMerge w:val="restar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Odos ir poodinio audinio 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 xml:space="preserve">Išbėrimas </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Dažni</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N</w:t>
            </w:r>
            <w:r w:rsidRPr="00A504D1">
              <w:rPr>
                <w:rFonts w:ascii="Times New Roman" w:hAnsi="Times New Roman" w:cs="Times New Roman"/>
              </w:rPr>
              <w:t>iežėjimas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Dažni</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Dilgėlinė (žr. 4.4 skyrių)</w:t>
            </w:r>
            <w:r w:rsidRPr="00A504D1">
              <w:rPr>
                <w:rFonts w:ascii="Times New Roman" w:hAnsi="Times New Roman" w:cs="Times New Roman"/>
                <w:spacing w:val="4"/>
              </w:rPr>
              <w:t xml:space="preserve"> </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Veido, galūnių, lūpų, gleivinių, liežuvio, tikrojo balso aparato ir (arba) gerklų angioneurozinė edema</w:t>
            </w:r>
            <w:r w:rsidRPr="00A504D1">
              <w:rPr>
                <w:rFonts w:ascii="Times New Roman" w:hAnsi="Times New Roman" w:cs="Times New Roman"/>
                <w:spacing w:val="4"/>
              </w:rPr>
              <w:t xml:space="preserve"> (žr. 4.4 skyrių) </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P</w:t>
            </w:r>
            <w:r w:rsidRPr="00A504D1">
              <w:rPr>
                <w:rFonts w:ascii="Times New Roman" w:hAnsi="Times New Roman" w:cs="Times New Roman"/>
              </w:rPr>
              <w:t>adidėjusio jautrumo šviesai reakcijos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Nedažni</w:t>
            </w:r>
            <w:r w:rsidRPr="00A504D1">
              <w:rPr>
                <w:rFonts w:ascii="Times New Roman" w:hAnsi="Times New Roman" w:cs="Times New Roman"/>
              </w:rPr>
              <w:t>*</w:t>
            </w:r>
            <w:r w:rsidRPr="00A504D1">
              <w:rPr>
                <w:rFonts w:ascii="Times New Roman" w:hAnsi="Times New Roman" w:cs="Times New Roman"/>
                <w:spacing w:val="4"/>
              </w:rPr>
              <w:t xml:space="preserve">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P</w:t>
            </w:r>
            <w:r w:rsidRPr="00A504D1">
              <w:rPr>
                <w:rFonts w:ascii="Times New Roman" w:hAnsi="Times New Roman" w:cs="Times New Roman"/>
              </w:rPr>
              <w:t>emfigoidas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Nedažni</w:t>
            </w:r>
            <w:r w:rsidRPr="00A504D1">
              <w:rPr>
                <w:rFonts w:ascii="Times New Roman" w:hAnsi="Times New Roman" w:cs="Times New Roman"/>
              </w:rPr>
              <w:t>*</w:t>
            </w:r>
            <w:r w:rsidRPr="00A504D1">
              <w:rPr>
                <w:rFonts w:ascii="Times New Roman" w:hAnsi="Times New Roman" w:cs="Times New Roman"/>
                <w:spacing w:val="4"/>
              </w:rPr>
              <w:t xml:space="preserve">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H</w:t>
            </w:r>
            <w:r w:rsidRPr="00A504D1">
              <w:rPr>
                <w:rFonts w:ascii="Times New Roman" w:hAnsi="Times New Roman" w:cs="Times New Roman"/>
              </w:rPr>
              <w:t>iperhidrozė</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Psoriazės paūmėjimas</w:t>
            </w:r>
          </w:p>
        </w:tc>
        <w:tc>
          <w:tcPr>
            <w:tcW w:w="1000" w:type="pct"/>
            <w:tcBorders>
              <w:top w:val="outset" w:sz="6" w:space="0" w:color="auto"/>
              <w:left w:val="outset" w:sz="6" w:space="0" w:color="auto"/>
              <w:bottom w:val="outset" w:sz="6" w:space="0" w:color="auto"/>
              <w:right w:val="outset" w:sz="6" w:space="0" w:color="auto"/>
            </w:tcBorders>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Reti</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Daugiaformė eritema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Labai reti </w:t>
            </w:r>
          </w:p>
        </w:tc>
      </w:tr>
      <w:tr w:rsidR="00A504D1" w:rsidRPr="00A504D1" w:rsidTr="000B23B2">
        <w:tc>
          <w:tcPr>
            <w:tcW w:w="1500" w:type="pct"/>
            <w:vMerge w:val="restar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 xml:space="preserve">Skeleto, raumenų ir jungiamojo audinio </w:t>
            </w:r>
            <w:r w:rsidRPr="00A504D1">
              <w:rPr>
                <w:rFonts w:ascii="Times New Roman" w:hAnsi="Times New Roman" w:cs="Times New Roman"/>
                <w:b/>
                <w:spacing w:val="4"/>
              </w:rPr>
              <w:lastRenderedPageBreak/>
              <w:t>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lastRenderedPageBreak/>
              <w:t>Raumenų mėšlungis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 xml:space="preserve">Artralgija </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M</w:t>
            </w:r>
            <w:r w:rsidRPr="00A504D1">
              <w:rPr>
                <w:rFonts w:ascii="Times New Roman" w:hAnsi="Times New Roman" w:cs="Times New Roman"/>
              </w:rPr>
              <w:t>ialgija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val="restar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Inkstų ir šlapimo takų 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Inkstų nepakankamumas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2206BE" w:rsidRPr="00A504D1" w:rsidTr="000B23B2">
        <w:tc>
          <w:tcPr>
            <w:tcW w:w="1500" w:type="pct"/>
            <w:vMerge/>
            <w:tcBorders>
              <w:top w:val="outset" w:sz="6" w:space="0" w:color="auto"/>
              <w:left w:val="outset" w:sz="6" w:space="0" w:color="auto"/>
              <w:bottom w:val="outset" w:sz="6" w:space="0" w:color="auto"/>
              <w:right w:val="outset" w:sz="6" w:space="0" w:color="auto"/>
            </w:tcBorders>
          </w:tcPr>
          <w:p w:rsidR="002206BE" w:rsidRPr="00A504D1" w:rsidRDefault="002206BE" w:rsidP="002206BE">
            <w:pPr>
              <w:widowControl w:val="0"/>
              <w:ind w:left="0" w:firstLine="0"/>
              <w:rPr>
                <w:rFonts w:ascii="Times New Roman" w:hAnsi="Times New Roman" w:cs="Times New Roman"/>
                <w:b/>
                <w:spacing w:val="4"/>
              </w:rPr>
            </w:pPr>
          </w:p>
        </w:tc>
        <w:tc>
          <w:tcPr>
            <w:tcW w:w="2500" w:type="pct"/>
            <w:tcBorders>
              <w:top w:val="outset" w:sz="6" w:space="0" w:color="auto"/>
              <w:left w:val="outset" w:sz="6" w:space="0" w:color="auto"/>
              <w:bottom w:val="outset" w:sz="6" w:space="0" w:color="auto"/>
              <w:right w:val="outset" w:sz="6" w:space="0" w:color="auto"/>
            </w:tcBorders>
          </w:tcPr>
          <w:p w:rsidR="002206BE" w:rsidRPr="00A504D1" w:rsidRDefault="002206BE" w:rsidP="002206BE">
            <w:pPr>
              <w:widowControl w:val="0"/>
              <w:ind w:left="0" w:firstLine="0"/>
              <w:rPr>
                <w:rFonts w:ascii="Times New Roman" w:hAnsi="Times New Roman" w:cs="Times New Roman"/>
              </w:rPr>
            </w:pPr>
            <w:r>
              <w:rPr>
                <w:rFonts w:ascii="Times New Roman" w:hAnsi="Times New Roman"/>
              </w:rPr>
              <w:t>Anurija/oligurija</w:t>
            </w:r>
          </w:p>
        </w:tc>
        <w:tc>
          <w:tcPr>
            <w:tcW w:w="1000" w:type="pct"/>
            <w:tcBorders>
              <w:top w:val="outset" w:sz="6" w:space="0" w:color="auto"/>
              <w:left w:val="outset" w:sz="6" w:space="0" w:color="auto"/>
              <w:bottom w:val="outset" w:sz="6" w:space="0" w:color="auto"/>
              <w:right w:val="outset" w:sz="6" w:space="0" w:color="auto"/>
            </w:tcBorders>
          </w:tcPr>
          <w:p w:rsidR="002206BE" w:rsidRPr="00A504D1" w:rsidRDefault="00BC1FCE" w:rsidP="002206BE">
            <w:pPr>
              <w:widowControl w:val="0"/>
              <w:ind w:left="0" w:firstLine="0"/>
              <w:rPr>
                <w:rFonts w:ascii="Times New Roman" w:hAnsi="Times New Roman" w:cs="Times New Roman"/>
                <w:spacing w:val="4"/>
              </w:rPr>
            </w:pPr>
            <w:r>
              <w:rPr>
                <w:rFonts w:ascii="Times New Roman" w:hAnsi="Times New Roman" w:cs="Times New Roman"/>
                <w:spacing w:val="4"/>
              </w:rPr>
              <w:t>Reti</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Ūminis inkstų nepakankamumas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2206BE" w:rsidP="00A504D1">
            <w:pPr>
              <w:widowControl w:val="0"/>
              <w:ind w:left="0" w:firstLine="0"/>
              <w:rPr>
                <w:rFonts w:ascii="Times New Roman" w:hAnsi="Times New Roman" w:cs="Times New Roman"/>
                <w:spacing w:val="4"/>
              </w:rPr>
            </w:pPr>
            <w:r>
              <w:rPr>
                <w:rFonts w:ascii="Times New Roman" w:hAnsi="Times New Roman" w:cs="Times New Roman"/>
                <w:spacing w:val="4"/>
              </w:rPr>
              <w:t>R</w:t>
            </w:r>
            <w:r w:rsidR="00A504D1" w:rsidRPr="00A504D1">
              <w:rPr>
                <w:rFonts w:ascii="Times New Roman" w:hAnsi="Times New Roman" w:cs="Times New Roman"/>
                <w:spacing w:val="4"/>
              </w:rPr>
              <w:t xml:space="preserve">eti </w:t>
            </w:r>
          </w:p>
        </w:tc>
      </w:tr>
      <w:tr w:rsidR="00A504D1" w:rsidRPr="00A504D1" w:rsidTr="000B23B2">
        <w:tc>
          <w:tcPr>
            <w:tcW w:w="1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Lytinės sistemos ir krūties sutrikimai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Erekcijos disfunkcija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Nedažni</w:t>
            </w:r>
          </w:p>
        </w:tc>
      </w:tr>
      <w:tr w:rsidR="00A504D1" w:rsidRPr="00A504D1" w:rsidTr="000B23B2">
        <w:tc>
          <w:tcPr>
            <w:tcW w:w="1500" w:type="pct"/>
            <w:vMerge w:val="restar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Bendrieji sutrikimai ir vartojimo vietos pažeidimai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A</w:t>
            </w:r>
            <w:r w:rsidRPr="00A504D1">
              <w:rPr>
                <w:rFonts w:ascii="Times New Roman" w:hAnsi="Times New Roman" w:cs="Times New Roman"/>
              </w:rPr>
              <w:t>stenija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K</w:t>
            </w:r>
            <w:r w:rsidRPr="00A504D1">
              <w:rPr>
                <w:rFonts w:ascii="Times New Roman" w:hAnsi="Times New Roman" w:cs="Times New Roman"/>
              </w:rPr>
              <w:t>rūtinės skausmas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B</w:t>
            </w:r>
            <w:r w:rsidRPr="00A504D1">
              <w:rPr>
                <w:rFonts w:ascii="Times New Roman" w:hAnsi="Times New Roman" w:cs="Times New Roman"/>
              </w:rPr>
              <w:t>endras negalavimas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P</w:t>
            </w:r>
            <w:r w:rsidRPr="00A504D1">
              <w:rPr>
                <w:rFonts w:ascii="Times New Roman" w:hAnsi="Times New Roman" w:cs="Times New Roman"/>
              </w:rPr>
              <w:t>eriferinė edema</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K</w:t>
            </w:r>
            <w:r w:rsidRPr="00A504D1">
              <w:rPr>
                <w:rFonts w:ascii="Times New Roman" w:hAnsi="Times New Roman" w:cs="Times New Roman"/>
              </w:rPr>
              <w:t>arščiavimas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val="restar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Tyrimai</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Šlapalo kiekio kraujyje padidėjimas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K</w:t>
            </w:r>
            <w:r w:rsidRPr="00A504D1">
              <w:rPr>
                <w:rFonts w:ascii="Times New Roman" w:hAnsi="Times New Roman" w:cs="Times New Roman"/>
              </w:rPr>
              <w:t>reatinino kiekio kraujyje padidėjimas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Nedažni*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rPr>
              <w:t xml:space="preserve">Bilirubino kiekio kraujyje padidėjimas </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Reti </w:t>
            </w:r>
          </w:p>
        </w:tc>
      </w:tr>
      <w:tr w:rsidR="00A504D1" w:rsidRPr="00A504D1" w:rsidTr="000B23B2">
        <w:tc>
          <w:tcPr>
            <w:tcW w:w="1500" w:type="pct"/>
            <w:vMerge/>
            <w:tcBorders>
              <w:top w:val="outset" w:sz="6" w:space="0" w:color="auto"/>
              <w:left w:val="outset" w:sz="6" w:space="0" w:color="auto"/>
              <w:bottom w:val="outset" w:sz="6" w:space="0" w:color="auto"/>
              <w:right w:val="outset" w:sz="6" w:space="0" w:color="auto"/>
            </w:tcBorders>
            <w:vAlign w:val="center"/>
            <w:hideMark/>
          </w:tcPr>
          <w:p w:rsidR="00A504D1" w:rsidRPr="00A504D1" w:rsidRDefault="00A504D1" w:rsidP="00A504D1">
            <w:pPr>
              <w:widowControl w:val="0"/>
              <w:ind w:left="0" w:firstLine="0"/>
              <w:rPr>
                <w:rFonts w:ascii="Times New Roman"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K</w:t>
            </w:r>
            <w:r w:rsidRPr="00A504D1">
              <w:rPr>
                <w:rFonts w:ascii="Times New Roman" w:hAnsi="Times New Roman" w:cs="Times New Roman"/>
              </w:rPr>
              <w:t>epenų fermentų aktyvumo padidėjimas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 xml:space="preserve">Reti </w:t>
            </w:r>
          </w:p>
        </w:tc>
      </w:tr>
      <w:tr w:rsidR="00A504D1" w:rsidRPr="00A504D1" w:rsidTr="000B23B2">
        <w:tc>
          <w:tcPr>
            <w:tcW w:w="1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b/>
                <w:spacing w:val="4"/>
              </w:rPr>
              <w:t>Sužalojimai, apsinuodijimai ir procedūrų komplikacijos</w:t>
            </w:r>
          </w:p>
        </w:tc>
        <w:tc>
          <w:tcPr>
            <w:tcW w:w="25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Griuvimas</w:t>
            </w:r>
          </w:p>
        </w:tc>
        <w:tc>
          <w:tcPr>
            <w:tcW w:w="1000" w:type="pct"/>
            <w:tcBorders>
              <w:top w:val="outset" w:sz="6" w:space="0" w:color="auto"/>
              <w:left w:val="outset" w:sz="6" w:space="0" w:color="auto"/>
              <w:bottom w:val="outset" w:sz="6" w:space="0" w:color="auto"/>
              <w:right w:val="outset" w:sz="6" w:space="0" w:color="auto"/>
            </w:tcBorders>
            <w:hideMark/>
          </w:tcPr>
          <w:p w:rsidR="00A504D1" w:rsidRPr="00A504D1" w:rsidRDefault="00A504D1" w:rsidP="00A504D1">
            <w:pPr>
              <w:widowControl w:val="0"/>
              <w:ind w:left="0" w:firstLine="0"/>
              <w:rPr>
                <w:rFonts w:ascii="Times New Roman" w:hAnsi="Times New Roman" w:cs="Times New Roman"/>
                <w:spacing w:val="4"/>
              </w:rPr>
            </w:pPr>
            <w:r w:rsidRPr="00A504D1">
              <w:rPr>
                <w:rFonts w:ascii="Times New Roman" w:hAnsi="Times New Roman" w:cs="Times New Roman"/>
                <w:spacing w:val="4"/>
              </w:rPr>
              <w:t>Nedažni*</w:t>
            </w:r>
          </w:p>
        </w:tc>
      </w:tr>
    </w:tbl>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i/>
        </w:rPr>
        <w:t>*Dažnis apskaičiuotas pagal klinikinių tyrimų duomenis, vertinant nepageidaujamas reakcijas, apie kurias pranešta spontaniniais pranešimais.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outlineLvl w:val="0"/>
        <w:rPr>
          <w:rFonts w:ascii="Times New Roman" w:hAnsi="Times New Roman" w:cs="Times New Roman"/>
          <w:i/>
        </w:rPr>
      </w:pPr>
      <w:r w:rsidRPr="00A504D1">
        <w:rPr>
          <w:rFonts w:ascii="Times New Roman" w:hAnsi="Times New Roman" w:cs="Times New Roman"/>
          <w:i/>
        </w:rPr>
        <w:t>Klinikiniai tyrimai</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caps/>
        </w:rPr>
        <w:t>Europa</w:t>
      </w:r>
      <w:r w:rsidRPr="00A504D1">
        <w:rPr>
          <w:rFonts w:ascii="Times New Roman" w:hAnsi="Times New Roman" w:cs="Times New Roman"/>
        </w:rPr>
        <w:t xml:space="preserve"> tyrimo atsitiktinių imčių laikotarpiu buvo renkami duomenys tik apie sunkius nepageidaujamus reiškinius. Sunkių nepageidaujamų reiškinių pasireiškė tik keliems pacientams: 16 iš 6122 (0,3</w:t>
      </w:r>
      <w:r w:rsidRPr="00A504D1">
        <w:rPr>
          <w:rFonts w:ascii="Times New Roman" w:hAnsi="Times New Roman" w:cs="Times New Roman"/>
        </w:rPr>
        <w:sym w:font="Symbol" w:char="F025"/>
      </w:r>
      <w:r w:rsidRPr="00A504D1">
        <w:rPr>
          <w:rFonts w:ascii="Times New Roman" w:hAnsi="Times New Roman" w:cs="Times New Roman"/>
        </w:rPr>
        <w:t>) perindoprilio vartojusių ligonių ir 12 iš 6107 (0,2</w:t>
      </w:r>
      <w:r w:rsidRPr="00A504D1">
        <w:rPr>
          <w:rFonts w:ascii="Times New Roman" w:hAnsi="Times New Roman" w:cs="Times New Roman"/>
        </w:rPr>
        <w:sym w:font="Symbol" w:char="F025"/>
      </w:r>
      <w:r w:rsidRPr="00A504D1">
        <w:rPr>
          <w:rFonts w:ascii="Times New Roman" w:hAnsi="Times New Roman" w:cs="Times New Roman"/>
        </w:rPr>
        <w:t xml:space="preserve">) placebą vartojusių pacientų. Perindoprilio vartojusiųjų grupėje hipotenzija pasireiškė 6, angioneurozinė edema </w:t>
      </w:r>
      <w:r w:rsidRPr="00A504D1">
        <w:rPr>
          <w:rFonts w:ascii="Times New Roman" w:hAnsi="Times New Roman" w:cs="Times New Roman"/>
        </w:rPr>
        <w:sym w:font="Symbol" w:char="F02D"/>
      </w:r>
      <w:r w:rsidRPr="00A504D1">
        <w:rPr>
          <w:rFonts w:ascii="Times New Roman" w:hAnsi="Times New Roman" w:cs="Times New Roman"/>
        </w:rPr>
        <w:t xml:space="preserve"> 3, staigus širdies sustojimas </w:t>
      </w:r>
      <w:r w:rsidRPr="00A504D1">
        <w:rPr>
          <w:rFonts w:ascii="Times New Roman" w:hAnsi="Times New Roman" w:cs="Times New Roman"/>
        </w:rPr>
        <w:sym w:font="Symbol" w:char="F02D"/>
      </w:r>
      <w:r w:rsidRPr="00A504D1">
        <w:rPr>
          <w:rFonts w:ascii="Times New Roman" w:hAnsi="Times New Roman" w:cs="Times New Roman"/>
        </w:rPr>
        <w:t xml:space="preserve"> 1 pacientui. Didesnė dalis perindoprilio vartojusių pacientų nutraukė gydymą dėl kosulio, hipotenzijos ar kitokio netoleruojamo poveikio, palyginti su placebo grupės pacientais, atitinkamai 6,0</w:t>
      </w:r>
      <w:r w:rsidRPr="00A504D1">
        <w:rPr>
          <w:rFonts w:ascii="Times New Roman" w:hAnsi="Times New Roman" w:cs="Times New Roman"/>
        </w:rPr>
        <w:sym w:font="Symbol" w:char="F025"/>
      </w:r>
      <w:r w:rsidRPr="00A504D1">
        <w:rPr>
          <w:rFonts w:ascii="Times New Roman" w:hAnsi="Times New Roman" w:cs="Times New Roman"/>
        </w:rPr>
        <w:t xml:space="preserve"> (n</w:t>
      </w:r>
      <w:r w:rsidRPr="00A504D1">
        <w:rPr>
          <w:rFonts w:ascii="Times New Roman" w:hAnsi="Times New Roman" w:cs="Times New Roman"/>
        </w:rPr>
        <w:sym w:font="Symbol" w:char="F03D"/>
      </w:r>
      <w:r w:rsidRPr="00A504D1">
        <w:rPr>
          <w:rFonts w:ascii="Times New Roman" w:hAnsi="Times New Roman" w:cs="Times New Roman"/>
        </w:rPr>
        <w:t>366) ir 2,1</w:t>
      </w:r>
      <w:r w:rsidRPr="00A504D1">
        <w:rPr>
          <w:rFonts w:ascii="Times New Roman" w:hAnsi="Times New Roman" w:cs="Times New Roman"/>
        </w:rPr>
        <w:sym w:font="Symbol" w:char="F025"/>
      </w:r>
      <w:r w:rsidRPr="00A504D1">
        <w:rPr>
          <w:rFonts w:ascii="Times New Roman" w:hAnsi="Times New Roman" w:cs="Times New Roman"/>
        </w:rPr>
        <w:t xml:space="preserve"> (n</w:t>
      </w:r>
      <w:r w:rsidRPr="00A504D1">
        <w:rPr>
          <w:rFonts w:ascii="Times New Roman" w:hAnsi="Times New Roman" w:cs="Times New Roman"/>
        </w:rPr>
        <w:sym w:font="Symbol" w:char="F03D"/>
      </w:r>
      <w:r w:rsidRPr="00A504D1">
        <w:rPr>
          <w:rFonts w:ascii="Times New Roman" w:hAnsi="Times New Roman" w:cs="Times New Roman"/>
        </w:rPr>
        <w:t>129).</w:t>
      </w:r>
    </w:p>
    <w:p w:rsidR="00A504D1" w:rsidRPr="00A504D1" w:rsidRDefault="00A504D1" w:rsidP="00A504D1">
      <w:pPr>
        <w:widowControl w:val="0"/>
        <w:tabs>
          <w:tab w:val="left" w:pos="567"/>
        </w:tabs>
        <w:autoSpaceDE w:val="0"/>
        <w:autoSpaceDN w:val="0"/>
        <w:adjustRightInd w:val="0"/>
        <w:ind w:left="0" w:firstLine="0"/>
        <w:jc w:val="both"/>
        <w:rPr>
          <w:rFonts w:ascii="Times New Roman" w:hAnsi="Times New Roman" w:cs="Times New Roman"/>
          <w:u w:val="single"/>
        </w:rPr>
      </w:pPr>
    </w:p>
    <w:p w:rsidR="00A504D1" w:rsidRPr="00A504D1" w:rsidRDefault="00A504D1" w:rsidP="00A504D1">
      <w:pPr>
        <w:widowControl w:val="0"/>
        <w:tabs>
          <w:tab w:val="left" w:pos="567"/>
        </w:tabs>
        <w:autoSpaceDE w:val="0"/>
        <w:autoSpaceDN w:val="0"/>
        <w:adjustRightInd w:val="0"/>
        <w:ind w:left="0" w:firstLine="0"/>
        <w:jc w:val="both"/>
        <w:rPr>
          <w:rFonts w:ascii="Times New Roman" w:hAnsi="Times New Roman" w:cs="Times New Roman"/>
          <w:u w:val="single"/>
        </w:rPr>
      </w:pPr>
      <w:r w:rsidRPr="00A504D1">
        <w:rPr>
          <w:rFonts w:ascii="Times New Roman" w:hAnsi="Times New Roman" w:cs="Times New Roman"/>
          <w:u w:val="single"/>
        </w:rPr>
        <w:t>Pranešimas apie įtariamas nepageidaujamas reakcijas</w:t>
      </w:r>
    </w:p>
    <w:p w:rsidR="00A504D1" w:rsidRPr="00A504D1" w:rsidRDefault="00A504D1" w:rsidP="00A504D1">
      <w:pPr>
        <w:widowControl w:val="0"/>
        <w:tabs>
          <w:tab w:val="left" w:pos="567"/>
        </w:tabs>
        <w:autoSpaceDE w:val="0"/>
        <w:autoSpaceDN w:val="0"/>
        <w:adjustRightInd w:val="0"/>
        <w:ind w:left="0" w:firstLine="0"/>
        <w:rPr>
          <w:rFonts w:ascii="Times New Roman" w:hAnsi="Times New Roman" w:cs="Times New Roman"/>
        </w:rPr>
      </w:pPr>
      <w:r w:rsidRPr="00A504D1">
        <w:rPr>
          <w:rFonts w:ascii="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A504D1">
          <w:rPr>
            <w:rFonts w:ascii="Times New Roman" w:hAnsi="Times New Roman" w:cs="Times New Roman"/>
            <w:color w:val="0000FF"/>
            <w:u w:val="single"/>
          </w:rPr>
          <w:t>www.vvkt.lt</w:t>
        </w:r>
      </w:hyperlink>
      <w:r w:rsidRPr="00A504D1">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504D1">
          <w:rPr>
            <w:rFonts w:ascii="Times New Roman" w:hAnsi="Times New Roman" w:cs="Times New Roman"/>
            <w:color w:val="0000FF"/>
            <w:u w:val="single"/>
          </w:rPr>
          <w:t>NepageidaujamaR@vvkt.lt</w:t>
        </w:r>
      </w:hyperlink>
      <w:r w:rsidRPr="00A504D1">
        <w:rPr>
          <w:rFonts w:ascii="Times New Roman" w:hAnsi="Times New Roman" w:cs="Times New Roman"/>
        </w:rPr>
        <w:t xml:space="preserve">), per interneto svetainę (adresu </w:t>
      </w:r>
      <w:hyperlink r:id="rId9" w:history="1">
        <w:r w:rsidRPr="00A504D1">
          <w:rPr>
            <w:rFonts w:ascii="Times New Roman" w:hAnsi="Times New Roman" w:cs="Times New Roman"/>
          </w:rPr>
          <w:t>http://www.vvkt.lt</w:t>
        </w:r>
      </w:hyperlink>
      <w:r w:rsidRPr="00A504D1">
        <w:rPr>
          <w:rFonts w:ascii="Times New Roman" w:hAnsi="Times New Roman" w:cs="Times New Roman"/>
        </w:rPr>
        <w:t xml:space="preserve"> ).</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4.9</w:t>
      </w:r>
      <w:r w:rsidRPr="00A504D1">
        <w:rPr>
          <w:rFonts w:ascii="Times New Roman" w:hAnsi="Times New Roman" w:cs="Times New Roman"/>
          <w:b/>
        </w:rPr>
        <w:tab/>
        <w:t>Perdozavimas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Simptomai</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Duomenų apie žmonėms pasireiškusį perindoprilio perdozavimą yra nedaug. Galimi AKF inhibitorių perdozavimo simptomai yra hipotenzija, kolapsas, elektrolitų pusiausvyros sutrikimas, inkstų nepakankamumas, hiperventiliacija, tachikardija, palpitacija, bradikardija, svaigulys, nerimas ir kosulys.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Gydymas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 xml:space="preserve">Perdozavus rekomenduojama į veną infuzuoti natrio chlorido 9 mg / ml (0,9%) tirpalo. Jei pasireiškia hipotenzija, ligonį reikia paguldyti taip, kaip guldoma ištikus šokui. Jei yra galimybių, į veną reikia infuzuoti angiotenzino II arba (ir) švirkšti katecholaminų. Perindoprilį iš kraujo galima pašalinti </w:t>
      </w:r>
      <w:r w:rsidRPr="00A504D1">
        <w:rPr>
          <w:rFonts w:ascii="Times New Roman" w:hAnsi="Times New Roman" w:cs="Times New Roman"/>
        </w:rPr>
        <w:lastRenderedPageBreak/>
        <w:t>hemodialize (žr. 4.4). Jeigu atsiranda gydymui atspari bradikardija, būtinas gydymas elektriniu širdies stimuliatoriumi. Reikia nepertraukimai stebėti gyvybinius požymius, elektrolitų ir kreatinino koncentraciją serume.</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5.</w:t>
      </w:r>
      <w:r w:rsidRPr="00A504D1">
        <w:rPr>
          <w:rFonts w:ascii="Times New Roman" w:hAnsi="Times New Roman" w:cs="Times New Roman"/>
          <w:b/>
        </w:rPr>
        <w:tab/>
        <w:t>FARMAKOLOGINĖS SAVYBĖS</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5.1</w:t>
      </w:r>
      <w:r w:rsidRPr="00A504D1">
        <w:rPr>
          <w:rFonts w:ascii="Times New Roman" w:hAnsi="Times New Roman" w:cs="Times New Roman"/>
          <w:b/>
        </w:rPr>
        <w:tab/>
        <w:t>Farmakodinaminės savybės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 xml:space="preserve">Farmakoterapinė grupė </w:t>
      </w:r>
      <w:r w:rsidRPr="00A504D1">
        <w:rPr>
          <w:rFonts w:ascii="Times New Roman" w:hAnsi="Times New Roman" w:cs="Times New Roman"/>
        </w:rPr>
        <w:sym w:font="Symbol" w:char="F02D"/>
      </w:r>
      <w:r w:rsidRPr="00A504D1">
        <w:rPr>
          <w:rFonts w:ascii="Times New Roman" w:hAnsi="Times New Roman" w:cs="Times New Roman"/>
        </w:rPr>
        <w:t xml:space="preserve"> renino ir angiotenzino sistemą veikiantys preparatai, AKF inhibitoriai, gryni, ATC kodas </w:t>
      </w:r>
      <w:r w:rsidRPr="00A504D1">
        <w:rPr>
          <w:rFonts w:ascii="Times New Roman" w:hAnsi="Times New Roman" w:cs="Times New Roman"/>
        </w:rPr>
        <w:sym w:font="Symbol" w:char="F02D"/>
      </w:r>
      <w:r w:rsidRPr="00A504D1">
        <w:rPr>
          <w:rFonts w:ascii="Times New Roman" w:hAnsi="Times New Roman" w:cs="Times New Roman"/>
          <w:i/>
        </w:rPr>
        <w:t xml:space="preserve"> </w:t>
      </w:r>
      <w:r w:rsidRPr="00A504D1">
        <w:rPr>
          <w:rFonts w:ascii="Times New Roman" w:hAnsi="Times New Roman" w:cs="Times New Roman"/>
        </w:rPr>
        <w:t>C09A A04.</w:t>
      </w:r>
    </w:p>
    <w:p w:rsidR="00A504D1" w:rsidRPr="00A504D1" w:rsidRDefault="00A504D1" w:rsidP="00A504D1">
      <w:pPr>
        <w:widowControl w:val="0"/>
        <w:tabs>
          <w:tab w:val="left" w:pos="567"/>
        </w:tabs>
        <w:ind w:left="0" w:firstLine="0"/>
        <w:rPr>
          <w:rFonts w:ascii="Times New Roman" w:hAnsi="Times New Roman" w:cs="Times New Roman"/>
          <w:u w:val="single"/>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Veikimo mechanizmas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Perindoprilis yra fermento (angiotenziną konvertuojančio fermento, t. y. AKF), kuris angiotenziną I verčia angiotenzinu II, inhibitorius. Šis konvertuojantis fermentas (kinazė) yra egzopeptidazė, kuri ne tik angiotenziną I verčia kraujagysles sutraukiančia medžiaga angiotenzinu II, bet ir skaido jas plečiančią medžiagą bradikininą į neveiklius heptapeptidus. AKF užslopinus, kraujo plazmoje sumažėja angiotenzino II kiekis ir dėl to padidėja renino aktyvumas (dėl neigiamojo grįžtamojo ryšio slopinimo) bei sumažėja aldosterono sekrecija. Kadangi AKF skaido bradikininą, dėl AKF slopinimo lokaliai ir sisteminėje kraujotakoje padidėja kalikreino ir kininų sistemos aktyvumas (dėl to aktyvinama prostaglandinų sistema). Gali būti, jog šie pokyčiai prisideda prie AKF inhibitorių sukeliamo kraujospūdžio mažėjimo ir būti svarbūs tam tikro nepageidaujamo poveikio (pvz., kosulio) atsiradimui.</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 xml:space="preserve">Perindoprilis veikia per veiklų savo metabolitą perindoprilatą. Kiti metabolitai </w:t>
      </w:r>
      <w:r w:rsidRPr="00A504D1">
        <w:rPr>
          <w:rFonts w:ascii="Times New Roman" w:hAnsi="Times New Roman" w:cs="Times New Roman"/>
          <w:i/>
        </w:rPr>
        <w:t xml:space="preserve">in vitro </w:t>
      </w:r>
      <w:r w:rsidRPr="00A504D1">
        <w:rPr>
          <w:rFonts w:ascii="Times New Roman" w:hAnsi="Times New Roman" w:cs="Times New Roman"/>
        </w:rPr>
        <w:t>AKF neslopina.</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Farmakodinaminis poveikis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Arterinė hipertenzija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Perindoprilis yra veiksmingas gydant lengvą, vidutinio sunkumo ar sunkią arterinę hipertenziją. Sistolinį ir diastolinį kraujospūdį vaistinis preparatas mažina ir stovint, ir gulint. Perindoprilis mažina periferinių kraujagyslių pasipriešinimą, todėl mažėja sisteminis kraujospūdis. Periferinė kraujotaka sustiprėja, tačiau poveikio širdies susitraukimų dažniui neatsiranda.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Inkstų kraujotaka paprastai sustiprėja, tačiau glomerulų filtracijos greitis (GFG) paprastai nekinta.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Išgėrus vieną dozę, stipriausias antihipertenzinis poveikis pasireiškia po 4–6 val., poveikis išlieka mažiausiai 24 val. Tuo metu, kai koncentracija mažiausia, antihipertenzinis poveikis būna 87-100</w:t>
      </w:r>
      <w:r w:rsidRPr="00A504D1">
        <w:rPr>
          <w:rFonts w:ascii="Times New Roman" w:hAnsi="Times New Roman" w:cs="Times New Roman"/>
        </w:rPr>
        <w:sym w:font="Symbol" w:char="F025"/>
      </w:r>
      <w:r w:rsidRPr="00A504D1">
        <w:rPr>
          <w:rFonts w:ascii="Times New Roman" w:hAnsi="Times New Roman" w:cs="Times New Roman"/>
        </w:rPr>
        <w:t xml:space="preserve"> stipriausio poveikio.</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Kraujospūdis pradeda mažėti greitai. Jeigu pacientas į preparatą reaguoja, kraujospūdis tampa normalus per mėnesį, tolesnio gydymo metu poveikis neišnyksta, tachifilaksija nepasireiškia.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Gydymą nutraukus, atoveiksmio reakcijos nebūna.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Perindoprilis mažina kairiojo širdies skilvelio hipertrofiją.</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Įrodyta, jog žmogui perindoprilis plečia kraujagysles. Jis gerina stambiųjų arterijų elastingumą, mažina smulkiųjų kraujagyslių sienelės viduriniojo dangalo ir spindžio santykį.</w:t>
      </w:r>
    </w:p>
    <w:p w:rsidR="00A504D1" w:rsidRPr="00A504D1" w:rsidRDefault="00A504D1" w:rsidP="00A504D1">
      <w:pPr>
        <w:widowControl w:val="0"/>
        <w:tabs>
          <w:tab w:val="left" w:pos="567"/>
        </w:tabs>
        <w:ind w:left="0" w:firstLine="0"/>
        <w:jc w:val="both"/>
        <w:rPr>
          <w:rFonts w:ascii="Times New Roman" w:hAnsi="Times New Roman" w:cs="Times New Roman"/>
        </w:rPr>
      </w:pPr>
      <w:r w:rsidRPr="00A504D1">
        <w:rPr>
          <w:rFonts w:ascii="Times New Roman" w:hAnsi="Times New Roman" w:cs="Times New Roman"/>
        </w:rPr>
        <w:t>Kartu su perindopriliu pradėjus vartoti tiazidinių diuretikų, pasireiškia adityvus sinergetinis poveikis, be to, mažėja diuretikų sukeliamos hipokalemijos pasireiškimo rizika.</w:t>
      </w:r>
    </w:p>
    <w:p w:rsidR="00A504D1" w:rsidRPr="00A504D1" w:rsidRDefault="00A504D1" w:rsidP="00A504D1">
      <w:pPr>
        <w:widowControl w:val="0"/>
        <w:tabs>
          <w:tab w:val="left" w:pos="567"/>
        </w:tabs>
        <w:ind w:left="0" w:firstLine="0"/>
        <w:jc w:val="both"/>
        <w:rPr>
          <w:rFonts w:ascii="Times New Roman" w:hAnsi="Times New Roman" w:cs="Times New Roman"/>
        </w:rPr>
      </w:pPr>
    </w:p>
    <w:p w:rsidR="00A504D1" w:rsidRPr="00A504D1" w:rsidRDefault="00A504D1" w:rsidP="00A504D1">
      <w:pPr>
        <w:widowControl w:val="0"/>
        <w:tabs>
          <w:tab w:val="left" w:pos="567"/>
        </w:tabs>
        <w:ind w:left="0" w:firstLine="0"/>
        <w:jc w:val="both"/>
        <w:rPr>
          <w:rFonts w:ascii="Times New Roman" w:hAnsi="Times New Roman" w:cs="Times New Roman"/>
          <w:i/>
        </w:rPr>
      </w:pPr>
      <w:r w:rsidRPr="00A504D1">
        <w:rPr>
          <w:rFonts w:ascii="Times New Roman" w:hAnsi="Times New Roman" w:cs="Times New Roman"/>
          <w:i/>
        </w:rPr>
        <w:t>Klinikinis veiksmingumas ir saugumas</w:t>
      </w:r>
    </w:p>
    <w:p w:rsidR="00A504D1" w:rsidRPr="00A504D1" w:rsidRDefault="00A504D1" w:rsidP="00A504D1">
      <w:pPr>
        <w:widowControl w:val="0"/>
        <w:tabs>
          <w:tab w:val="left" w:pos="567"/>
        </w:tabs>
        <w:ind w:left="0" w:firstLine="0"/>
        <w:jc w:val="both"/>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u w:val="single"/>
        </w:rPr>
      </w:pPr>
      <w:r w:rsidRPr="00A504D1">
        <w:rPr>
          <w:rFonts w:ascii="Times New Roman" w:hAnsi="Times New Roman" w:cs="Times New Roman"/>
          <w:u w:val="single"/>
        </w:rPr>
        <w:t>Pacientai, sergantys stabilia išemine širdies liga</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EUROPA buvo daugiacentris, tarptautinis, atsitiktinių imčių, placebu kontroliuotas 4 metų trukmės klinikinis tyrimas.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Dvylika tūkstančių du šimtai aštuoniolika (12218) tyrime dalyvavusių vyresnių nei 18 metų pacientų buvo suskirstyti į atsitiktines imtis ir vartojo arba 8 mg perindoprilio paros dozę (n=6110), arba placebo (n=6108).</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Tiriamiesiems buvo diagnozuota stabili išeminė širdies liga, tačiau klinikinių širdies nepakankamumo požymių nebuvo. Iš viso 90</w:t>
      </w:r>
      <w:r w:rsidRPr="00A504D1">
        <w:rPr>
          <w:rFonts w:ascii="Times New Roman" w:hAnsi="Times New Roman" w:cs="Times New Roman"/>
        </w:rPr>
        <w:sym w:font="Symbol" w:char="F025"/>
      </w:r>
      <w:r w:rsidRPr="00A504D1">
        <w:rPr>
          <w:rFonts w:ascii="Times New Roman" w:hAnsi="Times New Roman" w:cs="Times New Roman"/>
        </w:rPr>
        <w:t xml:space="preserve"> tyrime dalyvavusių ligonių buvo patyrę miokardo infarktą ir (arba) </w:t>
      </w:r>
      <w:r w:rsidRPr="00A504D1">
        <w:rPr>
          <w:rFonts w:ascii="Times New Roman" w:hAnsi="Times New Roman" w:cs="Times New Roman"/>
        </w:rPr>
        <w:lastRenderedPageBreak/>
        <w:t>širdies vainikinių kraujagyslių revaskuliarizaciją. Tyrimo metu dauguma pacientų tiriamojo preparato pradėjo gerti jau vartodami įprastinių tokiu atveju skiriamų vaistinių preparatų, įskaitant antitrombocitinius preparatus, lipidų kiekį kraujyje mažinančius vaistinius preparatus ir beta adrenoblokatorius. Svarbiausias veiksmingumo kriterijus buvo sudėtinis: kardiovaskulinis mirštamumas, nemirtino miokardo infarkto ir (arba) širdies sustojimo, kurio metu ligonį pavyko atgaivinti, dažnis. Gydymas kartą per parą geriama 8 mg perindoprilio doze lėmė pastebimą absoliutų pagrindinės vertinamosios baigties sumažėjimą 1,9</w:t>
      </w:r>
      <w:r w:rsidRPr="00A504D1">
        <w:rPr>
          <w:rFonts w:ascii="Times New Roman" w:hAnsi="Times New Roman" w:cs="Times New Roman"/>
        </w:rPr>
        <w:sym w:font="Symbol" w:char="F025"/>
      </w:r>
      <w:r w:rsidRPr="00A504D1">
        <w:rPr>
          <w:rFonts w:ascii="Times New Roman" w:hAnsi="Times New Roman" w:cs="Times New Roman"/>
        </w:rPr>
        <w:t xml:space="preserve"> (santykinės rizikos sumažėjimas buvo 20</w:t>
      </w:r>
      <w:r w:rsidRPr="00A504D1">
        <w:rPr>
          <w:rFonts w:ascii="Times New Roman" w:hAnsi="Times New Roman" w:cs="Times New Roman"/>
        </w:rPr>
        <w:sym w:font="Symbol" w:char="F025"/>
      </w:r>
      <w:r w:rsidRPr="00A504D1">
        <w:rPr>
          <w:rFonts w:ascii="Times New Roman" w:hAnsi="Times New Roman" w:cs="Times New Roman"/>
        </w:rPr>
        <w:t>, 95</w:t>
      </w:r>
      <w:r w:rsidRPr="00A504D1">
        <w:rPr>
          <w:rFonts w:ascii="Times New Roman" w:hAnsi="Times New Roman" w:cs="Times New Roman"/>
        </w:rPr>
        <w:sym w:font="Symbol" w:char="F025"/>
      </w:r>
      <w:r w:rsidRPr="00A504D1">
        <w:rPr>
          <w:rFonts w:ascii="Times New Roman" w:hAnsi="Times New Roman" w:cs="Times New Roman"/>
        </w:rPr>
        <w:t xml:space="preserve"> PI [9,4;28,6] </w:t>
      </w:r>
      <w:r w:rsidRPr="00A504D1">
        <w:rPr>
          <w:rFonts w:ascii="Times New Roman" w:hAnsi="Times New Roman" w:cs="Times New Roman"/>
        </w:rPr>
        <w:sym w:font="Symbol" w:char="F02D"/>
      </w:r>
      <w:r w:rsidRPr="00A504D1">
        <w:rPr>
          <w:rFonts w:ascii="Times New Roman" w:hAnsi="Times New Roman" w:cs="Times New Roman"/>
        </w:rPr>
        <w:t xml:space="preserve"> p </w:t>
      </w:r>
      <w:r w:rsidRPr="00A504D1">
        <w:rPr>
          <w:rFonts w:ascii="Times New Roman" w:hAnsi="Times New Roman" w:cs="Times New Roman"/>
        </w:rPr>
        <w:sym w:font="Symbol" w:char="F03C"/>
      </w:r>
      <w:r w:rsidRPr="00A504D1">
        <w:rPr>
          <w:rFonts w:ascii="Times New Roman" w:hAnsi="Times New Roman" w:cs="Times New Roman"/>
        </w:rPr>
        <w:t>0,001).</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Miokardo infarktą arba (ir) revaskuliarizaciją patyrusiems tiriamiesiems, vartojusiems perindoprilio, palyginti su vartojusiais placebo, absoliutus pagrindinės vertinamosios baigties sumažėjimas buvo 2,2</w:t>
      </w:r>
      <w:r w:rsidRPr="00A504D1">
        <w:rPr>
          <w:rFonts w:ascii="Times New Roman" w:hAnsi="Times New Roman" w:cs="Times New Roman"/>
        </w:rPr>
        <w:sym w:font="Symbol" w:char="F025"/>
      </w:r>
      <w:r w:rsidRPr="00A504D1">
        <w:rPr>
          <w:rFonts w:ascii="Times New Roman" w:hAnsi="Times New Roman" w:cs="Times New Roman"/>
        </w:rPr>
        <w:t xml:space="preserve"> (santykinės rizikos sumažėjimas buvo 22,4</w:t>
      </w:r>
      <w:r w:rsidRPr="00A504D1">
        <w:rPr>
          <w:rFonts w:ascii="Times New Roman" w:hAnsi="Times New Roman" w:cs="Times New Roman"/>
        </w:rPr>
        <w:sym w:font="Symbol" w:char="F025"/>
      </w:r>
      <w:r w:rsidRPr="00A504D1">
        <w:rPr>
          <w:rFonts w:ascii="Times New Roman" w:hAnsi="Times New Roman" w:cs="Times New Roman"/>
        </w:rPr>
        <w:t>, 95 </w:t>
      </w:r>
      <w:r w:rsidRPr="00A504D1">
        <w:rPr>
          <w:rFonts w:ascii="Times New Roman" w:hAnsi="Times New Roman" w:cs="Times New Roman"/>
        </w:rPr>
        <w:sym w:font="Symbol" w:char="F025"/>
      </w:r>
      <w:r w:rsidRPr="00A504D1">
        <w:rPr>
          <w:rFonts w:ascii="Times New Roman" w:hAnsi="Times New Roman" w:cs="Times New Roman"/>
        </w:rPr>
        <w:t xml:space="preserve"> PI [12; 31,6] </w:t>
      </w:r>
      <w:r w:rsidRPr="00A504D1">
        <w:rPr>
          <w:rFonts w:ascii="Times New Roman" w:hAnsi="Times New Roman" w:cs="Times New Roman"/>
        </w:rPr>
        <w:sym w:font="Symbol" w:char="F02D"/>
      </w:r>
      <w:r w:rsidRPr="00A504D1">
        <w:rPr>
          <w:rFonts w:ascii="Times New Roman" w:hAnsi="Times New Roman" w:cs="Times New Roman"/>
        </w:rPr>
        <w:t xml:space="preserve"> p </w:t>
      </w:r>
      <w:r w:rsidRPr="00A504D1">
        <w:rPr>
          <w:rFonts w:ascii="Times New Roman" w:hAnsi="Times New Roman" w:cs="Times New Roman"/>
        </w:rPr>
        <w:sym w:font="Symbol" w:char="F03C"/>
      </w:r>
      <w:r w:rsidRPr="00A504D1">
        <w:rPr>
          <w:rFonts w:ascii="Times New Roman" w:hAnsi="Times New Roman" w:cs="Times New Roman"/>
        </w:rPr>
        <w:t>0,001).</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u w:val="single"/>
        </w:rPr>
      </w:pPr>
      <w:r w:rsidRPr="00A504D1">
        <w:rPr>
          <w:rFonts w:ascii="Times New Roman" w:hAnsi="Times New Roman" w:cs="Times New Roman"/>
          <w:u w:val="single"/>
        </w:rPr>
        <w:t>Vartojimas vaikams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Perindoprilio saugumas ir veiksmingumas vaikams ir paaugliams iki 18 metų neištirti.</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Atviro nepalyginamojo klinikinio tyrimo metu 62 hipertenzija sergantys 2</w:t>
      </w:r>
      <w:r w:rsidRPr="00A504D1">
        <w:rPr>
          <w:rFonts w:ascii="Times New Roman" w:hAnsi="Times New Roman" w:cs="Times New Roman"/>
        </w:rPr>
        <w:noBreakHyphen/>
        <w:t>15 metų vaikai, kurių glomerulų filtracijos greitis buvo &gt;30 ml/min./1,73 m</w:t>
      </w:r>
      <w:r w:rsidRPr="00A504D1">
        <w:rPr>
          <w:rFonts w:ascii="Times New Roman" w:hAnsi="Times New Roman" w:cs="Times New Roman"/>
          <w:vertAlign w:val="superscript"/>
        </w:rPr>
        <w:t>2</w:t>
      </w:r>
      <w:r w:rsidRPr="00A504D1">
        <w:rPr>
          <w:rFonts w:ascii="Times New Roman" w:hAnsi="Times New Roman" w:cs="Times New Roman"/>
        </w:rPr>
        <w:t>, vartojo perindoprilio (vidutinė dozė buvo 0,07 mg/kg). Dozė buvo parenkama individualiai, atsižvelgiant į paciento savybes ir kraujospūdžio reakciją, maksimali dozė buvo 0,135 mg/kg per parą.</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Trijų mėnesių laikotarpį pabaigė 59 pacientai, tyrimo pratęsimo laikotarpį pabaigė (t. y. buvo stebėti mažiausiai 24 mėnesius) 36 pacientai (vidutinė tyrimo trukmė buvo 44 mėnesiai).</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Pacientų, kurie jau buvo gydyti kitais antihipertenziniais vaistiniais preparatais, sistolinis ir diastolinis kraujospūdis išliko stabilus, o negydytų pacientų − sumažėjo.</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Daugiau kaip 75% vaikų sistolinis ir diastolinis kraujospūdis paskutinio tyrimo metu buvo mažesnis nei 95-oji procentilė.</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Saugumas atitiko žinomas perindoprilio saugumo savybes.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u w:val="single"/>
        </w:rPr>
        <w:t>Klinikinių tyrimų duomenys apie dvigubą renino, angiotenzino ir aldosterono sistemos (RAAS) blokadą</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Dviem dideliais atsitiktinės atrankos, kontroliuojamais tyrimais (ONTARGET (angl. „</w:t>
      </w:r>
      <w:r w:rsidRPr="00A504D1">
        <w:rPr>
          <w:rFonts w:ascii="Times New Roman" w:hAnsi="Times New Roman" w:cs="Times New Roman"/>
          <w:i/>
        </w:rPr>
        <w:t>ONgoing Telmisartan Alone and in combination with Ramipril Global Endpoint Trial</w:t>
      </w:r>
      <w:r w:rsidRPr="00A504D1">
        <w:rPr>
          <w:rFonts w:ascii="Times New Roman" w:hAnsi="Times New Roman" w:cs="Times New Roman"/>
        </w:rPr>
        <w:t>“) ir VA NEPHRON-D (angl. „</w:t>
      </w:r>
      <w:r w:rsidRPr="00A504D1">
        <w:rPr>
          <w:rFonts w:ascii="Times New Roman" w:hAnsi="Times New Roman" w:cs="Times New Roman"/>
          <w:i/>
        </w:rPr>
        <w:t>The Veterans Affairs Nephropathy in Diabetes</w:t>
      </w:r>
      <w:r w:rsidRPr="00A504D1">
        <w:rPr>
          <w:rFonts w:ascii="Times New Roman" w:hAnsi="Times New Roman" w:cs="Times New Roman"/>
        </w:rPr>
        <w:t>“)) buvo ištirtas AKF inhibitoriaus ir angiotenzino II receptorių blokatoriaus derinio vartojimas.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Todėl pacientams, sergantiems diabetine nefropatija, negalima kartu vartoti AKF inhibitorių ir angiotenzino II receptorių blokatorių.</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ALTITUDE (angl. „</w:t>
      </w:r>
      <w:r w:rsidRPr="00A504D1">
        <w:rPr>
          <w:rFonts w:ascii="Times New Roman" w:hAnsi="Times New Roman" w:cs="Times New Roman"/>
          <w:i/>
        </w:rPr>
        <w:t>Aliskiren Trial in Type 2 Diabetes Using Cardiovascular and Renal Disease Endpoints</w:t>
      </w:r>
      <w:r w:rsidRPr="00A504D1">
        <w:rPr>
          <w:rFonts w:ascii="Times New Roman" w:hAnsi="Times New Roman" w:cs="Times New Roman"/>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5.2</w:t>
      </w:r>
      <w:r w:rsidRPr="00A504D1">
        <w:rPr>
          <w:rFonts w:ascii="Times New Roman" w:hAnsi="Times New Roman" w:cs="Times New Roman"/>
          <w:b/>
        </w:rPr>
        <w:tab/>
        <w:t>Farmakokinetinės savybės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Prenessa burnoje disperguojamų tablečių biologinis prieinamumas yra toks pat, kaip ir Prenessa tablečių, absorbcijos apimtis ir greitis yra panašūs. Prenessa burnoje disperguojamos tabletės gali būti vartojamos kaip Prenessa tablečių alternatyva.</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Absorbcija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Per burną pavartotas perindoprilis absorbuojamas greitai, didžiausia koncentracija atsiranda per 1 val. Perindoprilio pusinės eliminacijos iš plazmos laikas yra 1 val.</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Biotransformacija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Perindoprilis yra provaistas. 27</w:t>
      </w:r>
      <w:r w:rsidRPr="00A504D1">
        <w:rPr>
          <w:rFonts w:ascii="Times New Roman" w:hAnsi="Times New Roman" w:cs="Times New Roman"/>
        </w:rPr>
        <w:sym w:font="Symbol" w:char="F025"/>
      </w:r>
      <w:r w:rsidRPr="00A504D1">
        <w:rPr>
          <w:rFonts w:ascii="Times New Roman" w:hAnsi="Times New Roman" w:cs="Times New Roman"/>
        </w:rPr>
        <w:t xml:space="preserve"> pavartoto perindoprilio kiekio į kraujotaką patenka veiklaus metabolito perindoprilato forma. Be veiklaus perindoprilato susidaro dar penki metabolitai, kurie yra neveiklūs. Didžiausia perindoprilato koncentracija plazmoje atsiranda per 3–4 val.</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Kadangi maistas mažina perindoprilio virtimą perindoprilatu (vadinasi, ir biologinį prieinamumą), perindoprilio reikia gerti kartą per parą, prieš pusryčius.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Nustatyta, kad ryšys tarp perindoprilio dozės ir ekspozicijos plazmoje yra tiesinis.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Pasiskirstymas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Neprisijungusio perindoprilato pasiskirstymo tūris yra maždaug 0,2 l/kg. Prie plazmos baltymų (daugiausia prie angiotenziną konvertuojančių fermento) jungiasi 20</w:t>
      </w:r>
      <w:r w:rsidRPr="00A504D1">
        <w:rPr>
          <w:rFonts w:ascii="Times New Roman" w:hAnsi="Times New Roman" w:cs="Times New Roman"/>
        </w:rPr>
        <w:sym w:font="Symbol" w:char="F025"/>
      </w:r>
      <w:r w:rsidRPr="00A504D1">
        <w:rPr>
          <w:rFonts w:ascii="Times New Roman" w:hAnsi="Times New Roman" w:cs="Times New Roman"/>
        </w:rPr>
        <w:t xml:space="preserve"> perindoprilato, tačiau prisijungimas priklauso nuo koncentracijos dydžio.</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Eliminacija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Perindoprilatas iš organizmo šalinamas su šlapimu. Neprisijungusios frakcijos pusinės eliminacijos laikas yra 17 val., pusiausvyrinė apykaita nusistovi per 4 paras.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i/>
        </w:rPr>
        <w:t>Farmakokinetika specifinėse pacientų grupėse</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Senyvi žmonės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Senyvų žmonių ir taip pat ligonių, sergančių inkstų ar širdies nepakankamumu, organizme perindoprilato eliminacija vyksta lėčiau.</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Sutrikusi inkstų funkcija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Inkstų funkcijos nepakankamumu sergantiems ligoniams dozę patariama nustatyti atsižvelgiant į funkcijos sutrikimo sunkumą (kreatinino klirensą).</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Perindoprilato dializės klirensas yra 70 ml/min.</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Sutrikusi kepenų funkcija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Kepenų ciroze sergančių ligonių organizme perindoprilio farmakokinetika pakinta: pirminės molekulės klirensas kepenyse yra perpus mažesnis, tačiau susidariusio perindoprilato kiekis nekinta, todėl dozės keisti nereikia (žr. 4.2 ir 4.4 skyrius).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5.3</w:t>
      </w:r>
      <w:r w:rsidRPr="00A504D1">
        <w:rPr>
          <w:rFonts w:ascii="Times New Roman" w:hAnsi="Times New Roman" w:cs="Times New Roman"/>
          <w:b/>
        </w:rPr>
        <w:tab/>
        <w:t>Ikiklinikinių saugumo tyrimų duomenys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right="-110" w:firstLine="0"/>
        <w:rPr>
          <w:rFonts w:ascii="Times New Roman" w:hAnsi="Times New Roman" w:cs="Times New Roman"/>
        </w:rPr>
      </w:pPr>
      <w:r w:rsidRPr="00A504D1">
        <w:rPr>
          <w:rFonts w:ascii="Times New Roman" w:hAnsi="Times New Roman" w:cs="Times New Roman"/>
        </w:rPr>
        <w:t>Lėtinio toksinio per burną pavartoto preparato poveikio tyrimų su žiurkėmis ir beždžionėmis metu nustatytas organas taikinys buvo inkstai, jiems sukeltas pažeidimas buvo laikinas.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 xml:space="preserve">Tyrimų </w:t>
      </w:r>
      <w:r w:rsidRPr="00A504D1">
        <w:rPr>
          <w:rFonts w:ascii="Times New Roman" w:hAnsi="Times New Roman" w:cs="Times New Roman"/>
          <w:i/>
        </w:rPr>
        <w:t xml:space="preserve">in vivo </w:t>
      </w:r>
      <w:r w:rsidRPr="00A504D1">
        <w:rPr>
          <w:rFonts w:ascii="Times New Roman" w:hAnsi="Times New Roman" w:cs="Times New Roman"/>
        </w:rPr>
        <w:t xml:space="preserve">bei </w:t>
      </w:r>
      <w:r w:rsidRPr="00A504D1">
        <w:rPr>
          <w:rFonts w:ascii="Times New Roman" w:hAnsi="Times New Roman" w:cs="Times New Roman"/>
          <w:i/>
        </w:rPr>
        <w:t xml:space="preserve">in vitro </w:t>
      </w:r>
      <w:r w:rsidRPr="00A504D1">
        <w:rPr>
          <w:rFonts w:ascii="Times New Roman" w:hAnsi="Times New Roman" w:cs="Times New Roman"/>
        </w:rPr>
        <w:t>metu mutageninio poveikio nepastebėta.</w:t>
      </w:r>
    </w:p>
    <w:p w:rsidR="00A504D1" w:rsidRPr="00A504D1" w:rsidRDefault="00A504D1" w:rsidP="00A504D1">
      <w:pPr>
        <w:widowControl w:val="0"/>
        <w:tabs>
          <w:tab w:val="left" w:pos="567"/>
        </w:tabs>
        <w:ind w:left="0" w:firstLine="0"/>
        <w:rPr>
          <w:rFonts w:ascii="Times New Roman" w:hAnsi="Times New Roman" w:cs="Times New Roman"/>
          <w:i/>
        </w:rPr>
      </w:pPr>
      <w:r w:rsidRPr="00A504D1">
        <w:rPr>
          <w:rFonts w:ascii="Times New Roman" w:hAnsi="Times New Roman" w:cs="Times New Roman"/>
        </w:rPr>
        <w:t>Toksinio poveikio reprodukcijai  tyrimų metu žiurkėms, pelėms, triušiams ir beždžionėms embriotoksinio ir teratogeninio poveikio preparatas nedarė. Vis dėlto įrodyta, jog angiotenziną konvertuojančio fermento inhibitoriai (kaip vaistinių preparatų klasė), vėlyvosios vaisiaus vystymosi fazės metu sukelia nepalankų poveikį. Graužikams ir triušiams toks poveikis sukėlė vaisiaus žūtį ir sklaidos trūkumų (inkstų pažaidą), daugiau jauniklių nugaišdavo perinataliniu ir postnataliniu laikotarpiu.</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Kancerogeninio poveikio ilgalaikių tyrimų su žiurkėmis ir pelėmis metu nepastebėta.</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6.</w:t>
      </w:r>
      <w:r w:rsidRPr="00A504D1">
        <w:rPr>
          <w:rFonts w:ascii="Times New Roman" w:hAnsi="Times New Roman" w:cs="Times New Roman"/>
          <w:b/>
        </w:rPr>
        <w:tab/>
        <w:t>FARMACINĖ INFORMACIJA</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i/>
        </w:rPr>
      </w:pPr>
      <w:r w:rsidRPr="00A504D1">
        <w:rPr>
          <w:rFonts w:ascii="Times New Roman" w:hAnsi="Times New Roman" w:cs="Times New Roman"/>
          <w:b/>
        </w:rPr>
        <w:t>6.1</w:t>
      </w:r>
      <w:r w:rsidRPr="00A504D1">
        <w:rPr>
          <w:rFonts w:ascii="Times New Roman" w:hAnsi="Times New Roman" w:cs="Times New Roman"/>
          <w:b/>
        </w:rPr>
        <w:tab/>
        <w:t>Pagalbinių medžiagų sąrašas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lastRenderedPageBreak/>
        <w:t>Kalcio chloridas heksahidratas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Hipromeliozė (E464)</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Mikrokristalinė celiuliozė (E460)</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Natrio-vandenilio karbonatas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Manitolis (E421)</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Aspartamas (E951)</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Taumatinas (E957)</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Krospovidonas (A tipo)</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Natrio stearilfumaratas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Pipirmėčių aromatinė medžiaga (sorbitolis (E420))</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Šaltmėčių aromatinė medžiaga</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i/>
        </w:rPr>
      </w:pPr>
      <w:r w:rsidRPr="00A504D1">
        <w:rPr>
          <w:rFonts w:ascii="Times New Roman" w:hAnsi="Times New Roman" w:cs="Times New Roman"/>
          <w:b/>
        </w:rPr>
        <w:t>6.2</w:t>
      </w:r>
      <w:r w:rsidRPr="00A504D1">
        <w:rPr>
          <w:rFonts w:ascii="Times New Roman" w:hAnsi="Times New Roman" w:cs="Times New Roman"/>
          <w:b/>
        </w:rPr>
        <w:tab/>
        <w:t>Nesuderinamumas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Duomenys nebūtini.</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i/>
        </w:rPr>
      </w:pPr>
      <w:r w:rsidRPr="00A504D1">
        <w:rPr>
          <w:rFonts w:ascii="Times New Roman" w:hAnsi="Times New Roman" w:cs="Times New Roman"/>
          <w:b/>
        </w:rPr>
        <w:t>6.3</w:t>
      </w:r>
      <w:r w:rsidRPr="00A504D1">
        <w:rPr>
          <w:rFonts w:ascii="Times New Roman" w:hAnsi="Times New Roman" w:cs="Times New Roman"/>
          <w:b/>
        </w:rPr>
        <w:tab/>
        <w:t>Tinkamumo laikas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2 metai.</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i/>
        </w:rPr>
      </w:pPr>
      <w:r w:rsidRPr="00A504D1">
        <w:rPr>
          <w:rFonts w:ascii="Times New Roman" w:hAnsi="Times New Roman" w:cs="Times New Roman"/>
          <w:b/>
        </w:rPr>
        <w:t>6.4</w:t>
      </w:r>
      <w:r w:rsidRPr="00A504D1">
        <w:rPr>
          <w:rFonts w:ascii="Times New Roman" w:hAnsi="Times New Roman" w:cs="Times New Roman"/>
          <w:b/>
        </w:rPr>
        <w:tab/>
        <w:t>Specialios laikymo sąlygos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Laikyti žemesnėje kaip 30</w:t>
      </w:r>
      <w:r w:rsidRPr="00A504D1">
        <w:rPr>
          <w:rFonts w:ascii="Times New Roman" w:hAnsi="Times New Roman" w:cs="Times New Roman"/>
        </w:rPr>
        <w:sym w:font="Symbol" w:char="F0B0"/>
      </w:r>
      <w:r w:rsidRPr="00A504D1">
        <w:rPr>
          <w:rFonts w:ascii="Times New Roman" w:hAnsi="Times New Roman" w:cs="Times New Roman"/>
        </w:rPr>
        <w:t>C temperatūroje, gamintojo pakuotėje, kad vaistinis preparatas būtų apsaugotas nuo drėgmės.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i/>
        </w:rPr>
      </w:pPr>
      <w:r w:rsidRPr="00A504D1">
        <w:rPr>
          <w:rFonts w:ascii="Times New Roman" w:hAnsi="Times New Roman" w:cs="Times New Roman"/>
          <w:b/>
        </w:rPr>
        <w:t>6.5</w:t>
      </w:r>
      <w:r w:rsidRPr="00A504D1">
        <w:rPr>
          <w:rFonts w:ascii="Times New Roman" w:hAnsi="Times New Roman" w:cs="Times New Roman"/>
          <w:b/>
        </w:rPr>
        <w:tab/>
        <w:t>Talpyklės pobūdis ir jos turinys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28, 30, 50, 56, 60, 84, 90 arba 100 burnoje disperguojamų tablečių šaltyje suformuotose OPA/Al/PVC folijos ir PET/Al nulupamos folijos lizdinėse plokštelėse, kurios yra kartono dėžutėje.</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Gali būti tiekiamos ne visų dydžių pakuotės.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6.6</w:t>
      </w:r>
      <w:r w:rsidRPr="00A504D1">
        <w:rPr>
          <w:rFonts w:ascii="Times New Roman" w:hAnsi="Times New Roman" w:cs="Times New Roman"/>
          <w:b/>
        </w:rPr>
        <w:tab/>
        <w:t>Specialūs reikalavimai atliekoms tvarkyti ir vaistiniam preparatui ruošti</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Specialių reikalavimų atliekoms tvarkyti nėra.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Nesuvartotą vaistinį preparatą ar atliekas reikia tvarkyti laikantis vietinių reikalavimų.</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7.</w:t>
      </w:r>
      <w:r w:rsidRPr="00A504D1">
        <w:rPr>
          <w:rFonts w:ascii="Times New Roman" w:hAnsi="Times New Roman" w:cs="Times New Roman"/>
          <w:b/>
        </w:rPr>
        <w:tab/>
        <w:t>REGISTRUOTOJAS</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KRKA, d.d., Novo mesto</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Šmarješka cesta 6</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8501 Novo mesto</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Slovėnija</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8.</w:t>
      </w:r>
      <w:r w:rsidRPr="00A504D1">
        <w:rPr>
          <w:rFonts w:ascii="Times New Roman" w:hAnsi="Times New Roman" w:cs="Times New Roman"/>
          <w:b/>
        </w:rPr>
        <w:tab/>
        <w:t>REGISTRACIJOS PAŽYMĖJIMO NUMERIS (-IAI)</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Prenessa 4 mg burnoje disperguojamos tabletės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N28 – LT/1/12/3056/001</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N30 – LT/1/12/3056/002</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N50 – LT/1/12/3056/003</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N56 – LT/1/12/3056/004</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N60 – LT/1/12/3056/005</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N84 – LT/1/12/3056/006</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N90 – LT/1/12/3056/007</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lastRenderedPageBreak/>
        <w:t>N100 – LT/1/12/3056/008</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Prenessa 8 mg burnoje disperguojamos tabletės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N28 – LT/1/12/3056/009</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N30 – LT/1/12/3056/010</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N50 – LT/1/12/3056/011</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N56 – LT/1/12/3056/012</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N60 – LT/1/12/3056/013</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N84 – LT/1/12/3056/014</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N90 – LT/1/12/3056/015</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N100 – LT/1/12/3056/016</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9.</w:t>
      </w:r>
      <w:r w:rsidRPr="00A504D1">
        <w:rPr>
          <w:rFonts w:ascii="Times New Roman" w:hAnsi="Times New Roman" w:cs="Times New Roman"/>
          <w:b/>
        </w:rPr>
        <w:tab/>
        <w:t>REGISTRAVIMO / PERREGISTRAVIMO DATA</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Registravimo data 2012 m. rugsėjo mėn. 7 d.</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Paskutinio perregistravimo data 2017 m. rugsėjo mėn. 12 d.</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10.</w:t>
      </w:r>
      <w:r w:rsidRPr="00A504D1">
        <w:rPr>
          <w:rFonts w:ascii="Times New Roman" w:hAnsi="Times New Roman" w:cs="Times New Roman"/>
          <w:b/>
        </w:rPr>
        <w:tab/>
        <w:t>TEKSTO PERŽIŪROS DATA</w:t>
      </w:r>
    </w:p>
    <w:p w:rsidR="00A504D1" w:rsidRDefault="00A504D1" w:rsidP="00A504D1">
      <w:pPr>
        <w:widowControl w:val="0"/>
        <w:ind w:left="0" w:firstLine="0"/>
        <w:rPr>
          <w:rFonts w:ascii="Times New Roman" w:hAnsi="Times New Roman" w:cs="Times New Roman"/>
        </w:rPr>
      </w:pPr>
    </w:p>
    <w:p w:rsidR="003232D0" w:rsidRPr="00A504D1" w:rsidRDefault="005652CB" w:rsidP="00A504D1">
      <w:pPr>
        <w:widowControl w:val="0"/>
        <w:ind w:left="0" w:firstLine="0"/>
        <w:rPr>
          <w:rFonts w:ascii="Times New Roman" w:hAnsi="Times New Roman" w:cs="Times New Roman"/>
        </w:rPr>
      </w:pPr>
      <w:r>
        <w:rPr>
          <w:rFonts w:ascii="Times New Roman" w:hAnsi="Times New Roman" w:cs="Times New Roman"/>
        </w:rPr>
        <w:t>2021m. lapkričio 1 d.</w:t>
      </w:r>
    </w:p>
    <w:p w:rsidR="00A504D1" w:rsidRPr="00A504D1" w:rsidRDefault="00A504D1" w:rsidP="00A504D1">
      <w:pPr>
        <w:widowControl w:val="0"/>
        <w:ind w:left="0" w:right="566"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Išsami informacija apie šį vaistinį preparatą pateikiama Valstybinės vaistų kontrolės tarnybos prie Lietuvos Respublikos sveikatos apsaugos ministerijos tinklalapyje</w:t>
      </w:r>
      <w:r w:rsidRPr="00A504D1">
        <w:rPr>
          <w:rFonts w:ascii="Times New Roman" w:hAnsi="Times New Roman" w:cs="Times New Roman"/>
          <w:i/>
        </w:rPr>
        <w:t xml:space="preserve"> </w:t>
      </w:r>
      <w:hyperlink r:id="rId10" w:history="1">
        <w:r w:rsidRPr="00A504D1">
          <w:rPr>
            <w:rFonts w:ascii="Times New Roman" w:hAnsi="Times New Roman" w:cs="Times New Roman"/>
            <w:color w:val="0000FF"/>
            <w:u w:val="single"/>
          </w:rPr>
          <w:t>http://www.vvkt.lt/</w:t>
        </w:r>
      </w:hyperlink>
    </w:p>
    <w:p w:rsidR="00A504D1" w:rsidRPr="00A504D1" w:rsidRDefault="00A504D1" w:rsidP="00A504D1">
      <w:pPr>
        <w:widowControl w:val="0"/>
        <w:ind w:left="0" w:right="566" w:firstLine="0"/>
        <w:rPr>
          <w:rFonts w:ascii="Times New Roman" w:hAnsi="Times New Roman" w:cs="Times New Roman"/>
        </w:rPr>
      </w:pPr>
      <w:r w:rsidRPr="00A504D1">
        <w:rPr>
          <w:rFonts w:ascii="Times New Roman" w:hAnsi="Times New Roman" w:cs="Times New Roman"/>
        </w:rPr>
        <w:br w:type="page"/>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jc w:val="center"/>
        <w:outlineLvl w:val="0"/>
        <w:rPr>
          <w:rFonts w:ascii="Times New Roman" w:hAnsi="Times New Roman" w:cs="Times New Roman"/>
          <w:b/>
          <w:kern w:val="28"/>
        </w:rPr>
      </w:pPr>
      <w:r w:rsidRPr="00A504D1">
        <w:rPr>
          <w:rFonts w:ascii="Times New Roman" w:hAnsi="Times New Roman" w:cs="Times New Roman"/>
          <w:b/>
          <w:kern w:val="28"/>
        </w:rPr>
        <w:t>II PRIEDAS</w:t>
      </w:r>
    </w:p>
    <w:p w:rsidR="00A504D1" w:rsidRPr="00A504D1" w:rsidRDefault="00A504D1" w:rsidP="00A504D1">
      <w:pPr>
        <w:widowControl w:val="0"/>
        <w:ind w:left="0" w:firstLine="0"/>
        <w:jc w:val="center"/>
        <w:outlineLvl w:val="0"/>
        <w:rPr>
          <w:rFonts w:ascii="Times New Roman" w:hAnsi="Times New Roman" w:cs="Times New Roman"/>
          <w:b/>
          <w:kern w:val="28"/>
        </w:rPr>
      </w:pPr>
    </w:p>
    <w:p w:rsidR="00A504D1" w:rsidRPr="00A504D1" w:rsidRDefault="00A504D1" w:rsidP="00A504D1">
      <w:pPr>
        <w:widowControl w:val="0"/>
        <w:ind w:left="0" w:firstLine="0"/>
        <w:jc w:val="center"/>
        <w:outlineLvl w:val="0"/>
        <w:rPr>
          <w:rFonts w:ascii="Times New Roman" w:hAnsi="Times New Roman" w:cs="Times New Roman"/>
          <w:b/>
          <w:kern w:val="28"/>
        </w:rPr>
      </w:pPr>
      <w:r w:rsidRPr="00A504D1">
        <w:rPr>
          <w:rFonts w:ascii="Times New Roman" w:hAnsi="Times New Roman" w:cs="Times New Roman"/>
          <w:b/>
          <w:kern w:val="28"/>
        </w:rPr>
        <w:t>REGISTRACIJOS SĄLYGOS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tabs>
          <w:tab w:val="left" w:pos="1701"/>
        </w:tabs>
        <w:ind w:left="1701" w:right="567"/>
        <w:rPr>
          <w:rFonts w:ascii="Times New Roman" w:hAnsi="Times New Roman" w:cs="Times New Roman"/>
          <w:b/>
        </w:rPr>
      </w:pPr>
      <w:r w:rsidRPr="00A504D1">
        <w:rPr>
          <w:rFonts w:ascii="Times New Roman" w:hAnsi="Times New Roman" w:cs="Times New Roman"/>
          <w:b/>
        </w:rPr>
        <w:t>A.</w:t>
      </w:r>
      <w:r w:rsidRPr="00A504D1">
        <w:rPr>
          <w:rFonts w:ascii="Times New Roman" w:hAnsi="Times New Roman" w:cs="Times New Roman"/>
          <w:b/>
        </w:rPr>
        <w:tab/>
        <w:t>GAMINTOJAS (-AI), ATSAKINGAS (-I) UŽ SERIJŲ IŠLEIDIMĄ</w:t>
      </w:r>
    </w:p>
    <w:p w:rsidR="00A504D1" w:rsidRPr="00A504D1" w:rsidRDefault="00A504D1" w:rsidP="00A504D1">
      <w:pPr>
        <w:widowControl w:val="0"/>
        <w:tabs>
          <w:tab w:val="left" w:pos="1701"/>
        </w:tabs>
        <w:ind w:right="567"/>
        <w:rPr>
          <w:rFonts w:ascii="Times New Roman" w:hAnsi="Times New Roman" w:cs="Times New Roman"/>
        </w:rPr>
      </w:pPr>
    </w:p>
    <w:p w:rsidR="00A504D1" w:rsidRPr="00A504D1" w:rsidRDefault="00A504D1" w:rsidP="00A504D1">
      <w:pPr>
        <w:widowControl w:val="0"/>
        <w:tabs>
          <w:tab w:val="left" w:pos="1701"/>
        </w:tabs>
        <w:ind w:left="1701" w:right="567"/>
        <w:rPr>
          <w:rFonts w:ascii="Times New Roman" w:hAnsi="Times New Roman" w:cs="Times New Roman"/>
          <w:b/>
        </w:rPr>
      </w:pPr>
      <w:r w:rsidRPr="00A504D1">
        <w:rPr>
          <w:rFonts w:ascii="Times New Roman" w:hAnsi="Times New Roman" w:cs="Times New Roman"/>
          <w:b/>
        </w:rPr>
        <w:t>B.</w:t>
      </w:r>
      <w:r w:rsidRPr="00A504D1">
        <w:rPr>
          <w:rFonts w:ascii="Times New Roman" w:hAnsi="Times New Roman" w:cs="Times New Roman"/>
          <w:b/>
        </w:rPr>
        <w:tab/>
        <w:t>TIEKIMO IR VARTOJIMO SĄLYGOS AR APRIBOJIMAI</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rPr>
          <w:rFonts w:ascii="Times New Roman" w:hAnsi="Times New Roman" w:cs="Times New Roman"/>
          <w:b/>
        </w:rPr>
      </w:pPr>
      <w:r w:rsidRPr="00A504D1">
        <w:rPr>
          <w:rFonts w:ascii="Times New Roman" w:hAnsi="Times New Roman" w:cs="Times New Roman"/>
        </w:rPr>
        <w:br w:type="page"/>
      </w:r>
      <w:r w:rsidRPr="00A504D1">
        <w:rPr>
          <w:rFonts w:ascii="Times New Roman" w:hAnsi="Times New Roman" w:cs="Times New Roman"/>
          <w:b/>
        </w:rPr>
        <w:lastRenderedPageBreak/>
        <w:t>A.</w:t>
      </w:r>
      <w:r w:rsidRPr="00A504D1">
        <w:rPr>
          <w:rFonts w:ascii="Times New Roman" w:hAnsi="Times New Roman" w:cs="Times New Roman"/>
          <w:b/>
        </w:rPr>
        <w:tab/>
        <w:t>GAMINTOJAS (-AI), ATSAKINGAS (-I) UŽ SERIJŲ IŠLEIDIMĄ</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u w:val="single"/>
        </w:rPr>
      </w:pPr>
      <w:r w:rsidRPr="00A504D1">
        <w:rPr>
          <w:rFonts w:ascii="Times New Roman" w:hAnsi="Times New Roman" w:cs="Times New Roman"/>
          <w:u w:val="single"/>
        </w:rPr>
        <w:t>Gamintojo (-ų), atsakingo (-ų) už serijų išleidimą, pavadinimas (-ai) ir adresas (-ai)</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KRKA, d.d., Novo mesto</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Šmarješka cesta 6</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8501 Novo mesto</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Slovėnija</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arba</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TAD Pharma GmbH</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Heinz</w:t>
      </w:r>
      <w:r w:rsidRPr="00A504D1">
        <w:rPr>
          <w:rFonts w:ascii="Times New Roman" w:eastAsia="Arial Unicode MS" w:hAnsi="Times New Roman" w:cs="Times New Roman"/>
        </w:rPr>
        <w:t>-</w:t>
      </w:r>
      <w:r w:rsidRPr="00A504D1">
        <w:rPr>
          <w:rFonts w:ascii="Times New Roman" w:hAnsi="Times New Roman" w:cs="Times New Roman"/>
        </w:rPr>
        <w:t xml:space="preserve">Lohmann </w:t>
      </w:r>
      <w:r w:rsidRPr="00A504D1">
        <w:rPr>
          <w:rFonts w:ascii="Times New Roman" w:eastAsia="Arial Unicode MS" w:hAnsi="Times New Roman" w:cs="Times New Roman"/>
        </w:rPr>
        <w:t>-</w:t>
      </w:r>
      <w:r w:rsidRPr="00A504D1">
        <w:rPr>
          <w:rFonts w:ascii="Times New Roman" w:hAnsi="Times New Roman" w:cs="Times New Roman"/>
        </w:rPr>
        <w:t xml:space="preserve"> Straße 5</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D-27472 Cuxhaven</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Vokietija</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Su pakuote pateikiamame lapelyje nurodomas gamintojo, atsakingo už konkrečios serijos išleidimą, pavadinimas ir adresas.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rPr>
          <w:rFonts w:ascii="Times New Roman" w:hAnsi="Times New Roman" w:cs="Times New Roman"/>
          <w:b/>
        </w:rPr>
      </w:pPr>
      <w:r w:rsidRPr="00A504D1">
        <w:rPr>
          <w:rFonts w:ascii="Times New Roman" w:hAnsi="Times New Roman" w:cs="Times New Roman"/>
          <w:b/>
        </w:rPr>
        <w:t>B.</w:t>
      </w:r>
      <w:r w:rsidRPr="00A504D1">
        <w:rPr>
          <w:rFonts w:ascii="Times New Roman" w:hAnsi="Times New Roman" w:cs="Times New Roman"/>
          <w:b/>
        </w:rPr>
        <w:tab/>
        <w:t>TIEKIMO IR VARTOJIMO SĄLYGOS AR APRIBOJIMAI</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Receptinis vaistinis preparatas.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br w:type="page"/>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jc w:val="center"/>
        <w:outlineLvl w:val="0"/>
        <w:rPr>
          <w:rFonts w:ascii="Times New Roman" w:hAnsi="Times New Roman" w:cs="Times New Roman"/>
          <w:b/>
        </w:rPr>
      </w:pPr>
      <w:r w:rsidRPr="00A504D1">
        <w:rPr>
          <w:rFonts w:ascii="Times New Roman" w:hAnsi="Times New Roman" w:cs="Times New Roman"/>
          <w:b/>
        </w:rPr>
        <w:t>III PRIEDAS</w:t>
      </w:r>
    </w:p>
    <w:p w:rsidR="00A504D1" w:rsidRPr="00A504D1" w:rsidRDefault="00A504D1" w:rsidP="00A504D1">
      <w:pPr>
        <w:widowControl w:val="0"/>
        <w:ind w:left="0" w:firstLine="0"/>
        <w:jc w:val="center"/>
        <w:rPr>
          <w:rFonts w:ascii="Times New Roman" w:hAnsi="Times New Roman" w:cs="Times New Roman"/>
          <w:b/>
        </w:rPr>
      </w:pPr>
    </w:p>
    <w:p w:rsidR="00A504D1" w:rsidRPr="00A504D1" w:rsidRDefault="00A504D1" w:rsidP="00A504D1">
      <w:pPr>
        <w:widowControl w:val="0"/>
        <w:ind w:left="0" w:firstLine="0"/>
        <w:jc w:val="center"/>
        <w:outlineLvl w:val="0"/>
        <w:rPr>
          <w:rFonts w:ascii="Times New Roman" w:hAnsi="Times New Roman" w:cs="Times New Roman"/>
          <w:b/>
        </w:rPr>
      </w:pPr>
      <w:r w:rsidRPr="00A504D1">
        <w:rPr>
          <w:rFonts w:ascii="Times New Roman" w:hAnsi="Times New Roman" w:cs="Times New Roman"/>
          <w:b/>
        </w:rPr>
        <w:t>ŽENKLINIMAS IR PAKUOTĖS LAPELIS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br w:type="page"/>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jc w:val="center"/>
        <w:outlineLvl w:val="0"/>
        <w:rPr>
          <w:rFonts w:ascii="Times New Roman" w:hAnsi="Times New Roman" w:cs="Times New Roman"/>
        </w:rPr>
      </w:pPr>
      <w:r w:rsidRPr="00A504D1">
        <w:rPr>
          <w:rFonts w:ascii="Times New Roman" w:hAnsi="Times New Roman" w:cs="Times New Roman"/>
          <w:b/>
        </w:rPr>
        <w:t>A. ŽENKLINIMAS</w:t>
      </w:r>
    </w:p>
    <w:p w:rsidR="00A504D1" w:rsidRPr="00A504D1" w:rsidRDefault="00A504D1" w:rsidP="00A504D1">
      <w:pPr>
        <w:widowControl w:val="0"/>
        <w:shd w:val="clear" w:color="auto" w:fill="FFFFFF"/>
        <w:ind w:left="0" w:firstLine="0"/>
        <w:rPr>
          <w:rFonts w:ascii="Times New Roman" w:hAnsi="Times New Roman" w:cs="Times New Roman"/>
        </w:rPr>
      </w:pPr>
      <w:r w:rsidRPr="00A504D1">
        <w:rPr>
          <w:rFonts w:ascii="Times New Roman" w:hAnsi="Times New Roman" w:cs="Times New Roman"/>
        </w:rPr>
        <w:br w:type="page"/>
      </w: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b/>
        </w:rPr>
      </w:pPr>
      <w:r w:rsidRPr="00A504D1">
        <w:rPr>
          <w:rFonts w:ascii="Times New Roman" w:hAnsi="Times New Roman" w:cs="Times New Roman"/>
          <w:b/>
        </w:rPr>
        <w:lastRenderedPageBreak/>
        <w:t>INFORMACIJA ANT IŠORINĖS PAKUOTĖS</w:t>
      </w: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b/>
        </w:rPr>
      </w:pPr>
      <w:r w:rsidRPr="00A504D1">
        <w:rPr>
          <w:rFonts w:ascii="Times New Roman" w:hAnsi="Times New Roman" w:cs="Times New Roman"/>
          <w:b/>
        </w:rPr>
        <w:t>KARTONO DĖŽUTĖ, kurioje yra lizdinių plokštelių</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sidRPr="00A504D1">
        <w:rPr>
          <w:rFonts w:ascii="Times New Roman" w:hAnsi="Times New Roman" w:cs="Times New Roman"/>
          <w:b/>
        </w:rPr>
        <w:t>1.</w:t>
      </w:r>
      <w:r w:rsidRPr="00A504D1">
        <w:rPr>
          <w:rFonts w:ascii="Times New Roman" w:hAnsi="Times New Roman" w:cs="Times New Roman"/>
          <w:b/>
        </w:rPr>
        <w:tab/>
        <w:t>VAISTINIO PREPARATO PAVADINIMAS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Prenessa 4 mg burnoje disperguojamos tabletės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highlight w:val="lightGray"/>
        </w:rPr>
        <w:t>Prenessa 8 mg burnoje disperguojamos tabletės</w:t>
      </w:r>
    </w:p>
    <w:p w:rsidR="00A504D1" w:rsidRPr="00A504D1" w:rsidRDefault="00A504D1" w:rsidP="00A504D1">
      <w:pPr>
        <w:widowControl w:val="0"/>
        <w:ind w:left="0" w:firstLine="0"/>
        <w:rPr>
          <w:rFonts w:ascii="Times New Roman" w:hAnsi="Times New Roman" w:cs="Times New Roman"/>
          <w:i/>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i/>
        </w:rPr>
        <w:t>tert</w:t>
      </w:r>
      <w:r w:rsidRPr="00A504D1">
        <w:rPr>
          <w:rFonts w:ascii="Times New Roman" w:hAnsi="Times New Roman" w:cs="Times New Roman"/>
        </w:rPr>
        <w:t>-butilamino perindoprilis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sidRPr="00A504D1">
        <w:rPr>
          <w:rFonts w:ascii="Times New Roman" w:hAnsi="Times New Roman" w:cs="Times New Roman"/>
          <w:b/>
        </w:rPr>
        <w:t>2.</w:t>
      </w:r>
      <w:r w:rsidRPr="00A504D1">
        <w:rPr>
          <w:rFonts w:ascii="Times New Roman" w:hAnsi="Times New Roman" w:cs="Times New Roman"/>
          <w:b/>
        </w:rPr>
        <w:tab/>
        <w:t>VEIKLIOJI (-IOS) MEDŽIAGA (-OS) IR JOS (-Ų) KIEKIS (-IAI)</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 xml:space="preserve">Kiekvienoje burnoje disperguojamoje tabletėje yra 4 mg </w:t>
      </w:r>
      <w:r w:rsidRPr="00A504D1">
        <w:rPr>
          <w:rFonts w:ascii="Times New Roman" w:hAnsi="Times New Roman" w:cs="Times New Roman"/>
          <w:i/>
        </w:rPr>
        <w:t>tert</w:t>
      </w:r>
      <w:r w:rsidRPr="00A504D1">
        <w:rPr>
          <w:rFonts w:ascii="Times New Roman" w:hAnsi="Times New Roman" w:cs="Times New Roman"/>
        </w:rPr>
        <w:t>-butilamino perindoprilio, atitinkančio 3,338 mg perindoprilio.</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highlight w:val="lightGray"/>
        </w:rPr>
        <w:t xml:space="preserve">Kiekvienoje burnoje disperguojamoje tabletėje yra 8 mg </w:t>
      </w:r>
      <w:r w:rsidRPr="00A504D1">
        <w:rPr>
          <w:rFonts w:ascii="Times New Roman" w:hAnsi="Times New Roman" w:cs="Times New Roman"/>
          <w:i/>
          <w:highlight w:val="lightGray"/>
        </w:rPr>
        <w:t>tert</w:t>
      </w:r>
      <w:r w:rsidRPr="00A504D1">
        <w:rPr>
          <w:rFonts w:ascii="Times New Roman" w:hAnsi="Times New Roman" w:cs="Times New Roman"/>
          <w:highlight w:val="lightGray"/>
        </w:rPr>
        <w:t>-butilamino perindoprilio, atitinkančio 6,676 mg perindoprilio.</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sidRPr="00A504D1">
        <w:rPr>
          <w:rFonts w:ascii="Times New Roman" w:hAnsi="Times New Roman" w:cs="Times New Roman"/>
          <w:b/>
        </w:rPr>
        <w:t>3.</w:t>
      </w:r>
      <w:r w:rsidRPr="00A504D1">
        <w:rPr>
          <w:rFonts w:ascii="Times New Roman" w:hAnsi="Times New Roman" w:cs="Times New Roman"/>
          <w:b/>
        </w:rPr>
        <w:tab/>
        <w:t>PAGALBINIŲ MEDŽIAGŲ SĄRAŠAS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Pagalbinės medžiagos: aspartamas (E951), sorbitolis (E420).</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Daugiau informacijos pateikta pakuotės lapelyje.</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sidRPr="00A504D1">
        <w:rPr>
          <w:rFonts w:ascii="Times New Roman" w:hAnsi="Times New Roman" w:cs="Times New Roman"/>
          <w:b/>
        </w:rPr>
        <w:t>4.</w:t>
      </w:r>
      <w:r w:rsidRPr="00A504D1">
        <w:rPr>
          <w:rFonts w:ascii="Times New Roman" w:hAnsi="Times New Roman" w:cs="Times New Roman"/>
          <w:b/>
        </w:rPr>
        <w:tab/>
        <w:t>FARMACINĖ FORMA IR KIEKIS PAKUOTĖJE</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highlight w:val="lightGray"/>
        </w:rPr>
      </w:pPr>
      <w:r w:rsidRPr="00A504D1">
        <w:rPr>
          <w:rFonts w:ascii="Times New Roman" w:hAnsi="Times New Roman" w:cs="Times New Roman"/>
          <w:highlight w:val="lightGray"/>
        </w:rPr>
        <w:t>Burnoje disperguojama tabletė</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28 burnoje disperguojamos tabletės</w:t>
      </w:r>
    </w:p>
    <w:p w:rsidR="00A504D1" w:rsidRPr="00A504D1" w:rsidRDefault="00A504D1" w:rsidP="00A504D1">
      <w:pPr>
        <w:widowControl w:val="0"/>
        <w:ind w:left="0" w:firstLine="0"/>
        <w:rPr>
          <w:rFonts w:ascii="Times New Roman" w:hAnsi="Times New Roman" w:cs="Times New Roman"/>
          <w:highlight w:val="lightGray"/>
        </w:rPr>
      </w:pPr>
      <w:r w:rsidRPr="00A504D1">
        <w:rPr>
          <w:rFonts w:ascii="Times New Roman" w:hAnsi="Times New Roman" w:cs="Times New Roman"/>
          <w:highlight w:val="lightGray"/>
        </w:rPr>
        <w:t>30 burnoje disperguojamų tablečių</w:t>
      </w:r>
    </w:p>
    <w:p w:rsidR="00A504D1" w:rsidRPr="00A504D1" w:rsidRDefault="00A504D1" w:rsidP="00A504D1">
      <w:pPr>
        <w:widowControl w:val="0"/>
        <w:ind w:left="0" w:firstLine="0"/>
        <w:rPr>
          <w:rFonts w:ascii="Times New Roman" w:hAnsi="Times New Roman" w:cs="Times New Roman"/>
          <w:highlight w:val="lightGray"/>
        </w:rPr>
      </w:pPr>
      <w:r w:rsidRPr="00A504D1">
        <w:rPr>
          <w:rFonts w:ascii="Times New Roman" w:hAnsi="Times New Roman" w:cs="Times New Roman"/>
          <w:highlight w:val="lightGray"/>
        </w:rPr>
        <w:t>50 burnoje disperguojamų tablečių</w:t>
      </w:r>
    </w:p>
    <w:p w:rsidR="00A504D1" w:rsidRPr="00A504D1" w:rsidRDefault="00A504D1" w:rsidP="00A504D1">
      <w:pPr>
        <w:widowControl w:val="0"/>
        <w:ind w:left="0" w:firstLine="0"/>
        <w:rPr>
          <w:rFonts w:ascii="Times New Roman" w:hAnsi="Times New Roman" w:cs="Times New Roman"/>
          <w:highlight w:val="lightGray"/>
        </w:rPr>
      </w:pPr>
      <w:r w:rsidRPr="00A504D1">
        <w:rPr>
          <w:rFonts w:ascii="Times New Roman" w:hAnsi="Times New Roman" w:cs="Times New Roman"/>
          <w:highlight w:val="lightGray"/>
        </w:rPr>
        <w:t>56 burnoje disperguojamos tabletės</w:t>
      </w:r>
    </w:p>
    <w:p w:rsidR="00A504D1" w:rsidRPr="00A504D1" w:rsidRDefault="00A504D1" w:rsidP="00A504D1">
      <w:pPr>
        <w:widowControl w:val="0"/>
        <w:ind w:left="0" w:firstLine="0"/>
        <w:rPr>
          <w:rFonts w:ascii="Times New Roman" w:hAnsi="Times New Roman" w:cs="Times New Roman"/>
          <w:highlight w:val="lightGray"/>
        </w:rPr>
      </w:pPr>
      <w:r w:rsidRPr="00A504D1">
        <w:rPr>
          <w:rFonts w:ascii="Times New Roman" w:hAnsi="Times New Roman" w:cs="Times New Roman"/>
          <w:highlight w:val="lightGray"/>
        </w:rPr>
        <w:t>60 burnoje disperguojamų tablečių</w:t>
      </w:r>
    </w:p>
    <w:p w:rsidR="00A504D1" w:rsidRPr="00A504D1" w:rsidRDefault="00A504D1" w:rsidP="00A504D1">
      <w:pPr>
        <w:widowControl w:val="0"/>
        <w:ind w:left="0" w:firstLine="0"/>
        <w:rPr>
          <w:rFonts w:ascii="Times New Roman" w:hAnsi="Times New Roman" w:cs="Times New Roman"/>
          <w:highlight w:val="lightGray"/>
        </w:rPr>
      </w:pPr>
      <w:r w:rsidRPr="00A504D1">
        <w:rPr>
          <w:rFonts w:ascii="Times New Roman" w:hAnsi="Times New Roman" w:cs="Times New Roman"/>
          <w:highlight w:val="lightGray"/>
        </w:rPr>
        <w:t>84 burnoje disperguojamos tabletės</w:t>
      </w:r>
    </w:p>
    <w:p w:rsidR="00A504D1" w:rsidRPr="00A504D1" w:rsidRDefault="00A504D1" w:rsidP="00A504D1">
      <w:pPr>
        <w:widowControl w:val="0"/>
        <w:ind w:left="0" w:firstLine="0"/>
        <w:rPr>
          <w:rFonts w:ascii="Times New Roman" w:hAnsi="Times New Roman" w:cs="Times New Roman"/>
          <w:highlight w:val="lightGray"/>
        </w:rPr>
      </w:pPr>
      <w:r w:rsidRPr="00A504D1">
        <w:rPr>
          <w:rFonts w:ascii="Times New Roman" w:hAnsi="Times New Roman" w:cs="Times New Roman"/>
          <w:highlight w:val="lightGray"/>
        </w:rPr>
        <w:t>90 burnoje disperguojamų tablečių</w:t>
      </w:r>
    </w:p>
    <w:p w:rsidR="00A504D1" w:rsidRPr="00A504D1" w:rsidRDefault="00A504D1" w:rsidP="00A504D1">
      <w:pPr>
        <w:widowControl w:val="0"/>
        <w:ind w:left="0" w:firstLine="0"/>
        <w:rPr>
          <w:rFonts w:ascii="Times New Roman" w:hAnsi="Times New Roman" w:cs="Times New Roman"/>
          <w:highlight w:val="lightGray"/>
        </w:rPr>
      </w:pPr>
      <w:r w:rsidRPr="00A504D1">
        <w:rPr>
          <w:rFonts w:ascii="Times New Roman" w:hAnsi="Times New Roman" w:cs="Times New Roman"/>
          <w:highlight w:val="lightGray"/>
        </w:rPr>
        <w:t>100 burnoje disperguojamų tablečių</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sidRPr="00A504D1">
        <w:rPr>
          <w:rFonts w:ascii="Times New Roman" w:hAnsi="Times New Roman" w:cs="Times New Roman"/>
          <w:b/>
        </w:rPr>
        <w:t>5.</w:t>
      </w:r>
      <w:r w:rsidRPr="00A504D1">
        <w:rPr>
          <w:rFonts w:ascii="Times New Roman" w:hAnsi="Times New Roman" w:cs="Times New Roman"/>
          <w:b/>
        </w:rPr>
        <w:tab/>
        <w:t>VARTOJIMO METODAS IR BŪDAS (-AI)</w:t>
      </w:r>
    </w:p>
    <w:p w:rsidR="00A504D1" w:rsidRPr="00A504D1" w:rsidRDefault="00A504D1" w:rsidP="00A504D1">
      <w:pPr>
        <w:widowControl w:val="0"/>
        <w:ind w:left="0" w:firstLine="0"/>
        <w:rPr>
          <w:rFonts w:ascii="Times New Roman" w:hAnsi="Times New Roman" w:cs="Times New Roman"/>
          <w:i/>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Vartoti per burną.</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Prieš vartojimą perskaitykite pakuotės lapelį.</w:t>
      </w:r>
    </w:p>
    <w:p w:rsidR="00A504D1" w:rsidRPr="00A504D1" w:rsidRDefault="00A504D1" w:rsidP="00A504D1">
      <w:pPr>
        <w:widowControl w:val="0"/>
        <w:tabs>
          <w:tab w:val="left" w:pos="1695"/>
        </w:tabs>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Tabletės neimkite drėgnomis rankomis, nes ji gali suirti.</w:t>
      </w:r>
    </w:p>
    <w:p w:rsidR="00A504D1" w:rsidRPr="00A504D1" w:rsidRDefault="00A504D1" w:rsidP="00A504D1">
      <w:pPr>
        <w:widowControl w:val="0"/>
        <w:tabs>
          <w:tab w:val="left" w:pos="1695"/>
        </w:tabs>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noProof/>
          <w:lang w:eastAsia="lt-LT"/>
        </w:rPr>
        <w:drawing>
          <wp:inline distT="0" distB="0" distL="0" distR="0" wp14:anchorId="3A9EB438" wp14:editId="75749298">
            <wp:extent cx="5021580" cy="784860"/>
            <wp:effectExtent l="1905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srcRect b="18935"/>
                    <a:stretch>
                      <a:fillRect/>
                    </a:stretch>
                  </pic:blipFill>
                  <pic:spPr bwMode="auto">
                    <a:xfrm>
                      <a:off x="0" y="0"/>
                      <a:ext cx="5021580" cy="784860"/>
                    </a:xfrm>
                    <a:prstGeom prst="rect">
                      <a:avLst/>
                    </a:prstGeom>
                    <a:noFill/>
                    <a:ln w="9525">
                      <a:noFill/>
                      <a:miter lim="800000"/>
                      <a:headEnd/>
                      <a:tailEnd/>
                    </a:ln>
                  </pic:spPr>
                </pic:pic>
              </a:graphicData>
            </a:graphic>
          </wp:inline>
        </w:drawing>
      </w:r>
    </w:p>
    <w:p w:rsidR="00A504D1" w:rsidRPr="00A504D1" w:rsidRDefault="00A504D1" w:rsidP="00A504D1">
      <w:pPr>
        <w:widowControl w:val="0"/>
        <w:ind w:left="284" w:hanging="284"/>
        <w:rPr>
          <w:rFonts w:ascii="Times New Roman" w:eastAsia="Calibri" w:hAnsi="Times New Roman" w:cs="Times New Roman"/>
          <w:sz w:val="24"/>
          <w:szCs w:val="20"/>
          <w:lang w:eastAsia="sl-SI"/>
        </w:rPr>
      </w:pPr>
      <w:r w:rsidRPr="00A504D1">
        <w:rPr>
          <w:rFonts w:ascii="Times New Roman" w:hAnsi="Times New Roman" w:cs="Times New Roman"/>
        </w:rPr>
        <w:t>1.</w:t>
      </w:r>
      <w:r w:rsidRPr="00A504D1">
        <w:rPr>
          <w:rFonts w:ascii="Times New Roman" w:hAnsi="Times New Roman" w:cs="Times New Roman"/>
        </w:rPr>
        <w:tab/>
        <w:t xml:space="preserve">Laikykite lizdinę plokštelę už </w:t>
      </w:r>
      <w:r w:rsidRPr="00A504D1">
        <w:rPr>
          <w:rFonts w:ascii="Times New Roman" w:eastAsia="Calibri" w:hAnsi="Times New Roman" w:cs="Times New Roman"/>
        </w:rPr>
        <w:t>kraštų ir atskirkite vieną lizdinės plokštelės dalelę nuo kitų, švelniai plėšdami per perforacijas aplink ją.</w:t>
      </w:r>
    </w:p>
    <w:p w:rsidR="00A504D1" w:rsidRPr="00A504D1" w:rsidRDefault="00A504D1" w:rsidP="00A504D1">
      <w:pPr>
        <w:widowControl w:val="0"/>
        <w:ind w:left="284" w:hanging="284"/>
        <w:rPr>
          <w:rFonts w:ascii="Times New Roman" w:eastAsia="Calibri" w:hAnsi="Times New Roman" w:cs="Times New Roman"/>
          <w:sz w:val="24"/>
          <w:szCs w:val="20"/>
          <w:lang w:eastAsia="sl-SI"/>
        </w:rPr>
      </w:pPr>
      <w:r w:rsidRPr="00A504D1">
        <w:rPr>
          <w:rFonts w:ascii="Times New Roman" w:hAnsi="Times New Roman" w:cs="Times New Roman"/>
        </w:rPr>
        <w:lastRenderedPageBreak/>
        <w:t>2.</w:t>
      </w:r>
      <w:r w:rsidRPr="00A504D1">
        <w:rPr>
          <w:rFonts w:ascii="Times New Roman" w:hAnsi="Times New Roman" w:cs="Times New Roman"/>
        </w:rPr>
        <w:tab/>
        <w:t>Patraukite folijos kraštą ir ją visiškai nu</w:t>
      </w:r>
      <w:r w:rsidRPr="00A504D1">
        <w:rPr>
          <w:rFonts w:ascii="Times New Roman" w:eastAsia="Calibri" w:hAnsi="Times New Roman" w:cs="Times New Roman"/>
        </w:rPr>
        <w:t>lupkite.</w:t>
      </w:r>
    </w:p>
    <w:p w:rsidR="00A504D1" w:rsidRPr="00A504D1" w:rsidRDefault="00A504D1" w:rsidP="00A504D1">
      <w:pPr>
        <w:widowControl w:val="0"/>
        <w:ind w:left="284" w:hanging="284"/>
        <w:rPr>
          <w:rFonts w:ascii="Times New Roman" w:eastAsia="Calibri" w:hAnsi="Times New Roman" w:cs="Times New Roman"/>
          <w:sz w:val="24"/>
          <w:szCs w:val="20"/>
          <w:lang w:eastAsia="sl-SI"/>
        </w:rPr>
      </w:pPr>
      <w:r w:rsidRPr="00A504D1">
        <w:rPr>
          <w:rFonts w:ascii="Times New Roman" w:hAnsi="Times New Roman" w:cs="Times New Roman"/>
        </w:rPr>
        <w:t>3.</w:t>
      </w:r>
      <w:r w:rsidRPr="00A504D1">
        <w:rPr>
          <w:rFonts w:ascii="Times New Roman" w:hAnsi="Times New Roman" w:cs="Times New Roman"/>
        </w:rPr>
        <w:tab/>
        <w:t>Išverskite tabletę į delną.</w:t>
      </w:r>
    </w:p>
    <w:p w:rsidR="00A504D1" w:rsidRPr="00A504D1" w:rsidRDefault="00A504D1" w:rsidP="00A504D1">
      <w:pPr>
        <w:widowControl w:val="0"/>
        <w:ind w:left="284" w:hanging="284"/>
        <w:rPr>
          <w:rFonts w:ascii="Times New Roman" w:eastAsia="Calibri" w:hAnsi="Times New Roman" w:cs="Times New Roman"/>
          <w:sz w:val="24"/>
          <w:szCs w:val="20"/>
          <w:lang w:eastAsia="sl-SI"/>
        </w:rPr>
      </w:pPr>
      <w:r w:rsidRPr="00A504D1">
        <w:rPr>
          <w:rFonts w:ascii="Times New Roman" w:hAnsi="Times New Roman" w:cs="Times New Roman"/>
        </w:rPr>
        <w:t>4.</w:t>
      </w:r>
      <w:r w:rsidRPr="00A504D1">
        <w:rPr>
          <w:rFonts w:ascii="Times New Roman" w:hAnsi="Times New Roman" w:cs="Times New Roman"/>
        </w:rPr>
        <w:tab/>
        <w:t>Po išėmimo iš pakuotės tabletę kiek įmanoma greičiau padė</w:t>
      </w:r>
      <w:r w:rsidRPr="00A504D1">
        <w:rPr>
          <w:rFonts w:ascii="Times New Roman" w:eastAsia="Calibri" w:hAnsi="Times New Roman" w:cs="Times New Roman"/>
        </w:rPr>
        <w:t>kite ant liežuvio.</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0" w:color="auto"/>
          <w:left w:val="single" w:sz="4" w:space="4" w:color="auto"/>
          <w:bottom w:val="single" w:sz="4" w:space="1" w:color="auto"/>
          <w:right w:val="single" w:sz="4" w:space="4" w:color="auto"/>
        </w:pBdr>
        <w:outlineLvl w:val="0"/>
        <w:rPr>
          <w:rFonts w:ascii="Times New Roman" w:hAnsi="Times New Roman" w:cs="Times New Roman"/>
        </w:rPr>
      </w:pPr>
      <w:r w:rsidRPr="00A504D1">
        <w:rPr>
          <w:rFonts w:ascii="Times New Roman" w:hAnsi="Times New Roman" w:cs="Times New Roman"/>
          <w:b/>
        </w:rPr>
        <w:t>6.</w:t>
      </w:r>
      <w:r w:rsidRPr="00A504D1">
        <w:rPr>
          <w:rFonts w:ascii="Times New Roman" w:hAnsi="Times New Roman" w:cs="Times New Roman"/>
          <w:b/>
        </w:rPr>
        <w:tab/>
        <w:t>SPECIALUS ĮSPĖJIMAS, KAD VAISTINĮ PREPARATĄ BŪTINA LAIKYTI VAIKAMS NEPASTEBIMOJE IR NEPASIEKIAMOJE VIETOJE</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Laikyti vaikams nepastebimoje ir nepasiekiamoje vietoje.</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sidRPr="00A504D1">
        <w:rPr>
          <w:rFonts w:ascii="Times New Roman" w:hAnsi="Times New Roman" w:cs="Times New Roman"/>
          <w:b/>
        </w:rPr>
        <w:t>7.</w:t>
      </w:r>
      <w:r w:rsidRPr="00A504D1">
        <w:rPr>
          <w:rFonts w:ascii="Times New Roman" w:hAnsi="Times New Roman" w:cs="Times New Roman"/>
          <w:b/>
        </w:rPr>
        <w:tab/>
        <w:t>KITAS SPECIALUS ĮSPĖJIMAS (JEI REIKIA)</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sidRPr="00A504D1">
        <w:rPr>
          <w:rFonts w:ascii="Times New Roman" w:hAnsi="Times New Roman" w:cs="Times New Roman"/>
          <w:b/>
        </w:rPr>
        <w:t>8.</w:t>
      </w:r>
      <w:r w:rsidRPr="00A504D1">
        <w:rPr>
          <w:rFonts w:ascii="Times New Roman" w:hAnsi="Times New Roman" w:cs="Times New Roman"/>
          <w:b/>
        </w:rPr>
        <w:tab/>
        <w:t>TINKAMUMO LAIKAS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EXP (mm/MMMM)</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highlight w:val="lightGray"/>
        </w:rPr>
        <w:t>Tinka iki (mm/MMMM)</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sidRPr="00A504D1">
        <w:rPr>
          <w:rFonts w:ascii="Times New Roman" w:hAnsi="Times New Roman" w:cs="Times New Roman"/>
          <w:b/>
        </w:rPr>
        <w:t>9.</w:t>
      </w:r>
      <w:r w:rsidRPr="00A504D1">
        <w:rPr>
          <w:rFonts w:ascii="Times New Roman" w:hAnsi="Times New Roman" w:cs="Times New Roman"/>
          <w:b/>
        </w:rPr>
        <w:tab/>
      </w:r>
      <w:r w:rsidRPr="00A504D1">
        <w:rPr>
          <w:rFonts w:ascii="Times New Roman" w:hAnsi="Times New Roman" w:cs="Times New Roman"/>
          <w:b/>
          <w:caps/>
        </w:rPr>
        <w:t>SPECIALIOS laikymo sąlygos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Laikyti žemesnėje kaip 30</w:t>
      </w:r>
      <w:r w:rsidRPr="00A504D1">
        <w:rPr>
          <w:rFonts w:ascii="Times New Roman" w:hAnsi="Times New Roman" w:cs="Times New Roman"/>
        </w:rPr>
        <w:sym w:font="Symbol" w:char="F0B0"/>
      </w:r>
      <w:r w:rsidRPr="00A504D1">
        <w:rPr>
          <w:rFonts w:ascii="Times New Roman" w:hAnsi="Times New Roman" w:cs="Times New Roman"/>
        </w:rPr>
        <w:t>C temperatūroje, gamintojo pakuotėje, kad vaistas būtų apsaugotas nuo drėgmės.</w:t>
      </w:r>
    </w:p>
    <w:p w:rsidR="00A504D1" w:rsidRPr="00A504D1" w:rsidRDefault="00A504D1" w:rsidP="00A504D1">
      <w:pPr>
        <w:widowControl w:val="0"/>
        <w:rPr>
          <w:rFonts w:ascii="Times New Roman" w:hAnsi="Times New Roman" w:cs="Times New Roman"/>
        </w:rPr>
      </w:pPr>
    </w:p>
    <w:p w:rsidR="00A504D1" w:rsidRPr="00A504D1" w:rsidRDefault="00A504D1" w:rsidP="00A504D1">
      <w:pPr>
        <w:widowControl w:val="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cs="Times New Roman"/>
          <w:b/>
        </w:rPr>
      </w:pPr>
      <w:r w:rsidRPr="00A504D1">
        <w:rPr>
          <w:rFonts w:ascii="Times New Roman" w:hAnsi="Times New Roman" w:cs="Times New Roman"/>
          <w:b/>
        </w:rPr>
        <w:t>10.</w:t>
      </w:r>
      <w:r w:rsidRPr="00A504D1">
        <w:rPr>
          <w:rFonts w:ascii="Times New Roman" w:hAnsi="Times New Roman" w:cs="Times New Roman"/>
          <w:b/>
        </w:rPr>
        <w:tab/>
      </w:r>
      <w:r w:rsidRPr="00A504D1">
        <w:rPr>
          <w:rFonts w:ascii="Times New Roman" w:hAnsi="Times New Roman" w:cs="Times New Roman"/>
          <w:b/>
          <w:caps/>
        </w:rPr>
        <w:t>specialios atsargumo priemonės</w:t>
      </w:r>
      <w:r w:rsidRPr="00A504D1">
        <w:rPr>
          <w:rFonts w:ascii="Times New Roman" w:hAnsi="Times New Roman" w:cs="Times New Roman"/>
          <w:b/>
        </w:rPr>
        <w:t xml:space="preserve"> DĖL NESUVARTOTO VAISTINIO PREPARATO AR JO ATLIEKŲ TVARKYMO</w:t>
      </w:r>
      <w:r w:rsidRPr="00A504D1">
        <w:rPr>
          <w:rFonts w:ascii="Times New Roman" w:hAnsi="Times New Roman" w:cs="Times New Roman"/>
          <w:caps/>
        </w:rPr>
        <w:t xml:space="preserve"> </w:t>
      </w:r>
      <w:r w:rsidRPr="00A504D1">
        <w:rPr>
          <w:rFonts w:ascii="Times New Roman" w:hAnsi="Times New Roman" w:cs="Times New Roman"/>
          <w:b/>
          <w:caps/>
        </w:rPr>
        <w:t>(jei reikia)</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cs="Times New Roman"/>
          <w:b/>
        </w:rPr>
      </w:pPr>
      <w:r w:rsidRPr="00A504D1">
        <w:rPr>
          <w:rFonts w:ascii="Times New Roman" w:hAnsi="Times New Roman" w:cs="Times New Roman"/>
          <w:b/>
        </w:rPr>
        <w:t>11.</w:t>
      </w:r>
      <w:r w:rsidRPr="00A504D1">
        <w:rPr>
          <w:rFonts w:ascii="Times New Roman" w:hAnsi="Times New Roman" w:cs="Times New Roman"/>
          <w:b/>
        </w:rPr>
        <w:tab/>
        <w:t>REGISTRUOTOJO</w:t>
      </w:r>
      <w:r w:rsidRPr="00A504D1">
        <w:rPr>
          <w:rFonts w:ascii="Times New Roman" w:hAnsi="Times New Roman" w:cs="Times New Roman"/>
          <w:b/>
          <w:caps/>
        </w:rPr>
        <w:t xml:space="preserve"> pavadinimas ir adresas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KRKA, d.d., Novo mesto</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Šmarješka cesta 6</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8501 Novo mesto</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Slovėnija</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cs="Times New Roman"/>
          <w:b/>
        </w:rPr>
      </w:pPr>
      <w:r w:rsidRPr="00A504D1">
        <w:rPr>
          <w:rFonts w:ascii="Times New Roman" w:hAnsi="Times New Roman" w:cs="Times New Roman"/>
          <w:b/>
        </w:rPr>
        <w:t>12.</w:t>
      </w:r>
      <w:r w:rsidRPr="00A504D1">
        <w:rPr>
          <w:rFonts w:ascii="Times New Roman" w:hAnsi="Times New Roman" w:cs="Times New Roman"/>
          <w:b/>
        </w:rPr>
        <w:tab/>
        <w:t>REGISTRACIJOS PAŽYMĖJIMO NUMERIS (-IAI)</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highlight w:val="lightGray"/>
        </w:rPr>
        <w:t>Prenessa 4 mg burnoje disperguojamos tabletės</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N28 – LT/1/12/3056/001</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N30 – LT/1/12/3056/002</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N50 – LT/1/12/3056/003</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N56 – LT/1/12/3056/004</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N60 – LT/1/12/3056/005</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N84 – LT/1/12/3056/006</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N90 – LT/1/12/3056/007</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N100 – LT/1/12/3056/008</w:t>
      </w:r>
    </w:p>
    <w:p w:rsidR="00A504D1" w:rsidRPr="00A504D1" w:rsidRDefault="00A504D1" w:rsidP="00A504D1">
      <w:pPr>
        <w:widowControl w:val="0"/>
        <w:tabs>
          <w:tab w:val="left" w:pos="567"/>
        </w:tabs>
        <w:ind w:left="0" w:firstLine="0"/>
        <w:rPr>
          <w:rFonts w:ascii="Times New Roman" w:hAnsi="Times New Roman" w:cs="Times New Roman"/>
          <w:highlight w:val="lightGray"/>
        </w:rPr>
      </w:pP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Prenessa 8 mg burnoje disperguojamos tabletės</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N28 – LT/1/12/3056/009</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N30 – LT/1/12/3056/010</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N50 – LT/1/12/3056/011</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N56 – LT/1/12/3056/012</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lastRenderedPageBreak/>
        <w:t>N60 – LT/1/12/3056/013</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N84 – LT/1/12/3056/014</w:t>
      </w:r>
    </w:p>
    <w:p w:rsidR="00A504D1" w:rsidRPr="00A504D1" w:rsidRDefault="00A504D1" w:rsidP="00A504D1">
      <w:pPr>
        <w:widowControl w:val="0"/>
        <w:tabs>
          <w:tab w:val="left" w:pos="567"/>
        </w:tabs>
        <w:ind w:left="0" w:firstLine="0"/>
        <w:rPr>
          <w:rFonts w:ascii="Times New Roman" w:hAnsi="Times New Roman" w:cs="Times New Roman"/>
          <w:highlight w:val="lightGray"/>
        </w:rPr>
      </w:pPr>
      <w:r w:rsidRPr="00A504D1">
        <w:rPr>
          <w:rFonts w:ascii="Times New Roman" w:hAnsi="Times New Roman" w:cs="Times New Roman"/>
          <w:highlight w:val="lightGray"/>
        </w:rPr>
        <w:t>N90 – LT/1/12/3056/015</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highlight w:val="lightGray"/>
        </w:rPr>
        <w:t>N100 – LT/1/12/3056/016</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cs="Times New Roman"/>
        </w:rPr>
      </w:pPr>
      <w:r w:rsidRPr="00A504D1">
        <w:rPr>
          <w:rFonts w:ascii="Times New Roman" w:hAnsi="Times New Roman" w:cs="Times New Roman"/>
          <w:b/>
        </w:rPr>
        <w:t>13.</w:t>
      </w:r>
      <w:r w:rsidRPr="00A504D1">
        <w:rPr>
          <w:rFonts w:ascii="Times New Roman" w:hAnsi="Times New Roman" w:cs="Times New Roman"/>
          <w:b/>
        </w:rPr>
        <w:tab/>
        <w:t>SERIJOS NUMERIS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Lot</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highlight w:val="lightGray"/>
        </w:rPr>
        <w:t>Serija</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cs="Times New Roman"/>
        </w:rPr>
      </w:pPr>
      <w:r w:rsidRPr="00A504D1">
        <w:rPr>
          <w:rFonts w:ascii="Times New Roman" w:hAnsi="Times New Roman" w:cs="Times New Roman"/>
          <w:b/>
        </w:rPr>
        <w:t>14.</w:t>
      </w:r>
      <w:r w:rsidRPr="00A504D1">
        <w:rPr>
          <w:rFonts w:ascii="Times New Roman" w:hAnsi="Times New Roman" w:cs="Times New Roman"/>
          <w:b/>
        </w:rPr>
        <w:tab/>
      </w:r>
      <w:r w:rsidRPr="00A504D1">
        <w:rPr>
          <w:rFonts w:ascii="Times New Roman" w:hAnsi="Times New Roman" w:cs="Times New Roman"/>
          <w:b/>
          <w:caps/>
        </w:rPr>
        <w:t>PARDAVIMO (IŠDAVIMO) tvarka</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rPr>
          <w:rFonts w:ascii="Times New Roman" w:hAnsi="Times New Roman" w:cs="Times New Roman"/>
        </w:rPr>
      </w:pPr>
      <w:r w:rsidRPr="00A504D1">
        <w:rPr>
          <w:rFonts w:ascii="Times New Roman" w:hAnsi="Times New Roman" w:cs="Times New Roman"/>
        </w:rPr>
        <w:t>Receptinis vaistas.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tabs>
          <w:tab w:val="left" w:pos="540"/>
        </w:tabs>
        <w:ind w:left="0" w:firstLine="0"/>
        <w:outlineLvl w:val="0"/>
        <w:rPr>
          <w:rFonts w:ascii="Times New Roman" w:hAnsi="Times New Roman" w:cs="Times New Roman"/>
        </w:rPr>
      </w:pPr>
      <w:r w:rsidRPr="00A504D1">
        <w:rPr>
          <w:rFonts w:ascii="Times New Roman" w:hAnsi="Times New Roman" w:cs="Times New Roman"/>
          <w:b/>
        </w:rPr>
        <w:t>15.</w:t>
      </w:r>
      <w:r w:rsidRPr="00A504D1">
        <w:rPr>
          <w:rFonts w:ascii="Times New Roman" w:hAnsi="Times New Roman" w:cs="Times New Roman"/>
          <w:b/>
        </w:rPr>
        <w:tab/>
      </w:r>
      <w:r w:rsidRPr="00A504D1">
        <w:rPr>
          <w:rFonts w:ascii="Times New Roman" w:hAnsi="Times New Roman" w:cs="Times New Roman"/>
          <w:b/>
          <w:caps/>
        </w:rPr>
        <w:t>vartojimo instrukcijA</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tabs>
          <w:tab w:val="left" w:pos="540"/>
        </w:tabs>
        <w:ind w:left="0" w:firstLine="0"/>
        <w:outlineLvl w:val="0"/>
        <w:rPr>
          <w:rFonts w:ascii="Times New Roman" w:hAnsi="Times New Roman" w:cs="Times New Roman"/>
        </w:rPr>
      </w:pPr>
      <w:r w:rsidRPr="00A504D1">
        <w:rPr>
          <w:rFonts w:ascii="Times New Roman" w:hAnsi="Times New Roman" w:cs="Times New Roman"/>
          <w:b/>
        </w:rPr>
        <w:t>16.</w:t>
      </w:r>
      <w:r w:rsidRPr="00A504D1">
        <w:rPr>
          <w:rFonts w:ascii="Times New Roman" w:hAnsi="Times New Roman" w:cs="Times New Roman"/>
          <w:b/>
        </w:rPr>
        <w:tab/>
        <w:t>INFORMACIJA BRAILIO RAŠTU</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Prenessa 4 mg burnoje disperguojamos tabletės</w:t>
      </w:r>
    </w:p>
    <w:p w:rsidR="00A504D1" w:rsidRPr="00A504D1" w:rsidRDefault="00A504D1" w:rsidP="00A504D1">
      <w:pPr>
        <w:widowControl w:val="0"/>
        <w:ind w:left="0" w:firstLine="0"/>
        <w:rPr>
          <w:rFonts w:ascii="Times New Roman" w:hAnsi="Times New Roman" w:cs="Times New Roman"/>
          <w:highlight w:val="lightGray"/>
        </w:rPr>
      </w:pPr>
      <w:r w:rsidRPr="00A504D1">
        <w:rPr>
          <w:rFonts w:ascii="Times New Roman" w:hAnsi="Times New Roman" w:cs="Times New Roman"/>
          <w:highlight w:val="lightGray"/>
        </w:rPr>
        <w:t>Prenessa 8 mg burnoje disperguojamos tabletės</w:t>
      </w:r>
    </w:p>
    <w:p w:rsidR="00A504D1" w:rsidRPr="00A504D1" w:rsidRDefault="00A504D1" w:rsidP="00A504D1">
      <w:pPr>
        <w:widowControl w:val="0"/>
        <w:ind w:left="0" w:firstLine="0"/>
        <w:rPr>
          <w:rFonts w:ascii="Times New Roman" w:hAnsi="Times New Roman" w:cs="Times New Roman"/>
          <w:b/>
        </w:rPr>
      </w:pPr>
    </w:p>
    <w:p w:rsidR="00A504D1" w:rsidRPr="00A504D1" w:rsidRDefault="00A504D1" w:rsidP="00A504D1">
      <w:pPr>
        <w:widowControl w:val="0"/>
        <w:ind w:left="0" w:firstLine="0"/>
        <w:rPr>
          <w:rFonts w:ascii="Times New Roman" w:hAnsi="Times New Roman" w:cs="Times New Roman"/>
          <w:b/>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sz w:val="24"/>
          <w:szCs w:val="20"/>
          <w:lang w:eastAsia="sl-SI"/>
        </w:rPr>
      </w:pPr>
      <w:r w:rsidRPr="00A504D1">
        <w:rPr>
          <w:rFonts w:ascii="Times New Roman" w:hAnsi="Times New Roman" w:cs="Times New Roman"/>
          <w:b/>
        </w:rPr>
        <w:t>17.</w:t>
      </w:r>
      <w:r w:rsidRPr="00A504D1">
        <w:rPr>
          <w:rFonts w:ascii="Times New Roman" w:hAnsi="Times New Roman" w:cs="Times New Roman"/>
          <w:b/>
        </w:rPr>
        <w:tab/>
        <w:t>UNIKALUS IDENTIFIKATORIUS – 2D BRŪKŠNINIS KODAS</w:t>
      </w:r>
    </w:p>
    <w:p w:rsidR="00A504D1" w:rsidRPr="00A504D1" w:rsidRDefault="00A504D1" w:rsidP="00A504D1">
      <w:pPr>
        <w:widowControl w:val="0"/>
        <w:ind w:left="0" w:right="-1" w:firstLine="0"/>
        <w:rPr>
          <w:rFonts w:ascii="Times New Roman" w:hAnsi="Times New Roman" w:cs="Times New Roman"/>
        </w:rPr>
      </w:pPr>
    </w:p>
    <w:p w:rsidR="00A504D1" w:rsidRPr="00A504D1" w:rsidRDefault="00A504D1" w:rsidP="00A504D1">
      <w:pPr>
        <w:widowControl w:val="0"/>
        <w:tabs>
          <w:tab w:val="left" w:pos="567"/>
        </w:tabs>
        <w:ind w:left="0" w:right="-1" w:firstLine="0"/>
        <w:rPr>
          <w:rFonts w:ascii="Times New Roman" w:hAnsi="Times New Roman" w:cs="Times New Roman"/>
          <w:highlight w:val="lightGray"/>
        </w:rPr>
      </w:pPr>
      <w:r w:rsidRPr="00A504D1">
        <w:rPr>
          <w:rFonts w:ascii="Times New Roman" w:hAnsi="Times New Roman" w:cs="Times New Roman"/>
          <w:highlight w:val="lightGray"/>
        </w:rPr>
        <w:t>2D brūkšninis kodas su nurodytu unikaliu identifikatoriumi.</w:t>
      </w:r>
    </w:p>
    <w:p w:rsidR="00A504D1" w:rsidRPr="00A504D1" w:rsidRDefault="00A504D1" w:rsidP="00A504D1">
      <w:pPr>
        <w:widowControl w:val="0"/>
        <w:tabs>
          <w:tab w:val="left" w:pos="567"/>
        </w:tabs>
        <w:ind w:left="0" w:right="-1" w:firstLine="0"/>
        <w:rPr>
          <w:rFonts w:ascii="Times New Roman" w:hAnsi="Times New Roman" w:cs="Times New Roman"/>
        </w:rPr>
      </w:pPr>
    </w:p>
    <w:p w:rsidR="00A504D1" w:rsidRPr="00A504D1" w:rsidRDefault="00A504D1" w:rsidP="00A504D1">
      <w:pPr>
        <w:widowControl w:val="0"/>
        <w:ind w:left="0" w:right="-1" w:firstLine="0"/>
        <w:rPr>
          <w:rFonts w:ascii="Times New Roman" w:hAnsi="Times New Roman" w:cs="Times New Roman"/>
        </w:rPr>
      </w:pPr>
    </w:p>
    <w:p w:rsidR="00A504D1" w:rsidRPr="00A504D1" w:rsidRDefault="00A504D1" w:rsidP="00A504D1">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sz w:val="24"/>
          <w:szCs w:val="20"/>
          <w:lang w:eastAsia="sl-SI"/>
        </w:rPr>
      </w:pPr>
      <w:r w:rsidRPr="00A504D1">
        <w:rPr>
          <w:rFonts w:ascii="Times New Roman" w:hAnsi="Times New Roman" w:cs="Times New Roman"/>
          <w:b/>
        </w:rPr>
        <w:t>18.</w:t>
      </w:r>
      <w:r w:rsidRPr="00A504D1">
        <w:rPr>
          <w:rFonts w:ascii="Times New Roman" w:hAnsi="Times New Roman" w:cs="Times New Roman"/>
          <w:b/>
        </w:rPr>
        <w:tab/>
        <w:t>UNIKALUS IDENTIFIKATORIUS – ŽMONĖMS SUPRANTAMI DUOMENYS</w:t>
      </w:r>
    </w:p>
    <w:p w:rsidR="00A504D1" w:rsidRPr="00A504D1" w:rsidRDefault="00A504D1" w:rsidP="00A504D1">
      <w:pPr>
        <w:widowControl w:val="0"/>
        <w:ind w:left="0" w:right="-1" w:firstLine="0"/>
        <w:rPr>
          <w:rFonts w:ascii="Times New Roman" w:hAnsi="Times New Roman" w:cs="Times New Roman"/>
        </w:rPr>
      </w:pPr>
    </w:p>
    <w:p w:rsidR="00A504D1" w:rsidRPr="00A504D1" w:rsidRDefault="00A504D1" w:rsidP="00A504D1">
      <w:pPr>
        <w:widowControl w:val="0"/>
        <w:tabs>
          <w:tab w:val="left" w:pos="567"/>
        </w:tabs>
        <w:ind w:left="0" w:right="-1" w:firstLine="0"/>
        <w:rPr>
          <w:rFonts w:ascii="Times New Roman" w:hAnsi="Times New Roman" w:cs="Times New Roman"/>
        </w:rPr>
      </w:pPr>
      <w:r w:rsidRPr="00A504D1">
        <w:rPr>
          <w:rFonts w:ascii="Times New Roman" w:hAnsi="Times New Roman" w:cs="Times New Roman"/>
        </w:rPr>
        <w:t>PC</w:t>
      </w:r>
    </w:p>
    <w:p w:rsidR="00A504D1" w:rsidRPr="00A504D1" w:rsidRDefault="00A504D1" w:rsidP="00A504D1">
      <w:pPr>
        <w:widowControl w:val="0"/>
        <w:tabs>
          <w:tab w:val="left" w:pos="567"/>
        </w:tabs>
        <w:ind w:left="0" w:right="-1" w:firstLine="0"/>
        <w:rPr>
          <w:rFonts w:ascii="Times New Roman" w:hAnsi="Times New Roman" w:cs="Times New Roman"/>
        </w:rPr>
      </w:pPr>
      <w:r w:rsidRPr="00A504D1">
        <w:rPr>
          <w:rFonts w:ascii="Times New Roman" w:hAnsi="Times New Roman" w:cs="Times New Roman"/>
        </w:rPr>
        <w:t>SN</w:t>
      </w:r>
    </w:p>
    <w:p w:rsidR="00A504D1" w:rsidRPr="00A504D1" w:rsidRDefault="00A504D1" w:rsidP="00A504D1">
      <w:pPr>
        <w:widowControl w:val="0"/>
        <w:tabs>
          <w:tab w:val="left" w:pos="567"/>
        </w:tabs>
        <w:ind w:left="0" w:right="-1" w:firstLine="0"/>
        <w:rPr>
          <w:rFonts w:ascii="Times New Roman" w:hAnsi="Times New Roman" w:cs="Times New Roman"/>
        </w:rPr>
      </w:pPr>
      <w:r w:rsidRPr="00A504D1">
        <w:rPr>
          <w:rFonts w:ascii="Times New Roman" w:hAnsi="Times New Roman" w:cs="Times New Roman"/>
          <w:highlight w:val="lightGray"/>
        </w:rPr>
        <w:t>NN</w:t>
      </w:r>
    </w:p>
    <w:p w:rsidR="00A504D1" w:rsidRPr="00A504D1" w:rsidRDefault="00A504D1" w:rsidP="00A504D1">
      <w:pPr>
        <w:widowControl w:val="0"/>
        <w:ind w:left="0" w:firstLine="0"/>
        <w:rPr>
          <w:rFonts w:ascii="Times New Roman" w:hAnsi="Times New Roman" w:cs="Times New Roman"/>
          <w:b/>
        </w:rPr>
      </w:pPr>
      <w:r w:rsidRPr="00A504D1">
        <w:rPr>
          <w:rFonts w:ascii="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4D1" w:rsidRPr="00A504D1" w:rsidTr="000B23B2">
        <w:trPr>
          <w:trHeight w:val="785"/>
        </w:trPr>
        <w:tc>
          <w:tcPr>
            <w:tcW w:w="9287" w:type="dxa"/>
          </w:tcPr>
          <w:p w:rsidR="00A504D1" w:rsidRPr="00A504D1" w:rsidRDefault="00A504D1" w:rsidP="00A504D1">
            <w:pPr>
              <w:widowControl w:val="0"/>
              <w:ind w:left="0" w:firstLine="0"/>
              <w:rPr>
                <w:rFonts w:ascii="Times New Roman" w:hAnsi="Times New Roman" w:cs="Times New Roman"/>
                <w:b/>
              </w:rPr>
            </w:pPr>
            <w:r w:rsidRPr="00A504D1">
              <w:rPr>
                <w:rFonts w:ascii="Times New Roman" w:hAnsi="Times New Roman" w:cs="Times New Roman"/>
                <w:b/>
              </w:rPr>
              <w:lastRenderedPageBreak/>
              <w:t xml:space="preserve">MINIMALI </w:t>
            </w:r>
            <w:r w:rsidRPr="00A504D1">
              <w:rPr>
                <w:rFonts w:ascii="Times New Roman" w:hAnsi="Times New Roman" w:cs="Times New Roman"/>
                <w:b/>
                <w:caps/>
              </w:rPr>
              <w:t xml:space="preserve">informacija ant </w:t>
            </w:r>
            <w:r w:rsidRPr="00A504D1">
              <w:rPr>
                <w:rFonts w:ascii="Times New Roman" w:hAnsi="Times New Roman" w:cs="Times New Roman"/>
                <w:b/>
              </w:rPr>
              <w:t>LIZDINIŲ PLOKŠTELIŲ ARBA DVISLUOKSNIŲ JUOSTELIŲ</w:t>
            </w:r>
          </w:p>
          <w:p w:rsidR="00A504D1" w:rsidRPr="00A504D1" w:rsidRDefault="00A504D1" w:rsidP="00A504D1">
            <w:pPr>
              <w:widowControl w:val="0"/>
              <w:ind w:left="0" w:firstLine="0"/>
              <w:rPr>
                <w:rFonts w:ascii="Times New Roman" w:hAnsi="Times New Roman" w:cs="Times New Roman"/>
                <w:b/>
              </w:rPr>
            </w:pPr>
          </w:p>
          <w:p w:rsidR="00A504D1" w:rsidRPr="00A504D1" w:rsidRDefault="00A504D1" w:rsidP="00A504D1">
            <w:pPr>
              <w:widowControl w:val="0"/>
              <w:ind w:left="0" w:firstLine="0"/>
              <w:rPr>
                <w:rFonts w:ascii="Times New Roman" w:hAnsi="Times New Roman" w:cs="Times New Roman"/>
                <w:b/>
              </w:rPr>
            </w:pPr>
            <w:r w:rsidRPr="00A504D1">
              <w:rPr>
                <w:rFonts w:ascii="Times New Roman" w:hAnsi="Times New Roman" w:cs="Times New Roman"/>
                <w:b/>
              </w:rPr>
              <w:t>LIZDINĖ PLOKŠTELĖ (Al/Al folija)</w:t>
            </w:r>
          </w:p>
        </w:tc>
      </w:tr>
    </w:tbl>
    <w:p w:rsidR="00A504D1" w:rsidRPr="00A504D1" w:rsidRDefault="00A504D1" w:rsidP="00A504D1">
      <w:pPr>
        <w:widowControl w:val="0"/>
        <w:ind w:left="0" w:firstLine="0"/>
        <w:rPr>
          <w:rFonts w:ascii="Times New Roman" w:hAnsi="Times New Roman" w:cs="Times New Roman"/>
          <w:b/>
        </w:rPr>
      </w:pPr>
    </w:p>
    <w:p w:rsidR="00A504D1" w:rsidRPr="00A504D1" w:rsidRDefault="00A504D1" w:rsidP="00A504D1">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4D1" w:rsidRPr="00A504D1" w:rsidTr="000B23B2">
        <w:tc>
          <w:tcPr>
            <w:tcW w:w="9287" w:type="dxa"/>
          </w:tcPr>
          <w:p w:rsidR="00A504D1" w:rsidRPr="00A504D1" w:rsidRDefault="00A504D1" w:rsidP="00A504D1">
            <w:pPr>
              <w:widowControl w:val="0"/>
              <w:tabs>
                <w:tab w:val="left" w:pos="142"/>
              </w:tabs>
              <w:rPr>
                <w:rFonts w:ascii="Times New Roman" w:hAnsi="Times New Roman" w:cs="Times New Roman"/>
                <w:b/>
              </w:rPr>
            </w:pPr>
            <w:r w:rsidRPr="00A504D1">
              <w:rPr>
                <w:rFonts w:ascii="Times New Roman" w:hAnsi="Times New Roman" w:cs="Times New Roman"/>
                <w:b/>
              </w:rPr>
              <w:t>1.</w:t>
            </w:r>
            <w:r w:rsidRPr="00A504D1">
              <w:rPr>
                <w:rFonts w:ascii="Times New Roman" w:hAnsi="Times New Roman" w:cs="Times New Roman"/>
                <w:b/>
              </w:rPr>
              <w:tab/>
            </w:r>
            <w:r w:rsidRPr="00A504D1">
              <w:rPr>
                <w:rFonts w:ascii="Times New Roman" w:hAnsi="Times New Roman" w:cs="Times New Roman"/>
                <w:b/>
                <w:caps/>
              </w:rPr>
              <w:t>Vaistinio preparato pavadinimas</w:t>
            </w:r>
          </w:p>
        </w:tc>
      </w:tr>
    </w:tbl>
    <w:p w:rsidR="00A504D1" w:rsidRPr="00A504D1" w:rsidRDefault="00A504D1" w:rsidP="00A504D1">
      <w:pPr>
        <w:widowControl w:val="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Prenessa 4 mg burnoje disperguojamos tabletės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highlight w:val="lightGray"/>
        </w:rPr>
        <w:t>Prenessa 8 mg burnoje disperguojamos tabletės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i/>
        </w:rPr>
        <w:t>tert</w:t>
      </w:r>
      <w:r w:rsidRPr="00A504D1">
        <w:rPr>
          <w:rFonts w:ascii="Times New Roman" w:hAnsi="Times New Roman" w:cs="Times New Roman"/>
        </w:rPr>
        <w:t>-butilamino perindoprilis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4D1" w:rsidRPr="00A504D1" w:rsidTr="000B23B2">
        <w:tc>
          <w:tcPr>
            <w:tcW w:w="9287" w:type="dxa"/>
          </w:tcPr>
          <w:p w:rsidR="00A504D1" w:rsidRPr="00A504D1" w:rsidRDefault="00A504D1" w:rsidP="00A504D1">
            <w:pPr>
              <w:widowControl w:val="0"/>
              <w:tabs>
                <w:tab w:val="left" w:pos="142"/>
              </w:tabs>
              <w:rPr>
                <w:rFonts w:ascii="Times New Roman" w:hAnsi="Times New Roman" w:cs="Times New Roman"/>
                <w:b/>
              </w:rPr>
            </w:pPr>
            <w:r w:rsidRPr="00A504D1">
              <w:rPr>
                <w:rFonts w:ascii="Times New Roman" w:hAnsi="Times New Roman" w:cs="Times New Roman"/>
                <w:b/>
              </w:rPr>
              <w:t>2.</w:t>
            </w:r>
            <w:r w:rsidRPr="00A504D1">
              <w:rPr>
                <w:rFonts w:ascii="Times New Roman" w:hAnsi="Times New Roman" w:cs="Times New Roman"/>
                <w:b/>
              </w:rPr>
              <w:tab/>
              <w:t>REGISTRUOTOJO</w:t>
            </w:r>
            <w:r w:rsidRPr="00A504D1">
              <w:rPr>
                <w:rFonts w:ascii="Times New Roman" w:hAnsi="Times New Roman" w:cs="Times New Roman"/>
                <w:b/>
                <w:caps/>
              </w:rPr>
              <w:t xml:space="preserve"> pavadinimas</w:t>
            </w:r>
          </w:p>
        </w:tc>
      </w:tr>
    </w:tbl>
    <w:p w:rsidR="00A504D1" w:rsidRPr="00A504D1" w:rsidRDefault="00A504D1" w:rsidP="00A504D1">
      <w:pPr>
        <w:widowControl w:val="0"/>
        <w:ind w:left="0" w:firstLine="0"/>
        <w:rPr>
          <w:rFonts w:ascii="Times New Roman" w:hAnsi="Times New Roman" w:cs="Times New Roman"/>
          <w:b/>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KRKA</w:t>
      </w:r>
    </w:p>
    <w:p w:rsidR="00A504D1" w:rsidRPr="00A504D1" w:rsidRDefault="00A504D1" w:rsidP="00A504D1">
      <w:pPr>
        <w:widowControl w:val="0"/>
        <w:ind w:left="0" w:firstLine="0"/>
        <w:rPr>
          <w:rFonts w:ascii="Times New Roman" w:hAnsi="Times New Roman" w:cs="Times New Roman"/>
          <w:b/>
        </w:rPr>
      </w:pPr>
    </w:p>
    <w:p w:rsidR="00A504D1" w:rsidRPr="00A504D1" w:rsidRDefault="00A504D1" w:rsidP="00A504D1">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4D1" w:rsidRPr="00A504D1" w:rsidTr="000B23B2">
        <w:tc>
          <w:tcPr>
            <w:tcW w:w="9287" w:type="dxa"/>
          </w:tcPr>
          <w:p w:rsidR="00A504D1" w:rsidRPr="00A504D1" w:rsidRDefault="00A504D1" w:rsidP="00A504D1">
            <w:pPr>
              <w:widowControl w:val="0"/>
              <w:tabs>
                <w:tab w:val="left" w:pos="142"/>
              </w:tabs>
              <w:rPr>
                <w:rFonts w:ascii="Times New Roman" w:hAnsi="Times New Roman" w:cs="Times New Roman"/>
                <w:b/>
              </w:rPr>
            </w:pPr>
            <w:r w:rsidRPr="00A504D1">
              <w:rPr>
                <w:rFonts w:ascii="Times New Roman" w:hAnsi="Times New Roman" w:cs="Times New Roman"/>
                <w:b/>
              </w:rPr>
              <w:t>3.</w:t>
            </w:r>
            <w:r w:rsidRPr="00A504D1">
              <w:rPr>
                <w:rFonts w:ascii="Times New Roman" w:hAnsi="Times New Roman" w:cs="Times New Roman"/>
                <w:b/>
              </w:rPr>
              <w:tab/>
            </w:r>
            <w:r w:rsidRPr="00A504D1">
              <w:rPr>
                <w:rFonts w:ascii="Times New Roman" w:hAnsi="Times New Roman" w:cs="Times New Roman"/>
                <w:b/>
                <w:caps/>
              </w:rPr>
              <w:t>tinkamumo laikas</w:t>
            </w:r>
          </w:p>
        </w:tc>
      </w:tr>
    </w:tbl>
    <w:p w:rsidR="00A504D1" w:rsidRPr="00A504D1" w:rsidRDefault="00A504D1" w:rsidP="00A504D1">
      <w:pPr>
        <w:widowControl w:val="0"/>
        <w:ind w:left="0" w:firstLine="0"/>
        <w:rPr>
          <w:rFonts w:ascii="Times New Roman" w:hAnsi="Times New Roman" w:cs="Times New Roman"/>
          <w:b/>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EXP (mm/MMMM)</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4D1" w:rsidRPr="00A504D1" w:rsidTr="000B23B2">
        <w:tc>
          <w:tcPr>
            <w:tcW w:w="9287" w:type="dxa"/>
          </w:tcPr>
          <w:p w:rsidR="00A504D1" w:rsidRPr="00A504D1" w:rsidRDefault="00A504D1" w:rsidP="00A504D1">
            <w:pPr>
              <w:widowControl w:val="0"/>
              <w:tabs>
                <w:tab w:val="left" w:pos="142"/>
              </w:tabs>
              <w:rPr>
                <w:rFonts w:ascii="Times New Roman" w:hAnsi="Times New Roman" w:cs="Times New Roman"/>
                <w:b/>
              </w:rPr>
            </w:pPr>
            <w:r w:rsidRPr="00A504D1">
              <w:rPr>
                <w:rFonts w:ascii="Times New Roman" w:hAnsi="Times New Roman" w:cs="Times New Roman"/>
                <w:b/>
              </w:rPr>
              <w:t>4.</w:t>
            </w:r>
            <w:r w:rsidRPr="00A504D1">
              <w:rPr>
                <w:rFonts w:ascii="Times New Roman" w:hAnsi="Times New Roman" w:cs="Times New Roman"/>
                <w:b/>
              </w:rPr>
              <w:tab/>
            </w:r>
            <w:r w:rsidRPr="00A504D1">
              <w:rPr>
                <w:rFonts w:ascii="Times New Roman" w:hAnsi="Times New Roman" w:cs="Times New Roman"/>
                <w:b/>
                <w:caps/>
              </w:rPr>
              <w:t>serijos numeris</w:t>
            </w:r>
          </w:p>
        </w:tc>
      </w:tr>
    </w:tbl>
    <w:p w:rsidR="00A504D1" w:rsidRPr="00A504D1" w:rsidRDefault="00A504D1" w:rsidP="00A504D1">
      <w:pPr>
        <w:widowControl w:val="0"/>
        <w:ind w:left="0" w:right="113" w:firstLine="0"/>
        <w:rPr>
          <w:rFonts w:ascii="Times New Roman" w:hAnsi="Times New Roman" w:cs="Times New Roman"/>
        </w:rPr>
      </w:pPr>
    </w:p>
    <w:p w:rsidR="00A504D1" w:rsidRPr="00A504D1" w:rsidRDefault="00A504D1" w:rsidP="00A504D1">
      <w:pPr>
        <w:widowControl w:val="0"/>
        <w:ind w:left="0" w:right="113" w:firstLine="0"/>
        <w:rPr>
          <w:rFonts w:ascii="Times New Roman" w:hAnsi="Times New Roman" w:cs="Times New Roman"/>
        </w:rPr>
      </w:pPr>
      <w:r w:rsidRPr="00A504D1">
        <w:rPr>
          <w:rFonts w:ascii="Times New Roman" w:hAnsi="Times New Roman" w:cs="Times New Roman"/>
        </w:rPr>
        <w:t>Lot</w:t>
      </w:r>
    </w:p>
    <w:p w:rsidR="00A504D1" w:rsidRPr="00A504D1" w:rsidRDefault="00A504D1" w:rsidP="00A504D1">
      <w:pPr>
        <w:widowControl w:val="0"/>
        <w:ind w:left="0" w:right="113" w:firstLine="0"/>
        <w:rPr>
          <w:rFonts w:ascii="Times New Roman" w:hAnsi="Times New Roman" w:cs="Times New Roman"/>
        </w:rPr>
      </w:pPr>
    </w:p>
    <w:p w:rsidR="00A504D1" w:rsidRPr="00A504D1" w:rsidRDefault="00A504D1" w:rsidP="00A504D1">
      <w:pPr>
        <w:widowControl w:val="0"/>
        <w:ind w:left="0" w:right="113"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4D1" w:rsidRPr="00A504D1" w:rsidTr="000B23B2">
        <w:tc>
          <w:tcPr>
            <w:tcW w:w="9287" w:type="dxa"/>
          </w:tcPr>
          <w:p w:rsidR="00A504D1" w:rsidRPr="00A504D1" w:rsidRDefault="00A504D1" w:rsidP="00A504D1">
            <w:pPr>
              <w:widowControl w:val="0"/>
              <w:tabs>
                <w:tab w:val="left" w:pos="142"/>
              </w:tabs>
              <w:rPr>
                <w:rFonts w:ascii="Times New Roman" w:hAnsi="Times New Roman" w:cs="Times New Roman"/>
                <w:b/>
              </w:rPr>
            </w:pPr>
            <w:r w:rsidRPr="00A504D1">
              <w:rPr>
                <w:rFonts w:ascii="Times New Roman" w:hAnsi="Times New Roman" w:cs="Times New Roman"/>
                <w:b/>
              </w:rPr>
              <w:t>5.</w:t>
            </w:r>
            <w:r w:rsidRPr="00A504D1">
              <w:rPr>
                <w:rFonts w:ascii="Times New Roman" w:hAnsi="Times New Roman" w:cs="Times New Roman"/>
                <w:b/>
              </w:rPr>
              <w:tab/>
              <w:t>KITA</w:t>
            </w:r>
          </w:p>
        </w:tc>
      </w:tr>
    </w:tbl>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1. Atlenkite ir atplėškite.</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2. Nulupkite.</w:t>
      </w:r>
    </w:p>
    <w:p w:rsidR="00A504D1" w:rsidRPr="00A504D1" w:rsidRDefault="00A504D1" w:rsidP="00A504D1">
      <w:pPr>
        <w:widowControl w:val="0"/>
        <w:ind w:left="0" w:right="113" w:firstLine="0"/>
        <w:rPr>
          <w:rFonts w:ascii="Times New Roman" w:hAnsi="Times New Roman" w:cs="Times New Roman"/>
        </w:rPr>
      </w:pPr>
    </w:p>
    <w:p w:rsidR="00A504D1" w:rsidRPr="00A504D1" w:rsidRDefault="00A504D1" w:rsidP="00A504D1">
      <w:pPr>
        <w:widowControl w:val="0"/>
        <w:ind w:left="0" w:right="113" w:firstLine="0"/>
        <w:rPr>
          <w:rFonts w:ascii="Times New Roman" w:hAnsi="Times New Roman" w:cs="Times New Roman"/>
        </w:rPr>
      </w:pPr>
      <w:r w:rsidRPr="00A504D1">
        <w:rPr>
          <w:rFonts w:ascii="Times New Roman" w:hAnsi="Times New Roman" w:cs="Times New Roman"/>
        </w:rPr>
        <w:br w:type="page"/>
      </w: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ind w:left="0" w:firstLine="0"/>
        <w:jc w:val="center"/>
        <w:outlineLvl w:val="0"/>
        <w:rPr>
          <w:rFonts w:ascii="Times New Roman" w:hAnsi="Times New Roman" w:cs="Times New Roman"/>
        </w:rPr>
      </w:pPr>
      <w:r w:rsidRPr="00A504D1">
        <w:rPr>
          <w:rFonts w:ascii="Times New Roman" w:hAnsi="Times New Roman" w:cs="Times New Roman"/>
          <w:b/>
        </w:rPr>
        <w:t>B. PAKUOTĖS LAPELIS</w:t>
      </w:r>
    </w:p>
    <w:p w:rsidR="00A504D1" w:rsidRPr="00A504D1" w:rsidRDefault="00A504D1" w:rsidP="00A504D1">
      <w:pPr>
        <w:widowControl w:val="0"/>
        <w:ind w:left="0" w:firstLine="0"/>
        <w:jc w:val="center"/>
        <w:rPr>
          <w:rFonts w:ascii="Times New Roman" w:hAnsi="Times New Roman" w:cs="Times New Roman"/>
        </w:rPr>
      </w:pPr>
    </w:p>
    <w:p w:rsidR="00A504D1" w:rsidRPr="00A504D1" w:rsidRDefault="00A504D1" w:rsidP="00A504D1">
      <w:pPr>
        <w:widowControl w:val="0"/>
        <w:tabs>
          <w:tab w:val="left" w:pos="567"/>
        </w:tabs>
        <w:ind w:left="0" w:firstLine="0"/>
        <w:jc w:val="center"/>
        <w:outlineLvl w:val="1"/>
        <w:rPr>
          <w:rFonts w:ascii="Times New Roman" w:hAnsi="Times New Roman" w:cs="Times New Roman"/>
          <w:b/>
        </w:rPr>
      </w:pPr>
      <w:r w:rsidRPr="00A504D1">
        <w:rPr>
          <w:rFonts w:ascii="Times New Roman" w:hAnsi="Times New Roman" w:cs="Times New Roman"/>
          <w:b/>
        </w:rPr>
        <w:br w:type="page"/>
      </w:r>
      <w:r w:rsidRPr="00A504D1">
        <w:rPr>
          <w:rFonts w:ascii="Times New Roman" w:hAnsi="Times New Roman" w:cs="Times New Roman"/>
          <w:b/>
        </w:rPr>
        <w:lastRenderedPageBreak/>
        <w:t>Pakuotės lapelis: informacija pacientui</w:t>
      </w:r>
    </w:p>
    <w:p w:rsidR="00A504D1" w:rsidRPr="00A504D1" w:rsidRDefault="00A504D1" w:rsidP="00A504D1">
      <w:pPr>
        <w:widowControl w:val="0"/>
        <w:ind w:left="0" w:firstLine="0"/>
        <w:jc w:val="center"/>
        <w:outlineLvl w:val="0"/>
        <w:rPr>
          <w:rFonts w:ascii="Times New Roman" w:hAnsi="Times New Roman" w:cs="Times New Roman"/>
          <w:b/>
        </w:rPr>
      </w:pPr>
    </w:p>
    <w:p w:rsidR="00A504D1" w:rsidRPr="00A504D1" w:rsidRDefault="00A504D1" w:rsidP="00A504D1">
      <w:pPr>
        <w:widowControl w:val="0"/>
        <w:numPr>
          <w:ilvl w:val="12"/>
          <w:numId w:val="0"/>
        </w:numPr>
        <w:jc w:val="center"/>
        <w:rPr>
          <w:rFonts w:ascii="Times New Roman" w:hAnsi="Times New Roman" w:cs="Times New Roman"/>
          <w:b/>
        </w:rPr>
      </w:pPr>
      <w:r w:rsidRPr="00A504D1">
        <w:rPr>
          <w:rFonts w:ascii="Times New Roman" w:hAnsi="Times New Roman" w:cs="Times New Roman"/>
          <w:b/>
        </w:rPr>
        <w:t>Prenessa 4 mg burnoje disperguojamos tabletės</w:t>
      </w:r>
    </w:p>
    <w:p w:rsidR="00A504D1" w:rsidRPr="00A504D1" w:rsidRDefault="00A504D1" w:rsidP="00A504D1">
      <w:pPr>
        <w:widowControl w:val="0"/>
        <w:numPr>
          <w:ilvl w:val="12"/>
          <w:numId w:val="0"/>
        </w:numPr>
        <w:jc w:val="center"/>
        <w:rPr>
          <w:rFonts w:ascii="Times New Roman" w:hAnsi="Times New Roman" w:cs="Times New Roman"/>
          <w:b/>
        </w:rPr>
      </w:pPr>
      <w:r w:rsidRPr="00A504D1">
        <w:rPr>
          <w:rFonts w:ascii="Times New Roman" w:hAnsi="Times New Roman" w:cs="Times New Roman"/>
          <w:b/>
          <w:highlight w:val="lightGray"/>
        </w:rPr>
        <w:t>Prenessa 8 mg burnoje disperguojamos tabletės</w:t>
      </w:r>
    </w:p>
    <w:p w:rsidR="00A504D1" w:rsidRPr="00A504D1" w:rsidRDefault="00A504D1" w:rsidP="00A504D1">
      <w:pPr>
        <w:widowControl w:val="0"/>
        <w:ind w:left="0" w:firstLine="0"/>
        <w:jc w:val="center"/>
        <w:rPr>
          <w:rFonts w:ascii="Times New Roman" w:hAnsi="Times New Roman" w:cs="Times New Roman"/>
        </w:rPr>
      </w:pPr>
      <w:r w:rsidRPr="00A504D1">
        <w:rPr>
          <w:rFonts w:ascii="Times New Roman" w:hAnsi="Times New Roman" w:cs="Times New Roman"/>
          <w:i/>
        </w:rPr>
        <w:t>tert</w:t>
      </w:r>
      <w:r w:rsidRPr="00A504D1">
        <w:rPr>
          <w:rFonts w:ascii="Times New Roman" w:hAnsi="Times New Roman" w:cs="Times New Roman"/>
        </w:rPr>
        <w:t>-butilamino perindoprilis</w:t>
      </w:r>
    </w:p>
    <w:p w:rsidR="00A504D1" w:rsidRPr="00A504D1" w:rsidRDefault="00A504D1" w:rsidP="00A504D1">
      <w:pPr>
        <w:widowControl w:val="0"/>
        <w:numPr>
          <w:ilvl w:val="12"/>
          <w:numId w:val="0"/>
        </w:numPr>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b/>
        </w:rPr>
      </w:pPr>
      <w:r w:rsidRPr="00A504D1">
        <w:rPr>
          <w:rFonts w:ascii="Times New Roman" w:hAnsi="Times New Roman" w:cs="Times New Roman"/>
          <w:b/>
        </w:rPr>
        <w:t>Atidžiai perskaitykite visą šį lapelį, prieš pradėdami vartoti vaistą, nes jame pateikiama Jums svarbi informacija.</w:t>
      </w:r>
    </w:p>
    <w:p w:rsidR="00A504D1" w:rsidRPr="00A504D1" w:rsidRDefault="00A504D1" w:rsidP="006133C1">
      <w:pPr>
        <w:widowControl w:val="0"/>
        <w:numPr>
          <w:ilvl w:val="0"/>
          <w:numId w:val="28"/>
        </w:numPr>
        <w:ind w:left="567" w:hanging="567"/>
        <w:rPr>
          <w:rFonts w:ascii="Times New Roman" w:hAnsi="Times New Roman" w:cs="Times New Roman"/>
        </w:rPr>
      </w:pPr>
      <w:r w:rsidRPr="00A504D1">
        <w:rPr>
          <w:rFonts w:ascii="Times New Roman" w:hAnsi="Times New Roman" w:cs="Times New Roman"/>
        </w:rPr>
        <w:t>Neišmeskite šio lapelio, nes vėl gali prireikti jį perskaityti.</w:t>
      </w:r>
    </w:p>
    <w:p w:rsidR="00A504D1" w:rsidRPr="00A504D1" w:rsidRDefault="00A504D1" w:rsidP="006133C1">
      <w:pPr>
        <w:widowControl w:val="0"/>
        <w:numPr>
          <w:ilvl w:val="0"/>
          <w:numId w:val="28"/>
        </w:numPr>
        <w:ind w:left="567" w:hanging="567"/>
        <w:rPr>
          <w:rFonts w:ascii="Times New Roman" w:hAnsi="Times New Roman" w:cs="Times New Roman"/>
        </w:rPr>
      </w:pPr>
      <w:r w:rsidRPr="00A504D1">
        <w:rPr>
          <w:rFonts w:ascii="Times New Roman" w:hAnsi="Times New Roman" w:cs="Times New Roman"/>
        </w:rPr>
        <w:t>Jeigu kiltų daugiau klausimų, kreipkitės į gydytoją arba vaistininką.</w:t>
      </w:r>
    </w:p>
    <w:p w:rsidR="00A504D1" w:rsidRPr="00A504D1" w:rsidRDefault="00A504D1" w:rsidP="006133C1">
      <w:pPr>
        <w:widowControl w:val="0"/>
        <w:numPr>
          <w:ilvl w:val="0"/>
          <w:numId w:val="28"/>
        </w:numPr>
        <w:tabs>
          <w:tab w:val="left" w:pos="567"/>
        </w:tabs>
        <w:ind w:left="567" w:hanging="567"/>
        <w:rPr>
          <w:rFonts w:ascii="Times New Roman" w:hAnsi="Times New Roman" w:cs="Times New Roman"/>
        </w:rPr>
      </w:pPr>
      <w:r w:rsidRPr="00A504D1">
        <w:rPr>
          <w:rFonts w:ascii="Times New Roman" w:hAnsi="Times New Roman" w:cs="Times New Roman"/>
        </w:rPr>
        <w:t>Šis vaistas skirtas tik Jums, todėl kitiems žmonėms jo duoti negalima. Vaistas gali jiems pakenkti (net tiems, kurių ligos požymiai yra tokie patys kaip Jūsų).</w:t>
      </w:r>
    </w:p>
    <w:p w:rsidR="00A504D1" w:rsidRPr="00A504D1" w:rsidRDefault="00A504D1" w:rsidP="006133C1">
      <w:pPr>
        <w:widowControl w:val="0"/>
        <w:numPr>
          <w:ilvl w:val="0"/>
          <w:numId w:val="28"/>
        </w:numPr>
        <w:ind w:left="567" w:right="-2" w:hanging="567"/>
        <w:rPr>
          <w:rFonts w:ascii="Times New Roman" w:hAnsi="Times New Roman" w:cs="Times New Roman"/>
        </w:rPr>
      </w:pPr>
      <w:r w:rsidRPr="00A504D1">
        <w:rPr>
          <w:rFonts w:ascii="Times New Roman" w:hAnsi="Times New Roman" w:cs="Times New Roman"/>
        </w:rPr>
        <w:t>Jeigu pasireiškė šalutinis poveikis (net jeigu jis šiame lapelyje nenurodytas), kreipkitės į gydytoją arba vaistininką. Žr. 4 skyrių.</w:t>
      </w:r>
    </w:p>
    <w:p w:rsidR="00A504D1" w:rsidRPr="00A504D1" w:rsidRDefault="00A504D1" w:rsidP="00A504D1">
      <w:pPr>
        <w:widowControl w:val="0"/>
        <w:numPr>
          <w:ilvl w:val="12"/>
          <w:numId w:val="0"/>
        </w:numPr>
        <w:ind w:right="-2"/>
        <w:outlineLvl w:val="0"/>
        <w:rPr>
          <w:rFonts w:ascii="Times New Roman" w:hAnsi="Times New Roman" w:cs="Times New Roman"/>
          <w:b/>
        </w:rPr>
      </w:pPr>
    </w:p>
    <w:p w:rsidR="00A504D1" w:rsidRPr="00A504D1" w:rsidRDefault="00A504D1" w:rsidP="00A504D1">
      <w:pPr>
        <w:widowControl w:val="0"/>
        <w:numPr>
          <w:ilvl w:val="12"/>
          <w:numId w:val="0"/>
        </w:numPr>
        <w:ind w:right="-2"/>
        <w:outlineLvl w:val="0"/>
        <w:rPr>
          <w:rFonts w:ascii="Times New Roman" w:eastAsia="Calibri" w:hAnsi="Times New Roman" w:cs="Times New Roman"/>
          <w:b/>
          <w:sz w:val="24"/>
          <w:szCs w:val="20"/>
          <w:lang w:eastAsia="sl-SI"/>
        </w:rPr>
      </w:pPr>
      <w:r w:rsidRPr="00A504D1">
        <w:rPr>
          <w:rFonts w:ascii="Times New Roman" w:hAnsi="Times New Roman" w:cs="Times New Roman"/>
          <w:b/>
        </w:rPr>
        <w:t>Apie ką rašoma šiame lapelyje?</w:t>
      </w:r>
    </w:p>
    <w:p w:rsidR="00A504D1" w:rsidRPr="00A504D1" w:rsidRDefault="00A504D1" w:rsidP="00A504D1">
      <w:pPr>
        <w:widowControl w:val="0"/>
        <w:rPr>
          <w:rFonts w:ascii="Times New Roman" w:hAnsi="Times New Roman" w:cs="Times New Roman"/>
          <w:b/>
        </w:rPr>
      </w:pPr>
    </w:p>
    <w:p w:rsidR="00A504D1" w:rsidRPr="00A504D1" w:rsidRDefault="00A504D1" w:rsidP="00A504D1">
      <w:pPr>
        <w:widowControl w:val="0"/>
        <w:rPr>
          <w:rFonts w:ascii="Times New Roman" w:hAnsi="Times New Roman" w:cs="Times New Roman"/>
        </w:rPr>
      </w:pPr>
      <w:r w:rsidRPr="00A504D1">
        <w:rPr>
          <w:rFonts w:ascii="Times New Roman" w:hAnsi="Times New Roman" w:cs="Times New Roman"/>
        </w:rPr>
        <w:t>1.</w:t>
      </w:r>
      <w:r w:rsidRPr="00A504D1">
        <w:rPr>
          <w:rFonts w:ascii="Times New Roman" w:hAnsi="Times New Roman" w:cs="Times New Roman"/>
        </w:rPr>
        <w:tab/>
        <w:t>Kas yra Prenessa ir kam jis vartojamas</w:t>
      </w:r>
    </w:p>
    <w:p w:rsidR="00A504D1" w:rsidRPr="00A504D1" w:rsidRDefault="00A504D1" w:rsidP="00A504D1">
      <w:pPr>
        <w:widowControl w:val="0"/>
        <w:rPr>
          <w:rFonts w:ascii="Times New Roman" w:hAnsi="Times New Roman" w:cs="Times New Roman"/>
        </w:rPr>
      </w:pPr>
      <w:r w:rsidRPr="00A504D1">
        <w:rPr>
          <w:rFonts w:ascii="Times New Roman" w:hAnsi="Times New Roman" w:cs="Times New Roman"/>
        </w:rPr>
        <w:t>2.</w:t>
      </w:r>
      <w:r w:rsidRPr="00A504D1">
        <w:rPr>
          <w:rFonts w:ascii="Times New Roman" w:hAnsi="Times New Roman" w:cs="Times New Roman"/>
        </w:rPr>
        <w:tab/>
        <w:t>Kas žinotina prieš vartojant Prenessa</w:t>
      </w:r>
    </w:p>
    <w:p w:rsidR="00A504D1" w:rsidRPr="00A504D1" w:rsidRDefault="00A504D1" w:rsidP="00A504D1">
      <w:pPr>
        <w:widowControl w:val="0"/>
        <w:rPr>
          <w:rFonts w:ascii="Times New Roman" w:hAnsi="Times New Roman" w:cs="Times New Roman"/>
        </w:rPr>
      </w:pPr>
      <w:r w:rsidRPr="00A504D1">
        <w:rPr>
          <w:rFonts w:ascii="Times New Roman" w:hAnsi="Times New Roman" w:cs="Times New Roman"/>
        </w:rPr>
        <w:t>3.</w:t>
      </w:r>
      <w:r w:rsidRPr="00A504D1">
        <w:rPr>
          <w:rFonts w:ascii="Times New Roman" w:hAnsi="Times New Roman" w:cs="Times New Roman"/>
        </w:rPr>
        <w:tab/>
        <w:t>Kaip vartoti Prenessa</w:t>
      </w:r>
    </w:p>
    <w:p w:rsidR="00A504D1" w:rsidRPr="00A504D1" w:rsidRDefault="00A504D1" w:rsidP="00A504D1">
      <w:pPr>
        <w:widowControl w:val="0"/>
        <w:rPr>
          <w:rFonts w:ascii="Times New Roman" w:hAnsi="Times New Roman" w:cs="Times New Roman"/>
        </w:rPr>
      </w:pPr>
      <w:r w:rsidRPr="00A504D1">
        <w:rPr>
          <w:rFonts w:ascii="Times New Roman" w:hAnsi="Times New Roman" w:cs="Times New Roman"/>
        </w:rPr>
        <w:t>4.</w:t>
      </w:r>
      <w:r w:rsidRPr="00A504D1">
        <w:rPr>
          <w:rFonts w:ascii="Times New Roman" w:hAnsi="Times New Roman" w:cs="Times New Roman"/>
        </w:rPr>
        <w:tab/>
        <w:t>Galimas šalutinis poveikis</w:t>
      </w:r>
    </w:p>
    <w:p w:rsidR="00A504D1" w:rsidRPr="00A504D1" w:rsidRDefault="00A504D1" w:rsidP="00A504D1">
      <w:pPr>
        <w:widowControl w:val="0"/>
        <w:rPr>
          <w:rFonts w:ascii="Times New Roman" w:hAnsi="Times New Roman" w:cs="Times New Roman"/>
        </w:rPr>
      </w:pPr>
      <w:r w:rsidRPr="00A504D1">
        <w:rPr>
          <w:rFonts w:ascii="Times New Roman" w:hAnsi="Times New Roman" w:cs="Times New Roman"/>
        </w:rPr>
        <w:t>5.</w:t>
      </w:r>
      <w:r w:rsidRPr="00A504D1">
        <w:rPr>
          <w:rFonts w:ascii="Times New Roman" w:hAnsi="Times New Roman" w:cs="Times New Roman"/>
        </w:rPr>
        <w:tab/>
        <w:t>Kaip laikyti Prenessa</w:t>
      </w:r>
    </w:p>
    <w:p w:rsidR="00A504D1" w:rsidRPr="00A504D1" w:rsidRDefault="00A504D1" w:rsidP="00A504D1">
      <w:pPr>
        <w:widowControl w:val="0"/>
        <w:rPr>
          <w:rFonts w:ascii="Times New Roman" w:hAnsi="Times New Roman" w:cs="Times New Roman"/>
        </w:rPr>
      </w:pPr>
      <w:r w:rsidRPr="00A504D1">
        <w:rPr>
          <w:rFonts w:ascii="Times New Roman" w:hAnsi="Times New Roman" w:cs="Times New Roman"/>
        </w:rPr>
        <w:t>6.</w:t>
      </w:r>
      <w:r w:rsidRPr="00A504D1">
        <w:rPr>
          <w:rFonts w:ascii="Times New Roman" w:hAnsi="Times New Roman" w:cs="Times New Roman"/>
        </w:rPr>
        <w:tab/>
        <w:t>Pakuotės turinys ir kita informacija</w:t>
      </w:r>
    </w:p>
    <w:p w:rsidR="00A504D1" w:rsidRPr="00A504D1" w:rsidRDefault="00A504D1" w:rsidP="00A504D1">
      <w:pPr>
        <w:widowControl w:val="0"/>
        <w:numPr>
          <w:ilvl w:val="12"/>
          <w:numId w:val="0"/>
        </w:numPr>
        <w:rPr>
          <w:rFonts w:ascii="Times New Roman" w:hAnsi="Times New Roman" w:cs="Times New Roman"/>
        </w:rPr>
      </w:pPr>
    </w:p>
    <w:p w:rsidR="00A504D1" w:rsidRPr="00A504D1" w:rsidRDefault="00A504D1" w:rsidP="00A504D1">
      <w:pPr>
        <w:widowControl w:val="0"/>
        <w:numPr>
          <w:ilvl w:val="12"/>
          <w:numId w:val="0"/>
        </w:numPr>
        <w:rPr>
          <w:rFonts w:ascii="Times New Roman" w:hAnsi="Times New Roman" w:cs="Times New Roman"/>
        </w:rPr>
      </w:pPr>
    </w:p>
    <w:p w:rsidR="00A504D1" w:rsidRPr="00A504D1" w:rsidRDefault="00A504D1" w:rsidP="00A504D1">
      <w:pPr>
        <w:widowControl w:val="0"/>
        <w:numPr>
          <w:ilvl w:val="12"/>
          <w:numId w:val="0"/>
        </w:numPr>
        <w:ind w:left="567" w:hanging="567"/>
        <w:outlineLvl w:val="0"/>
        <w:rPr>
          <w:rFonts w:ascii="Times New Roman" w:hAnsi="Times New Roman" w:cs="Times New Roman"/>
          <w:b/>
          <w:caps/>
        </w:rPr>
      </w:pPr>
      <w:r w:rsidRPr="00A504D1">
        <w:rPr>
          <w:rFonts w:ascii="Times New Roman" w:hAnsi="Times New Roman" w:cs="Times New Roman"/>
          <w:b/>
        </w:rPr>
        <w:t>1.</w:t>
      </w:r>
      <w:r w:rsidRPr="00A504D1">
        <w:rPr>
          <w:rFonts w:ascii="Times New Roman" w:hAnsi="Times New Roman" w:cs="Times New Roman"/>
          <w:b/>
        </w:rPr>
        <w:tab/>
        <w:t>Kas yra Prenessa ir kam jis vartojamas</w:t>
      </w:r>
    </w:p>
    <w:p w:rsidR="00A504D1" w:rsidRPr="00A504D1" w:rsidRDefault="00A504D1" w:rsidP="00A504D1">
      <w:pPr>
        <w:widowControl w:val="0"/>
        <w:rPr>
          <w:rFonts w:ascii="Times New Roman" w:hAnsi="Times New Roman" w:cs="Times New Roman"/>
        </w:rPr>
      </w:pPr>
    </w:p>
    <w:p w:rsidR="00A504D1" w:rsidRPr="00A504D1" w:rsidRDefault="00A504D1" w:rsidP="00A504D1">
      <w:pPr>
        <w:widowControl w:val="0"/>
        <w:numPr>
          <w:ilvl w:val="12"/>
          <w:numId w:val="0"/>
        </w:numPr>
        <w:rPr>
          <w:rFonts w:ascii="Times New Roman" w:hAnsi="Times New Roman" w:cs="Times New Roman"/>
        </w:rPr>
      </w:pPr>
      <w:r w:rsidRPr="00A504D1">
        <w:rPr>
          <w:rFonts w:ascii="Times New Roman" w:hAnsi="Times New Roman" w:cs="Times New Roman"/>
        </w:rPr>
        <w:t>Veiklioji Prenessa burnoje disperguojamų tablečių medžiaga priklauso vaistų, vadinamų angiotenziną konvertuojančio fermento (AKF) inhibitoriais, grupei. Šie vaistai poveikį sukelia plėsdami kraujagysles, todėl širdis lengviau pumpuoja kraują pro jas.</w:t>
      </w:r>
    </w:p>
    <w:p w:rsidR="00A504D1" w:rsidRPr="00A504D1" w:rsidRDefault="00A504D1" w:rsidP="00A504D1">
      <w:pPr>
        <w:widowControl w:val="0"/>
        <w:numPr>
          <w:ilvl w:val="12"/>
          <w:numId w:val="0"/>
        </w:numPr>
        <w:rPr>
          <w:rFonts w:ascii="Times New Roman" w:hAnsi="Times New Roman" w:cs="Times New Roman"/>
        </w:rPr>
      </w:pPr>
    </w:p>
    <w:p w:rsidR="00A504D1" w:rsidRPr="00A504D1" w:rsidRDefault="00A504D1" w:rsidP="00A504D1">
      <w:pPr>
        <w:widowControl w:val="0"/>
        <w:numPr>
          <w:ilvl w:val="12"/>
          <w:numId w:val="0"/>
        </w:numPr>
        <w:rPr>
          <w:rFonts w:ascii="Times New Roman" w:eastAsia="Calibri" w:hAnsi="Times New Roman" w:cs="Times New Roman"/>
          <w:sz w:val="24"/>
          <w:szCs w:val="20"/>
          <w:lang w:eastAsia="sl-SI"/>
        </w:rPr>
      </w:pPr>
      <w:r w:rsidRPr="00A504D1">
        <w:rPr>
          <w:rFonts w:ascii="Times New Roman" w:hAnsi="Times New Roman" w:cs="Times New Roman"/>
        </w:rPr>
        <w:t>Prenessa vartojama:</w:t>
      </w:r>
    </w:p>
    <w:p w:rsidR="00A504D1" w:rsidRPr="00A504D1" w:rsidRDefault="00A504D1" w:rsidP="00A504D1">
      <w:pPr>
        <w:widowControl w:val="0"/>
        <w:numPr>
          <w:ilvl w:val="12"/>
          <w:numId w:val="0"/>
        </w:numPr>
        <w:tabs>
          <w:tab w:val="left" w:pos="567"/>
        </w:tabs>
        <w:rPr>
          <w:rFonts w:ascii="Times New Roman" w:hAnsi="Times New Roman" w:cs="Times New Roman"/>
        </w:rPr>
      </w:pPr>
      <w:r w:rsidRPr="00A504D1">
        <w:rPr>
          <w:rFonts w:ascii="Times New Roman" w:hAnsi="Times New Roman" w:cs="Times New Roman"/>
        </w:rPr>
        <w:t>-</w:t>
      </w:r>
      <w:r w:rsidRPr="00A504D1">
        <w:rPr>
          <w:rFonts w:ascii="Times New Roman" w:hAnsi="Times New Roman" w:cs="Times New Roman"/>
        </w:rPr>
        <w:tab/>
        <w:t>didelio kraujospūdžio ligai (hipertenzijai) suaugusiems žmonėms gydyti;</w:t>
      </w:r>
    </w:p>
    <w:p w:rsidR="00A504D1" w:rsidRPr="00A504D1" w:rsidRDefault="00A504D1" w:rsidP="00A504D1">
      <w:pPr>
        <w:widowControl w:val="0"/>
        <w:numPr>
          <w:ilvl w:val="12"/>
          <w:numId w:val="0"/>
        </w:numPr>
        <w:tabs>
          <w:tab w:val="left" w:pos="567"/>
        </w:tabs>
        <w:ind w:left="567" w:hanging="567"/>
        <w:rPr>
          <w:rFonts w:ascii="Times New Roman" w:hAnsi="Times New Roman" w:cs="Times New Roman"/>
        </w:rPr>
      </w:pPr>
      <w:r w:rsidRPr="00A504D1">
        <w:rPr>
          <w:rFonts w:ascii="Times New Roman" w:hAnsi="Times New Roman" w:cs="Times New Roman"/>
        </w:rPr>
        <w:t>-</w:t>
      </w:r>
      <w:r w:rsidRPr="00A504D1">
        <w:rPr>
          <w:rFonts w:ascii="Times New Roman" w:hAnsi="Times New Roman" w:cs="Times New Roman"/>
        </w:rPr>
        <w:tab/>
        <w:t>širdies sutrikimų, pvz., širdies priepuolio, rizikos mažinimui stabilia išemine širdies liga (būkle, kai kraujo tiekimas širdžiai yra sumažėjęs arba blokuojamas) se</w:t>
      </w:r>
      <w:r w:rsidRPr="00A504D1">
        <w:rPr>
          <w:rFonts w:ascii="Times New Roman" w:eastAsia="Calibri" w:hAnsi="Times New Roman" w:cs="Times New Roman"/>
        </w:rPr>
        <w:t>rgantiems suaugusiems žmonėms, kuriuos jau buvo ištikęs širdies priepuolis ir (arba) kuriems buvo atlikta kraują širdžiai tiekiančių kraujagyslių plėtimo operacija, siekiant pagerinti širdies aprūpinimą krauju.</w:t>
      </w:r>
    </w:p>
    <w:p w:rsidR="00A504D1" w:rsidRPr="00A504D1" w:rsidRDefault="00A504D1" w:rsidP="00A504D1">
      <w:pPr>
        <w:widowControl w:val="0"/>
        <w:numPr>
          <w:ilvl w:val="12"/>
          <w:numId w:val="0"/>
        </w:numPr>
        <w:rPr>
          <w:rFonts w:ascii="Times New Roman" w:hAnsi="Times New Roman" w:cs="Times New Roman"/>
        </w:rPr>
      </w:pPr>
    </w:p>
    <w:p w:rsidR="00A504D1" w:rsidRPr="00A504D1" w:rsidRDefault="00A504D1" w:rsidP="00A504D1">
      <w:pPr>
        <w:widowControl w:val="0"/>
        <w:numPr>
          <w:ilvl w:val="12"/>
          <w:numId w:val="0"/>
        </w:numPr>
        <w:rPr>
          <w:rFonts w:ascii="Times New Roman" w:hAnsi="Times New Roman" w:cs="Times New Roman"/>
        </w:rPr>
      </w:pPr>
    </w:p>
    <w:p w:rsidR="00A504D1" w:rsidRPr="00A504D1" w:rsidRDefault="00A504D1" w:rsidP="00A504D1">
      <w:pPr>
        <w:widowControl w:val="0"/>
        <w:numPr>
          <w:ilvl w:val="12"/>
          <w:numId w:val="0"/>
        </w:numPr>
        <w:ind w:left="567" w:hanging="567"/>
        <w:outlineLvl w:val="0"/>
        <w:rPr>
          <w:rFonts w:ascii="Times New Roman" w:hAnsi="Times New Roman" w:cs="Times New Roman"/>
          <w:b/>
          <w:caps/>
        </w:rPr>
      </w:pPr>
      <w:r w:rsidRPr="00A504D1">
        <w:rPr>
          <w:rFonts w:ascii="Times New Roman" w:hAnsi="Times New Roman" w:cs="Times New Roman"/>
          <w:b/>
        </w:rPr>
        <w:t>2.</w:t>
      </w:r>
      <w:r w:rsidRPr="00A504D1">
        <w:rPr>
          <w:rFonts w:ascii="Times New Roman" w:hAnsi="Times New Roman" w:cs="Times New Roman"/>
          <w:b/>
        </w:rPr>
        <w:tab/>
        <w:t>Kas žinotina prieš vartojant Prenessa</w:t>
      </w:r>
    </w:p>
    <w:p w:rsidR="00A504D1" w:rsidRPr="00A504D1" w:rsidRDefault="00A504D1" w:rsidP="00A504D1">
      <w:pPr>
        <w:widowControl w:val="0"/>
        <w:rPr>
          <w:rFonts w:ascii="Times New Roman" w:hAnsi="Times New Roman" w:cs="Times New Roman"/>
        </w:rPr>
      </w:pPr>
    </w:p>
    <w:p w:rsidR="00A504D1" w:rsidRPr="00A504D1" w:rsidRDefault="00A504D1" w:rsidP="00A504D1">
      <w:pPr>
        <w:widowControl w:val="0"/>
        <w:rPr>
          <w:rFonts w:ascii="Times New Roman" w:hAnsi="Times New Roman" w:cs="Times New Roman"/>
          <w:b/>
          <w:caps/>
        </w:rPr>
      </w:pPr>
      <w:r w:rsidRPr="00A504D1">
        <w:rPr>
          <w:rFonts w:ascii="Times New Roman" w:hAnsi="Times New Roman" w:cs="Times New Roman"/>
          <w:b/>
        </w:rPr>
        <w:t>Prenessa vartoti negalima</w:t>
      </w:r>
    </w:p>
    <w:p w:rsidR="00A504D1" w:rsidRPr="00A504D1" w:rsidRDefault="00A504D1" w:rsidP="00A50DE6">
      <w:pPr>
        <w:widowControl w:val="0"/>
        <w:numPr>
          <w:ilvl w:val="0"/>
          <w:numId w:val="22"/>
        </w:numPr>
        <w:ind w:left="567" w:hanging="567"/>
        <w:rPr>
          <w:rFonts w:ascii="Times New Roman" w:hAnsi="Times New Roman" w:cs="Times New Roman"/>
        </w:rPr>
      </w:pPr>
      <w:r w:rsidRPr="00A504D1">
        <w:rPr>
          <w:rFonts w:ascii="Times New Roman" w:hAnsi="Times New Roman" w:cs="Times New Roman"/>
        </w:rPr>
        <w:t>jeigu yra alergija perindopriliui, bet kuriam kitam AKF inhibitoriui arba bet kuriai pagalbinei šio vaisto medžiagai (jos išvardytos 6 skyriuje);</w:t>
      </w:r>
    </w:p>
    <w:p w:rsidR="00A504D1" w:rsidRPr="00A504D1" w:rsidRDefault="00A504D1" w:rsidP="00A50DE6">
      <w:pPr>
        <w:widowControl w:val="0"/>
        <w:numPr>
          <w:ilvl w:val="0"/>
          <w:numId w:val="22"/>
        </w:numPr>
        <w:ind w:left="567" w:hanging="567"/>
        <w:rPr>
          <w:rFonts w:ascii="Times New Roman" w:hAnsi="Times New Roman" w:cs="Times New Roman"/>
        </w:rPr>
      </w:pPr>
      <w:r w:rsidRPr="00A504D1">
        <w:rPr>
          <w:rFonts w:ascii="Times New Roman" w:hAnsi="Times New Roman" w:cs="Times New Roman"/>
        </w:rPr>
        <w:t>jeigu ankstesnio AKF inhibitorių vartojimo metu buvo pasireiškusi padidėjusio jautrumo reakcija: staigus lūpų ir veido, kaklo (galbūt ir plaštakų bei pėdų) patinimas, dusulys arba užkimimas (angioneurozinė edema);</w:t>
      </w:r>
    </w:p>
    <w:p w:rsidR="00A504D1" w:rsidRPr="00A504D1" w:rsidRDefault="00A504D1" w:rsidP="00A50DE6">
      <w:pPr>
        <w:widowControl w:val="0"/>
        <w:numPr>
          <w:ilvl w:val="0"/>
          <w:numId w:val="22"/>
        </w:numPr>
        <w:ind w:left="567" w:hanging="567"/>
        <w:rPr>
          <w:rFonts w:ascii="Times New Roman" w:hAnsi="Times New Roman" w:cs="Times New Roman"/>
        </w:rPr>
      </w:pPr>
      <w:r w:rsidRPr="00A504D1">
        <w:rPr>
          <w:rFonts w:ascii="Times New Roman" w:hAnsi="Times New Roman" w:cs="Times New Roman"/>
        </w:rPr>
        <w:t>jeigu angioneurozinė edema buvo pasireiškusi kitokiomis aplinkybėmis arba ji buvo Jūsų kraujo giminaičiams;</w:t>
      </w:r>
    </w:p>
    <w:p w:rsidR="00A504D1" w:rsidRPr="00A504D1" w:rsidRDefault="00A504D1" w:rsidP="00A50DE6">
      <w:pPr>
        <w:widowControl w:val="0"/>
        <w:numPr>
          <w:ilvl w:val="0"/>
          <w:numId w:val="22"/>
        </w:numPr>
        <w:ind w:left="567" w:hanging="567"/>
        <w:rPr>
          <w:rFonts w:ascii="Times New Roman" w:hAnsi="Times New Roman" w:cs="Times New Roman"/>
        </w:rPr>
      </w:pPr>
      <w:r w:rsidRPr="00A504D1">
        <w:rPr>
          <w:rFonts w:ascii="Times New Roman" w:hAnsi="Times New Roman" w:cs="Times New Roman"/>
        </w:rPr>
        <w:t>jeigu esate daugiau nei 3 mėnesius nėščia (taip pat yra geriau vengti Prenessa vartoti ankstyvojo nėštumo metu - žr. skyrių „Nėštumas ir žindymo laikotarpis“);</w:t>
      </w:r>
    </w:p>
    <w:p w:rsidR="00A504D1" w:rsidRPr="00A504D1" w:rsidRDefault="00A504D1" w:rsidP="00A50DE6">
      <w:pPr>
        <w:widowControl w:val="0"/>
        <w:numPr>
          <w:ilvl w:val="0"/>
          <w:numId w:val="22"/>
        </w:numPr>
        <w:ind w:left="567" w:hanging="567"/>
        <w:rPr>
          <w:rFonts w:ascii="Times New Roman" w:hAnsi="Times New Roman" w:cs="Times New Roman"/>
        </w:rPr>
      </w:pPr>
      <w:r w:rsidRPr="00A504D1">
        <w:rPr>
          <w:rFonts w:ascii="Times New Roman" w:hAnsi="Times New Roman" w:cs="Times New Roman"/>
        </w:rPr>
        <w:t>jeigu yra inkstų funkcijos sutrikimas (kreatinino klirensas ≤60 ml/min);</w:t>
      </w:r>
    </w:p>
    <w:p w:rsidR="00244D08" w:rsidRPr="00BA406B" w:rsidRDefault="00A504D1" w:rsidP="004F154A">
      <w:pPr>
        <w:widowControl w:val="0"/>
        <w:numPr>
          <w:ilvl w:val="0"/>
          <w:numId w:val="22"/>
        </w:numPr>
        <w:ind w:left="567" w:hanging="567"/>
        <w:rPr>
          <w:rFonts w:ascii="Times New Roman" w:hAnsi="Times New Roman" w:cs="Times New Roman"/>
        </w:rPr>
      </w:pPr>
      <w:r w:rsidRPr="00A504D1">
        <w:rPr>
          <w:rFonts w:ascii="Times New Roman" w:hAnsi="Times New Roman" w:cs="Times New Roman"/>
        </w:rPr>
        <w:t xml:space="preserve">jeigu Jūs sergate cukriniu diabetu arba Jūsų inkstų veikla sutrikusi ir Jums skirtas kraujospūdį </w:t>
      </w:r>
      <w:r w:rsidRPr="00BA406B">
        <w:rPr>
          <w:rFonts w:ascii="Times New Roman" w:hAnsi="Times New Roman" w:cs="Times New Roman"/>
        </w:rPr>
        <w:t>mažinantis vaistas, kurio sudėtyje yra aliskireno</w:t>
      </w:r>
      <w:r w:rsidR="00244D08" w:rsidRPr="00BA406B">
        <w:rPr>
          <w:rFonts w:ascii="Times New Roman" w:hAnsi="Times New Roman" w:cs="Times New Roman"/>
        </w:rPr>
        <w:t>;</w:t>
      </w:r>
    </w:p>
    <w:p w:rsidR="004F154A" w:rsidRPr="00BA406B" w:rsidRDefault="004F154A" w:rsidP="004F154A">
      <w:pPr>
        <w:numPr>
          <w:ilvl w:val="0"/>
          <w:numId w:val="39"/>
        </w:numPr>
        <w:ind w:left="567" w:hanging="720"/>
        <w:rPr>
          <w:rFonts w:ascii="Times New Roman" w:eastAsia="Times New Roman" w:hAnsi="Times New Roman" w:cs="Times New Roman"/>
        </w:rPr>
      </w:pPr>
      <w:r w:rsidRPr="00BA406B">
        <w:rPr>
          <w:rFonts w:ascii="Times New Roman" w:eastAsia="Times New Roman" w:hAnsi="Times New Roman" w:cs="Times New Roman"/>
        </w:rPr>
        <w:t>jeigu Jums atliekamos dializės arba kurios nors kitos rūšies kraujo filtracija. Priklausomai nuo dializei naudojamos įrangos, Prenessa Jums gali netikti;</w:t>
      </w:r>
    </w:p>
    <w:p w:rsidR="004F154A" w:rsidRPr="00BA406B" w:rsidRDefault="004F154A" w:rsidP="00BA406B">
      <w:pPr>
        <w:numPr>
          <w:ilvl w:val="0"/>
          <w:numId w:val="39"/>
        </w:numPr>
        <w:ind w:left="567" w:hanging="720"/>
        <w:rPr>
          <w:rFonts w:ascii="Times New Roman" w:eastAsia="Times New Roman" w:hAnsi="Times New Roman" w:cs="Times New Roman"/>
        </w:rPr>
      </w:pPr>
      <w:r w:rsidRPr="00BA406B">
        <w:rPr>
          <w:rFonts w:ascii="Times New Roman" w:eastAsia="Times New Roman" w:hAnsi="Times New Roman" w:cs="Times New Roman"/>
        </w:rPr>
        <w:lastRenderedPageBreak/>
        <w:t>jeigu yra inkstų veiklos sutrikimų, dėl kurių sumažėja inkstų aprūpinimas krauju (inkstų arterijos stenozė);</w:t>
      </w:r>
    </w:p>
    <w:p w:rsidR="00A504D1" w:rsidRPr="00BA406B" w:rsidRDefault="00244D08" w:rsidP="00A50DE6">
      <w:pPr>
        <w:widowControl w:val="0"/>
        <w:numPr>
          <w:ilvl w:val="0"/>
          <w:numId w:val="22"/>
        </w:numPr>
        <w:ind w:left="567" w:hanging="567"/>
        <w:rPr>
          <w:rFonts w:ascii="Times New Roman" w:hAnsi="Times New Roman" w:cs="Times New Roman"/>
        </w:rPr>
      </w:pPr>
      <w:r w:rsidRPr="00BA406B">
        <w:rPr>
          <w:rFonts w:ascii="Times New Roman" w:eastAsia="Times New Roman" w:hAnsi="Times New Roman" w:cs="Times New Roman"/>
          <w:iCs/>
          <w:lang w:eastAsia="lt-LT"/>
        </w:rPr>
        <w:t>jeigu vartojote arba šiuo metu vartojate sakubitrilo ir valsartano derinį, suaugusiųjų ilgalaikio (lėtinio) širdies nepakankamumo gydymui, nes yra padidėjęs angio</w:t>
      </w:r>
      <w:r w:rsidR="00B520FA" w:rsidRPr="00BA406B">
        <w:rPr>
          <w:rFonts w:ascii="Times New Roman" w:eastAsia="Times New Roman" w:hAnsi="Times New Roman" w:cs="Times New Roman"/>
          <w:iCs/>
          <w:lang w:eastAsia="lt-LT"/>
        </w:rPr>
        <w:t xml:space="preserve">neurozinės </w:t>
      </w:r>
      <w:r w:rsidRPr="00BA406B">
        <w:rPr>
          <w:rFonts w:ascii="Times New Roman" w:eastAsia="Times New Roman" w:hAnsi="Times New Roman" w:cs="Times New Roman"/>
          <w:iCs/>
          <w:lang w:eastAsia="lt-LT"/>
        </w:rPr>
        <w:t xml:space="preserve">edemos (staigaus patinimo po oda tokiose vietose kaip </w:t>
      </w:r>
      <w:r w:rsidR="00B520FA" w:rsidRPr="00BA406B">
        <w:rPr>
          <w:rFonts w:ascii="Times New Roman" w:eastAsia="Times New Roman" w:hAnsi="Times New Roman" w:cs="Times New Roman"/>
          <w:iCs/>
          <w:lang w:eastAsia="lt-LT"/>
        </w:rPr>
        <w:t>ryklė</w:t>
      </w:r>
      <w:r w:rsidRPr="00BA406B">
        <w:rPr>
          <w:rFonts w:ascii="Times New Roman" w:eastAsia="Times New Roman" w:hAnsi="Times New Roman" w:cs="Times New Roman"/>
          <w:iCs/>
          <w:lang w:eastAsia="lt-LT"/>
        </w:rPr>
        <w:t>) pavojus.</w:t>
      </w:r>
    </w:p>
    <w:p w:rsidR="00A504D1" w:rsidRPr="00BA406B" w:rsidRDefault="00A504D1" w:rsidP="00A504D1">
      <w:pPr>
        <w:widowControl w:val="0"/>
        <w:numPr>
          <w:ilvl w:val="12"/>
          <w:numId w:val="0"/>
        </w:numPr>
        <w:rPr>
          <w:rFonts w:ascii="Times New Roman" w:hAnsi="Times New Roman" w:cs="Times New Roman"/>
        </w:rPr>
      </w:pPr>
    </w:p>
    <w:p w:rsidR="00A504D1" w:rsidRPr="00BA406B" w:rsidRDefault="00A504D1" w:rsidP="00A504D1">
      <w:pPr>
        <w:widowControl w:val="0"/>
        <w:numPr>
          <w:ilvl w:val="12"/>
          <w:numId w:val="0"/>
        </w:numPr>
        <w:rPr>
          <w:rFonts w:ascii="Times New Roman" w:hAnsi="Times New Roman" w:cs="Times New Roman"/>
        </w:rPr>
      </w:pPr>
      <w:r w:rsidRPr="00BA406B">
        <w:rPr>
          <w:rFonts w:ascii="Times New Roman" w:hAnsi="Times New Roman" w:cs="Times New Roman"/>
        </w:rPr>
        <w:t>Prenessa tablečių nerekomenduojama vartoti vaikams ir paaugliams.</w:t>
      </w:r>
    </w:p>
    <w:p w:rsidR="00A504D1" w:rsidRPr="00BA406B" w:rsidRDefault="00A504D1" w:rsidP="00A504D1">
      <w:pPr>
        <w:widowControl w:val="0"/>
        <w:numPr>
          <w:ilvl w:val="12"/>
          <w:numId w:val="0"/>
        </w:numPr>
        <w:rPr>
          <w:rFonts w:ascii="Times New Roman" w:hAnsi="Times New Roman" w:cs="Times New Roman"/>
        </w:rPr>
      </w:pPr>
    </w:p>
    <w:p w:rsidR="00A504D1" w:rsidRPr="00BA406B" w:rsidRDefault="00A504D1" w:rsidP="00A504D1">
      <w:pPr>
        <w:widowControl w:val="0"/>
        <w:tabs>
          <w:tab w:val="left" w:pos="567"/>
        </w:tabs>
        <w:ind w:left="0" w:firstLine="0"/>
        <w:jc w:val="both"/>
        <w:outlineLvl w:val="3"/>
        <w:rPr>
          <w:rFonts w:ascii="Times New Roman" w:hAnsi="Times New Roman" w:cs="Times New Roman"/>
          <w:b/>
        </w:rPr>
      </w:pPr>
      <w:r w:rsidRPr="00BA406B">
        <w:rPr>
          <w:rFonts w:ascii="Times New Roman" w:hAnsi="Times New Roman" w:cs="Times New Roman"/>
          <w:b/>
        </w:rPr>
        <w:t>Įspėjimai ir atsargumo priemonės</w:t>
      </w:r>
    </w:p>
    <w:p w:rsidR="00A504D1" w:rsidRPr="00BA406B" w:rsidRDefault="00A504D1" w:rsidP="00A504D1">
      <w:pPr>
        <w:widowControl w:val="0"/>
        <w:numPr>
          <w:ilvl w:val="12"/>
          <w:numId w:val="0"/>
        </w:numPr>
        <w:ind w:right="-2"/>
        <w:rPr>
          <w:rFonts w:ascii="Times New Roman" w:eastAsia="Times New Roman" w:hAnsi="Times New Roman" w:cs="Times New Roman"/>
          <w:sz w:val="24"/>
          <w:szCs w:val="20"/>
          <w:lang w:eastAsia="sl-SI"/>
        </w:rPr>
      </w:pPr>
      <w:r w:rsidRPr="00BA406B">
        <w:rPr>
          <w:rFonts w:ascii="Times New Roman" w:hAnsi="Times New Roman" w:cs="Times New Roman"/>
        </w:rPr>
        <w:t>Pasitarkite su gydytoju arba vaistininku, prieš pradėdami vartoti Prenessa.</w:t>
      </w:r>
    </w:p>
    <w:p w:rsidR="00A504D1" w:rsidRPr="00BA406B" w:rsidRDefault="00A504D1" w:rsidP="00A504D1">
      <w:pPr>
        <w:widowControl w:val="0"/>
        <w:numPr>
          <w:ilvl w:val="12"/>
          <w:numId w:val="0"/>
        </w:numPr>
        <w:ind w:right="-2"/>
        <w:rPr>
          <w:rFonts w:ascii="Times New Roman" w:hAnsi="Times New Roman" w:cs="Times New Roman"/>
        </w:rPr>
      </w:pPr>
    </w:p>
    <w:p w:rsidR="00A504D1" w:rsidRPr="00BA406B" w:rsidRDefault="00A504D1" w:rsidP="00A504D1">
      <w:pPr>
        <w:widowControl w:val="0"/>
        <w:numPr>
          <w:ilvl w:val="12"/>
          <w:numId w:val="0"/>
        </w:numPr>
        <w:rPr>
          <w:rFonts w:ascii="Times New Roman" w:hAnsi="Times New Roman" w:cs="Times New Roman"/>
        </w:rPr>
      </w:pPr>
      <w:r w:rsidRPr="00BA406B">
        <w:rPr>
          <w:rFonts w:ascii="Times New Roman" w:hAnsi="Times New Roman" w:cs="Times New Roman"/>
        </w:rPr>
        <w:t>Gydymas Prenessa Jums gali netikti. Prieš Prenessa tablečių vartojimą pasakykite gydytojui:</w:t>
      </w:r>
    </w:p>
    <w:p w:rsidR="00A504D1" w:rsidRPr="00BA406B" w:rsidRDefault="00A504D1" w:rsidP="00244D08">
      <w:pPr>
        <w:widowControl w:val="0"/>
        <w:numPr>
          <w:ilvl w:val="0"/>
          <w:numId w:val="23"/>
        </w:numPr>
        <w:ind w:left="567" w:hanging="567"/>
        <w:rPr>
          <w:rFonts w:ascii="Times New Roman" w:hAnsi="Times New Roman" w:cs="Times New Roman"/>
        </w:rPr>
      </w:pPr>
      <w:r w:rsidRPr="00BA406B">
        <w:rPr>
          <w:rFonts w:ascii="Times New Roman" w:hAnsi="Times New Roman" w:cs="Times New Roman"/>
        </w:rPr>
        <w:t>jeigu nustatyta, kad yra aortos stenozė (pagrindinės kraujagyslės, vedančios į širdį, susiaurėjimas); jeigu nustatyta, kad yra padidėjęs širdies raumuo arba yra širdies vožtuvų liga;</w:t>
      </w:r>
    </w:p>
    <w:p w:rsidR="00A504D1" w:rsidRPr="00BA406B" w:rsidRDefault="00A504D1" w:rsidP="00244D08">
      <w:pPr>
        <w:widowControl w:val="0"/>
        <w:numPr>
          <w:ilvl w:val="0"/>
          <w:numId w:val="23"/>
        </w:numPr>
        <w:tabs>
          <w:tab w:val="left" w:pos="567"/>
        </w:tabs>
        <w:ind w:left="567" w:hanging="567"/>
        <w:rPr>
          <w:rFonts w:ascii="Times New Roman" w:hAnsi="Times New Roman" w:cs="Times New Roman"/>
        </w:rPr>
      </w:pPr>
      <w:r w:rsidRPr="00BA406B">
        <w:rPr>
          <w:rFonts w:ascii="Times New Roman" w:hAnsi="Times New Roman" w:cs="Times New Roman"/>
        </w:rPr>
        <w:t>jeigu nustatyta, kad yra susiaurėjusios inkstus krauju aprūpinančios arterijos (inkstų arterijų stenozė);</w:t>
      </w:r>
    </w:p>
    <w:p w:rsidR="008541ED" w:rsidRPr="00BA406B" w:rsidRDefault="008541ED" w:rsidP="00BA406B">
      <w:pPr>
        <w:numPr>
          <w:ilvl w:val="0"/>
          <w:numId w:val="40"/>
        </w:numPr>
        <w:tabs>
          <w:tab w:val="left" w:pos="540"/>
          <w:tab w:val="left" w:pos="567"/>
        </w:tabs>
        <w:ind w:left="567" w:hanging="567"/>
        <w:rPr>
          <w:rFonts w:ascii="Times New Roman" w:eastAsia="Times New Roman" w:hAnsi="Times New Roman" w:cs="Times New Roman"/>
          <w:snapToGrid w:val="0"/>
        </w:rPr>
      </w:pPr>
      <w:r w:rsidRPr="00BA406B">
        <w:rPr>
          <w:rFonts w:ascii="Times New Roman" w:eastAsia="Times New Roman" w:hAnsi="Times New Roman" w:cs="Times New Roman"/>
          <w:snapToGrid w:val="0"/>
        </w:rPr>
        <w:t>yra nenormaliai padidėjusi hormono, vadinamo aldosteronu, koncentracija Jūsų kraujyje (pirminis aldosteronizmas);</w:t>
      </w:r>
    </w:p>
    <w:p w:rsidR="00A504D1" w:rsidRPr="00BA406B" w:rsidRDefault="00A504D1" w:rsidP="00244D08">
      <w:pPr>
        <w:widowControl w:val="0"/>
        <w:numPr>
          <w:ilvl w:val="0"/>
          <w:numId w:val="23"/>
        </w:numPr>
        <w:tabs>
          <w:tab w:val="left" w:pos="567"/>
        </w:tabs>
        <w:ind w:left="567" w:hanging="567"/>
        <w:rPr>
          <w:rFonts w:ascii="Times New Roman" w:hAnsi="Times New Roman" w:cs="Times New Roman"/>
        </w:rPr>
      </w:pPr>
      <w:r w:rsidRPr="00BA406B">
        <w:rPr>
          <w:rFonts w:ascii="Times New Roman" w:hAnsi="Times New Roman" w:cs="Times New Roman"/>
        </w:rPr>
        <w:t>jeigu sergate cukriniu diabetu;</w:t>
      </w:r>
    </w:p>
    <w:p w:rsidR="00A504D1" w:rsidRPr="00BA406B" w:rsidRDefault="00A504D1" w:rsidP="00244D08">
      <w:pPr>
        <w:widowControl w:val="0"/>
        <w:numPr>
          <w:ilvl w:val="0"/>
          <w:numId w:val="23"/>
        </w:numPr>
        <w:tabs>
          <w:tab w:val="left" w:pos="567"/>
        </w:tabs>
        <w:ind w:left="567" w:hanging="567"/>
        <w:rPr>
          <w:rFonts w:ascii="Times New Roman" w:hAnsi="Times New Roman" w:cs="Times New Roman"/>
        </w:rPr>
      </w:pPr>
      <w:r w:rsidRPr="00BA406B">
        <w:rPr>
          <w:rFonts w:ascii="Times New Roman" w:hAnsi="Times New Roman" w:cs="Times New Roman"/>
        </w:rPr>
        <w:t>jeigu sergate inkstų, kepenų ar širdies liga;</w:t>
      </w:r>
    </w:p>
    <w:p w:rsidR="00A504D1" w:rsidRPr="00A504D1" w:rsidRDefault="00A504D1" w:rsidP="00244D08">
      <w:pPr>
        <w:widowControl w:val="0"/>
        <w:numPr>
          <w:ilvl w:val="0"/>
          <w:numId w:val="23"/>
        </w:numPr>
        <w:tabs>
          <w:tab w:val="left" w:pos="567"/>
        </w:tabs>
        <w:ind w:left="567" w:hanging="567"/>
        <w:rPr>
          <w:rFonts w:ascii="Times New Roman" w:hAnsi="Times New Roman" w:cs="Times New Roman"/>
        </w:rPr>
      </w:pPr>
      <w:r w:rsidRPr="00A504D1">
        <w:rPr>
          <w:rFonts w:ascii="Times New Roman" w:hAnsi="Times New Roman" w:cs="Times New Roman"/>
        </w:rPr>
        <w:t>jeigu esate gydomas hemodialize arba neseniai Jums persodintas inkstas;</w:t>
      </w:r>
    </w:p>
    <w:p w:rsidR="00A504D1" w:rsidRPr="00A504D1" w:rsidRDefault="00A504D1" w:rsidP="00244D08">
      <w:pPr>
        <w:widowControl w:val="0"/>
        <w:numPr>
          <w:ilvl w:val="0"/>
          <w:numId w:val="23"/>
        </w:numPr>
        <w:tabs>
          <w:tab w:val="left" w:pos="567"/>
        </w:tabs>
        <w:ind w:left="567" w:hanging="567"/>
        <w:rPr>
          <w:rFonts w:ascii="Times New Roman" w:hAnsi="Times New Roman" w:cs="Times New Roman"/>
        </w:rPr>
      </w:pPr>
      <w:r w:rsidRPr="00A504D1">
        <w:rPr>
          <w:rFonts w:ascii="Times New Roman" w:hAnsi="Times New Roman" w:cs="Times New Roman"/>
        </w:rPr>
        <w:t>jei sergate kolagenoze (jungiamojo audinio liga), pavyzdžiui, sistemine raudonąja vilklige ar sklerodermija;</w:t>
      </w:r>
    </w:p>
    <w:p w:rsidR="00A504D1" w:rsidRPr="00A504D1" w:rsidRDefault="00A504D1" w:rsidP="00244D08">
      <w:pPr>
        <w:widowControl w:val="0"/>
        <w:numPr>
          <w:ilvl w:val="0"/>
          <w:numId w:val="23"/>
        </w:numPr>
        <w:tabs>
          <w:tab w:val="left" w:pos="567"/>
        </w:tabs>
        <w:ind w:left="567" w:hanging="567"/>
        <w:rPr>
          <w:rFonts w:ascii="Times New Roman" w:hAnsi="Times New Roman" w:cs="Times New Roman"/>
        </w:rPr>
      </w:pPr>
      <w:r w:rsidRPr="00A504D1">
        <w:rPr>
          <w:rFonts w:ascii="Times New Roman" w:hAnsi="Times New Roman" w:cs="Times New Roman"/>
        </w:rPr>
        <w:t>jeigu valgote maistą, kuriame mažai druskos, stipriai vemiate ar viduriuojate, vartojate vaistų, didinančių šlapimo išskyrimą (diuretikų);</w:t>
      </w:r>
    </w:p>
    <w:p w:rsidR="00A504D1" w:rsidRPr="00A504D1" w:rsidRDefault="00A504D1" w:rsidP="00244D08">
      <w:pPr>
        <w:widowControl w:val="0"/>
        <w:numPr>
          <w:ilvl w:val="0"/>
          <w:numId w:val="23"/>
        </w:numPr>
        <w:tabs>
          <w:tab w:val="left" w:pos="567"/>
        </w:tabs>
        <w:ind w:left="567" w:hanging="567"/>
        <w:rPr>
          <w:rFonts w:ascii="Times New Roman" w:hAnsi="Times New Roman" w:cs="Times New Roman"/>
        </w:rPr>
      </w:pPr>
      <w:r w:rsidRPr="00A504D1">
        <w:rPr>
          <w:rFonts w:ascii="Times New Roman" w:hAnsi="Times New Roman" w:cs="Times New Roman"/>
        </w:rPr>
        <w:t>jeigu vartojate ličio, t. y. vaisto nuo manijos ir depresijos;</w:t>
      </w:r>
    </w:p>
    <w:p w:rsidR="00A504D1" w:rsidRPr="00A504D1" w:rsidRDefault="00A504D1" w:rsidP="00244D08">
      <w:pPr>
        <w:widowControl w:val="0"/>
        <w:numPr>
          <w:ilvl w:val="0"/>
          <w:numId w:val="23"/>
        </w:numPr>
        <w:tabs>
          <w:tab w:val="left" w:pos="567"/>
        </w:tabs>
        <w:ind w:left="567" w:hanging="567"/>
        <w:rPr>
          <w:rFonts w:ascii="Times New Roman" w:hAnsi="Times New Roman" w:cs="Times New Roman"/>
        </w:rPr>
      </w:pPr>
      <w:r w:rsidRPr="00A504D1">
        <w:rPr>
          <w:rFonts w:ascii="Times New Roman" w:hAnsi="Times New Roman" w:cs="Times New Roman"/>
        </w:rPr>
        <w:t>jeigu vartojate kalio papildų arba druskų pakaitalų, kuriuose yra kalio;</w:t>
      </w:r>
    </w:p>
    <w:p w:rsidR="00A504D1" w:rsidRPr="00A504D1" w:rsidRDefault="00A504D1" w:rsidP="00244D08">
      <w:pPr>
        <w:widowControl w:val="0"/>
        <w:numPr>
          <w:ilvl w:val="0"/>
          <w:numId w:val="23"/>
        </w:numPr>
        <w:tabs>
          <w:tab w:val="left" w:pos="567"/>
        </w:tabs>
        <w:ind w:left="567" w:hanging="567"/>
        <w:rPr>
          <w:rFonts w:ascii="Times New Roman" w:hAnsi="Times New Roman" w:cs="Times New Roman"/>
        </w:rPr>
      </w:pPr>
      <w:r w:rsidRPr="00A504D1">
        <w:rPr>
          <w:rFonts w:ascii="Times New Roman" w:hAnsi="Times New Roman" w:cs="Times New Roman"/>
        </w:rPr>
        <w:t>jeigu vartojate kurį nors iš šių vaistų padidėjusiam kraujospūdžiui gydyti:</w:t>
      </w:r>
    </w:p>
    <w:p w:rsidR="00A504D1" w:rsidRPr="00A504D1" w:rsidRDefault="00A504D1" w:rsidP="007126A7">
      <w:pPr>
        <w:widowControl w:val="0"/>
        <w:numPr>
          <w:ilvl w:val="0"/>
          <w:numId w:val="24"/>
        </w:numPr>
        <w:ind w:left="1134" w:hanging="567"/>
        <w:rPr>
          <w:rFonts w:ascii="Times New Roman" w:hAnsi="Times New Roman" w:cs="Times New Roman"/>
        </w:rPr>
      </w:pPr>
      <w:r w:rsidRPr="00A504D1">
        <w:rPr>
          <w:rFonts w:ascii="Times New Roman" w:hAnsi="Times New Roman" w:cs="Times New Roman"/>
        </w:rPr>
        <w:t>angiotenzino II receptorių blokatorių (ARB) (vadinamąjį sartaną, pavyzdžiui, valsartaną, telmisartaną, irbesartaną), ypač jei turite su diabetu susijusių inkstų sutrikimų.</w:t>
      </w:r>
    </w:p>
    <w:p w:rsidR="00A504D1" w:rsidRPr="00A504D1" w:rsidRDefault="00A504D1" w:rsidP="007126A7">
      <w:pPr>
        <w:widowControl w:val="0"/>
        <w:numPr>
          <w:ilvl w:val="0"/>
          <w:numId w:val="24"/>
        </w:numPr>
        <w:ind w:left="1134" w:hanging="567"/>
        <w:rPr>
          <w:rFonts w:ascii="Times New Roman" w:hAnsi="Times New Roman" w:cs="Times New Roman"/>
        </w:rPr>
      </w:pPr>
      <w:r w:rsidRPr="00A504D1">
        <w:rPr>
          <w:rFonts w:ascii="Times New Roman" w:hAnsi="Times New Roman" w:cs="Times New Roman"/>
        </w:rPr>
        <w:t>aliskireną.</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Jūsų gydytojas gali reguliariai ištirti Jūsų inkstų funkciją, kraujospūdį ir elektrolitų kiekį (pvz., kalio) kraujyje.</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Taip pat žiūrėkite informaciją, pateiktą poskyryje „Prenessa vartoti negalima“.</w:t>
      </w:r>
    </w:p>
    <w:p w:rsidR="00A504D1" w:rsidRPr="00A504D1" w:rsidRDefault="00A504D1" w:rsidP="00BA406B">
      <w:pPr>
        <w:widowControl w:val="0"/>
        <w:numPr>
          <w:ilvl w:val="0"/>
          <w:numId w:val="23"/>
        </w:numPr>
        <w:tabs>
          <w:tab w:val="left" w:pos="567"/>
        </w:tabs>
        <w:ind w:left="567" w:hanging="567"/>
        <w:rPr>
          <w:rFonts w:ascii="Times New Roman" w:hAnsi="Times New Roman" w:cs="Times New Roman"/>
        </w:rPr>
      </w:pPr>
      <w:r w:rsidRPr="00A504D1">
        <w:rPr>
          <w:rFonts w:ascii="Times New Roman" w:hAnsi="Times New Roman" w:cs="Times New Roman"/>
        </w:rPr>
        <w:t>jeigu Jūs esate juodaodis,</w:t>
      </w:r>
      <w:r w:rsidRPr="00A504D1">
        <w:rPr>
          <w:rFonts w:ascii="Times New Roman" w:hAnsi="Times New Roman" w:cs="Times New Roman"/>
          <w:sz w:val="24"/>
        </w:rPr>
        <w:t xml:space="preserve"> </w:t>
      </w:r>
      <w:r w:rsidRPr="00A504D1">
        <w:rPr>
          <w:rFonts w:ascii="Times New Roman" w:hAnsi="Times New Roman" w:cs="Times New Roman"/>
        </w:rPr>
        <w:t>nes Jums gali būti didesnė angioedemos rizika ir šis vaistas gali būti mažiau efektyvus mažinant kraujo spaudimą negu nejuodaodžiams pacientams;</w:t>
      </w:r>
    </w:p>
    <w:p w:rsidR="00A504D1" w:rsidRPr="00A504D1" w:rsidRDefault="00A504D1" w:rsidP="00A504D1">
      <w:pPr>
        <w:widowControl w:val="0"/>
        <w:numPr>
          <w:ilvl w:val="12"/>
          <w:numId w:val="0"/>
        </w:numPr>
        <w:tabs>
          <w:tab w:val="left" w:pos="567"/>
        </w:tabs>
        <w:rPr>
          <w:rFonts w:ascii="Times New Roman" w:hAnsi="Times New Roman" w:cs="Times New Roman"/>
        </w:rPr>
      </w:pPr>
      <w:r w:rsidRPr="00A504D1">
        <w:rPr>
          <w:rFonts w:ascii="Times New Roman" w:hAnsi="Times New Roman" w:cs="Times New Roman"/>
        </w:rPr>
        <w:t>-</w:t>
      </w:r>
      <w:r w:rsidRPr="00A504D1">
        <w:rPr>
          <w:rFonts w:ascii="Times New Roman" w:hAnsi="Times New Roman" w:cs="Times New Roman"/>
        </w:rPr>
        <w:tab/>
        <w:t>jeigu vartojate kurį nors iš šių vaistų, gali padidėti angioneurozinės edemos (staigaus patinimo po oda ir tokiose vietose kaip gerklė) rizika:</w:t>
      </w:r>
    </w:p>
    <w:p w:rsidR="00A504D1" w:rsidRPr="00A504D1" w:rsidRDefault="00A504D1" w:rsidP="007126A7">
      <w:pPr>
        <w:widowControl w:val="0"/>
        <w:numPr>
          <w:ilvl w:val="0"/>
          <w:numId w:val="34"/>
        </w:numPr>
        <w:ind w:left="1134" w:hanging="567"/>
        <w:rPr>
          <w:rFonts w:ascii="Times New Roman" w:hAnsi="Times New Roman" w:cs="Times New Roman"/>
        </w:rPr>
      </w:pPr>
      <w:r w:rsidRPr="00A504D1">
        <w:rPr>
          <w:rFonts w:ascii="Times New Roman" w:hAnsi="Times New Roman" w:cs="Times New Roman"/>
        </w:rPr>
        <w:t>racekadotrilį (vartojamą gydyti viduriavimą);</w:t>
      </w:r>
    </w:p>
    <w:p w:rsidR="007126A7" w:rsidRDefault="00A504D1" w:rsidP="007126A7">
      <w:pPr>
        <w:widowControl w:val="0"/>
        <w:numPr>
          <w:ilvl w:val="0"/>
          <w:numId w:val="34"/>
        </w:numPr>
        <w:ind w:left="1134" w:hanging="567"/>
        <w:rPr>
          <w:rFonts w:ascii="Times New Roman" w:hAnsi="Times New Roman" w:cs="Times New Roman"/>
        </w:rPr>
      </w:pPr>
      <w:r w:rsidRPr="00A504D1">
        <w:rPr>
          <w:rFonts w:ascii="Times New Roman" w:hAnsi="Times New Roman" w:cs="Times New Roman"/>
        </w:rPr>
        <w:t>sirolimuzą, everolimuzą, temsirolimuzą ir kitų vaistų, priklausančių vadinamųjų mTOR inhibitorių klasei (naudojamų siekiant išvengti persodintų organų atmetimo</w:t>
      </w:r>
      <w:r w:rsidR="007126A7">
        <w:rPr>
          <w:rFonts w:ascii="Times New Roman" w:hAnsi="Times New Roman" w:cs="Times New Roman"/>
        </w:rPr>
        <w:t xml:space="preserve"> ir vėžiui gydyti</w:t>
      </w:r>
      <w:r w:rsidRPr="00A504D1">
        <w:rPr>
          <w:rFonts w:ascii="Times New Roman" w:hAnsi="Times New Roman" w:cs="Times New Roman"/>
        </w:rPr>
        <w:t>)</w:t>
      </w:r>
      <w:r w:rsidR="007126A7">
        <w:rPr>
          <w:rFonts w:ascii="Times New Roman" w:hAnsi="Times New Roman" w:cs="Times New Roman"/>
        </w:rPr>
        <w:t>;</w:t>
      </w:r>
    </w:p>
    <w:p w:rsidR="00A504D1" w:rsidRPr="00BA406B" w:rsidRDefault="007126A7" w:rsidP="007126A7">
      <w:pPr>
        <w:widowControl w:val="0"/>
        <w:numPr>
          <w:ilvl w:val="0"/>
          <w:numId w:val="34"/>
        </w:numPr>
        <w:ind w:left="1134" w:hanging="567"/>
        <w:rPr>
          <w:rFonts w:ascii="Times New Roman" w:eastAsia="Batang" w:hAnsi="Times New Roman" w:cs="Times New Roman"/>
          <w:lang w:val="sl-SI" w:eastAsia="sl-SI"/>
        </w:rPr>
      </w:pPr>
      <w:r w:rsidRPr="007126A7">
        <w:rPr>
          <w:rFonts w:ascii="Times New Roman" w:eastAsia="Batang" w:hAnsi="Times New Roman" w:cs="Times New Roman"/>
          <w:lang w:val="sl-SI" w:eastAsia="sl-SI"/>
        </w:rPr>
        <w:t xml:space="preserve"> </w:t>
      </w:r>
      <w:r>
        <w:rPr>
          <w:rFonts w:ascii="Times New Roman" w:eastAsia="Batang" w:hAnsi="Times New Roman" w:cs="Times New Roman"/>
          <w:lang w:val="sl-SI" w:eastAsia="sl-SI"/>
        </w:rPr>
        <w:t>vildagliptiną</w:t>
      </w:r>
      <w:r w:rsidRPr="0092056E">
        <w:rPr>
          <w:rFonts w:ascii="Times New Roman" w:eastAsia="Batang" w:hAnsi="Times New Roman" w:cs="Times New Roman"/>
          <w:lang w:val="sl-SI" w:eastAsia="sl-SI"/>
        </w:rPr>
        <w:t xml:space="preserve"> – cuk</w:t>
      </w:r>
      <w:r>
        <w:rPr>
          <w:rFonts w:ascii="Times New Roman" w:eastAsia="Batang" w:hAnsi="Times New Roman" w:cs="Times New Roman"/>
          <w:lang w:val="sl-SI" w:eastAsia="sl-SI"/>
        </w:rPr>
        <w:t>riniam diabetui gydyti vartojamas</w:t>
      </w:r>
      <w:r w:rsidRPr="0092056E">
        <w:rPr>
          <w:rFonts w:ascii="Times New Roman" w:eastAsia="Batang" w:hAnsi="Times New Roman" w:cs="Times New Roman"/>
          <w:lang w:val="sl-SI" w:eastAsia="sl-SI"/>
        </w:rPr>
        <w:t xml:space="preserve"> vaist</w:t>
      </w:r>
      <w:r>
        <w:rPr>
          <w:rFonts w:ascii="Times New Roman" w:eastAsia="Batang" w:hAnsi="Times New Roman" w:cs="Times New Roman"/>
          <w:lang w:val="sl-SI" w:eastAsia="sl-SI"/>
        </w:rPr>
        <w:t>as.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Angioneurozinė edema</w:t>
      </w: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Angioneurozinė edema (sunki alerginė reakcija su veido, lūpų, liežuvio ar gerklės patinimu bei pasunkėjusiu rijimu ar kvėpavimu), buvo pastebėta pacientams, gydytiems AKF inhibitoriais, įskaitant Prenessa. Tai gali įvykti bet kuriuo gydymo metu. Jei Jums atsirado tokių simptomų, nustokite vartoti Prenessa ir nedelsiant kreipkitės į gydytoją. Taip pat žr. 4 skyrių.</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Jeigu manote, kad esate (</w:t>
      </w:r>
      <w:r w:rsidRPr="00A504D1">
        <w:rPr>
          <w:rFonts w:ascii="Times New Roman" w:hAnsi="Times New Roman" w:cs="Times New Roman"/>
          <w:u w:val="single"/>
        </w:rPr>
        <w:t>arba galite tapti</w:t>
      </w:r>
      <w:r w:rsidRPr="00A504D1">
        <w:rPr>
          <w:rFonts w:ascii="Times New Roman" w:hAnsi="Times New Roman" w:cs="Times New Roman"/>
        </w:rPr>
        <w:t>) nėščia, turite apie tai pasakyti savo gydytojui. Ankstyvuoju nėštumo laikotarpiu Prenessa vartoti nerekomenduojama, o po trečio nėštumo mėnesio vartoti draudžiama. Vartojamas po trečio nėštumo mėnesio šis vaistas gali padaryti didžiulės žalos Jūsų kūdikiui, žr. skyrių „Nėštumas ir žindymo laikotarpis“.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Jei pasireiškia kuris nors iš šių simptomų, kreipkitės iš karto į savo gydytoją:</w:t>
      </w:r>
    </w:p>
    <w:p w:rsidR="00A504D1" w:rsidRPr="00A504D1" w:rsidRDefault="00A504D1" w:rsidP="00A504D1">
      <w:pPr>
        <w:numPr>
          <w:ilvl w:val="0"/>
          <w:numId w:val="31"/>
        </w:numPr>
        <w:ind w:right="-2"/>
        <w:rPr>
          <w:rFonts w:ascii="Times New Roman" w:eastAsia="Times New Roman" w:hAnsi="Times New Roman" w:cs="Times New Roman"/>
          <w:sz w:val="24"/>
          <w:szCs w:val="20"/>
          <w:lang w:eastAsia="sl-SI"/>
        </w:rPr>
      </w:pPr>
      <w:r w:rsidRPr="00A504D1">
        <w:rPr>
          <w:rFonts w:ascii="Times New Roman" w:hAnsi="Times New Roman" w:cs="Times New Roman"/>
        </w:rPr>
        <w:lastRenderedPageBreak/>
        <w:t>Jūs jaučiate svaigulį po pirmosios dozės. Keliems žmonės reaguojant į pirmąją dozę ar, kai dozė padidėjo, pasireiškė svaigulys, silpnumas, alpimas ir blogumas.</w:t>
      </w:r>
    </w:p>
    <w:p w:rsidR="00A504D1" w:rsidRPr="00A504D1" w:rsidRDefault="00A504D1" w:rsidP="00A504D1">
      <w:pPr>
        <w:numPr>
          <w:ilvl w:val="0"/>
          <w:numId w:val="31"/>
        </w:numPr>
        <w:ind w:right="-2"/>
        <w:rPr>
          <w:rFonts w:ascii="Times New Roman" w:eastAsia="Times New Roman" w:hAnsi="Times New Roman" w:cs="Times New Roman"/>
          <w:sz w:val="24"/>
          <w:szCs w:val="20"/>
          <w:lang w:eastAsia="sl-SI"/>
        </w:rPr>
      </w:pPr>
      <w:r w:rsidRPr="00A504D1">
        <w:rPr>
          <w:rFonts w:ascii="Times New Roman" w:hAnsi="Times New Roman" w:cs="Times New Roman"/>
        </w:rPr>
        <w:t>Karščiavimas, gerklės skausmas ar burnos opos (tai gali būti infekcijos, sukeltos baltųjų kraujo kūnelių skaičiaus sumažėjimo, simptomai).</w:t>
      </w:r>
    </w:p>
    <w:p w:rsidR="00A504D1" w:rsidRPr="00A504D1" w:rsidRDefault="00A504D1" w:rsidP="00A504D1">
      <w:pPr>
        <w:numPr>
          <w:ilvl w:val="0"/>
          <w:numId w:val="31"/>
        </w:numPr>
        <w:ind w:right="-2"/>
        <w:rPr>
          <w:rFonts w:ascii="Times New Roman" w:eastAsia="Times New Roman" w:hAnsi="Times New Roman" w:cs="Times New Roman"/>
          <w:sz w:val="24"/>
          <w:szCs w:val="20"/>
          <w:lang w:eastAsia="sl-SI"/>
        </w:rPr>
      </w:pPr>
      <w:r w:rsidRPr="00A504D1">
        <w:rPr>
          <w:rFonts w:ascii="Times New Roman" w:hAnsi="Times New Roman" w:cs="Times New Roman"/>
        </w:rPr>
        <w:t>Pageltusi oda ir akių obuolių spalva (gelta), tai gali būti kepenų ligos ženklas.</w:t>
      </w:r>
    </w:p>
    <w:p w:rsidR="00A504D1" w:rsidRPr="00A504D1" w:rsidRDefault="00A504D1" w:rsidP="00A504D1">
      <w:pPr>
        <w:numPr>
          <w:ilvl w:val="0"/>
          <w:numId w:val="31"/>
        </w:numPr>
        <w:ind w:right="-2"/>
        <w:rPr>
          <w:rFonts w:ascii="Times New Roman" w:eastAsia="Times New Roman" w:hAnsi="Times New Roman" w:cs="Times New Roman"/>
          <w:sz w:val="24"/>
          <w:szCs w:val="20"/>
          <w:lang w:eastAsia="sl-SI"/>
        </w:rPr>
      </w:pPr>
      <w:r w:rsidRPr="00A504D1">
        <w:rPr>
          <w:rFonts w:ascii="Times New Roman" w:hAnsi="Times New Roman" w:cs="Times New Roman"/>
        </w:rPr>
        <w:t>Sausas kosulys, kuris trunka ilgą laiką. Kosulys buvo pastebėtas AKF inhibitorių vartojimo metu, bet taip pat gali būti ir kitos viršutinių kvėpavimo takų ligos simptomas.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Gydymo pradžioje ir / arba tol kol dozė yra koreguojama, būtinos dažnesnės medicininės apžiūros. Jūs neturite praleisti šių vizitų, net jeigu jaučiatės gerai. Jūsų gydytojas nuspręs kontrolinių patikrinimų dažnumą.</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Siekiant išvengti galimų komplikacijų gydymo Prenessa metu, jūs taip pat turite pranešti savo gydytojui, kad vartojate Prenessa:</w:t>
      </w:r>
    </w:p>
    <w:p w:rsidR="00A504D1" w:rsidRPr="00A504D1" w:rsidRDefault="00A504D1" w:rsidP="00A50DE6">
      <w:pPr>
        <w:numPr>
          <w:ilvl w:val="0"/>
          <w:numId w:val="32"/>
        </w:numPr>
        <w:autoSpaceDE w:val="0"/>
        <w:autoSpaceDN w:val="0"/>
        <w:rPr>
          <w:rFonts w:ascii="Times New Roman" w:eastAsia="Times New Roman" w:hAnsi="Times New Roman" w:cs="Times New Roman"/>
          <w:sz w:val="24"/>
          <w:szCs w:val="20"/>
          <w:lang w:eastAsia="sl-SI"/>
        </w:rPr>
      </w:pPr>
      <w:r w:rsidRPr="00A504D1">
        <w:rPr>
          <w:rFonts w:ascii="Times New Roman" w:hAnsi="Times New Roman" w:cs="Times New Roman"/>
        </w:rPr>
        <w:t>Jei Jums bus atliekama anestezija ir / ar operaciją (net pas stomatologą)</w:t>
      </w:r>
    </w:p>
    <w:p w:rsidR="00A504D1" w:rsidRPr="00A504D1" w:rsidRDefault="00A504D1" w:rsidP="00BA406B">
      <w:pPr>
        <w:widowControl w:val="0"/>
        <w:numPr>
          <w:ilvl w:val="0"/>
          <w:numId w:val="33"/>
        </w:numPr>
        <w:tabs>
          <w:tab w:val="num" w:pos="567"/>
        </w:tabs>
        <w:autoSpaceDE w:val="0"/>
        <w:autoSpaceDN w:val="0"/>
        <w:adjustRightInd w:val="0"/>
        <w:ind w:left="567" w:hanging="567"/>
        <w:rPr>
          <w:rFonts w:ascii="Times New Roman" w:hAnsi="Times New Roman" w:cs="Times New Roman"/>
        </w:rPr>
      </w:pPr>
      <w:r w:rsidRPr="00A504D1">
        <w:rPr>
          <w:rFonts w:ascii="Times New Roman" w:hAnsi="Times New Roman" w:cs="Times New Roman"/>
        </w:rPr>
        <w:t>Jei bus mažinamas padidintas Jūsų organizmo jautrumas, kad alerginės reakcijos į bičių ar vapsvų įkandimus nebūtų tokios sunkios;</w:t>
      </w:r>
    </w:p>
    <w:p w:rsidR="00A504D1" w:rsidRPr="00A504D1" w:rsidRDefault="00A504D1" w:rsidP="00BA406B">
      <w:pPr>
        <w:widowControl w:val="0"/>
        <w:numPr>
          <w:ilvl w:val="0"/>
          <w:numId w:val="33"/>
        </w:numPr>
        <w:tabs>
          <w:tab w:val="num" w:pos="567"/>
        </w:tabs>
        <w:autoSpaceDE w:val="0"/>
        <w:autoSpaceDN w:val="0"/>
        <w:adjustRightInd w:val="0"/>
        <w:ind w:left="567" w:hanging="567"/>
        <w:rPr>
          <w:rFonts w:ascii="Times New Roman" w:hAnsi="Times New Roman" w:cs="Times New Roman"/>
        </w:rPr>
      </w:pPr>
      <w:r w:rsidRPr="00A504D1">
        <w:rPr>
          <w:rFonts w:ascii="Times New Roman" w:hAnsi="Times New Roman" w:cs="Times New Roman"/>
        </w:rPr>
        <w:t>Jei Jums bus atliekama hemodializė arba MTL cholesterolio aferezė (tai cholesterolio pašalinimas mašina).</w:t>
      </w:r>
    </w:p>
    <w:p w:rsidR="00DA3275" w:rsidRDefault="00DA3275" w:rsidP="00DA3275">
      <w:pPr>
        <w:widowControl w:val="0"/>
        <w:rPr>
          <w:rFonts w:ascii="Times New Roman" w:hAnsi="Times New Roman"/>
          <w:b/>
          <w:highlight w:val="cyan"/>
        </w:rPr>
      </w:pPr>
    </w:p>
    <w:p w:rsidR="00DA3275" w:rsidRPr="00BA406B" w:rsidRDefault="00DA3275" w:rsidP="00DA3275">
      <w:pPr>
        <w:widowControl w:val="0"/>
        <w:rPr>
          <w:rFonts w:ascii="Times New Roman" w:hAnsi="Times New Roman"/>
          <w:b/>
        </w:rPr>
      </w:pPr>
      <w:r w:rsidRPr="00BA406B">
        <w:rPr>
          <w:rFonts w:ascii="Times New Roman" w:hAnsi="Times New Roman"/>
          <w:b/>
        </w:rPr>
        <w:t>Vaikai ir paaugliai</w:t>
      </w:r>
    </w:p>
    <w:p w:rsidR="00A504D1" w:rsidRPr="00BA406B" w:rsidRDefault="00DA3275" w:rsidP="00DA3275">
      <w:pPr>
        <w:widowControl w:val="0"/>
        <w:tabs>
          <w:tab w:val="left" w:pos="567"/>
        </w:tabs>
        <w:ind w:left="0" w:firstLine="0"/>
        <w:rPr>
          <w:rFonts w:ascii="Times New Roman" w:hAnsi="Times New Roman"/>
        </w:rPr>
      </w:pPr>
      <w:r w:rsidRPr="00BA406B">
        <w:rPr>
          <w:rFonts w:ascii="Times New Roman" w:hAnsi="Times New Roman"/>
        </w:rPr>
        <w:t>Perindoprilio vartoti vaikams ir jaunesniems kaip 18 metų paaugliams nerekomenduojama.</w:t>
      </w:r>
    </w:p>
    <w:p w:rsidR="00DA3275" w:rsidRPr="00BA406B" w:rsidRDefault="00DA3275" w:rsidP="00DA3275">
      <w:pPr>
        <w:widowControl w:val="0"/>
        <w:tabs>
          <w:tab w:val="left" w:pos="567"/>
        </w:tabs>
        <w:ind w:left="0" w:firstLine="0"/>
        <w:rPr>
          <w:rFonts w:ascii="Times New Roman" w:hAnsi="Times New Roman" w:cs="Times New Roman"/>
        </w:rPr>
      </w:pPr>
    </w:p>
    <w:p w:rsidR="00A504D1" w:rsidRPr="00BA406B" w:rsidRDefault="00A504D1" w:rsidP="00A504D1">
      <w:pPr>
        <w:widowControl w:val="0"/>
        <w:rPr>
          <w:rFonts w:ascii="Times New Roman" w:hAnsi="Times New Roman" w:cs="Times New Roman"/>
          <w:b/>
        </w:rPr>
      </w:pPr>
      <w:r w:rsidRPr="00BA406B">
        <w:rPr>
          <w:rFonts w:ascii="Times New Roman" w:hAnsi="Times New Roman" w:cs="Times New Roman"/>
          <w:b/>
        </w:rPr>
        <w:t>Kiti vaistai ir Prenessa</w:t>
      </w:r>
    </w:p>
    <w:p w:rsidR="00A504D1" w:rsidRPr="00BA406B" w:rsidRDefault="00A504D1" w:rsidP="00A504D1">
      <w:pPr>
        <w:widowControl w:val="0"/>
        <w:ind w:left="0" w:firstLine="0"/>
        <w:rPr>
          <w:rFonts w:ascii="Times New Roman" w:hAnsi="Times New Roman" w:cs="Times New Roman"/>
        </w:rPr>
      </w:pPr>
      <w:r w:rsidRPr="00BA406B">
        <w:rPr>
          <w:rFonts w:ascii="Times New Roman" w:hAnsi="Times New Roman" w:cs="Times New Roman"/>
        </w:rPr>
        <w:t>Jeigu vartojate ar neseniai vartojote kitų vaistų arba dėl to nesate tikri, apie tai pasakykite gydytojui arba vaistininkui.</w:t>
      </w:r>
    </w:p>
    <w:p w:rsidR="00A504D1" w:rsidRPr="00BA406B" w:rsidRDefault="00A504D1" w:rsidP="00A504D1">
      <w:pPr>
        <w:widowControl w:val="0"/>
        <w:ind w:left="0" w:firstLine="0"/>
        <w:rPr>
          <w:rFonts w:ascii="Times New Roman" w:hAnsi="Times New Roman" w:cs="Times New Roman"/>
        </w:rPr>
      </w:pPr>
      <w:r w:rsidRPr="00BA406B">
        <w:rPr>
          <w:rFonts w:ascii="Times New Roman" w:hAnsi="Times New Roman" w:cs="Times New Roman"/>
        </w:rPr>
        <w:t>Nepasitarus su gydytoju, be recepto įsigytų vaistų vartoti negalima. Daugiausiai tai tinka:</w:t>
      </w:r>
    </w:p>
    <w:p w:rsidR="00A504D1" w:rsidRPr="00BA406B" w:rsidRDefault="00A504D1" w:rsidP="0050215E">
      <w:pPr>
        <w:widowControl w:val="0"/>
        <w:numPr>
          <w:ilvl w:val="0"/>
          <w:numId w:val="25"/>
        </w:numPr>
        <w:ind w:left="567" w:hanging="567"/>
        <w:rPr>
          <w:rFonts w:ascii="Times New Roman" w:hAnsi="Times New Roman" w:cs="Times New Roman"/>
        </w:rPr>
      </w:pPr>
      <w:r w:rsidRPr="00BA406B">
        <w:rPr>
          <w:rFonts w:ascii="Times New Roman" w:hAnsi="Times New Roman" w:cs="Times New Roman"/>
        </w:rPr>
        <w:t>preparatams nuo peršalimo, kurių veiklioji medžiaga yra pseudoefedrinas arba fenilefrinas;</w:t>
      </w:r>
    </w:p>
    <w:p w:rsidR="00A504D1" w:rsidRPr="00BA406B" w:rsidRDefault="00A504D1" w:rsidP="0050215E">
      <w:pPr>
        <w:widowControl w:val="0"/>
        <w:numPr>
          <w:ilvl w:val="0"/>
          <w:numId w:val="25"/>
        </w:numPr>
        <w:ind w:left="567" w:hanging="567"/>
        <w:rPr>
          <w:rFonts w:ascii="Times New Roman" w:hAnsi="Times New Roman" w:cs="Times New Roman"/>
        </w:rPr>
      </w:pPr>
      <w:r w:rsidRPr="00BA406B">
        <w:rPr>
          <w:rFonts w:ascii="Times New Roman" w:hAnsi="Times New Roman" w:cs="Times New Roman"/>
        </w:rPr>
        <w:t>skausmą malšinantiems vaistams, įskaitant aspiriną (jo yra daugelyje vaistų, kuriais mažinamas skausmas, karščiavimas ar kraujo krešėjimas);</w:t>
      </w:r>
    </w:p>
    <w:p w:rsidR="00A504D1" w:rsidRPr="00BA406B" w:rsidRDefault="00A504D1" w:rsidP="0050215E">
      <w:pPr>
        <w:widowControl w:val="0"/>
        <w:numPr>
          <w:ilvl w:val="0"/>
          <w:numId w:val="25"/>
        </w:numPr>
        <w:ind w:left="567" w:hanging="567"/>
        <w:rPr>
          <w:rFonts w:ascii="Times New Roman" w:hAnsi="Times New Roman" w:cs="Times New Roman"/>
        </w:rPr>
      </w:pPr>
      <w:r w:rsidRPr="00BA406B">
        <w:rPr>
          <w:rFonts w:ascii="Times New Roman" w:hAnsi="Times New Roman" w:cs="Times New Roman"/>
        </w:rPr>
        <w:t>kalio papildams ir druskų pakaitalams, kuriuose yra kalio.</w:t>
      </w:r>
    </w:p>
    <w:p w:rsidR="00A504D1" w:rsidRPr="00BA406B" w:rsidRDefault="00A504D1" w:rsidP="00A504D1">
      <w:pPr>
        <w:widowControl w:val="0"/>
        <w:tabs>
          <w:tab w:val="left" w:pos="567"/>
        </w:tabs>
        <w:ind w:left="0" w:firstLine="0"/>
        <w:rPr>
          <w:rFonts w:ascii="Times New Roman" w:hAnsi="Times New Roman" w:cs="Times New Roman"/>
        </w:rPr>
      </w:pPr>
    </w:p>
    <w:p w:rsidR="00A504D1" w:rsidRPr="00BA406B" w:rsidRDefault="00A504D1" w:rsidP="00A504D1">
      <w:pPr>
        <w:widowControl w:val="0"/>
        <w:tabs>
          <w:tab w:val="left" w:pos="567"/>
        </w:tabs>
        <w:ind w:left="0" w:firstLine="0"/>
        <w:rPr>
          <w:rFonts w:ascii="Times New Roman" w:hAnsi="Times New Roman" w:cs="Times New Roman"/>
        </w:rPr>
      </w:pPr>
      <w:r w:rsidRPr="00BA406B">
        <w:rPr>
          <w:rFonts w:ascii="Times New Roman" w:hAnsi="Times New Roman" w:cs="Times New Roman"/>
        </w:rPr>
        <w:t>Vartojant bet kurio iš toliau išvardytų preparatų, reikia informuoti gydytoją, kadangi jis paaiškins, ar jų kartu su Prenessa vartoti saugu:</w:t>
      </w:r>
    </w:p>
    <w:p w:rsidR="00A504D1" w:rsidRPr="00BA406B" w:rsidRDefault="00A504D1" w:rsidP="0050215E">
      <w:pPr>
        <w:widowControl w:val="0"/>
        <w:numPr>
          <w:ilvl w:val="0"/>
          <w:numId w:val="25"/>
        </w:numPr>
        <w:ind w:left="567" w:hanging="567"/>
        <w:rPr>
          <w:rFonts w:ascii="Times New Roman" w:hAnsi="Times New Roman" w:cs="Times New Roman"/>
        </w:rPr>
      </w:pPr>
      <w:r w:rsidRPr="00BA406B">
        <w:rPr>
          <w:rFonts w:ascii="Times New Roman" w:hAnsi="Times New Roman" w:cs="Times New Roman"/>
        </w:rPr>
        <w:t>kitų vaistų, kuriais gydoma didelio kraujospūdžio liga ir (arba) širdies nepakankamumas, įskaitant šlapimo išsiskyrimą skatinančius vaistus (diuretikus);</w:t>
      </w:r>
    </w:p>
    <w:p w:rsidR="00A504D1" w:rsidRPr="00BA406B" w:rsidRDefault="00A504D1" w:rsidP="0050215E">
      <w:pPr>
        <w:widowControl w:val="0"/>
        <w:numPr>
          <w:ilvl w:val="0"/>
          <w:numId w:val="25"/>
        </w:numPr>
        <w:ind w:left="567" w:right="-2" w:hanging="567"/>
        <w:rPr>
          <w:rFonts w:ascii="Times New Roman" w:hAnsi="Times New Roman" w:cs="Times New Roman"/>
        </w:rPr>
      </w:pPr>
      <w:r w:rsidRPr="00BA406B">
        <w:rPr>
          <w:rFonts w:ascii="Times New Roman" w:hAnsi="Times New Roman" w:cs="Times New Roman"/>
        </w:rPr>
        <w:t>kraujagysles plečiančių vaistų, įskaitant nitratus (produktai, išplečiantys kraujagysles);</w:t>
      </w:r>
    </w:p>
    <w:p w:rsidR="00A504D1" w:rsidRPr="00BA406B" w:rsidRDefault="00A504D1" w:rsidP="0050215E">
      <w:pPr>
        <w:widowControl w:val="0"/>
        <w:numPr>
          <w:ilvl w:val="0"/>
          <w:numId w:val="26"/>
        </w:numPr>
        <w:ind w:left="567" w:hanging="567"/>
        <w:rPr>
          <w:rFonts w:ascii="Times New Roman" w:hAnsi="Times New Roman" w:cs="Times New Roman"/>
        </w:rPr>
      </w:pPr>
      <w:r w:rsidRPr="00BA406B">
        <w:rPr>
          <w:rFonts w:ascii="Times New Roman" w:hAnsi="Times New Roman" w:cs="Times New Roman"/>
        </w:rPr>
        <w:t xml:space="preserve">kalį organizme sulaikančių </w:t>
      </w:r>
      <w:r w:rsidR="0050215E" w:rsidRPr="00BA406B">
        <w:rPr>
          <w:rFonts w:ascii="Times New Roman" w:hAnsi="Times New Roman" w:cs="Times New Roman"/>
        </w:rPr>
        <w:t>diuretikų</w:t>
      </w:r>
      <w:r w:rsidRPr="00BA406B">
        <w:rPr>
          <w:rFonts w:ascii="Times New Roman" w:hAnsi="Times New Roman" w:cs="Times New Roman"/>
        </w:rPr>
        <w:t xml:space="preserve"> (pvz., triamtereno, amilorido), kalio papildų, druskų pakaitalų, kuriuose yra kalio</w:t>
      </w:r>
      <w:r w:rsidRPr="00BA406B">
        <w:rPr>
          <w:rFonts w:ascii="Times New Roman" w:eastAsia="Times New Roman" w:hAnsi="Times New Roman" w:cs="Times New Roman"/>
          <w:lang w:eastAsia="sl-SI"/>
        </w:rPr>
        <w:t>,</w:t>
      </w:r>
      <w:r w:rsidRPr="00BA406B">
        <w:rPr>
          <w:rFonts w:ascii="Times New Roman" w:hAnsi="Times New Roman" w:cs="Times New Roman"/>
        </w:rPr>
        <w:t xml:space="preserve"> kitų vaistų, kurie gali didinti kalio kiekį organizme (pvz., heparino </w:t>
      </w:r>
      <w:r w:rsidR="0050215E" w:rsidRPr="00BA406B">
        <w:rPr>
          <w:rFonts w:ascii="Times New Roman" w:hAnsi="Times New Roman"/>
        </w:rPr>
        <w:t>(</w:t>
      </w:r>
      <w:r w:rsidR="0050215E" w:rsidRPr="00BA406B">
        <w:rPr>
          <w:rFonts w:ascii="Times New Roman" w:eastAsia="Times New Roman" w:hAnsi="Times New Roman" w:cs="Times New Roman"/>
          <w:lang w:val="sl-SI" w:eastAsia="lt-LT"/>
        </w:rPr>
        <w:t>kraujui skystinti vartojamo vaisto, norint išvengti kraujo krešulių susidarymo</w:t>
      </w:r>
      <w:r w:rsidR="0050215E" w:rsidRPr="00BA406B">
        <w:rPr>
          <w:rFonts w:ascii="Times New Roman" w:hAnsi="Times New Roman"/>
        </w:rPr>
        <w:t>), trimetoprimo</w:t>
      </w:r>
      <w:r w:rsidR="0095626F" w:rsidRPr="00BA406B">
        <w:rPr>
          <w:rFonts w:ascii="Times New Roman" w:hAnsi="Times New Roman"/>
        </w:rPr>
        <w:t xml:space="preserve"> </w:t>
      </w:r>
      <w:r w:rsidRPr="00BA406B">
        <w:rPr>
          <w:rFonts w:ascii="Times New Roman" w:hAnsi="Times New Roman" w:cs="Times New Roman"/>
        </w:rPr>
        <w:t>ir kotrimoksazolo, dar vadinamo trimetoprimu / sulfametoksazolu</w:t>
      </w:r>
      <w:r w:rsidR="0050215E" w:rsidRPr="00BA406B">
        <w:rPr>
          <w:rFonts w:ascii="Times New Roman" w:hAnsi="Times New Roman"/>
        </w:rPr>
        <w:t xml:space="preserve"> vaist</w:t>
      </w:r>
      <w:r w:rsidR="00B520FA" w:rsidRPr="00BA406B">
        <w:rPr>
          <w:rFonts w:ascii="Times New Roman" w:hAnsi="Times New Roman"/>
        </w:rPr>
        <w:t>o</w:t>
      </w:r>
      <w:r w:rsidR="0050215E" w:rsidRPr="00BA406B">
        <w:rPr>
          <w:rFonts w:ascii="Times New Roman" w:eastAsia="Times New Roman" w:hAnsi="Times New Roman" w:cs="Times New Roman"/>
          <w:lang w:val="sl-SI" w:eastAsia="lt-LT"/>
        </w:rPr>
        <w:t xml:space="preserve"> nuo bakterijų sukeltų infekcijų</w:t>
      </w:r>
      <w:r w:rsidR="0095626F" w:rsidRPr="00BA406B">
        <w:rPr>
          <w:rFonts w:ascii="Times New Roman" w:eastAsia="Times New Roman" w:hAnsi="Times New Roman" w:cs="Times New Roman"/>
          <w:lang w:val="sl-SI" w:eastAsia="lt-LT"/>
        </w:rPr>
        <w:t>,</w:t>
      </w:r>
      <w:r w:rsidR="0050215E" w:rsidRPr="00BA406B">
        <w:rPr>
          <w:rFonts w:ascii="Times New Roman" w:eastAsia="Times New Roman" w:hAnsi="Times New Roman" w:cs="Times New Roman"/>
          <w:lang w:val="sl-SI" w:eastAsia="lt-LT"/>
        </w:rPr>
        <w:t xml:space="preserve"> </w:t>
      </w:r>
      <w:r w:rsidR="00F91381" w:rsidRPr="00BA406B">
        <w:rPr>
          <w:rFonts w:ascii="Times New Roman" w:eastAsia="Times New Roman" w:hAnsi="Times New Roman" w:cs="Times New Roman"/>
          <w:lang w:val="sl-SI" w:eastAsia="lt-LT"/>
        </w:rPr>
        <w:t>ciklosporino arba takrolimuzo, imunitetą slopinančių vaistų, vartojamų</w:t>
      </w:r>
      <w:r w:rsidR="0050215E" w:rsidRPr="00BA406B">
        <w:rPr>
          <w:rFonts w:ascii="Times New Roman" w:eastAsia="Times New Roman" w:hAnsi="Times New Roman" w:cs="Times New Roman"/>
          <w:lang w:val="sl-SI" w:eastAsia="lt-LT"/>
        </w:rPr>
        <w:t xml:space="preserve"> apsisaugoti nuo persodinto organo atmetimo</w:t>
      </w:r>
      <w:r w:rsidRPr="00BA406B">
        <w:rPr>
          <w:rFonts w:ascii="Times New Roman" w:hAnsi="Times New Roman" w:cs="Times New Roman"/>
        </w:rPr>
        <w:t>)</w:t>
      </w:r>
      <w:r w:rsidRPr="00BA406B">
        <w:rPr>
          <w:rFonts w:ascii="Times New Roman" w:eastAsia="Times New Roman" w:hAnsi="Times New Roman" w:cs="Times New Roman"/>
          <w:lang w:eastAsia="sl-SI"/>
        </w:rPr>
        <w:t>;</w:t>
      </w:r>
    </w:p>
    <w:p w:rsidR="00A504D1" w:rsidRPr="00A504D1" w:rsidRDefault="00A504D1" w:rsidP="0050215E">
      <w:pPr>
        <w:widowControl w:val="0"/>
        <w:numPr>
          <w:ilvl w:val="0"/>
          <w:numId w:val="26"/>
        </w:numPr>
        <w:ind w:left="567" w:hanging="567"/>
        <w:rPr>
          <w:rFonts w:ascii="Times New Roman" w:hAnsi="Times New Roman" w:cs="Times New Roman"/>
        </w:rPr>
      </w:pPr>
      <w:r w:rsidRPr="00A504D1">
        <w:rPr>
          <w:rFonts w:ascii="Times New Roman" w:hAnsi="Times New Roman" w:cs="Times New Roman"/>
        </w:rPr>
        <w:t>kalį organizme sulaikančių vaistų širdies nepakankamumui gydyti: eplerono ir spironolaktono, jei vartojama 12,5</w:t>
      </w:r>
      <w:r w:rsidRPr="00A504D1">
        <w:rPr>
          <w:rFonts w:ascii="Times New Roman" w:hAnsi="Times New Roman" w:cs="Times New Roman"/>
        </w:rPr>
        <w:noBreakHyphen/>
        <w:t>50 mg paros dozė;</w:t>
      </w:r>
    </w:p>
    <w:p w:rsidR="00A504D1" w:rsidRPr="00A504D1" w:rsidRDefault="00A504D1" w:rsidP="0050215E">
      <w:pPr>
        <w:widowControl w:val="0"/>
        <w:numPr>
          <w:ilvl w:val="0"/>
          <w:numId w:val="25"/>
        </w:numPr>
        <w:ind w:left="567" w:hanging="567"/>
        <w:rPr>
          <w:rFonts w:ascii="Times New Roman" w:hAnsi="Times New Roman" w:cs="Times New Roman"/>
        </w:rPr>
      </w:pPr>
      <w:r w:rsidRPr="00A504D1">
        <w:rPr>
          <w:rFonts w:ascii="Times New Roman" w:hAnsi="Times New Roman" w:cs="Times New Roman"/>
        </w:rPr>
        <w:t>vaistų, kuriais gydomas nereguliarus širdies plakimas (prokainamido);</w:t>
      </w:r>
    </w:p>
    <w:p w:rsidR="00A504D1" w:rsidRPr="00A504D1" w:rsidRDefault="00A504D1" w:rsidP="0050215E">
      <w:pPr>
        <w:widowControl w:val="0"/>
        <w:numPr>
          <w:ilvl w:val="0"/>
          <w:numId w:val="25"/>
        </w:numPr>
        <w:ind w:left="567" w:hanging="567"/>
        <w:rPr>
          <w:rFonts w:ascii="Times New Roman" w:hAnsi="Times New Roman" w:cs="Times New Roman"/>
        </w:rPr>
      </w:pPr>
      <w:r w:rsidRPr="00A504D1">
        <w:rPr>
          <w:rFonts w:ascii="Times New Roman" w:hAnsi="Times New Roman" w:cs="Times New Roman"/>
        </w:rPr>
        <w:t>vaistų, kuriais gydomas cukrinis diabetas (insulino ar geriamųjų vaistų nuo cukrinio diabeto</w:t>
      </w:r>
      <w:r w:rsidR="00871496">
        <w:rPr>
          <w:rFonts w:ascii="Times New Roman" w:hAnsi="Times New Roman" w:cs="Times New Roman"/>
        </w:rPr>
        <w:t>, tokių kaip vildagliptino</w:t>
      </w:r>
      <w:r w:rsidRPr="00A504D1">
        <w:rPr>
          <w:rFonts w:ascii="Times New Roman" w:hAnsi="Times New Roman" w:cs="Times New Roman"/>
        </w:rPr>
        <w:t>);</w:t>
      </w:r>
    </w:p>
    <w:p w:rsidR="00A504D1" w:rsidRPr="00A504D1" w:rsidRDefault="00A504D1" w:rsidP="0050215E">
      <w:pPr>
        <w:widowControl w:val="0"/>
        <w:numPr>
          <w:ilvl w:val="0"/>
          <w:numId w:val="26"/>
        </w:numPr>
        <w:ind w:left="567" w:hanging="567"/>
        <w:rPr>
          <w:rFonts w:ascii="Times New Roman" w:hAnsi="Times New Roman" w:cs="Times New Roman"/>
        </w:rPr>
      </w:pPr>
      <w:r w:rsidRPr="00A504D1">
        <w:rPr>
          <w:rFonts w:ascii="Times New Roman" w:hAnsi="Times New Roman" w:cs="Times New Roman"/>
        </w:rPr>
        <w:t>baklofeno (vaisto raumenų sąstingiui gydyti sergant tokiomis ligomis kaip išsėtinė sklerozė);</w:t>
      </w:r>
    </w:p>
    <w:p w:rsidR="00A504D1" w:rsidRPr="00A504D1" w:rsidRDefault="00A504D1" w:rsidP="0050215E">
      <w:pPr>
        <w:widowControl w:val="0"/>
        <w:numPr>
          <w:ilvl w:val="0"/>
          <w:numId w:val="25"/>
        </w:numPr>
        <w:ind w:left="567" w:hanging="567"/>
        <w:rPr>
          <w:rFonts w:ascii="Times New Roman" w:hAnsi="Times New Roman" w:cs="Times New Roman"/>
        </w:rPr>
      </w:pPr>
      <w:r w:rsidRPr="00A504D1">
        <w:rPr>
          <w:rFonts w:ascii="Times New Roman" w:hAnsi="Times New Roman" w:cs="Times New Roman"/>
        </w:rPr>
        <w:t>vaistų nuo podagros (pvz., alopurinolio);</w:t>
      </w:r>
    </w:p>
    <w:p w:rsidR="00A504D1" w:rsidRDefault="00A504D1" w:rsidP="00871496">
      <w:pPr>
        <w:widowControl w:val="0"/>
        <w:numPr>
          <w:ilvl w:val="0"/>
          <w:numId w:val="25"/>
        </w:numPr>
        <w:ind w:left="567" w:hanging="567"/>
        <w:rPr>
          <w:rFonts w:ascii="Times New Roman" w:hAnsi="Times New Roman" w:cs="Times New Roman"/>
        </w:rPr>
      </w:pPr>
      <w:r w:rsidRPr="00A504D1">
        <w:rPr>
          <w:rFonts w:ascii="Times New Roman" w:hAnsi="Times New Roman" w:cs="Times New Roman"/>
        </w:rPr>
        <w:t xml:space="preserve">nesteroidinių vaistų nuo uždegimo (pvz., ibuprofeno, diklofenako), įskaitant ir skausmui malšinti vartojamą </w:t>
      </w:r>
      <w:r w:rsidR="00871496" w:rsidRPr="00871496">
        <w:rPr>
          <w:rFonts w:ascii="Times New Roman" w:hAnsi="Times New Roman" w:cs="Times New Roman"/>
        </w:rPr>
        <w:t>acetilsalicilo rūgštį</w:t>
      </w:r>
      <w:r w:rsidRPr="00A504D1">
        <w:rPr>
          <w:rFonts w:ascii="Times New Roman" w:hAnsi="Times New Roman" w:cs="Times New Roman"/>
        </w:rPr>
        <w:t>;</w:t>
      </w:r>
    </w:p>
    <w:p w:rsidR="00A504D1" w:rsidRPr="00A504D1" w:rsidRDefault="00A504D1" w:rsidP="0050215E">
      <w:pPr>
        <w:widowControl w:val="0"/>
        <w:numPr>
          <w:ilvl w:val="0"/>
          <w:numId w:val="26"/>
        </w:numPr>
        <w:ind w:left="567" w:hanging="567"/>
        <w:rPr>
          <w:rFonts w:ascii="Times New Roman" w:hAnsi="Times New Roman" w:cs="Times New Roman"/>
        </w:rPr>
      </w:pPr>
      <w:r w:rsidRPr="00A504D1">
        <w:rPr>
          <w:rFonts w:ascii="Times New Roman" w:hAnsi="Times New Roman" w:cs="Times New Roman"/>
        </w:rPr>
        <w:t>estramustino (vaisto vėžiui gydyti);</w:t>
      </w:r>
    </w:p>
    <w:p w:rsidR="00A504D1" w:rsidRPr="00A504D1" w:rsidRDefault="00A504D1" w:rsidP="0050215E">
      <w:pPr>
        <w:widowControl w:val="0"/>
        <w:numPr>
          <w:ilvl w:val="0"/>
          <w:numId w:val="25"/>
        </w:numPr>
        <w:ind w:left="567" w:hanging="567"/>
        <w:rPr>
          <w:rFonts w:ascii="Times New Roman" w:hAnsi="Times New Roman" w:cs="Times New Roman"/>
        </w:rPr>
      </w:pPr>
      <w:r w:rsidRPr="00A504D1">
        <w:rPr>
          <w:rFonts w:ascii="Times New Roman" w:hAnsi="Times New Roman" w:cs="Times New Roman"/>
        </w:rPr>
        <w:t>vaistų, kurie stimuliuoja tam tikras nervų sistemos dalis, pvz., efedrino, noradrenalino arba adrenalino (simpatomimetikų);</w:t>
      </w:r>
    </w:p>
    <w:p w:rsidR="00A504D1" w:rsidRPr="00A504D1" w:rsidRDefault="00A504D1" w:rsidP="0050215E">
      <w:pPr>
        <w:widowControl w:val="0"/>
        <w:numPr>
          <w:ilvl w:val="0"/>
          <w:numId w:val="25"/>
        </w:numPr>
        <w:ind w:left="567" w:hanging="567"/>
        <w:rPr>
          <w:rFonts w:ascii="Times New Roman" w:hAnsi="Times New Roman" w:cs="Times New Roman"/>
        </w:rPr>
      </w:pPr>
      <w:r w:rsidRPr="00A504D1">
        <w:rPr>
          <w:rFonts w:ascii="Times New Roman" w:hAnsi="Times New Roman" w:cs="Times New Roman"/>
        </w:rPr>
        <w:t>vaistų, kuriais gydoma manija ar depresija (ličio preparatų);</w:t>
      </w:r>
    </w:p>
    <w:p w:rsidR="00A504D1" w:rsidRPr="00A504D1" w:rsidRDefault="00A504D1" w:rsidP="0050215E">
      <w:pPr>
        <w:widowControl w:val="0"/>
        <w:numPr>
          <w:ilvl w:val="0"/>
          <w:numId w:val="25"/>
        </w:numPr>
        <w:ind w:left="567" w:hanging="567"/>
        <w:rPr>
          <w:rFonts w:ascii="Times New Roman" w:hAnsi="Times New Roman" w:cs="Times New Roman"/>
        </w:rPr>
      </w:pPr>
      <w:r w:rsidRPr="00A504D1">
        <w:rPr>
          <w:rFonts w:ascii="Times New Roman" w:hAnsi="Times New Roman" w:cs="Times New Roman"/>
        </w:rPr>
        <w:lastRenderedPageBreak/>
        <w:t>vaistų nuo psichikos sutrikimų, tokių kaip depresija, nerimas, šizofrenija ar kitos psichozės (triciklių antidepresantų arba antipsichotikų);</w:t>
      </w:r>
    </w:p>
    <w:p w:rsidR="00A504D1" w:rsidRPr="00A504D1" w:rsidRDefault="00A504D1" w:rsidP="0050215E">
      <w:pPr>
        <w:widowControl w:val="0"/>
        <w:numPr>
          <w:ilvl w:val="0"/>
          <w:numId w:val="25"/>
        </w:numPr>
        <w:ind w:left="567" w:hanging="567"/>
        <w:rPr>
          <w:rFonts w:ascii="Times New Roman" w:hAnsi="Times New Roman" w:cs="Times New Roman"/>
        </w:rPr>
      </w:pPr>
      <w:r w:rsidRPr="00A504D1">
        <w:rPr>
          <w:rFonts w:ascii="Times New Roman" w:hAnsi="Times New Roman" w:cs="Times New Roman"/>
        </w:rPr>
        <w:t>injekcinių aukso preparatų (natrio aurotiomalato) artritui gydyti;</w:t>
      </w:r>
    </w:p>
    <w:p w:rsidR="00A504D1" w:rsidRPr="00A504D1" w:rsidRDefault="00A504D1" w:rsidP="0050215E">
      <w:pPr>
        <w:widowControl w:val="0"/>
        <w:numPr>
          <w:ilvl w:val="0"/>
          <w:numId w:val="35"/>
        </w:numPr>
        <w:autoSpaceDE w:val="0"/>
        <w:autoSpaceDN w:val="0"/>
        <w:adjustRightInd w:val="0"/>
        <w:rPr>
          <w:rFonts w:ascii="Times New Roman" w:eastAsia="Times New Roman" w:hAnsi="Times New Roman" w:cs="Times New Roman"/>
          <w:sz w:val="24"/>
          <w:szCs w:val="20"/>
          <w:lang w:eastAsia="sl-SI"/>
        </w:rPr>
      </w:pPr>
      <w:r w:rsidRPr="00A504D1">
        <w:rPr>
          <w:rFonts w:ascii="Times New Roman" w:hAnsi="Times New Roman" w:cs="Times New Roman"/>
        </w:rPr>
        <w:t>vaistų, kurių dažniausiai vartojama gydyti viduriavimą (racekadotrilį)</w:t>
      </w:r>
      <w:r w:rsidRPr="00A504D1">
        <w:rPr>
          <w:rFonts w:ascii="Times New Roman" w:eastAsia="Times New Roman" w:hAnsi="Times New Roman" w:cs="Times New Roman"/>
          <w:lang w:eastAsia="sl-SI"/>
        </w:rPr>
        <w:t>;</w:t>
      </w:r>
    </w:p>
    <w:p w:rsidR="00A504D1" w:rsidRPr="00A504D1" w:rsidRDefault="00A504D1" w:rsidP="0050215E">
      <w:pPr>
        <w:widowControl w:val="0"/>
        <w:numPr>
          <w:ilvl w:val="0"/>
          <w:numId w:val="35"/>
        </w:numPr>
        <w:autoSpaceDE w:val="0"/>
        <w:autoSpaceDN w:val="0"/>
        <w:adjustRightInd w:val="0"/>
        <w:rPr>
          <w:rFonts w:ascii="Times New Roman" w:hAnsi="Times New Roman" w:cs="Times New Roman"/>
        </w:rPr>
      </w:pPr>
      <w:r w:rsidRPr="00A504D1">
        <w:rPr>
          <w:rFonts w:ascii="Times New Roman" w:eastAsia="Times New Roman" w:hAnsi="Times New Roman" w:cs="Times New Roman"/>
          <w:lang w:eastAsia="sl-SI"/>
        </w:rPr>
        <w:t>vaistų, kurių dažniausiai vartojama</w:t>
      </w:r>
      <w:r w:rsidRPr="00A504D1">
        <w:rPr>
          <w:rFonts w:ascii="Times New Roman" w:hAnsi="Times New Roman" w:cs="Times New Roman"/>
        </w:rPr>
        <w:t xml:space="preserve"> išvengti persodintų organų atmetimo (sirolimuzo, everolimuzo, temsirolimuzo ir kitų vaistų, priklausančių vadinamųjų mTOR inhibitorių klasei). Žr. skyrių "Įspėjimai ir atsargumo priemonės".</w:t>
      </w:r>
    </w:p>
    <w:p w:rsidR="00A504D1" w:rsidRPr="00A504D1" w:rsidRDefault="00A504D1" w:rsidP="00A504D1">
      <w:pPr>
        <w:widowControl w:val="0"/>
        <w:tabs>
          <w:tab w:val="left" w:pos="567"/>
        </w:tabs>
        <w:ind w:left="284" w:hanging="284"/>
        <w:rPr>
          <w:rFonts w:ascii="Times New Roman" w:hAnsi="Times New Roman" w:cs="Times New Roman"/>
          <w:b/>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Jūsų gydytojui gali tekti pakeisti vaisto dozę ir (arba) imtis kitų atsargumo priemonių:</w:t>
      </w:r>
    </w:p>
    <w:p w:rsidR="00A504D1" w:rsidRPr="00A504D1" w:rsidRDefault="00A504D1" w:rsidP="00BA406B">
      <w:pPr>
        <w:widowControl w:val="0"/>
        <w:numPr>
          <w:ilvl w:val="0"/>
          <w:numId w:val="25"/>
        </w:numPr>
        <w:ind w:left="567" w:hanging="567"/>
        <w:rPr>
          <w:rFonts w:ascii="Times New Roman" w:hAnsi="Times New Roman" w:cs="Times New Roman"/>
        </w:rPr>
      </w:pPr>
      <w:r w:rsidRPr="00A504D1">
        <w:rPr>
          <w:rFonts w:ascii="Times New Roman" w:hAnsi="Times New Roman" w:cs="Times New Roman"/>
        </w:rPr>
        <w:t>jeigu vartojate angiotenzino II receptorių blokatorių (ARB) arba aliskireną (taip pat žiūrėkite informaciją, pateiktą poskyriuose „Prenessa vartoti negalima“ ir „Įspėjimai ir atsargumo priemonės“).</w:t>
      </w:r>
    </w:p>
    <w:p w:rsidR="00A504D1" w:rsidRPr="00A504D1" w:rsidRDefault="00A504D1" w:rsidP="00A504D1">
      <w:pPr>
        <w:widowControl w:val="0"/>
        <w:rPr>
          <w:rFonts w:ascii="Times New Roman" w:hAnsi="Times New Roman" w:cs="Times New Roman"/>
          <w:b/>
        </w:rPr>
      </w:pPr>
    </w:p>
    <w:p w:rsidR="00A504D1" w:rsidRPr="00A504D1" w:rsidRDefault="00A504D1" w:rsidP="00A504D1">
      <w:pPr>
        <w:widowControl w:val="0"/>
        <w:rPr>
          <w:rFonts w:ascii="Times New Roman" w:hAnsi="Times New Roman" w:cs="Times New Roman"/>
          <w:b/>
        </w:rPr>
      </w:pPr>
      <w:r w:rsidRPr="00A504D1">
        <w:rPr>
          <w:rFonts w:ascii="Times New Roman" w:hAnsi="Times New Roman" w:cs="Times New Roman"/>
          <w:b/>
        </w:rPr>
        <w:t>Prenessa vartojimas su maistu, gėrimais ir alkoholiu</w:t>
      </w:r>
    </w:p>
    <w:p w:rsidR="00A504D1" w:rsidRPr="00A504D1" w:rsidRDefault="00A504D1" w:rsidP="00A504D1">
      <w:pPr>
        <w:widowControl w:val="0"/>
        <w:numPr>
          <w:ilvl w:val="12"/>
          <w:numId w:val="0"/>
        </w:numPr>
        <w:tabs>
          <w:tab w:val="left" w:pos="1290"/>
        </w:tabs>
        <w:ind w:right="-2"/>
        <w:rPr>
          <w:rFonts w:ascii="Times New Roman" w:hAnsi="Times New Roman" w:cs="Times New Roman"/>
        </w:rPr>
      </w:pPr>
      <w:r w:rsidRPr="00A504D1">
        <w:rPr>
          <w:rFonts w:ascii="Times New Roman" w:hAnsi="Times New Roman" w:cs="Times New Roman"/>
        </w:rPr>
        <w:t>Prenessa rekomenduojama gerti prieš valgį, kad sumažėtų maisto įtaka vaisto poveikiui.</w:t>
      </w:r>
      <w:r w:rsidRPr="00A504D1">
        <w:rPr>
          <w:rFonts w:ascii="Times New Roman" w:eastAsia="Calibri" w:hAnsi="Times New Roman" w:cs="Times New Roman"/>
        </w:rPr>
        <w:t xml:space="preserve"> </w:t>
      </w:r>
      <w:r w:rsidRPr="00A504D1">
        <w:rPr>
          <w:rFonts w:ascii="Times New Roman" w:hAnsi="Times New Roman" w:cs="Times New Roman"/>
        </w:rPr>
        <w:t>Alkoholio vartojimas su Prenessa gali sukelti galvos svaigimą arba apsvaigimą. Jūs turėtumėte pasi</w:t>
      </w:r>
      <w:r w:rsidRPr="00A504D1">
        <w:rPr>
          <w:rFonts w:ascii="Times New Roman" w:eastAsia="Calibri" w:hAnsi="Times New Roman" w:cs="Times New Roman"/>
        </w:rPr>
        <w:t>tarti su savo gydytoju, ar vartoti alkoholį Jums yra patartina.</w:t>
      </w:r>
    </w:p>
    <w:p w:rsidR="00A504D1" w:rsidRPr="00A504D1" w:rsidRDefault="00A504D1" w:rsidP="00A504D1">
      <w:pPr>
        <w:widowControl w:val="0"/>
        <w:rPr>
          <w:rFonts w:ascii="Times New Roman" w:hAnsi="Times New Roman" w:cs="Times New Roman"/>
          <w:b/>
        </w:rPr>
      </w:pPr>
    </w:p>
    <w:p w:rsidR="00A504D1" w:rsidRPr="00A504D1" w:rsidRDefault="00A504D1" w:rsidP="00A504D1">
      <w:pPr>
        <w:widowControl w:val="0"/>
        <w:rPr>
          <w:rFonts w:ascii="Times New Roman" w:hAnsi="Times New Roman" w:cs="Times New Roman"/>
          <w:b/>
        </w:rPr>
      </w:pPr>
      <w:r w:rsidRPr="00A504D1">
        <w:rPr>
          <w:rFonts w:ascii="Times New Roman" w:hAnsi="Times New Roman" w:cs="Times New Roman"/>
          <w:b/>
        </w:rPr>
        <w:t>Nėštumas ir žindymo laikotarpis</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Jeigu esate nėščia, žindote kūdikį, manote, kad galbūt esate nėščia, arba planuojate pastoti, tai prieš vartodama šį vaistą, pasitarkite su gydytoju arba vaistininku.</w:t>
      </w:r>
    </w:p>
    <w:p w:rsidR="00A504D1" w:rsidRPr="00A504D1" w:rsidRDefault="00A504D1" w:rsidP="00A504D1">
      <w:pPr>
        <w:widowControl w:val="0"/>
        <w:ind w:left="0" w:firstLine="0"/>
        <w:outlineLvl w:val="0"/>
        <w:rPr>
          <w:rFonts w:ascii="Times New Roman" w:hAnsi="Times New Roman" w:cs="Times New Roman"/>
          <w:i/>
        </w:rPr>
      </w:pPr>
    </w:p>
    <w:p w:rsidR="00A504D1" w:rsidRPr="00A504D1" w:rsidRDefault="00A504D1" w:rsidP="00A504D1">
      <w:pPr>
        <w:widowControl w:val="0"/>
        <w:ind w:left="0" w:firstLine="0"/>
        <w:outlineLvl w:val="0"/>
        <w:rPr>
          <w:rFonts w:ascii="Times New Roman" w:hAnsi="Times New Roman" w:cs="Times New Roman"/>
          <w:i/>
        </w:rPr>
      </w:pPr>
      <w:r w:rsidRPr="00A504D1">
        <w:rPr>
          <w:rFonts w:ascii="Times New Roman" w:hAnsi="Times New Roman" w:cs="Times New Roman"/>
          <w:i/>
        </w:rPr>
        <w:t>Nėštumas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 xml:space="preserve">Jeigu esate nėščia (arba </w:t>
      </w:r>
      <w:r w:rsidRPr="00A504D1">
        <w:rPr>
          <w:rFonts w:ascii="Times New Roman" w:hAnsi="Times New Roman" w:cs="Times New Roman"/>
          <w:u w:val="single"/>
        </w:rPr>
        <w:t>manote, kad galite būti pastojusi</w:t>
      </w:r>
      <w:r w:rsidRPr="00A504D1">
        <w:rPr>
          <w:rFonts w:ascii="Times New Roman" w:hAnsi="Times New Roman" w:cs="Times New Roman"/>
        </w:rPr>
        <w:t>), pasakykite apie tai gydytojui. Jūsų gydytojas lieps Jums nebevartoti vaisto prieš planuojant pastojimą arba iš karto sužinojus apie nėštumą ir paskirs kitą vaistą vietoje Prenessa. Prenessa tabletės yra nerekomenduojamos ankstyvojo nėštumo laikotarpiu ir negali būti vartojamos, jei esate daugiau kaip tris mėnesius nėščia, nes tuomet jos gali labai pakenkti Jūsų kūdikiui.</w:t>
      </w:r>
    </w:p>
    <w:p w:rsidR="00A504D1" w:rsidRPr="00A504D1" w:rsidRDefault="00A504D1" w:rsidP="00A504D1">
      <w:pPr>
        <w:widowControl w:val="0"/>
        <w:rPr>
          <w:rFonts w:ascii="Times New Roman" w:hAnsi="Times New Roman" w:cs="Times New Roman"/>
          <w:b/>
        </w:rPr>
      </w:pPr>
    </w:p>
    <w:p w:rsidR="00A504D1" w:rsidRPr="00A504D1" w:rsidRDefault="00A504D1" w:rsidP="00A504D1">
      <w:pPr>
        <w:widowControl w:val="0"/>
        <w:ind w:left="0" w:firstLine="0"/>
        <w:outlineLvl w:val="0"/>
        <w:rPr>
          <w:rFonts w:ascii="Times New Roman" w:hAnsi="Times New Roman" w:cs="Times New Roman"/>
          <w:i/>
        </w:rPr>
      </w:pPr>
      <w:r w:rsidRPr="00A504D1">
        <w:rPr>
          <w:rFonts w:ascii="Times New Roman" w:hAnsi="Times New Roman" w:cs="Times New Roman"/>
          <w:i/>
        </w:rPr>
        <w:t>Žindymo laikotarpis</w:t>
      </w:r>
    </w:p>
    <w:p w:rsidR="00A504D1" w:rsidRPr="00A504D1" w:rsidRDefault="00A504D1" w:rsidP="00A504D1">
      <w:pPr>
        <w:widowControl w:val="0"/>
        <w:ind w:left="0" w:firstLine="0"/>
        <w:outlineLvl w:val="0"/>
        <w:rPr>
          <w:rFonts w:ascii="Times New Roman" w:hAnsi="Times New Roman" w:cs="Times New Roman"/>
        </w:rPr>
      </w:pPr>
      <w:r w:rsidRPr="00A504D1">
        <w:rPr>
          <w:rFonts w:ascii="Times New Roman" w:hAnsi="Times New Roman" w:cs="Times New Roman"/>
        </w:rPr>
        <w:t>Pasakykite savo gydytojui, jei maitinate krūtimi ar ruošiatės pradėti tai daryti. Prenessa tabletės nerekomenduojamos krūtimi maitinančioms motinoms. Jei motina nori maitinti krūtimi, gydytojas gali paskirti kitą vaistą, ypač jei norima žindyti naujagimį arba prieš laiką gimusį kūdikį.</w:t>
      </w:r>
    </w:p>
    <w:p w:rsidR="00A504D1" w:rsidRPr="00A504D1" w:rsidRDefault="00A504D1" w:rsidP="00A504D1">
      <w:pPr>
        <w:widowControl w:val="0"/>
        <w:rPr>
          <w:rFonts w:ascii="Times New Roman" w:hAnsi="Times New Roman" w:cs="Times New Roman"/>
          <w:b/>
        </w:rPr>
      </w:pPr>
    </w:p>
    <w:p w:rsidR="00A504D1" w:rsidRPr="00A504D1" w:rsidRDefault="00A504D1" w:rsidP="00A504D1">
      <w:pPr>
        <w:widowControl w:val="0"/>
        <w:rPr>
          <w:rFonts w:ascii="Times New Roman" w:hAnsi="Times New Roman" w:cs="Times New Roman"/>
          <w:b/>
        </w:rPr>
      </w:pPr>
      <w:r w:rsidRPr="00A504D1">
        <w:rPr>
          <w:rFonts w:ascii="Times New Roman" w:hAnsi="Times New Roman" w:cs="Times New Roman"/>
          <w:b/>
        </w:rPr>
        <w:t>Vairavimas ir mechanizmų valdymas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Patariama nevairuoti automobilio ar nevaldyti mechanizmų, kol nepaaiškės, kaip Prenessa Jus veikia. Prenessa paprastai budrumo neblogina, tačiau kai kuriems pacientams gali pasireikšti mažo kraujospūdžio sukeltas svaigulys ar silpnumas, ypač gydymo pradžioje ar tuo pat metu vartojant kitokių kraujospūdį mažinančių vaistų.</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Dėl šios priežasties gebėjimas vairuoti ar valdyti mechanizmus gali pablogėti.</w:t>
      </w:r>
    </w:p>
    <w:p w:rsidR="00A504D1" w:rsidRPr="00A504D1" w:rsidRDefault="00A504D1" w:rsidP="00A504D1">
      <w:pPr>
        <w:widowControl w:val="0"/>
        <w:rPr>
          <w:rFonts w:ascii="Times New Roman" w:hAnsi="Times New Roman" w:cs="Times New Roman"/>
          <w:b/>
        </w:rPr>
      </w:pPr>
    </w:p>
    <w:p w:rsidR="00A504D1" w:rsidRPr="00A504D1" w:rsidRDefault="00A504D1" w:rsidP="00A504D1">
      <w:pPr>
        <w:widowControl w:val="0"/>
        <w:rPr>
          <w:rFonts w:ascii="Times New Roman" w:hAnsi="Times New Roman" w:cs="Times New Roman"/>
          <w:b/>
        </w:rPr>
      </w:pPr>
      <w:r w:rsidRPr="00A504D1">
        <w:rPr>
          <w:rFonts w:ascii="Times New Roman" w:hAnsi="Times New Roman" w:cs="Times New Roman"/>
          <w:b/>
        </w:rPr>
        <w:t>Prenessa sudėtyje yra aspartamo (E951)</w:t>
      </w:r>
      <w:r w:rsidR="00F13170">
        <w:rPr>
          <w:rFonts w:ascii="Times New Roman" w:hAnsi="Times New Roman" w:cs="Times New Roman"/>
          <w:b/>
        </w:rPr>
        <w:t>,</w:t>
      </w:r>
      <w:r w:rsidRPr="00A504D1">
        <w:rPr>
          <w:rFonts w:ascii="Times New Roman" w:hAnsi="Times New Roman" w:cs="Times New Roman"/>
          <w:b/>
        </w:rPr>
        <w:t xml:space="preserve"> sorbitolio (E420)</w:t>
      </w:r>
      <w:r w:rsidR="00F13170">
        <w:rPr>
          <w:rFonts w:ascii="Times New Roman" w:hAnsi="Times New Roman" w:cs="Times New Roman"/>
          <w:b/>
        </w:rPr>
        <w:t xml:space="preserve"> ir natrio</w:t>
      </w:r>
    </w:p>
    <w:p w:rsidR="00A504D1" w:rsidRPr="00A504D1" w:rsidRDefault="00A504D1" w:rsidP="00A504D1">
      <w:pPr>
        <w:widowControl w:val="0"/>
        <w:numPr>
          <w:ilvl w:val="12"/>
          <w:numId w:val="0"/>
        </w:numPr>
        <w:rPr>
          <w:rFonts w:ascii="Times New Roman" w:hAnsi="Times New Roman" w:cs="Times New Roman"/>
        </w:rPr>
      </w:pPr>
    </w:p>
    <w:p w:rsidR="00A504D1" w:rsidRPr="00A504D1" w:rsidRDefault="00A504D1" w:rsidP="00A504D1">
      <w:pPr>
        <w:widowControl w:val="0"/>
        <w:numPr>
          <w:ilvl w:val="12"/>
          <w:numId w:val="0"/>
        </w:numPr>
        <w:rPr>
          <w:rFonts w:ascii="Times New Roman" w:hAnsi="Times New Roman" w:cs="Times New Roman"/>
          <w:b/>
        </w:rPr>
      </w:pPr>
      <w:r w:rsidRPr="00A504D1">
        <w:rPr>
          <w:rFonts w:ascii="Times New Roman" w:hAnsi="Times New Roman" w:cs="Times New Roman"/>
          <w:b/>
        </w:rPr>
        <w:t>Aspartamas (E951)</w:t>
      </w:r>
    </w:p>
    <w:p w:rsidR="00A33069" w:rsidRPr="00A33069" w:rsidRDefault="00871496" w:rsidP="00A33069">
      <w:pPr>
        <w:widowControl w:val="0"/>
        <w:numPr>
          <w:ilvl w:val="12"/>
          <w:numId w:val="0"/>
        </w:numPr>
        <w:rPr>
          <w:rFonts w:ascii="Times New Roman" w:hAnsi="Times New Roman" w:cs="Times New Roman"/>
        </w:rPr>
      </w:pPr>
      <w:r w:rsidRPr="00BA406B">
        <w:rPr>
          <w:rFonts w:ascii="Times New Roman" w:hAnsi="Times New Roman" w:cs="Times New Roman"/>
          <w:u w:val="single"/>
        </w:rPr>
        <w:t>Prenessa 4 mg burnoje disperguojamos tabletės:</w:t>
      </w:r>
      <w:r>
        <w:rPr>
          <w:rFonts w:ascii="Times New Roman" w:hAnsi="Times New Roman" w:cs="Times New Roman"/>
        </w:rPr>
        <w:t xml:space="preserve"> </w:t>
      </w:r>
      <w:r w:rsidR="00A33069" w:rsidRPr="00A33069">
        <w:rPr>
          <w:rFonts w:ascii="Times New Roman" w:hAnsi="Times New Roman" w:cs="Times New Roman"/>
        </w:rPr>
        <w:t>Šio vaisto kiekvienoje 4 mg burnoje disperguojamoje tabletėje yra 0,75 mg aspartamo.</w:t>
      </w:r>
    </w:p>
    <w:p w:rsidR="00A33069" w:rsidRDefault="00871496" w:rsidP="00F13170">
      <w:pPr>
        <w:widowControl w:val="0"/>
        <w:numPr>
          <w:ilvl w:val="12"/>
          <w:numId w:val="0"/>
        </w:numPr>
        <w:rPr>
          <w:rFonts w:ascii="Times New Roman" w:hAnsi="Times New Roman" w:cs="Times New Roman"/>
        </w:rPr>
      </w:pPr>
      <w:r w:rsidRPr="00BA406B">
        <w:rPr>
          <w:rFonts w:ascii="Times New Roman" w:hAnsi="Times New Roman" w:cs="Times New Roman"/>
          <w:u w:val="single"/>
        </w:rPr>
        <w:t>Prenessa 8 mg burnoje disperguojamos tabletės:</w:t>
      </w:r>
      <w:r>
        <w:rPr>
          <w:rFonts w:ascii="Times New Roman" w:hAnsi="Times New Roman" w:cs="Times New Roman"/>
        </w:rPr>
        <w:t xml:space="preserve"> </w:t>
      </w:r>
      <w:r w:rsidR="00A33069" w:rsidRPr="00A33069">
        <w:rPr>
          <w:rFonts w:ascii="Times New Roman" w:hAnsi="Times New Roman" w:cs="Times New Roman"/>
        </w:rPr>
        <w:t>Šio vaisto kiekvienoje 8 mg burnoje disperguojamoje tabletėje yra 1,50 mg aspartamo.</w:t>
      </w:r>
    </w:p>
    <w:p w:rsidR="00871496" w:rsidRPr="00A504D1" w:rsidRDefault="00871496" w:rsidP="00F13170">
      <w:pPr>
        <w:widowControl w:val="0"/>
        <w:numPr>
          <w:ilvl w:val="12"/>
          <w:numId w:val="0"/>
        </w:numPr>
        <w:rPr>
          <w:rFonts w:ascii="Times New Roman" w:eastAsia="Calibri" w:hAnsi="Times New Roman" w:cs="Times New Roman"/>
          <w:sz w:val="24"/>
          <w:szCs w:val="20"/>
          <w:lang w:eastAsia="sl-SI"/>
        </w:rPr>
      </w:pPr>
    </w:p>
    <w:p w:rsidR="00E83200" w:rsidRDefault="001F188E" w:rsidP="00A504D1">
      <w:pPr>
        <w:widowControl w:val="0"/>
        <w:numPr>
          <w:ilvl w:val="12"/>
          <w:numId w:val="0"/>
        </w:numPr>
        <w:ind w:right="-2"/>
        <w:rPr>
          <w:rFonts w:ascii="Times New Roman" w:hAnsi="Times New Roman" w:cs="Times New Roman"/>
        </w:rPr>
      </w:pPr>
      <w:r>
        <w:rPr>
          <w:rFonts w:ascii="Times New Roman" w:hAnsi="Times New Roman" w:cs="Times New Roman"/>
        </w:rPr>
        <w:t>Aspartamas yra fenilalanino šaltinis. Jis gali būti kenksmingas sergantiems fenilketonurija, reta genetine liga, kuria sergant fenilalaninas kaupiasi organizme, nes organizmas negali jo tinkamai pašalinti.</w:t>
      </w:r>
    </w:p>
    <w:p w:rsidR="00E83200" w:rsidRPr="00A504D1" w:rsidRDefault="00E83200"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right="-2"/>
        <w:rPr>
          <w:rFonts w:ascii="Times New Roman" w:hAnsi="Times New Roman" w:cs="Times New Roman"/>
        </w:rPr>
      </w:pPr>
      <w:r w:rsidRPr="00A504D1">
        <w:rPr>
          <w:rFonts w:ascii="Times New Roman" w:hAnsi="Times New Roman" w:cs="Times New Roman"/>
          <w:b/>
        </w:rPr>
        <w:t>Sorbitolis (E420)</w:t>
      </w:r>
    </w:p>
    <w:p w:rsidR="00A33069" w:rsidRPr="00A33069" w:rsidRDefault="00871496" w:rsidP="00A33069">
      <w:pPr>
        <w:widowControl w:val="0"/>
        <w:numPr>
          <w:ilvl w:val="12"/>
          <w:numId w:val="0"/>
        </w:numPr>
        <w:rPr>
          <w:rFonts w:ascii="Times New Roman" w:hAnsi="Times New Roman" w:cs="Times New Roman"/>
        </w:rPr>
      </w:pPr>
      <w:r w:rsidRPr="00A14114">
        <w:rPr>
          <w:rFonts w:ascii="Times New Roman" w:hAnsi="Times New Roman" w:cs="Times New Roman"/>
          <w:u w:val="single"/>
        </w:rPr>
        <w:t>Prenessa 4 mg burnoje disperguojamos tabletės:</w:t>
      </w:r>
      <w:r w:rsidRPr="00BA406B">
        <w:rPr>
          <w:rFonts w:ascii="Times New Roman" w:hAnsi="Times New Roman" w:cs="Times New Roman"/>
        </w:rPr>
        <w:t xml:space="preserve"> </w:t>
      </w:r>
      <w:r w:rsidR="00A33069" w:rsidRPr="00A33069">
        <w:rPr>
          <w:rFonts w:ascii="Times New Roman" w:hAnsi="Times New Roman" w:cs="Times New Roman"/>
        </w:rPr>
        <w:t xml:space="preserve">Šio vaisto kiekvienoje 4 mg burnoje disperguojamoje </w:t>
      </w:r>
      <w:r w:rsidR="00A33069" w:rsidRPr="00A33069">
        <w:rPr>
          <w:rFonts w:ascii="Times New Roman" w:hAnsi="Times New Roman" w:cs="Times New Roman"/>
        </w:rPr>
        <w:lastRenderedPageBreak/>
        <w:t>tabletėje yra 0,0232 mg sorbitolio.</w:t>
      </w:r>
    </w:p>
    <w:p w:rsidR="00A33069" w:rsidRPr="00BA406B" w:rsidRDefault="00871496" w:rsidP="00A33069">
      <w:pPr>
        <w:widowControl w:val="0"/>
        <w:numPr>
          <w:ilvl w:val="12"/>
          <w:numId w:val="0"/>
        </w:numPr>
        <w:rPr>
          <w:rFonts w:ascii="Times New Roman" w:hAnsi="Times New Roman" w:cs="Times New Roman"/>
        </w:rPr>
      </w:pPr>
      <w:r w:rsidRPr="00A14114">
        <w:rPr>
          <w:rFonts w:ascii="Times New Roman" w:hAnsi="Times New Roman" w:cs="Times New Roman"/>
          <w:u w:val="single"/>
        </w:rPr>
        <w:t>Prenessa 8 mg burnoje disperguojamos tabletės</w:t>
      </w:r>
      <w:r w:rsidRPr="00BA406B">
        <w:rPr>
          <w:rFonts w:ascii="Times New Roman" w:hAnsi="Times New Roman" w:cs="Times New Roman"/>
        </w:rPr>
        <w:t xml:space="preserve">: </w:t>
      </w:r>
      <w:r w:rsidR="00A33069" w:rsidRPr="00BA406B">
        <w:rPr>
          <w:rFonts w:ascii="Times New Roman" w:hAnsi="Times New Roman" w:cs="Times New Roman"/>
        </w:rPr>
        <w:t>Šio vaisto kiekvienoje 8 mg burnoje disperguojamoje tabletėje yra 0,0464 mg sorbitolio.</w:t>
      </w:r>
    </w:p>
    <w:p w:rsidR="00A504D1" w:rsidRDefault="00A504D1" w:rsidP="00A33069">
      <w:pPr>
        <w:widowControl w:val="0"/>
        <w:numPr>
          <w:ilvl w:val="12"/>
          <w:numId w:val="0"/>
        </w:numPr>
        <w:rPr>
          <w:rFonts w:ascii="Times New Roman" w:hAnsi="Times New Roman" w:cs="Times New Roman"/>
        </w:rPr>
      </w:pPr>
    </w:p>
    <w:p w:rsidR="001E4C20" w:rsidRPr="00BA406B" w:rsidRDefault="001E4C20" w:rsidP="00A504D1">
      <w:pPr>
        <w:widowControl w:val="0"/>
        <w:numPr>
          <w:ilvl w:val="12"/>
          <w:numId w:val="0"/>
        </w:numPr>
        <w:ind w:right="-2"/>
        <w:rPr>
          <w:rFonts w:ascii="Times New Roman" w:hAnsi="Times New Roman" w:cs="Times New Roman"/>
          <w:b/>
        </w:rPr>
      </w:pPr>
      <w:r w:rsidRPr="00BA406B">
        <w:rPr>
          <w:rFonts w:ascii="Times New Roman" w:hAnsi="Times New Roman" w:cs="Times New Roman"/>
          <w:b/>
        </w:rPr>
        <w:t>Natris</w:t>
      </w:r>
    </w:p>
    <w:p w:rsidR="00A504D1" w:rsidRDefault="001E4C20" w:rsidP="00A504D1">
      <w:pPr>
        <w:widowControl w:val="0"/>
        <w:numPr>
          <w:ilvl w:val="12"/>
          <w:numId w:val="0"/>
        </w:numPr>
        <w:ind w:right="-2"/>
        <w:rPr>
          <w:rFonts w:ascii="Times New Roman" w:hAnsi="Times New Roman" w:cs="Times New Roman"/>
        </w:rPr>
      </w:pPr>
      <w:r>
        <w:rPr>
          <w:rFonts w:ascii="Times New Roman" w:hAnsi="Times New Roman" w:cs="Times New Roman"/>
        </w:rPr>
        <w:t xml:space="preserve">Šio vaisto tabletėje yra mažiau </w:t>
      </w:r>
      <w:r w:rsidR="00A33069">
        <w:rPr>
          <w:rFonts w:ascii="Times New Roman" w:hAnsi="Times New Roman" w:cs="Times New Roman"/>
        </w:rPr>
        <w:t>kaip</w:t>
      </w:r>
      <w:r>
        <w:rPr>
          <w:rFonts w:ascii="Times New Roman" w:hAnsi="Times New Roman" w:cs="Times New Roman"/>
        </w:rPr>
        <w:t xml:space="preserve"> 1 mmol (23 mg) natrio, t.y. jis beveik neturi reikšmės.</w:t>
      </w:r>
    </w:p>
    <w:p w:rsidR="001E4C20" w:rsidRDefault="001E4C20" w:rsidP="00A504D1">
      <w:pPr>
        <w:widowControl w:val="0"/>
        <w:numPr>
          <w:ilvl w:val="12"/>
          <w:numId w:val="0"/>
        </w:numPr>
        <w:ind w:right="-2"/>
        <w:rPr>
          <w:rFonts w:ascii="Times New Roman" w:hAnsi="Times New Roman" w:cs="Times New Roman"/>
        </w:rPr>
      </w:pPr>
    </w:p>
    <w:p w:rsidR="001E4C20" w:rsidRPr="00A504D1" w:rsidRDefault="001E4C20"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left="567" w:hanging="567"/>
        <w:outlineLvl w:val="0"/>
        <w:rPr>
          <w:rFonts w:ascii="Times New Roman" w:hAnsi="Times New Roman" w:cs="Times New Roman"/>
          <w:b/>
          <w:caps/>
        </w:rPr>
      </w:pPr>
      <w:r w:rsidRPr="00A504D1">
        <w:rPr>
          <w:rFonts w:ascii="Times New Roman" w:hAnsi="Times New Roman" w:cs="Times New Roman"/>
          <w:b/>
        </w:rPr>
        <w:t>3.</w:t>
      </w:r>
      <w:r w:rsidRPr="00A504D1">
        <w:rPr>
          <w:rFonts w:ascii="Times New Roman" w:hAnsi="Times New Roman" w:cs="Times New Roman"/>
          <w:b/>
        </w:rPr>
        <w:tab/>
        <w:t>Kaip vartoti Prenessa</w:t>
      </w:r>
    </w:p>
    <w:p w:rsidR="00A504D1" w:rsidRPr="00A504D1" w:rsidRDefault="00A504D1" w:rsidP="00A504D1">
      <w:pPr>
        <w:widowControl w:val="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Visada vartokite šį vaistą tiksliai kaip nurodė gydytojas arba vaistininkas. Jeigu abejojate, kreipkitės į gydytoją arba vaistininką.</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b/>
        </w:rPr>
      </w:pPr>
      <w:r w:rsidRPr="00A504D1">
        <w:rPr>
          <w:rFonts w:ascii="Times New Roman" w:hAnsi="Times New Roman" w:cs="Times New Roman"/>
          <w:b/>
        </w:rPr>
        <w:t>Didelio kraujospūdžio liga</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Rekomenduojama kartą per parą geriama dozė didelio kraujospūdžio ligai gydyti yra 4 mg perindoprilio. Jei reikia, kartą per parą geriamą dozę galima didinti iki 8 mg.</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b/>
        </w:rPr>
      </w:pPr>
      <w:r w:rsidRPr="00A504D1">
        <w:rPr>
          <w:rFonts w:ascii="Times New Roman" w:hAnsi="Times New Roman" w:cs="Times New Roman"/>
          <w:b/>
        </w:rPr>
        <w:t>Stabili išeminė širdies liga</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Įprastinė kartą per parą geriama dozė stabiliai išeminei širdies ligai gydyti yra 4 mg perindoprilio. Jeigu rekomenduojama dozė gerai toleruojama, ją galima didinti ir kartą per parą vartoti 8 mg dozę.</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Prenessa burnoje disperguojamą tabletę reikia padėti burnoje ant liežuvio, kur ji greitai suyra seilėse ir gali būti lengvai nuryta užgeriant skysčiu arba neužgeriant. Tabletę rekomenduojama vartoti kasdien tokiu pačiu laiku, ryte, prieš pusryčius.</w:t>
      </w:r>
    </w:p>
    <w:p w:rsidR="00A504D1" w:rsidRPr="00A504D1" w:rsidRDefault="00A504D1"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right="-2"/>
        <w:rPr>
          <w:rFonts w:ascii="Times New Roman" w:hAnsi="Times New Roman" w:cs="Times New Roman"/>
        </w:rPr>
      </w:pPr>
      <w:r w:rsidRPr="00A504D1">
        <w:rPr>
          <w:rFonts w:ascii="Times New Roman" w:hAnsi="Times New Roman" w:cs="Times New Roman"/>
        </w:rPr>
        <w:t>Prenessa burnoje disperguojamos tabletės yra trapios. Jų negalima išspausti per lizdinės plokštelės foliją, kadangi tokiu atveju tabletė gali būti pažeista. Tabletės negalima imti drėgnomis rankomis, kadangi ji gali sui</w:t>
      </w:r>
      <w:r w:rsidRPr="00A504D1">
        <w:rPr>
          <w:rFonts w:ascii="Times New Roman" w:eastAsia="Calibri" w:hAnsi="Times New Roman" w:cs="Times New Roman"/>
        </w:rPr>
        <w:t>rti. Tabletę iš pakuotės reikia išimti taip, kaip parodyta:</w:t>
      </w:r>
    </w:p>
    <w:p w:rsidR="00A504D1" w:rsidRPr="00A504D1" w:rsidRDefault="00A504D1" w:rsidP="00A504D1">
      <w:pPr>
        <w:widowControl w:val="0"/>
        <w:autoSpaceDE w:val="0"/>
        <w:autoSpaceDN w:val="0"/>
        <w:adjustRightInd w:val="0"/>
        <w:ind w:left="0" w:firstLine="0"/>
        <w:rPr>
          <w:rFonts w:ascii="Times New Roman" w:hAnsi="Times New Roman" w:cs="Times New Roman"/>
        </w:rPr>
      </w:pPr>
    </w:p>
    <w:p w:rsidR="00A504D1" w:rsidRPr="00A504D1" w:rsidRDefault="00A504D1" w:rsidP="00A504D1">
      <w:pPr>
        <w:widowControl w:val="0"/>
        <w:autoSpaceDE w:val="0"/>
        <w:autoSpaceDN w:val="0"/>
        <w:adjustRightInd w:val="0"/>
        <w:ind w:left="0" w:firstLine="0"/>
        <w:rPr>
          <w:rFonts w:ascii="Times New Roman" w:eastAsia="Calibri" w:hAnsi="Times New Roman" w:cs="Times New Roman"/>
          <w:lang w:eastAsia="sl-SI"/>
        </w:rPr>
      </w:pPr>
      <w:r w:rsidRPr="00A504D1">
        <w:rPr>
          <w:rFonts w:ascii="Times New Roman" w:eastAsia="Calibri" w:hAnsi="Times New Roman" w:cs="Times New Roman"/>
          <w:noProof/>
          <w:lang w:eastAsia="lt-LT"/>
        </w:rPr>
        <w:drawing>
          <wp:inline distT="0" distB="0" distL="0" distR="0" wp14:anchorId="521219A1" wp14:editId="1B6E1E51">
            <wp:extent cx="3790315" cy="952500"/>
            <wp:effectExtent l="1905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790315" cy="952500"/>
                    </a:xfrm>
                    <a:prstGeom prst="rect">
                      <a:avLst/>
                    </a:prstGeom>
                    <a:noFill/>
                  </pic:spPr>
                </pic:pic>
              </a:graphicData>
            </a:graphic>
          </wp:inline>
        </w:drawing>
      </w:r>
    </w:p>
    <w:p w:rsidR="00A504D1" w:rsidRPr="00A504D1" w:rsidRDefault="00A504D1" w:rsidP="00A504D1">
      <w:pPr>
        <w:widowControl w:val="0"/>
        <w:autoSpaceDE w:val="0"/>
        <w:autoSpaceDN w:val="0"/>
        <w:adjustRightInd w:val="0"/>
        <w:ind w:left="0" w:firstLine="0"/>
        <w:rPr>
          <w:rFonts w:ascii="Times New Roman" w:hAnsi="Times New Roman" w:cs="Times New Roman"/>
        </w:rPr>
      </w:pPr>
    </w:p>
    <w:p w:rsidR="00A504D1" w:rsidRPr="00A504D1" w:rsidRDefault="00A504D1" w:rsidP="00A504D1">
      <w:pPr>
        <w:widowControl w:val="0"/>
        <w:numPr>
          <w:ilvl w:val="0"/>
          <w:numId w:val="19"/>
        </w:numPr>
        <w:autoSpaceDE w:val="0"/>
        <w:autoSpaceDN w:val="0"/>
        <w:adjustRightInd w:val="0"/>
        <w:rPr>
          <w:rFonts w:ascii="Times New Roman" w:hAnsi="Times New Roman" w:cs="Times New Roman"/>
        </w:rPr>
      </w:pPr>
      <w:r w:rsidRPr="00A504D1">
        <w:rPr>
          <w:rFonts w:ascii="Times New Roman" w:hAnsi="Times New Roman" w:cs="Times New Roman"/>
        </w:rPr>
        <w:t>Laikykite lizdinę plokštelę už kraštų ir atskirkite vieną lizdinės plokštelės dalelę nuo kitų, švelniai plėšdami per perforacijas (atidalinimui skirtas skylutes) aplink ją.</w:t>
      </w:r>
    </w:p>
    <w:p w:rsidR="00A504D1" w:rsidRPr="00A504D1" w:rsidRDefault="00A504D1" w:rsidP="00A504D1">
      <w:pPr>
        <w:widowControl w:val="0"/>
        <w:numPr>
          <w:ilvl w:val="0"/>
          <w:numId w:val="19"/>
        </w:numPr>
        <w:autoSpaceDE w:val="0"/>
        <w:autoSpaceDN w:val="0"/>
        <w:adjustRightInd w:val="0"/>
        <w:rPr>
          <w:rFonts w:ascii="Times New Roman" w:hAnsi="Times New Roman" w:cs="Times New Roman"/>
        </w:rPr>
      </w:pPr>
      <w:r w:rsidRPr="00A504D1">
        <w:rPr>
          <w:rFonts w:ascii="Times New Roman" w:hAnsi="Times New Roman" w:cs="Times New Roman"/>
        </w:rPr>
        <w:t>Patraukite folijos kraštą ir ją visiškai nulupkite.</w:t>
      </w:r>
    </w:p>
    <w:p w:rsidR="00A504D1" w:rsidRPr="00A504D1" w:rsidRDefault="00A504D1" w:rsidP="00A504D1">
      <w:pPr>
        <w:widowControl w:val="0"/>
        <w:numPr>
          <w:ilvl w:val="0"/>
          <w:numId w:val="19"/>
        </w:numPr>
        <w:autoSpaceDE w:val="0"/>
        <w:autoSpaceDN w:val="0"/>
        <w:adjustRightInd w:val="0"/>
        <w:rPr>
          <w:rFonts w:ascii="Times New Roman" w:hAnsi="Times New Roman" w:cs="Times New Roman"/>
        </w:rPr>
      </w:pPr>
      <w:r w:rsidRPr="00A504D1">
        <w:rPr>
          <w:rFonts w:ascii="Times New Roman" w:hAnsi="Times New Roman" w:cs="Times New Roman"/>
        </w:rPr>
        <w:t>Išverskite tabletę į delną.</w:t>
      </w:r>
    </w:p>
    <w:p w:rsidR="00A504D1" w:rsidRPr="00A504D1" w:rsidRDefault="00A504D1" w:rsidP="00A504D1">
      <w:pPr>
        <w:widowControl w:val="0"/>
        <w:numPr>
          <w:ilvl w:val="0"/>
          <w:numId w:val="19"/>
        </w:numPr>
        <w:autoSpaceDE w:val="0"/>
        <w:autoSpaceDN w:val="0"/>
        <w:adjustRightInd w:val="0"/>
        <w:rPr>
          <w:rFonts w:ascii="Times New Roman" w:hAnsi="Times New Roman" w:cs="Times New Roman"/>
        </w:rPr>
      </w:pPr>
      <w:r w:rsidRPr="00A504D1">
        <w:rPr>
          <w:rFonts w:ascii="Times New Roman" w:hAnsi="Times New Roman" w:cs="Times New Roman"/>
        </w:rPr>
        <w:t>Po išėmimo iš pakuotės tabletę kiek įmanoma greičiau padėkite ant liežuvio.</w:t>
      </w:r>
    </w:p>
    <w:p w:rsidR="00A504D1" w:rsidRPr="00A504D1" w:rsidRDefault="00A504D1" w:rsidP="00A504D1">
      <w:pPr>
        <w:widowControl w:val="0"/>
        <w:autoSpaceDE w:val="0"/>
        <w:autoSpaceDN w:val="0"/>
        <w:adjustRightInd w:val="0"/>
        <w:ind w:left="0" w:firstLine="0"/>
        <w:rPr>
          <w:rFonts w:ascii="Times New Roman" w:hAnsi="Times New Roman" w:cs="Times New Roman"/>
        </w:rPr>
      </w:pPr>
    </w:p>
    <w:p w:rsidR="00A504D1" w:rsidRPr="00A504D1" w:rsidRDefault="00A504D1" w:rsidP="00A504D1">
      <w:pPr>
        <w:widowControl w:val="0"/>
        <w:autoSpaceDE w:val="0"/>
        <w:autoSpaceDN w:val="0"/>
        <w:adjustRightInd w:val="0"/>
        <w:ind w:left="0" w:firstLine="0"/>
        <w:rPr>
          <w:rFonts w:ascii="Times New Roman" w:hAnsi="Times New Roman" w:cs="Times New Roman"/>
        </w:rPr>
      </w:pPr>
      <w:r w:rsidRPr="00A504D1">
        <w:rPr>
          <w:rFonts w:ascii="Times New Roman" w:hAnsi="Times New Roman" w:cs="Times New Roman"/>
        </w:rPr>
        <w:t>Per kelias sekundes tabletė pradės burnoje irti, ir ją bus galima nuryti užgeriant vandeniu arba neužgeriant. Prieš tabletės dėjimą ant liežuvio burna turi būti tuščia.</w:t>
      </w:r>
    </w:p>
    <w:p w:rsidR="00A504D1" w:rsidRPr="00A504D1" w:rsidRDefault="00A504D1" w:rsidP="00A504D1">
      <w:pPr>
        <w:widowControl w:val="0"/>
        <w:numPr>
          <w:ilvl w:val="12"/>
          <w:numId w:val="0"/>
        </w:numPr>
        <w:tabs>
          <w:tab w:val="left" w:pos="8505"/>
        </w:tabs>
        <w:ind w:right="-2"/>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Gydymo metu gydytojas dozavimą gali keisti, atsižvelgdamas į sukeliamą poveikį ir paciento būklę.</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i/>
        </w:rPr>
      </w:pPr>
      <w:r w:rsidRPr="00A504D1">
        <w:rPr>
          <w:rFonts w:ascii="Times New Roman" w:hAnsi="Times New Roman" w:cs="Times New Roman"/>
          <w:i/>
        </w:rPr>
        <w:t>Inkstų problemos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Jūsų gydytojas gali paskirti mažesnę vaisto dozę.</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i/>
        </w:rPr>
      </w:pPr>
      <w:r w:rsidRPr="00A504D1">
        <w:rPr>
          <w:rFonts w:ascii="Times New Roman" w:hAnsi="Times New Roman" w:cs="Times New Roman"/>
          <w:i/>
        </w:rPr>
        <w:t>Kepenų funkcijos sutrikimai</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Dozės koreguoti nereikia</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i/>
        </w:rPr>
      </w:pPr>
      <w:r w:rsidRPr="00A504D1">
        <w:rPr>
          <w:rFonts w:ascii="Times New Roman" w:hAnsi="Times New Roman" w:cs="Times New Roman"/>
          <w:i/>
        </w:rPr>
        <w:t>Senyvi žmonės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Dozė, rekomenduojama senyviems pacientams, priklauso nuo inkstų funkcijos.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Gydymo šiuo vaistu trukmę nustatys gydytojas, atsižvelgdamas į Jūsų būklę.</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tabs>
          <w:tab w:val="left" w:pos="567"/>
        </w:tabs>
        <w:ind w:left="0" w:firstLine="0"/>
        <w:jc w:val="both"/>
        <w:outlineLvl w:val="3"/>
        <w:rPr>
          <w:rFonts w:ascii="Times New Roman" w:hAnsi="Times New Roman" w:cs="Times New Roman"/>
          <w:b/>
        </w:rPr>
      </w:pPr>
      <w:r w:rsidRPr="00A504D1">
        <w:rPr>
          <w:rFonts w:ascii="Times New Roman" w:hAnsi="Times New Roman" w:cs="Times New Roman"/>
          <w:b/>
        </w:rPr>
        <w:lastRenderedPageBreak/>
        <w:t>Vartojimas vaikams ir paaugliams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Prenessa veiksmingumas ir saugumas vaikams ir paaugliams iki 18 metų nėra ištirtas. Todėl vaikų ir paauglių gydyti šiuo vaistu nerekomenduojama.</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Jeigu manote, kad vaistas veikia per stipriai arba per silpnai, kreipkitės į gydytoją arba vaistininką.</w:t>
      </w:r>
    </w:p>
    <w:p w:rsidR="00A504D1" w:rsidRPr="00A504D1" w:rsidRDefault="00A504D1" w:rsidP="00A504D1">
      <w:pPr>
        <w:widowControl w:val="0"/>
        <w:rPr>
          <w:rFonts w:ascii="Times New Roman" w:hAnsi="Times New Roman" w:cs="Times New Roman"/>
          <w:b/>
        </w:rPr>
      </w:pPr>
    </w:p>
    <w:p w:rsidR="00A504D1" w:rsidRPr="00A504D1" w:rsidRDefault="00A504D1" w:rsidP="00A504D1">
      <w:pPr>
        <w:widowControl w:val="0"/>
        <w:rPr>
          <w:rFonts w:ascii="Times New Roman" w:hAnsi="Times New Roman" w:cs="Times New Roman"/>
          <w:b/>
        </w:rPr>
      </w:pPr>
      <w:r w:rsidRPr="00A504D1">
        <w:rPr>
          <w:rFonts w:ascii="Times New Roman" w:hAnsi="Times New Roman" w:cs="Times New Roman"/>
          <w:b/>
        </w:rPr>
        <w:t>Ką daryti pavartojus per didelę Prenessa dozę?</w:t>
      </w:r>
    </w:p>
    <w:p w:rsidR="00A504D1" w:rsidRPr="00A504D1" w:rsidRDefault="00A504D1" w:rsidP="00A504D1">
      <w:pPr>
        <w:widowControl w:val="0"/>
        <w:rPr>
          <w:rFonts w:ascii="Times New Roman" w:hAnsi="Times New Roman" w:cs="Times New Roman"/>
        </w:rPr>
      </w:pPr>
      <w:r w:rsidRPr="00A504D1">
        <w:rPr>
          <w:rFonts w:ascii="Times New Roman" w:hAnsi="Times New Roman" w:cs="Times New Roman"/>
        </w:rPr>
        <w:t>Išgėrę per daug tablečių, nedelsdami kreipkitės į gydytoją arba vaistininką.</w:t>
      </w:r>
    </w:p>
    <w:p w:rsidR="00A504D1" w:rsidRPr="00A504D1" w:rsidRDefault="00A504D1" w:rsidP="00A504D1">
      <w:pPr>
        <w:widowControl w:val="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Labiausiai tikėtinas perdozavimo simptomas yra staigus kraujospūdžio sumažėjimas (hipotenzija). Kiti galimi simptomai yra dažnas ar retas širdies plakimas (tachikardija arba bradikardija), nemalonus nereguliaraus ir (arba) stipraus širdies plakimo (palpitacijos) pojūtis, greitas ir gilus kvėpavimas, svaigulys, nerimas ir (arba) kosulys.</w:t>
      </w:r>
    </w:p>
    <w:p w:rsidR="00A504D1" w:rsidRPr="00A504D1" w:rsidRDefault="00A504D1" w:rsidP="00A504D1">
      <w:pPr>
        <w:widowControl w:val="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Jeigu gerokai sumažėtų kraujospūdis, atsigulkite, pakelkite aukščiau kojas, o po galva pakiškite tik ploną pagalvę.</w:t>
      </w:r>
    </w:p>
    <w:p w:rsidR="00A504D1" w:rsidRPr="00A504D1" w:rsidRDefault="00A504D1" w:rsidP="00A504D1">
      <w:pPr>
        <w:widowControl w:val="0"/>
        <w:rPr>
          <w:rFonts w:ascii="Times New Roman" w:hAnsi="Times New Roman" w:cs="Times New Roman"/>
        </w:rPr>
      </w:pPr>
    </w:p>
    <w:p w:rsidR="00A504D1" w:rsidRPr="00A504D1" w:rsidRDefault="00A504D1" w:rsidP="00A504D1">
      <w:pPr>
        <w:widowControl w:val="0"/>
        <w:rPr>
          <w:rFonts w:ascii="Times New Roman" w:hAnsi="Times New Roman" w:cs="Times New Roman"/>
          <w:b/>
        </w:rPr>
      </w:pPr>
      <w:r w:rsidRPr="00A504D1">
        <w:rPr>
          <w:rFonts w:ascii="Times New Roman" w:hAnsi="Times New Roman" w:cs="Times New Roman"/>
          <w:b/>
        </w:rPr>
        <w:t>Pamiršus pavartoti Prenessa</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Preparato svarbu gerti kasdien. Jeigu įprastiniu laiku tabletę pavartoti pamiršite, vartokite ją atėjus kitos dozės vartojimo laikui. Praleidus dozę, vėliau vietoj jos dvigubos dozės vartoti negalima. Jeigu praleisite daugiau negu vieną dozę, tabletę gerkite tuoj pat, kai tik prisiminsite, o toliau vaisto vartokite įprastine, gydytojo nurodyta, tvarka.</w:t>
      </w:r>
    </w:p>
    <w:p w:rsidR="00A504D1" w:rsidRPr="00A504D1" w:rsidRDefault="00A504D1" w:rsidP="00A504D1">
      <w:pPr>
        <w:widowControl w:val="0"/>
        <w:rPr>
          <w:rFonts w:ascii="Times New Roman" w:hAnsi="Times New Roman" w:cs="Times New Roman"/>
        </w:rPr>
      </w:pPr>
    </w:p>
    <w:p w:rsidR="00A504D1" w:rsidRPr="00A504D1" w:rsidRDefault="00A504D1" w:rsidP="00A504D1">
      <w:pPr>
        <w:widowControl w:val="0"/>
        <w:rPr>
          <w:rFonts w:ascii="Times New Roman" w:hAnsi="Times New Roman" w:cs="Times New Roman"/>
          <w:b/>
        </w:rPr>
      </w:pPr>
      <w:r w:rsidRPr="00A504D1">
        <w:rPr>
          <w:rFonts w:ascii="Times New Roman" w:hAnsi="Times New Roman" w:cs="Times New Roman"/>
          <w:b/>
        </w:rPr>
        <w:t>Nustojus vartoti Prenessa</w:t>
      </w:r>
    </w:p>
    <w:p w:rsidR="00A504D1" w:rsidRPr="00A504D1" w:rsidRDefault="00A504D1" w:rsidP="00A504D1">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 xml:space="preserve">Vaisto vartojimą nutraukus, gali vėl padidėti Jūsų </w:t>
      </w:r>
      <w:r w:rsidRPr="00A504D1">
        <w:rPr>
          <w:rFonts w:ascii="Times New Roman" w:eastAsia="Calibri" w:hAnsi="Times New Roman" w:cs="Times New Roman"/>
        </w:rPr>
        <w:t>kraujospūdis ir didelio kraujospūdžio sukeliamų hipertenzinių</w:t>
      </w:r>
      <w:r w:rsidRPr="00A504D1">
        <w:rPr>
          <w:rFonts w:ascii="Times New Roman" w:hAnsi="Times New Roman" w:cs="Times New Roman"/>
        </w:rPr>
        <w:t xml:space="preserve"> komplikacijų, ypač širdies, smegenų ir inkstų, rizika. Širdies nepakankamumu sergančių ligonių būklė gali pasunkėti tiek, kad gali prireikti gydymo ligoninėje. Vadinasi, nutarę gydymą nutraukti, pirmiausiai pasitark</w:t>
      </w:r>
      <w:r w:rsidRPr="00A504D1">
        <w:rPr>
          <w:rFonts w:ascii="Times New Roman" w:eastAsia="Calibri" w:hAnsi="Times New Roman" w:cs="Times New Roman"/>
        </w:rPr>
        <w:t>ite su gydytoju.</w:t>
      </w:r>
    </w:p>
    <w:p w:rsidR="00A504D1" w:rsidRPr="00A504D1" w:rsidRDefault="00A504D1"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Jeigu kiltų bet kokių klausimų dėl šio vaisto vartojimo, kreipkitės į gydytoją arba vaistininką.</w:t>
      </w:r>
    </w:p>
    <w:p w:rsidR="00A504D1" w:rsidRPr="00A504D1" w:rsidRDefault="00A504D1"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left="567" w:hanging="567"/>
        <w:outlineLvl w:val="0"/>
        <w:rPr>
          <w:rFonts w:ascii="Times New Roman" w:eastAsia="Calibri" w:hAnsi="Times New Roman" w:cs="Times New Roman"/>
          <w:b/>
          <w:caps/>
          <w:sz w:val="24"/>
          <w:szCs w:val="20"/>
          <w:lang w:eastAsia="sl-SI"/>
        </w:rPr>
      </w:pPr>
      <w:r w:rsidRPr="00A504D1">
        <w:rPr>
          <w:rFonts w:ascii="Times New Roman" w:hAnsi="Times New Roman" w:cs="Times New Roman"/>
          <w:b/>
          <w:caps/>
        </w:rPr>
        <w:t>4.</w:t>
      </w:r>
      <w:r w:rsidRPr="00A504D1">
        <w:rPr>
          <w:rFonts w:ascii="Times New Roman" w:hAnsi="Times New Roman" w:cs="Times New Roman"/>
          <w:b/>
          <w:caps/>
        </w:rPr>
        <w:tab/>
      </w:r>
      <w:r w:rsidRPr="00A504D1">
        <w:rPr>
          <w:rFonts w:ascii="Times New Roman" w:hAnsi="Times New Roman" w:cs="Times New Roman"/>
          <w:b/>
        </w:rPr>
        <w:t>Galimas šalutinis poveikis</w:t>
      </w:r>
    </w:p>
    <w:p w:rsidR="00A504D1" w:rsidRPr="00A504D1" w:rsidRDefault="00A504D1" w:rsidP="00A504D1">
      <w:pPr>
        <w:widowControl w:val="0"/>
        <w:rPr>
          <w:rFonts w:ascii="Times New Roman" w:hAnsi="Times New Roman" w:cs="Times New Roman"/>
        </w:rPr>
      </w:pPr>
    </w:p>
    <w:p w:rsidR="00A504D1" w:rsidRPr="00A504D1" w:rsidRDefault="00A504D1" w:rsidP="00A504D1">
      <w:pPr>
        <w:widowControl w:val="0"/>
        <w:rPr>
          <w:rFonts w:ascii="Times New Roman" w:hAnsi="Times New Roman" w:cs="Times New Roman"/>
        </w:rPr>
      </w:pPr>
      <w:r w:rsidRPr="00A504D1">
        <w:rPr>
          <w:rFonts w:ascii="Times New Roman" w:hAnsi="Times New Roman" w:cs="Times New Roman"/>
        </w:rPr>
        <w:t>Šis vaistas, kaip ir visi kiti, gali sukelti šalutinį poveikį, nors jis pasireiškia ne visiems žmonėms.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Jeigu pasireiškia bet kuris toliau išvardytas poveikis, nedelsdami nutraukite vaisto vartojimą ir apie tai nedelsdami pasakykite gydytojui.</w:t>
      </w:r>
    </w:p>
    <w:p w:rsidR="00A504D1" w:rsidRPr="00A504D1" w:rsidRDefault="00A504D1" w:rsidP="00A504D1">
      <w:pPr>
        <w:numPr>
          <w:ilvl w:val="0"/>
          <w:numId w:val="30"/>
        </w:numPr>
        <w:rPr>
          <w:rFonts w:ascii="Times New Roman" w:eastAsia="Times New Roman" w:hAnsi="Times New Roman" w:cs="Times New Roman"/>
          <w:sz w:val="24"/>
          <w:szCs w:val="20"/>
          <w:lang w:eastAsia="sl-SI"/>
        </w:rPr>
      </w:pPr>
      <w:r w:rsidRPr="00A504D1">
        <w:rPr>
          <w:rFonts w:ascii="Times New Roman" w:hAnsi="Times New Roman" w:cs="Times New Roman"/>
        </w:rPr>
        <w:t>Veido, lūpų, burnos, liežuvio patinimas, pasunkėjęs kvėpavimas (angioneurozinė edema) (žr. 2 skyrių "Įspėjimai ir atsargumo priemonės") (Nedažni - gali pasireikšti rečiau kaip 1 iš 100 žmonių).</w:t>
      </w:r>
    </w:p>
    <w:p w:rsidR="00A504D1" w:rsidRPr="00A504D1" w:rsidRDefault="00A504D1" w:rsidP="00A504D1">
      <w:pPr>
        <w:numPr>
          <w:ilvl w:val="0"/>
          <w:numId w:val="30"/>
        </w:numPr>
        <w:rPr>
          <w:rFonts w:ascii="Times New Roman" w:eastAsia="Times New Roman" w:hAnsi="Times New Roman" w:cs="Times New Roman"/>
          <w:sz w:val="24"/>
          <w:szCs w:val="20"/>
          <w:lang w:eastAsia="sl-SI"/>
        </w:rPr>
      </w:pPr>
      <w:r w:rsidRPr="00A504D1">
        <w:rPr>
          <w:rFonts w:ascii="Times New Roman" w:hAnsi="Times New Roman" w:cs="Times New Roman"/>
        </w:rPr>
        <w:t>Stiprus galvos svaigimas ar alpimas dėl mažo kraujospūdžio (Dažni - gali pasireikšti rečiau kaip 1 iš 10 žmonių).</w:t>
      </w:r>
    </w:p>
    <w:p w:rsidR="00A504D1" w:rsidRPr="00A504D1" w:rsidRDefault="00A504D1" w:rsidP="00A504D1">
      <w:pPr>
        <w:numPr>
          <w:ilvl w:val="0"/>
          <w:numId w:val="30"/>
        </w:numPr>
        <w:rPr>
          <w:rFonts w:ascii="Times New Roman" w:eastAsia="Times New Roman" w:hAnsi="Times New Roman" w:cs="Times New Roman"/>
          <w:sz w:val="24"/>
          <w:szCs w:val="20"/>
          <w:lang w:eastAsia="sl-SI"/>
        </w:rPr>
      </w:pPr>
      <w:r w:rsidRPr="00A504D1">
        <w:rPr>
          <w:rFonts w:ascii="Times New Roman" w:hAnsi="Times New Roman" w:cs="Times New Roman"/>
        </w:rPr>
        <w:t>Neįprastai greitas ar nereguliarus širdies plakimas, krūtinės skausmas (krūtinės angina) arba širdies priepuolis (Labai reti - gali pasireikšti rečiau kaip 1 iš 10000 žmonių).</w:t>
      </w:r>
    </w:p>
    <w:p w:rsidR="00A504D1" w:rsidRPr="00A504D1" w:rsidRDefault="00A504D1" w:rsidP="00A504D1">
      <w:pPr>
        <w:numPr>
          <w:ilvl w:val="0"/>
          <w:numId w:val="30"/>
        </w:numPr>
        <w:rPr>
          <w:rFonts w:ascii="Times New Roman" w:eastAsia="Times New Roman" w:hAnsi="Times New Roman" w:cs="Times New Roman"/>
          <w:sz w:val="24"/>
          <w:szCs w:val="20"/>
          <w:lang w:eastAsia="sl-SI"/>
        </w:rPr>
      </w:pPr>
      <w:r w:rsidRPr="00A504D1">
        <w:rPr>
          <w:rFonts w:ascii="Times New Roman" w:hAnsi="Times New Roman" w:cs="Times New Roman"/>
        </w:rPr>
        <w:t>Silpnumas rankose ir kojose ar kalbėjimo problemos, tai gali būti galimą insulto ženklas (Labai reti - gali pasireikšti ne dažniau kaip 1 iš 10000 žmonių).</w:t>
      </w:r>
    </w:p>
    <w:p w:rsidR="00A504D1" w:rsidRPr="00A504D1" w:rsidRDefault="00A504D1" w:rsidP="00A504D1">
      <w:pPr>
        <w:numPr>
          <w:ilvl w:val="0"/>
          <w:numId w:val="30"/>
        </w:numPr>
        <w:rPr>
          <w:rFonts w:ascii="Times New Roman" w:eastAsia="Times New Roman" w:hAnsi="Times New Roman" w:cs="Times New Roman"/>
          <w:sz w:val="24"/>
          <w:szCs w:val="20"/>
          <w:lang w:eastAsia="sl-SI"/>
        </w:rPr>
      </w:pPr>
      <w:r w:rsidRPr="00A504D1">
        <w:rPr>
          <w:rFonts w:ascii="Times New Roman" w:hAnsi="Times New Roman" w:cs="Times New Roman"/>
        </w:rPr>
        <w:t>Staigus švokštimas, krūtinės skausmas, dusulys ar pasunkėjęs kvėpavimas (bronchų spazmas) (Nedažni - gali pasireikšti rečiau kaip 1 iš 100 žmonių).</w:t>
      </w:r>
    </w:p>
    <w:p w:rsidR="00A504D1" w:rsidRPr="00A504D1" w:rsidRDefault="00A504D1" w:rsidP="00A504D1">
      <w:pPr>
        <w:numPr>
          <w:ilvl w:val="0"/>
          <w:numId w:val="30"/>
        </w:numPr>
        <w:rPr>
          <w:rFonts w:ascii="Times New Roman" w:eastAsia="Times New Roman" w:hAnsi="Times New Roman" w:cs="Times New Roman"/>
          <w:sz w:val="24"/>
          <w:szCs w:val="20"/>
          <w:lang w:eastAsia="sl-SI"/>
        </w:rPr>
      </w:pPr>
      <w:r w:rsidRPr="00A504D1">
        <w:rPr>
          <w:rFonts w:ascii="Times New Roman" w:hAnsi="Times New Roman" w:cs="Times New Roman"/>
        </w:rPr>
        <w:t>Kasos uždegimas, kuris gali sukelti stiprų pilvo ir nugaros skausmą kartu su dideliu blogumo jausmu (Labai reti - gali pasireikšti rečiau kaip 1 iš 10000 žmonių).</w:t>
      </w:r>
    </w:p>
    <w:p w:rsidR="00A504D1" w:rsidRPr="00A504D1" w:rsidRDefault="00A504D1" w:rsidP="00A504D1">
      <w:pPr>
        <w:numPr>
          <w:ilvl w:val="0"/>
          <w:numId w:val="30"/>
        </w:numPr>
        <w:rPr>
          <w:rFonts w:ascii="Times New Roman" w:eastAsia="Times New Roman" w:hAnsi="Times New Roman" w:cs="Times New Roman"/>
          <w:sz w:val="24"/>
          <w:szCs w:val="20"/>
          <w:lang w:eastAsia="sl-SI"/>
        </w:rPr>
      </w:pPr>
      <w:r w:rsidRPr="00A504D1">
        <w:rPr>
          <w:rFonts w:ascii="Times New Roman" w:hAnsi="Times New Roman" w:cs="Times New Roman"/>
        </w:rPr>
        <w:t>Pageltusi oda ar akys (gelta), kurie galėtų būti hepatito požymiu (Labai reti - gali pasireikšti rečiau kaip 1 iš 10000 žmonių).</w:t>
      </w:r>
    </w:p>
    <w:p w:rsidR="00A504D1" w:rsidRPr="00A504D1" w:rsidRDefault="00A504D1" w:rsidP="00A504D1">
      <w:pPr>
        <w:numPr>
          <w:ilvl w:val="0"/>
          <w:numId w:val="30"/>
        </w:numPr>
        <w:rPr>
          <w:rFonts w:ascii="Times New Roman" w:eastAsia="Times New Roman" w:hAnsi="Times New Roman" w:cs="Times New Roman"/>
          <w:sz w:val="24"/>
          <w:szCs w:val="20"/>
          <w:lang w:eastAsia="sl-SI"/>
        </w:rPr>
      </w:pPr>
      <w:r w:rsidRPr="00A504D1">
        <w:rPr>
          <w:rFonts w:ascii="Times New Roman" w:hAnsi="Times New Roman" w:cs="Times New Roman"/>
        </w:rPr>
        <w:t>Odos bėrimas, kuris dažnai prasideda nuo raudonų niežtinčių dėmių ant veido, rankų ar kojų (daugiaformė eritema) (labai reti - gali pasireikšti rečiau kaip 1 iš 10000 žmonių).</w:t>
      </w:r>
    </w:p>
    <w:p w:rsidR="00A504D1" w:rsidRPr="00A504D1" w:rsidRDefault="00A504D1" w:rsidP="00A504D1">
      <w:pPr>
        <w:widowControl w:val="0"/>
        <w:rPr>
          <w:rFonts w:ascii="Times New Roman" w:hAnsi="Times New Roman" w:cs="Times New Roman"/>
        </w:rPr>
      </w:pPr>
    </w:p>
    <w:p w:rsidR="00A504D1" w:rsidRPr="00A504D1" w:rsidRDefault="00A504D1" w:rsidP="00A504D1">
      <w:pPr>
        <w:widowControl w:val="0"/>
        <w:rPr>
          <w:rFonts w:ascii="Times New Roman" w:hAnsi="Times New Roman" w:cs="Times New Roman"/>
        </w:rPr>
      </w:pPr>
      <w:r w:rsidRPr="00A504D1">
        <w:rPr>
          <w:rFonts w:ascii="Times New Roman" w:hAnsi="Times New Roman" w:cs="Times New Roman"/>
        </w:rPr>
        <w:lastRenderedPageBreak/>
        <w:t>Šalutinis poveikis pateikiamas naudojant toliau išvardytus dažnio apibūdinimus.</w:t>
      </w:r>
    </w:p>
    <w:p w:rsidR="00A504D1" w:rsidRPr="00A504D1" w:rsidRDefault="00A504D1" w:rsidP="00A504D1">
      <w:pPr>
        <w:widowControl w:val="0"/>
        <w:tabs>
          <w:tab w:val="left" w:pos="567"/>
        </w:tabs>
        <w:ind w:left="0" w:firstLine="0"/>
        <w:rPr>
          <w:rFonts w:ascii="Times New Roman" w:hAnsi="Times New Roman" w:cs="Times New Roman"/>
          <w:i/>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 xml:space="preserve">Dažnas (gali pasireikšti </w:t>
      </w:r>
      <w:r w:rsidRPr="00A504D1">
        <w:rPr>
          <w:rFonts w:ascii="Times New Roman" w:hAnsi="Times New Roman" w:cs="Times New Roman"/>
        </w:rPr>
        <w:t xml:space="preserve">rečiau </w:t>
      </w:r>
      <w:r w:rsidRPr="00A504D1">
        <w:rPr>
          <w:rFonts w:ascii="Times New Roman" w:hAnsi="Times New Roman" w:cs="Times New Roman"/>
          <w:u w:val="single"/>
        </w:rPr>
        <w:t>kaip 1 iš 10 žmonių)</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Galvos</w:t>
      </w:r>
      <w:r w:rsidRPr="00A504D1">
        <w:rPr>
          <w:rFonts w:ascii="Times New Roman" w:eastAsia="Calibri" w:hAnsi="Times New Roman" w:cs="Times New Roman"/>
        </w:rPr>
        <w:t xml:space="preserve"> skausmas.</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Svaigulys.</w:t>
      </w:r>
    </w:p>
    <w:p w:rsidR="00A504D1" w:rsidRPr="00A504D1" w:rsidRDefault="00A504D1" w:rsidP="00A504D1">
      <w:pPr>
        <w:widowControl w:val="0"/>
        <w:numPr>
          <w:ilvl w:val="0"/>
          <w:numId w:val="18"/>
        </w:numPr>
        <w:rPr>
          <w:rFonts w:ascii="Times New Roman" w:hAnsi="Times New Roman" w:cs="Times New Roman"/>
        </w:rPr>
      </w:pPr>
      <w:r w:rsidRPr="00A504D1">
        <w:rPr>
          <w:rFonts w:ascii="Times New Roman" w:hAnsi="Times New Roman" w:cs="Times New Roman"/>
        </w:rPr>
        <w:t>Svaigimas (</w:t>
      </w:r>
      <w:r w:rsidRPr="00A504D1">
        <w:rPr>
          <w:rFonts w:ascii="Times New Roman" w:hAnsi="Times New Roman" w:cs="Times New Roman"/>
          <w:i/>
        </w:rPr>
        <w:t>vertigo)</w:t>
      </w:r>
      <w:r w:rsidRPr="00A504D1">
        <w:rPr>
          <w:rFonts w:ascii="Times New Roman" w:hAnsi="Times New Roman" w:cs="Times New Roman"/>
        </w:rPr>
        <w:t>.</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Dūrimas</w:t>
      </w:r>
      <w:r w:rsidRPr="00A504D1">
        <w:rPr>
          <w:rFonts w:ascii="Times New Roman" w:eastAsia="Calibri" w:hAnsi="Times New Roman" w:cs="Times New Roman"/>
        </w:rPr>
        <w:t xml:space="preserve"> ar badymas.</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Regos sutrikimas.</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Spengimas ausyse</w:t>
      </w:r>
      <w:r w:rsidRPr="00A504D1" w:rsidDel="003C35AC">
        <w:rPr>
          <w:rFonts w:ascii="Times New Roman" w:hAnsi="Times New Roman" w:cs="Times New Roman"/>
        </w:rPr>
        <w:t xml:space="preserve"> </w:t>
      </w:r>
      <w:r w:rsidRPr="00A504D1">
        <w:rPr>
          <w:rFonts w:ascii="Times New Roman" w:hAnsi="Times New Roman" w:cs="Times New Roman"/>
        </w:rPr>
        <w:t xml:space="preserve">(garsų </w:t>
      </w:r>
      <w:r w:rsidRPr="00A504D1">
        <w:rPr>
          <w:rFonts w:ascii="Times New Roman" w:eastAsia="Calibri" w:hAnsi="Times New Roman" w:cs="Times New Roman"/>
        </w:rPr>
        <w:t>pojūtis ausyse).</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Kosulys.</w:t>
      </w:r>
    </w:p>
    <w:p w:rsidR="00A504D1" w:rsidRPr="00A504D1" w:rsidRDefault="00A504D1" w:rsidP="00A504D1">
      <w:pPr>
        <w:widowControl w:val="0"/>
        <w:numPr>
          <w:ilvl w:val="0"/>
          <w:numId w:val="18"/>
        </w:numPr>
        <w:rPr>
          <w:rFonts w:ascii="Times New Roman" w:hAnsi="Times New Roman" w:cs="Times New Roman"/>
        </w:rPr>
      </w:pPr>
      <w:r w:rsidRPr="00A504D1">
        <w:rPr>
          <w:rFonts w:ascii="Times New Roman" w:hAnsi="Times New Roman" w:cs="Times New Roman"/>
        </w:rPr>
        <w:t>Dusulys (dispnėja).</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Virškinimo trakto sutrikimas (pykinimas</w:t>
      </w:r>
      <w:r w:rsidRPr="00A504D1">
        <w:rPr>
          <w:rFonts w:ascii="Times New Roman" w:eastAsia="Calibri" w:hAnsi="Times New Roman" w:cs="Times New Roman"/>
        </w:rPr>
        <w:t>,</w:t>
      </w:r>
      <w:r w:rsidRPr="00A504D1">
        <w:rPr>
          <w:rFonts w:ascii="Times New Roman" w:hAnsi="Times New Roman" w:cs="Times New Roman"/>
        </w:rPr>
        <w:t xml:space="preserve"> vėmimas, pilvo skausmas, skonio </w:t>
      </w:r>
      <w:r w:rsidRPr="00A504D1">
        <w:rPr>
          <w:rFonts w:ascii="Times New Roman" w:eastAsia="Calibri" w:hAnsi="Times New Roman" w:cs="Times New Roman"/>
        </w:rPr>
        <w:t>sutrikimas,)dispepsija ar sunkus virškinimas, viduriavimas ir vidurių užkietėjimas).</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Išbėrimas, nie</w:t>
      </w:r>
      <w:r w:rsidRPr="00A504D1">
        <w:rPr>
          <w:rFonts w:ascii="Times New Roman" w:eastAsia="Calibri" w:hAnsi="Times New Roman" w:cs="Times New Roman"/>
        </w:rPr>
        <w:t>žėjimas.</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Raumenų mėšlungis.</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Silpnumo pojūtis.</w:t>
      </w:r>
    </w:p>
    <w:p w:rsidR="00A504D1" w:rsidRPr="00A504D1" w:rsidRDefault="00A504D1" w:rsidP="00A504D1">
      <w:pPr>
        <w:widowControl w:val="0"/>
        <w:tabs>
          <w:tab w:val="left" w:pos="567"/>
        </w:tabs>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 xml:space="preserve">Nedažnas (gali pasireikšti </w:t>
      </w:r>
      <w:r w:rsidRPr="00A504D1">
        <w:rPr>
          <w:rFonts w:ascii="Times New Roman" w:hAnsi="Times New Roman" w:cs="Times New Roman"/>
        </w:rPr>
        <w:t xml:space="preserve">rečiau </w:t>
      </w:r>
      <w:r w:rsidRPr="00A504D1">
        <w:rPr>
          <w:rFonts w:ascii="Times New Roman" w:hAnsi="Times New Roman" w:cs="Times New Roman"/>
          <w:u w:val="single"/>
        </w:rPr>
        <w:t>kaip 1 iš 100 žmonių)</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Nuotaikos svyravimai.</w:t>
      </w:r>
    </w:p>
    <w:p w:rsidR="00A504D1" w:rsidRPr="005652CB"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Miego sutrikimas.</w:t>
      </w:r>
    </w:p>
    <w:p w:rsidR="00B11FDB" w:rsidRPr="00A504D1" w:rsidRDefault="00B11FDB" w:rsidP="00A504D1">
      <w:pPr>
        <w:widowControl w:val="0"/>
        <w:numPr>
          <w:ilvl w:val="0"/>
          <w:numId w:val="18"/>
        </w:numPr>
        <w:rPr>
          <w:rFonts w:ascii="Times New Roman" w:eastAsia="Calibri" w:hAnsi="Times New Roman" w:cs="Times New Roman"/>
          <w:sz w:val="24"/>
          <w:szCs w:val="20"/>
          <w:lang w:eastAsia="sl-SI"/>
        </w:rPr>
      </w:pPr>
      <w:r>
        <w:rPr>
          <w:rFonts w:ascii="Times New Roman" w:hAnsi="Times New Roman" w:cs="Times New Roman"/>
        </w:rPr>
        <w:t>Depresija.</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Burnos džiūvimas.</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Intensyvus niežėjima</w:t>
      </w:r>
      <w:r w:rsidRPr="00A504D1">
        <w:rPr>
          <w:rFonts w:ascii="Times New Roman" w:eastAsia="Calibri" w:hAnsi="Times New Roman" w:cs="Times New Roman"/>
        </w:rPr>
        <w:t>s ar sunkus odos bėrimas.</w:t>
      </w:r>
    </w:p>
    <w:p w:rsidR="00A504D1" w:rsidRPr="00A504D1" w:rsidRDefault="00A504D1" w:rsidP="00A504D1">
      <w:pPr>
        <w:widowControl w:val="0"/>
        <w:numPr>
          <w:ilvl w:val="0"/>
          <w:numId w:val="18"/>
        </w:numPr>
        <w:rPr>
          <w:rFonts w:ascii="Times New Roman" w:eastAsia="Times New Roman" w:hAnsi="Times New Roman" w:cs="Times New Roman"/>
          <w:sz w:val="24"/>
          <w:szCs w:val="20"/>
          <w:lang w:eastAsia="sl-SI"/>
        </w:rPr>
      </w:pPr>
      <w:r w:rsidRPr="00A504D1">
        <w:rPr>
          <w:rFonts w:ascii="Times New Roman" w:hAnsi="Times New Roman" w:cs="Times New Roman"/>
        </w:rPr>
        <w:t>Plokštelių grupių susidarymas ant odos.</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Sutrikusi inkstų funkcija</w:t>
      </w:r>
      <w:r w:rsidRPr="00A504D1">
        <w:rPr>
          <w:rFonts w:ascii="Times New Roman" w:eastAsia="Calibri" w:hAnsi="Times New Roman" w:cs="Times New Roman"/>
        </w:rPr>
        <w:t>.</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spacing w:val="4"/>
        </w:rPr>
        <w:t>Impotencija</w:t>
      </w:r>
      <w:r w:rsidRPr="00A504D1">
        <w:rPr>
          <w:rFonts w:ascii="Times New Roman" w:hAnsi="Times New Roman" w:cs="Times New Roman"/>
        </w:rPr>
        <w:t>.</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Prakaitavimas.</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Eozinofilų perteklius (baltųjų kraujo kūnelių).</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Mieguistumas.</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Alpulys.</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Širdies plakimo pojūtis.</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Dažnas širdies plakimas.</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Vaskulitas (kraujagyslių uždegimas).</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Padidėjusio jautrumo šviesai reakcija (padidėjęs odos jautrumas saulei).</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Artralgija (sąnarių skausmas).</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Mialgija (raumenų skausmas).</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Krūtinės skausmas.</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Bendras negalavimas.</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Periferinis patinimas.</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Karščiavimas.</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Griuvimas.</w:t>
      </w:r>
    </w:p>
    <w:p w:rsidR="00A504D1" w:rsidRPr="008E2958" w:rsidRDefault="00A504D1" w:rsidP="005652CB">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Laboratorinių</w:t>
      </w:r>
      <w:r w:rsidR="008E2958">
        <w:rPr>
          <w:rFonts w:ascii="Times New Roman" w:hAnsi="Times New Roman" w:cs="Times New Roman"/>
        </w:rPr>
        <w:t xml:space="preserve"> </w:t>
      </w:r>
      <w:r w:rsidRPr="008E2958">
        <w:rPr>
          <w:rFonts w:ascii="Times New Roman" w:hAnsi="Times New Roman" w:cs="Times New Roman"/>
        </w:rPr>
        <w:t>rodmenų pokyčiai:</w:t>
      </w:r>
      <w:r w:rsidRPr="008E2958">
        <w:rPr>
          <w:rFonts w:ascii="Times New Roman" w:hAnsi="Times New Roman" w:cs="Times New Roman"/>
          <w:sz w:val="24"/>
        </w:rPr>
        <w:t xml:space="preserve"> </w:t>
      </w:r>
      <w:r w:rsidRPr="008E2958">
        <w:rPr>
          <w:rFonts w:ascii="Times New Roman" w:hAnsi="Times New Roman" w:cs="Times New Roman"/>
        </w:rPr>
        <w:t>aukštas kalio kiekis kraujyje išnyksta nutraukus vaisto vartojimą, mažas natrio kiekis, hipoglikemija (labai mažas cukraus kiekis kraujyje) cukriniu diabetu sergantiems pacientams, šlapalo kiekio kraujyje padidėjimas, kreatinino kiekio kraujyje padidėjimas.</w:t>
      </w:r>
    </w:p>
    <w:p w:rsidR="00A504D1" w:rsidRPr="00A504D1" w:rsidRDefault="00A504D1" w:rsidP="00A504D1">
      <w:pPr>
        <w:widowControl w:val="0"/>
        <w:ind w:left="0" w:firstLine="0"/>
        <w:rPr>
          <w:rFonts w:ascii="Times New Roman" w:hAnsi="Times New Roman" w:cs="Times New Roman"/>
          <w:i/>
        </w:rPr>
      </w:pPr>
    </w:p>
    <w:p w:rsidR="00A504D1" w:rsidRPr="00A504D1" w:rsidRDefault="00A504D1" w:rsidP="00A504D1">
      <w:pPr>
        <w:widowControl w:val="0"/>
        <w:ind w:left="0" w:firstLine="0"/>
        <w:rPr>
          <w:rFonts w:ascii="Times New Roman" w:hAnsi="Times New Roman" w:cs="Times New Roman"/>
          <w:u w:val="single"/>
        </w:rPr>
      </w:pPr>
      <w:r w:rsidRPr="00A504D1">
        <w:rPr>
          <w:rFonts w:ascii="Times New Roman" w:hAnsi="Times New Roman" w:cs="Times New Roman"/>
          <w:u w:val="single"/>
        </w:rPr>
        <w:t xml:space="preserve">Retas (gali pasireikšti </w:t>
      </w:r>
      <w:r w:rsidRPr="00A504D1">
        <w:rPr>
          <w:rFonts w:ascii="Times New Roman" w:hAnsi="Times New Roman" w:cs="Times New Roman"/>
        </w:rPr>
        <w:t xml:space="preserve">rečiau </w:t>
      </w:r>
      <w:r w:rsidRPr="00A504D1">
        <w:rPr>
          <w:rFonts w:ascii="Times New Roman" w:hAnsi="Times New Roman" w:cs="Times New Roman"/>
          <w:u w:val="single"/>
        </w:rPr>
        <w:t>kaip 1 iš 1000 žmonių)</w:t>
      </w:r>
    </w:p>
    <w:p w:rsidR="00A504D1" w:rsidRP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Laboratorinių rodmenų pokyčiai: padidėjęs kepenų fermentų aktyvumas, didelis bilirubino kiekis serume.</w:t>
      </w:r>
    </w:p>
    <w:p w:rsidR="00A504D1" w:rsidRDefault="00A504D1" w:rsidP="00144674">
      <w:pPr>
        <w:widowControl w:val="0"/>
        <w:numPr>
          <w:ilvl w:val="0"/>
          <w:numId w:val="27"/>
        </w:numPr>
        <w:tabs>
          <w:tab w:val="left" w:pos="567"/>
        </w:tabs>
        <w:ind w:left="567" w:hanging="567"/>
        <w:rPr>
          <w:rFonts w:ascii="Times New Roman" w:hAnsi="Times New Roman" w:cs="Times New Roman"/>
        </w:rPr>
      </w:pPr>
      <w:r w:rsidRPr="00A504D1">
        <w:rPr>
          <w:rFonts w:ascii="Times New Roman" w:hAnsi="Times New Roman" w:cs="Times New Roman"/>
        </w:rPr>
        <w:t>Psoriazės paūmėjimas.</w:t>
      </w:r>
    </w:p>
    <w:p w:rsidR="00B11FDB" w:rsidRPr="00B11FDB" w:rsidRDefault="00B11FDB" w:rsidP="00B11FDB">
      <w:pPr>
        <w:widowControl w:val="0"/>
        <w:numPr>
          <w:ilvl w:val="0"/>
          <w:numId w:val="27"/>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T</w:t>
      </w:r>
      <w:r w:rsidRPr="00B11FDB">
        <w:rPr>
          <w:rFonts w:ascii="Times New Roman" w:hAnsi="Times New Roman" w:cs="Times New Roman"/>
        </w:rPr>
        <w:t>amsios spalvos šlapimas, pykinimas ar vėmimas, raumenų mėšlungis, sumišimas ir priepuoliai. Tai gali būti būklės, vadinamos sutrikusios antidiurezinio hormono sekrecijos sindromu (SAHSS), simptomai</w:t>
      </w:r>
      <w:r w:rsidR="008E2958">
        <w:rPr>
          <w:rFonts w:ascii="Times New Roman" w:hAnsi="Times New Roman" w:cs="Times New Roman"/>
        </w:rPr>
        <w:t>.</w:t>
      </w:r>
    </w:p>
    <w:p w:rsidR="00B11FDB" w:rsidRPr="00B11FDB" w:rsidRDefault="00B11FDB" w:rsidP="00B11FDB">
      <w:pPr>
        <w:widowControl w:val="0"/>
        <w:numPr>
          <w:ilvl w:val="0"/>
          <w:numId w:val="27"/>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Š</w:t>
      </w:r>
      <w:r w:rsidRPr="00B11FDB">
        <w:rPr>
          <w:rFonts w:ascii="Times New Roman" w:hAnsi="Times New Roman" w:cs="Times New Roman"/>
        </w:rPr>
        <w:t>lapimo kiekio sumažėji</w:t>
      </w:r>
      <w:r w:rsidR="008E2958">
        <w:rPr>
          <w:rFonts w:ascii="Times New Roman" w:hAnsi="Times New Roman" w:cs="Times New Roman"/>
        </w:rPr>
        <w:t>mas arba šlapimo neišsiskyrimas.</w:t>
      </w:r>
    </w:p>
    <w:p w:rsidR="00B11FDB" w:rsidRPr="00B11FDB" w:rsidRDefault="008F1C9D" w:rsidP="00B11FDB">
      <w:pPr>
        <w:widowControl w:val="0"/>
        <w:numPr>
          <w:ilvl w:val="0"/>
          <w:numId w:val="27"/>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w:t>
      </w:r>
      <w:r w:rsidR="008E2958">
        <w:rPr>
          <w:rFonts w:ascii="Times New Roman" w:hAnsi="Times New Roman" w:cs="Times New Roman"/>
        </w:rPr>
        <w:t>taigus paraudimas.</w:t>
      </w:r>
    </w:p>
    <w:p w:rsidR="00B11FDB" w:rsidRPr="005652CB" w:rsidRDefault="008F1C9D" w:rsidP="00B11FDB">
      <w:pPr>
        <w:widowControl w:val="0"/>
        <w:numPr>
          <w:ilvl w:val="0"/>
          <w:numId w:val="27"/>
        </w:numPr>
        <w:tabs>
          <w:tab w:val="left" w:pos="567"/>
        </w:tabs>
        <w:ind w:left="567" w:hanging="567"/>
        <w:rPr>
          <w:rFonts w:ascii="Times New Roman" w:eastAsia="Times New Roman" w:hAnsi="Times New Roman" w:cs="Times New Roman"/>
          <w:lang w:eastAsia="sl-SI"/>
        </w:rPr>
      </w:pPr>
      <w:r>
        <w:rPr>
          <w:rFonts w:ascii="Times New Roman" w:hAnsi="Times New Roman" w:cs="Times New Roman"/>
        </w:rPr>
        <w:lastRenderedPageBreak/>
        <w:t>Ū</w:t>
      </w:r>
      <w:r w:rsidR="00B11FDB" w:rsidRPr="00B11FDB">
        <w:rPr>
          <w:rFonts w:ascii="Times New Roman" w:hAnsi="Times New Roman" w:cs="Times New Roman"/>
        </w:rPr>
        <w:t>mus inkstų funkcijos sutrikimas</w:t>
      </w:r>
      <w:r w:rsidR="00B11FDB" w:rsidRPr="00B11FDB">
        <w:rPr>
          <w:rFonts w:ascii="Times New Roman" w:eastAsia="Times New Roman" w:hAnsi="Times New Roman" w:cs="Times New Roman"/>
          <w:lang w:eastAsia="sl-SI"/>
        </w:rPr>
        <w:t>.</w:t>
      </w:r>
    </w:p>
    <w:p w:rsidR="00A504D1" w:rsidRPr="00A504D1" w:rsidRDefault="00A504D1" w:rsidP="00A504D1">
      <w:pPr>
        <w:widowControl w:val="0"/>
        <w:tabs>
          <w:tab w:val="left" w:pos="567"/>
        </w:tabs>
        <w:ind w:left="0" w:firstLine="0"/>
        <w:rPr>
          <w:rFonts w:ascii="Times New Roman" w:hAnsi="Times New Roman" w:cs="Times New Roman"/>
          <w:i/>
        </w:rPr>
      </w:pPr>
    </w:p>
    <w:p w:rsidR="00A504D1" w:rsidRPr="00A504D1" w:rsidRDefault="00A504D1" w:rsidP="00A504D1">
      <w:pPr>
        <w:widowControl w:val="0"/>
        <w:ind w:left="0" w:firstLine="0"/>
        <w:rPr>
          <w:rFonts w:ascii="Times New Roman" w:hAnsi="Times New Roman" w:cs="Times New Roman"/>
          <w:u w:val="single"/>
        </w:rPr>
      </w:pPr>
      <w:r w:rsidRPr="00A504D1">
        <w:rPr>
          <w:rFonts w:ascii="Times New Roman" w:hAnsi="Times New Roman" w:cs="Times New Roman"/>
          <w:u w:val="single"/>
        </w:rPr>
        <w:t xml:space="preserve">Labai retas (gali pasireikšti </w:t>
      </w:r>
      <w:r w:rsidRPr="00A504D1">
        <w:rPr>
          <w:rFonts w:ascii="Times New Roman" w:hAnsi="Times New Roman" w:cs="Times New Roman"/>
        </w:rPr>
        <w:t xml:space="preserve">rečiau </w:t>
      </w:r>
      <w:r w:rsidRPr="00A504D1">
        <w:rPr>
          <w:rFonts w:ascii="Times New Roman" w:hAnsi="Times New Roman" w:cs="Times New Roman"/>
          <w:u w:val="single"/>
        </w:rPr>
        <w:t>kaip 1 iš 10000 žmonių)</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Minčių susipainiojimas.</w:t>
      </w:r>
    </w:p>
    <w:p w:rsidR="00A504D1" w:rsidRPr="00A504D1" w:rsidRDefault="00A504D1" w:rsidP="00A504D1">
      <w:pPr>
        <w:widowControl w:val="0"/>
        <w:numPr>
          <w:ilvl w:val="0"/>
          <w:numId w:val="18"/>
        </w:numPr>
        <w:rPr>
          <w:rFonts w:ascii="Times New Roman" w:hAnsi="Times New Roman" w:cs="Times New Roman"/>
        </w:rPr>
      </w:pPr>
      <w:r w:rsidRPr="00A504D1">
        <w:rPr>
          <w:rFonts w:ascii="Times New Roman" w:hAnsi="Times New Roman" w:cs="Times New Roman"/>
        </w:rPr>
        <w:t>Eozinofilinė pneumonija (reta pneumonijos rūšis</w:t>
      </w:r>
      <w:r w:rsidRPr="00A504D1">
        <w:rPr>
          <w:rFonts w:ascii="Times New Roman" w:eastAsia="Calibri" w:hAnsi="Times New Roman" w:cs="Times New Roman"/>
        </w:rPr>
        <w:t>).</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Rinitas (užgulusi arba bėganti nosis)</w:t>
      </w:r>
      <w:r w:rsidR="008E2958">
        <w:rPr>
          <w:rFonts w:ascii="Times New Roman" w:hAnsi="Times New Roman" w:cs="Times New Roman"/>
        </w:rPr>
        <w:t>.</w:t>
      </w:r>
    </w:p>
    <w:p w:rsidR="00A504D1" w:rsidRPr="00A504D1" w:rsidRDefault="00A504D1" w:rsidP="00A504D1">
      <w:pPr>
        <w:widowControl w:val="0"/>
        <w:numPr>
          <w:ilvl w:val="0"/>
          <w:numId w:val="18"/>
        </w:numPr>
        <w:rPr>
          <w:rFonts w:ascii="Times New Roman" w:eastAsia="Calibri" w:hAnsi="Times New Roman" w:cs="Times New Roman"/>
          <w:sz w:val="24"/>
          <w:szCs w:val="20"/>
          <w:lang w:eastAsia="sl-SI"/>
        </w:rPr>
      </w:pPr>
      <w:r w:rsidRPr="00A504D1">
        <w:rPr>
          <w:rFonts w:ascii="Times New Roman" w:hAnsi="Times New Roman" w:cs="Times New Roman"/>
        </w:rPr>
        <w:t>Kraujo rodmenų pokyčiai, pvz., mažas raudonųjų ar baltųjų kraujo ląstelių kiekis, mažas hemoglobino rodmuo, mažas trombocitų kiekis.</w:t>
      </w:r>
    </w:p>
    <w:p w:rsidR="004C16D6" w:rsidRPr="00BA406B" w:rsidRDefault="004C16D6" w:rsidP="004C16D6">
      <w:pPr>
        <w:widowControl w:val="0"/>
        <w:tabs>
          <w:tab w:val="left" w:pos="567"/>
        </w:tabs>
        <w:ind w:left="0" w:firstLine="0"/>
        <w:rPr>
          <w:rFonts w:ascii="Times New Roman" w:hAnsi="Times New Roman"/>
        </w:rPr>
      </w:pPr>
    </w:p>
    <w:p w:rsidR="004C16D6" w:rsidRPr="00BA406B" w:rsidRDefault="004C16D6" w:rsidP="004C16D6">
      <w:pPr>
        <w:widowControl w:val="0"/>
        <w:ind w:left="0" w:right="-29" w:firstLine="0"/>
        <w:rPr>
          <w:rFonts w:ascii="Times New Roman" w:eastAsia="Times New Roman" w:hAnsi="Times New Roman" w:cs="Times New Roman"/>
          <w:u w:val="single"/>
          <w:lang w:val="sl-SI" w:eastAsia="lt-LT"/>
        </w:rPr>
      </w:pPr>
      <w:r w:rsidRPr="00BA406B">
        <w:rPr>
          <w:rFonts w:ascii="Times New Roman" w:eastAsia="Times New Roman" w:hAnsi="Times New Roman" w:cs="Times New Roman"/>
          <w:u w:val="single"/>
          <w:lang w:val="sl-SI" w:eastAsia="sl-SI"/>
        </w:rPr>
        <w:t>Dažnis nežinomas (</w:t>
      </w:r>
      <w:r w:rsidRPr="00BA406B">
        <w:rPr>
          <w:rFonts w:ascii="Times New Roman" w:eastAsia="Times New Roman" w:hAnsi="Times New Roman" w:cs="Times New Roman"/>
          <w:u w:val="single"/>
        </w:rPr>
        <w:t xml:space="preserve">negali būti </w:t>
      </w:r>
      <w:r w:rsidRPr="00BA406B">
        <w:rPr>
          <w:rFonts w:ascii="Times New Roman" w:eastAsia="Times New Roman" w:hAnsi="Times New Roman" w:cs="Times New Roman"/>
          <w:u w:val="single"/>
          <w:lang w:val="sl-SI" w:eastAsia="sl-SI"/>
        </w:rPr>
        <w:t>apskaičiuotas</w:t>
      </w:r>
      <w:r w:rsidRPr="00BA406B">
        <w:rPr>
          <w:rFonts w:ascii="Times New Roman" w:eastAsia="Times New Roman" w:hAnsi="Times New Roman" w:cs="Times New Roman"/>
          <w:u w:val="single"/>
        </w:rPr>
        <w:t xml:space="preserve"> pagal turimus duomenis</w:t>
      </w:r>
      <w:r w:rsidRPr="00BA406B">
        <w:rPr>
          <w:rFonts w:ascii="Times New Roman" w:eastAsia="Times New Roman" w:hAnsi="Times New Roman" w:cs="Times New Roman"/>
          <w:u w:val="single"/>
          <w:lang w:val="sl-SI" w:eastAsia="sl-SI"/>
        </w:rPr>
        <w:t>)</w:t>
      </w:r>
    </w:p>
    <w:p w:rsidR="004C16D6" w:rsidRPr="00BA406B" w:rsidRDefault="00232002" w:rsidP="004C16D6">
      <w:pPr>
        <w:widowControl w:val="0"/>
        <w:numPr>
          <w:ilvl w:val="0"/>
          <w:numId w:val="41"/>
        </w:numPr>
        <w:ind w:left="567" w:right="-29" w:hanging="567"/>
        <w:rPr>
          <w:rFonts w:ascii="Times New Roman" w:eastAsia="Times New Roman" w:hAnsi="Times New Roman" w:cs="Times New Roman"/>
          <w:lang w:eastAsia="sl-SI"/>
        </w:rPr>
      </w:pPr>
      <w:r w:rsidRPr="00BA406B">
        <w:rPr>
          <w:rFonts w:ascii="Times New Roman" w:eastAsia="Times New Roman" w:hAnsi="Times New Roman" w:cs="Times New Roman"/>
          <w:lang w:val="sl-SI" w:eastAsia="sl-SI"/>
        </w:rPr>
        <w:t>r</w:t>
      </w:r>
      <w:r w:rsidR="004C16D6" w:rsidRPr="00BA406B">
        <w:rPr>
          <w:rFonts w:ascii="Times New Roman" w:eastAsia="Times New Roman" w:hAnsi="Times New Roman" w:cs="Times New Roman"/>
          <w:lang w:val="sl-SI" w:eastAsia="sl-SI"/>
        </w:rPr>
        <w:t>ankų arba kojų pirštų spalvos pakitimas, tirpulys ir skausmas (Reino fenomenas)</w:t>
      </w:r>
      <w:r w:rsidR="004C16D6" w:rsidRPr="00BA406B">
        <w:rPr>
          <w:rFonts w:ascii="Times New Roman" w:eastAsia="Times New Roman" w:hAnsi="Times New Roman" w:cs="Times New Roman"/>
          <w:lang w:val="sl-SI" w:eastAsia="lt-LT"/>
        </w:rPr>
        <w:t>.</w:t>
      </w:r>
    </w:p>
    <w:p w:rsidR="00A504D1" w:rsidRPr="00A504D1" w:rsidRDefault="00A504D1" w:rsidP="00A504D1">
      <w:pPr>
        <w:widowControl w:val="0"/>
        <w:tabs>
          <w:tab w:val="left" w:pos="567"/>
        </w:tabs>
        <w:ind w:left="0" w:firstLine="0"/>
        <w:rPr>
          <w:rFonts w:ascii="Times New Roman" w:hAnsi="Times New Roman" w:cs="Times New Roman"/>
          <w:b/>
        </w:rPr>
      </w:pPr>
    </w:p>
    <w:p w:rsidR="00A504D1" w:rsidRPr="00A504D1" w:rsidRDefault="00A504D1" w:rsidP="00A504D1">
      <w:pPr>
        <w:widowControl w:val="0"/>
        <w:tabs>
          <w:tab w:val="left" w:pos="567"/>
        </w:tabs>
        <w:ind w:left="0" w:firstLine="0"/>
        <w:rPr>
          <w:rFonts w:ascii="Times New Roman" w:hAnsi="Times New Roman" w:cs="Times New Roman"/>
          <w:b/>
        </w:rPr>
      </w:pPr>
      <w:r w:rsidRPr="00A504D1">
        <w:rPr>
          <w:rFonts w:ascii="Times New Roman" w:hAnsi="Times New Roman" w:cs="Times New Roman"/>
          <w:b/>
        </w:rPr>
        <w:t>Pranešimas apie šalutinį poveikį</w:t>
      </w:r>
    </w:p>
    <w:p w:rsidR="00A504D1" w:rsidRPr="00A504D1" w:rsidRDefault="00A504D1" w:rsidP="00A504D1">
      <w:pPr>
        <w:widowControl w:val="0"/>
        <w:tabs>
          <w:tab w:val="left" w:pos="567"/>
        </w:tabs>
        <w:ind w:left="0" w:right="-449" w:firstLine="0"/>
        <w:rPr>
          <w:rFonts w:ascii="Times New Roman" w:hAnsi="Times New Roman" w:cs="Times New Roman"/>
        </w:rPr>
      </w:pPr>
      <w:r w:rsidRPr="00A504D1">
        <w:rPr>
          <w:rFonts w:ascii="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3" w:history="1">
        <w:r w:rsidRPr="00A504D1">
          <w:rPr>
            <w:rFonts w:ascii="Times New Roman" w:hAnsi="Times New Roman" w:cs="Times New Roman"/>
          </w:rPr>
          <w:t>www.vvkt.lt</w:t>
        </w:r>
      </w:hyperlink>
      <w:r w:rsidRPr="00A504D1">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A504D1">
          <w:rPr>
            <w:rFonts w:ascii="Times New Roman" w:hAnsi="Times New Roman" w:cs="Times New Roman"/>
            <w:color w:val="0000FF"/>
            <w:u w:val="single"/>
          </w:rPr>
          <w:t>NepageidaujamaR@vvkt.lt</w:t>
        </w:r>
      </w:hyperlink>
      <w:r w:rsidRPr="00A504D1">
        <w:rPr>
          <w:rFonts w:ascii="Times New Roman" w:hAnsi="Times New Roman" w:cs="Times New Roman"/>
        </w:rPr>
        <w:t xml:space="preserve">, taip pat per Valstybinės vaistų kontrolės tarnybos prie Lietuvos Respublikos sveikatos apsaugos ministerijos interneto svetainę (adresu </w:t>
      </w:r>
      <w:hyperlink r:id="rId15" w:history="1">
        <w:r w:rsidRPr="00A504D1">
          <w:rPr>
            <w:rFonts w:ascii="Times New Roman" w:hAnsi="Times New Roman" w:cs="Times New Roman"/>
          </w:rPr>
          <w:t>http://www.vvkt.lt</w:t>
        </w:r>
      </w:hyperlink>
      <w:r w:rsidRPr="00A504D1">
        <w:rPr>
          <w:rFonts w:ascii="Times New Roman" w:hAnsi="Times New Roman" w:cs="Times New Roman"/>
        </w:rPr>
        <w:t>). Pranešdami apie šalutinį poveikį galite mums padėti gauti daugiau informacijos apie šio vaisto saugumą.</w:t>
      </w:r>
    </w:p>
    <w:p w:rsidR="00A504D1" w:rsidRPr="00A504D1" w:rsidRDefault="00A504D1"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left="567" w:right="-2" w:hanging="567"/>
        <w:rPr>
          <w:rFonts w:ascii="Times New Roman" w:hAnsi="Times New Roman" w:cs="Times New Roman"/>
        </w:rPr>
      </w:pPr>
      <w:r w:rsidRPr="00A504D1">
        <w:rPr>
          <w:rFonts w:ascii="Times New Roman" w:hAnsi="Times New Roman" w:cs="Times New Roman"/>
          <w:b/>
        </w:rPr>
        <w:t>5.</w:t>
      </w:r>
      <w:r w:rsidRPr="00A504D1">
        <w:rPr>
          <w:rFonts w:ascii="Times New Roman" w:hAnsi="Times New Roman" w:cs="Times New Roman"/>
          <w:b/>
        </w:rPr>
        <w:tab/>
        <w:t>Kaip laikyti Prenessa</w:t>
      </w:r>
    </w:p>
    <w:p w:rsidR="00A504D1" w:rsidRPr="00A504D1" w:rsidRDefault="00A504D1"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Šį vaistą laikykite vaikams nepastebimoje ir nepasiekiamoje vietoje.</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Ant kartono dėžutės ir lizdinės plokštelės po „</w:t>
      </w:r>
      <w:r w:rsidRPr="00A504D1">
        <w:rPr>
          <w:rFonts w:ascii="Times New Roman" w:hAnsi="Times New Roman" w:cs="Times New Roman"/>
          <w:highlight w:val="lightGray"/>
        </w:rPr>
        <w:t>Tinka iki/</w:t>
      </w:r>
      <w:r w:rsidRPr="00A504D1">
        <w:rPr>
          <w:rFonts w:ascii="Times New Roman" w:hAnsi="Times New Roman" w:cs="Times New Roman"/>
        </w:rPr>
        <w:t>EXP“ nurodytam tinkamumo laikui pasibaigus, šio vaisto vartoti negalima. Vaistas tinkamas vartoti iki paskutinės nurodyto mėnesio dienos.</w:t>
      </w:r>
    </w:p>
    <w:p w:rsidR="00A504D1" w:rsidRPr="00A504D1" w:rsidRDefault="00A504D1"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Laikyti žemesnėje</w:t>
      </w:r>
      <w:r w:rsidRPr="00A504D1">
        <w:rPr>
          <w:rFonts w:ascii="Times New Roman" w:eastAsia="Calibri" w:hAnsi="Times New Roman" w:cs="Times New Roman"/>
        </w:rPr>
        <w:t xml:space="preserve"> kaip 30</w:t>
      </w:r>
      <w:r w:rsidRPr="00A504D1">
        <w:rPr>
          <w:rFonts w:ascii="Times New Roman" w:eastAsia="Calibri" w:hAnsi="Times New Roman" w:cs="Times New Roman"/>
        </w:rPr>
        <w:sym w:font="Symbol" w:char="F0B0"/>
      </w:r>
      <w:r w:rsidRPr="00A504D1">
        <w:rPr>
          <w:rFonts w:ascii="Times New Roman" w:hAnsi="Times New Roman" w:cs="Times New Roman"/>
        </w:rPr>
        <w:t>C temperatūroje</w:t>
      </w:r>
      <w:r w:rsidRPr="00A504D1">
        <w:rPr>
          <w:rFonts w:ascii="Times New Roman" w:eastAsia="Calibri" w:hAnsi="Times New Roman" w:cs="Times New Roman"/>
        </w:rPr>
        <w:t>,</w:t>
      </w:r>
      <w:r w:rsidRPr="00A504D1">
        <w:rPr>
          <w:rFonts w:ascii="Times New Roman" w:hAnsi="Times New Roman" w:cs="Times New Roman"/>
        </w:rPr>
        <w:t xml:space="preserve"> gamintojo pakuotėje, kad </w:t>
      </w:r>
      <w:r w:rsidRPr="00A504D1">
        <w:rPr>
          <w:rFonts w:ascii="Times New Roman" w:eastAsia="Calibri" w:hAnsi="Times New Roman" w:cs="Times New Roman"/>
        </w:rPr>
        <w:t>vaistas būtų apsaugotas nuo drėgmės.</w:t>
      </w:r>
    </w:p>
    <w:p w:rsidR="00A504D1" w:rsidRPr="00A504D1" w:rsidRDefault="00A504D1"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 xml:space="preserve">Vaistų negalima išmesti </w:t>
      </w:r>
      <w:r w:rsidRPr="00A504D1">
        <w:rPr>
          <w:rFonts w:ascii="Times New Roman" w:eastAsia="Calibri" w:hAnsi="Times New Roman" w:cs="Times New Roman"/>
        </w:rPr>
        <w:t xml:space="preserve">į kanalizaciją arba su buitinėmis atliekomis. Kaip </w:t>
      </w:r>
      <w:r w:rsidRPr="00A504D1">
        <w:rPr>
          <w:rFonts w:ascii="Times New Roman" w:hAnsi="Times New Roman" w:cs="Times New Roman"/>
        </w:rPr>
        <w:t xml:space="preserve">išmesti </w:t>
      </w:r>
      <w:r w:rsidRPr="00A504D1">
        <w:rPr>
          <w:rFonts w:ascii="Times New Roman" w:eastAsia="Calibri" w:hAnsi="Times New Roman" w:cs="Times New Roman"/>
        </w:rPr>
        <w:t>nereikalingus vaistus, klauskite vaistininko. Šios priemonės padės apsaugoti aplinką.</w:t>
      </w:r>
    </w:p>
    <w:p w:rsidR="00A504D1" w:rsidRPr="00A504D1" w:rsidRDefault="00A504D1"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tabs>
          <w:tab w:val="left" w:pos="567"/>
        </w:tabs>
        <w:ind w:right="-2"/>
        <w:rPr>
          <w:rFonts w:ascii="Times New Roman" w:eastAsia="Calibri" w:hAnsi="Times New Roman" w:cs="Times New Roman"/>
          <w:b/>
          <w:sz w:val="24"/>
          <w:szCs w:val="20"/>
          <w:lang w:eastAsia="sl-SI"/>
        </w:rPr>
      </w:pPr>
      <w:r w:rsidRPr="00A504D1">
        <w:rPr>
          <w:rFonts w:ascii="Times New Roman" w:hAnsi="Times New Roman" w:cs="Times New Roman"/>
          <w:b/>
        </w:rPr>
        <w:t>6.</w:t>
      </w:r>
      <w:r w:rsidRPr="00A504D1">
        <w:rPr>
          <w:rFonts w:ascii="Times New Roman" w:hAnsi="Times New Roman" w:cs="Times New Roman"/>
          <w:b/>
        </w:rPr>
        <w:tab/>
        <w:t>Pakuotės turinys ir kita informacija</w:t>
      </w:r>
    </w:p>
    <w:p w:rsidR="00A504D1" w:rsidRPr="00A504D1" w:rsidRDefault="00A504D1"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right="-2"/>
        <w:rPr>
          <w:rFonts w:ascii="Times New Roman" w:hAnsi="Times New Roman" w:cs="Times New Roman"/>
          <w:b/>
        </w:rPr>
      </w:pPr>
      <w:r w:rsidRPr="00A504D1">
        <w:rPr>
          <w:rFonts w:ascii="Times New Roman" w:hAnsi="Times New Roman" w:cs="Times New Roman"/>
          <w:b/>
        </w:rPr>
        <w:t>Prenessa sudėtis</w:t>
      </w:r>
    </w:p>
    <w:p w:rsidR="00A504D1" w:rsidRPr="00A504D1" w:rsidRDefault="00A504D1" w:rsidP="00144674">
      <w:pPr>
        <w:widowControl w:val="0"/>
        <w:numPr>
          <w:ilvl w:val="0"/>
          <w:numId w:val="29"/>
        </w:numPr>
        <w:ind w:left="567" w:right="-2" w:hanging="567"/>
        <w:rPr>
          <w:rFonts w:ascii="Times New Roman" w:hAnsi="Times New Roman" w:cs="Times New Roman"/>
        </w:rPr>
      </w:pPr>
      <w:r w:rsidRPr="00A504D1">
        <w:rPr>
          <w:rFonts w:ascii="Times New Roman" w:hAnsi="Times New Roman" w:cs="Times New Roman"/>
        </w:rPr>
        <w:t xml:space="preserve">Veiklioji medžiaga yra </w:t>
      </w:r>
      <w:r w:rsidRPr="00A504D1">
        <w:rPr>
          <w:rFonts w:ascii="Times New Roman" w:hAnsi="Times New Roman" w:cs="Times New Roman"/>
          <w:i/>
        </w:rPr>
        <w:t>tert</w:t>
      </w:r>
      <w:r w:rsidRPr="00A504D1">
        <w:rPr>
          <w:rFonts w:ascii="Times New Roman" w:hAnsi="Times New Roman" w:cs="Times New Roman"/>
        </w:rPr>
        <w:t>-butilamino perindoprilis.</w:t>
      </w:r>
    </w:p>
    <w:p w:rsidR="00A504D1" w:rsidRPr="00BA406B" w:rsidRDefault="00A504D1" w:rsidP="00BA406B">
      <w:pPr>
        <w:widowControl w:val="0"/>
        <w:ind w:firstLine="0"/>
        <w:rPr>
          <w:rFonts w:ascii="Times New Roman" w:hAnsi="Times New Roman" w:cs="Times New Roman"/>
          <w:u w:val="single"/>
        </w:rPr>
      </w:pPr>
      <w:r w:rsidRPr="00BA406B">
        <w:rPr>
          <w:rFonts w:ascii="Times New Roman" w:hAnsi="Times New Roman" w:cs="Times New Roman"/>
          <w:u w:val="single"/>
        </w:rPr>
        <w:t>Prenessa 4 mg burnoje disperguojamos tabletės</w:t>
      </w:r>
      <w:r w:rsidR="00871496" w:rsidRPr="00BA406B">
        <w:rPr>
          <w:rFonts w:ascii="Times New Roman" w:hAnsi="Times New Roman" w:cs="Times New Roman"/>
          <w:u w:val="single"/>
        </w:rPr>
        <w:t>:</w:t>
      </w:r>
    </w:p>
    <w:p w:rsidR="00A504D1" w:rsidRPr="00871496" w:rsidRDefault="00A504D1" w:rsidP="00144674">
      <w:pPr>
        <w:widowControl w:val="0"/>
        <w:numPr>
          <w:ilvl w:val="0"/>
          <w:numId w:val="29"/>
        </w:numPr>
        <w:ind w:left="567" w:right="-2" w:hanging="567"/>
        <w:rPr>
          <w:rFonts w:ascii="Times New Roman" w:hAnsi="Times New Roman" w:cs="Times New Roman"/>
        </w:rPr>
      </w:pPr>
      <w:r w:rsidRPr="00871496">
        <w:rPr>
          <w:rFonts w:ascii="Times New Roman" w:hAnsi="Times New Roman" w:cs="Times New Roman"/>
        </w:rPr>
        <w:t xml:space="preserve">Kiekvienoje burnoje disperguojamoje tabletėje yra 4 mg </w:t>
      </w:r>
      <w:r w:rsidRPr="00871496">
        <w:rPr>
          <w:rFonts w:ascii="Times New Roman" w:hAnsi="Times New Roman" w:cs="Times New Roman"/>
          <w:i/>
        </w:rPr>
        <w:t>tert</w:t>
      </w:r>
      <w:r w:rsidRPr="00871496">
        <w:rPr>
          <w:rFonts w:ascii="Times New Roman" w:hAnsi="Times New Roman" w:cs="Times New Roman"/>
        </w:rPr>
        <w:t>-butilamino perindoprilio, atitinkančio 3,338 mg perindoprilio.</w:t>
      </w:r>
    </w:p>
    <w:p w:rsidR="00A504D1" w:rsidRPr="00BA406B" w:rsidRDefault="00A504D1" w:rsidP="00144674">
      <w:pPr>
        <w:widowControl w:val="0"/>
        <w:ind w:firstLine="0"/>
        <w:rPr>
          <w:rFonts w:ascii="Times New Roman" w:hAnsi="Times New Roman" w:cs="Times New Roman"/>
          <w:u w:val="single"/>
        </w:rPr>
      </w:pPr>
      <w:r w:rsidRPr="00BA406B">
        <w:rPr>
          <w:rFonts w:ascii="Times New Roman" w:hAnsi="Times New Roman" w:cs="Times New Roman"/>
          <w:u w:val="single"/>
        </w:rPr>
        <w:t>Prenessa 8 mg burnoje disperguojamos tabletės</w:t>
      </w:r>
      <w:r w:rsidR="00871496" w:rsidRPr="00BA406B">
        <w:rPr>
          <w:rFonts w:ascii="Times New Roman" w:hAnsi="Times New Roman" w:cs="Times New Roman"/>
          <w:u w:val="single"/>
        </w:rPr>
        <w:t>:</w:t>
      </w:r>
    </w:p>
    <w:p w:rsidR="00A504D1" w:rsidRPr="00BA406B" w:rsidRDefault="00A504D1" w:rsidP="00144674">
      <w:pPr>
        <w:widowControl w:val="0"/>
        <w:ind w:firstLine="0"/>
        <w:rPr>
          <w:rFonts w:ascii="Times New Roman" w:hAnsi="Times New Roman" w:cs="Times New Roman"/>
        </w:rPr>
      </w:pPr>
      <w:r w:rsidRPr="00BA406B">
        <w:rPr>
          <w:rFonts w:ascii="Times New Roman" w:hAnsi="Times New Roman" w:cs="Times New Roman"/>
        </w:rPr>
        <w:t xml:space="preserve">Kiekvienoje burnoje disperguojamoje tabletėje yra 8 mg </w:t>
      </w:r>
      <w:r w:rsidRPr="00BA406B">
        <w:rPr>
          <w:rFonts w:ascii="Times New Roman" w:hAnsi="Times New Roman" w:cs="Times New Roman"/>
          <w:i/>
        </w:rPr>
        <w:t>tert</w:t>
      </w:r>
      <w:r w:rsidRPr="00BA406B">
        <w:rPr>
          <w:rFonts w:ascii="Times New Roman" w:hAnsi="Times New Roman" w:cs="Times New Roman"/>
        </w:rPr>
        <w:t>-butilamino perindoprilio, atitinkančio 6,676 mg perindoprilio.</w:t>
      </w:r>
    </w:p>
    <w:p w:rsidR="00A504D1" w:rsidRPr="00A504D1" w:rsidRDefault="00A504D1" w:rsidP="00144674">
      <w:pPr>
        <w:widowControl w:val="0"/>
        <w:numPr>
          <w:ilvl w:val="0"/>
          <w:numId w:val="29"/>
        </w:numPr>
        <w:ind w:left="567" w:right="-2" w:hanging="567"/>
        <w:rPr>
          <w:rFonts w:ascii="Times New Roman" w:hAnsi="Times New Roman" w:cs="Times New Roman"/>
        </w:rPr>
      </w:pPr>
      <w:r w:rsidRPr="00A504D1">
        <w:rPr>
          <w:rFonts w:ascii="Times New Roman" w:hAnsi="Times New Roman" w:cs="Times New Roman"/>
        </w:rPr>
        <w:t>Pagalbinės medžiagos yra kalcio chloridas heksahidratas, hipromeliozė (E464), mikrokristalinė celiuliozė (E460), natrio-vandenilio karbonatas, manitolis (E421), aspartamas (E951), taumatinas (E957), krospovidonas (A tipo), natrio stearilfumaratas, pipirmėčių aromatinė medžiaga (sorbitolis (E420)), šaltmėčių aromatinė medžiaga.</w:t>
      </w:r>
      <w:r w:rsidR="00144674">
        <w:rPr>
          <w:rFonts w:ascii="Times New Roman" w:hAnsi="Times New Roman" w:cs="Times New Roman"/>
        </w:rPr>
        <w:t xml:space="preserve"> Žr. 2 skyrių „Prenessa sudėtyje yra aspartamo (E951), sorbitolio (E420) ir natrio“.</w:t>
      </w:r>
    </w:p>
    <w:p w:rsidR="00A504D1" w:rsidRPr="00A504D1" w:rsidRDefault="00A504D1" w:rsidP="00A504D1">
      <w:pPr>
        <w:widowControl w:val="0"/>
        <w:ind w:left="0" w:right="-2" w:firstLine="0"/>
        <w:rPr>
          <w:rFonts w:ascii="Times New Roman" w:hAnsi="Times New Roman" w:cs="Times New Roman"/>
        </w:rPr>
      </w:pPr>
    </w:p>
    <w:p w:rsidR="00A504D1" w:rsidRPr="00A504D1" w:rsidRDefault="00A504D1" w:rsidP="00A504D1">
      <w:pPr>
        <w:widowControl w:val="0"/>
        <w:numPr>
          <w:ilvl w:val="12"/>
          <w:numId w:val="0"/>
        </w:numPr>
        <w:ind w:right="-2"/>
        <w:rPr>
          <w:rFonts w:ascii="Times New Roman" w:hAnsi="Times New Roman" w:cs="Times New Roman"/>
          <w:b/>
        </w:rPr>
      </w:pPr>
      <w:r w:rsidRPr="00A504D1">
        <w:rPr>
          <w:rFonts w:ascii="Times New Roman" w:hAnsi="Times New Roman" w:cs="Times New Roman"/>
          <w:b/>
        </w:rPr>
        <w:t>Prenessa išvaizda ir kiekis pakuotėje</w:t>
      </w:r>
    </w:p>
    <w:p w:rsidR="00A504D1" w:rsidRPr="00A504D1" w:rsidRDefault="00A504D1" w:rsidP="00A504D1">
      <w:pPr>
        <w:widowControl w:val="0"/>
        <w:numPr>
          <w:ilvl w:val="12"/>
          <w:numId w:val="0"/>
        </w:numPr>
        <w:ind w:right="-2"/>
        <w:rPr>
          <w:rFonts w:ascii="Times New Roman" w:hAnsi="Times New Roman" w:cs="Times New Roman"/>
        </w:rPr>
      </w:pPr>
      <w:r w:rsidRPr="00BA406B">
        <w:rPr>
          <w:rFonts w:ascii="Times New Roman" w:hAnsi="Times New Roman" w:cs="Times New Roman"/>
          <w:u w:val="single"/>
        </w:rPr>
        <w:lastRenderedPageBreak/>
        <w:t>Prenessa 4 mg burnoje</w:t>
      </w:r>
      <w:r w:rsidRPr="00BA406B">
        <w:rPr>
          <w:rFonts w:ascii="Times New Roman" w:eastAsia="Calibri" w:hAnsi="Times New Roman" w:cs="Times New Roman"/>
          <w:u w:val="single"/>
        </w:rPr>
        <w:t xml:space="preserve"> disperguojamos tabletės</w:t>
      </w:r>
      <w:r w:rsidR="00871496" w:rsidRPr="00871496">
        <w:rPr>
          <w:rFonts w:ascii="Times New Roman" w:eastAsia="Calibri" w:hAnsi="Times New Roman" w:cs="Times New Roman"/>
          <w:u w:val="single"/>
        </w:rPr>
        <w:t>:</w:t>
      </w:r>
      <w:r w:rsidRPr="00A504D1">
        <w:rPr>
          <w:rFonts w:ascii="Times New Roman" w:eastAsia="Calibri" w:hAnsi="Times New Roman" w:cs="Times New Roman"/>
        </w:rPr>
        <w:t xml:space="preserve"> </w:t>
      </w:r>
      <w:r w:rsidR="00871496">
        <w:rPr>
          <w:rFonts w:ascii="Times New Roman" w:eastAsia="Calibri" w:hAnsi="Times New Roman" w:cs="Times New Roman"/>
        </w:rPr>
        <w:t xml:space="preserve">tabletės </w:t>
      </w:r>
      <w:r w:rsidRPr="00A504D1">
        <w:rPr>
          <w:rFonts w:ascii="Times New Roman" w:eastAsia="Calibri" w:hAnsi="Times New Roman" w:cs="Times New Roman"/>
        </w:rPr>
        <w:t>yra baltos arba beveik baltos, apvalios (6 mm skersmens), šiek tiek abipus išgaubtos, nuožulniais kraštais.</w:t>
      </w:r>
    </w:p>
    <w:p w:rsidR="00A504D1" w:rsidRPr="00BA406B" w:rsidRDefault="00A504D1" w:rsidP="00A504D1">
      <w:pPr>
        <w:widowControl w:val="0"/>
        <w:numPr>
          <w:ilvl w:val="12"/>
          <w:numId w:val="0"/>
        </w:numPr>
        <w:ind w:right="-2"/>
        <w:rPr>
          <w:rFonts w:ascii="Times New Roman" w:hAnsi="Times New Roman" w:cs="Times New Roman"/>
        </w:rPr>
      </w:pPr>
      <w:r w:rsidRPr="00BA406B">
        <w:rPr>
          <w:rFonts w:ascii="Times New Roman" w:hAnsi="Times New Roman" w:cs="Times New Roman"/>
          <w:u w:val="single"/>
        </w:rPr>
        <w:t>Prenessa 8</w:t>
      </w:r>
      <w:r w:rsidRPr="00BA406B">
        <w:rPr>
          <w:rFonts w:ascii="Times New Roman" w:eastAsia="Calibri" w:hAnsi="Times New Roman" w:cs="Times New Roman"/>
          <w:u w:val="single"/>
        </w:rPr>
        <w:t> </w:t>
      </w:r>
      <w:r w:rsidRPr="00BA406B">
        <w:rPr>
          <w:rFonts w:ascii="Times New Roman" w:hAnsi="Times New Roman" w:cs="Times New Roman"/>
          <w:u w:val="single"/>
        </w:rPr>
        <w:t>mg burnoje disperguojamos tabletės</w:t>
      </w:r>
      <w:r w:rsidR="00871496" w:rsidRPr="00BA406B">
        <w:rPr>
          <w:rFonts w:ascii="Times New Roman" w:hAnsi="Times New Roman" w:cs="Times New Roman"/>
          <w:u w:val="single"/>
        </w:rPr>
        <w:t>:</w:t>
      </w:r>
      <w:r w:rsidRPr="00BA406B">
        <w:rPr>
          <w:rFonts w:ascii="Times New Roman" w:hAnsi="Times New Roman" w:cs="Times New Roman"/>
        </w:rPr>
        <w:t xml:space="preserve"> </w:t>
      </w:r>
      <w:r w:rsidR="00871496">
        <w:rPr>
          <w:rFonts w:ascii="Times New Roman" w:hAnsi="Times New Roman" w:cs="Times New Roman"/>
        </w:rPr>
        <w:t xml:space="preserve">tabletės </w:t>
      </w:r>
      <w:r w:rsidRPr="00BA406B">
        <w:rPr>
          <w:rFonts w:ascii="Times New Roman" w:hAnsi="Times New Roman" w:cs="Times New Roman"/>
        </w:rPr>
        <w:t>yra baltos arba beveik baltos, apvalios (7,5</w:t>
      </w:r>
      <w:r w:rsidRPr="00BA406B">
        <w:rPr>
          <w:rFonts w:ascii="Times New Roman" w:eastAsia="Calibri" w:hAnsi="Times New Roman" w:cs="Times New Roman"/>
        </w:rPr>
        <w:t> </w:t>
      </w:r>
      <w:r w:rsidRPr="00BA406B">
        <w:rPr>
          <w:rFonts w:ascii="Times New Roman" w:hAnsi="Times New Roman" w:cs="Times New Roman"/>
        </w:rPr>
        <w:t xml:space="preserve">mm skersmens), šiek tiek abipus </w:t>
      </w:r>
      <w:r w:rsidRPr="00BA406B">
        <w:rPr>
          <w:rFonts w:ascii="Times New Roman" w:eastAsia="Calibri" w:hAnsi="Times New Roman" w:cs="Times New Roman"/>
        </w:rPr>
        <w:t>išgaubtos tabletės nuožulniais kraštais.</w:t>
      </w:r>
    </w:p>
    <w:p w:rsidR="009C1710" w:rsidRDefault="009C1710" w:rsidP="00A504D1">
      <w:pPr>
        <w:widowControl w:val="0"/>
        <w:numPr>
          <w:ilvl w:val="12"/>
          <w:numId w:val="0"/>
        </w:numPr>
        <w:ind w:right="-2"/>
        <w:rPr>
          <w:rFonts w:ascii="Times New Roman" w:hAnsi="Times New Roman" w:cs="Times New Roman"/>
        </w:rPr>
      </w:pPr>
    </w:p>
    <w:p w:rsidR="00A504D1" w:rsidRPr="00A504D1" w:rsidRDefault="00A504D1" w:rsidP="00A504D1">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Dėžutėje yra 28, 30, 50, 56, 60, 84, 90 arba 100 burnoje disperguojamų tablečių, supakuotų į lizdines plokšteles.</w:t>
      </w:r>
    </w:p>
    <w:p w:rsidR="00A504D1" w:rsidRPr="00A504D1" w:rsidRDefault="00A504D1" w:rsidP="00A504D1">
      <w:pPr>
        <w:widowControl w:val="0"/>
        <w:numPr>
          <w:ilvl w:val="12"/>
          <w:numId w:val="0"/>
        </w:numPr>
        <w:ind w:right="-2"/>
        <w:rPr>
          <w:rFonts w:ascii="Times New Roman" w:hAnsi="Times New Roman" w:cs="Times New Roman"/>
          <w:b/>
        </w:rPr>
      </w:pPr>
    </w:p>
    <w:p w:rsidR="00A504D1" w:rsidRPr="00A504D1" w:rsidRDefault="00A504D1" w:rsidP="00A504D1">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Gali būti tiekiamos ne visų dydžių pakuotės.</w:t>
      </w:r>
    </w:p>
    <w:p w:rsidR="00A504D1" w:rsidRPr="00A504D1" w:rsidRDefault="00A504D1" w:rsidP="00A504D1">
      <w:pPr>
        <w:widowControl w:val="0"/>
        <w:numPr>
          <w:ilvl w:val="12"/>
          <w:numId w:val="0"/>
        </w:numPr>
        <w:ind w:right="-2"/>
        <w:rPr>
          <w:rFonts w:ascii="Times New Roman" w:hAnsi="Times New Roman" w:cs="Times New Roman"/>
          <w:b/>
        </w:rPr>
      </w:pPr>
    </w:p>
    <w:p w:rsidR="00A504D1" w:rsidRPr="00A504D1" w:rsidRDefault="00A504D1" w:rsidP="00A504D1">
      <w:pPr>
        <w:widowControl w:val="0"/>
        <w:numPr>
          <w:ilvl w:val="12"/>
          <w:numId w:val="0"/>
        </w:numPr>
        <w:ind w:right="-2"/>
        <w:rPr>
          <w:rFonts w:ascii="Times New Roman" w:eastAsia="Calibri" w:hAnsi="Times New Roman" w:cs="Times New Roman"/>
          <w:b/>
          <w:sz w:val="24"/>
          <w:szCs w:val="20"/>
          <w:lang w:eastAsia="sl-SI"/>
        </w:rPr>
      </w:pPr>
      <w:r w:rsidRPr="00A504D1">
        <w:rPr>
          <w:rFonts w:ascii="Times New Roman" w:hAnsi="Times New Roman" w:cs="Times New Roman"/>
          <w:b/>
        </w:rPr>
        <w:t>Registruotojas ir gamintojas</w:t>
      </w:r>
    </w:p>
    <w:p w:rsidR="00A504D1" w:rsidRPr="00A504D1" w:rsidRDefault="00A504D1" w:rsidP="00A504D1">
      <w:pPr>
        <w:widowControl w:val="0"/>
        <w:numPr>
          <w:ilvl w:val="12"/>
          <w:numId w:val="0"/>
        </w:numPr>
        <w:ind w:right="-2"/>
        <w:rPr>
          <w:rFonts w:ascii="Times New Roman" w:hAnsi="Times New Roman" w:cs="Times New Roman"/>
          <w:b/>
        </w:rPr>
      </w:pPr>
    </w:p>
    <w:p w:rsidR="00A504D1" w:rsidRPr="00A504D1" w:rsidRDefault="00A504D1" w:rsidP="00A504D1">
      <w:pPr>
        <w:widowControl w:val="0"/>
        <w:ind w:left="0" w:firstLine="0"/>
        <w:rPr>
          <w:rFonts w:ascii="Times New Roman" w:hAnsi="Times New Roman" w:cs="Times New Roman"/>
          <w:i/>
        </w:rPr>
      </w:pPr>
      <w:r w:rsidRPr="00A504D1">
        <w:rPr>
          <w:rFonts w:ascii="Times New Roman" w:hAnsi="Times New Roman" w:cs="Times New Roman"/>
          <w:i/>
        </w:rPr>
        <w:t>Registruotojas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KRKA, d.d., Novo mesto</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Šmarješka cesta 6</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8501 Novo mesto</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Slovėnija</w:t>
      </w:r>
    </w:p>
    <w:p w:rsidR="00A504D1" w:rsidRPr="00A504D1" w:rsidRDefault="00A504D1" w:rsidP="00A504D1">
      <w:pPr>
        <w:widowControl w:val="0"/>
        <w:ind w:left="0" w:firstLine="0"/>
        <w:rPr>
          <w:rFonts w:ascii="Times New Roman" w:hAnsi="Times New Roman" w:cs="Times New Roman"/>
          <w:i/>
        </w:rPr>
      </w:pPr>
    </w:p>
    <w:p w:rsidR="00A504D1" w:rsidRPr="00A504D1" w:rsidRDefault="00A504D1" w:rsidP="00A504D1">
      <w:pPr>
        <w:widowControl w:val="0"/>
        <w:ind w:left="0" w:firstLine="0"/>
        <w:rPr>
          <w:rFonts w:ascii="Times New Roman" w:hAnsi="Times New Roman" w:cs="Times New Roman"/>
          <w:i/>
        </w:rPr>
      </w:pPr>
      <w:r w:rsidRPr="00A504D1">
        <w:rPr>
          <w:rFonts w:ascii="Times New Roman" w:hAnsi="Times New Roman" w:cs="Times New Roman"/>
          <w:i/>
        </w:rPr>
        <w:t>Gamintojas</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KRKA, d.d., Novo mesto</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Šmarješka cesta 6</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8501 Novo mesto</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Slovėnija</w:t>
      </w:r>
    </w:p>
    <w:p w:rsidR="00A504D1" w:rsidRPr="00A504D1" w:rsidRDefault="00A504D1" w:rsidP="00A504D1">
      <w:pPr>
        <w:widowControl w:val="0"/>
        <w:ind w:left="0" w:firstLine="0"/>
        <w:rPr>
          <w:rFonts w:ascii="Times New Roman" w:hAnsi="Times New Roman" w:cs="Times New Roman"/>
        </w:rPr>
      </w:pPr>
    </w:p>
    <w:p w:rsidR="00A504D1" w:rsidRPr="00BA406B" w:rsidRDefault="00A504D1" w:rsidP="00A504D1">
      <w:pPr>
        <w:widowControl w:val="0"/>
        <w:ind w:left="0" w:firstLine="0"/>
        <w:rPr>
          <w:rFonts w:ascii="Times New Roman" w:hAnsi="Times New Roman" w:cs="Times New Roman"/>
          <w:highlight w:val="lightGray"/>
        </w:rPr>
      </w:pPr>
      <w:r w:rsidRPr="00BA406B">
        <w:rPr>
          <w:rFonts w:ascii="Times New Roman" w:hAnsi="Times New Roman" w:cs="Times New Roman"/>
          <w:highlight w:val="lightGray"/>
        </w:rPr>
        <w:t>arba</w:t>
      </w:r>
    </w:p>
    <w:p w:rsidR="00A504D1" w:rsidRPr="00BA406B" w:rsidRDefault="00A504D1" w:rsidP="00A504D1">
      <w:pPr>
        <w:widowControl w:val="0"/>
        <w:ind w:left="0" w:firstLine="0"/>
        <w:rPr>
          <w:rFonts w:ascii="Times New Roman" w:hAnsi="Times New Roman" w:cs="Times New Roman"/>
          <w:highlight w:val="lightGray"/>
        </w:rPr>
      </w:pPr>
    </w:p>
    <w:p w:rsidR="00A504D1" w:rsidRPr="00BA406B" w:rsidRDefault="00A504D1" w:rsidP="00A504D1">
      <w:pPr>
        <w:widowControl w:val="0"/>
        <w:ind w:left="0" w:firstLine="0"/>
        <w:rPr>
          <w:rFonts w:ascii="Times New Roman" w:hAnsi="Times New Roman" w:cs="Times New Roman"/>
          <w:highlight w:val="lightGray"/>
        </w:rPr>
      </w:pPr>
      <w:r w:rsidRPr="00BA406B">
        <w:rPr>
          <w:rFonts w:ascii="Times New Roman" w:hAnsi="Times New Roman" w:cs="Times New Roman"/>
          <w:highlight w:val="lightGray"/>
        </w:rPr>
        <w:t>TAD Pharma GmbH</w:t>
      </w:r>
    </w:p>
    <w:p w:rsidR="00A504D1" w:rsidRPr="00BA406B" w:rsidRDefault="00A504D1" w:rsidP="00A504D1">
      <w:pPr>
        <w:widowControl w:val="0"/>
        <w:ind w:left="0" w:firstLine="0"/>
        <w:rPr>
          <w:rFonts w:ascii="Times New Roman" w:hAnsi="Times New Roman" w:cs="Times New Roman"/>
          <w:highlight w:val="lightGray"/>
        </w:rPr>
      </w:pPr>
      <w:r w:rsidRPr="00BA406B">
        <w:rPr>
          <w:rFonts w:ascii="Times New Roman" w:hAnsi="Times New Roman" w:cs="Times New Roman"/>
          <w:highlight w:val="lightGray"/>
        </w:rPr>
        <w:t>Heinz</w:t>
      </w:r>
      <w:r w:rsidRPr="00BA406B">
        <w:rPr>
          <w:rFonts w:ascii="Times New Roman" w:eastAsia="Calibri" w:hAnsi="Times New Roman" w:cs="Times New Roman"/>
          <w:highlight w:val="lightGray"/>
          <w:lang w:eastAsia="sl-SI"/>
        </w:rPr>
        <w:t>-</w:t>
      </w:r>
      <w:r w:rsidRPr="00BA406B">
        <w:rPr>
          <w:rFonts w:ascii="Times New Roman" w:hAnsi="Times New Roman" w:cs="Times New Roman"/>
          <w:highlight w:val="lightGray"/>
        </w:rPr>
        <w:t>Lohmann-Straße 5</w:t>
      </w:r>
    </w:p>
    <w:p w:rsidR="00A504D1" w:rsidRPr="00BA406B" w:rsidRDefault="00A504D1" w:rsidP="00A504D1">
      <w:pPr>
        <w:widowControl w:val="0"/>
        <w:ind w:left="0" w:firstLine="0"/>
        <w:rPr>
          <w:rFonts w:ascii="Times New Roman" w:hAnsi="Times New Roman" w:cs="Times New Roman"/>
          <w:highlight w:val="lightGray"/>
        </w:rPr>
      </w:pPr>
      <w:r w:rsidRPr="00BA406B">
        <w:rPr>
          <w:rFonts w:ascii="Times New Roman" w:hAnsi="Times New Roman" w:cs="Times New Roman"/>
          <w:highlight w:val="lightGray"/>
        </w:rPr>
        <w:t>D-27472 Cuxhaven</w:t>
      </w:r>
    </w:p>
    <w:p w:rsidR="00A504D1" w:rsidRPr="00A504D1" w:rsidRDefault="00A504D1" w:rsidP="00A504D1">
      <w:pPr>
        <w:widowControl w:val="0"/>
        <w:ind w:left="0" w:firstLine="0"/>
        <w:rPr>
          <w:rFonts w:ascii="Times New Roman" w:hAnsi="Times New Roman" w:cs="Times New Roman"/>
        </w:rPr>
      </w:pPr>
      <w:r w:rsidRPr="00BA406B">
        <w:rPr>
          <w:rFonts w:ascii="Times New Roman" w:hAnsi="Times New Roman" w:cs="Times New Roman"/>
          <w:highlight w:val="lightGray"/>
        </w:rPr>
        <w:t>Vokietija</w:t>
      </w:r>
    </w:p>
    <w:p w:rsidR="00A504D1" w:rsidRPr="00A504D1" w:rsidRDefault="00A504D1" w:rsidP="00A504D1">
      <w:pPr>
        <w:widowControl w:val="0"/>
        <w:ind w:left="0" w:firstLine="0"/>
        <w:rPr>
          <w:rFonts w:ascii="Times New Roman" w:hAnsi="Times New Roman" w:cs="Times New Roman"/>
        </w:rPr>
      </w:pPr>
    </w:p>
    <w:p w:rsidR="00A504D1" w:rsidRPr="00A504D1" w:rsidRDefault="00A504D1" w:rsidP="00A504D1">
      <w:pPr>
        <w:widowControl w:val="0"/>
        <w:tabs>
          <w:tab w:val="left" w:pos="567"/>
        </w:tabs>
        <w:ind w:left="0" w:firstLine="0"/>
        <w:rPr>
          <w:rFonts w:ascii="Times New Roman" w:hAnsi="Times New Roman" w:cs="Times New Roman"/>
        </w:rPr>
      </w:pPr>
      <w:r w:rsidRPr="00A504D1">
        <w:rPr>
          <w:rFonts w:ascii="Times New Roman" w:hAnsi="Times New Roman" w:cs="Times New Roman"/>
        </w:rPr>
        <w:t>Jeigu apie šį vaistą norite sužinoti daugiau, kreipkitės į vietinį registruotojo atstovą.</w:t>
      </w:r>
    </w:p>
    <w:p w:rsidR="00A504D1" w:rsidRPr="00A504D1" w:rsidRDefault="00A504D1" w:rsidP="00A504D1">
      <w:pPr>
        <w:widowControl w:val="0"/>
        <w:ind w:left="0" w:firstLine="0"/>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A504D1" w:rsidRPr="00A504D1" w:rsidTr="000B23B2">
        <w:tc>
          <w:tcPr>
            <w:tcW w:w="4678" w:type="dxa"/>
          </w:tcPr>
          <w:tbl>
            <w:tblPr>
              <w:tblW w:w="4678" w:type="dxa"/>
              <w:tblLayout w:type="fixed"/>
              <w:tblLook w:val="0000" w:firstRow="0" w:lastRow="0" w:firstColumn="0" w:lastColumn="0" w:noHBand="0" w:noVBand="0"/>
            </w:tblPr>
            <w:tblGrid>
              <w:gridCol w:w="4678"/>
            </w:tblGrid>
            <w:tr w:rsidR="00A504D1" w:rsidRPr="00A504D1" w:rsidTr="000B23B2">
              <w:tc>
                <w:tcPr>
                  <w:tcW w:w="4678" w:type="dxa"/>
                </w:tcPr>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UAB KRKA Lietuva</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Senasis Ukmergės kelias 4,</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Užubalių km.,Vilniaus r.</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LT - 14013</w:t>
                  </w:r>
                </w:p>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Tel. + 370 5 236 27 40</w:t>
                  </w:r>
                </w:p>
              </w:tc>
            </w:tr>
          </w:tbl>
          <w:p w:rsidR="00A504D1" w:rsidRPr="00A504D1" w:rsidRDefault="00A504D1" w:rsidP="00A504D1">
            <w:pPr>
              <w:widowControl w:val="0"/>
              <w:ind w:left="0" w:firstLine="0"/>
              <w:rPr>
                <w:rFonts w:ascii="Times New Roman" w:hAnsi="Times New Roman" w:cs="Times New Roman"/>
              </w:rPr>
            </w:pPr>
          </w:p>
        </w:tc>
      </w:tr>
    </w:tbl>
    <w:p w:rsidR="00A504D1" w:rsidRPr="00A504D1" w:rsidRDefault="00A504D1" w:rsidP="00A504D1">
      <w:pPr>
        <w:widowControl w:val="0"/>
        <w:numPr>
          <w:ilvl w:val="12"/>
          <w:numId w:val="0"/>
        </w:numPr>
        <w:outlineLvl w:val="0"/>
        <w:rPr>
          <w:rFonts w:ascii="Times New Roman" w:hAnsi="Times New Roman" w:cs="Times New Roman"/>
          <w:b/>
        </w:rPr>
      </w:pPr>
    </w:p>
    <w:p w:rsidR="00A504D1" w:rsidRPr="00A504D1" w:rsidRDefault="00A504D1" w:rsidP="00A504D1">
      <w:pPr>
        <w:widowControl w:val="0"/>
        <w:numPr>
          <w:ilvl w:val="12"/>
          <w:numId w:val="0"/>
        </w:numPr>
        <w:rPr>
          <w:rFonts w:ascii="Times New Roman" w:eastAsia="Calibri" w:hAnsi="Times New Roman" w:cs="Times New Roman"/>
          <w:b/>
          <w:sz w:val="24"/>
          <w:szCs w:val="20"/>
          <w:lang w:eastAsia="sl-SI"/>
        </w:rPr>
      </w:pPr>
      <w:r w:rsidRPr="00A504D1">
        <w:rPr>
          <w:rFonts w:ascii="Times New Roman" w:hAnsi="Times New Roman" w:cs="Times New Roman"/>
          <w:b/>
        </w:rPr>
        <w:t>Šis vaistas E</w:t>
      </w:r>
      <w:r w:rsidR="00EF479B">
        <w:rPr>
          <w:rFonts w:ascii="Times New Roman" w:hAnsi="Times New Roman"/>
          <w:b/>
        </w:rPr>
        <w:t>uropos ekonominės erdvės</w:t>
      </w:r>
      <w:r w:rsidRPr="00A504D1">
        <w:rPr>
          <w:rFonts w:ascii="Times New Roman" w:hAnsi="Times New Roman" w:cs="Times New Roman"/>
          <w:b/>
        </w:rPr>
        <w:t xml:space="preserve"> valstybėse narėse </w:t>
      </w:r>
      <w:r w:rsidRPr="00A504D1">
        <w:rPr>
          <w:rFonts w:ascii="Times New Roman" w:eastAsia="Calibri" w:hAnsi="Times New Roman" w:cs="Times New Roman"/>
          <w:b/>
        </w:rPr>
        <w:t>registruotas tokiais pavadinimais:</w:t>
      </w:r>
    </w:p>
    <w:p w:rsidR="00A504D1" w:rsidRPr="00A504D1" w:rsidRDefault="00A504D1" w:rsidP="00A504D1">
      <w:pPr>
        <w:widowControl w:val="0"/>
        <w:numPr>
          <w:ilvl w:val="12"/>
          <w:numId w:val="0"/>
        </w:numPr>
        <w:outlineLvl w:val="0"/>
        <w:rPr>
          <w:rFonts w:ascii="Times New Roman" w:hAnsi="Times New Roman" w:cs="Times New Roman"/>
          <w: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598"/>
      </w:tblGrid>
      <w:tr w:rsidR="00A504D1" w:rsidRPr="00A504D1" w:rsidTr="000B23B2">
        <w:tc>
          <w:tcPr>
            <w:tcW w:w="3402" w:type="dxa"/>
          </w:tcPr>
          <w:p w:rsidR="00A504D1" w:rsidRPr="00A504D1" w:rsidRDefault="00A504D1" w:rsidP="00A504D1">
            <w:pPr>
              <w:widowControl w:val="0"/>
              <w:numPr>
                <w:ilvl w:val="12"/>
                <w:numId w:val="0"/>
              </w:numPr>
              <w:tabs>
                <w:tab w:val="left" w:pos="567"/>
              </w:tabs>
              <w:ind w:right="-2"/>
              <w:rPr>
                <w:rFonts w:ascii="Times New Roman" w:hAnsi="Times New Roman" w:cs="Times New Roman"/>
              </w:rPr>
            </w:pPr>
            <w:r w:rsidRPr="00A504D1">
              <w:rPr>
                <w:rFonts w:ascii="Times New Roman" w:hAnsi="Times New Roman" w:cs="Times New Roman"/>
              </w:rPr>
              <w:t>Valstybės narės pavadinimas</w:t>
            </w:r>
          </w:p>
        </w:tc>
        <w:tc>
          <w:tcPr>
            <w:tcW w:w="5598" w:type="dxa"/>
          </w:tcPr>
          <w:p w:rsidR="00A504D1" w:rsidRPr="00A504D1" w:rsidRDefault="00A504D1" w:rsidP="00A504D1">
            <w:pPr>
              <w:widowControl w:val="0"/>
              <w:numPr>
                <w:ilvl w:val="12"/>
                <w:numId w:val="0"/>
              </w:numPr>
              <w:tabs>
                <w:tab w:val="left" w:pos="567"/>
              </w:tabs>
              <w:ind w:right="-2"/>
              <w:rPr>
                <w:rFonts w:ascii="Times New Roman" w:eastAsia="Calibri" w:hAnsi="Times New Roman" w:cs="Times New Roman"/>
                <w:sz w:val="24"/>
                <w:szCs w:val="20"/>
                <w:lang w:eastAsia="sl-SI"/>
              </w:rPr>
            </w:pPr>
            <w:r w:rsidRPr="00A504D1">
              <w:rPr>
                <w:rFonts w:ascii="Times New Roman" w:hAnsi="Times New Roman" w:cs="Times New Roman"/>
              </w:rPr>
              <w:t>Vaisto pavadinimas</w:t>
            </w:r>
          </w:p>
        </w:tc>
      </w:tr>
      <w:tr w:rsidR="00A504D1" w:rsidRPr="00A504D1" w:rsidTr="000B23B2">
        <w:tc>
          <w:tcPr>
            <w:tcW w:w="3402" w:type="dxa"/>
          </w:tcPr>
          <w:p w:rsidR="00A504D1" w:rsidRPr="00A504D1" w:rsidRDefault="00A504D1" w:rsidP="00A504D1">
            <w:pPr>
              <w:widowControl w:val="0"/>
              <w:numPr>
                <w:ilvl w:val="12"/>
                <w:numId w:val="0"/>
              </w:numPr>
              <w:tabs>
                <w:tab w:val="left" w:pos="567"/>
              </w:tabs>
              <w:ind w:right="-2"/>
              <w:rPr>
                <w:rFonts w:ascii="Times New Roman" w:hAnsi="Times New Roman" w:cs="Times New Roman"/>
              </w:rPr>
            </w:pPr>
            <w:r w:rsidRPr="00A504D1">
              <w:rPr>
                <w:rFonts w:ascii="Times New Roman" w:hAnsi="Times New Roman" w:cs="Times New Roman"/>
              </w:rPr>
              <w:t>Vengrija, Lenkija, Slovakija, Estija</w:t>
            </w:r>
            <w:r w:rsidRPr="00A504D1">
              <w:rPr>
                <w:rFonts w:ascii="Times New Roman" w:eastAsia="Calibri" w:hAnsi="Times New Roman" w:cs="Times New Roman"/>
              </w:rPr>
              <w:t xml:space="preserve"> </w:t>
            </w:r>
          </w:p>
        </w:tc>
        <w:tc>
          <w:tcPr>
            <w:tcW w:w="5598" w:type="dxa"/>
          </w:tcPr>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Prenessa Q-Tab</w:t>
            </w:r>
          </w:p>
        </w:tc>
      </w:tr>
      <w:tr w:rsidR="00A504D1" w:rsidRPr="00A504D1" w:rsidTr="000B23B2">
        <w:tc>
          <w:tcPr>
            <w:tcW w:w="3402" w:type="dxa"/>
          </w:tcPr>
          <w:p w:rsidR="00A504D1" w:rsidRPr="00A504D1" w:rsidRDefault="00A504D1" w:rsidP="00A504D1">
            <w:pPr>
              <w:widowControl w:val="0"/>
              <w:numPr>
                <w:ilvl w:val="12"/>
                <w:numId w:val="0"/>
              </w:numPr>
              <w:tabs>
                <w:tab w:val="left" w:pos="567"/>
              </w:tabs>
              <w:ind w:right="-2"/>
              <w:rPr>
                <w:rFonts w:ascii="Times New Roman" w:hAnsi="Times New Roman" w:cs="Times New Roman"/>
              </w:rPr>
            </w:pPr>
            <w:r w:rsidRPr="00A504D1">
              <w:rPr>
                <w:rFonts w:ascii="Times New Roman" w:hAnsi="Times New Roman" w:cs="Times New Roman"/>
              </w:rPr>
              <w:t>Bulgarija</w:t>
            </w:r>
          </w:p>
        </w:tc>
        <w:tc>
          <w:tcPr>
            <w:tcW w:w="5598" w:type="dxa"/>
          </w:tcPr>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Пренеса Q Tab</w:t>
            </w:r>
          </w:p>
        </w:tc>
      </w:tr>
      <w:tr w:rsidR="00A504D1" w:rsidRPr="00A504D1" w:rsidTr="000B23B2">
        <w:tc>
          <w:tcPr>
            <w:tcW w:w="3402" w:type="dxa"/>
          </w:tcPr>
          <w:p w:rsidR="00A504D1" w:rsidRPr="00A504D1" w:rsidRDefault="00A504D1" w:rsidP="00A504D1">
            <w:pPr>
              <w:widowControl w:val="0"/>
              <w:numPr>
                <w:ilvl w:val="12"/>
                <w:numId w:val="0"/>
              </w:numPr>
              <w:tabs>
                <w:tab w:val="left" w:pos="567"/>
              </w:tabs>
              <w:ind w:right="-2"/>
              <w:rPr>
                <w:rFonts w:ascii="Times New Roman" w:hAnsi="Times New Roman" w:cs="Times New Roman"/>
              </w:rPr>
            </w:pPr>
            <w:r w:rsidRPr="00A504D1">
              <w:rPr>
                <w:rFonts w:ascii="Times New Roman" w:hAnsi="Times New Roman" w:cs="Times New Roman"/>
              </w:rPr>
              <w:t>Rumunija, Lietuva, Latvija</w:t>
            </w:r>
          </w:p>
        </w:tc>
        <w:tc>
          <w:tcPr>
            <w:tcW w:w="5598" w:type="dxa"/>
          </w:tcPr>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Prenessa</w:t>
            </w:r>
          </w:p>
        </w:tc>
      </w:tr>
      <w:tr w:rsidR="00A504D1" w:rsidRPr="00A504D1" w:rsidTr="000B23B2">
        <w:tc>
          <w:tcPr>
            <w:tcW w:w="3402" w:type="dxa"/>
          </w:tcPr>
          <w:p w:rsidR="00A504D1" w:rsidRPr="00A504D1" w:rsidRDefault="00A504D1" w:rsidP="00A504D1">
            <w:pPr>
              <w:widowControl w:val="0"/>
              <w:numPr>
                <w:ilvl w:val="12"/>
                <w:numId w:val="0"/>
              </w:numPr>
              <w:tabs>
                <w:tab w:val="left" w:pos="567"/>
              </w:tabs>
              <w:ind w:right="-2"/>
              <w:rPr>
                <w:rFonts w:ascii="Times New Roman" w:hAnsi="Times New Roman" w:cs="Times New Roman"/>
              </w:rPr>
            </w:pPr>
            <w:r w:rsidRPr="00A504D1">
              <w:rPr>
                <w:rFonts w:ascii="Times New Roman" w:hAnsi="Times New Roman" w:cs="Times New Roman"/>
              </w:rPr>
              <w:t>Čekija</w:t>
            </w:r>
          </w:p>
        </w:tc>
        <w:tc>
          <w:tcPr>
            <w:tcW w:w="5598" w:type="dxa"/>
          </w:tcPr>
          <w:p w:rsidR="00A504D1" w:rsidRPr="00A504D1" w:rsidRDefault="00A504D1" w:rsidP="00A504D1">
            <w:pPr>
              <w:widowControl w:val="0"/>
              <w:ind w:left="0" w:firstLine="0"/>
              <w:rPr>
                <w:rFonts w:ascii="Times New Roman" w:hAnsi="Times New Roman" w:cs="Times New Roman"/>
              </w:rPr>
            </w:pPr>
            <w:r w:rsidRPr="00A504D1">
              <w:rPr>
                <w:rFonts w:ascii="Times New Roman" w:hAnsi="Times New Roman" w:cs="Times New Roman"/>
              </w:rPr>
              <w:t>Prenessa Oro Tab</w:t>
            </w:r>
          </w:p>
        </w:tc>
      </w:tr>
    </w:tbl>
    <w:p w:rsidR="00A504D1" w:rsidRPr="00A504D1" w:rsidRDefault="00A504D1" w:rsidP="00A504D1">
      <w:pPr>
        <w:widowControl w:val="0"/>
        <w:numPr>
          <w:ilvl w:val="12"/>
          <w:numId w:val="0"/>
        </w:numPr>
        <w:outlineLvl w:val="0"/>
        <w:rPr>
          <w:rFonts w:ascii="Times New Roman" w:hAnsi="Times New Roman" w:cs="Times New Roman"/>
          <w:b/>
        </w:rPr>
      </w:pPr>
    </w:p>
    <w:p w:rsidR="00A504D1" w:rsidRPr="00A504D1" w:rsidRDefault="00A504D1" w:rsidP="00A504D1">
      <w:pPr>
        <w:widowControl w:val="0"/>
        <w:numPr>
          <w:ilvl w:val="12"/>
          <w:numId w:val="0"/>
        </w:numPr>
        <w:outlineLvl w:val="0"/>
        <w:rPr>
          <w:rFonts w:ascii="Times New Roman" w:hAnsi="Times New Roman" w:cs="Times New Roman"/>
          <w:b/>
        </w:rPr>
      </w:pPr>
    </w:p>
    <w:p w:rsidR="00A504D1" w:rsidRPr="00A504D1" w:rsidRDefault="00A504D1" w:rsidP="00A504D1">
      <w:pPr>
        <w:widowControl w:val="0"/>
        <w:numPr>
          <w:ilvl w:val="12"/>
          <w:numId w:val="0"/>
        </w:numPr>
        <w:ind w:right="-2"/>
        <w:rPr>
          <w:rFonts w:ascii="Times New Roman" w:eastAsia="Times New Roman" w:hAnsi="Times New Roman" w:cs="Times New Roman"/>
          <w:b/>
          <w:sz w:val="24"/>
          <w:szCs w:val="20"/>
          <w:lang w:eastAsia="sl-SI"/>
        </w:rPr>
      </w:pPr>
      <w:r w:rsidRPr="00A504D1">
        <w:rPr>
          <w:rFonts w:ascii="Times New Roman" w:hAnsi="Times New Roman" w:cs="Times New Roman"/>
          <w:b/>
        </w:rPr>
        <w:t xml:space="preserve">Šis pakuotės lapelis paskutinį kartą peržiūrėtas </w:t>
      </w:r>
      <w:r w:rsidR="005652CB">
        <w:rPr>
          <w:rFonts w:ascii="Times New Roman" w:hAnsi="Times New Roman" w:cs="Times New Roman"/>
          <w:b/>
        </w:rPr>
        <w:t>2021-11-01.</w:t>
      </w:r>
    </w:p>
    <w:p w:rsidR="00A504D1" w:rsidRPr="00A504D1" w:rsidRDefault="00A504D1" w:rsidP="00A504D1">
      <w:pPr>
        <w:widowControl w:val="0"/>
        <w:numPr>
          <w:ilvl w:val="12"/>
          <w:numId w:val="0"/>
        </w:numPr>
        <w:tabs>
          <w:tab w:val="left" w:pos="567"/>
        </w:tabs>
        <w:ind w:right="-2"/>
        <w:rPr>
          <w:rFonts w:ascii="Times New Roman" w:hAnsi="Times New Roman" w:cs="Times New Roman"/>
        </w:rPr>
      </w:pPr>
    </w:p>
    <w:p w:rsidR="00A504D1" w:rsidRPr="00A504D1" w:rsidRDefault="00A504D1" w:rsidP="00A504D1">
      <w:pPr>
        <w:widowControl w:val="0"/>
        <w:numPr>
          <w:ilvl w:val="12"/>
          <w:numId w:val="0"/>
        </w:numPr>
        <w:tabs>
          <w:tab w:val="left" w:pos="567"/>
        </w:tabs>
        <w:ind w:right="-2"/>
        <w:rPr>
          <w:rFonts w:ascii="Times New Roman" w:hAnsi="Times New Roman" w:cs="Times New Roman"/>
        </w:rPr>
      </w:pPr>
    </w:p>
    <w:p w:rsidR="00A504D1" w:rsidRPr="00A504D1" w:rsidRDefault="00A504D1" w:rsidP="00A504D1">
      <w:pPr>
        <w:ind w:left="0" w:firstLine="0"/>
        <w:rPr>
          <w:rFonts w:ascii="Times New Roman" w:eastAsia="Calibri" w:hAnsi="Times New Roman" w:cs="Times New Roman"/>
          <w:sz w:val="24"/>
          <w:szCs w:val="20"/>
          <w:lang w:eastAsia="sl-SI"/>
        </w:rPr>
      </w:pPr>
      <w:r w:rsidRPr="00A504D1">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16" w:history="1">
        <w:r w:rsidRPr="00A504D1">
          <w:rPr>
            <w:rFonts w:ascii="Times New Roman" w:hAnsi="Times New Roman" w:cs="Times New Roman"/>
            <w:color w:val="0000FF"/>
            <w:u w:val="single"/>
          </w:rPr>
          <w:t>http://www.vvkt.lt/</w:t>
        </w:r>
      </w:hyperlink>
    </w:p>
    <w:p w:rsidR="00A504D1" w:rsidRPr="00A504D1" w:rsidRDefault="00A504D1" w:rsidP="00A504D1">
      <w:pPr>
        <w:rPr>
          <w:rFonts w:ascii="Times New Roman" w:hAnsi="Times New Roman" w:cs="Times New Roman"/>
        </w:rPr>
      </w:pPr>
    </w:p>
    <w:p w:rsidR="00081745" w:rsidRDefault="00081745"/>
    <w:sectPr w:rsidR="00081745" w:rsidSect="000B23B2">
      <w:headerReference w:type="even" r:id="rId17"/>
      <w:headerReference w:type="default" r:id="rId18"/>
      <w:footerReference w:type="even" r:id="rId19"/>
      <w:footerReference w:type="default" r:id="rId20"/>
      <w:headerReference w:type="first" r:id="rId21"/>
      <w:footerReference w:type="first" r:id="rId2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D08" w:rsidRDefault="004F6D08">
      <w:r>
        <w:separator/>
      </w:r>
    </w:p>
  </w:endnote>
  <w:endnote w:type="continuationSeparator" w:id="0">
    <w:p w:rsidR="004F6D08" w:rsidRDefault="004F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4E" w:rsidRDefault="00F0474E" w:rsidP="000B23B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0474E" w:rsidRDefault="00F0474E" w:rsidP="000B23B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239372"/>
      <w:docPartObj>
        <w:docPartGallery w:val="Page Numbers (Bottom of Page)"/>
        <w:docPartUnique/>
      </w:docPartObj>
    </w:sdtPr>
    <w:sdtEndPr/>
    <w:sdtContent>
      <w:p w:rsidR="00F0474E" w:rsidRDefault="00F0474E">
        <w:pPr>
          <w:pStyle w:val="Porat"/>
          <w:jc w:val="center"/>
        </w:pPr>
        <w:r>
          <w:fldChar w:fldCharType="begin"/>
        </w:r>
        <w:r>
          <w:instrText>PAGE   \* MERGEFORMAT</w:instrText>
        </w:r>
        <w:r>
          <w:fldChar w:fldCharType="separate"/>
        </w:r>
        <w:r w:rsidR="00D05663" w:rsidRPr="00D05663">
          <w:rPr>
            <w:noProof/>
            <w:lang w:val="lt-LT"/>
          </w:rPr>
          <w:t>2</w:t>
        </w:r>
        <w:r>
          <w:fldChar w:fldCharType="end"/>
        </w:r>
      </w:p>
    </w:sdtContent>
  </w:sdt>
  <w:p w:rsidR="00F0474E" w:rsidRDefault="00F0474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4E" w:rsidRDefault="00F047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D08" w:rsidRDefault="004F6D08">
      <w:r>
        <w:separator/>
      </w:r>
    </w:p>
  </w:footnote>
  <w:footnote w:type="continuationSeparator" w:id="0">
    <w:p w:rsidR="004F6D08" w:rsidRDefault="004F6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4E" w:rsidRDefault="00F047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4E" w:rsidRDefault="00F0474E" w:rsidP="000B23B2">
    <w:pPr>
      <w:spacing w:line="20" w:lineRule="exact"/>
    </w:pPr>
  </w:p>
  <w:p w:rsidR="00F0474E" w:rsidRDefault="00F0474E">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4E" w:rsidRDefault="00F047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0439F7"/>
    <w:multiLevelType w:val="hybridMultilevel"/>
    <w:tmpl w:val="F9DE867E"/>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041CC"/>
    <w:multiLevelType w:val="hybridMultilevel"/>
    <w:tmpl w:val="261E91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8D5C31"/>
    <w:multiLevelType w:val="hybridMultilevel"/>
    <w:tmpl w:val="099CE31A"/>
    <w:lvl w:ilvl="0" w:tplc="69E857B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057F2"/>
    <w:multiLevelType w:val="hybridMultilevel"/>
    <w:tmpl w:val="A23EB9D2"/>
    <w:lvl w:ilvl="0" w:tplc="4360119E">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84F5734"/>
    <w:multiLevelType w:val="multilevel"/>
    <w:tmpl w:val="71A066DA"/>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70668C"/>
    <w:multiLevelType w:val="hybridMultilevel"/>
    <w:tmpl w:val="DF80D92C"/>
    <w:lvl w:ilvl="0" w:tplc="85BA94BE">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A2E32"/>
    <w:multiLevelType w:val="hybridMultilevel"/>
    <w:tmpl w:val="BB0403EC"/>
    <w:lvl w:ilvl="0" w:tplc="25B6423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47175"/>
    <w:multiLevelType w:val="hybridMultilevel"/>
    <w:tmpl w:val="A9FE0C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0840CD"/>
    <w:multiLevelType w:val="hybridMultilevel"/>
    <w:tmpl w:val="59A21F0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401D6"/>
    <w:multiLevelType w:val="hybridMultilevel"/>
    <w:tmpl w:val="5A0CEF7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0C12B4"/>
    <w:multiLevelType w:val="hybridMultilevel"/>
    <w:tmpl w:val="71680FD8"/>
    <w:lvl w:ilvl="0" w:tplc="69E857B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396796"/>
    <w:multiLevelType w:val="hybridMultilevel"/>
    <w:tmpl w:val="43AEE40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0B48FA"/>
    <w:multiLevelType w:val="hybridMultilevel"/>
    <w:tmpl w:val="E274FAC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831C4C"/>
    <w:multiLevelType w:val="hybridMultilevel"/>
    <w:tmpl w:val="A9A6C8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933EAA"/>
    <w:multiLevelType w:val="hybridMultilevel"/>
    <w:tmpl w:val="C6064842"/>
    <w:lvl w:ilvl="0" w:tplc="CC545AF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3C422D"/>
    <w:multiLevelType w:val="hybridMultilevel"/>
    <w:tmpl w:val="D2D866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674D60"/>
    <w:multiLevelType w:val="hybridMultilevel"/>
    <w:tmpl w:val="36AA9E20"/>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3586319"/>
    <w:multiLevelType w:val="hybridMultilevel"/>
    <w:tmpl w:val="03D680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5C607D"/>
    <w:multiLevelType w:val="hybridMultilevel"/>
    <w:tmpl w:val="95926DFE"/>
    <w:lvl w:ilvl="0" w:tplc="0424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A89555D"/>
    <w:multiLevelType w:val="hybridMultilevel"/>
    <w:tmpl w:val="533A526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547758"/>
    <w:multiLevelType w:val="hybridMultilevel"/>
    <w:tmpl w:val="E2CEA63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6"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20090E"/>
    <w:multiLevelType w:val="hybridMultilevel"/>
    <w:tmpl w:val="901E61A4"/>
    <w:lvl w:ilvl="0" w:tplc="6A6C1652">
      <w:numFmt w:val="bullet"/>
      <w:lvlText w:val=""/>
      <w:lvlJc w:val="left"/>
      <w:pPr>
        <w:ind w:left="720" w:hanging="360"/>
      </w:pPr>
      <w:rPr>
        <w:rFonts w:ascii="Symbol" w:eastAsia="Times New Roman" w:hAnsi="Symbol"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834581"/>
    <w:multiLevelType w:val="hybridMultilevel"/>
    <w:tmpl w:val="5C7A21A2"/>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E537BBA"/>
    <w:multiLevelType w:val="hybridMultilevel"/>
    <w:tmpl w:val="D618FEB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32"/>
  </w:num>
  <w:num w:numId="6">
    <w:abstractNumId w:val="34"/>
  </w:num>
  <w:num w:numId="7">
    <w:abstractNumId w:val="19"/>
  </w:num>
  <w:num w:numId="8">
    <w:abstractNumId w:val="29"/>
  </w:num>
  <w:num w:numId="9">
    <w:abstractNumId w:val="16"/>
  </w:num>
  <w:num w:numId="10">
    <w:abstractNumId w:val="20"/>
  </w:num>
  <w:num w:numId="11">
    <w:abstractNumId w:val="6"/>
  </w:num>
  <w:num w:numId="12">
    <w:abstractNumId w:val="9"/>
  </w:num>
  <w:num w:numId="13">
    <w:abstractNumId w:val="15"/>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0"/>
  </w:num>
  <w:num w:numId="17">
    <w:abstractNumId w:val="37"/>
  </w:num>
  <w:num w:numId="18">
    <w:abstractNumId w:val="4"/>
  </w:num>
  <w:num w:numId="19">
    <w:abstractNumId w:val="31"/>
  </w:num>
  <w:num w:numId="20">
    <w:abstractNumId w:val="10"/>
  </w:num>
  <w:num w:numId="21">
    <w:abstractNumId w:val="33"/>
  </w:num>
  <w:num w:numId="22">
    <w:abstractNumId w:val="18"/>
  </w:num>
  <w:num w:numId="23">
    <w:abstractNumId w:val="22"/>
  </w:num>
  <w:num w:numId="24">
    <w:abstractNumId w:val="38"/>
  </w:num>
  <w:num w:numId="25">
    <w:abstractNumId w:val="1"/>
  </w:num>
  <w:num w:numId="26">
    <w:abstractNumId w:val="14"/>
  </w:num>
  <w:num w:numId="27">
    <w:abstractNumId w:val="28"/>
  </w:num>
  <w:num w:numId="28">
    <w:abstractNumId w:val="13"/>
  </w:num>
  <w:num w:numId="29">
    <w:abstractNumId w:val="39"/>
  </w:num>
  <w:num w:numId="30">
    <w:abstractNumId w:val="25"/>
  </w:num>
  <w:num w:numId="31">
    <w:abstractNumId w:val="17"/>
  </w:num>
  <w:num w:numId="32">
    <w:abstractNumId w:val="3"/>
  </w:num>
  <w:num w:numId="33">
    <w:abstractNumId w:val="21"/>
  </w:num>
  <w:num w:numId="34">
    <w:abstractNumId w:val="36"/>
  </w:num>
  <w:num w:numId="35">
    <w:abstractNumId w:val="27"/>
  </w:num>
  <w:num w:numId="36">
    <w:abstractNumId w:val="2"/>
  </w:num>
  <w:num w:numId="37">
    <w:abstractNumId w:val="24"/>
  </w:num>
  <w:num w:numId="38">
    <w:abstractNumId w:val="26"/>
  </w:num>
  <w:num w:numId="39">
    <w:abstractNumId w:val="11"/>
  </w:num>
  <w:num w:numId="40">
    <w:abstractNumId w:val="0"/>
    <w:lvlOverride w:ilvl="0">
      <w:lvl w:ilvl="0">
        <w:start w:val="1"/>
        <w:numFmt w:val="bullet"/>
        <w:lvlText w:val="-"/>
        <w:lvlJc w:val="left"/>
        <w:pPr>
          <w:ind w:left="360" w:hanging="360"/>
        </w:pPr>
      </w:lvl>
    </w:lvlOverride>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04"/>
    <w:rsid w:val="000325F2"/>
    <w:rsid w:val="00052FC7"/>
    <w:rsid w:val="00061CFC"/>
    <w:rsid w:val="00081745"/>
    <w:rsid w:val="000B0A7F"/>
    <w:rsid w:val="000B23B2"/>
    <w:rsid w:val="00100A4F"/>
    <w:rsid w:val="00144674"/>
    <w:rsid w:val="001E4C20"/>
    <w:rsid w:val="001F188E"/>
    <w:rsid w:val="002206BE"/>
    <w:rsid w:val="00232002"/>
    <w:rsid w:val="00244D08"/>
    <w:rsid w:val="002637FF"/>
    <w:rsid w:val="002A2804"/>
    <w:rsid w:val="003232D0"/>
    <w:rsid w:val="00372FF9"/>
    <w:rsid w:val="003B4BA2"/>
    <w:rsid w:val="00435221"/>
    <w:rsid w:val="00472BD7"/>
    <w:rsid w:val="004C16D6"/>
    <w:rsid w:val="004F154A"/>
    <w:rsid w:val="004F4CB9"/>
    <w:rsid w:val="004F6D08"/>
    <w:rsid w:val="0050215E"/>
    <w:rsid w:val="005652CB"/>
    <w:rsid w:val="005838CC"/>
    <w:rsid w:val="006133C1"/>
    <w:rsid w:val="00650BC2"/>
    <w:rsid w:val="00653673"/>
    <w:rsid w:val="00660BFC"/>
    <w:rsid w:val="00676B79"/>
    <w:rsid w:val="006A13F6"/>
    <w:rsid w:val="006E0CBB"/>
    <w:rsid w:val="006E2DFD"/>
    <w:rsid w:val="007019F9"/>
    <w:rsid w:val="007126A7"/>
    <w:rsid w:val="00717094"/>
    <w:rsid w:val="008249EC"/>
    <w:rsid w:val="008252A7"/>
    <w:rsid w:val="00844BDC"/>
    <w:rsid w:val="008541ED"/>
    <w:rsid w:val="00871003"/>
    <w:rsid w:val="00871496"/>
    <w:rsid w:val="00871556"/>
    <w:rsid w:val="00886AB5"/>
    <w:rsid w:val="008A77EB"/>
    <w:rsid w:val="008E2958"/>
    <w:rsid w:val="008E4FDF"/>
    <w:rsid w:val="008F1C9D"/>
    <w:rsid w:val="00920835"/>
    <w:rsid w:val="0094507D"/>
    <w:rsid w:val="00947E74"/>
    <w:rsid w:val="0095626F"/>
    <w:rsid w:val="009C1710"/>
    <w:rsid w:val="009E28C8"/>
    <w:rsid w:val="009F4CFD"/>
    <w:rsid w:val="00A01055"/>
    <w:rsid w:val="00A15103"/>
    <w:rsid w:val="00A33069"/>
    <w:rsid w:val="00A504D1"/>
    <w:rsid w:val="00A50DE6"/>
    <w:rsid w:val="00A647E7"/>
    <w:rsid w:val="00A66757"/>
    <w:rsid w:val="00AE5715"/>
    <w:rsid w:val="00B11FDB"/>
    <w:rsid w:val="00B520FA"/>
    <w:rsid w:val="00B5787C"/>
    <w:rsid w:val="00BA406B"/>
    <w:rsid w:val="00BC1FCE"/>
    <w:rsid w:val="00BE3346"/>
    <w:rsid w:val="00C55D83"/>
    <w:rsid w:val="00CD365C"/>
    <w:rsid w:val="00CD3BBC"/>
    <w:rsid w:val="00D05663"/>
    <w:rsid w:val="00D334C2"/>
    <w:rsid w:val="00D6644A"/>
    <w:rsid w:val="00DA3275"/>
    <w:rsid w:val="00DC2CB8"/>
    <w:rsid w:val="00E83200"/>
    <w:rsid w:val="00ED6B70"/>
    <w:rsid w:val="00EF2341"/>
    <w:rsid w:val="00EF479B"/>
    <w:rsid w:val="00F0474E"/>
    <w:rsid w:val="00F13170"/>
    <w:rsid w:val="00F91381"/>
    <w:rsid w:val="00FD3D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86702F-D4AC-4FC6-821F-BF3B2EA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A504D1"/>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A504D1"/>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A504D1"/>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qFormat/>
    <w:rsid w:val="00A504D1"/>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A504D1"/>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504D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A504D1"/>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A504D1"/>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A504D1"/>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A504D1"/>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A504D1"/>
  </w:style>
  <w:style w:type="paragraph" w:styleId="Antrats">
    <w:name w:val="header"/>
    <w:basedOn w:val="prastasis"/>
    <w:link w:val="AntratsDiagrama"/>
    <w:uiPriority w:val="99"/>
    <w:rsid w:val="00A504D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A504D1"/>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A504D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A504D1"/>
    <w:rPr>
      <w:rFonts w:ascii="Times New Roman" w:eastAsia="Times New Roman" w:hAnsi="Times New Roman" w:cs="Times New Roman"/>
      <w:sz w:val="24"/>
      <w:szCs w:val="20"/>
      <w:lang w:val="sl-SI" w:eastAsia="sl-SI"/>
    </w:rPr>
  </w:style>
  <w:style w:type="table" w:styleId="Lentelstinklelis">
    <w:name w:val="Table Grid"/>
    <w:basedOn w:val="prastojilentel"/>
    <w:rsid w:val="00A504D1"/>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504D1"/>
  </w:style>
  <w:style w:type="character" w:styleId="Hipersaitas">
    <w:name w:val="Hyperlink"/>
    <w:uiPriority w:val="99"/>
    <w:rsid w:val="00A504D1"/>
    <w:rPr>
      <w:rFonts w:ascii="Times New Roman" w:hAnsi="Times New Roman"/>
      <w:color w:val="auto"/>
      <w:sz w:val="24"/>
      <w:szCs w:val="24"/>
      <w:u w:val="single"/>
      <w:lang w:val="en-US"/>
    </w:rPr>
  </w:style>
  <w:style w:type="character" w:styleId="Perirtashipersaitas">
    <w:name w:val="FollowedHyperlink"/>
    <w:rsid w:val="00A504D1"/>
    <w:rPr>
      <w:color w:val="800080"/>
      <w:u w:val="single"/>
    </w:rPr>
  </w:style>
  <w:style w:type="paragraph" w:styleId="Paprastasistekstas">
    <w:name w:val="Plain Text"/>
    <w:basedOn w:val="prastasis"/>
    <w:link w:val="PaprastasistekstasDiagrama"/>
    <w:uiPriority w:val="99"/>
    <w:rsid w:val="00A504D1"/>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A504D1"/>
    <w:rPr>
      <w:rFonts w:ascii="Courier New" w:eastAsia="Times New Roman" w:hAnsi="Courier New" w:cs="Times New Roman"/>
      <w:sz w:val="20"/>
      <w:szCs w:val="20"/>
      <w:lang w:val="en-GB" w:eastAsia="sl-SI"/>
    </w:rPr>
  </w:style>
  <w:style w:type="paragraph" w:styleId="Antrat">
    <w:name w:val="caption"/>
    <w:basedOn w:val="prastasis"/>
    <w:next w:val="prastasis"/>
    <w:qFormat/>
    <w:rsid w:val="00A504D1"/>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A504D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A504D1"/>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A504D1"/>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A504D1"/>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A504D1"/>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A504D1"/>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A504D1"/>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A504D1"/>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Sraonra"/>
    <w:uiPriority w:val="99"/>
    <w:semiHidden/>
    <w:unhideWhenUsed/>
    <w:rsid w:val="00A504D1"/>
  </w:style>
  <w:style w:type="paragraph" w:styleId="Pagrindiniotekstotrauka">
    <w:name w:val="Body Text Indent"/>
    <w:basedOn w:val="prastasis"/>
    <w:link w:val="PagrindiniotekstotraukaDiagrama"/>
    <w:uiPriority w:val="99"/>
    <w:rsid w:val="00A504D1"/>
    <w:pPr>
      <w:ind w:left="720" w:firstLine="0"/>
    </w:pPr>
    <w:rPr>
      <w:rFonts w:ascii="Times New Roman" w:eastAsia="Times New Roman" w:hAnsi="Times New Roman" w:cs="Times New Roman"/>
      <w:color w:val="3366FF"/>
      <w:szCs w:val="24"/>
    </w:rPr>
  </w:style>
  <w:style w:type="character" w:customStyle="1" w:styleId="PagrindiniotekstotraukaDiagrama">
    <w:name w:val="Pagrindinio teksto įtrauka Diagrama"/>
    <w:basedOn w:val="Numatytasispastraiposriftas"/>
    <w:link w:val="Pagrindiniotekstotrauka"/>
    <w:uiPriority w:val="99"/>
    <w:rsid w:val="00A504D1"/>
    <w:rPr>
      <w:rFonts w:ascii="Times New Roman" w:eastAsia="Times New Roman" w:hAnsi="Times New Roman" w:cs="Times New Roman"/>
      <w:color w:val="3366FF"/>
      <w:szCs w:val="24"/>
    </w:rPr>
  </w:style>
  <w:style w:type="paragraph" w:styleId="Pavadinimas">
    <w:name w:val="Title"/>
    <w:basedOn w:val="prastasis"/>
    <w:link w:val="PavadinimasDiagrama"/>
    <w:autoRedefine/>
    <w:uiPriority w:val="99"/>
    <w:qFormat/>
    <w:rsid w:val="00A504D1"/>
    <w:pPr>
      <w:ind w:left="0" w:firstLine="0"/>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A504D1"/>
    <w:rPr>
      <w:rFonts w:ascii="Times New Roman" w:eastAsia="Times New Roman" w:hAnsi="Times New Roman" w:cs="Times New Roman"/>
      <w:b/>
      <w:kern w:val="28"/>
      <w:szCs w:val="20"/>
      <w:lang w:eastAsia="lt-LT"/>
    </w:rPr>
  </w:style>
  <w:style w:type="character" w:customStyle="1" w:styleId="CommentTextChar">
    <w:name w:val="Comment Text Char"/>
    <w:uiPriority w:val="99"/>
    <w:locked/>
    <w:rsid w:val="00A504D1"/>
    <w:rPr>
      <w:rFonts w:ascii="Times New Roman" w:hAnsi="Times New Roman"/>
      <w:sz w:val="20"/>
      <w:lang w:val="en-GB"/>
    </w:rPr>
  </w:style>
  <w:style w:type="paragraph" w:styleId="Komentarotekstas">
    <w:name w:val="annotation text"/>
    <w:basedOn w:val="prastasis"/>
    <w:link w:val="KomentarotekstasDiagrama"/>
    <w:uiPriority w:val="99"/>
    <w:rsid w:val="00A504D1"/>
    <w:pPr>
      <w:tabs>
        <w:tab w:val="left" w:pos="567"/>
      </w:tabs>
      <w:spacing w:line="260" w:lineRule="exact"/>
      <w:ind w:left="0" w:firstLine="0"/>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A504D1"/>
    <w:rPr>
      <w:rFonts w:ascii="Times New Roman" w:eastAsia="Calibri" w:hAnsi="Times New Roman" w:cs="Times New Roman"/>
      <w:sz w:val="20"/>
      <w:szCs w:val="20"/>
      <w:lang w:val="en-GB"/>
    </w:rPr>
  </w:style>
  <w:style w:type="character" w:customStyle="1" w:styleId="BalloonTextChar">
    <w:name w:val="Balloon Text Char"/>
    <w:uiPriority w:val="99"/>
    <w:semiHidden/>
    <w:locked/>
    <w:rsid w:val="00A504D1"/>
    <w:rPr>
      <w:rFonts w:ascii="Tahoma" w:hAnsi="Tahoma"/>
      <w:sz w:val="16"/>
      <w:lang w:val="lt-LT"/>
    </w:rPr>
  </w:style>
  <w:style w:type="paragraph" w:styleId="Debesliotekstas">
    <w:name w:val="Balloon Text"/>
    <w:basedOn w:val="prastasis"/>
    <w:link w:val="DebesliotekstasDiagrama"/>
    <w:uiPriority w:val="99"/>
    <w:rsid w:val="00A504D1"/>
    <w:pPr>
      <w:ind w:left="0" w:firstLine="0"/>
    </w:pPr>
    <w:rPr>
      <w:rFonts w:ascii="Tahoma" w:eastAsia="Calibri" w:hAnsi="Tahoma" w:cs="Times New Roman"/>
      <w:sz w:val="16"/>
      <w:szCs w:val="16"/>
    </w:rPr>
  </w:style>
  <w:style w:type="character" w:customStyle="1" w:styleId="DebesliotekstasDiagrama">
    <w:name w:val="Debesėlio tekstas Diagrama"/>
    <w:basedOn w:val="Numatytasispastraiposriftas"/>
    <w:link w:val="Debesliotekstas"/>
    <w:uiPriority w:val="99"/>
    <w:rsid w:val="00A504D1"/>
    <w:rPr>
      <w:rFonts w:ascii="Tahoma" w:eastAsia="Calibri" w:hAnsi="Tahoma" w:cs="Times New Roman"/>
      <w:sz w:val="16"/>
      <w:szCs w:val="16"/>
    </w:rPr>
  </w:style>
  <w:style w:type="paragraph" w:customStyle="1" w:styleId="EMEABodyText">
    <w:name w:val="EMEA Body Text"/>
    <w:basedOn w:val="prastasis"/>
    <w:link w:val="EMEABodyTextChar"/>
    <w:uiPriority w:val="99"/>
    <w:rsid w:val="00A504D1"/>
    <w:pPr>
      <w:ind w:left="0" w:firstLine="0"/>
    </w:pPr>
    <w:rPr>
      <w:rFonts w:ascii="Times New Roman" w:eastAsia="Times New Roman" w:hAnsi="Times New Roman" w:cs="Times New Roman"/>
      <w:szCs w:val="20"/>
      <w:lang w:val="en-GB"/>
    </w:rPr>
  </w:style>
  <w:style w:type="character" w:customStyle="1" w:styleId="EMEABodyTextChar">
    <w:name w:val="EMEA Body Text Char"/>
    <w:link w:val="EMEABodyText"/>
    <w:uiPriority w:val="99"/>
    <w:locked/>
    <w:rsid w:val="00A504D1"/>
    <w:rPr>
      <w:rFonts w:ascii="Times New Roman" w:eastAsia="Times New Roman" w:hAnsi="Times New Roman" w:cs="Times New Roman"/>
      <w:szCs w:val="20"/>
      <w:lang w:val="en-GB"/>
    </w:rPr>
  </w:style>
  <w:style w:type="character" w:customStyle="1" w:styleId="CommentSubjectChar">
    <w:name w:val="Comment Subject Char"/>
    <w:uiPriority w:val="99"/>
    <w:semiHidden/>
    <w:locked/>
    <w:rsid w:val="00A504D1"/>
    <w:rPr>
      <w:rFonts w:ascii="Times New Roman" w:hAnsi="Times New Roman"/>
      <w:b/>
      <w:sz w:val="20"/>
      <w:lang w:val="lt-LT"/>
    </w:rPr>
  </w:style>
  <w:style w:type="paragraph" w:styleId="Komentarotema">
    <w:name w:val="annotation subject"/>
    <w:basedOn w:val="Komentarotekstas"/>
    <w:next w:val="Komentarotekstas"/>
    <w:link w:val="KomentarotemaDiagrama"/>
    <w:uiPriority w:val="99"/>
    <w:rsid w:val="00A504D1"/>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uiPriority w:val="99"/>
    <w:rsid w:val="00A504D1"/>
    <w:rPr>
      <w:rFonts w:ascii="Times New Roman" w:eastAsia="Calibri" w:hAnsi="Times New Roman" w:cs="Times New Roman"/>
      <w:b/>
      <w:bCs/>
      <w:sz w:val="20"/>
      <w:szCs w:val="20"/>
      <w:lang w:val="en-GB"/>
    </w:rPr>
  </w:style>
  <w:style w:type="paragraph" w:customStyle="1" w:styleId="BTEMEASMCA">
    <w:name w:val="BT EMEA_SMCA"/>
    <w:basedOn w:val="prastasis"/>
    <w:link w:val="BTEMEASMCAChar"/>
    <w:autoRedefine/>
    <w:uiPriority w:val="99"/>
    <w:rsid w:val="00A504D1"/>
    <w:pPr>
      <w:tabs>
        <w:tab w:val="left" w:pos="567"/>
      </w:tabs>
      <w:ind w:left="0" w:firstLine="0"/>
    </w:pPr>
    <w:rPr>
      <w:rFonts w:ascii="Times New Roman" w:eastAsia="Times New Roman" w:hAnsi="Times New Roman" w:cs="Times New Roman"/>
    </w:rPr>
  </w:style>
  <w:style w:type="character" w:customStyle="1" w:styleId="BTEMEASMCAChar">
    <w:name w:val="BT EMEA_SMCA Char"/>
    <w:link w:val="BTEMEASMCA"/>
    <w:uiPriority w:val="99"/>
    <w:locked/>
    <w:rsid w:val="00A504D1"/>
    <w:rPr>
      <w:rFonts w:ascii="Times New Roman" w:eastAsia="Times New Roman" w:hAnsi="Times New Roman" w:cs="Times New Roman"/>
    </w:rPr>
  </w:style>
  <w:style w:type="paragraph" w:customStyle="1" w:styleId="PI-2EMEASMCA">
    <w:name w:val="PI-2 EMEA_SMCA"/>
    <w:basedOn w:val="Antrat3"/>
    <w:autoRedefine/>
    <w:uiPriority w:val="99"/>
    <w:rsid w:val="00A504D1"/>
    <w:pPr>
      <w:keepLines/>
      <w:tabs>
        <w:tab w:val="clear" w:pos="6760"/>
        <w:tab w:val="left" w:pos="567"/>
      </w:tabs>
      <w:spacing w:line="240" w:lineRule="auto"/>
      <w:ind w:left="567" w:hanging="567"/>
    </w:pPr>
    <w:rPr>
      <w:kern w:val="28"/>
      <w:sz w:val="22"/>
      <w:szCs w:val="22"/>
      <w:lang w:val="lt-LT" w:eastAsia="en-US"/>
    </w:rPr>
  </w:style>
  <w:style w:type="paragraph" w:customStyle="1" w:styleId="BTgEMEASMCA">
    <w:name w:val="BT(g) EMEA_SMCA"/>
    <w:basedOn w:val="BTEMEASMCA"/>
    <w:link w:val="BTgEMEASMCAChar"/>
    <w:autoRedefine/>
    <w:uiPriority w:val="99"/>
    <w:rsid w:val="00A504D1"/>
    <w:pPr>
      <w:tabs>
        <w:tab w:val="clear" w:pos="567"/>
      </w:tabs>
    </w:pPr>
    <w:rPr>
      <w:i/>
      <w:noProof/>
      <w:color w:val="008000"/>
    </w:rPr>
  </w:style>
  <w:style w:type="character" w:customStyle="1" w:styleId="BTgEMEASMCAChar">
    <w:name w:val="BT(g) EMEA_SMCA Char"/>
    <w:link w:val="BTgEMEASMCA"/>
    <w:uiPriority w:val="99"/>
    <w:locked/>
    <w:rsid w:val="00A504D1"/>
    <w:rPr>
      <w:rFonts w:ascii="Times New Roman" w:eastAsia="Times New Roman" w:hAnsi="Times New Roman" w:cs="Times New Roman"/>
      <w:i/>
      <w:noProof/>
      <w:color w:val="008000"/>
    </w:rPr>
  </w:style>
  <w:style w:type="character" w:styleId="Komentaronuoroda">
    <w:name w:val="annotation reference"/>
    <w:uiPriority w:val="99"/>
    <w:rsid w:val="00A504D1"/>
    <w:rPr>
      <w:rFonts w:cs="Times New Roman"/>
      <w:sz w:val="16"/>
      <w:szCs w:val="16"/>
    </w:rPr>
  </w:style>
  <w:style w:type="paragraph" w:customStyle="1" w:styleId="Sraopastraipa1">
    <w:name w:val="Sąrašo pastraipa1"/>
    <w:basedOn w:val="prastasis"/>
    <w:uiPriority w:val="99"/>
    <w:rsid w:val="00A504D1"/>
    <w:pPr>
      <w:spacing w:after="200" w:line="276" w:lineRule="auto"/>
      <w:ind w:left="720" w:firstLine="0"/>
      <w:contextualSpacing/>
    </w:pPr>
    <w:rPr>
      <w:rFonts w:ascii="Calibri" w:eastAsia="Calibri" w:hAnsi="Calibri" w:cs="Times New Roman"/>
      <w:lang w:val="en-NZ"/>
    </w:rPr>
  </w:style>
  <w:style w:type="paragraph" w:customStyle="1" w:styleId="NoSpacing1">
    <w:name w:val="No Spacing1"/>
    <w:uiPriority w:val="99"/>
    <w:qFormat/>
    <w:rsid w:val="00A504D1"/>
    <w:pPr>
      <w:ind w:left="0" w:firstLine="0"/>
    </w:pPr>
    <w:rPr>
      <w:rFonts w:ascii="Calibri" w:eastAsia="Calibri" w:hAnsi="Calibri" w:cs="Times New Roman"/>
      <w:lang w:val="en-NZ"/>
    </w:rPr>
  </w:style>
  <w:style w:type="paragraph" w:styleId="Sraopastraipa">
    <w:name w:val="List Paragraph"/>
    <w:basedOn w:val="prastasis"/>
    <w:uiPriority w:val="34"/>
    <w:qFormat/>
    <w:rsid w:val="00A504D1"/>
    <w:pPr>
      <w:spacing w:after="200" w:line="276" w:lineRule="auto"/>
      <w:ind w:left="720" w:firstLine="0"/>
      <w:contextualSpacing/>
    </w:pPr>
    <w:rPr>
      <w:rFonts w:ascii="Calibri" w:eastAsia="Calibri" w:hAnsi="Calibri" w:cs="Times New Roman"/>
    </w:rPr>
  </w:style>
  <w:style w:type="paragraph" w:styleId="Pataisymai">
    <w:name w:val="Revision"/>
    <w:hidden/>
    <w:uiPriority w:val="99"/>
    <w:semiHidden/>
    <w:rsid w:val="00A504D1"/>
    <w:pPr>
      <w:ind w:left="0" w:firstLine="0"/>
    </w:pPr>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vvkt.lt"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52485</Words>
  <Characters>29917</Characters>
  <Application>Microsoft Office Word</Application>
  <DocSecurity>4</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82238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2021-11-29T13:28:00Z</dcterms:created>
  <dcterms:modified xsi:type="dcterms:W3CDTF">2021-11-29T13:28:00Z</dcterms:modified>
</cp:coreProperties>
</file>