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7F6" w:rsidRPr="00EB5786" w:rsidRDefault="003A3FEF" w:rsidP="00B805CC">
      <w:pPr>
        <w:tabs>
          <w:tab w:val="left" w:pos="567"/>
        </w:tabs>
        <w:rPr>
          <w:sz w:val="22"/>
          <w:szCs w:val="22"/>
          <w:lang w:val="lt-LT"/>
        </w:rPr>
      </w:pPr>
      <w:r w:rsidRPr="00EB5786">
        <w:rPr>
          <w:sz w:val="22"/>
          <w:szCs w:val="22"/>
          <w:lang w:val="lt-LT"/>
        </w:rPr>
        <w:t xml:space="preserve"> </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F57ED1">
      <w:pPr>
        <w:tabs>
          <w:tab w:val="left" w:pos="567"/>
        </w:tabs>
        <w:jc w:val="center"/>
        <w:rPr>
          <w:b/>
          <w:sz w:val="22"/>
          <w:szCs w:val="22"/>
          <w:lang w:val="lt-LT"/>
        </w:rPr>
      </w:pPr>
      <w:r w:rsidRPr="00EB5786">
        <w:rPr>
          <w:b/>
          <w:sz w:val="22"/>
          <w:szCs w:val="22"/>
          <w:lang w:val="lt-LT"/>
        </w:rPr>
        <w:t>I PRIEDAS</w:t>
      </w:r>
    </w:p>
    <w:p w:rsidR="004B37F6" w:rsidRPr="00EB5786" w:rsidRDefault="004B37F6" w:rsidP="00F57ED1">
      <w:pPr>
        <w:tabs>
          <w:tab w:val="left" w:pos="567"/>
        </w:tabs>
        <w:jc w:val="center"/>
        <w:rPr>
          <w:b/>
          <w:sz w:val="22"/>
          <w:szCs w:val="22"/>
          <w:lang w:val="lt-LT"/>
        </w:rPr>
      </w:pPr>
    </w:p>
    <w:p w:rsidR="004B37F6" w:rsidRPr="00EB5786" w:rsidRDefault="004B37F6" w:rsidP="00F57ED1">
      <w:pPr>
        <w:tabs>
          <w:tab w:val="left" w:pos="567"/>
        </w:tabs>
        <w:jc w:val="center"/>
        <w:rPr>
          <w:b/>
          <w:sz w:val="22"/>
          <w:szCs w:val="22"/>
          <w:lang w:val="lt-LT"/>
        </w:rPr>
      </w:pPr>
      <w:r w:rsidRPr="00EB5786">
        <w:rPr>
          <w:b/>
          <w:sz w:val="22"/>
          <w:szCs w:val="22"/>
          <w:lang w:val="lt-LT"/>
        </w:rPr>
        <w:t>PREPARATO CHARAKTERISTIKŲ SANTRAUKA</w:t>
      </w:r>
    </w:p>
    <w:p w:rsidR="004B37F6" w:rsidRPr="00EB5786" w:rsidRDefault="004B37F6" w:rsidP="00B805CC">
      <w:pPr>
        <w:tabs>
          <w:tab w:val="left" w:pos="567"/>
        </w:tabs>
        <w:rPr>
          <w:b/>
          <w:sz w:val="22"/>
          <w:szCs w:val="22"/>
          <w:lang w:val="lt-LT"/>
        </w:rPr>
      </w:pPr>
      <w:r w:rsidRPr="00EB5786">
        <w:rPr>
          <w:sz w:val="22"/>
          <w:szCs w:val="22"/>
          <w:lang w:val="lt-LT"/>
        </w:rPr>
        <w:br w:type="page"/>
      </w:r>
      <w:r w:rsidRPr="00EB5786">
        <w:rPr>
          <w:b/>
          <w:sz w:val="22"/>
          <w:szCs w:val="22"/>
          <w:lang w:val="lt-LT"/>
        </w:rPr>
        <w:lastRenderedPageBreak/>
        <w:t>1.</w:t>
      </w:r>
      <w:r w:rsidRPr="00EB5786">
        <w:rPr>
          <w:b/>
          <w:sz w:val="22"/>
          <w:szCs w:val="22"/>
          <w:lang w:val="lt-LT"/>
        </w:rPr>
        <w:tab/>
        <w:t>VAISTINIO PREPARATO PAVADINIMAS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highlight w:val="lightGray"/>
          <w:lang w:val="lt-LT"/>
        </w:rPr>
      </w:pPr>
      <w:r w:rsidRPr="00EB5786">
        <w:rPr>
          <w:sz w:val="22"/>
          <w:szCs w:val="22"/>
          <w:lang w:val="lt-LT"/>
        </w:rPr>
        <w:t>Osaver 20 mg plėvele dengtos tabletės</w:t>
      </w:r>
    </w:p>
    <w:p w:rsidR="004B37F6" w:rsidRPr="00EB5786" w:rsidRDefault="004B37F6" w:rsidP="00B805CC">
      <w:pPr>
        <w:tabs>
          <w:tab w:val="left" w:pos="567"/>
        </w:tabs>
        <w:rPr>
          <w:i/>
          <w:sz w:val="22"/>
          <w:szCs w:val="22"/>
          <w:lang w:val="lt-LT"/>
        </w:rPr>
      </w:pPr>
      <w:r w:rsidRPr="00EB5786">
        <w:rPr>
          <w:sz w:val="22"/>
          <w:szCs w:val="22"/>
          <w:highlight w:val="lightGray"/>
          <w:lang w:val="lt-LT"/>
        </w:rPr>
        <w:t>Osaver 40 mg plėvele dengtos tabletės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2.</w:t>
      </w:r>
      <w:r w:rsidRPr="00EB5786">
        <w:rPr>
          <w:b/>
          <w:sz w:val="22"/>
          <w:szCs w:val="22"/>
          <w:lang w:val="lt-LT"/>
        </w:rPr>
        <w:tab/>
        <w:t>KOKYBINĖ IR KIEKYBINĖ SUDĖTIS</w:t>
      </w:r>
    </w:p>
    <w:p w:rsidR="004B37F6" w:rsidRPr="00EB5786" w:rsidRDefault="004B37F6" w:rsidP="00B805CC">
      <w:pPr>
        <w:tabs>
          <w:tab w:val="left" w:pos="567"/>
        </w:tabs>
        <w:rPr>
          <w:sz w:val="22"/>
          <w:szCs w:val="22"/>
          <w:lang w:val="lt-LT"/>
        </w:rPr>
      </w:pPr>
    </w:p>
    <w:p w:rsidR="004B37F6" w:rsidRPr="00EB5786" w:rsidRDefault="00AC1A6D" w:rsidP="00B805CC">
      <w:pPr>
        <w:tabs>
          <w:tab w:val="left" w:pos="567"/>
        </w:tabs>
        <w:rPr>
          <w:sz w:val="22"/>
          <w:szCs w:val="22"/>
          <w:lang w:val="lt-LT" w:eastAsia="en-US"/>
        </w:rPr>
      </w:pPr>
      <w:r w:rsidRPr="00EB5786">
        <w:rPr>
          <w:sz w:val="22"/>
          <w:szCs w:val="22"/>
          <w:lang w:val="lt-LT" w:eastAsia="en-US"/>
        </w:rPr>
        <w:t>Olmesartanas medoksomilis</w:t>
      </w:r>
    </w:p>
    <w:p w:rsidR="004B37F6" w:rsidRPr="00EB5786" w:rsidRDefault="004B37F6" w:rsidP="00B805CC">
      <w:pPr>
        <w:tabs>
          <w:tab w:val="left" w:pos="567"/>
        </w:tabs>
        <w:rPr>
          <w:sz w:val="22"/>
          <w:szCs w:val="22"/>
          <w:highlight w:val="lightGray"/>
          <w:lang w:val="lt-LT" w:eastAsia="en-US"/>
        </w:rPr>
      </w:pPr>
      <w:r w:rsidRPr="00EB5786">
        <w:rPr>
          <w:sz w:val="22"/>
          <w:szCs w:val="22"/>
          <w:lang w:val="lt-LT"/>
        </w:rPr>
        <w:t>Kiekvienoje 20 mg plėvele dengtoje tabletėje yra 20 mg olmesartano medoksomilio.</w:t>
      </w:r>
    </w:p>
    <w:p w:rsidR="004B37F6" w:rsidRPr="00EB5786" w:rsidRDefault="004B37F6" w:rsidP="00B805CC">
      <w:pPr>
        <w:tabs>
          <w:tab w:val="left" w:pos="567"/>
        </w:tabs>
        <w:rPr>
          <w:sz w:val="22"/>
          <w:szCs w:val="22"/>
          <w:lang w:val="lt-LT" w:eastAsia="en-US"/>
        </w:rPr>
      </w:pPr>
      <w:r w:rsidRPr="00EB5786">
        <w:rPr>
          <w:sz w:val="22"/>
          <w:szCs w:val="22"/>
          <w:highlight w:val="lightGray"/>
          <w:lang w:val="lt-LT" w:eastAsia="en-US"/>
        </w:rPr>
        <w:t>Kiekvienoje 40 mg plėvele dengtoje tabletėje yra 40 mg olmesartano medoksomilio.</w:t>
      </w:r>
    </w:p>
    <w:p w:rsidR="004B37F6" w:rsidRPr="00EB5786" w:rsidRDefault="004B37F6" w:rsidP="00B805CC">
      <w:pPr>
        <w:tabs>
          <w:tab w:val="left" w:pos="567"/>
        </w:tabs>
        <w:rPr>
          <w:sz w:val="22"/>
          <w:szCs w:val="22"/>
          <w:lang w:val="lt-LT" w:eastAsia="en-US"/>
        </w:rPr>
      </w:pPr>
    </w:p>
    <w:p w:rsidR="004B37F6" w:rsidRPr="00EB5786" w:rsidRDefault="00FB5008" w:rsidP="00B805CC">
      <w:pPr>
        <w:tabs>
          <w:tab w:val="left" w:pos="567"/>
        </w:tabs>
        <w:rPr>
          <w:sz w:val="22"/>
          <w:szCs w:val="22"/>
          <w:lang w:val="lt-LT" w:eastAsia="en-US"/>
        </w:rPr>
      </w:pPr>
      <w:r w:rsidRPr="00652C2B">
        <w:rPr>
          <w:sz w:val="22"/>
          <w:szCs w:val="22"/>
          <w:u w:val="single"/>
          <w:lang w:val="lt-LT" w:eastAsia="en-US"/>
        </w:rPr>
        <w:t>Pagalbinė medžiaga, kurios poveikis žinomas</w:t>
      </w:r>
    </w:p>
    <w:p w:rsidR="004B37F6" w:rsidRPr="00652C2B" w:rsidRDefault="00FB5008" w:rsidP="00B805CC">
      <w:pPr>
        <w:tabs>
          <w:tab w:val="left" w:pos="567"/>
        </w:tabs>
        <w:rPr>
          <w:sz w:val="22"/>
          <w:szCs w:val="22"/>
          <w:lang w:val="lt-LT" w:eastAsia="en-US"/>
        </w:rPr>
      </w:pPr>
      <w:r w:rsidRPr="00652C2B">
        <w:rPr>
          <w:sz w:val="22"/>
          <w:szCs w:val="22"/>
          <w:lang w:val="lt-LT" w:eastAsia="en-US"/>
        </w:rPr>
        <w:t>Kiekvienoje plėvele dengtoje tabletėje yra 116,9 mg laktozės monohidrato.</w:t>
      </w:r>
    </w:p>
    <w:p w:rsidR="004B37F6" w:rsidRPr="00EB5786" w:rsidRDefault="004B37F6" w:rsidP="00B805CC">
      <w:pPr>
        <w:tabs>
          <w:tab w:val="left" w:pos="567"/>
        </w:tabs>
        <w:rPr>
          <w:sz w:val="22"/>
          <w:szCs w:val="22"/>
          <w:lang w:val="lt-LT" w:eastAsia="en-US"/>
        </w:rPr>
      </w:pPr>
      <w:r w:rsidRPr="00EB5786">
        <w:rPr>
          <w:sz w:val="22"/>
          <w:szCs w:val="22"/>
          <w:highlight w:val="lightGray"/>
          <w:lang w:val="lt-LT" w:eastAsia="en-US"/>
        </w:rPr>
        <w:t xml:space="preserve">Kiekvienoje </w:t>
      </w:r>
      <w:r w:rsidR="00756ED0">
        <w:rPr>
          <w:sz w:val="22"/>
          <w:szCs w:val="22"/>
          <w:highlight w:val="lightGray"/>
          <w:lang w:val="lt-LT" w:eastAsia="en-US"/>
        </w:rPr>
        <w:t xml:space="preserve">plėvele dengtoje </w:t>
      </w:r>
      <w:r w:rsidRPr="00EB5786">
        <w:rPr>
          <w:sz w:val="22"/>
          <w:szCs w:val="22"/>
          <w:highlight w:val="lightGray"/>
          <w:lang w:val="lt-LT" w:eastAsia="en-US"/>
        </w:rPr>
        <w:t>tabletėje yra 233,9 mg laktozės monohidrato.</w:t>
      </w:r>
    </w:p>
    <w:p w:rsidR="004B37F6" w:rsidRPr="00EB5786" w:rsidRDefault="004B37F6" w:rsidP="00B805CC">
      <w:pPr>
        <w:tabs>
          <w:tab w:val="left" w:pos="567"/>
        </w:tabs>
        <w:rPr>
          <w:sz w:val="22"/>
          <w:szCs w:val="22"/>
          <w:lang w:val="lt-LT" w:eastAsia="en-US"/>
        </w:rPr>
      </w:pPr>
    </w:p>
    <w:p w:rsidR="004B37F6" w:rsidRPr="00EB5786" w:rsidRDefault="004B37F6" w:rsidP="00B805CC">
      <w:pPr>
        <w:tabs>
          <w:tab w:val="left" w:pos="567"/>
        </w:tabs>
        <w:rPr>
          <w:sz w:val="22"/>
          <w:szCs w:val="22"/>
          <w:lang w:val="lt-LT" w:eastAsia="en-US"/>
        </w:rPr>
      </w:pPr>
      <w:r w:rsidRPr="00EB5786">
        <w:rPr>
          <w:sz w:val="22"/>
          <w:szCs w:val="22"/>
          <w:lang w:val="lt-LT" w:eastAsia="en-US"/>
        </w:rPr>
        <w:t>Visos pagalbinės medžiagos išvardytos 6.1 skyriuje.</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3.</w:t>
      </w:r>
      <w:r w:rsidRPr="00EB5786">
        <w:rPr>
          <w:b/>
          <w:sz w:val="22"/>
          <w:szCs w:val="22"/>
          <w:lang w:val="lt-LT"/>
        </w:rPr>
        <w:tab/>
        <w:t>FARMACINĖ FORMA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eastAsia="en-US"/>
        </w:rPr>
      </w:pPr>
      <w:r w:rsidRPr="00EB5786">
        <w:rPr>
          <w:sz w:val="22"/>
          <w:szCs w:val="22"/>
          <w:lang w:val="lt-LT" w:eastAsia="en-US"/>
        </w:rPr>
        <w:t>Plėvele dengta tabletė.</w:t>
      </w:r>
    </w:p>
    <w:p w:rsidR="004B37F6" w:rsidRPr="00EB5786" w:rsidRDefault="00AC1A6D" w:rsidP="00B805CC">
      <w:pPr>
        <w:tabs>
          <w:tab w:val="left" w:pos="567"/>
        </w:tabs>
        <w:rPr>
          <w:sz w:val="22"/>
          <w:szCs w:val="22"/>
          <w:lang w:val="lt-LT"/>
        </w:rPr>
      </w:pPr>
      <w:r w:rsidRPr="00EB5786">
        <w:rPr>
          <w:sz w:val="22"/>
          <w:szCs w:val="22"/>
          <w:lang w:val="lt-LT"/>
        </w:rPr>
        <w:t>Osaver 20 mg: baltos, apvalios, plėvele dengtos tabletės, skersmuo – 8,6 mm.</w:t>
      </w:r>
    </w:p>
    <w:p w:rsidR="004B37F6" w:rsidRPr="00EB5786" w:rsidRDefault="004B37F6" w:rsidP="00B805CC">
      <w:pPr>
        <w:tabs>
          <w:tab w:val="left" w:pos="567"/>
        </w:tabs>
        <w:rPr>
          <w:sz w:val="22"/>
          <w:szCs w:val="22"/>
          <w:shd w:val="clear" w:color="auto" w:fill="CCCCCC"/>
          <w:lang w:val="lt-LT" w:eastAsia="en-US"/>
        </w:rPr>
      </w:pPr>
      <w:r w:rsidRPr="00EB5786">
        <w:rPr>
          <w:sz w:val="22"/>
          <w:szCs w:val="22"/>
          <w:highlight w:val="lightGray"/>
          <w:shd w:val="clear" w:color="auto" w:fill="CCCCCC"/>
          <w:lang w:val="lt-LT" w:eastAsia="en-US"/>
        </w:rPr>
        <w:t>Osaver 40 mg: baltos, ovalios, plėvele dengtos tabletės, 15 mm ilgio ir 7 mm pločio.</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4.</w:t>
      </w:r>
      <w:r w:rsidRPr="00EB5786">
        <w:rPr>
          <w:b/>
          <w:sz w:val="22"/>
          <w:szCs w:val="22"/>
          <w:lang w:val="lt-LT"/>
        </w:rPr>
        <w:tab/>
        <w:t>KLINIKINĖ INFORMACIJA</w:t>
      </w:r>
    </w:p>
    <w:p w:rsidR="004B37F6" w:rsidRPr="00EB5786" w:rsidRDefault="004B37F6" w:rsidP="00B805CC">
      <w:pPr>
        <w:tabs>
          <w:tab w:val="left" w:pos="567"/>
        </w:tabs>
        <w:rPr>
          <w:b/>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4.1</w:t>
      </w:r>
      <w:r w:rsidRPr="00EB5786">
        <w:rPr>
          <w:b/>
          <w:sz w:val="22"/>
          <w:szCs w:val="22"/>
          <w:lang w:val="lt-LT"/>
        </w:rPr>
        <w:tab/>
        <w:t>Terapinės indikacijos</w:t>
      </w:r>
    </w:p>
    <w:p w:rsidR="004B37F6" w:rsidRPr="00EB5786" w:rsidRDefault="004B37F6" w:rsidP="00B805CC">
      <w:pPr>
        <w:tabs>
          <w:tab w:val="left" w:pos="567"/>
        </w:tabs>
        <w:rPr>
          <w:sz w:val="22"/>
          <w:szCs w:val="22"/>
          <w:lang w:val="lt-LT"/>
        </w:rPr>
      </w:pPr>
    </w:p>
    <w:p w:rsidR="004B37F6" w:rsidRPr="0084399C" w:rsidRDefault="004B37F6" w:rsidP="00B805CC">
      <w:pPr>
        <w:tabs>
          <w:tab w:val="left" w:pos="567"/>
        </w:tabs>
        <w:rPr>
          <w:sz w:val="22"/>
          <w:szCs w:val="22"/>
          <w:lang w:val="lt-LT"/>
        </w:rPr>
      </w:pPr>
      <w:r w:rsidRPr="0084399C">
        <w:rPr>
          <w:sz w:val="22"/>
          <w:szCs w:val="22"/>
          <w:lang w:val="lt-LT"/>
        </w:rPr>
        <w:t>Pirminės arterinės hipertenzijos gydymas</w:t>
      </w:r>
      <w:r w:rsidR="00540258">
        <w:rPr>
          <w:sz w:val="22"/>
          <w:szCs w:val="22"/>
          <w:lang w:val="lt-LT"/>
        </w:rPr>
        <w:t xml:space="preserve"> </w:t>
      </w:r>
      <w:r w:rsidR="00540258" w:rsidRPr="00540258">
        <w:rPr>
          <w:sz w:val="22"/>
          <w:szCs w:val="22"/>
          <w:lang w:val="lt-LT"/>
        </w:rPr>
        <w:t>suaugusiesiems</w:t>
      </w:r>
      <w:r w:rsidRPr="0084399C">
        <w:rPr>
          <w:sz w:val="22"/>
          <w:szCs w:val="22"/>
          <w:lang w:val="lt-LT"/>
        </w:rPr>
        <w:t>.</w:t>
      </w:r>
    </w:p>
    <w:p w:rsidR="004B37F6" w:rsidRDefault="00F953D2" w:rsidP="00B805CC">
      <w:pPr>
        <w:tabs>
          <w:tab w:val="left" w:pos="567"/>
        </w:tabs>
        <w:rPr>
          <w:sz w:val="22"/>
          <w:szCs w:val="22"/>
          <w:lang w:val="lt-LT"/>
        </w:rPr>
      </w:pPr>
      <w:r w:rsidRPr="0084399C">
        <w:rPr>
          <w:sz w:val="22"/>
          <w:szCs w:val="22"/>
          <w:lang w:val="lt-LT"/>
        </w:rPr>
        <w:t xml:space="preserve">Arterinės hipertenzijos gydymas </w:t>
      </w:r>
      <w:r w:rsidR="007832D5">
        <w:rPr>
          <w:sz w:val="22"/>
          <w:szCs w:val="22"/>
          <w:lang w:val="lt-LT"/>
        </w:rPr>
        <w:t>6</w:t>
      </w:r>
      <w:r w:rsidR="00D5465D">
        <w:rPr>
          <w:sz w:val="22"/>
          <w:szCs w:val="22"/>
          <w:lang w:val="lt-LT"/>
        </w:rPr>
        <w:t xml:space="preserve"> metų </w:t>
      </w:r>
      <w:r w:rsidR="007832D5">
        <w:rPr>
          <w:sz w:val="22"/>
          <w:szCs w:val="22"/>
          <w:lang w:val="lt-LT"/>
        </w:rPr>
        <w:t xml:space="preserve">ir vyresniems </w:t>
      </w:r>
      <w:r w:rsidRPr="0084399C">
        <w:rPr>
          <w:sz w:val="22"/>
          <w:szCs w:val="22"/>
          <w:lang w:val="lt-LT"/>
        </w:rPr>
        <w:t xml:space="preserve">vaikams </w:t>
      </w:r>
      <w:r w:rsidR="007832D5">
        <w:rPr>
          <w:sz w:val="22"/>
          <w:szCs w:val="22"/>
          <w:lang w:val="lt-LT"/>
        </w:rPr>
        <w:t>bei</w:t>
      </w:r>
      <w:r w:rsidR="007832D5" w:rsidRPr="0084399C">
        <w:rPr>
          <w:sz w:val="22"/>
          <w:szCs w:val="22"/>
          <w:lang w:val="lt-LT"/>
        </w:rPr>
        <w:t xml:space="preserve"> </w:t>
      </w:r>
      <w:r w:rsidR="007832D5">
        <w:rPr>
          <w:sz w:val="22"/>
          <w:szCs w:val="22"/>
          <w:lang w:val="lt-LT"/>
        </w:rPr>
        <w:t xml:space="preserve">jaunesniems kaip 18 metų </w:t>
      </w:r>
      <w:r w:rsidRPr="0084399C">
        <w:rPr>
          <w:sz w:val="22"/>
          <w:szCs w:val="22"/>
          <w:lang w:val="lt-LT"/>
        </w:rPr>
        <w:t>paaugliams.</w:t>
      </w:r>
    </w:p>
    <w:p w:rsidR="00F953D2" w:rsidRPr="00EB5786" w:rsidRDefault="00F953D2"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4.2</w:t>
      </w:r>
      <w:r w:rsidRPr="00EB5786">
        <w:rPr>
          <w:b/>
          <w:sz w:val="22"/>
          <w:szCs w:val="22"/>
          <w:lang w:val="lt-LT"/>
        </w:rPr>
        <w:tab/>
        <w:t>Dozavimas ir vartojimo metodas</w:t>
      </w:r>
    </w:p>
    <w:p w:rsidR="004B37F6" w:rsidRPr="00EB5786" w:rsidRDefault="004B37F6" w:rsidP="00B805CC">
      <w:pPr>
        <w:tabs>
          <w:tab w:val="left" w:pos="567"/>
        </w:tabs>
        <w:rPr>
          <w:sz w:val="22"/>
          <w:szCs w:val="22"/>
          <w:lang w:val="lt-LT"/>
        </w:rPr>
      </w:pPr>
    </w:p>
    <w:p w:rsidR="00170D73" w:rsidRPr="00EB5786" w:rsidRDefault="00170D73" w:rsidP="00170D73">
      <w:pPr>
        <w:rPr>
          <w:sz w:val="22"/>
          <w:szCs w:val="22"/>
          <w:u w:val="single"/>
          <w:lang w:val="lt-LT"/>
        </w:rPr>
      </w:pPr>
      <w:r w:rsidRPr="00EB5786">
        <w:rPr>
          <w:noProof/>
          <w:sz w:val="22"/>
          <w:szCs w:val="22"/>
          <w:u w:val="single"/>
          <w:lang w:val="lt-LT"/>
        </w:rPr>
        <w:t>Dozavimas</w:t>
      </w:r>
    </w:p>
    <w:p w:rsidR="00170D73" w:rsidRPr="00EB5786" w:rsidRDefault="00170D73" w:rsidP="00B805CC">
      <w:pPr>
        <w:tabs>
          <w:tab w:val="left" w:pos="567"/>
        </w:tabs>
        <w:rPr>
          <w:sz w:val="22"/>
          <w:szCs w:val="22"/>
          <w:lang w:val="lt-LT"/>
        </w:rPr>
      </w:pPr>
    </w:p>
    <w:p w:rsidR="004B37F6" w:rsidRPr="00EB5786" w:rsidRDefault="00756ED0" w:rsidP="00B805CC">
      <w:pPr>
        <w:tabs>
          <w:tab w:val="left" w:pos="567"/>
        </w:tabs>
        <w:rPr>
          <w:i/>
          <w:sz w:val="22"/>
          <w:szCs w:val="22"/>
          <w:lang w:val="lt-LT"/>
        </w:rPr>
      </w:pPr>
      <w:r w:rsidRPr="00EB5786">
        <w:rPr>
          <w:i/>
          <w:sz w:val="22"/>
          <w:szCs w:val="22"/>
          <w:lang w:val="lt-LT"/>
        </w:rPr>
        <w:t>Suaugusie</w:t>
      </w:r>
      <w:r>
        <w:rPr>
          <w:i/>
          <w:sz w:val="22"/>
          <w:szCs w:val="22"/>
          <w:lang w:val="lt-LT"/>
        </w:rPr>
        <w:t>siems</w:t>
      </w:r>
    </w:p>
    <w:p w:rsidR="004B37F6" w:rsidRPr="00EB5786" w:rsidRDefault="004B37F6" w:rsidP="00B805CC">
      <w:pPr>
        <w:tabs>
          <w:tab w:val="left" w:pos="567"/>
        </w:tabs>
        <w:rPr>
          <w:sz w:val="22"/>
          <w:szCs w:val="22"/>
          <w:lang w:val="lt-LT"/>
        </w:rPr>
      </w:pPr>
      <w:r w:rsidRPr="00EB5786">
        <w:rPr>
          <w:sz w:val="22"/>
          <w:szCs w:val="22"/>
          <w:lang w:val="lt-LT"/>
        </w:rPr>
        <w:t>Rekomenduojama pradinė gydymo olmesartan</w:t>
      </w:r>
      <w:r w:rsidR="007B5B79" w:rsidRPr="00EB5786">
        <w:rPr>
          <w:sz w:val="22"/>
          <w:szCs w:val="22"/>
          <w:lang w:val="lt-LT"/>
        </w:rPr>
        <w:t>u</w:t>
      </w:r>
      <w:r w:rsidRPr="00EB5786">
        <w:rPr>
          <w:sz w:val="22"/>
          <w:szCs w:val="22"/>
          <w:lang w:val="lt-LT"/>
        </w:rPr>
        <w:t xml:space="preserve"> medoksomiliu dozė yra 10 mg vieną kartą per parą. Jei, skyrus šią dozę, paciento kraujospūdis netampa normalus, olmesartano medoksomilio dozė gali būti padidinta iki optimalios – 20 mg vieną kartą per parą. Jei kraujospūdį reikia dar labiau sumažinti, olmesartano medoksomilio dozę galima padidinti ne daugiau kaip iki 40 mg per parą arba prie šio vaistinio preparato papildomai skirti hidrochlorotiazido.</w:t>
      </w:r>
    </w:p>
    <w:p w:rsidR="004B37F6" w:rsidRPr="00EB5786" w:rsidRDefault="004B37F6" w:rsidP="00B805CC">
      <w:pPr>
        <w:tabs>
          <w:tab w:val="left" w:pos="567"/>
        </w:tabs>
        <w:rPr>
          <w:sz w:val="22"/>
          <w:szCs w:val="22"/>
          <w:lang w:val="lt-LT"/>
        </w:rPr>
      </w:pPr>
      <w:r w:rsidRPr="00EB5786">
        <w:rPr>
          <w:sz w:val="22"/>
          <w:szCs w:val="22"/>
          <w:lang w:val="lt-LT"/>
        </w:rPr>
        <w:t>Olmesartano medoksomilio kraujospūdį mažinantis poveikis reikšmingai stiprėja pirmąsias dvi</w:t>
      </w:r>
      <w:r w:rsidRPr="00EB5786">
        <w:rPr>
          <w:color w:val="FF0000"/>
          <w:sz w:val="22"/>
          <w:szCs w:val="22"/>
          <w:lang w:val="lt-LT"/>
        </w:rPr>
        <w:t xml:space="preserve"> </w:t>
      </w:r>
      <w:r w:rsidRPr="00EB5786">
        <w:rPr>
          <w:sz w:val="22"/>
          <w:szCs w:val="22"/>
          <w:lang w:val="lt-LT"/>
        </w:rPr>
        <w:t>gydymo savaites ir intensyviausiai reiškiasi po 8 savaičių. Tai reikia prisiminti, kai sprendžiama dėl dozės pakeitimo pacientui.</w:t>
      </w:r>
    </w:p>
    <w:p w:rsidR="004B37F6" w:rsidRPr="00EB5786" w:rsidRDefault="004B37F6" w:rsidP="00B805CC">
      <w:pPr>
        <w:tabs>
          <w:tab w:val="left" w:pos="567"/>
        </w:tabs>
        <w:rPr>
          <w:sz w:val="22"/>
          <w:szCs w:val="22"/>
          <w:lang w:val="lt-LT"/>
        </w:rPr>
      </w:pPr>
    </w:p>
    <w:p w:rsidR="004B37F6" w:rsidRPr="00EB5786" w:rsidRDefault="00756ED0" w:rsidP="00B805CC">
      <w:pPr>
        <w:tabs>
          <w:tab w:val="left" w:pos="567"/>
        </w:tabs>
        <w:rPr>
          <w:i/>
          <w:sz w:val="22"/>
          <w:szCs w:val="22"/>
          <w:lang w:val="lt-LT"/>
        </w:rPr>
      </w:pPr>
      <w:r>
        <w:rPr>
          <w:i/>
          <w:sz w:val="22"/>
          <w:szCs w:val="22"/>
          <w:lang w:val="lt-LT"/>
        </w:rPr>
        <w:t>Senyviems pacientams</w:t>
      </w:r>
      <w:r w:rsidR="00F502A3" w:rsidRPr="00EB5786">
        <w:rPr>
          <w:i/>
          <w:sz w:val="22"/>
          <w:szCs w:val="22"/>
          <w:lang w:val="lt-LT"/>
        </w:rPr>
        <w:t xml:space="preserve"> (65 metų </w:t>
      </w:r>
      <w:r w:rsidR="00961EC3" w:rsidRPr="00EB5786">
        <w:rPr>
          <w:i/>
          <w:sz w:val="22"/>
          <w:szCs w:val="22"/>
          <w:lang w:val="lt-LT"/>
        </w:rPr>
        <w:t>arba</w:t>
      </w:r>
      <w:r w:rsidR="00F502A3" w:rsidRPr="00EB5786">
        <w:rPr>
          <w:i/>
          <w:sz w:val="22"/>
          <w:szCs w:val="22"/>
          <w:lang w:val="lt-LT"/>
        </w:rPr>
        <w:t xml:space="preserve"> vyresni</w:t>
      </w:r>
      <w:r w:rsidR="005B766F">
        <w:rPr>
          <w:i/>
          <w:sz w:val="22"/>
          <w:szCs w:val="22"/>
          <w:lang w:val="lt-LT"/>
        </w:rPr>
        <w:t>ems</w:t>
      </w:r>
      <w:r w:rsidR="00F502A3" w:rsidRPr="00EB5786">
        <w:rPr>
          <w:i/>
          <w:sz w:val="22"/>
          <w:szCs w:val="22"/>
          <w:lang w:val="lt-LT"/>
        </w:rPr>
        <w:t>)</w:t>
      </w:r>
    </w:p>
    <w:p w:rsidR="004B37F6" w:rsidRPr="00EB5786" w:rsidRDefault="00CA4066" w:rsidP="00B805CC">
      <w:pPr>
        <w:tabs>
          <w:tab w:val="left" w:pos="567"/>
        </w:tabs>
        <w:rPr>
          <w:sz w:val="22"/>
          <w:szCs w:val="22"/>
          <w:lang w:val="lt-LT"/>
        </w:rPr>
      </w:pPr>
      <w:r>
        <w:rPr>
          <w:sz w:val="22"/>
          <w:szCs w:val="22"/>
          <w:lang w:val="lt-LT"/>
        </w:rPr>
        <w:lastRenderedPageBreak/>
        <w:t xml:space="preserve">Senyvo </w:t>
      </w:r>
      <w:r w:rsidR="00961EC3" w:rsidRPr="00EB5786">
        <w:rPr>
          <w:sz w:val="22"/>
          <w:szCs w:val="22"/>
          <w:lang w:val="lt-LT"/>
        </w:rPr>
        <w:t>amžiaus žmonėms</w:t>
      </w:r>
      <w:r w:rsidR="004B37F6" w:rsidRPr="00EB5786">
        <w:rPr>
          <w:sz w:val="22"/>
          <w:szCs w:val="22"/>
          <w:lang w:val="lt-LT"/>
        </w:rPr>
        <w:t xml:space="preserve"> dozės koreguoti </w:t>
      </w:r>
      <w:r w:rsidR="00D93322" w:rsidRPr="00EB5786">
        <w:rPr>
          <w:sz w:val="22"/>
          <w:szCs w:val="22"/>
          <w:lang w:val="lt-LT"/>
        </w:rPr>
        <w:t xml:space="preserve">paprastai </w:t>
      </w:r>
      <w:r w:rsidR="004B37F6" w:rsidRPr="00EB5786">
        <w:rPr>
          <w:sz w:val="22"/>
          <w:szCs w:val="22"/>
          <w:lang w:val="lt-LT"/>
        </w:rPr>
        <w:t xml:space="preserve">nereikia (žr. </w:t>
      </w:r>
      <w:r w:rsidR="00D93322" w:rsidRPr="00EB5786">
        <w:rPr>
          <w:sz w:val="22"/>
          <w:szCs w:val="22"/>
          <w:lang w:val="lt-LT"/>
        </w:rPr>
        <w:t xml:space="preserve">toliau </w:t>
      </w:r>
      <w:r w:rsidR="004B37F6" w:rsidRPr="00EB5786">
        <w:rPr>
          <w:sz w:val="22"/>
          <w:szCs w:val="22"/>
          <w:lang w:val="lt-LT"/>
        </w:rPr>
        <w:t xml:space="preserve">apie dozavimą esant inkstų </w:t>
      </w:r>
      <w:r w:rsidR="001D61FF" w:rsidRPr="00EB5786">
        <w:rPr>
          <w:sz w:val="22"/>
          <w:szCs w:val="22"/>
          <w:lang w:val="lt-LT"/>
        </w:rPr>
        <w:t xml:space="preserve">funkcijos </w:t>
      </w:r>
      <w:r w:rsidR="004B37F6" w:rsidRPr="00EB5786">
        <w:rPr>
          <w:sz w:val="22"/>
          <w:szCs w:val="22"/>
          <w:lang w:val="lt-LT"/>
        </w:rPr>
        <w:t>sutrikimui). Jei dozę reikia pamažu didinti iki 40 mg per parą, reikia labai atidžiai stebėti paciento kraujospūdį.</w:t>
      </w:r>
    </w:p>
    <w:p w:rsidR="004B37F6" w:rsidRPr="00EB5786" w:rsidRDefault="004B37F6" w:rsidP="00B805CC">
      <w:pPr>
        <w:tabs>
          <w:tab w:val="left" w:pos="567"/>
        </w:tabs>
        <w:rPr>
          <w:sz w:val="22"/>
          <w:szCs w:val="22"/>
          <w:lang w:val="lt-LT"/>
        </w:rPr>
      </w:pPr>
    </w:p>
    <w:p w:rsidR="006F5BB5" w:rsidRDefault="00157734" w:rsidP="00B805CC">
      <w:pPr>
        <w:tabs>
          <w:tab w:val="left" w:pos="567"/>
        </w:tabs>
        <w:rPr>
          <w:i/>
          <w:sz w:val="22"/>
          <w:szCs w:val="22"/>
          <w:lang w:val="lt-LT"/>
        </w:rPr>
      </w:pPr>
      <w:r w:rsidRPr="00157734">
        <w:rPr>
          <w:i/>
          <w:sz w:val="22"/>
          <w:szCs w:val="22"/>
          <w:lang w:val="lt-LT"/>
        </w:rPr>
        <w:t>Pacientams, kurių inkstų funkcija sutrikusi</w:t>
      </w:r>
      <w:r w:rsidRPr="00157734" w:rsidDel="00157734">
        <w:rPr>
          <w:i/>
          <w:sz w:val="22"/>
          <w:szCs w:val="22"/>
          <w:lang w:val="lt-LT"/>
        </w:rPr>
        <w:t xml:space="preserve"> </w:t>
      </w:r>
    </w:p>
    <w:p w:rsidR="004B37F6" w:rsidRPr="00EB5786" w:rsidRDefault="004B37F6" w:rsidP="00B805CC">
      <w:pPr>
        <w:tabs>
          <w:tab w:val="left" w:pos="567"/>
        </w:tabs>
        <w:rPr>
          <w:sz w:val="22"/>
          <w:szCs w:val="22"/>
          <w:lang w:val="lt-LT"/>
        </w:rPr>
      </w:pPr>
      <w:r w:rsidRPr="00EB5786">
        <w:rPr>
          <w:sz w:val="22"/>
          <w:szCs w:val="22"/>
          <w:lang w:val="lt-LT"/>
        </w:rPr>
        <w:t xml:space="preserve">Esant lengvam ar vidutinio sunkumo inkstų </w:t>
      </w:r>
      <w:r w:rsidR="00AC7449" w:rsidRPr="00EB5786">
        <w:rPr>
          <w:sz w:val="22"/>
          <w:szCs w:val="22"/>
          <w:lang w:val="lt-LT"/>
        </w:rPr>
        <w:t xml:space="preserve">funkcijos </w:t>
      </w:r>
      <w:r w:rsidRPr="00EB5786">
        <w:rPr>
          <w:sz w:val="22"/>
          <w:szCs w:val="22"/>
          <w:lang w:val="lt-LT"/>
        </w:rPr>
        <w:t>sutrikimui (kreatinino klirensas 20-60 ml/min.), maksimali olmesartano medoksomilio dozė yra 20 mg vieną kartą per parą, nes apie didesnių dozių vartojimą šiai pacientų grupei nesukaupta pakankamai patyrimo. Olmesartan</w:t>
      </w:r>
      <w:r w:rsidR="002B6091" w:rsidRPr="00EB5786">
        <w:rPr>
          <w:sz w:val="22"/>
          <w:szCs w:val="22"/>
          <w:lang w:val="lt-LT"/>
        </w:rPr>
        <w:t>u</w:t>
      </w:r>
      <w:r w:rsidRPr="00EB5786">
        <w:rPr>
          <w:sz w:val="22"/>
          <w:szCs w:val="22"/>
          <w:lang w:val="lt-LT"/>
        </w:rPr>
        <w:t xml:space="preserve"> medoksomiliu gydyti pacientus, kuriems yra sunkus inkstų </w:t>
      </w:r>
      <w:r w:rsidR="00AC7449" w:rsidRPr="00EB5786">
        <w:rPr>
          <w:sz w:val="22"/>
          <w:szCs w:val="22"/>
          <w:lang w:val="lt-LT"/>
        </w:rPr>
        <w:t xml:space="preserve">funkcijos </w:t>
      </w:r>
      <w:r w:rsidRPr="00EB5786">
        <w:rPr>
          <w:sz w:val="22"/>
          <w:szCs w:val="22"/>
          <w:lang w:val="lt-LT"/>
        </w:rPr>
        <w:t>sutrikimas (kreatinino klirensas mažiau kaip 20 ml/min.), nepatariama, nes jo vartojimo patirtis šios grupės pacientams gydyti yra per maža (žr. 4.4 ir 5.2 skyrius).</w:t>
      </w:r>
    </w:p>
    <w:p w:rsidR="004B37F6" w:rsidRPr="00EB5786" w:rsidRDefault="004B37F6" w:rsidP="00B805CC">
      <w:pPr>
        <w:tabs>
          <w:tab w:val="left" w:pos="567"/>
        </w:tabs>
        <w:rPr>
          <w:sz w:val="22"/>
          <w:szCs w:val="22"/>
          <w:lang w:val="lt-LT"/>
        </w:rPr>
      </w:pPr>
    </w:p>
    <w:p w:rsidR="00F1659C" w:rsidRDefault="00157734" w:rsidP="00B805CC">
      <w:pPr>
        <w:tabs>
          <w:tab w:val="left" w:pos="567"/>
        </w:tabs>
        <w:rPr>
          <w:i/>
          <w:sz w:val="22"/>
          <w:szCs w:val="22"/>
          <w:lang w:val="lt-LT"/>
        </w:rPr>
      </w:pPr>
      <w:r w:rsidRPr="00157734">
        <w:rPr>
          <w:i/>
          <w:sz w:val="22"/>
          <w:szCs w:val="22"/>
          <w:lang w:val="lt-LT"/>
        </w:rPr>
        <w:t xml:space="preserve">Pacientams, kurių </w:t>
      </w:r>
      <w:r>
        <w:rPr>
          <w:i/>
          <w:sz w:val="22"/>
          <w:szCs w:val="22"/>
          <w:lang w:val="lt-LT"/>
        </w:rPr>
        <w:t>kepenų</w:t>
      </w:r>
      <w:r w:rsidRPr="00157734">
        <w:rPr>
          <w:i/>
          <w:sz w:val="22"/>
          <w:szCs w:val="22"/>
          <w:lang w:val="lt-LT"/>
        </w:rPr>
        <w:t xml:space="preserve"> funkcija sutrikusi</w:t>
      </w:r>
      <w:r w:rsidRPr="00157734" w:rsidDel="00157734">
        <w:rPr>
          <w:i/>
          <w:sz w:val="22"/>
          <w:szCs w:val="22"/>
          <w:lang w:val="lt-LT"/>
        </w:rPr>
        <w:t xml:space="preserve"> </w:t>
      </w:r>
    </w:p>
    <w:p w:rsidR="004B37F6" w:rsidRPr="00EB5786" w:rsidRDefault="004B37F6" w:rsidP="00B805CC">
      <w:pPr>
        <w:tabs>
          <w:tab w:val="left" w:pos="567"/>
        </w:tabs>
        <w:rPr>
          <w:sz w:val="22"/>
          <w:szCs w:val="22"/>
          <w:lang w:val="lt-LT"/>
        </w:rPr>
      </w:pPr>
      <w:r w:rsidRPr="00EB5786">
        <w:rPr>
          <w:sz w:val="22"/>
          <w:szCs w:val="22"/>
          <w:lang w:val="lt-LT"/>
        </w:rPr>
        <w:t xml:space="preserve">Esant lengvam kepenų </w:t>
      </w:r>
      <w:r w:rsidR="00AC1A6D" w:rsidRPr="00EB5786">
        <w:rPr>
          <w:sz w:val="22"/>
          <w:szCs w:val="22"/>
          <w:lang w:val="lt-LT"/>
        </w:rPr>
        <w:t>funkcijos</w:t>
      </w:r>
      <w:r w:rsidRPr="00EB5786">
        <w:rPr>
          <w:sz w:val="22"/>
          <w:szCs w:val="22"/>
          <w:lang w:val="lt-LT"/>
        </w:rPr>
        <w:t xml:space="preserve"> sutrikimui, dozės koreguoti nereikia. Esant vidutinio sunkumo kepenų </w:t>
      </w:r>
      <w:r w:rsidR="00AC7449" w:rsidRPr="00EB5786">
        <w:rPr>
          <w:sz w:val="22"/>
          <w:szCs w:val="22"/>
          <w:lang w:val="lt-LT"/>
        </w:rPr>
        <w:t xml:space="preserve">funkcijos </w:t>
      </w:r>
      <w:r w:rsidRPr="00EB5786">
        <w:rPr>
          <w:sz w:val="22"/>
          <w:szCs w:val="22"/>
          <w:lang w:val="lt-LT"/>
        </w:rPr>
        <w:t xml:space="preserve">sutrikimui, iš pradžių patariama vartoti po 10 mg olmesartano medoksomilio, o didžiausia dozė neturi viršyti 20 mg vieną kartą per parą. Jei, esant kepenų </w:t>
      </w:r>
      <w:r w:rsidR="000E3E4F" w:rsidRPr="00EB5786">
        <w:rPr>
          <w:sz w:val="22"/>
          <w:szCs w:val="22"/>
          <w:lang w:val="lt-LT"/>
        </w:rPr>
        <w:t xml:space="preserve">funkcijos </w:t>
      </w:r>
      <w:r w:rsidRPr="00EB5786">
        <w:rPr>
          <w:sz w:val="22"/>
          <w:szCs w:val="22"/>
          <w:lang w:val="lt-LT"/>
        </w:rPr>
        <w:t xml:space="preserve">sutrikimui, pacientas gydomas diuretikais ir (arba) kitais vaistiniais preparatais nuo </w:t>
      </w:r>
      <w:r w:rsidR="002B6091" w:rsidRPr="00EB5786">
        <w:rPr>
          <w:sz w:val="22"/>
          <w:szCs w:val="22"/>
          <w:lang w:val="lt-LT"/>
        </w:rPr>
        <w:t xml:space="preserve">arterinės </w:t>
      </w:r>
      <w:r w:rsidRPr="00EB5786">
        <w:rPr>
          <w:sz w:val="22"/>
          <w:szCs w:val="22"/>
          <w:lang w:val="lt-LT"/>
        </w:rPr>
        <w:t xml:space="preserve">hipertenzijos, reikia atidžiai stebėti kraujospūdį ir inkstų veiklą. Olmesartano medoksomilio vartojimo pacientams, kuriems nustatytas sunkus kepenų </w:t>
      </w:r>
      <w:r w:rsidR="000E3E4F" w:rsidRPr="00EB5786">
        <w:rPr>
          <w:sz w:val="22"/>
          <w:szCs w:val="22"/>
          <w:lang w:val="lt-LT"/>
        </w:rPr>
        <w:t xml:space="preserve">funkcijos </w:t>
      </w:r>
      <w:r w:rsidRPr="00EB5786">
        <w:rPr>
          <w:sz w:val="22"/>
          <w:szCs w:val="22"/>
          <w:lang w:val="lt-LT"/>
        </w:rPr>
        <w:t xml:space="preserve">sutrikimas, patirties nėra, todėl </w:t>
      </w:r>
      <w:r w:rsidR="0093626E" w:rsidRPr="00EB5786">
        <w:rPr>
          <w:sz w:val="22"/>
          <w:szCs w:val="22"/>
          <w:lang w:val="lt-LT"/>
        </w:rPr>
        <w:t xml:space="preserve">šios grupės pacientų juo gydyti </w:t>
      </w:r>
      <w:r w:rsidRPr="00EB5786">
        <w:rPr>
          <w:sz w:val="22"/>
          <w:szCs w:val="22"/>
          <w:lang w:val="lt-LT"/>
        </w:rPr>
        <w:t>nerekomenduojama (žr. 4.4 ir 5.2 skyrius). Olmesartano medoksomilio negalima vartoti esant tulžies latakų obstrukcijai (žr. 4.3 skyrių).</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i/>
          <w:sz w:val="22"/>
          <w:szCs w:val="22"/>
          <w:lang w:val="lt-LT"/>
        </w:rPr>
      </w:pPr>
      <w:r w:rsidRPr="00EB5786">
        <w:rPr>
          <w:i/>
          <w:sz w:val="22"/>
          <w:szCs w:val="22"/>
          <w:lang w:val="lt-LT"/>
        </w:rPr>
        <w:t>Vaikų populiacija</w:t>
      </w:r>
    </w:p>
    <w:p w:rsidR="00AD5942" w:rsidRPr="0084399C" w:rsidRDefault="00AD5942" w:rsidP="00AD5942">
      <w:pPr>
        <w:rPr>
          <w:i/>
          <w:sz w:val="22"/>
          <w:szCs w:val="22"/>
          <w:lang w:val="lt-LT"/>
        </w:rPr>
      </w:pPr>
      <w:r w:rsidRPr="0084399C">
        <w:rPr>
          <w:i/>
          <w:sz w:val="22"/>
          <w:szCs w:val="22"/>
          <w:lang w:val="lt-LT"/>
        </w:rPr>
        <w:t>Vaikams ir paaugliams nuo 6 iki 18 metų</w:t>
      </w:r>
      <w:r w:rsidR="00CA4066" w:rsidRPr="0084399C">
        <w:rPr>
          <w:i/>
          <w:sz w:val="22"/>
          <w:szCs w:val="22"/>
          <w:lang w:val="lt-LT"/>
        </w:rPr>
        <w:t xml:space="preserve"> amžiaus</w:t>
      </w:r>
    </w:p>
    <w:p w:rsidR="00AD5942" w:rsidRPr="0084399C" w:rsidRDefault="00AD5942" w:rsidP="00AD5942">
      <w:pPr>
        <w:rPr>
          <w:sz w:val="22"/>
          <w:szCs w:val="22"/>
          <w:lang w:val="lt-LT"/>
        </w:rPr>
      </w:pPr>
      <w:r w:rsidRPr="0084399C">
        <w:rPr>
          <w:sz w:val="22"/>
          <w:szCs w:val="22"/>
          <w:lang w:val="lt-LT"/>
        </w:rPr>
        <w:t xml:space="preserve">Rekomenduojama pradinė olmesartano medoksomilio dozė vaikams ir paaugliams nuo 6 iki 18 metų </w:t>
      </w:r>
      <w:r w:rsidR="00CA4066" w:rsidRPr="0084399C">
        <w:rPr>
          <w:sz w:val="22"/>
          <w:szCs w:val="22"/>
          <w:lang w:val="lt-LT"/>
        </w:rPr>
        <w:t xml:space="preserve">amžiaus </w:t>
      </w:r>
      <w:r w:rsidRPr="0084399C">
        <w:rPr>
          <w:sz w:val="22"/>
          <w:szCs w:val="22"/>
          <w:lang w:val="lt-LT"/>
        </w:rPr>
        <w:t xml:space="preserve">yra 10 mg olmesartano medoksomilio kartą per parą. </w:t>
      </w:r>
      <w:r w:rsidR="00F04D60" w:rsidRPr="0084399C">
        <w:rPr>
          <w:sz w:val="22"/>
          <w:szCs w:val="22"/>
          <w:lang w:val="lt-LT"/>
        </w:rPr>
        <w:t xml:space="preserve">Vaikams, kurių kraujospūdis vartojant tokią dozę nėra kontroliuojamas pakankamai, </w:t>
      </w:r>
      <w:r w:rsidR="00A326E2" w:rsidRPr="0084399C">
        <w:rPr>
          <w:sz w:val="22"/>
          <w:szCs w:val="22"/>
          <w:lang w:val="lt-LT"/>
        </w:rPr>
        <w:t>olmesartano medoksomilio dozę</w:t>
      </w:r>
      <w:r w:rsidR="00F04D60" w:rsidRPr="0084399C">
        <w:rPr>
          <w:sz w:val="22"/>
          <w:szCs w:val="22"/>
          <w:lang w:val="lt-LT"/>
        </w:rPr>
        <w:t xml:space="preserve"> galima didinti iki </w:t>
      </w:r>
      <w:r w:rsidRPr="0084399C">
        <w:rPr>
          <w:sz w:val="22"/>
          <w:szCs w:val="22"/>
          <w:lang w:val="lt-LT"/>
        </w:rPr>
        <w:t xml:space="preserve">20 mg </w:t>
      </w:r>
      <w:r w:rsidR="00F04D60" w:rsidRPr="0084399C">
        <w:rPr>
          <w:sz w:val="22"/>
          <w:szCs w:val="22"/>
          <w:lang w:val="lt-LT"/>
        </w:rPr>
        <w:t>kartą per parą</w:t>
      </w:r>
      <w:r w:rsidRPr="0084399C">
        <w:rPr>
          <w:sz w:val="22"/>
          <w:szCs w:val="22"/>
          <w:lang w:val="lt-LT"/>
        </w:rPr>
        <w:t xml:space="preserve">. </w:t>
      </w:r>
      <w:r w:rsidR="00F04D60" w:rsidRPr="0084399C">
        <w:rPr>
          <w:sz w:val="22"/>
          <w:szCs w:val="22"/>
          <w:lang w:val="lt-LT"/>
        </w:rPr>
        <w:t>Jei reikalingas papildomas kraujospūdžio sumažinimas, vaikams, kurie sveria daugiau kaip 35 kg,</w:t>
      </w:r>
      <w:r w:rsidRPr="0084399C">
        <w:rPr>
          <w:sz w:val="22"/>
          <w:szCs w:val="22"/>
          <w:lang w:val="lt-LT"/>
        </w:rPr>
        <w:t xml:space="preserve"> </w:t>
      </w:r>
      <w:r w:rsidR="00F04D60" w:rsidRPr="0084399C">
        <w:rPr>
          <w:sz w:val="22"/>
          <w:szCs w:val="22"/>
          <w:lang w:val="lt-LT"/>
        </w:rPr>
        <w:t>olmesartano medoksomilio dozę galima didinti iki didžiausios 40 </w:t>
      </w:r>
      <w:r w:rsidRPr="0084399C">
        <w:rPr>
          <w:sz w:val="22"/>
          <w:szCs w:val="22"/>
          <w:lang w:val="lt-LT"/>
        </w:rPr>
        <w:t>mg</w:t>
      </w:r>
      <w:r w:rsidR="00F04D60" w:rsidRPr="0084399C">
        <w:rPr>
          <w:sz w:val="22"/>
          <w:szCs w:val="22"/>
          <w:lang w:val="lt-LT"/>
        </w:rPr>
        <w:t xml:space="preserve"> dozės</w:t>
      </w:r>
      <w:r w:rsidRPr="0084399C">
        <w:rPr>
          <w:sz w:val="22"/>
          <w:szCs w:val="22"/>
          <w:lang w:val="lt-LT"/>
        </w:rPr>
        <w:t xml:space="preserve">. </w:t>
      </w:r>
      <w:r w:rsidR="00C4213E" w:rsidRPr="0084399C">
        <w:rPr>
          <w:sz w:val="22"/>
          <w:szCs w:val="22"/>
          <w:lang w:val="lt-LT"/>
        </w:rPr>
        <w:t xml:space="preserve">Vaikams, kurie sveria mažiau kaip </w:t>
      </w:r>
      <w:r w:rsidR="00F04D60" w:rsidRPr="0084399C">
        <w:rPr>
          <w:sz w:val="22"/>
          <w:szCs w:val="22"/>
          <w:lang w:val="lt-LT"/>
        </w:rPr>
        <w:t>3</w:t>
      </w:r>
      <w:r w:rsidR="00C4213E" w:rsidRPr="0084399C">
        <w:rPr>
          <w:sz w:val="22"/>
          <w:szCs w:val="22"/>
          <w:lang w:val="lt-LT"/>
        </w:rPr>
        <w:t>5 </w:t>
      </w:r>
      <w:r w:rsidR="00F04D60" w:rsidRPr="0084399C">
        <w:rPr>
          <w:sz w:val="22"/>
          <w:szCs w:val="22"/>
          <w:lang w:val="lt-LT"/>
        </w:rPr>
        <w:t>k</w:t>
      </w:r>
      <w:r w:rsidR="00C4213E" w:rsidRPr="0084399C">
        <w:rPr>
          <w:sz w:val="22"/>
          <w:szCs w:val="22"/>
          <w:lang w:val="lt-LT"/>
        </w:rPr>
        <w:t>g, paros dozė negali būti didesnė kaip</w:t>
      </w:r>
      <w:r w:rsidRPr="0084399C">
        <w:rPr>
          <w:sz w:val="22"/>
          <w:szCs w:val="22"/>
          <w:lang w:val="lt-LT"/>
        </w:rPr>
        <w:t xml:space="preserve"> </w:t>
      </w:r>
      <w:r w:rsidR="00C4213E" w:rsidRPr="0084399C">
        <w:rPr>
          <w:sz w:val="22"/>
          <w:szCs w:val="22"/>
          <w:lang w:val="lt-LT"/>
        </w:rPr>
        <w:t>20 </w:t>
      </w:r>
      <w:r w:rsidRPr="0084399C">
        <w:rPr>
          <w:sz w:val="22"/>
          <w:szCs w:val="22"/>
          <w:lang w:val="lt-LT"/>
        </w:rPr>
        <w:t>mg.</w:t>
      </w:r>
    </w:p>
    <w:p w:rsidR="00AD5942" w:rsidRPr="0084399C" w:rsidRDefault="00AD5942" w:rsidP="00AB4493">
      <w:pPr>
        <w:rPr>
          <w:sz w:val="22"/>
          <w:szCs w:val="22"/>
          <w:lang w:val="lt-LT"/>
        </w:rPr>
      </w:pPr>
    </w:p>
    <w:p w:rsidR="00AD5942" w:rsidRPr="0084399C" w:rsidRDefault="00AD5942" w:rsidP="00AD5942">
      <w:pPr>
        <w:tabs>
          <w:tab w:val="left" w:pos="567"/>
        </w:tabs>
        <w:rPr>
          <w:i/>
          <w:sz w:val="22"/>
          <w:szCs w:val="22"/>
          <w:lang w:val="lt-LT"/>
        </w:rPr>
      </w:pPr>
      <w:r w:rsidRPr="0084399C">
        <w:rPr>
          <w:i/>
          <w:sz w:val="22"/>
          <w:szCs w:val="22"/>
          <w:lang w:val="lt-LT"/>
        </w:rPr>
        <w:t>Kitų vaikų populiacija</w:t>
      </w:r>
    </w:p>
    <w:p w:rsidR="00AB4493" w:rsidRPr="0084399C" w:rsidRDefault="00B76466" w:rsidP="00AB4493">
      <w:pPr>
        <w:rPr>
          <w:noProof/>
          <w:sz w:val="22"/>
          <w:szCs w:val="22"/>
          <w:lang w:val="lt-LT"/>
        </w:rPr>
      </w:pPr>
      <w:r w:rsidRPr="0084399C">
        <w:rPr>
          <w:sz w:val="22"/>
          <w:szCs w:val="22"/>
          <w:lang w:val="lt-LT"/>
        </w:rPr>
        <w:t xml:space="preserve">Olmesartano medoksomilio </w:t>
      </w:r>
      <w:r w:rsidR="00961EC3" w:rsidRPr="0084399C">
        <w:rPr>
          <w:noProof/>
          <w:sz w:val="22"/>
          <w:szCs w:val="22"/>
          <w:lang w:val="lt-LT"/>
        </w:rPr>
        <w:t xml:space="preserve">saugumas ir veiksmingumas vaikams </w:t>
      </w:r>
      <w:r w:rsidRPr="0084399C">
        <w:rPr>
          <w:noProof/>
          <w:sz w:val="22"/>
          <w:szCs w:val="22"/>
          <w:lang w:val="lt-LT"/>
        </w:rPr>
        <w:t>nu</w:t>
      </w:r>
      <w:r w:rsidR="00661AFA" w:rsidRPr="0084399C">
        <w:rPr>
          <w:noProof/>
          <w:sz w:val="22"/>
          <w:szCs w:val="22"/>
          <w:lang w:val="lt-LT"/>
        </w:rPr>
        <w:t>o</w:t>
      </w:r>
      <w:r w:rsidRPr="0084399C">
        <w:rPr>
          <w:noProof/>
          <w:sz w:val="22"/>
          <w:szCs w:val="22"/>
          <w:lang w:val="lt-LT"/>
        </w:rPr>
        <w:t xml:space="preserve"> 1 iki 5 metų</w:t>
      </w:r>
      <w:r w:rsidR="00961EC3" w:rsidRPr="0084399C">
        <w:rPr>
          <w:noProof/>
          <w:sz w:val="22"/>
          <w:szCs w:val="22"/>
          <w:lang w:val="lt-LT"/>
        </w:rPr>
        <w:t xml:space="preserve"> </w:t>
      </w:r>
      <w:r w:rsidR="00C44ABD" w:rsidRPr="0084399C">
        <w:rPr>
          <w:noProof/>
          <w:sz w:val="22"/>
          <w:szCs w:val="22"/>
          <w:lang w:val="lt-LT"/>
        </w:rPr>
        <w:t xml:space="preserve">amžiaus </w:t>
      </w:r>
      <w:r w:rsidR="00661AFA" w:rsidRPr="0084399C">
        <w:rPr>
          <w:noProof/>
          <w:sz w:val="22"/>
          <w:szCs w:val="22"/>
          <w:lang w:val="lt-LT"/>
        </w:rPr>
        <w:t xml:space="preserve">dar </w:t>
      </w:r>
      <w:r w:rsidR="00961EC3" w:rsidRPr="0084399C">
        <w:rPr>
          <w:noProof/>
          <w:sz w:val="22"/>
          <w:szCs w:val="22"/>
          <w:lang w:val="lt-LT"/>
        </w:rPr>
        <w:t xml:space="preserve">neištirti. </w:t>
      </w:r>
    </w:p>
    <w:p w:rsidR="00AB4493" w:rsidRPr="00AB4493" w:rsidRDefault="00AB4493" w:rsidP="00AB4493">
      <w:pPr>
        <w:rPr>
          <w:noProof/>
          <w:sz w:val="22"/>
          <w:szCs w:val="22"/>
          <w:lang w:val="lt-LT"/>
        </w:rPr>
      </w:pPr>
      <w:r w:rsidRPr="0084399C">
        <w:rPr>
          <w:noProof/>
          <w:sz w:val="22"/>
          <w:szCs w:val="22"/>
          <w:lang w:val="lt-LT"/>
        </w:rPr>
        <w:t>Turimi duomenys pateikiami 4.8</w:t>
      </w:r>
      <w:r w:rsidR="00B76466" w:rsidRPr="0084399C">
        <w:rPr>
          <w:noProof/>
          <w:sz w:val="22"/>
          <w:szCs w:val="22"/>
          <w:lang w:val="lt-LT"/>
        </w:rPr>
        <w:t xml:space="preserve"> ir </w:t>
      </w:r>
      <w:r w:rsidRPr="0084399C">
        <w:rPr>
          <w:noProof/>
          <w:sz w:val="22"/>
          <w:szCs w:val="22"/>
          <w:lang w:val="lt-LT"/>
        </w:rPr>
        <w:t>5.1 skyriuose, tačiau</w:t>
      </w:r>
      <w:r w:rsidRPr="00AB4493">
        <w:rPr>
          <w:noProof/>
          <w:sz w:val="22"/>
          <w:szCs w:val="22"/>
          <w:lang w:val="lt-LT"/>
        </w:rPr>
        <w:t xml:space="preserve"> dozavimo rekomendacijų pateikti negalima.</w:t>
      </w:r>
    </w:p>
    <w:p w:rsidR="00AB4493" w:rsidRPr="00AB4493" w:rsidRDefault="00AB4493" w:rsidP="00AB4493">
      <w:pPr>
        <w:rPr>
          <w:noProof/>
          <w:sz w:val="22"/>
          <w:szCs w:val="22"/>
          <w:lang w:val="lt-LT"/>
        </w:rPr>
      </w:pPr>
      <w:r w:rsidRPr="00AB4493">
        <w:rPr>
          <w:noProof/>
          <w:sz w:val="22"/>
          <w:szCs w:val="22"/>
          <w:lang w:val="lt-LT"/>
        </w:rPr>
        <w:t>Olmesartano medoksomilio negalima vartoti jaunesniems kaip 1 metų vaikams, kadangi yra abejonių dėl saugumo ir trūksta duomenų apie tokios amžiaus grupės pacientų gydymą.</w:t>
      </w:r>
    </w:p>
    <w:p w:rsidR="004B37F6" w:rsidRPr="00EB5786" w:rsidRDefault="004B37F6" w:rsidP="00B805CC">
      <w:pPr>
        <w:tabs>
          <w:tab w:val="left" w:pos="567"/>
        </w:tabs>
        <w:rPr>
          <w:sz w:val="22"/>
          <w:szCs w:val="22"/>
          <w:lang w:val="lt-LT"/>
        </w:rPr>
      </w:pPr>
    </w:p>
    <w:p w:rsidR="00170D73" w:rsidRPr="00EB5786" w:rsidRDefault="00170D73" w:rsidP="00961EC3">
      <w:pPr>
        <w:rPr>
          <w:sz w:val="22"/>
          <w:szCs w:val="22"/>
          <w:u w:val="single"/>
          <w:lang w:val="lt-LT"/>
        </w:rPr>
      </w:pPr>
      <w:r w:rsidRPr="00EB5786">
        <w:rPr>
          <w:noProof/>
          <w:sz w:val="22"/>
          <w:szCs w:val="22"/>
          <w:u w:val="single"/>
          <w:lang w:val="lt-LT"/>
        </w:rPr>
        <w:t>Vartojimo metodas</w:t>
      </w:r>
      <w:r w:rsidRPr="00EB5786">
        <w:rPr>
          <w:sz w:val="22"/>
          <w:szCs w:val="22"/>
          <w:u w:val="single"/>
          <w:lang w:val="lt-LT"/>
        </w:rPr>
        <w:t xml:space="preserve"> </w:t>
      </w:r>
    </w:p>
    <w:p w:rsidR="00170D73" w:rsidRPr="00EB5786" w:rsidRDefault="00961EC3" w:rsidP="00156FA7">
      <w:pPr>
        <w:tabs>
          <w:tab w:val="left" w:pos="567"/>
        </w:tabs>
        <w:rPr>
          <w:sz w:val="22"/>
          <w:szCs w:val="22"/>
          <w:lang w:val="lt-LT"/>
        </w:rPr>
      </w:pPr>
      <w:r w:rsidRPr="00EB5786">
        <w:rPr>
          <w:sz w:val="22"/>
          <w:szCs w:val="22"/>
          <w:lang w:val="lt-LT"/>
        </w:rPr>
        <w:t xml:space="preserve">Siekiant palengvinti dozavimo režimo laikymąsi, pacientui patariama Osaver </w:t>
      </w:r>
      <w:r w:rsidR="000E3E4F" w:rsidRPr="00EB5786">
        <w:rPr>
          <w:sz w:val="22"/>
          <w:szCs w:val="22"/>
          <w:lang w:val="lt-LT"/>
        </w:rPr>
        <w:t xml:space="preserve">tabletes </w:t>
      </w:r>
      <w:r w:rsidRPr="00EB5786">
        <w:rPr>
          <w:sz w:val="22"/>
          <w:szCs w:val="22"/>
          <w:lang w:val="lt-LT"/>
        </w:rPr>
        <w:t>vartoti apytikriai tuo pačiu paros metu tiek nevalgius, tiek valgant, pvz., pusryčiaujant. Tabletes nurykite užsigerdami pakankamu kiekiu skysčių (pvz., viena stikline vandens). Tablečių kramtyti negalima.</w:t>
      </w:r>
    </w:p>
    <w:p w:rsidR="00170D73" w:rsidRPr="00EB5786" w:rsidRDefault="00170D73"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4.3</w:t>
      </w:r>
      <w:r w:rsidRPr="00EB5786">
        <w:rPr>
          <w:b/>
          <w:sz w:val="22"/>
          <w:szCs w:val="22"/>
          <w:lang w:val="lt-LT"/>
        </w:rPr>
        <w:tab/>
        <w:t>Kontraindikacijos</w:t>
      </w:r>
    </w:p>
    <w:p w:rsidR="004B37F6" w:rsidRPr="00EB5786" w:rsidRDefault="004B37F6" w:rsidP="00B805CC">
      <w:pPr>
        <w:tabs>
          <w:tab w:val="left" w:pos="567"/>
        </w:tabs>
        <w:rPr>
          <w:sz w:val="22"/>
          <w:szCs w:val="22"/>
          <w:lang w:val="lt-LT"/>
        </w:rPr>
      </w:pPr>
    </w:p>
    <w:p w:rsidR="004B37F6" w:rsidRPr="00EB5786" w:rsidRDefault="004B37F6" w:rsidP="0088700A">
      <w:pPr>
        <w:pStyle w:val="Sraopastraipa"/>
        <w:numPr>
          <w:ilvl w:val="0"/>
          <w:numId w:val="3"/>
        </w:numPr>
        <w:tabs>
          <w:tab w:val="left" w:pos="567"/>
        </w:tabs>
        <w:ind w:left="567" w:hanging="567"/>
        <w:rPr>
          <w:sz w:val="22"/>
          <w:szCs w:val="22"/>
          <w:lang w:val="lt-LT"/>
        </w:rPr>
      </w:pPr>
      <w:r w:rsidRPr="00EB5786">
        <w:rPr>
          <w:sz w:val="22"/>
          <w:szCs w:val="22"/>
          <w:lang w:val="lt-LT"/>
        </w:rPr>
        <w:lastRenderedPageBreak/>
        <w:t>Padidėjęs jautrumas veikliajai arba bet kuriai 6.1 skyriuje nurodytai pagalbinei medžiagai.</w:t>
      </w:r>
    </w:p>
    <w:p w:rsidR="004B37F6" w:rsidRPr="00EB5786" w:rsidRDefault="004B37F6" w:rsidP="0088700A">
      <w:pPr>
        <w:pStyle w:val="Sraopastraipa"/>
        <w:numPr>
          <w:ilvl w:val="0"/>
          <w:numId w:val="3"/>
        </w:numPr>
        <w:tabs>
          <w:tab w:val="left" w:pos="567"/>
        </w:tabs>
        <w:ind w:left="567" w:hanging="567"/>
        <w:rPr>
          <w:sz w:val="22"/>
          <w:szCs w:val="22"/>
          <w:lang w:val="lt-LT"/>
        </w:rPr>
      </w:pPr>
      <w:r w:rsidRPr="00EB5786">
        <w:rPr>
          <w:sz w:val="22"/>
          <w:szCs w:val="22"/>
          <w:lang w:val="lt-LT"/>
        </w:rPr>
        <w:t>Antras ir trečias nėštumo trimestrai (žr. 4.4 ir 4.6 skyrius).</w:t>
      </w:r>
    </w:p>
    <w:p w:rsidR="004B37F6" w:rsidRPr="00EB5786" w:rsidRDefault="004B37F6" w:rsidP="0088700A">
      <w:pPr>
        <w:pStyle w:val="Sraopastraipa"/>
        <w:numPr>
          <w:ilvl w:val="0"/>
          <w:numId w:val="3"/>
        </w:numPr>
        <w:tabs>
          <w:tab w:val="left" w:pos="567"/>
        </w:tabs>
        <w:ind w:left="567" w:hanging="567"/>
        <w:rPr>
          <w:sz w:val="22"/>
          <w:szCs w:val="22"/>
          <w:lang w:val="lt-LT"/>
        </w:rPr>
      </w:pPr>
      <w:r w:rsidRPr="00EB5786">
        <w:rPr>
          <w:sz w:val="22"/>
          <w:szCs w:val="22"/>
          <w:lang w:val="lt-LT"/>
        </w:rPr>
        <w:t>Sutrikęs tulžies tekėjimas (žr. 5.2 skyrių).</w:t>
      </w:r>
    </w:p>
    <w:p w:rsidR="00196801" w:rsidRPr="00EB5786" w:rsidRDefault="00196801" w:rsidP="0088700A">
      <w:pPr>
        <w:pStyle w:val="Sraopastraipa"/>
        <w:numPr>
          <w:ilvl w:val="0"/>
          <w:numId w:val="3"/>
        </w:numPr>
        <w:tabs>
          <w:tab w:val="left" w:pos="567"/>
        </w:tabs>
        <w:ind w:left="567" w:hanging="567"/>
        <w:rPr>
          <w:sz w:val="22"/>
          <w:szCs w:val="22"/>
          <w:lang w:val="lt-LT"/>
        </w:rPr>
      </w:pPr>
      <w:r w:rsidRPr="00EB5786">
        <w:rPr>
          <w:sz w:val="22"/>
          <w:szCs w:val="22"/>
          <w:lang w:val="lt-LT"/>
        </w:rPr>
        <w:t xml:space="preserve">Pacientams, kurie serga cukriniu diabetu arba </w:t>
      </w:r>
      <w:r w:rsidR="00C80140" w:rsidRPr="00EB5786">
        <w:rPr>
          <w:sz w:val="22"/>
          <w:szCs w:val="22"/>
          <w:lang w:val="lt-LT"/>
        </w:rPr>
        <w:t xml:space="preserve">kurių inkstų funkcija sutrikusi </w:t>
      </w:r>
      <w:r w:rsidRPr="00EB5786">
        <w:rPr>
          <w:sz w:val="22"/>
          <w:szCs w:val="22"/>
          <w:lang w:val="lt-LT"/>
        </w:rPr>
        <w:t>(GFG &lt; 60 ml/min/1,73 m</w:t>
      </w:r>
      <w:r w:rsidRPr="00EB5786">
        <w:rPr>
          <w:sz w:val="22"/>
          <w:szCs w:val="22"/>
          <w:vertAlign w:val="superscript"/>
          <w:lang w:val="lt-LT"/>
        </w:rPr>
        <w:t>2</w:t>
      </w:r>
      <w:r w:rsidRPr="00EB5786">
        <w:rPr>
          <w:sz w:val="22"/>
          <w:szCs w:val="22"/>
          <w:lang w:val="lt-LT"/>
        </w:rPr>
        <w:t>), Osaver negalima vartoti kartu su preparatais, kurių sudėtyje yra aliskireno (žr. 4.5 ir 5.1 skyrius).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4.4</w:t>
      </w:r>
      <w:r w:rsidRPr="00EB5786">
        <w:rPr>
          <w:b/>
          <w:sz w:val="22"/>
          <w:szCs w:val="22"/>
          <w:lang w:val="lt-LT"/>
        </w:rPr>
        <w:tab/>
        <w:t>Specialūs įspėjimai ir atsargumo priemonės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 xml:space="preserve">Cirkuliuojančio kraujo </w:t>
      </w:r>
      <w:r w:rsidR="002B6091" w:rsidRPr="00EB5786">
        <w:rPr>
          <w:sz w:val="22"/>
          <w:szCs w:val="22"/>
          <w:u w:val="single"/>
          <w:lang w:val="lt-LT"/>
        </w:rPr>
        <w:t xml:space="preserve">tūrio </w:t>
      </w:r>
      <w:r w:rsidRPr="00EB5786">
        <w:rPr>
          <w:sz w:val="22"/>
          <w:szCs w:val="22"/>
          <w:u w:val="single"/>
          <w:lang w:val="lt-LT"/>
        </w:rPr>
        <w:t>sumažėjimas</w:t>
      </w:r>
    </w:p>
    <w:p w:rsidR="004B37F6" w:rsidRPr="00EB5786" w:rsidRDefault="004B37F6" w:rsidP="00B805CC">
      <w:pPr>
        <w:tabs>
          <w:tab w:val="left" w:pos="567"/>
        </w:tabs>
        <w:rPr>
          <w:sz w:val="22"/>
          <w:szCs w:val="22"/>
          <w:lang w:val="lt-LT"/>
        </w:rPr>
      </w:pPr>
      <w:r w:rsidRPr="00EB5786">
        <w:rPr>
          <w:sz w:val="22"/>
          <w:szCs w:val="22"/>
          <w:lang w:val="lt-LT"/>
        </w:rPr>
        <w:t>Dėl sumažėjusio cirkuliuojančio kraujo tūrio ir (arba) natrio kiekio kraujyje pacientams, kurie vartoja daug diuretikų, riboja druskos kiekį maiste, viduriuoja ar vemia, gali būti sisteminės hipotenzijos simptomų, ypač išgėrus pirmą vaistinio preparato dozę. Todėl, prieš skiriant vartoti olmesartano medoksomilio, reikia išgydyti minėtas būkles.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Kitos būklės, kurių metu aktyvinama renino, angiotenzino, aldosterono sistema</w:t>
      </w:r>
    </w:p>
    <w:p w:rsidR="004B37F6" w:rsidRPr="00EB5786" w:rsidRDefault="004B37F6" w:rsidP="00B805CC">
      <w:pPr>
        <w:tabs>
          <w:tab w:val="left" w:pos="567"/>
        </w:tabs>
        <w:rPr>
          <w:sz w:val="22"/>
          <w:szCs w:val="22"/>
          <w:lang w:val="lt-LT"/>
        </w:rPr>
      </w:pPr>
      <w:r w:rsidRPr="00EB5786">
        <w:rPr>
          <w:sz w:val="22"/>
          <w:szCs w:val="22"/>
          <w:lang w:val="lt-LT"/>
        </w:rPr>
        <w:t xml:space="preserve">Pacientų, kurių kraujagyslių tonuso būklė ir inkstų funkcija ypač priklauso nuo renino, angiotenzino, aldosterono sistemos (pvz., sergančiųjų </w:t>
      </w:r>
      <w:r w:rsidR="00697ECD" w:rsidRPr="00EB5786">
        <w:rPr>
          <w:sz w:val="22"/>
          <w:szCs w:val="22"/>
          <w:lang w:val="lt-LT"/>
        </w:rPr>
        <w:t>s</w:t>
      </w:r>
      <w:r w:rsidR="007258DC" w:rsidRPr="00EB5786">
        <w:rPr>
          <w:sz w:val="22"/>
          <w:szCs w:val="22"/>
          <w:lang w:val="lt-LT"/>
        </w:rPr>
        <w:t>unkiu s</w:t>
      </w:r>
      <w:r w:rsidR="00697ECD" w:rsidRPr="00EB5786">
        <w:rPr>
          <w:sz w:val="22"/>
          <w:szCs w:val="22"/>
          <w:lang w:val="lt-LT"/>
        </w:rPr>
        <w:t xml:space="preserve">taziniu </w:t>
      </w:r>
      <w:r w:rsidRPr="00EB5786">
        <w:rPr>
          <w:sz w:val="22"/>
          <w:szCs w:val="22"/>
          <w:lang w:val="lt-LT"/>
        </w:rPr>
        <w:t xml:space="preserve">širdies </w:t>
      </w:r>
      <w:r w:rsidR="00697ECD" w:rsidRPr="00EB5786">
        <w:rPr>
          <w:sz w:val="22"/>
          <w:szCs w:val="22"/>
          <w:lang w:val="lt-LT"/>
        </w:rPr>
        <w:t xml:space="preserve">nepakankamumu </w:t>
      </w:r>
      <w:r w:rsidRPr="00EB5786">
        <w:rPr>
          <w:sz w:val="22"/>
          <w:szCs w:val="22"/>
          <w:lang w:val="lt-LT"/>
        </w:rPr>
        <w:t>ar inkstų ligomis, įskaitant inkstų arterijos stenozę), gydymas kitais šią sistemą veikiančiais vaistiniais preparatais gali sukelti staigią hipotenziją, azoto kiekio padidėjimą kraujyje, oliguriją arba, rečiau, ūminį inkstų nepakankamumą.</w:t>
      </w:r>
      <w:r w:rsidR="00864976" w:rsidRPr="00C61021">
        <w:rPr>
          <w:lang w:val="lt-LT"/>
        </w:rPr>
        <w:t xml:space="preserve"> </w:t>
      </w:r>
      <w:r w:rsidR="00864976" w:rsidRPr="00864976">
        <w:rPr>
          <w:sz w:val="22"/>
          <w:szCs w:val="22"/>
          <w:lang w:val="lt-LT"/>
        </w:rPr>
        <w:t>Negalima paneigti, kad tokį poveikį gali sukelti angiotenzino II receptorių antagonistai.</w:t>
      </w:r>
    </w:p>
    <w:p w:rsidR="00196801" w:rsidRPr="00EB5786" w:rsidRDefault="00196801" w:rsidP="00196801">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Renovaskulinė hipertenzija</w:t>
      </w:r>
    </w:p>
    <w:p w:rsidR="004B37F6" w:rsidRPr="00EB5786" w:rsidRDefault="004B37F6" w:rsidP="00B805CC">
      <w:pPr>
        <w:tabs>
          <w:tab w:val="left" w:pos="567"/>
        </w:tabs>
        <w:rPr>
          <w:sz w:val="22"/>
          <w:szCs w:val="22"/>
          <w:lang w:val="lt-LT"/>
        </w:rPr>
      </w:pPr>
      <w:r w:rsidRPr="00EB5786">
        <w:rPr>
          <w:sz w:val="22"/>
          <w:szCs w:val="22"/>
          <w:lang w:val="lt-LT"/>
        </w:rPr>
        <w:t>Gydant pacientus, kuriems nustatyta abipusė inkstų arterij</w:t>
      </w:r>
      <w:r w:rsidR="00F37DBB" w:rsidRPr="00EB5786">
        <w:rPr>
          <w:sz w:val="22"/>
          <w:szCs w:val="22"/>
          <w:lang w:val="lt-LT"/>
        </w:rPr>
        <w:t>ų</w:t>
      </w:r>
      <w:r w:rsidRPr="00EB5786">
        <w:rPr>
          <w:sz w:val="22"/>
          <w:szCs w:val="22"/>
          <w:lang w:val="lt-LT"/>
        </w:rPr>
        <w:t xml:space="preserve"> stenozė ar vienintelio funkcionuojančio inksto arterijos stenozė, vaistiniais preparatais, veikiančiais renino, </w:t>
      </w:r>
      <w:r w:rsidR="007D0522" w:rsidRPr="00EB5786">
        <w:rPr>
          <w:sz w:val="22"/>
          <w:szCs w:val="22"/>
          <w:lang w:val="lt-LT"/>
        </w:rPr>
        <w:t xml:space="preserve">angiotenzino, </w:t>
      </w:r>
      <w:r w:rsidRPr="00EB5786">
        <w:rPr>
          <w:sz w:val="22"/>
          <w:szCs w:val="22"/>
          <w:lang w:val="lt-LT"/>
        </w:rPr>
        <w:t>aldosterono sistemą, padidėja stiprios hipotenzijos ir inkstų nepakankamumo pavojus.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 xml:space="preserve">Inkstų </w:t>
      </w:r>
      <w:r w:rsidR="000E3E4F" w:rsidRPr="00EB5786">
        <w:rPr>
          <w:sz w:val="22"/>
          <w:szCs w:val="22"/>
          <w:u w:val="single"/>
          <w:lang w:val="lt-LT"/>
        </w:rPr>
        <w:t xml:space="preserve">funkcijos </w:t>
      </w:r>
      <w:r w:rsidRPr="00EB5786">
        <w:rPr>
          <w:sz w:val="22"/>
          <w:szCs w:val="22"/>
          <w:u w:val="single"/>
          <w:lang w:val="lt-LT"/>
        </w:rPr>
        <w:t>sutrikimas ir būklė po inkstų persodinimo</w:t>
      </w:r>
    </w:p>
    <w:p w:rsidR="004B37F6" w:rsidRPr="00EB5786" w:rsidRDefault="004B37F6" w:rsidP="00B805CC">
      <w:pPr>
        <w:tabs>
          <w:tab w:val="left" w:pos="567"/>
        </w:tabs>
        <w:rPr>
          <w:sz w:val="22"/>
          <w:szCs w:val="22"/>
          <w:lang w:val="lt-LT"/>
        </w:rPr>
      </w:pPr>
      <w:r w:rsidRPr="00EB5786">
        <w:rPr>
          <w:sz w:val="22"/>
          <w:szCs w:val="22"/>
          <w:lang w:val="lt-LT"/>
        </w:rPr>
        <w:t>Kai olmesartan</w:t>
      </w:r>
      <w:r w:rsidR="00A666A5" w:rsidRPr="00EB5786">
        <w:rPr>
          <w:sz w:val="22"/>
          <w:szCs w:val="22"/>
          <w:lang w:val="lt-LT"/>
        </w:rPr>
        <w:t>u</w:t>
      </w:r>
      <w:r w:rsidRPr="00EB5786">
        <w:rPr>
          <w:sz w:val="22"/>
          <w:szCs w:val="22"/>
          <w:lang w:val="lt-LT"/>
        </w:rPr>
        <w:t xml:space="preserve"> medoksomiliu gydomi pacientai, kuriems nustatyta sutrikusi inkstų funkcija, patariama reguliariai kraujo serume tirti kalio ir kreatinino kiekį. Nepatariama </w:t>
      </w:r>
      <w:r w:rsidR="0093626E" w:rsidRPr="00EB5786">
        <w:rPr>
          <w:sz w:val="22"/>
          <w:szCs w:val="22"/>
          <w:lang w:val="lt-LT"/>
        </w:rPr>
        <w:t xml:space="preserve">olmesartanu </w:t>
      </w:r>
      <w:r w:rsidRPr="00EB5786">
        <w:rPr>
          <w:sz w:val="22"/>
          <w:szCs w:val="22"/>
          <w:lang w:val="lt-LT"/>
        </w:rPr>
        <w:t xml:space="preserve">medoksomiliu gydyti pacientus, kuriems nustatytas sunkus inkstų </w:t>
      </w:r>
      <w:r w:rsidR="000E3E4F" w:rsidRPr="00EB5786">
        <w:rPr>
          <w:sz w:val="22"/>
          <w:szCs w:val="22"/>
          <w:lang w:val="lt-LT"/>
        </w:rPr>
        <w:t xml:space="preserve">funkcijos </w:t>
      </w:r>
      <w:r w:rsidRPr="00EB5786">
        <w:rPr>
          <w:sz w:val="22"/>
          <w:szCs w:val="22"/>
          <w:lang w:val="lt-LT"/>
        </w:rPr>
        <w:t xml:space="preserve">sutrikimas (kreatinino klirensas mažesnis nei 20 ml/min.) (žr. 4.2 ir 5.2 skyrius). Pacientų, kuriems neseniai atlikta inkstų transplantacija, arba pacientų, kuriems yra </w:t>
      </w:r>
      <w:r w:rsidR="00FC0EB3" w:rsidRPr="00EB5786">
        <w:rPr>
          <w:sz w:val="22"/>
          <w:szCs w:val="22"/>
          <w:lang w:val="lt-LT"/>
        </w:rPr>
        <w:t>galutinės</w:t>
      </w:r>
      <w:r w:rsidR="00B246B0" w:rsidRPr="00EB5786">
        <w:rPr>
          <w:sz w:val="22"/>
          <w:szCs w:val="22"/>
          <w:lang w:val="lt-LT"/>
        </w:rPr>
        <w:t xml:space="preserve"> stadijos</w:t>
      </w:r>
      <w:r w:rsidRPr="00EB5786">
        <w:rPr>
          <w:sz w:val="22"/>
          <w:szCs w:val="22"/>
          <w:lang w:val="lt-LT"/>
        </w:rPr>
        <w:t xml:space="preserve"> inkstų </w:t>
      </w:r>
      <w:r w:rsidR="001D61FF" w:rsidRPr="00EB5786">
        <w:rPr>
          <w:sz w:val="22"/>
          <w:szCs w:val="22"/>
          <w:lang w:val="lt-LT"/>
        </w:rPr>
        <w:t xml:space="preserve">funkcijos </w:t>
      </w:r>
      <w:r w:rsidR="00B246B0" w:rsidRPr="00EB5786">
        <w:rPr>
          <w:sz w:val="22"/>
          <w:szCs w:val="22"/>
          <w:lang w:val="lt-LT"/>
        </w:rPr>
        <w:t>sutrikimas</w:t>
      </w:r>
      <w:r w:rsidRPr="00EB5786">
        <w:rPr>
          <w:sz w:val="22"/>
          <w:szCs w:val="22"/>
          <w:lang w:val="lt-LT"/>
        </w:rPr>
        <w:t xml:space="preserve"> (pvz., kreatinino klirensas mažesnis nei 12 ml/min.), gydymo olmesartan</w:t>
      </w:r>
      <w:r w:rsidR="00B246B0" w:rsidRPr="00EB5786">
        <w:rPr>
          <w:sz w:val="22"/>
          <w:szCs w:val="22"/>
          <w:lang w:val="lt-LT"/>
        </w:rPr>
        <w:t>u</w:t>
      </w:r>
      <w:r w:rsidRPr="00EB5786">
        <w:rPr>
          <w:sz w:val="22"/>
          <w:szCs w:val="22"/>
          <w:lang w:val="lt-LT"/>
        </w:rPr>
        <w:t xml:space="preserve"> medoksomiliu patirties nėra.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 xml:space="preserve">Kepenų </w:t>
      </w:r>
      <w:r w:rsidR="000E3E4F" w:rsidRPr="00EB5786">
        <w:rPr>
          <w:sz w:val="22"/>
          <w:szCs w:val="22"/>
          <w:u w:val="single"/>
          <w:lang w:val="lt-LT"/>
        </w:rPr>
        <w:t xml:space="preserve">funkcijos </w:t>
      </w:r>
      <w:r w:rsidRPr="00EB5786">
        <w:rPr>
          <w:sz w:val="22"/>
          <w:szCs w:val="22"/>
          <w:u w:val="single"/>
          <w:lang w:val="lt-LT"/>
        </w:rPr>
        <w:t>sutrikimas</w:t>
      </w:r>
    </w:p>
    <w:p w:rsidR="004B37F6" w:rsidRPr="00EB5786" w:rsidRDefault="004B37F6" w:rsidP="00B805CC">
      <w:pPr>
        <w:tabs>
          <w:tab w:val="left" w:pos="567"/>
        </w:tabs>
        <w:rPr>
          <w:sz w:val="22"/>
          <w:szCs w:val="22"/>
          <w:lang w:val="lt-LT"/>
        </w:rPr>
      </w:pPr>
      <w:r w:rsidRPr="00EB5786">
        <w:rPr>
          <w:sz w:val="22"/>
          <w:szCs w:val="22"/>
          <w:lang w:val="lt-LT"/>
        </w:rPr>
        <w:t xml:space="preserve">Olmesartano medoksomilio vartojimo pacientams, kuriems nustatytas sunkus kepenų </w:t>
      </w:r>
      <w:r w:rsidR="001D61FF" w:rsidRPr="00EB5786">
        <w:rPr>
          <w:sz w:val="22"/>
          <w:szCs w:val="22"/>
          <w:lang w:val="lt-LT"/>
        </w:rPr>
        <w:t xml:space="preserve">funkcijos </w:t>
      </w:r>
      <w:r w:rsidRPr="00EB5786">
        <w:rPr>
          <w:sz w:val="22"/>
          <w:szCs w:val="22"/>
          <w:lang w:val="lt-LT"/>
        </w:rPr>
        <w:t xml:space="preserve">sutrikimas, patirties nėra, todėl šios grupės pacientų juo gydyti nerekomenduojama (žr. 4.2 skyrių apie dozes, rekomenduojamas pacientams, kuriems nustatytas lengvas arba vidutinio sunkumo kepenų </w:t>
      </w:r>
      <w:r w:rsidR="000E3E4F" w:rsidRPr="00EB5786">
        <w:rPr>
          <w:sz w:val="22"/>
          <w:szCs w:val="22"/>
          <w:lang w:val="lt-LT"/>
        </w:rPr>
        <w:t xml:space="preserve">funkcijos </w:t>
      </w:r>
      <w:r w:rsidRPr="00EB5786">
        <w:rPr>
          <w:sz w:val="22"/>
          <w:szCs w:val="22"/>
          <w:lang w:val="lt-LT"/>
        </w:rPr>
        <w:t xml:space="preserve">sutrikimas). </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Hiperkalemija</w:t>
      </w:r>
    </w:p>
    <w:p w:rsidR="004B37F6" w:rsidRPr="00EB5786" w:rsidRDefault="004B37F6" w:rsidP="00B805CC">
      <w:pPr>
        <w:tabs>
          <w:tab w:val="left" w:pos="567"/>
        </w:tabs>
        <w:rPr>
          <w:sz w:val="22"/>
          <w:szCs w:val="22"/>
          <w:lang w:val="lt-LT"/>
        </w:rPr>
      </w:pPr>
      <w:r w:rsidRPr="00EB5786">
        <w:rPr>
          <w:sz w:val="22"/>
          <w:szCs w:val="22"/>
          <w:lang w:val="lt-LT"/>
        </w:rPr>
        <w:t xml:space="preserve">Vartojant renino, angiotenzino ir aldosterono sistemą veikiančius vaistinius preparatus gali pasireikšti hiperkalemija. </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lastRenderedPageBreak/>
        <w:t xml:space="preserve">Pavojaus gyvybei rizika yra didesnė </w:t>
      </w:r>
      <w:r w:rsidR="00C44ABD">
        <w:rPr>
          <w:sz w:val="22"/>
          <w:szCs w:val="22"/>
          <w:lang w:val="lt-LT"/>
        </w:rPr>
        <w:t>senyviems</w:t>
      </w:r>
      <w:r w:rsidR="000E3E4F" w:rsidRPr="00EB5786">
        <w:rPr>
          <w:sz w:val="22"/>
          <w:szCs w:val="22"/>
          <w:lang w:val="lt-LT"/>
        </w:rPr>
        <w:t xml:space="preserve"> žmonėms</w:t>
      </w:r>
      <w:r w:rsidRPr="00EB5786">
        <w:rPr>
          <w:sz w:val="22"/>
          <w:szCs w:val="22"/>
          <w:lang w:val="lt-LT"/>
        </w:rPr>
        <w:t>, pacientams, kuriems nustatytas inkstų nepakankamumas, cukrinis diabetas, pacientams, vartojantiems kitus vaistinius preparatus, galinčius padidinti kalio kiekį organizme, ir (arba) pacientams su gydymo metu atsiradusiomis komplikacijomis.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Prieš nutariant vartoti kartu renino, angiotenzino ir aldosterono sistemą veikiančius vaistinius preparatus, reikia įvertinti rizikos-naudos santykį ir aptarti kitas alternatyvas</w:t>
      </w:r>
      <w:r w:rsidR="00CC2A26">
        <w:rPr>
          <w:sz w:val="22"/>
          <w:szCs w:val="22"/>
          <w:lang w:val="lt-LT"/>
        </w:rPr>
        <w:t xml:space="preserve"> </w:t>
      </w:r>
      <w:r w:rsidR="00CC2A26" w:rsidRPr="00CC2A26">
        <w:rPr>
          <w:sz w:val="22"/>
          <w:szCs w:val="22"/>
          <w:lang w:val="lt-LT"/>
        </w:rPr>
        <w:t xml:space="preserve">(žr. </w:t>
      </w:r>
      <w:r w:rsidR="005754F1">
        <w:rPr>
          <w:sz w:val="22"/>
          <w:szCs w:val="22"/>
          <w:lang w:val="lt-LT"/>
        </w:rPr>
        <w:t xml:space="preserve">toliau esantį </w:t>
      </w:r>
      <w:r w:rsidR="00CC2A26" w:rsidRPr="00CC2A26">
        <w:rPr>
          <w:sz w:val="22"/>
          <w:szCs w:val="22"/>
          <w:lang w:val="lt-LT"/>
        </w:rPr>
        <w:t>skyrių „Dvigubas renino, angiotenzino ir aldosterono sistemos (RAAS) slopinimas“).</w:t>
      </w:r>
    </w:p>
    <w:p w:rsidR="004B37F6" w:rsidRPr="00EB5786" w:rsidRDefault="004B37F6" w:rsidP="00B805CC">
      <w:pPr>
        <w:tabs>
          <w:tab w:val="left" w:pos="567"/>
        </w:tabs>
        <w:rPr>
          <w:sz w:val="22"/>
          <w:szCs w:val="22"/>
          <w:lang w:val="lt-LT"/>
        </w:rPr>
      </w:pPr>
      <w:r w:rsidRPr="00EB5786">
        <w:rPr>
          <w:sz w:val="22"/>
          <w:szCs w:val="22"/>
          <w:lang w:val="lt-LT"/>
        </w:rPr>
        <w:t>Hiperkalemijos rizikos svarbiausieji faktoriai yra:</w:t>
      </w:r>
    </w:p>
    <w:p w:rsidR="004B37F6" w:rsidRPr="00EB5786" w:rsidRDefault="004B37F6" w:rsidP="009D2728">
      <w:pPr>
        <w:pStyle w:val="Sraopastraipa"/>
        <w:numPr>
          <w:ilvl w:val="0"/>
          <w:numId w:val="4"/>
        </w:numPr>
        <w:tabs>
          <w:tab w:val="left" w:pos="426"/>
        </w:tabs>
        <w:ind w:left="426" w:hanging="284"/>
        <w:rPr>
          <w:sz w:val="22"/>
          <w:szCs w:val="22"/>
          <w:lang w:val="lt-LT"/>
        </w:rPr>
      </w:pPr>
      <w:r w:rsidRPr="00EB5786">
        <w:rPr>
          <w:sz w:val="22"/>
          <w:szCs w:val="22"/>
          <w:lang w:val="lt-LT"/>
        </w:rPr>
        <w:t xml:space="preserve">cukrinis diabetas, inkstų </w:t>
      </w:r>
      <w:r w:rsidR="001D61FF" w:rsidRPr="00EB5786">
        <w:rPr>
          <w:sz w:val="22"/>
          <w:szCs w:val="22"/>
          <w:lang w:val="lt-LT"/>
        </w:rPr>
        <w:t xml:space="preserve">funkcijos </w:t>
      </w:r>
      <w:r w:rsidRPr="00EB5786">
        <w:rPr>
          <w:sz w:val="22"/>
          <w:szCs w:val="22"/>
          <w:lang w:val="lt-LT"/>
        </w:rPr>
        <w:t>sutrikimas ir amžius (vyresni nei 70 metų);</w:t>
      </w:r>
    </w:p>
    <w:p w:rsidR="004B37F6" w:rsidRPr="00EB5786" w:rsidRDefault="004B37F6" w:rsidP="009D2728">
      <w:pPr>
        <w:pStyle w:val="Sraopastraipa"/>
        <w:numPr>
          <w:ilvl w:val="0"/>
          <w:numId w:val="4"/>
        </w:numPr>
        <w:tabs>
          <w:tab w:val="left" w:pos="426"/>
        </w:tabs>
        <w:ind w:left="426" w:hanging="284"/>
        <w:rPr>
          <w:sz w:val="22"/>
          <w:szCs w:val="22"/>
          <w:lang w:val="lt-LT"/>
        </w:rPr>
      </w:pPr>
      <w:r w:rsidRPr="00EB5786">
        <w:rPr>
          <w:sz w:val="22"/>
          <w:szCs w:val="22"/>
          <w:lang w:val="lt-LT"/>
        </w:rPr>
        <w:t xml:space="preserve">derinys su vienu ar keliais kitais renino, angiotenzino ir aldosterono sistemą veikiančiais vaistiniais preparatais ir (arba) kalio papildais. Kai kurie vaistiniai preparatai gali skatinti hiperkalemijos susidarymą: druskų pakaitalai, kuriuose yra kalio, kalį sulaikantys diuretikai, AKF inhibitoriai, </w:t>
      </w:r>
      <w:r w:rsidR="005F6E74" w:rsidRPr="00EB5786">
        <w:rPr>
          <w:sz w:val="22"/>
          <w:szCs w:val="22"/>
          <w:lang w:val="lt-LT"/>
        </w:rPr>
        <w:t>angiotenzino II receptorių blokatoriai (</w:t>
      </w:r>
      <w:r w:rsidRPr="00EB5786">
        <w:rPr>
          <w:sz w:val="22"/>
          <w:szCs w:val="22"/>
          <w:lang w:val="lt-LT"/>
        </w:rPr>
        <w:t>AIIR</w:t>
      </w:r>
      <w:r w:rsidR="00A25987" w:rsidRPr="00EB5786">
        <w:rPr>
          <w:sz w:val="22"/>
          <w:szCs w:val="22"/>
          <w:lang w:val="lt-LT"/>
        </w:rPr>
        <w:t>B</w:t>
      </w:r>
      <w:r w:rsidR="005F6E74" w:rsidRPr="00EB5786">
        <w:rPr>
          <w:sz w:val="22"/>
          <w:szCs w:val="22"/>
          <w:lang w:val="lt-LT"/>
        </w:rPr>
        <w:t>)</w:t>
      </w:r>
      <w:r w:rsidRPr="00EB5786">
        <w:rPr>
          <w:sz w:val="22"/>
          <w:szCs w:val="22"/>
          <w:lang w:val="lt-LT"/>
        </w:rPr>
        <w:t xml:space="preserve">, </w:t>
      </w:r>
      <w:r w:rsidR="005F6E74" w:rsidRPr="00EB5786">
        <w:rPr>
          <w:sz w:val="22"/>
          <w:szCs w:val="22"/>
          <w:lang w:val="lt-LT"/>
        </w:rPr>
        <w:t>nesteroidiniai vaistai nuo uždegimo (</w:t>
      </w:r>
      <w:r w:rsidRPr="00EB5786">
        <w:rPr>
          <w:sz w:val="22"/>
          <w:szCs w:val="22"/>
          <w:lang w:val="lt-LT"/>
        </w:rPr>
        <w:t>NVNU</w:t>
      </w:r>
      <w:r w:rsidR="005F6E74" w:rsidRPr="00EB5786">
        <w:rPr>
          <w:sz w:val="22"/>
          <w:szCs w:val="22"/>
          <w:lang w:val="lt-LT"/>
        </w:rPr>
        <w:t>)</w:t>
      </w:r>
      <w:r w:rsidRPr="00EB5786">
        <w:rPr>
          <w:sz w:val="22"/>
          <w:szCs w:val="22"/>
          <w:lang w:val="lt-LT"/>
        </w:rPr>
        <w:t xml:space="preserve"> (įskaitant selektyvius COX-2 inhibitorius), heparinas, imuninę sistemą slopinantys vaistiniai preparatai</w:t>
      </w:r>
      <w:r w:rsidR="00A25987" w:rsidRPr="00EB5786">
        <w:rPr>
          <w:sz w:val="22"/>
          <w:szCs w:val="22"/>
          <w:lang w:val="lt-LT"/>
        </w:rPr>
        <w:t>, tokie kaip</w:t>
      </w:r>
      <w:r w:rsidRPr="00EB5786">
        <w:rPr>
          <w:sz w:val="22"/>
          <w:szCs w:val="22"/>
          <w:lang w:val="lt-LT"/>
        </w:rPr>
        <w:t xml:space="preserve"> ciklosporinas arba takrolimuzas, trimetoprimas;</w:t>
      </w:r>
    </w:p>
    <w:p w:rsidR="004B37F6" w:rsidRPr="00EB5786" w:rsidRDefault="004B37F6" w:rsidP="009D2728">
      <w:pPr>
        <w:pStyle w:val="Sraopastraipa"/>
        <w:numPr>
          <w:ilvl w:val="0"/>
          <w:numId w:val="4"/>
        </w:numPr>
        <w:tabs>
          <w:tab w:val="left" w:pos="426"/>
        </w:tabs>
        <w:ind w:left="426" w:hanging="284"/>
        <w:rPr>
          <w:sz w:val="22"/>
          <w:szCs w:val="22"/>
          <w:lang w:val="lt-LT"/>
        </w:rPr>
      </w:pPr>
      <w:r w:rsidRPr="00EB5786">
        <w:rPr>
          <w:sz w:val="22"/>
          <w:szCs w:val="22"/>
          <w:lang w:val="lt-LT"/>
        </w:rPr>
        <w:t xml:space="preserve">tokios komplikacijos, kaip skysčių netekimas, ūminis širdies nepakankamumas, metabolinė acidozė, inkstų funkcijos pablogėjimas, staigus inkstų </w:t>
      </w:r>
      <w:r w:rsidR="001D61FF" w:rsidRPr="00EB5786">
        <w:rPr>
          <w:sz w:val="22"/>
          <w:szCs w:val="22"/>
          <w:lang w:val="lt-LT"/>
        </w:rPr>
        <w:t xml:space="preserve">funkcijos </w:t>
      </w:r>
      <w:r w:rsidRPr="00EB5786">
        <w:rPr>
          <w:sz w:val="22"/>
          <w:szCs w:val="22"/>
          <w:lang w:val="lt-LT"/>
        </w:rPr>
        <w:t>sutrikimas (pvz., dėl infekcijos), audinių irimas (pvz., ūmi galūnių išemija, skersaruožių raumenų miolizė, sunki trauma).</w:t>
      </w:r>
    </w:p>
    <w:p w:rsidR="004B37F6" w:rsidRDefault="004B37F6" w:rsidP="00E1458C">
      <w:pPr>
        <w:tabs>
          <w:tab w:val="left" w:pos="567"/>
        </w:tabs>
        <w:rPr>
          <w:sz w:val="22"/>
          <w:szCs w:val="22"/>
          <w:lang w:val="lt-LT"/>
        </w:rPr>
      </w:pPr>
      <w:r w:rsidRPr="00EB5786">
        <w:rPr>
          <w:sz w:val="22"/>
          <w:szCs w:val="22"/>
          <w:lang w:val="lt-LT"/>
        </w:rPr>
        <w:t>Pacientams, kuriems gresia hiperkalemija, reikia kontroliuoti kalio kiekį kraujyje (žr.</w:t>
      </w:r>
      <w:r w:rsidR="00A25987" w:rsidRPr="00EB5786">
        <w:rPr>
          <w:sz w:val="22"/>
          <w:szCs w:val="22"/>
          <w:lang w:val="lt-LT"/>
        </w:rPr>
        <w:t xml:space="preserve"> </w:t>
      </w:r>
      <w:r w:rsidRPr="00EB5786">
        <w:rPr>
          <w:sz w:val="22"/>
          <w:szCs w:val="22"/>
          <w:lang w:val="lt-LT"/>
        </w:rPr>
        <w:t>4.5 skyrių).</w:t>
      </w:r>
    </w:p>
    <w:p w:rsidR="00864976" w:rsidRDefault="00864976" w:rsidP="00E1458C">
      <w:pPr>
        <w:tabs>
          <w:tab w:val="left" w:pos="567"/>
        </w:tabs>
        <w:rPr>
          <w:sz w:val="22"/>
          <w:szCs w:val="22"/>
          <w:lang w:val="lt-LT"/>
        </w:rPr>
      </w:pPr>
    </w:p>
    <w:p w:rsidR="00864976" w:rsidRPr="00E92946" w:rsidRDefault="00864976" w:rsidP="00864976">
      <w:pPr>
        <w:tabs>
          <w:tab w:val="left" w:pos="567"/>
        </w:tabs>
        <w:rPr>
          <w:sz w:val="22"/>
          <w:szCs w:val="22"/>
          <w:u w:val="single"/>
          <w:lang w:val="lt-LT"/>
        </w:rPr>
      </w:pPr>
      <w:r w:rsidRPr="00E92946">
        <w:rPr>
          <w:sz w:val="22"/>
          <w:szCs w:val="22"/>
          <w:u w:val="single"/>
          <w:lang w:val="lt-LT"/>
        </w:rPr>
        <w:t>Dvigubas renino, angiotenzino ir aldosterono sistemos (RAAS) slopinimas</w:t>
      </w:r>
    </w:p>
    <w:p w:rsidR="00864976" w:rsidRPr="00864976" w:rsidRDefault="00864976" w:rsidP="00864976">
      <w:pPr>
        <w:tabs>
          <w:tab w:val="left" w:pos="567"/>
        </w:tabs>
        <w:rPr>
          <w:sz w:val="22"/>
          <w:szCs w:val="22"/>
          <w:lang w:val="lt-LT"/>
        </w:rPr>
      </w:pPr>
      <w:r w:rsidRPr="00864976">
        <w:rPr>
          <w:sz w:val="22"/>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864976" w:rsidRPr="00864976" w:rsidRDefault="00864976" w:rsidP="00864976">
      <w:pPr>
        <w:tabs>
          <w:tab w:val="left" w:pos="567"/>
        </w:tabs>
        <w:rPr>
          <w:sz w:val="22"/>
          <w:szCs w:val="22"/>
          <w:lang w:val="lt-LT"/>
        </w:rPr>
      </w:pPr>
      <w:r w:rsidRPr="00864976">
        <w:rPr>
          <w:sz w:val="22"/>
          <w:szCs w:val="22"/>
          <w:lang w:val="lt-LT"/>
        </w:rPr>
        <w:t>Vis dėlto, jei dvigubas nuslopinimas laikomas absoliučiai būtinu, šis gydymas turi būti atliekamas tik prižiūrint specialistams ir dažnai bei atidžiai tiriant inkstų funkciją, elektrolitų koncentracijas bei kraujospūdį.</w:t>
      </w:r>
    </w:p>
    <w:p w:rsidR="00864976" w:rsidRPr="00EB5786" w:rsidRDefault="00864976" w:rsidP="00864976">
      <w:pPr>
        <w:tabs>
          <w:tab w:val="left" w:pos="567"/>
        </w:tabs>
        <w:rPr>
          <w:sz w:val="22"/>
          <w:szCs w:val="22"/>
          <w:lang w:val="lt-LT"/>
        </w:rPr>
      </w:pPr>
      <w:r w:rsidRPr="00864976">
        <w:rPr>
          <w:sz w:val="22"/>
          <w:szCs w:val="22"/>
          <w:lang w:val="lt-LT"/>
        </w:rPr>
        <w:t>Pacientams, sergantiems diabetine nefropatija, negalima kartu vartoti AKF inhibitorių ir angiotenzino II receptorių blokatorių.</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Litis</w:t>
      </w:r>
    </w:p>
    <w:p w:rsidR="004B37F6" w:rsidRPr="00EB5786" w:rsidRDefault="004B37F6" w:rsidP="00B805CC">
      <w:pPr>
        <w:tabs>
          <w:tab w:val="left" w:pos="567"/>
        </w:tabs>
        <w:rPr>
          <w:sz w:val="22"/>
          <w:szCs w:val="22"/>
          <w:lang w:val="lt-LT"/>
        </w:rPr>
      </w:pPr>
      <w:r w:rsidRPr="00EB5786">
        <w:rPr>
          <w:sz w:val="22"/>
          <w:szCs w:val="22"/>
          <w:lang w:val="lt-LT"/>
        </w:rPr>
        <w:t>Gydant olmesartan</w:t>
      </w:r>
      <w:r w:rsidR="00A25987" w:rsidRPr="00EB5786">
        <w:rPr>
          <w:sz w:val="22"/>
          <w:szCs w:val="22"/>
          <w:lang w:val="lt-LT"/>
        </w:rPr>
        <w:t>u</w:t>
      </w:r>
      <w:r w:rsidRPr="00EB5786">
        <w:rPr>
          <w:sz w:val="22"/>
          <w:szCs w:val="22"/>
          <w:lang w:val="lt-LT"/>
        </w:rPr>
        <w:t xml:space="preserve"> medoksomiliu, kaip ir kitais AIIR</w:t>
      </w:r>
      <w:r w:rsidR="00A25987" w:rsidRPr="00EB5786">
        <w:rPr>
          <w:sz w:val="22"/>
          <w:szCs w:val="22"/>
          <w:lang w:val="lt-LT"/>
        </w:rPr>
        <w:t>B</w:t>
      </w:r>
      <w:r w:rsidRPr="00EB5786">
        <w:rPr>
          <w:sz w:val="22"/>
          <w:szCs w:val="22"/>
          <w:lang w:val="lt-LT"/>
        </w:rPr>
        <w:t>, nepatariama kartu vartoti ličio preparatų (žr. 4.5 skyrių).</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Aortos arba mitralinio vožtuvo stenozė; obstrukcinė hipertrofinė kardiomiopatija</w:t>
      </w:r>
    </w:p>
    <w:p w:rsidR="004B37F6" w:rsidRPr="00EB5786" w:rsidRDefault="004B37F6" w:rsidP="00B805CC">
      <w:pPr>
        <w:tabs>
          <w:tab w:val="left" w:pos="567"/>
        </w:tabs>
        <w:rPr>
          <w:sz w:val="22"/>
          <w:szCs w:val="22"/>
          <w:lang w:val="lt-LT"/>
        </w:rPr>
      </w:pPr>
      <w:r w:rsidRPr="00EB5786">
        <w:rPr>
          <w:sz w:val="22"/>
          <w:szCs w:val="22"/>
          <w:lang w:val="lt-LT"/>
        </w:rPr>
        <w:t>Ypač atsargiai, kaip ir skiriant kitus kraujagysles plečiančius vaistinius preparatus, reikia gydyti pacientus, kuriems nustatyta aortos arba mitralinio vožtuvo stenozė, obstrukcinė hipertrofinė kardiomiopatija.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Pirminis aldosteronizmas</w:t>
      </w:r>
    </w:p>
    <w:p w:rsidR="004B37F6" w:rsidRDefault="004B37F6" w:rsidP="00B805CC">
      <w:pPr>
        <w:tabs>
          <w:tab w:val="left" w:pos="567"/>
        </w:tabs>
        <w:rPr>
          <w:sz w:val="22"/>
          <w:szCs w:val="22"/>
          <w:lang w:val="lt-LT"/>
        </w:rPr>
      </w:pPr>
      <w:r w:rsidRPr="00EB5786">
        <w:rPr>
          <w:sz w:val="22"/>
          <w:szCs w:val="22"/>
          <w:lang w:val="lt-LT"/>
        </w:rPr>
        <w:t>Pacientai, sergantys pirminiu aldosteronizmu, dažniausiai nereaguoja į kraujospūdį mažinančius vaistinius preparatus, slopinančius renino, angiotenzino sistemą. Todėl tokiems pacientams gydyti nepatariama skirti olmesartano medoksomilio.</w:t>
      </w:r>
    </w:p>
    <w:p w:rsidR="00E533DF" w:rsidRPr="00EB5786" w:rsidRDefault="00E533DF" w:rsidP="00B805CC">
      <w:pPr>
        <w:tabs>
          <w:tab w:val="left" w:pos="567"/>
        </w:tabs>
        <w:rPr>
          <w:sz w:val="22"/>
          <w:szCs w:val="22"/>
          <w:lang w:val="lt-LT"/>
        </w:rPr>
      </w:pPr>
    </w:p>
    <w:p w:rsidR="00E533DF" w:rsidRPr="00E92946" w:rsidRDefault="00E533DF" w:rsidP="00E533DF">
      <w:pPr>
        <w:tabs>
          <w:tab w:val="left" w:pos="567"/>
        </w:tabs>
        <w:rPr>
          <w:sz w:val="22"/>
          <w:szCs w:val="22"/>
          <w:u w:val="single"/>
          <w:lang w:val="lt-LT"/>
        </w:rPr>
      </w:pPr>
      <w:r w:rsidRPr="00E92946">
        <w:rPr>
          <w:sz w:val="22"/>
          <w:szCs w:val="22"/>
          <w:u w:val="single"/>
          <w:lang w:val="lt-LT"/>
        </w:rPr>
        <w:t>Į celiakiją panaši enteropatija</w:t>
      </w:r>
    </w:p>
    <w:p w:rsidR="004B37F6" w:rsidRDefault="00E533DF" w:rsidP="00E533DF">
      <w:pPr>
        <w:tabs>
          <w:tab w:val="left" w:pos="567"/>
        </w:tabs>
        <w:rPr>
          <w:sz w:val="22"/>
          <w:szCs w:val="22"/>
          <w:lang w:val="lt-LT"/>
        </w:rPr>
      </w:pPr>
      <w:r w:rsidRPr="00E533DF">
        <w:rPr>
          <w:sz w:val="22"/>
          <w:szCs w:val="22"/>
          <w:lang w:val="lt-LT"/>
        </w:rPr>
        <w:lastRenderedPageBreak/>
        <w:t>Gauta pranešimų, kad labai retais atvejais pacientams, vartojantiems olmesartano medoksomilio, po kelių mėnesių arba metų nuo gydymo pradžios pasireiškė sunkus lėtinis viduriavimas, lydimas žymaus kūno svorio sumažėjimo, jo priežastis greičiausiai yra uždelsta vietinė padidėjusio jautrumo reakcija. Tokių pacientų žarnų biopsijos rezultatai dažnai parodydavo žarnų gaurelių atrofiją. Jeigu gydymo olmesartano medoksomiliu metu pacientui pasireiškia minėtų simptomų</w:t>
      </w:r>
      <w:r w:rsidR="006174EE">
        <w:rPr>
          <w:sz w:val="22"/>
          <w:szCs w:val="22"/>
          <w:lang w:val="lt-LT"/>
        </w:rPr>
        <w:t xml:space="preserve"> ir nėra kitų aiškių priežasčių, gydymą </w:t>
      </w:r>
      <w:r w:rsidR="006174EE" w:rsidRPr="00E533DF">
        <w:rPr>
          <w:sz w:val="22"/>
          <w:szCs w:val="22"/>
          <w:lang w:val="lt-LT"/>
        </w:rPr>
        <w:t>olmesartan</w:t>
      </w:r>
      <w:r w:rsidR="006174EE">
        <w:rPr>
          <w:sz w:val="22"/>
          <w:szCs w:val="22"/>
          <w:lang w:val="lt-LT"/>
        </w:rPr>
        <w:t>u</w:t>
      </w:r>
      <w:r w:rsidR="006174EE" w:rsidRPr="00E533DF">
        <w:rPr>
          <w:sz w:val="22"/>
          <w:szCs w:val="22"/>
          <w:lang w:val="lt-LT"/>
        </w:rPr>
        <w:t xml:space="preserve"> medoksomiliu </w:t>
      </w:r>
      <w:r w:rsidR="006174EE">
        <w:rPr>
          <w:sz w:val="22"/>
          <w:szCs w:val="22"/>
          <w:lang w:val="lt-LT"/>
        </w:rPr>
        <w:t>būtina nedelsiant nutraukti, jo atnaujinti nebegalima.</w:t>
      </w:r>
      <w:r w:rsidR="007761E4">
        <w:rPr>
          <w:sz w:val="22"/>
          <w:szCs w:val="22"/>
          <w:lang w:val="lt-LT"/>
        </w:rPr>
        <w:t xml:space="preserve"> J</w:t>
      </w:r>
      <w:r w:rsidR="006174EE">
        <w:rPr>
          <w:sz w:val="22"/>
          <w:szCs w:val="22"/>
          <w:lang w:val="lt-LT"/>
        </w:rPr>
        <w:t>ei po gydymo nutraukimo viduriavimas per savaitę nepalengvėja, būtina apsvarstyti konsultacijos su specialistu (pvz., gastroenterologu) reikalingumą</w:t>
      </w:r>
      <w:r w:rsidRPr="00E533DF">
        <w:rPr>
          <w:sz w:val="22"/>
          <w:szCs w:val="22"/>
          <w:lang w:val="lt-LT"/>
        </w:rPr>
        <w:t>.</w:t>
      </w:r>
    </w:p>
    <w:p w:rsidR="00E533DF" w:rsidRPr="00EB5786" w:rsidRDefault="00E533DF" w:rsidP="00E533DF">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Etniniai ypatumai</w:t>
      </w:r>
    </w:p>
    <w:p w:rsidR="004B37F6" w:rsidRPr="00EB5786" w:rsidRDefault="004B37F6" w:rsidP="00B805CC">
      <w:pPr>
        <w:tabs>
          <w:tab w:val="left" w:pos="567"/>
        </w:tabs>
        <w:rPr>
          <w:sz w:val="22"/>
          <w:szCs w:val="22"/>
          <w:lang w:val="lt-LT"/>
        </w:rPr>
      </w:pPr>
      <w:r w:rsidRPr="00EB5786">
        <w:rPr>
          <w:sz w:val="22"/>
          <w:szCs w:val="22"/>
          <w:lang w:val="lt-LT"/>
        </w:rPr>
        <w:t>Olmesartano medoksomilio, kaip ir kitų AIIR</w:t>
      </w:r>
      <w:r w:rsidR="00A25987" w:rsidRPr="00EB5786">
        <w:rPr>
          <w:sz w:val="22"/>
          <w:szCs w:val="22"/>
          <w:lang w:val="lt-LT"/>
        </w:rPr>
        <w:t>B</w:t>
      </w:r>
      <w:r w:rsidRPr="00EB5786">
        <w:rPr>
          <w:sz w:val="22"/>
          <w:szCs w:val="22"/>
          <w:lang w:val="lt-LT"/>
        </w:rPr>
        <w:t>, kraujospūdį mažinantis poveikis šiek tiek silpnesnis juodaodžiams, nes šioje populiacijoje, esant padidėjusiam kraujospūdžiui, galbūt dažniau kraujo serume pasitaiko maža renino koncentracija.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Nėštumas</w:t>
      </w:r>
    </w:p>
    <w:p w:rsidR="004B37F6" w:rsidRPr="00EB5786" w:rsidRDefault="004B37F6" w:rsidP="00B805CC">
      <w:pPr>
        <w:tabs>
          <w:tab w:val="left" w:pos="567"/>
        </w:tabs>
        <w:rPr>
          <w:sz w:val="22"/>
          <w:szCs w:val="22"/>
          <w:lang w:val="lt-LT"/>
        </w:rPr>
      </w:pPr>
      <w:r w:rsidRPr="00EB5786">
        <w:rPr>
          <w:sz w:val="22"/>
          <w:szCs w:val="22"/>
          <w:lang w:val="lt-LT"/>
        </w:rPr>
        <w:t>Nėštumo metu negalima pradėti gydyti AIIR</w:t>
      </w:r>
      <w:r w:rsidR="00A25987" w:rsidRPr="00EB5786">
        <w:rPr>
          <w:sz w:val="22"/>
          <w:szCs w:val="22"/>
          <w:lang w:val="lt-LT"/>
        </w:rPr>
        <w:t>B</w:t>
      </w:r>
      <w:r w:rsidRPr="00EB5786">
        <w:rPr>
          <w:sz w:val="22"/>
          <w:szCs w:val="22"/>
          <w:lang w:val="lt-LT"/>
        </w:rPr>
        <w:t>. Jei gydymas AIIR</w:t>
      </w:r>
      <w:r w:rsidR="00A25987" w:rsidRPr="00EB5786">
        <w:rPr>
          <w:sz w:val="22"/>
          <w:szCs w:val="22"/>
          <w:lang w:val="lt-LT"/>
        </w:rPr>
        <w:t>B</w:t>
      </w:r>
      <w:r w:rsidRPr="00EB5786">
        <w:rPr>
          <w:sz w:val="22"/>
          <w:szCs w:val="22"/>
          <w:lang w:val="lt-LT"/>
        </w:rPr>
        <w:t xml:space="preserve"> būtinas, planuojančioms nėštumą moterims šiuos vaistinius preparatus reikia pakeisti alternatyviais tinkamais antihipertenziniais preparatais, kurių vartojimo saugumas nėštumo metu ištirtas. Nustačius nėštumą, AIIR</w:t>
      </w:r>
      <w:r w:rsidR="00AE5833" w:rsidRPr="00EB5786">
        <w:rPr>
          <w:sz w:val="22"/>
          <w:szCs w:val="22"/>
          <w:lang w:val="lt-LT"/>
        </w:rPr>
        <w:t>B</w:t>
      </w:r>
      <w:r w:rsidRPr="00EB5786">
        <w:rPr>
          <w:sz w:val="22"/>
          <w:szCs w:val="22"/>
          <w:lang w:val="lt-LT"/>
        </w:rPr>
        <w:t xml:space="preserve"> vartojimą reikia nedelsiant nutraukti ir, prireikus, pradėti gydyti kitais vaistiniais preparatais (žr. 4.3 ir 4.6 skyrius).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Kita</w:t>
      </w:r>
    </w:p>
    <w:p w:rsidR="004B37F6" w:rsidRPr="00EB5786" w:rsidRDefault="004B37F6" w:rsidP="00B805CC">
      <w:pPr>
        <w:tabs>
          <w:tab w:val="left" w:pos="567"/>
        </w:tabs>
        <w:rPr>
          <w:sz w:val="22"/>
          <w:szCs w:val="22"/>
          <w:lang w:val="lt-LT"/>
        </w:rPr>
      </w:pPr>
      <w:r w:rsidRPr="00EB5786">
        <w:rPr>
          <w:sz w:val="22"/>
          <w:szCs w:val="22"/>
          <w:lang w:val="lt-LT"/>
        </w:rPr>
        <w:t>Pernelyg stiprus kraujospūdžio sumažėjimas sergantiesiems išemine širdies ar smegenų liga, gydant bet kokiais kraujospūdį mažinančiais vaistiniais preparatais, gali sukelti miokardo infarktą ar insultą.</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 xml:space="preserve">Šio vaistinio preparato sudėtyje yra laktozės. Šio vaistinio preparato negalima vartoti pacientams, kuriems nustatytas retas paveldimas </w:t>
      </w:r>
      <w:r w:rsidR="007F021F">
        <w:rPr>
          <w:sz w:val="22"/>
          <w:szCs w:val="22"/>
          <w:lang w:val="lt-LT"/>
        </w:rPr>
        <w:t xml:space="preserve">sutrikimas – </w:t>
      </w:r>
      <w:r w:rsidR="00A1075E" w:rsidRPr="00EB5786">
        <w:rPr>
          <w:sz w:val="22"/>
          <w:szCs w:val="22"/>
          <w:lang w:val="lt-LT"/>
        </w:rPr>
        <w:t>galaktozės netoleravimas,</w:t>
      </w:r>
      <w:r w:rsidR="00B44D94" w:rsidRPr="00EB5786">
        <w:rPr>
          <w:sz w:val="22"/>
          <w:szCs w:val="22"/>
          <w:lang w:val="lt-LT"/>
        </w:rPr>
        <w:t xml:space="preserve"> </w:t>
      </w:r>
      <w:r w:rsidR="00FB5008" w:rsidRPr="00652C2B">
        <w:rPr>
          <w:sz w:val="22"/>
          <w:szCs w:val="22"/>
          <w:lang w:val="lt-LT"/>
        </w:rPr>
        <w:t>visiškas</w:t>
      </w:r>
      <w:r w:rsidR="0036513C">
        <w:rPr>
          <w:i/>
          <w:sz w:val="22"/>
          <w:szCs w:val="22"/>
          <w:lang w:val="lt-LT"/>
        </w:rPr>
        <w:t xml:space="preserve"> </w:t>
      </w:r>
      <w:r w:rsidRPr="00EB5786">
        <w:rPr>
          <w:sz w:val="22"/>
          <w:szCs w:val="22"/>
          <w:lang w:val="lt-LT"/>
        </w:rPr>
        <w:t xml:space="preserve">laktazės stygius arba gliukozės ir galaktozės malabsorbcija. </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4.5</w:t>
      </w:r>
      <w:r w:rsidRPr="00EB5786">
        <w:rPr>
          <w:b/>
          <w:sz w:val="22"/>
          <w:szCs w:val="22"/>
          <w:lang w:val="lt-LT"/>
        </w:rPr>
        <w:tab/>
        <w:t>Sąveika su kitais vaistiniais preparatais ir kitokia sąveika</w:t>
      </w:r>
    </w:p>
    <w:p w:rsidR="004B37F6" w:rsidRPr="00EB5786" w:rsidRDefault="004B37F6" w:rsidP="00B805CC">
      <w:pPr>
        <w:tabs>
          <w:tab w:val="left" w:pos="567"/>
        </w:tabs>
        <w:rPr>
          <w:sz w:val="22"/>
          <w:szCs w:val="22"/>
          <w:lang w:val="lt-LT"/>
        </w:rPr>
      </w:pPr>
    </w:p>
    <w:p w:rsidR="00193C5C" w:rsidRPr="0084399C" w:rsidRDefault="00193C5C" w:rsidP="00193C5C">
      <w:pPr>
        <w:tabs>
          <w:tab w:val="left" w:pos="567"/>
        </w:tabs>
        <w:rPr>
          <w:sz w:val="22"/>
          <w:szCs w:val="22"/>
          <w:u w:val="single"/>
          <w:lang w:val="lt-LT"/>
        </w:rPr>
      </w:pPr>
      <w:r w:rsidRPr="0084399C">
        <w:rPr>
          <w:sz w:val="22"/>
          <w:szCs w:val="22"/>
          <w:u w:val="single"/>
          <w:lang w:val="lt-LT"/>
        </w:rPr>
        <w:t>Vaikų populiacija</w:t>
      </w:r>
    </w:p>
    <w:p w:rsidR="004B37F6" w:rsidRPr="0084399C" w:rsidRDefault="004B37F6" w:rsidP="00B805CC">
      <w:pPr>
        <w:tabs>
          <w:tab w:val="left" w:pos="567"/>
        </w:tabs>
        <w:rPr>
          <w:sz w:val="22"/>
          <w:szCs w:val="22"/>
          <w:lang w:val="lt-LT"/>
        </w:rPr>
      </w:pPr>
      <w:r w:rsidRPr="0084399C">
        <w:rPr>
          <w:sz w:val="22"/>
          <w:szCs w:val="22"/>
          <w:lang w:val="lt-LT"/>
        </w:rPr>
        <w:t>Sąveikos tyrimai atlikti tik suaugusie</w:t>
      </w:r>
      <w:r w:rsidR="00170D73" w:rsidRPr="0084399C">
        <w:rPr>
          <w:sz w:val="22"/>
          <w:szCs w:val="22"/>
          <w:lang w:val="lt-LT"/>
        </w:rPr>
        <w:t>sie</w:t>
      </w:r>
      <w:r w:rsidRPr="0084399C">
        <w:rPr>
          <w:sz w:val="22"/>
          <w:szCs w:val="22"/>
          <w:lang w:val="lt-LT"/>
        </w:rPr>
        <w:t>ms.</w:t>
      </w:r>
    </w:p>
    <w:p w:rsidR="004B37F6" w:rsidRDefault="00193C5C" w:rsidP="00B805CC">
      <w:pPr>
        <w:tabs>
          <w:tab w:val="left" w:pos="567"/>
        </w:tabs>
        <w:rPr>
          <w:sz w:val="22"/>
          <w:szCs w:val="22"/>
          <w:lang w:val="lt-LT"/>
        </w:rPr>
      </w:pPr>
      <w:r w:rsidRPr="0084399C">
        <w:rPr>
          <w:sz w:val="22"/>
          <w:szCs w:val="22"/>
          <w:lang w:val="lt-LT"/>
        </w:rPr>
        <w:t xml:space="preserve">Nežinoma, ar vaikams </w:t>
      </w:r>
      <w:r w:rsidR="00354149" w:rsidRPr="0084399C">
        <w:rPr>
          <w:sz w:val="22"/>
          <w:szCs w:val="22"/>
          <w:lang w:val="lt-LT"/>
        </w:rPr>
        <w:t>pasireiškianti</w:t>
      </w:r>
      <w:r w:rsidRPr="0084399C">
        <w:rPr>
          <w:sz w:val="22"/>
          <w:szCs w:val="22"/>
          <w:lang w:val="lt-LT"/>
        </w:rPr>
        <w:t xml:space="preserve"> sąveika </w:t>
      </w:r>
      <w:r w:rsidR="00354149" w:rsidRPr="0084399C">
        <w:rPr>
          <w:sz w:val="22"/>
          <w:szCs w:val="22"/>
          <w:lang w:val="lt-LT"/>
        </w:rPr>
        <w:t>yra panaši į pasireiškiančią</w:t>
      </w:r>
      <w:r w:rsidRPr="0084399C">
        <w:rPr>
          <w:sz w:val="22"/>
          <w:szCs w:val="22"/>
          <w:lang w:val="lt-LT"/>
        </w:rPr>
        <w:t xml:space="preserve"> suaugusiesiems.</w:t>
      </w:r>
    </w:p>
    <w:p w:rsidR="00193C5C" w:rsidRPr="00EB5786" w:rsidRDefault="00193C5C"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Kitų vaistinių preparatų įtaka olmesartano medoksomilio poveikiui</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i/>
          <w:sz w:val="22"/>
          <w:szCs w:val="22"/>
          <w:lang w:val="lt-LT"/>
        </w:rPr>
      </w:pPr>
      <w:r w:rsidRPr="00EB5786">
        <w:rPr>
          <w:i/>
          <w:sz w:val="22"/>
          <w:szCs w:val="22"/>
          <w:lang w:val="lt-LT"/>
        </w:rPr>
        <w:t>Kiti antihipertenziniai preparatai</w:t>
      </w:r>
    </w:p>
    <w:p w:rsidR="004B37F6" w:rsidRDefault="004B37F6" w:rsidP="00B805CC">
      <w:pPr>
        <w:tabs>
          <w:tab w:val="left" w:pos="567"/>
        </w:tabs>
        <w:rPr>
          <w:sz w:val="22"/>
          <w:szCs w:val="22"/>
          <w:lang w:val="lt-LT"/>
        </w:rPr>
      </w:pPr>
      <w:r w:rsidRPr="00EB5786">
        <w:rPr>
          <w:sz w:val="22"/>
          <w:szCs w:val="22"/>
          <w:lang w:val="lt-LT"/>
        </w:rPr>
        <w:t>Olmesartano medoksomilio poveikį gali sustiprinti kiti kartu vartojami antihipertenziniai vaistiniai preparatai.</w:t>
      </w:r>
    </w:p>
    <w:p w:rsidR="00B61375" w:rsidRPr="00EB5786" w:rsidRDefault="00B61375" w:rsidP="00B805CC">
      <w:pPr>
        <w:tabs>
          <w:tab w:val="left" w:pos="567"/>
        </w:tabs>
        <w:rPr>
          <w:sz w:val="22"/>
          <w:szCs w:val="22"/>
          <w:lang w:val="lt-LT"/>
        </w:rPr>
      </w:pPr>
    </w:p>
    <w:p w:rsidR="00B61375" w:rsidRPr="00E92946" w:rsidRDefault="00B61375" w:rsidP="00A73075">
      <w:pPr>
        <w:keepNext/>
        <w:keepLines/>
        <w:tabs>
          <w:tab w:val="left" w:pos="567"/>
        </w:tabs>
        <w:rPr>
          <w:i/>
          <w:sz w:val="22"/>
          <w:szCs w:val="22"/>
          <w:lang w:val="lt-LT"/>
        </w:rPr>
      </w:pPr>
      <w:r w:rsidRPr="00B61375">
        <w:rPr>
          <w:i/>
          <w:sz w:val="22"/>
          <w:szCs w:val="22"/>
          <w:lang w:val="lt-LT"/>
        </w:rPr>
        <w:lastRenderedPageBreak/>
        <w:t>AKF inhibitoriai, angiotenzino II receptorių blokatoriai arba aliskirenas</w:t>
      </w:r>
    </w:p>
    <w:p w:rsidR="00196801" w:rsidRPr="00EB5786" w:rsidRDefault="00196801" w:rsidP="00A73075">
      <w:pPr>
        <w:keepNext/>
        <w:keepLines/>
        <w:tabs>
          <w:tab w:val="left" w:pos="567"/>
        </w:tabs>
        <w:rPr>
          <w:sz w:val="22"/>
          <w:szCs w:val="22"/>
          <w:lang w:val="lt-LT"/>
        </w:rPr>
      </w:pPr>
      <w:r w:rsidRPr="00EB5786">
        <w:rPr>
          <w:sz w:val="22"/>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w:t>
      </w:r>
      <w:r w:rsidR="003E1F93" w:rsidRPr="00EB5786">
        <w:rPr>
          <w:sz w:val="22"/>
          <w:szCs w:val="22"/>
          <w:lang w:val="lt-LT"/>
        </w:rPr>
        <w:t xml:space="preserve"> inkstų funkcijos susilpnėjimas </w:t>
      </w:r>
      <w:r w:rsidRPr="00EB5786">
        <w:rPr>
          <w:sz w:val="22"/>
          <w:szCs w:val="22"/>
          <w:lang w:val="lt-LT"/>
        </w:rPr>
        <w:t>(įskait</w:t>
      </w:r>
      <w:r w:rsidR="003E1F93" w:rsidRPr="00EB5786">
        <w:rPr>
          <w:sz w:val="22"/>
          <w:szCs w:val="22"/>
          <w:lang w:val="lt-LT"/>
        </w:rPr>
        <w:t xml:space="preserve">ant ūminį inkstų nepakankamumą) </w:t>
      </w:r>
      <w:r w:rsidRPr="00EB5786">
        <w:rPr>
          <w:sz w:val="22"/>
          <w:szCs w:val="22"/>
          <w:lang w:val="lt-LT"/>
        </w:rPr>
        <w:t>(žr. 4.3, 4.4 ir 5.1 skyrius).</w:t>
      </w:r>
    </w:p>
    <w:p w:rsidR="00196801" w:rsidRDefault="00196801" w:rsidP="00B805CC">
      <w:pPr>
        <w:tabs>
          <w:tab w:val="left" w:pos="567"/>
        </w:tabs>
        <w:rPr>
          <w:sz w:val="22"/>
          <w:szCs w:val="22"/>
          <w:lang w:val="lt-LT"/>
        </w:rPr>
      </w:pPr>
    </w:p>
    <w:p w:rsidR="00B61375" w:rsidRPr="00B61375" w:rsidRDefault="00B61375" w:rsidP="00B61375">
      <w:pPr>
        <w:tabs>
          <w:tab w:val="left" w:pos="567"/>
        </w:tabs>
        <w:rPr>
          <w:i/>
          <w:sz w:val="22"/>
          <w:szCs w:val="22"/>
          <w:lang w:val="lt-LT"/>
        </w:rPr>
      </w:pPr>
      <w:r w:rsidRPr="00B61375">
        <w:rPr>
          <w:i/>
          <w:sz w:val="22"/>
          <w:szCs w:val="22"/>
          <w:lang w:val="lt-LT"/>
        </w:rPr>
        <w:t>Kalio preparatai ir kalį organizme sulaikantys diuretikai</w:t>
      </w:r>
    </w:p>
    <w:p w:rsidR="00B61375" w:rsidRPr="00B61375" w:rsidRDefault="00B61375" w:rsidP="00B61375">
      <w:pPr>
        <w:tabs>
          <w:tab w:val="left" w:pos="567"/>
        </w:tabs>
        <w:rPr>
          <w:sz w:val="22"/>
          <w:szCs w:val="22"/>
          <w:lang w:val="lt-LT"/>
        </w:rPr>
      </w:pPr>
      <w:r w:rsidRPr="00B61375">
        <w:rPr>
          <w:sz w:val="22"/>
          <w:szCs w:val="22"/>
          <w:lang w:val="lt-LT"/>
        </w:rPr>
        <w:t>Įvertinant patyrimą, sukauptą gydant kitais vaistiniais preparatais, kurie veikia renino, angiotenzino sistemą, padidėjusią kalio koncentraciją kraujyje gali sukelti kartu vartojami kalio išsiskyrimą slopinantys diuretikai, kalio kiekį papildantys preparatai, druskos, kurių sudėtyje yra kalio bei kiti vaistiniai preparatai, didinantys jo koncentraciją (pvz., heparinas) (žr. 4.4 skyrių). Todėl kartu skirti šiuos preparatus nepatariama.</w:t>
      </w:r>
    </w:p>
    <w:p w:rsidR="00B61375" w:rsidRPr="00EB5786" w:rsidRDefault="00B61375" w:rsidP="00B805CC">
      <w:pPr>
        <w:tabs>
          <w:tab w:val="left" w:pos="567"/>
        </w:tabs>
        <w:rPr>
          <w:sz w:val="22"/>
          <w:szCs w:val="22"/>
          <w:lang w:val="lt-LT"/>
        </w:rPr>
      </w:pPr>
    </w:p>
    <w:p w:rsidR="004B37F6" w:rsidRPr="00EB5786" w:rsidRDefault="004B37F6" w:rsidP="00B805CC">
      <w:pPr>
        <w:tabs>
          <w:tab w:val="left" w:pos="567"/>
        </w:tabs>
        <w:rPr>
          <w:i/>
          <w:sz w:val="22"/>
          <w:szCs w:val="22"/>
          <w:lang w:val="lt-LT"/>
        </w:rPr>
      </w:pPr>
      <w:r w:rsidRPr="00EB5786">
        <w:rPr>
          <w:i/>
          <w:sz w:val="22"/>
          <w:szCs w:val="22"/>
          <w:lang w:val="lt-LT"/>
        </w:rPr>
        <w:t>Nesteroidiniai vaistai nuo uždegimo (NVNU)</w:t>
      </w:r>
    </w:p>
    <w:p w:rsidR="004B37F6" w:rsidRPr="00EB5786" w:rsidRDefault="004B37F6" w:rsidP="00B805CC">
      <w:pPr>
        <w:tabs>
          <w:tab w:val="left" w:pos="567"/>
        </w:tabs>
        <w:rPr>
          <w:sz w:val="22"/>
          <w:szCs w:val="22"/>
          <w:lang w:val="lt-LT"/>
        </w:rPr>
      </w:pPr>
      <w:r w:rsidRPr="00EB5786">
        <w:rPr>
          <w:sz w:val="22"/>
          <w:szCs w:val="22"/>
          <w:lang w:val="lt-LT"/>
        </w:rPr>
        <w:t>NVNU (tarp jų ir acetilsalicilo rūgšties, kai ji vartojama didesnėmis nei 3 g per parą dozėmis, taip pat COX-2 inhibitorių) ir AIIR</w:t>
      </w:r>
      <w:r w:rsidR="00216B63" w:rsidRPr="00EB5786">
        <w:rPr>
          <w:sz w:val="22"/>
          <w:szCs w:val="22"/>
          <w:lang w:val="lt-LT"/>
        </w:rPr>
        <w:t>B</w:t>
      </w:r>
      <w:r w:rsidRPr="00EB5786">
        <w:rPr>
          <w:sz w:val="22"/>
          <w:szCs w:val="22"/>
          <w:lang w:val="lt-LT"/>
        </w:rPr>
        <w:t xml:space="preserve"> inkstų glomerulų filtraciją mažinantis poveikis gali būti sinerginis. Toks bendras NVNU ir AIIR</w:t>
      </w:r>
      <w:r w:rsidR="00216B63" w:rsidRPr="00EB5786">
        <w:rPr>
          <w:sz w:val="22"/>
          <w:szCs w:val="22"/>
          <w:lang w:val="lt-LT"/>
        </w:rPr>
        <w:t>B</w:t>
      </w:r>
      <w:r w:rsidRPr="00EB5786">
        <w:rPr>
          <w:sz w:val="22"/>
          <w:szCs w:val="22"/>
          <w:lang w:val="lt-LT"/>
        </w:rPr>
        <w:t xml:space="preserve"> poveikis gali sukelti ūminį inkstų nepakankamumą. Todėl, pradėjus gydyti šiuo vaistiniu preparatu, patariama kontroliuoti inkstų funkciją bei skysčių balansą. Be to, skiriant šiuos vaistinius preparatus kartu, gali sumažėti AIIR</w:t>
      </w:r>
      <w:r w:rsidR="00216B63" w:rsidRPr="00EB5786">
        <w:rPr>
          <w:sz w:val="22"/>
          <w:szCs w:val="22"/>
          <w:lang w:val="lt-LT"/>
        </w:rPr>
        <w:t>B</w:t>
      </w:r>
      <w:r w:rsidRPr="00EB5786">
        <w:rPr>
          <w:sz w:val="22"/>
          <w:szCs w:val="22"/>
          <w:lang w:val="lt-LT"/>
        </w:rPr>
        <w:t xml:space="preserve"> antihipertenzinis poveikis, o tuo pačiu jie netenka dalies savo veiksmingumo.</w:t>
      </w:r>
    </w:p>
    <w:p w:rsidR="004B37F6" w:rsidRDefault="004B37F6" w:rsidP="00B805CC">
      <w:pPr>
        <w:tabs>
          <w:tab w:val="left" w:pos="567"/>
        </w:tabs>
        <w:rPr>
          <w:sz w:val="22"/>
          <w:szCs w:val="22"/>
          <w:lang w:val="lt-LT"/>
        </w:rPr>
      </w:pPr>
    </w:p>
    <w:p w:rsidR="00B61375" w:rsidRPr="00B61375" w:rsidRDefault="00B61375" w:rsidP="00B61375">
      <w:pPr>
        <w:tabs>
          <w:tab w:val="left" w:pos="567"/>
        </w:tabs>
        <w:rPr>
          <w:bCs/>
          <w:i/>
          <w:sz w:val="22"/>
          <w:szCs w:val="22"/>
          <w:lang w:val="lt-LT"/>
        </w:rPr>
      </w:pPr>
      <w:r w:rsidRPr="00B61375">
        <w:rPr>
          <w:i/>
          <w:sz w:val="22"/>
          <w:szCs w:val="22"/>
          <w:lang w:val="lt-LT"/>
        </w:rPr>
        <w:t>Tulžies rūgštis surišantis vaistinis preparatas kolesevelamas</w:t>
      </w:r>
    </w:p>
    <w:p w:rsidR="00B61375" w:rsidRPr="00B61375" w:rsidRDefault="00B61375" w:rsidP="00B61375">
      <w:pPr>
        <w:tabs>
          <w:tab w:val="left" w:pos="567"/>
        </w:tabs>
        <w:rPr>
          <w:bCs/>
          <w:sz w:val="22"/>
          <w:szCs w:val="22"/>
          <w:lang w:val="lt-LT"/>
        </w:rPr>
      </w:pPr>
      <w:r w:rsidRPr="00B61375">
        <w:rPr>
          <w:bCs/>
          <w:sz w:val="22"/>
          <w:szCs w:val="22"/>
          <w:lang w:val="lt-LT"/>
        </w:rPr>
        <w:t>Olmesartano vartojimas kartu su tulžies rūgštis surišančiu vaistiniu preparatu kolesevelamo hidrochloridu mažina olmesartano sisteminę ekspoziciją ir didžiausią koncentraciją plazmoje bei t</w:t>
      </w:r>
      <w:r w:rsidRPr="00B61375">
        <w:rPr>
          <w:bCs/>
          <w:sz w:val="22"/>
          <w:szCs w:val="22"/>
          <w:vertAlign w:val="subscript"/>
          <w:lang w:val="lt-LT"/>
        </w:rPr>
        <w:t>1/2</w:t>
      </w:r>
      <w:r w:rsidRPr="00B61375">
        <w:rPr>
          <w:bCs/>
          <w:sz w:val="22"/>
          <w:szCs w:val="22"/>
          <w:lang w:val="lt-LT"/>
        </w:rPr>
        <w:t>. Jeigu olmesartano medoksomilio vartojama bent 4 val. prieš kolesevelamo hidrochloridą, minėta sąveika yra mažesnė. Olmesartano medoksomilio rekomenduojama vartoti bent 4 val. prieš vartojant kolesevelamo hidrochlorido dozę (žr. 5.2 skyrių).</w:t>
      </w:r>
    </w:p>
    <w:p w:rsidR="00B61375" w:rsidRPr="00EB5786" w:rsidRDefault="00B61375" w:rsidP="00B805CC">
      <w:pPr>
        <w:tabs>
          <w:tab w:val="left" w:pos="567"/>
        </w:tabs>
        <w:rPr>
          <w:sz w:val="22"/>
          <w:szCs w:val="22"/>
          <w:lang w:val="lt-LT"/>
        </w:rPr>
      </w:pPr>
    </w:p>
    <w:p w:rsidR="004B37F6" w:rsidRPr="00EB5786" w:rsidRDefault="004B37F6" w:rsidP="00B805CC">
      <w:pPr>
        <w:tabs>
          <w:tab w:val="left" w:pos="567"/>
        </w:tabs>
        <w:rPr>
          <w:i/>
          <w:sz w:val="22"/>
          <w:szCs w:val="22"/>
          <w:lang w:val="lt-LT"/>
        </w:rPr>
      </w:pPr>
      <w:r w:rsidRPr="00EB5786">
        <w:rPr>
          <w:i/>
          <w:sz w:val="22"/>
          <w:szCs w:val="22"/>
          <w:lang w:val="lt-LT"/>
        </w:rPr>
        <w:t>Kiti vaistiniai preparatai</w:t>
      </w:r>
    </w:p>
    <w:p w:rsidR="004B37F6" w:rsidRPr="00EB5786" w:rsidRDefault="004B37F6" w:rsidP="00B805CC">
      <w:pPr>
        <w:tabs>
          <w:tab w:val="left" w:pos="567"/>
        </w:tabs>
        <w:rPr>
          <w:sz w:val="22"/>
          <w:szCs w:val="22"/>
          <w:lang w:val="lt-LT"/>
        </w:rPr>
      </w:pPr>
      <w:r w:rsidRPr="00EB5786">
        <w:rPr>
          <w:sz w:val="22"/>
          <w:szCs w:val="22"/>
          <w:lang w:val="lt-LT"/>
        </w:rPr>
        <w:t>Pastebėta, kad po gydymo skrandžio rūgštingumą mažinančiais vaistiniais preparatais (aliuminio magnio hidroksidu), nežymiai sumažėja olmesartano medoksomilio biologinis prieinamumas. Kartu vartojami varfarinas ir digoksinas olmesartano farmakokinetikai įtakos neturi.</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Olmesartano medoksomilio poveikis kitiems vaistiniams preparatams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i/>
          <w:sz w:val="22"/>
          <w:szCs w:val="22"/>
          <w:lang w:val="lt-LT"/>
        </w:rPr>
      </w:pPr>
      <w:r w:rsidRPr="00EB5786">
        <w:rPr>
          <w:i/>
          <w:sz w:val="22"/>
          <w:szCs w:val="22"/>
          <w:lang w:val="lt-LT"/>
        </w:rPr>
        <w:t>Litis</w:t>
      </w:r>
    </w:p>
    <w:p w:rsidR="004B37F6" w:rsidRPr="00EB5786" w:rsidRDefault="004B37F6" w:rsidP="00E5645F">
      <w:pPr>
        <w:tabs>
          <w:tab w:val="left" w:pos="0"/>
        </w:tabs>
        <w:rPr>
          <w:sz w:val="22"/>
          <w:szCs w:val="22"/>
          <w:lang w:val="lt-LT" w:eastAsia="en-US"/>
        </w:rPr>
      </w:pPr>
      <w:r w:rsidRPr="00EB5786">
        <w:rPr>
          <w:sz w:val="22"/>
          <w:szCs w:val="22"/>
          <w:lang w:val="lt-LT" w:eastAsia="en-US"/>
        </w:rPr>
        <w:t>Vartojant litį kartu su AKF inhibitoriais ir AIIR</w:t>
      </w:r>
      <w:r w:rsidR="004448BF" w:rsidRPr="00EB5786">
        <w:rPr>
          <w:sz w:val="22"/>
          <w:szCs w:val="22"/>
          <w:lang w:val="lt-LT" w:eastAsia="en-US"/>
        </w:rPr>
        <w:t>B</w:t>
      </w:r>
      <w:r w:rsidRPr="00EB5786">
        <w:rPr>
          <w:sz w:val="22"/>
          <w:szCs w:val="22"/>
          <w:lang w:val="lt-LT" w:eastAsia="en-US"/>
        </w:rPr>
        <w:t xml:space="preserve"> laikinai padidėja ličio koncentracija kraujo serume ir sustiprėja toksinis jo poveikis.</w:t>
      </w:r>
    </w:p>
    <w:p w:rsidR="004B37F6" w:rsidRPr="00EB5786" w:rsidRDefault="004B37F6" w:rsidP="00E5645F">
      <w:pPr>
        <w:tabs>
          <w:tab w:val="left" w:pos="0"/>
        </w:tabs>
        <w:rPr>
          <w:sz w:val="22"/>
          <w:szCs w:val="22"/>
          <w:lang w:val="lt-LT" w:eastAsia="en-US"/>
        </w:rPr>
      </w:pPr>
      <w:r w:rsidRPr="00EB5786">
        <w:rPr>
          <w:sz w:val="22"/>
          <w:szCs w:val="22"/>
          <w:lang w:val="lt-LT" w:eastAsia="en-US"/>
        </w:rPr>
        <w:t>Todėl olmesartano medoksomilio nepatariama vartoti kartu su ličiu (žr. 4.4 skyrių). Jei toks vartojimas būtinas, reikia įdėmiai kontroliuoti ličio koncentraciją kraujo serume.</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i/>
          <w:sz w:val="22"/>
          <w:szCs w:val="22"/>
          <w:lang w:val="lt-LT"/>
        </w:rPr>
      </w:pPr>
      <w:r w:rsidRPr="00EB5786">
        <w:rPr>
          <w:i/>
          <w:sz w:val="22"/>
          <w:szCs w:val="22"/>
          <w:lang w:val="lt-LT"/>
        </w:rPr>
        <w:t>Kiti vaistiniai preparatai</w:t>
      </w:r>
    </w:p>
    <w:p w:rsidR="004B37F6" w:rsidRPr="00EB5786" w:rsidRDefault="004B37F6" w:rsidP="00E5645F">
      <w:pPr>
        <w:tabs>
          <w:tab w:val="left" w:pos="0"/>
        </w:tabs>
        <w:rPr>
          <w:sz w:val="22"/>
          <w:szCs w:val="22"/>
          <w:lang w:val="lt-LT" w:eastAsia="en-US"/>
        </w:rPr>
      </w:pPr>
      <w:r w:rsidRPr="00EB5786">
        <w:rPr>
          <w:sz w:val="22"/>
          <w:szCs w:val="22"/>
          <w:lang w:val="lt-LT" w:eastAsia="en-US"/>
        </w:rPr>
        <w:t xml:space="preserve">Specialiais sveikų savanorių klinikiniais tyrimais tirtas varfarino, digoksino, skrandžio rūgštingumą mažinančių </w:t>
      </w:r>
      <w:r w:rsidR="005633FC" w:rsidRPr="00EB5786">
        <w:rPr>
          <w:sz w:val="22"/>
          <w:szCs w:val="22"/>
          <w:lang w:val="lt-LT" w:eastAsia="en-US"/>
        </w:rPr>
        <w:t xml:space="preserve">vaistinių preparatų </w:t>
      </w:r>
      <w:r w:rsidRPr="00EB5786">
        <w:rPr>
          <w:sz w:val="22"/>
          <w:szCs w:val="22"/>
          <w:lang w:val="lt-LT" w:eastAsia="en-US"/>
        </w:rPr>
        <w:t xml:space="preserve">(magnio aliuminio hidroksido), </w:t>
      </w:r>
      <w:r w:rsidRPr="00EB5786">
        <w:rPr>
          <w:sz w:val="22"/>
          <w:szCs w:val="22"/>
          <w:lang w:val="lt-LT" w:eastAsia="en-US"/>
        </w:rPr>
        <w:lastRenderedPageBreak/>
        <w:t xml:space="preserve">hidrochlorotiazido ir pravastatino poveikis. Kliniškai reikšmingos sąveikos nenustatyta, </w:t>
      </w:r>
      <w:r w:rsidR="005633FC" w:rsidRPr="00EB5786">
        <w:rPr>
          <w:sz w:val="22"/>
          <w:szCs w:val="22"/>
          <w:lang w:val="lt-LT" w:eastAsia="en-US"/>
        </w:rPr>
        <w:t xml:space="preserve">olmesartanas </w:t>
      </w:r>
      <w:r w:rsidRPr="00EB5786">
        <w:rPr>
          <w:sz w:val="22"/>
          <w:szCs w:val="22"/>
          <w:lang w:val="lt-LT" w:eastAsia="en-US"/>
        </w:rPr>
        <w:t>medoksomilis neturėjo įtakos varfarino farmakokinetinėms ir farmakodinaminėms savybėms bei digoksino farmakokinetikai.</w:t>
      </w:r>
    </w:p>
    <w:p w:rsidR="004B37F6" w:rsidRPr="00EB5786" w:rsidRDefault="004B37F6" w:rsidP="00E5645F">
      <w:pPr>
        <w:tabs>
          <w:tab w:val="left" w:pos="0"/>
        </w:tabs>
        <w:rPr>
          <w:sz w:val="22"/>
          <w:szCs w:val="22"/>
          <w:lang w:val="lt-LT" w:eastAsia="en-US"/>
        </w:rPr>
      </w:pPr>
      <w:r w:rsidRPr="00EB5786">
        <w:rPr>
          <w:sz w:val="22"/>
          <w:szCs w:val="22"/>
          <w:lang w:val="lt-LT" w:eastAsia="en-US"/>
        </w:rPr>
        <w:t xml:space="preserve">Tyrimais </w:t>
      </w:r>
      <w:r w:rsidRPr="00EB5786">
        <w:rPr>
          <w:i/>
          <w:sz w:val="22"/>
          <w:szCs w:val="22"/>
          <w:lang w:val="lt-LT" w:eastAsia="en-US"/>
        </w:rPr>
        <w:t xml:space="preserve">in vitro </w:t>
      </w:r>
      <w:r w:rsidRPr="00EB5786">
        <w:rPr>
          <w:sz w:val="22"/>
          <w:szCs w:val="22"/>
          <w:lang w:val="lt-LT" w:eastAsia="en-US"/>
        </w:rPr>
        <w:t xml:space="preserve">nustatyta, kad olmesartanas nepasižymi kliniškai reikšmingu slopinančiu poveikiu žmogaus citochromo P450 fermentams 1A1/2, 2A6, 2C8/9, 2C19, 2D6, 2E1 ir 3A4, taip pat žiurkių citochromo P450 aktyvumo neveikia arba veikia tik nežymiai. Todėl sąveika su žinomais citochromo P450 fermentų slopintojais ir aktyvikliais </w:t>
      </w:r>
      <w:r w:rsidRPr="00EB5786">
        <w:rPr>
          <w:i/>
          <w:sz w:val="22"/>
          <w:szCs w:val="22"/>
          <w:lang w:val="lt-LT" w:eastAsia="en-US"/>
        </w:rPr>
        <w:t>in vivo</w:t>
      </w:r>
      <w:r w:rsidRPr="00EB5786">
        <w:rPr>
          <w:sz w:val="22"/>
          <w:szCs w:val="22"/>
          <w:lang w:val="lt-LT" w:eastAsia="en-US"/>
        </w:rPr>
        <w:t xml:space="preserve"> netirta, kliniškai reikšminga sąveika tarp olmesartano ir vaistinių preparatų, kurie metabolizuojami veikiant išvardytiems citochromo P450 fermentams, </w:t>
      </w:r>
      <w:r w:rsidR="00A1075E" w:rsidRPr="00EB5786">
        <w:rPr>
          <w:sz w:val="22"/>
          <w:szCs w:val="22"/>
          <w:lang w:val="lt-LT"/>
        </w:rPr>
        <w:t>mažai</w:t>
      </w:r>
      <w:r w:rsidRPr="00EB5786">
        <w:rPr>
          <w:sz w:val="22"/>
          <w:szCs w:val="22"/>
          <w:lang w:val="lt-LT" w:eastAsia="en-US"/>
        </w:rPr>
        <w:t xml:space="preserve"> tikėtina. </w:t>
      </w:r>
    </w:p>
    <w:p w:rsidR="004B37F6" w:rsidRPr="00EB5786" w:rsidRDefault="004B37F6" w:rsidP="00E5645F">
      <w:pPr>
        <w:tabs>
          <w:tab w:val="left" w:pos="0"/>
        </w:tabs>
        <w:rPr>
          <w:sz w:val="22"/>
          <w:szCs w:val="22"/>
          <w:lang w:val="lt-LT" w:eastAsia="en-US"/>
        </w:rPr>
      </w:pPr>
    </w:p>
    <w:p w:rsidR="004B37F6" w:rsidRPr="00EB5786" w:rsidRDefault="004B37F6" w:rsidP="00A73075">
      <w:pPr>
        <w:keepNext/>
        <w:keepLines/>
        <w:tabs>
          <w:tab w:val="left" w:pos="567"/>
        </w:tabs>
        <w:rPr>
          <w:b/>
          <w:sz w:val="22"/>
          <w:szCs w:val="22"/>
          <w:lang w:val="lt-LT"/>
        </w:rPr>
      </w:pPr>
      <w:r w:rsidRPr="00EB5786">
        <w:rPr>
          <w:b/>
          <w:sz w:val="22"/>
          <w:szCs w:val="22"/>
          <w:lang w:val="lt-LT"/>
        </w:rPr>
        <w:t>4.6</w:t>
      </w:r>
      <w:r w:rsidRPr="00EB5786">
        <w:rPr>
          <w:b/>
          <w:sz w:val="22"/>
          <w:szCs w:val="22"/>
          <w:lang w:val="lt-LT"/>
        </w:rPr>
        <w:tab/>
        <w:t>Vaisingumas, nėštumo ir žindymo laikotarpis</w:t>
      </w:r>
    </w:p>
    <w:p w:rsidR="004B37F6" w:rsidRPr="00EB5786" w:rsidRDefault="004B37F6" w:rsidP="00A73075">
      <w:pPr>
        <w:keepNext/>
        <w:keepLines/>
        <w:tabs>
          <w:tab w:val="left" w:pos="567"/>
        </w:tabs>
        <w:rPr>
          <w:i/>
          <w:sz w:val="22"/>
          <w:szCs w:val="22"/>
          <w:lang w:val="lt-LT"/>
        </w:rPr>
      </w:pPr>
    </w:p>
    <w:p w:rsidR="004B37F6" w:rsidRPr="00EB5786" w:rsidRDefault="004B37F6" w:rsidP="00A73075">
      <w:pPr>
        <w:keepNext/>
        <w:keepLines/>
        <w:tabs>
          <w:tab w:val="left" w:pos="567"/>
        </w:tabs>
        <w:rPr>
          <w:sz w:val="22"/>
          <w:szCs w:val="22"/>
          <w:u w:val="single"/>
          <w:lang w:val="lt-LT"/>
        </w:rPr>
      </w:pPr>
      <w:r w:rsidRPr="00EB5786">
        <w:rPr>
          <w:sz w:val="22"/>
          <w:szCs w:val="22"/>
          <w:u w:val="single"/>
          <w:lang w:val="lt-LT"/>
        </w:rPr>
        <w:t>Nėštumas</w:t>
      </w:r>
    </w:p>
    <w:p w:rsidR="004B37F6" w:rsidRPr="00EB5786" w:rsidRDefault="004B37F6" w:rsidP="00A73075">
      <w:pPr>
        <w:keepNext/>
        <w:keepLines/>
        <w:tabs>
          <w:tab w:val="left" w:pos="567"/>
        </w:tabs>
        <w:rPr>
          <w:sz w:val="22"/>
          <w:szCs w:val="22"/>
          <w:lang w:val="lt-LT"/>
        </w:rPr>
      </w:pPr>
      <w:r w:rsidRPr="00EB5786">
        <w:rPr>
          <w:sz w:val="22"/>
          <w:szCs w:val="22"/>
          <w:lang w:val="lt-LT"/>
        </w:rPr>
        <w:t>Pirmąjį nėštumo trimestrą AIIR</w:t>
      </w:r>
      <w:r w:rsidR="004448BF" w:rsidRPr="00EB5786">
        <w:rPr>
          <w:sz w:val="22"/>
          <w:szCs w:val="22"/>
          <w:lang w:val="lt-LT"/>
        </w:rPr>
        <w:t>B</w:t>
      </w:r>
      <w:r w:rsidRPr="00EB5786">
        <w:rPr>
          <w:sz w:val="22"/>
          <w:szCs w:val="22"/>
          <w:lang w:val="lt-LT"/>
        </w:rPr>
        <w:t xml:space="preserve"> vartoti nerekomenduojama (žr. 4.4 skyrių). Antruoju ir trečiuoju nėštumo trimestrais AIIR</w:t>
      </w:r>
      <w:r w:rsidR="004448BF" w:rsidRPr="00EB5786">
        <w:rPr>
          <w:sz w:val="22"/>
          <w:szCs w:val="22"/>
          <w:lang w:val="lt-LT"/>
        </w:rPr>
        <w:t>B</w:t>
      </w:r>
      <w:r w:rsidRPr="00EB5786">
        <w:rPr>
          <w:sz w:val="22"/>
          <w:szCs w:val="22"/>
          <w:lang w:val="lt-LT"/>
        </w:rPr>
        <w:t xml:space="preserve"> vartoti draudžiama (žr. 4.3 ir 4.4 skyrius).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 xml:space="preserve">Epidemiologinių tyrimų duomenys </w:t>
      </w:r>
      <w:r w:rsidR="00A1075E" w:rsidRPr="00EB5786">
        <w:rPr>
          <w:sz w:val="22"/>
          <w:szCs w:val="22"/>
          <w:lang w:val="lt-LT"/>
        </w:rPr>
        <w:t>apie teratogeninio poveikio pavojų</w:t>
      </w:r>
      <w:r w:rsidRPr="00EB5786">
        <w:rPr>
          <w:sz w:val="22"/>
          <w:szCs w:val="22"/>
          <w:lang w:val="lt-LT"/>
        </w:rPr>
        <w:t xml:space="preserve"> vartojant AKF inhibitorių pirmuoju nėštumo trimestru nėra galutiniai, tačiau nedidelio rizikos padidėjimo atmesti negalima. Kadangi nėra kontrolinių epidemiologinių duomenų dėl AIIR</w:t>
      </w:r>
      <w:r w:rsidR="004448BF" w:rsidRPr="00EB5786">
        <w:rPr>
          <w:sz w:val="22"/>
          <w:szCs w:val="22"/>
          <w:lang w:val="lt-LT"/>
        </w:rPr>
        <w:t>B</w:t>
      </w:r>
      <w:r w:rsidRPr="00EB5786">
        <w:rPr>
          <w:sz w:val="22"/>
          <w:szCs w:val="22"/>
          <w:lang w:val="lt-LT"/>
        </w:rPr>
        <w:t xml:space="preserve"> rizikos, panaši rizika gali būti ir šių vaistų klasei. Išskyrus atvejus, kai tolesnis gydymas AIIR</w:t>
      </w:r>
      <w:r w:rsidR="004448BF" w:rsidRPr="00EB5786">
        <w:rPr>
          <w:sz w:val="22"/>
          <w:szCs w:val="22"/>
          <w:lang w:val="lt-LT"/>
        </w:rPr>
        <w:t>B</w:t>
      </w:r>
      <w:r w:rsidRPr="00EB5786">
        <w:rPr>
          <w:sz w:val="22"/>
          <w:szCs w:val="22"/>
          <w:lang w:val="lt-LT"/>
        </w:rPr>
        <w:t xml:space="preserve"> yra būtinas, pastoti planuojančioms moterims juos reikia keisti kitokiais antihipertenziniais vaistiniais preparatais, kurių vartojimo nėštumo metu saugumas ištirtas. Nustačius nėštumą, AIIR</w:t>
      </w:r>
      <w:r w:rsidR="004448BF" w:rsidRPr="00EB5786">
        <w:rPr>
          <w:sz w:val="22"/>
          <w:szCs w:val="22"/>
          <w:lang w:val="lt-LT"/>
        </w:rPr>
        <w:t>B</w:t>
      </w:r>
      <w:r w:rsidRPr="00EB5786">
        <w:rPr>
          <w:sz w:val="22"/>
          <w:szCs w:val="22"/>
          <w:lang w:val="lt-LT"/>
        </w:rPr>
        <w:t xml:space="preserve"> vartojimą būtina nedelsiant nutraukti ir, jei reikia, skirti kitokį tinkamą gydymą. </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Žinoma, kad antruoju arba trečiuoju nėštumo trimestrais vartojami AIIR</w:t>
      </w:r>
      <w:r w:rsidR="00673336" w:rsidRPr="00EB5786">
        <w:rPr>
          <w:sz w:val="22"/>
          <w:szCs w:val="22"/>
          <w:lang w:val="lt-LT"/>
        </w:rPr>
        <w:t>B</w:t>
      </w:r>
      <w:r w:rsidRPr="00EB5786">
        <w:rPr>
          <w:sz w:val="22"/>
          <w:szCs w:val="22"/>
          <w:lang w:val="lt-LT"/>
        </w:rPr>
        <w:t xml:space="preserve"> sukelia toksinį poveikį žmogaus vaisiui (inkstų funkcijos susilpnėjimą, oligohidramnioną, kaukolės kaulėjimo sulėtėjimą) ir naujagimiui (inkstų nepakankamumą, hipotenziją, hiperkalemiją) (žr. 5.3 skyrių).</w:t>
      </w:r>
    </w:p>
    <w:p w:rsidR="004B37F6" w:rsidRPr="00EB5786" w:rsidRDefault="004B37F6" w:rsidP="00B805CC">
      <w:pPr>
        <w:tabs>
          <w:tab w:val="left" w:pos="567"/>
        </w:tabs>
        <w:rPr>
          <w:sz w:val="22"/>
          <w:szCs w:val="22"/>
          <w:lang w:val="lt-LT"/>
        </w:rPr>
      </w:pPr>
      <w:r w:rsidRPr="00EB5786">
        <w:rPr>
          <w:sz w:val="22"/>
          <w:szCs w:val="22"/>
          <w:lang w:val="lt-LT"/>
        </w:rPr>
        <w:t>Jeigu moteris antruoju arba trečiuoju nėštumo trimestru vartojo AIIR</w:t>
      </w:r>
      <w:r w:rsidR="00673336" w:rsidRPr="00EB5786">
        <w:rPr>
          <w:sz w:val="22"/>
          <w:szCs w:val="22"/>
          <w:lang w:val="lt-LT"/>
        </w:rPr>
        <w:t>B</w:t>
      </w:r>
      <w:r w:rsidRPr="00EB5786">
        <w:rPr>
          <w:sz w:val="22"/>
          <w:szCs w:val="22"/>
          <w:lang w:val="lt-LT"/>
        </w:rPr>
        <w:t>, reikia ultragarsu sekti jos vaisiaus inkstų funkciją ir kaukolę.</w:t>
      </w:r>
    </w:p>
    <w:p w:rsidR="004B37F6" w:rsidRPr="00EB5786" w:rsidRDefault="004B37F6" w:rsidP="00B805CC">
      <w:pPr>
        <w:tabs>
          <w:tab w:val="left" w:pos="567"/>
        </w:tabs>
        <w:rPr>
          <w:sz w:val="22"/>
          <w:szCs w:val="22"/>
          <w:lang w:val="lt-LT"/>
        </w:rPr>
      </w:pPr>
      <w:r w:rsidRPr="00EB5786">
        <w:rPr>
          <w:sz w:val="22"/>
          <w:szCs w:val="22"/>
          <w:lang w:val="lt-LT"/>
        </w:rPr>
        <w:t>Reikia atidžiai sekti, ar naujagimiams, kurių motinos nėštumo metu vartojo AIIR</w:t>
      </w:r>
      <w:r w:rsidR="00673336" w:rsidRPr="00EB5786">
        <w:rPr>
          <w:sz w:val="22"/>
          <w:szCs w:val="22"/>
          <w:lang w:val="lt-LT"/>
        </w:rPr>
        <w:t>B</w:t>
      </w:r>
      <w:r w:rsidRPr="00EB5786">
        <w:rPr>
          <w:sz w:val="22"/>
          <w:szCs w:val="22"/>
          <w:lang w:val="lt-LT"/>
        </w:rPr>
        <w:t>, nepasireiškia hipotenzija (žr. 4.3 ir 4.4 skyrius).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Žindymas</w:t>
      </w:r>
    </w:p>
    <w:p w:rsidR="004B37F6" w:rsidRPr="00EB5786" w:rsidRDefault="004B37F6" w:rsidP="00B805CC">
      <w:pPr>
        <w:tabs>
          <w:tab w:val="left" w:pos="567"/>
        </w:tabs>
        <w:rPr>
          <w:sz w:val="22"/>
          <w:szCs w:val="22"/>
          <w:lang w:val="lt-LT"/>
        </w:rPr>
      </w:pPr>
      <w:r w:rsidRPr="00EB5786">
        <w:rPr>
          <w:sz w:val="22"/>
          <w:szCs w:val="22"/>
          <w:lang w:val="lt-LT"/>
        </w:rPr>
        <w:t>Tyrimais su žiurkėmis nustatyta, kad olmesartano patenka į pieną, bet nežinoma</w:t>
      </w:r>
      <w:r w:rsidR="005E61B5" w:rsidRPr="00EB5786">
        <w:rPr>
          <w:sz w:val="22"/>
          <w:szCs w:val="22"/>
          <w:lang w:val="lt-LT"/>
        </w:rPr>
        <w:t>,</w:t>
      </w:r>
      <w:r w:rsidRPr="00EB5786">
        <w:rPr>
          <w:sz w:val="22"/>
          <w:szCs w:val="22"/>
          <w:lang w:val="lt-LT"/>
        </w:rPr>
        <w:t xml:space="preserve"> ar tai vyksta moters organizme. Kadangi nėra informacijos apie Osaver vartojimą žindymo metu, Osaver yra nerekomenduojamas, ir alternatyvus gydymas vaistiniu preparatu, geriau ištirtu dėl saugumo žindymo metu, yra tinkamesnis, ypač žindant naujagimius bei prieš laiką gimusius kūdikius.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4.7</w:t>
      </w:r>
      <w:r w:rsidRPr="00EB5786">
        <w:rPr>
          <w:b/>
          <w:sz w:val="22"/>
          <w:szCs w:val="22"/>
          <w:lang w:val="lt-LT"/>
        </w:rPr>
        <w:tab/>
        <w:t>Poveikis gebėjimui vairuoti ir valdyti mechanizmus</w:t>
      </w:r>
    </w:p>
    <w:p w:rsidR="004B37F6" w:rsidRPr="00EB5786" w:rsidRDefault="004B37F6" w:rsidP="00B805CC">
      <w:pPr>
        <w:tabs>
          <w:tab w:val="left" w:pos="567"/>
        </w:tabs>
        <w:rPr>
          <w:sz w:val="22"/>
          <w:szCs w:val="22"/>
          <w:lang w:val="lt-LT"/>
        </w:rPr>
      </w:pPr>
    </w:p>
    <w:p w:rsidR="000C5043" w:rsidRPr="00EB5786" w:rsidRDefault="00961EC3" w:rsidP="00B805CC">
      <w:pPr>
        <w:tabs>
          <w:tab w:val="left" w:pos="567"/>
        </w:tabs>
        <w:rPr>
          <w:sz w:val="22"/>
          <w:szCs w:val="22"/>
          <w:lang w:val="lt-LT"/>
        </w:rPr>
      </w:pPr>
      <w:r w:rsidRPr="00EB5786">
        <w:rPr>
          <w:sz w:val="22"/>
          <w:szCs w:val="22"/>
          <w:lang w:val="lt-LT"/>
        </w:rPr>
        <w:t xml:space="preserve">Osaver gebėjimą vairuoti ir valdyti mechanizmus veikia silpnai arba vidutiniškai. Vartojant vaistinius preparatus nuo padidėjusio kraujospūdžio, kartais gali atsirasti </w:t>
      </w:r>
      <w:r w:rsidR="005F6E74" w:rsidRPr="00EB5786">
        <w:rPr>
          <w:sz w:val="22"/>
          <w:szCs w:val="22"/>
          <w:lang w:val="lt-LT"/>
        </w:rPr>
        <w:t xml:space="preserve">svaigulys </w:t>
      </w:r>
      <w:r w:rsidRPr="00EB5786">
        <w:rPr>
          <w:sz w:val="22"/>
          <w:szCs w:val="22"/>
          <w:lang w:val="lt-LT"/>
        </w:rPr>
        <w:t>arba nuovargis, galintys sutrikdyti gebėjimą reaguoti.</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4.8</w:t>
      </w:r>
      <w:r w:rsidRPr="00EB5786">
        <w:rPr>
          <w:b/>
          <w:sz w:val="22"/>
          <w:szCs w:val="22"/>
          <w:lang w:val="lt-LT"/>
        </w:rPr>
        <w:tab/>
        <w:t>Nepageidaujamas poveikis</w:t>
      </w:r>
    </w:p>
    <w:p w:rsidR="004B37F6" w:rsidRPr="00EB5786" w:rsidRDefault="004B37F6" w:rsidP="00B805CC">
      <w:pPr>
        <w:tabs>
          <w:tab w:val="left" w:pos="567"/>
        </w:tabs>
        <w:rPr>
          <w:sz w:val="22"/>
          <w:szCs w:val="22"/>
          <w:lang w:val="lt-LT"/>
        </w:rPr>
      </w:pPr>
    </w:p>
    <w:p w:rsidR="00170D73" w:rsidRPr="00EB5786" w:rsidRDefault="00170D73" w:rsidP="00B805CC">
      <w:pPr>
        <w:tabs>
          <w:tab w:val="left" w:pos="567"/>
        </w:tabs>
        <w:rPr>
          <w:sz w:val="22"/>
          <w:szCs w:val="22"/>
          <w:u w:val="single"/>
          <w:lang w:val="lt-LT"/>
        </w:rPr>
      </w:pPr>
      <w:r w:rsidRPr="00EB5786">
        <w:rPr>
          <w:iCs/>
          <w:snapToGrid w:val="0"/>
          <w:sz w:val="22"/>
          <w:szCs w:val="22"/>
          <w:u w:val="single"/>
          <w:lang w:val="lt-LT"/>
        </w:rPr>
        <w:t>Saugumo duomenų santrauka</w:t>
      </w:r>
    </w:p>
    <w:p w:rsidR="000C5043" w:rsidRPr="00EB5786" w:rsidRDefault="000C5043" w:rsidP="000C5043">
      <w:pPr>
        <w:tabs>
          <w:tab w:val="left" w:pos="567"/>
        </w:tabs>
        <w:rPr>
          <w:sz w:val="22"/>
          <w:szCs w:val="22"/>
          <w:lang w:val="lt-LT"/>
        </w:rPr>
      </w:pPr>
      <w:r w:rsidRPr="00EB5786">
        <w:rPr>
          <w:sz w:val="22"/>
          <w:szCs w:val="22"/>
          <w:lang w:val="lt-LT"/>
        </w:rPr>
        <w:lastRenderedPageBreak/>
        <w:t xml:space="preserve">Vartojant Osaver dažniausiai pasitaikančios nepageidaujamos reakcijos yra galvos skausmas (7,7%), į gripą panašūs simptomai (4,0%) ir </w:t>
      </w:r>
      <w:r w:rsidR="005F6E74" w:rsidRPr="00EB5786">
        <w:rPr>
          <w:sz w:val="22"/>
          <w:szCs w:val="22"/>
          <w:lang w:val="lt-LT"/>
        </w:rPr>
        <w:t xml:space="preserve">svaigulys </w:t>
      </w:r>
      <w:r w:rsidRPr="00EB5786">
        <w:rPr>
          <w:sz w:val="22"/>
          <w:szCs w:val="22"/>
          <w:lang w:val="lt-LT"/>
        </w:rPr>
        <w:t>(3,7%).</w:t>
      </w:r>
    </w:p>
    <w:p w:rsidR="000C5043" w:rsidRPr="00EB5786" w:rsidRDefault="000C5043" w:rsidP="000C5043">
      <w:pPr>
        <w:tabs>
          <w:tab w:val="left" w:pos="567"/>
        </w:tabs>
        <w:rPr>
          <w:sz w:val="22"/>
          <w:szCs w:val="22"/>
          <w:lang w:val="lt-LT"/>
        </w:rPr>
      </w:pPr>
      <w:r w:rsidRPr="00EB5786">
        <w:rPr>
          <w:sz w:val="22"/>
          <w:szCs w:val="22"/>
          <w:lang w:val="lt-LT"/>
        </w:rPr>
        <w:t xml:space="preserve">Placebu kontroliuojamų monoterapijos tyrimų metu, vienintelė su gydymu susijusi nepageidaujama reakcija buvo </w:t>
      </w:r>
      <w:r w:rsidR="005F6E74" w:rsidRPr="00EB5786">
        <w:rPr>
          <w:sz w:val="22"/>
          <w:szCs w:val="22"/>
          <w:lang w:val="lt-LT"/>
        </w:rPr>
        <w:t xml:space="preserve">svaigulys </w:t>
      </w:r>
      <w:r w:rsidRPr="00EB5786">
        <w:rPr>
          <w:sz w:val="22"/>
          <w:szCs w:val="22"/>
          <w:lang w:val="lt-LT"/>
        </w:rPr>
        <w:t>(2,5% atvejų olmesartano medoksomilio ir 0,9% placebo grupėje).</w:t>
      </w:r>
    </w:p>
    <w:p w:rsidR="00170D73" w:rsidRPr="00EB5786" w:rsidRDefault="000C5043" w:rsidP="000C5043">
      <w:pPr>
        <w:tabs>
          <w:tab w:val="left" w:pos="567"/>
        </w:tabs>
        <w:rPr>
          <w:sz w:val="22"/>
          <w:szCs w:val="22"/>
          <w:lang w:val="lt-LT"/>
        </w:rPr>
      </w:pPr>
      <w:r w:rsidRPr="00EB5786">
        <w:rPr>
          <w:sz w:val="22"/>
          <w:szCs w:val="22"/>
          <w:lang w:val="lt-LT"/>
        </w:rPr>
        <w:t xml:space="preserve">Olmesartano medoksomilio grupėje šiek tiek dažniau nei placebo grupėje pasireiškė </w:t>
      </w:r>
      <w:r w:rsidR="00B44D94" w:rsidRPr="00EB5786">
        <w:rPr>
          <w:sz w:val="22"/>
          <w:szCs w:val="22"/>
          <w:lang w:val="lt-LT"/>
        </w:rPr>
        <w:t>hipertrigliceridemija</w:t>
      </w:r>
      <w:r w:rsidRPr="00EB5786">
        <w:rPr>
          <w:sz w:val="22"/>
          <w:szCs w:val="22"/>
          <w:lang w:val="lt-LT"/>
        </w:rPr>
        <w:t xml:space="preserve"> (2,0% palyginus su 1,1%) ir kreatinfosfokinazės aktyvumo padidėjimas (1,3% palyginus su 0,7%).</w:t>
      </w:r>
    </w:p>
    <w:p w:rsidR="000C5043" w:rsidRPr="00EB5786" w:rsidRDefault="000C5043" w:rsidP="00B805CC">
      <w:pPr>
        <w:tabs>
          <w:tab w:val="left" w:pos="567"/>
        </w:tabs>
        <w:rPr>
          <w:sz w:val="22"/>
          <w:szCs w:val="22"/>
          <w:lang w:val="lt-LT"/>
        </w:rPr>
      </w:pPr>
    </w:p>
    <w:p w:rsidR="000C5043" w:rsidRPr="00EB5786" w:rsidRDefault="00170D73" w:rsidP="00B805CC">
      <w:pPr>
        <w:tabs>
          <w:tab w:val="left" w:pos="567"/>
        </w:tabs>
        <w:rPr>
          <w:iCs/>
          <w:snapToGrid w:val="0"/>
          <w:sz w:val="22"/>
          <w:szCs w:val="22"/>
          <w:u w:val="single"/>
          <w:lang w:val="lt-LT"/>
        </w:rPr>
      </w:pPr>
      <w:r w:rsidRPr="00EB5786">
        <w:rPr>
          <w:iCs/>
          <w:snapToGrid w:val="0"/>
          <w:sz w:val="22"/>
          <w:szCs w:val="22"/>
          <w:u w:val="single"/>
          <w:lang w:val="lt-LT"/>
        </w:rPr>
        <w:t>Nepageidaujamų reakcijų santrauka lentelėje</w:t>
      </w:r>
    </w:p>
    <w:p w:rsidR="000C5043" w:rsidRPr="00EB5786" w:rsidRDefault="000C5043" w:rsidP="00B805CC">
      <w:pPr>
        <w:tabs>
          <w:tab w:val="left" w:pos="567"/>
        </w:tabs>
        <w:rPr>
          <w:iCs/>
          <w:snapToGrid w:val="0"/>
          <w:sz w:val="22"/>
          <w:szCs w:val="22"/>
          <w:lang w:val="lt-LT"/>
        </w:rPr>
      </w:pPr>
      <w:r w:rsidRPr="00EB5786">
        <w:rPr>
          <w:iCs/>
          <w:snapToGrid w:val="0"/>
          <w:sz w:val="22"/>
          <w:szCs w:val="22"/>
          <w:lang w:val="lt-LT"/>
        </w:rPr>
        <w:t xml:space="preserve">Iš klinikinių tyrimų, poregistracinio saugumo tyrimų ir spontaninių pranešimų būdu gautos </w:t>
      </w:r>
      <w:r w:rsidR="005F6E74" w:rsidRPr="00EB5786">
        <w:rPr>
          <w:iCs/>
          <w:snapToGrid w:val="0"/>
          <w:sz w:val="22"/>
          <w:szCs w:val="22"/>
          <w:lang w:val="lt-LT"/>
        </w:rPr>
        <w:t xml:space="preserve">olmesartano medoksomilio </w:t>
      </w:r>
      <w:r w:rsidRPr="00EB5786">
        <w:rPr>
          <w:iCs/>
          <w:snapToGrid w:val="0"/>
          <w:sz w:val="22"/>
          <w:szCs w:val="22"/>
          <w:lang w:val="lt-LT"/>
        </w:rPr>
        <w:t>nepageidaujamos reakcijos apibendrintos toliau pateiktoje lentelėje.</w:t>
      </w:r>
    </w:p>
    <w:p w:rsidR="004B37F6" w:rsidRPr="00EB5786" w:rsidRDefault="000C5043" w:rsidP="00B805CC">
      <w:pPr>
        <w:tabs>
          <w:tab w:val="left" w:pos="567"/>
        </w:tabs>
        <w:rPr>
          <w:sz w:val="22"/>
          <w:szCs w:val="22"/>
          <w:lang w:val="lt-LT"/>
        </w:rPr>
      </w:pPr>
      <w:r w:rsidRPr="00EB5786">
        <w:rPr>
          <w:iCs/>
          <w:snapToGrid w:val="0"/>
          <w:sz w:val="22"/>
          <w:szCs w:val="22"/>
          <w:lang w:val="lt-LT"/>
        </w:rPr>
        <w:t>Nepageidaujamo poveikio dažnis apibūdinamas taip: labai dažnas (≥ 1/10), dažnas (nuo ≥ 1/100 iki &lt; 1/10), nedažnas (nuo ≥ 1/1000 iki &lt; 1/100), retas (nuo ≥ 1/10000 iki &lt; 1/1000), labai retas (&lt; 1/10000)).</w:t>
      </w:r>
    </w:p>
    <w:p w:rsidR="004B37F6" w:rsidRPr="00EB5786" w:rsidRDefault="004B37F6" w:rsidP="00B805CC">
      <w:pPr>
        <w:tabs>
          <w:tab w:val="left" w:pos="567"/>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5"/>
      </w:tblGrid>
      <w:tr w:rsidR="002E6B08" w:rsidRPr="00EB5786" w:rsidTr="00BD56C8">
        <w:tc>
          <w:tcPr>
            <w:tcW w:w="3095" w:type="dxa"/>
            <w:tcBorders>
              <w:top w:val="single" w:sz="4" w:space="0" w:color="auto"/>
              <w:left w:val="single" w:sz="4" w:space="0" w:color="auto"/>
              <w:bottom w:val="single" w:sz="4" w:space="0" w:color="auto"/>
              <w:right w:val="single" w:sz="4" w:space="0" w:color="auto"/>
            </w:tcBorders>
          </w:tcPr>
          <w:p w:rsidR="002E6B08" w:rsidRPr="00A73075" w:rsidRDefault="002E6B08">
            <w:pPr>
              <w:pStyle w:val="Pagrindinistekstas"/>
              <w:spacing w:after="0"/>
              <w:rPr>
                <w:b/>
                <w:sz w:val="22"/>
                <w:szCs w:val="22"/>
                <w:lang w:val="lt-LT" w:eastAsia="en-US"/>
              </w:rPr>
            </w:pPr>
            <w:r w:rsidRPr="00A73075">
              <w:rPr>
                <w:b/>
                <w:i/>
                <w:iCs/>
                <w:sz w:val="22"/>
                <w:szCs w:val="22"/>
                <w:lang w:val="lt-LT"/>
              </w:rPr>
              <w:t>MedDRA</w:t>
            </w:r>
            <w:r w:rsidRPr="00A73075">
              <w:rPr>
                <w:b/>
                <w:sz w:val="22"/>
                <w:szCs w:val="22"/>
                <w:lang w:val="lt-LT"/>
              </w:rPr>
              <w:t xml:space="preserve"> organų sistemų klasė</w:t>
            </w:r>
          </w:p>
          <w:p w:rsidR="002E6B08" w:rsidRPr="00A73075" w:rsidRDefault="002E6B08" w:rsidP="00BD56C8">
            <w:pPr>
              <w:pStyle w:val="Pagrindinistekstas"/>
              <w:spacing w:after="0"/>
              <w:rPr>
                <w:b/>
                <w:sz w:val="22"/>
                <w:szCs w:val="22"/>
                <w:lang w:val="lt-LT"/>
              </w:rPr>
            </w:pPr>
          </w:p>
        </w:tc>
        <w:tc>
          <w:tcPr>
            <w:tcW w:w="3095" w:type="dxa"/>
            <w:tcBorders>
              <w:top w:val="single" w:sz="4" w:space="0" w:color="auto"/>
              <w:left w:val="single" w:sz="4" w:space="0" w:color="auto"/>
              <w:bottom w:val="single" w:sz="4" w:space="0" w:color="auto"/>
              <w:right w:val="single" w:sz="4" w:space="0" w:color="auto"/>
            </w:tcBorders>
          </w:tcPr>
          <w:p w:rsidR="002E6B08" w:rsidRPr="00A73075" w:rsidRDefault="002E6B08" w:rsidP="00BD56C8">
            <w:pPr>
              <w:pStyle w:val="Pagrindinistekstas"/>
              <w:spacing w:after="0"/>
              <w:rPr>
                <w:b/>
                <w:sz w:val="22"/>
                <w:szCs w:val="22"/>
                <w:lang w:val="lt-LT"/>
              </w:rPr>
            </w:pPr>
            <w:r w:rsidRPr="00A73075">
              <w:rPr>
                <w:b/>
                <w:sz w:val="22"/>
                <w:szCs w:val="22"/>
                <w:lang w:val="lt-LT"/>
              </w:rPr>
              <w:t>Dažnis</w:t>
            </w:r>
          </w:p>
        </w:tc>
        <w:tc>
          <w:tcPr>
            <w:tcW w:w="3095" w:type="dxa"/>
            <w:tcBorders>
              <w:top w:val="single" w:sz="4" w:space="0" w:color="auto"/>
              <w:left w:val="single" w:sz="4" w:space="0" w:color="auto"/>
              <w:bottom w:val="single" w:sz="4" w:space="0" w:color="auto"/>
              <w:right w:val="single" w:sz="4" w:space="0" w:color="auto"/>
            </w:tcBorders>
            <w:hideMark/>
          </w:tcPr>
          <w:p w:rsidR="002E6B08" w:rsidRPr="00A73075" w:rsidRDefault="002E6B08">
            <w:pPr>
              <w:pStyle w:val="Pagrindinistekstas"/>
              <w:spacing w:after="0"/>
              <w:rPr>
                <w:b/>
                <w:sz w:val="22"/>
                <w:szCs w:val="22"/>
                <w:lang w:val="lt-LT"/>
              </w:rPr>
            </w:pPr>
            <w:r w:rsidRPr="00A73075">
              <w:rPr>
                <w:b/>
                <w:sz w:val="22"/>
                <w:szCs w:val="22"/>
                <w:lang w:val="lt-LT"/>
              </w:rPr>
              <w:t>Nepageidaujamos reakcijos</w:t>
            </w:r>
          </w:p>
        </w:tc>
      </w:tr>
      <w:tr w:rsidR="002E6B08" w:rsidRPr="00EB5786" w:rsidTr="00BD56C8">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rsidP="00BD56C8">
            <w:pPr>
              <w:pStyle w:val="Pagrindinistekstas"/>
              <w:spacing w:after="0"/>
              <w:rPr>
                <w:sz w:val="22"/>
                <w:szCs w:val="22"/>
                <w:lang w:val="lt-LT"/>
              </w:rPr>
            </w:pPr>
            <w:r w:rsidRPr="00EB5786">
              <w:rPr>
                <w:sz w:val="22"/>
                <w:szCs w:val="22"/>
                <w:lang w:val="lt-LT"/>
              </w:rPr>
              <w:t>Kraujo ir limfinės sistemos sutrikimai</w:t>
            </w: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rsidP="002E6B08">
            <w:pPr>
              <w:pStyle w:val="Pagrindinistekstas"/>
              <w:spacing w:after="0"/>
              <w:rPr>
                <w:sz w:val="22"/>
                <w:szCs w:val="22"/>
                <w:lang w:val="lt-LT"/>
              </w:rPr>
            </w:pPr>
            <w:r w:rsidRPr="00EB5786">
              <w:rPr>
                <w:sz w:val="22"/>
                <w:szCs w:val="22"/>
                <w:lang w:val="lt-LT"/>
              </w:rPr>
              <w:t>Nedažn</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rsidP="00BD56C8">
            <w:pPr>
              <w:pStyle w:val="Pagrindinistekstas"/>
              <w:spacing w:after="0"/>
              <w:rPr>
                <w:sz w:val="22"/>
                <w:szCs w:val="22"/>
                <w:lang w:val="lt-LT"/>
              </w:rPr>
            </w:pPr>
            <w:r w:rsidRPr="00EB5786">
              <w:rPr>
                <w:sz w:val="22"/>
                <w:szCs w:val="22"/>
                <w:lang w:val="lt-LT"/>
              </w:rPr>
              <w:t>Trombocitopenija</w:t>
            </w:r>
          </w:p>
        </w:tc>
      </w:tr>
      <w:tr w:rsidR="002E6B08" w:rsidRPr="00EB5786" w:rsidTr="00235F29">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pPr>
              <w:pStyle w:val="Pagrindinistekstas"/>
              <w:spacing w:after="0"/>
              <w:rPr>
                <w:sz w:val="22"/>
                <w:szCs w:val="22"/>
                <w:lang w:val="lt-LT"/>
              </w:rPr>
            </w:pPr>
            <w:r w:rsidRPr="00EB5786">
              <w:rPr>
                <w:noProof/>
                <w:sz w:val="22"/>
                <w:szCs w:val="22"/>
                <w:lang w:val="lt-LT"/>
              </w:rPr>
              <w:t>Imuninės sistemos sutrikimai</w:t>
            </w: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Nedažn</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pPr>
              <w:pStyle w:val="Pagrindinistekstas"/>
              <w:spacing w:after="0"/>
              <w:rPr>
                <w:sz w:val="22"/>
                <w:szCs w:val="22"/>
                <w:lang w:val="lt-LT"/>
              </w:rPr>
            </w:pPr>
            <w:r w:rsidRPr="00EB5786">
              <w:rPr>
                <w:sz w:val="22"/>
                <w:szCs w:val="22"/>
                <w:lang w:val="lt-LT"/>
              </w:rPr>
              <w:t>Anafilaksinės reakcijos</w:t>
            </w:r>
          </w:p>
        </w:tc>
      </w:tr>
      <w:tr w:rsidR="00EE4E4D" w:rsidRPr="00EB5786" w:rsidTr="00E3317B">
        <w:tc>
          <w:tcPr>
            <w:tcW w:w="3095" w:type="dxa"/>
            <w:vMerge w:val="restart"/>
            <w:tcBorders>
              <w:top w:val="single" w:sz="4" w:space="0" w:color="auto"/>
              <w:left w:val="single" w:sz="4" w:space="0" w:color="auto"/>
              <w:right w:val="single" w:sz="4" w:space="0" w:color="auto"/>
            </w:tcBorders>
            <w:hideMark/>
          </w:tcPr>
          <w:p w:rsidR="00EE4E4D" w:rsidRPr="00EB5786" w:rsidRDefault="00EE4E4D" w:rsidP="00BD56C8">
            <w:pPr>
              <w:pStyle w:val="Pagrindinistekstas"/>
              <w:spacing w:after="0"/>
              <w:rPr>
                <w:sz w:val="22"/>
                <w:szCs w:val="22"/>
                <w:lang w:val="lt-LT"/>
              </w:rPr>
            </w:pPr>
            <w:r w:rsidRPr="00EB5786">
              <w:rPr>
                <w:sz w:val="22"/>
                <w:szCs w:val="22"/>
                <w:lang w:val="lt-LT"/>
              </w:rPr>
              <w:t>Metabolizmo ir mitybos sutrikimai</w:t>
            </w:r>
          </w:p>
        </w:tc>
        <w:tc>
          <w:tcPr>
            <w:tcW w:w="3095" w:type="dxa"/>
            <w:tcBorders>
              <w:top w:val="single" w:sz="4" w:space="0" w:color="auto"/>
              <w:left w:val="single" w:sz="4" w:space="0" w:color="auto"/>
              <w:bottom w:val="single" w:sz="4" w:space="0" w:color="auto"/>
              <w:right w:val="single" w:sz="4" w:space="0" w:color="auto"/>
            </w:tcBorders>
          </w:tcPr>
          <w:p w:rsidR="00EE4E4D" w:rsidRPr="00EB5786" w:rsidRDefault="00EE4E4D" w:rsidP="00BD56C8">
            <w:pPr>
              <w:pStyle w:val="Pagrindinistekstas"/>
              <w:spacing w:after="0"/>
              <w:rPr>
                <w:sz w:val="22"/>
                <w:szCs w:val="22"/>
                <w:lang w:val="lt-LT"/>
              </w:rPr>
            </w:pPr>
            <w:r w:rsidRPr="00EB5786">
              <w:rPr>
                <w:sz w:val="22"/>
                <w:szCs w:val="22"/>
                <w:lang w:val="lt-LT"/>
              </w:rPr>
              <w:t>Dažnas</w:t>
            </w:r>
          </w:p>
        </w:tc>
        <w:tc>
          <w:tcPr>
            <w:tcW w:w="3095" w:type="dxa"/>
            <w:tcBorders>
              <w:top w:val="single" w:sz="4" w:space="0" w:color="auto"/>
              <w:left w:val="single" w:sz="4" w:space="0" w:color="auto"/>
              <w:bottom w:val="single" w:sz="4" w:space="0" w:color="auto"/>
              <w:right w:val="single" w:sz="4" w:space="0" w:color="auto"/>
            </w:tcBorders>
            <w:hideMark/>
          </w:tcPr>
          <w:p w:rsidR="00EE4E4D" w:rsidRPr="00EB5786" w:rsidRDefault="00EE4E4D" w:rsidP="002E6B08">
            <w:pPr>
              <w:pStyle w:val="Pagrindinistekstas"/>
              <w:spacing w:after="0"/>
              <w:rPr>
                <w:sz w:val="22"/>
                <w:szCs w:val="22"/>
                <w:lang w:val="lt-LT"/>
              </w:rPr>
            </w:pPr>
            <w:r w:rsidRPr="00EB5786">
              <w:rPr>
                <w:sz w:val="22"/>
                <w:szCs w:val="22"/>
                <w:lang w:val="lt-LT"/>
              </w:rPr>
              <w:t>Hipertrigliceridemija, hiperurikemija</w:t>
            </w:r>
          </w:p>
        </w:tc>
      </w:tr>
      <w:tr w:rsidR="00EE4E4D" w:rsidRPr="00EB5786" w:rsidTr="00E3317B">
        <w:tc>
          <w:tcPr>
            <w:tcW w:w="3095" w:type="dxa"/>
            <w:vMerge/>
            <w:tcBorders>
              <w:left w:val="single" w:sz="4" w:space="0" w:color="auto"/>
              <w:right w:val="single" w:sz="4" w:space="0" w:color="auto"/>
            </w:tcBorders>
            <w:vAlign w:val="center"/>
            <w:hideMark/>
          </w:tcPr>
          <w:p w:rsidR="00EE4E4D" w:rsidRPr="00EB5786" w:rsidRDefault="00EE4E4D">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rsidR="00EE4E4D" w:rsidRPr="00EB5786" w:rsidRDefault="00EE4E4D">
            <w:pPr>
              <w:pStyle w:val="Pagrindinistekstas"/>
              <w:spacing w:after="0"/>
              <w:rPr>
                <w:sz w:val="22"/>
                <w:szCs w:val="22"/>
                <w:lang w:val="lt-LT"/>
              </w:rPr>
            </w:pPr>
            <w:r w:rsidRPr="00EB5786">
              <w:rPr>
                <w:sz w:val="22"/>
                <w:szCs w:val="22"/>
                <w:lang w:val="lt-LT"/>
              </w:rPr>
              <w:t>Retas</w:t>
            </w:r>
          </w:p>
        </w:tc>
        <w:tc>
          <w:tcPr>
            <w:tcW w:w="3095" w:type="dxa"/>
            <w:tcBorders>
              <w:top w:val="single" w:sz="4" w:space="0" w:color="auto"/>
              <w:left w:val="single" w:sz="4" w:space="0" w:color="auto"/>
              <w:bottom w:val="single" w:sz="4" w:space="0" w:color="auto"/>
              <w:right w:val="single" w:sz="4" w:space="0" w:color="auto"/>
            </w:tcBorders>
            <w:hideMark/>
          </w:tcPr>
          <w:p w:rsidR="00EE4E4D" w:rsidRPr="00EB5786" w:rsidRDefault="00EE4E4D">
            <w:pPr>
              <w:pStyle w:val="Pagrindinistekstas"/>
              <w:spacing w:after="0"/>
              <w:rPr>
                <w:sz w:val="22"/>
                <w:szCs w:val="22"/>
                <w:lang w:val="lt-LT"/>
              </w:rPr>
            </w:pPr>
            <w:r w:rsidRPr="00EB5786">
              <w:rPr>
                <w:sz w:val="22"/>
                <w:szCs w:val="22"/>
                <w:lang w:val="lt-LT"/>
              </w:rPr>
              <w:t>Hiperkalemija</w:t>
            </w:r>
          </w:p>
        </w:tc>
      </w:tr>
      <w:tr w:rsidR="00EE4E4D" w:rsidRPr="00201927" w:rsidTr="00E47059">
        <w:tc>
          <w:tcPr>
            <w:tcW w:w="3095" w:type="dxa"/>
            <w:vMerge/>
            <w:tcBorders>
              <w:left w:val="single" w:sz="4" w:space="0" w:color="auto"/>
              <w:bottom w:val="single" w:sz="4" w:space="0" w:color="auto"/>
              <w:right w:val="single" w:sz="4" w:space="0" w:color="auto"/>
            </w:tcBorders>
            <w:vAlign w:val="center"/>
          </w:tcPr>
          <w:p w:rsidR="00EE4E4D" w:rsidRPr="00EB5786" w:rsidRDefault="00EE4E4D">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rsidR="00EE4E4D" w:rsidRPr="00EE4E4D" w:rsidRDefault="00EE4E4D">
            <w:pPr>
              <w:pStyle w:val="Pagrindinistekstas"/>
              <w:spacing w:after="0"/>
              <w:rPr>
                <w:sz w:val="22"/>
                <w:szCs w:val="22"/>
                <w:lang w:val="lt-LT"/>
              </w:rPr>
            </w:pPr>
            <w:r w:rsidRPr="00E92946">
              <w:rPr>
                <w:sz w:val="22"/>
                <w:szCs w:val="22"/>
                <w:lang w:val="lt-LT"/>
              </w:rPr>
              <w:t>Labai retas</w:t>
            </w:r>
          </w:p>
        </w:tc>
        <w:tc>
          <w:tcPr>
            <w:tcW w:w="3095" w:type="dxa"/>
            <w:tcBorders>
              <w:top w:val="single" w:sz="4" w:space="0" w:color="auto"/>
              <w:left w:val="single" w:sz="4" w:space="0" w:color="auto"/>
              <w:bottom w:val="single" w:sz="4" w:space="0" w:color="auto"/>
              <w:right w:val="single" w:sz="4" w:space="0" w:color="auto"/>
            </w:tcBorders>
          </w:tcPr>
          <w:p w:rsidR="00EE4E4D" w:rsidRPr="00EE4E4D" w:rsidRDefault="00EE4E4D">
            <w:pPr>
              <w:pStyle w:val="Pagrindinistekstas"/>
              <w:spacing w:after="0"/>
              <w:rPr>
                <w:sz w:val="22"/>
                <w:szCs w:val="22"/>
                <w:lang w:val="lt-LT"/>
              </w:rPr>
            </w:pPr>
            <w:r w:rsidRPr="00E92946">
              <w:rPr>
                <w:sz w:val="22"/>
                <w:szCs w:val="22"/>
                <w:lang w:val="lt-LT"/>
              </w:rPr>
              <w:t>Į celiakiją panaši enteropatija (žr. 4.4 skyrių)</w:t>
            </w:r>
          </w:p>
        </w:tc>
      </w:tr>
      <w:tr w:rsidR="002E6B08" w:rsidRPr="00EB5786" w:rsidTr="00BD56C8">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rsidP="00BD56C8">
            <w:pPr>
              <w:pStyle w:val="Pagrindinistekstas"/>
              <w:spacing w:after="0"/>
              <w:rPr>
                <w:sz w:val="22"/>
                <w:szCs w:val="22"/>
                <w:lang w:val="lt-LT"/>
              </w:rPr>
            </w:pPr>
            <w:r w:rsidRPr="00EB5786">
              <w:rPr>
                <w:sz w:val="22"/>
                <w:szCs w:val="22"/>
                <w:lang w:val="lt-LT"/>
              </w:rPr>
              <w:t>Nervų sistemos sutrikimai</w:t>
            </w: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Dažn</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rsidP="00BD56C8">
            <w:pPr>
              <w:pStyle w:val="Pagrindinistekstas"/>
              <w:spacing w:after="0"/>
              <w:rPr>
                <w:sz w:val="22"/>
                <w:szCs w:val="22"/>
                <w:lang w:val="lt-LT"/>
              </w:rPr>
            </w:pPr>
            <w:r w:rsidRPr="00EB5786">
              <w:rPr>
                <w:sz w:val="22"/>
                <w:szCs w:val="22"/>
                <w:lang w:val="lt-LT"/>
              </w:rPr>
              <w:t>Svaigulys</w:t>
            </w:r>
            <w:r w:rsidR="00156FA7" w:rsidRPr="00EB5786">
              <w:rPr>
                <w:sz w:val="22"/>
                <w:szCs w:val="22"/>
                <w:lang w:val="lt-LT"/>
              </w:rPr>
              <w:t>, galvos skausmas</w:t>
            </w:r>
          </w:p>
        </w:tc>
      </w:tr>
      <w:tr w:rsidR="002E6B08" w:rsidRPr="00EB5786" w:rsidTr="00235F29">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pPr>
              <w:pStyle w:val="Pagrindinistekstas"/>
              <w:spacing w:after="0"/>
              <w:rPr>
                <w:sz w:val="22"/>
                <w:szCs w:val="22"/>
                <w:lang w:val="lt-LT"/>
              </w:rPr>
            </w:pPr>
            <w:r w:rsidRPr="00EB5786">
              <w:rPr>
                <w:noProof/>
                <w:sz w:val="22"/>
                <w:szCs w:val="22"/>
                <w:lang w:val="lt-LT"/>
              </w:rPr>
              <w:t>Ausų ir labirintų sutrikimai</w:t>
            </w: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Nedažn</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F1659C">
            <w:pPr>
              <w:pStyle w:val="Pagrindinistekstas"/>
              <w:spacing w:after="0"/>
              <w:rPr>
                <w:sz w:val="22"/>
                <w:szCs w:val="22"/>
                <w:lang w:val="lt-LT"/>
              </w:rPr>
            </w:pPr>
            <w:r>
              <w:rPr>
                <w:sz w:val="22"/>
                <w:szCs w:val="22"/>
                <w:lang w:val="lt-LT"/>
              </w:rPr>
              <w:t>Svaigimas</w:t>
            </w:r>
            <w:r w:rsidR="002E6B08" w:rsidRPr="00EB5786">
              <w:rPr>
                <w:sz w:val="22"/>
                <w:szCs w:val="22"/>
                <w:lang w:val="lt-LT"/>
              </w:rPr>
              <w:t xml:space="preserve"> (</w:t>
            </w:r>
            <w:r w:rsidR="002E6B08" w:rsidRPr="00EB5786">
              <w:rPr>
                <w:i/>
                <w:sz w:val="22"/>
                <w:szCs w:val="22"/>
                <w:lang w:val="lt-LT"/>
              </w:rPr>
              <w:t>vertigo</w:t>
            </w:r>
            <w:r w:rsidR="002E6B08" w:rsidRPr="00EB5786">
              <w:rPr>
                <w:sz w:val="22"/>
                <w:szCs w:val="22"/>
                <w:lang w:val="lt-LT"/>
              </w:rPr>
              <w:t>)</w:t>
            </w:r>
          </w:p>
        </w:tc>
      </w:tr>
      <w:tr w:rsidR="002E6B08" w:rsidRPr="00EB5786" w:rsidTr="00235F29">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pPr>
              <w:pStyle w:val="Pagrindinistekstas"/>
              <w:spacing w:after="0"/>
              <w:rPr>
                <w:sz w:val="22"/>
                <w:szCs w:val="22"/>
                <w:lang w:val="lt-LT"/>
              </w:rPr>
            </w:pPr>
            <w:r w:rsidRPr="00EB5786">
              <w:rPr>
                <w:sz w:val="22"/>
                <w:szCs w:val="22"/>
                <w:lang w:val="lt-LT"/>
              </w:rPr>
              <w:t>Širdies sutrikimai</w:t>
            </w: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Nedažn</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pPr>
              <w:pStyle w:val="Pagrindinistekstas"/>
              <w:spacing w:after="0"/>
              <w:rPr>
                <w:sz w:val="22"/>
                <w:szCs w:val="22"/>
                <w:lang w:val="lt-LT"/>
              </w:rPr>
            </w:pPr>
            <w:r w:rsidRPr="00EB5786">
              <w:rPr>
                <w:sz w:val="22"/>
                <w:szCs w:val="22"/>
                <w:lang w:val="lt-LT"/>
              </w:rPr>
              <w:t>Krūtinės angina</w:t>
            </w:r>
          </w:p>
        </w:tc>
      </w:tr>
      <w:tr w:rsidR="002E6B08" w:rsidRPr="00EB5786" w:rsidTr="00235F29">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pPr>
              <w:pStyle w:val="Pagrindinistekstas"/>
              <w:spacing w:after="0"/>
              <w:rPr>
                <w:sz w:val="22"/>
                <w:szCs w:val="22"/>
                <w:lang w:val="lt-LT"/>
              </w:rPr>
            </w:pPr>
            <w:r w:rsidRPr="00EB5786">
              <w:rPr>
                <w:sz w:val="22"/>
                <w:szCs w:val="22"/>
                <w:lang w:val="lt-LT"/>
              </w:rPr>
              <w:t>Kraujagyslių sutrikimai</w:t>
            </w: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Ret</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pPr>
              <w:pStyle w:val="Pagrindinistekstas"/>
              <w:spacing w:after="0"/>
              <w:rPr>
                <w:sz w:val="22"/>
                <w:szCs w:val="22"/>
                <w:lang w:val="lt-LT"/>
              </w:rPr>
            </w:pPr>
            <w:r w:rsidRPr="00EB5786">
              <w:rPr>
                <w:sz w:val="22"/>
                <w:szCs w:val="22"/>
                <w:lang w:val="lt-LT"/>
              </w:rPr>
              <w:t>Hipotenzija</w:t>
            </w:r>
          </w:p>
        </w:tc>
      </w:tr>
      <w:tr w:rsidR="002E6B08" w:rsidRPr="00EB5786" w:rsidTr="00BD56C8">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rsidP="00BD56C8">
            <w:pPr>
              <w:pStyle w:val="Pagrindinistekstas"/>
              <w:spacing w:after="0"/>
              <w:rPr>
                <w:sz w:val="22"/>
                <w:szCs w:val="22"/>
                <w:lang w:val="lt-LT"/>
              </w:rPr>
            </w:pPr>
            <w:r w:rsidRPr="00EB5786">
              <w:rPr>
                <w:sz w:val="22"/>
                <w:szCs w:val="22"/>
                <w:lang w:val="lt-LT"/>
              </w:rPr>
              <w:t>Kvėpavimo sistemos, krūtinės ląstos ir tarpuplaučio sutrikimai</w:t>
            </w: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rsidP="00BD56C8">
            <w:pPr>
              <w:pStyle w:val="Pagrindinistekstas"/>
              <w:spacing w:after="0"/>
              <w:rPr>
                <w:sz w:val="22"/>
                <w:szCs w:val="22"/>
                <w:lang w:val="lt-LT"/>
              </w:rPr>
            </w:pPr>
            <w:r w:rsidRPr="00EB5786">
              <w:rPr>
                <w:sz w:val="22"/>
                <w:szCs w:val="22"/>
                <w:lang w:val="lt-LT"/>
              </w:rPr>
              <w:t>Dažna</w:t>
            </w:r>
            <w:r w:rsidR="00D2769F" w:rsidRPr="00EB5786">
              <w:rPr>
                <w:sz w:val="22"/>
                <w:szCs w:val="22"/>
                <w:lang w:val="lt-LT"/>
              </w:rPr>
              <w:t>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rsidP="00156FA7">
            <w:pPr>
              <w:pStyle w:val="Pagrindinistekstas"/>
              <w:spacing w:after="0"/>
              <w:rPr>
                <w:sz w:val="22"/>
                <w:szCs w:val="22"/>
                <w:lang w:val="lt-LT"/>
              </w:rPr>
            </w:pPr>
            <w:r w:rsidRPr="00EB5786">
              <w:rPr>
                <w:sz w:val="22"/>
                <w:szCs w:val="22"/>
                <w:lang w:val="lt-LT"/>
              </w:rPr>
              <w:t>Bronchitas</w:t>
            </w:r>
            <w:r w:rsidR="00156FA7" w:rsidRPr="00EB5786">
              <w:rPr>
                <w:sz w:val="22"/>
                <w:szCs w:val="22"/>
                <w:lang w:val="lt-LT"/>
              </w:rPr>
              <w:t>, faringitas, kosulys, rinitas</w:t>
            </w:r>
          </w:p>
        </w:tc>
      </w:tr>
      <w:tr w:rsidR="002E6B08" w:rsidRPr="00EB5786" w:rsidTr="00BD56C8">
        <w:tc>
          <w:tcPr>
            <w:tcW w:w="3095" w:type="dxa"/>
            <w:vMerge w:val="restart"/>
            <w:tcBorders>
              <w:top w:val="single" w:sz="4" w:space="0" w:color="auto"/>
              <w:left w:val="single" w:sz="4" w:space="0" w:color="auto"/>
              <w:bottom w:val="single" w:sz="4" w:space="0" w:color="auto"/>
              <w:right w:val="single" w:sz="4" w:space="0" w:color="auto"/>
            </w:tcBorders>
            <w:hideMark/>
          </w:tcPr>
          <w:p w:rsidR="002E6B08" w:rsidRPr="00EB5786" w:rsidRDefault="002E6B08" w:rsidP="00BD56C8">
            <w:pPr>
              <w:pStyle w:val="Pagrindinistekstas"/>
              <w:spacing w:after="0"/>
              <w:rPr>
                <w:sz w:val="22"/>
                <w:szCs w:val="22"/>
                <w:lang w:val="lt-LT"/>
              </w:rPr>
            </w:pPr>
            <w:r w:rsidRPr="00EB5786">
              <w:rPr>
                <w:sz w:val="22"/>
                <w:szCs w:val="22"/>
                <w:lang w:val="lt-LT"/>
              </w:rPr>
              <w:t>Virškinimo trakto sutrikimai</w:t>
            </w: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Dažn</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rsidP="00BD56C8">
            <w:pPr>
              <w:pStyle w:val="Pagrindinistekstas"/>
              <w:spacing w:after="0"/>
              <w:rPr>
                <w:sz w:val="22"/>
                <w:szCs w:val="22"/>
                <w:lang w:val="lt-LT"/>
              </w:rPr>
            </w:pPr>
            <w:r w:rsidRPr="00EB5786">
              <w:rPr>
                <w:sz w:val="22"/>
                <w:szCs w:val="22"/>
                <w:lang w:val="lt-LT"/>
              </w:rPr>
              <w:t>Gastroenteritas</w:t>
            </w:r>
            <w:r w:rsidR="00156FA7" w:rsidRPr="00EB5786">
              <w:rPr>
                <w:sz w:val="22"/>
                <w:szCs w:val="22"/>
                <w:lang w:val="lt-LT"/>
              </w:rPr>
              <w:t>, viduriavimas, pilvo skausmas, pykinimas, dispepsija</w:t>
            </w:r>
          </w:p>
        </w:tc>
      </w:tr>
      <w:tr w:rsidR="002E6B08" w:rsidRPr="00EB5786" w:rsidTr="00235F29">
        <w:tc>
          <w:tcPr>
            <w:tcW w:w="3095" w:type="dxa"/>
            <w:vMerge/>
            <w:tcBorders>
              <w:top w:val="single" w:sz="4" w:space="0" w:color="auto"/>
              <w:left w:val="single" w:sz="4" w:space="0" w:color="auto"/>
              <w:bottom w:val="single" w:sz="4" w:space="0" w:color="auto"/>
              <w:right w:val="single" w:sz="4" w:space="0" w:color="auto"/>
            </w:tcBorders>
            <w:vAlign w:val="center"/>
            <w:hideMark/>
          </w:tcPr>
          <w:p w:rsidR="002E6B08" w:rsidRPr="00EB5786" w:rsidRDefault="002E6B08">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Nedažn</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pPr>
              <w:pStyle w:val="Pagrindinistekstas"/>
              <w:spacing w:after="0"/>
              <w:rPr>
                <w:sz w:val="22"/>
                <w:szCs w:val="22"/>
                <w:lang w:val="lt-LT"/>
              </w:rPr>
            </w:pPr>
            <w:r w:rsidRPr="00EB5786">
              <w:rPr>
                <w:sz w:val="22"/>
                <w:szCs w:val="22"/>
                <w:lang w:val="lt-LT"/>
              </w:rPr>
              <w:t>Vėmimas</w:t>
            </w:r>
          </w:p>
        </w:tc>
      </w:tr>
      <w:tr w:rsidR="002E6B08" w:rsidRPr="00EB5786" w:rsidTr="00BD56C8">
        <w:tc>
          <w:tcPr>
            <w:tcW w:w="3095" w:type="dxa"/>
            <w:vMerge w:val="restart"/>
            <w:tcBorders>
              <w:top w:val="single" w:sz="4" w:space="0" w:color="auto"/>
              <w:left w:val="single" w:sz="4" w:space="0" w:color="auto"/>
              <w:bottom w:val="single" w:sz="4" w:space="0" w:color="auto"/>
              <w:right w:val="single" w:sz="4" w:space="0" w:color="auto"/>
            </w:tcBorders>
            <w:hideMark/>
          </w:tcPr>
          <w:p w:rsidR="002E6B08" w:rsidRPr="00EB5786" w:rsidRDefault="002E6B08" w:rsidP="00BD56C8">
            <w:pPr>
              <w:pStyle w:val="Pagrindinistekstas"/>
              <w:spacing w:after="0"/>
              <w:rPr>
                <w:sz w:val="22"/>
                <w:szCs w:val="22"/>
                <w:lang w:val="lt-LT"/>
              </w:rPr>
            </w:pPr>
            <w:r w:rsidRPr="00EB5786">
              <w:rPr>
                <w:sz w:val="22"/>
                <w:szCs w:val="22"/>
                <w:lang w:val="lt-LT"/>
              </w:rPr>
              <w:t>Odos ir poodinio audinio sutrikimai</w:t>
            </w: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Nedažn</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rsidP="00981215">
            <w:pPr>
              <w:pStyle w:val="Pagrindinistekstas"/>
              <w:spacing w:after="0"/>
              <w:rPr>
                <w:sz w:val="22"/>
                <w:szCs w:val="22"/>
                <w:lang w:val="lt-LT"/>
              </w:rPr>
            </w:pPr>
            <w:r w:rsidRPr="00EB5786">
              <w:rPr>
                <w:sz w:val="22"/>
                <w:szCs w:val="22"/>
                <w:lang w:val="lt-LT"/>
              </w:rPr>
              <w:t>Egzantema</w:t>
            </w:r>
            <w:r w:rsidR="00156FA7" w:rsidRPr="00EB5786">
              <w:rPr>
                <w:sz w:val="22"/>
                <w:szCs w:val="22"/>
                <w:lang w:val="lt-LT"/>
              </w:rPr>
              <w:t>, alerginis dermatitas, dilgėlinė, išbėrimas, niež</w:t>
            </w:r>
            <w:r w:rsidR="00981215">
              <w:rPr>
                <w:sz w:val="22"/>
                <w:szCs w:val="22"/>
                <w:lang w:val="lt-LT"/>
              </w:rPr>
              <w:t>ėjimas</w:t>
            </w:r>
          </w:p>
        </w:tc>
      </w:tr>
      <w:tr w:rsidR="002E6B08" w:rsidRPr="00EB5786" w:rsidTr="00235F29">
        <w:tc>
          <w:tcPr>
            <w:tcW w:w="3095" w:type="dxa"/>
            <w:vMerge/>
            <w:tcBorders>
              <w:top w:val="single" w:sz="4" w:space="0" w:color="auto"/>
              <w:left w:val="single" w:sz="4" w:space="0" w:color="auto"/>
              <w:bottom w:val="single" w:sz="4" w:space="0" w:color="auto"/>
              <w:right w:val="single" w:sz="4" w:space="0" w:color="auto"/>
            </w:tcBorders>
            <w:vAlign w:val="center"/>
            <w:hideMark/>
          </w:tcPr>
          <w:p w:rsidR="002E6B08" w:rsidRPr="00EB5786" w:rsidRDefault="002E6B08">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Ret</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pPr>
              <w:pStyle w:val="Pagrindinistekstas"/>
              <w:spacing w:after="0"/>
              <w:rPr>
                <w:sz w:val="22"/>
                <w:szCs w:val="22"/>
                <w:lang w:val="lt-LT"/>
              </w:rPr>
            </w:pPr>
            <w:r w:rsidRPr="00EB5786">
              <w:rPr>
                <w:sz w:val="22"/>
                <w:szCs w:val="22"/>
                <w:lang w:val="lt-LT"/>
              </w:rPr>
              <w:t>Angioneurozinė edema</w:t>
            </w:r>
          </w:p>
        </w:tc>
      </w:tr>
      <w:tr w:rsidR="002E6B08" w:rsidRPr="00EB5786" w:rsidTr="00BD56C8">
        <w:tc>
          <w:tcPr>
            <w:tcW w:w="3095" w:type="dxa"/>
            <w:vMerge w:val="restart"/>
            <w:tcBorders>
              <w:top w:val="single" w:sz="4" w:space="0" w:color="auto"/>
              <w:left w:val="single" w:sz="4" w:space="0" w:color="auto"/>
              <w:bottom w:val="single" w:sz="4" w:space="0" w:color="auto"/>
              <w:right w:val="single" w:sz="4" w:space="0" w:color="auto"/>
            </w:tcBorders>
            <w:hideMark/>
          </w:tcPr>
          <w:p w:rsidR="002E6B08" w:rsidRPr="00EB5786" w:rsidRDefault="002E6B08" w:rsidP="00BD56C8">
            <w:pPr>
              <w:pStyle w:val="Pagrindinistekstas"/>
              <w:spacing w:after="0"/>
              <w:rPr>
                <w:sz w:val="22"/>
                <w:szCs w:val="22"/>
                <w:lang w:val="lt-LT"/>
              </w:rPr>
            </w:pPr>
            <w:r w:rsidRPr="00EB5786">
              <w:rPr>
                <w:noProof/>
                <w:sz w:val="22"/>
                <w:szCs w:val="22"/>
                <w:lang w:val="lt-LT"/>
              </w:rPr>
              <w:t>Skeleto, raumenų ir jungiamojo audinio sutrikimai</w:t>
            </w: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Dažn</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rsidP="00BD56C8">
            <w:pPr>
              <w:pStyle w:val="Pagrindinistekstas"/>
              <w:spacing w:after="0"/>
              <w:rPr>
                <w:sz w:val="22"/>
                <w:szCs w:val="22"/>
                <w:lang w:val="lt-LT"/>
              </w:rPr>
            </w:pPr>
            <w:r w:rsidRPr="00EB5786">
              <w:rPr>
                <w:sz w:val="22"/>
                <w:szCs w:val="22"/>
                <w:lang w:val="lt-LT"/>
              </w:rPr>
              <w:t>Artritas</w:t>
            </w:r>
            <w:r w:rsidR="00156FA7" w:rsidRPr="00EB5786">
              <w:rPr>
                <w:sz w:val="22"/>
                <w:szCs w:val="22"/>
                <w:lang w:val="lt-LT"/>
              </w:rPr>
              <w:t>, nugaros skausmas, kaulų skausmas</w:t>
            </w:r>
          </w:p>
        </w:tc>
      </w:tr>
      <w:tr w:rsidR="002E6B08" w:rsidRPr="00EB5786" w:rsidTr="00235F29">
        <w:tc>
          <w:tcPr>
            <w:tcW w:w="3095" w:type="dxa"/>
            <w:vMerge/>
            <w:tcBorders>
              <w:top w:val="single" w:sz="4" w:space="0" w:color="auto"/>
              <w:left w:val="single" w:sz="4" w:space="0" w:color="auto"/>
              <w:bottom w:val="single" w:sz="4" w:space="0" w:color="auto"/>
              <w:right w:val="single" w:sz="4" w:space="0" w:color="auto"/>
            </w:tcBorders>
            <w:vAlign w:val="center"/>
            <w:hideMark/>
          </w:tcPr>
          <w:p w:rsidR="002E6B08" w:rsidRPr="00EB5786" w:rsidRDefault="002E6B08">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rsidP="002E6B08">
            <w:pPr>
              <w:pStyle w:val="Pagrindinistekstas"/>
              <w:spacing w:after="0"/>
              <w:rPr>
                <w:sz w:val="22"/>
                <w:szCs w:val="22"/>
                <w:lang w:val="lt-LT"/>
              </w:rPr>
            </w:pPr>
            <w:r w:rsidRPr="00EB5786">
              <w:rPr>
                <w:sz w:val="22"/>
                <w:szCs w:val="22"/>
                <w:lang w:val="lt-LT"/>
              </w:rPr>
              <w:t>Nedažn</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pPr>
              <w:pStyle w:val="Pagrindinistekstas"/>
              <w:spacing w:after="0"/>
              <w:rPr>
                <w:sz w:val="22"/>
                <w:szCs w:val="22"/>
                <w:lang w:val="lt-LT"/>
              </w:rPr>
            </w:pPr>
            <w:r w:rsidRPr="00EB5786">
              <w:rPr>
                <w:sz w:val="22"/>
                <w:szCs w:val="22"/>
                <w:lang w:val="lt-LT"/>
              </w:rPr>
              <w:t>Raumenų skausmas</w:t>
            </w:r>
          </w:p>
        </w:tc>
      </w:tr>
      <w:tr w:rsidR="002E6B08" w:rsidRPr="00EB5786" w:rsidTr="00235F29">
        <w:tc>
          <w:tcPr>
            <w:tcW w:w="3095" w:type="dxa"/>
            <w:vMerge/>
            <w:tcBorders>
              <w:top w:val="single" w:sz="4" w:space="0" w:color="auto"/>
              <w:left w:val="single" w:sz="4" w:space="0" w:color="auto"/>
              <w:bottom w:val="single" w:sz="4" w:space="0" w:color="auto"/>
              <w:right w:val="single" w:sz="4" w:space="0" w:color="auto"/>
            </w:tcBorders>
            <w:vAlign w:val="center"/>
            <w:hideMark/>
          </w:tcPr>
          <w:p w:rsidR="002E6B08" w:rsidRPr="00EB5786" w:rsidRDefault="002E6B08">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Ret</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pPr>
              <w:pStyle w:val="Pagrindinistekstas"/>
              <w:spacing w:after="0"/>
              <w:rPr>
                <w:sz w:val="22"/>
                <w:szCs w:val="22"/>
                <w:lang w:val="lt-LT"/>
              </w:rPr>
            </w:pPr>
            <w:r w:rsidRPr="00EB5786">
              <w:rPr>
                <w:sz w:val="22"/>
                <w:szCs w:val="22"/>
                <w:lang w:val="lt-LT"/>
              </w:rPr>
              <w:t>Raumenų spazmas</w:t>
            </w:r>
          </w:p>
        </w:tc>
      </w:tr>
      <w:tr w:rsidR="00AD6A51" w:rsidRPr="00EB5786" w:rsidTr="00196801">
        <w:tc>
          <w:tcPr>
            <w:tcW w:w="3095" w:type="dxa"/>
            <w:vMerge w:val="restart"/>
            <w:tcBorders>
              <w:top w:val="single" w:sz="4" w:space="0" w:color="auto"/>
              <w:left w:val="single" w:sz="4" w:space="0" w:color="auto"/>
              <w:right w:val="single" w:sz="4" w:space="0" w:color="auto"/>
            </w:tcBorders>
            <w:hideMark/>
          </w:tcPr>
          <w:p w:rsidR="00AD6A51" w:rsidRPr="00EB5786" w:rsidRDefault="00AD6A51">
            <w:pPr>
              <w:pStyle w:val="Pagrindinistekstas"/>
              <w:spacing w:after="0"/>
              <w:rPr>
                <w:sz w:val="22"/>
                <w:szCs w:val="22"/>
                <w:lang w:val="lt-LT"/>
              </w:rPr>
            </w:pPr>
            <w:r w:rsidRPr="00EB5786">
              <w:rPr>
                <w:sz w:val="22"/>
                <w:szCs w:val="22"/>
                <w:lang w:val="lt-LT"/>
              </w:rPr>
              <w:t>Inkstų ir šlapimo takų sutrikimai</w:t>
            </w:r>
          </w:p>
        </w:tc>
        <w:tc>
          <w:tcPr>
            <w:tcW w:w="3095" w:type="dxa"/>
            <w:tcBorders>
              <w:top w:val="single" w:sz="4" w:space="0" w:color="auto"/>
              <w:left w:val="single" w:sz="4" w:space="0" w:color="auto"/>
              <w:bottom w:val="single" w:sz="4" w:space="0" w:color="auto"/>
              <w:right w:val="single" w:sz="4" w:space="0" w:color="auto"/>
            </w:tcBorders>
          </w:tcPr>
          <w:p w:rsidR="00AD6A51" w:rsidRPr="00EB5786" w:rsidRDefault="00AD6A51">
            <w:pPr>
              <w:pStyle w:val="Pagrindinistekstas"/>
              <w:spacing w:after="0"/>
              <w:rPr>
                <w:sz w:val="22"/>
                <w:szCs w:val="22"/>
                <w:lang w:val="lt-LT"/>
              </w:rPr>
            </w:pPr>
            <w:r w:rsidRPr="00EB5786">
              <w:rPr>
                <w:sz w:val="22"/>
                <w:szCs w:val="22"/>
                <w:lang w:val="lt-LT"/>
              </w:rPr>
              <w:t>Dažnas</w:t>
            </w:r>
          </w:p>
        </w:tc>
        <w:tc>
          <w:tcPr>
            <w:tcW w:w="3095" w:type="dxa"/>
            <w:tcBorders>
              <w:top w:val="single" w:sz="4" w:space="0" w:color="auto"/>
              <w:left w:val="single" w:sz="4" w:space="0" w:color="auto"/>
              <w:bottom w:val="single" w:sz="4" w:space="0" w:color="auto"/>
              <w:right w:val="single" w:sz="4" w:space="0" w:color="auto"/>
            </w:tcBorders>
            <w:hideMark/>
          </w:tcPr>
          <w:p w:rsidR="00AD6A51" w:rsidRPr="00EB5786" w:rsidRDefault="00AD6A51" w:rsidP="00156FA7">
            <w:pPr>
              <w:pStyle w:val="Pagrindinistekstas"/>
              <w:spacing w:after="0"/>
              <w:rPr>
                <w:sz w:val="22"/>
                <w:szCs w:val="22"/>
                <w:lang w:val="lt-LT"/>
              </w:rPr>
            </w:pPr>
            <w:r w:rsidRPr="00EB5786">
              <w:rPr>
                <w:sz w:val="22"/>
                <w:szCs w:val="22"/>
                <w:lang w:val="lt-LT"/>
              </w:rPr>
              <w:t>Hematurija, šlapimo takų infekcija</w:t>
            </w:r>
          </w:p>
        </w:tc>
      </w:tr>
      <w:tr w:rsidR="00AD6A51" w:rsidRPr="00EB5786" w:rsidTr="00196801">
        <w:tc>
          <w:tcPr>
            <w:tcW w:w="3095" w:type="dxa"/>
            <w:vMerge/>
            <w:tcBorders>
              <w:left w:val="single" w:sz="4" w:space="0" w:color="auto"/>
              <w:bottom w:val="single" w:sz="4" w:space="0" w:color="auto"/>
              <w:right w:val="single" w:sz="4" w:space="0" w:color="auto"/>
            </w:tcBorders>
            <w:vAlign w:val="center"/>
            <w:hideMark/>
          </w:tcPr>
          <w:p w:rsidR="00AD6A51" w:rsidRPr="00EB5786" w:rsidRDefault="00AD6A51" w:rsidP="00BD56C8">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rsidR="00AD6A51" w:rsidRPr="00EB5786" w:rsidRDefault="00AD6A51">
            <w:pPr>
              <w:pStyle w:val="Pagrindinistekstas"/>
              <w:spacing w:after="0"/>
              <w:rPr>
                <w:sz w:val="22"/>
                <w:szCs w:val="22"/>
                <w:lang w:val="lt-LT"/>
              </w:rPr>
            </w:pPr>
            <w:r w:rsidRPr="00EB5786">
              <w:rPr>
                <w:sz w:val="22"/>
                <w:szCs w:val="22"/>
                <w:lang w:val="lt-LT"/>
              </w:rPr>
              <w:t>Retas</w:t>
            </w:r>
          </w:p>
        </w:tc>
        <w:tc>
          <w:tcPr>
            <w:tcW w:w="3095" w:type="dxa"/>
            <w:tcBorders>
              <w:top w:val="single" w:sz="4" w:space="0" w:color="auto"/>
              <w:left w:val="single" w:sz="4" w:space="0" w:color="auto"/>
              <w:bottom w:val="single" w:sz="4" w:space="0" w:color="auto"/>
              <w:right w:val="single" w:sz="4" w:space="0" w:color="auto"/>
            </w:tcBorders>
            <w:hideMark/>
          </w:tcPr>
          <w:p w:rsidR="00AD6A51" w:rsidRPr="00EB5786" w:rsidRDefault="00AD6A51" w:rsidP="00BD56C8">
            <w:pPr>
              <w:pStyle w:val="Pagrindinistekstas"/>
              <w:spacing w:after="0"/>
              <w:rPr>
                <w:sz w:val="22"/>
                <w:szCs w:val="22"/>
                <w:lang w:val="lt-LT"/>
              </w:rPr>
            </w:pPr>
            <w:r w:rsidRPr="00EB5786">
              <w:rPr>
                <w:sz w:val="22"/>
                <w:szCs w:val="22"/>
                <w:lang w:val="lt-LT"/>
              </w:rPr>
              <w:t>Ūminis inkstų nepakankamumas, inkstų nepakankamumas</w:t>
            </w:r>
          </w:p>
        </w:tc>
      </w:tr>
      <w:tr w:rsidR="002E6B08" w:rsidRPr="00201927" w:rsidTr="00BD56C8">
        <w:tc>
          <w:tcPr>
            <w:tcW w:w="3095" w:type="dxa"/>
            <w:vMerge w:val="restart"/>
            <w:tcBorders>
              <w:top w:val="single" w:sz="4" w:space="0" w:color="auto"/>
              <w:left w:val="single" w:sz="4" w:space="0" w:color="auto"/>
              <w:bottom w:val="single" w:sz="4" w:space="0" w:color="auto"/>
              <w:right w:val="single" w:sz="4" w:space="0" w:color="auto"/>
            </w:tcBorders>
            <w:hideMark/>
          </w:tcPr>
          <w:p w:rsidR="002E6B08" w:rsidRPr="00EB5786" w:rsidRDefault="002E6B08" w:rsidP="00BD56C8">
            <w:pPr>
              <w:pStyle w:val="Pagrindinistekstas"/>
              <w:spacing w:after="0"/>
              <w:rPr>
                <w:sz w:val="22"/>
                <w:szCs w:val="22"/>
                <w:lang w:val="lt-LT"/>
              </w:rPr>
            </w:pPr>
            <w:r w:rsidRPr="00EB5786">
              <w:rPr>
                <w:sz w:val="22"/>
                <w:szCs w:val="22"/>
                <w:lang w:val="lt-LT"/>
              </w:rPr>
              <w:t>Bendrieji sutrikimai ir vartojimo vietos pažeidimai</w:t>
            </w: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Dažn</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rsidP="00BD56C8">
            <w:pPr>
              <w:pStyle w:val="Pagrindinistekstas"/>
              <w:spacing w:after="0"/>
              <w:rPr>
                <w:sz w:val="22"/>
                <w:szCs w:val="22"/>
                <w:lang w:val="lt-LT"/>
              </w:rPr>
            </w:pPr>
            <w:r w:rsidRPr="00EB5786">
              <w:rPr>
                <w:sz w:val="22"/>
                <w:szCs w:val="22"/>
                <w:lang w:val="lt-LT"/>
              </w:rPr>
              <w:t>Skausmas</w:t>
            </w:r>
            <w:r w:rsidR="00156FA7" w:rsidRPr="00EB5786">
              <w:rPr>
                <w:sz w:val="22"/>
                <w:szCs w:val="22"/>
                <w:lang w:val="lt-LT"/>
              </w:rPr>
              <w:t xml:space="preserve">, krūtinės skausmas, periferinė edema, į </w:t>
            </w:r>
            <w:r w:rsidR="00156FA7" w:rsidRPr="00EB5786">
              <w:rPr>
                <w:sz w:val="22"/>
                <w:szCs w:val="22"/>
                <w:lang w:val="lt-LT"/>
              </w:rPr>
              <w:lastRenderedPageBreak/>
              <w:t>gripą panašūs simptomai, nuovargis</w:t>
            </w:r>
          </w:p>
        </w:tc>
      </w:tr>
      <w:tr w:rsidR="002E6B08" w:rsidRPr="00EB5786" w:rsidTr="00235F29">
        <w:tc>
          <w:tcPr>
            <w:tcW w:w="3095" w:type="dxa"/>
            <w:vMerge/>
            <w:tcBorders>
              <w:top w:val="single" w:sz="4" w:space="0" w:color="auto"/>
              <w:left w:val="single" w:sz="4" w:space="0" w:color="auto"/>
              <w:bottom w:val="single" w:sz="4" w:space="0" w:color="auto"/>
              <w:right w:val="single" w:sz="4" w:space="0" w:color="auto"/>
            </w:tcBorders>
            <w:vAlign w:val="center"/>
            <w:hideMark/>
          </w:tcPr>
          <w:p w:rsidR="002E6B08" w:rsidRPr="00EB5786" w:rsidRDefault="002E6B08">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rsidP="002E6B08">
            <w:pPr>
              <w:pStyle w:val="Pagrindinistekstas"/>
              <w:spacing w:after="0"/>
              <w:rPr>
                <w:sz w:val="22"/>
                <w:szCs w:val="22"/>
                <w:lang w:val="lt-LT"/>
              </w:rPr>
            </w:pPr>
            <w:r w:rsidRPr="00EB5786">
              <w:rPr>
                <w:sz w:val="22"/>
                <w:szCs w:val="22"/>
                <w:lang w:val="lt-LT"/>
              </w:rPr>
              <w:t>Nedažn</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rsidP="00156FA7">
            <w:pPr>
              <w:pStyle w:val="Pagrindinistekstas"/>
              <w:spacing w:after="0"/>
              <w:rPr>
                <w:sz w:val="22"/>
                <w:szCs w:val="22"/>
                <w:lang w:val="lt-LT"/>
              </w:rPr>
            </w:pPr>
            <w:r w:rsidRPr="00EB5786">
              <w:rPr>
                <w:sz w:val="22"/>
                <w:szCs w:val="22"/>
                <w:lang w:val="lt-LT"/>
              </w:rPr>
              <w:t>Veido patinimas</w:t>
            </w:r>
            <w:r w:rsidR="00156FA7" w:rsidRPr="00EB5786">
              <w:rPr>
                <w:sz w:val="22"/>
                <w:szCs w:val="22"/>
                <w:lang w:val="lt-LT"/>
              </w:rPr>
              <w:t>, astenija, bendras negalavimas</w:t>
            </w:r>
          </w:p>
        </w:tc>
      </w:tr>
      <w:tr w:rsidR="002E6B08" w:rsidRPr="00EB5786" w:rsidTr="00235F29">
        <w:tc>
          <w:tcPr>
            <w:tcW w:w="3095" w:type="dxa"/>
            <w:vMerge/>
            <w:tcBorders>
              <w:top w:val="single" w:sz="4" w:space="0" w:color="auto"/>
              <w:left w:val="single" w:sz="4" w:space="0" w:color="auto"/>
              <w:bottom w:val="single" w:sz="4" w:space="0" w:color="auto"/>
              <w:right w:val="single" w:sz="4" w:space="0" w:color="auto"/>
            </w:tcBorders>
            <w:vAlign w:val="center"/>
            <w:hideMark/>
          </w:tcPr>
          <w:p w:rsidR="002E6B08" w:rsidRPr="00EB5786" w:rsidRDefault="002E6B08">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Ret</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pPr>
              <w:pStyle w:val="Pagrindinistekstas"/>
              <w:spacing w:after="0"/>
              <w:rPr>
                <w:sz w:val="22"/>
                <w:szCs w:val="22"/>
                <w:lang w:val="lt-LT"/>
              </w:rPr>
            </w:pPr>
            <w:r w:rsidRPr="00EB5786">
              <w:rPr>
                <w:sz w:val="22"/>
                <w:szCs w:val="22"/>
                <w:lang w:val="lt-LT"/>
              </w:rPr>
              <w:t>Letargija</w:t>
            </w:r>
          </w:p>
        </w:tc>
      </w:tr>
      <w:tr w:rsidR="002E6B08" w:rsidRPr="00201927" w:rsidTr="00BD56C8">
        <w:tc>
          <w:tcPr>
            <w:tcW w:w="3095" w:type="dxa"/>
            <w:vMerge w:val="restart"/>
            <w:tcBorders>
              <w:top w:val="single" w:sz="4" w:space="0" w:color="auto"/>
              <w:left w:val="single" w:sz="4" w:space="0" w:color="auto"/>
              <w:bottom w:val="single" w:sz="4" w:space="0" w:color="auto"/>
              <w:right w:val="single" w:sz="4" w:space="0" w:color="auto"/>
            </w:tcBorders>
            <w:hideMark/>
          </w:tcPr>
          <w:p w:rsidR="002E6B08" w:rsidRPr="00EB5786" w:rsidRDefault="002E6B08" w:rsidP="00BD56C8">
            <w:pPr>
              <w:pStyle w:val="Pagrindinistekstas"/>
              <w:spacing w:after="0"/>
              <w:rPr>
                <w:sz w:val="22"/>
                <w:szCs w:val="22"/>
                <w:lang w:val="lt-LT"/>
              </w:rPr>
            </w:pPr>
            <w:r w:rsidRPr="00EB5786">
              <w:rPr>
                <w:sz w:val="22"/>
                <w:szCs w:val="22"/>
                <w:lang w:val="lt-LT"/>
              </w:rPr>
              <w:t>Tyrimai</w:t>
            </w: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Dažn</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rsidP="00BD56C8">
            <w:pPr>
              <w:pStyle w:val="Pagrindinistekstas"/>
              <w:spacing w:after="0"/>
              <w:rPr>
                <w:sz w:val="22"/>
                <w:szCs w:val="22"/>
                <w:lang w:val="lt-LT"/>
              </w:rPr>
            </w:pPr>
            <w:r w:rsidRPr="00EB5786">
              <w:rPr>
                <w:sz w:val="22"/>
                <w:szCs w:val="22"/>
                <w:lang w:val="lt-LT"/>
              </w:rPr>
              <w:t>Padidėjęs kepenų fermentų aktyvumas kraujyje</w:t>
            </w:r>
            <w:r w:rsidR="00156FA7" w:rsidRPr="00EB5786">
              <w:rPr>
                <w:sz w:val="22"/>
                <w:szCs w:val="22"/>
                <w:lang w:val="lt-LT"/>
              </w:rPr>
              <w:t xml:space="preserve">, padidėjęs </w:t>
            </w:r>
            <w:r w:rsidR="0004187F" w:rsidRPr="00EB5786">
              <w:rPr>
                <w:sz w:val="22"/>
                <w:szCs w:val="22"/>
                <w:lang w:val="lt-LT"/>
              </w:rPr>
              <w:t>šlapalo</w:t>
            </w:r>
            <w:r w:rsidR="00156FA7" w:rsidRPr="00EB5786">
              <w:rPr>
                <w:sz w:val="22"/>
                <w:szCs w:val="22"/>
                <w:lang w:val="lt-LT"/>
              </w:rPr>
              <w:t xml:space="preserve"> kiekis kraujyje, padidėjęs kreatinino fosfokinazės aktyvumas kraujyje</w:t>
            </w:r>
          </w:p>
        </w:tc>
      </w:tr>
      <w:tr w:rsidR="002E6B08" w:rsidRPr="00EB5786" w:rsidTr="00235F29">
        <w:tc>
          <w:tcPr>
            <w:tcW w:w="3095" w:type="dxa"/>
            <w:vMerge/>
            <w:tcBorders>
              <w:top w:val="single" w:sz="4" w:space="0" w:color="auto"/>
              <w:left w:val="single" w:sz="4" w:space="0" w:color="auto"/>
              <w:bottom w:val="single" w:sz="4" w:space="0" w:color="auto"/>
              <w:right w:val="single" w:sz="4" w:space="0" w:color="auto"/>
            </w:tcBorders>
            <w:vAlign w:val="center"/>
            <w:hideMark/>
          </w:tcPr>
          <w:p w:rsidR="002E6B08" w:rsidRPr="00EB5786" w:rsidRDefault="002E6B08">
            <w:pPr>
              <w:rPr>
                <w:sz w:val="22"/>
                <w:szCs w:val="22"/>
                <w:lang w:val="lt-LT" w:eastAsia="en-US"/>
              </w:rPr>
            </w:pPr>
          </w:p>
        </w:tc>
        <w:tc>
          <w:tcPr>
            <w:tcW w:w="3095" w:type="dxa"/>
            <w:tcBorders>
              <w:top w:val="single" w:sz="4" w:space="0" w:color="auto"/>
              <w:left w:val="single" w:sz="4" w:space="0" w:color="auto"/>
              <w:bottom w:val="single" w:sz="4" w:space="0" w:color="auto"/>
              <w:right w:val="single" w:sz="4" w:space="0" w:color="auto"/>
            </w:tcBorders>
          </w:tcPr>
          <w:p w:rsidR="002E6B08" w:rsidRPr="00EB5786" w:rsidRDefault="002E6B08">
            <w:pPr>
              <w:pStyle w:val="Pagrindinistekstas"/>
              <w:spacing w:after="0"/>
              <w:rPr>
                <w:sz w:val="22"/>
                <w:szCs w:val="22"/>
                <w:lang w:val="lt-LT"/>
              </w:rPr>
            </w:pPr>
            <w:r w:rsidRPr="00EB5786">
              <w:rPr>
                <w:sz w:val="22"/>
                <w:szCs w:val="22"/>
                <w:lang w:val="lt-LT"/>
              </w:rPr>
              <w:t>Ret</w:t>
            </w:r>
            <w:r w:rsidR="00D2769F" w:rsidRPr="00EB5786">
              <w:rPr>
                <w:sz w:val="22"/>
                <w:szCs w:val="22"/>
                <w:lang w:val="lt-LT"/>
              </w:rPr>
              <w:t>as</w:t>
            </w:r>
          </w:p>
        </w:tc>
        <w:tc>
          <w:tcPr>
            <w:tcW w:w="3095" w:type="dxa"/>
            <w:tcBorders>
              <w:top w:val="single" w:sz="4" w:space="0" w:color="auto"/>
              <w:left w:val="single" w:sz="4" w:space="0" w:color="auto"/>
              <w:bottom w:val="single" w:sz="4" w:space="0" w:color="auto"/>
              <w:right w:val="single" w:sz="4" w:space="0" w:color="auto"/>
            </w:tcBorders>
            <w:hideMark/>
          </w:tcPr>
          <w:p w:rsidR="002E6B08" w:rsidRPr="00EB5786" w:rsidRDefault="002E6B08">
            <w:pPr>
              <w:pStyle w:val="Pagrindinistekstas"/>
              <w:spacing w:after="0"/>
              <w:rPr>
                <w:sz w:val="22"/>
                <w:szCs w:val="22"/>
                <w:lang w:val="lt-LT"/>
              </w:rPr>
            </w:pPr>
            <w:r w:rsidRPr="00EB5786">
              <w:rPr>
                <w:sz w:val="22"/>
                <w:szCs w:val="22"/>
                <w:lang w:val="lt-LT"/>
              </w:rPr>
              <w:t xml:space="preserve">Padidėjęs kreatinino kiekis kraujyje </w:t>
            </w:r>
          </w:p>
        </w:tc>
      </w:tr>
    </w:tbl>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Gauta pranešimų apie pavienius rabdomiolizės atvejus, kai kartu laikinai buvo vartojami AIIR</w:t>
      </w:r>
      <w:r w:rsidR="00FF13D4" w:rsidRPr="00EB5786">
        <w:rPr>
          <w:sz w:val="22"/>
          <w:szCs w:val="22"/>
          <w:lang w:val="lt-LT"/>
        </w:rPr>
        <w:t>B</w:t>
      </w:r>
      <w:r w:rsidRPr="00EB5786">
        <w:rPr>
          <w:sz w:val="22"/>
          <w:szCs w:val="22"/>
          <w:lang w:val="lt-LT"/>
        </w:rPr>
        <w:t>.</w:t>
      </w:r>
    </w:p>
    <w:p w:rsidR="004B37F6" w:rsidRDefault="004B37F6" w:rsidP="00B805CC">
      <w:pPr>
        <w:tabs>
          <w:tab w:val="left" w:pos="567"/>
        </w:tabs>
        <w:rPr>
          <w:sz w:val="22"/>
          <w:szCs w:val="22"/>
          <w:lang w:val="lt-LT"/>
        </w:rPr>
      </w:pPr>
    </w:p>
    <w:p w:rsidR="00EE4E4D" w:rsidRPr="00E3317B" w:rsidRDefault="00EE4E4D" w:rsidP="00B805CC">
      <w:pPr>
        <w:tabs>
          <w:tab w:val="left" w:pos="567"/>
        </w:tabs>
        <w:rPr>
          <w:sz w:val="22"/>
          <w:u w:val="single"/>
          <w:lang w:val="lt-LT"/>
        </w:rPr>
      </w:pPr>
      <w:r w:rsidRPr="00E3317B">
        <w:rPr>
          <w:sz w:val="22"/>
          <w:u w:val="single"/>
          <w:lang w:val="lt-LT"/>
        </w:rPr>
        <w:t>Papildoma informacija ypatingų grupių pacientams</w:t>
      </w:r>
    </w:p>
    <w:p w:rsidR="00EE4E4D" w:rsidRPr="00E92946" w:rsidRDefault="00EE4E4D" w:rsidP="00B805CC">
      <w:pPr>
        <w:tabs>
          <w:tab w:val="left" w:pos="567"/>
        </w:tabs>
        <w:rPr>
          <w:sz w:val="22"/>
          <w:szCs w:val="22"/>
          <w:u w:val="single"/>
          <w:lang w:val="lt-LT"/>
        </w:rPr>
      </w:pPr>
    </w:p>
    <w:p w:rsidR="00F96937" w:rsidRPr="00E3317B" w:rsidRDefault="00F96937" w:rsidP="00F96937">
      <w:pPr>
        <w:rPr>
          <w:i/>
          <w:sz w:val="22"/>
          <w:lang w:val="lt-LT"/>
        </w:rPr>
      </w:pPr>
      <w:r w:rsidRPr="00E3317B">
        <w:rPr>
          <w:i/>
          <w:sz w:val="22"/>
          <w:lang w:val="lt-LT"/>
        </w:rPr>
        <w:t>Vaikų populiacija</w:t>
      </w:r>
    </w:p>
    <w:p w:rsidR="00F96937" w:rsidRPr="004951B8" w:rsidRDefault="00F96937" w:rsidP="00F96937">
      <w:pPr>
        <w:rPr>
          <w:sz w:val="22"/>
          <w:szCs w:val="22"/>
          <w:lang w:val="lt-LT" w:eastAsia="fr-FR"/>
        </w:rPr>
      </w:pPr>
      <w:r w:rsidRPr="004951B8">
        <w:rPr>
          <w:sz w:val="22"/>
          <w:szCs w:val="22"/>
          <w:lang w:val="lt-LT" w:eastAsia="fr-FR"/>
        </w:rPr>
        <w:t xml:space="preserve">Gydymo </w:t>
      </w:r>
      <w:r w:rsidR="008566D4" w:rsidRPr="004951B8">
        <w:rPr>
          <w:sz w:val="22"/>
          <w:szCs w:val="22"/>
          <w:lang w:val="lt-LT" w:eastAsia="fr-FR"/>
        </w:rPr>
        <w:t>olmesartan</w:t>
      </w:r>
      <w:r w:rsidR="008566D4">
        <w:rPr>
          <w:sz w:val="22"/>
          <w:szCs w:val="22"/>
          <w:lang w:val="lt-LT" w:eastAsia="fr-FR"/>
        </w:rPr>
        <w:t>o medoksomiliu</w:t>
      </w:r>
      <w:r w:rsidR="008566D4" w:rsidRPr="004951B8">
        <w:rPr>
          <w:sz w:val="22"/>
          <w:szCs w:val="22"/>
          <w:lang w:val="lt-LT" w:eastAsia="fr-FR"/>
        </w:rPr>
        <w:t xml:space="preserve"> </w:t>
      </w:r>
      <w:r w:rsidRPr="004951B8">
        <w:rPr>
          <w:sz w:val="22"/>
          <w:szCs w:val="22"/>
          <w:lang w:val="lt-LT" w:eastAsia="fr-FR"/>
        </w:rPr>
        <w:t>saugumas buvo stebimas 2 klinikinių tyrimų, kuriuose dalyvavo 361 vaikas ir paauglys (1</w:t>
      </w:r>
      <w:r w:rsidRPr="004951B8">
        <w:rPr>
          <w:sz w:val="22"/>
          <w:szCs w:val="22"/>
          <w:lang w:val="lt-LT" w:eastAsia="fr-FR"/>
        </w:rPr>
        <w:noBreakHyphen/>
        <w:t>17 metų), metu. Nors nepageidaujamų reiškinių pobūdis ir saugumas buvo panašūs į nustatytus suaugusiesiems, toliau išvardytas poveikis vaikams pasireiškė dažniau.</w:t>
      </w:r>
    </w:p>
    <w:p w:rsidR="00F96937" w:rsidRPr="004951B8" w:rsidRDefault="00F96937" w:rsidP="000022A9">
      <w:pPr>
        <w:numPr>
          <w:ilvl w:val="0"/>
          <w:numId w:val="20"/>
        </w:numPr>
        <w:ind w:left="426" w:hanging="284"/>
        <w:rPr>
          <w:sz w:val="22"/>
          <w:szCs w:val="22"/>
          <w:lang w:val="lt-LT" w:eastAsia="fr-FR"/>
        </w:rPr>
      </w:pPr>
      <w:r w:rsidRPr="004951B8">
        <w:rPr>
          <w:sz w:val="22"/>
          <w:szCs w:val="22"/>
          <w:lang w:val="lt-LT" w:eastAsia="fr-FR"/>
        </w:rPr>
        <w:t>Vaikams dažnas (nuo ≥ 1/100 iki &lt; 1/10) nepageidaujamas reiškinys buvo epistaksė</w:t>
      </w:r>
      <w:r w:rsidR="008566D4">
        <w:rPr>
          <w:sz w:val="22"/>
          <w:szCs w:val="22"/>
          <w:lang w:val="lt-LT" w:eastAsia="fr-FR"/>
        </w:rPr>
        <w:t>,</w:t>
      </w:r>
      <w:r w:rsidRPr="004951B8">
        <w:rPr>
          <w:sz w:val="22"/>
          <w:szCs w:val="22"/>
          <w:lang w:val="lt-LT" w:eastAsia="fr-FR"/>
        </w:rPr>
        <w:t xml:space="preserve"> suaugusiesiems jos atvejų nebuvo.</w:t>
      </w:r>
    </w:p>
    <w:p w:rsidR="00F96937" w:rsidRPr="004951B8" w:rsidRDefault="00F96937" w:rsidP="000022A9">
      <w:pPr>
        <w:numPr>
          <w:ilvl w:val="0"/>
          <w:numId w:val="20"/>
        </w:numPr>
        <w:ind w:left="426" w:hanging="284"/>
        <w:rPr>
          <w:sz w:val="22"/>
          <w:szCs w:val="22"/>
          <w:lang w:val="lt-LT" w:eastAsia="fr-FR"/>
        </w:rPr>
      </w:pPr>
      <w:r w:rsidRPr="004951B8">
        <w:rPr>
          <w:sz w:val="22"/>
          <w:szCs w:val="22"/>
          <w:lang w:val="lt-LT" w:eastAsia="fr-FR"/>
        </w:rPr>
        <w:t>3 savaičių dvigubai koduotame tyrime gydymo metu pasireiškusio svaigulio ir galvos skausmo dažnis didesnę olmesartano dozę vartojusių 6</w:t>
      </w:r>
      <w:r w:rsidRPr="004951B8">
        <w:rPr>
          <w:sz w:val="22"/>
          <w:szCs w:val="22"/>
          <w:lang w:val="lt-LT" w:eastAsia="fr-FR"/>
        </w:rPr>
        <w:noBreakHyphen/>
        <w:t>17 metų vaikų grupėje buvo beveik dvigubai didesnis.</w:t>
      </w:r>
    </w:p>
    <w:p w:rsidR="00F96937" w:rsidRPr="004951B8" w:rsidRDefault="00F96937" w:rsidP="00F96937">
      <w:pPr>
        <w:rPr>
          <w:sz w:val="22"/>
          <w:szCs w:val="22"/>
          <w:lang w:val="lt-LT" w:eastAsia="fr-FR"/>
        </w:rPr>
      </w:pPr>
      <w:r w:rsidRPr="004951B8">
        <w:rPr>
          <w:sz w:val="22"/>
          <w:szCs w:val="22"/>
          <w:lang w:val="lt-LT" w:eastAsia="fr-FR"/>
        </w:rPr>
        <w:t>Bendrosios olmesartano</w:t>
      </w:r>
      <w:r w:rsidR="008566D4">
        <w:rPr>
          <w:sz w:val="22"/>
          <w:szCs w:val="22"/>
          <w:lang w:val="lt-LT" w:eastAsia="fr-FR"/>
        </w:rPr>
        <w:t xml:space="preserve"> medoksomilio</w:t>
      </w:r>
      <w:r w:rsidRPr="004951B8">
        <w:rPr>
          <w:sz w:val="22"/>
          <w:szCs w:val="22"/>
          <w:lang w:val="lt-LT" w:eastAsia="fr-FR"/>
        </w:rPr>
        <w:t xml:space="preserve"> saugumo savybės gydant vaikus, palyginti su suaugusiaisiais, reikšmingai nesiskyrė.</w:t>
      </w:r>
    </w:p>
    <w:p w:rsidR="00F96937" w:rsidRPr="00EB5786" w:rsidRDefault="00F96937" w:rsidP="00B805CC">
      <w:pPr>
        <w:tabs>
          <w:tab w:val="left" w:pos="567"/>
        </w:tabs>
        <w:rPr>
          <w:sz w:val="22"/>
          <w:szCs w:val="22"/>
          <w:lang w:val="lt-LT"/>
        </w:rPr>
      </w:pPr>
    </w:p>
    <w:p w:rsidR="008566D4" w:rsidRDefault="008566D4" w:rsidP="00D5465D">
      <w:pPr>
        <w:tabs>
          <w:tab w:val="left" w:pos="567"/>
        </w:tabs>
        <w:rPr>
          <w:i/>
          <w:sz w:val="22"/>
          <w:szCs w:val="22"/>
          <w:lang w:val="lt-LT"/>
        </w:rPr>
      </w:pPr>
      <w:r w:rsidRPr="00983BBA">
        <w:rPr>
          <w:i/>
          <w:sz w:val="22"/>
          <w:szCs w:val="22"/>
          <w:lang w:val="lt-LT"/>
        </w:rPr>
        <w:t xml:space="preserve">Senyviems (65 metų </w:t>
      </w:r>
      <w:r w:rsidR="007761E4">
        <w:rPr>
          <w:i/>
          <w:sz w:val="22"/>
          <w:szCs w:val="22"/>
          <w:lang w:val="lt-LT"/>
        </w:rPr>
        <w:t xml:space="preserve">amžiaus </w:t>
      </w:r>
      <w:r w:rsidRPr="00983BBA">
        <w:rPr>
          <w:i/>
          <w:sz w:val="22"/>
          <w:szCs w:val="22"/>
          <w:lang w:val="lt-LT"/>
        </w:rPr>
        <w:t>arba vyresn</w:t>
      </w:r>
      <w:r w:rsidR="00C44ABD">
        <w:rPr>
          <w:i/>
          <w:sz w:val="22"/>
          <w:szCs w:val="22"/>
          <w:lang w:val="lt-LT"/>
        </w:rPr>
        <w:t>i</w:t>
      </w:r>
      <w:r w:rsidR="005B766F">
        <w:rPr>
          <w:i/>
          <w:sz w:val="22"/>
          <w:szCs w:val="22"/>
          <w:lang w:val="lt-LT"/>
        </w:rPr>
        <w:t>ems</w:t>
      </w:r>
      <w:r w:rsidRPr="00983BBA">
        <w:rPr>
          <w:i/>
          <w:sz w:val="22"/>
          <w:szCs w:val="22"/>
          <w:lang w:val="lt-LT"/>
        </w:rPr>
        <w:t>)</w:t>
      </w:r>
      <w:r w:rsidR="00D5465D" w:rsidRPr="00D5465D">
        <w:rPr>
          <w:i/>
          <w:sz w:val="22"/>
          <w:szCs w:val="22"/>
          <w:lang w:val="lt-LT"/>
        </w:rPr>
        <w:t xml:space="preserve"> </w:t>
      </w:r>
      <w:r w:rsidR="00D5465D" w:rsidRPr="00983BBA">
        <w:rPr>
          <w:i/>
          <w:sz w:val="22"/>
          <w:szCs w:val="22"/>
          <w:lang w:val="lt-LT"/>
        </w:rPr>
        <w:t>pacientams</w:t>
      </w:r>
    </w:p>
    <w:p w:rsidR="004B37F6" w:rsidRPr="00EB5786" w:rsidRDefault="00C44ABD" w:rsidP="00B805CC">
      <w:pPr>
        <w:tabs>
          <w:tab w:val="left" w:pos="567"/>
        </w:tabs>
        <w:rPr>
          <w:sz w:val="22"/>
          <w:szCs w:val="22"/>
          <w:lang w:val="lt-LT"/>
        </w:rPr>
      </w:pPr>
      <w:r>
        <w:rPr>
          <w:sz w:val="22"/>
          <w:szCs w:val="22"/>
          <w:lang w:val="lt-LT"/>
        </w:rPr>
        <w:t xml:space="preserve">Senyviems </w:t>
      </w:r>
      <w:r w:rsidR="00156FA7" w:rsidRPr="00EB5786">
        <w:rPr>
          <w:sz w:val="22"/>
          <w:szCs w:val="22"/>
          <w:lang w:val="lt-LT"/>
        </w:rPr>
        <w:t>žmonėms</w:t>
      </w:r>
      <w:r w:rsidR="004B37F6" w:rsidRPr="00EB5786">
        <w:rPr>
          <w:sz w:val="22"/>
          <w:szCs w:val="22"/>
          <w:lang w:val="lt-LT"/>
        </w:rPr>
        <w:t xml:space="preserve"> hipotenzijos dažnis yra šiek tiek padidėjęs – ji</w:t>
      </w:r>
      <w:r w:rsidR="00714448" w:rsidRPr="00EB5786">
        <w:rPr>
          <w:sz w:val="22"/>
          <w:szCs w:val="22"/>
          <w:lang w:val="lt-LT"/>
        </w:rPr>
        <w:t>s</w:t>
      </w:r>
      <w:r w:rsidR="004B37F6" w:rsidRPr="00EB5786">
        <w:rPr>
          <w:sz w:val="22"/>
          <w:szCs w:val="22"/>
          <w:lang w:val="lt-LT"/>
        </w:rPr>
        <w:t xml:space="preserve"> pasitaiko nuo retai iki nedažnai.</w:t>
      </w:r>
    </w:p>
    <w:p w:rsidR="004B37F6" w:rsidRPr="00EB5786" w:rsidRDefault="004B37F6" w:rsidP="00B805CC">
      <w:pPr>
        <w:tabs>
          <w:tab w:val="left" w:pos="567"/>
        </w:tabs>
        <w:rPr>
          <w:sz w:val="22"/>
          <w:szCs w:val="22"/>
          <w:lang w:val="lt-LT"/>
        </w:rPr>
      </w:pPr>
    </w:p>
    <w:p w:rsidR="00170D73" w:rsidRPr="00EB5786" w:rsidRDefault="00170D73" w:rsidP="00170D73">
      <w:pPr>
        <w:autoSpaceDE w:val="0"/>
        <w:autoSpaceDN w:val="0"/>
        <w:adjustRightInd w:val="0"/>
        <w:jc w:val="both"/>
        <w:rPr>
          <w:sz w:val="22"/>
          <w:szCs w:val="22"/>
          <w:u w:val="single"/>
          <w:lang w:val="lt-LT"/>
        </w:rPr>
      </w:pPr>
      <w:r w:rsidRPr="00EB5786">
        <w:rPr>
          <w:noProof/>
          <w:sz w:val="22"/>
          <w:szCs w:val="22"/>
          <w:u w:val="single"/>
          <w:lang w:val="lt-LT"/>
        </w:rPr>
        <w:t>Pranešimas apie įtariamas nepageidaujamas reakcijas</w:t>
      </w:r>
    </w:p>
    <w:p w:rsidR="00F96937" w:rsidRDefault="00F96937" w:rsidP="00B805CC">
      <w:pPr>
        <w:tabs>
          <w:tab w:val="left" w:pos="567"/>
        </w:tabs>
        <w:rPr>
          <w:noProof/>
          <w:snapToGrid w:val="0"/>
          <w:sz w:val="22"/>
          <w:szCs w:val="22"/>
          <w:lang w:val="lt-LT"/>
        </w:rPr>
      </w:pPr>
      <w:r w:rsidRPr="00F96937">
        <w:rPr>
          <w:noProof/>
          <w:snapToGrid w:val="0"/>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D5465D" w:rsidRPr="00160314">
          <w:rPr>
            <w:rStyle w:val="Hipersaitas"/>
            <w:sz w:val="22"/>
            <w:lang w:val="lt-LT"/>
          </w:rPr>
          <w:t>http</w:t>
        </w:r>
        <w:r w:rsidR="00D5465D" w:rsidRPr="00160314">
          <w:rPr>
            <w:rStyle w:val="Hipersaitas"/>
            <w:noProof/>
            <w:snapToGrid w:val="0"/>
            <w:sz w:val="22"/>
            <w:szCs w:val="22"/>
            <w:lang w:val="lt-LT"/>
          </w:rPr>
          <w:t>://www.vvkt.lt/</w:t>
        </w:r>
      </w:hyperlink>
      <w:r w:rsidR="00D5465D">
        <w:rPr>
          <w:noProof/>
          <w:snapToGrid w:val="0"/>
          <w:sz w:val="22"/>
          <w:szCs w:val="22"/>
          <w:lang w:val="lt-LT"/>
        </w:rPr>
        <w:t xml:space="preserve"> </w:t>
      </w:r>
      <w:r w:rsidRPr="00F96937">
        <w:rPr>
          <w:noProof/>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D5465D" w:rsidRPr="00160314">
          <w:rPr>
            <w:rStyle w:val="Hipersaitas"/>
            <w:noProof/>
            <w:snapToGrid w:val="0"/>
            <w:sz w:val="22"/>
            <w:szCs w:val="22"/>
            <w:lang w:val="lt-LT"/>
          </w:rPr>
          <w:t>NepageidaujamaR@vvkt.lt</w:t>
        </w:r>
      </w:hyperlink>
      <w:r w:rsidR="00D5465D">
        <w:rPr>
          <w:noProof/>
          <w:snapToGrid w:val="0"/>
          <w:sz w:val="22"/>
          <w:szCs w:val="22"/>
          <w:lang w:val="lt-LT"/>
        </w:rPr>
        <w:t xml:space="preserve"> </w:t>
      </w:r>
      <w:r w:rsidRPr="00F96937">
        <w:rPr>
          <w:noProof/>
          <w:snapToGrid w:val="0"/>
          <w:sz w:val="22"/>
          <w:szCs w:val="22"/>
          <w:lang w:val="lt-LT"/>
        </w:rPr>
        <w:t xml:space="preserve">), per interneto svetainę (adresu </w:t>
      </w:r>
      <w:hyperlink r:id="rId10" w:history="1">
        <w:r w:rsidRPr="00F827CC">
          <w:rPr>
            <w:rStyle w:val="Hipersaitas"/>
            <w:noProof/>
            <w:snapToGrid w:val="0"/>
            <w:sz w:val="22"/>
            <w:szCs w:val="22"/>
            <w:lang w:val="lt-LT"/>
          </w:rPr>
          <w:t>http://www.vvkt.lt</w:t>
        </w:r>
      </w:hyperlink>
      <w:r w:rsidRPr="00F96937">
        <w:rPr>
          <w:noProof/>
          <w:snapToGrid w:val="0"/>
          <w:sz w:val="22"/>
          <w:szCs w:val="22"/>
          <w:lang w:val="lt-LT"/>
        </w:rPr>
        <w:t>).</w:t>
      </w:r>
    </w:p>
    <w:p w:rsidR="00170D73" w:rsidRPr="00EB5786" w:rsidRDefault="00170D73"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4.9</w:t>
      </w:r>
      <w:r w:rsidRPr="00EB5786">
        <w:rPr>
          <w:b/>
          <w:sz w:val="22"/>
          <w:szCs w:val="22"/>
          <w:lang w:val="lt-LT"/>
        </w:rPr>
        <w:tab/>
        <w:t>Perdozavimas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Duomenys apie šio vaistinio preparato perdozavimą žmonėms yra riboti. Labiausiai tikėtina, kad, jo perdozavus, pasireikš hipotenzija. Perdozavimo atveju būtina atidžiai stebėti paciento gyvybines funkcijas bei taikyti simptominio ir palaikomojo gydymo priemones.</w:t>
      </w:r>
    </w:p>
    <w:p w:rsidR="004B37F6" w:rsidRPr="00EB5786" w:rsidRDefault="004B37F6" w:rsidP="00B805CC">
      <w:pPr>
        <w:tabs>
          <w:tab w:val="left" w:pos="567"/>
        </w:tabs>
        <w:rPr>
          <w:sz w:val="22"/>
          <w:szCs w:val="22"/>
          <w:lang w:val="lt-LT"/>
        </w:rPr>
      </w:pPr>
      <w:r w:rsidRPr="00EB5786">
        <w:rPr>
          <w:sz w:val="22"/>
          <w:szCs w:val="22"/>
          <w:lang w:val="lt-LT"/>
        </w:rPr>
        <w:lastRenderedPageBreak/>
        <w:t>Apie olmesartano pasišalinimą iš organizmo dializės metu duomenų nėra.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5.</w:t>
      </w:r>
      <w:r w:rsidRPr="00EB5786">
        <w:rPr>
          <w:b/>
          <w:sz w:val="22"/>
          <w:szCs w:val="22"/>
          <w:lang w:val="lt-LT"/>
        </w:rPr>
        <w:tab/>
        <w:t>FARMAKOLOGINĖS SAVYBĖS</w:t>
      </w:r>
    </w:p>
    <w:p w:rsidR="004B37F6" w:rsidRPr="00EB5786" w:rsidRDefault="004B37F6" w:rsidP="00B805CC">
      <w:pPr>
        <w:tabs>
          <w:tab w:val="left" w:pos="567"/>
        </w:tabs>
        <w:rPr>
          <w:b/>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5.1</w:t>
      </w:r>
      <w:r w:rsidRPr="00EB5786">
        <w:rPr>
          <w:b/>
          <w:sz w:val="22"/>
          <w:szCs w:val="22"/>
          <w:lang w:val="lt-LT"/>
        </w:rPr>
        <w:tab/>
        <w:t>Farmakodinaminės savybės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 xml:space="preserve">Farmakoterapinė grupė – angiotenzino II </w:t>
      </w:r>
      <w:r w:rsidR="004A3FC1" w:rsidRPr="00EB5786">
        <w:rPr>
          <w:sz w:val="22"/>
          <w:szCs w:val="22"/>
          <w:lang w:val="lt-LT"/>
        </w:rPr>
        <w:t>receptorių blokatoriai</w:t>
      </w:r>
      <w:r w:rsidRPr="00EB5786">
        <w:rPr>
          <w:sz w:val="22"/>
          <w:szCs w:val="22"/>
          <w:lang w:val="lt-LT"/>
        </w:rPr>
        <w:t>, ATC kodas</w:t>
      </w:r>
      <w:r w:rsidR="00CA6045">
        <w:rPr>
          <w:sz w:val="22"/>
          <w:szCs w:val="22"/>
          <w:lang w:val="lt-LT"/>
        </w:rPr>
        <w:t xml:space="preserve"> - </w:t>
      </w:r>
      <w:r w:rsidRPr="00EB5786">
        <w:rPr>
          <w:sz w:val="22"/>
          <w:szCs w:val="22"/>
          <w:lang w:val="lt-LT"/>
        </w:rPr>
        <w:t>C09CA08.</w:t>
      </w:r>
    </w:p>
    <w:p w:rsidR="004B37F6" w:rsidRPr="00EB5786" w:rsidRDefault="004B37F6" w:rsidP="00B805CC">
      <w:pPr>
        <w:tabs>
          <w:tab w:val="left" w:pos="567"/>
        </w:tabs>
        <w:rPr>
          <w:sz w:val="22"/>
          <w:szCs w:val="22"/>
          <w:lang w:val="lt-LT"/>
        </w:rPr>
      </w:pPr>
    </w:p>
    <w:p w:rsidR="00170D73" w:rsidRPr="00EB5786" w:rsidRDefault="00170D73" w:rsidP="00B805CC">
      <w:pPr>
        <w:tabs>
          <w:tab w:val="left" w:pos="567"/>
        </w:tabs>
        <w:rPr>
          <w:sz w:val="22"/>
          <w:szCs w:val="22"/>
          <w:u w:val="single"/>
          <w:lang w:val="lt-LT"/>
        </w:rPr>
      </w:pPr>
      <w:r w:rsidRPr="00EB5786">
        <w:rPr>
          <w:noProof/>
          <w:snapToGrid w:val="0"/>
          <w:sz w:val="22"/>
          <w:szCs w:val="22"/>
          <w:u w:val="single"/>
          <w:lang w:val="lt-LT"/>
        </w:rPr>
        <w:t>Veikimo mechanizmas</w:t>
      </w:r>
      <w:r w:rsidR="0004187F" w:rsidRPr="00EB5786">
        <w:rPr>
          <w:noProof/>
          <w:snapToGrid w:val="0"/>
          <w:sz w:val="22"/>
          <w:szCs w:val="22"/>
          <w:u w:val="single"/>
          <w:lang w:val="lt-LT"/>
        </w:rPr>
        <w:t xml:space="preserve"> ir </w:t>
      </w:r>
      <w:r w:rsidR="00C416DE" w:rsidRPr="00EB5786">
        <w:rPr>
          <w:noProof/>
          <w:snapToGrid w:val="0"/>
          <w:sz w:val="22"/>
          <w:szCs w:val="22"/>
          <w:u w:val="single"/>
          <w:lang w:val="lt-LT"/>
        </w:rPr>
        <w:t>f</w:t>
      </w:r>
      <w:r w:rsidRPr="00EB5786">
        <w:rPr>
          <w:noProof/>
          <w:snapToGrid w:val="0"/>
          <w:sz w:val="22"/>
          <w:szCs w:val="22"/>
          <w:u w:val="single"/>
          <w:lang w:val="lt-LT"/>
        </w:rPr>
        <w:t>armakodinaminis poveikis</w:t>
      </w:r>
    </w:p>
    <w:p w:rsidR="004B37F6" w:rsidRPr="00EB5786" w:rsidRDefault="00714448" w:rsidP="00B805CC">
      <w:pPr>
        <w:tabs>
          <w:tab w:val="left" w:pos="567"/>
        </w:tabs>
        <w:rPr>
          <w:sz w:val="22"/>
          <w:szCs w:val="22"/>
          <w:lang w:val="lt-LT"/>
        </w:rPr>
      </w:pPr>
      <w:r w:rsidRPr="00EB5786">
        <w:rPr>
          <w:sz w:val="22"/>
          <w:szCs w:val="22"/>
          <w:lang w:val="lt-LT"/>
        </w:rPr>
        <w:t xml:space="preserve">Olmesartanas </w:t>
      </w:r>
      <w:r w:rsidR="004B37F6" w:rsidRPr="00EB5786">
        <w:rPr>
          <w:sz w:val="22"/>
          <w:szCs w:val="22"/>
          <w:lang w:val="lt-LT"/>
        </w:rPr>
        <w:t>medoksomilis yra stipriai veikiantis geriamasis selektyvus angiotenzino II receptorių (AT</w:t>
      </w:r>
      <w:r w:rsidR="004B37F6" w:rsidRPr="00EB5786">
        <w:rPr>
          <w:sz w:val="22"/>
          <w:szCs w:val="22"/>
          <w:vertAlign w:val="subscript"/>
          <w:lang w:val="lt-LT"/>
        </w:rPr>
        <w:t>1</w:t>
      </w:r>
      <w:r w:rsidR="004B37F6" w:rsidRPr="00EB5786">
        <w:rPr>
          <w:sz w:val="22"/>
          <w:szCs w:val="22"/>
          <w:lang w:val="lt-LT"/>
        </w:rPr>
        <w:t xml:space="preserve"> tipo) </w:t>
      </w:r>
      <w:r w:rsidR="00F63FED" w:rsidRPr="00EB5786">
        <w:rPr>
          <w:sz w:val="22"/>
          <w:szCs w:val="22"/>
          <w:lang w:val="lt-LT"/>
        </w:rPr>
        <w:t>blokatorius</w:t>
      </w:r>
      <w:r w:rsidR="004B37F6" w:rsidRPr="00EB5786">
        <w:rPr>
          <w:sz w:val="22"/>
          <w:szCs w:val="22"/>
          <w:lang w:val="lt-LT"/>
        </w:rPr>
        <w:t>. Tikėtina, kad jis blokuoja visus per AT</w:t>
      </w:r>
      <w:r w:rsidR="004B37F6" w:rsidRPr="00EB5786">
        <w:rPr>
          <w:sz w:val="22"/>
          <w:szCs w:val="22"/>
          <w:vertAlign w:val="subscript"/>
          <w:lang w:val="lt-LT"/>
        </w:rPr>
        <w:t xml:space="preserve">1 </w:t>
      </w:r>
      <w:r w:rsidR="004B37F6" w:rsidRPr="00EB5786">
        <w:rPr>
          <w:sz w:val="22"/>
          <w:szCs w:val="22"/>
          <w:lang w:val="lt-LT"/>
        </w:rPr>
        <w:t>receptorių angiotenzinu II perduodamus impulsus, nesvarbu kokiu būdu ir kur sintezuojamas angiotenzinas II. Selektyvus antagonizmas angiotenzino II receptoriams</w:t>
      </w:r>
      <w:r w:rsidR="00886E36" w:rsidRPr="00EB5786">
        <w:rPr>
          <w:sz w:val="22"/>
          <w:szCs w:val="22"/>
          <w:lang w:val="lt-LT"/>
        </w:rPr>
        <w:t xml:space="preserve"> </w:t>
      </w:r>
      <w:r w:rsidR="004B37F6" w:rsidRPr="00EB5786">
        <w:rPr>
          <w:sz w:val="22"/>
          <w:szCs w:val="22"/>
          <w:lang w:val="lt-LT"/>
        </w:rPr>
        <w:t>(AT</w:t>
      </w:r>
      <w:r w:rsidR="004B37F6" w:rsidRPr="00EB5786">
        <w:rPr>
          <w:sz w:val="22"/>
          <w:szCs w:val="22"/>
          <w:vertAlign w:val="subscript"/>
          <w:lang w:val="lt-LT"/>
        </w:rPr>
        <w:t>1</w:t>
      </w:r>
      <w:r w:rsidR="004B37F6" w:rsidRPr="00EB5786">
        <w:rPr>
          <w:sz w:val="22"/>
          <w:szCs w:val="22"/>
          <w:lang w:val="lt-LT"/>
        </w:rPr>
        <w:t>) sukelia renino, angiotenzino I ir II koncentracijos padidėjimą bei nežymų aldosterono koncentracijos sumažėjimą kraujo plazmoje.</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Angiotenzinas II yra renino, angiotenzino, aldosterono sistemos hormonas, pasižymintis pirminiu poveikiu kraujagyslėms, ir yra labai svarbus veiksnys I tipo receptorių (AT</w:t>
      </w:r>
      <w:r w:rsidRPr="00EB5786">
        <w:rPr>
          <w:sz w:val="22"/>
          <w:szCs w:val="22"/>
          <w:vertAlign w:val="subscript"/>
          <w:lang w:val="lt-LT"/>
        </w:rPr>
        <w:t>1</w:t>
      </w:r>
      <w:r w:rsidRPr="00EB5786">
        <w:rPr>
          <w:sz w:val="22"/>
          <w:szCs w:val="22"/>
          <w:lang w:val="lt-LT"/>
        </w:rPr>
        <w:t xml:space="preserve">) nulemtos </w:t>
      </w:r>
      <w:r w:rsidR="00886E36" w:rsidRPr="00EB5786">
        <w:rPr>
          <w:sz w:val="22"/>
          <w:szCs w:val="22"/>
          <w:lang w:val="lt-LT"/>
        </w:rPr>
        <w:t xml:space="preserve">arterinės </w:t>
      </w:r>
      <w:r w:rsidRPr="00EB5786">
        <w:rPr>
          <w:sz w:val="22"/>
          <w:szCs w:val="22"/>
          <w:lang w:val="lt-LT"/>
        </w:rPr>
        <w:t>hipertenzijos patogenezėje.</w:t>
      </w:r>
    </w:p>
    <w:p w:rsidR="004B37F6" w:rsidRPr="00EB5786" w:rsidRDefault="004B37F6" w:rsidP="00B805CC">
      <w:pPr>
        <w:tabs>
          <w:tab w:val="left" w:pos="567"/>
        </w:tabs>
        <w:rPr>
          <w:sz w:val="22"/>
          <w:szCs w:val="22"/>
          <w:lang w:val="lt-LT"/>
        </w:rPr>
      </w:pPr>
    </w:p>
    <w:p w:rsidR="00170D73" w:rsidRPr="00EB5786" w:rsidRDefault="00170D73" w:rsidP="00B805CC">
      <w:pPr>
        <w:tabs>
          <w:tab w:val="left" w:pos="567"/>
        </w:tabs>
        <w:rPr>
          <w:sz w:val="22"/>
          <w:szCs w:val="22"/>
          <w:u w:val="single"/>
          <w:lang w:val="lt-LT"/>
        </w:rPr>
      </w:pPr>
      <w:r w:rsidRPr="00EB5786">
        <w:rPr>
          <w:noProof/>
          <w:snapToGrid w:val="0"/>
          <w:sz w:val="22"/>
          <w:szCs w:val="22"/>
          <w:u w:val="single"/>
          <w:lang w:val="lt-LT"/>
        </w:rPr>
        <w:t>Klinikinis veiksmingumas ir saugumas</w:t>
      </w:r>
    </w:p>
    <w:p w:rsidR="004B37F6" w:rsidRPr="00EB5786" w:rsidRDefault="004B37F6" w:rsidP="00B805CC">
      <w:pPr>
        <w:tabs>
          <w:tab w:val="left" w:pos="567"/>
        </w:tabs>
        <w:rPr>
          <w:sz w:val="22"/>
          <w:szCs w:val="22"/>
          <w:lang w:val="lt-LT"/>
        </w:rPr>
      </w:pPr>
      <w:r w:rsidRPr="00EB5786">
        <w:rPr>
          <w:sz w:val="22"/>
          <w:szCs w:val="22"/>
          <w:lang w:val="lt-LT"/>
        </w:rPr>
        <w:t xml:space="preserve">Padidėjus kraujospūdžiui, </w:t>
      </w:r>
      <w:r w:rsidR="00F91057" w:rsidRPr="00EB5786">
        <w:rPr>
          <w:sz w:val="22"/>
          <w:szCs w:val="22"/>
          <w:lang w:val="lt-LT"/>
        </w:rPr>
        <w:t xml:space="preserve">olmesartanas </w:t>
      </w:r>
      <w:r w:rsidRPr="00EB5786">
        <w:rPr>
          <w:sz w:val="22"/>
          <w:szCs w:val="22"/>
          <w:lang w:val="lt-LT"/>
        </w:rPr>
        <w:t xml:space="preserve">medoksomilis sukelia ilgalaikį arterinio kraujospūdžio sumažėjimą; jo poveikis priklauso nuo dozės. Duomenų, rodančių, kad pirmoji dozė sukelia hipotenziją, ilgalaikio vartojimo metu pagreitėja jo išsiskyrimas ar, nutraukus gydymą, pasireiškia grįžtamoji reakcija, nėra. </w:t>
      </w:r>
    </w:p>
    <w:p w:rsidR="004B37F6" w:rsidRPr="00EB5786" w:rsidRDefault="004B37F6" w:rsidP="00B805CC">
      <w:pPr>
        <w:tabs>
          <w:tab w:val="left" w:pos="567"/>
        </w:tabs>
        <w:rPr>
          <w:sz w:val="22"/>
          <w:szCs w:val="22"/>
          <w:lang w:val="lt-LT"/>
        </w:rPr>
      </w:pPr>
      <w:r w:rsidRPr="00EB5786">
        <w:rPr>
          <w:sz w:val="22"/>
          <w:szCs w:val="22"/>
          <w:lang w:val="lt-LT"/>
        </w:rPr>
        <w:t>Olmesartano medoksomilio vienkartinė dozė užtikrina daugiau kaip 24 valandas trunkantį veiksmingą ir tolygų kraujospūdžio sumažėjimą. Vienkartinė paros dozė sukelia panašų kraujospūdžio sumažėjimą, kaip ir padalijus ją į dvi dalis.</w:t>
      </w:r>
    </w:p>
    <w:p w:rsidR="004B37F6" w:rsidRPr="00EB5786" w:rsidRDefault="004B37F6" w:rsidP="00B805CC">
      <w:pPr>
        <w:tabs>
          <w:tab w:val="left" w:pos="567"/>
        </w:tabs>
        <w:rPr>
          <w:sz w:val="22"/>
          <w:szCs w:val="22"/>
          <w:lang w:val="lt-LT"/>
        </w:rPr>
      </w:pPr>
      <w:r w:rsidRPr="00EB5786">
        <w:rPr>
          <w:sz w:val="22"/>
          <w:szCs w:val="22"/>
          <w:lang w:val="lt-LT"/>
        </w:rPr>
        <w:t>Ilgalaikio gydymo metu didžiausias kraujospūdžio sumažėjimas pasiekiamas praėjus 8 savaitėms nuo gydymo pradžios, nors žymus sumažėjimas būna jau po 2 savaičių. Jo vartojant kartu su hidrochlorotiazidu, kraujospūdį mažinantis poveikis sumuojasi, o gydymas gerai toleruojamas.</w:t>
      </w:r>
    </w:p>
    <w:p w:rsidR="00EA2969" w:rsidRPr="00EB5786" w:rsidRDefault="004B37F6" w:rsidP="00B805CC">
      <w:pPr>
        <w:tabs>
          <w:tab w:val="left" w:pos="567"/>
        </w:tabs>
        <w:rPr>
          <w:sz w:val="22"/>
          <w:szCs w:val="22"/>
          <w:lang w:val="lt-LT"/>
        </w:rPr>
      </w:pPr>
      <w:r w:rsidRPr="00EB5786">
        <w:rPr>
          <w:sz w:val="22"/>
          <w:szCs w:val="22"/>
          <w:lang w:val="lt-LT"/>
        </w:rPr>
        <w:t xml:space="preserve">Olmesartano </w:t>
      </w:r>
      <w:r w:rsidR="00EA2969">
        <w:rPr>
          <w:sz w:val="22"/>
          <w:szCs w:val="22"/>
          <w:lang w:val="lt-LT"/>
        </w:rPr>
        <w:t xml:space="preserve">medoksomilio </w:t>
      </w:r>
      <w:r w:rsidRPr="00EB5786">
        <w:rPr>
          <w:sz w:val="22"/>
          <w:szCs w:val="22"/>
          <w:lang w:val="lt-LT"/>
        </w:rPr>
        <w:t>įtaka mirtingumui ir sergamumui dar neištirta.</w:t>
      </w:r>
    </w:p>
    <w:p w:rsidR="00EA2969" w:rsidRPr="00EA2969" w:rsidRDefault="00EA2969" w:rsidP="00EA2969">
      <w:pPr>
        <w:tabs>
          <w:tab w:val="left" w:pos="567"/>
        </w:tabs>
        <w:rPr>
          <w:bCs/>
          <w:sz w:val="22"/>
          <w:szCs w:val="22"/>
          <w:lang w:val="lt-LT"/>
        </w:rPr>
      </w:pPr>
      <w:r w:rsidRPr="00EA2969">
        <w:rPr>
          <w:bCs/>
          <w:sz w:val="22"/>
          <w:szCs w:val="22"/>
          <w:lang w:val="lt-LT"/>
        </w:rPr>
        <w:t xml:space="preserve">Atsitiktinės imties olmesartano ir cukrinio diabeto mikroalbuminurijos profilaktikos klinikiniame tyrime (angl. </w:t>
      </w:r>
      <w:r w:rsidRPr="00EA2969">
        <w:rPr>
          <w:bCs/>
          <w:i/>
          <w:sz w:val="22"/>
          <w:szCs w:val="22"/>
          <w:lang w:val="lt-LT"/>
        </w:rPr>
        <w:t>Randomised Olmesartan and Diabetes Microalbuminuria Prevention</w:t>
      </w:r>
      <w:r w:rsidR="004D0B00">
        <w:rPr>
          <w:bCs/>
          <w:sz w:val="22"/>
          <w:szCs w:val="22"/>
          <w:lang w:val="lt-LT"/>
        </w:rPr>
        <w:t xml:space="preserve">, </w:t>
      </w:r>
      <w:r w:rsidRPr="00EA2969">
        <w:rPr>
          <w:bCs/>
          <w:sz w:val="22"/>
          <w:szCs w:val="22"/>
          <w:lang w:val="lt-LT"/>
        </w:rPr>
        <w:t>ROADMAP) kuriame dalyvavo 4 447 II tipo cukriniu diabetu sergantys pacientai, kuriems nustatytas normalus albumino kiekis šlapime ir mažiausiai vienas papildomas širdies ir kraujagyslių sistemos rizikos veiksnys, siekta nustatyti, ar gydymas olmesartano medoksomiliu gali pavėlinti mikroalbuminurijos pasireiškimo pradžios laiką. Stebint pacientus vidutiniškai 3,2 metų, jie vartojo arba olmesartano medoksomilio, arba placebo kartu su kitais vaistiniais preparatais nuo hipertenzijos, išskyrus AKF inhibitorius arba adrenoreceptorių blokatorius.</w:t>
      </w:r>
    </w:p>
    <w:p w:rsidR="00EA2969" w:rsidRPr="00EA2969" w:rsidRDefault="00EA2969" w:rsidP="00EA2969">
      <w:pPr>
        <w:tabs>
          <w:tab w:val="left" w:pos="567"/>
        </w:tabs>
        <w:rPr>
          <w:bCs/>
          <w:sz w:val="22"/>
          <w:szCs w:val="22"/>
          <w:lang w:val="lt-LT"/>
        </w:rPr>
      </w:pPr>
      <w:r w:rsidRPr="00EA2969">
        <w:rPr>
          <w:bCs/>
          <w:sz w:val="22"/>
          <w:szCs w:val="22"/>
          <w:lang w:val="lt-LT"/>
        </w:rPr>
        <w:t>Pagal pirminį vertinamosios baigties kriterijų, tyrimo metu olmesartano medoksomilio naudai pademonstruotas reikšmingas rizikos sumažėjimas, susijęs su mikroalbuminurijos pasire</w:t>
      </w:r>
      <w:r w:rsidR="00814D8B">
        <w:rPr>
          <w:bCs/>
          <w:sz w:val="22"/>
          <w:szCs w:val="22"/>
          <w:lang w:val="lt-LT"/>
        </w:rPr>
        <w:t>iš</w:t>
      </w:r>
      <w:r w:rsidRPr="00EA2969">
        <w:rPr>
          <w:bCs/>
          <w:sz w:val="22"/>
          <w:szCs w:val="22"/>
          <w:lang w:val="lt-LT"/>
        </w:rPr>
        <w:t>kimo pradžios laiku. Tačiau pakoregavus gautus duomenis pagal arterinio kraujospūdžio skirtumus, šis rizikos sumažėjimas jau nebuvo statistiškai reikšmingas. Mikroalbuminurija išsivystė 8,2% (178 iš 2 160) pacientų, vartojusių olmesartano medoksomilio ir 9,8% (210 iš 2 139) pacientų, vartojusių placebo.</w:t>
      </w:r>
    </w:p>
    <w:p w:rsidR="00EA2969" w:rsidRPr="00EA2969" w:rsidRDefault="00EA2969" w:rsidP="00EA2969">
      <w:pPr>
        <w:tabs>
          <w:tab w:val="left" w:pos="567"/>
        </w:tabs>
        <w:rPr>
          <w:bCs/>
          <w:sz w:val="22"/>
          <w:szCs w:val="22"/>
          <w:lang w:val="lt-LT"/>
        </w:rPr>
      </w:pPr>
      <w:r w:rsidRPr="00EA2969">
        <w:rPr>
          <w:bCs/>
          <w:sz w:val="22"/>
          <w:szCs w:val="22"/>
          <w:lang w:val="lt-LT"/>
        </w:rPr>
        <w:t xml:space="preserve">Pagal antrinį vertinamosios baigties kriterijų, širdies ir kraujagyslių sistemos sutrikimai pasireiškė 96 pacientams (4,3%), vartojusiems olmesartano medoksomilio ir 94 </w:t>
      </w:r>
      <w:r w:rsidRPr="00EA2969">
        <w:rPr>
          <w:bCs/>
          <w:sz w:val="22"/>
          <w:szCs w:val="22"/>
          <w:lang w:val="lt-LT"/>
        </w:rPr>
        <w:lastRenderedPageBreak/>
        <w:t>pacientams (4,2%), vartojusiems placebo. Mirtingumas dėl širdies ir kraujagyslių sistemos sutrikimų buvo didesnis olmesartano medoksomilio vartojusiųjų grupėje, palyginti su placebo grupe (15 pacientų (0,7%) ir 3 pacientai (0,1%)), nors mirties nesukėlusio insulto (14 pacientų (0,6%) ir 8 pacientai (0,4%)), mirties nesukėlusio miokardo infarkto (17 pacientų (0,8%) ir 26 pacientai (1,2%)) bei mirties ne dėl širdies ir kraujagyslių sutrikimų (11 pacientų (0,5 %) ir 12 pacientų (0,5 %)) dažnis buvo panašus. Bendras mirusių pacientų skaičius olmesartano medoksomilio vartojusiųjų grupėje buvo pastebimai didesnis (26 pacientai (1,2%) palyginti su 15 pacientų (0,7%)); tai daugiausia susiję su didesniu širdies ir kraujagyslių sutrikimų, kurie baigėsi mirtimi, skaičiumi.</w:t>
      </w:r>
    </w:p>
    <w:p w:rsidR="00EA2969" w:rsidRPr="00EA2969" w:rsidRDefault="00EA2969" w:rsidP="00EA2969">
      <w:pPr>
        <w:tabs>
          <w:tab w:val="left" w:pos="567"/>
        </w:tabs>
        <w:rPr>
          <w:bCs/>
          <w:sz w:val="22"/>
          <w:szCs w:val="22"/>
          <w:lang w:val="lt-LT"/>
        </w:rPr>
      </w:pPr>
      <w:r w:rsidRPr="00EA2969">
        <w:rPr>
          <w:bCs/>
          <w:sz w:val="22"/>
          <w:szCs w:val="22"/>
          <w:lang w:val="lt-LT"/>
        </w:rPr>
        <w:t>Galutinės stadijos inkstų ligos dažnį, sergant diabetine nefropatija, mažinančio olmesartano</w:t>
      </w:r>
      <w:r w:rsidR="00AC1A42">
        <w:rPr>
          <w:bCs/>
          <w:sz w:val="22"/>
          <w:szCs w:val="22"/>
          <w:lang w:val="lt-LT"/>
        </w:rPr>
        <w:t xml:space="preserve"> medoksomilio</w:t>
      </w:r>
      <w:r w:rsidRPr="00EA2969">
        <w:rPr>
          <w:bCs/>
          <w:sz w:val="22"/>
          <w:szCs w:val="22"/>
          <w:lang w:val="lt-LT"/>
        </w:rPr>
        <w:t xml:space="preserve"> tyrimo (angl. </w:t>
      </w:r>
      <w:r w:rsidRPr="00EA2969">
        <w:rPr>
          <w:bCs/>
          <w:i/>
          <w:sz w:val="22"/>
          <w:szCs w:val="22"/>
          <w:lang w:val="lt-LT"/>
        </w:rPr>
        <w:t>The Olmesartan Reducing Incidence of End-stage Renal Disease in Diabetic Nephropathy Trial</w:t>
      </w:r>
      <w:r w:rsidR="004D0B00">
        <w:rPr>
          <w:bCs/>
          <w:sz w:val="22"/>
          <w:szCs w:val="22"/>
          <w:lang w:val="lt-LT"/>
        </w:rPr>
        <w:t xml:space="preserve">, </w:t>
      </w:r>
      <w:r w:rsidRPr="00EA2969">
        <w:rPr>
          <w:bCs/>
          <w:sz w:val="22"/>
          <w:szCs w:val="22"/>
          <w:lang w:val="lt-LT"/>
        </w:rPr>
        <w:t>ORIENT) metu 577 atsitiktinai atrinktiems japonams ir kinams, sergantiems II tipo cukriniu diabetu ir akivaizdžia nefropatija, tirtas olmesartano medoksomilio poveikis inkstų pažeidimo ir širdies-kraujagyslių sistemos sutrikimų baigčiai. Vidutiniškai 3,1 metus trukusio stebėjimo metu pacientai buvo gydomi arba olmesartano medoksomiliu, arba vartojo placebo kartu su kitais vaistiniais preparatais nuo hipertenzijos, įskaitant AKF inhibitorius.</w:t>
      </w:r>
    </w:p>
    <w:p w:rsidR="004B37F6" w:rsidRDefault="00EA2969" w:rsidP="00B805CC">
      <w:pPr>
        <w:tabs>
          <w:tab w:val="left" w:pos="567"/>
        </w:tabs>
        <w:rPr>
          <w:bCs/>
          <w:sz w:val="22"/>
          <w:szCs w:val="22"/>
          <w:lang w:val="lt-LT"/>
        </w:rPr>
      </w:pPr>
      <w:r w:rsidRPr="00EA2969">
        <w:rPr>
          <w:bCs/>
          <w:sz w:val="22"/>
          <w:szCs w:val="22"/>
          <w:lang w:val="lt-LT"/>
        </w:rPr>
        <w:t>Pirminė sudėtinė vertinamoji baigtis (laikas, per kurį pirmą kartą kreatinino kiekis kraujo serume padidėja du kartus, galutinės stadijos inkstų liga, mirtis dėl visų priežasčių) olmesartano medoksomilio vartojusiųjų grupėje pasireiškė 116 pacientų (</w:t>
      </w:r>
      <w:hyperlink r:id="rId11" w:history="1">
        <w:r w:rsidRPr="00EA2969">
          <w:rPr>
            <w:rStyle w:val="Hipersaitas"/>
            <w:bCs/>
            <w:sz w:val="22"/>
            <w:szCs w:val="22"/>
            <w:lang w:val="lt-LT"/>
          </w:rPr>
          <w:t>41,1</w:t>
        </w:r>
      </w:hyperlink>
      <w:r w:rsidRPr="00EA2969">
        <w:rPr>
          <w:bCs/>
          <w:sz w:val="22"/>
          <w:szCs w:val="22"/>
          <w:lang w:val="lt-LT"/>
        </w:rPr>
        <w:t>%) ir 129 pacientams (45,4%) placebo grupėje (RS: 0,97; 95% PI: 0,75-1,24; p=0,791). Antrinė sudėtinė širdies ir kraujagyslių sutrikimų vertinamoji baigtis olmesartano medoksomiliu gydytų pacientų grupėje pasireiškė 40 (14,2 %), o placebo grupėje 53 pacientams (18,7 %). Ši sudėtinė širdies ir kraujagyslių sutrikimų vertinamoji baigtis apėmė mirties dėl širdies ir kraujagyslių sutrikimų atvejus, kurie pasireiškė 10 (3,5%) pacientų vartojusių olmesartano medoksomilio ir 3 (1,1%) pacientams, vartojusiems placebo, bendras mirtingumas atitinkamai buvo 19 (6, 7%) ir 20 (7, 0%) pacientų,</w:t>
      </w:r>
      <w:r w:rsidRPr="00EA2969">
        <w:rPr>
          <w:sz w:val="22"/>
          <w:szCs w:val="22"/>
          <w:lang w:val="lt-LT"/>
        </w:rPr>
        <w:t xml:space="preserve"> </w:t>
      </w:r>
      <w:r w:rsidRPr="00EA2969">
        <w:rPr>
          <w:bCs/>
          <w:sz w:val="22"/>
          <w:szCs w:val="22"/>
          <w:lang w:val="lt-LT"/>
        </w:rPr>
        <w:t>mirties nesukėlęs insultas 8 (2,8%) ir 11 (3.9%) pacientų ir mirties nesukėlęs miokardo infarktas 3 (1,1%) ir 7 (2.5%) pacientams.</w:t>
      </w:r>
    </w:p>
    <w:p w:rsidR="00CE3EF5" w:rsidRDefault="00CE3EF5" w:rsidP="00B805CC">
      <w:pPr>
        <w:tabs>
          <w:tab w:val="left" w:pos="567"/>
        </w:tabs>
        <w:rPr>
          <w:bCs/>
          <w:sz w:val="22"/>
          <w:szCs w:val="22"/>
          <w:lang w:val="lt-LT"/>
        </w:rPr>
      </w:pPr>
    </w:p>
    <w:p w:rsidR="005C19DB" w:rsidRPr="00E92946" w:rsidRDefault="005C19DB" w:rsidP="005C19DB">
      <w:pPr>
        <w:tabs>
          <w:tab w:val="left" w:pos="567"/>
        </w:tabs>
        <w:rPr>
          <w:bCs/>
          <w:sz w:val="22"/>
          <w:szCs w:val="22"/>
          <w:u w:val="single"/>
          <w:lang w:val="lt-LT"/>
        </w:rPr>
      </w:pPr>
      <w:r w:rsidRPr="00E92946">
        <w:rPr>
          <w:bCs/>
          <w:sz w:val="22"/>
          <w:szCs w:val="22"/>
          <w:u w:val="single"/>
          <w:lang w:val="lt-LT"/>
        </w:rPr>
        <w:t>Vaikų populiacija</w:t>
      </w:r>
    </w:p>
    <w:p w:rsidR="00E47059" w:rsidRDefault="005C19DB" w:rsidP="005C19DB">
      <w:pPr>
        <w:tabs>
          <w:tab w:val="left" w:pos="567"/>
        </w:tabs>
        <w:rPr>
          <w:bCs/>
          <w:sz w:val="22"/>
          <w:szCs w:val="22"/>
          <w:lang w:val="lt-LT"/>
        </w:rPr>
      </w:pPr>
      <w:r w:rsidRPr="005C19DB">
        <w:rPr>
          <w:bCs/>
          <w:sz w:val="22"/>
          <w:szCs w:val="22"/>
          <w:lang w:val="lt-LT"/>
        </w:rPr>
        <w:t xml:space="preserve">Antihipertenzinis olmesartano </w:t>
      </w:r>
      <w:r>
        <w:rPr>
          <w:bCs/>
          <w:sz w:val="22"/>
          <w:szCs w:val="22"/>
          <w:lang w:val="lt-LT"/>
        </w:rPr>
        <w:t xml:space="preserve">medoksomilio </w:t>
      </w:r>
      <w:r w:rsidRPr="005C19DB">
        <w:rPr>
          <w:bCs/>
          <w:sz w:val="22"/>
          <w:szCs w:val="22"/>
          <w:lang w:val="lt-LT"/>
        </w:rPr>
        <w:t xml:space="preserve">poveikis vaikų populiacijoje vertintas atsitiktinių imčių, dvigubai koduoto, placebo kontroliuoto tyrimo, kuriame dalyvavo 302 hipertenzija sergantys 6 17 metų pacientai, metu. Tyrimo populiaciją sudarė 112 juodaodžių pacientų kohorta ir 190 įvairių rasių pacientų, įskaitant 38 juodaodžius, kohorta. Daugiausia pacientų sirgo pirmine arterine hipertenzija (87% juodaodžių pacientų ir 67% įvairių rasių pacientų kohortos pacientų). Pacientai, kurių kūno svoris buvo nuo 20 kg iki &lt;35 kg, buvo atsitiktinai priskirti kartą per parą vartoti 2,5 mg (mažą dozę) arba 20 mg (didelę dozę) olmesartano </w:t>
      </w:r>
      <w:r>
        <w:rPr>
          <w:bCs/>
          <w:sz w:val="22"/>
          <w:szCs w:val="22"/>
          <w:lang w:val="lt-LT"/>
        </w:rPr>
        <w:t xml:space="preserve">medoksomilio </w:t>
      </w:r>
      <w:r w:rsidRPr="005C19DB">
        <w:rPr>
          <w:bCs/>
          <w:sz w:val="22"/>
          <w:szCs w:val="22"/>
          <w:lang w:val="lt-LT"/>
        </w:rPr>
        <w:t xml:space="preserve">dozę, o pacientai, kurių kūno svoris buvo ≥35 kg, buvo atsitiktinai priskirti kartą per parą vartoti 5 mg (mažą dozę) arba 40 mg (didelę dozę) olmesartano </w:t>
      </w:r>
      <w:r>
        <w:rPr>
          <w:bCs/>
          <w:sz w:val="22"/>
          <w:szCs w:val="22"/>
          <w:lang w:val="lt-LT"/>
        </w:rPr>
        <w:t xml:space="preserve">medoksomilio </w:t>
      </w:r>
      <w:r w:rsidRPr="005C19DB">
        <w:rPr>
          <w:bCs/>
          <w:sz w:val="22"/>
          <w:szCs w:val="22"/>
          <w:lang w:val="lt-LT"/>
        </w:rPr>
        <w:t xml:space="preserve">dozę. </w:t>
      </w:r>
    </w:p>
    <w:p w:rsidR="005C19DB" w:rsidRPr="005C19DB" w:rsidRDefault="005C19DB" w:rsidP="005C19DB">
      <w:pPr>
        <w:tabs>
          <w:tab w:val="left" w:pos="567"/>
        </w:tabs>
        <w:rPr>
          <w:bCs/>
          <w:sz w:val="22"/>
          <w:szCs w:val="22"/>
          <w:lang w:val="lt-LT"/>
        </w:rPr>
      </w:pPr>
      <w:r w:rsidRPr="005C19DB">
        <w:rPr>
          <w:bCs/>
          <w:sz w:val="22"/>
          <w:szCs w:val="22"/>
          <w:lang w:val="lt-LT"/>
        </w:rPr>
        <w:t>Olmesartan</w:t>
      </w:r>
      <w:r w:rsidR="00E47059">
        <w:rPr>
          <w:bCs/>
          <w:sz w:val="22"/>
          <w:szCs w:val="22"/>
          <w:lang w:val="lt-LT"/>
        </w:rPr>
        <w:t>as</w:t>
      </w:r>
      <w:r>
        <w:rPr>
          <w:bCs/>
          <w:sz w:val="22"/>
          <w:szCs w:val="22"/>
          <w:lang w:val="lt-LT"/>
        </w:rPr>
        <w:t xml:space="preserve"> medoksomilis </w:t>
      </w:r>
      <w:r w:rsidRPr="005C19DB">
        <w:rPr>
          <w:bCs/>
          <w:sz w:val="22"/>
          <w:szCs w:val="22"/>
          <w:lang w:val="lt-LT"/>
        </w:rPr>
        <w:t>reikšmingai sumažino ir sistolinį, ir diastolinį kraujospūdį, pagal kūno svorį koreguotas poveikis buvo priklausomas nuo dozės. Ir maža, ir didelė olmesartano</w:t>
      </w:r>
      <w:r>
        <w:rPr>
          <w:bCs/>
          <w:sz w:val="22"/>
          <w:szCs w:val="22"/>
          <w:lang w:val="lt-LT"/>
        </w:rPr>
        <w:t xml:space="preserve"> medoksomilio</w:t>
      </w:r>
      <w:r w:rsidRPr="005C19DB">
        <w:rPr>
          <w:bCs/>
          <w:sz w:val="22"/>
          <w:szCs w:val="22"/>
          <w:lang w:val="lt-LT"/>
        </w:rPr>
        <w:t xml:space="preserve"> dozė reikšmingai sumažino sistolinį kraujospūdį nuo pradinio rodmens (atitinkamai 6,6 mmHg ir 11,9 mmHg). Toks poveikis išliko ir 2 savaičių atsitiktinių imčių nutraukimo fazės metu; placebo vartojusiųjų grupėje, palyginti su olmesartano </w:t>
      </w:r>
      <w:r>
        <w:rPr>
          <w:bCs/>
          <w:sz w:val="22"/>
          <w:szCs w:val="22"/>
          <w:lang w:val="lt-LT"/>
        </w:rPr>
        <w:t xml:space="preserve">medoksomilio </w:t>
      </w:r>
      <w:r w:rsidRPr="005C19DB">
        <w:rPr>
          <w:bCs/>
          <w:sz w:val="22"/>
          <w:szCs w:val="22"/>
          <w:lang w:val="lt-LT"/>
        </w:rPr>
        <w:t>vartojusiais pacientais, nustatytas statistiškai reikšmingas ir sistolinio, ir diastolinio kraujospūdžio atoveiksmio padidė</w:t>
      </w:r>
      <w:r w:rsidRPr="005C19DB">
        <w:rPr>
          <w:bCs/>
          <w:sz w:val="22"/>
          <w:szCs w:val="22"/>
          <w:lang w:val="lt-LT"/>
        </w:rPr>
        <w:lastRenderedPageBreak/>
        <w:t>jimas. Buvo veiksmingas ir pirmine, ir antrine arterine hipertenzija sergančių pediatrinių pacientų gydymas. Juodaodžiams pacientams kraujospūdis sumažėjo mažiau (tai atitiko suaugusiųjų populiacijoje stebėtus duomenis).</w:t>
      </w:r>
    </w:p>
    <w:p w:rsidR="005C19DB" w:rsidRDefault="005C19DB" w:rsidP="005C19DB">
      <w:pPr>
        <w:tabs>
          <w:tab w:val="left" w:pos="567"/>
        </w:tabs>
        <w:rPr>
          <w:bCs/>
          <w:sz w:val="22"/>
          <w:szCs w:val="22"/>
          <w:lang w:val="lt-LT"/>
        </w:rPr>
      </w:pPr>
      <w:r w:rsidRPr="005C19DB">
        <w:rPr>
          <w:bCs/>
          <w:sz w:val="22"/>
          <w:szCs w:val="22"/>
          <w:lang w:val="lt-LT"/>
        </w:rPr>
        <w:t xml:space="preserve">To paties tyrimo metu 59 pacientai (1 5 metų amžiaus), sveriantys ≥5 kg, atviros fazės metu tris savaites kartą per parą vartojo 0,3 mg/kg kūno svorio olmesartano </w:t>
      </w:r>
      <w:r>
        <w:rPr>
          <w:bCs/>
          <w:sz w:val="22"/>
          <w:szCs w:val="22"/>
          <w:lang w:val="lt-LT"/>
        </w:rPr>
        <w:t xml:space="preserve">medoksomilio </w:t>
      </w:r>
      <w:r w:rsidRPr="005C19DB">
        <w:rPr>
          <w:bCs/>
          <w:sz w:val="22"/>
          <w:szCs w:val="22"/>
          <w:lang w:val="lt-LT"/>
        </w:rPr>
        <w:t>dozę ir po to buvo priskirti atsitiktinėms imtims bei dvigubai koduotu laikotarpiu vartojo arba olmesartano</w:t>
      </w:r>
      <w:r>
        <w:rPr>
          <w:bCs/>
          <w:sz w:val="22"/>
          <w:szCs w:val="22"/>
          <w:lang w:val="lt-LT"/>
        </w:rPr>
        <w:t xml:space="preserve"> medoksomilio</w:t>
      </w:r>
      <w:r w:rsidRPr="005C19DB">
        <w:rPr>
          <w:bCs/>
          <w:sz w:val="22"/>
          <w:szCs w:val="22"/>
          <w:lang w:val="lt-LT"/>
        </w:rPr>
        <w:t>, arba placebo. Nutraukimo laikotarpio antrosios savaitės pabaigoje vidutinis sistolinis/diastolinis kraujospūdis prieš dozės vartojimą buvo 3/3 mmHg mažesnis grupėje, kurios pacientai buvo atsitiktinai priskirti vartoti olmesartano</w:t>
      </w:r>
      <w:r>
        <w:rPr>
          <w:bCs/>
          <w:sz w:val="22"/>
          <w:szCs w:val="22"/>
          <w:lang w:val="lt-LT"/>
        </w:rPr>
        <w:t xml:space="preserve"> medoksomilio</w:t>
      </w:r>
      <w:r w:rsidRPr="005C19DB">
        <w:rPr>
          <w:bCs/>
          <w:sz w:val="22"/>
          <w:szCs w:val="22"/>
          <w:lang w:val="lt-LT"/>
        </w:rPr>
        <w:t>; toks kraujospūdžio skirtumas nebuvo statistiškai reikšmingas (95% PI nuo -2 iki 7 / nuo -1 iki 7).</w:t>
      </w:r>
    </w:p>
    <w:p w:rsidR="00CE3EF5" w:rsidRPr="00EB5786" w:rsidRDefault="00CE3EF5" w:rsidP="00B805CC">
      <w:pPr>
        <w:tabs>
          <w:tab w:val="left" w:pos="567"/>
        </w:tabs>
        <w:rPr>
          <w:sz w:val="22"/>
          <w:szCs w:val="22"/>
          <w:lang w:val="lt-LT"/>
        </w:rPr>
      </w:pPr>
    </w:p>
    <w:p w:rsidR="00E167B4" w:rsidRPr="00E92946" w:rsidRDefault="00E167B4" w:rsidP="003E1F93">
      <w:pPr>
        <w:tabs>
          <w:tab w:val="left" w:pos="567"/>
        </w:tabs>
        <w:rPr>
          <w:sz w:val="22"/>
          <w:szCs w:val="22"/>
          <w:u w:val="single"/>
          <w:lang w:val="lt-LT"/>
        </w:rPr>
      </w:pPr>
      <w:r w:rsidRPr="00E92946">
        <w:rPr>
          <w:sz w:val="22"/>
          <w:szCs w:val="22"/>
          <w:u w:val="single"/>
          <w:lang w:val="lt-LT"/>
        </w:rPr>
        <w:t>Kita informacija</w:t>
      </w:r>
    </w:p>
    <w:p w:rsidR="003E1F93" w:rsidRPr="00EB5786" w:rsidRDefault="003E1F93" w:rsidP="003E1F93">
      <w:pPr>
        <w:tabs>
          <w:tab w:val="left" w:pos="567"/>
        </w:tabs>
        <w:rPr>
          <w:sz w:val="22"/>
          <w:szCs w:val="22"/>
          <w:lang w:val="lt-LT"/>
        </w:rPr>
      </w:pPr>
      <w:r w:rsidRPr="00EB5786">
        <w:rPr>
          <w:sz w:val="22"/>
          <w:szCs w:val="22"/>
          <w:lang w:val="lt-LT"/>
        </w:rPr>
        <w:t>Dviem dideliais atsitiktinės atrankos, kontroliuojamais tyrimais (ONTARGET (angl. „</w:t>
      </w:r>
      <w:r w:rsidRPr="00652C2B">
        <w:rPr>
          <w:i/>
          <w:sz w:val="22"/>
          <w:szCs w:val="22"/>
          <w:lang w:val="lt-LT"/>
        </w:rPr>
        <w:t>ONgoing Telmisartan Alone and in combination with Ramipril Global Endpoint Trial</w:t>
      </w:r>
      <w:r w:rsidRPr="00EB5786">
        <w:rPr>
          <w:sz w:val="22"/>
          <w:szCs w:val="22"/>
          <w:lang w:val="lt-LT"/>
        </w:rPr>
        <w:t>“) ir VA NEPHRON-D (angl. „</w:t>
      </w:r>
      <w:r w:rsidRPr="00652C2B">
        <w:rPr>
          <w:i/>
          <w:sz w:val="22"/>
          <w:szCs w:val="22"/>
          <w:lang w:val="lt-LT"/>
        </w:rPr>
        <w:t>The Veterans Affairs Nephropathy in Diabetes</w:t>
      </w:r>
      <w:r w:rsidRPr="00EB5786">
        <w:rPr>
          <w:sz w:val="22"/>
          <w:szCs w:val="22"/>
          <w:lang w:val="lt-LT"/>
        </w:rPr>
        <w:t>“)) buvo ištirtas AKF inhibitoriaus ir angiotenzino II receptorių blokatoriaus derinio vartojimas.</w:t>
      </w:r>
    </w:p>
    <w:p w:rsidR="003E1F93" w:rsidRPr="00EB5786" w:rsidRDefault="003E1F93" w:rsidP="003E1F93">
      <w:pPr>
        <w:tabs>
          <w:tab w:val="left" w:pos="567"/>
        </w:tabs>
        <w:rPr>
          <w:sz w:val="22"/>
          <w:szCs w:val="22"/>
          <w:lang w:val="lt-LT"/>
        </w:rPr>
      </w:pPr>
      <w:r w:rsidRPr="00EB5786">
        <w:rPr>
          <w:sz w:val="22"/>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3E1F93" w:rsidRPr="00EB5786" w:rsidRDefault="003E1F93" w:rsidP="003E1F93">
      <w:pPr>
        <w:tabs>
          <w:tab w:val="left" w:pos="567"/>
        </w:tabs>
        <w:rPr>
          <w:sz w:val="22"/>
          <w:szCs w:val="22"/>
          <w:lang w:val="lt-LT"/>
        </w:rPr>
      </w:pPr>
      <w:r w:rsidRPr="00EB5786">
        <w:rPr>
          <w:sz w:val="22"/>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3E1F93" w:rsidRPr="00EB5786" w:rsidRDefault="003E1F93" w:rsidP="003E1F93">
      <w:pPr>
        <w:tabs>
          <w:tab w:val="left" w:pos="567"/>
        </w:tabs>
        <w:rPr>
          <w:sz w:val="22"/>
          <w:szCs w:val="22"/>
          <w:lang w:val="lt-LT"/>
        </w:rPr>
      </w:pPr>
      <w:r w:rsidRPr="00EB5786">
        <w:rPr>
          <w:sz w:val="22"/>
          <w:szCs w:val="22"/>
          <w:lang w:val="lt-LT"/>
        </w:rPr>
        <w:t>Todėl pacientams, sergantiems diabetine nefropatija, negalima kartu vartoti AKF inhibitorių ir angiotenzino II receptorių blokatorių.</w:t>
      </w:r>
    </w:p>
    <w:p w:rsidR="003E1F93" w:rsidRDefault="003E1F93" w:rsidP="00B805CC">
      <w:pPr>
        <w:tabs>
          <w:tab w:val="left" w:pos="567"/>
        </w:tabs>
        <w:rPr>
          <w:sz w:val="22"/>
          <w:szCs w:val="22"/>
          <w:lang w:val="lt-LT"/>
        </w:rPr>
      </w:pPr>
      <w:r w:rsidRPr="00EB5786">
        <w:rPr>
          <w:sz w:val="22"/>
          <w:szCs w:val="22"/>
          <w:lang w:val="lt-LT"/>
        </w:rPr>
        <w:t>ALTITUDE (angl. „</w:t>
      </w:r>
      <w:r w:rsidRPr="00652C2B">
        <w:rPr>
          <w:i/>
          <w:sz w:val="22"/>
          <w:szCs w:val="22"/>
          <w:lang w:val="lt-LT"/>
        </w:rPr>
        <w:t>Aliskiren Trial in Type 2 Diabetes Using Cardiovascular and Renal Disease Endpoints</w:t>
      </w:r>
      <w:r w:rsidRPr="00EB5786">
        <w:rPr>
          <w:sz w:val="22"/>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sidRPr="00EB5786">
        <w:rPr>
          <w:sz w:val="22"/>
          <w:szCs w:val="22"/>
          <w:lang w:val="lt-LT"/>
        </w:rPr>
        <w:cr/>
      </w:r>
    </w:p>
    <w:p w:rsidR="00F54ED4" w:rsidRPr="00EB5786" w:rsidRDefault="00F54ED4" w:rsidP="00F54ED4">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5.2</w:t>
      </w:r>
      <w:r w:rsidRPr="00EB5786">
        <w:rPr>
          <w:b/>
          <w:sz w:val="22"/>
          <w:szCs w:val="22"/>
          <w:lang w:val="lt-LT"/>
        </w:rPr>
        <w:tab/>
        <w:t>Farmakokinetinės savybės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Absorbcija ir pasiskirstymas</w:t>
      </w:r>
    </w:p>
    <w:p w:rsidR="004B37F6" w:rsidRPr="00EB5786" w:rsidRDefault="004B37F6" w:rsidP="00B805CC">
      <w:pPr>
        <w:tabs>
          <w:tab w:val="left" w:pos="567"/>
        </w:tabs>
        <w:rPr>
          <w:sz w:val="22"/>
          <w:szCs w:val="22"/>
          <w:lang w:val="lt-LT"/>
        </w:rPr>
      </w:pPr>
      <w:r w:rsidRPr="00EB5786">
        <w:rPr>
          <w:sz w:val="22"/>
          <w:szCs w:val="22"/>
          <w:lang w:val="lt-LT"/>
        </w:rPr>
        <w:t>Olmesartan</w:t>
      </w:r>
      <w:r w:rsidR="00D136A4" w:rsidRPr="00EB5786">
        <w:rPr>
          <w:sz w:val="22"/>
          <w:szCs w:val="22"/>
          <w:lang w:val="lt-LT"/>
        </w:rPr>
        <w:t>as</w:t>
      </w:r>
      <w:r w:rsidRPr="00EB5786">
        <w:rPr>
          <w:sz w:val="22"/>
          <w:szCs w:val="22"/>
          <w:lang w:val="lt-LT"/>
        </w:rPr>
        <w:t xml:space="preserve"> medoksomilis yra vaisto pirmtakas. Rezorbcijos iš virškinamojo trakto metu, veikiant žarnų gleivinėse ir vartų venos kraujyje esančioms esterazėms, jis greitai virsta farmakologiškai veikliu metabolitu olmesartanu.</w:t>
      </w:r>
    </w:p>
    <w:p w:rsidR="004B37F6" w:rsidRPr="00EB5786" w:rsidRDefault="004B37F6" w:rsidP="00B805CC">
      <w:pPr>
        <w:tabs>
          <w:tab w:val="left" w:pos="567"/>
        </w:tabs>
        <w:rPr>
          <w:sz w:val="22"/>
          <w:szCs w:val="22"/>
          <w:lang w:val="lt-LT"/>
        </w:rPr>
      </w:pPr>
      <w:r w:rsidRPr="00EB5786">
        <w:rPr>
          <w:sz w:val="22"/>
          <w:szCs w:val="22"/>
          <w:lang w:val="lt-LT"/>
        </w:rPr>
        <w:t>Nepakitusio olmesartano medoksomilio ar šoninės grandinės medoksomilio kraujyje ir organizmo išskyrose nerandama. Geriamųjų tablečių pavidalu vartojamo olmesartano vidutinis biologinis prieinamumas yra 25,6%.</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lastRenderedPageBreak/>
        <w:t>Olmesartano vidutinė maksimali koncentracija kraujo plazmoje (C</w:t>
      </w:r>
      <w:r w:rsidRPr="00EB5786">
        <w:rPr>
          <w:sz w:val="22"/>
          <w:szCs w:val="22"/>
          <w:vertAlign w:val="subscript"/>
          <w:lang w:val="lt-LT"/>
        </w:rPr>
        <w:t>max</w:t>
      </w:r>
      <w:r w:rsidRPr="00EB5786">
        <w:rPr>
          <w:sz w:val="22"/>
          <w:szCs w:val="22"/>
          <w:lang w:val="lt-LT"/>
        </w:rPr>
        <w:t>), išgėrus olmesartano medoksomilio, pasiekiama apytikriai per 2 val., koncentracija kraujo plazmoje didėja apytikriai linijiniu būdu, kai dozė didinama maždaug iki 80 mg.</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Olmesartano biologiniam prieinamumui maisto įtaka yra minimali, todėl olmesartan</w:t>
      </w:r>
      <w:r w:rsidR="00E24388" w:rsidRPr="00EB5786">
        <w:rPr>
          <w:sz w:val="22"/>
          <w:szCs w:val="22"/>
          <w:lang w:val="lt-LT"/>
        </w:rPr>
        <w:t>as</w:t>
      </w:r>
      <w:r w:rsidRPr="00EB5786">
        <w:rPr>
          <w:sz w:val="22"/>
          <w:szCs w:val="22"/>
          <w:lang w:val="lt-LT"/>
        </w:rPr>
        <w:t xml:space="preserve"> medoksomilis gali būti vartojamas tiek valgio metu, tiek ir nevalgius.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Olmesartano farmakokinetikoje kliniškai reikšmingo skirtumo tarp lyčių nėra.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Olmesartanas stipriai susijungia su kraujo plazmos baltymais (99,7%), bet jo gebėjimas trikdyti kitų kartu vartojamų vaistinių medžiagų susijungimą su baltymais kliniškai mažai reikšmingas (tai patvirtina kliniškai mažai reikšminga olmesartano medoksomilio ir varfarino sąveika). Olmesartano susijungimas su kraujo ląstelėmis yra nereikšmingas. Sušvirkštus į veną, vidutinis pasiskirstymo tūris yra nedidelis (16-29 l).</w:t>
      </w:r>
    </w:p>
    <w:p w:rsidR="004B37F6" w:rsidRPr="00EB5786" w:rsidRDefault="004B37F6" w:rsidP="00B805CC">
      <w:pPr>
        <w:tabs>
          <w:tab w:val="left" w:pos="567"/>
        </w:tabs>
        <w:rPr>
          <w:sz w:val="22"/>
          <w:szCs w:val="22"/>
          <w:lang w:val="lt-LT"/>
        </w:rPr>
      </w:pPr>
    </w:p>
    <w:p w:rsidR="004B37F6" w:rsidRPr="00EB5786" w:rsidRDefault="00170D73" w:rsidP="00B805CC">
      <w:pPr>
        <w:tabs>
          <w:tab w:val="left" w:pos="567"/>
        </w:tabs>
        <w:rPr>
          <w:sz w:val="22"/>
          <w:szCs w:val="22"/>
          <w:u w:val="single"/>
          <w:lang w:val="lt-LT"/>
        </w:rPr>
      </w:pPr>
      <w:r w:rsidRPr="00EB5786">
        <w:rPr>
          <w:sz w:val="22"/>
          <w:szCs w:val="22"/>
          <w:u w:val="single"/>
          <w:lang w:val="lt-LT"/>
        </w:rPr>
        <w:t>Biotransformacija</w:t>
      </w:r>
      <w:r w:rsidR="004B37F6" w:rsidRPr="00EB5786">
        <w:rPr>
          <w:sz w:val="22"/>
          <w:szCs w:val="22"/>
          <w:u w:val="single"/>
          <w:lang w:val="lt-LT"/>
        </w:rPr>
        <w:t xml:space="preserve"> ir eliminacija</w:t>
      </w:r>
    </w:p>
    <w:p w:rsidR="004B37F6" w:rsidRPr="00EB5786" w:rsidRDefault="004B37F6" w:rsidP="00B805CC">
      <w:pPr>
        <w:tabs>
          <w:tab w:val="left" w:pos="567"/>
        </w:tabs>
        <w:rPr>
          <w:sz w:val="22"/>
          <w:szCs w:val="22"/>
          <w:lang w:val="lt-LT"/>
        </w:rPr>
      </w:pPr>
      <w:r w:rsidRPr="00EB5786">
        <w:rPr>
          <w:sz w:val="22"/>
          <w:szCs w:val="22"/>
          <w:lang w:val="lt-LT"/>
        </w:rPr>
        <w:t xml:space="preserve">Visiškas plazmos klirensas dažniausiai buvo 1,3 l/val. (CV, 19%) ir, palyginti su kraujotaka kepenyse (apie 90 l/val.), santykinai lėtas. Išgėrus vienkartinę žymėto </w:t>
      </w:r>
      <w:r w:rsidRPr="00EB5786">
        <w:rPr>
          <w:sz w:val="22"/>
          <w:szCs w:val="22"/>
          <w:vertAlign w:val="superscript"/>
          <w:lang w:val="lt-LT"/>
        </w:rPr>
        <w:t>14</w:t>
      </w:r>
      <w:r w:rsidRPr="00EB5786">
        <w:rPr>
          <w:sz w:val="22"/>
          <w:szCs w:val="22"/>
          <w:lang w:val="lt-LT"/>
        </w:rPr>
        <w:t>C olmesartano medoksomilio dozę, 10-16% bendrojo radioaktyvumo išsiskyrė su šlapimu (didžiausia dalis – per 24 valandas po pavartojimo), kita dalis – su išmatomis. Įvertinus sisteminį 25,6% prieinamumą, galima apskaičiuoti, kad rezorbuotas olmesartanas išsiskiria tiek per inkstus (apie 40%), tiek – metabolizuojamas kepenyse ir išskiriamas su tulžimi (apie 60%). Visa išsiskyrusi radioaktyvioji medžiaga buvo olmesartanas. Kitų svarbių metabolitų nerasta. Olmesartano enterohepatinė cirkuliacija yra nežymi. Dėl to, kad didelė olmesartano dalis iš organizmo išsiskiria su tulžimi, juo negalima gydyti pacientų, kuriems nustatytas sutrikęs tulžies latakų praeinamumas (žr. 4.3 skyrių).</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Išgėrus keletą dozių, olmesartano terminalinis pusinės eliminacijos laikas yra 10-15 val. Pastovi koncentracija kraujo plazmoje susidaro po kelių pirmųjų dozių. Vėliau, geriant vaistinį preparatą 14 dienų, jo sankaupos nebuvo. Inkstų klirensas buvo apie 0,5-0,7 l/val., jis nepriklauso nuo dozės.</w:t>
      </w:r>
    </w:p>
    <w:p w:rsidR="004B37F6" w:rsidRPr="00EB5786" w:rsidRDefault="004B37F6" w:rsidP="00B805CC">
      <w:pPr>
        <w:tabs>
          <w:tab w:val="left" w:pos="567"/>
        </w:tabs>
        <w:rPr>
          <w:sz w:val="22"/>
          <w:szCs w:val="22"/>
          <w:lang w:val="lt-LT"/>
        </w:rPr>
      </w:pPr>
    </w:p>
    <w:p w:rsidR="004B37F6" w:rsidRPr="00D54A35" w:rsidRDefault="004B37F6" w:rsidP="00B805CC">
      <w:pPr>
        <w:tabs>
          <w:tab w:val="left" w:pos="567"/>
        </w:tabs>
        <w:rPr>
          <w:sz w:val="22"/>
          <w:u w:val="single"/>
          <w:lang w:val="lt-LT"/>
        </w:rPr>
      </w:pPr>
      <w:r w:rsidRPr="00EB5786">
        <w:rPr>
          <w:sz w:val="22"/>
          <w:szCs w:val="22"/>
          <w:u w:val="single"/>
          <w:lang w:val="lt-LT"/>
        </w:rPr>
        <w:t xml:space="preserve">Ypatingų </w:t>
      </w:r>
      <w:r w:rsidR="00AC1A42">
        <w:rPr>
          <w:sz w:val="22"/>
          <w:szCs w:val="22"/>
          <w:u w:val="single"/>
          <w:lang w:val="lt-LT"/>
        </w:rPr>
        <w:t>populiacijų</w:t>
      </w:r>
      <w:r w:rsidRPr="00EB5786">
        <w:rPr>
          <w:sz w:val="22"/>
          <w:szCs w:val="22"/>
          <w:u w:val="single"/>
          <w:lang w:val="lt-LT"/>
        </w:rPr>
        <w:t xml:space="preserve"> farmakokinetika</w:t>
      </w:r>
    </w:p>
    <w:p w:rsidR="0017779F" w:rsidRPr="00D54A35" w:rsidRDefault="0017779F" w:rsidP="00B805CC">
      <w:pPr>
        <w:tabs>
          <w:tab w:val="left" w:pos="567"/>
        </w:tabs>
        <w:rPr>
          <w:sz w:val="22"/>
          <w:u w:val="single"/>
          <w:lang w:val="lt-LT"/>
        </w:rPr>
      </w:pPr>
    </w:p>
    <w:p w:rsidR="0017779F" w:rsidRPr="0017779F" w:rsidRDefault="0017779F" w:rsidP="0017779F">
      <w:pPr>
        <w:tabs>
          <w:tab w:val="left" w:pos="567"/>
        </w:tabs>
        <w:rPr>
          <w:i/>
          <w:sz w:val="22"/>
          <w:szCs w:val="22"/>
          <w:lang w:val="lt-LT"/>
        </w:rPr>
      </w:pPr>
      <w:r w:rsidRPr="0017779F">
        <w:rPr>
          <w:i/>
          <w:sz w:val="22"/>
          <w:szCs w:val="22"/>
          <w:lang w:val="lt-LT"/>
        </w:rPr>
        <w:t>Vaikų populiacija</w:t>
      </w:r>
    </w:p>
    <w:p w:rsidR="0017779F" w:rsidRPr="0017779F" w:rsidRDefault="0017779F" w:rsidP="0017779F">
      <w:pPr>
        <w:tabs>
          <w:tab w:val="left" w:pos="567"/>
        </w:tabs>
        <w:rPr>
          <w:sz w:val="22"/>
          <w:szCs w:val="22"/>
          <w:lang w:val="lt-LT"/>
        </w:rPr>
      </w:pPr>
      <w:r w:rsidRPr="0017779F">
        <w:rPr>
          <w:sz w:val="22"/>
          <w:szCs w:val="22"/>
          <w:lang w:val="lt-LT"/>
        </w:rPr>
        <w:t>Olmesartano farmakokinetikos tyrime dalyvavo 1</w:t>
      </w:r>
      <w:r w:rsidRPr="0017779F">
        <w:rPr>
          <w:sz w:val="22"/>
          <w:szCs w:val="22"/>
          <w:lang w:val="lt-LT"/>
        </w:rPr>
        <w:noBreakHyphen/>
        <w:t>16 metų arterine hipertenzija sergantys pediatriniai pacientai. Olmesartano klirensas pediatrinių pacientų organizme po korekcijos pagal kūno svorį buvo panašus į nustatytą suaugusiems pacientams.</w:t>
      </w:r>
    </w:p>
    <w:p w:rsidR="0017779F" w:rsidRPr="0017779F" w:rsidRDefault="0017779F" w:rsidP="00B805CC">
      <w:pPr>
        <w:tabs>
          <w:tab w:val="left" w:pos="567"/>
        </w:tabs>
        <w:rPr>
          <w:sz w:val="22"/>
          <w:szCs w:val="22"/>
          <w:lang w:val="lt-LT"/>
        </w:rPr>
      </w:pPr>
      <w:r w:rsidRPr="0017779F">
        <w:rPr>
          <w:sz w:val="22"/>
          <w:szCs w:val="22"/>
          <w:lang w:val="lt-LT"/>
        </w:rPr>
        <w:t>Informacijos apie farmakokinetiką pediatrinių pacientų, kurių inkstų funkcija sutrikusi, organizme nėra.</w:t>
      </w:r>
    </w:p>
    <w:p w:rsidR="004B37F6" w:rsidRPr="00EB5786" w:rsidRDefault="004B37F6" w:rsidP="00B805CC">
      <w:pPr>
        <w:tabs>
          <w:tab w:val="left" w:pos="567"/>
        </w:tabs>
        <w:rPr>
          <w:sz w:val="22"/>
          <w:szCs w:val="22"/>
          <w:lang w:val="lt-LT"/>
        </w:rPr>
      </w:pPr>
    </w:p>
    <w:p w:rsidR="004B37F6" w:rsidRPr="00EB5786" w:rsidRDefault="00AC1A42" w:rsidP="00981215">
      <w:pPr>
        <w:tabs>
          <w:tab w:val="left" w:pos="567"/>
        </w:tabs>
        <w:rPr>
          <w:i/>
          <w:sz w:val="22"/>
          <w:szCs w:val="22"/>
          <w:lang w:val="lt-LT"/>
        </w:rPr>
      </w:pPr>
      <w:r>
        <w:rPr>
          <w:i/>
          <w:sz w:val="22"/>
          <w:szCs w:val="22"/>
          <w:lang w:val="lt-LT"/>
        </w:rPr>
        <w:t xml:space="preserve">Senyvi </w:t>
      </w:r>
      <w:r w:rsidR="00876E5A" w:rsidRPr="00EB5786">
        <w:rPr>
          <w:i/>
          <w:sz w:val="22"/>
          <w:szCs w:val="22"/>
          <w:lang w:val="lt-LT"/>
        </w:rPr>
        <w:t>(65 metų arba vyresni)</w:t>
      </w:r>
      <w:r w:rsidR="00981215" w:rsidRPr="00981215">
        <w:rPr>
          <w:i/>
          <w:sz w:val="22"/>
          <w:szCs w:val="22"/>
          <w:lang w:val="lt-LT"/>
        </w:rPr>
        <w:t xml:space="preserve"> </w:t>
      </w:r>
      <w:r w:rsidR="00981215">
        <w:rPr>
          <w:i/>
          <w:sz w:val="22"/>
          <w:szCs w:val="22"/>
          <w:lang w:val="lt-LT"/>
        </w:rPr>
        <w:t>pacientai</w:t>
      </w:r>
    </w:p>
    <w:p w:rsidR="004B37F6" w:rsidRPr="00EB5786" w:rsidRDefault="004B37F6" w:rsidP="00B805CC">
      <w:pPr>
        <w:tabs>
          <w:tab w:val="left" w:pos="567"/>
        </w:tabs>
        <w:rPr>
          <w:sz w:val="22"/>
          <w:szCs w:val="22"/>
          <w:lang w:val="lt-LT"/>
        </w:rPr>
      </w:pPr>
      <w:r w:rsidRPr="00EB5786">
        <w:rPr>
          <w:sz w:val="22"/>
          <w:szCs w:val="22"/>
          <w:lang w:val="lt-LT"/>
        </w:rPr>
        <w:t xml:space="preserve">Sergančiųjų </w:t>
      </w:r>
      <w:r w:rsidR="00E24388" w:rsidRPr="00EB5786">
        <w:rPr>
          <w:sz w:val="22"/>
          <w:szCs w:val="22"/>
          <w:lang w:val="lt-LT"/>
        </w:rPr>
        <w:t xml:space="preserve">arterine </w:t>
      </w:r>
      <w:r w:rsidRPr="00EB5786">
        <w:rPr>
          <w:sz w:val="22"/>
          <w:szCs w:val="22"/>
          <w:lang w:val="lt-LT"/>
        </w:rPr>
        <w:t xml:space="preserve">hipertenzija grupėje, esant vaisto koncentracijos kraujo plazmoje pusiausvyrai, plotas po koncentracijos ir laiko kitimo kreive (AUC) </w:t>
      </w:r>
      <w:r w:rsidR="00876E5A" w:rsidRPr="00EB5786">
        <w:rPr>
          <w:sz w:val="22"/>
          <w:szCs w:val="22"/>
          <w:lang w:val="lt-LT"/>
        </w:rPr>
        <w:t>vyresnio amžiaus žmonėms</w:t>
      </w:r>
      <w:r w:rsidRPr="00EB5786">
        <w:rPr>
          <w:sz w:val="22"/>
          <w:szCs w:val="22"/>
          <w:lang w:val="lt-LT"/>
        </w:rPr>
        <w:t xml:space="preserve"> (65–75 metų) padidėja apie 35%, dar vyresniems (daugiau kaip 75 metų) padidėja apie 44%, palyginti su jaunesnio amžiaus pacientų grupe. Tai bent iš dalies gali būti susiję su vidutinio sunkumo inkstų funkcijos sutrikimu šioje pacientų grupėje. </w:t>
      </w:r>
    </w:p>
    <w:p w:rsidR="004B37F6" w:rsidRPr="00EB5786" w:rsidRDefault="004B37F6" w:rsidP="00B805CC">
      <w:pPr>
        <w:tabs>
          <w:tab w:val="left" w:pos="567"/>
        </w:tabs>
        <w:rPr>
          <w:sz w:val="22"/>
          <w:szCs w:val="22"/>
          <w:lang w:val="lt-LT"/>
        </w:rPr>
      </w:pPr>
    </w:p>
    <w:p w:rsidR="004B37F6" w:rsidRPr="00EB5786" w:rsidRDefault="00AC1A42" w:rsidP="00B805CC">
      <w:pPr>
        <w:tabs>
          <w:tab w:val="left" w:pos="567"/>
        </w:tabs>
        <w:rPr>
          <w:i/>
          <w:sz w:val="22"/>
          <w:szCs w:val="22"/>
          <w:lang w:val="lt-LT"/>
        </w:rPr>
      </w:pPr>
      <w:r>
        <w:rPr>
          <w:i/>
          <w:sz w:val="22"/>
          <w:szCs w:val="22"/>
          <w:lang w:val="lt-LT"/>
        </w:rPr>
        <w:t>Sutrikusi inkstų funkcija</w:t>
      </w:r>
    </w:p>
    <w:p w:rsidR="004B37F6" w:rsidRPr="00EB5786" w:rsidRDefault="004B37F6" w:rsidP="00B805CC">
      <w:pPr>
        <w:tabs>
          <w:tab w:val="left" w:pos="567"/>
        </w:tabs>
        <w:rPr>
          <w:sz w:val="22"/>
          <w:szCs w:val="22"/>
          <w:lang w:val="lt-LT"/>
        </w:rPr>
      </w:pPr>
      <w:r w:rsidRPr="00EB5786">
        <w:rPr>
          <w:sz w:val="22"/>
          <w:szCs w:val="22"/>
          <w:lang w:val="lt-LT"/>
        </w:rPr>
        <w:lastRenderedPageBreak/>
        <w:t xml:space="preserve">Esant vaistinio preparato koncentracijos kraujo plazmoje pusiausvyrai, plotas po vaistinio preparato koncentracijos ir laiko kitimo kreive (AUC) padidėja 62%, kai inkstų </w:t>
      </w:r>
      <w:r w:rsidR="001D61FF" w:rsidRPr="00EB5786">
        <w:rPr>
          <w:sz w:val="22"/>
          <w:szCs w:val="22"/>
          <w:lang w:val="lt-LT"/>
        </w:rPr>
        <w:t xml:space="preserve">funkcijos </w:t>
      </w:r>
      <w:r w:rsidRPr="00EB5786">
        <w:rPr>
          <w:sz w:val="22"/>
          <w:szCs w:val="22"/>
          <w:lang w:val="lt-LT"/>
        </w:rPr>
        <w:t>sutrikimas nedidelis, 82% – kai vidutinis, 179% – kai sunkus, palyginti su sveikais kontrolinės grupės asmenimis (žr. 4.2</w:t>
      </w:r>
      <w:r w:rsidR="00E47059">
        <w:rPr>
          <w:sz w:val="22"/>
          <w:szCs w:val="22"/>
          <w:lang w:val="lt-LT"/>
        </w:rPr>
        <w:t xml:space="preserve"> ir</w:t>
      </w:r>
      <w:r w:rsidR="00E47059" w:rsidRPr="00EB5786">
        <w:rPr>
          <w:sz w:val="22"/>
          <w:szCs w:val="22"/>
          <w:lang w:val="lt-LT"/>
        </w:rPr>
        <w:t xml:space="preserve"> </w:t>
      </w:r>
      <w:r w:rsidRPr="00EB5786">
        <w:rPr>
          <w:sz w:val="22"/>
          <w:szCs w:val="22"/>
          <w:lang w:val="lt-LT"/>
        </w:rPr>
        <w:t>4.4 skyrius).</w:t>
      </w:r>
    </w:p>
    <w:p w:rsidR="004B37F6" w:rsidRPr="00EB5786" w:rsidRDefault="004B37F6" w:rsidP="00B805CC">
      <w:pPr>
        <w:tabs>
          <w:tab w:val="left" w:pos="567"/>
        </w:tabs>
        <w:rPr>
          <w:sz w:val="22"/>
          <w:szCs w:val="22"/>
          <w:lang w:val="lt-LT"/>
        </w:rPr>
      </w:pPr>
    </w:p>
    <w:p w:rsidR="004B37F6" w:rsidRPr="00EB5786" w:rsidRDefault="00AC1A42" w:rsidP="00B805CC">
      <w:pPr>
        <w:tabs>
          <w:tab w:val="left" w:pos="567"/>
        </w:tabs>
        <w:rPr>
          <w:i/>
          <w:sz w:val="22"/>
          <w:szCs w:val="22"/>
          <w:lang w:val="lt-LT"/>
        </w:rPr>
      </w:pPr>
      <w:r>
        <w:rPr>
          <w:i/>
          <w:sz w:val="22"/>
          <w:szCs w:val="22"/>
          <w:lang w:val="lt-LT"/>
        </w:rPr>
        <w:t>Sutrikusi kepenų funkcija</w:t>
      </w:r>
    </w:p>
    <w:p w:rsidR="004B37F6" w:rsidRPr="00EB5786" w:rsidRDefault="004B37F6" w:rsidP="00B805CC">
      <w:pPr>
        <w:tabs>
          <w:tab w:val="left" w:pos="567"/>
        </w:tabs>
        <w:rPr>
          <w:sz w:val="22"/>
          <w:szCs w:val="22"/>
          <w:lang w:val="lt-LT"/>
        </w:rPr>
      </w:pPr>
      <w:r w:rsidRPr="00EB5786">
        <w:rPr>
          <w:sz w:val="22"/>
          <w:szCs w:val="22"/>
          <w:lang w:val="lt-LT"/>
        </w:rPr>
        <w:t xml:space="preserve">Išgėrus olmesartano vieną kartą, jo AUC duomenys, lengvai ir vidutiniškai sutrikus kepenų </w:t>
      </w:r>
      <w:r w:rsidR="001D61FF" w:rsidRPr="00EB5786">
        <w:rPr>
          <w:sz w:val="22"/>
          <w:szCs w:val="22"/>
          <w:lang w:val="lt-LT"/>
        </w:rPr>
        <w:t>funkcijai</w:t>
      </w:r>
      <w:r w:rsidRPr="00EB5786">
        <w:rPr>
          <w:sz w:val="22"/>
          <w:szCs w:val="22"/>
          <w:lang w:val="lt-LT"/>
        </w:rPr>
        <w:t xml:space="preserve">, buvo 6% ir 65% didesni, palyginus su sveikais kontroliniais asmenimis. Nekonjuguoto olmesartano kiekis, praėjus dviem valandoms po vaistinio preparato išgėrimo, sveikiems asmenims buvo atitinkamai 0,26%, esant lengvam kepenų </w:t>
      </w:r>
      <w:r w:rsidR="001D61FF" w:rsidRPr="00EB5786">
        <w:rPr>
          <w:sz w:val="22"/>
          <w:szCs w:val="22"/>
          <w:lang w:val="lt-LT"/>
        </w:rPr>
        <w:t xml:space="preserve">funkcijos </w:t>
      </w:r>
      <w:r w:rsidRPr="00EB5786">
        <w:rPr>
          <w:sz w:val="22"/>
          <w:szCs w:val="22"/>
          <w:lang w:val="lt-LT"/>
        </w:rPr>
        <w:t xml:space="preserve">sutrikimui − 0,34%, vidutiniam kepenų </w:t>
      </w:r>
      <w:r w:rsidR="001D61FF" w:rsidRPr="00EB5786">
        <w:rPr>
          <w:sz w:val="22"/>
          <w:szCs w:val="22"/>
          <w:lang w:val="lt-LT"/>
        </w:rPr>
        <w:t xml:space="preserve">funkcijos </w:t>
      </w:r>
      <w:r w:rsidRPr="00EB5786">
        <w:rPr>
          <w:sz w:val="22"/>
          <w:szCs w:val="22"/>
          <w:lang w:val="lt-LT"/>
        </w:rPr>
        <w:t xml:space="preserve">sutrikimui − 0,41%. </w:t>
      </w:r>
    </w:p>
    <w:p w:rsidR="004B37F6" w:rsidRDefault="004B37F6" w:rsidP="00B805CC">
      <w:pPr>
        <w:tabs>
          <w:tab w:val="left" w:pos="567"/>
        </w:tabs>
        <w:rPr>
          <w:sz w:val="22"/>
          <w:szCs w:val="22"/>
          <w:lang w:val="lt-LT"/>
        </w:rPr>
      </w:pPr>
      <w:r w:rsidRPr="00EB5786">
        <w:rPr>
          <w:sz w:val="22"/>
          <w:szCs w:val="22"/>
          <w:lang w:val="lt-LT"/>
        </w:rPr>
        <w:t xml:space="preserve">Po kartotinių dozių, esant vidutinio sunkumo kepenų </w:t>
      </w:r>
      <w:r w:rsidR="001D61FF" w:rsidRPr="00EB5786">
        <w:rPr>
          <w:sz w:val="22"/>
          <w:szCs w:val="22"/>
          <w:lang w:val="lt-LT"/>
        </w:rPr>
        <w:t xml:space="preserve">funkcijos </w:t>
      </w:r>
      <w:r w:rsidRPr="00EB5786">
        <w:rPr>
          <w:sz w:val="22"/>
          <w:szCs w:val="22"/>
          <w:lang w:val="lt-LT"/>
        </w:rPr>
        <w:t>sutrikimui, olmesartano vidutinė AUC buvo apie 65% didesnė, palyginti su sveikais asmenimis. Olmesartano vidutinė C</w:t>
      </w:r>
      <w:r w:rsidRPr="00EB5786">
        <w:rPr>
          <w:sz w:val="22"/>
          <w:szCs w:val="22"/>
          <w:vertAlign w:val="subscript"/>
          <w:lang w:val="lt-LT"/>
        </w:rPr>
        <w:t xml:space="preserve">max </w:t>
      </w:r>
      <w:r w:rsidRPr="00EB5786">
        <w:rPr>
          <w:sz w:val="22"/>
          <w:szCs w:val="22"/>
          <w:lang w:val="lt-LT"/>
        </w:rPr>
        <w:t xml:space="preserve">sveikiems asmenims ir pacientams su kepenų funkcijos sutrikimu buvo panaši. Olmesartano medoksomilio savybės, esant sunkiam kepenų </w:t>
      </w:r>
      <w:r w:rsidR="001D61FF" w:rsidRPr="00EB5786">
        <w:rPr>
          <w:sz w:val="22"/>
          <w:szCs w:val="22"/>
          <w:lang w:val="lt-LT"/>
        </w:rPr>
        <w:t xml:space="preserve">funkcijos </w:t>
      </w:r>
      <w:r w:rsidRPr="00EB5786">
        <w:rPr>
          <w:sz w:val="22"/>
          <w:szCs w:val="22"/>
          <w:lang w:val="lt-LT"/>
        </w:rPr>
        <w:t>sutrikimui, netirtos (žr. 4.2 ir 4.4 skyrius).</w:t>
      </w:r>
    </w:p>
    <w:p w:rsidR="00AC1A42" w:rsidRDefault="00AC1A42" w:rsidP="00B805CC">
      <w:pPr>
        <w:tabs>
          <w:tab w:val="left" w:pos="567"/>
        </w:tabs>
        <w:rPr>
          <w:sz w:val="22"/>
          <w:szCs w:val="22"/>
          <w:lang w:val="lt-LT"/>
        </w:rPr>
      </w:pPr>
    </w:p>
    <w:p w:rsidR="00AC1A42" w:rsidRPr="00AC1A42" w:rsidRDefault="00AC1A42" w:rsidP="00AC1A42">
      <w:pPr>
        <w:tabs>
          <w:tab w:val="left" w:pos="567"/>
        </w:tabs>
        <w:rPr>
          <w:bCs/>
          <w:sz w:val="22"/>
          <w:szCs w:val="22"/>
          <w:u w:val="single"/>
          <w:lang w:val="lt-LT"/>
        </w:rPr>
      </w:pPr>
      <w:r w:rsidRPr="00AC1A42">
        <w:rPr>
          <w:sz w:val="22"/>
          <w:szCs w:val="22"/>
          <w:u w:val="single"/>
          <w:lang w:val="lt-LT"/>
        </w:rPr>
        <w:t>Sąveika su kitais vaistiniais preparatais</w:t>
      </w:r>
    </w:p>
    <w:p w:rsidR="00AC1A42" w:rsidRPr="00AC1A42" w:rsidRDefault="00AC1A42" w:rsidP="00AC1A42">
      <w:pPr>
        <w:tabs>
          <w:tab w:val="left" w:pos="567"/>
        </w:tabs>
        <w:rPr>
          <w:bCs/>
          <w:i/>
          <w:sz w:val="22"/>
          <w:szCs w:val="22"/>
          <w:lang w:val="lt-LT"/>
        </w:rPr>
      </w:pPr>
      <w:r w:rsidRPr="00AC1A42">
        <w:rPr>
          <w:i/>
          <w:iCs/>
          <w:sz w:val="22"/>
          <w:szCs w:val="22"/>
          <w:lang w:val="lt-LT"/>
        </w:rPr>
        <w:t>Tulžies rūgštis surišantis vaistinis preparatas kolesevelamas</w:t>
      </w:r>
    </w:p>
    <w:p w:rsidR="00AC1A42" w:rsidRPr="00AC1A42" w:rsidRDefault="00AC1A42" w:rsidP="00AC1A42">
      <w:pPr>
        <w:tabs>
          <w:tab w:val="left" w:pos="567"/>
        </w:tabs>
        <w:rPr>
          <w:bCs/>
          <w:sz w:val="22"/>
          <w:szCs w:val="22"/>
          <w:lang w:val="lt-LT"/>
        </w:rPr>
      </w:pPr>
      <w:r w:rsidRPr="00AC1A42">
        <w:rPr>
          <w:bCs/>
          <w:iCs/>
          <w:sz w:val="22"/>
          <w:szCs w:val="22"/>
          <w:lang w:val="lt-LT"/>
        </w:rPr>
        <w:t xml:space="preserve">Sveikiems žmonėms vartojant 40 mg olmesartano medoksomilio kartu su 3 750 mg kolesevelamo hidrochlorido, 28% sumažėjo olmesartano </w:t>
      </w:r>
      <w:r w:rsidRPr="00AC1A42">
        <w:rPr>
          <w:sz w:val="22"/>
          <w:szCs w:val="22"/>
          <w:lang w:val="lt-LT"/>
        </w:rPr>
        <w:t>C</w:t>
      </w:r>
      <w:r w:rsidRPr="00AC1A42">
        <w:rPr>
          <w:sz w:val="22"/>
          <w:szCs w:val="22"/>
          <w:vertAlign w:val="subscript"/>
          <w:lang w:val="lt-LT"/>
        </w:rPr>
        <w:t>max</w:t>
      </w:r>
      <w:r w:rsidRPr="00AC1A42">
        <w:rPr>
          <w:bCs/>
          <w:iCs/>
          <w:sz w:val="22"/>
          <w:szCs w:val="22"/>
          <w:lang w:val="lt-LT"/>
        </w:rPr>
        <w:t xml:space="preserve"> ir 39% AUC. Kai olmesartano medoksomilio buvo vartojama 4 val. prieš kolesevelamo hidrochloridą, minėta sąveika buvo mažesnė (C</w:t>
      </w:r>
      <w:r w:rsidRPr="00AC1A42">
        <w:rPr>
          <w:bCs/>
          <w:iCs/>
          <w:sz w:val="22"/>
          <w:szCs w:val="22"/>
          <w:vertAlign w:val="subscript"/>
          <w:lang w:val="lt-LT"/>
        </w:rPr>
        <w:t>max</w:t>
      </w:r>
      <w:r w:rsidRPr="00AC1A42">
        <w:rPr>
          <w:bCs/>
          <w:iCs/>
          <w:sz w:val="22"/>
          <w:szCs w:val="22"/>
          <w:lang w:val="lt-LT"/>
        </w:rPr>
        <w:t xml:space="preserve"> sumažėjo 4%, o AUC 15%). Nepriklausomai nuo to, ar olmesartano buvo vartojama kartu ar 4 val. prieš kolesevelamo hidrochloridą, olmesartano pusinės eliminacijos laikas sumažėjo 50-52 % (žr. 4.5 skyrių).</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5.3</w:t>
      </w:r>
      <w:r w:rsidRPr="00EB5786">
        <w:rPr>
          <w:b/>
          <w:sz w:val="22"/>
          <w:szCs w:val="22"/>
          <w:lang w:val="lt-LT"/>
        </w:rPr>
        <w:tab/>
        <w:t>Ikiklinikinių saugumo tyrimų duomenys</w:t>
      </w:r>
    </w:p>
    <w:p w:rsidR="004B37F6" w:rsidRPr="00EB5786" w:rsidRDefault="004B37F6" w:rsidP="00B805CC">
      <w:pPr>
        <w:tabs>
          <w:tab w:val="left" w:pos="567"/>
        </w:tabs>
        <w:rPr>
          <w:sz w:val="22"/>
          <w:szCs w:val="22"/>
          <w:lang w:val="lt-LT"/>
        </w:rPr>
      </w:pPr>
    </w:p>
    <w:p w:rsidR="004B37F6" w:rsidRPr="00EB5786" w:rsidRDefault="00DF04AC" w:rsidP="00B805CC">
      <w:pPr>
        <w:tabs>
          <w:tab w:val="left" w:pos="567"/>
        </w:tabs>
        <w:rPr>
          <w:sz w:val="22"/>
          <w:szCs w:val="22"/>
          <w:lang w:val="lt-LT"/>
        </w:rPr>
      </w:pPr>
      <w:r w:rsidRPr="00EB5786">
        <w:rPr>
          <w:sz w:val="22"/>
          <w:szCs w:val="22"/>
          <w:lang w:val="lt-LT"/>
        </w:rPr>
        <w:t>K</w:t>
      </w:r>
      <w:r w:rsidR="004B37F6" w:rsidRPr="00EB5786">
        <w:rPr>
          <w:sz w:val="22"/>
          <w:szCs w:val="22"/>
          <w:lang w:val="lt-LT"/>
        </w:rPr>
        <w:t>artotinių dozių</w:t>
      </w:r>
      <w:r w:rsidRPr="00EB5786">
        <w:rPr>
          <w:sz w:val="22"/>
          <w:szCs w:val="22"/>
          <w:lang w:val="lt-LT"/>
        </w:rPr>
        <w:t xml:space="preserve"> toksiškumo</w:t>
      </w:r>
      <w:r w:rsidR="004B37F6" w:rsidRPr="00EB5786">
        <w:rPr>
          <w:sz w:val="22"/>
          <w:szCs w:val="22"/>
          <w:lang w:val="lt-LT"/>
        </w:rPr>
        <w:t xml:space="preserve"> tyrimais su žiurkėmis ir šunimis nustatytas olmesartano medoksomilio poveikis buvo panašus kitiems AT</w:t>
      </w:r>
      <w:r w:rsidR="004B37F6" w:rsidRPr="00EB5786">
        <w:rPr>
          <w:sz w:val="22"/>
          <w:szCs w:val="22"/>
          <w:vertAlign w:val="subscript"/>
          <w:lang w:val="lt-LT"/>
        </w:rPr>
        <w:t xml:space="preserve">1 </w:t>
      </w:r>
      <w:r w:rsidR="004B37F6" w:rsidRPr="00EB5786">
        <w:rPr>
          <w:sz w:val="22"/>
          <w:szCs w:val="22"/>
          <w:lang w:val="lt-LT"/>
        </w:rPr>
        <w:t xml:space="preserve">receptorių </w:t>
      </w:r>
      <w:r w:rsidR="002F5F78" w:rsidRPr="00EB5786">
        <w:rPr>
          <w:sz w:val="22"/>
          <w:szCs w:val="22"/>
          <w:lang w:val="lt-LT"/>
        </w:rPr>
        <w:t xml:space="preserve">blokatoriams </w:t>
      </w:r>
      <w:r w:rsidR="004B37F6" w:rsidRPr="00EB5786">
        <w:rPr>
          <w:sz w:val="22"/>
          <w:szCs w:val="22"/>
          <w:lang w:val="lt-LT"/>
        </w:rPr>
        <w:t>ir AKF inhibitoriams: kraujo plazmoje padidėjo šlapalo ir kreatinino kiekis (dėl inkstų funkcijos pakitimų blokavus AT</w:t>
      </w:r>
      <w:r w:rsidR="004B37F6" w:rsidRPr="00EB5786">
        <w:rPr>
          <w:sz w:val="22"/>
          <w:szCs w:val="22"/>
          <w:vertAlign w:val="subscript"/>
          <w:lang w:val="lt-LT"/>
        </w:rPr>
        <w:t xml:space="preserve">1 </w:t>
      </w:r>
      <w:r w:rsidR="004B37F6" w:rsidRPr="00EB5786">
        <w:rPr>
          <w:sz w:val="22"/>
          <w:szCs w:val="22"/>
          <w:lang w:val="lt-LT"/>
        </w:rPr>
        <w:t>receptorius), sumažėjo širdies svoris, sumažėjo eritrocitų rodmenys (eritrocitų skaičius, hemoglobino kiekis, hematokrito vertė); inkstų audinio pakitimai, nustatyti histologiniais metodais (pažeistas inkstų epitelis, suplonėjusi bazinė membrana, išsiplėtę inkstų kanalėliai). Šie nepageidaujami reiškiniai, kuriuos sukėlė olmesartano medoksomilio farmakologinis poveikis, buvo nustatyti ir atliekant ikiklinikinius kitų AT</w:t>
      </w:r>
      <w:r w:rsidR="004B37F6" w:rsidRPr="00EB5786">
        <w:rPr>
          <w:sz w:val="22"/>
          <w:szCs w:val="22"/>
          <w:vertAlign w:val="subscript"/>
          <w:lang w:val="lt-LT"/>
        </w:rPr>
        <w:t>1</w:t>
      </w:r>
      <w:r w:rsidR="004B37F6" w:rsidRPr="00EB5786">
        <w:rPr>
          <w:sz w:val="22"/>
          <w:szCs w:val="22"/>
          <w:lang w:val="lt-LT"/>
        </w:rPr>
        <w:t xml:space="preserve"> receptorių </w:t>
      </w:r>
      <w:r w:rsidR="009D6432" w:rsidRPr="00EB5786">
        <w:rPr>
          <w:sz w:val="22"/>
          <w:szCs w:val="22"/>
          <w:lang w:val="lt-LT"/>
        </w:rPr>
        <w:t xml:space="preserve">blokatorių </w:t>
      </w:r>
      <w:r w:rsidR="004B37F6" w:rsidRPr="00EB5786">
        <w:rPr>
          <w:sz w:val="22"/>
          <w:szCs w:val="22"/>
          <w:lang w:val="lt-LT"/>
        </w:rPr>
        <w:t>ir AKF inhibitorių tyrimus; juos galima sumažinti duodant kartu gerti natrio chlorido.</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Abiejų rūšių gyvūnams buvo nustatytas padidėjęs kraujo plazmos renino aktyvumas ir inkstų jukstaglomerulinių ląstelių hipertrofija arba hiperplazija. Manoma, kad šie pakitimai, būdingi ir kitiems AKF inhibitoriams bei AT</w:t>
      </w:r>
      <w:r w:rsidRPr="00EB5786">
        <w:rPr>
          <w:sz w:val="22"/>
          <w:szCs w:val="22"/>
          <w:vertAlign w:val="subscript"/>
          <w:lang w:val="lt-LT"/>
        </w:rPr>
        <w:t>1</w:t>
      </w:r>
      <w:r w:rsidRPr="00EB5786">
        <w:rPr>
          <w:sz w:val="22"/>
          <w:szCs w:val="22"/>
          <w:lang w:val="lt-LT"/>
        </w:rPr>
        <w:t xml:space="preserve"> receptorių </w:t>
      </w:r>
      <w:r w:rsidR="00F655BB" w:rsidRPr="00EB5786">
        <w:rPr>
          <w:sz w:val="22"/>
          <w:szCs w:val="22"/>
          <w:lang w:val="lt-LT"/>
        </w:rPr>
        <w:t>blokatoriams</w:t>
      </w:r>
      <w:r w:rsidRPr="00EB5786">
        <w:rPr>
          <w:sz w:val="22"/>
          <w:szCs w:val="22"/>
          <w:lang w:val="lt-LT"/>
        </w:rPr>
        <w:t>, klinikinės reikšmės neturi.</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Kaip ir kiti AT</w:t>
      </w:r>
      <w:r w:rsidRPr="00EB5786">
        <w:rPr>
          <w:sz w:val="22"/>
          <w:szCs w:val="22"/>
          <w:vertAlign w:val="subscript"/>
          <w:lang w:val="lt-LT"/>
        </w:rPr>
        <w:t xml:space="preserve">1 </w:t>
      </w:r>
      <w:r w:rsidRPr="00EB5786">
        <w:rPr>
          <w:sz w:val="22"/>
          <w:szCs w:val="22"/>
          <w:lang w:val="lt-LT"/>
        </w:rPr>
        <w:t xml:space="preserve">receptorių </w:t>
      </w:r>
      <w:r w:rsidR="00F655BB" w:rsidRPr="00EB5786">
        <w:rPr>
          <w:sz w:val="22"/>
          <w:szCs w:val="22"/>
          <w:lang w:val="lt-LT"/>
        </w:rPr>
        <w:t>blokatoriai</w:t>
      </w:r>
      <w:r w:rsidRPr="00EB5786">
        <w:rPr>
          <w:sz w:val="22"/>
          <w:szCs w:val="22"/>
          <w:lang w:val="lt-LT"/>
        </w:rPr>
        <w:t xml:space="preserve">, </w:t>
      </w:r>
      <w:r w:rsidR="00022CA8" w:rsidRPr="00EB5786">
        <w:rPr>
          <w:sz w:val="22"/>
          <w:szCs w:val="22"/>
          <w:lang w:val="lt-LT"/>
        </w:rPr>
        <w:t xml:space="preserve">olmesartanas </w:t>
      </w:r>
      <w:r w:rsidRPr="00EB5786">
        <w:rPr>
          <w:sz w:val="22"/>
          <w:szCs w:val="22"/>
          <w:lang w:val="lt-LT"/>
        </w:rPr>
        <w:t xml:space="preserve">medoksomilis </w:t>
      </w:r>
      <w:r w:rsidRPr="00EB5786">
        <w:rPr>
          <w:i/>
          <w:sz w:val="22"/>
          <w:szCs w:val="22"/>
          <w:lang w:val="lt-LT"/>
        </w:rPr>
        <w:t xml:space="preserve">in vitro </w:t>
      </w:r>
      <w:r w:rsidRPr="00EB5786">
        <w:rPr>
          <w:sz w:val="22"/>
          <w:szCs w:val="22"/>
          <w:lang w:val="lt-LT"/>
        </w:rPr>
        <w:t xml:space="preserve">ląstelių kultūrose padidino chromosomų lūžių dažnumą. Keliuose </w:t>
      </w:r>
      <w:r w:rsidRPr="00EB5786">
        <w:rPr>
          <w:i/>
          <w:sz w:val="22"/>
          <w:szCs w:val="22"/>
          <w:lang w:val="lt-LT"/>
        </w:rPr>
        <w:t>in vivo</w:t>
      </w:r>
      <w:r w:rsidRPr="00EB5786">
        <w:rPr>
          <w:sz w:val="22"/>
          <w:szCs w:val="22"/>
          <w:lang w:val="lt-LT"/>
        </w:rPr>
        <w:t xml:space="preserve"> atliktuose</w:t>
      </w:r>
      <w:r w:rsidRPr="00EB5786">
        <w:rPr>
          <w:i/>
          <w:sz w:val="22"/>
          <w:szCs w:val="22"/>
          <w:lang w:val="lt-LT"/>
        </w:rPr>
        <w:t xml:space="preserve"> </w:t>
      </w:r>
      <w:r w:rsidRPr="00EB5786">
        <w:rPr>
          <w:sz w:val="22"/>
          <w:szCs w:val="22"/>
          <w:lang w:val="lt-LT"/>
        </w:rPr>
        <w:t>tyrimuose olmesartan</w:t>
      </w:r>
      <w:r w:rsidR="00E377C8" w:rsidRPr="00EB5786">
        <w:rPr>
          <w:sz w:val="22"/>
          <w:szCs w:val="22"/>
          <w:lang w:val="lt-LT"/>
        </w:rPr>
        <w:t>as</w:t>
      </w:r>
      <w:r w:rsidRPr="00EB5786">
        <w:rPr>
          <w:sz w:val="22"/>
          <w:szCs w:val="22"/>
          <w:lang w:val="lt-LT"/>
        </w:rPr>
        <w:t xml:space="preserve"> medoksomilis, duodant jo gerti labai dideles dozes (iki 2 000 mg/kg kūno svorio), reikšmingų pakitimų nesukėlė. Visapusiškų genotoksinio poveikio tyrimų rezultatai rodo, kad, vartojant klinikinėje praktikoje nustatytomis dozėmis, olmesartano genotoksinis poveikis mažai tikėtinas.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lastRenderedPageBreak/>
        <w:t>Olmesartan</w:t>
      </w:r>
      <w:r w:rsidR="00E377C8" w:rsidRPr="00EB5786">
        <w:rPr>
          <w:sz w:val="22"/>
          <w:szCs w:val="22"/>
          <w:lang w:val="lt-LT"/>
        </w:rPr>
        <w:t>as</w:t>
      </w:r>
      <w:r w:rsidRPr="00EB5786">
        <w:rPr>
          <w:sz w:val="22"/>
          <w:szCs w:val="22"/>
          <w:lang w:val="lt-LT"/>
        </w:rPr>
        <w:t xml:space="preserve"> medoksomilis nepasižymi kancerogeniniu poveikiu; tai nustatyta, 2 metus atliekant tyrimus su žiurkėmis ir 6 mėnesius su transgeninėmis pelėmis.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Atliekant žiurkių vaisingumo tyrimus, nustatyta, kad olmesartan</w:t>
      </w:r>
      <w:r w:rsidR="00E377C8" w:rsidRPr="00EB5786">
        <w:rPr>
          <w:sz w:val="22"/>
          <w:szCs w:val="22"/>
          <w:lang w:val="lt-LT"/>
        </w:rPr>
        <w:t>as</w:t>
      </w:r>
      <w:r w:rsidRPr="00EB5786">
        <w:rPr>
          <w:sz w:val="22"/>
          <w:szCs w:val="22"/>
          <w:lang w:val="lt-LT"/>
        </w:rPr>
        <w:t xml:space="preserve"> medoksomilis įtakos reprodukcijai neturėjo, jokių teratogeninio poveikio požymių nerasta. Panašiai kaip kitiems AIIR</w:t>
      </w:r>
      <w:r w:rsidR="003B5585" w:rsidRPr="00EB5786">
        <w:rPr>
          <w:sz w:val="22"/>
          <w:szCs w:val="22"/>
          <w:lang w:val="lt-LT"/>
        </w:rPr>
        <w:t>B</w:t>
      </w:r>
      <w:r w:rsidRPr="00EB5786">
        <w:rPr>
          <w:sz w:val="22"/>
          <w:szCs w:val="22"/>
          <w:lang w:val="lt-LT"/>
        </w:rPr>
        <w:t>, veikiant olmesartan</w:t>
      </w:r>
      <w:r w:rsidR="003B5585" w:rsidRPr="00EB5786">
        <w:rPr>
          <w:sz w:val="22"/>
          <w:szCs w:val="22"/>
          <w:lang w:val="lt-LT"/>
        </w:rPr>
        <w:t>ui</w:t>
      </w:r>
      <w:r w:rsidRPr="00EB5786">
        <w:rPr>
          <w:sz w:val="22"/>
          <w:szCs w:val="22"/>
          <w:lang w:val="lt-LT"/>
        </w:rPr>
        <w:t xml:space="preserve"> medoksomiliui, palikuonių išgyvenamumas buvo sumažėjęs, vėlyvuoju nėštumo laikotarpiu ir žindymo metu buvo nustatytas jų inkstų geldelių išsiplėtimas. Panašiai kaip ir kiti antihipertenziniai vaistiniai preparatai, olmesartan</w:t>
      </w:r>
      <w:r w:rsidR="003B5585" w:rsidRPr="00EB5786">
        <w:rPr>
          <w:sz w:val="22"/>
          <w:szCs w:val="22"/>
          <w:lang w:val="lt-LT"/>
        </w:rPr>
        <w:t>as</w:t>
      </w:r>
      <w:r w:rsidRPr="00EB5786">
        <w:rPr>
          <w:sz w:val="22"/>
          <w:szCs w:val="22"/>
          <w:lang w:val="lt-LT"/>
        </w:rPr>
        <w:t xml:space="preserve"> medoksomilis buvo labiau toksiškas vaikingoms triušių patelėms nei vaikingoms žiurkių patelėms, bet toksinio poveikio vaisiui nenustatyta.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6.</w:t>
      </w:r>
      <w:r w:rsidRPr="00EB5786">
        <w:rPr>
          <w:b/>
          <w:sz w:val="22"/>
          <w:szCs w:val="22"/>
          <w:lang w:val="lt-LT"/>
        </w:rPr>
        <w:tab/>
        <w:t>FARMACINĖ INFORMACIJA</w:t>
      </w:r>
    </w:p>
    <w:p w:rsidR="004B37F6" w:rsidRPr="00EB5786" w:rsidRDefault="004B37F6" w:rsidP="00B805CC">
      <w:pPr>
        <w:tabs>
          <w:tab w:val="left" w:pos="567"/>
        </w:tabs>
        <w:rPr>
          <w:b/>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6.1</w:t>
      </w:r>
      <w:r w:rsidRPr="00EB5786">
        <w:rPr>
          <w:b/>
          <w:sz w:val="22"/>
          <w:szCs w:val="22"/>
          <w:lang w:val="lt-LT"/>
        </w:rPr>
        <w:tab/>
        <w:t>Pagalbinių medžiagų sąrašas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Tabletės šerdis</w:t>
      </w:r>
    </w:p>
    <w:p w:rsidR="004B37F6" w:rsidRPr="00EB5786" w:rsidRDefault="004B37F6" w:rsidP="00B805CC">
      <w:pPr>
        <w:tabs>
          <w:tab w:val="left" w:pos="567"/>
        </w:tabs>
        <w:rPr>
          <w:sz w:val="22"/>
          <w:szCs w:val="22"/>
          <w:lang w:val="lt-LT"/>
        </w:rPr>
      </w:pPr>
      <w:r w:rsidRPr="00EB5786">
        <w:rPr>
          <w:sz w:val="22"/>
          <w:szCs w:val="22"/>
          <w:lang w:val="lt-LT"/>
        </w:rPr>
        <w:t>Mikrokristalinė celiuliozė</w:t>
      </w:r>
    </w:p>
    <w:p w:rsidR="004B37F6" w:rsidRPr="00EB5786" w:rsidRDefault="004B37F6" w:rsidP="00B805CC">
      <w:pPr>
        <w:tabs>
          <w:tab w:val="left" w:pos="567"/>
        </w:tabs>
        <w:rPr>
          <w:sz w:val="22"/>
          <w:szCs w:val="22"/>
          <w:lang w:val="lt-LT"/>
        </w:rPr>
      </w:pPr>
      <w:r w:rsidRPr="00EB5786">
        <w:rPr>
          <w:sz w:val="22"/>
          <w:szCs w:val="22"/>
          <w:lang w:val="lt-LT"/>
        </w:rPr>
        <w:t>Laktozė monohidratas</w:t>
      </w:r>
    </w:p>
    <w:p w:rsidR="004B37F6" w:rsidRPr="00EB5786" w:rsidRDefault="004B37F6" w:rsidP="00B805CC">
      <w:pPr>
        <w:tabs>
          <w:tab w:val="left" w:pos="567"/>
        </w:tabs>
        <w:rPr>
          <w:color w:val="FF0000"/>
          <w:sz w:val="22"/>
          <w:szCs w:val="22"/>
          <w:lang w:val="lt-LT"/>
        </w:rPr>
      </w:pPr>
      <w:r w:rsidRPr="00EB5786">
        <w:rPr>
          <w:sz w:val="22"/>
          <w:szCs w:val="22"/>
          <w:lang w:val="lt-LT"/>
        </w:rPr>
        <w:t xml:space="preserve">Hidroksipropilceliuliozė </w:t>
      </w:r>
    </w:p>
    <w:p w:rsidR="004B37F6" w:rsidRPr="00EB5786" w:rsidRDefault="004B37F6" w:rsidP="00B805CC">
      <w:pPr>
        <w:tabs>
          <w:tab w:val="left" w:pos="567"/>
        </w:tabs>
        <w:rPr>
          <w:sz w:val="22"/>
          <w:szCs w:val="22"/>
          <w:lang w:val="lt-LT"/>
        </w:rPr>
      </w:pPr>
      <w:r w:rsidRPr="00EB5786">
        <w:rPr>
          <w:sz w:val="22"/>
          <w:szCs w:val="22"/>
          <w:lang w:val="lt-LT"/>
        </w:rPr>
        <w:t>Mažai pakeista hidroksipropilceliuliozė-11</w:t>
      </w:r>
    </w:p>
    <w:p w:rsidR="004B37F6" w:rsidRPr="00EB5786" w:rsidRDefault="004B37F6" w:rsidP="00B805CC">
      <w:pPr>
        <w:tabs>
          <w:tab w:val="left" w:pos="567"/>
        </w:tabs>
        <w:rPr>
          <w:sz w:val="22"/>
          <w:szCs w:val="22"/>
          <w:lang w:val="lt-LT"/>
        </w:rPr>
      </w:pPr>
      <w:r w:rsidRPr="00EB5786">
        <w:rPr>
          <w:sz w:val="22"/>
          <w:szCs w:val="22"/>
          <w:lang w:val="lt-LT"/>
        </w:rPr>
        <w:t>Magnio stearatas</w:t>
      </w:r>
    </w:p>
    <w:p w:rsidR="004B37F6" w:rsidRPr="00EB5786" w:rsidRDefault="004B37F6" w:rsidP="00B805CC">
      <w:pPr>
        <w:tabs>
          <w:tab w:val="left" w:pos="567"/>
        </w:tabs>
        <w:rPr>
          <w:sz w:val="22"/>
          <w:szCs w:val="22"/>
          <w:lang w:val="lt-LT"/>
        </w:rPr>
      </w:pPr>
      <w:r w:rsidRPr="00EB5786">
        <w:rPr>
          <w:sz w:val="22"/>
          <w:szCs w:val="22"/>
          <w:lang w:val="lt-LT"/>
        </w:rPr>
        <w:t>Koloidinis bevandenis silicio dioksidas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Tabletės plėvelė</w:t>
      </w:r>
    </w:p>
    <w:p w:rsidR="004B37F6" w:rsidRPr="00EB5786" w:rsidRDefault="004B37F6" w:rsidP="000653DF">
      <w:pPr>
        <w:tabs>
          <w:tab w:val="left" w:pos="567"/>
        </w:tabs>
        <w:rPr>
          <w:sz w:val="22"/>
          <w:szCs w:val="22"/>
          <w:lang w:val="lt-LT"/>
        </w:rPr>
      </w:pPr>
      <w:r w:rsidRPr="00EB5786">
        <w:rPr>
          <w:sz w:val="22"/>
          <w:szCs w:val="22"/>
          <w:lang w:val="lt-LT"/>
        </w:rPr>
        <w:t>Hipromeliozė</w:t>
      </w:r>
    </w:p>
    <w:p w:rsidR="004B37F6" w:rsidRPr="00EB5786" w:rsidRDefault="004B37F6" w:rsidP="000653DF">
      <w:pPr>
        <w:tabs>
          <w:tab w:val="left" w:pos="567"/>
        </w:tabs>
        <w:rPr>
          <w:sz w:val="22"/>
          <w:szCs w:val="22"/>
          <w:lang w:val="lt-LT"/>
        </w:rPr>
      </w:pPr>
      <w:r w:rsidRPr="00EB5786">
        <w:rPr>
          <w:sz w:val="22"/>
          <w:szCs w:val="22"/>
          <w:lang w:val="lt-LT"/>
        </w:rPr>
        <w:t>Talkas</w:t>
      </w:r>
    </w:p>
    <w:p w:rsidR="004B37F6" w:rsidRPr="00EB5786" w:rsidRDefault="004B37F6" w:rsidP="000653DF">
      <w:pPr>
        <w:tabs>
          <w:tab w:val="left" w:pos="567"/>
        </w:tabs>
        <w:rPr>
          <w:sz w:val="22"/>
          <w:szCs w:val="22"/>
          <w:lang w:val="lt-LT"/>
        </w:rPr>
      </w:pPr>
      <w:r w:rsidRPr="00EB5786">
        <w:rPr>
          <w:sz w:val="22"/>
          <w:szCs w:val="22"/>
          <w:lang w:val="lt-LT"/>
        </w:rPr>
        <w:t>Titano dioksidas (E 171)</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6.2</w:t>
      </w:r>
      <w:r w:rsidRPr="00EB5786">
        <w:rPr>
          <w:b/>
          <w:sz w:val="22"/>
          <w:szCs w:val="22"/>
          <w:lang w:val="lt-LT"/>
        </w:rPr>
        <w:tab/>
        <w:t>Nesuderinamumas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Duomenys nebūtini.</w:t>
      </w:r>
    </w:p>
    <w:p w:rsidR="004B37F6" w:rsidRPr="00EB5786" w:rsidRDefault="004B37F6" w:rsidP="00B805CC">
      <w:pPr>
        <w:tabs>
          <w:tab w:val="left" w:pos="567"/>
        </w:tabs>
        <w:rPr>
          <w:sz w:val="22"/>
          <w:szCs w:val="22"/>
          <w:lang w:val="lt-LT"/>
        </w:rPr>
      </w:pPr>
    </w:p>
    <w:p w:rsidR="004B37F6" w:rsidRPr="00EB5786" w:rsidRDefault="004B37F6" w:rsidP="00A73075">
      <w:pPr>
        <w:keepNext/>
        <w:keepLines/>
        <w:tabs>
          <w:tab w:val="left" w:pos="567"/>
        </w:tabs>
        <w:rPr>
          <w:b/>
          <w:sz w:val="22"/>
          <w:szCs w:val="22"/>
          <w:lang w:val="lt-LT"/>
        </w:rPr>
      </w:pPr>
      <w:r w:rsidRPr="00EB5786">
        <w:rPr>
          <w:b/>
          <w:sz w:val="22"/>
          <w:szCs w:val="22"/>
          <w:lang w:val="lt-LT"/>
        </w:rPr>
        <w:t>6.3</w:t>
      </w:r>
      <w:r w:rsidRPr="00EB5786">
        <w:rPr>
          <w:b/>
          <w:sz w:val="22"/>
          <w:szCs w:val="22"/>
          <w:lang w:val="lt-LT"/>
        </w:rPr>
        <w:tab/>
        <w:t>Tinkamumo laikas</w:t>
      </w:r>
    </w:p>
    <w:p w:rsidR="004B37F6" w:rsidRPr="00EB5786" w:rsidRDefault="004B37F6" w:rsidP="00A73075">
      <w:pPr>
        <w:keepNext/>
        <w:keepLines/>
        <w:tabs>
          <w:tab w:val="left" w:pos="567"/>
        </w:tabs>
        <w:rPr>
          <w:sz w:val="22"/>
          <w:szCs w:val="22"/>
          <w:lang w:val="lt-LT"/>
        </w:rPr>
      </w:pPr>
    </w:p>
    <w:p w:rsidR="004B37F6" w:rsidRPr="00EB5786" w:rsidRDefault="004B37F6" w:rsidP="00A73075">
      <w:pPr>
        <w:keepNext/>
        <w:keepLines/>
        <w:tabs>
          <w:tab w:val="left" w:pos="567"/>
        </w:tabs>
        <w:rPr>
          <w:sz w:val="22"/>
          <w:szCs w:val="22"/>
          <w:lang w:val="lt-LT"/>
        </w:rPr>
      </w:pPr>
      <w:r w:rsidRPr="00EB5786">
        <w:rPr>
          <w:sz w:val="22"/>
          <w:szCs w:val="22"/>
          <w:lang w:val="lt-LT"/>
        </w:rPr>
        <w:t>3 metai.</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6.4</w:t>
      </w:r>
      <w:r w:rsidRPr="00EB5786">
        <w:rPr>
          <w:b/>
          <w:sz w:val="22"/>
          <w:szCs w:val="22"/>
          <w:lang w:val="lt-LT"/>
        </w:rPr>
        <w:tab/>
        <w:t>Specialios laikymo sąlygos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Laikyti ne aukštesnėje kaip 25°C temperatūroje.</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6.5</w:t>
      </w:r>
      <w:r w:rsidRPr="00EB5786">
        <w:rPr>
          <w:b/>
          <w:sz w:val="22"/>
          <w:szCs w:val="22"/>
          <w:lang w:val="lt-LT"/>
        </w:rPr>
        <w:tab/>
      </w:r>
      <w:r w:rsidRPr="00EB5786">
        <w:rPr>
          <w:b/>
          <w:snapToGrid w:val="0"/>
          <w:sz w:val="22"/>
          <w:szCs w:val="22"/>
          <w:lang w:val="lt-LT"/>
        </w:rPr>
        <w:t>Talpyklės pobūdis</w:t>
      </w:r>
      <w:r w:rsidRPr="00EB5786">
        <w:rPr>
          <w:b/>
          <w:sz w:val="22"/>
          <w:szCs w:val="22"/>
          <w:lang w:val="lt-LT"/>
        </w:rPr>
        <w:t xml:space="preserve"> ir jos turinys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Al/Al (OPA/Al/PVC ir aliuminio folijos) lizdinė plokštelė.</w:t>
      </w:r>
    </w:p>
    <w:p w:rsidR="004B37F6" w:rsidRPr="00EB5786" w:rsidRDefault="004B37F6" w:rsidP="00B805CC">
      <w:pPr>
        <w:tabs>
          <w:tab w:val="left" w:pos="567"/>
        </w:tabs>
        <w:rPr>
          <w:sz w:val="22"/>
          <w:szCs w:val="22"/>
          <w:lang w:val="lt-LT"/>
        </w:rPr>
      </w:pPr>
      <w:r w:rsidRPr="007F021F">
        <w:rPr>
          <w:sz w:val="22"/>
          <w:szCs w:val="22"/>
          <w:lang w:val="lt-LT"/>
        </w:rPr>
        <w:t xml:space="preserve">Pakuotėje yra 14, </w:t>
      </w:r>
      <w:r w:rsidR="00FB5008" w:rsidRPr="00652C2B">
        <w:rPr>
          <w:sz w:val="22"/>
          <w:lang w:val="lt-LT"/>
        </w:rPr>
        <w:t>28, 30, 50, 56, 84, 90, 98, 100 arba 500</w:t>
      </w:r>
      <w:r w:rsidRPr="007F021F">
        <w:rPr>
          <w:sz w:val="22"/>
          <w:szCs w:val="22"/>
          <w:lang w:val="lt-LT"/>
        </w:rPr>
        <w:t xml:space="preserve"> plėvele dengtų tablečių.</w:t>
      </w:r>
      <w:r w:rsidRPr="00EB5786">
        <w:rPr>
          <w:sz w:val="22"/>
          <w:szCs w:val="22"/>
          <w:lang w:val="lt-LT"/>
        </w:rPr>
        <w:t xml:space="preserve"> </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Gali būti tiekiamos ne visų dydžių pakuotės.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6.6</w:t>
      </w:r>
      <w:r w:rsidRPr="00EB5786">
        <w:rPr>
          <w:b/>
          <w:sz w:val="22"/>
          <w:szCs w:val="22"/>
          <w:lang w:val="lt-LT"/>
        </w:rPr>
        <w:tab/>
        <w:t>Specialūs reikalavimai atliekoms tvarkyti ir vaistiniam preparatui ruošti</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Specialių reikalavimų nėra.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7.</w:t>
      </w:r>
      <w:r w:rsidRPr="00EB5786">
        <w:rPr>
          <w:b/>
          <w:sz w:val="22"/>
          <w:szCs w:val="22"/>
          <w:lang w:val="lt-LT"/>
        </w:rPr>
        <w:tab/>
      </w:r>
      <w:r w:rsidR="001E0FA7">
        <w:rPr>
          <w:b/>
          <w:sz w:val="22"/>
          <w:szCs w:val="22"/>
          <w:lang w:val="lt-LT"/>
        </w:rPr>
        <w:t>REGISTRUOTOJAS</w:t>
      </w:r>
    </w:p>
    <w:p w:rsidR="004B37F6" w:rsidRPr="00EB5786" w:rsidRDefault="004B37F6" w:rsidP="00B805CC">
      <w:pPr>
        <w:tabs>
          <w:tab w:val="left" w:pos="567"/>
        </w:tabs>
        <w:rPr>
          <w:sz w:val="22"/>
          <w:szCs w:val="22"/>
          <w:lang w:val="lt-LT"/>
        </w:rPr>
      </w:pPr>
    </w:p>
    <w:p w:rsidR="004B37F6" w:rsidRPr="00EB5786" w:rsidRDefault="001E0FA7" w:rsidP="00B52597">
      <w:pPr>
        <w:rPr>
          <w:sz w:val="22"/>
          <w:szCs w:val="22"/>
          <w:lang w:val="lt-LT"/>
        </w:rPr>
      </w:pPr>
      <w:r w:rsidRPr="00EB5786">
        <w:rPr>
          <w:sz w:val="22"/>
          <w:szCs w:val="22"/>
          <w:lang w:val="lt-LT"/>
        </w:rPr>
        <w:t>Z</w:t>
      </w:r>
      <w:r>
        <w:rPr>
          <w:sz w:val="22"/>
          <w:szCs w:val="22"/>
          <w:lang w:val="lt-LT"/>
        </w:rPr>
        <w:t>entiva</w:t>
      </w:r>
      <w:r w:rsidR="004B37F6" w:rsidRPr="00EB5786">
        <w:rPr>
          <w:sz w:val="22"/>
          <w:szCs w:val="22"/>
          <w:lang w:val="lt-LT"/>
        </w:rPr>
        <w:t xml:space="preserve">, k.s. </w:t>
      </w:r>
    </w:p>
    <w:p w:rsidR="004B37F6" w:rsidRPr="00EB5786" w:rsidRDefault="004B37F6" w:rsidP="00B52597">
      <w:pPr>
        <w:rPr>
          <w:sz w:val="22"/>
          <w:szCs w:val="22"/>
          <w:lang w:val="lt-LT"/>
        </w:rPr>
      </w:pPr>
      <w:r w:rsidRPr="00EB5786">
        <w:rPr>
          <w:sz w:val="22"/>
          <w:szCs w:val="22"/>
          <w:lang w:val="lt-LT"/>
        </w:rPr>
        <w:t xml:space="preserve">U </w:t>
      </w:r>
      <w:r w:rsidR="001E0FA7">
        <w:rPr>
          <w:sz w:val="22"/>
          <w:szCs w:val="22"/>
          <w:lang w:val="lt-LT"/>
        </w:rPr>
        <w:t>K</w:t>
      </w:r>
      <w:r w:rsidRPr="00EB5786">
        <w:rPr>
          <w:sz w:val="22"/>
          <w:szCs w:val="22"/>
          <w:lang w:val="lt-LT"/>
        </w:rPr>
        <w:t xml:space="preserve">abelovny 130 </w:t>
      </w:r>
    </w:p>
    <w:p w:rsidR="004B37F6" w:rsidRPr="00EB5786" w:rsidRDefault="004B37F6" w:rsidP="00B52597">
      <w:pPr>
        <w:rPr>
          <w:sz w:val="22"/>
          <w:szCs w:val="22"/>
          <w:lang w:val="lt-LT"/>
        </w:rPr>
      </w:pPr>
      <w:r w:rsidRPr="00EB5786">
        <w:rPr>
          <w:sz w:val="22"/>
          <w:szCs w:val="22"/>
          <w:lang w:val="lt-LT"/>
        </w:rPr>
        <w:t>Dolní Měcholupy</w:t>
      </w:r>
    </w:p>
    <w:p w:rsidR="004B37F6" w:rsidRPr="00EB5786" w:rsidRDefault="004B37F6" w:rsidP="00B52597">
      <w:pPr>
        <w:rPr>
          <w:sz w:val="22"/>
          <w:szCs w:val="22"/>
          <w:lang w:val="lt-LT"/>
        </w:rPr>
      </w:pPr>
      <w:r w:rsidRPr="00EB5786">
        <w:rPr>
          <w:sz w:val="22"/>
          <w:szCs w:val="22"/>
          <w:lang w:val="lt-LT"/>
        </w:rPr>
        <w:t>102 37 Praha 10</w:t>
      </w:r>
    </w:p>
    <w:p w:rsidR="004B37F6" w:rsidRPr="00EB5786" w:rsidRDefault="004B37F6" w:rsidP="00B52597">
      <w:pPr>
        <w:rPr>
          <w:sz w:val="22"/>
          <w:szCs w:val="22"/>
          <w:lang w:val="lt-LT" w:eastAsia="en-US"/>
        </w:rPr>
      </w:pPr>
      <w:r w:rsidRPr="00EB5786">
        <w:rPr>
          <w:sz w:val="22"/>
          <w:szCs w:val="22"/>
          <w:lang w:val="lt-LT"/>
        </w:rPr>
        <w:t>Čekija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8.</w:t>
      </w:r>
      <w:r w:rsidRPr="00EB5786">
        <w:rPr>
          <w:b/>
          <w:sz w:val="22"/>
          <w:szCs w:val="22"/>
          <w:lang w:val="lt-LT"/>
        </w:rPr>
        <w:tab/>
      </w:r>
      <w:r w:rsidR="001E0FA7">
        <w:rPr>
          <w:b/>
          <w:sz w:val="22"/>
          <w:szCs w:val="22"/>
          <w:lang w:val="lt-LT"/>
        </w:rPr>
        <w:t>REGISTRACIJOS</w:t>
      </w:r>
      <w:r w:rsidR="001E0FA7" w:rsidRPr="00EB5786">
        <w:rPr>
          <w:b/>
          <w:sz w:val="22"/>
          <w:szCs w:val="22"/>
          <w:lang w:val="lt-LT"/>
        </w:rPr>
        <w:t xml:space="preserve"> </w:t>
      </w:r>
      <w:r w:rsidR="007C123B" w:rsidRPr="00EB5786">
        <w:rPr>
          <w:b/>
          <w:sz w:val="22"/>
          <w:szCs w:val="22"/>
          <w:lang w:val="lt-LT"/>
        </w:rPr>
        <w:t>PAŽYMĖJIMO</w:t>
      </w:r>
      <w:r w:rsidRPr="00EB5786">
        <w:rPr>
          <w:b/>
          <w:sz w:val="22"/>
          <w:szCs w:val="22"/>
          <w:lang w:val="lt-LT"/>
        </w:rPr>
        <w:t xml:space="preserve"> NUMERIS (-IAI)</w:t>
      </w:r>
    </w:p>
    <w:p w:rsidR="004B37F6" w:rsidRPr="00EB5786" w:rsidRDefault="004B37F6" w:rsidP="00B805CC">
      <w:pPr>
        <w:tabs>
          <w:tab w:val="left" w:pos="567"/>
        </w:tabs>
        <w:rPr>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01927" w:rsidTr="00BB284E">
        <w:tc>
          <w:tcPr>
            <w:tcW w:w="4530" w:type="dxa"/>
          </w:tcPr>
          <w:p w:rsidR="00201927" w:rsidRDefault="00201927" w:rsidP="00201927">
            <w:pPr>
              <w:tabs>
                <w:tab w:val="left" w:pos="567"/>
              </w:tabs>
              <w:rPr>
                <w:sz w:val="22"/>
                <w:szCs w:val="22"/>
                <w:lang w:val="lt-LT"/>
              </w:rPr>
            </w:pPr>
            <w:r w:rsidRPr="00EB5786">
              <w:rPr>
                <w:sz w:val="22"/>
                <w:szCs w:val="22"/>
                <w:lang w:val="lt-LT"/>
              </w:rPr>
              <w:t xml:space="preserve">Osaver 20 mg </w:t>
            </w:r>
          </w:p>
          <w:p w:rsidR="00BB284E" w:rsidRPr="007F431A" w:rsidRDefault="00BB284E" w:rsidP="00BB284E">
            <w:pPr>
              <w:rPr>
                <w:bCs/>
                <w:sz w:val="22"/>
                <w:szCs w:val="22"/>
                <w:lang w:val="lt-LT"/>
              </w:rPr>
            </w:pPr>
            <w:r>
              <w:rPr>
                <w:bCs/>
                <w:sz w:val="22"/>
                <w:szCs w:val="22"/>
                <w:lang w:val="lt-LT"/>
              </w:rPr>
              <w:t>LT/1/12/3116/011 – N14</w:t>
            </w:r>
          </w:p>
          <w:p w:rsidR="00BB284E" w:rsidRDefault="00BB284E" w:rsidP="00BB284E">
            <w:pPr>
              <w:rPr>
                <w:bCs/>
                <w:sz w:val="22"/>
                <w:szCs w:val="22"/>
                <w:lang w:val="lt-LT"/>
              </w:rPr>
            </w:pPr>
            <w:r>
              <w:rPr>
                <w:bCs/>
                <w:sz w:val="22"/>
                <w:szCs w:val="22"/>
                <w:lang w:val="lt-LT"/>
              </w:rPr>
              <w:t>LT/1/12/3116/012 – N28</w:t>
            </w:r>
          </w:p>
          <w:p w:rsidR="00BB284E" w:rsidRDefault="00BB284E" w:rsidP="00BB284E">
            <w:pPr>
              <w:rPr>
                <w:bCs/>
                <w:sz w:val="22"/>
                <w:szCs w:val="22"/>
                <w:lang w:val="lt-LT"/>
              </w:rPr>
            </w:pPr>
            <w:r>
              <w:rPr>
                <w:bCs/>
                <w:sz w:val="22"/>
                <w:szCs w:val="22"/>
                <w:lang w:val="lt-LT"/>
              </w:rPr>
              <w:t>LT/1/12/3116/013 – N30</w:t>
            </w:r>
          </w:p>
          <w:p w:rsidR="00BB284E" w:rsidRDefault="00BB284E" w:rsidP="00BB284E">
            <w:pPr>
              <w:rPr>
                <w:bCs/>
                <w:sz w:val="22"/>
                <w:szCs w:val="22"/>
                <w:lang w:val="lt-LT"/>
              </w:rPr>
            </w:pPr>
            <w:r>
              <w:rPr>
                <w:bCs/>
                <w:sz w:val="22"/>
                <w:szCs w:val="22"/>
                <w:lang w:val="lt-LT"/>
              </w:rPr>
              <w:t>LT/1/12/3116/014 – N50</w:t>
            </w:r>
          </w:p>
          <w:p w:rsidR="00BB284E" w:rsidRDefault="00BB284E" w:rsidP="00BB284E">
            <w:pPr>
              <w:rPr>
                <w:bCs/>
                <w:sz w:val="22"/>
                <w:szCs w:val="22"/>
                <w:lang w:val="lt-LT"/>
              </w:rPr>
            </w:pPr>
            <w:r>
              <w:rPr>
                <w:bCs/>
                <w:sz w:val="22"/>
                <w:szCs w:val="22"/>
                <w:lang w:val="lt-LT"/>
              </w:rPr>
              <w:t>LT/1/12/3116/015 – N56</w:t>
            </w:r>
          </w:p>
          <w:p w:rsidR="00BB284E" w:rsidRDefault="00BB284E" w:rsidP="00BB284E">
            <w:pPr>
              <w:rPr>
                <w:bCs/>
                <w:sz w:val="22"/>
                <w:szCs w:val="22"/>
                <w:lang w:val="lt-LT"/>
              </w:rPr>
            </w:pPr>
            <w:r>
              <w:rPr>
                <w:bCs/>
                <w:sz w:val="22"/>
                <w:szCs w:val="22"/>
                <w:lang w:val="lt-LT"/>
              </w:rPr>
              <w:t>LT/1/12/3116/016 – N84</w:t>
            </w:r>
          </w:p>
          <w:p w:rsidR="00BB284E" w:rsidRDefault="00BB284E" w:rsidP="00BB284E">
            <w:pPr>
              <w:rPr>
                <w:bCs/>
                <w:sz w:val="22"/>
                <w:szCs w:val="22"/>
                <w:lang w:val="lt-LT"/>
              </w:rPr>
            </w:pPr>
            <w:r>
              <w:rPr>
                <w:bCs/>
                <w:sz w:val="22"/>
                <w:szCs w:val="22"/>
                <w:lang w:val="lt-LT"/>
              </w:rPr>
              <w:t>LT/1/12/3116/017 – N90</w:t>
            </w:r>
          </w:p>
          <w:p w:rsidR="00BB284E" w:rsidRDefault="00BB284E" w:rsidP="00BB284E">
            <w:pPr>
              <w:rPr>
                <w:bCs/>
                <w:sz w:val="22"/>
                <w:szCs w:val="22"/>
                <w:lang w:val="lt-LT"/>
              </w:rPr>
            </w:pPr>
            <w:r>
              <w:rPr>
                <w:bCs/>
                <w:sz w:val="22"/>
                <w:szCs w:val="22"/>
                <w:lang w:val="lt-LT"/>
              </w:rPr>
              <w:t>LT/1/12/3116/018 – N98</w:t>
            </w:r>
          </w:p>
          <w:p w:rsidR="00BB284E" w:rsidRDefault="00BB284E" w:rsidP="00BB284E">
            <w:pPr>
              <w:rPr>
                <w:bCs/>
                <w:sz w:val="22"/>
                <w:szCs w:val="22"/>
                <w:lang w:val="lt-LT"/>
              </w:rPr>
            </w:pPr>
            <w:r>
              <w:rPr>
                <w:bCs/>
                <w:sz w:val="22"/>
                <w:szCs w:val="22"/>
                <w:lang w:val="lt-LT"/>
              </w:rPr>
              <w:t>LT/1/12/3116/019 – N100</w:t>
            </w:r>
          </w:p>
          <w:p w:rsidR="00201927" w:rsidRDefault="00BB284E" w:rsidP="00BB284E">
            <w:pPr>
              <w:tabs>
                <w:tab w:val="left" w:pos="567"/>
              </w:tabs>
              <w:rPr>
                <w:sz w:val="22"/>
                <w:szCs w:val="22"/>
                <w:lang w:val="lt-LT"/>
              </w:rPr>
            </w:pPr>
            <w:r>
              <w:rPr>
                <w:bCs/>
                <w:sz w:val="22"/>
                <w:szCs w:val="22"/>
                <w:lang w:val="lt-LT"/>
              </w:rPr>
              <w:t>LT/1/12/3116/020 – N500</w:t>
            </w:r>
          </w:p>
        </w:tc>
        <w:tc>
          <w:tcPr>
            <w:tcW w:w="4530" w:type="dxa"/>
          </w:tcPr>
          <w:p w:rsidR="00201927" w:rsidRPr="00BB284E" w:rsidRDefault="00201927" w:rsidP="00201927">
            <w:pPr>
              <w:tabs>
                <w:tab w:val="left" w:pos="567"/>
              </w:tabs>
              <w:rPr>
                <w:sz w:val="22"/>
                <w:lang w:val="lt-LT"/>
              </w:rPr>
            </w:pPr>
            <w:r w:rsidRPr="00BB284E">
              <w:rPr>
                <w:sz w:val="22"/>
                <w:lang w:val="lt-LT"/>
              </w:rPr>
              <w:t xml:space="preserve">Osaver 40 mg </w:t>
            </w:r>
          </w:p>
          <w:p w:rsidR="00BB284E" w:rsidRPr="00A441C7" w:rsidRDefault="00BB284E" w:rsidP="00BB284E">
            <w:pPr>
              <w:rPr>
                <w:bCs/>
                <w:sz w:val="22"/>
                <w:szCs w:val="22"/>
                <w:lang w:val="lt-LT"/>
              </w:rPr>
            </w:pPr>
            <w:r w:rsidRPr="00A441C7">
              <w:rPr>
                <w:bCs/>
                <w:sz w:val="22"/>
                <w:szCs w:val="22"/>
                <w:lang w:val="lt-LT"/>
              </w:rPr>
              <w:t>LT/1/12/3116/021 – N14</w:t>
            </w:r>
          </w:p>
          <w:p w:rsidR="00BB284E" w:rsidRPr="00A441C7" w:rsidRDefault="00BB284E" w:rsidP="00BB284E">
            <w:pPr>
              <w:rPr>
                <w:bCs/>
                <w:sz w:val="22"/>
                <w:szCs w:val="22"/>
                <w:lang w:val="lt-LT"/>
              </w:rPr>
            </w:pPr>
            <w:r w:rsidRPr="00A441C7">
              <w:rPr>
                <w:bCs/>
                <w:sz w:val="22"/>
                <w:szCs w:val="22"/>
                <w:lang w:val="lt-LT"/>
              </w:rPr>
              <w:t>LT/1/12/3116/022 – N28</w:t>
            </w:r>
          </w:p>
          <w:p w:rsidR="00BB284E" w:rsidRPr="00A441C7" w:rsidRDefault="00BB284E" w:rsidP="00BB284E">
            <w:pPr>
              <w:rPr>
                <w:bCs/>
                <w:sz w:val="22"/>
                <w:szCs w:val="22"/>
                <w:lang w:val="lt-LT"/>
              </w:rPr>
            </w:pPr>
            <w:r w:rsidRPr="00A441C7">
              <w:rPr>
                <w:bCs/>
                <w:sz w:val="22"/>
                <w:szCs w:val="22"/>
                <w:lang w:val="lt-LT"/>
              </w:rPr>
              <w:t>LT/1/12/3116/023 – N30</w:t>
            </w:r>
          </w:p>
          <w:p w:rsidR="00BB284E" w:rsidRPr="00A441C7" w:rsidRDefault="00BB284E" w:rsidP="00BB284E">
            <w:pPr>
              <w:rPr>
                <w:bCs/>
                <w:sz w:val="22"/>
                <w:szCs w:val="22"/>
                <w:lang w:val="lt-LT"/>
              </w:rPr>
            </w:pPr>
            <w:r w:rsidRPr="00A441C7">
              <w:rPr>
                <w:bCs/>
                <w:sz w:val="22"/>
                <w:szCs w:val="22"/>
                <w:lang w:val="lt-LT"/>
              </w:rPr>
              <w:t>LT/1/12/3116/024 – N50</w:t>
            </w:r>
          </w:p>
          <w:p w:rsidR="00BB284E" w:rsidRPr="00A441C7" w:rsidRDefault="00BB284E" w:rsidP="00BB284E">
            <w:pPr>
              <w:rPr>
                <w:bCs/>
                <w:sz w:val="22"/>
                <w:szCs w:val="22"/>
                <w:lang w:val="lt-LT"/>
              </w:rPr>
            </w:pPr>
            <w:r w:rsidRPr="00A441C7">
              <w:rPr>
                <w:bCs/>
                <w:sz w:val="22"/>
                <w:szCs w:val="22"/>
                <w:lang w:val="lt-LT"/>
              </w:rPr>
              <w:t>LT/1/12/3116/025 – N56</w:t>
            </w:r>
          </w:p>
          <w:p w:rsidR="00BB284E" w:rsidRPr="00A441C7" w:rsidRDefault="00BB284E" w:rsidP="00BB284E">
            <w:pPr>
              <w:rPr>
                <w:bCs/>
                <w:sz w:val="22"/>
                <w:szCs w:val="22"/>
                <w:lang w:val="lt-LT"/>
              </w:rPr>
            </w:pPr>
            <w:r w:rsidRPr="00A441C7">
              <w:rPr>
                <w:bCs/>
                <w:sz w:val="22"/>
                <w:szCs w:val="22"/>
                <w:lang w:val="lt-LT"/>
              </w:rPr>
              <w:t>LT/1/12/3116/026 – N84</w:t>
            </w:r>
          </w:p>
          <w:p w:rsidR="00BB284E" w:rsidRPr="00A441C7" w:rsidRDefault="00BB284E" w:rsidP="00BB284E">
            <w:pPr>
              <w:rPr>
                <w:bCs/>
                <w:sz w:val="22"/>
                <w:szCs w:val="22"/>
                <w:lang w:val="lt-LT"/>
              </w:rPr>
            </w:pPr>
            <w:r w:rsidRPr="00A441C7">
              <w:rPr>
                <w:bCs/>
                <w:sz w:val="22"/>
                <w:szCs w:val="22"/>
                <w:lang w:val="lt-LT"/>
              </w:rPr>
              <w:t>LT/1/12/3116/027 – N90</w:t>
            </w:r>
          </w:p>
          <w:p w:rsidR="00BB284E" w:rsidRPr="00A441C7" w:rsidRDefault="00BB284E" w:rsidP="00BB284E">
            <w:pPr>
              <w:rPr>
                <w:bCs/>
                <w:sz w:val="22"/>
                <w:szCs w:val="22"/>
                <w:lang w:val="lt-LT"/>
              </w:rPr>
            </w:pPr>
            <w:r w:rsidRPr="00A441C7">
              <w:rPr>
                <w:bCs/>
                <w:sz w:val="22"/>
                <w:szCs w:val="22"/>
                <w:lang w:val="lt-LT"/>
              </w:rPr>
              <w:t>LT/1/12/3116/028 – N98</w:t>
            </w:r>
          </w:p>
          <w:p w:rsidR="00BB284E" w:rsidRPr="00A441C7" w:rsidRDefault="00BB284E" w:rsidP="00BB284E">
            <w:pPr>
              <w:rPr>
                <w:bCs/>
                <w:sz w:val="22"/>
                <w:szCs w:val="22"/>
                <w:lang w:val="lt-LT"/>
              </w:rPr>
            </w:pPr>
            <w:r w:rsidRPr="00A441C7">
              <w:rPr>
                <w:bCs/>
                <w:sz w:val="22"/>
                <w:szCs w:val="22"/>
                <w:lang w:val="lt-LT"/>
              </w:rPr>
              <w:t>LT/1/12/3116/029 – N100</w:t>
            </w:r>
          </w:p>
          <w:p w:rsidR="00201927" w:rsidRDefault="00BB284E" w:rsidP="00BB284E">
            <w:pPr>
              <w:rPr>
                <w:sz w:val="22"/>
                <w:szCs w:val="22"/>
                <w:lang w:val="lt-LT"/>
              </w:rPr>
            </w:pPr>
            <w:r w:rsidRPr="00A441C7">
              <w:rPr>
                <w:bCs/>
                <w:sz w:val="22"/>
                <w:szCs w:val="22"/>
                <w:lang w:val="lt-LT"/>
              </w:rPr>
              <w:t>LT/1/12/3116/030 – N500</w:t>
            </w:r>
          </w:p>
        </w:tc>
      </w:tr>
    </w:tbl>
    <w:p w:rsidR="00201927" w:rsidRDefault="00201927" w:rsidP="00226731">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A73075">
      <w:pPr>
        <w:keepNext/>
        <w:keepLines/>
        <w:tabs>
          <w:tab w:val="left" w:pos="567"/>
        </w:tabs>
        <w:rPr>
          <w:b/>
          <w:sz w:val="22"/>
          <w:szCs w:val="22"/>
          <w:lang w:val="lt-LT"/>
        </w:rPr>
      </w:pPr>
      <w:r w:rsidRPr="00EB5786">
        <w:rPr>
          <w:b/>
          <w:sz w:val="22"/>
          <w:szCs w:val="22"/>
          <w:lang w:val="lt-LT"/>
        </w:rPr>
        <w:t>9.</w:t>
      </w:r>
      <w:r w:rsidRPr="00EB5786">
        <w:rPr>
          <w:b/>
          <w:sz w:val="22"/>
          <w:szCs w:val="22"/>
          <w:lang w:val="lt-LT"/>
        </w:rPr>
        <w:tab/>
      </w:r>
      <w:r w:rsidR="00036214">
        <w:rPr>
          <w:b/>
          <w:sz w:val="22"/>
          <w:szCs w:val="22"/>
          <w:lang w:val="lt-LT"/>
        </w:rPr>
        <w:t>REGISTRAVIMO</w:t>
      </w:r>
      <w:r w:rsidRPr="00EB5786">
        <w:rPr>
          <w:b/>
          <w:sz w:val="22"/>
          <w:szCs w:val="22"/>
          <w:lang w:val="lt-LT"/>
        </w:rPr>
        <w:t xml:space="preserve"> / </w:t>
      </w:r>
      <w:r w:rsidR="00036214">
        <w:rPr>
          <w:b/>
          <w:sz w:val="22"/>
          <w:szCs w:val="22"/>
          <w:lang w:val="lt-LT"/>
        </w:rPr>
        <w:t>PERREGISTRAVIMO</w:t>
      </w:r>
      <w:r w:rsidR="00036214" w:rsidRPr="00EB5786">
        <w:rPr>
          <w:b/>
          <w:sz w:val="22"/>
          <w:szCs w:val="22"/>
          <w:lang w:val="lt-LT"/>
        </w:rPr>
        <w:t xml:space="preserve"> </w:t>
      </w:r>
      <w:r w:rsidRPr="00EB5786">
        <w:rPr>
          <w:b/>
          <w:sz w:val="22"/>
          <w:szCs w:val="22"/>
          <w:lang w:val="lt-LT"/>
        </w:rPr>
        <w:t>DATA</w:t>
      </w:r>
    </w:p>
    <w:p w:rsidR="004B37F6" w:rsidRPr="00EB5786" w:rsidRDefault="004B37F6" w:rsidP="00A73075">
      <w:pPr>
        <w:keepNext/>
        <w:keepLines/>
        <w:tabs>
          <w:tab w:val="left" w:pos="567"/>
        </w:tabs>
        <w:rPr>
          <w:sz w:val="22"/>
          <w:szCs w:val="22"/>
          <w:lang w:val="lt-LT"/>
        </w:rPr>
      </w:pPr>
    </w:p>
    <w:p w:rsidR="00226731" w:rsidRPr="00EB5786" w:rsidRDefault="00036214" w:rsidP="00A73075">
      <w:pPr>
        <w:keepNext/>
        <w:keepLines/>
        <w:tabs>
          <w:tab w:val="left" w:pos="567"/>
        </w:tabs>
        <w:rPr>
          <w:sz w:val="22"/>
          <w:szCs w:val="22"/>
          <w:lang w:val="lt-LT"/>
        </w:rPr>
      </w:pPr>
      <w:r>
        <w:rPr>
          <w:noProof/>
          <w:sz w:val="22"/>
          <w:szCs w:val="22"/>
          <w:lang w:val="lt-LT"/>
        </w:rPr>
        <w:t>Registravimo data</w:t>
      </w:r>
      <w:r w:rsidR="0037103B" w:rsidRPr="00EB5786">
        <w:rPr>
          <w:sz w:val="22"/>
          <w:szCs w:val="22"/>
          <w:lang w:val="lt-LT"/>
        </w:rPr>
        <w:t xml:space="preserve"> </w:t>
      </w:r>
      <w:r w:rsidR="00226731" w:rsidRPr="00EB5786">
        <w:rPr>
          <w:sz w:val="22"/>
          <w:szCs w:val="22"/>
          <w:lang w:val="lt-LT"/>
        </w:rPr>
        <w:t>2012</w:t>
      </w:r>
      <w:r w:rsidR="0037103B" w:rsidRPr="00EB5786">
        <w:rPr>
          <w:sz w:val="22"/>
          <w:szCs w:val="22"/>
          <w:lang w:val="lt-LT"/>
        </w:rPr>
        <w:t xml:space="preserve"> m. spalio</w:t>
      </w:r>
      <w:r w:rsidR="007761E4">
        <w:rPr>
          <w:sz w:val="22"/>
          <w:szCs w:val="22"/>
          <w:lang w:val="lt-LT"/>
        </w:rPr>
        <w:t xml:space="preserve"> </w:t>
      </w:r>
      <w:r w:rsidR="00226731" w:rsidRPr="00EB5786">
        <w:rPr>
          <w:sz w:val="22"/>
          <w:szCs w:val="22"/>
          <w:lang w:val="lt-LT"/>
        </w:rPr>
        <w:t>30</w:t>
      </w:r>
      <w:r w:rsidR="0037103B" w:rsidRPr="00EB5786">
        <w:rPr>
          <w:sz w:val="22"/>
          <w:szCs w:val="22"/>
          <w:lang w:val="lt-LT"/>
        </w:rPr>
        <w:t> d.</w:t>
      </w:r>
    </w:p>
    <w:p w:rsidR="00226731" w:rsidRDefault="007F021F" w:rsidP="00A73075">
      <w:pPr>
        <w:keepNext/>
        <w:keepLines/>
        <w:tabs>
          <w:tab w:val="left" w:pos="567"/>
        </w:tabs>
        <w:rPr>
          <w:sz w:val="22"/>
          <w:szCs w:val="22"/>
          <w:lang w:val="lt-LT"/>
        </w:rPr>
      </w:pPr>
      <w:r>
        <w:rPr>
          <w:sz w:val="22"/>
          <w:szCs w:val="22"/>
          <w:lang w:val="lt-LT"/>
        </w:rPr>
        <w:t>Paskutinio perregistravimo data</w:t>
      </w:r>
      <w:r w:rsidR="00BB284E">
        <w:rPr>
          <w:sz w:val="22"/>
          <w:szCs w:val="22"/>
          <w:lang w:val="lt-LT"/>
        </w:rPr>
        <w:t xml:space="preserve"> 2018 m. spalio 8 d.</w:t>
      </w:r>
    </w:p>
    <w:p w:rsidR="007F021F" w:rsidRPr="00EB5786" w:rsidRDefault="007F021F" w:rsidP="00A73075">
      <w:pPr>
        <w:keepNext/>
        <w:keepLines/>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10.</w:t>
      </w:r>
      <w:r w:rsidRPr="00EB5786">
        <w:rPr>
          <w:b/>
          <w:sz w:val="22"/>
          <w:szCs w:val="22"/>
          <w:lang w:val="lt-LT"/>
        </w:rPr>
        <w:tab/>
        <w:t>TEKSTO PERŽIŪROS DATA</w:t>
      </w:r>
    </w:p>
    <w:p w:rsidR="004B37F6" w:rsidRDefault="004B37F6" w:rsidP="00517EEB">
      <w:pPr>
        <w:rPr>
          <w:rFonts w:eastAsia="SimSun"/>
          <w:snapToGrid w:val="0"/>
          <w:sz w:val="22"/>
          <w:szCs w:val="22"/>
          <w:lang w:val="lt-LT" w:eastAsia="zh-CN"/>
        </w:rPr>
      </w:pPr>
    </w:p>
    <w:p w:rsidR="00A81362" w:rsidRPr="00EB5786" w:rsidRDefault="00BB284E" w:rsidP="00517EEB">
      <w:pPr>
        <w:rPr>
          <w:rFonts w:eastAsia="SimSun"/>
          <w:snapToGrid w:val="0"/>
          <w:sz w:val="22"/>
          <w:szCs w:val="22"/>
          <w:lang w:val="lt-LT" w:eastAsia="zh-CN"/>
        </w:rPr>
      </w:pPr>
      <w:r>
        <w:rPr>
          <w:sz w:val="22"/>
          <w:szCs w:val="22"/>
          <w:lang w:val="lt-LT"/>
        </w:rPr>
        <w:t>2018 m. spalio 8 d.</w:t>
      </w:r>
    </w:p>
    <w:p w:rsidR="00AB0E1C" w:rsidRDefault="00AB0E1C" w:rsidP="00B805CC">
      <w:pPr>
        <w:tabs>
          <w:tab w:val="left" w:pos="567"/>
        </w:tabs>
        <w:rPr>
          <w:sz w:val="22"/>
          <w:szCs w:val="22"/>
          <w:lang w:val="lt-LT"/>
        </w:rPr>
      </w:pPr>
    </w:p>
    <w:p w:rsidR="00BB284E" w:rsidRPr="00EB5786" w:rsidRDefault="00BB284E" w:rsidP="00B805CC">
      <w:pPr>
        <w:tabs>
          <w:tab w:val="left" w:pos="567"/>
        </w:tabs>
        <w:rPr>
          <w:sz w:val="22"/>
          <w:szCs w:val="22"/>
          <w:lang w:val="lt-LT"/>
        </w:rPr>
      </w:pPr>
    </w:p>
    <w:p w:rsidR="004B37F6" w:rsidRPr="00EB5786" w:rsidRDefault="009B0BB5" w:rsidP="00B805CC">
      <w:pPr>
        <w:tabs>
          <w:tab w:val="left" w:pos="567"/>
        </w:tabs>
        <w:rPr>
          <w:color w:val="0000FF"/>
          <w:sz w:val="22"/>
          <w:szCs w:val="22"/>
          <w:lang w:val="lt-LT"/>
        </w:rPr>
      </w:pPr>
      <w:r w:rsidRPr="00EB5786">
        <w:rPr>
          <w:sz w:val="22"/>
          <w:szCs w:val="22"/>
          <w:lang w:val="lt-LT"/>
        </w:rPr>
        <w:t xml:space="preserve">Išsami informacija apie šį vaistinį preparatą pateikiama Valstybinės vaistų kontrolės tarnybos prie Lietuvos Respublikos sveikatos apsaugos ministerijos tinklalapyje </w:t>
      </w:r>
      <w:r w:rsidRPr="00EB5786">
        <w:rPr>
          <w:color w:val="0000FF"/>
          <w:sz w:val="22"/>
          <w:szCs w:val="22"/>
          <w:u w:val="single"/>
          <w:lang w:val="lt-LT"/>
        </w:rPr>
        <w:t>http://www.vvkt.lt</w:t>
      </w:r>
    </w:p>
    <w:p w:rsidR="007761E4" w:rsidRDefault="007761E4">
      <w:pPr>
        <w:rPr>
          <w:sz w:val="22"/>
          <w:szCs w:val="22"/>
          <w:lang w:val="lt-LT"/>
        </w:rPr>
      </w:pPr>
      <w:r>
        <w:rPr>
          <w:sz w:val="22"/>
          <w:szCs w:val="22"/>
          <w:lang w:val="lt-LT"/>
        </w:rPr>
        <w:br w:type="page"/>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153909" w:rsidRPr="00EB5786" w:rsidRDefault="00153909" w:rsidP="00B805CC">
      <w:pPr>
        <w:tabs>
          <w:tab w:val="left" w:pos="567"/>
        </w:tabs>
        <w:rPr>
          <w:sz w:val="22"/>
          <w:szCs w:val="22"/>
          <w:lang w:val="lt-LT"/>
        </w:rPr>
      </w:pPr>
    </w:p>
    <w:p w:rsidR="00153909" w:rsidRPr="00EB5786" w:rsidRDefault="00153909" w:rsidP="00B805CC">
      <w:pPr>
        <w:tabs>
          <w:tab w:val="left" w:pos="567"/>
        </w:tabs>
        <w:rPr>
          <w:sz w:val="22"/>
          <w:szCs w:val="22"/>
          <w:lang w:val="lt-LT"/>
        </w:rPr>
      </w:pPr>
    </w:p>
    <w:p w:rsidR="00153909" w:rsidRPr="00EB5786" w:rsidRDefault="00153909"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8060F3" w:rsidRPr="00EB5786" w:rsidRDefault="008060F3" w:rsidP="00B805CC">
      <w:pPr>
        <w:tabs>
          <w:tab w:val="left" w:pos="567"/>
        </w:tabs>
        <w:rPr>
          <w:sz w:val="22"/>
          <w:szCs w:val="22"/>
          <w:lang w:val="lt-LT"/>
        </w:rPr>
      </w:pPr>
    </w:p>
    <w:p w:rsidR="008060F3" w:rsidRPr="00EB5786" w:rsidRDefault="008060F3" w:rsidP="00B805CC">
      <w:pPr>
        <w:tabs>
          <w:tab w:val="left" w:pos="567"/>
        </w:tabs>
        <w:rPr>
          <w:sz w:val="22"/>
          <w:szCs w:val="22"/>
          <w:lang w:val="lt-LT"/>
        </w:rPr>
      </w:pPr>
    </w:p>
    <w:p w:rsidR="008060F3" w:rsidRPr="00EB5786" w:rsidRDefault="008060F3" w:rsidP="00B805CC">
      <w:pPr>
        <w:tabs>
          <w:tab w:val="left" w:pos="567"/>
        </w:tabs>
        <w:rPr>
          <w:sz w:val="22"/>
          <w:szCs w:val="22"/>
          <w:lang w:val="lt-LT"/>
        </w:rPr>
      </w:pPr>
    </w:p>
    <w:p w:rsidR="008060F3" w:rsidRPr="00EB5786" w:rsidRDefault="008060F3" w:rsidP="00B805CC">
      <w:pPr>
        <w:tabs>
          <w:tab w:val="left" w:pos="567"/>
        </w:tabs>
        <w:rPr>
          <w:sz w:val="22"/>
          <w:szCs w:val="22"/>
          <w:lang w:val="lt-LT"/>
        </w:rPr>
      </w:pPr>
    </w:p>
    <w:p w:rsidR="008060F3" w:rsidRPr="00EB5786" w:rsidRDefault="008060F3" w:rsidP="00B805CC">
      <w:pPr>
        <w:tabs>
          <w:tab w:val="left" w:pos="567"/>
        </w:tabs>
        <w:rPr>
          <w:sz w:val="22"/>
          <w:szCs w:val="22"/>
          <w:lang w:val="lt-LT"/>
        </w:rPr>
      </w:pPr>
    </w:p>
    <w:p w:rsidR="00153909" w:rsidRPr="00EB5786" w:rsidRDefault="00153909" w:rsidP="00153909">
      <w:pPr>
        <w:jc w:val="center"/>
        <w:rPr>
          <w:b/>
          <w:sz w:val="22"/>
          <w:szCs w:val="22"/>
        </w:rPr>
      </w:pPr>
      <w:r w:rsidRPr="00EB5786">
        <w:rPr>
          <w:b/>
          <w:sz w:val="22"/>
          <w:szCs w:val="22"/>
        </w:rPr>
        <w:t>II PRIEDAS</w:t>
      </w:r>
    </w:p>
    <w:p w:rsidR="00153909" w:rsidRPr="00EB5786" w:rsidRDefault="00153909" w:rsidP="00153909">
      <w:pPr>
        <w:jc w:val="center"/>
        <w:rPr>
          <w:b/>
          <w:sz w:val="22"/>
          <w:szCs w:val="22"/>
        </w:rPr>
      </w:pPr>
    </w:p>
    <w:p w:rsidR="00153909" w:rsidRPr="00EB5786" w:rsidRDefault="00034C86" w:rsidP="00153909">
      <w:pPr>
        <w:jc w:val="center"/>
        <w:rPr>
          <w:i/>
          <w:sz w:val="22"/>
          <w:szCs w:val="22"/>
          <w:lang w:val="lt-LT"/>
        </w:rPr>
      </w:pPr>
      <w:r>
        <w:rPr>
          <w:b/>
          <w:sz w:val="22"/>
          <w:szCs w:val="22"/>
          <w:lang w:val="lt-LT" w:eastAsia="en-US"/>
        </w:rPr>
        <w:t>REGISTRACIJOS</w:t>
      </w:r>
      <w:r w:rsidRPr="00EB5786">
        <w:rPr>
          <w:b/>
          <w:sz w:val="22"/>
          <w:szCs w:val="22"/>
          <w:lang w:val="lt-LT" w:eastAsia="en-US"/>
        </w:rPr>
        <w:t xml:space="preserve"> </w:t>
      </w:r>
      <w:r w:rsidR="00153909" w:rsidRPr="00EB5786">
        <w:rPr>
          <w:b/>
          <w:sz w:val="22"/>
          <w:szCs w:val="22"/>
          <w:lang w:val="lt-LT" w:eastAsia="en-US"/>
        </w:rPr>
        <w:t>SĄLYGOS</w:t>
      </w:r>
    </w:p>
    <w:p w:rsidR="00153909" w:rsidRPr="00EB5786" w:rsidRDefault="00153909" w:rsidP="00153909">
      <w:pPr>
        <w:ind w:left="1701" w:right="1416" w:hanging="567"/>
        <w:rPr>
          <w:sz w:val="22"/>
          <w:szCs w:val="22"/>
          <w:highlight w:val="yellow"/>
        </w:rPr>
      </w:pPr>
    </w:p>
    <w:p w:rsidR="00153909" w:rsidRPr="00EB5786" w:rsidRDefault="00153909" w:rsidP="00BD56C8">
      <w:pPr>
        <w:numPr>
          <w:ilvl w:val="0"/>
          <w:numId w:val="18"/>
        </w:numPr>
        <w:ind w:right="55"/>
        <w:contextualSpacing/>
        <w:rPr>
          <w:b/>
          <w:sz w:val="22"/>
          <w:szCs w:val="22"/>
        </w:rPr>
      </w:pPr>
      <w:r w:rsidRPr="00EB5786">
        <w:rPr>
          <w:b/>
          <w:sz w:val="22"/>
          <w:szCs w:val="22"/>
        </w:rPr>
        <w:t xml:space="preserve">GAMINTOJAS </w:t>
      </w:r>
      <w:r w:rsidRPr="00EB5786">
        <w:rPr>
          <w:b/>
          <w:sz w:val="22"/>
          <w:szCs w:val="22"/>
          <w:lang w:val="lt-LT"/>
        </w:rPr>
        <w:t>(-AI)</w:t>
      </w:r>
      <w:r w:rsidRPr="00EB5786">
        <w:rPr>
          <w:b/>
          <w:sz w:val="22"/>
          <w:szCs w:val="22"/>
        </w:rPr>
        <w:t xml:space="preserve">, ATSAKINGAS </w:t>
      </w:r>
      <w:r w:rsidRPr="00EB5786">
        <w:rPr>
          <w:b/>
          <w:sz w:val="22"/>
          <w:szCs w:val="22"/>
          <w:lang w:val="lt-LT"/>
        </w:rPr>
        <w:t>(-I)</w:t>
      </w:r>
      <w:r w:rsidRPr="00EB5786">
        <w:rPr>
          <w:b/>
          <w:sz w:val="22"/>
          <w:szCs w:val="22"/>
        </w:rPr>
        <w:t xml:space="preserve"> UŽ SERIJŲ IŠLEIDIMĄ</w:t>
      </w:r>
    </w:p>
    <w:p w:rsidR="00153909" w:rsidRPr="00EB5786" w:rsidRDefault="00153909" w:rsidP="00153909">
      <w:pPr>
        <w:ind w:left="1134"/>
        <w:rPr>
          <w:sz w:val="22"/>
          <w:szCs w:val="22"/>
          <w:highlight w:val="yellow"/>
        </w:rPr>
      </w:pPr>
    </w:p>
    <w:p w:rsidR="004B37F6" w:rsidRPr="00EB5786" w:rsidRDefault="00153909" w:rsidP="00BD56C8">
      <w:pPr>
        <w:numPr>
          <w:ilvl w:val="0"/>
          <w:numId w:val="18"/>
        </w:numPr>
        <w:tabs>
          <w:tab w:val="left" w:pos="567"/>
        </w:tabs>
        <w:rPr>
          <w:sz w:val="22"/>
          <w:szCs w:val="22"/>
          <w:lang w:val="lt-LT"/>
        </w:rPr>
      </w:pPr>
      <w:r w:rsidRPr="00EB5786">
        <w:rPr>
          <w:b/>
          <w:sz w:val="22"/>
          <w:szCs w:val="22"/>
        </w:rPr>
        <w:t>TIEKIMO IR VARTOJIMO SĄLYGOS AR APRIBOJIMAI</w:t>
      </w:r>
    </w:p>
    <w:p w:rsidR="004B37F6" w:rsidRPr="00EB5786" w:rsidRDefault="004B37F6" w:rsidP="00BD56C8">
      <w:pPr>
        <w:tabs>
          <w:tab w:val="left" w:pos="567"/>
        </w:tabs>
        <w:rPr>
          <w:sz w:val="22"/>
          <w:szCs w:val="22"/>
          <w:lang w:val="lt-LT"/>
        </w:rPr>
      </w:pPr>
    </w:p>
    <w:p w:rsidR="007761E4" w:rsidRDefault="007761E4">
      <w:pPr>
        <w:rPr>
          <w:sz w:val="22"/>
          <w:szCs w:val="22"/>
          <w:lang w:val="lt-LT"/>
        </w:rPr>
      </w:pPr>
      <w:r>
        <w:rPr>
          <w:sz w:val="22"/>
          <w:szCs w:val="22"/>
          <w:lang w:val="lt-LT"/>
        </w:rPr>
        <w:br w:type="page"/>
      </w:r>
    </w:p>
    <w:p w:rsidR="00153909" w:rsidRPr="00EB5786" w:rsidRDefault="00153909" w:rsidP="00153909">
      <w:pPr>
        <w:tabs>
          <w:tab w:val="left" w:pos="567"/>
        </w:tabs>
        <w:rPr>
          <w:b/>
          <w:sz w:val="22"/>
          <w:szCs w:val="22"/>
          <w:lang w:val="lt-LT"/>
        </w:rPr>
      </w:pPr>
      <w:r w:rsidRPr="00EB5786">
        <w:rPr>
          <w:b/>
          <w:sz w:val="22"/>
          <w:szCs w:val="22"/>
          <w:lang w:val="lt-LT"/>
        </w:rPr>
        <w:lastRenderedPageBreak/>
        <w:t>A.</w:t>
      </w:r>
      <w:r w:rsidRPr="00EB5786">
        <w:rPr>
          <w:b/>
          <w:sz w:val="22"/>
          <w:szCs w:val="22"/>
          <w:lang w:val="lt-LT"/>
        </w:rPr>
        <w:tab/>
        <w:t>GAMINTOJAS (-AI), ATSAKINGAS (-I) UŽ SERIJŲ IŠLEIDIMĄ</w:t>
      </w:r>
    </w:p>
    <w:p w:rsidR="00153909" w:rsidRPr="00EB5786" w:rsidRDefault="00153909" w:rsidP="00153909">
      <w:pPr>
        <w:tabs>
          <w:tab w:val="left" w:pos="567"/>
        </w:tabs>
        <w:rPr>
          <w:sz w:val="22"/>
          <w:szCs w:val="22"/>
          <w:lang w:val="lt-LT"/>
        </w:rPr>
      </w:pPr>
    </w:p>
    <w:p w:rsidR="00153909" w:rsidRPr="00EB5786" w:rsidRDefault="00153909" w:rsidP="00153909">
      <w:pPr>
        <w:tabs>
          <w:tab w:val="left" w:pos="567"/>
        </w:tabs>
        <w:rPr>
          <w:sz w:val="22"/>
          <w:szCs w:val="22"/>
          <w:u w:val="single"/>
          <w:lang w:val="lt-LT"/>
        </w:rPr>
      </w:pPr>
      <w:r w:rsidRPr="00EB5786">
        <w:rPr>
          <w:sz w:val="22"/>
          <w:szCs w:val="22"/>
          <w:u w:val="single"/>
          <w:lang w:val="lt-LT"/>
        </w:rPr>
        <w:t>Gamintojo (-ų), atsakingo (-ų) už serijų išleidimą, pavadinimas (-ai) ir adresas (-ai)</w:t>
      </w:r>
    </w:p>
    <w:p w:rsidR="00153909" w:rsidRPr="00EB5786" w:rsidRDefault="00153909" w:rsidP="00153909">
      <w:pPr>
        <w:tabs>
          <w:tab w:val="left" w:pos="567"/>
        </w:tabs>
        <w:rPr>
          <w:sz w:val="22"/>
          <w:szCs w:val="22"/>
          <w:lang w:val="lt-LT"/>
        </w:rPr>
      </w:pPr>
    </w:p>
    <w:p w:rsidR="00153909" w:rsidRPr="00EB5786" w:rsidRDefault="00153909" w:rsidP="00153909">
      <w:pPr>
        <w:rPr>
          <w:rFonts w:eastAsia="Arial Unicode MS"/>
          <w:sz w:val="22"/>
          <w:szCs w:val="22"/>
          <w:lang w:val="lt-LT" w:eastAsia="en-US"/>
        </w:rPr>
      </w:pPr>
      <w:r w:rsidRPr="00EB5786">
        <w:rPr>
          <w:rFonts w:eastAsia="Arial Unicode MS"/>
          <w:sz w:val="22"/>
          <w:szCs w:val="22"/>
          <w:lang w:val="lt-LT" w:eastAsia="en-US"/>
        </w:rPr>
        <w:t>S.C. ZENTIVA S.A.</w:t>
      </w:r>
    </w:p>
    <w:p w:rsidR="00153909" w:rsidRPr="00EB5786" w:rsidRDefault="00153909" w:rsidP="00153909">
      <w:pPr>
        <w:rPr>
          <w:rFonts w:eastAsia="Arial Unicode MS"/>
          <w:sz w:val="22"/>
          <w:szCs w:val="22"/>
          <w:lang w:val="lt-LT" w:eastAsia="en-US"/>
        </w:rPr>
      </w:pPr>
      <w:r w:rsidRPr="00EB5786">
        <w:rPr>
          <w:rFonts w:eastAsia="Arial Unicode MS"/>
          <w:sz w:val="22"/>
          <w:szCs w:val="22"/>
          <w:lang w:val="lt-LT" w:eastAsia="en-US"/>
        </w:rPr>
        <w:t>B-dul Theodor Pallady nr. 50, sector 3</w:t>
      </w:r>
    </w:p>
    <w:p w:rsidR="00153909" w:rsidRPr="00EB5786" w:rsidRDefault="00153909" w:rsidP="00153909">
      <w:pPr>
        <w:rPr>
          <w:rFonts w:eastAsia="Arial Unicode MS"/>
          <w:sz w:val="22"/>
          <w:szCs w:val="22"/>
          <w:lang w:val="lt-LT" w:eastAsia="en-US"/>
        </w:rPr>
      </w:pPr>
      <w:r w:rsidRPr="00EB5786">
        <w:rPr>
          <w:rFonts w:eastAsia="Arial Unicode MS"/>
          <w:sz w:val="22"/>
          <w:szCs w:val="22"/>
          <w:lang w:val="lt-LT" w:eastAsia="en-US"/>
        </w:rPr>
        <w:t>032266 Bu</w:t>
      </w:r>
      <w:r w:rsidR="006279AB">
        <w:rPr>
          <w:rFonts w:eastAsia="Arial Unicode MS"/>
          <w:sz w:val="22"/>
          <w:szCs w:val="22"/>
          <w:lang w:val="lt-LT" w:eastAsia="en-US"/>
        </w:rPr>
        <w:t>c</w:t>
      </w:r>
      <w:r w:rsidRPr="00EB5786">
        <w:rPr>
          <w:rFonts w:eastAsia="Arial Unicode MS"/>
          <w:sz w:val="22"/>
          <w:szCs w:val="22"/>
          <w:lang w:val="lt-LT" w:eastAsia="en-US"/>
        </w:rPr>
        <w:t>uresti</w:t>
      </w:r>
    </w:p>
    <w:p w:rsidR="00153909" w:rsidRPr="00EB5786" w:rsidRDefault="00153909" w:rsidP="00153909">
      <w:pPr>
        <w:rPr>
          <w:rFonts w:eastAsia="Arial Unicode MS"/>
          <w:sz w:val="22"/>
          <w:szCs w:val="22"/>
          <w:lang w:val="lt-LT" w:eastAsia="en-US"/>
        </w:rPr>
      </w:pPr>
      <w:r w:rsidRPr="00EB5786">
        <w:rPr>
          <w:rFonts w:eastAsia="Arial Unicode MS"/>
          <w:sz w:val="22"/>
          <w:szCs w:val="22"/>
          <w:lang w:val="lt-LT" w:eastAsia="en-US"/>
        </w:rPr>
        <w:t>Rumunija</w:t>
      </w:r>
    </w:p>
    <w:p w:rsidR="00153909" w:rsidRPr="00EB5786" w:rsidRDefault="00153909" w:rsidP="00153909">
      <w:pPr>
        <w:tabs>
          <w:tab w:val="left" w:pos="567"/>
        </w:tabs>
        <w:rPr>
          <w:snapToGrid w:val="0"/>
          <w:sz w:val="22"/>
          <w:szCs w:val="22"/>
          <w:lang w:val="lt-LT"/>
        </w:rPr>
      </w:pPr>
    </w:p>
    <w:p w:rsidR="00153909" w:rsidRPr="00EB5786" w:rsidRDefault="00153909" w:rsidP="00153909">
      <w:pPr>
        <w:tabs>
          <w:tab w:val="left" w:pos="567"/>
        </w:tabs>
        <w:rPr>
          <w:b/>
          <w:sz w:val="22"/>
          <w:szCs w:val="22"/>
          <w:lang w:val="lt-LT"/>
        </w:rPr>
      </w:pPr>
    </w:p>
    <w:p w:rsidR="00153909" w:rsidRPr="00EB5786" w:rsidRDefault="00153909" w:rsidP="00153909">
      <w:pPr>
        <w:suppressLineNumbers/>
        <w:ind w:left="567" w:hanging="567"/>
        <w:rPr>
          <w:sz w:val="22"/>
          <w:szCs w:val="22"/>
          <w:lang w:val="lt-LT"/>
        </w:rPr>
      </w:pPr>
      <w:r w:rsidRPr="00EB5786">
        <w:rPr>
          <w:b/>
          <w:sz w:val="22"/>
          <w:szCs w:val="22"/>
          <w:lang w:val="lt-LT"/>
        </w:rPr>
        <w:t>B.</w:t>
      </w:r>
      <w:r w:rsidRPr="00EB5786">
        <w:rPr>
          <w:b/>
          <w:sz w:val="22"/>
          <w:szCs w:val="22"/>
          <w:lang w:val="lt-LT"/>
        </w:rPr>
        <w:tab/>
        <w:t>TIEKIMO IR VARTOJIMO SĄLYGOS AR APRIBOJIMAI</w:t>
      </w:r>
    </w:p>
    <w:p w:rsidR="00153909" w:rsidRPr="00EB5786" w:rsidRDefault="00153909" w:rsidP="00153909">
      <w:pPr>
        <w:rPr>
          <w:sz w:val="22"/>
          <w:szCs w:val="22"/>
          <w:lang w:val="lt-LT"/>
        </w:rPr>
      </w:pPr>
    </w:p>
    <w:p w:rsidR="00153909" w:rsidRPr="00EB5786" w:rsidRDefault="00153909" w:rsidP="00BD56C8">
      <w:pPr>
        <w:tabs>
          <w:tab w:val="left" w:pos="567"/>
        </w:tabs>
        <w:rPr>
          <w:sz w:val="22"/>
          <w:szCs w:val="22"/>
          <w:lang w:val="lt-LT"/>
        </w:rPr>
      </w:pPr>
      <w:r w:rsidRPr="00EB5786">
        <w:rPr>
          <w:sz w:val="22"/>
          <w:szCs w:val="22"/>
          <w:lang w:val="lt-LT"/>
        </w:rPr>
        <w:t>Receptinis vaistinis preparatas.</w:t>
      </w:r>
    </w:p>
    <w:p w:rsidR="00153909" w:rsidRPr="00EB5786" w:rsidRDefault="00153909" w:rsidP="00BD56C8">
      <w:pPr>
        <w:tabs>
          <w:tab w:val="left" w:pos="567"/>
        </w:tabs>
        <w:rPr>
          <w:sz w:val="22"/>
          <w:szCs w:val="22"/>
          <w:lang w:val="lt-LT"/>
        </w:rPr>
      </w:pPr>
    </w:p>
    <w:p w:rsidR="00153909" w:rsidRPr="00EB5786" w:rsidRDefault="00153909" w:rsidP="00BD56C8">
      <w:pPr>
        <w:tabs>
          <w:tab w:val="left" w:pos="567"/>
        </w:tabs>
        <w:rPr>
          <w:sz w:val="22"/>
          <w:szCs w:val="22"/>
          <w:lang w:val="lt-LT"/>
        </w:rPr>
      </w:pPr>
    </w:p>
    <w:p w:rsidR="007761E4" w:rsidRDefault="007761E4">
      <w:pPr>
        <w:rPr>
          <w:sz w:val="22"/>
          <w:szCs w:val="22"/>
          <w:lang w:val="lt-LT"/>
        </w:rPr>
      </w:pPr>
      <w:r>
        <w:rPr>
          <w:sz w:val="22"/>
          <w:szCs w:val="22"/>
          <w:lang w:val="lt-LT"/>
        </w:rPr>
        <w:br w:type="page"/>
      </w: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AD6A51" w:rsidRPr="00EB5786" w:rsidRDefault="00AD6A51" w:rsidP="00B805CC">
      <w:pPr>
        <w:tabs>
          <w:tab w:val="left" w:pos="567"/>
        </w:tabs>
        <w:rPr>
          <w:sz w:val="22"/>
          <w:szCs w:val="22"/>
          <w:lang w:val="lt-LT"/>
        </w:rPr>
      </w:pPr>
    </w:p>
    <w:p w:rsidR="004B37F6" w:rsidRPr="00EB5786" w:rsidRDefault="004B37F6" w:rsidP="00B805CC">
      <w:pPr>
        <w:tabs>
          <w:tab w:val="left" w:pos="567"/>
        </w:tabs>
        <w:jc w:val="center"/>
        <w:rPr>
          <w:b/>
          <w:sz w:val="22"/>
          <w:szCs w:val="22"/>
          <w:lang w:val="lt-LT"/>
        </w:rPr>
      </w:pPr>
      <w:r w:rsidRPr="00EB5786">
        <w:rPr>
          <w:b/>
          <w:sz w:val="22"/>
          <w:szCs w:val="22"/>
          <w:lang w:val="lt-LT"/>
        </w:rPr>
        <w:t>III PRIEDAS</w:t>
      </w:r>
    </w:p>
    <w:p w:rsidR="004B37F6" w:rsidRPr="00EB5786" w:rsidRDefault="004B37F6" w:rsidP="00B805CC">
      <w:pPr>
        <w:tabs>
          <w:tab w:val="left" w:pos="567"/>
        </w:tabs>
        <w:jc w:val="center"/>
        <w:rPr>
          <w:b/>
          <w:sz w:val="22"/>
          <w:szCs w:val="22"/>
          <w:lang w:val="lt-LT"/>
        </w:rPr>
      </w:pPr>
    </w:p>
    <w:p w:rsidR="004B37F6" w:rsidRPr="00EB5786" w:rsidRDefault="004B37F6" w:rsidP="00B805CC">
      <w:pPr>
        <w:tabs>
          <w:tab w:val="left" w:pos="567"/>
        </w:tabs>
        <w:jc w:val="center"/>
        <w:rPr>
          <w:b/>
          <w:sz w:val="22"/>
          <w:szCs w:val="22"/>
          <w:lang w:val="lt-LT"/>
        </w:rPr>
      </w:pPr>
      <w:r w:rsidRPr="00EB5786">
        <w:rPr>
          <w:b/>
          <w:sz w:val="22"/>
          <w:szCs w:val="22"/>
          <w:lang w:val="lt-LT"/>
        </w:rPr>
        <w:t>ŽENKLINIMAS IR PAKUOTĖS LAPELIS</w:t>
      </w:r>
    </w:p>
    <w:p w:rsidR="004B37F6" w:rsidRPr="00EB5786" w:rsidRDefault="004B37F6" w:rsidP="00B805CC">
      <w:pPr>
        <w:tabs>
          <w:tab w:val="left" w:pos="567"/>
        </w:tabs>
        <w:rPr>
          <w:sz w:val="22"/>
          <w:szCs w:val="22"/>
          <w:lang w:val="lt-LT"/>
        </w:rPr>
      </w:pPr>
      <w:r w:rsidRPr="00EB5786">
        <w:rPr>
          <w:sz w:val="22"/>
          <w:szCs w:val="22"/>
          <w:lang w:val="lt-LT"/>
        </w:rPr>
        <w:br w:type="page"/>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7761E4" w:rsidRDefault="007761E4" w:rsidP="00B805CC">
      <w:pPr>
        <w:tabs>
          <w:tab w:val="left" w:pos="567"/>
        </w:tabs>
        <w:jc w:val="center"/>
        <w:rPr>
          <w:b/>
          <w:sz w:val="22"/>
          <w:szCs w:val="22"/>
          <w:lang w:val="lt-LT"/>
        </w:rPr>
      </w:pPr>
    </w:p>
    <w:p w:rsidR="004B37F6" w:rsidRPr="00EB5786" w:rsidRDefault="004B37F6" w:rsidP="00B805CC">
      <w:pPr>
        <w:tabs>
          <w:tab w:val="left" w:pos="567"/>
        </w:tabs>
        <w:jc w:val="center"/>
        <w:rPr>
          <w:b/>
          <w:sz w:val="22"/>
          <w:szCs w:val="22"/>
          <w:lang w:val="lt-LT"/>
        </w:rPr>
      </w:pPr>
      <w:r w:rsidRPr="00EB5786">
        <w:rPr>
          <w:b/>
          <w:sz w:val="22"/>
          <w:szCs w:val="22"/>
          <w:lang w:val="lt-LT"/>
        </w:rPr>
        <w:t>A. ŽENKLINIMAS</w:t>
      </w:r>
    </w:p>
    <w:p w:rsidR="004B37F6" w:rsidRPr="00EB5786" w:rsidRDefault="004B37F6" w:rsidP="00B805CC">
      <w:pPr>
        <w:tabs>
          <w:tab w:val="left" w:pos="567"/>
        </w:tabs>
        <w:rPr>
          <w:sz w:val="22"/>
          <w:szCs w:val="22"/>
          <w:lang w:val="lt-LT"/>
        </w:rPr>
      </w:pPr>
      <w:r w:rsidRPr="00EB5786">
        <w:rPr>
          <w:sz w:val="22"/>
          <w:szCs w:val="22"/>
          <w:lang w:val="lt-LT"/>
        </w:rPr>
        <w:br w:type="page"/>
      </w: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lastRenderedPageBreak/>
        <w:t>INFORMACIJA ANT IŠORINĖS PAKUOTĖS</w:t>
      </w: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KARTONO DĖŽUTĖ</w:t>
      </w:r>
    </w:p>
    <w:p w:rsidR="004B37F6" w:rsidRPr="00EB5786" w:rsidRDefault="004B37F6" w:rsidP="00B805CC">
      <w:pPr>
        <w:tabs>
          <w:tab w:val="left" w:pos="567"/>
        </w:tabs>
        <w:rPr>
          <w:sz w:val="22"/>
          <w:szCs w:val="22"/>
          <w:lang w:val="lt-LT"/>
        </w:rPr>
      </w:pPr>
    </w:p>
    <w:p w:rsidR="00226731" w:rsidRPr="00EB5786" w:rsidRDefault="00226731"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1.</w:t>
      </w:r>
      <w:r w:rsidRPr="00EB5786">
        <w:rPr>
          <w:b/>
          <w:sz w:val="22"/>
          <w:szCs w:val="22"/>
          <w:lang w:val="lt-LT"/>
        </w:rPr>
        <w:tab/>
        <w:t>VAISTINIO PREPARATO PAVADINIMAS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highlight w:val="lightGray"/>
          <w:lang w:val="lt-LT"/>
        </w:rPr>
      </w:pPr>
      <w:r w:rsidRPr="00EB5786">
        <w:rPr>
          <w:sz w:val="22"/>
          <w:szCs w:val="22"/>
          <w:lang w:val="lt-LT"/>
        </w:rPr>
        <w:t>Osaver 20 mg plėvele dengtos tabletės</w:t>
      </w:r>
    </w:p>
    <w:p w:rsidR="004B37F6" w:rsidRPr="00EB5786" w:rsidRDefault="004B37F6" w:rsidP="00B805CC">
      <w:pPr>
        <w:tabs>
          <w:tab w:val="left" w:pos="567"/>
        </w:tabs>
        <w:rPr>
          <w:i/>
          <w:sz w:val="22"/>
          <w:szCs w:val="22"/>
          <w:lang w:val="lt-LT"/>
        </w:rPr>
      </w:pPr>
      <w:r w:rsidRPr="00EB5786">
        <w:rPr>
          <w:sz w:val="22"/>
          <w:szCs w:val="22"/>
          <w:highlight w:val="lightGray"/>
          <w:lang w:val="lt-LT"/>
        </w:rPr>
        <w:t>Osaver 40 mg plėvele dengtos tabletės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eastAsia="en-US"/>
        </w:rPr>
        <w:t>Olmesartanum medoxomilum</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2.</w:t>
      </w:r>
      <w:r w:rsidRPr="00EB5786">
        <w:rPr>
          <w:b/>
          <w:sz w:val="22"/>
          <w:szCs w:val="22"/>
          <w:lang w:val="lt-LT"/>
        </w:rPr>
        <w:tab/>
      </w:r>
      <w:r w:rsidR="00136F6E" w:rsidRPr="00EB5786">
        <w:rPr>
          <w:b/>
          <w:bCs/>
          <w:sz w:val="22"/>
          <w:szCs w:val="22"/>
          <w:lang w:val="lt-LT"/>
        </w:rPr>
        <w:t>VEIKLIOJI (-IOS) MEDŽIAGA (-OS) IR JOS (-Ų) KIEKIS (-IAI)</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highlight w:val="lightGray"/>
          <w:lang w:val="lt-LT"/>
        </w:rPr>
      </w:pPr>
      <w:r w:rsidRPr="00F00235">
        <w:rPr>
          <w:sz w:val="22"/>
          <w:szCs w:val="22"/>
          <w:lang w:val="lt-LT"/>
        </w:rPr>
        <w:t xml:space="preserve">Kiekvienoje </w:t>
      </w:r>
      <w:r w:rsidR="00FB5008" w:rsidRPr="00652C2B">
        <w:rPr>
          <w:sz w:val="22"/>
          <w:szCs w:val="22"/>
          <w:lang w:val="lt-LT"/>
        </w:rPr>
        <w:t>plėvele dengtoje</w:t>
      </w:r>
      <w:r w:rsidRPr="00F00235">
        <w:rPr>
          <w:sz w:val="22"/>
          <w:szCs w:val="22"/>
          <w:lang w:val="lt-LT"/>
        </w:rPr>
        <w:t xml:space="preserve"> tabletėje</w:t>
      </w:r>
      <w:r w:rsidRPr="00EB5786">
        <w:rPr>
          <w:sz w:val="22"/>
          <w:szCs w:val="22"/>
          <w:lang w:val="lt-LT"/>
        </w:rPr>
        <w:t xml:space="preserve"> yra 20 mg olmesartano medoksomilio.</w:t>
      </w:r>
    </w:p>
    <w:p w:rsidR="004B37F6" w:rsidRPr="00EB5786" w:rsidRDefault="004B37F6" w:rsidP="00B805CC">
      <w:pPr>
        <w:tabs>
          <w:tab w:val="left" w:pos="567"/>
        </w:tabs>
        <w:rPr>
          <w:sz w:val="22"/>
          <w:szCs w:val="22"/>
          <w:lang w:val="lt-LT"/>
        </w:rPr>
      </w:pPr>
      <w:r w:rsidRPr="00EB5786">
        <w:rPr>
          <w:sz w:val="22"/>
          <w:szCs w:val="22"/>
          <w:highlight w:val="lightGray"/>
          <w:lang w:val="lt-LT"/>
        </w:rPr>
        <w:t>Kiekvienoje plėvele dengtoje tabletėje yra 40 mg olmesartano medoksomilio.</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3.</w:t>
      </w:r>
      <w:r w:rsidRPr="00EB5786">
        <w:rPr>
          <w:b/>
          <w:sz w:val="22"/>
          <w:szCs w:val="22"/>
          <w:lang w:val="lt-LT"/>
        </w:rPr>
        <w:tab/>
        <w:t>PAGALBINIŲ MEDŽIAGŲ SĄRAŠAS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Sudėtyje yra laktozės monohidrato.</w:t>
      </w:r>
    </w:p>
    <w:p w:rsidR="004B37F6" w:rsidRPr="00EB5786" w:rsidRDefault="00FB5008" w:rsidP="00B805CC">
      <w:pPr>
        <w:tabs>
          <w:tab w:val="left" w:pos="567"/>
        </w:tabs>
        <w:rPr>
          <w:sz w:val="22"/>
          <w:szCs w:val="22"/>
          <w:lang w:val="lt-LT"/>
        </w:rPr>
      </w:pPr>
      <w:r w:rsidRPr="00652C2B">
        <w:rPr>
          <w:sz w:val="22"/>
          <w:szCs w:val="22"/>
          <w:lang w:val="lt-LT"/>
        </w:rPr>
        <w:t>Daugiau informacijos pateikta pakuotės lapelyje.</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4.</w:t>
      </w:r>
      <w:r w:rsidRPr="00EB5786">
        <w:rPr>
          <w:b/>
          <w:sz w:val="22"/>
          <w:szCs w:val="22"/>
          <w:lang w:val="lt-LT"/>
        </w:rPr>
        <w:tab/>
        <w:t>FARMACINĖ FORMA IR KIEKIS PAKUOTĖJE</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F00235">
        <w:rPr>
          <w:sz w:val="22"/>
          <w:szCs w:val="22"/>
          <w:lang w:val="lt-LT"/>
        </w:rPr>
        <w:t xml:space="preserve">14 </w:t>
      </w:r>
      <w:r w:rsidR="00FB5008" w:rsidRPr="00652C2B">
        <w:rPr>
          <w:sz w:val="22"/>
          <w:szCs w:val="22"/>
          <w:lang w:val="lt-LT"/>
        </w:rPr>
        <w:t>plėvele dengtų</w:t>
      </w:r>
      <w:r w:rsidRPr="00F00235">
        <w:rPr>
          <w:sz w:val="22"/>
          <w:szCs w:val="22"/>
          <w:lang w:val="lt-LT"/>
        </w:rPr>
        <w:t xml:space="preserve"> tablečių</w:t>
      </w:r>
    </w:p>
    <w:p w:rsidR="004B37F6" w:rsidRPr="00EB5786" w:rsidRDefault="004B37F6" w:rsidP="00B805CC">
      <w:pPr>
        <w:tabs>
          <w:tab w:val="left" w:pos="567"/>
        </w:tabs>
        <w:rPr>
          <w:sz w:val="22"/>
          <w:szCs w:val="22"/>
          <w:highlight w:val="lightGray"/>
          <w:lang w:val="lt-LT"/>
        </w:rPr>
      </w:pPr>
      <w:r w:rsidRPr="00EB5786">
        <w:rPr>
          <w:sz w:val="22"/>
          <w:szCs w:val="22"/>
          <w:highlight w:val="lightGray"/>
          <w:lang w:val="lt-LT"/>
        </w:rPr>
        <w:t xml:space="preserve">28 plėvele dengtos tabletės </w:t>
      </w:r>
    </w:p>
    <w:p w:rsidR="004B37F6" w:rsidRPr="00EB5786" w:rsidRDefault="004B37F6" w:rsidP="00B805CC">
      <w:pPr>
        <w:tabs>
          <w:tab w:val="left" w:pos="567"/>
        </w:tabs>
        <w:rPr>
          <w:sz w:val="22"/>
          <w:szCs w:val="22"/>
          <w:highlight w:val="lightGray"/>
          <w:lang w:val="lt-LT"/>
        </w:rPr>
      </w:pPr>
      <w:r w:rsidRPr="00EB5786">
        <w:rPr>
          <w:sz w:val="22"/>
          <w:szCs w:val="22"/>
          <w:highlight w:val="lightGray"/>
          <w:lang w:val="lt-LT"/>
        </w:rPr>
        <w:t>30 plėvele dengtų tablečių</w:t>
      </w:r>
    </w:p>
    <w:p w:rsidR="004B37F6" w:rsidRPr="00EB5786" w:rsidRDefault="004B37F6" w:rsidP="00B805CC">
      <w:pPr>
        <w:tabs>
          <w:tab w:val="left" w:pos="567"/>
        </w:tabs>
        <w:rPr>
          <w:sz w:val="22"/>
          <w:szCs w:val="22"/>
          <w:highlight w:val="lightGray"/>
          <w:lang w:val="lt-LT"/>
        </w:rPr>
      </w:pPr>
      <w:r w:rsidRPr="00EB5786">
        <w:rPr>
          <w:sz w:val="22"/>
          <w:szCs w:val="22"/>
          <w:highlight w:val="lightGray"/>
          <w:lang w:val="lt-LT"/>
        </w:rPr>
        <w:t>50 plėvele dengtų tablečių</w:t>
      </w:r>
    </w:p>
    <w:p w:rsidR="004B37F6" w:rsidRPr="00EB5786" w:rsidRDefault="004B37F6" w:rsidP="00B805CC">
      <w:pPr>
        <w:tabs>
          <w:tab w:val="left" w:pos="567"/>
        </w:tabs>
        <w:rPr>
          <w:sz w:val="22"/>
          <w:szCs w:val="22"/>
          <w:highlight w:val="lightGray"/>
          <w:lang w:val="lt-LT"/>
        </w:rPr>
      </w:pPr>
      <w:r w:rsidRPr="00EB5786">
        <w:rPr>
          <w:sz w:val="22"/>
          <w:szCs w:val="22"/>
          <w:highlight w:val="lightGray"/>
          <w:lang w:val="lt-LT"/>
        </w:rPr>
        <w:t xml:space="preserve">56 plėvele dengtos tabletės </w:t>
      </w:r>
    </w:p>
    <w:p w:rsidR="004B37F6" w:rsidRPr="00EB5786" w:rsidRDefault="004B37F6" w:rsidP="00B805CC">
      <w:pPr>
        <w:tabs>
          <w:tab w:val="left" w:pos="567"/>
        </w:tabs>
        <w:rPr>
          <w:sz w:val="22"/>
          <w:szCs w:val="22"/>
          <w:highlight w:val="lightGray"/>
          <w:lang w:val="lt-LT"/>
        </w:rPr>
      </w:pPr>
      <w:r w:rsidRPr="00EB5786">
        <w:rPr>
          <w:sz w:val="22"/>
          <w:szCs w:val="22"/>
          <w:highlight w:val="lightGray"/>
          <w:lang w:val="lt-LT"/>
        </w:rPr>
        <w:t>84 plėvele dengtos tabletės</w:t>
      </w:r>
    </w:p>
    <w:p w:rsidR="004B37F6" w:rsidRPr="00EB5786" w:rsidRDefault="004B37F6" w:rsidP="00B805CC">
      <w:pPr>
        <w:tabs>
          <w:tab w:val="left" w:pos="567"/>
        </w:tabs>
        <w:rPr>
          <w:sz w:val="22"/>
          <w:szCs w:val="22"/>
          <w:highlight w:val="lightGray"/>
          <w:lang w:val="lt-LT"/>
        </w:rPr>
      </w:pPr>
      <w:r w:rsidRPr="00EB5786">
        <w:rPr>
          <w:sz w:val="22"/>
          <w:szCs w:val="22"/>
          <w:highlight w:val="lightGray"/>
          <w:lang w:val="lt-LT"/>
        </w:rPr>
        <w:t>90 plėvele dengtų tablečių</w:t>
      </w:r>
    </w:p>
    <w:p w:rsidR="004B37F6" w:rsidRPr="00EB5786" w:rsidRDefault="004B37F6" w:rsidP="00B805CC">
      <w:pPr>
        <w:tabs>
          <w:tab w:val="left" w:pos="567"/>
        </w:tabs>
        <w:rPr>
          <w:sz w:val="22"/>
          <w:szCs w:val="22"/>
          <w:highlight w:val="lightGray"/>
          <w:lang w:val="lt-LT"/>
        </w:rPr>
      </w:pPr>
      <w:r w:rsidRPr="00EB5786">
        <w:rPr>
          <w:sz w:val="22"/>
          <w:szCs w:val="22"/>
          <w:highlight w:val="lightGray"/>
          <w:lang w:val="lt-LT"/>
        </w:rPr>
        <w:t xml:space="preserve">98 plėvele dengtos tabletės </w:t>
      </w:r>
    </w:p>
    <w:p w:rsidR="004B37F6" w:rsidRPr="00EB5786" w:rsidRDefault="004B37F6" w:rsidP="00B805CC">
      <w:pPr>
        <w:tabs>
          <w:tab w:val="left" w:pos="567"/>
        </w:tabs>
        <w:rPr>
          <w:sz w:val="22"/>
          <w:szCs w:val="22"/>
          <w:highlight w:val="lightGray"/>
          <w:lang w:val="lt-LT"/>
        </w:rPr>
      </w:pPr>
      <w:r w:rsidRPr="00EB5786">
        <w:rPr>
          <w:sz w:val="22"/>
          <w:szCs w:val="22"/>
          <w:highlight w:val="lightGray"/>
          <w:lang w:val="lt-LT"/>
        </w:rPr>
        <w:t>100 plėvele dengtų tablečių</w:t>
      </w:r>
    </w:p>
    <w:p w:rsidR="004B37F6" w:rsidRPr="00EB5786" w:rsidRDefault="004B37F6" w:rsidP="00B805CC">
      <w:pPr>
        <w:tabs>
          <w:tab w:val="left" w:pos="567"/>
        </w:tabs>
        <w:rPr>
          <w:sz w:val="22"/>
          <w:szCs w:val="22"/>
          <w:lang w:val="lt-LT"/>
        </w:rPr>
      </w:pPr>
      <w:r w:rsidRPr="00EB5786">
        <w:rPr>
          <w:sz w:val="22"/>
          <w:szCs w:val="22"/>
          <w:highlight w:val="lightGray"/>
          <w:lang w:val="lt-LT"/>
        </w:rPr>
        <w:t>500 plėvele dengtų tablečių</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5.</w:t>
      </w:r>
      <w:r w:rsidRPr="00EB5786">
        <w:rPr>
          <w:b/>
          <w:sz w:val="22"/>
          <w:szCs w:val="22"/>
          <w:lang w:val="lt-LT"/>
        </w:rPr>
        <w:tab/>
        <w:t>VARTOJIMO METODAS IR BŪDAS (-AI)</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Vartoti per burną.</w:t>
      </w:r>
    </w:p>
    <w:p w:rsidR="004B37F6" w:rsidRPr="00EB5786" w:rsidRDefault="004B37F6" w:rsidP="00B805CC">
      <w:pPr>
        <w:tabs>
          <w:tab w:val="left" w:pos="567"/>
        </w:tabs>
        <w:rPr>
          <w:sz w:val="22"/>
          <w:szCs w:val="22"/>
          <w:lang w:val="lt-LT"/>
        </w:rPr>
      </w:pPr>
      <w:r w:rsidRPr="00EB5786">
        <w:rPr>
          <w:sz w:val="22"/>
          <w:szCs w:val="22"/>
          <w:lang w:val="lt-LT"/>
        </w:rPr>
        <w:t>Prieš vartojimą perskaitykite pakuotės lapelį.</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47719C">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EB5786">
        <w:rPr>
          <w:b/>
          <w:sz w:val="22"/>
          <w:szCs w:val="22"/>
          <w:lang w:val="lt-LT"/>
        </w:rPr>
        <w:t>6.</w:t>
      </w:r>
      <w:r w:rsidRPr="00EB5786">
        <w:rPr>
          <w:b/>
          <w:sz w:val="22"/>
          <w:szCs w:val="22"/>
          <w:lang w:val="lt-LT"/>
        </w:rPr>
        <w:tab/>
        <w:t>SPECIALUS ĮSPĖJIMAS, KAD VAISTINĮ PREPARATĄ BŪTINA LAIKYTI VAIKAMS NEPASTEBIMOJE IR NEPASIEKIAMOJE VIETOJE</w:t>
      </w:r>
      <w:r w:rsidRPr="00EB5786" w:rsidDel="0047719C">
        <w:rPr>
          <w:b/>
          <w:sz w:val="22"/>
          <w:szCs w:val="22"/>
          <w:lang w:val="lt-LT"/>
        </w:rPr>
        <w:t xml:space="preserve"> </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Laikyti vaikams nepastebimoje ir nepasiekiamoje vietoje.</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7.</w:t>
      </w:r>
      <w:r w:rsidRPr="00EB5786">
        <w:rPr>
          <w:b/>
          <w:sz w:val="22"/>
          <w:szCs w:val="22"/>
          <w:lang w:val="lt-LT"/>
        </w:rPr>
        <w:tab/>
        <w:t>KITAS (-I) SPECIALUS (-ŪS) ĮSPĖJIMAS (-AI) (JEI REIKIA)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8.</w:t>
      </w:r>
      <w:r w:rsidRPr="00EB5786">
        <w:rPr>
          <w:b/>
          <w:sz w:val="22"/>
          <w:szCs w:val="22"/>
          <w:lang w:val="lt-LT"/>
        </w:rPr>
        <w:tab/>
        <w:t>TINKAMUMO LAIKAS</w:t>
      </w:r>
    </w:p>
    <w:p w:rsidR="004B37F6" w:rsidRPr="00EB5786" w:rsidRDefault="004B37F6" w:rsidP="00B805CC">
      <w:pPr>
        <w:tabs>
          <w:tab w:val="left" w:pos="567"/>
        </w:tabs>
        <w:rPr>
          <w:sz w:val="22"/>
          <w:szCs w:val="22"/>
          <w:lang w:val="lt-LT"/>
        </w:rPr>
      </w:pPr>
    </w:p>
    <w:p w:rsidR="004B37F6" w:rsidRPr="00EB5786" w:rsidRDefault="0036513C" w:rsidP="00B805CC">
      <w:pPr>
        <w:tabs>
          <w:tab w:val="left" w:pos="567"/>
        </w:tabs>
        <w:rPr>
          <w:sz w:val="22"/>
          <w:szCs w:val="22"/>
          <w:lang w:val="lt-LT"/>
        </w:rPr>
      </w:pPr>
      <w:r>
        <w:rPr>
          <w:sz w:val="22"/>
          <w:szCs w:val="22"/>
          <w:lang w:val="lt-LT"/>
        </w:rPr>
        <w:t>EXP</w:t>
      </w:r>
      <w:r w:rsidR="004B37F6" w:rsidRPr="00EB5786">
        <w:rPr>
          <w:sz w:val="22"/>
          <w:szCs w:val="22"/>
          <w:lang w:val="lt-LT"/>
        </w:rPr>
        <w:t xml:space="preserve"> {mm/MMMM}</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9.</w:t>
      </w:r>
      <w:r w:rsidRPr="00EB5786">
        <w:rPr>
          <w:b/>
          <w:sz w:val="22"/>
          <w:szCs w:val="22"/>
          <w:lang w:val="lt-LT"/>
        </w:rPr>
        <w:tab/>
        <w:t>SPECIALIOS LAIKYMO SĄLYGOS</w:t>
      </w:r>
    </w:p>
    <w:p w:rsidR="004B37F6" w:rsidRPr="00EB5786" w:rsidRDefault="004B37F6" w:rsidP="00B805CC">
      <w:pPr>
        <w:tabs>
          <w:tab w:val="left" w:pos="567"/>
        </w:tabs>
        <w:rPr>
          <w:sz w:val="22"/>
          <w:szCs w:val="22"/>
          <w:lang w:val="lt-LT"/>
        </w:rPr>
      </w:pPr>
    </w:p>
    <w:p w:rsidR="004B37F6" w:rsidRPr="00EB5786" w:rsidRDefault="004B37F6" w:rsidP="0047719C">
      <w:pPr>
        <w:tabs>
          <w:tab w:val="left" w:pos="567"/>
        </w:tabs>
        <w:rPr>
          <w:sz w:val="22"/>
          <w:szCs w:val="22"/>
          <w:lang w:val="lt-LT"/>
        </w:rPr>
      </w:pPr>
      <w:r w:rsidRPr="00EB5786">
        <w:rPr>
          <w:sz w:val="22"/>
          <w:szCs w:val="22"/>
          <w:lang w:val="lt-LT"/>
        </w:rPr>
        <w:t>Laikyti ne aukštesnėje kaip 25°C temperatūroje.</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10.</w:t>
      </w:r>
      <w:r w:rsidRPr="00EB5786">
        <w:rPr>
          <w:b/>
          <w:sz w:val="22"/>
          <w:szCs w:val="22"/>
          <w:lang w:val="lt-LT"/>
        </w:rPr>
        <w:tab/>
        <w:t>SPECIALIOS ATSARGUMO PRIEMONĖS DĖL NESUVARTOTO VAISTINIO PREPARATO AR JO ATLIEKŲ TVARKYMO (JEI REIKIA)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11.</w:t>
      </w:r>
      <w:r w:rsidRPr="00EB5786">
        <w:rPr>
          <w:b/>
          <w:sz w:val="22"/>
          <w:szCs w:val="22"/>
          <w:lang w:val="lt-LT"/>
        </w:rPr>
        <w:tab/>
      </w:r>
      <w:r w:rsidR="00034C86">
        <w:rPr>
          <w:b/>
          <w:sz w:val="22"/>
          <w:szCs w:val="22"/>
          <w:lang w:val="lt-LT"/>
        </w:rPr>
        <w:t>REGISTRUOTOJO</w:t>
      </w:r>
      <w:r w:rsidRPr="00EB5786">
        <w:rPr>
          <w:b/>
          <w:sz w:val="22"/>
          <w:szCs w:val="22"/>
          <w:lang w:val="lt-LT"/>
        </w:rPr>
        <w:t xml:space="preserve"> PAVADINIMAS IR ADRESAS</w:t>
      </w:r>
    </w:p>
    <w:p w:rsidR="004B37F6" w:rsidRPr="00EB5786" w:rsidRDefault="004B37F6" w:rsidP="00B805CC">
      <w:pPr>
        <w:tabs>
          <w:tab w:val="left" w:pos="567"/>
        </w:tabs>
        <w:rPr>
          <w:sz w:val="22"/>
          <w:szCs w:val="22"/>
          <w:lang w:val="lt-LT"/>
        </w:rPr>
      </w:pPr>
    </w:p>
    <w:p w:rsidR="004B37F6" w:rsidRPr="00EB5786" w:rsidRDefault="00034C86" w:rsidP="00FA2340">
      <w:pPr>
        <w:rPr>
          <w:sz w:val="22"/>
          <w:szCs w:val="22"/>
          <w:lang w:val="lt-LT"/>
        </w:rPr>
      </w:pPr>
      <w:r w:rsidRPr="00EB5786">
        <w:rPr>
          <w:sz w:val="22"/>
          <w:szCs w:val="22"/>
          <w:lang w:val="lt-LT"/>
        </w:rPr>
        <w:t>Z</w:t>
      </w:r>
      <w:r>
        <w:rPr>
          <w:sz w:val="22"/>
          <w:szCs w:val="22"/>
          <w:lang w:val="lt-LT"/>
        </w:rPr>
        <w:t>entiva</w:t>
      </w:r>
      <w:r w:rsidR="004B37F6" w:rsidRPr="00EB5786">
        <w:rPr>
          <w:sz w:val="22"/>
          <w:szCs w:val="22"/>
          <w:lang w:val="lt-LT"/>
        </w:rPr>
        <w:t xml:space="preserve">, k.s. </w:t>
      </w:r>
    </w:p>
    <w:p w:rsidR="004B37F6" w:rsidRPr="00EB5786" w:rsidRDefault="004B37F6" w:rsidP="00FA2340">
      <w:pPr>
        <w:rPr>
          <w:sz w:val="22"/>
          <w:szCs w:val="22"/>
          <w:lang w:val="lt-LT"/>
        </w:rPr>
      </w:pPr>
      <w:r w:rsidRPr="00EB5786">
        <w:rPr>
          <w:sz w:val="22"/>
          <w:szCs w:val="22"/>
          <w:lang w:val="lt-LT"/>
        </w:rPr>
        <w:t xml:space="preserve">U </w:t>
      </w:r>
      <w:r w:rsidR="00034C86">
        <w:rPr>
          <w:sz w:val="22"/>
          <w:szCs w:val="22"/>
          <w:lang w:val="lt-LT"/>
        </w:rPr>
        <w:t>K</w:t>
      </w:r>
      <w:r w:rsidRPr="00EB5786">
        <w:rPr>
          <w:sz w:val="22"/>
          <w:szCs w:val="22"/>
          <w:lang w:val="lt-LT"/>
        </w:rPr>
        <w:t xml:space="preserve">abelovny 130 </w:t>
      </w:r>
    </w:p>
    <w:p w:rsidR="004B37F6" w:rsidRPr="00EB5786" w:rsidRDefault="004B37F6" w:rsidP="00FA2340">
      <w:pPr>
        <w:rPr>
          <w:sz w:val="22"/>
          <w:szCs w:val="22"/>
          <w:lang w:val="lt-LT"/>
        </w:rPr>
      </w:pPr>
      <w:r w:rsidRPr="00EB5786">
        <w:rPr>
          <w:sz w:val="22"/>
          <w:szCs w:val="22"/>
          <w:lang w:val="lt-LT"/>
        </w:rPr>
        <w:t>Dolní Měcholupy</w:t>
      </w:r>
    </w:p>
    <w:p w:rsidR="004B37F6" w:rsidRPr="00EB5786" w:rsidRDefault="004B37F6" w:rsidP="00FA2340">
      <w:pPr>
        <w:rPr>
          <w:sz w:val="22"/>
          <w:szCs w:val="22"/>
          <w:lang w:val="lt-LT"/>
        </w:rPr>
      </w:pPr>
      <w:r w:rsidRPr="00EB5786">
        <w:rPr>
          <w:sz w:val="22"/>
          <w:szCs w:val="22"/>
          <w:lang w:val="lt-LT"/>
        </w:rPr>
        <w:t>102 37 Praha 10</w:t>
      </w:r>
    </w:p>
    <w:p w:rsidR="004B37F6" w:rsidRPr="00EB5786" w:rsidRDefault="004B37F6" w:rsidP="00FA2340">
      <w:pPr>
        <w:rPr>
          <w:sz w:val="22"/>
          <w:szCs w:val="22"/>
          <w:lang w:val="lt-LT" w:eastAsia="en-US"/>
        </w:rPr>
      </w:pPr>
      <w:r w:rsidRPr="00EB5786">
        <w:rPr>
          <w:sz w:val="22"/>
          <w:szCs w:val="22"/>
          <w:lang w:val="lt-LT"/>
        </w:rPr>
        <w:t>Čekija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12.</w:t>
      </w:r>
      <w:r w:rsidRPr="00EB5786">
        <w:rPr>
          <w:b/>
          <w:sz w:val="22"/>
          <w:szCs w:val="22"/>
          <w:lang w:val="lt-LT"/>
        </w:rPr>
        <w:tab/>
      </w:r>
      <w:r w:rsidR="00034C86">
        <w:rPr>
          <w:b/>
          <w:sz w:val="22"/>
          <w:szCs w:val="22"/>
          <w:lang w:val="lt-LT"/>
        </w:rPr>
        <w:t>REGISTRACIJOS</w:t>
      </w:r>
      <w:r w:rsidR="00034C86" w:rsidRPr="00EB5786">
        <w:rPr>
          <w:b/>
          <w:sz w:val="22"/>
          <w:szCs w:val="22"/>
          <w:lang w:val="lt-LT"/>
        </w:rPr>
        <w:t xml:space="preserve"> </w:t>
      </w:r>
      <w:r w:rsidR="007C123B" w:rsidRPr="00EB5786">
        <w:rPr>
          <w:b/>
          <w:sz w:val="22"/>
          <w:szCs w:val="22"/>
          <w:lang w:val="lt-LT"/>
        </w:rPr>
        <w:t>PAŽYMĖJIMO</w:t>
      </w:r>
      <w:r w:rsidRPr="00EB5786">
        <w:rPr>
          <w:b/>
          <w:sz w:val="22"/>
          <w:szCs w:val="22"/>
          <w:lang w:val="lt-LT"/>
        </w:rPr>
        <w:t xml:space="preserve"> NUMERIS </w:t>
      </w:r>
      <w:r w:rsidR="00136F6E" w:rsidRPr="00EB5786">
        <w:rPr>
          <w:b/>
          <w:bCs/>
          <w:sz w:val="22"/>
          <w:szCs w:val="22"/>
          <w:lang w:val="lt-LT"/>
        </w:rPr>
        <w:t>(-IAI)</w:t>
      </w:r>
    </w:p>
    <w:p w:rsidR="004B37F6" w:rsidRPr="00EB5786" w:rsidRDefault="004B37F6" w:rsidP="00B805CC">
      <w:pPr>
        <w:tabs>
          <w:tab w:val="left" w:pos="567"/>
        </w:tabs>
        <w:rPr>
          <w:sz w:val="22"/>
          <w:szCs w:val="22"/>
          <w:lang w:val="lt-LT"/>
        </w:rPr>
      </w:pP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 xml:space="preserve">Osaver 20 mg </w:t>
      </w:r>
    </w:p>
    <w:p w:rsidR="00C51C29" w:rsidRPr="00C51C29" w:rsidRDefault="00C51C29" w:rsidP="00C51C29">
      <w:pPr>
        <w:tabs>
          <w:tab w:val="left" w:pos="567"/>
        </w:tabs>
        <w:rPr>
          <w:sz w:val="22"/>
          <w:szCs w:val="22"/>
          <w:highlight w:val="lightGray"/>
          <w:lang w:val="lt-LT"/>
        </w:rPr>
      </w:pPr>
      <w:r>
        <w:rPr>
          <w:bCs/>
          <w:sz w:val="22"/>
          <w:szCs w:val="22"/>
          <w:lang w:val="lt-LT"/>
        </w:rPr>
        <w:t xml:space="preserve">LT/1/12/3116/011 </w:t>
      </w:r>
      <w:r w:rsidRPr="00C51C29">
        <w:rPr>
          <w:sz w:val="22"/>
          <w:szCs w:val="22"/>
          <w:highlight w:val="lightGray"/>
          <w:lang w:val="lt-LT"/>
        </w:rPr>
        <w:t>– N14</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LT/1/12/3116/012 – N28</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LT/1/12/3116/013 – N30</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LT/1/12/3116/014 – N50</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LT/1/12/3116/015 – N56</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LT/1/12/3116/016 – N84</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LT/1/12/3116/017 – N90</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LT/1/12/3116/018 – N98</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LT/1/12/3116/019 – N100</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LT/1/12/3116/020 – N500</w:t>
      </w:r>
    </w:p>
    <w:p w:rsidR="00C51C29" w:rsidRPr="00C51C29" w:rsidRDefault="00C51C29" w:rsidP="00C51C29">
      <w:pPr>
        <w:tabs>
          <w:tab w:val="left" w:pos="567"/>
        </w:tabs>
        <w:rPr>
          <w:sz w:val="22"/>
          <w:szCs w:val="22"/>
          <w:highlight w:val="lightGray"/>
          <w:lang w:val="lt-LT"/>
        </w:rPr>
      </w:pP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 xml:space="preserve">Osaver 40 mg </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LT/1/12/3116/021 – N14</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LT/1/12/3116/022 – N28</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LT/1/12/3116/023 – N30</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LT/1/12/3116/024 – N50</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LT/1/12/3116/025 – N56</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LT/1/12/3116/026 – N84</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LT/1/12/3116/027 – N90</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LT/1/12/3116/028 – N98</w:t>
      </w:r>
    </w:p>
    <w:p w:rsidR="00C51C29" w:rsidRPr="00C51C29" w:rsidRDefault="00C51C29" w:rsidP="00C51C29">
      <w:pPr>
        <w:tabs>
          <w:tab w:val="left" w:pos="567"/>
        </w:tabs>
        <w:rPr>
          <w:sz w:val="22"/>
          <w:szCs w:val="22"/>
          <w:highlight w:val="lightGray"/>
          <w:lang w:val="lt-LT"/>
        </w:rPr>
      </w:pPr>
      <w:r w:rsidRPr="00C51C29">
        <w:rPr>
          <w:sz w:val="22"/>
          <w:szCs w:val="22"/>
          <w:highlight w:val="lightGray"/>
          <w:lang w:val="lt-LT"/>
        </w:rPr>
        <w:t>LT/1/12/3116/029 – N100</w:t>
      </w:r>
    </w:p>
    <w:p w:rsidR="00C51C29" w:rsidRDefault="00C51C29" w:rsidP="00C51C29">
      <w:pPr>
        <w:tabs>
          <w:tab w:val="left" w:pos="567"/>
        </w:tabs>
        <w:rPr>
          <w:bCs/>
          <w:sz w:val="22"/>
          <w:szCs w:val="22"/>
          <w:lang w:val="lt-LT"/>
        </w:rPr>
      </w:pPr>
      <w:r w:rsidRPr="00C51C29">
        <w:rPr>
          <w:sz w:val="22"/>
          <w:szCs w:val="22"/>
          <w:highlight w:val="lightGray"/>
          <w:lang w:val="lt-LT"/>
        </w:rPr>
        <w:t>LT/1/12/3116/030 – N500</w:t>
      </w:r>
    </w:p>
    <w:p w:rsidR="00226731" w:rsidRPr="00EB5786" w:rsidRDefault="00226731"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13.</w:t>
      </w:r>
      <w:r w:rsidRPr="00EB5786">
        <w:rPr>
          <w:b/>
          <w:sz w:val="22"/>
          <w:szCs w:val="22"/>
          <w:lang w:val="lt-LT"/>
        </w:rPr>
        <w:tab/>
        <w:t>SERIJOS NUMERIS</w:t>
      </w:r>
    </w:p>
    <w:p w:rsidR="004B37F6" w:rsidRPr="00EB5786" w:rsidRDefault="004B37F6" w:rsidP="00B805CC">
      <w:pPr>
        <w:tabs>
          <w:tab w:val="left" w:pos="567"/>
        </w:tabs>
        <w:rPr>
          <w:sz w:val="22"/>
          <w:szCs w:val="22"/>
          <w:lang w:val="lt-LT"/>
        </w:rPr>
      </w:pPr>
    </w:p>
    <w:p w:rsidR="004B37F6" w:rsidRPr="00EB5786" w:rsidRDefault="0036513C" w:rsidP="00B805CC">
      <w:pPr>
        <w:tabs>
          <w:tab w:val="left" w:pos="567"/>
        </w:tabs>
        <w:rPr>
          <w:sz w:val="22"/>
          <w:szCs w:val="22"/>
          <w:lang w:val="lt-LT"/>
        </w:rPr>
      </w:pPr>
      <w:r>
        <w:rPr>
          <w:sz w:val="22"/>
          <w:szCs w:val="22"/>
          <w:lang w:val="lt-LT"/>
        </w:rPr>
        <w:t>Lot</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14.</w:t>
      </w:r>
      <w:r w:rsidRPr="00EB5786">
        <w:rPr>
          <w:b/>
          <w:sz w:val="22"/>
          <w:szCs w:val="22"/>
          <w:lang w:val="lt-LT"/>
        </w:rPr>
        <w:tab/>
        <w:t>PARDAVIMO (IŠDAVIMO) TVARKA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 xml:space="preserve">Receptinis </w:t>
      </w:r>
      <w:r w:rsidR="00D31278">
        <w:rPr>
          <w:sz w:val="22"/>
          <w:szCs w:val="22"/>
          <w:lang w:val="lt-LT"/>
        </w:rPr>
        <w:t>vaistas</w:t>
      </w:r>
      <w:r w:rsidRPr="00EB5786">
        <w:rPr>
          <w:sz w:val="22"/>
          <w:szCs w:val="22"/>
          <w:lang w:val="lt-LT"/>
        </w:rPr>
        <w:t>.</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15.</w:t>
      </w:r>
      <w:r w:rsidRPr="00EB5786">
        <w:rPr>
          <w:b/>
          <w:sz w:val="22"/>
          <w:szCs w:val="22"/>
          <w:lang w:val="lt-LT"/>
        </w:rPr>
        <w:tab/>
        <w:t>VARTOJIMO INSTRUKCIJA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16.</w:t>
      </w:r>
      <w:r w:rsidRPr="00EB5786">
        <w:rPr>
          <w:b/>
          <w:sz w:val="22"/>
          <w:szCs w:val="22"/>
          <w:lang w:val="lt-LT"/>
        </w:rPr>
        <w:tab/>
        <w:t>INFORMACIJA BRAILIO RAŠTU</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highlight w:val="lightGray"/>
          <w:lang w:val="lt-LT"/>
        </w:rPr>
      </w:pPr>
      <w:r w:rsidRPr="00EB5786">
        <w:rPr>
          <w:sz w:val="22"/>
          <w:szCs w:val="22"/>
          <w:lang w:val="lt-LT"/>
        </w:rPr>
        <w:t>Osaver 20 mg</w:t>
      </w:r>
    </w:p>
    <w:p w:rsidR="004B37F6" w:rsidRPr="00EB5786" w:rsidRDefault="004B37F6" w:rsidP="00B805CC">
      <w:pPr>
        <w:tabs>
          <w:tab w:val="left" w:pos="567"/>
        </w:tabs>
        <w:rPr>
          <w:sz w:val="22"/>
          <w:szCs w:val="22"/>
          <w:lang w:val="lt-LT"/>
        </w:rPr>
      </w:pPr>
      <w:r w:rsidRPr="00EB5786">
        <w:rPr>
          <w:sz w:val="22"/>
          <w:szCs w:val="22"/>
          <w:highlight w:val="lightGray"/>
          <w:lang w:val="lt-LT"/>
        </w:rPr>
        <w:t>Osaver 40 mg</w:t>
      </w:r>
    </w:p>
    <w:p w:rsidR="004B37F6" w:rsidRPr="00EB5786" w:rsidRDefault="004B37F6" w:rsidP="00B805CC">
      <w:pPr>
        <w:tabs>
          <w:tab w:val="left" w:pos="567"/>
        </w:tabs>
        <w:rPr>
          <w:sz w:val="22"/>
          <w:szCs w:val="22"/>
          <w:lang w:val="lt-LT"/>
        </w:rPr>
      </w:pPr>
    </w:p>
    <w:p w:rsidR="00460A0C" w:rsidRPr="00460A0C" w:rsidRDefault="00460A0C" w:rsidP="00460A0C">
      <w:pPr>
        <w:rPr>
          <w:sz w:val="22"/>
          <w:szCs w:val="22"/>
          <w:lang w:val="lt-LT" w:eastAsia="es-ES"/>
        </w:rPr>
      </w:pPr>
    </w:p>
    <w:p w:rsidR="00460A0C" w:rsidRPr="00460A0C" w:rsidRDefault="00460A0C" w:rsidP="007761E4">
      <w:pPr>
        <w:widowControl w:val="0"/>
        <w:pBdr>
          <w:top w:val="single" w:sz="4" w:space="1" w:color="auto"/>
          <w:left w:val="single" w:sz="4" w:space="4" w:color="auto"/>
          <w:bottom w:val="single" w:sz="4" w:space="1" w:color="auto"/>
          <w:right w:val="single" w:sz="4" w:space="4" w:color="auto"/>
        </w:pBdr>
        <w:ind w:left="567" w:hanging="567"/>
        <w:outlineLvl w:val="0"/>
        <w:rPr>
          <w:i/>
          <w:sz w:val="24"/>
          <w:szCs w:val="24"/>
          <w:lang w:val="lt-LT" w:bidi="lt-LT"/>
        </w:rPr>
      </w:pPr>
      <w:r w:rsidRPr="00460A0C">
        <w:rPr>
          <w:b/>
          <w:sz w:val="24"/>
          <w:szCs w:val="24"/>
          <w:lang w:val="lt-LT" w:bidi="lt-LT"/>
        </w:rPr>
        <w:t>17.</w:t>
      </w:r>
      <w:r w:rsidRPr="00460A0C">
        <w:rPr>
          <w:b/>
          <w:sz w:val="24"/>
          <w:szCs w:val="24"/>
          <w:lang w:val="lt-LT" w:bidi="lt-LT"/>
        </w:rPr>
        <w:tab/>
        <w:t>UNIKALUS IDENTIFIKATORIUS – 2D BRŪKŠNINIS KODAS</w:t>
      </w:r>
    </w:p>
    <w:p w:rsidR="00460A0C" w:rsidRPr="00652C2B" w:rsidRDefault="00460A0C" w:rsidP="007761E4">
      <w:pPr>
        <w:widowControl w:val="0"/>
        <w:ind w:left="567" w:hanging="567"/>
        <w:rPr>
          <w:sz w:val="22"/>
          <w:szCs w:val="22"/>
          <w:lang w:val="lt-LT" w:bidi="lt-LT"/>
        </w:rPr>
      </w:pPr>
    </w:p>
    <w:p w:rsidR="00460A0C" w:rsidRPr="00652C2B" w:rsidRDefault="00FB5008" w:rsidP="007761E4">
      <w:pPr>
        <w:widowControl w:val="0"/>
        <w:ind w:left="567" w:hanging="567"/>
        <w:rPr>
          <w:sz w:val="22"/>
          <w:szCs w:val="22"/>
          <w:lang w:val="lt-LT" w:bidi="lt-LT"/>
        </w:rPr>
      </w:pPr>
      <w:r w:rsidRPr="00652C2B">
        <w:rPr>
          <w:sz w:val="22"/>
          <w:szCs w:val="22"/>
          <w:highlight w:val="lightGray"/>
          <w:lang w:val="lt-LT" w:bidi="lt-LT"/>
        </w:rPr>
        <w:t>2D brūkšninis kodas su nurodytu unikaliu identifikatoriumi.</w:t>
      </w:r>
    </w:p>
    <w:p w:rsidR="00460A0C" w:rsidRPr="00652C2B" w:rsidRDefault="00460A0C" w:rsidP="007761E4">
      <w:pPr>
        <w:widowControl w:val="0"/>
        <w:ind w:left="567" w:hanging="567"/>
        <w:rPr>
          <w:sz w:val="22"/>
          <w:szCs w:val="22"/>
          <w:lang w:val="lt-LT" w:bidi="lt-LT"/>
        </w:rPr>
      </w:pPr>
    </w:p>
    <w:p w:rsidR="00460A0C" w:rsidRPr="00652C2B" w:rsidRDefault="00460A0C" w:rsidP="007761E4">
      <w:pPr>
        <w:widowControl w:val="0"/>
        <w:ind w:left="567" w:hanging="567"/>
        <w:rPr>
          <w:sz w:val="22"/>
          <w:szCs w:val="22"/>
          <w:lang w:val="lt-LT" w:bidi="lt-LT"/>
        </w:rPr>
      </w:pPr>
    </w:p>
    <w:p w:rsidR="00460A0C" w:rsidRPr="00652C2B" w:rsidRDefault="00FB5008" w:rsidP="007761E4">
      <w:pPr>
        <w:widowControl w:val="0"/>
        <w:pBdr>
          <w:top w:val="single" w:sz="4" w:space="1" w:color="auto"/>
          <w:left w:val="single" w:sz="4" w:space="4" w:color="auto"/>
          <w:bottom w:val="single" w:sz="4" w:space="1" w:color="auto"/>
          <w:right w:val="single" w:sz="4" w:space="4" w:color="auto"/>
        </w:pBdr>
        <w:ind w:left="567" w:hanging="567"/>
        <w:outlineLvl w:val="0"/>
        <w:rPr>
          <w:i/>
          <w:sz w:val="22"/>
          <w:szCs w:val="22"/>
          <w:lang w:val="lt-LT" w:bidi="lt-LT"/>
        </w:rPr>
      </w:pPr>
      <w:r w:rsidRPr="00652C2B">
        <w:rPr>
          <w:b/>
          <w:sz w:val="22"/>
          <w:szCs w:val="22"/>
          <w:lang w:val="lt-LT" w:bidi="lt-LT"/>
        </w:rPr>
        <w:t>18.</w:t>
      </w:r>
      <w:r w:rsidRPr="00652C2B">
        <w:rPr>
          <w:b/>
          <w:sz w:val="22"/>
          <w:szCs w:val="22"/>
          <w:lang w:val="lt-LT" w:bidi="lt-LT"/>
        </w:rPr>
        <w:tab/>
        <w:t>UNIKALUS IDENTIFIKATORIUS – ŽMONĖMS SUPRANTAMI DUOMENYS</w:t>
      </w:r>
    </w:p>
    <w:p w:rsidR="00460A0C" w:rsidRPr="00652C2B" w:rsidRDefault="00460A0C" w:rsidP="007761E4">
      <w:pPr>
        <w:widowControl w:val="0"/>
        <w:ind w:left="567" w:hanging="567"/>
        <w:rPr>
          <w:sz w:val="22"/>
          <w:szCs w:val="22"/>
          <w:lang w:val="lt-LT" w:bidi="lt-LT"/>
        </w:rPr>
      </w:pPr>
    </w:p>
    <w:p w:rsidR="00460A0C" w:rsidRPr="00652C2B" w:rsidRDefault="00FB5008" w:rsidP="00460A0C">
      <w:pPr>
        <w:widowControl w:val="0"/>
        <w:rPr>
          <w:sz w:val="22"/>
          <w:szCs w:val="22"/>
          <w:lang w:val="lt-LT" w:bidi="lt-LT"/>
        </w:rPr>
      </w:pPr>
      <w:r w:rsidRPr="00652C2B">
        <w:rPr>
          <w:sz w:val="22"/>
          <w:szCs w:val="22"/>
          <w:lang w:val="lt-LT" w:bidi="lt-LT"/>
        </w:rPr>
        <w:t>PC:</w:t>
      </w:r>
    </w:p>
    <w:p w:rsidR="00460A0C" w:rsidRPr="00652C2B" w:rsidRDefault="00FB5008" w:rsidP="00460A0C">
      <w:pPr>
        <w:widowControl w:val="0"/>
        <w:rPr>
          <w:sz w:val="22"/>
          <w:szCs w:val="22"/>
          <w:lang w:val="lt-LT" w:bidi="lt-LT"/>
        </w:rPr>
      </w:pPr>
      <w:r w:rsidRPr="00652C2B">
        <w:rPr>
          <w:sz w:val="22"/>
          <w:szCs w:val="22"/>
          <w:lang w:val="lt-LT" w:bidi="lt-LT"/>
        </w:rPr>
        <w:t>SN:</w:t>
      </w:r>
    </w:p>
    <w:p w:rsidR="00460A0C" w:rsidRPr="00652C2B" w:rsidRDefault="00FB5008" w:rsidP="00460A0C">
      <w:pPr>
        <w:widowControl w:val="0"/>
        <w:rPr>
          <w:sz w:val="22"/>
          <w:szCs w:val="22"/>
          <w:lang w:val="lt-LT" w:bidi="lt-LT"/>
        </w:rPr>
      </w:pPr>
      <w:r w:rsidRPr="00652C2B">
        <w:rPr>
          <w:sz w:val="22"/>
          <w:szCs w:val="22"/>
          <w:highlight w:val="lightGray"/>
          <w:lang w:val="lt-LT" w:bidi="lt-LT"/>
        </w:rPr>
        <w:t>NN:</w:t>
      </w:r>
    </w:p>
    <w:p w:rsidR="004B37F6" w:rsidRPr="00EB5786" w:rsidRDefault="004B37F6" w:rsidP="00B805CC">
      <w:pPr>
        <w:tabs>
          <w:tab w:val="left" w:pos="567"/>
        </w:tabs>
        <w:rPr>
          <w:sz w:val="22"/>
          <w:szCs w:val="22"/>
          <w:lang w:val="lt-LT"/>
        </w:rPr>
      </w:pPr>
      <w:r w:rsidRPr="00EB5786">
        <w:rPr>
          <w:sz w:val="22"/>
          <w:szCs w:val="22"/>
          <w:lang w:val="lt-LT"/>
        </w:rPr>
        <w:br w:type="page"/>
      </w: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lastRenderedPageBreak/>
        <w:t xml:space="preserve">MINIMALI </w:t>
      </w:r>
      <w:r w:rsidRPr="00EB5786">
        <w:rPr>
          <w:b/>
          <w:caps/>
          <w:sz w:val="22"/>
          <w:szCs w:val="22"/>
          <w:lang w:val="lt-LT"/>
        </w:rPr>
        <w:t xml:space="preserve">informacija ant </w:t>
      </w:r>
      <w:r w:rsidRPr="00EB5786">
        <w:rPr>
          <w:b/>
          <w:sz w:val="22"/>
          <w:szCs w:val="22"/>
          <w:lang w:val="lt-LT"/>
        </w:rPr>
        <w:t>LIZDINIŲ PLOKŠTELIŲ ARBA DVISLUOKSNIŲ JUOSTELIŲ</w:t>
      </w: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LIZDINĖ PLOKŠTELĖ</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1.</w:t>
      </w:r>
      <w:r w:rsidRPr="00EB5786">
        <w:rPr>
          <w:b/>
          <w:sz w:val="22"/>
          <w:szCs w:val="22"/>
          <w:lang w:val="lt-LT"/>
        </w:rPr>
        <w:tab/>
        <w:t>VAISTINIO PREPARATO PAVADINIMAS</w:t>
      </w:r>
    </w:p>
    <w:p w:rsidR="004B37F6" w:rsidRPr="00EB5786" w:rsidRDefault="004B37F6" w:rsidP="00B805CC">
      <w:pPr>
        <w:tabs>
          <w:tab w:val="left" w:pos="567"/>
        </w:tabs>
        <w:rPr>
          <w:sz w:val="22"/>
          <w:szCs w:val="22"/>
          <w:lang w:val="lt-LT"/>
        </w:rPr>
      </w:pPr>
    </w:p>
    <w:p w:rsidR="004B37F6" w:rsidRPr="00652C2B" w:rsidRDefault="004B37F6" w:rsidP="00B805CC">
      <w:pPr>
        <w:tabs>
          <w:tab w:val="left" w:pos="567"/>
        </w:tabs>
        <w:rPr>
          <w:sz w:val="22"/>
          <w:szCs w:val="22"/>
          <w:lang w:val="lt-LT"/>
        </w:rPr>
      </w:pPr>
      <w:r w:rsidRPr="00F00235">
        <w:rPr>
          <w:sz w:val="22"/>
          <w:szCs w:val="22"/>
          <w:lang w:val="lt-LT"/>
        </w:rPr>
        <w:t xml:space="preserve">Osaver 20 mg </w:t>
      </w:r>
      <w:r w:rsidR="00FB5008" w:rsidRPr="00652C2B">
        <w:rPr>
          <w:sz w:val="22"/>
          <w:szCs w:val="22"/>
          <w:lang w:val="lt-LT"/>
        </w:rPr>
        <w:t>plėvele dengtos</w:t>
      </w:r>
      <w:r w:rsidRPr="00F00235">
        <w:rPr>
          <w:sz w:val="22"/>
          <w:szCs w:val="22"/>
          <w:lang w:val="lt-LT"/>
        </w:rPr>
        <w:t xml:space="preserve"> tabletės</w:t>
      </w:r>
    </w:p>
    <w:p w:rsidR="004B37F6" w:rsidRPr="00EB5786" w:rsidRDefault="004B37F6" w:rsidP="00B805CC">
      <w:pPr>
        <w:tabs>
          <w:tab w:val="left" w:pos="567"/>
        </w:tabs>
        <w:rPr>
          <w:i/>
          <w:sz w:val="22"/>
          <w:szCs w:val="22"/>
          <w:lang w:val="lt-LT"/>
        </w:rPr>
      </w:pPr>
      <w:r w:rsidRPr="00EB5786">
        <w:rPr>
          <w:sz w:val="22"/>
          <w:szCs w:val="22"/>
          <w:highlight w:val="lightGray"/>
          <w:lang w:val="lt-LT"/>
        </w:rPr>
        <w:t>Osaver 40 mg plėvele dengtos tabletės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Olmesartanum medoxomilum</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2.</w:t>
      </w:r>
      <w:r w:rsidRPr="00EB5786">
        <w:rPr>
          <w:b/>
          <w:sz w:val="22"/>
          <w:szCs w:val="22"/>
          <w:lang w:val="lt-LT"/>
        </w:rPr>
        <w:tab/>
      </w:r>
      <w:r w:rsidR="00034C86">
        <w:rPr>
          <w:b/>
          <w:sz w:val="22"/>
          <w:szCs w:val="22"/>
          <w:lang w:val="lt-LT"/>
        </w:rPr>
        <w:t>REGISTRUOTOJO</w:t>
      </w:r>
      <w:r w:rsidRPr="00EB5786">
        <w:rPr>
          <w:b/>
          <w:sz w:val="22"/>
          <w:szCs w:val="22"/>
          <w:lang w:val="lt-LT"/>
        </w:rPr>
        <w:t xml:space="preserve"> PAVADINIMAS</w:t>
      </w:r>
    </w:p>
    <w:p w:rsidR="004B37F6" w:rsidRPr="00EB5786" w:rsidRDefault="004B37F6" w:rsidP="00FC4E59">
      <w:pPr>
        <w:rPr>
          <w:sz w:val="22"/>
          <w:szCs w:val="22"/>
          <w:lang w:val="lt-LT"/>
        </w:rPr>
      </w:pPr>
    </w:p>
    <w:p w:rsidR="004B37F6" w:rsidRPr="00EB5786" w:rsidRDefault="004B37F6" w:rsidP="00FC4E59">
      <w:pPr>
        <w:rPr>
          <w:sz w:val="22"/>
          <w:szCs w:val="22"/>
          <w:lang w:val="lt-LT" w:eastAsia="en-US"/>
        </w:rPr>
      </w:pPr>
      <w:r w:rsidRPr="00EB5786">
        <w:rPr>
          <w:sz w:val="22"/>
          <w:szCs w:val="22"/>
          <w:lang w:val="lt-LT" w:eastAsia="en-US"/>
        </w:rPr>
        <w:t>ZENTIVA</w:t>
      </w:r>
      <w:r w:rsidR="00AE1501" w:rsidRPr="00EB5786">
        <w:rPr>
          <w:sz w:val="22"/>
          <w:szCs w:val="22"/>
          <w:lang w:val="lt-LT" w:eastAsia="en-US"/>
        </w:rPr>
        <w:t xml:space="preserve"> </w:t>
      </w:r>
      <w:r w:rsidR="00AE1501" w:rsidRPr="00EB5786">
        <w:rPr>
          <w:sz w:val="22"/>
          <w:szCs w:val="22"/>
          <w:highlight w:val="lightGray"/>
          <w:lang w:val="lt-LT"/>
        </w:rPr>
        <w:t>logo</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3.</w:t>
      </w:r>
      <w:r w:rsidRPr="00EB5786">
        <w:rPr>
          <w:b/>
          <w:sz w:val="22"/>
          <w:szCs w:val="22"/>
          <w:lang w:val="lt-LT"/>
        </w:rPr>
        <w:tab/>
        <w:t>TINKAMUMO LAIKAS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highlight w:val="lightGray"/>
          <w:lang w:val="lt-LT"/>
        </w:rPr>
        <w:t>EXP</w:t>
      </w:r>
      <w:r w:rsidRPr="00EB5786">
        <w:rPr>
          <w:sz w:val="22"/>
          <w:szCs w:val="22"/>
          <w:lang w:val="lt-LT"/>
        </w:rPr>
        <w:t xml:space="preserve"> {mm/MMMM}</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4.</w:t>
      </w:r>
      <w:r w:rsidRPr="00EB5786">
        <w:rPr>
          <w:b/>
          <w:sz w:val="22"/>
          <w:szCs w:val="22"/>
          <w:lang w:val="lt-LT"/>
        </w:rPr>
        <w:tab/>
        <w:t>SERIJOS NUMERIS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highlight w:val="lightGray"/>
          <w:lang w:val="lt-LT"/>
        </w:rPr>
        <w:t>Lot</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EB5786">
        <w:rPr>
          <w:b/>
          <w:sz w:val="22"/>
          <w:szCs w:val="22"/>
          <w:lang w:val="lt-LT"/>
        </w:rPr>
        <w:t>5.</w:t>
      </w:r>
      <w:r w:rsidRPr="00EB5786">
        <w:rPr>
          <w:b/>
          <w:sz w:val="22"/>
          <w:szCs w:val="22"/>
          <w:lang w:val="lt-LT"/>
        </w:rPr>
        <w:tab/>
        <w:t>KITA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7761E4" w:rsidRDefault="007761E4">
      <w:pPr>
        <w:rPr>
          <w:sz w:val="22"/>
          <w:szCs w:val="22"/>
          <w:lang w:val="lt-LT"/>
        </w:rPr>
      </w:pPr>
      <w:r>
        <w:rPr>
          <w:sz w:val="22"/>
          <w:szCs w:val="22"/>
          <w:lang w:val="lt-LT"/>
        </w:rPr>
        <w:br w:type="page"/>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jc w:val="center"/>
        <w:rPr>
          <w:b/>
          <w:sz w:val="22"/>
          <w:szCs w:val="22"/>
          <w:lang w:val="lt-LT"/>
        </w:rPr>
      </w:pPr>
      <w:r w:rsidRPr="00EB5786">
        <w:rPr>
          <w:b/>
          <w:sz w:val="22"/>
          <w:szCs w:val="22"/>
          <w:lang w:val="lt-LT"/>
        </w:rPr>
        <w:t>B. PAKUOTĖS LAPELIS</w:t>
      </w:r>
    </w:p>
    <w:p w:rsidR="004B37F6" w:rsidRPr="00EB5786" w:rsidRDefault="004B37F6" w:rsidP="00B805CC">
      <w:pPr>
        <w:tabs>
          <w:tab w:val="left" w:pos="567"/>
        </w:tabs>
        <w:jc w:val="center"/>
        <w:rPr>
          <w:b/>
          <w:sz w:val="22"/>
          <w:szCs w:val="22"/>
          <w:lang w:val="lt-LT"/>
        </w:rPr>
      </w:pPr>
      <w:r w:rsidRPr="00EB5786">
        <w:rPr>
          <w:sz w:val="22"/>
          <w:szCs w:val="22"/>
          <w:lang w:val="lt-LT"/>
        </w:rPr>
        <w:br w:type="page"/>
      </w:r>
      <w:r w:rsidRPr="00EB5786">
        <w:rPr>
          <w:b/>
          <w:iCs/>
          <w:sz w:val="22"/>
          <w:szCs w:val="22"/>
          <w:lang w:val="lt-LT"/>
        </w:rPr>
        <w:lastRenderedPageBreak/>
        <w:t xml:space="preserve">Pakuotės lapelis: informacija </w:t>
      </w:r>
      <w:r w:rsidR="00166D8E">
        <w:rPr>
          <w:b/>
          <w:iCs/>
          <w:sz w:val="22"/>
          <w:szCs w:val="22"/>
          <w:lang w:val="lt-LT"/>
        </w:rPr>
        <w:t>pacientui</w:t>
      </w:r>
    </w:p>
    <w:p w:rsidR="004B37F6" w:rsidRPr="00EB5786" w:rsidRDefault="004B37F6" w:rsidP="00BD56C8">
      <w:pPr>
        <w:tabs>
          <w:tab w:val="left" w:pos="567"/>
        </w:tabs>
        <w:rPr>
          <w:b/>
          <w:sz w:val="22"/>
          <w:szCs w:val="22"/>
          <w:lang w:val="lt-LT"/>
        </w:rPr>
      </w:pPr>
    </w:p>
    <w:p w:rsidR="004B37F6" w:rsidRPr="00EB5786" w:rsidRDefault="004B37F6" w:rsidP="00B805CC">
      <w:pPr>
        <w:tabs>
          <w:tab w:val="left" w:pos="567"/>
        </w:tabs>
        <w:jc w:val="center"/>
        <w:rPr>
          <w:b/>
          <w:sz w:val="22"/>
          <w:szCs w:val="22"/>
          <w:lang w:val="lt-LT"/>
        </w:rPr>
      </w:pPr>
      <w:r w:rsidRPr="00EB5786">
        <w:rPr>
          <w:b/>
          <w:sz w:val="22"/>
          <w:szCs w:val="22"/>
          <w:lang w:val="lt-LT"/>
        </w:rPr>
        <w:t>Osaver 20 mg plėvele dengtos tabletės</w:t>
      </w:r>
    </w:p>
    <w:p w:rsidR="004B37F6" w:rsidRPr="00EB5786" w:rsidRDefault="004B37F6" w:rsidP="00B805CC">
      <w:pPr>
        <w:tabs>
          <w:tab w:val="left" w:pos="567"/>
        </w:tabs>
        <w:jc w:val="center"/>
        <w:rPr>
          <w:b/>
          <w:sz w:val="22"/>
          <w:szCs w:val="22"/>
          <w:lang w:val="lt-LT"/>
        </w:rPr>
      </w:pPr>
      <w:r w:rsidRPr="00EB5786">
        <w:rPr>
          <w:b/>
          <w:sz w:val="22"/>
          <w:szCs w:val="22"/>
          <w:highlight w:val="lightGray"/>
          <w:lang w:val="lt-LT"/>
        </w:rPr>
        <w:t>Osaver 40 mg plėvele dengtos tabletės</w:t>
      </w:r>
    </w:p>
    <w:p w:rsidR="004B37F6" w:rsidRPr="00EB5786" w:rsidRDefault="004B37F6" w:rsidP="00B805CC">
      <w:pPr>
        <w:tabs>
          <w:tab w:val="left" w:pos="567"/>
        </w:tabs>
        <w:jc w:val="center"/>
        <w:rPr>
          <w:sz w:val="22"/>
          <w:szCs w:val="22"/>
          <w:lang w:val="lt-LT"/>
        </w:rPr>
      </w:pPr>
      <w:r w:rsidRPr="00EB5786">
        <w:rPr>
          <w:sz w:val="22"/>
          <w:szCs w:val="22"/>
          <w:lang w:val="lt-LT"/>
        </w:rPr>
        <w:t>Olmesartanas medoksomilis</w:t>
      </w:r>
    </w:p>
    <w:p w:rsidR="004B37F6" w:rsidRPr="00EB5786" w:rsidRDefault="004B37F6" w:rsidP="00B805CC">
      <w:pPr>
        <w:tabs>
          <w:tab w:val="left" w:pos="567"/>
        </w:tabs>
        <w:rPr>
          <w:sz w:val="22"/>
          <w:szCs w:val="22"/>
          <w:lang w:val="lt-LT"/>
        </w:rPr>
      </w:pPr>
    </w:p>
    <w:p w:rsidR="004B37F6" w:rsidRPr="00EB5786" w:rsidRDefault="004B37F6" w:rsidP="00F57ED1">
      <w:pPr>
        <w:tabs>
          <w:tab w:val="left" w:pos="567"/>
        </w:tabs>
        <w:rPr>
          <w:b/>
          <w:sz w:val="22"/>
          <w:szCs w:val="22"/>
          <w:lang w:val="lt-LT"/>
        </w:rPr>
      </w:pPr>
      <w:r w:rsidRPr="00EB5786">
        <w:rPr>
          <w:b/>
          <w:sz w:val="22"/>
          <w:szCs w:val="22"/>
          <w:lang w:val="lt-LT"/>
        </w:rPr>
        <w:t>Atidžiai perskaitykite visą šį lapelį, prieš pradėdami vartoti vaistą, nes jame pateikiama Jums svarbi informacija.</w:t>
      </w:r>
    </w:p>
    <w:p w:rsidR="004B37F6" w:rsidRPr="00EB5786" w:rsidRDefault="004B37F6" w:rsidP="007761E4">
      <w:pPr>
        <w:pStyle w:val="Sraopastraipa"/>
        <w:numPr>
          <w:ilvl w:val="0"/>
          <w:numId w:val="24"/>
        </w:numPr>
        <w:ind w:left="567" w:hanging="567"/>
        <w:rPr>
          <w:sz w:val="22"/>
          <w:szCs w:val="22"/>
          <w:lang w:val="lt-LT"/>
        </w:rPr>
      </w:pPr>
      <w:r w:rsidRPr="00EB5786">
        <w:rPr>
          <w:sz w:val="22"/>
          <w:szCs w:val="22"/>
          <w:lang w:val="lt-LT"/>
        </w:rPr>
        <w:t>Neišmeskite šio lapelio, nes vėl gali prireikti jį perskaityti.</w:t>
      </w:r>
    </w:p>
    <w:p w:rsidR="004B37F6" w:rsidRPr="00EB5786" w:rsidRDefault="004B37F6" w:rsidP="007761E4">
      <w:pPr>
        <w:pStyle w:val="Sraopastraipa"/>
        <w:numPr>
          <w:ilvl w:val="0"/>
          <w:numId w:val="24"/>
        </w:numPr>
        <w:ind w:left="567" w:hanging="567"/>
        <w:rPr>
          <w:sz w:val="22"/>
          <w:szCs w:val="22"/>
          <w:lang w:val="lt-LT"/>
        </w:rPr>
      </w:pPr>
      <w:r w:rsidRPr="00EB5786">
        <w:rPr>
          <w:sz w:val="22"/>
          <w:szCs w:val="22"/>
          <w:lang w:val="lt-LT"/>
        </w:rPr>
        <w:t>Jeigu kiltų daugiau klausimų, kreipkitės į gydytoją arba vaistininką.</w:t>
      </w:r>
    </w:p>
    <w:p w:rsidR="004B37F6" w:rsidRPr="00EB5786" w:rsidRDefault="004B37F6" w:rsidP="007761E4">
      <w:pPr>
        <w:pStyle w:val="Sraopastraipa"/>
        <w:numPr>
          <w:ilvl w:val="0"/>
          <w:numId w:val="24"/>
        </w:numPr>
        <w:ind w:left="567" w:hanging="567"/>
        <w:rPr>
          <w:sz w:val="22"/>
          <w:szCs w:val="22"/>
          <w:lang w:val="lt-LT"/>
        </w:rPr>
      </w:pPr>
      <w:r w:rsidRPr="00EB5786">
        <w:rPr>
          <w:sz w:val="22"/>
          <w:szCs w:val="22"/>
          <w:lang w:val="lt-LT"/>
        </w:rPr>
        <w:t>Šis vaistas skirtas tik Jums, todėl kitiems žmonėms jo duoti negalima. Vaistas gali jiems pakenkti (net tiems, kurių ligos požymiai yra tokie patys kaip Jūsų).</w:t>
      </w:r>
    </w:p>
    <w:p w:rsidR="004B37F6" w:rsidRPr="00EB5786" w:rsidRDefault="004B37F6" w:rsidP="007761E4">
      <w:pPr>
        <w:pStyle w:val="Sraopastraipa"/>
        <w:numPr>
          <w:ilvl w:val="0"/>
          <w:numId w:val="24"/>
        </w:numPr>
        <w:ind w:left="567" w:hanging="567"/>
        <w:rPr>
          <w:sz w:val="22"/>
          <w:szCs w:val="22"/>
          <w:lang w:val="lt-LT"/>
        </w:rPr>
      </w:pPr>
      <w:r w:rsidRPr="00EB5786">
        <w:rPr>
          <w:sz w:val="22"/>
          <w:szCs w:val="22"/>
          <w:lang w:val="lt-LT"/>
        </w:rPr>
        <w:t>Jeigu pasireiškė šalutinis poveikis (net jeigu jis šiame lapelyje nenurodytas), kreipkitės į gydytoją arba vaistininką.</w:t>
      </w:r>
      <w:r w:rsidR="00136C2D" w:rsidRPr="00EB5786">
        <w:rPr>
          <w:sz w:val="22"/>
          <w:szCs w:val="22"/>
          <w:lang w:val="lt-LT"/>
        </w:rPr>
        <w:t xml:space="preserve"> </w:t>
      </w:r>
      <w:r w:rsidR="00136C2D" w:rsidRPr="00EB5786">
        <w:rPr>
          <w:noProof/>
          <w:sz w:val="22"/>
          <w:szCs w:val="22"/>
          <w:lang w:val="lt-LT"/>
        </w:rPr>
        <w:t>Žr. 4 skyrių.</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Apie ką rašoma šiame lapelyje?</w:t>
      </w:r>
    </w:p>
    <w:p w:rsidR="004B37F6" w:rsidRPr="00EB5786" w:rsidRDefault="004B37F6" w:rsidP="007761E4">
      <w:pPr>
        <w:tabs>
          <w:tab w:val="left" w:pos="567"/>
        </w:tabs>
        <w:ind w:left="426" w:hanging="426"/>
        <w:rPr>
          <w:sz w:val="22"/>
          <w:szCs w:val="22"/>
          <w:lang w:val="lt-LT"/>
        </w:rPr>
      </w:pPr>
      <w:r w:rsidRPr="00EB5786">
        <w:rPr>
          <w:sz w:val="22"/>
          <w:szCs w:val="22"/>
          <w:lang w:val="lt-LT"/>
        </w:rPr>
        <w:t>1.</w:t>
      </w:r>
      <w:r w:rsidRPr="00EB5786">
        <w:rPr>
          <w:sz w:val="22"/>
          <w:szCs w:val="22"/>
          <w:lang w:val="lt-LT"/>
        </w:rPr>
        <w:tab/>
        <w:t>Kas yra Osaver ir kam jis vartojamas</w:t>
      </w:r>
    </w:p>
    <w:p w:rsidR="004B37F6" w:rsidRPr="00EB5786" w:rsidRDefault="004B37F6" w:rsidP="007761E4">
      <w:pPr>
        <w:tabs>
          <w:tab w:val="left" w:pos="567"/>
        </w:tabs>
        <w:ind w:left="426" w:hanging="426"/>
        <w:rPr>
          <w:sz w:val="22"/>
          <w:szCs w:val="22"/>
          <w:lang w:val="lt-LT"/>
        </w:rPr>
      </w:pPr>
      <w:r w:rsidRPr="00EB5786">
        <w:rPr>
          <w:sz w:val="22"/>
          <w:szCs w:val="22"/>
          <w:lang w:val="lt-LT"/>
        </w:rPr>
        <w:t>2.</w:t>
      </w:r>
      <w:r w:rsidRPr="00EB5786">
        <w:rPr>
          <w:sz w:val="22"/>
          <w:szCs w:val="22"/>
          <w:lang w:val="lt-LT"/>
        </w:rPr>
        <w:tab/>
        <w:t>Kas žinotina prieš vartojant Osaver</w:t>
      </w:r>
    </w:p>
    <w:p w:rsidR="004B37F6" w:rsidRPr="00EB5786" w:rsidRDefault="004B37F6" w:rsidP="007761E4">
      <w:pPr>
        <w:tabs>
          <w:tab w:val="left" w:pos="567"/>
        </w:tabs>
        <w:ind w:left="426" w:hanging="426"/>
        <w:rPr>
          <w:sz w:val="22"/>
          <w:szCs w:val="22"/>
          <w:lang w:val="lt-LT"/>
        </w:rPr>
      </w:pPr>
      <w:r w:rsidRPr="00EB5786">
        <w:rPr>
          <w:sz w:val="22"/>
          <w:szCs w:val="22"/>
          <w:lang w:val="lt-LT"/>
        </w:rPr>
        <w:t>3.</w:t>
      </w:r>
      <w:r w:rsidRPr="00EB5786">
        <w:rPr>
          <w:sz w:val="22"/>
          <w:szCs w:val="22"/>
          <w:lang w:val="lt-LT"/>
        </w:rPr>
        <w:tab/>
        <w:t>Kaip vartoti Osaver</w:t>
      </w:r>
    </w:p>
    <w:p w:rsidR="004B37F6" w:rsidRPr="00EB5786" w:rsidRDefault="004B37F6" w:rsidP="007761E4">
      <w:pPr>
        <w:tabs>
          <w:tab w:val="left" w:pos="567"/>
        </w:tabs>
        <w:ind w:left="426" w:hanging="426"/>
        <w:rPr>
          <w:sz w:val="22"/>
          <w:szCs w:val="22"/>
          <w:lang w:val="lt-LT"/>
        </w:rPr>
      </w:pPr>
      <w:r w:rsidRPr="00EB5786">
        <w:rPr>
          <w:sz w:val="22"/>
          <w:szCs w:val="22"/>
          <w:lang w:val="lt-LT"/>
        </w:rPr>
        <w:t>4.</w:t>
      </w:r>
      <w:r w:rsidRPr="00EB5786">
        <w:rPr>
          <w:sz w:val="22"/>
          <w:szCs w:val="22"/>
          <w:lang w:val="lt-LT"/>
        </w:rPr>
        <w:tab/>
        <w:t>Galimas šalutinis poveikis</w:t>
      </w:r>
    </w:p>
    <w:p w:rsidR="004B37F6" w:rsidRPr="00EB5786" w:rsidRDefault="004B37F6" w:rsidP="007761E4">
      <w:pPr>
        <w:tabs>
          <w:tab w:val="left" w:pos="567"/>
        </w:tabs>
        <w:ind w:left="426" w:hanging="426"/>
        <w:rPr>
          <w:sz w:val="22"/>
          <w:szCs w:val="22"/>
          <w:lang w:val="lt-LT"/>
        </w:rPr>
      </w:pPr>
      <w:r w:rsidRPr="00EB5786">
        <w:rPr>
          <w:sz w:val="22"/>
          <w:szCs w:val="22"/>
          <w:lang w:val="lt-LT"/>
        </w:rPr>
        <w:t>5.</w:t>
      </w:r>
      <w:r w:rsidRPr="00EB5786">
        <w:rPr>
          <w:sz w:val="22"/>
          <w:szCs w:val="22"/>
          <w:lang w:val="lt-LT"/>
        </w:rPr>
        <w:tab/>
        <w:t>Kaip laikyti Osaver</w:t>
      </w:r>
      <w:r w:rsidRPr="00EB5786" w:rsidDel="00FE0439">
        <w:rPr>
          <w:sz w:val="22"/>
          <w:szCs w:val="22"/>
          <w:lang w:val="lt-LT"/>
        </w:rPr>
        <w:t xml:space="preserve"> </w:t>
      </w:r>
    </w:p>
    <w:p w:rsidR="004B37F6" w:rsidRPr="00EB5786" w:rsidRDefault="004B37F6" w:rsidP="007761E4">
      <w:pPr>
        <w:tabs>
          <w:tab w:val="left" w:pos="567"/>
        </w:tabs>
        <w:ind w:left="426" w:hanging="426"/>
        <w:rPr>
          <w:sz w:val="22"/>
          <w:szCs w:val="22"/>
          <w:lang w:val="lt-LT"/>
        </w:rPr>
      </w:pPr>
      <w:r w:rsidRPr="00EB5786">
        <w:rPr>
          <w:sz w:val="22"/>
          <w:szCs w:val="22"/>
          <w:lang w:val="lt-LT"/>
        </w:rPr>
        <w:t>6.</w:t>
      </w:r>
      <w:r w:rsidRPr="00EB5786">
        <w:rPr>
          <w:sz w:val="22"/>
          <w:szCs w:val="22"/>
          <w:lang w:val="lt-LT"/>
        </w:rPr>
        <w:tab/>
        <w:t>Pakuotės turinys ir kita informacija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1.</w:t>
      </w:r>
      <w:r w:rsidRPr="00EB5786">
        <w:rPr>
          <w:b/>
          <w:sz w:val="22"/>
          <w:szCs w:val="22"/>
          <w:lang w:val="lt-LT"/>
        </w:rPr>
        <w:tab/>
        <w:t>Kas yra Osaver ir kam jis vartojamas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 xml:space="preserve">Osaver priklauso vaistų grupei, vadinamai angiotenzino II receptorių </w:t>
      </w:r>
      <w:r w:rsidR="00152000" w:rsidRPr="00EB5786">
        <w:rPr>
          <w:sz w:val="22"/>
          <w:szCs w:val="22"/>
          <w:lang w:val="lt-LT"/>
        </w:rPr>
        <w:t>blokatoriais</w:t>
      </w:r>
      <w:r w:rsidRPr="00EB5786">
        <w:rPr>
          <w:sz w:val="22"/>
          <w:szCs w:val="22"/>
          <w:lang w:val="lt-LT"/>
        </w:rPr>
        <w:t>, kurie mažina kraujospūdį atpalaiduodami kraujagysles.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84399C">
        <w:rPr>
          <w:sz w:val="22"/>
          <w:szCs w:val="22"/>
          <w:lang w:val="lt-LT"/>
        </w:rPr>
        <w:t xml:space="preserve">Osaver vartojamas padidėjusiam kraujospūdžiui, dar vadinamam </w:t>
      </w:r>
      <w:r w:rsidR="00022CA8" w:rsidRPr="0084399C">
        <w:rPr>
          <w:sz w:val="22"/>
          <w:szCs w:val="22"/>
          <w:lang w:val="lt-LT"/>
        </w:rPr>
        <w:t xml:space="preserve">arterine </w:t>
      </w:r>
      <w:r w:rsidRPr="0084399C">
        <w:rPr>
          <w:sz w:val="22"/>
          <w:szCs w:val="22"/>
          <w:lang w:val="lt-LT"/>
        </w:rPr>
        <w:t>hipertenzija, gydyti</w:t>
      </w:r>
      <w:r w:rsidR="001B5904" w:rsidRPr="0084399C">
        <w:rPr>
          <w:sz w:val="22"/>
          <w:szCs w:val="22"/>
          <w:lang w:val="lt-LT"/>
        </w:rPr>
        <w:t xml:space="preserve"> suaugusiesiems bei vaikams ir paaugliams nuo 6 iki 18 metų</w:t>
      </w:r>
      <w:r w:rsidR="00CA4066" w:rsidRPr="0084399C">
        <w:rPr>
          <w:sz w:val="22"/>
          <w:szCs w:val="22"/>
          <w:lang w:val="lt-LT"/>
        </w:rPr>
        <w:t xml:space="preserve"> amžiaus</w:t>
      </w:r>
      <w:r w:rsidRPr="0084399C">
        <w:rPr>
          <w:sz w:val="22"/>
          <w:szCs w:val="22"/>
          <w:lang w:val="lt-LT"/>
        </w:rPr>
        <w:t>. Padidėjęs</w:t>
      </w:r>
      <w:r w:rsidRPr="00EB5786">
        <w:rPr>
          <w:sz w:val="22"/>
          <w:szCs w:val="22"/>
          <w:lang w:val="lt-LT"/>
        </w:rPr>
        <w:t xml:space="preserve"> kraujo</w:t>
      </w:r>
      <w:r w:rsidR="00981215">
        <w:rPr>
          <w:sz w:val="22"/>
          <w:szCs w:val="22"/>
          <w:lang w:val="lt-LT"/>
        </w:rPr>
        <w:t>spūdis</w:t>
      </w:r>
      <w:r w:rsidRPr="00EB5786">
        <w:rPr>
          <w:sz w:val="22"/>
          <w:szCs w:val="22"/>
          <w:lang w:val="lt-LT"/>
        </w:rPr>
        <w:t xml:space="preserve"> gali sukelti vidaus organų, pvz., širdies, inkstų, smegenų, akių kraujagyslių, pažeidimus. Kartais tai gali sukelti infarktą, širdies arba inkstų nepakankamumą, insultą ar apakimą. Dažniausiai padidėjusio kraujospūdžio požymių nebūna, todėl, norint išvengti galimų pažeidimų, svarbu matuoti kraujo spaudimą.</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Padidėjusį kraujo spaudimą galima reguliuoti tokiais vaistais kaip Osaver. Tikriausiai Jūsų gydytojas jau patarė pakeisti kai kuriuos gyvenimo būdo aspektus, kad būtų lengviau reguliuoti kraujospūdį (pvz., sumažinti antsvorį, nustoti rūkyti, vengti vartoti alkoholį, sumažinti druskos kiekį maiste). Jūsų gydytojas galbūt taip pat patarė užsiimti reguliaria fizine mankšta, pvz., vaikščiojimu, plaukimu. Labai svarbu laikytis šių gydytojo nurodymų.</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2.</w:t>
      </w:r>
      <w:r w:rsidRPr="00EB5786">
        <w:rPr>
          <w:b/>
          <w:sz w:val="22"/>
          <w:szCs w:val="22"/>
          <w:lang w:val="lt-LT"/>
        </w:rPr>
        <w:tab/>
        <w:t>Kas žinotina prieš vartojant Osaver</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Osaver vartoti negalima:</w:t>
      </w:r>
    </w:p>
    <w:p w:rsidR="004B37F6" w:rsidRPr="00EB5786" w:rsidRDefault="004B37F6" w:rsidP="007761E4">
      <w:pPr>
        <w:pStyle w:val="Sraopastraipa"/>
        <w:numPr>
          <w:ilvl w:val="0"/>
          <w:numId w:val="23"/>
        </w:numPr>
        <w:tabs>
          <w:tab w:val="left" w:pos="709"/>
        </w:tabs>
        <w:ind w:left="567" w:hanging="567"/>
        <w:rPr>
          <w:sz w:val="22"/>
          <w:szCs w:val="22"/>
          <w:lang w:val="lt-LT"/>
        </w:rPr>
      </w:pPr>
      <w:r w:rsidRPr="00EB5786">
        <w:rPr>
          <w:sz w:val="22"/>
          <w:szCs w:val="22"/>
          <w:lang w:val="lt-LT"/>
        </w:rPr>
        <w:t>jeigu yra alergija olmesartan</w:t>
      </w:r>
      <w:r w:rsidR="007C123B" w:rsidRPr="00EB5786">
        <w:rPr>
          <w:sz w:val="22"/>
          <w:szCs w:val="22"/>
          <w:lang w:val="lt-LT"/>
        </w:rPr>
        <w:t>ui</w:t>
      </w:r>
      <w:r w:rsidRPr="00EB5786">
        <w:rPr>
          <w:sz w:val="22"/>
          <w:szCs w:val="22"/>
          <w:lang w:val="lt-LT"/>
        </w:rPr>
        <w:t xml:space="preserve"> medoksomiliui arba bet kuriai pagalbinei </w:t>
      </w:r>
      <w:r w:rsidR="009E2BEA" w:rsidRPr="00EB5786">
        <w:rPr>
          <w:sz w:val="22"/>
          <w:szCs w:val="22"/>
          <w:lang w:val="lt-LT"/>
        </w:rPr>
        <w:t>šio vaisto</w:t>
      </w:r>
      <w:r w:rsidRPr="00EB5786">
        <w:rPr>
          <w:sz w:val="22"/>
          <w:szCs w:val="22"/>
          <w:lang w:val="lt-LT"/>
        </w:rPr>
        <w:t xml:space="preserve"> medžiagai (jos išvardytos 6 skyriuje); </w:t>
      </w:r>
    </w:p>
    <w:p w:rsidR="004B37F6" w:rsidRPr="00EB5786" w:rsidRDefault="004B37F6" w:rsidP="007761E4">
      <w:pPr>
        <w:pStyle w:val="Sraopastraipa"/>
        <w:numPr>
          <w:ilvl w:val="0"/>
          <w:numId w:val="23"/>
        </w:numPr>
        <w:tabs>
          <w:tab w:val="left" w:pos="709"/>
        </w:tabs>
        <w:ind w:left="567" w:hanging="567"/>
        <w:rPr>
          <w:sz w:val="22"/>
          <w:szCs w:val="22"/>
          <w:lang w:val="lt-LT"/>
        </w:rPr>
      </w:pPr>
      <w:r w:rsidRPr="00EB5786">
        <w:rPr>
          <w:sz w:val="22"/>
          <w:szCs w:val="22"/>
          <w:lang w:val="lt-LT"/>
        </w:rPr>
        <w:lastRenderedPageBreak/>
        <w:t>jei esate daugiau nei 3 mėnesius nėščia. Taip pat yra geriau vengti Osaver vartoti ankstyvojo nėštumo metu (žr. skyrių „Nėštumas“).</w:t>
      </w:r>
    </w:p>
    <w:p w:rsidR="004B37F6" w:rsidRPr="00EB5786" w:rsidRDefault="004B37F6" w:rsidP="007761E4">
      <w:pPr>
        <w:pStyle w:val="Sraopastraipa"/>
        <w:numPr>
          <w:ilvl w:val="0"/>
          <w:numId w:val="23"/>
        </w:numPr>
        <w:tabs>
          <w:tab w:val="left" w:pos="709"/>
        </w:tabs>
        <w:ind w:left="567" w:hanging="567"/>
        <w:rPr>
          <w:sz w:val="22"/>
          <w:szCs w:val="22"/>
          <w:lang w:val="lt-LT"/>
        </w:rPr>
      </w:pPr>
      <w:r w:rsidRPr="00EB5786">
        <w:rPr>
          <w:sz w:val="22"/>
          <w:szCs w:val="22"/>
          <w:lang w:val="lt-LT"/>
        </w:rPr>
        <w:t xml:space="preserve">jeigu Jums </w:t>
      </w:r>
      <w:r w:rsidR="009E2BEA" w:rsidRPr="00EB5786">
        <w:rPr>
          <w:sz w:val="22"/>
          <w:szCs w:val="22"/>
          <w:lang w:val="lt-LT"/>
        </w:rPr>
        <w:t xml:space="preserve">pradėjo geltonuoti oda ir akys (gelta) arba sutriko tulžies ištekėjimas iš tulžies pūslės (tulžies latakų obstrukcija, pvz., </w:t>
      </w:r>
      <w:r w:rsidRPr="00EB5786">
        <w:rPr>
          <w:sz w:val="22"/>
          <w:szCs w:val="22"/>
          <w:lang w:val="lt-LT"/>
        </w:rPr>
        <w:t>tulžies akmenligė</w:t>
      </w:r>
      <w:r w:rsidR="009E2BEA" w:rsidRPr="00EB5786">
        <w:rPr>
          <w:sz w:val="22"/>
          <w:szCs w:val="22"/>
          <w:lang w:val="lt-LT"/>
        </w:rPr>
        <w:t>)</w:t>
      </w:r>
      <w:r w:rsidR="003E1F93" w:rsidRPr="00EB5786">
        <w:rPr>
          <w:sz w:val="22"/>
          <w:szCs w:val="22"/>
          <w:lang w:val="lt-LT"/>
        </w:rPr>
        <w:t>;</w:t>
      </w:r>
    </w:p>
    <w:p w:rsidR="003E1F93" w:rsidRPr="00EB5786" w:rsidRDefault="003E1F93" w:rsidP="007761E4">
      <w:pPr>
        <w:pStyle w:val="Sraopastraipa"/>
        <w:numPr>
          <w:ilvl w:val="0"/>
          <w:numId w:val="23"/>
        </w:numPr>
        <w:tabs>
          <w:tab w:val="left" w:pos="709"/>
        </w:tabs>
        <w:ind w:left="567" w:hanging="567"/>
        <w:rPr>
          <w:sz w:val="22"/>
          <w:szCs w:val="22"/>
          <w:lang w:val="lt-LT"/>
        </w:rPr>
      </w:pPr>
      <w:r w:rsidRPr="00EB5786">
        <w:rPr>
          <w:sz w:val="22"/>
          <w:szCs w:val="22"/>
          <w:lang w:val="lt-LT"/>
        </w:rPr>
        <w:t>jeigu Jūs sergate cukriniu diabetu arba Jūsų inkstų veikla sutrikusi ir Jums skirtas kraujospūdį mažinantis vaistas, kurio sudėtyje yra aliskireno.</w:t>
      </w:r>
    </w:p>
    <w:p w:rsidR="004B37F6" w:rsidRPr="00EB5786" w:rsidRDefault="004B37F6" w:rsidP="007761E4">
      <w:pPr>
        <w:ind w:left="567" w:hanging="567"/>
        <w:rPr>
          <w:sz w:val="22"/>
          <w:szCs w:val="22"/>
          <w:lang w:val="lt-LT"/>
        </w:rPr>
      </w:pPr>
    </w:p>
    <w:p w:rsidR="004B37F6" w:rsidRPr="00EB5786" w:rsidRDefault="004B37F6" w:rsidP="007761E4">
      <w:pPr>
        <w:keepNext/>
        <w:tabs>
          <w:tab w:val="left" w:pos="567"/>
        </w:tabs>
        <w:spacing w:line="260" w:lineRule="exact"/>
        <w:ind w:left="567" w:hanging="567"/>
        <w:jc w:val="both"/>
        <w:outlineLvl w:val="3"/>
        <w:rPr>
          <w:b/>
          <w:sz w:val="22"/>
          <w:szCs w:val="22"/>
          <w:lang w:val="lt-LT" w:eastAsia="en-US"/>
        </w:rPr>
      </w:pPr>
      <w:r w:rsidRPr="00EB5786">
        <w:rPr>
          <w:b/>
          <w:sz w:val="22"/>
          <w:szCs w:val="22"/>
          <w:lang w:val="lt-LT" w:eastAsia="en-US"/>
        </w:rPr>
        <w:t xml:space="preserve">Įspėjimai ir atsargumo priemonės </w:t>
      </w:r>
    </w:p>
    <w:p w:rsidR="004B37F6" w:rsidRPr="00EB5786" w:rsidRDefault="004B37F6" w:rsidP="007761E4">
      <w:pPr>
        <w:numPr>
          <w:ilvl w:val="12"/>
          <w:numId w:val="0"/>
        </w:numPr>
        <w:ind w:left="567" w:right="-2" w:hanging="567"/>
        <w:rPr>
          <w:rFonts w:eastAsia="SimSun"/>
          <w:snapToGrid w:val="0"/>
          <w:sz w:val="22"/>
          <w:szCs w:val="22"/>
          <w:lang w:val="lt-LT" w:eastAsia="zh-CN"/>
        </w:rPr>
      </w:pPr>
      <w:r w:rsidRPr="00EB5786">
        <w:rPr>
          <w:rFonts w:eastAsia="SimSun"/>
          <w:snapToGrid w:val="0"/>
          <w:sz w:val="22"/>
          <w:szCs w:val="22"/>
          <w:lang w:val="lt-LT" w:eastAsia="zh-CN"/>
        </w:rPr>
        <w:t xml:space="preserve">Pasitarkite su gydytoju arba vaistininku, prieš pradėdami vartoti </w:t>
      </w:r>
      <w:r w:rsidRPr="00EB5786">
        <w:rPr>
          <w:sz w:val="22"/>
          <w:szCs w:val="22"/>
          <w:lang w:val="lt-LT"/>
        </w:rPr>
        <w:t>Osaver</w:t>
      </w:r>
      <w:r w:rsidRPr="00EB5786">
        <w:rPr>
          <w:rFonts w:eastAsia="SimSun"/>
          <w:snapToGrid w:val="0"/>
          <w:sz w:val="22"/>
          <w:szCs w:val="22"/>
          <w:lang w:val="lt-LT" w:eastAsia="zh-CN"/>
        </w:rPr>
        <w:t>.</w:t>
      </w:r>
    </w:p>
    <w:p w:rsidR="004B37F6" w:rsidRPr="00EB5786" w:rsidRDefault="004B37F6" w:rsidP="007761E4">
      <w:pPr>
        <w:tabs>
          <w:tab w:val="left" w:pos="567"/>
        </w:tabs>
        <w:ind w:left="567" w:hanging="567"/>
        <w:rPr>
          <w:b/>
          <w:sz w:val="22"/>
          <w:szCs w:val="22"/>
          <w:lang w:val="lt-LT"/>
        </w:rPr>
      </w:pPr>
      <w:r w:rsidRPr="00EB5786">
        <w:rPr>
          <w:sz w:val="22"/>
          <w:szCs w:val="22"/>
          <w:lang w:val="lt-LT"/>
        </w:rPr>
        <w:t xml:space="preserve">Prieš pradėdami vartoti </w:t>
      </w:r>
      <w:r w:rsidR="003E1F93" w:rsidRPr="00EB5786">
        <w:rPr>
          <w:sz w:val="22"/>
          <w:szCs w:val="22"/>
          <w:lang w:val="lt-LT"/>
        </w:rPr>
        <w:t>tabletes</w:t>
      </w:r>
      <w:r w:rsidRPr="00EB5786">
        <w:rPr>
          <w:sz w:val="22"/>
          <w:szCs w:val="22"/>
          <w:lang w:val="lt-LT"/>
        </w:rPr>
        <w:t xml:space="preserve">, </w:t>
      </w:r>
      <w:r w:rsidRPr="00EB5786">
        <w:rPr>
          <w:b/>
          <w:sz w:val="22"/>
          <w:szCs w:val="22"/>
          <w:lang w:val="lt-LT"/>
        </w:rPr>
        <w:t>pasakykite gydytojui</w:t>
      </w:r>
      <w:r w:rsidRPr="00EB5786">
        <w:rPr>
          <w:sz w:val="22"/>
          <w:szCs w:val="22"/>
          <w:lang w:val="lt-LT"/>
        </w:rPr>
        <w:t>, jei Jums nustatytas bent vienas iš šių sveikatos sutrikimų:</w:t>
      </w:r>
    </w:p>
    <w:p w:rsidR="004B37F6" w:rsidRPr="00EB5786" w:rsidRDefault="004B37F6" w:rsidP="007761E4">
      <w:pPr>
        <w:pStyle w:val="Sraopastraipa"/>
        <w:numPr>
          <w:ilvl w:val="0"/>
          <w:numId w:val="8"/>
        </w:numPr>
        <w:tabs>
          <w:tab w:val="left" w:pos="709"/>
        </w:tabs>
        <w:ind w:left="567" w:hanging="567"/>
        <w:rPr>
          <w:sz w:val="22"/>
          <w:szCs w:val="22"/>
          <w:lang w:val="lt-LT"/>
        </w:rPr>
      </w:pPr>
      <w:r w:rsidRPr="00EB5786">
        <w:rPr>
          <w:sz w:val="22"/>
          <w:szCs w:val="22"/>
          <w:lang w:val="lt-LT"/>
        </w:rPr>
        <w:t>sutrikusi inkstų veikla;</w:t>
      </w:r>
    </w:p>
    <w:p w:rsidR="004B37F6" w:rsidRPr="00EB5786" w:rsidRDefault="004B37F6" w:rsidP="007761E4">
      <w:pPr>
        <w:pStyle w:val="Sraopastraipa"/>
        <w:numPr>
          <w:ilvl w:val="0"/>
          <w:numId w:val="8"/>
        </w:numPr>
        <w:tabs>
          <w:tab w:val="left" w:pos="709"/>
        </w:tabs>
        <w:ind w:left="567" w:hanging="567"/>
        <w:rPr>
          <w:sz w:val="22"/>
          <w:szCs w:val="22"/>
          <w:lang w:val="lt-LT"/>
        </w:rPr>
      </w:pPr>
      <w:r w:rsidRPr="00EB5786">
        <w:rPr>
          <w:sz w:val="22"/>
          <w:szCs w:val="22"/>
          <w:lang w:val="lt-LT"/>
        </w:rPr>
        <w:t>sergate kepenų liga;</w:t>
      </w:r>
    </w:p>
    <w:p w:rsidR="004B37F6" w:rsidRPr="00EB5786" w:rsidRDefault="004B37F6" w:rsidP="007761E4">
      <w:pPr>
        <w:pStyle w:val="Sraopastraipa"/>
        <w:numPr>
          <w:ilvl w:val="0"/>
          <w:numId w:val="8"/>
        </w:numPr>
        <w:tabs>
          <w:tab w:val="left" w:pos="709"/>
        </w:tabs>
        <w:ind w:left="567" w:hanging="567"/>
        <w:rPr>
          <w:sz w:val="22"/>
          <w:szCs w:val="22"/>
          <w:lang w:val="lt-LT"/>
        </w:rPr>
      </w:pPr>
      <w:r w:rsidRPr="00EB5786">
        <w:rPr>
          <w:sz w:val="22"/>
          <w:szCs w:val="22"/>
          <w:lang w:val="lt-LT"/>
        </w:rPr>
        <w:t>Jums nustatytas širdies nepakankamumas arba širdies vožtuvų veiklos sutrikimai, širdies raumens pakitimai;</w:t>
      </w:r>
    </w:p>
    <w:p w:rsidR="004B37F6" w:rsidRPr="00EB5786" w:rsidRDefault="004B37F6" w:rsidP="007761E4">
      <w:pPr>
        <w:pStyle w:val="Sraopastraipa"/>
        <w:numPr>
          <w:ilvl w:val="0"/>
          <w:numId w:val="8"/>
        </w:numPr>
        <w:tabs>
          <w:tab w:val="left" w:pos="709"/>
        </w:tabs>
        <w:ind w:left="567" w:hanging="567"/>
        <w:rPr>
          <w:sz w:val="22"/>
          <w:szCs w:val="22"/>
          <w:lang w:val="lt-LT"/>
        </w:rPr>
      </w:pPr>
      <w:r w:rsidRPr="00EB5786">
        <w:rPr>
          <w:sz w:val="22"/>
          <w:szCs w:val="22"/>
          <w:lang w:val="lt-LT"/>
        </w:rPr>
        <w:t>sunkiai vemiate, viduriuojate;</w:t>
      </w:r>
    </w:p>
    <w:p w:rsidR="004B37F6" w:rsidRPr="00EB5786" w:rsidRDefault="004B37F6" w:rsidP="007761E4">
      <w:pPr>
        <w:pStyle w:val="Sraopastraipa"/>
        <w:numPr>
          <w:ilvl w:val="0"/>
          <w:numId w:val="8"/>
        </w:numPr>
        <w:tabs>
          <w:tab w:val="left" w:pos="709"/>
        </w:tabs>
        <w:ind w:left="567" w:hanging="567"/>
        <w:rPr>
          <w:sz w:val="22"/>
          <w:szCs w:val="22"/>
          <w:lang w:val="lt-LT"/>
        </w:rPr>
      </w:pPr>
      <w:r w:rsidRPr="00EB5786">
        <w:rPr>
          <w:sz w:val="22"/>
          <w:szCs w:val="22"/>
          <w:lang w:val="lt-LT"/>
        </w:rPr>
        <w:t>vartojate didelę vaistų, skatinančių šlapimo išsiskyrimą (diuretikų), dozę arba su maistu vartojate mažai druskos;</w:t>
      </w:r>
    </w:p>
    <w:p w:rsidR="004B37F6" w:rsidRPr="00EB5786" w:rsidRDefault="004B37F6" w:rsidP="007761E4">
      <w:pPr>
        <w:pStyle w:val="Sraopastraipa"/>
        <w:numPr>
          <w:ilvl w:val="0"/>
          <w:numId w:val="8"/>
        </w:numPr>
        <w:tabs>
          <w:tab w:val="left" w:pos="709"/>
        </w:tabs>
        <w:ind w:left="567" w:hanging="567"/>
        <w:rPr>
          <w:sz w:val="22"/>
          <w:szCs w:val="22"/>
          <w:lang w:val="lt-LT"/>
        </w:rPr>
      </w:pPr>
      <w:r w:rsidRPr="00EB5786">
        <w:rPr>
          <w:sz w:val="22"/>
          <w:szCs w:val="22"/>
          <w:lang w:val="lt-LT"/>
        </w:rPr>
        <w:t>Jūsų kraujyje yra padidėjęs kalio kiekis kraujyje;</w:t>
      </w:r>
    </w:p>
    <w:p w:rsidR="004B37F6" w:rsidRPr="00EB5786" w:rsidRDefault="004B37F6" w:rsidP="007761E4">
      <w:pPr>
        <w:pStyle w:val="Sraopastraipa"/>
        <w:numPr>
          <w:ilvl w:val="0"/>
          <w:numId w:val="8"/>
        </w:numPr>
        <w:tabs>
          <w:tab w:val="left" w:pos="709"/>
        </w:tabs>
        <w:ind w:left="567" w:hanging="567"/>
        <w:rPr>
          <w:sz w:val="22"/>
          <w:szCs w:val="22"/>
          <w:lang w:val="lt-LT"/>
        </w:rPr>
      </w:pPr>
      <w:r w:rsidRPr="00EB5786">
        <w:rPr>
          <w:sz w:val="22"/>
          <w:szCs w:val="22"/>
          <w:lang w:val="lt-LT"/>
        </w:rPr>
        <w:t>Jums nustatyta antinksčių veiklos sutrikimų (pirminis aldosteronizmas)</w:t>
      </w:r>
      <w:r w:rsidR="007778EE" w:rsidRPr="00EB5786">
        <w:rPr>
          <w:sz w:val="22"/>
          <w:szCs w:val="22"/>
          <w:lang w:val="lt-LT"/>
        </w:rPr>
        <w:t>;</w:t>
      </w:r>
    </w:p>
    <w:p w:rsidR="007778EE" w:rsidRPr="00EB5786" w:rsidRDefault="007778EE" w:rsidP="007761E4">
      <w:pPr>
        <w:pStyle w:val="Sraopastraipa"/>
        <w:numPr>
          <w:ilvl w:val="0"/>
          <w:numId w:val="8"/>
        </w:numPr>
        <w:tabs>
          <w:tab w:val="left" w:pos="709"/>
        </w:tabs>
        <w:ind w:left="567" w:hanging="567"/>
        <w:rPr>
          <w:sz w:val="22"/>
          <w:szCs w:val="22"/>
          <w:lang w:val="lt-LT"/>
        </w:rPr>
      </w:pPr>
      <w:r w:rsidRPr="00EB5786">
        <w:rPr>
          <w:sz w:val="22"/>
          <w:szCs w:val="22"/>
          <w:lang w:val="lt-LT"/>
        </w:rPr>
        <w:t>jeigu vartojate kurį nors iš šių vaistų padidėjusiam kraujospūdžiui gydyti:</w:t>
      </w:r>
    </w:p>
    <w:p w:rsidR="007778EE" w:rsidRPr="00983BBA" w:rsidRDefault="007778EE" w:rsidP="007761E4">
      <w:pPr>
        <w:pStyle w:val="Sraopastraipa"/>
        <w:numPr>
          <w:ilvl w:val="0"/>
          <w:numId w:val="41"/>
        </w:numPr>
        <w:tabs>
          <w:tab w:val="left" w:pos="567"/>
        </w:tabs>
        <w:ind w:left="567" w:hanging="283"/>
        <w:rPr>
          <w:sz w:val="22"/>
          <w:szCs w:val="22"/>
          <w:lang w:val="lt-LT"/>
        </w:rPr>
      </w:pPr>
      <w:r w:rsidRPr="00983BBA">
        <w:rPr>
          <w:sz w:val="22"/>
          <w:szCs w:val="22"/>
          <w:lang w:val="lt-LT"/>
        </w:rPr>
        <w:t>AKF inhibitorių (pavyzdžiui, enalaprilį, lizinoprilį, ramiprilį), ypač jei turite su diabetu susijusių inkstų sutrikimų;</w:t>
      </w:r>
    </w:p>
    <w:p w:rsidR="007778EE" w:rsidRPr="00983BBA" w:rsidRDefault="007778EE" w:rsidP="007761E4">
      <w:pPr>
        <w:pStyle w:val="Sraopastraipa"/>
        <w:numPr>
          <w:ilvl w:val="0"/>
          <w:numId w:val="41"/>
        </w:numPr>
        <w:tabs>
          <w:tab w:val="left" w:pos="567"/>
        </w:tabs>
        <w:ind w:left="851" w:hanging="567"/>
        <w:rPr>
          <w:sz w:val="22"/>
          <w:szCs w:val="22"/>
          <w:lang w:val="lt-LT"/>
        </w:rPr>
      </w:pPr>
      <w:r w:rsidRPr="00983BBA">
        <w:rPr>
          <w:sz w:val="22"/>
          <w:szCs w:val="22"/>
          <w:lang w:val="lt-LT"/>
        </w:rPr>
        <w:t>aliskireną.</w:t>
      </w:r>
    </w:p>
    <w:p w:rsidR="008060F3" w:rsidRPr="00EB5786" w:rsidRDefault="007778EE" w:rsidP="008060F3">
      <w:pPr>
        <w:tabs>
          <w:tab w:val="left" w:pos="0"/>
        </w:tabs>
        <w:rPr>
          <w:sz w:val="22"/>
          <w:szCs w:val="22"/>
          <w:lang w:val="lt-LT"/>
        </w:rPr>
      </w:pPr>
      <w:r w:rsidRPr="00EB5786">
        <w:rPr>
          <w:sz w:val="22"/>
          <w:szCs w:val="22"/>
          <w:lang w:val="lt-LT"/>
        </w:rPr>
        <w:t>Jūsų gydytojas gali reguliariai ištirti Jūsų inkstų funkciją, kraujospūdį ir elektrolitų (pvz., kalio) kiekį kraujyje.</w:t>
      </w:r>
    </w:p>
    <w:p w:rsidR="007778EE" w:rsidRDefault="007778EE" w:rsidP="008060F3">
      <w:pPr>
        <w:tabs>
          <w:tab w:val="left" w:pos="0"/>
        </w:tabs>
        <w:rPr>
          <w:sz w:val="22"/>
          <w:szCs w:val="22"/>
          <w:lang w:val="lt-LT"/>
        </w:rPr>
      </w:pPr>
      <w:r w:rsidRPr="00EB5786">
        <w:rPr>
          <w:sz w:val="22"/>
          <w:szCs w:val="22"/>
          <w:lang w:val="lt-LT"/>
        </w:rPr>
        <w:t>Taip pat žiūrėkite informaciją, pateiktą poskyryje „Osaver vartoti negalima“.</w:t>
      </w:r>
    </w:p>
    <w:p w:rsidR="003D2F65" w:rsidRDefault="003D2F65" w:rsidP="00E3317B">
      <w:pPr>
        <w:tabs>
          <w:tab w:val="left" w:pos="0"/>
        </w:tabs>
        <w:rPr>
          <w:sz w:val="22"/>
          <w:szCs w:val="22"/>
          <w:lang w:val="lt-LT"/>
        </w:rPr>
      </w:pPr>
    </w:p>
    <w:p w:rsidR="003D2F65" w:rsidRPr="00EB5786" w:rsidRDefault="003D2F65" w:rsidP="008060F3">
      <w:pPr>
        <w:tabs>
          <w:tab w:val="left" w:pos="0"/>
        </w:tabs>
        <w:rPr>
          <w:sz w:val="22"/>
          <w:szCs w:val="22"/>
          <w:lang w:val="lt-LT"/>
        </w:rPr>
      </w:pPr>
      <w:r w:rsidRPr="003D2F65">
        <w:rPr>
          <w:sz w:val="22"/>
          <w:szCs w:val="22"/>
          <w:lang w:val="lt-LT"/>
        </w:rPr>
        <w:t>Kreipkitės į gydytoją, jeigu pasireiškia viduriavimas, kuris yra sunkus, nuolatinis ir sukelia žymų svorio kritimą. Gydytojas gali įvertinti Jūsų simptomus ir nuspręsti, kaip tęsti kraujospūdį mažinančio vaisto vartojimą.</w:t>
      </w:r>
    </w:p>
    <w:p w:rsidR="007778EE" w:rsidRPr="00EB5786" w:rsidRDefault="007778EE"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 xml:space="preserve">Kaip ir gydantis bet kokiais kitais kraujospūdį mažinančiais vaistais, </w:t>
      </w:r>
      <w:r w:rsidRPr="00EB5786">
        <w:rPr>
          <w:b/>
          <w:sz w:val="22"/>
          <w:szCs w:val="22"/>
          <w:lang w:val="lt-LT"/>
        </w:rPr>
        <w:t>pernelyg didelis kraujospūdžio sumažėjimas</w:t>
      </w:r>
      <w:r w:rsidR="00152000" w:rsidRPr="00EB5786">
        <w:rPr>
          <w:b/>
          <w:sz w:val="22"/>
          <w:szCs w:val="22"/>
          <w:lang w:val="lt-LT"/>
        </w:rPr>
        <w:t>,</w:t>
      </w:r>
      <w:r w:rsidRPr="00EB5786">
        <w:rPr>
          <w:sz w:val="22"/>
          <w:szCs w:val="22"/>
          <w:lang w:val="lt-LT"/>
        </w:rPr>
        <w:t xml:space="preserve"> </w:t>
      </w:r>
      <w:r w:rsidR="00152000" w:rsidRPr="00EB5786">
        <w:rPr>
          <w:sz w:val="22"/>
          <w:szCs w:val="22"/>
          <w:lang w:val="lt-LT"/>
        </w:rPr>
        <w:t xml:space="preserve">kai pacientui yra širdies ar smegenų kraujotakos sutrikimų, </w:t>
      </w:r>
      <w:r w:rsidRPr="00EB5786">
        <w:rPr>
          <w:sz w:val="22"/>
          <w:szCs w:val="22"/>
          <w:lang w:val="lt-LT"/>
        </w:rPr>
        <w:t>gali sukelti miokardo infarktą arba insultą. Dėl šios priežasties Jūsų gydytojas rūpestingai kontroliuos Jūsų kraujospūdį.</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 xml:space="preserve">Jeigu manote, kad esate (arba galite tapti) </w:t>
      </w:r>
      <w:r w:rsidRPr="00EB5786">
        <w:rPr>
          <w:b/>
          <w:sz w:val="22"/>
          <w:szCs w:val="22"/>
          <w:lang w:val="lt-LT"/>
        </w:rPr>
        <w:t>nėščia</w:t>
      </w:r>
      <w:r w:rsidRPr="00EB5786">
        <w:rPr>
          <w:sz w:val="22"/>
          <w:szCs w:val="22"/>
          <w:lang w:val="lt-LT"/>
        </w:rPr>
        <w:t>, turite apie tai pasakyti savo gydytojui. Ankstyvuoju nėštumo laikotarpiu Osaver vartoti nerekomenduojama. Vartojamas po trečio nėštumo mėnesio šis vaistas gali padaryti didžiulės žalos Jūsų kūdikiui (žr. skyrių “Nėštumas, žindymo laikotarpis ir vaisingumas“).</w:t>
      </w:r>
    </w:p>
    <w:p w:rsidR="004B37F6" w:rsidRPr="00EB5786" w:rsidRDefault="004B37F6" w:rsidP="00B805CC">
      <w:pPr>
        <w:tabs>
          <w:tab w:val="left" w:pos="567"/>
        </w:tabs>
        <w:rPr>
          <w:sz w:val="22"/>
          <w:szCs w:val="22"/>
          <w:lang w:val="lt-LT"/>
        </w:rPr>
      </w:pPr>
    </w:p>
    <w:p w:rsidR="009E2BEA" w:rsidRPr="00EB5786" w:rsidRDefault="009E2BEA" w:rsidP="009E2BEA">
      <w:pPr>
        <w:pStyle w:val="BTEMEASMCA"/>
        <w:rPr>
          <w:b/>
          <w:bCs/>
          <w:szCs w:val="22"/>
        </w:rPr>
      </w:pPr>
      <w:r w:rsidRPr="00EB5786">
        <w:rPr>
          <w:b/>
          <w:bCs/>
          <w:szCs w:val="22"/>
        </w:rPr>
        <w:t>Vaikams ir paaugliams</w:t>
      </w:r>
    </w:p>
    <w:p w:rsidR="001B5904" w:rsidRDefault="005B766F" w:rsidP="001B5904">
      <w:pPr>
        <w:pStyle w:val="BTEMEASMCA"/>
        <w:rPr>
          <w:szCs w:val="22"/>
        </w:rPr>
      </w:pPr>
      <w:r w:rsidRPr="0084399C">
        <w:rPr>
          <w:szCs w:val="22"/>
        </w:rPr>
        <w:t>Buvo ištirtas o</w:t>
      </w:r>
      <w:r w:rsidR="001B5904" w:rsidRPr="0084399C">
        <w:rPr>
          <w:szCs w:val="22"/>
        </w:rPr>
        <w:t xml:space="preserve">lmesartano medoksomilio poveikis vaikams ir paaugliams. Norėdami gauti daugiau informacijos, kreipkitės į gydytoją. Osaver nerekomenduojama vartoti vaikams nuo 1 iki 6 metų </w:t>
      </w:r>
      <w:r w:rsidR="00CA4066" w:rsidRPr="0084399C">
        <w:rPr>
          <w:szCs w:val="22"/>
        </w:rPr>
        <w:t>amžiaus</w:t>
      </w:r>
      <w:r w:rsidR="007761E4" w:rsidRPr="0084399C">
        <w:rPr>
          <w:szCs w:val="22"/>
        </w:rPr>
        <w:t xml:space="preserve">, be to </w:t>
      </w:r>
      <w:r w:rsidR="001B5904" w:rsidRPr="0084399C">
        <w:rPr>
          <w:szCs w:val="22"/>
        </w:rPr>
        <w:t>negalima vartoti jaunesniems kaip 1 metų vaikams, nes stokojama patirties.</w:t>
      </w:r>
    </w:p>
    <w:p w:rsidR="009E2BEA" w:rsidRPr="00EB5786" w:rsidRDefault="009E2BEA"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Kiti vaistai ir Osaver</w:t>
      </w:r>
    </w:p>
    <w:p w:rsidR="003D2F65" w:rsidRPr="003D2F65" w:rsidRDefault="004B37F6" w:rsidP="003D2F65">
      <w:pPr>
        <w:numPr>
          <w:ilvl w:val="12"/>
          <w:numId w:val="0"/>
        </w:numPr>
        <w:ind w:right="-2"/>
        <w:rPr>
          <w:rFonts w:eastAsia="SimSun"/>
          <w:snapToGrid w:val="0"/>
          <w:sz w:val="22"/>
          <w:szCs w:val="22"/>
          <w:lang w:val="lt-LT" w:eastAsia="zh-CN"/>
        </w:rPr>
      </w:pPr>
      <w:r w:rsidRPr="00EB5786">
        <w:rPr>
          <w:rFonts w:eastAsia="SimSun"/>
          <w:snapToGrid w:val="0"/>
          <w:sz w:val="22"/>
          <w:szCs w:val="22"/>
          <w:lang w:val="lt-LT" w:eastAsia="zh-CN"/>
        </w:rPr>
        <w:lastRenderedPageBreak/>
        <w:t>Jeigu vartojate ar neseniai vartojote kitų vaistų arba dėl to nesate tikri, apie tai pasakykite gydytojui arba vaistininkui</w:t>
      </w:r>
      <w:r w:rsidR="003D2F65">
        <w:rPr>
          <w:rFonts w:eastAsia="SimSun"/>
          <w:snapToGrid w:val="0"/>
          <w:sz w:val="22"/>
          <w:szCs w:val="22"/>
          <w:lang w:val="lt-LT" w:eastAsia="zh-CN"/>
        </w:rPr>
        <w:t>, ypač jeigu vartojate:</w:t>
      </w:r>
    </w:p>
    <w:p w:rsidR="003D2F65" w:rsidRDefault="003D2F65" w:rsidP="007761E4">
      <w:pPr>
        <w:pStyle w:val="Sraopastraipa"/>
        <w:numPr>
          <w:ilvl w:val="0"/>
          <w:numId w:val="28"/>
        </w:numPr>
        <w:tabs>
          <w:tab w:val="left" w:pos="567"/>
        </w:tabs>
        <w:ind w:left="426" w:right="-2" w:hanging="426"/>
        <w:rPr>
          <w:rFonts w:eastAsia="SimSun"/>
          <w:snapToGrid w:val="0"/>
          <w:sz w:val="22"/>
          <w:szCs w:val="22"/>
          <w:lang w:val="lt-LT" w:eastAsia="zh-CN"/>
        </w:rPr>
      </w:pPr>
      <w:r w:rsidRPr="00E92946">
        <w:rPr>
          <w:rFonts w:eastAsia="SimSun"/>
          <w:snapToGrid w:val="0"/>
          <w:sz w:val="22"/>
          <w:szCs w:val="22"/>
          <w:lang w:val="lt-LT" w:eastAsia="zh-CN"/>
        </w:rPr>
        <w:t>kitų kraujospūdį mažinančių vaistų, nes gali sustiprėti Osaver poveikis. Gydytojui gali tekti pakeisti Jūsų dozę ir (arba) imtis kitų atsargumo priemonių</w:t>
      </w:r>
      <w:r w:rsidR="00556882">
        <w:rPr>
          <w:rFonts w:eastAsia="SimSun"/>
          <w:snapToGrid w:val="0"/>
          <w:sz w:val="22"/>
          <w:szCs w:val="22"/>
          <w:lang w:val="lt-LT" w:eastAsia="zh-CN"/>
        </w:rPr>
        <w:t xml:space="preserve">: </w:t>
      </w:r>
      <w:r w:rsidR="00556882" w:rsidRPr="00556882">
        <w:rPr>
          <w:rFonts w:eastAsia="SimSun"/>
          <w:snapToGrid w:val="0"/>
          <w:sz w:val="22"/>
          <w:szCs w:val="22"/>
          <w:lang w:val="lt-LT" w:eastAsia="zh-CN"/>
        </w:rPr>
        <w:t>: jeigu vartojate AKF inhibitorių arba aliskireną (taip pat žiūrėkite informaciją, pateiktą poskyriuose „Osaver vartoti negalima“ ir „Įspėjimai ir atsargumo priemonės“);</w:t>
      </w:r>
    </w:p>
    <w:p w:rsidR="004B37F6" w:rsidRPr="00EB5786" w:rsidRDefault="004B37F6" w:rsidP="007761E4">
      <w:pPr>
        <w:pStyle w:val="Sraopastraipa"/>
        <w:numPr>
          <w:ilvl w:val="0"/>
          <w:numId w:val="28"/>
        </w:numPr>
        <w:tabs>
          <w:tab w:val="left" w:pos="567"/>
        </w:tabs>
        <w:ind w:left="426" w:hanging="426"/>
        <w:rPr>
          <w:sz w:val="22"/>
          <w:szCs w:val="22"/>
          <w:lang w:val="lt-LT"/>
        </w:rPr>
      </w:pPr>
      <w:r w:rsidRPr="00EB5786">
        <w:rPr>
          <w:rStyle w:val="BT-EMEASMCAChar"/>
          <w:sz w:val="22"/>
          <w:szCs w:val="22"/>
          <w:lang w:val="lt-LT"/>
        </w:rPr>
        <w:t>kalio papildų, druskų, kurių sudėtyje yra kalio, vaistų, kurie skatina</w:t>
      </w:r>
      <w:r w:rsidRPr="00EB5786">
        <w:rPr>
          <w:sz w:val="22"/>
          <w:szCs w:val="22"/>
          <w:lang w:val="lt-LT"/>
        </w:rPr>
        <w:t xml:space="preserve"> šlapimo išsiskyrimą (diuretikų) ar heparino (kraują skystinančio vaisto). Vartojant šiuos vaistus kartu su Osaver, Jūsų kraujyje gali padidėti kalio kiekis;</w:t>
      </w:r>
    </w:p>
    <w:p w:rsidR="004B37F6" w:rsidRPr="00EB5786" w:rsidRDefault="004B37F6" w:rsidP="007761E4">
      <w:pPr>
        <w:pStyle w:val="Sraopastraipa"/>
        <w:numPr>
          <w:ilvl w:val="0"/>
          <w:numId w:val="28"/>
        </w:numPr>
        <w:tabs>
          <w:tab w:val="left" w:pos="567"/>
        </w:tabs>
        <w:ind w:left="426" w:hanging="426"/>
        <w:rPr>
          <w:sz w:val="22"/>
          <w:szCs w:val="22"/>
          <w:lang w:val="lt-LT"/>
        </w:rPr>
      </w:pPr>
      <w:r w:rsidRPr="00EB5786">
        <w:rPr>
          <w:sz w:val="22"/>
          <w:szCs w:val="22"/>
          <w:lang w:val="lt-LT"/>
        </w:rPr>
        <w:t>ličio preparatų (vaistų, vartojamų esant nuotaikos svyravimui, ar gydyti tam tikroms depresijos formoms), nes juos vartojant kartu su Osaver gali sustiprėti ličio toksinis poveikis. Jei būtina vartoti ličio preparatus, gydytojas paskirs ištirti ličio koncentraciją kraujo serume;</w:t>
      </w:r>
    </w:p>
    <w:p w:rsidR="003D2F65" w:rsidRPr="00EB5786" w:rsidRDefault="004B37F6" w:rsidP="007761E4">
      <w:pPr>
        <w:pStyle w:val="Sraopastraipa"/>
        <w:numPr>
          <w:ilvl w:val="0"/>
          <w:numId w:val="28"/>
        </w:numPr>
        <w:tabs>
          <w:tab w:val="left" w:pos="567"/>
        </w:tabs>
        <w:ind w:left="426" w:hanging="426"/>
        <w:rPr>
          <w:sz w:val="22"/>
          <w:szCs w:val="22"/>
          <w:lang w:val="lt-LT"/>
        </w:rPr>
      </w:pPr>
      <w:r w:rsidRPr="00EB5786">
        <w:rPr>
          <w:sz w:val="22"/>
          <w:szCs w:val="22"/>
          <w:lang w:val="lt-LT"/>
        </w:rPr>
        <w:t>nesteroidinių vaistų nuo uždegimo (NVNU), vartojamų skausmui, patinimui ir kitiems uždegimo požymiams slopinti, tarp jų ir gydyti artritui, vartojant kartu su Osaver, gali padidėti inkstų nepakankamumo rizika. NVNU gali susilpninti Osaver poveikį;</w:t>
      </w:r>
    </w:p>
    <w:p w:rsidR="003D2F65" w:rsidRPr="00E92946" w:rsidRDefault="003D2F65" w:rsidP="007761E4">
      <w:pPr>
        <w:pStyle w:val="Sraopastraipa"/>
        <w:numPr>
          <w:ilvl w:val="0"/>
          <w:numId w:val="28"/>
        </w:numPr>
        <w:tabs>
          <w:tab w:val="left" w:pos="567"/>
        </w:tabs>
        <w:ind w:left="426" w:hanging="426"/>
        <w:rPr>
          <w:sz w:val="22"/>
          <w:szCs w:val="22"/>
          <w:lang w:val="lt-LT"/>
        </w:rPr>
      </w:pPr>
      <w:r w:rsidRPr="00E92946">
        <w:rPr>
          <w:sz w:val="22"/>
          <w:szCs w:val="22"/>
          <w:lang w:val="lt-LT"/>
        </w:rPr>
        <w:t>kolesevelamo hidrochlorido (vaisto, kuris mažina cholesterolio koncentraciją kraujyje), nes Osaver poveikis gali būti silpnesnis. Gydytojas Jums gali patarti vartoti Osaver bent 4 val. prieš kolesevelamo hidrochlorido vartojimą;</w:t>
      </w:r>
    </w:p>
    <w:p w:rsidR="004B37F6" w:rsidRPr="00EB5786" w:rsidRDefault="004B37F6" w:rsidP="007761E4">
      <w:pPr>
        <w:pStyle w:val="Sraopastraipa"/>
        <w:numPr>
          <w:ilvl w:val="0"/>
          <w:numId w:val="28"/>
        </w:numPr>
        <w:tabs>
          <w:tab w:val="left" w:pos="567"/>
        </w:tabs>
        <w:ind w:left="426" w:hanging="426"/>
        <w:rPr>
          <w:sz w:val="22"/>
          <w:szCs w:val="22"/>
          <w:lang w:val="lt-LT"/>
        </w:rPr>
      </w:pPr>
      <w:r w:rsidRPr="00EB5786">
        <w:rPr>
          <w:sz w:val="22"/>
          <w:szCs w:val="22"/>
          <w:lang w:val="lt-LT"/>
        </w:rPr>
        <w:t>kai kurių skrandžio rūgštingumą mažinančių vaistų (vaistų nuo rėmens ir virškinimo sutrikimų), nes gali nežymiai susilpnėti Osaver poveikis</w:t>
      </w:r>
      <w:r w:rsidR="003D2F65">
        <w:rPr>
          <w:sz w:val="22"/>
          <w:szCs w:val="22"/>
          <w:lang w:val="lt-LT"/>
        </w:rPr>
        <w:t>.</w:t>
      </w:r>
    </w:p>
    <w:p w:rsidR="004B37F6" w:rsidRPr="00EB5786" w:rsidRDefault="004B37F6" w:rsidP="007761E4">
      <w:pPr>
        <w:tabs>
          <w:tab w:val="left" w:pos="567"/>
        </w:tabs>
        <w:ind w:hanging="426"/>
        <w:rPr>
          <w:sz w:val="22"/>
          <w:szCs w:val="22"/>
          <w:lang w:val="lt-LT"/>
        </w:rPr>
      </w:pPr>
    </w:p>
    <w:p w:rsidR="004B37F6" w:rsidRPr="00EB5786" w:rsidRDefault="005A22A4" w:rsidP="00D10CBC">
      <w:pPr>
        <w:tabs>
          <w:tab w:val="left" w:pos="567"/>
        </w:tabs>
        <w:rPr>
          <w:b/>
          <w:sz w:val="22"/>
          <w:szCs w:val="22"/>
          <w:lang w:val="lt-LT"/>
        </w:rPr>
      </w:pPr>
      <w:r>
        <w:rPr>
          <w:b/>
          <w:sz w:val="22"/>
          <w:szCs w:val="22"/>
          <w:lang w:val="lt-LT"/>
        </w:rPr>
        <w:t>Senyvi pacientai</w:t>
      </w:r>
    </w:p>
    <w:p w:rsidR="004B37F6" w:rsidRPr="00EB5786" w:rsidRDefault="004B37F6" w:rsidP="00D10CBC">
      <w:pPr>
        <w:tabs>
          <w:tab w:val="left" w:pos="567"/>
        </w:tabs>
        <w:rPr>
          <w:sz w:val="22"/>
          <w:szCs w:val="22"/>
          <w:lang w:val="lt-LT"/>
        </w:rPr>
      </w:pPr>
      <w:r w:rsidRPr="00EB5786">
        <w:rPr>
          <w:sz w:val="22"/>
          <w:szCs w:val="22"/>
          <w:lang w:val="lt-LT"/>
        </w:rPr>
        <w:t>Jei Jūs esate vyresnis nei 65 metų, ir Jūsų gydytojas nusprendė padidinti olmesartano medoksomilio dozę iki 40 mg per parą, gydytojas būtinai turi reguliariai tikrinti Jūsų kraujospūdį, kad įsitikintų, jog jis nesumažėjo pernelyg stipriai.</w:t>
      </w:r>
    </w:p>
    <w:p w:rsidR="004B37F6" w:rsidRPr="00EB5786" w:rsidRDefault="004B37F6" w:rsidP="00D10CBC">
      <w:pPr>
        <w:tabs>
          <w:tab w:val="left" w:pos="567"/>
        </w:tabs>
        <w:rPr>
          <w:sz w:val="22"/>
          <w:szCs w:val="22"/>
          <w:lang w:val="lt-LT"/>
        </w:rPr>
      </w:pPr>
    </w:p>
    <w:p w:rsidR="004B37F6" w:rsidRPr="00EB5786" w:rsidRDefault="004B37F6" w:rsidP="00D10CBC">
      <w:pPr>
        <w:tabs>
          <w:tab w:val="left" w:pos="567"/>
        </w:tabs>
        <w:rPr>
          <w:b/>
          <w:sz w:val="22"/>
          <w:szCs w:val="22"/>
          <w:lang w:val="lt-LT"/>
        </w:rPr>
      </w:pPr>
      <w:r w:rsidRPr="00EB5786">
        <w:rPr>
          <w:b/>
          <w:sz w:val="22"/>
          <w:szCs w:val="22"/>
          <w:lang w:val="lt-LT"/>
        </w:rPr>
        <w:t>Juodaodžiai pacientai</w:t>
      </w:r>
    </w:p>
    <w:p w:rsidR="004B37F6" w:rsidRDefault="004B37F6" w:rsidP="00D10CBC">
      <w:pPr>
        <w:tabs>
          <w:tab w:val="left" w:pos="567"/>
        </w:tabs>
        <w:rPr>
          <w:sz w:val="22"/>
          <w:szCs w:val="22"/>
          <w:lang w:val="lt-LT"/>
        </w:rPr>
      </w:pPr>
      <w:r w:rsidRPr="00EB5786">
        <w:rPr>
          <w:sz w:val="22"/>
          <w:szCs w:val="22"/>
          <w:lang w:val="lt-LT"/>
        </w:rPr>
        <w:t>Kaip ir vartojant kitus panašius vaistus, Osaver kraujospūdį mažinantis poveikis juodaodžiams yra šiek tiek silpnesnis.</w:t>
      </w:r>
    </w:p>
    <w:p w:rsidR="005A22A4" w:rsidRDefault="005A22A4" w:rsidP="00D10CBC">
      <w:pPr>
        <w:tabs>
          <w:tab w:val="left" w:pos="567"/>
        </w:tabs>
        <w:rPr>
          <w:sz w:val="22"/>
          <w:szCs w:val="22"/>
          <w:lang w:val="lt-LT"/>
        </w:rPr>
      </w:pPr>
    </w:p>
    <w:p w:rsidR="005A22A4" w:rsidRPr="005A22A4" w:rsidRDefault="005A22A4" w:rsidP="005A22A4">
      <w:pPr>
        <w:tabs>
          <w:tab w:val="left" w:pos="567"/>
        </w:tabs>
        <w:rPr>
          <w:b/>
          <w:sz w:val="22"/>
          <w:szCs w:val="22"/>
          <w:lang w:val="lt-LT"/>
        </w:rPr>
      </w:pPr>
      <w:r w:rsidRPr="005A22A4">
        <w:rPr>
          <w:b/>
          <w:sz w:val="22"/>
          <w:szCs w:val="22"/>
          <w:lang w:val="lt-LT"/>
        </w:rPr>
        <w:t>Osaver vartojimas su maistu ir gėrimais</w:t>
      </w:r>
    </w:p>
    <w:p w:rsidR="005A22A4" w:rsidRPr="00EB5786" w:rsidRDefault="005A22A4" w:rsidP="00D10CBC">
      <w:pPr>
        <w:tabs>
          <w:tab w:val="left" w:pos="567"/>
        </w:tabs>
        <w:rPr>
          <w:sz w:val="22"/>
          <w:szCs w:val="22"/>
          <w:lang w:val="lt-LT"/>
        </w:rPr>
      </w:pPr>
      <w:r w:rsidRPr="005A22A4">
        <w:rPr>
          <w:sz w:val="22"/>
          <w:szCs w:val="22"/>
          <w:lang w:val="lt-LT"/>
        </w:rPr>
        <w:t>Osaver galima vartoti su maistu arba be maisto.</w:t>
      </w:r>
    </w:p>
    <w:p w:rsidR="004B37F6" w:rsidRPr="00EB5786" w:rsidRDefault="004B37F6" w:rsidP="00D10CB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b/>
          <w:sz w:val="22"/>
          <w:szCs w:val="22"/>
          <w:lang w:val="lt-LT"/>
        </w:rPr>
        <w:t>Nėštumas</w:t>
      </w:r>
      <w:r w:rsidR="005A22A4">
        <w:rPr>
          <w:b/>
          <w:sz w:val="22"/>
          <w:szCs w:val="22"/>
          <w:lang w:val="lt-LT"/>
        </w:rPr>
        <w:t xml:space="preserve"> ir </w:t>
      </w:r>
      <w:r w:rsidRPr="00EB5786">
        <w:rPr>
          <w:b/>
          <w:sz w:val="22"/>
          <w:szCs w:val="22"/>
          <w:lang w:val="lt-LT"/>
        </w:rPr>
        <w:t xml:space="preserve">žindymo laikotarpis </w:t>
      </w:r>
    </w:p>
    <w:p w:rsidR="004B37F6" w:rsidRPr="00EB5786" w:rsidRDefault="004B37F6" w:rsidP="00B805CC">
      <w:pPr>
        <w:tabs>
          <w:tab w:val="left" w:pos="567"/>
        </w:tabs>
        <w:rPr>
          <w:i/>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Nėštumas</w:t>
      </w:r>
    </w:p>
    <w:p w:rsidR="004B37F6" w:rsidRPr="00EB5786" w:rsidRDefault="004B37F6" w:rsidP="00B805CC">
      <w:pPr>
        <w:tabs>
          <w:tab w:val="left" w:pos="567"/>
        </w:tabs>
        <w:rPr>
          <w:sz w:val="22"/>
          <w:szCs w:val="22"/>
          <w:lang w:val="lt-LT"/>
        </w:rPr>
      </w:pPr>
      <w:r w:rsidRPr="00EB5786">
        <w:rPr>
          <w:sz w:val="22"/>
          <w:szCs w:val="22"/>
          <w:lang w:val="lt-LT"/>
        </w:rPr>
        <w:t>Jeigu esate nėščia (manote, kad galite būti pastojusi), pasakykite gydytojui. Gydytojas lieps Jums nebevartoti Osaver prieš planuojant pastoti arba iš karto sužinojus apie nėštumą, ir vietoje jo paskirs kitą vaistą. Osaver yra nerekomenduojamas ankstyvojo nėštumo laikotarpiu ir negali būti vartojamas, jei esate daugiau kaip tris mėnesius nėščia, nes tuomet jis gali labai pakenkti Jūsų kūdikiui.</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u w:val="single"/>
          <w:lang w:val="lt-LT"/>
        </w:rPr>
      </w:pPr>
      <w:r w:rsidRPr="00EB5786">
        <w:rPr>
          <w:sz w:val="22"/>
          <w:szCs w:val="22"/>
          <w:u w:val="single"/>
          <w:lang w:val="lt-LT"/>
        </w:rPr>
        <w:t>Žindymas</w:t>
      </w:r>
    </w:p>
    <w:p w:rsidR="004B37F6" w:rsidRPr="00EB5786" w:rsidRDefault="004B37F6" w:rsidP="00B805CC">
      <w:pPr>
        <w:tabs>
          <w:tab w:val="left" w:pos="567"/>
        </w:tabs>
        <w:rPr>
          <w:sz w:val="22"/>
          <w:szCs w:val="22"/>
          <w:lang w:val="lt-LT"/>
        </w:rPr>
      </w:pPr>
      <w:r w:rsidRPr="00EB5786">
        <w:rPr>
          <w:sz w:val="22"/>
          <w:szCs w:val="22"/>
          <w:lang w:val="lt-LT"/>
        </w:rPr>
        <w:t xml:space="preserve">Pasakykite savo gydytojui, jei maitinate krūtimi ar ruošiatės pradėti tai daryti. Osaver nerekomenduojamas krūtimi maitinančioms motinoms; jei motina nori maitinti krūtimi, ypač </w:t>
      </w:r>
      <w:r w:rsidR="00A1075E" w:rsidRPr="00EB5786">
        <w:rPr>
          <w:sz w:val="22"/>
          <w:szCs w:val="22"/>
          <w:lang w:val="lt-LT"/>
        </w:rPr>
        <w:t>naujagimį ar neišnešiotą naujagimį</w:t>
      </w:r>
      <w:r w:rsidRPr="00EB5786">
        <w:rPr>
          <w:sz w:val="22"/>
          <w:szCs w:val="22"/>
          <w:lang w:val="lt-LT"/>
        </w:rPr>
        <w:t>, gydytojas gali paskirti kitą vaistą.</w:t>
      </w:r>
    </w:p>
    <w:p w:rsidR="00535A8A" w:rsidRDefault="00535A8A" w:rsidP="00B805CC">
      <w:pPr>
        <w:tabs>
          <w:tab w:val="left" w:pos="567"/>
        </w:tabs>
        <w:rPr>
          <w:sz w:val="22"/>
          <w:szCs w:val="22"/>
          <w:lang w:val="lt-LT"/>
        </w:rPr>
      </w:pPr>
    </w:p>
    <w:p w:rsidR="004B37F6" w:rsidRDefault="00535A8A" w:rsidP="00B805CC">
      <w:pPr>
        <w:tabs>
          <w:tab w:val="left" w:pos="567"/>
        </w:tabs>
        <w:rPr>
          <w:sz w:val="22"/>
          <w:szCs w:val="22"/>
          <w:lang w:val="lt-LT"/>
        </w:rPr>
      </w:pPr>
      <w:r w:rsidRPr="00535A8A">
        <w:rPr>
          <w:sz w:val="22"/>
          <w:szCs w:val="22"/>
          <w:lang w:val="lt-LT"/>
        </w:rPr>
        <w:t>Jeigu esate nėščia, žindote kūdikį, manote, kad galbūt esate nėščia, arba planuojate pastoti, tai prieš varto</w:t>
      </w:r>
      <w:r>
        <w:rPr>
          <w:sz w:val="22"/>
          <w:szCs w:val="22"/>
          <w:lang w:val="lt-LT"/>
        </w:rPr>
        <w:t xml:space="preserve">dama šį vaistą, pasitarkite su </w:t>
      </w:r>
      <w:r w:rsidRPr="00535A8A">
        <w:rPr>
          <w:sz w:val="22"/>
          <w:szCs w:val="22"/>
          <w:lang w:val="lt-LT"/>
        </w:rPr>
        <w:t>gydytoju</w:t>
      </w:r>
      <w:r>
        <w:rPr>
          <w:sz w:val="22"/>
          <w:szCs w:val="22"/>
          <w:lang w:val="lt-LT"/>
        </w:rPr>
        <w:t xml:space="preserve"> arba </w:t>
      </w:r>
      <w:r w:rsidRPr="00535A8A">
        <w:rPr>
          <w:sz w:val="22"/>
          <w:szCs w:val="22"/>
          <w:lang w:val="lt-LT"/>
        </w:rPr>
        <w:t>vaistininku</w:t>
      </w:r>
      <w:r>
        <w:rPr>
          <w:sz w:val="22"/>
          <w:szCs w:val="22"/>
          <w:lang w:val="lt-LT"/>
        </w:rPr>
        <w:t>.</w:t>
      </w:r>
    </w:p>
    <w:p w:rsidR="00535A8A" w:rsidRPr="00EB5786" w:rsidRDefault="00535A8A"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Vairavimas ir mechanizmų valdymas</w:t>
      </w:r>
    </w:p>
    <w:p w:rsidR="004B37F6" w:rsidRPr="00EB5786" w:rsidRDefault="004F2D7B" w:rsidP="00B805CC">
      <w:pPr>
        <w:tabs>
          <w:tab w:val="left" w:pos="567"/>
        </w:tabs>
        <w:rPr>
          <w:sz w:val="22"/>
          <w:szCs w:val="22"/>
          <w:lang w:val="lt-LT"/>
        </w:rPr>
      </w:pPr>
      <w:r w:rsidRPr="00EB5786">
        <w:rPr>
          <w:sz w:val="22"/>
          <w:szCs w:val="22"/>
          <w:lang w:val="lt-LT"/>
        </w:rPr>
        <w:t xml:space="preserve">Vartojant vaistus nuo padidėjusio kraujospūdžio, galite jausti mieguistumą arba </w:t>
      </w:r>
      <w:r w:rsidR="007C123B" w:rsidRPr="00EB5786">
        <w:rPr>
          <w:sz w:val="22"/>
          <w:szCs w:val="22"/>
          <w:lang w:val="lt-LT"/>
        </w:rPr>
        <w:t>svaigulį</w:t>
      </w:r>
      <w:r w:rsidRPr="00EB5786">
        <w:rPr>
          <w:sz w:val="22"/>
          <w:szCs w:val="22"/>
          <w:lang w:val="lt-LT"/>
        </w:rPr>
        <w:t xml:space="preserve">. </w:t>
      </w:r>
      <w:r w:rsidR="004B37F6" w:rsidRPr="00EB5786">
        <w:rPr>
          <w:sz w:val="22"/>
          <w:szCs w:val="22"/>
          <w:lang w:val="lt-LT"/>
        </w:rPr>
        <w:t>Jei</w:t>
      </w:r>
      <w:r w:rsidRPr="00EB5786">
        <w:rPr>
          <w:sz w:val="22"/>
          <w:szCs w:val="22"/>
          <w:lang w:val="lt-LT"/>
        </w:rPr>
        <w:t xml:space="preserve">gu </w:t>
      </w:r>
      <w:r w:rsidR="004B37F6" w:rsidRPr="00EB5786">
        <w:rPr>
          <w:sz w:val="22"/>
          <w:szCs w:val="22"/>
          <w:lang w:val="lt-LT"/>
        </w:rPr>
        <w:t>tok</w:t>
      </w:r>
      <w:r w:rsidRPr="00EB5786">
        <w:rPr>
          <w:sz w:val="22"/>
          <w:szCs w:val="22"/>
          <w:lang w:val="lt-LT"/>
        </w:rPr>
        <w:t>s</w:t>
      </w:r>
      <w:r w:rsidR="004B37F6" w:rsidRPr="00EB5786">
        <w:rPr>
          <w:sz w:val="22"/>
          <w:szCs w:val="22"/>
          <w:lang w:val="lt-LT"/>
        </w:rPr>
        <w:t xml:space="preserve"> poveik</w:t>
      </w:r>
      <w:r w:rsidRPr="00EB5786">
        <w:rPr>
          <w:sz w:val="22"/>
          <w:szCs w:val="22"/>
          <w:lang w:val="lt-LT"/>
        </w:rPr>
        <w:t>is atsirado</w:t>
      </w:r>
      <w:r w:rsidR="004B37F6" w:rsidRPr="00EB5786">
        <w:rPr>
          <w:sz w:val="22"/>
          <w:szCs w:val="22"/>
          <w:lang w:val="lt-LT"/>
        </w:rPr>
        <w:t xml:space="preserve">, nevairuokite ir nevaldykite mechanizmų, kol simptomai išnyks. </w:t>
      </w:r>
      <w:r w:rsidRPr="00EB5786">
        <w:rPr>
          <w:sz w:val="22"/>
          <w:szCs w:val="22"/>
          <w:lang w:val="lt-LT"/>
        </w:rPr>
        <w:t>P</w:t>
      </w:r>
      <w:r w:rsidR="004B37F6" w:rsidRPr="00EB5786">
        <w:rPr>
          <w:sz w:val="22"/>
          <w:szCs w:val="22"/>
          <w:lang w:val="lt-LT"/>
        </w:rPr>
        <w:t>asitarkite su gydytoju.</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Osaver sudėtyje yra laktozės</w:t>
      </w:r>
    </w:p>
    <w:p w:rsidR="004B37F6" w:rsidRPr="00EB5786" w:rsidRDefault="004B37F6" w:rsidP="00B805CC">
      <w:pPr>
        <w:tabs>
          <w:tab w:val="left" w:pos="567"/>
        </w:tabs>
        <w:rPr>
          <w:b/>
          <w:sz w:val="22"/>
          <w:szCs w:val="22"/>
          <w:lang w:val="lt-LT"/>
        </w:rPr>
      </w:pPr>
      <w:r w:rsidRPr="00EB5786">
        <w:rPr>
          <w:sz w:val="22"/>
          <w:szCs w:val="22"/>
          <w:lang w:val="lt-LT"/>
        </w:rPr>
        <w:t xml:space="preserve">Osaver sudėtyje </w:t>
      </w:r>
      <w:r w:rsidRPr="00EB5786">
        <w:rPr>
          <w:b/>
          <w:sz w:val="22"/>
          <w:szCs w:val="22"/>
          <w:lang w:val="lt-LT"/>
        </w:rPr>
        <w:t xml:space="preserve">yra laktozės </w:t>
      </w:r>
      <w:r w:rsidRPr="00EB5786">
        <w:rPr>
          <w:sz w:val="22"/>
          <w:szCs w:val="22"/>
          <w:lang w:val="lt-LT"/>
        </w:rPr>
        <w:t>(vienos iš cukraus rūšių). Jeigu gydytojas Jums yra sakęs, kad netoleruojate kokių nors angliavandenių, kreipkitės į jį prieš pradėdami vartoti šį vaistą.</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3.</w:t>
      </w:r>
      <w:r w:rsidRPr="00EB5786">
        <w:rPr>
          <w:b/>
          <w:sz w:val="22"/>
          <w:szCs w:val="22"/>
          <w:lang w:val="lt-LT"/>
        </w:rPr>
        <w:tab/>
        <w:t>Kaip vartoti Osaver</w:t>
      </w:r>
    </w:p>
    <w:p w:rsidR="004B37F6" w:rsidRPr="00EB5786" w:rsidRDefault="004B37F6" w:rsidP="00B805CC">
      <w:pPr>
        <w:tabs>
          <w:tab w:val="left" w:pos="567"/>
        </w:tabs>
        <w:rPr>
          <w:sz w:val="22"/>
          <w:szCs w:val="22"/>
          <w:lang w:val="lt-LT"/>
        </w:rPr>
      </w:pPr>
    </w:p>
    <w:p w:rsidR="004B37F6" w:rsidRPr="00EB5786" w:rsidRDefault="004B37F6" w:rsidP="006F640F">
      <w:pPr>
        <w:numPr>
          <w:ilvl w:val="12"/>
          <w:numId w:val="0"/>
        </w:numPr>
        <w:ind w:right="-2"/>
        <w:rPr>
          <w:rFonts w:eastAsia="SimSun"/>
          <w:snapToGrid w:val="0"/>
          <w:sz w:val="22"/>
          <w:szCs w:val="22"/>
          <w:lang w:val="lt-LT" w:eastAsia="zh-CN"/>
        </w:rPr>
      </w:pPr>
      <w:r w:rsidRPr="00EB5786">
        <w:rPr>
          <w:rFonts w:eastAsia="SimSun"/>
          <w:snapToGrid w:val="0"/>
          <w:sz w:val="22"/>
          <w:szCs w:val="22"/>
          <w:lang w:val="lt-LT" w:eastAsia="zh-CN"/>
        </w:rPr>
        <w:t>Visada vartokite šį vaistą tiksliai kaip nurodė gydytojas arba vaistininkas. Jeigu abejojate, kreipkitės į gydytoją arba vaistininką.</w:t>
      </w:r>
    </w:p>
    <w:p w:rsidR="004B37F6" w:rsidRPr="00EB5786" w:rsidRDefault="004B37F6" w:rsidP="006F640F">
      <w:pPr>
        <w:numPr>
          <w:ilvl w:val="12"/>
          <w:numId w:val="0"/>
        </w:numPr>
        <w:ind w:right="-2"/>
        <w:rPr>
          <w:rFonts w:eastAsia="SimSun"/>
          <w:snapToGrid w:val="0"/>
          <w:sz w:val="22"/>
          <w:szCs w:val="22"/>
          <w:lang w:val="lt-LT" w:eastAsia="zh-CN"/>
        </w:rPr>
      </w:pPr>
    </w:p>
    <w:p w:rsidR="004F2D7B" w:rsidRDefault="004F2D7B" w:rsidP="006F640F">
      <w:pPr>
        <w:numPr>
          <w:ilvl w:val="12"/>
          <w:numId w:val="0"/>
        </w:numPr>
        <w:ind w:right="-2"/>
        <w:rPr>
          <w:rFonts w:eastAsia="SimSun"/>
          <w:snapToGrid w:val="0"/>
          <w:sz w:val="22"/>
          <w:szCs w:val="22"/>
          <w:lang w:val="lt-LT" w:eastAsia="zh-CN"/>
        </w:rPr>
      </w:pPr>
      <w:r w:rsidRPr="00EB5786">
        <w:rPr>
          <w:rFonts w:eastAsia="SimSun"/>
          <w:snapToGrid w:val="0"/>
          <w:sz w:val="22"/>
          <w:szCs w:val="22"/>
          <w:lang w:val="lt-LT" w:eastAsia="zh-CN"/>
        </w:rPr>
        <w:t>Rekomenduojama dozė vartojimo pradžioje yra 10</w:t>
      </w:r>
      <w:r w:rsidR="00981215">
        <w:rPr>
          <w:rFonts w:eastAsia="SimSun"/>
          <w:snapToGrid w:val="0"/>
          <w:sz w:val="22"/>
          <w:szCs w:val="22"/>
          <w:lang w:val="lt-LT" w:eastAsia="zh-CN"/>
        </w:rPr>
        <w:t> </w:t>
      </w:r>
      <w:r w:rsidRPr="00EB5786">
        <w:rPr>
          <w:rFonts w:eastAsia="SimSun"/>
          <w:snapToGrid w:val="0"/>
          <w:sz w:val="22"/>
          <w:szCs w:val="22"/>
          <w:lang w:val="lt-LT" w:eastAsia="zh-CN"/>
        </w:rPr>
        <w:t>mg vieną kartą per parą. Tačiau jei Jūsų kraujospūdžio nepavyksta sureguliuoti, gydytojas gali nuspręsti padidinti dozę iki 20</w:t>
      </w:r>
      <w:r w:rsidR="00981215">
        <w:rPr>
          <w:rFonts w:eastAsia="SimSun"/>
          <w:snapToGrid w:val="0"/>
          <w:sz w:val="22"/>
          <w:szCs w:val="22"/>
          <w:lang w:val="lt-LT" w:eastAsia="zh-CN"/>
        </w:rPr>
        <w:t> mg</w:t>
      </w:r>
      <w:r w:rsidRPr="00EB5786">
        <w:rPr>
          <w:rFonts w:eastAsia="SimSun"/>
          <w:snapToGrid w:val="0"/>
          <w:sz w:val="22"/>
          <w:szCs w:val="22"/>
          <w:lang w:val="lt-LT" w:eastAsia="zh-CN"/>
        </w:rPr>
        <w:t xml:space="preserve"> ar 40</w:t>
      </w:r>
      <w:r w:rsidR="00981215">
        <w:rPr>
          <w:rFonts w:eastAsia="SimSun"/>
          <w:snapToGrid w:val="0"/>
          <w:sz w:val="22"/>
          <w:szCs w:val="22"/>
          <w:lang w:val="lt-LT" w:eastAsia="zh-CN"/>
        </w:rPr>
        <w:t> </w:t>
      </w:r>
      <w:r w:rsidRPr="00EB5786">
        <w:rPr>
          <w:rFonts w:eastAsia="SimSun"/>
          <w:snapToGrid w:val="0"/>
          <w:sz w:val="22"/>
          <w:szCs w:val="22"/>
          <w:lang w:val="lt-LT" w:eastAsia="zh-CN"/>
        </w:rPr>
        <w:t>mg vieną kartą per parą arba paskirti vartoti dar kitokių vaistų.</w:t>
      </w:r>
    </w:p>
    <w:p w:rsidR="00A45A39" w:rsidRDefault="00A45A39" w:rsidP="006F640F">
      <w:pPr>
        <w:numPr>
          <w:ilvl w:val="12"/>
          <w:numId w:val="0"/>
        </w:numPr>
        <w:ind w:right="-2"/>
        <w:rPr>
          <w:rFonts w:eastAsia="SimSun"/>
          <w:snapToGrid w:val="0"/>
          <w:sz w:val="22"/>
          <w:szCs w:val="22"/>
          <w:lang w:val="lt-LT" w:eastAsia="zh-CN"/>
        </w:rPr>
      </w:pPr>
    </w:p>
    <w:p w:rsidR="00A45A39" w:rsidRPr="00EB5786" w:rsidRDefault="00A45A39" w:rsidP="006F640F">
      <w:pPr>
        <w:numPr>
          <w:ilvl w:val="12"/>
          <w:numId w:val="0"/>
        </w:numPr>
        <w:ind w:right="-2"/>
        <w:rPr>
          <w:rFonts w:eastAsia="SimSun"/>
          <w:snapToGrid w:val="0"/>
          <w:sz w:val="22"/>
          <w:szCs w:val="22"/>
          <w:lang w:val="lt-LT" w:eastAsia="zh-CN"/>
        </w:rPr>
      </w:pPr>
      <w:r w:rsidRPr="00A45A39">
        <w:rPr>
          <w:rFonts w:eastAsia="SimSun"/>
          <w:snapToGrid w:val="0"/>
          <w:sz w:val="22"/>
          <w:szCs w:val="22"/>
          <w:lang w:val="lt-LT" w:eastAsia="zh-CN"/>
        </w:rPr>
        <w:t>Jei Jums nustatyta lengva arba vidutinio sunkumo inkstų liga, Jūsų dozė negali būti didesnė nei 20</w:t>
      </w:r>
      <w:r w:rsidR="00981215">
        <w:rPr>
          <w:rFonts w:eastAsia="SimSun"/>
          <w:snapToGrid w:val="0"/>
          <w:sz w:val="22"/>
          <w:szCs w:val="22"/>
          <w:lang w:val="lt-LT" w:eastAsia="zh-CN"/>
        </w:rPr>
        <w:t> </w:t>
      </w:r>
      <w:r w:rsidRPr="00A45A39">
        <w:rPr>
          <w:rFonts w:eastAsia="SimSun"/>
          <w:snapToGrid w:val="0"/>
          <w:sz w:val="22"/>
          <w:szCs w:val="22"/>
          <w:lang w:val="lt-LT" w:eastAsia="zh-CN"/>
        </w:rPr>
        <w:t>mg vieną kartą per parą.</w:t>
      </w:r>
    </w:p>
    <w:p w:rsidR="004F2D7B" w:rsidRPr="00EB5786" w:rsidRDefault="004F2D7B" w:rsidP="006F640F">
      <w:pPr>
        <w:numPr>
          <w:ilvl w:val="12"/>
          <w:numId w:val="0"/>
        </w:numPr>
        <w:ind w:right="-2"/>
        <w:rPr>
          <w:rFonts w:eastAsia="SimSun"/>
          <w:snapToGrid w:val="0"/>
          <w:sz w:val="22"/>
          <w:szCs w:val="22"/>
          <w:lang w:val="lt-LT" w:eastAsia="zh-CN"/>
        </w:rPr>
      </w:pPr>
    </w:p>
    <w:p w:rsidR="00133364" w:rsidRPr="0084399C" w:rsidRDefault="00133364" w:rsidP="00A73075">
      <w:pPr>
        <w:keepNext/>
        <w:keepLines/>
        <w:tabs>
          <w:tab w:val="left" w:pos="567"/>
        </w:tabs>
        <w:rPr>
          <w:b/>
          <w:sz w:val="22"/>
          <w:szCs w:val="22"/>
          <w:lang w:val="lt-LT"/>
        </w:rPr>
      </w:pPr>
      <w:r w:rsidRPr="0084399C">
        <w:rPr>
          <w:b/>
          <w:sz w:val="22"/>
          <w:szCs w:val="22"/>
          <w:lang w:val="lt-LT"/>
        </w:rPr>
        <w:t>Vartojimas vaikams ir paaugliams nuo 6 iki 18 metų</w:t>
      </w:r>
      <w:r w:rsidR="00CA4066" w:rsidRPr="0084399C">
        <w:rPr>
          <w:b/>
          <w:sz w:val="22"/>
          <w:szCs w:val="22"/>
          <w:lang w:val="lt-LT"/>
        </w:rPr>
        <w:t xml:space="preserve"> amžiaus</w:t>
      </w:r>
    </w:p>
    <w:p w:rsidR="00133364" w:rsidRDefault="00133364" w:rsidP="00A73075">
      <w:pPr>
        <w:keepNext/>
        <w:keepLines/>
        <w:tabs>
          <w:tab w:val="left" w:pos="567"/>
        </w:tabs>
        <w:rPr>
          <w:sz w:val="22"/>
          <w:szCs w:val="22"/>
          <w:lang w:val="lt-LT"/>
        </w:rPr>
      </w:pPr>
      <w:r w:rsidRPr="0084399C">
        <w:rPr>
          <w:sz w:val="22"/>
          <w:szCs w:val="22"/>
          <w:lang w:val="lt-LT"/>
        </w:rPr>
        <w:t xml:space="preserve">Rekomenduojama pradinė dozė yra 10 mg kartą per parą. </w:t>
      </w:r>
      <w:r w:rsidR="000D2887" w:rsidRPr="0084399C">
        <w:rPr>
          <w:sz w:val="22"/>
          <w:szCs w:val="22"/>
          <w:lang w:val="lt-LT"/>
        </w:rPr>
        <w:t>Jei</w:t>
      </w:r>
      <w:r w:rsidRPr="0084399C">
        <w:rPr>
          <w:sz w:val="22"/>
          <w:szCs w:val="22"/>
          <w:lang w:val="lt-LT"/>
        </w:rPr>
        <w:t xml:space="preserve"> kraujospūdis nėra </w:t>
      </w:r>
      <w:r w:rsidR="00AA6ED1" w:rsidRPr="0084399C">
        <w:rPr>
          <w:sz w:val="22"/>
          <w:szCs w:val="22"/>
          <w:lang w:val="lt-LT"/>
        </w:rPr>
        <w:t xml:space="preserve">pakankamai </w:t>
      </w:r>
      <w:r w:rsidRPr="0084399C">
        <w:rPr>
          <w:sz w:val="22"/>
          <w:szCs w:val="22"/>
          <w:lang w:val="lt-LT"/>
        </w:rPr>
        <w:t xml:space="preserve">kontroliuojamas, </w:t>
      </w:r>
      <w:r w:rsidR="000D2887" w:rsidRPr="0084399C">
        <w:rPr>
          <w:sz w:val="22"/>
          <w:szCs w:val="22"/>
          <w:lang w:val="lt-LT"/>
        </w:rPr>
        <w:t>gydytojas gali nuspręsti dozę</w:t>
      </w:r>
      <w:r w:rsidRPr="0084399C">
        <w:rPr>
          <w:sz w:val="22"/>
          <w:szCs w:val="22"/>
          <w:lang w:val="lt-LT"/>
        </w:rPr>
        <w:t xml:space="preserve"> didinti iki 20</w:t>
      </w:r>
      <w:r w:rsidR="000D2887" w:rsidRPr="0084399C">
        <w:rPr>
          <w:sz w:val="22"/>
          <w:szCs w:val="22"/>
          <w:lang w:val="lt-LT"/>
        </w:rPr>
        <w:t> mg arba 40 </w:t>
      </w:r>
      <w:r w:rsidRPr="0084399C">
        <w:rPr>
          <w:sz w:val="22"/>
          <w:szCs w:val="22"/>
          <w:lang w:val="lt-LT"/>
        </w:rPr>
        <w:t>mg kartą per parą. Vaika</w:t>
      </w:r>
      <w:r w:rsidR="003014D4" w:rsidRPr="0084399C">
        <w:rPr>
          <w:sz w:val="22"/>
          <w:szCs w:val="22"/>
          <w:lang w:val="lt-LT"/>
        </w:rPr>
        <w:t>ms, kurie sveria mažiau kaip 35 </w:t>
      </w:r>
      <w:r w:rsidRPr="0084399C">
        <w:rPr>
          <w:sz w:val="22"/>
          <w:szCs w:val="22"/>
          <w:lang w:val="lt-LT"/>
        </w:rPr>
        <w:t>kg, dozė negali būti didesnė kaip 20</w:t>
      </w:r>
      <w:r w:rsidR="000D2887" w:rsidRPr="0084399C">
        <w:rPr>
          <w:sz w:val="22"/>
          <w:szCs w:val="22"/>
          <w:lang w:val="lt-LT"/>
        </w:rPr>
        <w:t> </w:t>
      </w:r>
      <w:r w:rsidRPr="0084399C">
        <w:rPr>
          <w:sz w:val="22"/>
          <w:szCs w:val="22"/>
          <w:lang w:val="lt-LT"/>
        </w:rPr>
        <w:t>mg</w:t>
      </w:r>
      <w:r w:rsidR="000D2887" w:rsidRPr="0084399C">
        <w:rPr>
          <w:sz w:val="22"/>
          <w:szCs w:val="22"/>
          <w:lang w:val="lt-LT"/>
        </w:rPr>
        <w:t xml:space="preserve"> kartą per parą</w:t>
      </w:r>
      <w:r w:rsidRPr="0084399C">
        <w:rPr>
          <w:sz w:val="22"/>
          <w:szCs w:val="22"/>
          <w:lang w:val="lt-LT"/>
        </w:rPr>
        <w:t>.</w:t>
      </w:r>
    </w:p>
    <w:p w:rsidR="00133364" w:rsidRDefault="00133364" w:rsidP="00133364">
      <w:pPr>
        <w:tabs>
          <w:tab w:val="left" w:pos="567"/>
        </w:tabs>
        <w:rPr>
          <w:sz w:val="22"/>
          <w:szCs w:val="22"/>
          <w:lang w:val="lt-LT"/>
        </w:rPr>
      </w:pPr>
    </w:p>
    <w:p w:rsidR="004B37F6" w:rsidRPr="00EB5786" w:rsidRDefault="004B37F6" w:rsidP="00133364">
      <w:pPr>
        <w:tabs>
          <w:tab w:val="left" w:pos="567"/>
        </w:tabs>
        <w:rPr>
          <w:sz w:val="22"/>
          <w:szCs w:val="22"/>
          <w:lang w:val="lt-LT"/>
        </w:rPr>
      </w:pPr>
      <w:r w:rsidRPr="00EB5786">
        <w:rPr>
          <w:sz w:val="22"/>
          <w:szCs w:val="22"/>
          <w:lang w:val="lt-LT"/>
        </w:rPr>
        <w:t xml:space="preserve">Tabletę galima gerti tiek valgant, tiek nevalgius. Tabletes nurykite užsigerdami </w:t>
      </w:r>
      <w:r w:rsidR="004F2D7B" w:rsidRPr="00EB5786">
        <w:rPr>
          <w:sz w:val="22"/>
          <w:szCs w:val="22"/>
          <w:lang w:val="lt-LT"/>
        </w:rPr>
        <w:t xml:space="preserve">pakankamu </w:t>
      </w:r>
      <w:r w:rsidRPr="00EB5786">
        <w:rPr>
          <w:sz w:val="22"/>
          <w:szCs w:val="22"/>
          <w:lang w:val="lt-LT"/>
        </w:rPr>
        <w:t>vandens kiekiu</w:t>
      </w:r>
      <w:r w:rsidR="004F2D7B" w:rsidRPr="00EB5786">
        <w:rPr>
          <w:sz w:val="22"/>
          <w:szCs w:val="22"/>
          <w:lang w:val="lt-LT"/>
        </w:rPr>
        <w:t xml:space="preserve"> (pvz., viena stikline vandens)</w:t>
      </w:r>
      <w:r w:rsidRPr="00EB5786">
        <w:rPr>
          <w:sz w:val="22"/>
          <w:szCs w:val="22"/>
          <w:lang w:val="lt-LT"/>
        </w:rPr>
        <w:t xml:space="preserve">. Jei įmanoma, paros dozę kasdien patartina </w:t>
      </w:r>
      <w:r w:rsidRPr="00EB5786">
        <w:rPr>
          <w:b/>
          <w:sz w:val="22"/>
          <w:szCs w:val="22"/>
          <w:lang w:val="lt-LT"/>
        </w:rPr>
        <w:t>gerti tokiu pačiu paros metu</w:t>
      </w:r>
      <w:r w:rsidRPr="00EB5786">
        <w:rPr>
          <w:sz w:val="22"/>
          <w:szCs w:val="22"/>
          <w:lang w:val="lt-LT"/>
        </w:rPr>
        <w:t xml:space="preserve">, pvz., pusryčiaujant. </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Ką daryti pavartojus per didelę Osaver dozę?</w:t>
      </w:r>
    </w:p>
    <w:p w:rsidR="004B37F6" w:rsidRPr="00EB5786" w:rsidRDefault="004B37F6" w:rsidP="00B805CC">
      <w:pPr>
        <w:tabs>
          <w:tab w:val="left" w:pos="567"/>
        </w:tabs>
        <w:rPr>
          <w:sz w:val="22"/>
          <w:szCs w:val="22"/>
          <w:lang w:val="lt-LT"/>
        </w:rPr>
      </w:pPr>
      <w:r w:rsidRPr="00EB5786">
        <w:rPr>
          <w:sz w:val="22"/>
          <w:szCs w:val="22"/>
          <w:lang w:val="lt-LT"/>
        </w:rPr>
        <w:t xml:space="preserve">Jei iš karto išgėrėte daugiau Osaver tablečių negu reikia, arba jei </w:t>
      </w:r>
      <w:r w:rsidR="004F2D7B" w:rsidRPr="00EB5786">
        <w:rPr>
          <w:sz w:val="22"/>
          <w:szCs w:val="22"/>
          <w:lang w:val="lt-LT"/>
        </w:rPr>
        <w:t xml:space="preserve">vaisto </w:t>
      </w:r>
      <w:r w:rsidRPr="00EB5786">
        <w:rPr>
          <w:sz w:val="22"/>
          <w:szCs w:val="22"/>
          <w:lang w:val="lt-LT"/>
        </w:rPr>
        <w:t>atsitiktinai nurijo vaikas, nedelsdami kreipkitės į gydytoją arba artimiausios ligoninės skubios medicinos pagalbos skyrių. Su savimi pasiimkite vaisto pakuotę.</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 xml:space="preserve">Pamiršus pavartoti Osaver </w:t>
      </w:r>
    </w:p>
    <w:p w:rsidR="004B37F6" w:rsidRPr="00EB5786" w:rsidRDefault="004B37F6" w:rsidP="00B805CC">
      <w:pPr>
        <w:tabs>
          <w:tab w:val="left" w:pos="567"/>
        </w:tabs>
        <w:rPr>
          <w:sz w:val="22"/>
          <w:szCs w:val="22"/>
          <w:lang w:val="lt-LT"/>
        </w:rPr>
      </w:pPr>
      <w:r w:rsidRPr="00EB5786">
        <w:rPr>
          <w:sz w:val="22"/>
          <w:szCs w:val="22"/>
          <w:lang w:val="lt-LT"/>
        </w:rPr>
        <w:t>Pamiršus pavartoti Osaver, išgerkite įprastą dozę kitą dieną įprastu laiku. Negalima vartoti papildomų tablečių norint kompensuoti praleistą dozę.</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 xml:space="preserve">Nustojus vartoti Osaver </w:t>
      </w:r>
    </w:p>
    <w:p w:rsidR="004B37F6" w:rsidRPr="00EB5786" w:rsidRDefault="004B37F6" w:rsidP="00B805CC">
      <w:pPr>
        <w:tabs>
          <w:tab w:val="left" w:pos="567"/>
        </w:tabs>
        <w:rPr>
          <w:sz w:val="22"/>
          <w:szCs w:val="22"/>
          <w:lang w:val="lt-LT"/>
        </w:rPr>
      </w:pPr>
      <w:r w:rsidRPr="00EB5786">
        <w:rPr>
          <w:sz w:val="22"/>
          <w:szCs w:val="22"/>
          <w:lang w:val="lt-LT"/>
        </w:rPr>
        <w:t>Svarbu vartoti Osaver tol, kol gydytojas nenurodys nustoti vartoti.</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Jeigu kiltų daugiau klausimų dėl šio vaisto vartojimo, kreipkitės į gydytoją arba vaistininką.</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4.</w:t>
      </w:r>
      <w:r w:rsidRPr="00EB5786">
        <w:rPr>
          <w:b/>
          <w:sz w:val="22"/>
          <w:szCs w:val="22"/>
          <w:lang w:val="lt-LT"/>
        </w:rPr>
        <w:tab/>
        <w:t>Galimas šalutinis poveikis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 xml:space="preserve">Šis vaistas, kaip ir visi kiti, gali sukelti šalutinį poveikį, nors jis pasireiškia ne visiems žmonėms. </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Jei jis pasireiškia, dažniausiai būna silpnas ir dėl to vaisto vartojimo nutraukti neprireikia.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Nors pasitaiko tik nedaugeliui pacientų, toliau paminėti šalutinio poveikio požymiai gali būti sunkūs.</w:t>
      </w:r>
    </w:p>
    <w:p w:rsidR="004B37F6" w:rsidRDefault="00A45A39" w:rsidP="00AA6ED1">
      <w:pPr>
        <w:pStyle w:val="Sraopastraipa"/>
        <w:numPr>
          <w:ilvl w:val="0"/>
          <w:numId w:val="31"/>
        </w:numPr>
        <w:tabs>
          <w:tab w:val="left" w:pos="567"/>
        </w:tabs>
        <w:ind w:left="426" w:hanging="426"/>
        <w:rPr>
          <w:sz w:val="22"/>
          <w:szCs w:val="22"/>
          <w:lang w:val="lt-LT"/>
        </w:rPr>
      </w:pPr>
      <w:r w:rsidRPr="00E92946">
        <w:rPr>
          <w:sz w:val="22"/>
          <w:szCs w:val="22"/>
          <w:lang w:val="lt-LT"/>
        </w:rPr>
        <w:t>Nedažnai (gali pasireikšti kaip 1 žmogui iš 100) gali pasireikšti greitų alerginių reakcijų, kurios gali paveikti visą organizmą ir sukelti kvėpavimo sutrikimų, taip pat staigų kraujospūdžio sumažėjimą, kuris gali sukelti net apalpimą (anafilaksinę reakciją).</w:t>
      </w:r>
    </w:p>
    <w:p w:rsidR="00B636C5" w:rsidRPr="00B636C5" w:rsidRDefault="00A45A39" w:rsidP="00AA6ED1">
      <w:pPr>
        <w:pStyle w:val="Sraopastraipa"/>
        <w:numPr>
          <w:ilvl w:val="0"/>
          <w:numId w:val="31"/>
        </w:numPr>
        <w:tabs>
          <w:tab w:val="left" w:pos="567"/>
        </w:tabs>
        <w:ind w:left="426" w:hanging="426"/>
        <w:rPr>
          <w:sz w:val="22"/>
          <w:szCs w:val="22"/>
          <w:lang w:val="lt-LT"/>
        </w:rPr>
      </w:pPr>
      <w:r w:rsidRPr="00B636C5">
        <w:rPr>
          <w:sz w:val="22"/>
          <w:szCs w:val="22"/>
          <w:lang w:val="lt-LT"/>
        </w:rPr>
        <w:t xml:space="preserve">Retai (gali pasireikšti </w:t>
      </w:r>
      <w:r w:rsidR="00A914F3">
        <w:rPr>
          <w:sz w:val="22"/>
          <w:szCs w:val="22"/>
          <w:lang w:val="lt-LT"/>
        </w:rPr>
        <w:t>rečiau</w:t>
      </w:r>
      <w:r w:rsidRPr="00B636C5">
        <w:rPr>
          <w:sz w:val="22"/>
          <w:szCs w:val="22"/>
          <w:lang w:val="lt-LT"/>
        </w:rPr>
        <w:t xml:space="preserve"> kaip 1 žmogui iš 1</w:t>
      </w:r>
      <w:r w:rsidRPr="004E30FD">
        <w:rPr>
          <w:sz w:val="22"/>
          <w:szCs w:val="22"/>
          <w:lang w:val="lt-LT"/>
        </w:rPr>
        <w:t>000) gydymo Osaver metu gali pasireikšti veido, burnos, liežuvio ir (arba) gerklų patinimas kartu su niežuliu ir išbėrimu.</w:t>
      </w:r>
    </w:p>
    <w:p w:rsidR="00A45A39" w:rsidRDefault="004B37F6" w:rsidP="00AA6ED1">
      <w:pPr>
        <w:pStyle w:val="Sraopastraipa"/>
        <w:numPr>
          <w:ilvl w:val="0"/>
          <w:numId w:val="31"/>
        </w:numPr>
        <w:tabs>
          <w:tab w:val="left" w:pos="567"/>
        </w:tabs>
        <w:ind w:left="426" w:hanging="426"/>
        <w:rPr>
          <w:sz w:val="22"/>
          <w:szCs w:val="22"/>
          <w:lang w:val="lt-LT"/>
        </w:rPr>
      </w:pPr>
      <w:r w:rsidRPr="00EB5786">
        <w:rPr>
          <w:sz w:val="22"/>
          <w:szCs w:val="22"/>
          <w:lang w:val="lt-LT"/>
        </w:rPr>
        <w:t xml:space="preserve">Retai (bet šiek tiek dažniau </w:t>
      </w:r>
      <w:r w:rsidR="00C44ABD">
        <w:rPr>
          <w:sz w:val="22"/>
          <w:szCs w:val="22"/>
          <w:lang w:val="lt-LT"/>
        </w:rPr>
        <w:t>senyviems</w:t>
      </w:r>
      <w:r w:rsidR="00836D67" w:rsidRPr="00EB5786">
        <w:rPr>
          <w:sz w:val="22"/>
          <w:szCs w:val="22"/>
          <w:lang w:val="lt-LT"/>
        </w:rPr>
        <w:t xml:space="preserve"> žmonėms</w:t>
      </w:r>
      <w:r w:rsidRPr="00EB5786">
        <w:rPr>
          <w:sz w:val="22"/>
          <w:szCs w:val="22"/>
          <w:lang w:val="lt-LT"/>
        </w:rPr>
        <w:t>) kai kuriems jautriems asmenims</w:t>
      </w:r>
      <w:r w:rsidR="00836D67" w:rsidRPr="00EB5786">
        <w:rPr>
          <w:sz w:val="22"/>
          <w:szCs w:val="22"/>
          <w:lang w:val="lt-LT"/>
        </w:rPr>
        <w:t xml:space="preserve"> arba dėl alerginės reakcijos</w:t>
      </w:r>
      <w:r w:rsidRPr="00EB5786">
        <w:rPr>
          <w:sz w:val="22"/>
          <w:szCs w:val="22"/>
          <w:lang w:val="lt-LT"/>
        </w:rPr>
        <w:t xml:space="preserve"> Osaver gali per daug sumažinti kraujospūdį. Tai gali sukelti stiprų galvos svaigimą arba alpimus. </w:t>
      </w:r>
    </w:p>
    <w:p w:rsidR="004B37F6" w:rsidRPr="00EB5786" w:rsidRDefault="004B37F6" w:rsidP="00B805CC">
      <w:pPr>
        <w:tabs>
          <w:tab w:val="left" w:pos="567"/>
        </w:tabs>
        <w:rPr>
          <w:b/>
          <w:sz w:val="22"/>
          <w:szCs w:val="22"/>
          <w:lang w:val="lt-LT"/>
        </w:rPr>
      </w:pPr>
      <w:r w:rsidRPr="00EB5786">
        <w:rPr>
          <w:b/>
          <w:sz w:val="22"/>
          <w:szCs w:val="22"/>
          <w:lang w:val="lt-LT"/>
        </w:rPr>
        <w:t>Jei</w:t>
      </w:r>
      <w:r w:rsidR="00AA6ED1">
        <w:rPr>
          <w:b/>
          <w:sz w:val="22"/>
          <w:szCs w:val="22"/>
          <w:lang w:val="lt-LT"/>
        </w:rPr>
        <w:t xml:space="preserve"> </w:t>
      </w:r>
      <w:r w:rsidR="00CD1D63">
        <w:rPr>
          <w:b/>
          <w:sz w:val="22"/>
          <w:szCs w:val="22"/>
          <w:lang w:val="lt-LT"/>
        </w:rPr>
        <w:t xml:space="preserve">įvyko taip, kaip nurodyta </w:t>
      </w:r>
      <w:r w:rsidR="00157734">
        <w:rPr>
          <w:b/>
          <w:sz w:val="22"/>
          <w:szCs w:val="22"/>
          <w:lang w:val="lt-LT"/>
        </w:rPr>
        <w:t>auksčiau</w:t>
      </w:r>
      <w:r w:rsidRPr="00EB5786">
        <w:rPr>
          <w:b/>
          <w:sz w:val="22"/>
          <w:szCs w:val="22"/>
          <w:lang w:val="lt-LT"/>
        </w:rPr>
        <w:t>, nutraukite Osaver vartojimą, nedelsiant kvieskite gydytoją ir atsigulkite horizontaliai.</w:t>
      </w:r>
    </w:p>
    <w:p w:rsidR="004B37F6" w:rsidRPr="00EB5786" w:rsidRDefault="004B37F6" w:rsidP="00B805CC">
      <w:pPr>
        <w:tabs>
          <w:tab w:val="left" w:pos="567"/>
        </w:tabs>
        <w:rPr>
          <w:sz w:val="22"/>
          <w:szCs w:val="22"/>
          <w:lang w:val="lt-LT"/>
        </w:rPr>
      </w:pPr>
    </w:p>
    <w:p w:rsidR="00836D67" w:rsidRPr="00EB5786" w:rsidRDefault="002C28D4" w:rsidP="00B805CC">
      <w:pPr>
        <w:tabs>
          <w:tab w:val="left" w:pos="567"/>
        </w:tabs>
        <w:rPr>
          <w:sz w:val="22"/>
          <w:szCs w:val="22"/>
          <w:lang w:val="lt-LT"/>
        </w:rPr>
      </w:pPr>
      <w:r w:rsidRPr="00EB5786">
        <w:rPr>
          <w:sz w:val="22"/>
          <w:szCs w:val="22"/>
          <w:lang w:val="lt-LT"/>
        </w:rPr>
        <w:t>Toliau</w:t>
      </w:r>
      <w:r w:rsidR="00836D67" w:rsidRPr="00EB5786">
        <w:rPr>
          <w:sz w:val="22"/>
          <w:szCs w:val="22"/>
          <w:lang w:val="lt-LT"/>
        </w:rPr>
        <w:t xml:space="preserve"> išvardyti šalutinio poveikio požymiai nustatyti vartojant </w:t>
      </w:r>
      <w:r w:rsidRPr="00EB5786">
        <w:rPr>
          <w:sz w:val="22"/>
          <w:szCs w:val="22"/>
          <w:lang w:val="lt-LT"/>
        </w:rPr>
        <w:t>olmesartano</w:t>
      </w:r>
      <w:r w:rsidR="00B636C5">
        <w:rPr>
          <w:sz w:val="22"/>
          <w:szCs w:val="22"/>
          <w:lang w:val="lt-LT"/>
        </w:rPr>
        <w:t xml:space="preserve"> medoksomilio</w:t>
      </w:r>
      <w:r w:rsidR="00836D67" w:rsidRPr="00EB5786">
        <w:rPr>
          <w:sz w:val="22"/>
          <w:szCs w:val="22"/>
          <w:lang w:val="lt-LT"/>
        </w:rPr>
        <w:t>.</w:t>
      </w:r>
    </w:p>
    <w:p w:rsidR="00836D67" w:rsidRPr="00EB5786" w:rsidRDefault="00836D67"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 xml:space="preserve">Dažnas šalutinis poveikis (gali pasireikšti </w:t>
      </w:r>
      <w:r w:rsidR="00A914F3">
        <w:rPr>
          <w:b/>
          <w:sz w:val="22"/>
          <w:szCs w:val="22"/>
          <w:lang w:val="lt-LT"/>
        </w:rPr>
        <w:t>rečiau</w:t>
      </w:r>
      <w:r w:rsidRPr="00EB5786">
        <w:rPr>
          <w:b/>
          <w:sz w:val="22"/>
          <w:szCs w:val="22"/>
          <w:lang w:val="lt-LT"/>
        </w:rPr>
        <w:t xml:space="preserve"> kaip 1 žmogui iš </w:t>
      </w:r>
      <w:r w:rsidR="00A1075E" w:rsidRPr="00EB5786">
        <w:rPr>
          <w:b/>
          <w:sz w:val="22"/>
          <w:szCs w:val="22"/>
          <w:lang w:val="lt-LT"/>
        </w:rPr>
        <w:t>10)</w:t>
      </w:r>
      <w:r w:rsidR="00533DAF" w:rsidRPr="00EB5786">
        <w:rPr>
          <w:b/>
          <w:sz w:val="22"/>
          <w:szCs w:val="22"/>
          <w:lang w:val="lt-LT"/>
        </w:rPr>
        <w:t>:</w:t>
      </w:r>
      <w:r w:rsidRPr="00EB5786" w:rsidDel="006F640F">
        <w:rPr>
          <w:b/>
          <w:sz w:val="22"/>
          <w:szCs w:val="22"/>
          <w:lang w:val="lt-LT"/>
        </w:rPr>
        <w:t xml:space="preserve"> </w:t>
      </w:r>
    </w:p>
    <w:p w:rsidR="004B37F6" w:rsidRPr="008B4783" w:rsidRDefault="004B37F6" w:rsidP="00AA6ED1">
      <w:pPr>
        <w:pStyle w:val="Sraopastraipa"/>
        <w:numPr>
          <w:ilvl w:val="0"/>
          <w:numId w:val="35"/>
        </w:numPr>
        <w:tabs>
          <w:tab w:val="left" w:pos="426"/>
        </w:tabs>
        <w:ind w:left="426" w:hanging="426"/>
        <w:rPr>
          <w:sz w:val="22"/>
          <w:szCs w:val="22"/>
          <w:lang w:val="lt-LT"/>
        </w:rPr>
      </w:pPr>
      <w:r w:rsidRPr="004E30FD">
        <w:rPr>
          <w:sz w:val="22"/>
          <w:szCs w:val="22"/>
          <w:lang w:val="lt-LT"/>
        </w:rPr>
        <w:t>svaig</w:t>
      </w:r>
      <w:r w:rsidR="008337DC" w:rsidRPr="004E30FD">
        <w:rPr>
          <w:sz w:val="22"/>
          <w:szCs w:val="22"/>
          <w:lang w:val="lt-LT"/>
        </w:rPr>
        <w:t>ulys</w:t>
      </w:r>
      <w:r w:rsidR="002C28D4" w:rsidRPr="004E30FD">
        <w:rPr>
          <w:sz w:val="22"/>
          <w:szCs w:val="22"/>
          <w:lang w:val="lt-LT"/>
        </w:rPr>
        <w:t>, galvos skausmas</w:t>
      </w:r>
      <w:r w:rsidRPr="008B4783">
        <w:rPr>
          <w:sz w:val="22"/>
          <w:szCs w:val="22"/>
          <w:lang w:val="lt-LT"/>
        </w:rPr>
        <w:t>;</w:t>
      </w:r>
    </w:p>
    <w:p w:rsidR="004E30FD" w:rsidRPr="00E92946" w:rsidRDefault="004E30FD" w:rsidP="00AA6ED1">
      <w:pPr>
        <w:numPr>
          <w:ilvl w:val="0"/>
          <w:numId w:val="35"/>
        </w:numPr>
        <w:tabs>
          <w:tab w:val="left" w:pos="426"/>
        </w:tabs>
        <w:ind w:left="426" w:hanging="426"/>
        <w:rPr>
          <w:sz w:val="22"/>
          <w:szCs w:val="22"/>
          <w:lang w:val="lt-LT"/>
        </w:rPr>
      </w:pPr>
      <w:r w:rsidRPr="00E92946">
        <w:rPr>
          <w:sz w:val="22"/>
          <w:szCs w:val="22"/>
          <w:lang w:val="lt-LT"/>
        </w:rPr>
        <w:t>bronchitas, gerklės skausmas, kosulys, sloga arba užsikimšusi nosis;</w:t>
      </w:r>
    </w:p>
    <w:p w:rsidR="004E30FD" w:rsidRPr="00E92946" w:rsidRDefault="004E30FD" w:rsidP="00AA6ED1">
      <w:pPr>
        <w:pStyle w:val="Sraopastraipa"/>
        <w:numPr>
          <w:ilvl w:val="0"/>
          <w:numId w:val="35"/>
        </w:numPr>
        <w:tabs>
          <w:tab w:val="left" w:pos="426"/>
        </w:tabs>
        <w:ind w:left="426" w:hanging="426"/>
        <w:rPr>
          <w:sz w:val="22"/>
          <w:szCs w:val="22"/>
          <w:lang w:val="lt-LT"/>
        </w:rPr>
      </w:pPr>
      <w:r w:rsidRPr="00E92946">
        <w:rPr>
          <w:sz w:val="22"/>
          <w:szCs w:val="22"/>
          <w:lang w:val="lt-LT"/>
        </w:rPr>
        <w:t>gastroenteritas (skrandžio ir žarnų uždegimas), viduriavimas, skrandžio skausmas, pykinimas, sutrikęs virškinimas;</w:t>
      </w:r>
    </w:p>
    <w:p w:rsidR="004E30FD" w:rsidRPr="00E92946" w:rsidRDefault="004E30FD" w:rsidP="00AA6ED1">
      <w:pPr>
        <w:pStyle w:val="Sraopastraipa"/>
        <w:numPr>
          <w:ilvl w:val="0"/>
          <w:numId w:val="35"/>
        </w:numPr>
        <w:tabs>
          <w:tab w:val="left" w:pos="426"/>
        </w:tabs>
        <w:ind w:left="426" w:hanging="426"/>
        <w:rPr>
          <w:sz w:val="22"/>
          <w:szCs w:val="22"/>
          <w:lang w:val="lt-LT"/>
        </w:rPr>
      </w:pPr>
      <w:r w:rsidRPr="00E92946">
        <w:rPr>
          <w:sz w:val="22"/>
          <w:szCs w:val="22"/>
          <w:lang w:val="lt-LT"/>
        </w:rPr>
        <w:t>sąnarių, nugaros arba kaulų skausmas;</w:t>
      </w:r>
    </w:p>
    <w:p w:rsidR="004E30FD" w:rsidRPr="00E92946" w:rsidRDefault="004E30FD" w:rsidP="00AA6ED1">
      <w:pPr>
        <w:pStyle w:val="Sraopastraipa"/>
        <w:numPr>
          <w:ilvl w:val="0"/>
          <w:numId w:val="35"/>
        </w:numPr>
        <w:tabs>
          <w:tab w:val="left" w:pos="426"/>
        </w:tabs>
        <w:ind w:left="426" w:hanging="426"/>
        <w:rPr>
          <w:sz w:val="22"/>
          <w:szCs w:val="22"/>
          <w:lang w:val="lt-LT"/>
        </w:rPr>
      </w:pPr>
      <w:r w:rsidRPr="00E92946">
        <w:rPr>
          <w:sz w:val="22"/>
          <w:szCs w:val="22"/>
          <w:lang w:val="lt-LT"/>
        </w:rPr>
        <w:t>kraujas šlapime, šlapimo takų infekcija;</w:t>
      </w:r>
    </w:p>
    <w:p w:rsidR="004E30FD" w:rsidRPr="00E92946" w:rsidRDefault="004E30FD" w:rsidP="00AA6ED1">
      <w:pPr>
        <w:pStyle w:val="Sraopastraipa"/>
        <w:numPr>
          <w:ilvl w:val="0"/>
          <w:numId w:val="35"/>
        </w:numPr>
        <w:tabs>
          <w:tab w:val="left" w:pos="426"/>
        </w:tabs>
        <w:ind w:left="426" w:hanging="426"/>
        <w:rPr>
          <w:sz w:val="22"/>
          <w:szCs w:val="22"/>
          <w:lang w:val="lt-LT"/>
        </w:rPr>
      </w:pPr>
      <w:r w:rsidRPr="00E92946">
        <w:rPr>
          <w:sz w:val="22"/>
          <w:szCs w:val="22"/>
          <w:lang w:val="lt-LT"/>
        </w:rPr>
        <w:t>skausmas, krūtinės skausmas, kulkšnių, pėdų, kojų, rankų arba plaštakų patinimas, į gripą panašūs simptomai, nuovargis;</w:t>
      </w:r>
    </w:p>
    <w:p w:rsidR="004E30FD" w:rsidRPr="00E92946" w:rsidRDefault="004E30FD" w:rsidP="00AA6ED1">
      <w:pPr>
        <w:pStyle w:val="Sraopastraipa"/>
        <w:numPr>
          <w:ilvl w:val="0"/>
          <w:numId w:val="35"/>
        </w:numPr>
        <w:tabs>
          <w:tab w:val="left" w:pos="426"/>
        </w:tabs>
        <w:ind w:left="426" w:hanging="426"/>
        <w:rPr>
          <w:sz w:val="22"/>
          <w:szCs w:val="22"/>
          <w:lang w:val="lt-LT"/>
        </w:rPr>
      </w:pPr>
      <w:r w:rsidRPr="00E92946">
        <w:rPr>
          <w:sz w:val="22"/>
          <w:szCs w:val="22"/>
          <w:lang w:val="lt-LT"/>
        </w:rPr>
        <w:t>kraujo tyrimų pakitimai:</w:t>
      </w:r>
    </w:p>
    <w:p w:rsidR="004E30FD" w:rsidRPr="00EB5786" w:rsidRDefault="004B37F6" w:rsidP="00556882">
      <w:pPr>
        <w:pStyle w:val="Sraopastraipa"/>
        <w:numPr>
          <w:ilvl w:val="0"/>
          <w:numId w:val="12"/>
        </w:numPr>
        <w:tabs>
          <w:tab w:val="left" w:pos="851"/>
        </w:tabs>
        <w:ind w:left="709" w:hanging="283"/>
        <w:rPr>
          <w:sz w:val="22"/>
          <w:szCs w:val="22"/>
          <w:lang w:val="lt-LT"/>
        </w:rPr>
      </w:pPr>
      <w:r w:rsidRPr="00EB5786">
        <w:rPr>
          <w:sz w:val="22"/>
          <w:szCs w:val="22"/>
          <w:lang w:val="lt-LT"/>
        </w:rPr>
        <w:t>riebalų kiekio kraujyje padidėjimas (hipertrigliceridemija);</w:t>
      </w:r>
    </w:p>
    <w:p w:rsidR="004E30FD" w:rsidRPr="00E92946" w:rsidRDefault="004B37F6" w:rsidP="00556882">
      <w:pPr>
        <w:pStyle w:val="Sraopastraipa"/>
        <w:numPr>
          <w:ilvl w:val="0"/>
          <w:numId w:val="12"/>
        </w:numPr>
        <w:tabs>
          <w:tab w:val="left" w:pos="851"/>
        </w:tabs>
        <w:ind w:left="709" w:hanging="283"/>
        <w:rPr>
          <w:sz w:val="22"/>
          <w:szCs w:val="22"/>
          <w:lang w:val="lt-LT"/>
        </w:rPr>
      </w:pPr>
      <w:r w:rsidRPr="00E92946">
        <w:rPr>
          <w:sz w:val="22"/>
          <w:szCs w:val="22"/>
          <w:lang w:val="lt-LT"/>
        </w:rPr>
        <w:t>šlap</w:t>
      </w:r>
      <w:r w:rsidR="002C28D4" w:rsidRPr="00E92946">
        <w:rPr>
          <w:sz w:val="22"/>
          <w:szCs w:val="22"/>
          <w:lang w:val="lt-LT"/>
        </w:rPr>
        <w:t>imo rūgšties</w:t>
      </w:r>
      <w:r w:rsidRPr="00E92946">
        <w:rPr>
          <w:sz w:val="22"/>
          <w:szCs w:val="22"/>
          <w:lang w:val="lt-LT"/>
        </w:rPr>
        <w:t xml:space="preserve"> kiekio padidėjimas (hiperurikemija);</w:t>
      </w:r>
    </w:p>
    <w:p w:rsidR="004E30FD" w:rsidRPr="00E92946" w:rsidRDefault="002C28D4" w:rsidP="00556882">
      <w:pPr>
        <w:pStyle w:val="Sraopastraipa"/>
        <w:numPr>
          <w:ilvl w:val="0"/>
          <w:numId w:val="12"/>
        </w:numPr>
        <w:tabs>
          <w:tab w:val="left" w:pos="851"/>
        </w:tabs>
        <w:ind w:left="709" w:hanging="283"/>
        <w:rPr>
          <w:sz w:val="22"/>
          <w:szCs w:val="22"/>
          <w:lang w:val="lt-LT"/>
        </w:rPr>
      </w:pPr>
      <w:r w:rsidRPr="00E92946">
        <w:rPr>
          <w:sz w:val="22"/>
          <w:szCs w:val="22"/>
          <w:lang w:val="lt-LT"/>
        </w:rPr>
        <w:t>šlapalo kiekio padidėjimas kraujyje;</w:t>
      </w:r>
    </w:p>
    <w:p w:rsidR="004B37F6" w:rsidRPr="00E92946" w:rsidRDefault="004B37F6" w:rsidP="00556882">
      <w:pPr>
        <w:pStyle w:val="Sraopastraipa"/>
        <w:numPr>
          <w:ilvl w:val="0"/>
          <w:numId w:val="12"/>
        </w:numPr>
        <w:tabs>
          <w:tab w:val="left" w:pos="851"/>
        </w:tabs>
        <w:ind w:left="709" w:hanging="283"/>
        <w:rPr>
          <w:sz w:val="22"/>
          <w:szCs w:val="22"/>
          <w:lang w:val="lt-LT"/>
        </w:rPr>
      </w:pPr>
      <w:r w:rsidRPr="00E92946">
        <w:rPr>
          <w:sz w:val="22"/>
          <w:szCs w:val="22"/>
          <w:lang w:val="lt-LT"/>
        </w:rPr>
        <w:t>kepenų ir raumenų funkciją atspindinčių rodiklių padidėjimas.</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 xml:space="preserve">Nedažnas šalutinis poveikis (gali pasireikšti </w:t>
      </w:r>
      <w:r w:rsidR="00A914F3">
        <w:rPr>
          <w:b/>
          <w:sz w:val="22"/>
          <w:szCs w:val="22"/>
          <w:lang w:val="lt-LT"/>
        </w:rPr>
        <w:t>rečiau</w:t>
      </w:r>
      <w:r w:rsidRPr="00EB5786">
        <w:rPr>
          <w:b/>
          <w:sz w:val="22"/>
          <w:szCs w:val="22"/>
          <w:lang w:val="lt-LT"/>
        </w:rPr>
        <w:t xml:space="preserve"> kaip 1 žmogui iš 100):</w:t>
      </w:r>
    </w:p>
    <w:p w:rsidR="008B4783" w:rsidRPr="00E92946" w:rsidRDefault="008B4783" w:rsidP="00AA6ED1">
      <w:pPr>
        <w:numPr>
          <w:ilvl w:val="0"/>
          <w:numId w:val="37"/>
        </w:numPr>
        <w:tabs>
          <w:tab w:val="left" w:pos="567"/>
        </w:tabs>
        <w:ind w:left="426" w:hanging="426"/>
        <w:rPr>
          <w:sz w:val="22"/>
          <w:szCs w:val="22"/>
          <w:lang w:val="lt-LT"/>
        </w:rPr>
      </w:pPr>
      <w:r w:rsidRPr="00E92946">
        <w:rPr>
          <w:sz w:val="22"/>
          <w:szCs w:val="22"/>
          <w:lang w:val="lt-LT"/>
        </w:rPr>
        <w:t>svaigulys arba galvos sukimasis (</w:t>
      </w:r>
      <w:r w:rsidRPr="00E92946">
        <w:rPr>
          <w:i/>
          <w:sz w:val="22"/>
          <w:szCs w:val="22"/>
          <w:lang w:val="lt-LT"/>
        </w:rPr>
        <w:t>vertigo</w:t>
      </w:r>
      <w:r w:rsidRPr="00E92946">
        <w:rPr>
          <w:sz w:val="22"/>
          <w:szCs w:val="22"/>
          <w:lang w:val="lt-LT"/>
        </w:rPr>
        <w:t>);</w:t>
      </w:r>
    </w:p>
    <w:p w:rsidR="008B4783" w:rsidRPr="00E92946" w:rsidRDefault="008B4783" w:rsidP="00AA6ED1">
      <w:pPr>
        <w:numPr>
          <w:ilvl w:val="0"/>
          <w:numId w:val="37"/>
        </w:numPr>
        <w:tabs>
          <w:tab w:val="left" w:pos="567"/>
        </w:tabs>
        <w:ind w:left="426" w:hanging="426"/>
        <w:rPr>
          <w:sz w:val="22"/>
          <w:szCs w:val="22"/>
          <w:lang w:val="lt-LT"/>
        </w:rPr>
      </w:pPr>
      <w:r w:rsidRPr="00E92946">
        <w:rPr>
          <w:sz w:val="22"/>
          <w:szCs w:val="22"/>
          <w:lang w:val="lt-LT"/>
        </w:rPr>
        <w:t>krūtinės angina (skausmas arba nemalonus pojūtis krūtinėje);</w:t>
      </w:r>
    </w:p>
    <w:p w:rsidR="008B4783" w:rsidRPr="00E92946" w:rsidRDefault="008B4783" w:rsidP="00AA6ED1">
      <w:pPr>
        <w:numPr>
          <w:ilvl w:val="0"/>
          <w:numId w:val="37"/>
        </w:numPr>
        <w:tabs>
          <w:tab w:val="left" w:pos="567"/>
        </w:tabs>
        <w:ind w:left="426" w:hanging="426"/>
        <w:rPr>
          <w:sz w:val="22"/>
          <w:szCs w:val="22"/>
          <w:lang w:val="lt-LT"/>
        </w:rPr>
      </w:pPr>
      <w:r w:rsidRPr="00E92946">
        <w:rPr>
          <w:sz w:val="22"/>
          <w:szCs w:val="22"/>
          <w:lang w:val="lt-LT"/>
        </w:rPr>
        <w:t>vėmimas;</w:t>
      </w:r>
    </w:p>
    <w:p w:rsidR="008B4783" w:rsidRPr="00E92946" w:rsidRDefault="008B4783" w:rsidP="00AA6ED1">
      <w:pPr>
        <w:numPr>
          <w:ilvl w:val="0"/>
          <w:numId w:val="37"/>
        </w:numPr>
        <w:tabs>
          <w:tab w:val="left" w:pos="567"/>
        </w:tabs>
        <w:ind w:left="426" w:hanging="426"/>
        <w:rPr>
          <w:sz w:val="22"/>
          <w:szCs w:val="22"/>
          <w:lang w:val="lt-LT"/>
        </w:rPr>
      </w:pPr>
      <w:r w:rsidRPr="00E92946">
        <w:rPr>
          <w:sz w:val="22"/>
          <w:szCs w:val="22"/>
          <w:lang w:val="lt-LT"/>
        </w:rPr>
        <w:t xml:space="preserve">odos bėrimas, alerginis odos bėrimas, dilgėlinė, niežulys, egzantema (odos </w:t>
      </w:r>
      <w:r w:rsidR="00A914F3">
        <w:rPr>
          <w:sz w:val="22"/>
          <w:szCs w:val="22"/>
          <w:lang w:val="lt-LT"/>
        </w:rPr>
        <w:t>iš</w:t>
      </w:r>
      <w:r w:rsidRPr="00E92946">
        <w:rPr>
          <w:sz w:val="22"/>
          <w:szCs w:val="22"/>
          <w:lang w:val="lt-LT"/>
        </w:rPr>
        <w:t>bėrimas), odos mazgeliai;</w:t>
      </w:r>
    </w:p>
    <w:p w:rsidR="008B4783" w:rsidRPr="00E92946" w:rsidRDefault="008B4783" w:rsidP="00AA6ED1">
      <w:pPr>
        <w:numPr>
          <w:ilvl w:val="0"/>
          <w:numId w:val="37"/>
        </w:numPr>
        <w:tabs>
          <w:tab w:val="left" w:pos="567"/>
        </w:tabs>
        <w:ind w:left="426" w:hanging="426"/>
        <w:rPr>
          <w:sz w:val="22"/>
          <w:szCs w:val="22"/>
          <w:lang w:val="lt-LT"/>
        </w:rPr>
      </w:pPr>
      <w:r w:rsidRPr="00E92946">
        <w:rPr>
          <w:sz w:val="22"/>
          <w:szCs w:val="22"/>
          <w:lang w:val="lt-LT"/>
        </w:rPr>
        <w:t>raumenų skausmas;</w:t>
      </w:r>
    </w:p>
    <w:p w:rsidR="002C28D4" w:rsidRPr="008B4783" w:rsidRDefault="002C28D4" w:rsidP="00AA6ED1">
      <w:pPr>
        <w:pStyle w:val="Sraopastraipa"/>
        <w:numPr>
          <w:ilvl w:val="0"/>
          <w:numId w:val="37"/>
        </w:numPr>
        <w:tabs>
          <w:tab w:val="left" w:pos="567"/>
        </w:tabs>
        <w:ind w:left="426" w:hanging="426"/>
        <w:rPr>
          <w:sz w:val="22"/>
          <w:szCs w:val="22"/>
          <w:lang w:val="lt-LT"/>
        </w:rPr>
      </w:pPr>
      <w:r w:rsidRPr="008B4783">
        <w:rPr>
          <w:sz w:val="22"/>
          <w:szCs w:val="22"/>
          <w:lang w:val="lt-LT"/>
        </w:rPr>
        <w:t>veido patinimas;</w:t>
      </w:r>
    </w:p>
    <w:p w:rsidR="002C28D4" w:rsidRPr="008B4783" w:rsidRDefault="002C28D4" w:rsidP="00AA6ED1">
      <w:pPr>
        <w:pStyle w:val="Sraopastraipa"/>
        <w:numPr>
          <w:ilvl w:val="0"/>
          <w:numId w:val="37"/>
        </w:numPr>
        <w:tabs>
          <w:tab w:val="left" w:pos="567"/>
        </w:tabs>
        <w:ind w:left="426" w:hanging="426"/>
        <w:rPr>
          <w:sz w:val="22"/>
          <w:szCs w:val="22"/>
          <w:lang w:val="lt-LT"/>
        </w:rPr>
      </w:pPr>
      <w:r w:rsidRPr="00E31029">
        <w:rPr>
          <w:sz w:val="22"/>
          <w:szCs w:val="22"/>
          <w:lang w:val="lt-LT"/>
        </w:rPr>
        <w:t>silpnumas</w:t>
      </w:r>
      <w:r w:rsidR="008B4783" w:rsidRPr="00083008">
        <w:rPr>
          <w:sz w:val="22"/>
          <w:szCs w:val="22"/>
          <w:lang w:val="lt-LT"/>
        </w:rPr>
        <w:t xml:space="preserve"> arba</w:t>
      </w:r>
      <w:r w:rsidRPr="008B4783">
        <w:rPr>
          <w:sz w:val="22"/>
          <w:szCs w:val="22"/>
          <w:lang w:val="lt-LT"/>
        </w:rPr>
        <w:t xml:space="preserve"> bloga savijauta;</w:t>
      </w:r>
    </w:p>
    <w:p w:rsidR="004B37F6" w:rsidRPr="008B4783" w:rsidRDefault="002C28D4" w:rsidP="00AA6ED1">
      <w:pPr>
        <w:pStyle w:val="Sraopastraipa"/>
        <w:numPr>
          <w:ilvl w:val="0"/>
          <w:numId w:val="37"/>
        </w:numPr>
        <w:tabs>
          <w:tab w:val="left" w:pos="567"/>
        </w:tabs>
        <w:ind w:left="426" w:hanging="426"/>
        <w:rPr>
          <w:sz w:val="22"/>
          <w:szCs w:val="22"/>
          <w:lang w:val="lt-LT"/>
        </w:rPr>
      </w:pPr>
      <w:r w:rsidRPr="008B4783">
        <w:rPr>
          <w:sz w:val="22"/>
          <w:szCs w:val="22"/>
          <w:lang w:val="lt-LT"/>
        </w:rPr>
        <w:lastRenderedPageBreak/>
        <w:t>kraujo tyrimuose pastebėtas sumažėjęs kraujo plokštelių (trombocitų) kiekis (taip vadinamoji trombocitopenija).</w:t>
      </w:r>
    </w:p>
    <w:p w:rsidR="004B37F6" w:rsidRPr="00EB5786" w:rsidRDefault="004B37F6" w:rsidP="00B805CC">
      <w:pPr>
        <w:tabs>
          <w:tab w:val="left" w:pos="567"/>
        </w:tabs>
        <w:rPr>
          <w:sz w:val="22"/>
          <w:szCs w:val="22"/>
          <w:lang w:val="lt-LT"/>
        </w:rPr>
      </w:pPr>
    </w:p>
    <w:p w:rsidR="004B37F6" w:rsidRPr="00EB5786" w:rsidRDefault="004B37F6" w:rsidP="00B0619A">
      <w:pPr>
        <w:tabs>
          <w:tab w:val="left" w:pos="567"/>
        </w:tabs>
        <w:rPr>
          <w:b/>
          <w:sz w:val="22"/>
          <w:szCs w:val="22"/>
          <w:lang w:val="lt-LT"/>
        </w:rPr>
      </w:pPr>
      <w:r w:rsidRPr="00EB5786">
        <w:rPr>
          <w:b/>
          <w:sz w:val="22"/>
          <w:szCs w:val="22"/>
          <w:lang w:val="lt-LT"/>
        </w:rPr>
        <w:t xml:space="preserve">Retas šalutinis poveikis (gali pasireikšti </w:t>
      </w:r>
      <w:r w:rsidR="00A914F3">
        <w:rPr>
          <w:b/>
          <w:sz w:val="22"/>
          <w:szCs w:val="22"/>
          <w:lang w:val="lt-LT"/>
        </w:rPr>
        <w:t>rečiau</w:t>
      </w:r>
      <w:r w:rsidRPr="00EB5786">
        <w:rPr>
          <w:b/>
          <w:sz w:val="22"/>
          <w:szCs w:val="22"/>
          <w:lang w:val="lt-LT"/>
        </w:rPr>
        <w:t xml:space="preserve"> kaip 1 žmogui iš 1000):</w:t>
      </w:r>
    </w:p>
    <w:p w:rsidR="00E31029" w:rsidRDefault="00FE2A77" w:rsidP="00AA6ED1">
      <w:pPr>
        <w:pStyle w:val="Sraopastraipa"/>
        <w:numPr>
          <w:ilvl w:val="0"/>
          <w:numId w:val="38"/>
        </w:numPr>
        <w:tabs>
          <w:tab w:val="left" w:pos="567"/>
        </w:tabs>
        <w:ind w:left="426" w:hanging="426"/>
        <w:rPr>
          <w:sz w:val="22"/>
          <w:szCs w:val="22"/>
          <w:lang w:val="lt-LT"/>
        </w:rPr>
      </w:pPr>
      <w:r w:rsidRPr="00FE2A77">
        <w:rPr>
          <w:sz w:val="22"/>
          <w:szCs w:val="22"/>
          <w:lang w:val="lt-LT"/>
        </w:rPr>
        <w:t>ūmus inkstų nepakankamumas, inkstų funkcijos sutrikimas;</w:t>
      </w:r>
    </w:p>
    <w:p w:rsidR="00E31029" w:rsidRPr="00EB5786" w:rsidRDefault="002C28D4" w:rsidP="00AA6ED1">
      <w:pPr>
        <w:pStyle w:val="Sraopastraipa"/>
        <w:numPr>
          <w:ilvl w:val="0"/>
          <w:numId w:val="38"/>
        </w:numPr>
        <w:tabs>
          <w:tab w:val="left" w:pos="567"/>
        </w:tabs>
        <w:ind w:left="426" w:hanging="426"/>
        <w:rPr>
          <w:sz w:val="22"/>
          <w:szCs w:val="22"/>
          <w:lang w:val="lt-LT"/>
        </w:rPr>
      </w:pPr>
      <w:r w:rsidRPr="00EB5786">
        <w:rPr>
          <w:sz w:val="22"/>
          <w:szCs w:val="22"/>
          <w:lang w:val="lt-LT"/>
        </w:rPr>
        <w:t>raumenų spazmai;</w:t>
      </w:r>
    </w:p>
    <w:p w:rsidR="00FE2A77" w:rsidRPr="00E92946" w:rsidRDefault="00FE2A77" w:rsidP="00AA6ED1">
      <w:pPr>
        <w:pStyle w:val="Sraopastraipa"/>
        <w:numPr>
          <w:ilvl w:val="0"/>
          <w:numId w:val="38"/>
        </w:numPr>
        <w:tabs>
          <w:tab w:val="left" w:pos="567"/>
        </w:tabs>
        <w:ind w:left="426" w:hanging="426"/>
        <w:rPr>
          <w:sz w:val="22"/>
          <w:szCs w:val="22"/>
          <w:lang w:val="lt-LT"/>
        </w:rPr>
      </w:pPr>
      <w:r w:rsidRPr="00E92946">
        <w:rPr>
          <w:sz w:val="22"/>
          <w:szCs w:val="22"/>
          <w:lang w:val="lt-LT"/>
        </w:rPr>
        <w:t>energijos stoka;</w:t>
      </w:r>
    </w:p>
    <w:p w:rsidR="00E31029" w:rsidRDefault="002C28D4" w:rsidP="00AA6ED1">
      <w:pPr>
        <w:pStyle w:val="Sraopastraipa"/>
        <w:numPr>
          <w:ilvl w:val="0"/>
          <w:numId w:val="38"/>
        </w:numPr>
        <w:tabs>
          <w:tab w:val="left" w:pos="567"/>
        </w:tabs>
        <w:ind w:left="426" w:hanging="426"/>
        <w:rPr>
          <w:sz w:val="22"/>
          <w:szCs w:val="22"/>
          <w:lang w:val="lt-LT"/>
        </w:rPr>
      </w:pPr>
      <w:r w:rsidRPr="00EB5786">
        <w:rPr>
          <w:sz w:val="22"/>
          <w:szCs w:val="22"/>
          <w:lang w:val="lt-LT"/>
        </w:rPr>
        <w:t>kraujo tyrimų pakitimai</w:t>
      </w:r>
      <w:r w:rsidR="00E31029">
        <w:rPr>
          <w:sz w:val="22"/>
          <w:szCs w:val="22"/>
          <w:lang w:val="lt-LT"/>
        </w:rPr>
        <w:t>;</w:t>
      </w:r>
      <w:r w:rsidRPr="00EB5786">
        <w:rPr>
          <w:sz w:val="22"/>
          <w:szCs w:val="22"/>
          <w:lang w:val="lt-LT"/>
        </w:rPr>
        <w:t xml:space="preserve"> </w:t>
      </w:r>
    </w:p>
    <w:p w:rsidR="00E31029" w:rsidRDefault="004B37F6" w:rsidP="00556882">
      <w:pPr>
        <w:pStyle w:val="Sraopastraipa"/>
        <w:numPr>
          <w:ilvl w:val="0"/>
          <w:numId w:val="39"/>
        </w:numPr>
        <w:tabs>
          <w:tab w:val="left" w:pos="709"/>
        </w:tabs>
        <w:ind w:left="709" w:hanging="283"/>
        <w:rPr>
          <w:sz w:val="22"/>
          <w:szCs w:val="22"/>
          <w:lang w:val="lt-LT"/>
        </w:rPr>
      </w:pPr>
      <w:r w:rsidRPr="00E92946">
        <w:rPr>
          <w:sz w:val="22"/>
          <w:szCs w:val="22"/>
          <w:lang w:val="lt-LT"/>
        </w:rPr>
        <w:t>kalio kiekio padidėjim</w:t>
      </w:r>
      <w:r w:rsidR="002C28D4" w:rsidRPr="00E92946">
        <w:rPr>
          <w:sz w:val="22"/>
          <w:szCs w:val="22"/>
          <w:lang w:val="lt-LT"/>
        </w:rPr>
        <w:t>ą</w:t>
      </w:r>
      <w:r w:rsidRPr="00E92946">
        <w:rPr>
          <w:sz w:val="22"/>
          <w:szCs w:val="22"/>
          <w:lang w:val="lt-LT"/>
        </w:rPr>
        <w:t xml:space="preserve"> kraujyje (hiperkalemija)</w:t>
      </w:r>
      <w:r w:rsidR="00E31029" w:rsidRPr="00E92946">
        <w:rPr>
          <w:sz w:val="22"/>
          <w:szCs w:val="22"/>
          <w:lang w:val="lt-LT"/>
        </w:rPr>
        <w:t>;</w:t>
      </w:r>
    </w:p>
    <w:p w:rsidR="004B37F6" w:rsidRPr="00E92946" w:rsidRDefault="002C28D4" w:rsidP="00556882">
      <w:pPr>
        <w:pStyle w:val="Sraopastraipa"/>
        <w:numPr>
          <w:ilvl w:val="0"/>
          <w:numId w:val="39"/>
        </w:numPr>
        <w:tabs>
          <w:tab w:val="left" w:pos="709"/>
        </w:tabs>
        <w:ind w:left="709" w:hanging="283"/>
        <w:rPr>
          <w:sz w:val="22"/>
          <w:szCs w:val="22"/>
          <w:lang w:val="lt-LT"/>
        </w:rPr>
      </w:pPr>
      <w:r w:rsidRPr="00E92946">
        <w:rPr>
          <w:sz w:val="22"/>
          <w:szCs w:val="22"/>
          <w:lang w:val="lt-LT"/>
        </w:rPr>
        <w:t>su inkstų funkcija susijusių medžiagų kiekio padidėjimas</w:t>
      </w:r>
      <w:r w:rsidR="004B37F6" w:rsidRPr="00E92946">
        <w:rPr>
          <w:sz w:val="22"/>
          <w:szCs w:val="22"/>
          <w:lang w:val="lt-LT"/>
        </w:rPr>
        <w:t>.</w:t>
      </w:r>
    </w:p>
    <w:p w:rsidR="008C3E8D" w:rsidRPr="00A73075" w:rsidRDefault="008C3E8D" w:rsidP="00A73075">
      <w:pPr>
        <w:tabs>
          <w:tab w:val="left" w:pos="567"/>
        </w:tabs>
        <w:rPr>
          <w:sz w:val="22"/>
          <w:szCs w:val="22"/>
          <w:lang w:val="lt-LT"/>
        </w:rPr>
      </w:pPr>
    </w:p>
    <w:p w:rsidR="00607E8B" w:rsidRPr="00607E8B" w:rsidRDefault="00607E8B" w:rsidP="00607E8B">
      <w:pPr>
        <w:keepNext/>
        <w:jc w:val="both"/>
        <w:outlineLvl w:val="3"/>
        <w:rPr>
          <w:rFonts w:eastAsia="Calibri"/>
          <w:b/>
          <w:sz w:val="22"/>
          <w:lang w:val="lt-LT"/>
        </w:rPr>
      </w:pPr>
      <w:r w:rsidRPr="00607E8B">
        <w:rPr>
          <w:rFonts w:eastAsia="Calibri"/>
          <w:b/>
          <w:sz w:val="22"/>
          <w:lang w:val="lt-LT"/>
        </w:rPr>
        <w:t>Kitas šalutinis poveikis, kuris gali pasireikšti vaikams ir paaugliams</w:t>
      </w:r>
    </w:p>
    <w:p w:rsidR="00607E8B" w:rsidRPr="00607E8B" w:rsidRDefault="00607E8B" w:rsidP="00607E8B">
      <w:pPr>
        <w:tabs>
          <w:tab w:val="left" w:pos="567"/>
        </w:tabs>
        <w:rPr>
          <w:sz w:val="22"/>
          <w:szCs w:val="22"/>
          <w:lang w:val="lt-LT"/>
        </w:rPr>
      </w:pPr>
      <w:r w:rsidRPr="00607E8B">
        <w:rPr>
          <w:sz w:val="22"/>
          <w:szCs w:val="22"/>
          <w:lang w:val="lt-LT"/>
        </w:rPr>
        <w:t>Vaikams šalutinis poveikis būna panašus į nustatytą suaugusiesiems. Vis dėlto svaigulys ir galvos skausmas vaikams pasireiškė dažniau, o kraujavimas iš nosies buvo dažnas šalutinis poveikis, pasireiškęs tik vaikams.</w:t>
      </w:r>
    </w:p>
    <w:p w:rsidR="00607E8B" w:rsidRDefault="00607E8B" w:rsidP="002C28D4">
      <w:pPr>
        <w:rPr>
          <w:b/>
          <w:noProof/>
          <w:sz w:val="22"/>
          <w:szCs w:val="22"/>
          <w:lang w:val="lt-LT"/>
        </w:rPr>
      </w:pPr>
    </w:p>
    <w:p w:rsidR="002C28D4" w:rsidRPr="00EB5786" w:rsidRDefault="002C28D4" w:rsidP="002C28D4">
      <w:pPr>
        <w:rPr>
          <w:b/>
          <w:sz w:val="22"/>
          <w:szCs w:val="22"/>
          <w:lang w:val="lt-LT"/>
        </w:rPr>
      </w:pPr>
      <w:r w:rsidRPr="00EB5786">
        <w:rPr>
          <w:b/>
          <w:noProof/>
          <w:sz w:val="22"/>
          <w:szCs w:val="22"/>
          <w:lang w:val="lt-LT"/>
        </w:rPr>
        <w:t>Pranešimas apie šalutinį poveikį</w:t>
      </w:r>
    </w:p>
    <w:p w:rsidR="002C28D4" w:rsidRPr="00EB5786" w:rsidRDefault="002C28D4" w:rsidP="00BD56C8">
      <w:pPr>
        <w:ind w:right="-449"/>
        <w:rPr>
          <w:noProof/>
          <w:sz w:val="22"/>
          <w:szCs w:val="22"/>
          <w:lang w:val="lt-LT"/>
        </w:rPr>
      </w:pPr>
      <w:r w:rsidRPr="00EB5786">
        <w:rPr>
          <w:noProof/>
          <w:sz w:val="22"/>
          <w:szCs w:val="22"/>
          <w:lang w:val="lt-LT"/>
        </w:rPr>
        <w:t>Jeigu pasireiškė šalutinis poveikis, įskaitant šiame lapelyje nenurodytą, pasakykite gydytojui arba vaistininkui</w:t>
      </w:r>
      <w:r w:rsidRPr="00EB5786">
        <w:rPr>
          <w:sz w:val="22"/>
          <w:szCs w:val="22"/>
          <w:lang w:val="lt-LT"/>
        </w:rPr>
        <w:t>.</w:t>
      </w:r>
      <w:r w:rsidRPr="00EB5786">
        <w:rPr>
          <w:noProof/>
          <w:sz w:val="22"/>
          <w:szCs w:val="22"/>
          <w:lang w:val="lt-LT"/>
        </w:rPr>
        <w:t xml:space="preserve"> </w:t>
      </w:r>
      <w:r w:rsidR="00607E8B" w:rsidRPr="00607E8B">
        <w:rPr>
          <w:noProof/>
          <w:sz w:val="22"/>
          <w:szCs w:val="22"/>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sidR="00A914F3" w:rsidRPr="00160314">
          <w:rPr>
            <w:rStyle w:val="Hipersaitas"/>
            <w:noProof/>
            <w:sz w:val="22"/>
            <w:szCs w:val="22"/>
            <w:lang w:val="lt-LT"/>
          </w:rPr>
          <w:t>www.vvkt.lt</w:t>
        </w:r>
      </w:hyperlink>
      <w:r w:rsidR="00A914F3">
        <w:rPr>
          <w:noProof/>
          <w:sz w:val="22"/>
          <w:szCs w:val="22"/>
          <w:lang w:val="lt-LT"/>
        </w:rPr>
        <w:t xml:space="preserve"> </w:t>
      </w:r>
      <w:r w:rsidR="00607E8B" w:rsidRPr="00607E8B">
        <w:rPr>
          <w:noProof/>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A914F3" w:rsidRPr="00160314">
          <w:rPr>
            <w:rStyle w:val="Hipersaitas"/>
            <w:noProof/>
            <w:sz w:val="22"/>
            <w:szCs w:val="22"/>
            <w:lang w:val="lt-LT"/>
          </w:rPr>
          <w:t>NepageidaujamaR@vvkt.lt</w:t>
        </w:r>
      </w:hyperlink>
      <w:r w:rsidR="00A914F3">
        <w:rPr>
          <w:noProof/>
          <w:sz w:val="22"/>
          <w:szCs w:val="22"/>
          <w:lang w:val="lt-LT"/>
        </w:rPr>
        <w:t xml:space="preserve"> </w:t>
      </w:r>
      <w:r w:rsidR="00607E8B" w:rsidRPr="00607E8B">
        <w:rPr>
          <w:noProof/>
          <w:sz w:val="22"/>
          <w:szCs w:val="22"/>
          <w:lang w:val="lt-LT"/>
        </w:rPr>
        <w:t xml:space="preserve">, taip pat per Valstybinės vaistų kontrolės tarnybos prie Lietuvos Respublikos sveikatos apsaugos ministerijos interneto svetainę (adresu </w:t>
      </w:r>
      <w:hyperlink r:id="rId14" w:history="1">
        <w:r w:rsidR="00A914F3" w:rsidRPr="00160314">
          <w:rPr>
            <w:rStyle w:val="Hipersaitas"/>
            <w:noProof/>
            <w:sz w:val="22"/>
            <w:szCs w:val="22"/>
            <w:lang w:val="lt-LT"/>
          </w:rPr>
          <w:t>http://www.vvkt.lt</w:t>
        </w:r>
      </w:hyperlink>
      <w:r w:rsidR="00A914F3">
        <w:rPr>
          <w:noProof/>
          <w:sz w:val="22"/>
          <w:szCs w:val="22"/>
          <w:lang w:val="lt-LT"/>
        </w:rPr>
        <w:t xml:space="preserve"> </w:t>
      </w:r>
      <w:r w:rsidR="00607E8B" w:rsidRPr="00607E8B">
        <w:rPr>
          <w:noProof/>
          <w:sz w:val="22"/>
          <w:szCs w:val="22"/>
          <w:lang w:val="lt-LT"/>
        </w:rPr>
        <w:t>). Pranešdami apie šalutinį poveikį galite mums padėti gauti daugiau informacijos apie šio vaisto saugumą.</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5.</w:t>
      </w:r>
      <w:r w:rsidRPr="00EB5786">
        <w:rPr>
          <w:b/>
          <w:sz w:val="22"/>
          <w:szCs w:val="22"/>
          <w:lang w:val="lt-LT"/>
        </w:rPr>
        <w:tab/>
        <w:t>Kaip laikyti Osaver</w:t>
      </w:r>
    </w:p>
    <w:p w:rsidR="004B37F6" w:rsidRPr="00EB5786" w:rsidRDefault="004B37F6" w:rsidP="00B805CC">
      <w:pPr>
        <w:tabs>
          <w:tab w:val="left" w:pos="567"/>
        </w:tabs>
        <w:rPr>
          <w:sz w:val="22"/>
          <w:szCs w:val="22"/>
          <w:lang w:val="lt-LT"/>
        </w:rPr>
      </w:pPr>
    </w:p>
    <w:p w:rsidR="002C28D4" w:rsidRPr="00EB5786" w:rsidRDefault="004B37F6" w:rsidP="008C3E8D">
      <w:pPr>
        <w:numPr>
          <w:ilvl w:val="12"/>
          <w:numId w:val="0"/>
        </w:numPr>
        <w:ind w:right="-2"/>
        <w:rPr>
          <w:rFonts w:eastAsia="SimSun"/>
          <w:snapToGrid w:val="0"/>
          <w:sz w:val="22"/>
          <w:szCs w:val="22"/>
          <w:lang w:val="lt-LT" w:eastAsia="zh-CN"/>
        </w:rPr>
      </w:pPr>
      <w:r w:rsidRPr="00EB5786">
        <w:rPr>
          <w:rFonts w:eastAsia="SimSun"/>
          <w:snapToGrid w:val="0"/>
          <w:sz w:val="22"/>
          <w:szCs w:val="22"/>
          <w:lang w:val="lt-LT" w:eastAsia="zh-CN"/>
        </w:rPr>
        <w:t>Šį vaistą laikykite vaikams nepastebimoje ir nepasiekiamoje vietoje.</w:t>
      </w:r>
    </w:p>
    <w:p w:rsidR="002C28D4" w:rsidRPr="00EB5786" w:rsidRDefault="004B37F6" w:rsidP="00B805CC">
      <w:pPr>
        <w:tabs>
          <w:tab w:val="left" w:pos="567"/>
        </w:tabs>
        <w:rPr>
          <w:sz w:val="22"/>
          <w:szCs w:val="22"/>
          <w:lang w:val="lt-LT"/>
        </w:rPr>
      </w:pPr>
      <w:r w:rsidRPr="00EB5786">
        <w:rPr>
          <w:sz w:val="22"/>
          <w:szCs w:val="22"/>
          <w:lang w:val="lt-LT"/>
        </w:rPr>
        <w:t>Laikyti ne aukštesnėj</w:t>
      </w:r>
      <w:r w:rsidR="008C3E8D" w:rsidRPr="00EB5786">
        <w:rPr>
          <w:sz w:val="22"/>
          <w:szCs w:val="22"/>
          <w:lang w:val="lt-LT"/>
        </w:rPr>
        <w:t>e kaip 25°C temperatūroje.</w:t>
      </w:r>
    </w:p>
    <w:p w:rsidR="002C28D4" w:rsidRPr="00EB5786" w:rsidRDefault="004B37F6" w:rsidP="00B805CC">
      <w:pPr>
        <w:tabs>
          <w:tab w:val="left" w:pos="567"/>
        </w:tabs>
        <w:rPr>
          <w:sz w:val="22"/>
          <w:szCs w:val="22"/>
          <w:lang w:val="lt-LT"/>
        </w:rPr>
      </w:pPr>
      <w:r w:rsidRPr="00EB5786">
        <w:rPr>
          <w:sz w:val="22"/>
          <w:szCs w:val="22"/>
          <w:lang w:val="lt-LT"/>
        </w:rPr>
        <w:t xml:space="preserve">Ant dėžutės ir lizdinės plokštelės </w:t>
      </w:r>
      <w:r w:rsidR="00FB5008" w:rsidRPr="00652C2B">
        <w:rPr>
          <w:sz w:val="22"/>
          <w:szCs w:val="22"/>
          <w:lang w:val="lt-LT"/>
        </w:rPr>
        <w:t>po „EXP“</w:t>
      </w:r>
      <w:r w:rsidRPr="00EB5786">
        <w:rPr>
          <w:sz w:val="22"/>
          <w:szCs w:val="22"/>
          <w:lang w:val="lt-LT"/>
        </w:rPr>
        <w:t xml:space="preserve"> nurodytam tinkamumo laikui pasibaigus, šio vaisto vartoti negalima. Vaistas tinkamas vartoti iki pask</w:t>
      </w:r>
      <w:r w:rsidR="008C3E8D" w:rsidRPr="00EB5786">
        <w:rPr>
          <w:sz w:val="22"/>
          <w:szCs w:val="22"/>
          <w:lang w:val="lt-LT"/>
        </w:rPr>
        <w:t>utinės nurodyto mėnesio dienos.</w:t>
      </w:r>
    </w:p>
    <w:p w:rsidR="004B37F6" w:rsidRPr="00EB5786" w:rsidRDefault="004B37F6" w:rsidP="00B805CC">
      <w:pPr>
        <w:tabs>
          <w:tab w:val="left" w:pos="567"/>
        </w:tabs>
        <w:rPr>
          <w:sz w:val="22"/>
          <w:szCs w:val="22"/>
          <w:lang w:val="lt-LT"/>
        </w:rPr>
      </w:pPr>
      <w:r w:rsidRPr="00EB5786">
        <w:rPr>
          <w:sz w:val="22"/>
          <w:szCs w:val="22"/>
          <w:lang w:val="lt-LT"/>
        </w:rPr>
        <w:t>Vaistų negalima išmesti į kanalizaciją arba su buitinėmis atliekomis. Kaip išmesti nereikalingus vaistus, klauskite vaistininko. Šios priemonės padės apsaugoti aplinką.</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6.</w:t>
      </w:r>
      <w:r w:rsidRPr="00EB5786">
        <w:rPr>
          <w:b/>
          <w:sz w:val="22"/>
          <w:szCs w:val="22"/>
          <w:lang w:val="lt-LT"/>
        </w:rPr>
        <w:tab/>
        <w:t>Pakuotės turinys ir kita informacija</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Osaver sudėtis</w:t>
      </w:r>
    </w:p>
    <w:p w:rsidR="004B37F6" w:rsidRPr="00EB5786" w:rsidRDefault="004B37F6" w:rsidP="00B805CC">
      <w:pPr>
        <w:tabs>
          <w:tab w:val="left" w:pos="567"/>
        </w:tabs>
        <w:rPr>
          <w:sz w:val="22"/>
          <w:szCs w:val="22"/>
          <w:lang w:val="lt-LT"/>
        </w:rPr>
      </w:pPr>
      <w:r w:rsidRPr="00EB5786">
        <w:rPr>
          <w:sz w:val="22"/>
          <w:szCs w:val="22"/>
          <w:lang w:val="lt-LT"/>
        </w:rPr>
        <w:t xml:space="preserve">Veiklioji medžiaga yra olmesartanas medoksomilis. </w:t>
      </w:r>
    </w:p>
    <w:p w:rsidR="004B37F6" w:rsidRPr="00EB5786" w:rsidRDefault="004B37F6" w:rsidP="00B805CC">
      <w:pPr>
        <w:tabs>
          <w:tab w:val="left" w:pos="567"/>
        </w:tabs>
        <w:rPr>
          <w:sz w:val="22"/>
          <w:szCs w:val="22"/>
          <w:lang w:val="lt-LT"/>
        </w:rPr>
      </w:pPr>
      <w:r w:rsidRPr="00EB5786">
        <w:rPr>
          <w:sz w:val="22"/>
          <w:szCs w:val="22"/>
          <w:lang w:val="lt-LT"/>
        </w:rPr>
        <w:t xml:space="preserve">Kiekvienoje plėvele dengtoje tabletėje yra 20 mg </w:t>
      </w:r>
      <w:r w:rsidRPr="00E3317B">
        <w:rPr>
          <w:sz w:val="22"/>
          <w:highlight w:val="lightGray"/>
          <w:lang w:val="lt-LT"/>
        </w:rPr>
        <w:t>arba 40 mg</w:t>
      </w:r>
      <w:r w:rsidRPr="00EB5786">
        <w:rPr>
          <w:sz w:val="22"/>
          <w:szCs w:val="22"/>
          <w:lang w:val="lt-LT"/>
        </w:rPr>
        <w:t xml:space="preserve"> olmesartano medoksomilio.</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Pagalbinės medžiagos</w:t>
      </w:r>
      <w:r w:rsidR="00607E8B">
        <w:rPr>
          <w:sz w:val="22"/>
          <w:szCs w:val="22"/>
          <w:lang w:val="lt-LT"/>
        </w:rPr>
        <w:t xml:space="preserve"> yra</w:t>
      </w:r>
      <w:r w:rsidRPr="00EB5786">
        <w:rPr>
          <w:sz w:val="22"/>
          <w:szCs w:val="22"/>
          <w:lang w:val="lt-LT"/>
        </w:rPr>
        <w:t xml:space="preserve"> </w:t>
      </w:r>
      <w:r w:rsidR="007F021F">
        <w:rPr>
          <w:sz w:val="22"/>
          <w:szCs w:val="22"/>
          <w:lang w:val="lt-LT"/>
        </w:rPr>
        <w:t>m</w:t>
      </w:r>
      <w:r w:rsidRPr="00EB5786">
        <w:rPr>
          <w:sz w:val="22"/>
          <w:szCs w:val="22"/>
          <w:lang w:val="lt-LT"/>
        </w:rPr>
        <w:t>ikrokristalinė celiuliozė, laktozė monohidratas, hidroksipropilceliuliozė, mažai pakeista hidroksipropilceliuliozė-11, magnio stearatas, koloidinis bevandenis silicio dioksidas, hipromeliozė, talkas, titano dioksidas (E171).</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b/>
          <w:sz w:val="22"/>
          <w:szCs w:val="22"/>
          <w:lang w:val="lt-LT"/>
        </w:rPr>
      </w:pPr>
      <w:r w:rsidRPr="00EB5786">
        <w:rPr>
          <w:b/>
          <w:sz w:val="22"/>
          <w:szCs w:val="22"/>
          <w:lang w:val="lt-LT"/>
        </w:rPr>
        <w:t>Osaver išvaizda ir kiekis pakuotėje</w:t>
      </w:r>
    </w:p>
    <w:p w:rsidR="004B37F6" w:rsidRPr="00EB5786" w:rsidRDefault="004B37F6" w:rsidP="00C33383">
      <w:pPr>
        <w:tabs>
          <w:tab w:val="left" w:pos="567"/>
        </w:tabs>
        <w:rPr>
          <w:sz w:val="22"/>
          <w:szCs w:val="22"/>
          <w:lang w:val="lt-LT"/>
        </w:rPr>
      </w:pPr>
      <w:r w:rsidRPr="00EB5786">
        <w:rPr>
          <w:sz w:val="22"/>
          <w:szCs w:val="22"/>
          <w:lang w:val="lt-LT"/>
        </w:rPr>
        <w:t xml:space="preserve">Osaver 20 mg yra baltos, apvalios, plėvele dengtos tabletės. </w:t>
      </w:r>
    </w:p>
    <w:p w:rsidR="00083008" w:rsidRDefault="004B37F6" w:rsidP="00B805CC">
      <w:pPr>
        <w:tabs>
          <w:tab w:val="left" w:pos="567"/>
        </w:tabs>
        <w:rPr>
          <w:sz w:val="22"/>
          <w:szCs w:val="22"/>
          <w:lang w:val="lt-LT"/>
        </w:rPr>
      </w:pPr>
      <w:r w:rsidRPr="00EB5786">
        <w:rPr>
          <w:sz w:val="22"/>
          <w:szCs w:val="22"/>
          <w:highlight w:val="lightGray"/>
          <w:lang w:val="lt-LT"/>
        </w:rPr>
        <w:t>Osaver 40 mg yra baltos, ovalios, plėvele dengtos tabletės.</w:t>
      </w:r>
    </w:p>
    <w:p w:rsidR="00083008" w:rsidRPr="00EB5786" w:rsidRDefault="00083008" w:rsidP="00B805CC">
      <w:pPr>
        <w:tabs>
          <w:tab w:val="left" w:pos="567"/>
        </w:tabs>
        <w:rPr>
          <w:sz w:val="22"/>
          <w:szCs w:val="22"/>
          <w:lang w:val="lt-LT"/>
        </w:rPr>
      </w:pPr>
      <w:r w:rsidRPr="00083008">
        <w:rPr>
          <w:sz w:val="22"/>
          <w:szCs w:val="22"/>
          <w:lang w:val="lt-LT"/>
        </w:rPr>
        <w:t>Osaver plėvele dengtos tabletės tiekiamos Al/Al (OPA/Al/PVC ir aliuminio folijos) lizdinėmis plokštelėmis.</w:t>
      </w:r>
    </w:p>
    <w:p w:rsidR="004B37F6" w:rsidRPr="00EB5786" w:rsidRDefault="004B37F6" w:rsidP="00B805CC">
      <w:pPr>
        <w:tabs>
          <w:tab w:val="left" w:pos="567"/>
        </w:tabs>
        <w:rPr>
          <w:sz w:val="22"/>
          <w:szCs w:val="22"/>
          <w:lang w:val="lt-LT"/>
        </w:rPr>
      </w:pPr>
      <w:r w:rsidRPr="007F021F">
        <w:rPr>
          <w:sz w:val="22"/>
          <w:szCs w:val="22"/>
          <w:lang w:val="lt-LT"/>
        </w:rPr>
        <w:t xml:space="preserve">Osaver plėvele dengtos tabletės tiekiamos lizdinėmis plokštelėmis po 14, </w:t>
      </w:r>
      <w:r w:rsidR="00FB5008" w:rsidRPr="00652C2B">
        <w:rPr>
          <w:sz w:val="22"/>
          <w:lang w:val="lt-LT"/>
        </w:rPr>
        <w:t>28, 30, 50, 56, 84, 90, 98, 100 arba 500</w:t>
      </w:r>
      <w:r w:rsidRPr="007F021F">
        <w:rPr>
          <w:sz w:val="22"/>
          <w:szCs w:val="22"/>
          <w:lang w:val="lt-LT"/>
        </w:rPr>
        <w:t xml:space="preserve"> plėvele</w:t>
      </w:r>
      <w:r w:rsidRPr="00EB5786">
        <w:rPr>
          <w:sz w:val="22"/>
          <w:szCs w:val="22"/>
          <w:lang w:val="lt-LT"/>
        </w:rPr>
        <w:t xml:space="preserve"> dengtų tablečių. </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sz w:val="22"/>
          <w:szCs w:val="22"/>
          <w:lang w:val="lt-LT"/>
        </w:rPr>
        <w:t>Gali būti tiekiamos ne visų dydžių pakuotės.</w:t>
      </w:r>
    </w:p>
    <w:p w:rsidR="004B37F6" w:rsidRPr="00EB5786" w:rsidRDefault="004B37F6" w:rsidP="00B805CC">
      <w:pPr>
        <w:tabs>
          <w:tab w:val="left" w:pos="567"/>
        </w:tabs>
        <w:rPr>
          <w:sz w:val="22"/>
          <w:szCs w:val="22"/>
          <w:lang w:val="lt-LT"/>
        </w:rPr>
      </w:pPr>
    </w:p>
    <w:p w:rsidR="004B37F6" w:rsidRPr="00EB5786" w:rsidRDefault="00607E8B" w:rsidP="004C31F5">
      <w:pPr>
        <w:tabs>
          <w:tab w:val="left" w:pos="567"/>
        </w:tabs>
        <w:rPr>
          <w:b/>
          <w:bCs/>
          <w:sz w:val="22"/>
          <w:szCs w:val="22"/>
          <w:lang w:val="lt-LT"/>
        </w:rPr>
      </w:pPr>
      <w:r>
        <w:rPr>
          <w:b/>
          <w:bCs/>
          <w:sz w:val="22"/>
          <w:szCs w:val="22"/>
          <w:lang w:val="lt-LT"/>
        </w:rPr>
        <w:t>Registruotojas</w:t>
      </w:r>
      <w:r w:rsidR="004B37F6" w:rsidRPr="00EB5786">
        <w:rPr>
          <w:b/>
          <w:bCs/>
          <w:sz w:val="22"/>
          <w:szCs w:val="22"/>
          <w:lang w:val="lt-LT"/>
        </w:rPr>
        <w:t xml:space="preserve"> ir gamintojas</w:t>
      </w:r>
    </w:p>
    <w:p w:rsidR="004B37F6" w:rsidRPr="00EB5786" w:rsidRDefault="004B37F6" w:rsidP="004C31F5">
      <w:pPr>
        <w:tabs>
          <w:tab w:val="left" w:pos="567"/>
        </w:tabs>
        <w:rPr>
          <w:sz w:val="22"/>
          <w:szCs w:val="22"/>
          <w:lang w:val="lt-LT" w:bidi="mni-IN"/>
        </w:rPr>
      </w:pPr>
    </w:p>
    <w:p w:rsidR="004B37F6" w:rsidRPr="00EB5786" w:rsidRDefault="00607E8B" w:rsidP="004C31F5">
      <w:pPr>
        <w:tabs>
          <w:tab w:val="left" w:pos="567"/>
        </w:tabs>
        <w:rPr>
          <w:i/>
          <w:sz w:val="22"/>
          <w:szCs w:val="22"/>
          <w:lang w:val="lt-LT" w:bidi="mni-IN"/>
        </w:rPr>
      </w:pPr>
      <w:r>
        <w:rPr>
          <w:i/>
          <w:sz w:val="22"/>
          <w:szCs w:val="22"/>
          <w:lang w:val="lt-LT" w:bidi="mni-IN"/>
        </w:rPr>
        <w:t>Registruotojas</w:t>
      </w:r>
    </w:p>
    <w:p w:rsidR="004B37F6" w:rsidRPr="00EB5786" w:rsidRDefault="00607E8B" w:rsidP="004C31F5">
      <w:pPr>
        <w:tabs>
          <w:tab w:val="left" w:pos="567"/>
        </w:tabs>
        <w:rPr>
          <w:sz w:val="22"/>
          <w:szCs w:val="22"/>
          <w:lang w:val="lt-LT"/>
        </w:rPr>
      </w:pPr>
      <w:r w:rsidRPr="00EB5786">
        <w:rPr>
          <w:sz w:val="22"/>
          <w:szCs w:val="22"/>
          <w:lang w:val="lt-LT"/>
        </w:rPr>
        <w:t>Z</w:t>
      </w:r>
      <w:r>
        <w:rPr>
          <w:sz w:val="22"/>
          <w:szCs w:val="22"/>
          <w:lang w:val="lt-LT"/>
        </w:rPr>
        <w:t>entiva</w:t>
      </w:r>
      <w:r w:rsidR="004B37F6" w:rsidRPr="00EB5786">
        <w:rPr>
          <w:sz w:val="22"/>
          <w:szCs w:val="22"/>
          <w:lang w:val="lt-LT"/>
        </w:rPr>
        <w:t>, k.s.</w:t>
      </w:r>
    </w:p>
    <w:p w:rsidR="004B37F6" w:rsidRPr="00EB5786" w:rsidRDefault="004B37F6" w:rsidP="004C31F5">
      <w:pPr>
        <w:tabs>
          <w:tab w:val="left" w:pos="567"/>
        </w:tabs>
        <w:rPr>
          <w:sz w:val="22"/>
          <w:szCs w:val="22"/>
          <w:lang w:val="lt-LT"/>
        </w:rPr>
      </w:pPr>
      <w:r w:rsidRPr="00EB5786">
        <w:rPr>
          <w:sz w:val="22"/>
          <w:szCs w:val="22"/>
          <w:lang w:val="lt-LT"/>
        </w:rPr>
        <w:t xml:space="preserve">U </w:t>
      </w:r>
      <w:r w:rsidR="00607E8B">
        <w:rPr>
          <w:sz w:val="22"/>
          <w:szCs w:val="22"/>
          <w:lang w:val="lt-LT"/>
        </w:rPr>
        <w:t>K</w:t>
      </w:r>
      <w:r w:rsidRPr="00EB5786">
        <w:rPr>
          <w:sz w:val="22"/>
          <w:szCs w:val="22"/>
          <w:lang w:val="lt-LT"/>
        </w:rPr>
        <w:t>abelovny 130</w:t>
      </w:r>
    </w:p>
    <w:p w:rsidR="004B37F6" w:rsidRPr="00EB5786" w:rsidRDefault="004B37F6" w:rsidP="004C31F5">
      <w:pPr>
        <w:tabs>
          <w:tab w:val="left" w:pos="567"/>
        </w:tabs>
        <w:rPr>
          <w:sz w:val="22"/>
          <w:szCs w:val="22"/>
          <w:lang w:val="lt-LT"/>
        </w:rPr>
      </w:pPr>
      <w:r w:rsidRPr="00EB5786">
        <w:rPr>
          <w:sz w:val="22"/>
          <w:szCs w:val="22"/>
          <w:lang w:val="lt-LT"/>
        </w:rPr>
        <w:t>Dolní Měcholupy</w:t>
      </w:r>
    </w:p>
    <w:p w:rsidR="004B37F6" w:rsidRPr="00EB5786" w:rsidRDefault="004B37F6" w:rsidP="004C31F5">
      <w:pPr>
        <w:tabs>
          <w:tab w:val="left" w:pos="567"/>
        </w:tabs>
        <w:rPr>
          <w:sz w:val="22"/>
          <w:szCs w:val="22"/>
          <w:lang w:val="lt-LT"/>
        </w:rPr>
      </w:pPr>
      <w:r w:rsidRPr="00EB5786">
        <w:rPr>
          <w:sz w:val="22"/>
          <w:szCs w:val="22"/>
          <w:lang w:val="lt-LT"/>
        </w:rPr>
        <w:t>102 37, Praha 10</w:t>
      </w:r>
    </w:p>
    <w:p w:rsidR="004B37F6" w:rsidRPr="00EB5786" w:rsidRDefault="004B37F6" w:rsidP="004C31F5">
      <w:pPr>
        <w:widowControl w:val="0"/>
        <w:ind w:right="6496"/>
        <w:rPr>
          <w:sz w:val="22"/>
          <w:szCs w:val="22"/>
          <w:highlight w:val="yellow"/>
          <w:lang w:val="lt-LT"/>
        </w:rPr>
      </w:pPr>
      <w:r w:rsidRPr="00EB5786">
        <w:rPr>
          <w:sz w:val="22"/>
          <w:szCs w:val="22"/>
          <w:lang w:val="lt-LT"/>
        </w:rPr>
        <w:t>Čekija</w:t>
      </w:r>
      <w:bookmarkStart w:id="0" w:name="_GoBack"/>
      <w:bookmarkEnd w:id="0"/>
    </w:p>
    <w:p w:rsidR="004B37F6" w:rsidRPr="00EB5786" w:rsidRDefault="004B37F6" w:rsidP="004C31F5">
      <w:pPr>
        <w:widowControl w:val="0"/>
        <w:ind w:right="7956"/>
        <w:rPr>
          <w:b/>
          <w:sz w:val="22"/>
          <w:szCs w:val="22"/>
          <w:highlight w:val="yellow"/>
          <w:lang w:val="lt-LT"/>
        </w:rPr>
      </w:pPr>
    </w:p>
    <w:p w:rsidR="004B37F6" w:rsidRPr="00EB5786" w:rsidRDefault="004B37F6" w:rsidP="004C31F5">
      <w:pPr>
        <w:rPr>
          <w:b/>
          <w:sz w:val="22"/>
          <w:szCs w:val="22"/>
          <w:lang w:val="lt-LT" w:eastAsia="en-US"/>
        </w:rPr>
      </w:pPr>
      <w:r w:rsidRPr="00EB5786">
        <w:rPr>
          <w:i/>
          <w:sz w:val="22"/>
          <w:szCs w:val="22"/>
          <w:lang w:val="lt-LT"/>
        </w:rPr>
        <w:t>Gamintojas</w:t>
      </w:r>
    </w:p>
    <w:p w:rsidR="004B37F6" w:rsidRPr="00EB5786" w:rsidRDefault="004B37F6" w:rsidP="00886BB4">
      <w:pPr>
        <w:rPr>
          <w:rFonts w:eastAsia="Arial Unicode MS"/>
          <w:sz w:val="22"/>
          <w:szCs w:val="22"/>
          <w:lang w:val="lt-LT" w:eastAsia="en-US"/>
        </w:rPr>
      </w:pPr>
      <w:r w:rsidRPr="00EB5786">
        <w:rPr>
          <w:rFonts w:eastAsia="Arial Unicode MS"/>
          <w:sz w:val="22"/>
          <w:szCs w:val="22"/>
          <w:lang w:val="lt-LT" w:eastAsia="en-US"/>
        </w:rPr>
        <w:t>S.C. ZENTIVA S.A.</w:t>
      </w:r>
    </w:p>
    <w:p w:rsidR="004B37F6" w:rsidRPr="00EB5786" w:rsidRDefault="004B37F6" w:rsidP="00886BB4">
      <w:pPr>
        <w:rPr>
          <w:rFonts w:eastAsia="Arial Unicode MS"/>
          <w:sz w:val="22"/>
          <w:szCs w:val="22"/>
          <w:lang w:val="lt-LT" w:eastAsia="en-US"/>
        </w:rPr>
      </w:pPr>
      <w:r w:rsidRPr="00EB5786">
        <w:rPr>
          <w:rFonts w:eastAsia="Arial Unicode MS"/>
          <w:sz w:val="22"/>
          <w:szCs w:val="22"/>
          <w:lang w:val="lt-LT" w:eastAsia="en-US"/>
        </w:rPr>
        <w:t>B-dul Theodor Pallady nr. 50, sector 3</w:t>
      </w:r>
    </w:p>
    <w:p w:rsidR="004B37F6" w:rsidRPr="00EB5786" w:rsidRDefault="004B37F6" w:rsidP="00886BB4">
      <w:pPr>
        <w:rPr>
          <w:rFonts w:eastAsia="Arial Unicode MS"/>
          <w:sz w:val="22"/>
          <w:szCs w:val="22"/>
          <w:lang w:val="lt-LT" w:eastAsia="en-US"/>
        </w:rPr>
      </w:pPr>
      <w:r w:rsidRPr="00EB5786">
        <w:rPr>
          <w:rFonts w:eastAsia="Arial Unicode MS"/>
          <w:sz w:val="22"/>
          <w:szCs w:val="22"/>
          <w:lang w:val="lt-LT" w:eastAsia="en-US"/>
        </w:rPr>
        <w:t>032266 Bu</w:t>
      </w:r>
      <w:r w:rsidR="006279AB">
        <w:rPr>
          <w:rFonts w:eastAsia="Arial Unicode MS"/>
          <w:sz w:val="22"/>
          <w:szCs w:val="22"/>
          <w:lang w:val="lt-LT" w:eastAsia="en-US"/>
        </w:rPr>
        <w:t>c</w:t>
      </w:r>
      <w:r w:rsidRPr="00EB5786">
        <w:rPr>
          <w:rFonts w:eastAsia="Arial Unicode MS"/>
          <w:sz w:val="22"/>
          <w:szCs w:val="22"/>
          <w:lang w:val="lt-LT" w:eastAsia="en-US"/>
        </w:rPr>
        <w:t>uresti</w:t>
      </w:r>
    </w:p>
    <w:p w:rsidR="004B37F6" w:rsidRPr="00EB5786" w:rsidRDefault="004B37F6" w:rsidP="00886BB4">
      <w:pPr>
        <w:rPr>
          <w:rFonts w:eastAsia="Arial Unicode MS"/>
          <w:sz w:val="22"/>
          <w:szCs w:val="22"/>
          <w:lang w:val="lt-LT" w:eastAsia="en-US"/>
        </w:rPr>
      </w:pPr>
      <w:r w:rsidRPr="00EB5786">
        <w:rPr>
          <w:rFonts w:eastAsia="Arial Unicode MS"/>
          <w:sz w:val="22"/>
          <w:szCs w:val="22"/>
          <w:lang w:val="lt-LT" w:eastAsia="en-US"/>
        </w:rPr>
        <w:t>Rumunija</w:t>
      </w:r>
    </w:p>
    <w:p w:rsidR="004B37F6" w:rsidRPr="00EB5786" w:rsidRDefault="004B37F6" w:rsidP="00DA7B4E">
      <w:pPr>
        <w:tabs>
          <w:tab w:val="left" w:pos="567"/>
        </w:tabs>
        <w:rPr>
          <w:sz w:val="22"/>
          <w:szCs w:val="22"/>
          <w:lang w:val="lt-LT"/>
        </w:rPr>
      </w:pPr>
    </w:p>
    <w:p w:rsidR="00607E8B" w:rsidRDefault="00607E8B" w:rsidP="00A9449B">
      <w:pPr>
        <w:rPr>
          <w:b/>
          <w:sz w:val="22"/>
          <w:szCs w:val="22"/>
          <w:lang w:val="lt-LT"/>
        </w:rPr>
      </w:pPr>
      <w:r w:rsidRPr="00607E8B">
        <w:rPr>
          <w:b/>
          <w:sz w:val="22"/>
          <w:szCs w:val="22"/>
          <w:lang w:val="lt-LT"/>
        </w:rPr>
        <w:t>Šis vaistas EEE valstybėse narėse registruotas tokiais pavadinimais</w:t>
      </w:r>
    </w:p>
    <w:p w:rsidR="004B37F6" w:rsidRPr="00EB5786" w:rsidRDefault="004B37F6" w:rsidP="00A9449B">
      <w:pPr>
        <w:rPr>
          <w:sz w:val="22"/>
          <w:szCs w:val="22"/>
          <w:lang w:val="lt-LT" w:eastAsia="en-US"/>
        </w:rPr>
      </w:pPr>
      <w:r w:rsidRPr="00EB5786">
        <w:rPr>
          <w:sz w:val="22"/>
          <w:szCs w:val="22"/>
          <w:lang w:val="lt-LT" w:eastAsia="en-US"/>
        </w:rPr>
        <w:t xml:space="preserve">Zeota </w:t>
      </w:r>
      <w:r w:rsidR="0058244A">
        <w:rPr>
          <w:sz w:val="22"/>
          <w:szCs w:val="22"/>
          <w:lang w:val="lt-LT" w:eastAsia="en-US"/>
        </w:rPr>
        <w:t>10, 20, 40</w:t>
      </w:r>
      <w:r w:rsidRPr="00EB5786">
        <w:rPr>
          <w:sz w:val="22"/>
          <w:szCs w:val="22"/>
          <w:lang w:val="lt-LT" w:eastAsia="en-US"/>
        </w:rPr>
        <w:t>- Čekijoje; Osaver</w:t>
      </w:r>
      <w:r w:rsidR="0058244A">
        <w:rPr>
          <w:sz w:val="22"/>
          <w:szCs w:val="22"/>
          <w:lang w:val="lt-LT" w:eastAsia="en-US"/>
        </w:rPr>
        <w:t xml:space="preserve"> </w:t>
      </w:r>
      <w:r w:rsidR="0058244A" w:rsidRPr="0058244A">
        <w:rPr>
          <w:sz w:val="22"/>
          <w:szCs w:val="22"/>
          <w:lang w:val="lt-LT" w:eastAsia="en-US"/>
        </w:rPr>
        <w:t>10, 20, 40 mg apvalkotās tabletes</w:t>
      </w:r>
      <w:r w:rsidR="00083008">
        <w:rPr>
          <w:sz w:val="22"/>
          <w:szCs w:val="22"/>
          <w:lang w:val="lt-LT" w:eastAsia="en-US"/>
        </w:rPr>
        <w:t xml:space="preserve">- </w:t>
      </w:r>
      <w:r w:rsidRPr="00EB5786">
        <w:rPr>
          <w:sz w:val="22"/>
          <w:szCs w:val="22"/>
          <w:lang w:val="lt-LT" w:eastAsia="en-US"/>
        </w:rPr>
        <w:t>Latvijoje</w:t>
      </w:r>
      <w:r w:rsidR="0058244A">
        <w:rPr>
          <w:sz w:val="22"/>
          <w:szCs w:val="22"/>
          <w:lang w:val="lt-LT" w:eastAsia="en-US"/>
        </w:rPr>
        <w:t xml:space="preserve">; </w:t>
      </w:r>
      <w:r w:rsidR="00CD1D63" w:rsidRPr="00C61021">
        <w:rPr>
          <w:sz w:val="22"/>
          <w:szCs w:val="22"/>
          <w:lang w:val="lt-LT"/>
        </w:rPr>
        <w:t xml:space="preserve">Osaver </w:t>
      </w:r>
      <w:r w:rsidR="00083008" w:rsidRPr="00CD1D63">
        <w:rPr>
          <w:sz w:val="22"/>
          <w:szCs w:val="22"/>
          <w:lang w:val="lt-LT" w:eastAsia="en-US"/>
        </w:rPr>
        <w:t>10</w:t>
      </w:r>
      <w:r w:rsidR="00083008">
        <w:rPr>
          <w:sz w:val="22"/>
          <w:szCs w:val="22"/>
          <w:lang w:val="lt-LT" w:eastAsia="en-US"/>
        </w:rPr>
        <w:t xml:space="preserve">, 20, 40 mg </w:t>
      </w:r>
      <w:r w:rsidR="0058244A" w:rsidRPr="0058244A">
        <w:rPr>
          <w:sz w:val="22"/>
          <w:szCs w:val="22"/>
          <w:lang w:val="lt-LT" w:eastAsia="en-US"/>
        </w:rPr>
        <w:t>plėvele dengtos tabletės</w:t>
      </w:r>
      <w:r w:rsidR="0058244A">
        <w:rPr>
          <w:sz w:val="22"/>
          <w:szCs w:val="22"/>
          <w:lang w:val="lt-LT" w:eastAsia="en-US"/>
        </w:rPr>
        <w:t>-</w:t>
      </w:r>
      <w:r w:rsidRPr="00EB5786">
        <w:rPr>
          <w:sz w:val="22"/>
          <w:szCs w:val="22"/>
          <w:lang w:val="lt-LT" w:eastAsia="en-US"/>
        </w:rPr>
        <w:t xml:space="preserve"> Lietuvoje</w:t>
      </w:r>
      <w:r w:rsidR="0058244A">
        <w:rPr>
          <w:sz w:val="22"/>
          <w:szCs w:val="22"/>
          <w:lang w:val="lt-LT" w:eastAsia="en-US"/>
        </w:rPr>
        <w:t xml:space="preserve">; </w:t>
      </w:r>
      <w:r w:rsidR="0058244A" w:rsidRPr="0058244A">
        <w:rPr>
          <w:sz w:val="22"/>
          <w:szCs w:val="22"/>
          <w:lang w:val="lt-LT" w:eastAsia="en-US"/>
        </w:rPr>
        <w:t>Olmesartan/Zentiva</w:t>
      </w:r>
      <w:r w:rsidR="0058244A">
        <w:rPr>
          <w:sz w:val="22"/>
          <w:szCs w:val="22"/>
          <w:lang w:val="lt-LT" w:eastAsia="en-US"/>
        </w:rPr>
        <w:t xml:space="preserve">- Graikijoje; </w:t>
      </w:r>
      <w:r w:rsidR="0058244A" w:rsidRPr="0058244A">
        <w:rPr>
          <w:sz w:val="22"/>
          <w:szCs w:val="22"/>
          <w:lang w:val="lt-LT" w:eastAsia="en-US"/>
        </w:rPr>
        <w:t>Olmesartan/Zentiva 10, 20, 40 mg film-coated tablets</w:t>
      </w:r>
      <w:r w:rsidR="0058244A">
        <w:rPr>
          <w:sz w:val="22"/>
          <w:szCs w:val="22"/>
          <w:lang w:val="lt-LT" w:eastAsia="en-US"/>
        </w:rPr>
        <w:t>- Kipre;</w:t>
      </w:r>
      <w:r w:rsidR="0058244A" w:rsidRPr="00C61021">
        <w:rPr>
          <w:lang w:val="lt-LT"/>
        </w:rPr>
        <w:t xml:space="preserve"> </w:t>
      </w:r>
      <w:r w:rsidR="0058244A" w:rsidRPr="0058244A">
        <w:rPr>
          <w:sz w:val="22"/>
          <w:szCs w:val="22"/>
          <w:lang w:val="lt-LT" w:eastAsia="en-US"/>
        </w:rPr>
        <w:t>Olmesartan medoxomil Zentiva</w:t>
      </w:r>
      <w:r w:rsidR="0058244A">
        <w:rPr>
          <w:sz w:val="22"/>
          <w:szCs w:val="22"/>
          <w:lang w:val="lt-LT" w:eastAsia="en-US"/>
        </w:rPr>
        <w:t xml:space="preserve">- Italijoje; </w:t>
      </w:r>
      <w:r w:rsidR="0058244A" w:rsidRPr="0058244A">
        <w:rPr>
          <w:sz w:val="22"/>
          <w:szCs w:val="22"/>
          <w:lang w:val="lt-LT" w:eastAsia="en-US"/>
        </w:rPr>
        <w:t>Olmesartan Zentiva 10, 20, 40 mg comprimidos recubiertos con película EFG</w:t>
      </w:r>
      <w:r w:rsidR="0058244A">
        <w:rPr>
          <w:sz w:val="22"/>
          <w:szCs w:val="22"/>
          <w:lang w:val="lt-LT" w:eastAsia="en-US"/>
        </w:rPr>
        <w:t xml:space="preserve">- Ispanijoje; </w:t>
      </w:r>
      <w:r w:rsidR="0058244A" w:rsidRPr="0058244A">
        <w:rPr>
          <w:sz w:val="22"/>
          <w:szCs w:val="22"/>
          <w:lang w:val="lt-LT" w:eastAsia="en-US"/>
        </w:rPr>
        <w:t>Olmesartan Zentiva</w:t>
      </w:r>
      <w:r w:rsidR="0058244A">
        <w:rPr>
          <w:sz w:val="22"/>
          <w:szCs w:val="22"/>
          <w:lang w:val="lt-LT" w:eastAsia="en-US"/>
        </w:rPr>
        <w:t xml:space="preserve">-Portugalijoje; </w:t>
      </w:r>
      <w:r w:rsidR="0058244A" w:rsidRPr="0058244A">
        <w:rPr>
          <w:sz w:val="22"/>
          <w:szCs w:val="22"/>
          <w:lang w:val="lt-LT" w:eastAsia="en-US"/>
        </w:rPr>
        <w:t>Olmesartan 10, 20, 40 mg film-coated tablets</w:t>
      </w:r>
      <w:r w:rsidR="0058244A">
        <w:rPr>
          <w:sz w:val="22"/>
          <w:szCs w:val="22"/>
          <w:lang w:val="lt-LT" w:eastAsia="en-US"/>
        </w:rPr>
        <w:t xml:space="preserve">-Jungtinėje Karalystėje; Osaver- Lenkijoje. </w:t>
      </w:r>
    </w:p>
    <w:p w:rsidR="00226731" w:rsidRPr="00EB5786" w:rsidRDefault="00226731" w:rsidP="00B805CC">
      <w:pPr>
        <w:tabs>
          <w:tab w:val="left" w:pos="567"/>
        </w:tabs>
        <w:rPr>
          <w:sz w:val="22"/>
          <w:szCs w:val="22"/>
          <w:lang w:val="lt-LT"/>
        </w:rPr>
      </w:pPr>
    </w:p>
    <w:p w:rsidR="004B37F6" w:rsidRPr="00EB5786" w:rsidRDefault="004B37F6" w:rsidP="00B805CC">
      <w:pPr>
        <w:tabs>
          <w:tab w:val="left" w:pos="567"/>
        </w:tabs>
        <w:rPr>
          <w:sz w:val="22"/>
          <w:szCs w:val="22"/>
          <w:lang w:val="lt-LT"/>
        </w:rPr>
      </w:pPr>
      <w:r w:rsidRPr="00EB5786">
        <w:rPr>
          <w:b/>
          <w:sz w:val="22"/>
          <w:szCs w:val="22"/>
          <w:lang w:val="lt-LT"/>
        </w:rPr>
        <w:t>Šis pakuotės lapelis paskutinį kartą peržiūrėtas</w:t>
      </w:r>
      <w:r w:rsidR="00C51C29">
        <w:rPr>
          <w:b/>
          <w:sz w:val="22"/>
          <w:szCs w:val="22"/>
          <w:lang w:val="lt-LT"/>
        </w:rPr>
        <w:t xml:space="preserve"> 2018-10-08</w:t>
      </w:r>
      <w:r w:rsidR="00A81362">
        <w:rPr>
          <w:b/>
          <w:sz w:val="22"/>
          <w:szCs w:val="22"/>
          <w:lang w:val="lt-LT"/>
        </w:rPr>
        <w:t>.</w:t>
      </w:r>
    </w:p>
    <w:p w:rsidR="004B37F6" w:rsidRPr="00EB5786" w:rsidRDefault="004B37F6" w:rsidP="00B805CC">
      <w:pPr>
        <w:tabs>
          <w:tab w:val="left" w:pos="567"/>
        </w:tabs>
        <w:rPr>
          <w:sz w:val="22"/>
          <w:szCs w:val="22"/>
          <w:lang w:val="lt-LT"/>
        </w:rPr>
      </w:pPr>
    </w:p>
    <w:p w:rsidR="004B37F6" w:rsidRPr="00EB5786" w:rsidRDefault="004B37F6" w:rsidP="00B805CC">
      <w:pPr>
        <w:tabs>
          <w:tab w:val="left" w:pos="567"/>
        </w:tabs>
        <w:rPr>
          <w:sz w:val="22"/>
          <w:szCs w:val="22"/>
          <w:lang w:val="lt-LT"/>
        </w:rPr>
      </w:pPr>
    </w:p>
    <w:p w:rsidR="004B37F6" w:rsidRDefault="009B0BB5" w:rsidP="00B805CC">
      <w:pPr>
        <w:tabs>
          <w:tab w:val="left" w:pos="567"/>
        </w:tabs>
        <w:rPr>
          <w:snapToGrid w:val="0"/>
          <w:sz w:val="22"/>
          <w:szCs w:val="22"/>
          <w:lang w:val="lt-LT"/>
        </w:rPr>
      </w:pPr>
      <w:r w:rsidRPr="00EB5786">
        <w:rPr>
          <w:snapToGrid w:val="0"/>
          <w:sz w:val="22"/>
          <w:szCs w:val="22"/>
          <w:lang w:val="lt-LT"/>
        </w:rPr>
        <w:t>Išsami informacija apie šį vaistą pateikiama Valstybinės vaistų kontrolės tarnybos prie Lietuvos Respublikos sveikatos apsaugos ministerijos tinklalapyje</w:t>
      </w:r>
      <w:r w:rsidRPr="00EB5786">
        <w:rPr>
          <w:i/>
          <w:snapToGrid w:val="0"/>
          <w:sz w:val="22"/>
          <w:szCs w:val="22"/>
          <w:lang w:val="lt-LT"/>
        </w:rPr>
        <w:t xml:space="preserve"> </w:t>
      </w:r>
      <w:hyperlink r:id="rId15" w:history="1">
        <w:r w:rsidRPr="00EB5786">
          <w:rPr>
            <w:rStyle w:val="Hipersaitas"/>
            <w:rFonts w:eastAsia="SimSun"/>
            <w:snapToGrid w:val="0"/>
            <w:sz w:val="22"/>
            <w:szCs w:val="22"/>
            <w:lang w:val="lt-LT"/>
          </w:rPr>
          <w:t>http://www.vvkt.lt/</w:t>
        </w:r>
      </w:hyperlink>
      <w:r w:rsidRPr="00EB5786">
        <w:rPr>
          <w:snapToGrid w:val="0"/>
          <w:sz w:val="22"/>
          <w:szCs w:val="22"/>
          <w:lang w:val="lt-LT"/>
        </w:rPr>
        <w:t>.</w:t>
      </w:r>
    </w:p>
    <w:p w:rsidR="007D59FA" w:rsidRDefault="007D59FA" w:rsidP="00B805CC">
      <w:pPr>
        <w:tabs>
          <w:tab w:val="left" w:pos="567"/>
        </w:tabs>
        <w:rPr>
          <w:snapToGrid w:val="0"/>
          <w:sz w:val="22"/>
          <w:szCs w:val="22"/>
          <w:lang w:val="lt-LT"/>
        </w:rPr>
      </w:pPr>
    </w:p>
    <w:p w:rsidR="007D59FA" w:rsidRPr="00EB5786" w:rsidRDefault="007D59FA" w:rsidP="00B805CC">
      <w:pPr>
        <w:tabs>
          <w:tab w:val="left" w:pos="567"/>
        </w:tabs>
        <w:rPr>
          <w:sz w:val="22"/>
          <w:szCs w:val="22"/>
          <w:lang w:val="lt-LT"/>
        </w:rPr>
      </w:pPr>
      <w:permStart w:id="688918606" w:edGrp="everyone"/>
      <w:permStart w:id="304353380" w:edGrp="everyone"/>
      <w:permStart w:id="1599287694" w:edGrp="everyone"/>
      <w:permStart w:id="281293934" w:edGrp="everyone"/>
      <w:permEnd w:id="688918606"/>
      <w:permEnd w:id="304353380"/>
      <w:permEnd w:id="1599287694"/>
      <w:permEnd w:id="281293934"/>
    </w:p>
    <w:sectPr w:rsidR="007D59FA" w:rsidRPr="00EB5786" w:rsidSect="00BE670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927" w:rsidRDefault="00201927">
      <w:r>
        <w:separator/>
      </w:r>
    </w:p>
  </w:endnote>
  <w:endnote w:type="continuationSeparator" w:id="0">
    <w:p w:rsidR="00201927" w:rsidRDefault="00201927">
      <w:r>
        <w:continuationSeparator/>
      </w:r>
    </w:p>
  </w:endnote>
  <w:endnote w:type="continuationNotice" w:id="1">
    <w:p w:rsidR="00201927" w:rsidRDefault="00201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927" w:rsidRPr="00226731" w:rsidRDefault="00201927">
    <w:pPr>
      <w:pStyle w:val="Porat"/>
      <w:framePr w:wrap="auto" w:vAnchor="text" w:hAnchor="margin" w:xAlign="right" w:y="1"/>
      <w:rPr>
        <w:rStyle w:val="Puslapionumeris"/>
        <w:sz w:val="22"/>
        <w:szCs w:val="22"/>
      </w:rPr>
    </w:pPr>
    <w:r w:rsidRPr="00226731">
      <w:rPr>
        <w:rStyle w:val="Puslapionumeris"/>
        <w:sz w:val="22"/>
        <w:szCs w:val="22"/>
      </w:rPr>
      <w:fldChar w:fldCharType="begin"/>
    </w:r>
    <w:r w:rsidRPr="00226731">
      <w:rPr>
        <w:rStyle w:val="Puslapionumeris"/>
        <w:sz w:val="22"/>
        <w:szCs w:val="22"/>
      </w:rPr>
      <w:instrText xml:space="preserve">PAGE  </w:instrText>
    </w:r>
    <w:r w:rsidRPr="00226731">
      <w:rPr>
        <w:rStyle w:val="Puslapionumeris"/>
        <w:sz w:val="22"/>
        <w:szCs w:val="22"/>
      </w:rPr>
      <w:fldChar w:fldCharType="separate"/>
    </w:r>
    <w:r w:rsidR="009E652E">
      <w:rPr>
        <w:rStyle w:val="Puslapionumeris"/>
        <w:noProof/>
        <w:sz w:val="22"/>
        <w:szCs w:val="22"/>
      </w:rPr>
      <w:t>15</w:t>
    </w:r>
    <w:r w:rsidRPr="00226731">
      <w:rPr>
        <w:rStyle w:val="Puslapionumeris"/>
        <w:sz w:val="22"/>
        <w:szCs w:val="22"/>
      </w:rPr>
      <w:fldChar w:fldCharType="end"/>
    </w:r>
  </w:p>
  <w:p w:rsidR="00201927" w:rsidRDefault="0020192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927" w:rsidRDefault="00201927">
      <w:r>
        <w:separator/>
      </w:r>
    </w:p>
  </w:footnote>
  <w:footnote w:type="continuationSeparator" w:id="0">
    <w:p w:rsidR="00201927" w:rsidRDefault="00201927">
      <w:r>
        <w:continuationSeparator/>
      </w:r>
    </w:p>
  </w:footnote>
  <w:footnote w:type="continuationNotice" w:id="1">
    <w:p w:rsidR="00201927" w:rsidRDefault="002019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C9C"/>
    <w:multiLevelType w:val="hybridMultilevel"/>
    <w:tmpl w:val="9E0E2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AC1588"/>
    <w:multiLevelType w:val="hybridMultilevel"/>
    <w:tmpl w:val="505C342A"/>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1572"/>
    <w:multiLevelType w:val="hybridMultilevel"/>
    <w:tmpl w:val="D160CAFE"/>
    <w:lvl w:ilvl="0" w:tplc="BBA899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CC4544"/>
    <w:multiLevelType w:val="hybridMultilevel"/>
    <w:tmpl w:val="27CAC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A71536"/>
    <w:multiLevelType w:val="hybridMultilevel"/>
    <w:tmpl w:val="C89475E2"/>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20023F"/>
    <w:multiLevelType w:val="singleLevel"/>
    <w:tmpl w:val="9314D910"/>
    <w:lvl w:ilvl="0">
      <w:numFmt w:val="bullet"/>
      <w:pStyle w:val="BT-EMEASMCA"/>
      <w:lvlText w:val="-"/>
      <w:lvlJc w:val="left"/>
      <w:pPr>
        <w:tabs>
          <w:tab w:val="num" w:pos="420"/>
        </w:tabs>
        <w:ind w:left="420" w:hanging="360"/>
      </w:pPr>
      <w:rPr>
        <w:rFonts w:ascii="Times New Roman" w:hAnsi="Times New Roman" w:hint="default"/>
      </w:rPr>
    </w:lvl>
  </w:abstractNum>
  <w:abstractNum w:abstractNumId="6" w15:restartNumberingAfterBreak="0">
    <w:nsid w:val="186477A2"/>
    <w:multiLevelType w:val="hybridMultilevel"/>
    <w:tmpl w:val="94FE81A6"/>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67615C"/>
    <w:multiLevelType w:val="hybridMultilevel"/>
    <w:tmpl w:val="AD784046"/>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309DB"/>
    <w:multiLevelType w:val="hybridMultilevel"/>
    <w:tmpl w:val="9FD402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8F4D9D"/>
    <w:multiLevelType w:val="hybridMultilevel"/>
    <w:tmpl w:val="7422A8B4"/>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022DE"/>
    <w:multiLevelType w:val="hybridMultilevel"/>
    <w:tmpl w:val="93FCD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CB2424"/>
    <w:multiLevelType w:val="hybridMultilevel"/>
    <w:tmpl w:val="64A69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DD464F"/>
    <w:multiLevelType w:val="hybridMultilevel"/>
    <w:tmpl w:val="0898E978"/>
    <w:lvl w:ilvl="0" w:tplc="624C9ACE">
      <w:start w:val="1"/>
      <w:numFmt w:val="upperLetter"/>
      <w:lvlText w:val="%1."/>
      <w:lvlJc w:val="left"/>
      <w:pPr>
        <w:ind w:left="1495" w:hanging="360"/>
      </w:pPr>
      <w:rPr>
        <w:rFonts w:cs="Times New Roman" w:hint="default"/>
        <w:b/>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3" w15:restartNumberingAfterBreak="0">
    <w:nsid w:val="2EA9440F"/>
    <w:multiLevelType w:val="hybridMultilevel"/>
    <w:tmpl w:val="4E6046F8"/>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676239"/>
    <w:multiLevelType w:val="hybridMultilevel"/>
    <w:tmpl w:val="CBFC296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992A59"/>
    <w:multiLevelType w:val="hybridMultilevel"/>
    <w:tmpl w:val="9BE07238"/>
    <w:lvl w:ilvl="0" w:tplc="78EC5F10">
      <w:numFmt w:val="bullet"/>
      <w:lvlText w:val="•"/>
      <w:lvlJc w:val="left"/>
      <w:pPr>
        <w:ind w:left="720" w:hanging="360"/>
      </w:pPr>
      <w:rPr>
        <w:rFonts w:ascii="Times New Roman" w:eastAsia="SimSun" w:hAnsi="Times New Roman" w:cs="Times New Roman" w:hint="default"/>
        <w:sz w:val="24"/>
      </w:rPr>
    </w:lvl>
    <w:lvl w:ilvl="1" w:tplc="78EC5F10">
      <w:numFmt w:val="bullet"/>
      <w:lvlText w:val="•"/>
      <w:lvlJc w:val="left"/>
      <w:pPr>
        <w:ind w:left="2370" w:hanging="129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E24ECE"/>
    <w:multiLevelType w:val="hybridMultilevel"/>
    <w:tmpl w:val="D7AC58DE"/>
    <w:lvl w:ilvl="0" w:tplc="BBA899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87C22"/>
    <w:multiLevelType w:val="hybridMultilevel"/>
    <w:tmpl w:val="004262C8"/>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236F7"/>
    <w:multiLevelType w:val="hybridMultilevel"/>
    <w:tmpl w:val="AA24CD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951A98"/>
    <w:multiLevelType w:val="hybridMultilevel"/>
    <w:tmpl w:val="C4A46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950AC5"/>
    <w:multiLevelType w:val="hybridMultilevel"/>
    <w:tmpl w:val="8A463496"/>
    <w:lvl w:ilvl="0" w:tplc="BBA89912">
      <w:start w:val="1"/>
      <w:numFmt w:val="bullet"/>
      <w:lvlText w:val=""/>
      <w:lvlJc w:val="left"/>
      <w:pPr>
        <w:ind w:left="720" w:hanging="360"/>
      </w:pPr>
      <w:rPr>
        <w:rFonts w:ascii="Symbol" w:hAnsi="Symbol" w:hint="default"/>
      </w:rPr>
    </w:lvl>
    <w:lvl w:ilvl="1" w:tplc="78EC5F10">
      <w:numFmt w:val="bullet"/>
      <w:lvlText w:val="•"/>
      <w:lvlJc w:val="left"/>
      <w:pPr>
        <w:ind w:left="2370" w:hanging="129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C90323"/>
    <w:multiLevelType w:val="hybridMultilevel"/>
    <w:tmpl w:val="2822EBE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01311E"/>
    <w:multiLevelType w:val="hybridMultilevel"/>
    <w:tmpl w:val="16506E1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4A09EF"/>
    <w:multiLevelType w:val="hybridMultilevel"/>
    <w:tmpl w:val="876CA364"/>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22871"/>
    <w:multiLevelType w:val="hybridMultilevel"/>
    <w:tmpl w:val="84A4F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582D8F"/>
    <w:multiLevelType w:val="hybridMultilevel"/>
    <w:tmpl w:val="E10E981E"/>
    <w:lvl w:ilvl="0" w:tplc="B57CF79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7C1514"/>
    <w:multiLevelType w:val="hybridMultilevel"/>
    <w:tmpl w:val="9864B924"/>
    <w:lvl w:ilvl="0" w:tplc="BBA899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C3681"/>
    <w:multiLevelType w:val="hybridMultilevel"/>
    <w:tmpl w:val="6532BAC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815E33"/>
    <w:multiLevelType w:val="hybridMultilevel"/>
    <w:tmpl w:val="28661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22241A8"/>
    <w:multiLevelType w:val="hybridMultilevel"/>
    <w:tmpl w:val="1B62E0B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0D3338"/>
    <w:multiLevelType w:val="hybridMultilevel"/>
    <w:tmpl w:val="5316C57C"/>
    <w:lvl w:ilvl="0" w:tplc="54C6CA18">
      <w:start w:val="1"/>
      <w:numFmt w:val="bullet"/>
      <w:lvlText w:val=""/>
      <w:lvlJc w:val="left"/>
      <w:pPr>
        <w:ind w:left="2771" w:hanging="360"/>
      </w:pPr>
      <w:rPr>
        <w:rFonts w:ascii="Symbol" w:hAnsi="Symbol" w:hint="default"/>
      </w:rPr>
    </w:lvl>
    <w:lvl w:ilvl="1" w:tplc="04050003" w:tentative="1">
      <w:start w:val="1"/>
      <w:numFmt w:val="bullet"/>
      <w:lvlText w:val="o"/>
      <w:lvlJc w:val="left"/>
      <w:pPr>
        <w:ind w:left="3491" w:hanging="360"/>
      </w:pPr>
      <w:rPr>
        <w:rFonts w:ascii="Courier New" w:hAnsi="Courier New" w:cs="Courier New" w:hint="default"/>
      </w:rPr>
    </w:lvl>
    <w:lvl w:ilvl="2" w:tplc="04050005" w:tentative="1">
      <w:start w:val="1"/>
      <w:numFmt w:val="bullet"/>
      <w:lvlText w:val=""/>
      <w:lvlJc w:val="left"/>
      <w:pPr>
        <w:ind w:left="4211" w:hanging="360"/>
      </w:pPr>
      <w:rPr>
        <w:rFonts w:ascii="Wingdings" w:hAnsi="Wingdings" w:hint="default"/>
      </w:rPr>
    </w:lvl>
    <w:lvl w:ilvl="3" w:tplc="04050001" w:tentative="1">
      <w:start w:val="1"/>
      <w:numFmt w:val="bullet"/>
      <w:lvlText w:val=""/>
      <w:lvlJc w:val="left"/>
      <w:pPr>
        <w:ind w:left="4931" w:hanging="360"/>
      </w:pPr>
      <w:rPr>
        <w:rFonts w:ascii="Symbol" w:hAnsi="Symbol" w:hint="default"/>
      </w:rPr>
    </w:lvl>
    <w:lvl w:ilvl="4" w:tplc="04050003" w:tentative="1">
      <w:start w:val="1"/>
      <w:numFmt w:val="bullet"/>
      <w:lvlText w:val="o"/>
      <w:lvlJc w:val="left"/>
      <w:pPr>
        <w:ind w:left="5651" w:hanging="360"/>
      </w:pPr>
      <w:rPr>
        <w:rFonts w:ascii="Courier New" w:hAnsi="Courier New" w:cs="Courier New" w:hint="default"/>
      </w:rPr>
    </w:lvl>
    <w:lvl w:ilvl="5" w:tplc="04050005" w:tentative="1">
      <w:start w:val="1"/>
      <w:numFmt w:val="bullet"/>
      <w:lvlText w:val=""/>
      <w:lvlJc w:val="left"/>
      <w:pPr>
        <w:ind w:left="6371" w:hanging="360"/>
      </w:pPr>
      <w:rPr>
        <w:rFonts w:ascii="Wingdings" w:hAnsi="Wingdings" w:hint="default"/>
      </w:rPr>
    </w:lvl>
    <w:lvl w:ilvl="6" w:tplc="04050001" w:tentative="1">
      <w:start w:val="1"/>
      <w:numFmt w:val="bullet"/>
      <w:lvlText w:val=""/>
      <w:lvlJc w:val="left"/>
      <w:pPr>
        <w:ind w:left="7091" w:hanging="360"/>
      </w:pPr>
      <w:rPr>
        <w:rFonts w:ascii="Symbol" w:hAnsi="Symbol" w:hint="default"/>
      </w:rPr>
    </w:lvl>
    <w:lvl w:ilvl="7" w:tplc="04050003" w:tentative="1">
      <w:start w:val="1"/>
      <w:numFmt w:val="bullet"/>
      <w:lvlText w:val="o"/>
      <w:lvlJc w:val="left"/>
      <w:pPr>
        <w:ind w:left="7811" w:hanging="360"/>
      </w:pPr>
      <w:rPr>
        <w:rFonts w:ascii="Courier New" w:hAnsi="Courier New" w:cs="Courier New" w:hint="default"/>
      </w:rPr>
    </w:lvl>
    <w:lvl w:ilvl="8" w:tplc="04050005" w:tentative="1">
      <w:start w:val="1"/>
      <w:numFmt w:val="bullet"/>
      <w:lvlText w:val=""/>
      <w:lvlJc w:val="left"/>
      <w:pPr>
        <w:ind w:left="8531" w:hanging="360"/>
      </w:pPr>
      <w:rPr>
        <w:rFonts w:ascii="Wingdings" w:hAnsi="Wingdings" w:hint="default"/>
      </w:rPr>
    </w:lvl>
  </w:abstractNum>
  <w:abstractNum w:abstractNumId="32" w15:restartNumberingAfterBreak="0">
    <w:nsid w:val="76377123"/>
    <w:multiLevelType w:val="hybridMultilevel"/>
    <w:tmpl w:val="20908C24"/>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12BE0"/>
    <w:multiLevelType w:val="hybridMultilevel"/>
    <w:tmpl w:val="BA444EC0"/>
    <w:lvl w:ilvl="0" w:tplc="BBA899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3558C"/>
    <w:multiLevelType w:val="hybridMultilevel"/>
    <w:tmpl w:val="69124222"/>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11C60"/>
    <w:multiLevelType w:val="hybridMultilevel"/>
    <w:tmpl w:val="8C5A002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E475021"/>
    <w:multiLevelType w:val="hybridMultilevel"/>
    <w:tmpl w:val="A822C22E"/>
    <w:lvl w:ilvl="0" w:tplc="D12E8250">
      <w:start w:val="1"/>
      <w:numFmt w:val="bullet"/>
      <w:lvlText w:val=""/>
      <w:lvlJc w:val="left"/>
      <w:pPr>
        <w:ind w:left="720" w:hanging="360"/>
      </w:pPr>
      <w:rPr>
        <w:rFonts w:ascii="Symbol" w:hAnsi="Symbol" w:hint="default"/>
        <w:sz w:val="24"/>
      </w:rPr>
    </w:lvl>
    <w:lvl w:ilvl="1" w:tplc="78EC5F10">
      <w:numFmt w:val="bullet"/>
      <w:lvlText w:val="•"/>
      <w:lvlJc w:val="left"/>
      <w:pPr>
        <w:ind w:left="2370" w:hanging="1290"/>
      </w:pPr>
      <w:rPr>
        <w:rFonts w:ascii="Times New Roman" w:eastAsia="SimSu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B37681"/>
    <w:multiLevelType w:val="hybridMultilevel"/>
    <w:tmpl w:val="2B8AD612"/>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3C6262"/>
    <w:multiLevelType w:val="hybridMultilevel"/>
    <w:tmpl w:val="2836EB8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35"/>
  </w:num>
  <w:num w:numId="4">
    <w:abstractNumId w:val="30"/>
  </w:num>
  <w:num w:numId="5">
    <w:abstractNumId w:val="28"/>
  </w:num>
  <w:num w:numId="6">
    <w:abstractNumId w:val="14"/>
  </w:num>
  <w:num w:numId="7">
    <w:abstractNumId w:val="3"/>
  </w:num>
  <w:num w:numId="8">
    <w:abstractNumId w:val="20"/>
  </w:num>
  <w:num w:numId="9">
    <w:abstractNumId w:val="22"/>
  </w:num>
  <w:num w:numId="10">
    <w:abstractNumId w:val="29"/>
  </w:num>
  <w:num w:numId="11">
    <w:abstractNumId w:val="10"/>
  </w:num>
  <w:num w:numId="12">
    <w:abstractNumId w:val="11"/>
  </w:num>
  <w:num w:numId="13">
    <w:abstractNumId w:val="0"/>
  </w:num>
  <w:num w:numId="14">
    <w:abstractNumId w:val="19"/>
  </w:num>
  <w:num w:numId="15">
    <w:abstractNumId w:val="8"/>
  </w:num>
  <w:num w:numId="16">
    <w:abstractNumId w:val="12"/>
  </w:num>
  <w:num w:numId="17">
    <w:abstractNumId w:val="2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1"/>
  </w:num>
  <w:num w:numId="21">
    <w:abstractNumId w:val="37"/>
  </w:num>
  <w:num w:numId="22">
    <w:abstractNumId w:val="4"/>
  </w:num>
  <w:num w:numId="23">
    <w:abstractNumId w:val="27"/>
  </w:num>
  <w:num w:numId="24">
    <w:abstractNumId w:val="38"/>
  </w:num>
  <w:num w:numId="25">
    <w:abstractNumId w:val="33"/>
  </w:num>
  <w:num w:numId="26">
    <w:abstractNumId w:val="26"/>
  </w:num>
  <w:num w:numId="27">
    <w:abstractNumId w:val="23"/>
  </w:num>
  <w:num w:numId="28">
    <w:abstractNumId w:val="2"/>
  </w:num>
  <w:num w:numId="29">
    <w:abstractNumId w:val="9"/>
  </w:num>
  <w:num w:numId="30">
    <w:abstractNumId w:val="16"/>
  </w:num>
  <w:num w:numId="31">
    <w:abstractNumId w:val="34"/>
  </w:num>
  <w:num w:numId="32">
    <w:abstractNumId w:val="13"/>
  </w:num>
  <w:num w:numId="33">
    <w:abstractNumId w:val="32"/>
  </w:num>
  <w:num w:numId="34">
    <w:abstractNumId w:val="7"/>
  </w:num>
  <w:num w:numId="35">
    <w:abstractNumId w:val="1"/>
  </w:num>
  <w:num w:numId="36">
    <w:abstractNumId w:val="6"/>
  </w:num>
  <w:num w:numId="37">
    <w:abstractNumId w:val="17"/>
  </w:num>
  <w:num w:numId="38">
    <w:abstractNumId w:val="21"/>
  </w:num>
  <w:num w:numId="39">
    <w:abstractNumId w:val="24"/>
  </w:num>
  <w:num w:numId="40">
    <w:abstractNumId w:val="36"/>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83"/>
    <w:rsid w:val="000022A9"/>
    <w:rsid w:val="0000341D"/>
    <w:rsid w:val="00005A4B"/>
    <w:rsid w:val="0000717D"/>
    <w:rsid w:val="00010D2B"/>
    <w:rsid w:val="0001480C"/>
    <w:rsid w:val="00017D9F"/>
    <w:rsid w:val="00020174"/>
    <w:rsid w:val="0002085A"/>
    <w:rsid w:val="00020D79"/>
    <w:rsid w:val="00022CA8"/>
    <w:rsid w:val="000278DB"/>
    <w:rsid w:val="00031A26"/>
    <w:rsid w:val="00034C86"/>
    <w:rsid w:val="0003558E"/>
    <w:rsid w:val="00036214"/>
    <w:rsid w:val="00036635"/>
    <w:rsid w:val="000412DB"/>
    <w:rsid w:val="0004142E"/>
    <w:rsid w:val="0004187F"/>
    <w:rsid w:val="000421F6"/>
    <w:rsid w:val="00042F67"/>
    <w:rsid w:val="0004391F"/>
    <w:rsid w:val="00047428"/>
    <w:rsid w:val="000502C8"/>
    <w:rsid w:val="00054580"/>
    <w:rsid w:val="00061483"/>
    <w:rsid w:val="00061A1A"/>
    <w:rsid w:val="00062734"/>
    <w:rsid w:val="000653DF"/>
    <w:rsid w:val="00065C73"/>
    <w:rsid w:val="00067DED"/>
    <w:rsid w:val="00070AF9"/>
    <w:rsid w:val="00074505"/>
    <w:rsid w:val="00080BFC"/>
    <w:rsid w:val="0008120E"/>
    <w:rsid w:val="00083008"/>
    <w:rsid w:val="00085D0A"/>
    <w:rsid w:val="00087926"/>
    <w:rsid w:val="00091668"/>
    <w:rsid w:val="000956C9"/>
    <w:rsid w:val="000960F5"/>
    <w:rsid w:val="000970A6"/>
    <w:rsid w:val="000A05D9"/>
    <w:rsid w:val="000A3492"/>
    <w:rsid w:val="000B14D5"/>
    <w:rsid w:val="000B33ED"/>
    <w:rsid w:val="000B3420"/>
    <w:rsid w:val="000B3B93"/>
    <w:rsid w:val="000B7B11"/>
    <w:rsid w:val="000C0FF8"/>
    <w:rsid w:val="000C2695"/>
    <w:rsid w:val="000C2DD6"/>
    <w:rsid w:val="000C5043"/>
    <w:rsid w:val="000C5CC7"/>
    <w:rsid w:val="000C5CE8"/>
    <w:rsid w:val="000C727E"/>
    <w:rsid w:val="000D10AE"/>
    <w:rsid w:val="000D20DA"/>
    <w:rsid w:val="000D2722"/>
    <w:rsid w:val="000D2887"/>
    <w:rsid w:val="000D4BA5"/>
    <w:rsid w:val="000D53FA"/>
    <w:rsid w:val="000D74EF"/>
    <w:rsid w:val="000E23E9"/>
    <w:rsid w:val="000E26B9"/>
    <w:rsid w:val="000E3249"/>
    <w:rsid w:val="000E33BF"/>
    <w:rsid w:val="000E3E4F"/>
    <w:rsid w:val="000E7B45"/>
    <w:rsid w:val="000F2545"/>
    <w:rsid w:val="000F3101"/>
    <w:rsid w:val="000F5CE2"/>
    <w:rsid w:val="000F7095"/>
    <w:rsid w:val="00100645"/>
    <w:rsid w:val="00100F97"/>
    <w:rsid w:val="001017C4"/>
    <w:rsid w:val="001047FD"/>
    <w:rsid w:val="00104A6B"/>
    <w:rsid w:val="00106672"/>
    <w:rsid w:val="001079BF"/>
    <w:rsid w:val="001101C7"/>
    <w:rsid w:val="001112CE"/>
    <w:rsid w:val="001135AA"/>
    <w:rsid w:val="00113805"/>
    <w:rsid w:val="0011509C"/>
    <w:rsid w:val="00115DEE"/>
    <w:rsid w:val="001169F4"/>
    <w:rsid w:val="00117929"/>
    <w:rsid w:val="00120264"/>
    <w:rsid w:val="00120B11"/>
    <w:rsid w:val="001224AA"/>
    <w:rsid w:val="00122E99"/>
    <w:rsid w:val="00122F67"/>
    <w:rsid w:val="001239B8"/>
    <w:rsid w:val="00125AE7"/>
    <w:rsid w:val="00126F68"/>
    <w:rsid w:val="00130614"/>
    <w:rsid w:val="00133214"/>
    <w:rsid w:val="00133364"/>
    <w:rsid w:val="00134CC3"/>
    <w:rsid w:val="00136C2D"/>
    <w:rsid w:val="00136F6E"/>
    <w:rsid w:val="00137CF4"/>
    <w:rsid w:val="001422B9"/>
    <w:rsid w:val="0014393A"/>
    <w:rsid w:val="001443FA"/>
    <w:rsid w:val="0014683B"/>
    <w:rsid w:val="00146D2C"/>
    <w:rsid w:val="0015011D"/>
    <w:rsid w:val="00152000"/>
    <w:rsid w:val="00153909"/>
    <w:rsid w:val="00153F3D"/>
    <w:rsid w:val="0015420E"/>
    <w:rsid w:val="00156FA0"/>
    <w:rsid w:val="00156FA7"/>
    <w:rsid w:val="00157239"/>
    <w:rsid w:val="00157734"/>
    <w:rsid w:val="00161DFA"/>
    <w:rsid w:val="00166D8E"/>
    <w:rsid w:val="00167815"/>
    <w:rsid w:val="0017007C"/>
    <w:rsid w:val="001703CE"/>
    <w:rsid w:val="00170D73"/>
    <w:rsid w:val="00172C69"/>
    <w:rsid w:val="00174530"/>
    <w:rsid w:val="00175EEA"/>
    <w:rsid w:val="0017779F"/>
    <w:rsid w:val="00177B31"/>
    <w:rsid w:val="0018149F"/>
    <w:rsid w:val="001834D8"/>
    <w:rsid w:val="00183CD4"/>
    <w:rsid w:val="0018422C"/>
    <w:rsid w:val="001851C4"/>
    <w:rsid w:val="00191A99"/>
    <w:rsid w:val="00192A30"/>
    <w:rsid w:val="00193C5C"/>
    <w:rsid w:val="00196801"/>
    <w:rsid w:val="001A09D5"/>
    <w:rsid w:val="001A0B32"/>
    <w:rsid w:val="001A1D6F"/>
    <w:rsid w:val="001A351B"/>
    <w:rsid w:val="001A47A9"/>
    <w:rsid w:val="001A5AA5"/>
    <w:rsid w:val="001A629D"/>
    <w:rsid w:val="001A72CD"/>
    <w:rsid w:val="001A7826"/>
    <w:rsid w:val="001B0236"/>
    <w:rsid w:val="001B1EE5"/>
    <w:rsid w:val="001B5904"/>
    <w:rsid w:val="001B61B4"/>
    <w:rsid w:val="001B72FC"/>
    <w:rsid w:val="001C0929"/>
    <w:rsid w:val="001C0A57"/>
    <w:rsid w:val="001C34F4"/>
    <w:rsid w:val="001C40C9"/>
    <w:rsid w:val="001C5058"/>
    <w:rsid w:val="001C5204"/>
    <w:rsid w:val="001C6805"/>
    <w:rsid w:val="001C6D97"/>
    <w:rsid w:val="001C6EB9"/>
    <w:rsid w:val="001C7498"/>
    <w:rsid w:val="001D0320"/>
    <w:rsid w:val="001D0A05"/>
    <w:rsid w:val="001D1AA0"/>
    <w:rsid w:val="001D4535"/>
    <w:rsid w:val="001D61FF"/>
    <w:rsid w:val="001E00D7"/>
    <w:rsid w:val="001E0FA7"/>
    <w:rsid w:val="001E2E68"/>
    <w:rsid w:val="001E45F3"/>
    <w:rsid w:val="001E5080"/>
    <w:rsid w:val="001E5EBD"/>
    <w:rsid w:val="001F15FA"/>
    <w:rsid w:val="001F197F"/>
    <w:rsid w:val="002011E0"/>
    <w:rsid w:val="002013CA"/>
    <w:rsid w:val="00201927"/>
    <w:rsid w:val="00205CB9"/>
    <w:rsid w:val="0020689F"/>
    <w:rsid w:val="00210782"/>
    <w:rsid w:val="00210A93"/>
    <w:rsid w:val="00214B6A"/>
    <w:rsid w:val="00214C54"/>
    <w:rsid w:val="00216B63"/>
    <w:rsid w:val="002229E9"/>
    <w:rsid w:val="00222C97"/>
    <w:rsid w:val="00223234"/>
    <w:rsid w:val="00223BD7"/>
    <w:rsid w:val="00226118"/>
    <w:rsid w:val="00226731"/>
    <w:rsid w:val="00226B23"/>
    <w:rsid w:val="00227AA0"/>
    <w:rsid w:val="00227C7C"/>
    <w:rsid w:val="00233CB3"/>
    <w:rsid w:val="00234312"/>
    <w:rsid w:val="00235F29"/>
    <w:rsid w:val="00236224"/>
    <w:rsid w:val="00246AFA"/>
    <w:rsid w:val="00246D72"/>
    <w:rsid w:val="00253524"/>
    <w:rsid w:val="00254ACD"/>
    <w:rsid w:val="00254E8A"/>
    <w:rsid w:val="0025504F"/>
    <w:rsid w:val="00255A94"/>
    <w:rsid w:val="0026409E"/>
    <w:rsid w:val="0026425A"/>
    <w:rsid w:val="002654DF"/>
    <w:rsid w:val="002670AF"/>
    <w:rsid w:val="002679C8"/>
    <w:rsid w:val="00271128"/>
    <w:rsid w:val="00274312"/>
    <w:rsid w:val="00275F76"/>
    <w:rsid w:val="002773CA"/>
    <w:rsid w:val="002804E7"/>
    <w:rsid w:val="002826D5"/>
    <w:rsid w:val="00283C87"/>
    <w:rsid w:val="0028419E"/>
    <w:rsid w:val="002843DA"/>
    <w:rsid w:val="00286288"/>
    <w:rsid w:val="00291C63"/>
    <w:rsid w:val="002A007F"/>
    <w:rsid w:val="002A196E"/>
    <w:rsid w:val="002A1E32"/>
    <w:rsid w:val="002A5484"/>
    <w:rsid w:val="002A5FDD"/>
    <w:rsid w:val="002A7898"/>
    <w:rsid w:val="002B101E"/>
    <w:rsid w:val="002B1242"/>
    <w:rsid w:val="002B1DB4"/>
    <w:rsid w:val="002B3AF0"/>
    <w:rsid w:val="002B4659"/>
    <w:rsid w:val="002B4CFF"/>
    <w:rsid w:val="002B5C86"/>
    <w:rsid w:val="002B5E48"/>
    <w:rsid w:val="002B5F5C"/>
    <w:rsid w:val="002B6091"/>
    <w:rsid w:val="002B7662"/>
    <w:rsid w:val="002C28D4"/>
    <w:rsid w:val="002C2BC8"/>
    <w:rsid w:val="002C39A8"/>
    <w:rsid w:val="002D3957"/>
    <w:rsid w:val="002D5566"/>
    <w:rsid w:val="002E0798"/>
    <w:rsid w:val="002E34BF"/>
    <w:rsid w:val="002E378A"/>
    <w:rsid w:val="002E383D"/>
    <w:rsid w:val="002E3BBF"/>
    <w:rsid w:val="002E54F8"/>
    <w:rsid w:val="002E6B08"/>
    <w:rsid w:val="002F0C36"/>
    <w:rsid w:val="002F1FDD"/>
    <w:rsid w:val="002F25BD"/>
    <w:rsid w:val="002F5006"/>
    <w:rsid w:val="002F585B"/>
    <w:rsid w:val="002F5F78"/>
    <w:rsid w:val="002F635A"/>
    <w:rsid w:val="002F6552"/>
    <w:rsid w:val="003006B3"/>
    <w:rsid w:val="00300ACE"/>
    <w:rsid w:val="003014D4"/>
    <w:rsid w:val="00302BB5"/>
    <w:rsid w:val="00304321"/>
    <w:rsid w:val="00304E45"/>
    <w:rsid w:val="00305021"/>
    <w:rsid w:val="00307494"/>
    <w:rsid w:val="00307D9F"/>
    <w:rsid w:val="00314DC7"/>
    <w:rsid w:val="00315C42"/>
    <w:rsid w:val="0031621A"/>
    <w:rsid w:val="00316C8D"/>
    <w:rsid w:val="00317409"/>
    <w:rsid w:val="00321540"/>
    <w:rsid w:val="00321EF6"/>
    <w:rsid w:val="0032277E"/>
    <w:rsid w:val="00322C68"/>
    <w:rsid w:val="00323267"/>
    <w:rsid w:val="003247F4"/>
    <w:rsid w:val="003262ED"/>
    <w:rsid w:val="00327138"/>
    <w:rsid w:val="0032713A"/>
    <w:rsid w:val="00327765"/>
    <w:rsid w:val="0032797F"/>
    <w:rsid w:val="003302A1"/>
    <w:rsid w:val="00330C66"/>
    <w:rsid w:val="00331C63"/>
    <w:rsid w:val="00331DF4"/>
    <w:rsid w:val="00334BEF"/>
    <w:rsid w:val="00336826"/>
    <w:rsid w:val="00337646"/>
    <w:rsid w:val="00337A21"/>
    <w:rsid w:val="00340352"/>
    <w:rsid w:val="00340FB2"/>
    <w:rsid w:val="00344ADD"/>
    <w:rsid w:val="003463A5"/>
    <w:rsid w:val="003507C5"/>
    <w:rsid w:val="0035256C"/>
    <w:rsid w:val="00353C85"/>
    <w:rsid w:val="00353E37"/>
    <w:rsid w:val="00354149"/>
    <w:rsid w:val="00361E6B"/>
    <w:rsid w:val="00363C0A"/>
    <w:rsid w:val="003642AF"/>
    <w:rsid w:val="0036513C"/>
    <w:rsid w:val="0036798E"/>
    <w:rsid w:val="00370208"/>
    <w:rsid w:val="0037041F"/>
    <w:rsid w:val="00370A7C"/>
    <w:rsid w:val="0037103B"/>
    <w:rsid w:val="003713A6"/>
    <w:rsid w:val="00371805"/>
    <w:rsid w:val="003738FC"/>
    <w:rsid w:val="00373968"/>
    <w:rsid w:val="00375046"/>
    <w:rsid w:val="0037651A"/>
    <w:rsid w:val="00381F6C"/>
    <w:rsid w:val="00384585"/>
    <w:rsid w:val="00385786"/>
    <w:rsid w:val="0038671D"/>
    <w:rsid w:val="003870A1"/>
    <w:rsid w:val="00387C87"/>
    <w:rsid w:val="00395BFB"/>
    <w:rsid w:val="00396313"/>
    <w:rsid w:val="00396361"/>
    <w:rsid w:val="00396413"/>
    <w:rsid w:val="00397DC3"/>
    <w:rsid w:val="003A078A"/>
    <w:rsid w:val="003A190B"/>
    <w:rsid w:val="003A220E"/>
    <w:rsid w:val="003A3FEF"/>
    <w:rsid w:val="003B1274"/>
    <w:rsid w:val="003B5585"/>
    <w:rsid w:val="003B5E77"/>
    <w:rsid w:val="003B65DB"/>
    <w:rsid w:val="003C1175"/>
    <w:rsid w:val="003C13FE"/>
    <w:rsid w:val="003C1BDC"/>
    <w:rsid w:val="003C1C23"/>
    <w:rsid w:val="003C2DDC"/>
    <w:rsid w:val="003C3C11"/>
    <w:rsid w:val="003C5A4E"/>
    <w:rsid w:val="003C5AB9"/>
    <w:rsid w:val="003C6234"/>
    <w:rsid w:val="003D0B9D"/>
    <w:rsid w:val="003D2F65"/>
    <w:rsid w:val="003D34E2"/>
    <w:rsid w:val="003D4BC9"/>
    <w:rsid w:val="003D611F"/>
    <w:rsid w:val="003D7B55"/>
    <w:rsid w:val="003E1F93"/>
    <w:rsid w:val="003E39A1"/>
    <w:rsid w:val="003E3D25"/>
    <w:rsid w:val="003E5FB3"/>
    <w:rsid w:val="003F16F8"/>
    <w:rsid w:val="003F3DC8"/>
    <w:rsid w:val="00402BB6"/>
    <w:rsid w:val="004063CB"/>
    <w:rsid w:val="0040767D"/>
    <w:rsid w:val="0041009C"/>
    <w:rsid w:val="0041069A"/>
    <w:rsid w:val="0041234D"/>
    <w:rsid w:val="00412BDF"/>
    <w:rsid w:val="00413A45"/>
    <w:rsid w:val="00414675"/>
    <w:rsid w:val="00414832"/>
    <w:rsid w:val="00414CAB"/>
    <w:rsid w:val="00414E68"/>
    <w:rsid w:val="00415ACE"/>
    <w:rsid w:val="004202FD"/>
    <w:rsid w:val="00421610"/>
    <w:rsid w:val="00422D63"/>
    <w:rsid w:val="00423089"/>
    <w:rsid w:val="0042330B"/>
    <w:rsid w:val="00423E55"/>
    <w:rsid w:val="004253B3"/>
    <w:rsid w:val="00426983"/>
    <w:rsid w:val="0042756D"/>
    <w:rsid w:val="00435F7A"/>
    <w:rsid w:val="00441280"/>
    <w:rsid w:val="004415E1"/>
    <w:rsid w:val="00441B1E"/>
    <w:rsid w:val="00441E96"/>
    <w:rsid w:val="00443E58"/>
    <w:rsid w:val="00443F31"/>
    <w:rsid w:val="004448BF"/>
    <w:rsid w:val="00445506"/>
    <w:rsid w:val="004457AA"/>
    <w:rsid w:val="00445DA5"/>
    <w:rsid w:val="004478E3"/>
    <w:rsid w:val="004478F0"/>
    <w:rsid w:val="004501B2"/>
    <w:rsid w:val="00453AD0"/>
    <w:rsid w:val="00454593"/>
    <w:rsid w:val="004553AB"/>
    <w:rsid w:val="00456BC4"/>
    <w:rsid w:val="004609F9"/>
    <w:rsid w:val="00460A0C"/>
    <w:rsid w:val="0046238A"/>
    <w:rsid w:val="0046243F"/>
    <w:rsid w:val="00464DD4"/>
    <w:rsid w:val="0046592A"/>
    <w:rsid w:val="00467A61"/>
    <w:rsid w:val="004700FD"/>
    <w:rsid w:val="0047230D"/>
    <w:rsid w:val="00473D26"/>
    <w:rsid w:val="00473F17"/>
    <w:rsid w:val="00474042"/>
    <w:rsid w:val="0047703C"/>
    <w:rsid w:val="0047719C"/>
    <w:rsid w:val="004775C2"/>
    <w:rsid w:val="0047792F"/>
    <w:rsid w:val="00480044"/>
    <w:rsid w:val="00482BF8"/>
    <w:rsid w:val="00482CA4"/>
    <w:rsid w:val="00483266"/>
    <w:rsid w:val="00485D63"/>
    <w:rsid w:val="00486B3D"/>
    <w:rsid w:val="00486C48"/>
    <w:rsid w:val="0048773B"/>
    <w:rsid w:val="004918DF"/>
    <w:rsid w:val="0049432A"/>
    <w:rsid w:val="004947B8"/>
    <w:rsid w:val="004948CC"/>
    <w:rsid w:val="00494C87"/>
    <w:rsid w:val="0049552B"/>
    <w:rsid w:val="0049558C"/>
    <w:rsid w:val="00496653"/>
    <w:rsid w:val="004A03D8"/>
    <w:rsid w:val="004A059E"/>
    <w:rsid w:val="004A3E8B"/>
    <w:rsid w:val="004A3FC1"/>
    <w:rsid w:val="004A425F"/>
    <w:rsid w:val="004A4663"/>
    <w:rsid w:val="004A5231"/>
    <w:rsid w:val="004A66E7"/>
    <w:rsid w:val="004B37F6"/>
    <w:rsid w:val="004C18C5"/>
    <w:rsid w:val="004C1905"/>
    <w:rsid w:val="004C3170"/>
    <w:rsid w:val="004C31F5"/>
    <w:rsid w:val="004C5842"/>
    <w:rsid w:val="004C5CB2"/>
    <w:rsid w:val="004C65E0"/>
    <w:rsid w:val="004C6D5E"/>
    <w:rsid w:val="004D086B"/>
    <w:rsid w:val="004D0B00"/>
    <w:rsid w:val="004D175F"/>
    <w:rsid w:val="004D2677"/>
    <w:rsid w:val="004D49CE"/>
    <w:rsid w:val="004D4C3F"/>
    <w:rsid w:val="004D4FAC"/>
    <w:rsid w:val="004D6D20"/>
    <w:rsid w:val="004D7910"/>
    <w:rsid w:val="004E0C0A"/>
    <w:rsid w:val="004E30FD"/>
    <w:rsid w:val="004E3B59"/>
    <w:rsid w:val="004E3E9F"/>
    <w:rsid w:val="004E43DB"/>
    <w:rsid w:val="004E4EC1"/>
    <w:rsid w:val="004E5EC8"/>
    <w:rsid w:val="004E79A1"/>
    <w:rsid w:val="004F047B"/>
    <w:rsid w:val="004F0FC4"/>
    <w:rsid w:val="004F2D7B"/>
    <w:rsid w:val="004F3CEA"/>
    <w:rsid w:val="004F3FD2"/>
    <w:rsid w:val="004F43DB"/>
    <w:rsid w:val="004F7189"/>
    <w:rsid w:val="004F753D"/>
    <w:rsid w:val="004F7F9C"/>
    <w:rsid w:val="005049A8"/>
    <w:rsid w:val="0050505D"/>
    <w:rsid w:val="00507BF3"/>
    <w:rsid w:val="00507DD4"/>
    <w:rsid w:val="0051139C"/>
    <w:rsid w:val="00512125"/>
    <w:rsid w:val="005137A8"/>
    <w:rsid w:val="005138CB"/>
    <w:rsid w:val="005156B6"/>
    <w:rsid w:val="00515E2D"/>
    <w:rsid w:val="00516078"/>
    <w:rsid w:val="00516AFB"/>
    <w:rsid w:val="00516BD8"/>
    <w:rsid w:val="00517EEB"/>
    <w:rsid w:val="00521700"/>
    <w:rsid w:val="00522367"/>
    <w:rsid w:val="0052483D"/>
    <w:rsid w:val="005258D7"/>
    <w:rsid w:val="005266C3"/>
    <w:rsid w:val="00531A9E"/>
    <w:rsid w:val="00533DAF"/>
    <w:rsid w:val="005354BC"/>
    <w:rsid w:val="00535A8A"/>
    <w:rsid w:val="00535B1B"/>
    <w:rsid w:val="0053770F"/>
    <w:rsid w:val="00540258"/>
    <w:rsid w:val="00542EE5"/>
    <w:rsid w:val="00545C2C"/>
    <w:rsid w:val="00547982"/>
    <w:rsid w:val="00551AFA"/>
    <w:rsid w:val="00553926"/>
    <w:rsid w:val="005555D7"/>
    <w:rsid w:val="00556882"/>
    <w:rsid w:val="00560BC9"/>
    <w:rsid w:val="005618BB"/>
    <w:rsid w:val="005633FC"/>
    <w:rsid w:val="00563489"/>
    <w:rsid w:val="00564E11"/>
    <w:rsid w:val="0056543E"/>
    <w:rsid w:val="00565F89"/>
    <w:rsid w:val="005705D1"/>
    <w:rsid w:val="00570E33"/>
    <w:rsid w:val="00572424"/>
    <w:rsid w:val="00572A46"/>
    <w:rsid w:val="00572B29"/>
    <w:rsid w:val="00572B52"/>
    <w:rsid w:val="00572EE3"/>
    <w:rsid w:val="005754F1"/>
    <w:rsid w:val="0058244A"/>
    <w:rsid w:val="0058329F"/>
    <w:rsid w:val="005866D7"/>
    <w:rsid w:val="00586DB2"/>
    <w:rsid w:val="00587F2F"/>
    <w:rsid w:val="00590EB6"/>
    <w:rsid w:val="00591447"/>
    <w:rsid w:val="00594668"/>
    <w:rsid w:val="00596A1D"/>
    <w:rsid w:val="005A02EC"/>
    <w:rsid w:val="005A155B"/>
    <w:rsid w:val="005A22A4"/>
    <w:rsid w:val="005A2A7B"/>
    <w:rsid w:val="005A3408"/>
    <w:rsid w:val="005A347E"/>
    <w:rsid w:val="005A387F"/>
    <w:rsid w:val="005A47B3"/>
    <w:rsid w:val="005A4CE7"/>
    <w:rsid w:val="005B2013"/>
    <w:rsid w:val="005B33E3"/>
    <w:rsid w:val="005B34CD"/>
    <w:rsid w:val="005B4D3C"/>
    <w:rsid w:val="005B4E87"/>
    <w:rsid w:val="005B5DE4"/>
    <w:rsid w:val="005B5ECF"/>
    <w:rsid w:val="005B638D"/>
    <w:rsid w:val="005B766F"/>
    <w:rsid w:val="005C0A68"/>
    <w:rsid w:val="005C19DB"/>
    <w:rsid w:val="005C1D16"/>
    <w:rsid w:val="005C3825"/>
    <w:rsid w:val="005C7671"/>
    <w:rsid w:val="005D0162"/>
    <w:rsid w:val="005D1549"/>
    <w:rsid w:val="005D222D"/>
    <w:rsid w:val="005D258A"/>
    <w:rsid w:val="005D3795"/>
    <w:rsid w:val="005D3D79"/>
    <w:rsid w:val="005D6046"/>
    <w:rsid w:val="005D62A0"/>
    <w:rsid w:val="005E1A15"/>
    <w:rsid w:val="005E21A8"/>
    <w:rsid w:val="005E2673"/>
    <w:rsid w:val="005E3608"/>
    <w:rsid w:val="005E3C45"/>
    <w:rsid w:val="005E3CA7"/>
    <w:rsid w:val="005E3FB7"/>
    <w:rsid w:val="005E61B5"/>
    <w:rsid w:val="005E7CAE"/>
    <w:rsid w:val="005F2062"/>
    <w:rsid w:val="005F2D22"/>
    <w:rsid w:val="005F39E3"/>
    <w:rsid w:val="005F6E74"/>
    <w:rsid w:val="005F7B6E"/>
    <w:rsid w:val="006007B7"/>
    <w:rsid w:val="006018D8"/>
    <w:rsid w:val="00601E26"/>
    <w:rsid w:val="0060333A"/>
    <w:rsid w:val="00604155"/>
    <w:rsid w:val="00605203"/>
    <w:rsid w:val="006073FB"/>
    <w:rsid w:val="00607E8B"/>
    <w:rsid w:val="006129E8"/>
    <w:rsid w:val="0061300A"/>
    <w:rsid w:val="00614C55"/>
    <w:rsid w:val="00615F76"/>
    <w:rsid w:val="0061698E"/>
    <w:rsid w:val="006174EE"/>
    <w:rsid w:val="00617902"/>
    <w:rsid w:val="00623ED9"/>
    <w:rsid w:val="006274AA"/>
    <w:rsid w:val="006279AB"/>
    <w:rsid w:val="00631FB3"/>
    <w:rsid w:val="006324BD"/>
    <w:rsid w:val="00632F17"/>
    <w:rsid w:val="00635408"/>
    <w:rsid w:val="006355A9"/>
    <w:rsid w:val="00637F48"/>
    <w:rsid w:val="00642739"/>
    <w:rsid w:val="00644A0B"/>
    <w:rsid w:val="00644C88"/>
    <w:rsid w:val="00645D5C"/>
    <w:rsid w:val="00645E26"/>
    <w:rsid w:val="00646D9E"/>
    <w:rsid w:val="00650913"/>
    <w:rsid w:val="00650E05"/>
    <w:rsid w:val="00651FF0"/>
    <w:rsid w:val="00652C2B"/>
    <w:rsid w:val="00653C6A"/>
    <w:rsid w:val="006564C5"/>
    <w:rsid w:val="00656B39"/>
    <w:rsid w:val="00656FC0"/>
    <w:rsid w:val="0066045F"/>
    <w:rsid w:val="00661AFA"/>
    <w:rsid w:val="0066245F"/>
    <w:rsid w:val="00663791"/>
    <w:rsid w:val="0066436C"/>
    <w:rsid w:val="0066493D"/>
    <w:rsid w:val="00664FAD"/>
    <w:rsid w:val="006676BE"/>
    <w:rsid w:val="00671954"/>
    <w:rsid w:val="00673293"/>
    <w:rsid w:val="00673336"/>
    <w:rsid w:val="00673672"/>
    <w:rsid w:val="0067534E"/>
    <w:rsid w:val="00675733"/>
    <w:rsid w:val="00676BFD"/>
    <w:rsid w:val="00681207"/>
    <w:rsid w:val="006831D7"/>
    <w:rsid w:val="006849F8"/>
    <w:rsid w:val="00684FD6"/>
    <w:rsid w:val="00690D1D"/>
    <w:rsid w:val="006919E1"/>
    <w:rsid w:val="00692950"/>
    <w:rsid w:val="00696718"/>
    <w:rsid w:val="00696962"/>
    <w:rsid w:val="0069732D"/>
    <w:rsid w:val="00697ECD"/>
    <w:rsid w:val="006A11B1"/>
    <w:rsid w:val="006A1DA9"/>
    <w:rsid w:val="006A391E"/>
    <w:rsid w:val="006A44F2"/>
    <w:rsid w:val="006A5A11"/>
    <w:rsid w:val="006A629A"/>
    <w:rsid w:val="006A7800"/>
    <w:rsid w:val="006A789E"/>
    <w:rsid w:val="006B1371"/>
    <w:rsid w:val="006B1E23"/>
    <w:rsid w:val="006B23C1"/>
    <w:rsid w:val="006B27FF"/>
    <w:rsid w:val="006B386C"/>
    <w:rsid w:val="006B42BC"/>
    <w:rsid w:val="006B7260"/>
    <w:rsid w:val="006C30BB"/>
    <w:rsid w:val="006C561D"/>
    <w:rsid w:val="006C62E3"/>
    <w:rsid w:val="006C7D91"/>
    <w:rsid w:val="006D37E5"/>
    <w:rsid w:val="006D59B0"/>
    <w:rsid w:val="006D5D63"/>
    <w:rsid w:val="006D61B4"/>
    <w:rsid w:val="006D6923"/>
    <w:rsid w:val="006E00D3"/>
    <w:rsid w:val="006E0EFE"/>
    <w:rsid w:val="006E1890"/>
    <w:rsid w:val="006E2A52"/>
    <w:rsid w:val="006E4489"/>
    <w:rsid w:val="006E458A"/>
    <w:rsid w:val="006E4A1B"/>
    <w:rsid w:val="006E5A24"/>
    <w:rsid w:val="006E6726"/>
    <w:rsid w:val="006E6740"/>
    <w:rsid w:val="006E6F05"/>
    <w:rsid w:val="006F222A"/>
    <w:rsid w:val="006F5BB5"/>
    <w:rsid w:val="006F5C7A"/>
    <w:rsid w:val="006F640F"/>
    <w:rsid w:val="006F66F4"/>
    <w:rsid w:val="006F7AA2"/>
    <w:rsid w:val="0070029D"/>
    <w:rsid w:val="00700ADD"/>
    <w:rsid w:val="00701204"/>
    <w:rsid w:val="007020B1"/>
    <w:rsid w:val="007029AC"/>
    <w:rsid w:val="00702FE0"/>
    <w:rsid w:val="00703FA9"/>
    <w:rsid w:val="007044C2"/>
    <w:rsid w:val="0070591D"/>
    <w:rsid w:val="00705AD2"/>
    <w:rsid w:val="00705B2B"/>
    <w:rsid w:val="00706055"/>
    <w:rsid w:val="00706FC0"/>
    <w:rsid w:val="00710BD6"/>
    <w:rsid w:val="007116E5"/>
    <w:rsid w:val="00714448"/>
    <w:rsid w:val="007149C3"/>
    <w:rsid w:val="00715C93"/>
    <w:rsid w:val="00716A60"/>
    <w:rsid w:val="00716D25"/>
    <w:rsid w:val="00717344"/>
    <w:rsid w:val="007205C2"/>
    <w:rsid w:val="00721995"/>
    <w:rsid w:val="007258DC"/>
    <w:rsid w:val="00730107"/>
    <w:rsid w:val="00730FD3"/>
    <w:rsid w:val="00731666"/>
    <w:rsid w:val="00731DF4"/>
    <w:rsid w:val="00732C00"/>
    <w:rsid w:val="0073394C"/>
    <w:rsid w:val="0073412F"/>
    <w:rsid w:val="00735B0C"/>
    <w:rsid w:val="00736483"/>
    <w:rsid w:val="007366F5"/>
    <w:rsid w:val="0073686A"/>
    <w:rsid w:val="00740C79"/>
    <w:rsid w:val="0074247C"/>
    <w:rsid w:val="00743C47"/>
    <w:rsid w:val="0074668C"/>
    <w:rsid w:val="00750445"/>
    <w:rsid w:val="00752291"/>
    <w:rsid w:val="0075249F"/>
    <w:rsid w:val="007559BF"/>
    <w:rsid w:val="00756ED0"/>
    <w:rsid w:val="00760850"/>
    <w:rsid w:val="00763AAB"/>
    <w:rsid w:val="0076516B"/>
    <w:rsid w:val="00766962"/>
    <w:rsid w:val="007721D9"/>
    <w:rsid w:val="0077282B"/>
    <w:rsid w:val="007729C8"/>
    <w:rsid w:val="00774912"/>
    <w:rsid w:val="007761E4"/>
    <w:rsid w:val="007778EE"/>
    <w:rsid w:val="00777ACE"/>
    <w:rsid w:val="00780B8F"/>
    <w:rsid w:val="00780C4D"/>
    <w:rsid w:val="00781272"/>
    <w:rsid w:val="00781B75"/>
    <w:rsid w:val="00782AF1"/>
    <w:rsid w:val="007832D5"/>
    <w:rsid w:val="00785734"/>
    <w:rsid w:val="007901B8"/>
    <w:rsid w:val="00791429"/>
    <w:rsid w:val="0079262C"/>
    <w:rsid w:val="00793C43"/>
    <w:rsid w:val="007A1AEA"/>
    <w:rsid w:val="007A3C23"/>
    <w:rsid w:val="007A691B"/>
    <w:rsid w:val="007A6B82"/>
    <w:rsid w:val="007B1313"/>
    <w:rsid w:val="007B2B1B"/>
    <w:rsid w:val="007B3113"/>
    <w:rsid w:val="007B5468"/>
    <w:rsid w:val="007B5B79"/>
    <w:rsid w:val="007B74B1"/>
    <w:rsid w:val="007C05DA"/>
    <w:rsid w:val="007C123B"/>
    <w:rsid w:val="007C2D72"/>
    <w:rsid w:val="007C3489"/>
    <w:rsid w:val="007C4977"/>
    <w:rsid w:val="007C55E4"/>
    <w:rsid w:val="007D032A"/>
    <w:rsid w:val="007D0522"/>
    <w:rsid w:val="007D402D"/>
    <w:rsid w:val="007D59FA"/>
    <w:rsid w:val="007D5E1C"/>
    <w:rsid w:val="007D65FE"/>
    <w:rsid w:val="007E10FB"/>
    <w:rsid w:val="007E283A"/>
    <w:rsid w:val="007E3099"/>
    <w:rsid w:val="007E461D"/>
    <w:rsid w:val="007E4674"/>
    <w:rsid w:val="007E4752"/>
    <w:rsid w:val="007E5536"/>
    <w:rsid w:val="007E5B8D"/>
    <w:rsid w:val="007F021F"/>
    <w:rsid w:val="007F0D53"/>
    <w:rsid w:val="007F1C10"/>
    <w:rsid w:val="007F1DD1"/>
    <w:rsid w:val="007F2B09"/>
    <w:rsid w:val="007F31D9"/>
    <w:rsid w:val="007F5382"/>
    <w:rsid w:val="007F6BEF"/>
    <w:rsid w:val="007F7299"/>
    <w:rsid w:val="00804417"/>
    <w:rsid w:val="008060F3"/>
    <w:rsid w:val="0080634D"/>
    <w:rsid w:val="00810823"/>
    <w:rsid w:val="00811AD6"/>
    <w:rsid w:val="00812BA9"/>
    <w:rsid w:val="00814D8B"/>
    <w:rsid w:val="008179F7"/>
    <w:rsid w:val="00817E31"/>
    <w:rsid w:val="008202E3"/>
    <w:rsid w:val="00820B05"/>
    <w:rsid w:val="00821B33"/>
    <w:rsid w:val="00825AE8"/>
    <w:rsid w:val="008269B3"/>
    <w:rsid w:val="00827188"/>
    <w:rsid w:val="0082770C"/>
    <w:rsid w:val="00830390"/>
    <w:rsid w:val="00830D13"/>
    <w:rsid w:val="0083114D"/>
    <w:rsid w:val="0083189B"/>
    <w:rsid w:val="008337DC"/>
    <w:rsid w:val="00833C9A"/>
    <w:rsid w:val="00836AEE"/>
    <w:rsid w:val="00836D67"/>
    <w:rsid w:val="0084399C"/>
    <w:rsid w:val="00844E28"/>
    <w:rsid w:val="00845C41"/>
    <w:rsid w:val="008464E9"/>
    <w:rsid w:val="00852355"/>
    <w:rsid w:val="0085241C"/>
    <w:rsid w:val="008538E5"/>
    <w:rsid w:val="0085481D"/>
    <w:rsid w:val="00854AFF"/>
    <w:rsid w:val="00854FBB"/>
    <w:rsid w:val="00856122"/>
    <w:rsid w:val="008566D4"/>
    <w:rsid w:val="00860100"/>
    <w:rsid w:val="008607A6"/>
    <w:rsid w:val="008610A8"/>
    <w:rsid w:val="00862953"/>
    <w:rsid w:val="0086445A"/>
    <w:rsid w:val="00864976"/>
    <w:rsid w:val="00865AD4"/>
    <w:rsid w:val="00870109"/>
    <w:rsid w:val="00872B27"/>
    <w:rsid w:val="0087338A"/>
    <w:rsid w:val="00873A77"/>
    <w:rsid w:val="00875416"/>
    <w:rsid w:val="00876E5A"/>
    <w:rsid w:val="00877494"/>
    <w:rsid w:val="00880E47"/>
    <w:rsid w:val="008818A8"/>
    <w:rsid w:val="008822AE"/>
    <w:rsid w:val="008825B2"/>
    <w:rsid w:val="00882B2D"/>
    <w:rsid w:val="00884623"/>
    <w:rsid w:val="00885A1F"/>
    <w:rsid w:val="00885F75"/>
    <w:rsid w:val="00886BB4"/>
    <w:rsid w:val="00886E36"/>
    <w:rsid w:val="0088700A"/>
    <w:rsid w:val="00890248"/>
    <w:rsid w:val="008902F2"/>
    <w:rsid w:val="0089035C"/>
    <w:rsid w:val="008904EB"/>
    <w:rsid w:val="008919B3"/>
    <w:rsid w:val="00897240"/>
    <w:rsid w:val="008972F8"/>
    <w:rsid w:val="0089736B"/>
    <w:rsid w:val="008A219B"/>
    <w:rsid w:val="008A2A74"/>
    <w:rsid w:val="008A2CE0"/>
    <w:rsid w:val="008A550B"/>
    <w:rsid w:val="008A55FE"/>
    <w:rsid w:val="008A6975"/>
    <w:rsid w:val="008B0044"/>
    <w:rsid w:val="008B0115"/>
    <w:rsid w:val="008B0822"/>
    <w:rsid w:val="008B12D0"/>
    <w:rsid w:val="008B2A1C"/>
    <w:rsid w:val="008B4783"/>
    <w:rsid w:val="008B55E0"/>
    <w:rsid w:val="008C3E8D"/>
    <w:rsid w:val="008C409F"/>
    <w:rsid w:val="008C67E0"/>
    <w:rsid w:val="008C75D2"/>
    <w:rsid w:val="008C76B9"/>
    <w:rsid w:val="008D16EB"/>
    <w:rsid w:val="008D174A"/>
    <w:rsid w:val="008D26DC"/>
    <w:rsid w:val="008E169A"/>
    <w:rsid w:val="008E1FD3"/>
    <w:rsid w:val="008E668A"/>
    <w:rsid w:val="008F020B"/>
    <w:rsid w:val="008F2130"/>
    <w:rsid w:val="008F23CF"/>
    <w:rsid w:val="008F39FD"/>
    <w:rsid w:val="008F558F"/>
    <w:rsid w:val="008F76BA"/>
    <w:rsid w:val="008F785B"/>
    <w:rsid w:val="00900508"/>
    <w:rsid w:val="00901921"/>
    <w:rsid w:val="0090221D"/>
    <w:rsid w:val="00902640"/>
    <w:rsid w:val="00904A11"/>
    <w:rsid w:val="009053AA"/>
    <w:rsid w:val="00905422"/>
    <w:rsid w:val="00905FA4"/>
    <w:rsid w:val="00906B94"/>
    <w:rsid w:val="00910E35"/>
    <w:rsid w:val="009119DE"/>
    <w:rsid w:val="009120F3"/>
    <w:rsid w:val="00912E4C"/>
    <w:rsid w:val="009133C1"/>
    <w:rsid w:val="00913C89"/>
    <w:rsid w:val="0091426C"/>
    <w:rsid w:val="00915DF8"/>
    <w:rsid w:val="00916730"/>
    <w:rsid w:val="009205A9"/>
    <w:rsid w:val="0092193B"/>
    <w:rsid w:val="00921E2E"/>
    <w:rsid w:val="0092230F"/>
    <w:rsid w:val="0092473A"/>
    <w:rsid w:val="00924BF2"/>
    <w:rsid w:val="00926B08"/>
    <w:rsid w:val="009301A7"/>
    <w:rsid w:val="009305C5"/>
    <w:rsid w:val="00932C72"/>
    <w:rsid w:val="00935227"/>
    <w:rsid w:val="00935D8A"/>
    <w:rsid w:val="0093626E"/>
    <w:rsid w:val="009366E1"/>
    <w:rsid w:val="00937D5A"/>
    <w:rsid w:val="009415C2"/>
    <w:rsid w:val="00941A7D"/>
    <w:rsid w:val="00941E03"/>
    <w:rsid w:val="00943B4E"/>
    <w:rsid w:val="0094449A"/>
    <w:rsid w:val="00946ADA"/>
    <w:rsid w:val="0095304A"/>
    <w:rsid w:val="0095354A"/>
    <w:rsid w:val="00953D00"/>
    <w:rsid w:val="00956CC1"/>
    <w:rsid w:val="00956D7A"/>
    <w:rsid w:val="00957E40"/>
    <w:rsid w:val="00960E2B"/>
    <w:rsid w:val="00961378"/>
    <w:rsid w:val="00961EC3"/>
    <w:rsid w:val="00963A15"/>
    <w:rsid w:val="00965C33"/>
    <w:rsid w:val="0096786C"/>
    <w:rsid w:val="00970B87"/>
    <w:rsid w:val="009712F0"/>
    <w:rsid w:val="00971FEF"/>
    <w:rsid w:val="00972A48"/>
    <w:rsid w:val="00974F12"/>
    <w:rsid w:val="00976043"/>
    <w:rsid w:val="009764D5"/>
    <w:rsid w:val="00981215"/>
    <w:rsid w:val="009822B0"/>
    <w:rsid w:val="009829C1"/>
    <w:rsid w:val="00982A70"/>
    <w:rsid w:val="00983BBA"/>
    <w:rsid w:val="0098436A"/>
    <w:rsid w:val="009847AF"/>
    <w:rsid w:val="00990438"/>
    <w:rsid w:val="00990B29"/>
    <w:rsid w:val="00992D6B"/>
    <w:rsid w:val="009946A3"/>
    <w:rsid w:val="00994BC7"/>
    <w:rsid w:val="00996AE3"/>
    <w:rsid w:val="00996DFF"/>
    <w:rsid w:val="0099779F"/>
    <w:rsid w:val="009A7E42"/>
    <w:rsid w:val="009B0BB5"/>
    <w:rsid w:val="009B2543"/>
    <w:rsid w:val="009B2792"/>
    <w:rsid w:val="009B3093"/>
    <w:rsid w:val="009B37DC"/>
    <w:rsid w:val="009B4574"/>
    <w:rsid w:val="009B465A"/>
    <w:rsid w:val="009B6697"/>
    <w:rsid w:val="009B7D43"/>
    <w:rsid w:val="009B7F26"/>
    <w:rsid w:val="009C01F4"/>
    <w:rsid w:val="009C0AF0"/>
    <w:rsid w:val="009C2BBF"/>
    <w:rsid w:val="009C3E39"/>
    <w:rsid w:val="009C537E"/>
    <w:rsid w:val="009C7BE4"/>
    <w:rsid w:val="009D0B04"/>
    <w:rsid w:val="009D2728"/>
    <w:rsid w:val="009D3C00"/>
    <w:rsid w:val="009D4590"/>
    <w:rsid w:val="009D6432"/>
    <w:rsid w:val="009E2BEA"/>
    <w:rsid w:val="009E652E"/>
    <w:rsid w:val="009F0337"/>
    <w:rsid w:val="009F24D9"/>
    <w:rsid w:val="009F2A41"/>
    <w:rsid w:val="009F3896"/>
    <w:rsid w:val="009F457A"/>
    <w:rsid w:val="009F5544"/>
    <w:rsid w:val="009F68B6"/>
    <w:rsid w:val="009F6ADC"/>
    <w:rsid w:val="00A00E6C"/>
    <w:rsid w:val="00A012B5"/>
    <w:rsid w:val="00A040DD"/>
    <w:rsid w:val="00A0444D"/>
    <w:rsid w:val="00A104AC"/>
    <w:rsid w:val="00A1075E"/>
    <w:rsid w:val="00A10873"/>
    <w:rsid w:val="00A10BCC"/>
    <w:rsid w:val="00A11A1F"/>
    <w:rsid w:val="00A12A78"/>
    <w:rsid w:val="00A12DD1"/>
    <w:rsid w:val="00A138C1"/>
    <w:rsid w:val="00A13AE5"/>
    <w:rsid w:val="00A13C42"/>
    <w:rsid w:val="00A15056"/>
    <w:rsid w:val="00A16027"/>
    <w:rsid w:val="00A1728A"/>
    <w:rsid w:val="00A205A8"/>
    <w:rsid w:val="00A21C2B"/>
    <w:rsid w:val="00A21EB2"/>
    <w:rsid w:val="00A240BF"/>
    <w:rsid w:val="00A2414C"/>
    <w:rsid w:val="00A24EAB"/>
    <w:rsid w:val="00A25987"/>
    <w:rsid w:val="00A25C92"/>
    <w:rsid w:val="00A316B4"/>
    <w:rsid w:val="00A321AB"/>
    <w:rsid w:val="00A326E2"/>
    <w:rsid w:val="00A32902"/>
    <w:rsid w:val="00A353AF"/>
    <w:rsid w:val="00A35C1C"/>
    <w:rsid w:val="00A36291"/>
    <w:rsid w:val="00A36361"/>
    <w:rsid w:val="00A3760C"/>
    <w:rsid w:val="00A4112D"/>
    <w:rsid w:val="00A4192D"/>
    <w:rsid w:val="00A42432"/>
    <w:rsid w:val="00A42FBB"/>
    <w:rsid w:val="00A45A39"/>
    <w:rsid w:val="00A47069"/>
    <w:rsid w:val="00A517DA"/>
    <w:rsid w:val="00A52581"/>
    <w:rsid w:val="00A542DA"/>
    <w:rsid w:val="00A57183"/>
    <w:rsid w:val="00A63B44"/>
    <w:rsid w:val="00A64B76"/>
    <w:rsid w:val="00A65072"/>
    <w:rsid w:val="00A666A5"/>
    <w:rsid w:val="00A70825"/>
    <w:rsid w:val="00A70DBC"/>
    <w:rsid w:val="00A73075"/>
    <w:rsid w:val="00A7472A"/>
    <w:rsid w:val="00A7576F"/>
    <w:rsid w:val="00A765A0"/>
    <w:rsid w:val="00A776F4"/>
    <w:rsid w:val="00A80967"/>
    <w:rsid w:val="00A81362"/>
    <w:rsid w:val="00A82419"/>
    <w:rsid w:val="00A82C26"/>
    <w:rsid w:val="00A82FA4"/>
    <w:rsid w:val="00A8330E"/>
    <w:rsid w:val="00A845D7"/>
    <w:rsid w:val="00A8720C"/>
    <w:rsid w:val="00A913AE"/>
    <w:rsid w:val="00A914F3"/>
    <w:rsid w:val="00A915C0"/>
    <w:rsid w:val="00A9449B"/>
    <w:rsid w:val="00A97324"/>
    <w:rsid w:val="00A976B7"/>
    <w:rsid w:val="00A976E7"/>
    <w:rsid w:val="00AA1E95"/>
    <w:rsid w:val="00AA1F4A"/>
    <w:rsid w:val="00AA26B8"/>
    <w:rsid w:val="00AA2F83"/>
    <w:rsid w:val="00AA33A6"/>
    <w:rsid w:val="00AA3B0B"/>
    <w:rsid w:val="00AA3E9A"/>
    <w:rsid w:val="00AA4261"/>
    <w:rsid w:val="00AA62A0"/>
    <w:rsid w:val="00AA6ED1"/>
    <w:rsid w:val="00AB0E1C"/>
    <w:rsid w:val="00AB1B29"/>
    <w:rsid w:val="00AB4493"/>
    <w:rsid w:val="00AB5399"/>
    <w:rsid w:val="00AB563E"/>
    <w:rsid w:val="00AC1A42"/>
    <w:rsid w:val="00AC1A6D"/>
    <w:rsid w:val="00AC338B"/>
    <w:rsid w:val="00AC3C24"/>
    <w:rsid w:val="00AC3ED7"/>
    <w:rsid w:val="00AC44E2"/>
    <w:rsid w:val="00AC69A9"/>
    <w:rsid w:val="00AC7449"/>
    <w:rsid w:val="00AD2515"/>
    <w:rsid w:val="00AD2700"/>
    <w:rsid w:val="00AD31D3"/>
    <w:rsid w:val="00AD4708"/>
    <w:rsid w:val="00AD5942"/>
    <w:rsid w:val="00AD6A51"/>
    <w:rsid w:val="00AE0386"/>
    <w:rsid w:val="00AE0B10"/>
    <w:rsid w:val="00AE1501"/>
    <w:rsid w:val="00AE2113"/>
    <w:rsid w:val="00AE34D8"/>
    <w:rsid w:val="00AE5833"/>
    <w:rsid w:val="00AE6E64"/>
    <w:rsid w:val="00AE779E"/>
    <w:rsid w:val="00AF1198"/>
    <w:rsid w:val="00AF31B2"/>
    <w:rsid w:val="00AF53AF"/>
    <w:rsid w:val="00B02BE3"/>
    <w:rsid w:val="00B02CE1"/>
    <w:rsid w:val="00B03A80"/>
    <w:rsid w:val="00B0443E"/>
    <w:rsid w:val="00B045D9"/>
    <w:rsid w:val="00B0619A"/>
    <w:rsid w:val="00B1046A"/>
    <w:rsid w:val="00B11312"/>
    <w:rsid w:val="00B11AE4"/>
    <w:rsid w:val="00B134F1"/>
    <w:rsid w:val="00B16B9E"/>
    <w:rsid w:val="00B21103"/>
    <w:rsid w:val="00B2194E"/>
    <w:rsid w:val="00B22F98"/>
    <w:rsid w:val="00B23955"/>
    <w:rsid w:val="00B239C5"/>
    <w:rsid w:val="00B246B0"/>
    <w:rsid w:val="00B24A7C"/>
    <w:rsid w:val="00B24CFE"/>
    <w:rsid w:val="00B26398"/>
    <w:rsid w:val="00B266DC"/>
    <w:rsid w:val="00B30063"/>
    <w:rsid w:val="00B305A4"/>
    <w:rsid w:val="00B307A9"/>
    <w:rsid w:val="00B317E8"/>
    <w:rsid w:val="00B326EC"/>
    <w:rsid w:val="00B3565D"/>
    <w:rsid w:val="00B35D2C"/>
    <w:rsid w:val="00B367C7"/>
    <w:rsid w:val="00B401C6"/>
    <w:rsid w:val="00B411AF"/>
    <w:rsid w:val="00B4388B"/>
    <w:rsid w:val="00B43C7D"/>
    <w:rsid w:val="00B44D94"/>
    <w:rsid w:val="00B45480"/>
    <w:rsid w:val="00B52597"/>
    <w:rsid w:val="00B53793"/>
    <w:rsid w:val="00B54C12"/>
    <w:rsid w:val="00B56C24"/>
    <w:rsid w:val="00B57831"/>
    <w:rsid w:val="00B606ED"/>
    <w:rsid w:val="00B6119F"/>
    <w:rsid w:val="00B61375"/>
    <w:rsid w:val="00B630A7"/>
    <w:rsid w:val="00B630D9"/>
    <w:rsid w:val="00B636C5"/>
    <w:rsid w:val="00B63EC8"/>
    <w:rsid w:val="00B640A0"/>
    <w:rsid w:val="00B64316"/>
    <w:rsid w:val="00B6492E"/>
    <w:rsid w:val="00B711B7"/>
    <w:rsid w:val="00B71386"/>
    <w:rsid w:val="00B76466"/>
    <w:rsid w:val="00B805CC"/>
    <w:rsid w:val="00B81C93"/>
    <w:rsid w:val="00B81E58"/>
    <w:rsid w:val="00B83357"/>
    <w:rsid w:val="00B84201"/>
    <w:rsid w:val="00B846FF"/>
    <w:rsid w:val="00B84B78"/>
    <w:rsid w:val="00B855EE"/>
    <w:rsid w:val="00B91101"/>
    <w:rsid w:val="00B91A16"/>
    <w:rsid w:val="00B923E9"/>
    <w:rsid w:val="00B94416"/>
    <w:rsid w:val="00B95826"/>
    <w:rsid w:val="00BA30DB"/>
    <w:rsid w:val="00BA4907"/>
    <w:rsid w:val="00BA4C0F"/>
    <w:rsid w:val="00BA4D71"/>
    <w:rsid w:val="00BA71EA"/>
    <w:rsid w:val="00BB14D8"/>
    <w:rsid w:val="00BB1837"/>
    <w:rsid w:val="00BB2284"/>
    <w:rsid w:val="00BB284E"/>
    <w:rsid w:val="00BB292E"/>
    <w:rsid w:val="00BB68B4"/>
    <w:rsid w:val="00BC1B97"/>
    <w:rsid w:val="00BC32BE"/>
    <w:rsid w:val="00BC58FA"/>
    <w:rsid w:val="00BC7DF8"/>
    <w:rsid w:val="00BD03B7"/>
    <w:rsid w:val="00BD2D33"/>
    <w:rsid w:val="00BD38B3"/>
    <w:rsid w:val="00BD56C8"/>
    <w:rsid w:val="00BE151A"/>
    <w:rsid w:val="00BE28F6"/>
    <w:rsid w:val="00BE34AE"/>
    <w:rsid w:val="00BE4347"/>
    <w:rsid w:val="00BE6705"/>
    <w:rsid w:val="00BE7A00"/>
    <w:rsid w:val="00BF0218"/>
    <w:rsid w:val="00BF0818"/>
    <w:rsid w:val="00BF1197"/>
    <w:rsid w:val="00BF2481"/>
    <w:rsid w:val="00BF3D81"/>
    <w:rsid w:val="00BF5A7D"/>
    <w:rsid w:val="00BF6ECE"/>
    <w:rsid w:val="00C00CBF"/>
    <w:rsid w:val="00C0106C"/>
    <w:rsid w:val="00C0300F"/>
    <w:rsid w:val="00C03C4E"/>
    <w:rsid w:val="00C10BA4"/>
    <w:rsid w:val="00C1141A"/>
    <w:rsid w:val="00C12850"/>
    <w:rsid w:val="00C1296B"/>
    <w:rsid w:val="00C12E2D"/>
    <w:rsid w:val="00C13998"/>
    <w:rsid w:val="00C1447E"/>
    <w:rsid w:val="00C14DD3"/>
    <w:rsid w:val="00C15431"/>
    <w:rsid w:val="00C17554"/>
    <w:rsid w:val="00C21ED2"/>
    <w:rsid w:val="00C24F9E"/>
    <w:rsid w:val="00C25628"/>
    <w:rsid w:val="00C279CA"/>
    <w:rsid w:val="00C33383"/>
    <w:rsid w:val="00C33A0A"/>
    <w:rsid w:val="00C34969"/>
    <w:rsid w:val="00C35200"/>
    <w:rsid w:val="00C356AF"/>
    <w:rsid w:val="00C37A87"/>
    <w:rsid w:val="00C40383"/>
    <w:rsid w:val="00C416DE"/>
    <w:rsid w:val="00C42001"/>
    <w:rsid w:val="00C4213E"/>
    <w:rsid w:val="00C42285"/>
    <w:rsid w:val="00C44ABD"/>
    <w:rsid w:val="00C4611E"/>
    <w:rsid w:val="00C46848"/>
    <w:rsid w:val="00C5010E"/>
    <w:rsid w:val="00C5106A"/>
    <w:rsid w:val="00C51C29"/>
    <w:rsid w:val="00C5200B"/>
    <w:rsid w:val="00C52EE7"/>
    <w:rsid w:val="00C57B9B"/>
    <w:rsid w:val="00C604DF"/>
    <w:rsid w:val="00C61021"/>
    <w:rsid w:val="00C63C38"/>
    <w:rsid w:val="00C64A17"/>
    <w:rsid w:val="00C65A2C"/>
    <w:rsid w:val="00C6618F"/>
    <w:rsid w:val="00C67861"/>
    <w:rsid w:val="00C70D9F"/>
    <w:rsid w:val="00C7235C"/>
    <w:rsid w:val="00C7294E"/>
    <w:rsid w:val="00C72EB4"/>
    <w:rsid w:val="00C744AF"/>
    <w:rsid w:val="00C75ECF"/>
    <w:rsid w:val="00C76812"/>
    <w:rsid w:val="00C76B1B"/>
    <w:rsid w:val="00C80140"/>
    <w:rsid w:val="00C81206"/>
    <w:rsid w:val="00C82DB4"/>
    <w:rsid w:val="00C83FF3"/>
    <w:rsid w:val="00C86576"/>
    <w:rsid w:val="00C94415"/>
    <w:rsid w:val="00C94B14"/>
    <w:rsid w:val="00C9541B"/>
    <w:rsid w:val="00C9547B"/>
    <w:rsid w:val="00CA0D3B"/>
    <w:rsid w:val="00CA2FC5"/>
    <w:rsid w:val="00CA4066"/>
    <w:rsid w:val="00CA532E"/>
    <w:rsid w:val="00CA6045"/>
    <w:rsid w:val="00CA79DD"/>
    <w:rsid w:val="00CB0468"/>
    <w:rsid w:val="00CB1E65"/>
    <w:rsid w:val="00CB2911"/>
    <w:rsid w:val="00CB2B26"/>
    <w:rsid w:val="00CB5EAD"/>
    <w:rsid w:val="00CB7C5A"/>
    <w:rsid w:val="00CC1D17"/>
    <w:rsid w:val="00CC1EC8"/>
    <w:rsid w:val="00CC2A26"/>
    <w:rsid w:val="00CC3238"/>
    <w:rsid w:val="00CC38B0"/>
    <w:rsid w:val="00CC5507"/>
    <w:rsid w:val="00CC5641"/>
    <w:rsid w:val="00CC6015"/>
    <w:rsid w:val="00CD0C51"/>
    <w:rsid w:val="00CD17BB"/>
    <w:rsid w:val="00CD1D63"/>
    <w:rsid w:val="00CD47C4"/>
    <w:rsid w:val="00CD4ECC"/>
    <w:rsid w:val="00CD6E5D"/>
    <w:rsid w:val="00CE1F7D"/>
    <w:rsid w:val="00CE3872"/>
    <w:rsid w:val="00CE3EF5"/>
    <w:rsid w:val="00CF0DE3"/>
    <w:rsid w:val="00CF191E"/>
    <w:rsid w:val="00CF1FBB"/>
    <w:rsid w:val="00CF35FB"/>
    <w:rsid w:val="00CF498E"/>
    <w:rsid w:val="00CF4BAB"/>
    <w:rsid w:val="00CF4EBE"/>
    <w:rsid w:val="00CF5B28"/>
    <w:rsid w:val="00CF7DFD"/>
    <w:rsid w:val="00D03138"/>
    <w:rsid w:val="00D03468"/>
    <w:rsid w:val="00D03528"/>
    <w:rsid w:val="00D058E5"/>
    <w:rsid w:val="00D0795F"/>
    <w:rsid w:val="00D10CBC"/>
    <w:rsid w:val="00D116C4"/>
    <w:rsid w:val="00D12A99"/>
    <w:rsid w:val="00D132E6"/>
    <w:rsid w:val="00D13315"/>
    <w:rsid w:val="00D136A4"/>
    <w:rsid w:val="00D1426B"/>
    <w:rsid w:val="00D2078F"/>
    <w:rsid w:val="00D238F0"/>
    <w:rsid w:val="00D2477D"/>
    <w:rsid w:val="00D26D05"/>
    <w:rsid w:val="00D2769F"/>
    <w:rsid w:val="00D31278"/>
    <w:rsid w:val="00D36251"/>
    <w:rsid w:val="00D37252"/>
    <w:rsid w:val="00D379A3"/>
    <w:rsid w:val="00D37D4D"/>
    <w:rsid w:val="00D40163"/>
    <w:rsid w:val="00D40F25"/>
    <w:rsid w:val="00D4123B"/>
    <w:rsid w:val="00D41366"/>
    <w:rsid w:val="00D42788"/>
    <w:rsid w:val="00D436E1"/>
    <w:rsid w:val="00D51378"/>
    <w:rsid w:val="00D528DA"/>
    <w:rsid w:val="00D5465D"/>
    <w:rsid w:val="00D54A35"/>
    <w:rsid w:val="00D552A7"/>
    <w:rsid w:val="00D63F8F"/>
    <w:rsid w:val="00D65DBA"/>
    <w:rsid w:val="00D65F0E"/>
    <w:rsid w:val="00D669B3"/>
    <w:rsid w:val="00D70CE1"/>
    <w:rsid w:val="00D71CAD"/>
    <w:rsid w:val="00D73BDE"/>
    <w:rsid w:val="00D74113"/>
    <w:rsid w:val="00D758D1"/>
    <w:rsid w:val="00D75E8E"/>
    <w:rsid w:val="00D760F8"/>
    <w:rsid w:val="00D76849"/>
    <w:rsid w:val="00D80646"/>
    <w:rsid w:val="00D806A7"/>
    <w:rsid w:val="00D82492"/>
    <w:rsid w:val="00D9027D"/>
    <w:rsid w:val="00D90CCE"/>
    <w:rsid w:val="00D91156"/>
    <w:rsid w:val="00D91667"/>
    <w:rsid w:val="00D91BDC"/>
    <w:rsid w:val="00D93322"/>
    <w:rsid w:val="00D947C2"/>
    <w:rsid w:val="00D97348"/>
    <w:rsid w:val="00D9788B"/>
    <w:rsid w:val="00DA0205"/>
    <w:rsid w:val="00DA2C93"/>
    <w:rsid w:val="00DA3750"/>
    <w:rsid w:val="00DA4C18"/>
    <w:rsid w:val="00DA6ADF"/>
    <w:rsid w:val="00DA7B4E"/>
    <w:rsid w:val="00DB0503"/>
    <w:rsid w:val="00DB10FA"/>
    <w:rsid w:val="00DB1588"/>
    <w:rsid w:val="00DB2EBA"/>
    <w:rsid w:val="00DB3062"/>
    <w:rsid w:val="00DB3C62"/>
    <w:rsid w:val="00DB57E4"/>
    <w:rsid w:val="00DB7F82"/>
    <w:rsid w:val="00DC1A5A"/>
    <w:rsid w:val="00DC38DE"/>
    <w:rsid w:val="00DC3D9F"/>
    <w:rsid w:val="00DC453A"/>
    <w:rsid w:val="00DC47E7"/>
    <w:rsid w:val="00DC4CEF"/>
    <w:rsid w:val="00DD1115"/>
    <w:rsid w:val="00DD12ED"/>
    <w:rsid w:val="00DD1307"/>
    <w:rsid w:val="00DD169B"/>
    <w:rsid w:val="00DD1A2A"/>
    <w:rsid w:val="00DD453A"/>
    <w:rsid w:val="00DD5F2B"/>
    <w:rsid w:val="00DD7D12"/>
    <w:rsid w:val="00DE517F"/>
    <w:rsid w:val="00DE5205"/>
    <w:rsid w:val="00DF04AC"/>
    <w:rsid w:val="00DF0A08"/>
    <w:rsid w:val="00DF1909"/>
    <w:rsid w:val="00DF215A"/>
    <w:rsid w:val="00DF24AF"/>
    <w:rsid w:val="00DF2CF3"/>
    <w:rsid w:val="00DF55A0"/>
    <w:rsid w:val="00E01D75"/>
    <w:rsid w:val="00E021D6"/>
    <w:rsid w:val="00E024A6"/>
    <w:rsid w:val="00E02E15"/>
    <w:rsid w:val="00E031CA"/>
    <w:rsid w:val="00E06BFA"/>
    <w:rsid w:val="00E06FE6"/>
    <w:rsid w:val="00E108F2"/>
    <w:rsid w:val="00E10EEE"/>
    <w:rsid w:val="00E13049"/>
    <w:rsid w:val="00E1458C"/>
    <w:rsid w:val="00E14DBD"/>
    <w:rsid w:val="00E15D1E"/>
    <w:rsid w:val="00E167B4"/>
    <w:rsid w:val="00E16EC4"/>
    <w:rsid w:val="00E202B4"/>
    <w:rsid w:val="00E20B8D"/>
    <w:rsid w:val="00E2104C"/>
    <w:rsid w:val="00E217F3"/>
    <w:rsid w:val="00E24388"/>
    <w:rsid w:val="00E2539F"/>
    <w:rsid w:val="00E31029"/>
    <w:rsid w:val="00E32167"/>
    <w:rsid w:val="00E32FD7"/>
    <w:rsid w:val="00E3317B"/>
    <w:rsid w:val="00E343D7"/>
    <w:rsid w:val="00E35B88"/>
    <w:rsid w:val="00E377C8"/>
    <w:rsid w:val="00E432A8"/>
    <w:rsid w:val="00E43461"/>
    <w:rsid w:val="00E437B2"/>
    <w:rsid w:val="00E44AF2"/>
    <w:rsid w:val="00E45D16"/>
    <w:rsid w:val="00E47059"/>
    <w:rsid w:val="00E478D2"/>
    <w:rsid w:val="00E50E20"/>
    <w:rsid w:val="00E51775"/>
    <w:rsid w:val="00E517EF"/>
    <w:rsid w:val="00E52AC8"/>
    <w:rsid w:val="00E52B07"/>
    <w:rsid w:val="00E52C3F"/>
    <w:rsid w:val="00E533DF"/>
    <w:rsid w:val="00E54739"/>
    <w:rsid w:val="00E5645F"/>
    <w:rsid w:val="00E611B2"/>
    <w:rsid w:val="00E639C9"/>
    <w:rsid w:val="00E64468"/>
    <w:rsid w:val="00E653B5"/>
    <w:rsid w:val="00E66297"/>
    <w:rsid w:val="00E67467"/>
    <w:rsid w:val="00E7295F"/>
    <w:rsid w:val="00E7324F"/>
    <w:rsid w:val="00E80970"/>
    <w:rsid w:val="00E80EF8"/>
    <w:rsid w:val="00E838F5"/>
    <w:rsid w:val="00E846D7"/>
    <w:rsid w:val="00E85470"/>
    <w:rsid w:val="00E8563B"/>
    <w:rsid w:val="00E86001"/>
    <w:rsid w:val="00E907DB"/>
    <w:rsid w:val="00E914F8"/>
    <w:rsid w:val="00E92946"/>
    <w:rsid w:val="00E963BE"/>
    <w:rsid w:val="00EA06F4"/>
    <w:rsid w:val="00EA117F"/>
    <w:rsid w:val="00EA2969"/>
    <w:rsid w:val="00EA299F"/>
    <w:rsid w:val="00EA398C"/>
    <w:rsid w:val="00EA3A9A"/>
    <w:rsid w:val="00EA792F"/>
    <w:rsid w:val="00EA7B2F"/>
    <w:rsid w:val="00EB1792"/>
    <w:rsid w:val="00EB24B7"/>
    <w:rsid w:val="00EB2C85"/>
    <w:rsid w:val="00EB5786"/>
    <w:rsid w:val="00EB6AA3"/>
    <w:rsid w:val="00EC07C7"/>
    <w:rsid w:val="00EC0BD6"/>
    <w:rsid w:val="00EC2027"/>
    <w:rsid w:val="00EC32D6"/>
    <w:rsid w:val="00EC3E2D"/>
    <w:rsid w:val="00EC5332"/>
    <w:rsid w:val="00ED0B69"/>
    <w:rsid w:val="00ED3262"/>
    <w:rsid w:val="00ED3FEA"/>
    <w:rsid w:val="00ED5103"/>
    <w:rsid w:val="00ED724A"/>
    <w:rsid w:val="00EE4E4D"/>
    <w:rsid w:val="00EE6054"/>
    <w:rsid w:val="00EE6E2C"/>
    <w:rsid w:val="00EE78A4"/>
    <w:rsid w:val="00EE7CBE"/>
    <w:rsid w:val="00EF0ED3"/>
    <w:rsid w:val="00EF1CBC"/>
    <w:rsid w:val="00EF3593"/>
    <w:rsid w:val="00EF5A96"/>
    <w:rsid w:val="00EF6E7E"/>
    <w:rsid w:val="00F00235"/>
    <w:rsid w:val="00F009C2"/>
    <w:rsid w:val="00F0112C"/>
    <w:rsid w:val="00F04D60"/>
    <w:rsid w:val="00F06CE0"/>
    <w:rsid w:val="00F13CF7"/>
    <w:rsid w:val="00F1587D"/>
    <w:rsid w:val="00F1659C"/>
    <w:rsid w:val="00F17885"/>
    <w:rsid w:val="00F17901"/>
    <w:rsid w:val="00F179B3"/>
    <w:rsid w:val="00F2186D"/>
    <w:rsid w:val="00F25EC3"/>
    <w:rsid w:val="00F26061"/>
    <w:rsid w:val="00F271C6"/>
    <w:rsid w:val="00F31D39"/>
    <w:rsid w:val="00F31F0C"/>
    <w:rsid w:val="00F331A3"/>
    <w:rsid w:val="00F33792"/>
    <w:rsid w:val="00F33EA7"/>
    <w:rsid w:val="00F3572D"/>
    <w:rsid w:val="00F357B5"/>
    <w:rsid w:val="00F3589E"/>
    <w:rsid w:val="00F37DBB"/>
    <w:rsid w:val="00F4088B"/>
    <w:rsid w:val="00F410F7"/>
    <w:rsid w:val="00F4136B"/>
    <w:rsid w:val="00F42D01"/>
    <w:rsid w:val="00F45F62"/>
    <w:rsid w:val="00F502A3"/>
    <w:rsid w:val="00F50F88"/>
    <w:rsid w:val="00F513AC"/>
    <w:rsid w:val="00F51C44"/>
    <w:rsid w:val="00F535B5"/>
    <w:rsid w:val="00F54D34"/>
    <w:rsid w:val="00F54ED4"/>
    <w:rsid w:val="00F5694E"/>
    <w:rsid w:val="00F57ED1"/>
    <w:rsid w:val="00F610BB"/>
    <w:rsid w:val="00F63FED"/>
    <w:rsid w:val="00F6410F"/>
    <w:rsid w:val="00F655BB"/>
    <w:rsid w:val="00F65DEC"/>
    <w:rsid w:val="00F65F33"/>
    <w:rsid w:val="00F67BAF"/>
    <w:rsid w:val="00F72152"/>
    <w:rsid w:val="00F73ECC"/>
    <w:rsid w:val="00F76BE2"/>
    <w:rsid w:val="00F7712A"/>
    <w:rsid w:val="00F852B8"/>
    <w:rsid w:val="00F8618D"/>
    <w:rsid w:val="00F8634E"/>
    <w:rsid w:val="00F8730B"/>
    <w:rsid w:val="00F91057"/>
    <w:rsid w:val="00F953D2"/>
    <w:rsid w:val="00F95A78"/>
    <w:rsid w:val="00F96937"/>
    <w:rsid w:val="00F972B8"/>
    <w:rsid w:val="00F974F5"/>
    <w:rsid w:val="00FA2340"/>
    <w:rsid w:val="00FA6FCE"/>
    <w:rsid w:val="00FB0354"/>
    <w:rsid w:val="00FB0BBB"/>
    <w:rsid w:val="00FB3569"/>
    <w:rsid w:val="00FB3BC2"/>
    <w:rsid w:val="00FB3C75"/>
    <w:rsid w:val="00FB4181"/>
    <w:rsid w:val="00FB5008"/>
    <w:rsid w:val="00FB5AC1"/>
    <w:rsid w:val="00FB7FBF"/>
    <w:rsid w:val="00FC0EB3"/>
    <w:rsid w:val="00FC39CE"/>
    <w:rsid w:val="00FC3BD3"/>
    <w:rsid w:val="00FC410B"/>
    <w:rsid w:val="00FC43AA"/>
    <w:rsid w:val="00FC4CDC"/>
    <w:rsid w:val="00FC4E59"/>
    <w:rsid w:val="00FD1452"/>
    <w:rsid w:val="00FD24D9"/>
    <w:rsid w:val="00FD27CC"/>
    <w:rsid w:val="00FD3A86"/>
    <w:rsid w:val="00FD6AD7"/>
    <w:rsid w:val="00FD7390"/>
    <w:rsid w:val="00FE0439"/>
    <w:rsid w:val="00FE0A5B"/>
    <w:rsid w:val="00FE1F02"/>
    <w:rsid w:val="00FE2A77"/>
    <w:rsid w:val="00FE47CE"/>
    <w:rsid w:val="00FE4E19"/>
    <w:rsid w:val="00FE6E7F"/>
    <w:rsid w:val="00FF0521"/>
    <w:rsid w:val="00FF13D4"/>
    <w:rsid w:val="00FF238D"/>
    <w:rsid w:val="00FF4195"/>
    <w:rsid w:val="00FF57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88ED73-A82F-49D9-9EF7-D08A596C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05CC"/>
    <w:rPr>
      <w:rFonts w:ascii="Times New Roman" w:eastAsia="Times New Roman" w:hAnsi="Times New Roman"/>
      <w:lang w:val="en-GB"/>
    </w:rPr>
  </w:style>
  <w:style w:type="paragraph" w:styleId="Antrat1">
    <w:name w:val="heading 1"/>
    <w:basedOn w:val="prastasis"/>
    <w:next w:val="prastasis"/>
    <w:link w:val="Antrat1Diagrama"/>
    <w:uiPriority w:val="99"/>
    <w:qFormat/>
    <w:rsid w:val="00B805CC"/>
    <w:pPr>
      <w:keepNext/>
      <w:keepLines/>
      <w:spacing w:before="480"/>
      <w:outlineLvl w:val="0"/>
    </w:pPr>
    <w:rPr>
      <w:rFonts w:ascii="Cambria" w:eastAsia="Calibri" w:hAnsi="Cambria"/>
      <w:b/>
      <w:bCs/>
      <w:color w:val="365F91"/>
      <w:sz w:val="28"/>
      <w:szCs w:val="28"/>
    </w:rPr>
  </w:style>
  <w:style w:type="paragraph" w:styleId="Antrat2">
    <w:name w:val="heading 2"/>
    <w:basedOn w:val="prastasis"/>
    <w:next w:val="prastasis"/>
    <w:link w:val="Antrat2Diagrama"/>
    <w:uiPriority w:val="99"/>
    <w:qFormat/>
    <w:rsid w:val="00B805CC"/>
    <w:pPr>
      <w:keepNext/>
      <w:keepLines/>
      <w:spacing w:before="200"/>
      <w:outlineLvl w:val="1"/>
    </w:pPr>
    <w:rPr>
      <w:rFonts w:ascii="Cambria" w:eastAsia="Calibri" w:hAnsi="Cambria"/>
      <w:b/>
      <w:bCs/>
      <w:color w:val="4F81BD"/>
      <w:sz w:val="26"/>
      <w:szCs w:val="26"/>
    </w:rPr>
  </w:style>
  <w:style w:type="paragraph" w:styleId="Antrat3">
    <w:name w:val="heading 3"/>
    <w:basedOn w:val="prastasis"/>
    <w:next w:val="prastasis"/>
    <w:link w:val="Antrat3Diagrama"/>
    <w:uiPriority w:val="99"/>
    <w:qFormat/>
    <w:rsid w:val="00B805CC"/>
    <w:pPr>
      <w:keepNext/>
      <w:keepLines/>
      <w:spacing w:before="200"/>
      <w:outlineLvl w:val="2"/>
    </w:pPr>
    <w:rPr>
      <w:rFonts w:ascii="Cambria" w:eastAsia="Calibri" w:hAnsi="Cambria"/>
      <w:b/>
      <w:bCs/>
      <w:color w:val="4F81BD"/>
    </w:rPr>
  </w:style>
  <w:style w:type="paragraph" w:styleId="Antrat4">
    <w:name w:val="heading 4"/>
    <w:basedOn w:val="prastasis"/>
    <w:next w:val="prastasis"/>
    <w:link w:val="Antrat4Diagrama"/>
    <w:uiPriority w:val="99"/>
    <w:qFormat/>
    <w:rsid w:val="00B805CC"/>
    <w:pPr>
      <w:keepNext/>
      <w:jc w:val="both"/>
      <w:outlineLvl w:val="3"/>
    </w:pPr>
    <w:rPr>
      <w:rFonts w:eastAsia="Calibri"/>
      <w:b/>
    </w:rPr>
  </w:style>
  <w:style w:type="paragraph" w:styleId="Antrat5">
    <w:name w:val="heading 5"/>
    <w:basedOn w:val="prastasis"/>
    <w:next w:val="prastasis"/>
    <w:link w:val="Antrat5Diagrama"/>
    <w:uiPriority w:val="99"/>
    <w:qFormat/>
    <w:rsid w:val="00B805CC"/>
    <w:pPr>
      <w:keepNext/>
      <w:jc w:val="both"/>
      <w:outlineLvl w:val="4"/>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805CC"/>
    <w:rPr>
      <w:rFonts w:ascii="Cambria" w:hAnsi="Cambria" w:cs="Times New Roman"/>
      <w:b/>
      <w:bCs/>
      <w:color w:val="365F91"/>
      <w:sz w:val="28"/>
      <w:szCs w:val="28"/>
      <w:lang w:val="en-GB" w:eastAsia="lt-LT"/>
    </w:rPr>
  </w:style>
  <w:style w:type="character" w:customStyle="1" w:styleId="Antrat2Diagrama">
    <w:name w:val="Antraštė 2 Diagrama"/>
    <w:link w:val="Antrat2"/>
    <w:uiPriority w:val="99"/>
    <w:semiHidden/>
    <w:locked/>
    <w:rsid w:val="00B805CC"/>
    <w:rPr>
      <w:rFonts w:ascii="Cambria" w:hAnsi="Cambria" w:cs="Times New Roman"/>
      <w:b/>
      <w:bCs/>
      <w:color w:val="4F81BD"/>
      <w:sz w:val="26"/>
      <w:szCs w:val="26"/>
      <w:lang w:val="en-GB" w:eastAsia="lt-LT"/>
    </w:rPr>
  </w:style>
  <w:style w:type="character" w:customStyle="1" w:styleId="Antrat3Diagrama">
    <w:name w:val="Antraštė 3 Diagrama"/>
    <w:link w:val="Antrat3"/>
    <w:uiPriority w:val="99"/>
    <w:semiHidden/>
    <w:locked/>
    <w:rsid w:val="00B805CC"/>
    <w:rPr>
      <w:rFonts w:ascii="Cambria" w:hAnsi="Cambria" w:cs="Times New Roman"/>
      <w:b/>
      <w:bCs/>
      <w:color w:val="4F81BD"/>
      <w:sz w:val="20"/>
      <w:szCs w:val="20"/>
      <w:lang w:val="en-GB" w:eastAsia="lt-LT"/>
    </w:rPr>
  </w:style>
  <w:style w:type="character" w:customStyle="1" w:styleId="Antrat4Diagrama">
    <w:name w:val="Antraštė 4 Diagrama"/>
    <w:link w:val="Antrat4"/>
    <w:uiPriority w:val="99"/>
    <w:locked/>
    <w:rsid w:val="00B805CC"/>
    <w:rPr>
      <w:rFonts w:ascii="Times New Roman" w:hAnsi="Times New Roman" w:cs="Times New Roman"/>
      <w:b/>
      <w:sz w:val="20"/>
      <w:szCs w:val="20"/>
      <w:lang w:eastAsia="lt-LT"/>
    </w:rPr>
  </w:style>
  <w:style w:type="character" w:customStyle="1" w:styleId="Antrat5Diagrama">
    <w:name w:val="Antraštė 5 Diagrama"/>
    <w:link w:val="Antrat5"/>
    <w:uiPriority w:val="99"/>
    <w:locked/>
    <w:rsid w:val="00B805CC"/>
    <w:rPr>
      <w:rFonts w:ascii="Times New Roman" w:hAnsi="Times New Roman" w:cs="Times New Roman"/>
      <w:sz w:val="20"/>
      <w:szCs w:val="20"/>
      <w:lang w:eastAsia="lt-LT"/>
    </w:rPr>
  </w:style>
  <w:style w:type="paragraph" w:customStyle="1" w:styleId="BT-EMEASMCA">
    <w:name w:val="BT- EMEA_SMCA"/>
    <w:basedOn w:val="BTEMEASMCA"/>
    <w:autoRedefine/>
    <w:uiPriority w:val="99"/>
    <w:rsid w:val="00B805CC"/>
    <w:pPr>
      <w:numPr>
        <w:numId w:val="1"/>
      </w:numPr>
    </w:pPr>
  </w:style>
  <w:style w:type="paragraph" w:customStyle="1" w:styleId="BTEMEASMCA">
    <w:name w:val="BT EMEA_SMCA"/>
    <w:basedOn w:val="prastasis"/>
    <w:link w:val="BTEMEASMCAChar"/>
    <w:autoRedefine/>
    <w:uiPriority w:val="99"/>
    <w:rsid w:val="00B805CC"/>
    <w:pPr>
      <w:tabs>
        <w:tab w:val="left" w:pos="540"/>
        <w:tab w:val="left" w:pos="2977"/>
      </w:tabs>
    </w:pPr>
    <w:rPr>
      <w:sz w:val="22"/>
      <w:lang w:val="lt-LT" w:eastAsia="en-US"/>
    </w:rPr>
  </w:style>
  <w:style w:type="paragraph" w:customStyle="1" w:styleId="TTEMEASMCA">
    <w:name w:val="TT EMEA_SMCA"/>
    <w:basedOn w:val="Antrat1"/>
    <w:autoRedefine/>
    <w:uiPriority w:val="99"/>
    <w:rsid w:val="00B805CC"/>
    <w:pPr>
      <w:keepNext w:val="0"/>
      <w:keepLines w:val="0"/>
      <w:tabs>
        <w:tab w:val="left" w:pos="567"/>
      </w:tabs>
      <w:spacing w:before="0"/>
      <w:ind w:left="567" w:hanging="567"/>
      <w:jc w:val="center"/>
    </w:pPr>
    <w:rPr>
      <w:rFonts w:ascii="Times New Roman" w:hAnsi="Times New Roman"/>
      <w:bCs w:val="0"/>
      <w:caps/>
      <w:color w:val="auto"/>
      <w:sz w:val="22"/>
      <w:szCs w:val="20"/>
      <w:lang w:val="en-US" w:eastAsia="en-US"/>
    </w:rPr>
  </w:style>
  <w:style w:type="paragraph" w:customStyle="1" w:styleId="PI-1EMEASMCA">
    <w:name w:val="PI-1 EMEA_SMCA"/>
    <w:basedOn w:val="Antrat2"/>
    <w:autoRedefine/>
    <w:uiPriority w:val="99"/>
    <w:rsid w:val="00B805CC"/>
    <w:pPr>
      <w:keepLines w:val="0"/>
      <w:tabs>
        <w:tab w:val="left" w:pos="567"/>
      </w:tabs>
      <w:spacing w:before="0"/>
      <w:ind w:left="567" w:hanging="567"/>
    </w:pPr>
    <w:rPr>
      <w:rFonts w:ascii="Times New Roman" w:hAnsi="Times New Roman"/>
      <w:bCs w:val="0"/>
      <w:color w:val="auto"/>
      <w:sz w:val="22"/>
      <w:szCs w:val="20"/>
      <w:lang w:val="lt-LT" w:eastAsia="en-US"/>
    </w:rPr>
  </w:style>
  <w:style w:type="paragraph" w:customStyle="1" w:styleId="PI-2EMEASMCA">
    <w:name w:val="PI-2 EMEA_SMCA"/>
    <w:basedOn w:val="Antrat3"/>
    <w:autoRedefine/>
    <w:uiPriority w:val="99"/>
    <w:rsid w:val="00B805CC"/>
    <w:pPr>
      <w:tabs>
        <w:tab w:val="left" w:pos="567"/>
      </w:tabs>
      <w:spacing w:before="0"/>
      <w:ind w:left="567" w:hanging="567"/>
    </w:pPr>
    <w:rPr>
      <w:rFonts w:ascii="Times New Roman" w:hAnsi="Times New Roman"/>
      <w:bCs w:val="0"/>
      <w:color w:val="auto"/>
      <w:kern w:val="28"/>
      <w:sz w:val="22"/>
      <w:lang w:val="lt-LT" w:eastAsia="en-US"/>
    </w:rPr>
  </w:style>
  <w:style w:type="paragraph" w:styleId="Pagrindinistekstas">
    <w:name w:val="Body Text"/>
    <w:basedOn w:val="prastasis"/>
    <w:link w:val="PagrindinistekstasDiagrama"/>
    <w:uiPriority w:val="99"/>
    <w:rsid w:val="00B805CC"/>
    <w:pPr>
      <w:spacing w:after="120"/>
    </w:pPr>
    <w:rPr>
      <w:rFonts w:eastAsia="Calibri"/>
    </w:rPr>
  </w:style>
  <w:style w:type="character" w:customStyle="1" w:styleId="PagrindinistekstasDiagrama">
    <w:name w:val="Pagrindinis tekstas Diagrama"/>
    <w:link w:val="Pagrindinistekstas"/>
    <w:uiPriority w:val="99"/>
    <w:locked/>
    <w:rsid w:val="00B805CC"/>
    <w:rPr>
      <w:rFonts w:ascii="Times New Roman" w:hAnsi="Times New Roman" w:cs="Times New Roman"/>
      <w:sz w:val="20"/>
      <w:szCs w:val="20"/>
    </w:rPr>
  </w:style>
  <w:style w:type="paragraph" w:styleId="Pavadinimas">
    <w:name w:val="Title"/>
    <w:basedOn w:val="prastasis"/>
    <w:link w:val="PavadinimasDiagrama"/>
    <w:uiPriority w:val="99"/>
    <w:qFormat/>
    <w:rsid w:val="00B805CC"/>
    <w:pPr>
      <w:jc w:val="center"/>
    </w:pPr>
    <w:rPr>
      <w:rFonts w:eastAsia="Calibri"/>
      <w:b/>
    </w:rPr>
  </w:style>
  <w:style w:type="character" w:customStyle="1" w:styleId="PavadinimasDiagrama">
    <w:name w:val="Pavadinimas Diagrama"/>
    <w:link w:val="Pavadinimas"/>
    <w:uiPriority w:val="99"/>
    <w:locked/>
    <w:rsid w:val="00B805CC"/>
    <w:rPr>
      <w:rFonts w:ascii="Times New Roman" w:hAnsi="Times New Roman" w:cs="Times New Roman"/>
      <w:b/>
      <w:sz w:val="20"/>
      <w:szCs w:val="20"/>
      <w:lang w:val="en-GB"/>
    </w:rPr>
  </w:style>
  <w:style w:type="character" w:styleId="Hipersaitas">
    <w:name w:val="Hyperlink"/>
    <w:uiPriority w:val="99"/>
    <w:rsid w:val="00B805CC"/>
    <w:rPr>
      <w:rFonts w:cs="Times New Roman"/>
      <w:color w:val="0000FF"/>
      <w:u w:val="single"/>
    </w:rPr>
  </w:style>
  <w:style w:type="paragraph" w:customStyle="1" w:styleId="BTAnIIEMEASMCA">
    <w:name w:val="BT(AnII) EMEA_SMCA"/>
    <w:basedOn w:val="Debesliotekstas"/>
    <w:autoRedefine/>
    <w:uiPriority w:val="99"/>
    <w:rsid w:val="00B805CC"/>
    <w:pPr>
      <w:tabs>
        <w:tab w:val="left" w:pos="1701"/>
      </w:tabs>
      <w:ind w:left="1701" w:hanging="567"/>
    </w:pPr>
    <w:rPr>
      <w:rFonts w:ascii="Times New Roman" w:hAnsi="Times New Roman"/>
      <w:b/>
      <w:sz w:val="22"/>
      <w:szCs w:val="20"/>
      <w:lang w:eastAsia="en-US"/>
    </w:rPr>
  </w:style>
  <w:style w:type="paragraph" w:customStyle="1" w:styleId="BTuEMEASMCA">
    <w:name w:val="BT(u) EMEA_SMCA"/>
    <w:basedOn w:val="BTEMEASMCA"/>
    <w:autoRedefine/>
    <w:uiPriority w:val="99"/>
    <w:rsid w:val="00B805CC"/>
    <w:rPr>
      <w:u w:val="single"/>
    </w:rPr>
  </w:style>
  <w:style w:type="paragraph" w:customStyle="1" w:styleId="PI-1labEMEASMCA">
    <w:name w:val="PI-1_lab EMEA_SMCA"/>
    <w:basedOn w:val="prastasis"/>
    <w:autoRedefine/>
    <w:uiPriority w:val="99"/>
    <w:rsid w:val="00B805CC"/>
    <w:pPr>
      <w:pBdr>
        <w:top w:val="single" w:sz="4" w:space="1" w:color="auto"/>
        <w:left w:val="single" w:sz="4" w:space="4" w:color="auto"/>
        <w:bottom w:val="single" w:sz="4" w:space="1" w:color="auto"/>
        <w:right w:val="single" w:sz="4" w:space="4" w:color="auto"/>
      </w:pBdr>
      <w:tabs>
        <w:tab w:val="left" w:pos="540"/>
      </w:tabs>
    </w:pPr>
    <w:rPr>
      <w:b/>
      <w:sz w:val="22"/>
      <w:lang w:eastAsia="en-US"/>
    </w:rPr>
  </w:style>
  <w:style w:type="paragraph" w:customStyle="1" w:styleId="BTbeEMEASMCA">
    <w:name w:val="BT(be) EMEA_SMCA"/>
    <w:basedOn w:val="BTEMEASMCA"/>
    <w:autoRedefine/>
    <w:uiPriority w:val="99"/>
    <w:rsid w:val="00B805CC"/>
    <w:pPr>
      <w:jc w:val="center"/>
    </w:pPr>
    <w:rPr>
      <w:b/>
    </w:rPr>
  </w:style>
  <w:style w:type="paragraph" w:customStyle="1" w:styleId="BTeEMEASMCA">
    <w:name w:val="BT(e) EMEA_SMCA"/>
    <w:basedOn w:val="BTEMEASMCA"/>
    <w:autoRedefine/>
    <w:uiPriority w:val="99"/>
    <w:rsid w:val="00B805CC"/>
    <w:pPr>
      <w:jc w:val="center"/>
    </w:pPr>
  </w:style>
  <w:style w:type="paragraph" w:customStyle="1" w:styleId="BTbEMEASMCA">
    <w:name w:val="BT(b) EMEA_SMCA"/>
    <w:basedOn w:val="BTEMEASMCA"/>
    <w:autoRedefine/>
    <w:uiPriority w:val="99"/>
    <w:rsid w:val="00B805CC"/>
    <w:rPr>
      <w:b/>
    </w:rPr>
  </w:style>
  <w:style w:type="paragraph" w:customStyle="1" w:styleId="PI-3EMEASMCA">
    <w:name w:val="PI-3 EMEA_SMCA"/>
    <w:basedOn w:val="prastasis"/>
    <w:autoRedefine/>
    <w:uiPriority w:val="99"/>
    <w:rsid w:val="00B805CC"/>
    <w:pPr>
      <w:spacing w:line="220" w:lineRule="exact"/>
    </w:pPr>
    <w:rPr>
      <w:b/>
      <w:sz w:val="22"/>
      <w:lang w:val="lt-LT" w:eastAsia="en-US"/>
    </w:rPr>
  </w:style>
  <w:style w:type="character" w:customStyle="1" w:styleId="BT-EMEASMCAChar">
    <w:name w:val="BT- EMEA_SMCA Char"/>
    <w:uiPriority w:val="99"/>
    <w:rsid w:val="00B805CC"/>
    <w:rPr>
      <w:rFonts w:cs="Times New Roman"/>
      <w:noProof/>
    </w:rPr>
  </w:style>
  <w:style w:type="character" w:styleId="Puslapionumeris">
    <w:name w:val="page number"/>
    <w:uiPriority w:val="99"/>
    <w:rsid w:val="00B805CC"/>
    <w:rPr>
      <w:rFonts w:cs="Times New Roman"/>
    </w:rPr>
  </w:style>
  <w:style w:type="paragraph" w:styleId="Porat">
    <w:name w:val="footer"/>
    <w:basedOn w:val="prastasis"/>
    <w:link w:val="PoratDiagrama"/>
    <w:uiPriority w:val="99"/>
    <w:rsid w:val="00B805CC"/>
    <w:pPr>
      <w:tabs>
        <w:tab w:val="center" w:pos="4153"/>
        <w:tab w:val="right" w:pos="8306"/>
      </w:tabs>
    </w:pPr>
    <w:rPr>
      <w:rFonts w:eastAsia="Calibri"/>
    </w:rPr>
  </w:style>
  <w:style w:type="character" w:customStyle="1" w:styleId="PoratDiagrama">
    <w:name w:val="Poraštė Diagrama"/>
    <w:link w:val="Porat"/>
    <w:uiPriority w:val="99"/>
    <w:locked/>
    <w:rsid w:val="00B805CC"/>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B805CC"/>
    <w:rPr>
      <w:rFonts w:ascii="Tahoma" w:eastAsia="Calibri" w:hAnsi="Tahoma"/>
      <w:sz w:val="16"/>
      <w:szCs w:val="16"/>
    </w:rPr>
  </w:style>
  <w:style w:type="character" w:customStyle="1" w:styleId="DebesliotekstasDiagrama">
    <w:name w:val="Debesėlio tekstas Diagrama"/>
    <w:link w:val="Debesliotekstas"/>
    <w:uiPriority w:val="99"/>
    <w:semiHidden/>
    <w:locked/>
    <w:rsid w:val="00B805CC"/>
    <w:rPr>
      <w:rFonts w:ascii="Tahoma" w:hAnsi="Tahoma" w:cs="Tahoma"/>
      <w:sz w:val="16"/>
      <w:szCs w:val="16"/>
      <w:lang w:val="en-GB" w:eastAsia="lt-LT"/>
    </w:rPr>
  </w:style>
  <w:style w:type="paragraph" w:styleId="Sraopastraipa">
    <w:name w:val="List Paragraph"/>
    <w:basedOn w:val="prastasis"/>
    <w:uiPriority w:val="99"/>
    <w:qFormat/>
    <w:rsid w:val="00B805CC"/>
    <w:pPr>
      <w:ind w:left="720"/>
      <w:contextualSpacing/>
    </w:pPr>
  </w:style>
  <w:style w:type="character" w:styleId="Komentaronuoroda">
    <w:name w:val="annotation reference"/>
    <w:uiPriority w:val="99"/>
    <w:semiHidden/>
    <w:unhideWhenUsed/>
    <w:locked/>
    <w:rsid w:val="0066045F"/>
    <w:rPr>
      <w:sz w:val="16"/>
      <w:szCs w:val="16"/>
    </w:rPr>
  </w:style>
  <w:style w:type="paragraph" w:styleId="Komentarotekstas">
    <w:name w:val="annotation text"/>
    <w:basedOn w:val="prastasis"/>
    <w:link w:val="KomentarotekstasDiagrama"/>
    <w:uiPriority w:val="99"/>
    <w:semiHidden/>
    <w:unhideWhenUsed/>
    <w:locked/>
    <w:rsid w:val="0066045F"/>
  </w:style>
  <w:style w:type="character" w:customStyle="1" w:styleId="KomentarotekstasDiagrama">
    <w:name w:val="Komentaro tekstas Diagrama"/>
    <w:link w:val="Komentarotekstas"/>
    <w:uiPriority w:val="99"/>
    <w:semiHidden/>
    <w:rsid w:val="0066045F"/>
    <w:rPr>
      <w:rFonts w:ascii="Times New Roman" w:eastAsia="Times New Roman" w:hAnsi="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locked/>
    <w:rsid w:val="0066045F"/>
    <w:rPr>
      <w:b/>
      <w:bCs/>
    </w:rPr>
  </w:style>
  <w:style w:type="character" w:customStyle="1" w:styleId="KomentarotemaDiagrama">
    <w:name w:val="Komentaro tema Diagrama"/>
    <w:link w:val="Komentarotema"/>
    <w:uiPriority w:val="99"/>
    <w:semiHidden/>
    <w:rsid w:val="0066045F"/>
    <w:rPr>
      <w:rFonts w:ascii="Times New Roman" w:eastAsia="Times New Roman" w:hAnsi="Times New Roman"/>
      <w:b/>
      <w:bCs/>
      <w:sz w:val="20"/>
      <w:szCs w:val="20"/>
      <w:lang w:val="en-GB" w:eastAsia="lt-LT"/>
    </w:rPr>
  </w:style>
  <w:style w:type="paragraph" w:styleId="Antrats">
    <w:name w:val="header"/>
    <w:basedOn w:val="prastasis"/>
    <w:locked/>
    <w:rsid w:val="00226731"/>
    <w:pPr>
      <w:tabs>
        <w:tab w:val="center" w:pos="4819"/>
        <w:tab w:val="right" w:pos="9638"/>
      </w:tabs>
    </w:pPr>
  </w:style>
  <w:style w:type="paragraph" w:styleId="Pataisymai">
    <w:name w:val="Revision"/>
    <w:hidden/>
    <w:uiPriority w:val="99"/>
    <w:semiHidden/>
    <w:rsid w:val="00156FA7"/>
    <w:rPr>
      <w:rFonts w:ascii="Times New Roman" w:eastAsia="Times New Roman" w:hAnsi="Times New Roman"/>
      <w:lang w:val="en-GB"/>
    </w:rPr>
  </w:style>
  <w:style w:type="character" w:customStyle="1" w:styleId="BTEMEASMCAChar">
    <w:name w:val="BT EMEA_SMCA Char"/>
    <w:link w:val="BTEMEASMCA"/>
    <w:locked/>
    <w:rsid w:val="009E2BEA"/>
    <w:rPr>
      <w:rFonts w:ascii="Times New Roman" w:eastAsia="Times New Roman" w:hAnsi="Times New Roman"/>
      <w:sz w:val="22"/>
      <w:lang w:val="lt-LT" w:eastAsia="en-US"/>
    </w:rPr>
  </w:style>
  <w:style w:type="table" w:styleId="Lentelstinklelis">
    <w:name w:val="Table Grid"/>
    <w:basedOn w:val="prastojilentel"/>
    <w:uiPriority w:val="59"/>
    <w:locked/>
    <w:rsid w:val="0020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4446">
      <w:marLeft w:val="0"/>
      <w:marRight w:val="0"/>
      <w:marTop w:val="0"/>
      <w:marBottom w:val="0"/>
      <w:divBdr>
        <w:top w:val="none" w:sz="0" w:space="0" w:color="auto"/>
        <w:left w:val="none" w:sz="0" w:space="0" w:color="auto"/>
        <w:bottom w:val="none" w:sz="0" w:space="0" w:color="auto"/>
        <w:right w:val="none" w:sz="0" w:space="0" w:color="auto"/>
      </w:divBdr>
    </w:div>
    <w:div w:id="27604447">
      <w:marLeft w:val="0"/>
      <w:marRight w:val="0"/>
      <w:marTop w:val="0"/>
      <w:marBottom w:val="0"/>
      <w:divBdr>
        <w:top w:val="none" w:sz="0" w:space="0" w:color="auto"/>
        <w:left w:val="none" w:sz="0" w:space="0" w:color="auto"/>
        <w:bottom w:val="none" w:sz="0" w:space="0" w:color="auto"/>
        <w:right w:val="none" w:sz="0" w:space="0" w:color="auto"/>
      </w:divBdr>
    </w:div>
    <w:div w:id="27604448">
      <w:marLeft w:val="0"/>
      <w:marRight w:val="0"/>
      <w:marTop w:val="0"/>
      <w:marBottom w:val="0"/>
      <w:divBdr>
        <w:top w:val="none" w:sz="0" w:space="0" w:color="auto"/>
        <w:left w:val="none" w:sz="0" w:space="0" w:color="auto"/>
        <w:bottom w:val="none" w:sz="0" w:space="0" w:color="auto"/>
        <w:right w:val="none" w:sz="0" w:space="0" w:color="auto"/>
      </w:divBdr>
    </w:div>
    <w:div w:id="27604449">
      <w:marLeft w:val="0"/>
      <w:marRight w:val="0"/>
      <w:marTop w:val="0"/>
      <w:marBottom w:val="0"/>
      <w:divBdr>
        <w:top w:val="none" w:sz="0" w:space="0" w:color="auto"/>
        <w:left w:val="none" w:sz="0" w:space="0" w:color="auto"/>
        <w:bottom w:val="none" w:sz="0" w:space="0" w:color="auto"/>
        <w:right w:val="none" w:sz="0" w:space="0" w:color="auto"/>
      </w:divBdr>
    </w:div>
    <w:div w:id="145324488">
      <w:bodyDiv w:val="1"/>
      <w:marLeft w:val="0"/>
      <w:marRight w:val="0"/>
      <w:marTop w:val="0"/>
      <w:marBottom w:val="0"/>
      <w:divBdr>
        <w:top w:val="none" w:sz="0" w:space="0" w:color="auto"/>
        <w:left w:val="none" w:sz="0" w:space="0" w:color="auto"/>
        <w:bottom w:val="none" w:sz="0" w:space="0" w:color="auto"/>
        <w:right w:val="none" w:sz="0" w:space="0" w:color="auto"/>
      </w:divBdr>
    </w:div>
    <w:div w:id="1133055938">
      <w:bodyDiv w:val="1"/>
      <w:marLeft w:val="0"/>
      <w:marRight w:val="0"/>
      <w:marTop w:val="0"/>
      <w:marBottom w:val="0"/>
      <w:divBdr>
        <w:top w:val="none" w:sz="0" w:space="0" w:color="auto"/>
        <w:left w:val="none" w:sz="0" w:space="0" w:color="auto"/>
        <w:bottom w:val="none" w:sz="0" w:space="0" w:color="auto"/>
        <w:right w:val="none" w:sz="0" w:space="0" w:color="auto"/>
      </w:divBdr>
    </w:div>
    <w:div w:id="1174346152">
      <w:bodyDiv w:val="1"/>
      <w:marLeft w:val="0"/>
      <w:marRight w:val="0"/>
      <w:marTop w:val="0"/>
      <w:marBottom w:val="0"/>
      <w:divBdr>
        <w:top w:val="none" w:sz="0" w:space="0" w:color="auto"/>
        <w:left w:val="none" w:sz="0" w:space="0" w:color="auto"/>
        <w:bottom w:val="none" w:sz="0" w:space="0" w:color="auto"/>
        <w:right w:val="none" w:sz="0" w:space="0" w:color="auto"/>
      </w:divBdr>
    </w:div>
    <w:div w:id="1276254065">
      <w:bodyDiv w:val="1"/>
      <w:marLeft w:val="0"/>
      <w:marRight w:val="0"/>
      <w:marTop w:val="0"/>
      <w:marBottom w:val="0"/>
      <w:divBdr>
        <w:top w:val="none" w:sz="0" w:space="0" w:color="auto"/>
        <w:left w:val="none" w:sz="0" w:space="0" w:color="auto"/>
        <w:bottom w:val="none" w:sz="0" w:space="0" w:color="auto"/>
        <w:right w:val="none" w:sz="0" w:space="0" w:color="auto"/>
      </w:divBdr>
    </w:div>
    <w:div w:id="2027975536">
      <w:bodyDiv w:val="1"/>
      <w:marLeft w:val="0"/>
      <w:marRight w:val="0"/>
      <w:marTop w:val="0"/>
      <w:marBottom w:val="0"/>
      <w:divBdr>
        <w:top w:val="none" w:sz="0" w:space="0" w:color="auto"/>
        <w:left w:val="none" w:sz="0" w:space="0" w:color="auto"/>
        <w:bottom w:val="none" w:sz="0" w:space="0" w:color="auto"/>
        <w:right w:val="none" w:sz="0" w:space="0" w:color="auto"/>
      </w:divBdr>
    </w:div>
    <w:div w:id="2049066547">
      <w:bodyDiv w:val="1"/>
      <w:marLeft w:val="0"/>
      <w:marRight w:val="0"/>
      <w:marTop w:val="0"/>
      <w:marBottom w:val="0"/>
      <w:divBdr>
        <w:top w:val="none" w:sz="0" w:space="0" w:color="auto"/>
        <w:left w:val="none" w:sz="0" w:space="0" w:color="auto"/>
        <w:bottom w:val="none" w:sz="0" w:space="0" w:color="auto"/>
        <w:right w:val="none" w:sz="0" w:space="0" w:color="auto"/>
      </w:divBdr>
    </w:div>
    <w:div w:id="2069837040">
      <w:bodyDiv w:val="1"/>
      <w:marLeft w:val="0"/>
      <w:marRight w:val="0"/>
      <w:marTop w:val="0"/>
      <w:marBottom w:val="0"/>
      <w:divBdr>
        <w:top w:val="none" w:sz="0" w:space="0" w:color="auto"/>
        <w:left w:val="none" w:sz="0" w:space="0" w:color="auto"/>
        <w:bottom w:val="none" w:sz="0" w:space="0" w:color="auto"/>
        <w:right w:val="none" w:sz="0" w:space="0" w:color="auto"/>
      </w:divBdr>
    </w:div>
    <w:div w:id="210314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941,1"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4CC3C-F661-4824-AA95-29B1832D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7706</Words>
  <Characters>55116</Characters>
  <Application>Microsoft Office Word</Application>
  <DocSecurity>4</DocSecurity>
  <Lines>459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sanofi-aventis</Company>
  <LinksUpToDate>false</LinksUpToDate>
  <CharactersWithSpaces>62697</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dc:creator>
  <cp:lastModifiedBy>Birutė Valkauskaitė</cp:lastModifiedBy>
  <cp:revision>2</cp:revision>
  <cp:lastPrinted>2012-10-04T10:37:00Z</cp:lastPrinted>
  <dcterms:created xsi:type="dcterms:W3CDTF">2018-10-12T07:20:00Z</dcterms:created>
  <dcterms:modified xsi:type="dcterms:W3CDTF">2018-10-12T07:20:00Z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