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9D3E7" w14:textId="7EDBE8EA" w:rsidR="000D699C" w:rsidRDefault="000D699C" w:rsidP="000D699C">
      <w:pPr>
        <w:spacing w:after="0" w:line="240" w:lineRule="auto"/>
        <w:rPr>
          <w:rFonts w:ascii="Times New Roman" w:hAnsi="Times New Roman" w:cs="Times New Roman"/>
        </w:rPr>
      </w:pPr>
    </w:p>
    <w:p w14:paraId="558352D7" w14:textId="2B2D308D" w:rsidR="000E2F29" w:rsidRDefault="000E2F29" w:rsidP="000D699C">
      <w:pPr>
        <w:spacing w:after="0" w:line="240" w:lineRule="auto"/>
        <w:rPr>
          <w:rFonts w:ascii="Times New Roman" w:hAnsi="Times New Roman" w:cs="Times New Roman"/>
        </w:rPr>
      </w:pPr>
    </w:p>
    <w:p w14:paraId="7FAC5FBE" w14:textId="2246293D" w:rsidR="000E2F29" w:rsidRDefault="000E2F29" w:rsidP="000D699C">
      <w:pPr>
        <w:spacing w:after="0" w:line="240" w:lineRule="auto"/>
        <w:rPr>
          <w:rFonts w:ascii="Times New Roman" w:hAnsi="Times New Roman" w:cs="Times New Roman"/>
        </w:rPr>
      </w:pPr>
    </w:p>
    <w:p w14:paraId="78A8CE2A" w14:textId="26F2924F" w:rsidR="000E2F29" w:rsidRDefault="000E2F29" w:rsidP="000D699C">
      <w:pPr>
        <w:spacing w:after="0" w:line="240" w:lineRule="auto"/>
        <w:rPr>
          <w:rFonts w:ascii="Times New Roman" w:hAnsi="Times New Roman" w:cs="Times New Roman"/>
        </w:rPr>
      </w:pPr>
    </w:p>
    <w:p w14:paraId="42E3A0FD" w14:textId="6172DB27" w:rsidR="000E2F29" w:rsidRDefault="000E2F29" w:rsidP="000D699C">
      <w:pPr>
        <w:spacing w:after="0" w:line="240" w:lineRule="auto"/>
        <w:rPr>
          <w:rFonts w:ascii="Times New Roman" w:hAnsi="Times New Roman" w:cs="Times New Roman"/>
        </w:rPr>
      </w:pPr>
    </w:p>
    <w:p w14:paraId="0E4E3E9D" w14:textId="039A0A3B" w:rsidR="000E2F29" w:rsidRDefault="000E2F29" w:rsidP="000D699C">
      <w:pPr>
        <w:spacing w:after="0" w:line="240" w:lineRule="auto"/>
        <w:rPr>
          <w:rFonts w:ascii="Times New Roman" w:hAnsi="Times New Roman" w:cs="Times New Roman"/>
        </w:rPr>
      </w:pPr>
    </w:p>
    <w:p w14:paraId="47872365" w14:textId="24165A67" w:rsidR="000E2F29" w:rsidRDefault="000E2F29" w:rsidP="000D699C">
      <w:pPr>
        <w:spacing w:after="0" w:line="240" w:lineRule="auto"/>
        <w:rPr>
          <w:rFonts w:ascii="Times New Roman" w:hAnsi="Times New Roman" w:cs="Times New Roman"/>
        </w:rPr>
      </w:pPr>
    </w:p>
    <w:p w14:paraId="0896E010" w14:textId="77777777" w:rsidR="000E2F29" w:rsidRPr="00914C7A" w:rsidRDefault="000E2F29" w:rsidP="000D699C">
      <w:pPr>
        <w:spacing w:after="0" w:line="240" w:lineRule="auto"/>
        <w:rPr>
          <w:rFonts w:ascii="Times New Roman" w:hAnsi="Times New Roman" w:cs="Times New Roman"/>
        </w:rPr>
      </w:pPr>
    </w:p>
    <w:p w14:paraId="1579D3E8" w14:textId="77777777" w:rsidR="000D699C" w:rsidRPr="00914C7A" w:rsidRDefault="000D699C" w:rsidP="000D699C">
      <w:pPr>
        <w:spacing w:after="0" w:line="240" w:lineRule="auto"/>
        <w:rPr>
          <w:rFonts w:ascii="Times New Roman" w:hAnsi="Times New Roman" w:cs="Times New Roman"/>
        </w:rPr>
      </w:pPr>
    </w:p>
    <w:p w14:paraId="1579D3E9" w14:textId="77777777" w:rsidR="000D699C" w:rsidRPr="00914C7A" w:rsidRDefault="000D699C" w:rsidP="000D699C">
      <w:pPr>
        <w:spacing w:after="0" w:line="240" w:lineRule="auto"/>
        <w:rPr>
          <w:rFonts w:ascii="Times New Roman" w:hAnsi="Times New Roman" w:cs="Times New Roman"/>
        </w:rPr>
      </w:pPr>
    </w:p>
    <w:p w14:paraId="1579D3EA" w14:textId="77777777" w:rsidR="000D699C" w:rsidRPr="00914C7A" w:rsidRDefault="000D699C" w:rsidP="000D699C">
      <w:pPr>
        <w:spacing w:after="0" w:line="240" w:lineRule="auto"/>
        <w:rPr>
          <w:rFonts w:ascii="Times New Roman" w:hAnsi="Times New Roman" w:cs="Times New Roman"/>
        </w:rPr>
      </w:pPr>
    </w:p>
    <w:p w14:paraId="1579D3EB" w14:textId="77777777" w:rsidR="000D699C" w:rsidRPr="00914C7A" w:rsidRDefault="000D699C" w:rsidP="000D699C">
      <w:pPr>
        <w:spacing w:after="0" w:line="240" w:lineRule="auto"/>
        <w:rPr>
          <w:rFonts w:ascii="Times New Roman" w:hAnsi="Times New Roman" w:cs="Times New Roman"/>
        </w:rPr>
      </w:pPr>
    </w:p>
    <w:p w14:paraId="1579D3EC" w14:textId="77777777" w:rsidR="000D699C" w:rsidRPr="00914C7A" w:rsidRDefault="000D699C" w:rsidP="000D699C">
      <w:pPr>
        <w:spacing w:after="0" w:line="240" w:lineRule="auto"/>
        <w:rPr>
          <w:rFonts w:ascii="Times New Roman" w:hAnsi="Times New Roman" w:cs="Times New Roman"/>
        </w:rPr>
      </w:pPr>
    </w:p>
    <w:p w14:paraId="1579D3ED" w14:textId="77777777" w:rsidR="000D699C" w:rsidRPr="00914C7A" w:rsidRDefault="000D699C" w:rsidP="000D699C">
      <w:pPr>
        <w:spacing w:after="0" w:line="240" w:lineRule="auto"/>
        <w:rPr>
          <w:rFonts w:ascii="Times New Roman" w:hAnsi="Times New Roman" w:cs="Times New Roman"/>
        </w:rPr>
      </w:pPr>
    </w:p>
    <w:p w14:paraId="1579D3EE" w14:textId="77777777" w:rsidR="000D699C" w:rsidRPr="00914C7A" w:rsidRDefault="000D699C" w:rsidP="000D699C">
      <w:pPr>
        <w:spacing w:after="0" w:line="240" w:lineRule="auto"/>
        <w:rPr>
          <w:rFonts w:ascii="Times New Roman" w:hAnsi="Times New Roman" w:cs="Times New Roman"/>
        </w:rPr>
      </w:pPr>
    </w:p>
    <w:p w14:paraId="1579D3EF" w14:textId="77777777" w:rsidR="000D699C" w:rsidRPr="00914C7A" w:rsidRDefault="000D699C" w:rsidP="000D699C">
      <w:pPr>
        <w:spacing w:after="0" w:line="240" w:lineRule="auto"/>
        <w:rPr>
          <w:rFonts w:ascii="Times New Roman" w:hAnsi="Times New Roman" w:cs="Times New Roman"/>
        </w:rPr>
      </w:pPr>
    </w:p>
    <w:p w14:paraId="1579D3F0" w14:textId="77777777" w:rsidR="000D699C" w:rsidRPr="00914C7A" w:rsidRDefault="000D699C" w:rsidP="000D699C">
      <w:pPr>
        <w:spacing w:after="0" w:line="240" w:lineRule="auto"/>
        <w:rPr>
          <w:rFonts w:ascii="Times New Roman" w:hAnsi="Times New Roman" w:cs="Times New Roman"/>
        </w:rPr>
      </w:pPr>
    </w:p>
    <w:p w14:paraId="1579D3F1" w14:textId="77777777" w:rsidR="000D699C" w:rsidRPr="00914C7A" w:rsidRDefault="000D699C" w:rsidP="000D699C">
      <w:pPr>
        <w:spacing w:after="0" w:line="240" w:lineRule="auto"/>
        <w:rPr>
          <w:rFonts w:ascii="Times New Roman" w:hAnsi="Times New Roman" w:cs="Times New Roman"/>
        </w:rPr>
      </w:pPr>
    </w:p>
    <w:p w14:paraId="1579D3F2" w14:textId="77777777" w:rsidR="000D699C" w:rsidRPr="00914C7A" w:rsidRDefault="000D699C" w:rsidP="000D699C">
      <w:pPr>
        <w:spacing w:after="0" w:line="240" w:lineRule="auto"/>
        <w:rPr>
          <w:rFonts w:ascii="Times New Roman" w:hAnsi="Times New Roman" w:cs="Times New Roman"/>
        </w:rPr>
      </w:pPr>
    </w:p>
    <w:p w14:paraId="1579D3F3" w14:textId="77777777" w:rsidR="000D699C" w:rsidRPr="00914C7A" w:rsidRDefault="000D699C" w:rsidP="000D699C">
      <w:pPr>
        <w:spacing w:after="0" w:line="240" w:lineRule="auto"/>
        <w:rPr>
          <w:rFonts w:ascii="Times New Roman" w:hAnsi="Times New Roman" w:cs="Times New Roman"/>
        </w:rPr>
      </w:pPr>
    </w:p>
    <w:p w14:paraId="1579D3F4" w14:textId="77777777" w:rsidR="000D699C" w:rsidRPr="00914C7A" w:rsidRDefault="000D699C" w:rsidP="000D699C">
      <w:pPr>
        <w:spacing w:after="0" w:line="240" w:lineRule="auto"/>
        <w:rPr>
          <w:rFonts w:ascii="Times New Roman" w:hAnsi="Times New Roman" w:cs="Times New Roman"/>
        </w:rPr>
      </w:pPr>
    </w:p>
    <w:p w14:paraId="1579D3F5" w14:textId="77777777" w:rsidR="000D699C" w:rsidRPr="00914C7A" w:rsidRDefault="000D699C" w:rsidP="000D699C">
      <w:pPr>
        <w:spacing w:after="0" w:line="240" w:lineRule="auto"/>
        <w:rPr>
          <w:rFonts w:ascii="Times New Roman" w:hAnsi="Times New Roman" w:cs="Times New Roman"/>
        </w:rPr>
      </w:pPr>
    </w:p>
    <w:p w14:paraId="1579D3F6" w14:textId="77777777" w:rsidR="000D699C" w:rsidRPr="00914C7A" w:rsidRDefault="000D699C" w:rsidP="000D699C">
      <w:pPr>
        <w:spacing w:after="0" w:line="240" w:lineRule="auto"/>
        <w:rPr>
          <w:rFonts w:ascii="Times New Roman" w:hAnsi="Times New Roman" w:cs="Times New Roman"/>
        </w:rPr>
      </w:pPr>
    </w:p>
    <w:p w14:paraId="1579D3FE" w14:textId="77777777" w:rsidR="000D699C" w:rsidRPr="00914C7A" w:rsidRDefault="000D699C" w:rsidP="000D699C">
      <w:pPr>
        <w:spacing w:after="0" w:line="240" w:lineRule="auto"/>
        <w:jc w:val="center"/>
        <w:rPr>
          <w:rFonts w:ascii="Times New Roman" w:hAnsi="Times New Roman" w:cs="Times New Roman"/>
          <w:b/>
        </w:rPr>
      </w:pPr>
      <w:r w:rsidRPr="00914C7A">
        <w:rPr>
          <w:rFonts w:ascii="Times New Roman" w:hAnsi="Times New Roman" w:cs="Times New Roman"/>
          <w:b/>
        </w:rPr>
        <w:t>I PRIEDAS</w:t>
      </w:r>
    </w:p>
    <w:p w14:paraId="1579D3FF" w14:textId="77777777" w:rsidR="000D699C" w:rsidRPr="00914C7A" w:rsidRDefault="000D699C" w:rsidP="000D699C">
      <w:pPr>
        <w:spacing w:after="0" w:line="240" w:lineRule="auto"/>
        <w:jc w:val="center"/>
        <w:rPr>
          <w:rFonts w:ascii="Times New Roman" w:hAnsi="Times New Roman" w:cs="Times New Roman"/>
          <w:b/>
        </w:rPr>
      </w:pPr>
    </w:p>
    <w:p w14:paraId="1579D400" w14:textId="77777777" w:rsidR="000D699C" w:rsidRPr="00914C7A" w:rsidRDefault="000D699C" w:rsidP="000D699C">
      <w:pPr>
        <w:spacing w:line="240" w:lineRule="auto"/>
        <w:jc w:val="center"/>
        <w:rPr>
          <w:rFonts w:ascii="Times New Roman" w:hAnsi="Times New Roman" w:cs="Times New Roman"/>
          <w:b/>
        </w:rPr>
      </w:pPr>
      <w:r w:rsidRPr="00914C7A">
        <w:rPr>
          <w:rFonts w:ascii="Times New Roman" w:hAnsi="Times New Roman" w:cs="Times New Roman"/>
          <w:b/>
        </w:rPr>
        <w:t>PREPARATO CHARAKTERISTIKŲ SANTRAUKA</w:t>
      </w:r>
    </w:p>
    <w:p w14:paraId="1579D401" w14:textId="77777777" w:rsidR="000D699C" w:rsidRPr="00914C7A" w:rsidRDefault="000D699C" w:rsidP="000D699C">
      <w:pPr>
        <w:spacing w:after="0" w:line="240" w:lineRule="auto"/>
        <w:rPr>
          <w:rFonts w:ascii="Times New Roman" w:hAnsi="Times New Roman" w:cs="Times New Roman"/>
          <w:b/>
        </w:rPr>
      </w:pPr>
      <w:r w:rsidRPr="00914C7A">
        <w:rPr>
          <w:rFonts w:ascii="Times New Roman" w:hAnsi="Times New Roman" w:cs="Times New Roman"/>
          <w:b/>
        </w:rPr>
        <w:br w:type="page"/>
      </w:r>
    </w:p>
    <w:p w14:paraId="1579D402" w14:textId="77777777" w:rsidR="000D699C" w:rsidRPr="00914C7A" w:rsidRDefault="000D699C" w:rsidP="000D699C">
      <w:pPr>
        <w:pStyle w:val="Sraopastraipa"/>
        <w:numPr>
          <w:ilvl w:val="0"/>
          <w:numId w:val="3"/>
        </w:numPr>
        <w:spacing w:line="240" w:lineRule="auto"/>
        <w:ind w:hanging="720"/>
        <w:rPr>
          <w:b/>
          <w:szCs w:val="22"/>
          <w:lang w:val="lt-LT"/>
        </w:rPr>
      </w:pPr>
      <w:r w:rsidRPr="00914C7A">
        <w:rPr>
          <w:b/>
          <w:szCs w:val="22"/>
          <w:lang w:val="lt-LT"/>
        </w:rPr>
        <w:lastRenderedPageBreak/>
        <w:t>VAISTINIO PREPARATO PAVADINIMAS</w:t>
      </w:r>
    </w:p>
    <w:p w14:paraId="1579D403" w14:textId="77777777" w:rsidR="000D699C" w:rsidRPr="00914C7A" w:rsidRDefault="000D699C" w:rsidP="000D699C">
      <w:pPr>
        <w:spacing w:after="0" w:line="240" w:lineRule="auto"/>
        <w:rPr>
          <w:rFonts w:ascii="Times New Roman" w:hAnsi="Times New Roman" w:cs="Times New Roman"/>
        </w:rPr>
      </w:pPr>
    </w:p>
    <w:p w14:paraId="1579D40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405"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406"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408" w14:textId="77777777" w:rsidR="000D699C" w:rsidRPr="00914C7A" w:rsidRDefault="000D699C" w:rsidP="000D699C">
      <w:pPr>
        <w:tabs>
          <w:tab w:val="center" w:pos="567"/>
        </w:tabs>
        <w:spacing w:after="0" w:line="240" w:lineRule="auto"/>
        <w:rPr>
          <w:rFonts w:ascii="Times New Roman" w:hAnsi="Times New Roman" w:cs="Times New Roman"/>
        </w:rPr>
      </w:pPr>
    </w:p>
    <w:p w14:paraId="1579D409" w14:textId="77777777" w:rsidR="000D699C" w:rsidRPr="00914C7A" w:rsidRDefault="000D699C" w:rsidP="000D699C">
      <w:pPr>
        <w:tabs>
          <w:tab w:val="center" w:pos="567"/>
        </w:tabs>
        <w:spacing w:after="0" w:line="240" w:lineRule="auto"/>
        <w:rPr>
          <w:rFonts w:ascii="Times New Roman" w:hAnsi="Times New Roman" w:cs="Times New Roman"/>
        </w:rPr>
      </w:pPr>
    </w:p>
    <w:p w14:paraId="1579D40A" w14:textId="77777777" w:rsidR="000D699C" w:rsidRPr="00914C7A" w:rsidRDefault="000D699C" w:rsidP="000D699C">
      <w:pPr>
        <w:pStyle w:val="Sraopastraipa"/>
        <w:numPr>
          <w:ilvl w:val="0"/>
          <w:numId w:val="3"/>
        </w:numPr>
        <w:spacing w:line="240" w:lineRule="auto"/>
        <w:ind w:hanging="720"/>
        <w:rPr>
          <w:b/>
          <w:szCs w:val="22"/>
          <w:lang w:val="lt-LT"/>
        </w:rPr>
      </w:pPr>
      <w:r w:rsidRPr="00914C7A">
        <w:rPr>
          <w:b/>
          <w:szCs w:val="22"/>
          <w:lang w:val="lt-LT"/>
        </w:rPr>
        <w:t>KOKYBINĖ IR KIEKYBINĖ SUDĖTIS</w:t>
      </w:r>
    </w:p>
    <w:p w14:paraId="1579D40B" w14:textId="77777777" w:rsidR="000D699C" w:rsidRPr="00914C7A" w:rsidRDefault="000D699C" w:rsidP="000D699C">
      <w:pPr>
        <w:spacing w:after="0" w:line="240" w:lineRule="auto"/>
        <w:rPr>
          <w:rFonts w:ascii="Times New Roman" w:hAnsi="Times New Roman" w:cs="Times New Roman"/>
        </w:rPr>
      </w:pPr>
    </w:p>
    <w:p w14:paraId="1579D40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Kiekvienoje kietojoje kapsulėje yra 20</w:t>
      </w:r>
      <w:r>
        <w:rPr>
          <w:rFonts w:ascii="Times New Roman" w:hAnsi="Times New Roman" w:cs="Times New Roman"/>
        </w:rPr>
        <w:t> </w:t>
      </w:r>
      <w:r w:rsidRPr="00914C7A">
        <w:rPr>
          <w:rFonts w:ascii="Times New Roman" w:hAnsi="Times New Roman" w:cs="Times New Roman"/>
        </w:rPr>
        <w:t>mg temozolomido.</w:t>
      </w:r>
    </w:p>
    <w:p w14:paraId="1579D40D"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kietojoje kapsulėje yra 100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40E"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kietojoje kapsulėje yra 140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410" w14:textId="77777777" w:rsidR="000D699C" w:rsidRPr="00914C7A" w:rsidRDefault="000D699C" w:rsidP="000D699C">
      <w:pPr>
        <w:spacing w:after="0" w:line="240" w:lineRule="auto"/>
        <w:rPr>
          <w:rFonts w:ascii="Times New Roman" w:hAnsi="Times New Roman" w:cs="Times New Roman"/>
        </w:rPr>
      </w:pPr>
    </w:p>
    <w:p w14:paraId="1579D411"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Pagalbinė medžiaga, kurios poveikis žinomas</w:t>
      </w:r>
    </w:p>
    <w:p w14:paraId="1579D41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Kiekvienoje 20</w:t>
      </w:r>
      <w:r>
        <w:rPr>
          <w:rFonts w:ascii="Times New Roman" w:hAnsi="Times New Roman" w:cs="Times New Roman"/>
        </w:rPr>
        <w:t> </w:t>
      </w:r>
      <w:r w:rsidRPr="00914C7A">
        <w:rPr>
          <w:rFonts w:ascii="Times New Roman" w:hAnsi="Times New Roman" w:cs="Times New Roman"/>
        </w:rPr>
        <w:t>mg kietojoje kapsulėje yra 384,3</w:t>
      </w:r>
      <w:r>
        <w:rPr>
          <w:rFonts w:ascii="Times New Roman" w:hAnsi="Times New Roman" w:cs="Times New Roman"/>
        </w:rPr>
        <w:t> </w:t>
      </w:r>
      <w:r w:rsidRPr="00914C7A">
        <w:rPr>
          <w:rFonts w:ascii="Times New Roman" w:hAnsi="Times New Roman" w:cs="Times New Roman"/>
        </w:rPr>
        <w:t>mg bevandenės laktozės.</w:t>
      </w:r>
    </w:p>
    <w:p w14:paraId="1579D413"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100</w:t>
      </w:r>
      <w:r>
        <w:rPr>
          <w:rFonts w:ascii="Times New Roman" w:hAnsi="Times New Roman" w:cs="Times New Roman"/>
          <w:highlight w:val="lightGray"/>
        </w:rPr>
        <w:t> </w:t>
      </w:r>
      <w:r w:rsidRPr="00914C7A">
        <w:rPr>
          <w:rFonts w:ascii="Times New Roman" w:hAnsi="Times New Roman" w:cs="Times New Roman"/>
          <w:highlight w:val="lightGray"/>
        </w:rPr>
        <w:t>mg kietojoje kapsulėje yra 61,7</w:t>
      </w:r>
      <w:r>
        <w:rPr>
          <w:rFonts w:ascii="Times New Roman" w:hAnsi="Times New Roman" w:cs="Times New Roman"/>
          <w:highlight w:val="lightGray"/>
        </w:rPr>
        <w:t> </w:t>
      </w:r>
      <w:r w:rsidRPr="00914C7A">
        <w:rPr>
          <w:rFonts w:ascii="Times New Roman" w:hAnsi="Times New Roman" w:cs="Times New Roman"/>
          <w:highlight w:val="lightGray"/>
        </w:rPr>
        <w:t>mg bevandenės laktozės.</w:t>
      </w:r>
    </w:p>
    <w:p w14:paraId="1579D414"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140</w:t>
      </w:r>
      <w:r>
        <w:rPr>
          <w:rFonts w:ascii="Times New Roman" w:hAnsi="Times New Roman" w:cs="Times New Roman"/>
          <w:highlight w:val="lightGray"/>
        </w:rPr>
        <w:t> </w:t>
      </w:r>
      <w:r w:rsidRPr="00914C7A">
        <w:rPr>
          <w:rFonts w:ascii="Times New Roman" w:hAnsi="Times New Roman" w:cs="Times New Roman"/>
          <w:highlight w:val="lightGray"/>
        </w:rPr>
        <w:t>mg kietojoje kapsulėje yra 86,4</w:t>
      </w:r>
      <w:r>
        <w:rPr>
          <w:rFonts w:ascii="Times New Roman" w:hAnsi="Times New Roman" w:cs="Times New Roman"/>
          <w:highlight w:val="lightGray"/>
        </w:rPr>
        <w:t> </w:t>
      </w:r>
      <w:r w:rsidRPr="00914C7A">
        <w:rPr>
          <w:rFonts w:ascii="Times New Roman" w:hAnsi="Times New Roman" w:cs="Times New Roman"/>
          <w:highlight w:val="lightGray"/>
        </w:rPr>
        <w:t>mg bevandenės laktozės.</w:t>
      </w:r>
    </w:p>
    <w:p w14:paraId="1579D416" w14:textId="77777777" w:rsidR="000D699C" w:rsidRDefault="000D699C" w:rsidP="000D699C">
      <w:pPr>
        <w:spacing w:after="0" w:line="240" w:lineRule="auto"/>
        <w:rPr>
          <w:rFonts w:ascii="Times New Roman" w:hAnsi="Times New Roman" w:cs="Times New Roman"/>
        </w:rPr>
      </w:pPr>
    </w:p>
    <w:p w14:paraId="1579D41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Visos pagalbinės medžiagos išvardytos 6.1 skyriuje.</w:t>
      </w:r>
    </w:p>
    <w:p w14:paraId="1579D41D" w14:textId="77777777" w:rsidR="000D699C" w:rsidRPr="00914C7A" w:rsidRDefault="000D699C" w:rsidP="000D699C">
      <w:pPr>
        <w:spacing w:after="0" w:line="240" w:lineRule="auto"/>
        <w:rPr>
          <w:rFonts w:ascii="Times New Roman" w:hAnsi="Times New Roman" w:cs="Times New Roman"/>
        </w:rPr>
      </w:pPr>
    </w:p>
    <w:p w14:paraId="1579D41E" w14:textId="77777777" w:rsidR="000D699C" w:rsidRPr="00914C7A" w:rsidRDefault="000D699C" w:rsidP="000D699C">
      <w:pPr>
        <w:spacing w:after="0" w:line="240" w:lineRule="auto"/>
        <w:rPr>
          <w:rFonts w:ascii="Times New Roman" w:hAnsi="Times New Roman" w:cs="Times New Roman"/>
        </w:rPr>
      </w:pPr>
    </w:p>
    <w:p w14:paraId="1579D41F" w14:textId="77777777" w:rsidR="000D699C" w:rsidRPr="00914C7A" w:rsidRDefault="000D699C" w:rsidP="000D699C">
      <w:pPr>
        <w:pStyle w:val="Sraopastraipa"/>
        <w:numPr>
          <w:ilvl w:val="0"/>
          <w:numId w:val="3"/>
        </w:numPr>
        <w:spacing w:line="240" w:lineRule="auto"/>
        <w:ind w:hanging="720"/>
        <w:rPr>
          <w:b/>
          <w:szCs w:val="22"/>
          <w:lang w:val="lt-LT"/>
        </w:rPr>
      </w:pPr>
      <w:r w:rsidRPr="00914C7A">
        <w:rPr>
          <w:b/>
          <w:szCs w:val="22"/>
          <w:lang w:val="lt-LT"/>
        </w:rPr>
        <w:t>FARMACINĖ FORMA</w:t>
      </w:r>
    </w:p>
    <w:p w14:paraId="1579D420" w14:textId="77777777" w:rsidR="000D699C" w:rsidRPr="00914C7A" w:rsidRDefault="000D699C" w:rsidP="000D699C">
      <w:pPr>
        <w:spacing w:after="0" w:line="240" w:lineRule="auto"/>
        <w:rPr>
          <w:rFonts w:ascii="Times New Roman" w:hAnsi="Times New Roman" w:cs="Times New Roman"/>
        </w:rPr>
      </w:pPr>
    </w:p>
    <w:p w14:paraId="1579D42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Kietoji kapsulė.</w:t>
      </w:r>
    </w:p>
    <w:p w14:paraId="1579D42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23" w14:textId="77777777" w:rsidR="000D699C" w:rsidRPr="00996941" w:rsidRDefault="000D699C" w:rsidP="000D699C">
      <w:pPr>
        <w:spacing w:after="0" w:line="240" w:lineRule="auto"/>
        <w:rPr>
          <w:rFonts w:ascii="Times New Roman" w:hAnsi="Times New Roman" w:cs="Times New Roman"/>
          <w:u w:val="single"/>
        </w:rPr>
      </w:pPr>
      <w:r w:rsidRPr="00996941">
        <w:rPr>
          <w:rFonts w:ascii="Times New Roman" w:hAnsi="Times New Roman" w:cs="Times New Roman"/>
          <w:u w:val="single"/>
        </w:rPr>
        <w:t>Blastomat 20</w:t>
      </w:r>
      <w:r>
        <w:rPr>
          <w:rFonts w:ascii="Times New Roman" w:hAnsi="Times New Roman" w:cs="Times New Roman"/>
          <w:u w:val="single"/>
        </w:rPr>
        <w:t> </w:t>
      </w:r>
      <w:r w:rsidRPr="00996941">
        <w:rPr>
          <w:rFonts w:ascii="Times New Roman" w:hAnsi="Times New Roman" w:cs="Times New Roman"/>
          <w:u w:val="single"/>
        </w:rPr>
        <w:t>mg kietosios kapsulės</w:t>
      </w:r>
    </w:p>
    <w:p w14:paraId="1579D42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Kietosios želatininės kapsulės</w:t>
      </w:r>
      <w:r>
        <w:rPr>
          <w:rFonts w:ascii="Times New Roman" w:hAnsi="Times New Roman" w:cs="Times New Roman"/>
        </w:rPr>
        <w:t xml:space="preserve"> yra</w:t>
      </w:r>
      <w:r w:rsidRPr="00914C7A">
        <w:rPr>
          <w:rFonts w:ascii="Times New Roman" w:hAnsi="Times New Roman" w:cs="Times New Roman"/>
        </w:rPr>
        <w:t xml:space="preserve"> 0 dydžio, oranžiniu matiniu dangteliu ir baltu matiniu korpusu, ant kurio juodu rašalu užrašyta </w:t>
      </w:r>
      <w:r>
        <w:rPr>
          <w:rFonts w:ascii="Times New Roman" w:hAnsi="Times New Roman" w:cs="Times New Roman"/>
        </w:rPr>
        <w:t>„</w:t>
      </w:r>
      <w:r w:rsidRPr="00914C7A">
        <w:rPr>
          <w:rFonts w:ascii="Times New Roman" w:hAnsi="Times New Roman" w:cs="Times New Roman"/>
        </w:rPr>
        <w:t>20</w:t>
      </w:r>
      <w:r>
        <w:rPr>
          <w:rFonts w:ascii="Times New Roman" w:hAnsi="Times New Roman" w:cs="Times New Roman"/>
        </w:rPr>
        <w:t>“</w:t>
      </w:r>
      <w:r w:rsidRPr="00914C7A">
        <w:rPr>
          <w:rFonts w:ascii="Times New Roman" w:hAnsi="Times New Roman" w:cs="Times New Roman"/>
        </w:rPr>
        <w:t>.</w:t>
      </w:r>
    </w:p>
    <w:p w14:paraId="1579D425" w14:textId="77777777" w:rsidR="000D699C" w:rsidRPr="00914C7A" w:rsidRDefault="000D699C" w:rsidP="000D699C">
      <w:pPr>
        <w:spacing w:after="0" w:line="240" w:lineRule="auto"/>
        <w:rPr>
          <w:rFonts w:ascii="Times New Roman" w:hAnsi="Times New Roman" w:cs="Times New Roman"/>
        </w:rPr>
      </w:pPr>
    </w:p>
    <w:p w14:paraId="1579D426" w14:textId="77777777" w:rsidR="000D699C" w:rsidRPr="00996941" w:rsidRDefault="000D699C" w:rsidP="000D699C">
      <w:pPr>
        <w:spacing w:after="0" w:line="240" w:lineRule="auto"/>
        <w:rPr>
          <w:rFonts w:ascii="Times New Roman" w:hAnsi="Times New Roman" w:cs="Times New Roman"/>
          <w:highlight w:val="lightGray"/>
          <w:u w:val="single"/>
        </w:rPr>
      </w:pPr>
      <w:r w:rsidRPr="00996941">
        <w:rPr>
          <w:rFonts w:ascii="Times New Roman" w:hAnsi="Times New Roman" w:cs="Times New Roman"/>
          <w:highlight w:val="lightGray"/>
          <w:u w:val="single"/>
        </w:rPr>
        <w:t>Blastomat 100</w:t>
      </w:r>
      <w:r>
        <w:rPr>
          <w:rFonts w:ascii="Times New Roman" w:hAnsi="Times New Roman" w:cs="Times New Roman"/>
          <w:highlight w:val="lightGray"/>
          <w:u w:val="single"/>
        </w:rPr>
        <w:t> </w:t>
      </w:r>
      <w:r w:rsidRPr="00996941">
        <w:rPr>
          <w:rFonts w:ascii="Times New Roman" w:hAnsi="Times New Roman" w:cs="Times New Roman"/>
          <w:highlight w:val="lightGray"/>
          <w:u w:val="single"/>
        </w:rPr>
        <w:t>mg kietosios kapsulės</w:t>
      </w:r>
    </w:p>
    <w:p w14:paraId="1579D427"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914C7A">
        <w:rPr>
          <w:rFonts w:ascii="Times New Roman" w:hAnsi="Times New Roman" w:cs="Times New Roman"/>
          <w:highlight w:val="lightGray"/>
        </w:rPr>
        <w:t xml:space="preserve"> 0 dydžio, purpuriniu matiniu dangteliu ir baltu matiniu korpusu, ant kurio juodu rašalu užrašyta </w:t>
      </w:r>
      <w:r>
        <w:rPr>
          <w:rFonts w:ascii="Times New Roman" w:hAnsi="Times New Roman" w:cs="Times New Roman"/>
          <w:highlight w:val="lightGray"/>
        </w:rPr>
        <w:t>„</w:t>
      </w:r>
      <w:r w:rsidRPr="00914C7A">
        <w:rPr>
          <w:rFonts w:ascii="Times New Roman" w:hAnsi="Times New Roman" w:cs="Times New Roman"/>
          <w:highlight w:val="lightGray"/>
        </w:rPr>
        <w:t>100</w:t>
      </w:r>
      <w:r>
        <w:rPr>
          <w:rFonts w:ascii="Times New Roman" w:hAnsi="Times New Roman" w:cs="Times New Roman"/>
          <w:highlight w:val="lightGray"/>
        </w:rPr>
        <w:t>“</w:t>
      </w:r>
      <w:r w:rsidRPr="00914C7A">
        <w:rPr>
          <w:rFonts w:ascii="Times New Roman" w:hAnsi="Times New Roman" w:cs="Times New Roman"/>
          <w:highlight w:val="lightGray"/>
        </w:rPr>
        <w:t>.</w:t>
      </w:r>
    </w:p>
    <w:p w14:paraId="1579D428" w14:textId="77777777" w:rsidR="000D699C" w:rsidRPr="00914C7A" w:rsidRDefault="000D699C" w:rsidP="000D699C">
      <w:pPr>
        <w:spacing w:after="0" w:line="240" w:lineRule="auto"/>
        <w:rPr>
          <w:rFonts w:ascii="Times New Roman" w:hAnsi="Times New Roman" w:cs="Times New Roman"/>
          <w:highlight w:val="lightGray"/>
        </w:rPr>
      </w:pPr>
    </w:p>
    <w:p w14:paraId="1579D429" w14:textId="77777777" w:rsidR="000D699C" w:rsidRPr="00996941" w:rsidRDefault="000D699C" w:rsidP="000D699C">
      <w:pPr>
        <w:spacing w:after="0" w:line="240" w:lineRule="auto"/>
        <w:rPr>
          <w:rFonts w:ascii="Times New Roman" w:hAnsi="Times New Roman" w:cs="Times New Roman"/>
          <w:highlight w:val="lightGray"/>
          <w:u w:val="single"/>
        </w:rPr>
      </w:pPr>
      <w:r w:rsidRPr="00996941">
        <w:rPr>
          <w:rFonts w:ascii="Times New Roman" w:hAnsi="Times New Roman" w:cs="Times New Roman"/>
          <w:highlight w:val="lightGray"/>
          <w:u w:val="single"/>
        </w:rPr>
        <w:t>Blastomat 140</w:t>
      </w:r>
      <w:r>
        <w:rPr>
          <w:rFonts w:ascii="Times New Roman" w:hAnsi="Times New Roman" w:cs="Times New Roman"/>
          <w:highlight w:val="lightGray"/>
          <w:u w:val="single"/>
        </w:rPr>
        <w:t> </w:t>
      </w:r>
      <w:r w:rsidRPr="00996941">
        <w:rPr>
          <w:rFonts w:ascii="Times New Roman" w:hAnsi="Times New Roman" w:cs="Times New Roman"/>
          <w:highlight w:val="lightGray"/>
          <w:u w:val="single"/>
        </w:rPr>
        <w:t>mg kietosios kapsulės</w:t>
      </w:r>
    </w:p>
    <w:p w14:paraId="1579D42A"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914C7A">
        <w:rPr>
          <w:rFonts w:ascii="Times New Roman" w:hAnsi="Times New Roman" w:cs="Times New Roman"/>
          <w:highlight w:val="lightGray"/>
        </w:rPr>
        <w:t xml:space="preserve"> 0 dydžio, mėlynu matiniu dangteliu ir baltu matiniu korpusu, ant kurio juodu rašalu užrašyta </w:t>
      </w:r>
      <w:r>
        <w:rPr>
          <w:rFonts w:ascii="Times New Roman" w:hAnsi="Times New Roman" w:cs="Times New Roman"/>
          <w:highlight w:val="lightGray"/>
        </w:rPr>
        <w:t>„</w:t>
      </w:r>
      <w:r w:rsidRPr="00914C7A">
        <w:rPr>
          <w:rFonts w:ascii="Times New Roman" w:hAnsi="Times New Roman" w:cs="Times New Roman"/>
          <w:highlight w:val="lightGray"/>
        </w:rPr>
        <w:t>140</w:t>
      </w:r>
      <w:r>
        <w:rPr>
          <w:rFonts w:ascii="Times New Roman" w:hAnsi="Times New Roman" w:cs="Times New Roman"/>
          <w:highlight w:val="lightGray"/>
        </w:rPr>
        <w:t>“</w:t>
      </w:r>
      <w:r w:rsidRPr="00914C7A">
        <w:rPr>
          <w:rFonts w:ascii="Times New Roman" w:hAnsi="Times New Roman" w:cs="Times New Roman"/>
          <w:highlight w:val="lightGray"/>
        </w:rPr>
        <w:t>.</w:t>
      </w:r>
    </w:p>
    <w:p w14:paraId="1579D42B" w14:textId="77777777" w:rsidR="000D699C" w:rsidRPr="00914C7A" w:rsidRDefault="000D699C" w:rsidP="000D699C">
      <w:pPr>
        <w:spacing w:after="0" w:line="240" w:lineRule="auto"/>
        <w:rPr>
          <w:rFonts w:ascii="Times New Roman" w:hAnsi="Times New Roman" w:cs="Times New Roman"/>
          <w:highlight w:val="lightGray"/>
        </w:rPr>
      </w:pPr>
    </w:p>
    <w:p w14:paraId="1579D42F" w14:textId="77777777" w:rsidR="000D699C" w:rsidRPr="00914C7A" w:rsidRDefault="000D699C" w:rsidP="000D699C">
      <w:pPr>
        <w:spacing w:after="0" w:line="240" w:lineRule="auto"/>
        <w:rPr>
          <w:rFonts w:ascii="Times New Roman" w:hAnsi="Times New Roman" w:cs="Times New Roman"/>
        </w:rPr>
      </w:pPr>
    </w:p>
    <w:p w14:paraId="1579D430" w14:textId="77777777" w:rsidR="000D699C" w:rsidRPr="00914C7A" w:rsidRDefault="000D699C" w:rsidP="000D699C">
      <w:pPr>
        <w:pStyle w:val="Sraopastraipa"/>
        <w:numPr>
          <w:ilvl w:val="0"/>
          <w:numId w:val="3"/>
        </w:numPr>
        <w:spacing w:line="240" w:lineRule="auto"/>
        <w:ind w:hanging="720"/>
        <w:rPr>
          <w:b/>
          <w:szCs w:val="22"/>
          <w:lang w:val="lt-LT"/>
        </w:rPr>
      </w:pPr>
      <w:r w:rsidRPr="00914C7A">
        <w:rPr>
          <w:b/>
          <w:szCs w:val="22"/>
          <w:lang w:val="lt-LT"/>
        </w:rPr>
        <w:t>KLINIKINĖ INFORMACIJA</w:t>
      </w:r>
    </w:p>
    <w:p w14:paraId="1579D431" w14:textId="77777777" w:rsidR="000D699C" w:rsidRPr="00914C7A" w:rsidRDefault="000D699C" w:rsidP="000D699C">
      <w:pPr>
        <w:spacing w:after="0" w:line="240" w:lineRule="auto"/>
        <w:rPr>
          <w:rFonts w:ascii="Times New Roman" w:hAnsi="Times New Roman" w:cs="Times New Roman"/>
        </w:rPr>
      </w:pPr>
    </w:p>
    <w:p w14:paraId="1579D432"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Terapinės indikacijos</w:t>
      </w:r>
    </w:p>
    <w:p w14:paraId="1579D433" w14:textId="77777777" w:rsidR="000D699C" w:rsidRPr="00914C7A" w:rsidRDefault="000D699C" w:rsidP="000D699C">
      <w:pPr>
        <w:spacing w:after="0" w:line="240" w:lineRule="auto"/>
        <w:rPr>
          <w:rFonts w:ascii="Times New Roman" w:hAnsi="Times New Roman" w:cs="Times New Roman"/>
        </w:rPr>
      </w:pPr>
    </w:p>
    <w:p w14:paraId="1579D43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skirtas:</w:t>
      </w:r>
    </w:p>
    <w:p w14:paraId="1579D435" w14:textId="77777777" w:rsidR="000D699C" w:rsidRPr="00914C7A" w:rsidRDefault="000D699C" w:rsidP="000D699C">
      <w:pPr>
        <w:pStyle w:val="Sraopastraipa"/>
        <w:numPr>
          <w:ilvl w:val="0"/>
          <w:numId w:val="26"/>
        </w:numPr>
        <w:tabs>
          <w:tab w:val="clear" w:pos="567"/>
        </w:tabs>
        <w:autoSpaceDE w:val="0"/>
        <w:autoSpaceDN w:val="0"/>
        <w:adjustRightInd w:val="0"/>
        <w:spacing w:line="240" w:lineRule="auto"/>
        <w:rPr>
          <w:rFonts w:eastAsia="Times New Roman"/>
          <w:szCs w:val="22"/>
          <w:lang w:val="lt-LT" w:eastAsia="en-US"/>
        </w:rPr>
      </w:pPr>
      <w:r w:rsidRPr="00914C7A">
        <w:rPr>
          <w:rFonts w:eastAsia="Times New Roman"/>
          <w:szCs w:val="22"/>
          <w:lang w:val="lt-LT" w:eastAsia="en-US"/>
        </w:rPr>
        <w:t xml:space="preserve">suaugusių pacientų naujai diagnozuotos daugiaformės glioblastomos gydymui, derinant su radioterapija (RT), po to </w:t>
      </w:r>
      <w:r w:rsidRPr="00914C7A">
        <w:rPr>
          <w:rFonts w:eastAsia="SymbolMT"/>
          <w:szCs w:val="22"/>
          <w:lang w:val="lt-LT" w:eastAsia="en-US"/>
        </w:rPr>
        <w:t xml:space="preserve">− </w:t>
      </w:r>
      <w:r w:rsidRPr="00914C7A">
        <w:rPr>
          <w:rFonts w:eastAsia="Times New Roman"/>
          <w:szCs w:val="22"/>
          <w:lang w:val="lt-LT" w:eastAsia="en-US"/>
        </w:rPr>
        <w:t>taikant monoterapiją;</w:t>
      </w:r>
    </w:p>
    <w:p w14:paraId="1579D436" w14:textId="77777777" w:rsidR="000D699C" w:rsidRPr="00914C7A" w:rsidRDefault="000D699C" w:rsidP="000D699C">
      <w:pPr>
        <w:pStyle w:val="Sraopastraipa"/>
        <w:numPr>
          <w:ilvl w:val="0"/>
          <w:numId w:val="26"/>
        </w:numPr>
        <w:tabs>
          <w:tab w:val="clear" w:pos="567"/>
        </w:tabs>
        <w:autoSpaceDE w:val="0"/>
        <w:autoSpaceDN w:val="0"/>
        <w:adjustRightInd w:val="0"/>
        <w:spacing w:line="240" w:lineRule="auto"/>
        <w:rPr>
          <w:rFonts w:eastAsia="Times New Roman"/>
          <w:szCs w:val="22"/>
          <w:lang w:val="lt-LT" w:eastAsia="en-US"/>
        </w:rPr>
      </w:pPr>
      <w:r w:rsidRPr="00914C7A">
        <w:rPr>
          <w:rFonts w:eastAsia="Times New Roman"/>
          <w:szCs w:val="22"/>
          <w:lang w:val="lt-LT" w:eastAsia="en-US"/>
        </w:rPr>
        <w:t>3 metų ir vyresnių vaikų, paauglių ir suaugusių pacientų piktybinės gliomos, pavyzdžiui, daugiaformės glioblastomos ar anaplazinės astrocitomos, kuri po įprastinio gydymo atsinaujina arba progresuoja, gydymui.</w:t>
      </w:r>
    </w:p>
    <w:p w14:paraId="1579D437" w14:textId="77777777" w:rsidR="000D699C" w:rsidRPr="00914C7A" w:rsidRDefault="000D699C" w:rsidP="000D699C">
      <w:pPr>
        <w:spacing w:after="0" w:line="240" w:lineRule="auto"/>
        <w:rPr>
          <w:rFonts w:ascii="Times New Roman" w:hAnsi="Times New Roman" w:cs="Times New Roman"/>
        </w:rPr>
      </w:pPr>
    </w:p>
    <w:p w14:paraId="1579D438"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Dozavimas ir vartojimo metodas</w:t>
      </w:r>
    </w:p>
    <w:p w14:paraId="1579D439" w14:textId="77777777" w:rsidR="000D699C" w:rsidRPr="00914C7A" w:rsidRDefault="000D699C" w:rsidP="000D699C">
      <w:pPr>
        <w:spacing w:after="0" w:line="240" w:lineRule="auto"/>
        <w:rPr>
          <w:rFonts w:ascii="Times New Roman" w:hAnsi="Times New Roman" w:cs="Times New Roman"/>
        </w:rPr>
      </w:pPr>
    </w:p>
    <w:p w14:paraId="1579D43A" w14:textId="77777777" w:rsidR="000D699C" w:rsidRPr="00914C7A" w:rsidRDefault="000D699C" w:rsidP="000D699C">
      <w:pPr>
        <w:pStyle w:val="prastojitrauka"/>
        <w:spacing w:after="0"/>
        <w:ind w:left="0"/>
        <w:jc w:val="both"/>
        <w:rPr>
          <w:szCs w:val="22"/>
          <w:lang w:val="lt-LT"/>
        </w:rPr>
      </w:pPr>
      <w:r w:rsidRPr="00914C7A">
        <w:rPr>
          <w:szCs w:val="22"/>
          <w:lang w:val="lt-LT"/>
        </w:rPr>
        <w:t xml:space="preserve">Blastomat kietąsias kapsules </w:t>
      </w:r>
      <w:r w:rsidRPr="00914C7A">
        <w:rPr>
          <w:szCs w:val="22"/>
          <w:lang w:val="lt-LT" w:eastAsia="en-US"/>
        </w:rPr>
        <w:t>gali skirti tik gydytojas, turintis smegenų auglių onkologinio gydymo patirties.</w:t>
      </w:r>
    </w:p>
    <w:p w14:paraId="1579D43B" w14:textId="77777777" w:rsidR="000D699C" w:rsidRPr="00914C7A" w:rsidRDefault="000D699C" w:rsidP="000D699C">
      <w:pPr>
        <w:pStyle w:val="prastojitrauka"/>
        <w:spacing w:after="0"/>
        <w:ind w:left="0"/>
        <w:jc w:val="both"/>
        <w:rPr>
          <w:szCs w:val="22"/>
          <w:lang w:val="lt-LT"/>
        </w:rPr>
      </w:pPr>
    </w:p>
    <w:p w14:paraId="1579D43C" w14:textId="77777777" w:rsidR="000D699C" w:rsidRPr="00914C7A" w:rsidRDefault="000D699C" w:rsidP="000D699C">
      <w:pPr>
        <w:pStyle w:val="prastojitrauka"/>
        <w:spacing w:after="0"/>
        <w:ind w:left="0"/>
        <w:jc w:val="both"/>
        <w:rPr>
          <w:szCs w:val="22"/>
          <w:lang w:val="lt-LT"/>
        </w:rPr>
      </w:pPr>
      <w:r w:rsidRPr="00914C7A">
        <w:rPr>
          <w:szCs w:val="22"/>
          <w:lang w:val="lt-LT" w:eastAsia="en-US"/>
        </w:rPr>
        <w:t>Galima skirti ir vėmimą slopinantį gydymą (žr. 4.4 skyrių).</w:t>
      </w:r>
    </w:p>
    <w:p w14:paraId="1579D43D" w14:textId="77777777" w:rsidR="000D699C" w:rsidRPr="00914C7A" w:rsidRDefault="000D699C" w:rsidP="000D699C">
      <w:pPr>
        <w:pStyle w:val="prastojitrauka"/>
        <w:spacing w:after="0"/>
        <w:ind w:left="0"/>
        <w:jc w:val="both"/>
        <w:rPr>
          <w:szCs w:val="22"/>
          <w:lang w:val="lt-LT"/>
        </w:rPr>
      </w:pPr>
    </w:p>
    <w:p w14:paraId="1579D43E"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Dozavimas</w:t>
      </w:r>
    </w:p>
    <w:p w14:paraId="1579D43F"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p>
    <w:p w14:paraId="1579D440" w14:textId="77777777" w:rsidR="000D699C" w:rsidRPr="00914C7A" w:rsidRDefault="000D699C" w:rsidP="000D699C">
      <w:pPr>
        <w:pStyle w:val="prastojitrauka"/>
        <w:spacing w:after="0"/>
        <w:ind w:left="0"/>
        <w:jc w:val="both"/>
        <w:rPr>
          <w:szCs w:val="22"/>
          <w:u w:val="single"/>
          <w:lang w:val="lt-LT"/>
        </w:rPr>
      </w:pPr>
      <w:r w:rsidRPr="00914C7A">
        <w:rPr>
          <w:i/>
          <w:iCs/>
          <w:szCs w:val="22"/>
          <w:u w:val="single"/>
          <w:lang w:val="lt-LT" w:eastAsia="en-US"/>
        </w:rPr>
        <w:t>Suaugusiems pacientams, sergantiems naujai diagnozuota daugiaforme glioblastoma</w:t>
      </w:r>
    </w:p>
    <w:p w14:paraId="1579D44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kietosiomis kapsulėmis gydoma kartu su židinine radioterapija (derinio fazė), o po to taikoma iki 6 temozolomido (TMZ) monoterapijos ciklų (monoterapijos fazė).</w:t>
      </w:r>
    </w:p>
    <w:p w14:paraId="1579D442" w14:textId="77777777" w:rsidR="000D699C" w:rsidRPr="00914C7A" w:rsidRDefault="000D699C" w:rsidP="000D699C">
      <w:pPr>
        <w:pStyle w:val="prastojitrauka"/>
        <w:spacing w:after="0"/>
        <w:ind w:left="0"/>
        <w:jc w:val="both"/>
        <w:rPr>
          <w:szCs w:val="22"/>
          <w:lang w:val="lt-LT"/>
        </w:rPr>
      </w:pPr>
    </w:p>
    <w:p w14:paraId="1579D443" w14:textId="77777777" w:rsidR="000D699C" w:rsidRPr="00914C7A" w:rsidRDefault="000D699C" w:rsidP="000D699C">
      <w:pPr>
        <w:autoSpaceDE w:val="0"/>
        <w:autoSpaceDN w:val="0"/>
        <w:adjustRightInd w:val="0"/>
        <w:spacing w:after="0" w:line="240" w:lineRule="auto"/>
        <w:rPr>
          <w:rFonts w:ascii="Times New Roman" w:hAnsi="Times New Roman" w:cs="Times New Roman"/>
          <w:i/>
        </w:rPr>
      </w:pPr>
      <w:r w:rsidRPr="00914C7A">
        <w:rPr>
          <w:rFonts w:ascii="Times New Roman" w:hAnsi="Times New Roman" w:cs="Times New Roman"/>
          <w:i/>
        </w:rPr>
        <w:t>Derinio fazė</w:t>
      </w:r>
    </w:p>
    <w:p w14:paraId="1579D444" w14:textId="77777777" w:rsidR="000D699C" w:rsidRPr="00914C7A" w:rsidRDefault="000D699C" w:rsidP="000D699C">
      <w:pPr>
        <w:autoSpaceDE w:val="0"/>
        <w:autoSpaceDN w:val="0"/>
        <w:adjustRightInd w:val="0"/>
        <w:spacing w:line="240" w:lineRule="auto"/>
        <w:rPr>
          <w:rFonts w:ascii="Times New Roman" w:hAnsi="Times New Roman" w:cs="Times New Roman"/>
        </w:rPr>
      </w:pPr>
      <w:r w:rsidRPr="00914C7A">
        <w:rPr>
          <w:rFonts w:ascii="Times New Roman" w:hAnsi="Times New Roman" w:cs="Times New Roman"/>
        </w:rPr>
        <w:t>TMZ skiriamas vartoti po 75 mg/m² per parą 42 paras kartu su židinine radioterapija (60 Gy skiriama trisdešimčia frakcijų). Dozės mažinti nerekomenduojama, tačiau,  remiantis hematologiniais ir nehematologiniais toksiškumo kriterijais, kas savaitę reikia apsvarstyti, ar nereikia atidėti arba nutraukti gydymo TMZ. TMZ vartojimą galima tęsti visas 42 derinio fazės paras (net iki 49 parų), jei išlaikomi visi iš toliau išvardytų kriterijų:</w:t>
      </w:r>
    </w:p>
    <w:p w14:paraId="1579D445" w14:textId="77777777" w:rsidR="000D699C" w:rsidRPr="00914C7A" w:rsidRDefault="000D699C" w:rsidP="006F6928">
      <w:pPr>
        <w:pStyle w:val="Sraopastraipa"/>
        <w:numPr>
          <w:ilvl w:val="0"/>
          <w:numId w:val="30"/>
        </w:numPr>
        <w:tabs>
          <w:tab w:val="clear" w:pos="567"/>
        </w:tabs>
        <w:autoSpaceDE w:val="0"/>
        <w:autoSpaceDN w:val="0"/>
        <w:adjustRightInd w:val="0"/>
        <w:spacing w:line="240" w:lineRule="auto"/>
        <w:rPr>
          <w:rFonts w:eastAsia="Times New Roman"/>
          <w:szCs w:val="22"/>
          <w:lang w:val="lt-LT" w:eastAsia="en-US"/>
        </w:rPr>
      </w:pPr>
      <w:r w:rsidRPr="00914C7A">
        <w:rPr>
          <w:rFonts w:eastAsia="Times New Roman"/>
          <w:szCs w:val="22"/>
          <w:lang w:val="lt-LT" w:eastAsia="en-US"/>
        </w:rPr>
        <w:t>absoliutus neutrofilų skaičius (ANS) ≥ 1,5 × 10</w:t>
      </w:r>
      <w:r w:rsidRPr="00914C7A">
        <w:rPr>
          <w:rFonts w:eastAsia="Times New Roman"/>
          <w:szCs w:val="22"/>
          <w:vertAlign w:val="superscript"/>
          <w:lang w:val="lt-LT" w:eastAsia="en-US"/>
        </w:rPr>
        <w:t>9</w:t>
      </w:r>
      <w:r w:rsidRPr="00914C7A">
        <w:rPr>
          <w:rFonts w:eastAsia="Times New Roman"/>
          <w:szCs w:val="22"/>
          <w:lang w:val="lt-LT" w:eastAsia="en-US"/>
        </w:rPr>
        <w:t>/l,</w:t>
      </w:r>
    </w:p>
    <w:p w14:paraId="1579D446" w14:textId="77777777" w:rsidR="000D699C" w:rsidRPr="00914C7A" w:rsidRDefault="000D699C" w:rsidP="006F6928">
      <w:pPr>
        <w:pStyle w:val="Sraopastraipa"/>
        <w:numPr>
          <w:ilvl w:val="0"/>
          <w:numId w:val="30"/>
        </w:numPr>
        <w:tabs>
          <w:tab w:val="clear" w:pos="567"/>
          <w:tab w:val="left" w:pos="709"/>
        </w:tabs>
        <w:spacing w:line="240" w:lineRule="auto"/>
        <w:rPr>
          <w:szCs w:val="22"/>
          <w:u w:val="single"/>
          <w:lang w:val="lt-LT"/>
        </w:rPr>
      </w:pPr>
      <w:r w:rsidRPr="00914C7A">
        <w:rPr>
          <w:rFonts w:eastAsia="Times New Roman"/>
          <w:szCs w:val="22"/>
          <w:lang w:val="lt-LT" w:eastAsia="en-US"/>
        </w:rPr>
        <w:t>trombocitų skaičius ≥ 100 × 10</w:t>
      </w:r>
      <w:r w:rsidRPr="00914C7A">
        <w:rPr>
          <w:rFonts w:eastAsia="Times New Roman"/>
          <w:szCs w:val="22"/>
          <w:vertAlign w:val="superscript"/>
          <w:lang w:val="lt-LT" w:eastAsia="en-US"/>
        </w:rPr>
        <w:t>9</w:t>
      </w:r>
      <w:r w:rsidRPr="00914C7A">
        <w:rPr>
          <w:rFonts w:eastAsia="Times New Roman"/>
          <w:szCs w:val="22"/>
          <w:lang w:val="lt-LT" w:eastAsia="en-US"/>
        </w:rPr>
        <w:t>/l,</w:t>
      </w:r>
    </w:p>
    <w:p w14:paraId="1579D447" w14:textId="77777777" w:rsidR="000D699C" w:rsidRPr="00914C7A" w:rsidRDefault="000D699C" w:rsidP="006F6928">
      <w:pPr>
        <w:pStyle w:val="Sraopastraipa"/>
        <w:numPr>
          <w:ilvl w:val="0"/>
          <w:numId w:val="30"/>
        </w:numPr>
        <w:tabs>
          <w:tab w:val="clear" w:pos="567"/>
        </w:tabs>
        <w:autoSpaceDE w:val="0"/>
        <w:autoSpaceDN w:val="0"/>
        <w:adjustRightInd w:val="0"/>
        <w:spacing w:line="240" w:lineRule="auto"/>
        <w:rPr>
          <w:rFonts w:eastAsia="Times New Roman"/>
          <w:szCs w:val="22"/>
          <w:lang w:val="lt-LT" w:eastAsia="en-US"/>
        </w:rPr>
      </w:pPr>
      <w:r w:rsidRPr="00914C7A">
        <w:rPr>
          <w:rFonts w:eastAsia="Times New Roman"/>
          <w:szCs w:val="22"/>
          <w:lang w:val="lt-LT" w:eastAsia="en-US"/>
        </w:rPr>
        <w:t>bendrųjų toksiškumo kriterijų (BTK) nehematologinis toksiškumas ≤ 1 laipsnio (išskyrus alopeciją, pykinimą ir vėmimą).</w:t>
      </w:r>
    </w:p>
    <w:p w14:paraId="1579D44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49"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rPr>
        <w:t>Gydymo metu kas savaitę reikia atlikti išsamų kraujo tyrimą. Derinio fazės metu gydymą TMZ reikia laikinai pertraukti arba iš viso nutraukti, vadovaujantis hematologiniais ir nehematologiniais toksiškumo kriterijais, pateiktais 1 lentelėje</w:t>
      </w:r>
      <w:r w:rsidRPr="00914C7A">
        <w:rPr>
          <w:rFonts w:ascii="Times New Roman" w:hAnsi="Times New Roman" w:cs="Times New Roman"/>
          <w:b/>
        </w:rPr>
        <w:t>.</w:t>
      </w:r>
    </w:p>
    <w:p w14:paraId="1579D44A" w14:textId="77777777" w:rsidR="000D699C" w:rsidRPr="00914C7A" w:rsidRDefault="000D699C" w:rsidP="000D699C">
      <w:pPr>
        <w:spacing w:after="0" w:line="240" w:lineRule="auto"/>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9"/>
        <w:gridCol w:w="3018"/>
        <w:gridCol w:w="3013"/>
      </w:tblGrid>
      <w:tr w:rsidR="000D699C" w:rsidRPr="00914C7A" w14:paraId="1579D44C" w14:textId="77777777" w:rsidTr="00BB536F">
        <w:tc>
          <w:tcPr>
            <w:tcW w:w="9287" w:type="dxa"/>
            <w:gridSpan w:val="3"/>
          </w:tcPr>
          <w:p w14:paraId="1579D44B" w14:textId="77777777" w:rsidR="000D699C" w:rsidRPr="00914C7A" w:rsidRDefault="000D699C" w:rsidP="00BB536F">
            <w:pPr>
              <w:autoSpaceDE w:val="0"/>
              <w:autoSpaceDN w:val="0"/>
              <w:adjustRightInd w:val="0"/>
              <w:spacing w:after="0" w:line="240" w:lineRule="auto"/>
              <w:jc w:val="center"/>
              <w:rPr>
                <w:rFonts w:ascii="Times New Roman" w:hAnsi="Times New Roman" w:cs="Times New Roman"/>
                <w:b/>
                <w:u w:val="single"/>
              </w:rPr>
            </w:pPr>
            <w:r w:rsidRPr="00914C7A">
              <w:rPr>
                <w:rFonts w:ascii="Times New Roman" w:hAnsi="Times New Roman" w:cs="Times New Roman"/>
                <w:b/>
                <w:i/>
              </w:rPr>
              <w:t>1 lentelė. TMZ dozavimo laikinas pertraukimas arba visiškas nutraukimas, kai skiriamas radioterapijos ir TMZ derinys</w:t>
            </w:r>
          </w:p>
        </w:tc>
      </w:tr>
      <w:tr w:rsidR="000D699C" w:rsidRPr="00914C7A" w14:paraId="1579D450" w14:textId="77777777" w:rsidTr="00BB536F">
        <w:tc>
          <w:tcPr>
            <w:tcW w:w="3095" w:type="dxa"/>
          </w:tcPr>
          <w:p w14:paraId="1579D44D"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Toksiškumas</w:t>
            </w:r>
          </w:p>
        </w:tc>
        <w:tc>
          <w:tcPr>
            <w:tcW w:w="3096" w:type="dxa"/>
          </w:tcPr>
          <w:p w14:paraId="1579D44E"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TMZ pertraukimas</w:t>
            </w:r>
            <w:r w:rsidRPr="00914C7A">
              <w:rPr>
                <w:rFonts w:ascii="Times New Roman" w:hAnsi="Times New Roman" w:cs="Times New Roman"/>
                <w:vertAlign w:val="superscript"/>
              </w:rPr>
              <w:t>a</w:t>
            </w:r>
          </w:p>
        </w:tc>
        <w:tc>
          <w:tcPr>
            <w:tcW w:w="3096" w:type="dxa"/>
          </w:tcPr>
          <w:p w14:paraId="1579D44F"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TMZ nutraukimas</w:t>
            </w:r>
          </w:p>
        </w:tc>
      </w:tr>
      <w:tr w:rsidR="000D699C" w:rsidRPr="00914C7A" w14:paraId="1579D454" w14:textId="77777777" w:rsidTr="00BB536F">
        <w:tc>
          <w:tcPr>
            <w:tcW w:w="3095" w:type="dxa"/>
          </w:tcPr>
          <w:p w14:paraId="1579D451" w14:textId="77777777" w:rsidR="000D699C" w:rsidRPr="00914C7A" w:rsidRDefault="000D699C" w:rsidP="00BB536F">
            <w:pPr>
              <w:tabs>
                <w:tab w:val="left" w:pos="567"/>
              </w:tabs>
              <w:spacing w:after="0" w:line="240" w:lineRule="auto"/>
              <w:rPr>
                <w:rFonts w:ascii="Times New Roman" w:hAnsi="Times New Roman" w:cs="Times New Roman"/>
                <w:u w:val="single"/>
              </w:rPr>
            </w:pPr>
            <w:r w:rsidRPr="00914C7A">
              <w:rPr>
                <w:rFonts w:ascii="Times New Roman" w:hAnsi="Times New Roman" w:cs="Times New Roman"/>
              </w:rPr>
              <w:t>Absoliutus neutrofilų skaičius</w:t>
            </w:r>
          </w:p>
        </w:tc>
        <w:tc>
          <w:tcPr>
            <w:tcW w:w="3096" w:type="dxa"/>
          </w:tcPr>
          <w:p w14:paraId="1579D452"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 0,5 ir &lt; 1,5 × 10</w:t>
            </w:r>
            <w:r w:rsidRPr="00914C7A">
              <w:rPr>
                <w:rFonts w:ascii="Times New Roman" w:hAnsi="Times New Roman" w:cs="Times New Roman"/>
                <w:vertAlign w:val="superscript"/>
              </w:rPr>
              <w:t>9</w:t>
            </w:r>
            <w:r w:rsidRPr="00914C7A">
              <w:rPr>
                <w:rFonts w:ascii="Times New Roman" w:hAnsi="Times New Roman" w:cs="Times New Roman"/>
              </w:rPr>
              <w:t>/l</w:t>
            </w:r>
          </w:p>
        </w:tc>
        <w:tc>
          <w:tcPr>
            <w:tcW w:w="3096" w:type="dxa"/>
          </w:tcPr>
          <w:p w14:paraId="1579D453"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&lt; 0,5 × 10</w:t>
            </w:r>
            <w:r w:rsidRPr="00914C7A">
              <w:rPr>
                <w:rFonts w:ascii="Times New Roman" w:hAnsi="Times New Roman" w:cs="Times New Roman"/>
                <w:vertAlign w:val="superscript"/>
              </w:rPr>
              <w:t>9</w:t>
            </w:r>
            <w:r w:rsidRPr="00914C7A">
              <w:rPr>
                <w:rFonts w:ascii="Times New Roman" w:hAnsi="Times New Roman" w:cs="Times New Roman"/>
              </w:rPr>
              <w:t>/l</w:t>
            </w:r>
          </w:p>
        </w:tc>
      </w:tr>
      <w:tr w:rsidR="000D699C" w:rsidRPr="00914C7A" w14:paraId="1579D458" w14:textId="77777777" w:rsidTr="00BB536F">
        <w:tc>
          <w:tcPr>
            <w:tcW w:w="3095" w:type="dxa"/>
          </w:tcPr>
          <w:p w14:paraId="1579D455" w14:textId="77777777" w:rsidR="000D699C" w:rsidRPr="00914C7A" w:rsidRDefault="000D699C" w:rsidP="00BB536F">
            <w:pPr>
              <w:tabs>
                <w:tab w:val="left" w:pos="567"/>
              </w:tabs>
              <w:spacing w:after="0" w:line="240" w:lineRule="auto"/>
              <w:rPr>
                <w:rFonts w:ascii="Times New Roman" w:hAnsi="Times New Roman" w:cs="Times New Roman"/>
                <w:u w:val="single"/>
              </w:rPr>
            </w:pPr>
            <w:r w:rsidRPr="00914C7A">
              <w:rPr>
                <w:rFonts w:ascii="Times New Roman" w:hAnsi="Times New Roman" w:cs="Times New Roman"/>
              </w:rPr>
              <w:t>Trombocitų skaičius</w:t>
            </w:r>
          </w:p>
        </w:tc>
        <w:tc>
          <w:tcPr>
            <w:tcW w:w="3096" w:type="dxa"/>
          </w:tcPr>
          <w:p w14:paraId="1579D456"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 10 ir &lt; 100 × 10</w:t>
            </w:r>
            <w:r w:rsidRPr="00914C7A">
              <w:rPr>
                <w:rFonts w:ascii="Times New Roman" w:hAnsi="Times New Roman" w:cs="Times New Roman"/>
                <w:vertAlign w:val="superscript"/>
              </w:rPr>
              <w:t>9</w:t>
            </w:r>
            <w:r w:rsidRPr="00914C7A">
              <w:rPr>
                <w:rFonts w:ascii="Times New Roman" w:hAnsi="Times New Roman" w:cs="Times New Roman"/>
              </w:rPr>
              <w:t>/l</w:t>
            </w:r>
          </w:p>
        </w:tc>
        <w:tc>
          <w:tcPr>
            <w:tcW w:w="3096" w:type="dxa"/>
          </w:tcPr>
          <w:p w14:paraId="1579D457"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&lt; 10 × 10</w:t>
            </w:r>
            <w:r w:rsidRPr="00914C7A">
              <w:rPr>
                <w:rFonts w:ascii="Times New Roman" w:hAnsi="Times New Roman" w:cs="Times New Roman"/>
                <w:vertAlign w:val="superscript"/>
              </w:rPr>
              <w:t>9</w:t>
            </w:r>
            <w:r w:rsidRPr="00914C7A">
              <w:rPr>
                <w:rFonts w:ascii="Times New Roman" w:hAnsi="Times New Roman" w:cs="Times New Roman"/>
              </w:rPr>
              <w:t>/l</w:t>
            </w:r>
          </w:p>
        </w:tc>
      </w:tr>
      <w:tr w:rsidR="000D699C" w:rsidRPr="00914C7A" w14:paraId="1579D45C" w14:textId="77777777" w:rsidTr="00BB536F">
        <w:tc>
          <w:tcPr>
            <w:tcW w:w="3095" w:type="dxa"/>
          </w:tcPr>
          <w:p w14:paraId="1579D459" w14:textId="77777777" w:rsidR="000D699C" w:rsidRPr="00914C7A" w:rsidRDefault="000D699C" w:rsidP="00BB536F">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rPr>
              <w:t>BTK nehematologinis toksiškumas (išskyrus alopeciją, pykinimą, vėmimą)</w:t>
            </w:r>
          </w:p>
        </w:tc>
        <w:tc>
          <w:tcPr>
            <w:tcW w:w="3096" w:type="dxa"/>
          </w:tcPr>
          <w:p w14:paraId="1579D45A"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2 laipsnio BTK</w:t>
            </w:r>
          </w:p>
        </w:tc>
        <w:tc>
          <w:tcPr>
            <w:tcW w:w="3096" w:type="dxa"/>
          </w:tcPr>
          <w:p w14:paraId="1579D45B"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3 ar 4 laipsnio BTK</w:t>
            </w:r>
          </w:p>
        </w:tc>
      </w:tr>
    </w:tbl>
    <w:p w14:paraId="1579D45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vertAlign w:val="superscript"/>
        </w:rPr>
        <w:t>a</w:t>
      </w:r>
      <w:r w:rsidRPr="00914C7A">
        <w:rPr>
          <w:rFonts w:ascii="Times New Roman" w:hAnsi="Times New Roman" w:cs="Times New Roman"/>
        </w:rPr>
        <w:t>: Gydymą deriniu su TMZ galima tęsti, jei išlaikomi visi toliau išvardyti kriterijai: absoliutus neutrofilų skaičius ≥ 1,5 ×10</w:t>
      </w:r>
      <w:r w:rsidRPr="00914C7A">
        <w:rPr>
          <w:rFonts w:ascii="Times New Roman" w:hAnsi="Times New Roman" w:cs="Times New Roman"/>
          <w:vertAlign w:val="superscript"/>
        </w:rPr>
        <w:t>9</w:t>
      </w:r>
      <w:r w:rsidRPr="00914C7A">
        <w:rPr>
          <w:rFonts w:ascii="Times New Roman" w:hAnsi="Times New Roman" w:cs="Times New Roman"/>
        </w:rPr>
        <w:t>/l; trombocitų skaičius ≥ 100 × 10</w:t>
      </w:r>
      <w:r w:rsidRPr="00914C7A">
        <w:rPr>
          <w:rFonts w:ascii="Times New Roman" w:hAnsi="Times New Roman" w:cs="Times New Roman"/>
          <w:vertAlign w:val="superscript"/>
        </w:rPr>
        <w:t>9</w:t>
      </w:r>
      <w:r w:rsidRPr="00914C7A">
        <w:rPr>
          <w:rFonts w:ascii="Times New Roman" w:hAnsi="Times New Roman" w:cs="Times New Roman"/>
        </w:rPr>
        <w:t>/l; BTK nehematologinis toksiškumas ≤ 1 laipsnio (išskyrus alopeciją, pykinimą, vėmimą).</w:t>
      </w:r>
    </w:p>
    <w:p w14:paraId="1579D45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5F" w14:textId="77777777" w:rsidR="000D699C" w:rsidRPr="00914C7A" w:rsidRDefault="000D699C" w:rsidP="000D699C">
      <w:pPr>
        <w:spacing w:after="0" w:line="240" w:lineRule="auto"/>
        <w:rPr>
          <w:rFonts w:ascii="Times New Roman" w:hAnsi="Times New Roman" w:cs="Times New Roman"/>
          <w:u w:val="single"/>
        </w:rPr>
      </w:pPr>
      <w:r w:rsidRPr="00914C7A">
        <w:rPr>
          <w:rFonts w:ascii="Times New Roman" w:hAnsi="Times New Roman" w:cs="Times New Roman"/>
          <w:i/>
        </w:rPr>
        <w:t>Monoterapijos fazė</w:t>
      </w:r>
    </w:p>
    <w:p w14:paraId="1579D46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Praėjus keturioms savaitėms nuo gydymo TMZ ir RT deriniu fazės pabaigos, taikoma iki 6 TMZ monoterapijos ciklų. Dozavimas 1 ciklo (monoterapijos) metu yra 150 mg/m² kartą per parą 5 paras, paskui 23 paras negydoma. Pradėjus II ciklą, dozė yra padidinama iki 200 mg/m², jeigu 1 ciklo metu BTK nehematologinis toksiškumas yra ≤ 2 laipsnio (išskyrus alopeciją, pykinimą ir vėmimą), absoliutus neutrofilų skaičius (ANS) yra ≥ 1,5 × 10</w:t>
      </w:r>
      <w:r w:rsidRPr="00914C7A">
        <w:rPr>
          <w:rFonts w:ascii="Times New Roman" w:hAnsi="Times New Roman" w:cs="Times New Roman"/>
          <w:vertAlign w:val="superscript"/>
        </w:rPr>
        <w:t>9</w:t>
      </w:r>
      <w:r w:rsidRPr="00914C7A">
        <w:rPr>
          <w:rFonts w:ascii="Times New Roman" w:hAnsi="Times New Roman" w:cs="Times New Roman"/>
        </w:rPr>
        <w:t>/l ir trombocitų skaičius yra ≥ 100 × 10</w:t>
      </w:r>
      <w:r w:rsidRPr="00914C7A">
        <w:rPr>
          <w:rFonts w:ascii="Times New Roman" w:hAnsi="Times New Roman" w:cs="Times New Roman"/>
          <w:vertAlign w:val="superscript"/>
        </w:rPr>
        <w:t>9</w:t>
      </w:r>
      <w:r w:rsidRPr="00914C7A">
        <w:rPr>
          <w:rFonts w:ascii="Times New Roman" w:hAnsi="Times New Roman" w:cs="Times New Roman"/>
        </w:rPr>
        <w:t xml:space="preserve">/l. Jei 2 ciklo metu dozė nėra padidinama, kitų ciklų metu jos nereikia didinti. Padidinus dozę, ji išlieka 200 mg/m² per parą pirmąsias 5 kiekvieno paskesnio ciklo paras, išskyrus atvejus, kai pasireiškia toksiškumas. Dozę mažinti ir nutraukti per monoterapijos fazę reikia vadovaujantis 2 ir 3 lentelėmis. </w:t>
      </w:r>
    </w:p>
    <w:p w14:paraId="1579D46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6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Gydymo metu išsamų kraujo tyrimą reikia atlikti 22 parą (praėjus 21 parai po pirmosios TMZ dozės). Dozę reikia mažinti ar nutraukti vartojimą vadovaujantis 3 lentele.</w:t>
      </w:r>
    </w:p>
    <w:p w14:paraId="1579D463" w14:textId="77777777" w:rsidR="000D699C" w:rsidRPr="00914C7A" w:rsidRDefault="000D699C" w:rsidP="000D699C">
      <w:pPr>
        <w:spacing w:after="0" w:line="240" w:lineRule="auto"/>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3017"/>
        <w:gridCol w:w="3028"/>
      </w:tblGrid>
      <w:tr w:rsidR="000D699C" w:rsidRPr="00914C7A" w14:paraId="1579D465" w14:textId="77777777" w:rsidTr="00BB536F">
        <w:tc>
          <w:tcPr>
            <w:tcW w:w="9287" w:type="dxa"/>
            <w:gridSpan w:val="3"/>
          </w:tcPr>
          <w:p w14:paraId="1579D464" w14:textId="77777777" w:rsidR="000D699C" w:rsidRPr="00914C7A" w:rsidRDefault="000D699C" w:rsidP="00BB536F">
            <w:pPr>
              <w:autoSpaceDE w:val="0"/>
              <w:autoSpaceDN w:val="0"/>
              <w:adjustRightInd w:val="0"/>
              <w:spacing w:after="0" w:line="240" w:lineRule="auto"/>
              <w:jc w:val="center"/>
              <w:rPr>
                <w:rFonts w:ascii="Times New Roman" w:hAnsi="Times New Roman" w:cs="Times New Roman"/>
                <w:b/>
                <w:u w:val="single"/>
              </w:rPr>
            </w:pPr>
            <w:r w:rsidRPr="00914C7A">
              <w:rPr>
                <w:rFonts w:ascii="Times New Roman" w:hAnsi="Times New Roman" w:cs="Times New Roman"/>
                <w:b/>
                <w:i/>
              </w:rPr>
              <w:t>2 lentelė. TMZ dozės lygmenys taikant monoterapiją</w:t>
            </w:r>
          </w:p>
        </w:tc>
      </w:tr>
      <w:tr w:rsidR="000D699C" w:rsidRPr="00914C7A" w14:paraId="1579D469" w14:textId="77777777" w:rsidTr="00BB536F">
        <w:tc>
          <w:tcPr>
            <w:tcW w:w="3095" w:type="dxa"/>
          </w:tcPr>
          <w:p w14:paraId="1579D466"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Dozės lygmuo</w:t>
            </w:r>
          </w:p>
        </w:tc>
        <w:tc>
          <w:tcPr>
            <w:tcW w:w="3096" w:type="dxa"/>
          </w:tcPr>
          <w:p w14:paraId="1579D467"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TMZ dozė (mg/m</w:t>
            </w:r>
            <w:r w:rsidRPr="00914C7A">
              <w:rPr>
                <w:rFonts w:ascii="Times New Roman" w:hAnsi="Times New Roman" w:cs="Times New Roman"/>
                <w:vertAlign w:val="superscript"/>
              </w:rPr>
              <w:t>2</w:t>
            </w:r>
            <w:r w:rsidRPr="00914C7A">
              <w:rPr>
                <w:rFonts w:ascii="Times New Roman" w:hAnsi="Times New Roman" w:cs="Times New Roman"/>
              </w:rPr>
              <w:t>/ parą)</w:t>
            </w:r>
          </w:p>
        </w:tc>
        <w:tc>
          <w:tcPr>
            <w:tcW w:w="3096" w:type="dxa"/>
          </w:tcPr>
          <w:p w14:paraId="1579D468"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Pastabos</w:t>
            </w:r>
          </w:p>
        </w:tc>
      </w:tr>
      <w:tr w:rsidR="000D699C" w:rsidRPr="00914C7A" w14:paraId="1579D46D" w14:textId="77777777" w:rsidTr="00BB536F">
        <w:tc>
          <w:tcPr>
            <w:tcW w:w="3095" w:type="dxa"/>
          </w:tcPr>
          <w:p w14:paraId="1579D46A"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-1</w:t>
            </w:r>
          </w:p>
        </w:tc>
        <w:tc>
          <w:tcPr>
            <w:tcW w:w="3096" w:type="dxa"/>
          </w:tcPr>
          <w:p w14:paraId="1579D46B"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100</w:t>
            </w:r>
          </w:p>
        </w:tc>
        <w:tc>
          <w:tcPr>
            <w:tcW w:w="3096" w:type="dxa"/>
          </w:tcPr>
          <w:p w14:paraId="1579D46C" w14:textId="77777777" w:rsidR="000D699C" w:rsidRPr="00914C7A" w:rsidRDefault="000D699C" w:rsidP="00BB536F">
            <w:pPr>
              <w:tabs>
                <w:tab w:val="left" w:pos="567"/>
              </w:tabs>
              <w:spacing w:after="0" w:line="240" w:lineRule="auto"/>
              <w:rPr>
                <w:rFonts w:ascii="Times New Roman" w:hAnsi="Times New Roman" w:cs="Times New Roman"/>
              </w:rPr>
            </w:pPr>
            <w:r w:rsidRPr="00914C7A">
              <w:rPr>
                <w:rFonts w:ascii="Times New Roman" w:hAnsi="Times New Roman" w:cs="Times New Roman"/>
              </w:rPr>
              <w:t>Mažinimas dėl buvusio toksiškumo</w:t>
            </w:r>
          </w:p>
        </w:tc>
      </w:tr>
      <w:tr w:rsidR="000D699C" w:rsidRPr="00914C7A" w14:paraId="1579D471" w14:textId="77777777" w:rsidTr="00BB536F">
        <w:tc>
          <w:tcPr>
            <w:tcW w:w="3095" w:type="dxa"/>
          </w:tcPr>
          <w:p w14:paraId="1579D46E"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0</w:t>
            </w:r>
          </w:p>
        </w:tc>
        <w:tc>
          <w:tcPr>
            <w:tcW w:w="3096" w:type="dxa"/>
          </w:tcPr>
          <w:p w14:paraId="1579D46F"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150</w:t>
            </w:r>
          </w:p>
        </w:tc>
        <w:tc>
          <w:tcPr>
            <w:tcW w:w="3096" w:type="dxa"/>
          </w:tcPr>
          <w:p w14:paraId="1579D470" w14:textId="77777777" w:rsidR="000D699C" w:rsidRPr="00914C7A" w:rsidRDefault="000D699C" w:rsidP="00BB536F">
            <w:pPr>
              <w:tabs>
                <w:tab w:val="left" w:pos="567"/>
              </w:tabs>
              <w:spacing w:after="0" w:line="240" w:lineRule="auto"/>
              <w:rPr>
                <w:rFonts w:ascii="Times New Roman" w:hAnsi="Times New Roman" w:cs="Times New Roman"/>
              </w:rPr>
            </w:pPr>
            <w:r w:rsidRPr="00914C7A">
              <w:rPr>
                <w:rFonts w:ascii="Times New Roman" w:hAnsi="Times New Roman" w:cs="Times New Roman"/>
              </w:rPr>
              <w:t>Dozė 1 ciklo metu</w:t>
            </w:r>
          </w:p>
        </w:tc>
      </w:tr>
      <w:tr w:rsidR="000D699C" w:rsidRPr="00914C7A" w14:paraId="1579D475" w14:textId="77777777" w:rsidTr="00BB536F">
        <w:tc>
          <w:tcPr>
            <w:tcW w:w="3095" w:type="dxa"/>
          </w:tcPr>
          <w:p w14:paraId="1579D472" w14:textId="77777777" w:rsidR="000D699C" w:rsidRPr="00914C7A" w:rsidRDefault="000D699C" w:rsidP="00BB536F">
            <w:pPr>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1</w:t>
            </w:r>
          </w:p>
        </w:tc>
        <w:tc>
          <w:tcPr>
            <w:tcW w:w="3096" w:type="dxa"/>
          </w:tcPr>
          <w:p w14:paraId="1579D473"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200</w:t>
            </w:r>
          </w:p>
        </w:tc>
        <w:tc>
          <w:tcPr>
            <w:tcW w:w="3096" w:type="dxa"/>
          </w:tcPr>
          <w:p w14:paraId="1579D474" w14:textId="77777777" w:rsidR="000D699C" w:rsidRPr="00914C7A" w:rsidRDefault="000D699C" w:rsidP="00BB536F">
            <w:pPr>
              <w:tabs>
                <w:tab w:val="left" w:pos="567"/>
              </w:tabs>
              <w:spacing w:after="0" w:line="240" w:lineRule="auto"/>
              <w:rPr>
                <w:rFonts w:ascii="Times New Roman" w:hAnsi="Times New Roman" w:cs="Times New Roman"/>
              </w:rPr>
            </w:pPr>
            <w:r w:rsidRPr="00914C7A">
              <w:rPr>
                <w:rFonts w:ascii="Times New Roman" w:hAnsi="Times New Roman" w:cs="Times New Roman"/>
              </w:rPr>
              <w:t>Dozė 2-6 ciklų metu, jei nėra toksiškumo</w:t>
            </w:r>
          </w:p>
        </w:tc>
      </w:tr>
    </w:tbl>
    <w:p w14:paraId="1579D476" w14:textId="77777777" w:rsidR="000D699C" w:rsidRPr="00914C7A" w:rsidRDefault="000D699C" w:rsidP="000D699C">
      <w:pPr>
        <w:spacing w:after="0" w:line="240" w:lineRule="auto"/>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6"/>
        <w:gridCol w:w="3013"/>
        <w:gridCol w:w="3011"/>
      </w:tblGrid>
      <w:tr w:rsidR="000D699C" w:rsidRPr="00914C7A" w14:paraId="1579D478" w14:textId="77777777" w:rsidTr="00BB536F">
        <w:tc>
          <w:tcPr>
            <w:tcW w:w="9287" w:type="dxa"/>
            <w:gridSpan w:val="3"/>
          </w:tcPr>
          <w:p w14:paraId="1579D477" w14:textId="77777777" w:rsidR="000D699C" w:rsidRPr="00914C7A" w:rsidRDefault="000D699C" w:rsidP="00BB536F">
            <w:pPr>
              <w:autoSpaceDE w:val="0"/>
              <w:autoSpaceDN w:val="0"/>
              <w:adjustRightInd w:val="0"/>
              <w:spacing w:after="0" w:line="240" w:lineRule="auto"/>
              <w:jc w:val="center"/>
              <w:rPr>
                <w:rFonts w:ascii="Times New Roman" w:hAnsi="Times New Roman" w:cs="Times New Roman"/>
                <w:b/>
                <w:u w:val="single"/>
              </w:rPr>
            </w:pPr>
            <w:r w:rsidRPr="00914C7A">
              <w:rPr>
                <w:rFonts w:ascii="Times New Roman" w:hAnsi="Times New Roman" w:cs="Times New Roman"/>
                <w:b/>
                <w:i/>
              </w:rPr>
              <w:t>3 lentelė. TMZ dozės mažinimas ar vartojimo nutraukimas monoterapijos metu</w:t>
            </w:r>
          </w:p>
        </w:tc>
      </w:tr>
      <w:tr w:rsidR="000D699C" w:rsidRPr="00914C7A" w14:paraId="1579D47C" w14:textId="77777777" w:rsidTr="00BB536F">
        <w:tc>
          <w:tcPr>
            <w:tcW w:w="3095" w:type="dxa"/>
          </w:tcPr>
          <w:p w14:paraId="1579D479" w14:textId="77777777" w:rsidR="000D699C" w:rsidRPr="00914C7A" w:rsidRDefault="000D699C" w:rsidP="00BB536F">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Toksiškumas</w:t>
            </w:r>
          </w:p>
        </w:tc>
        <w:tc>
          <w:tcPr>
            <w:tcW w:w="3096" w:type="dxa"/>
          </w:tcPr>
          <w:p w14:paraId="1579D47A" w14:textId="77777777" w:rsidR="000D699C" w:rsidRPr="00914C7A" w:rsidRDefault="000D699C" w:rsidP="00BB536F">
            <w:pPr>
              <w:autoSpaceDE w:val="0"/>
              <w:autoSpaceDN w:val="0"/>
              <w:adjustRightInd w:val="0"/>
              <w:spacing w:after="0" w:line="240" w:lineRule="auto"/>
              <w:jc w:val="center"/>
              <w:rPr>
                <w:rFonts w:ascii="Times New Roman" w:hAnsi="Times New Roman" w:cs="Times New Roman"/>
                <w:u w:val="single"/>
              </w:rPr>
            </w:pPr>
            <w:r w:rsidRPr="00914C7A">
              <w:rPr>
                <w:rFonts w:ascii="Times New Roman" w:hAnsi="Times New Roman" w:cs="Times New Roman"/>
              </w:rPr>
              <w:t>Sumažinti TMZ per 1 dozės lygmenį</w:t>
            </w:r>
            <w:r w:rsidRPr="00914C7A">
              <w:rPr>
                <w:rFonts w:ascii="Times New Roman" w:hAnsi="Times New Roman" w:cs="Times New Roman"/>
                <w:vertAlign w:val="superscript"/>
              </w:rPr>
              <w:t>a</w:t>
            </w:r>
          </w:p>
        </w:tc>
        <w:tc>
          <w:tcPr>
            <w:tcW w:w="3096" w:type="dxa"/>
          </w:tcPr>
          <w:p w14:paraId="1579D47B" w14:textId="77777777" w:rsidR="000D699C" w:rsidRPr="00914C7A" w:rsidRDefault="000D699C" w:rsidP="00BB536F">
            <w:pPr>
              <w:autoSpaceDE w:val="0"/>
              <w:autoSpaceDN w:val="0"/>
              <w:adjustRightInd w:val="0"/>
              <w:spacing w:after="0" w:line="240" w:lineRule="auto"/>
              <w:jc w:val="center"/>
              <w:rPr>
                <w:rFonts w:ascii="Times New Roman" w:hAnsi="Times New Roman" w:cs="Times New Roman"/>
                <w:u w:val="single"/>
              </w:rPr>
            </w:pPr>
            <w:r w:rsidRPr="00914C7A">
              <w:rPr>
                <w:rFonts w:ascii="Times New Roman" w:hAnsi="Times New Roman" w:cs="Times New Roman"/>
              </w:rPr>
              <w:t>Nutraukti TMZ vartojimą</w:t>
            </w:r>
          </w:p>
        </w:tc>
      </w:tr>
      <w:tr w:rsidR="000D699C" w:rsidRPr="00914C7A" w14:paraId="1579D480" w14:textId="77777777" w:rsidTr="00BB536F">
        <w:tc>
          <w:tcPr>
            <w:tcW w:w="3095" w:type="dxa"/>
          </w:tcPr>
          <w:p w14:paraId="1579D47D" w14:textId="77777777" w:rsidR="000D699C" w:rsidRPr="00914C7A" w:rsidRDefault="000D699C" w:rsidP="00BB536F">
            <w:pPr>
              <w:tabs>
                <w:tab w:val="left" w:pos="567"/>
              </w:tabs>
              <w:spacing w:after="0" w:line="240" w:lineRule="auto"/>
              <w:rPr>
                <w:rFonts w:ascii="Times New Roman" w:hAnsi="Times New Roman" w:cs="Times New Roman"/>
                <w:u w:val="single"/>
              </w:rPr>
            </w:pPr>
            <w:r w:rsidRPr="00914C7A">
              <w:rPr>
                <w:rFonts w:ascii="Times New Roman" w:hAnsi="Times New Roman" w:cs="Times New Roman"/>
              </w:rPr>
              <w:lastRenderedPageBreak/>
              <w:t>Absoliutus neutrofilų skaičius</w:t>
            </w:r>
          </w:p>
        </w:tc>
        <w:tc>
          <w:tcPr>
            <w:tcW w:w="3096" w:type="dxa"/>
          </w:tcPr>
          <w:p w14:paraId="1579D47E"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&lt; 1,0 × 10</w:t>
            </w:r>
            <w:r w:rsidRPr="00914C7A">
              <w:rPr>
                <w:rFonts w:ascii="Times New Roman" w:hAnsi="Times New Roman" w:cs="Times New Roman"/>
                <w:vertAlign w:val="superscript"/>
              </w:rPr>
              <w:t>9</w:t>
            </w:r>
            <w:r w:rsidRPr="00914C7A">
              <w:rPr>
                <w:rFonts w:ascii="Times New Roman" w:hAnsi="Times New Roman" w:cs="Times New Roman"/>
              </w:rPr>
              <w:t>/l</w:t>
            </w:r>
          </w:p>
        </w:tc>
        <w:tc>
          <w:tcPr>
            <w:tcW w:w="3096" w:type="dxa"/>
          </w:tcPr>
          <w:p w14:paraId="1579D47F"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Žr. b pastabą</w:t>
            </w:r>
          </w:p>
        </w:tc>
      </w:tr>
      <w:tr w:rsidR="000D699C" w:rsidRPr="00914C7A" w14:paraId="1579D484" w14:textId="77777777" w:rsidTr="00BB536F">
        <w:tc>
          <w:tcPr>
            <w:tcW w:w="3095" w:type="dxa"/>
          </w:tcPr>
          <w:p w14:paraId="1579D481" w14:textId="77777777" w:rsidR="000D699C" w:rsidRPr="00914C7A" w:rsidRDefault="000D699C" w:rsidP="00BB536F">
            <w:pPr>
              <w:tabs>
                <w:tab w:val="left" w:pos="567"/>
              </w:tabs>
              <w:spacing w:after="0" w:line="240" w:lineRule="auto"/>
              <w:rPr>
                <w:rFonts w:ascii="Times New Roman" w:hAnsi="Times New Roman" w:cs="Times New Roman"/>
                <w:u w:val="single"/>
              </w:rPr>
            </w:pPr>
            <w:r w:rsidRPr="00914C7A">
              <w:rPr>
                <w:rFonts w:ascii="Times New Roman" w:hAnsi="Times New Roman" w:cs="Times New Roman"/>
              </w:rPr>
              <w:t>Trombocitų skaičius</w:t>
            </w:r>
          </w:p>
        </w:tc>
        <w:tc>
          <w:tcPr>
            <w:tcW w:w="3096" w:type="dxa"/>
          </w:tcPr>
          <w:p w14:paraId="1579D482"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&lt; 50 × 10</w:t>
            </w:r>
            <w:r w:rsidRPr="00914C7A">
              <w:rPr>
                <w:rFonts w:ascii="Times New Roman" w:hAnsi="Times New Roman" w:cs="Times New Roman"/>
                <w:vertAlign w:val="superscript"/>
              </w:rPr>
              <w:t>9</w:t>
            </w:r>
            <w:r w:rsidRPr="00914C7A">
              <w:rPr>
                <w:rFonts w:ascii="Times New Roman" w:hAnsi="Times New Roman" w:cs="Times New Roman"/>
              </w:rPr>
              <w:t>/l</w:t>
            </w:r>
          </w:p>
        </w:tc>
        <w:tc>
          <w:tcPr>
            <w:tcW w:w="3096" w:type="dxa"/>
          </w:tcPr>
          <w:p w14:paraId="1579D483"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Žr. b pastabą</w:t>
            </w:r>
          </w:p>
        </w:tc>
      </w:tr>
      <w:tr w:rsidR="000D699C" w:rsidRPr="00914C7A" w14:paraId="1579D488" w14:textId="77777777" w:rsidTr="00BB536F">
        <w:tc>
          <w:tcPr>
            <w:tcW w:w="3095" w:type="dxa"/>
          </w:tcPr>
          <w:p w14:paraId="1579D485" w14:textId="77777777" w:rsidR="000D699C" w:rsidRPr="00914C7A" w:rsidRDefault="000D699C" w:rsidP="00BB536F">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rPr>
              <w:t>BTK nehematologinis toksiškumas (išskyrus alopeciją, pykinimą, vėmimą)</w:t>
            </w:r>
          </w:p>
        </w:tc>
        <w:tc>
          <w:tcPr>
            <w:tcW w:w="3096" w:type="dxa"/>
          </w:tcPr>
          <w:p w14:paraId="1579D486"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3 laipsnio BTK</w:t>
            </w:r>
          </w:p>
        </w:tc>
        <w:tc>
          <w:tcPr>
            <w:tcW w:w="3096" w:type="dxa"/>
          </w:tcPr>
          <w:p w14:paraId="1579D487" w14:textId="77777777" w:rsidR="000D699C" w:rsidRPr="00914C7A" w:rsidRDefault="000D699C" w:rsidP="00BB536F">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4 laipsnio BTK</w:t>
            </w:r>
            <w:r w:rsidRPr="00914C7A">
              <w:rPr>
                <w:rFonts w:ascii="Times New Roman" w:hAnsi="Times New Roman" w:cs="Times New Roman"/>
                <w:vertAlign w:val="superscript"/>
              </w:rPr>
              <w:t>b</w:t>
            </w:r>
          </w:p>
        </w:tc>
      </w:tr>
    </w:tbl>
    <w:p w14:paraId="1579D48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a: TMZ dozės nurodytos II lentelėje.</w:t>
      </w:r>
    </w:p>
    <w:p w14:paraId="1579D48A"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 TMZ reikia nutraukti, jei:</w:t>
      </w:r>
    </w:p>
    <w:p w14:paraId="1579D48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-1 lygmens dozavimas (100 mg/m2) ir toliau susijęs su nepriimtinu toksiškumu,</w:t>
      </w:r>
    </w:p>
    <w:p w14:paraId="1579D48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toks pat 3 laipsnio nehematologinis toksiškumas (išskyrus alopeciją, pykinimą, vėmimą) pasikartoja po dozės sumažinimo.</w:t>
      </w:r>
    </w:p>
    <w:p w14:paraId="1579D48D" w14:textId="77777777" w:rsidR="000D699C" w:rsidRPr="00914C7A" w:rsidRDefault="000D699C" w:rsidP="000D699C">
      <w:pPr>
        <w:spacing w:after="0" w:line="240" w:lineRule="auto"/>
        <w:rPr>
          <w:rFonts w:ascii="Times New Roman" w:hAnsi="Times New Roman" w:cs="Times New Roman"/>
        </w:rPr>
      </w:pPr>
    </w:p>
    <w:p w14:paraId="1579D48E"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Suaugę pacientai ir vaikai nuo 3 metų, sergantys atsinaujinusia ar progresuojančia piktybine glioma</w:t>
      </w:r>
    </w:p>
    <w:p w14:paraId="1579D48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Gydymo ciklas yra 28 paros. Pacientams, kuriems iki tol nebuvo taikytas chemoterapinis gydymas, pirmas 5 paras vieną kartą per parą skiriama vartoti 200 mg/m</w:t>
      </w:r>
      <w:r w:rsidRPr="00914C7A">
        <w:rPr>
          <w:rFonts w:ascii="Times New Roman" w:hAnsi="Times New Roman" w:cs="Times New Roman"/>
          <w:vertAlign w:val="superscript"/>
        </w:rPr>
        <w:t>2</w:t>
      </w:r>
      <w:r w:rsidRPr="00914C7A">
        <w:rPr>
          <w:rFonts w:ascii="Times New Roman" w:hAnsi="Times New Roman" w:cs="Times New Roman"/>
        </w:rPr>
        <w:t xml:space="preserve"> kūno paviršiaus TMZ dozė, po to daroma 23 parų pertrauka (viso gydymo ciklo trukmė – 28 paros). Pacientams, prieš tai gydytiems chemoterapiniu preparatu, pirmojo gydymo ciklo paros dozė yra 150 mg/m</w:t>
      </w:r>
      <w:r w:rsidRPr="00914C7A">
        <w:rPr>
          <w:rFonts w:ascii="Times New Roman" w:hAnsi="Times New Roman" w:cs="Times New Roman"/>
          <w:vertAlign w:val="superscript"/>
        </w:rPr>
        <w:t>2</w:t>
      </w:r>
      <w:r w:rsidRPr="00914C7A">
        <w:rPr>
          <w:rFonts w:ascii="Times New Roman" w:hAnsi="Times New Roman" w:cs="Times New Roman"/>
        </w:rPr>
        <w:t xml:space="preserve"> kūno paviršiaus kartą per parą, ji antrojo ciklo metu didinama iki 200 mg/m</w:t>
      </w:r>
      <w:r w:rsidRPr="00914C7A">
        <w:rPr>
          <w:rFonts w:ascii="Times New Roman" w:hAnsi="Times New Roman" w:cs="Times New Roman"/>
          <w:vertAlign w:val="superscript"/>
        </w:rPr>
        <w:t>2</w:t>
      </w:r>
      <w:r w:rsidRPr="00914C7A">
        <w:rPr>
          <w:rFonts w:ascii="Times New Roman" w:hAnsi="Times New Roman" w:cs="Times New Roman"/>
        </w:rPr>
        <w:t xml:space="preserve"> kūno paviršiaus kartą per parą 5 paras, jei nėra hematologinio toksiškumo (žr. 4.4 skyrių).</w:t>
      </w:r>
    </w:p>
    <w:p w14:paraId="1579D49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91" w14:textId="77777777" w:rsidR="000D699C" w:rsidRPr="00996941" w:rsidRDefault="000D699C" w:rsidP="000D699C">
      <w:pPr>
        <w:autoSpaceDE w:val="0"/>
        <w:autoSpaceDN w:val="0"/>
        <w:adjustRightInd w:val="0"/>
        <w:spacing w:after="0" w:line="240" w:lineRule="auto"/>
        <w:rPr>
          <w:rFonts w:ascii="Times New Roman" w:hAnsi="Times New Roman" w:cs="Times New Roman"/>
          <w:i/>
        </w:rPr>
      </w:pPr>
      <w:r w:rsidRPr="00996941">
        <w:rPr>
          <w:rFonts w:ascii="Times New Roman" w:hAnsi="Times New Roman" w:cs="Times New Roman"/>
          <w:i/>
        </w:rPr>
        <w:t>Specialių grupių pacientai</w:t>
      </w:r>
    </w:p>
    <w:p w14:paraId="1579D492"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p>
    <w:p w14:paraId="1579D493"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Vaikų populiacija</w:t>
      </w:r>
    </w:p>
    <w:p w14:paraId="1579D49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3 metų ir vyresniems vaikams TMZ galima skirti tik esant atsinaujinusiai ar progresuojančiai piktybinei gliomai. Vartojimo patirtis šiems vaikams labai ribota (žr. 4.4 ir 5.1 skyrius). TMZ saugumas ir veiksmingumas jaunesniems kaip 3 metų vaikams neištirti. Duomenų nėra.</w:t>
      </w:r>
    </w:p>
    <w:p w14:paraId="1579D49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96" w14:textId="3511623F" w:rsidR="000D699C" w:rsidRPr="00914C7A" w:rsidRDefault="004C6225" w:rsidP="000D699C">
      <w:pPr>
        <w:autoSpaceDE w:val="0"/>
        <w:autoSpaceDN w:val="0"/>
        <w:adjustRightInd w:val="0"/>
        <w:spacing w:after="0" w:line="240" w:lineRule="auto"/>
        <w:rPr>
          <w:rFonts w:ascii="Times New Roman" w:hAnsi="Times New Roman" w:cs="Times New Roman"/>
          <w:i/>
          <w:u w:val="single"/>
        </w:rPr>
      </w:pPr>
      <w:r>
        <w:rPr>
          <w:rFonts w:ascii="Times New Roman" w:hAnsi="Times New Roman" w:cs="Times New Roman"/>
          <w:i/>
          <w:u w:val="single"/>
        </w:rPr>
        <w:t>Pacientams, kurių</w:t>
      </w:r>
      <w:r w:rsidR="000D699C">
        <w:rPr>
          <w:rFonts w:ascii="Times New Roman" w:hAnsi="Times New Roman" w:cs="Times New Roman"/>
          <w:i/>
          <w:u w:val="single"/>
        </w:rPr>
        <w:t xml:space="preserve"> k</w:t>
      </w:r>
      <w:r w:rsidR="000D699C" w:rsidRPr="00914C7A">
        <w:rPr>
          <w:rFonts w:ascii="Times New Roman" w:hAnsi="Times New Roman" w:cs="Times New Roman"/>
          <w:i/>
          <w:u w:val="single"/>
        </w:rPr>
        <w:t>epenų arba inkstų funkcij</w:t>
      </w:r>
      <w:r w:rsidR="000D699C">
        <w:rPr>
          <w:rFonts w:ascii="Times New Roman" w:hAnsi="Times New Roman" w:cs="Times New Roman"/>
          <w:i/>
          <w:u w:val="single"/>
        </w:rPr>
        <w:t>a</w:t>
      </w:r>
      <w:r>
        <w:rPr>
          <w:rFonts w:ascii="Times New Roman" w:hAnsi="Times New Roman" w:cs="Times New Roman"/>
          <w:i/>
          <w:u w:val="single"/>
        </w:rPr>
        <w:t xml:space="preserve"> sutrikusi</w:t>
      </w:r>
    </w:p>
    <w:p w14:paraId="1579D497"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Pacientų, kurių kepenų funkcija yra normali bei tų, kurių ji yra lengvai ar vidutiniškai sutrikusi, organizme TMZ farmakokinetika yra panaši. Nėra duomenų apie TMZ skyrimą esant sunkiam kepenų funkcijos sutrikimui (</w:t>
      </w:r>
      <w:r w:rsidRPr="00914C7A">
        <w:rPr>
          <w:rFonts w:ascii="Times New Roman" w:hAnsi="Times New Roman" w:cs="Times New Roman"/>
          <w:i/>
        </w:rPr>
        <w:t xml:space="preserve">Child </w:t>
      </w:r>
      <w:r w:rsidRPr="00914C7A">
        <w:rPr>
          <w:rFonts w:ascii="Times New Roman" w:hAnsi="Times New Roman" w:cs="Times New Roman"/>
        </w:rPr>
        <w:t>C klasė) arba inkstų funkcijos sutrikimui. Remiantis TMZ farmakokinetinėmis savybėmis, nemanoma, kad esant sunkiam kepenų ar inkstų funkcijos sutrikimui gali reikėti mažinti dozę. Visgi, tokiems pacientams TMZ reikia skirti atsargiai.</w:t>
      </w:r>
    </w:p>
    <w:p w14:paraId="1579D498" w14:textId="77777777" w:rsidR="000D699C" w:rsidRPr="00914C7A" w:rsidRDefault="000D699C" w:rsidP="000D699C">
      <w:pPr>
        <w:spacing w:after="0" w:line="240" w:lineRule="auto"/>
        <w:rPr>
          <w:rFonts w:ascii="Times New Roman" w:hAnsi="Times New Roman" w:cs="Times New Roman"/>
        </w:rPr>
      </w:pPr>
    </w:p>
    <w:p w14:paraId="1579D499" w14:textId="76F2D6F0" w:rsidR="000D699C" w:rsidRPr="00914C7A" w:rsidRDefault="000D699C" w:rsidP="000D699C">
      <w:pPr>
        <w:pStyle w:val="Default"/>
        <w:rPr>
          <w:sz w:val="22"/>
          <w:szCs w:val="22"/>
          <w:u w:val="single"/>
        </w:rPr>
      </w:pPr>
      <w:r>
        <w:rPr>
          <w:i/>
          <w:sz w:val="22"/>
          <w:szCs w:val="22"/>
          <w:u w:val="single"/>
        </w:rPr>
        <w:t>Senyvi</w:t>
      </w:r>
      <w:r w:rsidR="00EC1EAE">
        <w:rPr>
          <w:i/>
          <w:sz w:val="22"/>
          <w:szCs w:val="22"/>
          <w:u w:val="single"/>
        </w:rPr>
        <w:t>ems</w:t>
      </w:r>
      <w:r w:rsidRPr="00914C7A">
        <w:rPr>
          <w:i/>
          <w:sz w:val="22"/>
          <w:szCs w:val="22"/>
          <w:u w:val="single"/>
        </w:rPr>
        <w:t xml:space="preserve"> pacienta</w:t>
      </w:r>
      <w:r w:rsidR="00EC1EAE">
        <w:rPr>
          <w:i/>
          <w:sz w:val="22"/>
          <w:szCs w:val="22"/>
          <w:u w:val="single"/>
        </w:rPr>
        <w:t>ms</w:t>
      </w:r>
      <w:r w:rsidRPr="00914C7A">
        <w:rPr>
          <w:i/>
          <w:sz w:val="22"/>
          <w:szCs w:val="22"/>
          <w:u w:val="single"/>
        </w:rPr>
        <w:t xml:space="preserve"> </w:t>
      </w:r>
    </w:p>
    <w:p w14:paraId="1579D49A" w14:textId="77777777" w:rsidR="000D699C" w:rsidRPr="00914C7A" w:rsidRDefault="000D699C" w:rsidP="000D699C">
      <w:pPr>
        <w:pStyle w:val="prastojitrauka"/>
        <w:spacing w:after="0"/>
        <w:ind w:left="0"/>
        <w:rPr>
          <w:szCs w:val="22"/>
          <w:highlight w:val="yellow"/>
          <w:lang w:val="lt-LT"/>
        </w:rPr>
      </w:pPr>
      <w:r w:rsidRPr="00914C7A">
        <w:rPr>
          <w:szCs w:val="22"/>
          <w:lang w:val="lt-LT"/>
        </w:rPr>
        <w:t>Remiantis populiacijos farmakokinetikos tyrimais, 19–78 metų amžiaus pacientų organizme TMZ klirensas su amžiumi nekinta. Tačiau atrodo, kad vyresnio amžiaus pacientams (&gt; 70 metų) yra didesnė neutropenijos ir trombocitopenijos rizika (žr. 4.4 skyrių).</w:t>
      </w:r>
    </w:p>
    <w:p w14:paraId="1579D49B" w14:textId="77777777" w:rsidR="000D699C" w:rsidRPr="00914C7A" w:rsidRDefault="000D699C" w:rsidP="000D699C">
      <w:pPr>
        <w:pStyle w:val="prastojitrauka"/>
        <w:spacing w:after="0"/>
        <w:rPr>
          <w:szCs w:val="22"/>
          <w:highlight w:val="yellow"/>
          <w:lang w:val="lt-LT"/>
        </w:rPr>
      </w:pPr>
    </w:p>
    <w:p w14:paraId="1579D49C" w14:textId="77777777" w:rsidR="000D699C" w:rsidRPr="00914C7A" w:rsidRDefault="000D699C" w:rsidP="000D699C">
      <w:pPr>
        <w:pStyle w:val="Default"/>
        <w:rPr>
          <w:sz w:val="22"/>
          <w:szCs w:val="22"/>
          <w:u w:val="single"/>
        </w:rPr>
      </w:pPr>
      <w:r w:rsidRPr="00914C7A">
        <w:rPr>
          <w:sz w:val="22"/>
          <w:szCs w:val="22"/>
          <w:u w:val="single"/>
        </w:rPr>
        <w:t xml:space="preserve">Vartojimo metodas </w:t>
      </w:r>
    </w:p>
    <w:p w14:paraId="1579D49D" w14:textId="77777777" w:rsidR="000D699C" w:rsidRPr="00914C7A" w:rsidRDefault="000D699C" w:rsidP="000D699C">
      <w:pPr>
        <w:pStyle w:val="Default"/>
        <w:rPr>
          <w:sz w:val="22"/>
          <w:szCs w:val="22"/>
        </w:rPr>
      </w:pPr>
      <w:r w:rsidRPr="00914C7A">
        <w:rPr>
          <w:sz w:val="22"/>
          <w:szCs w:val="22"/>
        </w:rPr>
        <w:t xml:space="preserve">Blastomat kietosios kapsulės turi būti vartojamos nevalgius. </w:t>
      </w:r>
    </w:p>
    <w:p w14:paraId="1579D49E" w14:textId="77777777" w:rsidR="000D699C" w:rsidRPr="00914C7A" w:rsidRDefault="000D699C" w:rsidP="000D699C">
      <w:pPr>
        <w:pStyle w:val="Default"/>
        <w:rPr>
          <w:sz w:val="22"/>
          <w:szCs w:val="22"/>
        </w:rPr>
      </w:pPr>
      <w:r w:rsidRPr="00914C7A">
        <w:rPr>
          <w:sz w:val="22"/>
          <w:szCs w:val="22"/>
        </w:rPr>
        <w:t xml:space="preserve">Kapsules reikia nuryti nekramtytas ir neatidarytas, užgeriant stikline vandens. </w:t>
      </w:r>
    </w:p>
    <w:p w14:paraId="1579D49F" w14:textId="77777777" w:rsidR="000D699C" w:rsidRPr="00914C7A" w:rsidRDefault="000D699C" w:rsidP="000D699C">
      <w:pPr>
        <w:pStyle w:val="prastojitrauka"/>
        <w:spacing w:after="0"/>
        <w:ind w:left="0"/>
        <w:rPr>
          <w:szCs w:val="22"/>
          <w:lang w:val="lt-LT"/>
        </w:rPr>
      </w:pPr>
      <w:r w:rsidRPr="00914C7A">
        <w:rPr>
          <w:szCs w:val="22"/>
          <w:lang w:val="lt-LT"/>
        </w:rPr>
        <w:t>Jeigu išgėrus vaistinio preparato vemiama, tą pačią parą antros dozės skirti negalima.</w:t>
      </w:r>
    </w:p>
    <w:p w14:paraId="1579D4A0" w14:textId="77777777" w:rsidR="000D699C" w:rsidRPr="00914C7A" w:rsidRDefault="000D699C" w:rsidP="000D699C">
      <w:pPr>
        <w:spacing w:after="0" w:line="240" w:lineRule="auto"/>
        <w:rPr>
          <w:rFonts w:ascii="Times New Roman" w:hAnsi="Times New Roman" w:cs="Times New Roman"/>
        </w:rPr>
      </w:pPr>
    </w:p>
    <w:p w14:paraId="1579D4A1"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Kontraindikacijos</w:t>
      </w:r>
    </w:p>
    <w:p w14:paraId="1579D4A2" w14:textId="77777777" w:rsidR="000D699C" w:rsidRPr="00914C7A" w:rsidRDefault="000D699C" w:rsidP="000D699C">
      <w:pPr>
        <w:spacing w:after="0" w:line="240" w:lineRule="auto"/>
        <w:rPr>
          <w:rFonts w:ascii="Times New Roman" w:hAnsi="Times New Roman" w:cs="Times New Roman"/>
        </w:rPr>
      </w:pPr>
    </w:p>
    <w:p w14:paraId="1579D4A3" w14:textId="77777777" w:rsidR="000D699C" w:rsidRPr="00914C7A" w:rsidRDefault="000D699C" w:rsidP="000D699C">
      <w:pPr>
        <w:pStyle w:val="Default"/>
        <w:numPr>
          <w:ilvl w:val="0"/>
          <w:numId w:val="27"/>
        </w:numPr>
        <w:ind w:left="567" w:hanging="567"/>
        <w:rPr>
          <w:sz w:val="22"/>
          <w:szCs w:val="22"/>
        </w:rPr>
      </w:pPr>
      <w:r w:rsidRPr="00914C7A">
        <w:rPr>
          <w:sz w:val="22"/>
          <w:szCs w:val="22"/>
        </w:rPr>
        <w:t xml:space="preserve">Padidėjęs jautrumas veikliajai arba bet kuriai 6.1 skyriuje nurodytai pagalbinei medžiagai. </w:t>
      </w:r>
    </w:p>
    <w:p w14:paraId="1579D4A4" w14:textId="77777777" w:rsidR="000D699C" w:rsidRPr="00914C7A" w:rsidRDefault="000D699C" w:rsidP="000D699C">
      <w:pPr>
        <w:pStyle w:val="Default"/>
        <w:numPr>
          <w:ilvl w:val="0"/>
          <w:numId w:val="27"/>
        </w:numPr>
        <w:ind w:left="567" w:hanging="567"/>
        <w:rPr>
          <w:sz w:val="22"/>
          <w:szCs w:val="22"/>
        </w:rPr>
      </w:pPr>
      <w:r w:rsidRPr="00914C7A">
        <w:rPr>
          <w:sz w:val="22"/>
          <w:szCs w:val="22"/>
        </w:rPr>
        <w:t xml:space="preserve">Padidėjęs jautrumas dakarbazinui (DTIC). </w:t>
      </w:r>
    </w:p>
    <w:p w14:paraId="1579D4A5" w14:textId="77777777" w:rsidR="000D699C" w:rsidRPr="00996941" w:rsidRDefault="000D699C" w:rsidP="000D699C">
      <w:pPr>
        <w:pStyle w:val="Sraopastraipa"/>
        <w:numPr>
          <w:ilvl w:val="0"/>
          <w:numId w:val="27"/>
        </w:numPr>
        <w:spacing w:line="240" w:lineRule="auto"/>
        <w:ind w:left="567" w:hanging="567"/>
        <w:rPr>
          <w:szCs w:val="22"/>
          <w:lang w:val="lt-LT"/>
        </w:rPr>
      </w:pPr>
      <w:r w:rsidRPr="00996941">
        <w:rPr>
          <w:szCs w:val="22"/>
          <w:lang w:val="lt-LT"/>
        </w:rPr>
        <w:t>Stiprus kaulų čiulpų slopinimas (žr. 4.4 skyrių).</w:t>
      </w:r>
    </w:p>
    <w:p w14:paraId="1579D4A6" w14:textId="77777777" w:rsidR="000D699C" w:rsidRPr="00914C7A" w:rsidRDefault="000D699C" w:rsidP="000D699C">
      <w:pPr>
        <w:spacing w:after="0" w:line="240" w:lineRule="auto"/>
        <w:ind w:left="567" w:hanging="567"/>
        <w:rPr>
          <w:rFonts w:ascii="Times New Roman" w:hAnsi="Times New Roman" w:cs="Times New Roman"/>
        </w:rPr>
      </w:pPr>
    </w:p>
    <w:p w14:paraId="1579D4A7"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Specialūs įspėjimai ir atsargumo priemonės</w:t>
      </w:r>
    </w:p>
    <w:p w14:paraId="1579D4A8" w14:textId="77777777" w:rsidR="000D699C" w:rsidRPr="00914C7A" w:rsidRDefault="000D699C" w:rsidP="000D699C">
      <w:pPr>
        <w:spacing w:after="0" w:line="240" w:lineRule="auto"/>
        <w:rPr>
          <w:rFonts w:ascii="Times New Roman" w:hAnsi="Times New Roman" w:cs="Times New Roman"/>
        </w:rPr>
      </w:pPr>
    </w:p>
    <w:p w14:paraId="1579D4A9" w14:textId="77777777" w:rsidR="000D699C" w:rsidRPr="00914C7A" w:rsidRDefault="000D699C" w:rsidP="000D699C">
      <w:pPr>
        <w:pStyle w:val="Default"/>
        <w:rPr>
          <w:i/>
          <w:sz w:val="22"/>
          <w:szCs w:val="22"/>
          <w:u w:val="single"/>
        </w:rPr>
      </w:pPr>
      <w:r w:rsidRPr="00914C7A">
        <w:rPr>
          <w:i/>
          <w:sz w:val="22"/>
          <w:szCs w:val="22"/>
          <w:u w:val="single"/>
        </w:rPr>
        <w:t>Oportunistinės infekcijos ir infekcinių ligų atsinaujinimas</w:t>
      </w:r>
    </w:p>
    <w:p w14:paraId="1579D4AA" w14:textId="77777777" w:rsidR="000D699C" w:rsidRPr="00914C7A" w:rsidRDefault="000D699C" w:rsidP="000D699C">
      <w:pPr>
        <w:autoSpaceDE w:val="0"/>
        <w:autoSpaceDN w:val="0"/>
        <w:adjustRightInd w:val="0"/>
        <w:spacing w:after="0" w:line="240" w:lineRule="auto"/>
        <w:rPr>
          <w:rFonts w:ascii="Times New Roman" w:eastAsia="TimesNewRoman" w:hAnsi="Times New Roman" w:cs="Times New Roman"/>
        </w:rPr>
      </w:pPr>
      <w:r w:rsidRPr="00914C7A">
        <w:rPr>
          <w:rFonts w:ascii="Times New Roman" w:eastAsia="TimesNewRoman" w:hAnsi="Times New Roman" w:cs="Times New Roman"/>
          <w:lang w:eastAsia="en-US"/>
        </w:rPr>
        <w:t xml:space="preserve">Gydant TMZ yra stebėtas oportunistinių infekcijų (tokių kaip </w:t>
      </w:r>
      <w:r w:rsidRPr="00914C7A">
        <w:rPr>
          <w:rFonts w:ascii="Times New Roman" w:eastAsia="TimesNewRoman" w:hAnsi="Times New Roman" w:cs="Times New Roman"/>
          <w:i/>
          <w:iCs/>
          <w:lang w:eastAsia="en-US"/>
        </w:rPr>
        <w:t xml:space="preserve">Pneumocystis jirovecii </w:t>
      </w:r>
      <w:r w:rsidRPr="00914C7A">
        <w:rPr>
          <w:rFonts w:ascii="Times New Roman" w:eastAsia="TimesNewRoman" w:hAnsi="Times New Roman" w:cs="Times New Roman"/>
          <w:lang w:eastAsia="en-US"/>
        </w:rPr>
        <w:t>sukelta pneumonija) pasireiškimas ir infekcijų (tokių kaip HBV ar CMV) atsinaujinimas (žr. 4.8 skyrių).</w:t>
      </w:r>
    </w:p>
    <w:p w14:paraId="1579D4AB" w14:textId="77777777" w:rsidR="000D699C" w:rsidRPr="00914C7A" w:rsidRDefault="000D699C" w:rsidP="000D699C">
      <w:pPr>
        <w:pStyle w:val="Default"/>
        <w:rPr>
          <w:i/>
          <w:iCs/>
          <w:sz w:val="22"/>
          <w:szCs w:val="22"/>
          <w:u w:val="single"/>
        </w:rPr>
      </w:pPr>
    </w:p>
    <w:p w14:paraId="206857D4" w14:textId="77777777" w:rsidR="004C6225" w:rsidRPr="00914C7A" w:rsidRDefault="004C6225" w:rsidP="004C6225">
      <w:pPr>
        <w:spacing w:after="0" w:line="240" w:lineRule="auto"/>
        <w:rPr>
          <w:rFonts w:ascii="Times New Roman" w:hAnsi="Times New Roman" w:cs="Times New Roman"/>
          <w:u w:val="single"/>
        </w:rPr>
      </w:pPr>
      <w:r w:rsidRPr="00914C7A">
        <w:rPr>
          <w:rFonts w:ascii="Times New Roman" w:hAnsi="Times New Roman" w:cs="Times New Roman"/>
          <w:u w:val="single"/>
        </w:rPr>
        <w:t xml:space="preserve">Pūslelinės </w:t>
      </w:r>
      <w:r w:rsidRPr="00914C7A">
        <w:rPr>
          <w:rFonts w:ascii="Times New Roman" w:hAnsi="Times New Roman" w:cs="Times New Roman"/>
          <w:i/>
          <w:u w:val="single"/>
        </w:rPr>
        <w:t>(herpes)</w:t>
      </w:r>
      <w:r w:rsidRPr="00914C7A">
        <w:rPr>
          <w:rFonts w:ascii="Times New Roman" w:hAnsi="Times New Roman" w:cs="Times New Roman"/>
          <w:u w:val="single"/>
        </w:rPr>
        <w:t xml:space="preserve"> virusų sukeltas meningoencefalitas</w:t>
      </w:r>
    </w:p>
    <w:p w14:paraId="5DFE2985" w14:textId="77777777" w:rsidR="004C6225" w:rsidRPr="00914C7A" w:rsidRDefault="004C6225" w:rsidP="004C6225">
      <w:pPr>
        <w:spacing w:after="0" w:line="240" w:lineRule="auto"/>
        <w:rPr>
          <w:rFonts w:ascii="Times New Roman" w:hAnsi="Times New Roman" w:cs="Times New Roman"/>
        </w:rPr>
      </w:pPr>
      <w:r w:rsidRPr="00914C7A">
        <w:rPr>
          <w:rFonts w:ascii="Times New Roman" w:hAnsi="Times New Roman" w:cs="Times New Roman"/>
        </w:rPr>
        <w:lastRenderedPageBreak/>
        <w:t>Vaistiniam preparatui jau esant rinkoje, tarp pacientų, gydomų TMZ ir spindulinės terapijos deriniu, buvo nustatyta pūslelinės (herpes) virusų sukelto meningoencefalito atvejų (įskaitant atvejus pasibaigusius mirtimi), įskaitant atvejus, kai kartu buvo skiriami steroidai.</w:t>
      </w:r>
    </w:p>
    <w:p w14:paraId="7A8BB46C" w14:textId="77777777" w:rsidR="004C6225" w:rsidRPr="00914C7A" w:rsidRDefault="004C6225" w:rsidP="004C6225">
      <w:pPr>
        <w:spacing w:after="0" w:line="240" w:lineRule="auto"/>
        <w:rPr>
          <w:rFonts w:ascii="Times New Roman" w:hAnsi="Times New Roman" w:cs="Times New Roman"/>
        </w:rPr>
      </w:pPr>
    </w:p>
    <w:p w14:paraId="1579D4AC" w14:textId="77777777" w:rsidR="000D699C" w:rsidRPr="00914C7A" w:rsidRDefault="000D699C" w:rsidP="000D699C">
      <w:pPr>
        <w:pStyle w:val="Default"/>
        <w:rPr>
          <w:sz w:val="22"/>
          <w:szCs w:val="22"/>
          <w:u w:val="single"/>
        </w:rPr>
      </w:pPr>
      <w:r w:rsidRPr="00914C7A">
        <w:rPr>
          <w:i/>
          <w:iCs/>
          <w:sz w:val="22"/>
          <w:szCs w:val="22"/>
          <w:u w:val="single"/>
        </w:rPr>
        <w:t xml:space="preserve">Pneumocystis jirovecii </w:t>
      </w:r>
      <w:r w:rsidRPr="00914C7A">
        <w:rPr>
          <w:sz w:val="22"/>
          <w:szCs w:val="22"/>
          <w:u w:val="single"/>
        </w:rPr>
        <w:t xml:space="preserve">sukeliama pneumonija </w:t>
      </w:r>
    </w:p>
    <w:p w14:paraId="1579D4A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Bandomosios studijos metu buvo pastebėta, kad pacientams, gydytiems TMZ ir RT deriniu 42 parų režimu, ypač gresia </w:t>
      </w:r>
      <w:r w:rsidRPr="00914C7A">
        <w:rPr>
          <w:rFonts w:ascii="Times New Roman" w:hAnsi="Times New Roman" w:cs="Times New Roman"/>
          <w:i/>
        </w:rPr>
        <w:t xml:space="preserve">Pneumocystis </w:t>
      </w:r>
      <w:r w:rsidRPr="00914C7A">
        <w:rPr>
          <w:rFonts w:ascii="Times New Roman" w:hAnsi="Times New Roman" w:cs="Times New Roman"/>
          <w:i/>
          <w:u w:val="single"/>
        </w:rPr>
        <w:t>jirovecii</w:t>
      </w:r>
      <w:r w:rsidRPr="00914C7A" w:rsidDel="00604BB5">
        <w:rPr>
          <w:rFonts w:ascii="Times New Roman" w:hAnsi="Times New Roman" w:cs="Times New Roman"/>
          <w:i/>
        </w:rPr>
        <w:t xml:space="preserve"> </w:t>
      </w:r>
      <w:r w:rsidRPr="00914C7A">
        <w:rPr>
          <w:rFonts w:ascii="Times New Roman" w:hAnsi="Times New Roman" w:cs="Times New Roman"/>
        </w:rPr>
        <w:t>pneumonijos (PCP) rizika. Taigi, visiems pacientams, gaunantiems TMZ ir RT derinį 42 parų režimu (daugiausiai 49 paras), būtina PCP profilaktika nepaisant limfocitų skaičiaus. Jei išsivysto leukopenija, jiems būtina tęsti profilaktiką, kol limfopenija sumažės ir bus ≤ 1 lygio.</w:t>
      </w:r>
    </w:p>
    <w:p w14:paraId="1579D4AE" w14:textId="77777777" w:rsidR="000D699C" w:rsidRPr="00914C7A" w:rsidRDefault="000D699C" w:rsidP="000D699C">
      <w:pPr>
        <w:spacing w:after="0" w:line="240" w:lineRule="auto"/>
        <w:rPr>
          <w:rFonts w:ascii="Times New Roman" w:hAnsi="Times New Roman" w:cs="Times New Roman"/>
        </w:rPr>
      </w:pPr>
    </w:p>
    <w:p w14:paraId="1579D4A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PCP gali atsirasti dažniau, jei TMZ gydoma ilgesnį laiką. Tačiau visus pacientus, kurie gydomi TMZ, ypač tuos, kurie vartoja steroidų, būtina atidžiai stebėti dėl galimos PCP, nepaisant taikomo režimo. Buvo pranešimų, jog pacientams, vartojusiems TMZ, pasireiškė mirtimi pasibaigęs kvėpavimo nepakankamumas, ypač jei šio vaisto vartojo derinyje su deksametazonu arba kitais steroidais.</w:t>
      </w:r>
    </w:p>
    <w:p w14:paraId="1579D4B0" w14:textId="77777777" w:rsidR="000D699C" w:rsidRPr="00914C7A" w:rsidRDefault="000D699C" w:rsidP="000D699C">
      <w:pPr>
        <w:spacing w:after="0" w:line="240" w:lineRule="auto"/>
        <w:rPr>
          <w:rFonts w:ascii="Times New Roman" w:hAnsi="Times New Roman" w:cs="Times New Roman"/>
        </w:rPr>
      </w:pPr>
    </w:p>
    <w:p w14:paraId="1579D4B1" w14:textId="77777777" w:rsidR="000D699C" w:rsidRPr="00914C7A" w:rsidRDefault="000D699C" w:rsidP="000D699C">
      <w:pPr>
        <w:autoSpaceDE w:val="0"/>
        <w:autoSpaceDN w:val="0"/>
        <w:adjustRightInd w:val="0"/>
        <w:spacing w:after="0" w:line="240" w:lineRule="auto"/>
        <w:rPr>
          <w:rFonts w:ascii="Times New Roman" w:eastAsia="TimesNewRoman" w:hAnsi="Times New Roman" w:cs="Times New Roman"/>
          <w:u w:val="single"/>
          <w:lang w:eastAsia="en-US"/>
        </w:rPr>
      </w:pPr>
      <w:r w:rsidRPr="00914C7A">
        <w:rPr>
          <w:rFonts w:ascii="Times New Roman" w:eastAsia="TimesNewRoman" w:hAnsi="Times New Roman" w:cs="Times New Roman"/>
          <w:u w:val="single"/>
          <w:lang w:eastAsia="en-US"/>
        </w:rPr>
        <w:t>HBV</w:t>
      </w:r>
    </w:p>
    <w:p w14:paraId="1579D4B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eastAsia="TimesNewRoman" w:hAnsi="Times New Roman" w:cs="Times New Roman"/>
          <w:lang w:eastAsia="en-US"/>
        </w:rPr>
        <w:t>Yra pastebėta hepatito dėl hepatito B viruso (HBV) infekcijos atsinaujinimo atvejų, kurie kai kada baigėsi mirtimi. Prieš pradedant gydyti pacientus, kurių hepatito B serologinių tyrimų rodmenys yra teigiami (įskaitant sergančiuosius aktyvia liga), reikia pasitarti su kepenų ligų specialistais. Gydymo metu pacientai turi būti atitinkamai stebimi ir gydomi.</w:t>
      </w:r>
    </w:p>
    <w:p w14:paraId="1579D4B3" w14:textId="77777777" w:rsidR="000D699C" w:rsidRPr="00996941" w:rsidRDefault="000D699C" w:rsidP="000D699C">
      <w:pPr>
        <w:autoSpaceDE w:val="0"/>
        <w:autoSpaceDN w:val="0"/>
        <w:adjustRightInd w:val="0"/>
        <w:spacing w:after="0" w:line="240" w:lineRule="auto"/>
        <w:rPr>
          <w:rFonts w:ascii="Times New Roman" w:hAnsi="Times New Roman" w:cs="Times New Roman"/>
        </w:rPr>
      </w:pPr>
    </w:p>
    <w:p w14:paraId="1579D4B4" w14:textId="77777777" w:rsidR="000D699C" w:rsidRPr="00914C7A" w:rsidRDefault="000D699C" w:rsidP="000D699C">
      <w:pPr>
        <w:autoSpaceDE w:val="0"/>
        <w:autoSpaceDN w:val="0"/>
        <w:adjustRightInd w:val="0"/>
        <w:spacing w:after="0" w:line="240" w:lineRule="auto"/>
        <w:rPr>
          <w:rFonts w:ascii="Times New Roman" w:eastAsiaTheme="minorHAnsi" w:hAnsi="Times New Roman" w:cs="Times New Roman"/>
          <w:color w:val="000000"/>
          <w:u w:val="single"/>
        </w:rPr>
      </w:pPr>
      <w:r w:rsidRPr="00914C7A">
        <w:rPr>
          <w:rFonts w:ascii="Times New Roman" w:eastAsiaTheme="minorHAnsi" w:hAnsi="Times New Roman" w:cs="Times New Roman"/>
          <w:color w:val="000000"/>
          <w:u w:val="single"/>
        </w:rPr>
        <w:t xml:space="preserve">Toksinis poveikis kepenims </w:t>
      </w:r>
    </w:p>
    <w:p w14:paraId="1579D4B5" w14:textId="77777777" w:rsidR="000D699C" w:rsidRPr="00914C7A" w:rsidRDefault="000D699C" w:rsidP="000D699C">
      <w:pPr>
        <w:spacing w:after="0" w:line="240" w:lineRule="auto"/>
        <w:rPr>
          <w:rFonts w:ascii="Times New Roman" w:hAnsi="Times New Roman" w:cs="Times New Roman"/>
        </w:rPr>
      </w:pPr>
      <w:r w:rsidRPr="00914C7A">
        <w:rPr>
          <w:rFonts w:ascii="Times New Roman" w:eastAsiaTheme="minorHAnsi" w:hAnsi="Times New Roman" w:cs="Times New Roman"/>
          <w:color w:val="000000"/>
        </w:rPr>
        <w:t xml:space="preserve">TMZ gydytiems pacientams yra pastebėta kepenų pažaidos atvejų, įskaitant mirtiną kepenų nepakankamumą (žr. 4.8 skyrių). Prieš pradedant gydymą reikia atlikti kepenų </w:t>
      </w:r>
      <w:r>
        <w:rPr>
          <w:rFonts w:ascii="Times New Roman" w:eastAsiaTheme="minorHAnsi" w:hAnsi="Times New Roman" w:cs="Times New Roman"/>
          <w:color w:val="000000"/>
        </w:rPr>
        <w:t>funkcijos</w:t>
      </w:r>
      <w:r w:rsidRPr="00914C7A">
        <w:rPr>
          <w:rFonts w:ascii="Times New Roman" w:eastAsiaTheme="minorHAnsi" w:hAnsi="Times New Roman" w:cs="Times New Roman"/>
          <w:color w:val="000000"/>
        </w:rPr>
        <w:t xml:space="preserve"> tyrimus. Nustatęs nukrypimus nuo normos, prieš paskirdamas gydymą temozolomidu gydytojas turi įvertinti rizikos ir naudos santykį, įskaitant mirtino kepenų nepakankamumo galimybę. 42 dienų trukmės gydymo ciklu gydomų pacientų kepenų </w:t>
      </w:r>
      <w:r>
        <w:rPr>
          <w:rFonts w:ascii="Times New Roman" w:eastAsiaTheme="minorHAnsi" w:hAnsi="Times New Roman" w:cs="Times New Roman"/>
          <w:color w:val="000000"/>
        </w:rPr>
        <w:t>funkcijos</w:t>
      </w:r>
      <w:r w:rsidRPr="00914C7A">
        <w:rPr>
          <w:rFonts w:ascii="Times New Roman" w:eastAsiaTheme="minorHAnsi" w:hAnsi="Times New Roman" w:cs="Times New Roman"/>
          <w:color w:val="000000"/>
        </w:rPr>
        <w:t xml:space="preserve"> tyrimus reikia pakartotinai atlikti kiekvieno gydymo ciklo viduryje. Visų pacientų kepenų </w:t>
      </w:r>
      <w:r>
        <w:rPr>
          <w:rFonts w:ascii="Times New Roman" w:eastAsiaTheme="minorHAnsi" w:hAnsi="Times New Roman" w:cs="Times New Roman"/>
          <w:color w:val="000000"/>
        </w:rPr>
        <w:t>funkciją</w:t>
      </w:r>
      <w:r w:rsidRPr="00914C7A">
        <w:rPr>
          <w:rFonts w:ascii="Times New Roman" w:eastAsiaTheme="minorHAnsi" w:hAnsi="Times New Roman" w:cs="Times New Roman"/>
          <w:color w:val="000000"/>
        </w:rPr>
        <w:t xml:space="preserve"> reikia tikrinti po kiekvieno gydymo ciklo. Pacientams, kurių kepenų </w:t>
      </w:r>
      <w:r>
        <w:rPr>
          <w:rFonts w:ascii="Times New Roman" w:eastAsiaTheme="minorHAnsi" w:hAnsi="Times New Roman" w:cs="Times New Roman"/>
          <w:color w:val="000000"/>
        </w:rPr>
        <w:t>funkcijos</w:t>
      </w:r>
      <w:r w:rsidRPr="00914C7A">
        <w:rPr>
          <w:rFonts w:ascii="Times New Roman" w:eastAsiaTheme="minorHAnsi" w:hAnsi="Times New Roman" w:cs="Times New Roman"/>
          <w:color w:val="000000"/>
        </w:rPr>
        <w:t xml:space="preserve"> rodmenys nuo normos yra nukrypę reikšmingai, gydytojas turi įvertinti gydymo tęsimo rizikos ir naudos santykį. Toksinis poveikis kepenims gali pasireikšti po paskutiniosios temozolomido dozės praėjus keletui savaičių arba dar vėliau.</w:t>
      </w:r>
    </w:p>
    <w:p w14:paraId="1579D4B6" w14:textId="77777777" w:rsidR="000D699C" w:rsidRPr="00914C7A" w:rsidRDefault="000D699C" w:rsidP="000D699C">
      <w:pPr>
        <w:spacing w:after="0" w:line="240" w:lineRule="auto"/>
        <w:rPr>
          <w:rFonts w:ascii="Times New Roman" w:hAnsi="Times New Roman" w:cs="Times New Roman"/>
        </w:rPr>
      </w:pPr>
    </w:p>
    <w:p w14:paraId="1579D4B7" w14:textId="77777777" w:rsidR="000D699C" w:rsidRPr="00914C7A" w:rsidRDefault="000D699C" w:rsidP="000D699C">
      <w:pPr>
        <w:pStyle w:val="Default"/>
        <w:rPr>
          <w:sz w:val="22"/>
          <w:szCs w:val="22"/>
          <w:u w:val="single"/>
        </w:rPr>
      </w:pPr>
      <w:r w:rsidRPr="00914C7A">
        <w:rPr>
          <w:sz w:val="22"/>
          <w:szCs w:val="22"/>
          <w:u w:val="single"/>
        </w:rPr>
        <w:t xml:space="preserve">Piktybinės ligos </w:t>
      </w:r>
    </w:p>
    <w:p w14:paraId="1579D4B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Pastebėta labai retų mielodisplazinio sindromo ir antrinių navikų, įskaitant mieloidinę leukemiją, atsiradimo atvejų (žr. 4.8 skyrių).</w:t>
      </w:r>
    </w:p>
    <w:p w14:paraId="1579D4B9" w14:textId="77777777" w:rsidR="000D699C" w:rsidRPr="00914C7A" w:rsidRDefault="000D699C" w:rsidP="000D699C">
      <w:pPr>
        <w:spacing w:after="0" w:line="240" w:lineRule="auto"/>
        <w:rPr>
          <w:rFonts w:ascii="Times New Roman" w:hAnsi="Times New Roman" w:cs="Times New Roman"/>
        </w:rPr>
      </w:pPr>
    </w:p>
    <w:p w14:paraId="1579D4BD" w14:textId="77777777" w:rsidR="000D699C" w:rsidRPr="00914C7A" w:rsidRDefault="000D699C" w:rsidP="000D699C">
      <w:pPr>
        <w:pStyle w:val="Default"/>
        <w:rPr>
          <w:sz w:val="22"/>
          <w:szCs w:val="22"/>
        </w:rPr>
      </w:pPr>
      <w:r w:rsidRPr="00914C7A">
        <w:rPr>
          <w:sz w:val="22"/>
          <w:szCs w:val="22"/>
          <w:u w:val="single"/>
        </w:rPr>
        <w:t xml:space="preserve">Vėmimą slopinantis gydymas </w:t>
      </w:r>
    </w:p>
    <w:p w14:paraId="1579D4BE" w14:textId="77777777" w:rsidR="000D699C" w:rsidRPr="00914C7A" w:rsidRDefault="000D699C" w:rsidP="000D699C">
      <w:pPr>
        <w:pStyle w:val="Default"/>
        <w:rPr>
          <w:sz w:val="22"/>
          <w:szCs w:val="22"/>
          <w:highlight w:val="yellow"/>
        </w:rPr>
      </w:pPr>
      <w:r w:rsidRPr="00914C7A">
        <w:rPr>
          <w:sz w:val="22"/>
          <w:szCs w:val="22"/>
        </w:rPr>
        <w:t>Pykinimas ir vėmimas yra labai dažnai susiję su TMZ. Vėmimą slopinantį gydymą galima skirti prieš TMZ vartojimą arba po jo.</w:t>
      </w:r>
    </w:p>
    <w:p w14:paraId="1579D4BF" w14:textId="77777777" w:rsidR="000D699C" w:rsidRPr="00914C7A" w:rsidRDefault="000D699C" w:rsidP="000D699C">
      <w:pPr>
        <w:pStyle w:val="prastojitrauka"/>
        <w:spacing w:after="0"/>
        <w:rPr>
          <w:szCs w:val="22"/>
          <w:highlight w:val="yellow"/>
          <w:lang w:val="lt-LT"/>
        </w:rPr>
      </w:pPr>
    </w:p>
    <w:p w14:paraId="1579D4C0" w14:textId="77777777" w:rsidR="000D699C" w:rsidRPr="00914C7A" w:rsidRDefault="000D699C" w:rsidP="000D699C">
      <w:pPr>
        <w:pStyle w:val="Default"/>
        <w:rPr>
          <w:sz w:val="22"/>
          <w:szCs w:val="22"/>
        </w:rPr>
      </w:pPr>
      <w:r w:rsidRPr="00914C7A">
        <w:rPr>
          <w:i/>
          <w:iCs/>
          <w:sz w:val="22"/>
          <w:szCs w:val="22"/>
          <w:u w:val="single"/>
        </w:rPr>
        <w:t xml:space="preserve">Suaugę pacientai, kuriems naujai diagnozuota daugiaformė glioblastoma </w:t>
      </w:r>
    </w:p>
    <w:p w14:paraId="1579D4C1" w14:textId="77777777" w:rsidR="000D699C" w:rsidRPr="00914C7A" w:rsidRDefault="000D699C" w:rsidP="000D699C">
      <w:pPr>
        <w:pStyle w:val="prastojitrauka"/>
        <w:spacing w:after="0"/>
        <w:ind w:left="0"/>
        <w:rPr>
          <w:szCs w:val="22"/>
          <w:lang w:val="lt-LT"/>
        </w:rPr>
      </w:pPr>
      <w:r w:rsidRPr="00914C7A">
        <w:rPr>
          <w:szCs w:val="22"/>
          <w:lang w:val="lt-LT"/>
        </w:rPr>
        <w:t>Vėmimo slopinimo profilaktika rekomenduojama prieš pradinę derinio fazės dozę ir ypatingai rekomenduojama monoterapijos metu.</w:t>
      </w:r>
    </w:p>
    <w:p w14:paraId="1579D4C2" w14:textId="77777777" w:rsidR="000D699C" w:rsidRPr="00914C7A" w:rsidRDefault="000D699C" w:rsidP="000D699C">
      <w:pPr>
        <w:pStyle w:val="prastojitrauka"/>
        <w:spacing w:after="0"/>
        <w:ind w:left="0"/>
        <w:rPr>
          <w:szCs w:val="22"/>
          <w:lang w:val="lt-LT"/>
        </w:rPr>
      </w:pPr>
    </w:p>
    <w:p w14:paraId="1579D4C3" w14:textId="77777777" w:rsidR="000D699C" w:rsidRPr="00914C7A" w:rsidRDefault="000D699C" w:rsidP="000D699C">
      <w:pPr>
        <w:pStyle w:val="Default"/>
        <w:rPr>
          <w:sz w:val="22"/>
          <w:szCs w:val="22"/>
        </w:rPr>
      </w:pPr>
      <w:r w:rsidRPr="00914C7A">
        <w:rPr>
          <w:i/>
          <w:iCs/>
          <w:sz w:val="22"/>
          <w:szCs w:val="22"/>
          <w:u w:val="single"/>
        </w:rPr>
        <w:t xml:space="preserve">Pacientai, kuriems yra atsinaujinusi ar progresuojanti piktybinė glioma </w:t>
      </w:r>
    </w:p>
    <w:p w14:paraId="1579D4C4" w14:textId="77777777" w:rsidR="000D699C" w:rsidRPr="00914C7A" w:rsidRDefault="000D699C" w:rsidP="000D699C">
      <w:pPr>
        <w:pStyle w:val="prastojitrauka"/>
        <w:spacing w:after="0"/>
        <w:ind w:left="0"/>
        <w:rPr>
          <w:szCs w:val="22"/>
          <w:lang w:val="lt-LT"/>
        </w:rPr>
      </w:pPr>
      <w:r w:rsidRPr="00914C7A">
        <w:rPr>
          <w:szCs w:val="22"/>
          <w:lang w:val="lt-LT"/>
        </w:rPr>
        <w:t>Pacientams, kuriems pasireiškė sunkus (3 ar 4 laipsnio) vėmimas per ankstesnius gydymo ciklus, gali reikėti skirti vėmimą slopinantį gydymą.</w:t>
      </w:r>
    </w:p>
    <w:p w14:paraId="1579D4C5" w14:textId="77777777" w:rsidR="000D699C" w:rsidRPr="00914C7A" w:rsidRDefault="000D699C" w:rsidP="000D699C">
      <w:pPr>
        <w:pStyle w:val="prastojitrauka"/>
        <w:spacing w:after="0"/>
        <w:ind w:left="0"/>
        <w:rPr>
          <w:szCs w:val="22"/>
          <w:highlight w:val="yellow"/>
          <w:lang w:val="lt-LT"/>
        </w:rPr>
      </w:pPr>
    </w:p>
    <w:p w14:paraId="1579D4C6" w14:textId="77777777" w:rsidR="000D699C" w:rsidRPr="00914C7A" w:rsidRDefault="000D699C" w:rsidP="000D699C">
      <w:pPr>
        <w:pStyle w:val="Default"/>
        <w:rPr>
          <w:sz w:val="22"/>
          <w:szCs w:val="22"/>
        </w:rPr>
      </w:pPr>
      <w:r w:rsidRPr="00914C7A">
        <w:rPr>
          <w:sz w:val="22"/>
          <w:szCs w:val="22"/>
          <w:u w:val="single"/>
        </w:rPr>
        <w:t xml:space="preserve">Laboratoriniai rodikliai </w:t>
      </w:r>
    </w:p>
    <w:p w14:paraId="1579D4C7" w14:textId="77777777" w:rsidR="000D699C" w:rsidRPr="00914C7A" w:rsidRDefault="000D699C" w:rsidP="000D699C">
      <w:pPr>
        <w:pStyle w:val="prastojitrauka"/>
        <w:spacing w:after="0"/>
        <w:ind w:left="0"/>
        <w:rPr>
          <w:szCs w:val="22"/>
          <w:lang w:val="lt-LT"/>
        </w:rPr>
      </w:pPr>
      <w:r w:rsidRPr="00914C7A">
        <w:rPr>
          <w:szCs w:val="22"/>
          <w:lang w:val="lt-LT"/>
        </w:rPr>
        <w:t>TMZ gydomiems pacientams gali pasireikšti kaulų čiulpų slopinimas, įskaitant užsitęsusią pancitopeniją, galinčią pasibaigti aplazine anemija, kuri kai kuriais atvejais nulėmė mirtį. Įvertinimas pasunkėja kartu skiriant su aplazine anemija susijusius vaistinius preparatus, įskaitant karbamazepiną, fenitoiną ar sulfametoksazolą / trimetoprimą. Prieš skiriant vaistinio preparato, laboratoriniai duomenys turi būti tokie: neutrofilų ≥ 1,5 × 10</w:t>
      </w:r>
      <w:r w:rsidRPr="00914C7A">
        <w:rPr>
          <w:szCs w:val="22"/>
          <w:vertAlign w:val="superscript"/>
          <w:lang w:val="lt-LT"/>
        </w:rPr>
        <w:t>9</w:t>
      </w:r>
      <w:r w:rsidRPr="00914C7A">
        <w:rPr>
          <w:szCs w:val="22"/>
          <w:lang w:val="lt-LT"/>
        </w:rPr>
        <w:t>/l, o trombocitų kiekis ≥ 100 × 10</w:t>
      </w:r>
      <w:r w:rsidRPr="00914C7A">
        <w:rPr>
          <w:szCs w:val="22"/>
          <w:vertAlign w:val="superscript"/>
          <w:lang w:val="lt-LT"/>
        </w:rPr>
        <w:t>9</w:t>
      </w:r>
      <w:r w:rsidRPr="00914C7A">
        <w:rPr>
          <w:szCs w:val="22"/>
          <w:lang w:val="lt-LT"/>
        </w:rPr>
        <w:t xml:space="preserve">/l. 22-ąją gydymo ciklo parą (praėjus 21 parai po pirmosios dozės) arba per 48 valandas nuo minėtos paros reikia atlikti visų kraujo ląstelių kiekio tyrimą, vėliau jį reikia kartoti kartą per savaitę, kol absoliutus neutrofilų </w:t>
      </w:r>
      <w:r w:rsidRPr="00914C7A">
        <w:rPr>
          <w:szCs w:val="22"/>
          <w:lang w:val="lt-LT"/>
        </w:rPr>
        <w:lastRenderedPageBreak/>
        <w:t>skaičius bus &gt; 1,5 × 10</w:t>
      </w:r>
      <w:r w:rsidRPr="00914C7A">
        <w:rPr>
          <w:szCs w:val="22"/>
          <w:vertAlign w:val="superscript"/>
          <w:lang w:val="lt-LT"/>
        </w:rPr>
        <w:t>9</w:t>
      </w:r>
      <w:r w:rsidRPr="00914C7A">
        <w:rPr>
          <w:szCs w:val="22"/>
          <w:lang w:val="lt-LT"/>
        </w:rPr>
        <w:t>/l, o trombocitų skaičius &gt; 100 × 10</w:t>
      </w:r>
      <w:r w:rsidRPr="00914C7A">
        <w:rPr>
          <w:szCs w:val="22"/>
          <w:vertAlign w:val="superscript"/>
          <w:lang w:val="lt-LT"/>
        </w:rPr>
        <w:t>9</w:t>
      </w:r>
      <w:r w:rsidRPr="00914C7A">
        <w:rPr>
          <w:szCs w:val="22"/>
          <w:lang w:val="lt-LT"/>
        </w:rPr>
        <w:t>/l. Jeigu per bet kurį gydymo ciklą absoliutus neutrofilų kiekis sumažėja &lt; 1,0 × 10</w:t>
      </w:r>
      <w:r w:rsidRPr="00914C7A">
        <w:rPr>
          <w:szCs w:val="22"/>
          <w:vertAlign w:val="superscript"/>
          <w:lang w:val="lt-LT"/>
        </w:rPr>
        <w:t>9</w:t>
      </w:r>
      <w:r w:rsidRPr="00914C7A">
        <w:rPr>
          <w:szCs w:val="22"/>
          <w:lang w:val="lt-LT"/>
        </w:rPr>
        <w:t>/l, o trombocitų kiekis tampa &lt; 50 × 10</w:t>
      </w:r>
      <w:r w:rsidRPr="00914C7A">
        <w:rPr>
          <w:szCs w:val="22"/>
          <w:vertAlign w:val="superscript"/>
          <w:lang w:val="lt-LT"/>
        </w:rPr>
        <w:t>9</w:t>
      </w:r>
      <w:r w:rsidRPr="00914C7A">
        <w:rPr>
          <w:szCs w:val="22"/>
          <w:lang w:val="lt-LT"/>
        </w:rPr>
        <w:t>/l, kitam gydymo ciklui reikia skirti viena pakopa mažesnę vaisto dozę (žr. 4.2 skyrių). Vaisto dozės pakopos yra 100 mg/m², 150 mg/m² ir 200 mg/m² kūno paviršiaus. Mažiausia rekomenduojama dozė yra 100 mg/m² kūno paviršiaus.</w:t>
      </w:r>
    </w:p>
    <w:p w14:paraId="1579D4C8" w14:textId="77777777" w:rsidR="000D699C" w:rsidRPr="00914C7A" w:rsidRDefault="000D699C" w:rsidP="000D699C">
      <w:pPr>
        <w:pStyle w:val="prastojitrauka"/>
        <w:spacing w:after="0"/>
        <w:ind w:left="0"/>
        <w:rPr>
          <w:szCs w:val="22"/>
          <w:highlight w:val="yellow"/>
          <w:lang w:val="lt-LT"/>
        </w:rPr>
      </w:pPr>
    </w:p>
    <w:p w14:paraId="1579D4C9" w14:textId="77777777" w:rsidR="000D699C" w:rsidRPr="00914C7A" w:rsidRDefault="000D699C" w:rsidP="000D699C">
      <w:pPr>
        <w:pStyle w:val="Default"/>
        <w:rPr>
          <w:sz w:val="22"/>
          <w:szCs w:val="22"/>
          <w:u w:val="single"/>
        </w:rPr>
      </w:pPr>
      <w:r w:rsidRPr="00914C7A">
        <w:rPr>
          <w:sz w:val="22"/>
          <w:szCs w:val="22"/>
          <w:u w:val="single"/>
        </w:rPr>
        <w:t xml:space="preserve">Vaikų populiacija </w:t>
      </w:r>
    </w:p>
    <w:p w14:paraId="1579D4CA" w14:textId="77777777" w:rsidR="000D699C" w:rsidRPr="00914C7A" w:rsidRDefault="000D699C" w:rsidP="000D699C">
      <w:pPr>
        <w:pStyle w:val="prastojitrauka"/>
        <w:spacing w:after="0"/>
        <w:ind w:left="0"/>
        <w:rPr>
          <w:szCs w:val="22"/>
          <w:highlight w:val="yellow"/>
          <w:lang w:val="lt-LT"/>
        </w:rPr>
      </w:pPr>
      <w:r w:rsidRPr="00914C7A">
        <w:rPr>
          <w:szCs w:val="22"/>
          <w:lang w:val="lt-LT"/>
        </w:rPr>
        <w:t>TMZ vartojimo mažesniems negu 3 metų vaikams klinikinės patirties nėra. Vyresniems vaikams ir paaugliams ji labai nedidelė (žr. 4.2 ir 5.1 skyrius).</w:t>
      </w:r>
    </w:p>
    <w:p w14:paraId="1579D4CB" w14:textId="77777777" w:rsidR="000D699C" w:rsidRPr="00914C7A" w:rsidRDefault="000D699C" w:rsidP="000D699C">
      <w:pPr>
        <w:pStyle w:val="prastojitrauka"/>
        <w:spacing w:after="0"/>
        <w:rPr>
          <w:szCs w:val="22"/>
          <w:highlight w:val="yellow"/>
          <w:lang w:val="lt-LT"/>
        </w:rPr>
      </w:pPr>
    </w:p>
    <w:p w14:paraId="1579D4CC" w14:textId="73D9E86F" w:rsidR="000D699C" w:rsidRPr="00914C7A" w:rsidRDefault="00EC1EAE" w:rsidP="000D699C">
      <w:pPr>
        <w:pStyle w:val="Default"/>
        <w:rPr>
          <w:sz w:val="22"/>
          <w:szCs w:val="22"/>
        </w:rPr>
      </w:pPr>
      <w:r>
        <w:rPr>
          <w:sz w:val="22"/>
          <w:szCs w:val="22"/>
          <w:u w:val="single"/>
        </w:rPr>
        <w:t>S</w:t>
      </w:r>
      <w:r w:rsidR="000D699C" w:rsidRPr="00914C7A">
        <w:rPr>
          <w:sz w:val="22"/>
          <w:szCs w:val="22"/>
          <w:u w:val="single"/>
        </w:rPr>
        <w:t xml:space="preserve">enyviems (&gt; 70 metų) pacientams </w:t>
      </w:r>
    </w:p>
    <w:p w14:paraId="1579D4CD" w14:textId="77777777" w:rsidR="000D699C" w:rsidRPr="00914C7A" w:rsidRDefault="000D699C" w:rsidP="000D699C">
      <w:pPr>
        <w:pStyle w:val="Default"/>
        <w:rPr>
          <w:sz w:val="22"/>
          <w:szCs w:val="22"/>
        </w:rPr>
      </w:pPr>
      <w:r w:rsidRPr="00914C7A">
        <w:rPr>
          <w:sz w:val="22"/>
          <w:szCs w:val="22"/>
        </w:rPr>
        <w:t xml:space="preserve">Vyresnio amžiaus pacientams yra didesnė neutropenijos ir trombocitopenijos rizika, lyginant su jaunesniais žmonėmis. Todėl tokiems pacientams TMZ reikia skirti ypač atsargiai. </w:t>
      </w:r>
    </w:p>
    <w:p w14:paraId="1579D4CE" w14:textId="1839D204" w:rsidR="000D699C" w:rsidRDefault="000D699C" w:rsidP="000D699C">
      <w:pPr>
        <w:pStyle w:val="Default"/>
        <w:rPr>
          <w:sz w:val="22"/>
          <w:szCs w:val="22"/>
        </w:rPr>
      </w:pPr>
    </w:p>
    <w:p w14:paraId="7D3A9115" w14:textId="2A1C76D3" w:rsidR="004C6225" w:rsidRDefault="00EC1EAE" w:rsidP="000D699C">
      <w:pPr>
        <w:pStyle w:val="Default"/>
        <w:rPr>
          <w:sz w:val="22"/>
          <w:szCs w:val="22"/>
          <w:u w:val="single"/>
        </w:rPr>
      </w:pPr>
      <w:r>
        <w:rPr>
          <w:sz w:val="22"/>
          <w:szCs w:val="22"/>
          <w:u w:val="single"/>
        </w:rPr>
        <w:t>Moterims</w:t>
      </w:r>
    </w:p>
    <w:p w14:paraId="1B823624" w14:textId="78EBD0D3" w:rsidR="004C6225" w:rsidRDefault="00EC1EAE" w:rsidP="00EC1EAE">
      <w:pPr>
        <w:pStyle w:val="Default"/>
        <w:rPr>
          <w:sz w:val="22"/>
          <w:szCs w:val="22"/>
        </w:rPr>
      </w:pPr>
      <w:r w:rsidRPr="00EC1EAE">
        <w:rPr>
          <w:sz w:val="22"/>
          <w:szCs w:val="22"/>
        </w:rPr>
        <w:t>Vaisingos moterys turi naudoti veiksmingas kontracepcijos priemones nėštumui išvengti gydymo TMZ</w:t>
      </w:r>
      <w:r>
        <w:rPr>
          <w:sz w:val="22"/>
          <w:szCs w:val="22"/>
        </w:rPr>
        <w:t xml:space="preserve"> </w:t>
      </w:r>
      <w:r w:rsidRPr="00EC1EAE">
        <w:rPr>
          <w:sz w:val="22"/>
          <w:szCs w:val="22"/>
        </w:rPr>
        <w:t>laikotarpiu ir dar bent 6 mėnesius po gydymo pabaigos</w:t>
      </w:r>
      <w:r>
        <w:rPr>
          <w:sz w:val="22"/>
          <w:szCs w:val="22"/>
        </w:rPr>
        <w:t>.</w:t>
      </w:r>
    </w:p>
    <w:p w14:paraId="28C90FF2" w14:textId="77777777" w:rsidR="004C6225" w:rsidRPr="004C6225" w:rsidRDefault="004C6225" w:rsidP="000D699C">
      <w:pPr>
        <w:pStyle w:val="Default"/>
        <w:rPr>
          <w:sz w:val="22"/>
          <w:szCs w:val="22"/>
        </w:rPr>
      </w:pPr>
    </w:p>
    <w:p w14:paraId="1579D4CF" w14:textId="09B6D6D3" w:rsidR="000D699C" w:rsidRPr="00914C7A" w:rsidRDefault="00EC1EAE" w:rsidP="000D699C">
      <w:pPr>
        <w:pStyle w:val="Default"/>
        <w:rPr>
          <w:sz w:val="22"/>
          <w:szCs w:val="22"/>
          <w:u w:val="single"/>
        </w:rPr>
      </w:pPr>
      <w:r>
        <w:rPr>
          <w:sz w:val="22"/>
          <w:szCs w:val="22"/>
          <w:u w:val="single"/>
        </w:rPr>
        <w:t>Vyrams</w:t>
      </w:r>
    </w:p>
    <w:p w14:paraId="1579D4D0" w14:textId="77777777" w:rsidR="000D699C" w:rsidRPr="00914C7A" w:rsidRDefault="000D699C" w:rsidP="000D699C">
      <w:pPr>
        <w:pStyle w:val="Default"/>
        <w:rPr>
          <w:sz w:val="22"/>
          <w:szCs w:val="22"/>
        </w:rPr>
      </w:pPr>
      <w:r w:rsidRPr="00914C7A">
        <w:rPr>
          <w:sz w:val="22"/>
          <w:szCs w:val="22"/>
        </w:rPr>
        <w:t>TMZ gydomiems vyrams reikia patarti neapvaisinti moters dar 6 mėnesius po paskutinės vaistinio preparato dozės vartojimo ir pasitarti dėl spermos kriokonservavimo prieš gydymą (žr. 4.6 skyrių).</w:t>
      </w:r>
    </w:p>
    <w:p w14:paraId="1579D4D1" w14:textId="77777777" w:rsidR="000D699C" w:rsidRPr="00914C7A" w:rsidRDefault="000D699C" w:rsidP="000D699C">
      <w:pPr>
        <w:pStyle w:val="Default"/>
        <w:rPr>
          <w:sz w:val="22"/>
          <w:szCs w:val="22"/>
        </w:rPr>
      </w:pPr>
    </w:p>
    <w:p w14:paraId="1579D4D2" w14:textId="465C10BA" w:rsidR="000D699C" w:rsidRPr="00914C7A" w:rsidRDefault="00EC1EAE" w:rsidP="000D699C">
      <w:pPr>
        <w:pStyle w:val="Default"/>
        <w:rPr>
          <w:sz w:val="22"/>
          <w:szCs w:val="22"/>
          <w:u w:val="single"/>
        </w:rPr>
      </w:pPr>
      <w:r>
        <w:rPr>
          <w:sz w:val="22"/>
          <w:szCs w:val="22"/>
          <w:u w:val="single"/>
        </w:rPr>
        <w:t>Pagalbinės medžiagos</w:t>
      </w:r>
    </w:p>
    <w:p w14:paraId="1579D4D3" w14:textId="1579C358" w:rsidR="000D699C" w:rsidRDefault="000D699C" w:rsidP="000D699C">
      <w:pPr>
        <w:pStyle w:val="prastojitrauka"/>
        <w:spacing w:after="0"/>
        <w:ind w:left="0"/>
        <w:rPr>
          <w:szCs w:val="22"/>
          <w:lang w:val="lt-LT"/>
        </w:rPr>
      </w:pPr>
      <w:r w:rsidRPr="00914C7A">
        <w:rPr>
          <w:szCs w:val="22"/>
          <w:lang w:val="lt-LT"/>
        </w:rPr>
        <w:t>Ši</w:t>
      </w:r>
      <w:r w:rsidR="00EC1EAE">
        <w:rPr>
          <w:szCs w:val="22"/>
          <w:lang w:val="lt-LT"/>
        </w:rPr>
        <w:t>o</w:t>
      </w:r>
      <w:r w:rsidRPr="00914C7A">
        <w:rPr>
          <w:szCs w:val="22"/>
          <w:lang w:val="lt-LT"/>
        </w:rPr>
        <w:t xml:space="preserve"> vaistini</w:t>
      </w:r>
      <w:r w:rsidR="00EC1EAE">
        <w:rPr>
          <w:szCs w:val="22"/>
          <w:lang w:val="lt-LT"/>
        </w:rPr>
        <w:t>o</w:t>
      </w:r>
      <w:r w:rsidRPr="00914C7A">
        <w:rPr>
          <w:szCs w:val="22"/>
          <w:lang w:val="lt-LT"/>
        </w:rPr>
        <w:t xml:space="preserve"> preparat</w:t>
      </w:r>
      <w:r w:rsidR="00EC1EAE">
        <w:rPr>
          <w:szCs w:val="22"/>
          <w:lang w:val="lt-LT"/>
        </w:rPr>
        <w:t>o sudėtyje</w:t>
      </w:r>
      <w:r w:rsidRPr="00914C7A">
        <w:rPr>
          <w:szCs w:val="22"/>
          <w:lang w:val="lt-LT"/>
        </w:rPr>
        <w:t xml:space="preserve"> yra laktozės. </w:t>
      </w:r>
      <w:r w:rsidR="00EC1EAE">
        <w:rPr>
          <w:szCs w:val="22"/>
          <w:lang w:val="lt-LT"/>
        </w:rPr>
        <w:t>Šio vaistinio preparato negalima vartoti p</w:t>
      </w:r>
      <w:r w:rsidRPr="00914C7A">
        <w:rPr>
          <w:szCs w:val="22"/>
          <w:lang w:val="lt-LT"/>
        </w:rPr>
        <w:t>acienta</w:t>
      </w:r>
      <w:r w:rsidR="00EC1EAE">
        <w:rPr>
          <w:szCs w:val="22"/>
          <w:lang w:val="lt-LT"/>
        </w:rPr>
        <w:t>ms</w:t>
      </w:r>
      <w:r w:rsidRPr="00914C7A">
        <w:rPr>
          <w:szCs w:val="22"/>
          <w:lang w:val="lt-LT"/>
        </w:rPr>
        <w:t xml:space="preserve">, kuriems </w:t>
      </w:r>
      <w:r w:rsidR="00EC1EAE">
        <w:rPr>
          <w:szCs w:val="22"/>
          <w:lang w:val="lt-LT"/>
        </w:rPr>
        <w:t>nustatytas</w:t>
      </w:r>
      <w:r w:rsidRPr="00914C7A">
        <w:rPr>
          <w:szCs w:val="22"/>
          <w:lang w:val="lt-LT"/>
        </w:rPr>
        <w:t xml:space="preserve"> retas paveldimas</w:t>
      </w:r>
      <w:r w:rsidR="00EC1EAE">
        <w:rPr>
          <w:szCs w:val="22"/>
          <w:lang w:val="lt-LT"/>
        </w:rPr>
        <w:t xml:space="preserve"> sutrikimas –</w:t>
      </w:r>
      <w:r w:rsidRPr="00914C7A">
        <w:rPr>
          <w:szCs w:val="22"/>
          <w:lang w:val="lt-LT"/>
        </w:rPr>
        <w:t xml:space="preserve"> galaktozės netoleravimas, </w:t>
      </w:r>
      <w:r w:rsidR="00EC1EAE">
        <w:rPr>
          <w:szCs w:val="22"/>
          <w:lang w:val="lt-LT"/>
        </w:rPr>
        <w:t>visiškas</w:t>
      </w:r>
      <w:r w:rsidR="00EC1EAE" w:rsidRPr="00914C7A">
        <w:rPr>
          <w:i/>
          <w:iCs/>
          <w:szCs w:val="22"/>
          <w:lang w:val="lt-LT"/>
        </w:rPr>
        <w:t xml:space="preserve"> </w:t>
      </w:r>
      <w:r w:rsidRPr="00914C7A">
        <w:rPr>
          <w:szCs w:val="22"/>
          <w:lang w:val="lt-LT"/>
        </w:rPr>
        <w:t>laktazės stygius ar</w:t>
      </w:r>
      <w:r w:rsidR="00EC1EAE">
        <w:rPr>
          <w:szCs w:val="22"/>
          <w:lang w:val="lt-LT"/>
        </w:rPr>
        <w:t>ba</w:t>
      </w:r>
      <w:r w:rsidRPr="00914C7A">
        <w:rPr>
          <w:szCs w:val="22"/>
          <w:lang w:val="lt-LT"/>
        </w:rPr>
        <w:t xml:space="preserve"> gliukozės ir galaktozės malabsorbcija</w:t>
      </w:r>
      <w:r w:rsidR="00EC1EAE">
        <w:rPr>
          <w:szCs w:val="22"/>
          <w:lang w:val="lt-LT"/>
        </w:rPr>
        <w:t>.</w:t>
      </w:r>
    </w:p>
    <w:p w14:paraId="1579D4D4" w14:textId="77777777" w:rsidR="000D699C" w:rsidRPr="00D5207D" w:rsidRDefault="000D699C" w:rsidP="000D699C">
      <w:pPr>
        <w:pStyle w:val="prastojitrauka"/>
        <w:spacing w:after="0"/>
        <w:ind w:left="0"/>
        <w:rPr>
          <w:lang w:val="lt-LT"/>
        </w:rPr>
      </w:pPr>
    </w:p>
    <w:p w14:paraId="1579D4D6" w14:textId="7AB44395" w:rsidR="000D699C" w:rsidRPr="002543E6" w:rsidRDefault="000D699C" w:rsidP="000D699C">
      <w:pPr>
        <w:pStyle w:val="prastojitrauka"/>
        <w:spacing w:after="0"/>
        <w:ind w:left="0"/>
        <w:rPr>
          <w:szCs w:val="22"/>
          <w:lang w:val="lt-LT"/>
        </w:rPr>
      </w:pPr>
      <w:r w:rsidRPr="002543E6">
        <w:rPr>
          <w:szCs w:val="22"/>
          <w:lang w:val="lt-LT"/>
        </w:rPr>
        <w:t xml:space="preserve">Šio vaistinio preparato </w:t>
      </w:r>
      <w:r w:rsidR="00EC1EAE">
        <w:rPr>
          <w:szCs w:val="22"/>
          <w:lang w:val="lt-LT"/>
        </w:rPr>
        <w:t>kietojoje kapsulėje</w:t>
      </w:r>
      <w:r w:rsidR="00EC1EAE" w:rsidRPr="002543E6">
        <w:rPr>
          <w:szCs w:val="22"/>
          <w:lang w:val="lt-LT"/>
        </w:rPr>
        <w:t xml:space="preserve"> </w:t>
      </w:r>
      <w:r w:rsidRPr="002543E6">
        <w:rPr>
          <w:szCs w:val="22"/>
          <w:lang w:val="lt-LT"/>
        </w:rPr>
        <w:t xml:space="preserve">yra mažiau nei </w:t>
      </w:r>
      <w:r w:rsidR="00C538FA" w:rsidRPr="002543E6">
        <w:rPr>
          <w:szCs w:val="22"/>
          <w:lang w:val="lt-LT"/>
        </w:rPr>
        <w:t>1</w:t>
      </w:r>
      <w:r w:rsidR="00C538FA">
        <w:rPr>
          <w:szCs w:val="22"/>
          <w:lang w:val="lt-LT"/>
        </w:rPr>
        <w:t> </w:t>
      </w:r>
      <w:r w:rsidRPr="002543E6">
        <w:rPr>
          <w:szCs w:val="22"/>
          <w:lang w:val="lt-LT"/>
        </w:rPr>
        <w:t>mmol natrio (</w:t>
      </w:r>
      <w:r w:rsidR="00C538FA" w:rsidRPr="002543E6">
        <w:rPr>
          <w:szCs w:val="22"/>
          <w:lang w:val="lt-LT"/>
        </w:rPr>
        <w:t>23</w:t>
      </w:r>
      <w:r w:rsidR="00C538FA">
        <w:rPr>
          <w:szCs w:val="22"/>
          <w:lang w:val="lt-LT"/>
        </w:rPr>
        <w:t> </w:t>
      </w:r>
      <w:r w:rsidRPr="002543E6">
        <w:rPr>
          <w:szCs w:val="22"/>
          <w:lang w:val="lt-LT"/>
        </w:rPr>
        <w:t xml:space="preserve">mg) , t.y. </w:t>
      </w:r>
      <w:r w:rsidR="00EC1EAE">
        <w:rPr>
          <w:szCs w:val="22"/>
          <w:lang w:val="lt-LT"/>
        </w:rPr>
        <w:t>jis beveik neturi reikšmės</w:t>
      </w:r>
      <w:r w:rsidRPr="002543E6">
        <w:rPr>
          <w:szCs w:val="22"/>
          <w:lang w:val="lt-LT"/>
        </w:rPr>
        <w:t>.</w:t>
      </w:r>
    </w:p>
    <w:p w14:paraId="1579D4D7" w14:textId="77777777" w:rsidR="000D699C" w:rsidRPr="00914C7A" w:rsidRDefault="000D699C" w:rsidP="000D699C">
      <w:pPr>
        <w:pStyle w:val="prastojitrauka"/>
        <w:spacing w:after="0"/>
        <w:ind w:left="0"/>
        <w:rPr>
          <w:szCs w:val="22"/>
          <w:highlight w:val="yellow"/>
          <w:lang w:val="lt-LT"/>
        </w:rPr>
      </w:pPr>
    </w:p>
    <w:p w14:paraId="1579D4D8"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Sąveika su kitais vaistiniais preparatais ir kitokia sąveika</w:t>
      </w:r>
    </w:p>
    <w:p w14:paraId="1579D4D9" w14:textId="77777777" w:rsidR="000D699C" w:rsidRPr="00914C7A" w:rsidRDefault="000D699C" w:rsidP="000D699C">
      <w:pPr>
        <w:spacing w:after="0" w:line="240" w:lineRule="auto"/>
        <w:rPr>
          <w:rFonts w:ascii="Times New Roman" w:hAnsi="Times New Roman" w:cs="Times New Roman"/>
        </w:rPr>
      </w:pPr>
    </w:p>
    <w:p w14:paraId="1579D4DA" w14:textId="77777777" w:rsidR="000D699C" w:rsidRPr="00914C7A" w:rsidRDefault="000D699C" w:rsidP="000D699C">
      <w:pPr>
        <w:pStyle w:val="Default"/>
        <w:rPr>
          <w:sz w:val="22"/>
          <w:szCs w:val="22"/>
        </w:rPr>
      </w:pPr>
      <w:r w:rsidRPr="00914C7A">
        <w:rPr>
          <w:sz w:val="22"/>
          <w:szCs w:val="22"/>
        </w:rPr>
        <w:t xml:space="preserve">Atliekant atskirą I fazės studiją, kurioje TMZ buvo vartojamas kartu su ranitidinu, temozolomido rezorbcijos apimtis ir aktyvaus jo metabolito monometiltriazenoimidazolo karboksamido (MTIK) ekspozicija organizme nepakito. </w:t>
      </w:r>
    </w:p>
    <w:p w14:paraId="1579D4DB" w14:textId="77777777" w:rsidR="000D699C" w:rsidRPr="00914C7A" w:rsidRDefault="000D699C" w:rsidP="000D699C">
      <w:pPr>
        <w:pStyle w:val="Default"/>
        <w:rPr>
          <w:sz w:val="22"/>
          <w:szCs w:val="22"/>
        </w:rPr>
      </w:pPr>
    </w:p>
    <w:p w14:paraId="1579D4DE" w14:textId="3B6B075E" w:rsidR="000D699C" w:rsidRPr="00914C7A" w:rsidRDefault="000D699C" w:rsidP="000D699C">
      <w:pPr>
        <w:pStyle w:val="Default"/>
        <w:rPr>
          <w:sz w:val="22"/>
          <w:szCs w:val="22"/>
        </w:rPr>
      </w:pPr>
      <w:r w:rsidRPr="00914C7A">
        <w:rPr>
          <w:sz w:val="22"/>
          <w:szCs w:val="22"/>
        </w:rPr>
        <w:t>Jeigu TMZ yra vartojamas kartu su maistu, C</w:t>
      </w:r>
      <w:r w:rsidRPr="00914C7A">
        <w:rPr>
          <w:sz w:val="22"/>
          <w:szCs w:val="22"/>
          <w:vertAlign w:val="subscript"/>
        </w:rPr>
        <w:t>max</w:t>
      </w:r>
      <w:r w:rsidRPr="00914C7A">
        <w:rPr>
          <w:sz w:val="22"/>
          <w:szCs w:val="22"/>
        </w:rPr>
        <w:t xml:space="preserve"> sumažėja 33 %, o plotas po koncentracijos kreive (AUC) – 9 %. Kadangi šis C</w:t>
      </w:r>
      <w:r w:rsidRPr="00914C7A">
        <w:rPr>
          <w:sz w:val="22"/>
          <w:szCs w:val="22"/>
          <w:vertAlign w:val="subscript"/>
        </w:rPr>
        <w:t>max</w:t>
      </w:r>
      <w:r w:rsidRPr="00914C7A">
        <w:rPr>
          <w:sz w:val="22"/>
          <w:szCs w:val="22"/>
        </w:rPr>
        <w:t xml:space="preserve"> pokytis gali būti kliniškai reikšmingas, </w:t>
      </w:r>
      <w:r w:rsidR="00EC1EAE">
        <w:rPr>
          <w:sz w:val="22"/>
          <w:szCs w:val="22"/>
        </w:rPr>
        <w:t>temozolomido</w:t>
      </w:r>
      <w:r w:rsidR="00EC1EAE" w:rsidRPr="00914C7A">
        <w:rPr>
          <w:sz w:val="22"/>
          <w:szCs w:val="22"/>
        </w:rPr>
        <w:t xml:space="preserve"> </w:t>
      </w:r>
      <w:r w:rsidRPr="00914C7A">
        <w:rPr>
          <w:sz w:val="22"/>
          <w:szCs w:val="22"/>
        </w:rPr>
        <w:t xml:space="preserve">reikia vartoti nevalgius. </w:t>
      </w:r>
    </w:p>
    <w:p w14:paraId="1579D4DF" w14:textId="77777777" w:rsidR="000D699C" w:rsidRPr="00914C7A" w:rsidRDefault="000D699C" w:rsidP="000D699C">
      <w:pPr>
        <w:pStyle w:val="Default"/>
        <w:rPr>
          <w:sz w:val="22"/>
          <w:szCs w:val="22"/>
        </w:rPr>
      </w:pPr>
    </w:p>
    <w:p w14:paraId="1579D4E0" w14:textId="77777777" w:rsidR="000D699C" w:rsidRPr="00914C7A" w:rsidRDefault="000D699C" w:rsidP="000D699C">
      <w:pPr>
        <w:pStyle w:val="Default"/>
        <w:rPr>
          <w:sz w:val="22"/>
          <w:szCs w:val="22"/>
        </w:rPr>
      </w:pPr>
      <w:r w:rsidRPr="00914C7A">
        <w:rPr>
          <w:sz w:val="22"/>
          <w:szCs w:val="22"/>
        </w:rPr>
        <w:t>Remiantis farmakokinetikos tyrimo populiacijoje duomenimis atliekant II fazės tyrimus, kartu vartojant deksametazono, prochlorperazino, fenitoino, karbamazepino, ondansetrono, H</w:t>
      </w:r>
      <w:r w:rsidRPr="00914C7A">
        <w:rPr>
          <w:sz w:val="22"/>
          <w:szCs w:val="22"/>
          <w:vertAlign w:val="subscript"/>
        </w:rPr>
        <w:t>2</w:t>
      </w:r>
      <w:r w:rsidRPr="00914C7A">
        <w:rPr>
          <w:sz w:val="22"/>
          <w:szCs w:val="22"/>
        </w:rPr>
        <w:t xml:space="preserve"> receptorių blokatorių ar fenobarbitalio, TMZ klirensas nesikeičia. Preparato vartojant kartu su valproine rūgštimi, nedaug, tačiau statistiškai reikšmingai sumažėjo TMZ klirensas. </w:t>
      </w:r>
    </w:p>
    <w:p w14:paraId="1579D4E1" w14:textId="77777777" w:rsidR="000D699C" w:rsidRPr="00914C7A" w:rsidRDefault="000D699C" w:rsidP="000D699C">
      <w:pPr>
        <w:pStyle w:val="Default"/>
        <w:rPr>
          <w:sz w:val="22"/>
          <w:szCs w:val="22"/>
        </w:rPr>
      </w:pPr>
    </w:p>
    <w:p w14:paraId="1579D4E2" w14:textId="77777777" w:rsidR="000D699C" w:rsidRPr="00914C7A" w:rsidRDefault="000D699C" w:rsidP="000D699C">
      <w:pPr>
        <w:pStyle w:val="Default"/>
        <w:rPr>
          <w:sz w:val="22"/>
          <w:szCs w:val="22"/>
        </w:rPr>
      </w:pPr>
      <w:r w:rsidRPr="00914C7A">
        <w:rPr>
          <w:sz w:val="22"/>
          <w:szCs w:val="22"/>
        </w:rPr>
        <w:t xml:space="preserve">TMZ poveikio kitų vaistų metabolizmui ar išskyrimui tyrimų nebuvo atlikta. Kadangi šis vaistas nėra metabolizuojamas kepenyse ir labai mažai jungiasi su kraujo plazmos baltymais, nemanoma, kad jis galėtų daryti įtaką kitų vaistinių preparatų farmakokinetikai (žr. 5.2 skyrių). </w:t>
      </w:r>
    </w:p>
    <w:p w14:paraId="1579D4E3" w14:textId="77777777" w:rsidR="000D699C" w:rsidRPr="00914C7A" w:rsidRDefault="000D699C" w:rsidP="000D699C">
      <w:pPr>
        <w:pStyle w:val="Default"/>
        <w:rPr>
          <w:sz w:val="22"/>
          <w:szCs w:val="22"/>
        </w:rPr>
      </w:pPr>
    </w:p>
    <w:p w14:paraId="1579D4E4" w14:textId="77777777" w:rsidR="000D699C" w:rsidRPr="00914C7A" w:rsidRDefault="000D699C" w:rsidP="000D699C">
      <w:pPr>
        <w:pStyle w:val="Default"/>
        <w:rPr>
          <w:sz w:val="22"/>
          <w:szCs w:val="22"/>
        </w:rPr>
      </w:pPr>
      <w:r w:rsidRPr="00914C7A">
        <w:rPr>
          <w:sz w:val="22"/>
          <w:szCs w:val="22"/>
        </w:rPr>
        <w:t xml:space="preserve">Vartojant TMZ kartu su kitais kaulų čiulpus slopinančiais vaistais, padidėja kaulų čiulpų slopinimo tikimybė. </w:t>
      </w:r>
    </w:p>
    <w:p w14:paraId="1579D4E5" w14:textId="77777777" w:rsidR="000D699C" w:rsidRPr="00914C7A" w:rsidRDefault="000D699C" w:rsidP="000D699C">
      <w:pPr>
        <w:pStyle w:val="Default"/>
        <w:rPr>
          <w:sz w:val="22"/>
          <w:szCs w:val="22"/>
        </w:rPr>
      </w:pPr>
    </w:p>
    <w:p w14:paraId="1579D4E6" w14:textId="77777777" w:rsidR="000D699C" w:rsidRPr="00914C7A" w:rsidRDefault="000D699C" w:rsidP="000D699C">
      <w:pPr>
        <w:pStyle w:val="Default"/>
        <w:rPr>
          <w:sz w:val="22"/>
          <w:szCs w:val="22"/>
          <w:u w:val="single"/>
        </w:rPr>
      </w:pPr>
      <w:r w:rsidRPr="00914C7A">
        <w:rPr>
          <w:sz w:val="22"/>
          <w:szCs w:val="22"/>
          <w:u w:val="single"/>
        </w:rPr>
        <w:t xml:space="preserve">Vaikų populiacija </w:t>
      </w:r>
    </w:p>
    <w:p w14:paraId="1579D4E7"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Sąveikos tyrimai atlikti tik suaugusiesiems.</w:t>
      </w:r>
    </w:p>
    <w:p w14:paraId="1579D4E8" w14:textId="77777777" w:rsidR="000D699C" w:rsidRPr="00914C7A" w:rsidRDefault="000D699C" w:rsidP="000D699C">
      <w:pPr>
        <w:spacing w:after="0" w:line="240" w:lineRule="auto"/>
        <w:rPr>
          <w:rFonts w:ascii="Times New Roman" w:hAnsi="Times New Roman" w:cs="Times New Roman"/>
        </w:rPr>
      </w:pPr>
    </w:p>
    <w:p w14:paraId="1579D4E9"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Vaisingumas, nėštumo ir žindymo laikotarpis</w:t>
      </w:r>
    </w:p>
    <w:p w14:paraId="1579D4EA" w14:textId="77777777" w:rsidR="000D699C" w:rsidRPr="00914C7A" w:rsidRDefault="000D699C" w:rsidP="000D699C">
      <w:pPr>
        <w:spacing w:after="0" w:line="240" w:lineRule="auto"/>
        <w:rPr>
          <w:rFonts w:ascii="Times New Roman" w:hAnsi="Times New Roman" w:cs="Times New Roman"/>
        </w:rPr>
      </w:pPr>
    </w:p>
    <w:p w14:paraId="1579D4EB" w14:textId="77777777" w:rsidR="000D699C" w:rsidRPr="00914C7A" w:rsidRDefault="000D699C" w:rsidP="000D699C">
      <w:pPr>
        <w:pStyle w:val="Default"/>
        <w:rPr>
          <w:sz w:val="22"/>
          <w:szCs w:val="22"/>
          <w:u w:val="single"/>
        </w:rPr>
      </w:pPr>
      <w:r w:rsidRPr="00914C7A">
        <w:rPr>
          <w:sz w:val="22"/>
          <w:szCs w:val="22"/>
          <w:u w:val="single"/>
        </w:rPr>
        <w:lastRenderedPageBreak/>
        <w:t xml:space="preserve">Nėštumas </w:t>
      </w:r>
    </w:p>
    <w:p w14:paraId="1579D4EC" w14:textId="56084055" w:rsidR="000D699C" w:rsidRPr="00914C7A" w:rsidRDefault="000D699C" w:rsidP="000D699C">
      <w:pPr>
        <w:pStyle w:val="Default"/>
        <w:rPr>
          <w:sz w:val="22"/>
          <w:szCs w:val="22"/>
        </w:rPr>
      </w:pPr>
      <w:r w:rsidRPr="00914C7A">
        <w:rPr>
          <w:sz w:val="22"/>
          <w:szCs w:val="22"/>
        </w:rPr>
        <w:t xml:space="preserve">Duomenų apie temozolomido vartojimą nėštumo metu nėra. Ikiklinikinių tyrimų metu žiurkėms ir triušiams 150 mg/m² kūno paviršiaus TMZ dozė sukėlė teratogeninį ir (arba) toksinį poveikį vaisiui (žr. 5.3 skyrių). </w:t>
      </w:r>
      <w:r w:rsidR="00EC1EAE">
        <w:rPr>
          <w:sz w:val="22"/>
          <w:szCs w:val="22"/>
        </w:rPr>
        <w:t>TMZ</w:t>
      </w:r>
      <w:r w:rsidRPr="00914C7A">
        <w:rPr>
          <w:sz w:val="22"/>
          <w:szCs w:val="22"/>
        </w:rPr>
        <w:t xml:space="preserve"> nėščioms moterims skirti negalima. Jeigu nėštumo metu jomis gydyti būtina, pacientei reikia paaiškinti apie galimą riziką vaisiui. </w:t>
      </w:r>
    </w:p>
    <w:p w14:paraId="1579D4ED" w14:textId="77777777" w:rsidR="000D699C" w:rsidRPr="00914C7A" w:rsidRDefault="000D699C" w:rsidP="000D699C">
      <w:pPr>
        <w:pStyle w:val="Default"/>
        <w:rPr>
          <w:sz w:val="22"/>
          <w:szCs w:val="22"/>
        </w:rPr>
      </w:pPr>
    </w:p>
    <w:p w14:paraId="1579D4EE" w14:textId="77777777" w:rsidR="000D699C" w:rsidRPr="00914C7A" w:rsidRDefault="000D699C" w:rsidP="000D699C">
      <w:pPr>
        <w:pStyle w:val="Default"/>
        <w:rPr>
          <w:sz w:val="22"/>
          <w:szCs w:val="22"/>
          <w:u w:val="single"/>
        </w:rPr>
      </w:pPr>
      <w:r w:rsidRPr="00914C7A">
        <w:rPr>
          <w:sz w:val="22"/>
          <w:szCs w:val="22"/>
          <w:u w:val="single"/>
        </w:rPr>
        <w:t xml:space="preserve">Žindymas </w:t>
      </w:r>
    </w:p>
    <w:p w14:paraId="1579D4EF" w14:textId="77777777" w:rsidR="000D699C" w:rsidRPr="00914C7A" w:rsidRDefault="000D699C" w:rsidP="000D699C">
      <w:pPr>
        <w:pStyle w:val="Default"/>
        <w:rPr>
          <w:sz w:val="22"/>
          <w:szCs w:val="22"/>
        </w:rPr>
      </w:pPr>
      <w:r w:rsidRPr="00914C7A">
        <w:rPr>
          <w:sz w:val="22"/>
          <w:szCs w:val="22"/>
        </w:rPr>
        <w:t xml:space="preserve">Nėra žinoma, ar TMZ patenka į motinos pieną, todėl gydymo TZM metu kūdikio žindymą reikia nutraukti. </w:t>
      </w:r>
    </w:p>
    <w:p w14:paraId="1579D4F0" w14:textId="77777777" w:rsidR="000D699C" w:rsidRPr="00914C7A" w:rsidRDefault="000D699C" w:rsidP="000D699C">
      <w:pPr>
        <w:pStyle w:val="Default"/>
        <w:rPr>
          <w:sz w:val="22"/>
          <w:szCs w:val="22"/>
        </w:rPr>
      </w:pPr>
    </w:p>
    <w:p w14:paraId="1579D4F1" w14:textId="77777777" w:rsidR="000D699C" w:rsidRPr="00914C7A" w:rsidRDefault="000D699C" w:rsidP="000D699C">
      <w:pPr>
        <w:pStyle w:val="Default"/>
        <w:rPr>
          <w:sz w:val="22"/>
          <w:szCs w:val="22"/>
          <w:u w:val="single"/>
        </w:rPr>
      </w:pPr>
      <w:r w:rsidRPr="00914C7A">
        <w:rPr>
          <w:sz w:val="22"/>
          <w:szCs w:val="22"/>
          <w:u w:val="single"/>
        </w:rPr>
        <w:t xml:space="preserve">Vaisingos moterys </w:t>
      </w:r>
    </w:p>
    <w:p w14:paraId="1579D4F2" w14:textId="6A2085BE"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Vaisingos moter</w:t>
      </w:r>
      <w:r w:rsidR="00EC1EAE">
        <w:rPr>
          <w:rFonts w:ascii="Times New Roman" w:hAnsi="Times New Roman" w:cs="Times New Roman"/>
        </w:rPr>
        <w:t>y</w:t>
      </w:r>
      <w:r w:rsidRPr="00914C7A">
        <w:rPr>
          <w:rFonts w:ascii="Times New Roman" w:hAnsi="Times New Roman" w:cs="Times New Roman"/>
        </w:rPr>
        <w:t xml:space="preserve">s </w:t>
      </w:r>
      <w:r w:rsidR="00EC1EAE">
        <w:rPr>
          <w:rFonts w:ascii="Times New Roman" w:hAnsi="Times New Roman" w:cs="Times New Roman"/>
        </w:rPr>
        <w:t>turi naudoti</w:t>
      </w:r>
      <w:r w:rsidRPr="00914C7A">
        <w:rPr>
          <w:rFonts w:ascii="Times New Roman" w:hAnsi="Times New Roman" w:cs="Times New Roman"/>
        </w:rPr>
        <w:t xml:space="preserve"> veiksmingas kontracepcijos priemones nėštumui išvengti gydymo TMZ laikotarpiu</w:t>
      </w:r>
      <w:r w:rsidR="006D0D4E">
        <w:rPr>
          <w:rFonts w:ascii="Times New Roman" w:hAnsi="Times New Roman" w:cs="Times New Roman"/>
        </w:rPr>
        <w:t xml:space="preserve"> ir dar bent </w:t>
      </w:r>
      <w:r w:rsidR="006D0D4E" w:rsidRPr="006F6928">
        <w:rPr>
          <w:rFonts w:ascii="Times New Roman" w:hAnsi="Times New Roman" w:cs="Times New Roman"/>
        </w:rPr>
        <w:t>6</w:t>
      </w:r>
      <w:r w:rsidR="006D0D4E">
        <w:rPr>
          <w:rFonts w:ascii="Times New Roman" w:hAnsi="Times New Roman" w:cs="Times New Roman"/>
        </w:rPr>
        <w:t> mėnesius po gimdymo</w:t>
      </w:r>
      <w:r w:rsidRPr="00914C7A">
        <w:rPr>
          <w:rFonts w:ascii="Times New Roman" w:hAnsi="Times New Roman" w:cs="Times New Roman"/>
        </w:rPr>
        <w:t>.</w:t>
      </w:r>
    </w:p>
    <w:p w14:paraId="1579D4F3" w14:textId="77777777" w:rsidR="000D699C" w:rsidRPr="00914C7A" w:rsidRDefault="000D699C" w:rsidP="000D699C">
      <w:pPr>
        <w:spacing w:after="0" w:line="240" w:lineRule="auto"/>
        <w:rPr>
          <w:rFonts w:ascii="Times New Roman" w:hAnsi="Times New Roman" w:cs="Times New Roman"/>
        </w:rPr>
      </w:pPr>
    </w:p>
    <w:p w14:paraId="1579D4F4" w14:textId="77777777" w:rsidR="000D699C" w:rsidRPr="00914C7A" w:rsidRDefault="000D699C" w:rsidP="000D699C">
      <w:pPr>
        <w:pStyle w:val="Default"/>
        <w:rPr>
          <w:sz w:val="22"/>
          <w:szCs w:val="22"/>
          <w:u w:val="single"/>
        </w:rPr>
      </w:pPr>
      <w:r w:rsidRPr="00914C7A">
        <w:rPr>
          <w:sz w:val="22"/>
          <w:szCs w:val="22"/>
          <w:u w:val="single"/>
        </w:rPr>
        <w:t xml:space="preserve">Vyrų vaisingumas </w:t>
      </w:r>
    </w:p>
    <w:p w14:paraId="1579D4F5" w14:textId="7CB7B7CA"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TMZ gali sukelti genotoksinį poveikį. Todėl juo gydomiems vyrams reikia</w:t>
      </w:r>
      <w:r w:rsidR="006D0D4E">
        <w:rPr>
          <w:rFonts w:ascii="Times New Roman" w:hAnsi="Times New Roman" w:cs="Times New Roman"/>
        </w:rPr>
        <w:t xml:space="preserve"> nurodyti naudoti veiksmingas kontracepcijos priemones ir</w:t>
      </w:r>
      <w:r w:rsidRPr="00914C7A">
        <w:rPr>
          <w:rFonts w:ascii="Times New Roman" w:hAnsi="Times New Roman" w:cs="Times New Roman"/>
        </w:rPr>
        <w:t xml:space="preserve"> patarti neapvaisinti moters dar</w:t>
      </w:r>
      <w:r w:rsidR="006D0D4E">
        <w:rPr>
          <w:rFonts w:ascii="Times New Roman" w:hAnsi="Times New Roman" w:cs="Times New Roman"/>
        </w:rPr>
        <w:t xml:space="preserve"> bent </w:t>
      </w:r>
      <w:r w:rsidR="006D0D4E" w:rsidRPr="006F6928">
        <w:rPr>
          <w:rFonts w:ascii="Times New Roman" w:hAnsi="Times New Roman" w:cs="Times New Roman"/>
        </w:rPr>
        <w:t>3</w:t>
      </w:r>
      <w:r w:rsidRPr="00914C7A">
        <w:rPr>
          <w:rFonts w:ascii="Times New Roman" w:hAnsi="Times New Roman" w:cs="Times New Roman"/>
        </w:rPr>
        <w:t xml:space="preserve"> mėnesius po paskutinės dozės pavartojimo ir pasitarti dėl spermos kriokonservavimo prieš gydymą galimybės, nes gydomi TMZ vyrai gali tapti nevaisingi visam laikui.</w:t>
      </w:r>
    </w:p>
    <w:p w14:paraId="1579D4F6" w14:textId="77777777" w:rsidR="000D699C" w:rsidRPr="00914C7A" w:rsidRDefault="000D699C" w:rsidP="000D699C">
      <w:pPr>
        <w:spacing w:after="0" w:line="240" w:lineRule="auto"/>
        <w:rPr>
          <w:rFonts w:ascii="Times New Roman" w:hAnsi="Times New Roman" w:cs="Times New Roman"/>
        </w:rPr>
      </w:pPr>
    </w:p>
    <w:p w14:paraId="1579D4F7"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Poveikis gebėjimui vairuoti ir valdyti mechanizmus</w:t>
      </w:r>
    </w:p>
    <w:p w14:paraId="1579D4F8" w14:textId="77777777" w:rsidR="000D699C" w:rsidRPr="00914C7A" w:rsidRDefault="000D699C" w:rsidP="000D699C">
      <w:pPr>
        <w:spacing w:after="0" w:line="240" w:lineRule="auto"/>
        <w:rPr>
          <w:rFonts w:ascii="Times New Roman" w:hAnsi="Times New Roman" w:cs="Times New Roman"/>
        </w:rPr>
      </w:pPr>
    </w:p>
    <w:p w14:paraId="1579D4F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TMZ gebėjimą vairuoti ir valdyti mechanizmus veikia silpnai, nes gali sukelti nuovargį ir mieguistumą (žr. 4.8 skyrių).</w:t>
      </w:r>
    </w:p>
    <w:p w14:paraId="1579D4FA" w14:textId="77777777" w:rsidR="000D699C" w:rsidRPr="00914C7A" w:rsidRDefault="000D699C" w:rsidP="000D699C">
      <w:pPr>
        <w:spacing w:after="0" w:line="240" w:lineRule="auto"/>
        <w:rPr>
          <w:rFonts w:ascii="Times New Roman" w:hAnsi="Times New Roman" w:cs="Times New Roman"/>
        </w:rPr>
      </w:pPr>
    </w:p>
    <w:p w14:paraId="1579D4FB"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Nepageidaujamas poveikis</w:t>
      </w:r>
    </w:p>
    <w:p w14:paraId="1579D4FC" w14:textId="77777777" w:rsidR="000D699C" w:rsidRPr="00914C7A" w:rsidRDefault="000D699C" w:rsidP="000D699C">
      <w:pPr>
        <w:spacing w:after="0" w:line="240" w:lineRule="auto"/>
        <w:rPr>
          <w:rFonts w:ascii="Times New Roman" w:hAnsi="Times New Roman" w:cs="Times New Roman"/>
        </w:rPr>
      </w:pPr>
    </w:p>
    <w:p w14:paraId="41D4D40E" w14:textId="77777777" w:rsidR="00BB536F" w:rsidRDefault="00BB536F" w:rsidP="000D699C">
      <w:pPr>
        <w:pStyle w:val="Default"/>
        <w:rPr>
          <w:sz w:val="22"/>
          <w:szCs w:val="22"/>
          <w:u w:val="single"/>
        </w:rPr>
      </w:pPr>
      <w:r w:rsidRPr="00BB536F">
        <w:rPr>
          <w:sz w:val="22"/>
          <w:szCs w:val="22"/>
          <w:u w:val="single"/>
        </w:rPr>
        <w:t xml:space="preserve">Saugumo duomenų santrauka </w:t>
      </w:r>
    </w:p>
    <w:p w14:paraId="233CFE60" w14:textId="77777777" w:rsidR="00BB536F" w:rsidRDefault="00BB536F" w:rsidP="000D699C">
      <w:pPr>
        <w:pStyle w:val="Default"/>
        <w:rPr>
          <w:sz w:val="22"/>
          <w:szCs w:val="22"/>
          <w:u w:val="single"/>
        </w:rPr>
      </w:pPr>
    </w:p>
    <w:p w14:paraId="3233859A" w14:textId="77777777" w:rsidR="00BB536F" w:rsidRDefault="00BB536F" w:rsidP="000D699C">
      <w:pPr>
        <w:pStyle w:val="Default"/>
        <w:rPr>
          <w:sz w:val="22"/>
          <w:szCs w:val="22"/>
          <w:u w:val="single"/>
        </w:rPr>
      </w:pPr>
      <w:r w:rsidRPr="00BB536F">
        <w:rPr>
          <w:sz w:val="22"/>
          <w:szCs w:val="22"/>
          <w:u w:val="single"/>
        </w:rPr>
        <w:t xml:space="preserve">Klinikinių tyrimų patirtis </w:t>
      </w:r>
    </w:p>
    <w:p w14:paraId="7BFBEBD3" w14:textId="77777777" w:rsidR="00BB536F" w:rsidRPr="00DF0C11" w:rsidRDefault="00BB536F" w:rsidP="000D699C">
      <w:pPr>
        <w:pStyle w:val="Default"/>
        <w:rPr>
          <w:sz w:val="22"/>
          <w:szCs w:val="22"/>
        </w:rPr>
      </w:pPr>
      <w:r w:rsidRPr="00DF0C11">
        <w:rPr>
          <w:sz w:val="22"/>
          <w:szCs w:val="22"/>
        </w:rPr>
        <w:t xml:space="preserve">Klinikinių tyrimų metu TMZ vartojusiems pacientams dažniausiai pasireiškusios nepageidaujamos reakcijos buvo pykinimas, vėmimas, vidurių užkietėjimas, anoreksija, galvos skausmas, nuovargis, traukuliai ir išbėrimas. Dauguma hematologinių nepageidaujamų reakcijų pasireiškė dažnai; 3 ir 4 laipsnio laboratorinių tyrimų pokyčių pasireiškimo dažnis nurodomas po 4 lentele. </w:t>
      </w:r>
    </w:p>
    <w:p w14:paraId="43F38E60" w14:textId="77777777" w:rsidR="00BB536F" w:rsidRPr="00DF0C11" w:rsidRDefault="00BB536F" w:rsidP="000D699C">
      <w:pPr>
        <w:pStyle w:val="Default"/>
        <w:rPr>
          <w:sz w:val="22"/>
          <w:szCs w:val="22"/>
        </w:rPr>
      </w:pPr>
    </w:p>
    <w:p w14:paraId="623BD6F5" w14:textId="77777777" w:rsidR="00973FF6" w:rsidRPr="00DF0C11" w:rsidRDefault="00BB536F" w:rsidP="000D699C">
      <w:pPr>
        <w:pStyle w:val="Default"/>
        <w:rPr>
          <w:sz w:val="22"/>
          <w:szCs w:val="22"/>
        </w:rPr>
      </w:pPr>
      <w:r w:rsidRPr="00DF0C11">
        <w:rPr>
          <w:sz w:val="22"/>
          <w:szCs w:val="22"/>
        </w:rPr>
        <w:t xml:space="preserve">Atsinaujinusia ar progresuojančia glioma sergantiems pacientams pasireiškę pykinimas (43 %) ir vėmimas (36 %) paprastai buvo 1 arba 2 laipsnių (0–5 vėmimo epizodai per 24 valandas) ir jie 8 paprastai praeidavo savaime ar būdavo lengvai kontroliuojami paskyrus įprastinį gydymą nuo vėmimo. Stipraus pykinimo ir vėmimo pasireiškimo dažnis buvo 4 %. </w:t>
      </w:r>
    </w:p>
    <w:p w14:paraId="514DB1B5" w14:textId="77777777" w:rsidR="00973FF6" w:rsidRPr="00DF0C11" w:rsidRDefault="00973FF6" w:rsidP="000D699C">
      <w:pPr>
        <w:pStyle w:val="Default"/>
        <w:rPr>
          <w:sz w:val="22"/>
          <w:szCs w:val="22"/>
        </w:rPr>
      </w:pPr>
    </w:p>
    <w:p w14:paraId="286305DC" w14:textId="77777777" w:rsidR="00973FF6" w:rsidRPr="00973FF6" w:rsidRDefault="00BB536F" w:rsidP="000D699C">
      <w:pPr>
        <w:pStyle w:val="Default"/>
        <w:rPr>
          <w:sz w:val="22"/>
          <w:szCs w:val="22"/>
          <w:u w:val="single"/>
        </w:rPr>
      </w:pPr>
      <w:r w:rsidRPr="00973FF6">
        <w:rPr>
          <w:sz w:val="22"/>
          <w:szCs w:val="22"/>
          <w:u w:val="single"/>
        </w:rPr>
        <w:t xml:space="preserve">Nepageidaujamų reakcijų santrauka lentelėje </w:t>
      </w:r>
    </w:p>
    <w:p w14:paraId="4E42DE31" w14:textId="5A6EC96D" w:rsidR="00973FF6" w:rsidRPr="00DF0C11" w:rsidRDefault="00BB536F" w:rsidP="000D699C">
      <w:pPr>
        <w:pStyle w:val="Default"/>
        <w:rPr>
          <w:sz w:val="22"/>
          <w:szCs w:val="22"/>
        </w:rPr>
      </w:pPr>
      <w:r w:rsidRPr="00DF0C11">
        <w:rPr>
          <w:sz w:val="22"/>
          <w:szCs w:val="22"/>
        </w:rPr>
        <w:t xml:space="preserve">Klinikinių tyrimų metu nustatytos ir po TMZ pateikimo į rinką pasireiškusios nepageidaujamos reakcijos išvardytos 4 lentelėje. Šios reakcijos suklasifikuotos pagal organų sistemų klases ir dažnį. Nepageidaujamo poveikio dažnis apibūdinamas taip: </w:t>
      </w:r>
      <w:r w:rsidR="006D0D4E">
        <w:rPr>
          <w:sz w:val="22"/>
          <w:szCs w:val="22"/>
        </w:rPr>
        <w:t>l</w:t>
      </w:r>
      <w:r w:rsidRPr="00DF0C11">
        <w:rPr>
          <w:sz w:val="22"/>
          <w:szCs w:val="22"/>
        </w:rPr>
        <w:t>abai dažnas (≥ 1/10); dažnas (nuo ≥ 1/100 iki &lt; 1/10); nedažnas (nuo ≥ 1/1</w:t>
      </w:r>
      <w:r w:rsidR="006D0D4E">
        <w:rPr>
          <w:sz w:val="22"/>
          <w:szCs w:val="22"/>
        </w:rPr>
        <w:t> </w:t>
      </w:r>
      <w:r w:rsidRPr="00DF0C11">
        <w:rPr>
          <w:sz w:val="22"/>
          <w:szCs w:val="22"/>
        </w:rPr>
        <w:t>000 iki &lt; 1/100); retas (nuo ≥ 1/10 000 iki &lt; 1/ 1</w:t>
      </w:r>
      <w:r w:rsidR="006D0D4E">
        <w:rPr>
          <w:sz w:val="22"/>
          <w:szCs w:val="22"/>
        </w:rPr>
        <w:t> </w:t>
      </w:r>
      <w:r w:rsidRPr="00DF0C11">
        <w:rPr>
          <w:sz w:val="22"/>
          <w:szCs w:val="22"/>
        </w:rPr>
        <w:t>000); labai retas (&lt; 1/ 10</w:t>
      </w:r>
      <w:r w:rsidR="006D0D4E">
        <w:rPr>
          <w:sz w:val="22"/>
          <w:szCs w:val="22"/>
        </w:rPr>
        <w:t> </w:t>
      </w:r>
      <w:r w:rsidRPr="00DF0C11">
        <w:rPr>
          <w:sz w:val="22"/>
          <w:szCs w:val="22"/>
        </w:rPr>
        <w:t>000)</w:t>
      </w:r>
      <w:r w:rsidR="006D0D4E">
        <w:rPr>
          <w:sz w:val="22"/>
          <w:szCs w:val="22"/>
        </w:rPr>
        <w:t xml:space="preserve"> ir</w:t>
      </w:r>
      <w:r w:rsidRPr="00DF0C11">
        <w:rPr>
          <w:sz w:val="22"/>
          <w:szCs w:val="22"/>
        </w:rPr>
        <w:t xml:space="preserve"> nežinomas (negali būti apskaičiuotas pagal turimus duomenis). Kiekvienoje dažnio grupėje nepageidaujamas poveikis pateikiamas mažėjančio sunkumo tvarka.</w:t>
      </w:r>
    </w:p>
    <w:p w14:paraId="1579D505" w14:textId="77777777" w:rsidR="000D699C" w:rsidRPr="00914C7A" w:rsidRDefault="000D699C" w:rsidP="000D699C">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012"/>
        <w:gridCol w:w="105"/>
      </w:tblGrid>
      <w:tr w:rsidR="000D699C" w:rsidRPr="00914C7A" w14:paraId="1579D507" w14:textId="77777777" w:rsidTr="00DF0C11">
        <w:tc>
          <w:tcPr>
            <w:tcW w:w="9060" w:type="dxa"/>
            <w:gridSpan w:val="3"/>
          </w:tcPr>
          <w:p w14:paraId="1579D506" w14:textId="3616DD19" w:rsidR="000D699C" w:rsidRPr="00914C7A" w:rsidRDefault="000D699C" w:rsidP="00BB536F">
            <w:pPr>
              <w:pStyle w:val="Default"/>
              <w:jc w:val="center"/>
              <w:rPr>
                <w:b/>
                <w:sz w:val="22"/>
                <w:szCs w:val="22"/>
              </w:rPr>
            </w:pPr>
            <w:r w:rsidRPr="00914C7A">
              <w:rPr>
                <w:b/>
                <w:i/>
                <w:iCs/>
                <w:sz w:val="22"/>
                <w:szCs w:val="22"/>
              </w:rPr>
              <w:t xml:space="preserve">4 lentelė. </w:t>
            </w:r>
            <w:r w:rsidR="00973FF6">
              <w:rPr>
                <w:b/>
                <w:i/>
                <w:iCs/>
                <w:sz w:val="22"/>
                <w:szCs w:val="22"/>
              </w:rPr>
              <w:t>Temozolomido vartojusiems pacientams pasireiškusios nepageidaujamos reakcijos</w:t>
            </w:r>
          </w:p>
        </w:tc>
      </w:tr>
      <w:tr w:rsidR="000D699C" w:rsidRPr="00914C7A" w14:paraId="1579D50F" w14:textId="77777777" w:rsidTr="00DF0C11">
        <w:trPr>
          <w:gridAfter w:val="1"/>
          <w:wAfter w:w="105" w:type="dxa"/>
        </w:trPr>
        <w:tc>
          <w:tcPr>
            <w:tcW w:w="8955" w:type="dxa"/>
            <w:gridSpan w:val="2"/>
          </w:tcPr>
          <w:p w14:paraId="1579D50E"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Infekcijos ir infestacijos </w:t>
            </w:r>
          </w:p>
        </w:tc>
      </w:tr>
      <w:tr w:rsidR="00973FF6" w:rsidRPr="00914C7A" w14:paraId="1579D513" w14:textId="77777777" w:rsidTr="004C6225">
        <w:trPr>
          <w:gridAfter w:val="1"/>
          <w:wAfter w:w="105" w:type="dxa"/>
        </w:trPr>
        <w:tc>
          <w:tcPr>
            <w:tcW w:w="2943" w:type="dxa"/>
          </w:tcPr>
          <w:p w14:paraId="1579D510" w14:textId="262CC6CD" w:rsidR="00973FF6" w:rsidRPr="00914C7A" w:rsidRDefault="00973FF6" w:rsidP="00BB536F">
            <w:pPr>
              <w:pStyle w:val="Default"/>
              <w:tabs>
                <w:tab w:val="left" w:pos="567"/>
              </w:tabs>
              <w:spacing w:line="260" w:lineRule="exact"/>
              <w:rPr>
                <w:sz w:val="22"/>
                <w:szCs w:val="22"/>
                <w:lang w:eastAsia="lt-LT"/>
              </w:rPr>
            </w:pPr>
            <w:r w:rsidRPr="00914C7A">
              <w:rPr>
                <w:sz w:val="22"/>
                <w:szCs w:val="22"/>
                <w:lang w:eastAsia="lt-LT"/>
              </w:rPr>
              <w:t>Dažn</w:t>
            </w:r>
            <w:r w:rsidR="00603F50">
              <w:rPr>
                <w:sz w:val="22"/>
                <w:szCs w:val="22"/>
                <w:lang w:eastAsia="lt-LT"/>
              </w:rPr>
              <w:t>as</w:t>
            </w:r>
            <w:r w:rsidRPr="00914C7A">
              <w:rPr>
                <w:sz w:val="22"/>
                <w:szCs w:val="22"/>
                <w:lang w:eastAsia="lt-LT"/>
              </w:rPr>
              <w:t>:</w:t>
            </w:r>
          </w:p>
        </w:tc>
        <w:tc>
          <w:tcPr>
            <w:tcW w:w="6012" w:type="dxa"/>
          </w:tcPr>
          <w:p w14:paraId="1579D512" w14:textId="4DEE28CB" w:rsidR="00973FF6" w:rsidRPr="00914C7A" w:rsidRDefault="00973FF6" w:rsidP="005E0E0E">
            <w:pPr>
              <w:pStyle w:val="Default"/>
              <w:tabs>
                <w:tab w:val="left" w:pos="567"/>
              </w:tabs>
              <w:spacing w:line="260" w:lineRule="exact"/>
              <w:rPr>
                <w:sz w:val="22"/>
                <w:szCs w:val="22"/>
                <w:lang w:eastAsia="lt-LT"/>
              </w:rPr>
            </w:pPr>
            <w:r w:rsidRPr="00914C7A">
              <w:rPr>
                <w:sz w:val="22"/>
                <w:szCs w:val="22"/>
                <w:lang w:eastAsia="lt-LT"/>
              </w:rPr>
              <w:t xml:space="preserve">Infekcija, </w:t>
            </w:r>
            <w:r>
              <w:rPr>
                <w:sz w:val="22"/>
                <w:szCs w:val="22"/>
                <w:lang w:eastAsia="lt-LT"/>
              </w:rPr>
              <w:t>juostinė</w:t>
            </w:r>
            <w:r w:rsidRPr="00914C7A">
              <w:rPr>
                <w:sz w:val="22"/>
                <w:szCs w:val="22"/>
                <w:lang w:eastAsia="lt-LT"/>
              </w:rPr>
              <w:t xml:space="preserve"> pūslelinė, faringitas</w:t>
            </w:r>
            <w:r>
              <w:rPr>
                <w:sz w:val="22"/>
                <w:szCs w:val="22"/>
                <w:vertAlign w:val="superscript"/>
                <w:lang w:eastAsia="lt-LT"/>
              </w:rPr>
              <w:t>a</w:t>
            </w:r>
            <w:r w:rsidRPr="00914C7A">
              <w:rPr>
                <w:sz w:val="22"/>
                <w:szCs w:val="22"/>
                <w:lang w:eastAsia="lt-LT"/>
              </w:rPr>
              <w:t xml:space="preserve">, burnos kandidamikozė  </w:t>
            </w:r>
          </w:p>
        </w:tc>
      </w:tr>
      <w:tr w:rsidR="00973FF6" w:rsidRPr="00914C7A" w14:paraId="1579D517" w14:textId="77777777" w:rsidTr="004C6225">
        <w:trPr>
          <w:gridAfter w:val="1"/>
          <w:wAfter w:w="105" w:type="dxa"/>
        </w:trPr>
        <w:tc>
          <w:tcPr>
            <w:tcW w:w="2943" w:type="dxa"/>
          </w:tcPr>
          <w:p w14:paraId="1579D514" w14:textId="449FD05C" w:rsidR="00973FF6" w:rsidRPr="00914C7A" w:rsidRDefault="00973FF6" w:rsidP="00BB536F">
            <w:pPr>
              <w:pStyle w:val="Default"/>
              <w:tabs>
                <w:tab w:val="left" w:pos="567"/>
              </w:tabs>
              <w:spacing w:line="260" w:lineRule="exact"/>
              <w:rPr>
                <w:sz w:val="22"/>
                <w:szCs w:val="22"/>
                <w:lang w:eastAsia="lt-LT"/>
              </w:rPr>
            </w:pPr>
            <w:r w:rsidRPr="00914C7A">
              <w:rPr>
                <w:sz w:val="22"/>
                <w:szCs w:val="22"/>
                <w:lang w:eastAsia="lt-LT"/>
              </w:rPr>
              <w:t>Nedažn</w:t>
            </w:r>
            <w:r w:rsidR="00603F50">
              <w:rPr>
                <w:sz w:val="22"/>
                <w:szCs w:val="22"/>
                <w:lang w:eastAsia="lt-LT"/>
              </w:rPr>
              <w:t>as</w:t>
            </w:r>
            <w:r w:rsidRPr="00914C7A">
              <w:rPr>
                <w:sz w:val="22"/>
                <w:szCs w:val="22"/>
                <w:lang w:eastAsia="lt-LT"/>
              </w:rPr>
              <w:t xml:space="preserve">: </w:t>
            </w:r>
          </w:p>
        </w:tc>
        <w:tc>
          <w:tcPr>
            <w:tcW w:w="6012" w:type="dxa"/>
          </w:tcPr>
          <w:p w14:paraId="1579D516" w14:textId="42092061" w:rsidR="00973FF6" w:rsidRPr="00914C7A" w:rsidRDefault="00973FF6" w:rsidP="00BB536F">
            <w:pPr>
              <w:pStyle w:val="Default"/>
              <w:tabs>
                <w:tab w:val="left" w:pos="567"/>
              </w:tabs>
              <w:spacing w:line="260" w:lineRule="exact"/>
              <w:rPr>
                <w:sz w:val="22"/>
                <w:szCs w:val="22"/>
                <w:lang w:eastAsia="lt-LT"/>
              </w:rPr>
            </w:pPr>
            <w:r>
              <w:rPr>
                <w:sz w:val="22"/>
                <w:szCs w:val="22"/>
                <w:lang w:eastAsia="lt-LT"/>
              </w:rPr>
              <w:t>Sąlygiškai patogeninių mikroorganizmų sukelta infekcija (įskaitant PCP), sepsis</w:t>
            </w:r>
            <w:r w:rsidRPr="00DF0C11">
              <w:rPr>
                <w:szCs w:val="22"/>
                <w:vertAlign w:val="superscript"/>
              </w:rPr>
              <w:t>†</w:t>
            </w:r>
            <w:r>
              <w:rPr>
                <w:szCs w:val="22"/>
              </w:rPr>
              <w:t>, herpetinis meningoencefalitas</w:t>
            </w:r>
            <w:r w:rsidRPr="00DF0C11">
              <w:rPr>
                <w:szCs w:val="22"/>
                <w:vertAlign w:val="superscript"/>
              </w:rPr>
              <w:t>†</w:t>
            </w:r>
            <w:r w:rsidR="00C5026D">
              <w:rPr>
                <w:szCs w:val="22"/>
              </w:rPr>
              <w:t>,citomegaloviruso (CMV) infekcija, CMV infekcijos atsinaujinimas, hepatito B viruso sukelta infekcija</w:t>
            </w:r>
            <w:r w:rsidR="00C5026D" w:rsidRPr="00DF0C11">
              <w:rPr>
                <w:szCs w:val="22"/>
                <w:vertAlign w:val="superscript"/>
              </w:rPr>
              <w:t>†</w:t>
            </w:r>
            <w:r w:rsidR="00C5026D">
              <w:rPr>
                <w:szCs w:val="22"/>
              </w:rPr>
              <w:t>, paprastoji pūslelinė, infekcijos atsinaujinimas, žaizdų infekcija, gastroenteritas</w:t>
            </w:r>
            <w:r w:rsidR="00C5026D">
              <w:rPr>
                <w:szCs w:val="22"/>
                <w:vertAlign w:val="superscript"/>
              </w:rPr>
              <w:t>b</w:t>
            </w:r>
          </w:p>
        </w:tc>
      </w:tr>
      <w:tr w:rsidR="00C5026D" w:rsidRPr="00914C7A" w14:paraId="703FB20B" w14:textId="77777777" w:rsidTr="004C6225">
        <w:trPr>
          <w:gridAfter w:val="1"/>
          <w:wAfter w:w="105" w:type="dxa"/>
        </w:trPr>
        <w:tc>
          <w:tcPr>
            <w:tcW w:w="8955" w:type="dxa"/>
            <w:gridSpan w:val="2"/>
          </w:tcPr>
          <w:p w14:paraId="4C51914A" w14:textId="3CE1EF56" w:rsidR="00C5026D" w:rsidRPr="00DF0C11" w:rsidRDefault="00C5026D" w:rsidP="00BB536F">
            <w:pPr>
              <w:pStyle w:val="Default"/>
              <w:tabs>
                <w:tab w:val="left" w:pos="567"/>
              </w:tabs>
              <w:spacing w:line="260" w:lineRule="exact"/>
              <w:rPr>
                <w:b/>
                <w:bCs/>
                <w:sz w:val="22"/>
                <w:szCs w:val="22"/>
                <w:lang w:eastAsia="lt-LT"/>
              </w:rPr>
            </w:pPr>
            <w:r w:rsidRPr="00DF0C11">
              <w:rPr>
                <w:b/>
                <w:bCs/>
                <w:sz w:val="22"/>
                <w:szCs w:val="22"/>
                <w:lang w:eastAsia="lt-LT"/>
              </w:rPr>
              <w:lastRenderedPageBreak/>
              <w:t>Gerybiniai, piktybiniai ir nepatikslinti navikai</w:t>
            </w:r>
          </w:p>
        </w:tc>
      </w:tr>
      <w:tr w:rsidR="00C5026D" w:rsidRPr="00914C7A" w14:paraId="618503CD" w14:textId="77777777" w:rsidTr="004C6225">
        <w:trPr>
          <w:gridAfter w:val="1"/>
          <w:wAfter w:w="105" w:type="dxa"/>
        </w:trPr>
        <w:tc>
          <w:tcPr>
            <w:tcW w:w="2943" w:type="dxa"/>
          </w:tcPr>
          <w:p w14:paraId="692938BD" w14:textId="36F6E10C" w:rsidR="00C5026D" w:rsidRPr="00914C7A" w:rsidRDefault="00C5026D" w:rsidP="00BB536F">
            <w:pPr>
              <w:pStyle w:val="Default"/>
              <w:tabs>
                <w:tab w:val="left" w:pos="567"/>
              </w:tabs>
              <w:spacing w:line="260" w:lineRule="exact"/>
              <w:rPr>
                <w:sz w:val="22"/>
                <w:szCs w:val="22"/>
                <w:lang w:eastAsia="lt-LT"/>
              </w:rPr>
            </w:pPr>
            <w:r>
              <w:rPr>
                <w:sz w:val="22"/>
                <w:szCs w:val="22"/>
                <w:lang w:eastAsia="lt-LT"/>
              </w:rPr>
              <w:t>Nedažn</w:t>
            </w:r>
            <w:r w:rsidR="00603F50">
              <w:rPr>
                <w:sz w:val="22"/>
                <w:szCs w:val="22"/>
                <w:lang w:eastAsia="lt-LT"/>
              </w:rPr>
              <w:t>as:</w:t>
            </w:r>
          </w:p>
        </w:tc>
        <w:tc>
          <w:tcPr>
            <w:tcW w:w="6012" w:type="dxa"/>
          </w:tcPr>
          <w:p w14:paraId="6D72A085" w14:textId="213CF661" w:rsidR="00C5026D" w:rsidRDefault="00C5026D" w:rsidP="00BB536F">
            <w:pPr>
              <w:pStyle w:val="Default"/>
              <w:tabs>
                <w:tab w:val="left" w:pos="567"/>
              </w:tabs>
              <w:spacing w:line="260" w:lineRule="exact"/>
              <w:rPr>
                <w:sz w:val="22"/>
                <w:szCs w:val="22"/>
                <w:lang w:eastAsia="lt-LT"/>
              </w:rPr>
            </w:pPr>
            <w:r>
              <w:rPr>
                <w:sz w:val="22"/>
                <w:szCs w:val="22"/>
                <w:lang w:eastAsia="lt-LT"/>
              </w:rPr>
              <w:t>Mielodisplazijos sindromas (MDS), antriniai piktybiniai navikai, įskaitant mieloidinę leukemiją</w:t>
            </w:r>
          </w:p>
        </w:tc>
      </w:tr>
      <w:tr w:rsidR="000D699C" w:rsidRPr="00914C7A" w14:paraId="1579D519" w14:textId="77777777" w:rsidTr="00DF0C11">
        <w:trPr>
          <w:gridAfter w:val="1"/>
          <w:wAfter w:w="105" w:type="dxa"/>
        </w:trPr>
        <w:tc>
          <w:tcPr>
            <w:tcW w:w="8955" w:type="dxa"/>
            <w:gridSpan w:val="2"/>
          </w:tcPr>
          <w:p w14:paraId="1579D518"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Kraujo ir limfinės sistemos sutrikimai </w:t>
            </w:r>
          </w:p>
        </w:tc>
      </w:tr>
      <w:tr w:rsidR="00C5026D" w:rsidRPr="00914C7A" w14:paraId="1579D51D" w14:textId="77777777" w:rsidTr="004C6225">
        <w:trPr>
          <w:gridAfter w:val="1"/>
          <w:wAfter w:w="105" w:type="dxa"/>
        </w:trPr>
        <w:tc>
          <w:tcPr>
            <w:tcW w:w="2943" w:type="dxa"/>
          </w:tcPr>
          <w:p w14:paraId="1579D51A" w14:textId="732C0399" w:rsidR="00C5026D" w:rsidRPr="00914C7A" w:rsidRDefault="00C5026D" w:rsidP="00BB536F">
            <w:pPr>
              <w:pStyle w:val="Default"/>
              <w:tabs>
                <w:tab w:val="left" w:pos="567"/>
              </w:tabs>
              <w:spacing w:line="260" w:lineRule="exact"/>
              <w:rPr>
                <w:sz w:val="22"/>
                <w:szCs w:val="22"/>
                <w:lang w:eastAsia="lt-LT"/>
              </w:rPr>
            </w:pPr>
            <w:r w:rsidRPr="00914C7A">
              <w:rPr>
                <w:sz w:val="22"/>
                <w:szCs w:val="22"/>
                <w:lang w:eastAsia="lt-LT"/>
              </w:rPr>
              <w:t>Dažn</w:t>
            </w:r>
            <w:r w:rsidR="00603F50">
              <w:rPr>
                <w:sz w:val="22"/>
                <w:szCs w:val="22"/>
                <w:lang w:eastAsia="lt-LT"/>
              </w:rPr>
              <w:t>as</w:t>
            </w:r>
            <w:r w:rsidRPr="00914C7A">
              <w:rPr>
                <w:sz w:val="22"/>
                <w:szCs w:val="22"/>
                <w:lang w:eastAsia="lt-LT"/>
              </w:rPr>
              <w:t xml:space="preserve">: </w:t>
            </w:r>
          </w:p>
        </w:tc>
        <w:tc>
          <w:tcPr>
            <w:tcW w:w="6012" w:type="dxa"/>
          </w:tcPr>
          <w:p w14:paraId="1579D51C" w14:textId="6756ECD4" w:rsidR="00C5026D" w:rsidRPr="00914C7A" w:rsidRDefault="00C5026D" w:rsidP="00BB536F">
            <w:pPr>
              <w:pStyle w:val="Default"/>
              <w:tabs>
                <w:tab w:val="left" w:pos="567"/>
              </w:tabs>
              <w:spacing w:line="260" w:lineRule="exact"/>
              <w:rPr>
                <w:sz w:val="22"/>
                <w:szCs w:val="22"/>
                <w:lang w:eastAsia="lt-LT"/>
              </w:rPr>
            </w:pPr>
            <w:r>
              <w:rPr>
                <w:sz w:val="22"/>
                <w:szCs w:val="22"/>
                <w:lang w:eastAsia="lt-LT"/>
              </w:rPr>
              <w:t>Febrilinė neutropenija, n</w:t>
            </w:r>
            <w:r w:rsidRPr="00914C7A">
              <w:rPr>
                <w:sz w:val="22"/>
                <w:szCs w:val="22"/>
                <w:lang w:eastAsia="lt-LT"/>
              </w:rPr>
              <w:t>eutropenija, trombocitopenija, limfopenija, leukopenija</w:t>
            </w:r>
            <w:r>
              <w:rPr>
                <w:sz w:val="22"/>
                <w:szCs w:val="22"/>
                <w:lang w:eastAsia="lt-LT"/>
              </w:rPr>
              <w:t xml:space="preserve">, </w:t>
            </w:r>
            <w:r w:rsidRPr="00914C7A">
              <w:rPr>
                <w:sz w:val="22"/>
                <w:szCs w:val="22"/>
                <w:lang w:eastAsia="lt-LT"/>
              </w:rPr>
              <w:t>anemija</w:t>
            </w:r>
          </w:p>
        </w:tc>
      </w:tr>
      <w:tr w:rsidR="00C5026D" w:rsidRPr="00914C7A" w14:paraId="1579D521" w14:textId="77777777" w:rsidTr="004C6225">
        <w:trPr>
          <w:gridAfter w:val="1"/>
          <w:wAfter w:w="105" w:type="dxa"/>
        </w:trPr>
        <w:tc>
          <w:tcPr>
            <w:tcW w:w="2943" w:type="dxa"/>
          </w:tcPr>
          <w:p w14:paraId="1579D51E" w14:textId="0CC867BF" w:rsidR="00C5026D" w:rsidRPr="00914C7A" w:rsidRDefault="00C5026D" w:rsidP="00BB536F">
            <w:pPr>
              <w:pStyle w:val="Default"/>
              <w:tabs>
                <w:tab w:val="left" w:pos="567"/>
              </w:tabs>
              <w:spacing w:line="260" w:lineRule="exact"/>
              <w:rPr>
                <w:sz w:val="22"/>
                <w:szCs w:val="22"/>
                <w:lang w:eastAsia="lt-LT"/>
              </w:rPr>
            </w:pPr>
            <w:r w:rsidRPr="00914C7A">
              <w:rPr>
                <w:sz w:val="22"/>
                <w:szCs w:val="22"/>
                <w:lang w:eastAsia="lt-LT"/>
              </w:rPr>
              <w:t>Nedažn</w:t>
            </w:r>
            <w:r w:rsidR="00603F50">
              <w:rPr>
                <w:sz w:val="22"/>
                <w:szCs w:val="22"/>
                <w:lang w:eastAsia="lt-LT"/>
              </w:rPr>
              <w:t>as</w:t>
            </w:r>
            <w:r w:rsidRPr="00914C7A">
              <w:rPr>
                <w:sz w:val="22"/>
                <w:szCs w:val="22"/>
                <w:lang w:eastAsia="lt-LT"/>
              </w:rPr>
              <w:t xml:space="preserve">: </w:t>
            </w:r>
          </w:p>
        </w:tc>
        <w:tc>
          <w:tcPr>
            <w:tcW w:w="6012" w:type="dxa"/>
          </w:tcPr>
          <w:p w14:paraId="1579D520" w14:textId="4469237F" w:rsidR="00C5026D" w:rsidRPr="00914C7A" w:rsidRDefault="00603F50" w:rsidP="00BB536F">
            <w:pPr>
              <w:pStyle w:val="Default"/>
              <w:tabs>
                <w:tab w:val="left" w:pos="567"/>
              </w:tabs>
              <w:spacing w:line="260" w:lineRule="exact"/>
              <w:rPr>
                <w:sz w:val="22"/>
                <w:szCs w:val="22"/>
                <w:lang w:eastAsia="lt-LT"/>
              </w:rPr>
            </w:pPr>
            <w:r>
              <w:rPr>
                <w:sz w:val="22"/>
                <w:szCs w:val="22"/>
                <w:lang w:eastAsia="lt-LT"/>
              </w:rPr>
              <w:t>Pailgėjusi pancitopenija</w:t>
            </w:r>
            <w:r w:rsidR="00C5026D" w:rsidRPr="00914C7A">
              <w:rPr>
                <w:sz w:val="22"/>
                <w:szCs w:val="22"/>
                <w:lang w:eastAsia="lt-LT"/>
              </w:rPr>
              <w:t>,</w:t>
            </w:r>
            <w:r>
              <w:rPr>
                <w:sz w:val="22"/>
                <w:szCs w:val="22"/>
                <w:lang w:eastAsia="lt-LT"/>
              </w:rPr>
              <w:t xml:space="preserve"> aplastinė</w:t>
            </w:r>
            <w:r w:rsidR="00C5026D" w:rsidRPr="00914C7A">
              <w:rPr>
                <w:sz w:val="22"/>
                <w:szCs w:val="22"/>
                <w:lang w:eastAsia="lt-LT"/>
              </w:rPr>
              <w:t xml:space="preserve"> anemija</w:t>
            </w:r>
            <w:r w:rsidRPr="00EF78B9">
              <w:rPr>
                <w:szCs w:val="22"/>
                <w:vertAlign w:val="superscript"/>
              </w:rPr>
              <w:t>†</w:t>
            </w:r>
            <w:r w:rsidR="00C5026D">
              <w:rPr>
                <w:sz w:val="22"/>
                <w:szCs w:val="22"/>
                <w:lang w:eastAsia="lt-LT"/>
              </w:rPr>
              <w:t xml:space="preserve">, pancitopenija, </w:t>
            </w:r>
            <w:r w:rsidR="00C5026D" w:rsidRPr="00914C7A">
              <w:rPr>
                <w:sz w:val="22"/>
                <w:szCs w:val="22"/>
                <w:lang w:eastAsia="lt-LT"/>
              </w:rPr>
              <w:t xml:space="preserve">petechija </w:t>
            </w:r>
          </w:p>
        </w:tc>
      </w:tr>
      <w:tr w:rsidR="00603F50" w:rsidRPr="00914C7A" w14:paraId="503D715D" w14:textId="77777777" w:rsidTr="004C6225">
        <w:trPr>
          <w:gridAfter w:val="1"/>
          <w:wAfter w:w="105" w:type="dxa"/>
        </w:trPr>
        <w:tc>
          <w:tcPr>
            <w:tcW w:w="8955" w:type="dxa"/>
            <w:gridSpan w:val="2"/>
          </w:tcPr>
          <w:p w14:paraId="74BEA143" w14:textId="568A977F" w:rsidR="00603F50" w:rsidRPr="00DF0C11" w:rsidRDefault="00603F50" w:rsidP="00BB536F">
            <w:pPr>
              <w:pStyle w:val="Default"/>
              <w:tabs>
                <w:tab w:val="left" w:pos="567"/>
              </w:tabs>
              <w:spacing w:line="260" w:lineRule="exact"/>
              <w:rPr>
                <w:b/>
                <w:bCs/>
                <w:sz w:val="22"/>
                <w:szCs w:val="22"/>
                <w:lang w:eastAsia="lt-LT"/>
              </w:rPr>
            </w:pPr>
            <w:r>
              <w:rPr>
                <w:b/>
                <w:bCs/>
                <w:sz w:val="22"/>
                <w:szCs w:val="22"/>
                <w:lang w:eastAsia="lt-LT"/>
              </w:rPr>
              <w:t>Imuninės sistemos sutrikimai</w:t>
            </w:r>
          </w:p>
        </w:tc>
      </w:tr>
      <w:tr w:rsidR="00603F50" w:rsidRPr="00914C7A" w14:paraId="14096F23" w14:textId="77777777" w:rsidTr="004C6225">
        <w:trPr>
          <w:gridAfter w:val="1"/>
          <w:wAfter w:w="105" w:type="dxa"/>
        </w:trPr>
        <w:tc>
          <w:tcPr>
            <w:tcW w:w="2943" w:type="dxa"/>
          </w:tcPr>
          <w:p w14:paraId="5E724885" w14:textId="69C50FB7" w:rsidR="00603F50" w:rsidRPr="00914C7A" w:rsidRDefault="00603F50" w:rsidP="00BB536F">
            <w:pPr>
              <w:pStyle w:val="Default"/>
              <w:tabs>
                <w:tab w:val="left" w:pos="567"/>
              </w:tabs>
              <w:spacing w:line="260" w:lineRule="exact"/>
              <w:rPr>
                <w:sz w:val="22"/>
                <w:szCs w:val="22"/>
                <w:lang w:eastAsia="lt-LT"/>
              </w:rPr>
            </w:pPr>
            <w:r>
              <w:rPr>
                <w:sz w:val="22"/>
                <w:szCs w:val="22"/>
                <w:lang w:eastAsia="lt-LT"/>
              </w:rPr>
              <w:t>Dažnas:</w:t>
            </w:r>
          </w:p>
        </w:tc>
        <w:tc>
          <w:tcPr>
            <w:tcW w:w="6012" w:type="dxa"/>
          </w:tcPr>
          <w:p w14:paraId="6154FA0B" w14:textId="25DFFC36" w:rsidR="00603F50" w:rsidRDefault="00603F50" w:rsidP="00BB536F">
            <w:pPr>
              <w:pStyle w:val="Default"/>
              <w:tabs>
                <w:tab w:val="left" w:pos="567"/>
              </w:tabs>
              <w:spacing w:line="260" w:lineRule="exact"/>
              <w:rPr>
                <w:sz w:val="22"/>
                <w:szCs w:val="22"/>
                <w:lang w:eastAsia="lt-LT"/>
              </w:rPr>
            </w:pPr>
            <w:r>
              <w:rPr>
                <w:sz w:val="22"/>
                <w:szCs w:val="22"/>
                <w:lang w:eastAsia="lt-LT"/>
              </w:rPr>
              <w:t>Alerginė reakcija</w:t>
            </w:r>
          </w:p>
        </w:tc>
      </w:tr>
      <w:tr w:rsidR="00603F50" w:rsidRPr="00914C7A" w14:paraId="1C850253" w14:textId="77777777" w:rsidTr="004C6225">
        <w:trPr>
          <w:gridAfter w:val="1"/>
          <w:wAfter w:w="105" w:type="dxa"/>
        </w:trPr>
        <w:tc>
          <w:tcPr>
            <w:tcW w:w="2943" w:type="dxa"/>
          </w:tcPr>
          <w:p w14:paraId="2A7852DB" w14:textId="46AF54AD" w:rsidR="00603F50" w:rsidRDefault="00603F50" w:rsidP="00BB536F">
            <w:pPr>
              <w:pStyle w:val="Default"/>
              <w:tabs>
                <w:tab w:val="left" w:pos="567"/>
              </w:tabs>
              <w:spacing w:line="260" w:lineRule="exact"/>
              <w:rPr>
                <w:sz w:val="22"/>
                <w:szCs w:val="22"/>
                <w:lang w:eastAsia="lt-LT"/>
              </w:rPr>
            </w:pPr>
            <w:r>
              <w:rPr>
                <w:sz w:val="22"/>
                <w:szCs w:val="22"/>
                <w:lang w:eastAsia="lt-LT"/>
              </w:rPr>
              <w:t>Nedažnas:</w:t>
            </w:r>
          </w:p>
        </w:tc>
        <w:tc>
          <w:tcPr>
            <w:tcW w:w="6012" w:type="dxa"/>
          </w:tcPr>
          <w:p w14:paraId="650F7193" w14:textId="561BFD0C" w:rsidR="00603F50" w:rsidRDefault="00603F50" w:rsidP="00BB536F">
            <w:pPr>
              <w:pStyle w:val="Default"/>
              <w:tabs>
                <w:tab w:val="left" w:pos="567"/>
              </w:tabs>
              <w:spacing w:line="260" w:lineRule="exact"/>
              <w:rPr>
                <w:sz w:val="22"/>
                <w:szCs w:val="22"/>
                <w:lang w:eastAsia="lt-LT"/>
              </w:rPr>
            </w:pPr>
            <w:r>
              <w:rPr>
                <w:sz w:val="22"/>
                <w:szCs w:val="22"/>
                <w:lang w:eastAsia="lt-LT"/>
              </w:rPr>
              <w:t>Anafilaksija</w:t>
            </w:r>
          </w:p>
        </w:tc>
      </w:tr>
      <w:tr w:rsidR="000D699C" w:rsidRPr="00914C7A" w14:paraId="1579D523" w14:textId="77777777" w:rsidTr="00DF0C11">
        <w:trPr>
          <w:gridAfter w:val="1"/>
          <w:wAfter w:w="105" w:type="dxa"/>
        </w:trPr>
        <w:tc>
          <w:tcPr>
            <w:tcW w:w="8955" w:type="dxa"/>
            <w:gridSpan w:val="2"/>
          </w:tcPr>
          <w:p w14:paraId="1579D522"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Endokrininiai sutrikimai </w:t>
            </w:r>
          </w:p>
        </w:tc>
      </w:tr>
      <w:tr w:rsidR="00603F50" w:rsidRPr="00914C7A" w14:paraId="1579D527" w14:textId="77777777" w:rsidTr="004C6225">
        <w:trPr>
          <w:gridAfter w:val="1"/>
          <w:wAfter w:w="105" w:type="dxa"/>
        </w:trPr>
        <w:tc>
          <w:tcPr>
            <w:tcW w:w="2943" w:type="dxa"/>
          </w:tcPr>
          <w:p w14:paraId="1579D524" w14:textId="21A7D67B" w:rsidR="00603F50" w:rsidRPr="00914C7A" w:rsidRDefault="00603F50" w:rsidP="00BB536F">
            <w:pPr>
              <w:pStyle w:val="Default"/>
              <w:tabs>
                <w:tab w:val="left" w:pos="567"/>
              </w:tabs>
              <w:spacing w:line="260" w:lineRule="exact"/>
              <w:rPr>
                <w:sz w:val="22"/>
                <w:szCs w:val="22"/>
                <w:lang w:eastAsia="lt-LT"/>
              </w:rPr>
            </w:pPr>
            <w:r>
              <w:rPr>
                <w:sz w:val="22"/>
                <w:szCs w:val="22"/>
                <w:lang w:eastAsia="lt-LT"/>
              </w:rPr>
              <w:t>D</w:t>
            </w:r>
            <w:r w:rsidRPr="00914C7A">
              <w:rPr>
                <w:sz w:val="22"/>
                <w:szCs w:val="22"/>
                <w:lang w:eastAsia="lt-LT"/>
              </w:rPr>
              <w:t>ažn</w:t>
            </w:r>
            <w:r>
              <w:rPr>
                <w:sz w:val="22"/>
                <w:szCs w:val="22"/>
                <w:lang w:eastAsia="lt-LT"/>
              </w:rPr>
              <w:t>as</w:t>
            </w:r>
            <w:r w:rsidRPr="00914C7A">
              <w:rPr>
                <w:sz w:val="22"/>
                <w:szCs w:val="22"/>
                <w:lang w:eastAsia="lt-LT"/>
              </w:rPr>
              <w:t xml:space="preserve">: </w:t>
            </w:r>
          </w:p>
        </w:tc>
        <w:tc>
          <w:tcPr>
            <w:tcW w:w="6012" w:type="dxa"/>
          </w:tcPr>
          <w:p w14:paraId="1579D526" w14:textId="2B8BBE5B" w:rsidR="00603F50" w:rsidRPr="00914C7A" w:rsidRDefault="00603F50" w:rsidP="00BB536F">
            <w:pPr>
              <w:pStyle w:val="Default"/>
              <w:tabs>
                <w:tab w:val="left" w:pos="567"/>
              </w:tabs>
              <w:spacing w:line="260" w:lineRule="exact"/>
              <w:rPr>
                <w:sz w:val="22"/>
                <w:szCs w:val="22"/>
                <w:lang w:eastAsia="lt-LT"/>
              </w:rPr>
            </w:pPr>
            <w:r w:rsidRPr="00914C7A">
              <w:rPr>
                <w:sz w:val="22"/>
                <w:szCs w:val="22"/>
                <w:lang w:eastAsia="lt-LT"/>
              </w:rPr>
              <w:t>Simptomai ir požymiai, panašūs į Kušingo (</w:t>
            </w:r>
            <w:r w:rsidRPr="00914C7A">
              <w:rPr>
                <w:i/>
                <w:iCs/>
                <w:sz w:val="22"/>
                <w:szCs w:val="22"/>
                <w:lang w:eastAsia="lt-LT"/>
              </w:rPr>
              <w:t>Cushing</w:t>
            </w:r>
            <w:r w:rsidRPr="00914C7A">
              <w:rPr>
                <w:sz w:val="22"/>
                <w:szCs w:val="22"/>
                <w:lang w:eastAsia="lt-LT"/>
              </w:rPr>
              <w:t>) sindromą</w:t>
            </w:r>
            <w:r w:rsidR="00AC1313">
              <w:rPr>
                <w:sz w:val="22"/>
                <w:szCs w:val="22"/>
                <w:vertAlign w:val="superscript"/>
                <w:lang w:eastAsia="lt-LT"/>
              </w:rPr>
              <w:t>c</w:t>
            </w:r>
            <w:r w:rsidRPr="00914C7A">
              <w:rPr>
                <w:sz w:val="22"/>
                <w:szCs w:val="22"/>
                <w:lang w:eastAsia="lt-LT"/>
              </w:rPr>
              <w:t xml:space="preserve"> </w:t>
            </w:r>
          </w:p>
        </w:tc>
      </w:tr>
      <w:tr w:rsidR="00603F50" w:rsidRPr="00914C7A" w14:paraId="39FB17F2" w14:textId="77777777" w:rsidTr="004C6225">
        <w:trPr>
          <w:gridAfter w:val="1"/>
          <w:wAfter w:w="105" w:type="dxa"/>
        </w:trPr>
        <w:tc>
          <w:tcPr>
            <w:tcW w:w="2943" w:type="dxa"/>
          </w:tcPr>
          <w:p w14:paraId="6B7465A1" w14:textId="43DB45C6" w:rsidR="00603F50" w:rsidRDefault="00603F50" w:rsidP="00BB536F">
            <w:pPr>
              <w:pStyle w:val="Default"/>
              <w:tabs>
                <w:tab w:val="left" w:pos="567"/>
              </w:tabs>
              <w:spacing w:line="260" w:lineRule="exact"/>
              <w:rPr>
                <w:sz w:val="22"/>
                <w:szCs w:val="22"/>
                <w:lang w:eastAsia="lt-LT"/>
              </w:rPr>
            </w:pPr>
            <w:r>
              <w:rPr>
                <w:sz w:val="22"/>
                <w:szCs w:val="22"/>
                <w:lang w:eastAsia="lt-LT"/>
              </w:rPr>
              <w:t>Nedažnas:</w:t>
            </w:r>
          </w:p>
        </w:tc>
        <w:tc>
          <w:tcPr>
            <w:tcW w:w="6012" w:type="dxa"/>
          </w:tcPr>
          <w:p w14:paraId="1DCC1980" w14:textId="55A7E875" w:rsidR="00603F50" w:rsidRPr="00914C7A" w:rsidRDefault="00603F50" w:rsidP="00BB536F">
            <w:pPr>
              <w:pStyle w:val="Default"/>
              <w:tabs>
                <w:tab w:val="left" w:pos="567"/>
              </w:tabs>
              <w:spacing w:line="260" w:lineRule="exact"/>
              <w:rPr>
                <w:sz w:val="22"/>
                <w:szCs w:val="22"/>
                <w:lang w:eastAsia="lt-LT"/>
              </w:rPr>
            </w:pPr>
            <w:r>
              <w:rPr>
                <w:sz w:val="22"/>
                <w:szCs w:val="22"/>
                <w:lang w:eastAsia="lt-LT"/>
              </w:rPr>
              <w:t>Necukrinis diabetas</w:t>
            </w:r>
          </w:p>
        </w:tc>
      </w:tr>
      <w:tr w:rsidR="000D699C" w:rsidRPr="00914C7A" w14:paraId="1579D529" w14:textId="77777777" w:rsidTr="00DF0C11">
        <w:trPr>
          <w:gridAfter w:val="1"/>
          <w:wAfter w:w="105" w:type="dxa"/>
        </w:trPr>
        <w:tc>
          <w:tcPr>
            <w:tcW w:w="8955" w:type="dxa"/>
            <w:gridSpan w:val="2"/>
          </w:tcPr>
          <w:p w14:paraId="1579D528"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Metabolizmo ir mitybos sutrikimai </w:t>
            </w:r>
          </w:p>
        </w:tc>
      </w:tr>
      <w:tr w:rsidR="00603F50" w:rsidRPr="00914C7A" w14:paraId="1579D52D" w14:textId="77777777" w:rsidTr="004C6225">
        <w:trPr>
          <w:gridAfter w:val="1"/>
          <w:wAfter w:w="105" w:type="dxa"/>
        </w:trPr>
        <w:tc>
          <w:tcPr>
            <w:tcW w:w="2943" w:type="dxa"/>
          </w:tcPr>
          <w:p w14:paraId="1579D52A" w14:textId="2B127E67" w:rsidR="00603F50" w:rsidRPr="00914C7A" w:rsidRDefault="00603F50" w:rsidP="00BB536F">
            <w:pPr>
              <w:pStyle w:val="Default"/>
              <w:tabs>
                <w:tab w:val="left" w:pos="567"/>
              </w:tabs>
              <w:spacing w:line="260" w:lineRule="exact"/>
              <w:rPr>
                <w:sz w:val="22"/>
                <w:szCs w:val="22"/>
                <w:lang w:eastAsia="lt-LT"/>
              </w:rPr>
            </w:pPr>
            <w:r w:rsidRPr="00914C7A">
              <w:rPr>
                <w:sz w:val="22"/>
                <w:szCs w:val="22"/>
                <w:lang w:eastAsia="lt-LT"/>
              </w:rPr>
              <w:t>Labai dažn</w:t>
            </w:r>
            <w:r>
              <w:rPr>
                <w:sz w:val="22"/>
                <w:szCs w:val="22"/>
                <w:lang w:eastAsia="lt-LT"/>
              </w:rPr>
              <w:t>as</w:t>
            </w:r>
            <w:r w:rsidRPr="00914C7A">
              <w:rPr>
                <w:sz w:val="22"/>
                <w:szCs w:val="22"/>
                <w:lang w:eastAsia="lt-LT"/>
              </w:rPr>
              <w:t xml:space="preserve">: </w:t>
            </w:r>
          </w:p>
        </w:tc>
        <w:tc>
          <w:tcPr>
            <w:tcW w:w="6012" w:type="dxa"/>
          </w:tcPr>
          <w:p w14:paraId="1579D52C" w14:textId="211A5006" w:rsidR="00603F50" w:rsidRPr="00914C7A" w:rsidRDefault="00603F50" w:rsidP="00BB536F">
            <w:pPr>
              <w:pStyle w:val="Default"/>
              <w:tabs>
                <w:tab w:val="left" w:pos="567"/>
              </w:tabs>
              <w:spacing w:line="260" w:lineRule="exact"/>
              <w:rPr>
                <w:sz w:val="22"/>
                <w:szCs w:val="22"/>
                <w:lang w:eastAsia="lt-LT"/>
              </w:rPr>
            </w:pPr>
            <w:r w:rsidRPr="00914C7A">
              <w:rPr>
                <w:sz w:val="22"/>
                <w:szCs w:val="22"/>
                <w:lang w:eastAsia="lt-LT"/>
              </w:rPr>
              <w:t xml:space="preserve">Anoreksija </w:t>
            </w:r>
          </w:p>
        </w:tc>
      </w:tr>
      <w:tr w:rsidR="00603F50" w:rsidRPr="00914C7A" w14:paraId="1579D531" w14:textId="77777777" w:rsidTr="004C6225">
        <w:trPr>
          <w:gridAfter w:val="1"/>
          <w:wAfter w:w="105" w:type="dxa"/>
        </w:trPr>
        <w:tc>
          <w:tcPr>
            <w:tcW w:w="2943" w:type="dxa"/>
          </w:tcPr>
          <w:p w14:paraId="1579D52E" w14:textId="097CAE01" w:rsidR="00603F50" w:rsidRPr="00914C7A" w:rsidRDefault="00603F50"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 xml:space="preserve">: </w:t>
            </w:r>
          </w:p>
        </w:tc>
        <w:tc>
          <w:tcPr>
            <w:tcW w:w="6012" w:type="dxa"/>
          </w:tcPr>
          <w:p w14:paraId="1579D530" w14:textId="5EE9F7A4" w:rsidR="00603F50" w:rsidRPr="00914C7A" w:rsidRDefault="00603F50" w:rsidP="00676ACA">
            <w:pPr>
              <w:pStyle w:val="Default"/>
              <w:tabs>
                <w:tab w:val="left" w:pos="567"/>
              </w:tabs>
              <w:spacing w:line="260" w:lineRule="exact"/>
              <w:rPr>
                <w:sz w:val="22"/>
                <w:szCs w:val="22"/>
                <w:lang w:eastAsia="lt-LT"/>
              </w:rPr>
            </w:pPr>
            <w:r w:rsidRPr="00914C7A">
              <w:rPr>
                <w:sz w:val="22"/>
                <w:szCs w:val="22"/>
                <w:lang w:eastAsia="lt-LT"/>
              </w:rPr>
              <w:t xml:space="preserve">Hiperglikemija </w:t>
            </w:r>
          </w:p>
        </w:tc>
      </w:tr>
      <w:tr w:rsidR="00603F50" w:rsidRPr="00914C7A" w14:paraId="1579D535" w14:textId="77777777" w:rsidTr="004C6225">
        <w:trPr>
          <w:gridAfter w:val="1"/>
          <w:wAfter w:w="105" w:type="dxa"/>
        </w:trPr>
        <w:tc>
          <w:tcPr>
            <w:tcW w:w="2943" w:type="dxa"/>
          </w:tcPr>
          <w:p w14:paraId="1579D532" w14:textId="50CE3441" w:rsidR="00603F50" w:rsidRPr="00914C7A" w:rsidRDefault="00603F50"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w:t>
            </w:r>
          </w:p>
        </w:tc>
        <w:tc>
          <w:tcPr>
            <w:tcW w:w="6012" w:type="dxa"/>
          </w:tcPr>
          <w:p w14:paraId="1579D534" w14:textId="57121DBA" w:rsidR="00603F50" w:rsidRPr="00914C7A" w:rsidRDefault="00603F50" w:rsidP="00676ACA">
            <w:pPr>
              <w:pStyle w:val="Default"/>
              <w:tabs>
                <w:tab w:val="left" w:pos="567"/>
              </w:tabs>
              <w:spacing w:line="260" w:lineRule="exact"/>
              <w:rPr>
                <w:sz w:val="22"/>
                <w:szCs w:val="22"/>
                <w:lang w:eastAsia="lt-LT"/>
              </w:rPr>
            </w:pPr>
            <w:r w:rsidRPr="00914C7A">
              <w:rPr>
                <w:sz w:val="22"/>
                <w:szCs w:val="22"/>
                <w:lang w:eastAsia="lt-LT"/>
              </w:rPr>
              <w:t xml:space="preserve">Hipokalemija, padidėjęs šarminės fosfatazės kiekis </w:t>
            </w:r>
          </w:p>
        </w:tc>
      </w:tr>
      <w:tr w:rsidR="000D699C" w:rsidRPr="00914C7A" w14:paraId="1579D537" w14:textId="77777777" w:rsidTr="00DF0C11">
        <w:trPr>
          <w:gridAfter w:val="1"/>
          <w:wAfter w:w="105" w:type="dxa"/>
        </w:trPr>
        <w:tc>
          <w:tcPr>
            <w:tcW w:w="8955" w:type="dxa"/>
            <w:gridSpan w:val="2"/>
          </w:tcPr>
          <w:p w14:paraId="1579D536"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Psichikos sutrikimai </w:t>
            </w:r>
          </w:p>
        </w:tc>
      </w:tr>
      <w:tr w:rsidR="00603F50" w:rsidRPr="00914C7A" w14:paraId="1579D53B" w14:textId="77777777" w:rsidTr="004C6225">
        <w:trPr>
          <w:gridAfter w:val="1"/>
          <w:wAfter w:w="105" w:type="dxa"/>
        </w:trPr>
        <w:tc>
          <w:tcPr>
            <w:tcW w:w="2943" w:type="dxa"/>
          </w:tcPr>
          <w:p w14:paraId="1579D538" w14:textId="6D0B475A" w:rsidR="00603F50" w:rsidRPr="00914C7A" w:rsidRDefault="00603F50"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w:t>
            </w:r>
          </w:p>
        </w:tc>
        <w:tc>
          <w:tcPr>
            <w:tcW w:w="6012" w:type="dxa"/>
          </w:tcPr>
          <w:p w14:paraId="1579D53A" w14:textId="3D554BC6" w:rsidR="00603F50" w:rsidRPr="00914C7A" w:rsidRDefault="00603F50" w:rsidP="00676ACA">
            <w:pPr>
              <w:pStyle w:val="Default"/>
              <w:tabs>
                <w:tab w:val="left" w:pos="567"/>
              </w:tabs>
              <w:spacing w:line="260" w:lineRule="exact"/>
              <w:rPr>
                <w:sz w:val="22"/>
                <w:szCs w:val="22"/>
                <w:lang w:eastAsia="lt-LT"/>
              </w:rPr>
            </w:pPr>
            <w:r>
              <w:rPr>
                <w:sz w:val="22"/>
                <w:szCs w:val="22"/>
                <w:lang w:eastAsia="lt-LT"/>
              </w:rPr>
              <w:t xml:space="preserve">Ažitacija, amnezija, </w:t>
            </w:r>
            <w:r w:rsidRPr="00914C7A">
              <w:rPr>
                <w:sz w:val="22"/>
                <w:szCs w:val="22"/>
                <w:lang w:eastAsia="lt-LT"/>
              </w:rPr>
              <w:t>depresija,</w:t>
            </w:r>
            <w:r w:rsidR="00AC1313">
              <w:rPr>
                <w:sz w:val="22"/>
                <w:szCs w:val="22"/>
                <w:lang w:eastAsia="lt-LT"/>
              </w:rPr>
              <w:t xml:space="preserve"> nerimas, sumišimas,</w:t>
            </w:r>
            <w:r w:rsidRPr="00914C7A">
              <w:rPr>
                <w:sz w:val="22"/>
                <w:szCs w:val="22"/>
                <w:lang w:eastAsia="lt-LT"/>
              </w:rPr>
              <w:t xml:space="preserve"> nemiga </w:t>
            </w:r>
          </w:p>
        </w:tc>
      </w:tr>
      <w:tr w:rsidR="00AC1313" w:rsidRPr="00914C7A" w14:paraId="1579D53F" w14:textId="77777777" w:rsidTr="004C6225">
        <w:trPr>
          <w:gridAfter w:val="1"/>
          <w:wAfter w:w="105" w:type="dxa"/>
        </w:trPr>
        <w:tc>
          <w:tcPr>
            <w:tcW w:w="2943" w:type="dxa"/>
          </w:tcPr>
          <w:p w14:paraId="1579D53C" w14:textId="0C48CC0A" w:rsidR="00AC1313" w:rsidRPr="00DF0C11" w:rsidRDefault="00AC1313" w:rsidP="00BB536F">
            <w:pPr>
              <w:pStyle w:val="Default"/>
              <w:tabs>
                <w:tab w:val="left" w:pos="567"/>
              </w:tabs>
              <w:spacing w:line="260" w:lineRule="exact"/>
              <w:rPr>
                <w:bCs/>
                <w:sz w:val="22"/>
                <w:szCs w:val="22"/>
              </w:rPr>
            </w:pPr>
            <w:r w:rsidRPr="00DF0C11">
              <w:rPr>
                <w:bCs/>
                <w:sz w:val="22"/>
                <w:szCs w:val="22"/>
              </w:rPr>
              <w:t>Nedažn</w:t>
            </w:r>
            <w:r>
              <w:rPr>
                <w:bCs/>
                <w:sz w:val="22"/>
                <w:szCs w:val="22"/>
              </w:rPr>
              <w:t>as</w:t>
            </w:r>
            <w:r w:rsidRPr="00DF0C11">
              <w:rPr>
                <w:bCs/>
                <w:sz w:val="22"/>
                <w:szCs w:val="22"/>
              </w:rPr>
              <w:t xml:space="preserve">: </w:t>
            </w:r>
          </w:p>
        </w:tc>
        <w:tc>
          <w:tcPr>
            <w:tcW w:w="6012" w:type="dxa"/>
          </w:tcPr>
          <w:p w14:paraId="1579D53E" w14:textId="5EE0254F" w:rsidR="00AC1313" w:rsidRPr="00914C7A" w:rsidRDefault="00AC1313" w:rsidP="00676ACA">
            <w:pPr>
              <w:pStyle w:val="Default"/>
              <w:tabs>
                <w:tab w:val="left" w:pos="567"/>
              </w:tabs>
              <w:spacing w:line="260" w:lineRule="exact"/>
              <w:rPr>
                <w:sz w:val="22"/>
                <w:szCs w:val="22"/>
                <w:lang w:eastAsia="lt-LT"/>
              </w:rPr>
            </w:pPr>
            <w:r>
              <w:rPr>
                <w:sz w:val="22"/>
                <w:szCs w:val="22"/>
                <w:lang w:eastAsia="lt-LT"/>
              </w:rPr>
              <w:t>E</w:t>
            </w:r>
            <w:r w:rsidRPr="00914C7A">
              <w:rPr>
                <w:sz w:val="22"/>
                <w:szCs w:val="22"/>
                <w:lang w:eastAsia="lt-LT"/>
              </w:rPr>
              <w:t>lgesio sutrikimas,</w:t>
            </w:r>
            <w:r>
              <w:rPr>
                <w:sz w:val="22"/>
                <w:szCs w:val="22"/>
                <w:lang w:eastAsia="lt-LT"/>
              </w:rPr>
              <w:t xml:space="preserve"> emocijų labilumas,</w:t>
            </w:r>
            <w:r w:rsidRPr="00914C7A">
              <w:rPr>
                <w:sz w:val="22"/>
                <w:szCs w:val="22"/>
                <w:lang w:eastAsia="lt-LT"/>
              </w:rPr>
              <w:t xml:space="preserve"> haliucinacijos</w:t>
            </w:r>
            <w:r>
              <w:rPr>
                <w:sz w:val="22"/>
                <w:szCs w:val="22"/>
                <w:lang w:eastAsia="lt-LT"/>
              </w:rPr>
              <w:t>, apatija</w:t>
            </w:r>
            <w:r w:rsidRPr="00914C7A">
              <w:rPr>
                <w:sz w:val="22"/>
                <w:szCs w:val="22"/>
                <w:lang w:eastAsia="lt-LT"/>
              </w:rPr>
              <w:t xml:space="preserve"> </w:t>
            </w:r>
          </w:p>
        </w:tc>
      </w:tr>
      <w:tr w:rsidR="000D699C" w:rsidRPr="00914C7A" w14:paraId="1579D541" w14:textId="77777777" w:rsidTr="00DF0C11">
        <w:trPr>
          <w:gridAfter w:val="1"/>
          <w:wAfter w:w="105" w:type="dxa"/>
        </w:trPr>
        <w:tc>
          <w:tcPr>
            <w:tcW w:w="8955" w:type="dxa"/>
            <w:gridSpan w:val="2"/>
          </w:tcPr>
          <w:p w14:paraId="1579D540"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Nervų sistemos sutrikimai </w:t>
            </w:r>
          </w:p>
        </w:tc>
      </w:tr>
      <w:tr w:rsidR="00AC1313" w:rsidRPr="00914C7A" w14:paraId="1579D545" w14:textId="77777777" w:rsidTr="004C6225">
        <w:trPr>
          <w:gridAfter w:val="1"/>
          <w:wAfter w:w="105" w:type="dxa"/>
        </w:trPr>
        <w:tc>
          <w:tcPr>
            <w:tcW w:w="2943" w:type="dxa"/>
          </w:tcPr>
          <w:p w14:paraId="1579D542" w14:textId="58041E77" w:rsidR="00AC1313" w:rsidRPr="00914C7A" w:rsidRDefault="00AC1313" w:rsidP="00BB536F">
            <w:pPr>
              <w:pStyle w:val="Default"/>
              <w:tabs>
                <w:tab w:val="left" w:pos="567"/>
              </w:tabs>
              <w:spacing w:line="260" w:lineRule="exact"/>
              <w:rPr>
                <w:sz w:val="22"/>
                <w:szCs w:val="22"/>
                <w:lang w:eastAsia="lt-LT"/>
              </w:rPr>
            </w:pPr>
            <w:r w:rsidRPr="00914C7A">
              <w:rPr>
                <w:sz w:val="22"/>
                <w:szCs w:val="22"/>
                <w:lang w:eastAsia="lt-LT"/>
              </w:rPr>
              <w:t>Labai dažn</w:t>
            </w:r>
            <w:r>
              <w:rPr>
                <w:sz w:val="22"/>
                <w:szCs w:val="22"/>
                <w:lang w:eastAsia="lt-LT"/>
              </w:rPr>
              <w:t>as</w:t>
            </w:r>
            <w:r w:rsidRPr="00914C7A">
              <w:rPr>
                <w:sz w:val="22"/>
                <w:szCs w:val="22"/>
                <w:lang w:eastAsia="lt-LT"/>
              </w:rPr>
              <w:t xml:space="preserve">: </w:t>
            </w:r>
          </w:p>
        </w:tc>
        <w:tc>
          <w:tcPr>
            <w:tcW w:w="6012" w:type="dxa"/>
          </w:tcPr>
          <w:p w14:paraId="1579D544" w14:textId="5DFADAFB" w:rsidR="00AC1313" w:rsidRPr="00914C7A" w:rsidRDefault="00AC1313" w:rsidP="00BB536F">
            <w:pPr>
              <w:pStyle w:val="Default"/>
              <w:tabs>
                <w:tab w:val="left" w:pos="567"/>
              </w:tabs>
              <w:spacing w:line="260" w:lineRule="exact"/>
              <w:rPr>
                <w:sz w:val="22"/>
                <w:szCs w:val="22"/>
                <w:lang w:eastAsia="lt-LT"/>
              </w:rPr>
            </w:pPr>
            <w:r>
              <w:rPr>
                <w:sz w:val="22"/>
                <w:szCs w:val="22"/>
                <w:lang w:eastAsia="lt-LT"/>
              </w:rPr>
              <w:t xml:space="preserve">Traukuliai, hemiparezė, afazija/difazija, </w:t>
            </w:r>
            <w:r w:rsidRPr="00914C7A">
              <w:rPr>
                <w:sz w:val="22"/>
                <w:szCs w:val="22"/>
                <w:lang w:eastAsia="lt-LT"/>
              </w:rPr>
              <w:t xml:space="preserve">galvos skausmas </w:t>
            </w:r>
          </w:p>
        </w:tc>
      </w:tr>
      <w:tr w:rsidR="00AC1313" w:rsidRPr="00914C7A" w14:paraId="1579D549" w14:textId="77777777" w:rsidTr="004C6225">
        <w:trPr>
          <w:gridAfter w:val="1"/>
          <w:wAfter w:w="105" w:type="dxa"/>
        </w:trPr>
        <w:tc>
          <w:tcPr>
            <w:tcW w:w="2943" w:type="dxa"/>
          </w:tcPr>
          <w:p w14:paraId="1579D546" w14:textId="7BAFB83B" w:rsidR="00AC1313" w:rsidRPr="00914C7A" w:rsidRDefault="00AC1313"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 xml:space="preserve">: </w:t>
            </w:r>
          </w:p>
        </w:tc>
        <w:tc>
          <w:tcPr>
            <w:tcW w:w="6012" w:type="dxa"/>
          </w:tcPr>
          <w:p w14:paraId="1579D548" w14:textId="339335C5" w:rsidR="00AC1313" w:rsidRPr="005E0E0E" w:rsidRDefault="00AC1313" w:rsidP="00BB536F">
            <w:pPr>
              <w:pStyle w:val="Default"/>
              <w:tabs>
                <w:tab w:val="left" w:pos="567"/>
              </w:tabs>
              <w:spacing w:line="260" w:lineRule="exact"/>
              <w:rPr>
                <w:sz w:val="22"/>
                <w:szCs w:val="22"/>
                <w:lang w:eastAsia="lt-LT"/>
              </w:rPr>
            </w:pPr>
            <w:r>
              <w:rPr>
                <w:sz w:val="22"/>
                <w:szCs w:val="22"/>
                <w:lang w:eastAsia="lt-LT"/>
              </w:rPr>
              <w:t xml:space="preserve">Ataksija, sutrikusi pusiausvyra, sutrikusios pažinimo funkcijos, dėmesio sukaupimo sutrikimas, prislopusi sąmonė, galvos svaigimas, hipestezija, atminties sutrikimas, neurologinis sutrikimas, </w:t>
            </w:r>
            <w:r w:rsidRPr="005E0E0E">
              <w:rPr>
                <w:sz w:val="22"/>
                <w:szCs w:val="22"/>
                <w:lang w:eastAsia="lt-LT"/>
              </w:rPr>
              <w:t>neuropatija</w:t>
            </w:r>
            <w:r>
              <w:rPr>
                <w:sz w:val="22"/>
                <w:szCs w:val="22"/>
                <w:vertAlign w:val="superscript"/>
                <w:lang w:eastAsia="lt-LT"/>
              </w:rPr>
              <w:t>d</w:t>
            </w:r>
            <w:r>
              <w:rPr>
                <w:sz w:val="22"/>
                <w:szCs w:val="22"/>
                <w:lang w:eastAsia="lt-LT"/>
              </w:rPr>
              <w:t>, parestezija, mieguistumas, kalbos sutrikimas, pakitęs skonio pojūtis, tremoras</w:t>
            </w:r>
          </w:p>
        </w:tc>
      </w:tr>
      <w:tr w:rsidR="00AC1313" w:rsidRPr="00914C7A" w14:paraId="1579D54D" w14:textId="77777777" w:rsidTr="004C6225">
        <w:trPr>
          <w:gridAfter w:val="1"/>
          <w:wAfter w:w="105" w:type="dxa"/>
        </w:trPr>
        <w:tc>
          <w:tcPr>
            <w:tcW w:w="2943" w:type="dxa"/>
          </w:tcPr>
          <w:p w14:paraId="1579D54A" w14:textId="3182A08E" w:rsidR="00AC1313" w:rsidRPr="00914C7A" w:rsidRDefault="00AC1313"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w:t>
            </w:r>
          </w:p>
        </w:tc>
        <w:tc>
          <w:tcPr>
            <w:tcW w:w="6012" w:type="dxa"/>
          </w:tcPr>
          <w:p w14:paraId="1579D54C" w14:textId="28C7AA37" w:rsidR="00AC1313" w:rsidRPr="00914C7A" w:rsidRDefault="00AC1313" w:rsidP="00676ACA">
            <w:pPr>
              <w:pStyle w:val="Default"/>
              <w:tabs>
                <w:tab w:val="left" w:pos="567"/>
              </w:tabs>
              <w:spacing w:line="260" w:lineRule="exact"/>
              <w:rPr>
                <w:sz w:val="22"/>
                <w:szCs w:val="22"/>
                <w:lang w:eastAsia="lt-LT"/>
              </w:rPr>
            </w:pPr>
            <w:r w:rsidRPr="00914C7A">
              <w:rPr>
                <w:sz w:val="22"/>
                <w:szCs w:val="22"/>
                <w:lang w:eastAsia="lt-LT"/>
              </w:rPr>
              <w:t xml:space="preserve">Epilepsinė būklė, </w:t>
            </w:r>
            <w:r>
              <w:rPr>
                <w:sz w:val="22"/>
                <w:szCs w:val="22"/>
                <w:lang w:eastAsia="lt-LT"/>
              </w:rPr>
              <w:t xml:space="preserve">hemiplegija, </w:t>
            </w:r>
            <w:r w:rsidRPr="00914C7A">
              <w:rPr>
                <w:sz w:val="22"/>
                <w:szCs w:val="22"/>
                <w:lang w:eastAsia="lt-LT"/>
              </w:rPr>
              <w:t xml:space="preserve">ekstrapiramidinis sutrikimas, </w:t>
            </w:r>
            <w:r w:rsidR="005E0E0E">
              <w:rPr>
                <w:sz w:val="22"/>
                <w:szCs w:val="22"/>
                <w:lang w:eastAsia="lt-LT"/>
              </w:rPr>
              <w:t xml:space="preserve">parosmija, sutrikusi eisena, </w:t>
            </w:r>
            <w:r w:rsidRPr="00914C7A">
              <w:rPr>
                <w:sz w:val="22"/>
                <w:szCs w:val="22"/>
                <w:lang w:eastAsia="lt-LT"/>
              </w:rPr>
              <w:t>hiperestezija, jutimų sutrikimas</w:t>
            </w:r>
            <w:r w:rsidR="005E0E0E">
              <w:rPr>
                <w:sz w:val="22"/>
                <w:szCs w:val="22"/>
                <w:lang w:eastAsia="lt-LT"/>
              </w:rPr>
              <w:t>,</w:t>
            </w:r>
            <w:r w:rsidRPr="00914C7A">
              <w:rPr>
                <w:sz w:val="22"/>
                <w:szCs w:val="22"/>
                <w:lang w:eastAsia="lt-LT"/>
              </w:rPr>
              <w:t xml:space="preserve"> </w:t>
            </w:r>
            <w:r w:rsidR="005E0E0E">
              <w:rPr>
                <w:sz w:val="22"/>
                <w:szCs w:val="22"/>
                <w:lang w:eastAsia="lt-LT"/>
              </w:rPr>
              <w:t>sutrikusi koordinacija</w:t>
            </w:r>
          </w:p>
        </w:tc>
      </w:tr>
      <w:tr w:rsidR="000D699C" w:rsidRPr="00914C7A" w14:paraId="1579D54F" w14:textId="77777777" w:rsidTr="00DF0C11">
        <w:trPr>
          <w:gridAfter w:val="1"/>
          <w:wAfter w:w="105" w:type="dxa"/>
        </w:trPr>
        <w:tc>
          <w:tcPr>
            <w:tcW w:w="8955" w:type="dxa"/>
            <w:gridSpan w:val="2"/>
          </w:tcPr>
          <w:p w14:paraId="1579D54E"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Akių sutrikimai </w:t>
            </w:r>
          </w:p>
        </w:tc>
      </w:tr>
      <w:tr w:rsidR="005E0E0E" w:rsidRPr="00914C7A" w14:paraId="1579D553" w14:textId="77777777" w:rsidTr="004C6225">
        <w:trPr>
          <w:gridAfter w:val="1"/>
          <w:wAfter w:w="105" w:type="dxa"/>
        </w:trPr>
        <w:tc>
          <w:tcPr>
            <w:tcW w:w="2943" w:type="dxa"/>
          </w:tcPr>
          <w:p w14:paraId="1579D550" w14:textId="0ED9C525" w:rsidR="005E0E0E" w:rsidRPr="00914C7A" w:rsidRDefault="005E0E0E"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w:t>
            </w:r>
          </w:p>
        </w:tc>
        <w:tc>
          <w:tcPr>
            <w:tcW w:w="6012" w:type="dxa"/>
          </w:tcPr>
          <w:p w14:paraId="1579D552" w14:textId="697CB23D" w:rsidR="005E0E0E" w:rsidRPr="00914C7A" w:rsidRDefault="005E0E0E" w:rsidP="00676ACA">
            <w:pPr>
              <w:pStyle w:val="Default"/>
              <w:tabs>
                <w:tab w:val="left" w:pos="567"/>
              </w:tabs>
              <w:spacing w:line="260" w:lineRule="exact"/>
              <w:rPr>
                <w:sz w:val="22"/>
                <w:szCs w:val="22"/>
                <w:lang w:eastAsia="lt-LT"/>
              </w:rPr>
            </w:pPr>
            <w:r>
              <w:rPr>
                <w:sz w:val="22"/>
                <w:szCs w:val="22"/>
                <w:lang w:eastAsia="lt-LT"/>
              </w:rPr>
              <w:t>Hemianopsija, n</w:t>
            </w:r>
            <w:r w:rsidRPr="00914C7A">
              <w:rPr>
                <w:sz w:val="22"/>
                <w:szCs w:val="22"/>
                <w:lang w:eastAsia="lt-LT"/>
              </w:rPr>
              <w:t>eryškus matymas</w:t>
            </w:r>
            <w:r>
              <w:rPr>
                <w:sz w:val="22"/>
                <w:szCs w:val="22"/>
                <w:lang w:eastAsia="lt-LT"/>
              </w:rPr>
              <w:t>, sutrikęs regėjimas</w:t>
            </w:r>
            <w:r>
              <w:rPr>
                <w:sz w:val="22"/>
                <w:szCs w:val="22"/>
                <w:vertAlign w:val="superscript"/>
                <w:lang w:eastAsia="lt-LT"/>
              </w:rPr>
              <w:t>e</w:t>
            </w:r>
            <w:r>
              <w:rPr>
                <w:sz w:val="22"/>
                <w:szCs w:val="22"/>
                <w:lang w:eastAsia="lt-LT"/>
              </w:rPr>
              <w:t>, a</w:t>
            </w:r>
            <w:r w:rsidRPr="00914C7A">
              <w:rPr>
                <w:sz w:val="22"/>
                <w:szCs w:val="22"/>
                <w:lang w:eastAsia="lt-LT"/>
              </w:rPr>
              <w:t>kipločio defektas, diplopija</w:t>
            </w:r>
            <w:r>
              <w:rPr>
                <w:sz w:val="22"/>
                <w:szCs w:val="22"/>
                <w:lang w:eastAsia="lt-LT"/>
              </w:rPr>
              <w:t>, akies skausmas</w:t>
            </w:r>
            <w:r w:rsidRPr="00914C7A">
              <w:rPr>
                <w:sz w:val="22"/>
                <w:szCs w:val="22"/>
                <w:lang w:eastAsia="lt-LT"/>
              </w:rPr>
              <w:t xml:space="preserve"> </w:t>
            </w:r>
          </w:p>
        </w:tc>
      </w:tr>
      <w:tr w:rsidR="005E0E0E" w:rsidRPr="00914C7A" w14:paraId="1579D557" w14:textId="77777777" w:rsidTr="004C6225">
        <w:trPr>
          <w:gridAfter w:val="1"/>
          <w:wAfter w:w="105" w:type="dxa"/>
        </w:trPr>
        <w:tc>
          <w:tcPr>
            <w:tcW w:w="2943" w:type="dxa"/>
          </w:tcPr>
          <w:p w14:paraId="1579D554" w14:textId="6FCEC31F" w:rsidR="005E0E0E" w:rsidRPr="00914C7A" w:rsidRDefault="005E0E0E"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 xml:space="preserve">: </w:t>
            </w:r>
          </w:p>
        </w:tc>
        <w:tc>
          <w:tcPr>
            <w:tcW w:w="6012" w:type="dxa"/>
          </w:tcPr>
          <w:p w14:paraId="1579D556" w14:textId="78B0314A" w:rsidR="005E0E0E" w:rsidRPr="00914C7A" w:rsidRDefault="005E0E0E" w:rsidP="00BB536F">
            <w:pPr>
              <w:pStyle w:val="Default"/>
              <w:tabs>
                <w:tab w:val="left" w:pos="567"/>
              </w:tabs>
              <w:spacing w:line="260" w:lineRule="exact"/>
              <w:rPr>
                <w:sz w:val="22"/>
                <w:szCs w:val="22"/>
                <w:lang w:eastAsia="lt-LT"/>
              </w:rPr>
            </w:pPr>
            <w:r w:rsidRPr="00914C7A">
              <w:rPr>
                <w:sz w:val="22"/>
                <w:szCs w:val="22"/>
                <w:lang w:eastAsia="lt-LT"/>
              </w:rPr>
              <w:t>Sumažėjęs regėjimo aštrumas, akių sausmė</w:t>
            </w:r>
          </w:p>
        </w:tc>
      </w:tr>
      <w:tr w:rsidR="000D699C" w:rsidRPr="00914C7A" w14:paraId="1579D559" w14:textId="77777777" w:rsidTr="00DF0C11">
        <w:trPr>
          <w:gridAfter w:val="1"/>
          <w:wAfter w:w="105" w:type="dxa"/>
        </w:trPr>
        <w:tc>
          <w:tcPr>
            <w:tcW w:w="8955" w:type="dxa"/>
            <w:gridSpan w:val="2"/>
          </w:tcPr>
          <w:p w14:paraId="1579D558"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Ausų ir labirintų sutrikimai </w:t>
            </w:r>
          </w:p>
        </w:tc>
      </w:tr>
      <w:tr w:rsidR="005E0E0E" w:rsidRPr="00914C7A" w14:paraId="1579D55D" w14:textId="77777777" w:rsidTr="004C6225">
        <w:trPr>
          <w:gridAfter w:val="1"/>
          <w:wAfter w:w="105" w:type="dxa"/>
        </w:trPr>
        <w:tc>
          <w:tcPr>
            <w:tcW w:w="2943" w:type="dxa"/>
          </w:tcPr>
          <w:p w14:paraId="1579D55A" w14:textId="1A5FED01" w:rsidR="005E0E0E" w:rsidRPr="00914C7A" w:rsidRDefault="005E0E0E"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w:t>
            </w:r>
          </w:p>
        </w:tc>
        <w:tc>
          <w:tcPr>
            <w:tcW w:w="6012" w:type="dxa"/>
          </w:tcPr>
          <w:p w14:paraId="1579D55C" w14:textId="7DFAA710" w:rsidR="005E0E0E" w:rsidRPr="00914C7A" w:rsidRDefault="005E0E0E" w:rsidP="00BB536F">
            <w:pPr>
              <w:pStyle w:val="Default"/>
              <w:tabs>
                <w:tab w:val="left" w:pos="567"/>
              </w:tabs>
              <w:spacing w:line="260" w:lineRule="exact"/>
              <w:rPr>
                <w:sz w:val="22"/>
                <w:szCs w:val="22"/>
                <w:lang w:eastAsia="lt-LT"/>
              </w:rPr>
            </w:pPr>
            <w:r>
              <w:rPr>
                <w:sz w:val="22"/>
                <w:szCs w:val="22"/>
                <w:lang w:eastAsia="lt-LT"/>
              </w:rPr>
              <w:t>Kurtumas</w:t>
            </w:r>
            <w:r>
              <w:rPr>
                <w:sz w:val="22"/>
                <w:szCs w:val="22"/>
                <w:vertAlign w:val="superscript"/>
                <w:lang w:eastAsia="lt-LT"/>
              </w:rPr>
              <w:t>f</w:t>
            </w:r>
            <w:r>
              <w:rPr>
                <w:sz w:val="22"/>
                <w:szCs w:val="22"/>
                <w:lang w:eastAsia="lt-LT"/>
              </w:rPr>
              <w:t>, svaigulys, ūžesys (</w:t>
            </w:r>
            <w:r>
              <w:rPr>
                <w:i/>
                <w:iCs/>
                <w:sz w:val="22"/>
                <w:szCs w:val="22"/>
                <w:lang w:eastAsia="lt-LT"/>
              </w:rPr>
              <w:t>tinnitus</w:t>
            </w:r>
            <w:r>
              <w:rPr>
                <w:sz w:val="22"/>
                <w:szCs w:val="22"/>
                <w:lang w:eastAsia="lt-LT"/>
              </w:rPr>
              <w:t>), ausies skausmas</w:t>
            </w:r>
            <w:r>
              <w:rPr>
                <w:sz w:val="22"/>
                <w:szCs w:val="22"/>
                <w:vertAlign w:val="superscript"/>
                <w:lang w:eastAsia="lt-LT"/>
              </w:rPr>
              <w:t>g</w:t>
            </w:r>
          </w:p>
        </w:tc>
      </w:tr>
      <w:tr w:rsidR="005E0E0E" w:rsidRPr="00914C7A" w14:paraId="1579D561" w14:textId="77777777" w:rsidTr="004C6225">
        <w:trPr>
          <w:gridAfter w:val="1"/>
          <w:wAfter w:w="105" w:type="dxa"/>
        </w:trPr>
        <w:tc>
          <w:tcPr>
            <w:tcW w:w="2943" w:type="dxa"/>
          </w:tcPr>
          <w:p w14:paraId="1579D55E" w14:textId="13E81DFB" w:rsidR="005E0E0E" w:rsidRPr="00914C7A" w:rsidRDefault="005E0E0E"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 xml:space="preserve">: </w:t>
            </w:r>
          </w:p>
        </w:tc>
        <w:tc>
          <w:tcPr>
            <w:tcW w:w="6012" w:type="dxa"/>
          </w:tcPr>
          <w:p w14:paraId="1579D560" w14:textId="56A4C247" w:rsidR="005E0E0E" w:rsidRPr="00914C7A" w:rsidRDefault="005E0E0E">
            <w:pPr>
              <w:pStyle w:val="Default"/>
              <w:tabs>
                <w:tab w:val="left" w:pos="567"/>
              </w:tabs>
              <w:spacing w:line="260" w:lineRule="exact"/>
              <w:rPr>
                <w:sz w:val="22"/>
                <w:szCs w:val="22"/>
                <w:lang w:eastAsia="lt-LT"/>
              </w:rPr>
            </w:pPr>
            <w:r>
              <w:rPr>
                <w:sz w:val="22"/>
                <w:szCs w:val="22"/>
                <w:lang w:eastAsia="lt-LT"/>
              </w:rPr>
              <w:t>Klausos sutrikimas, sustiprėjęs garsų pojūtis,</w:t>
            </w:r>
            <w:r w:rsidR="005822CB">
              <w:rPr>
                <w:sz w:val="22"/>
                <w:szCs w:val="22"/>
                <w:lang w:eastAsia="lt-LT"/>
              </w:rPr>
              <w:t xml:space="preserve"> v</w:t>
            </w:r>
            <w:r w:rsidRPr="00914C7A">
              <w:rPr>
                <w:sz w:val="22"/>
                <w:szCs w:val="22"/>
                <w:lang w:eastAsia="lt-LT"/>
              </w:rPr>
              <w:t>idurinės ausies uždegimas</w:t>
            </w:r>
          </w:p>
        </w:tc>
      </w:tr>
      <w:tr w:rsidR="000D699C" w:rsidRPr="00914C7A" w14:paraId="1579D563" w14:textId="77777777" w:rsidTr="00DF0C11">
        <w:trPr>
          <w:gridAfter w:val="1"/>
          <w:wAfter w:w="105" w:type="dxa"/>
        </w:trPr>
        <w:tc>
          <w:tcPr>
            <w:tcW w:w="8955" w:type="dxa"/>
            <w:gridSpan w:val="2"/>
          </w:tcPr>
          <w:p w14:paraId="1579D562"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Širdies sutrikimai </w:t>
            </w:r>
          </w:p>
        </w:tc>
      </w:tr>
      <w:tr w:rsidR="005822CB" w:rsidRPr="00914C7A" w14:paraId="1579D567" w14:textId="77777777" w:rsidTr="004C6225">
        <w:trPr>
          <w:gridAfter w:val="1"/>
          <w:wAfter w:w="105" w:type="dxa"/>
        </w:trPr>
        <w:tc>
          <w:tcPr>
            <w:tcW w:w="2943" w:type="dxa"/>
          </w:tcPr>
          <w:p w14:paraId="1579D564" w14:textId="09BE09EB" w:rsidR="005822CB" w:rsidRPr="00914C7A" w:rsidRDefault="005822CB"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 xml:space="preserve">: </w:t>
            </w:r>
          </w:p>
        </w:tc>
        <w:tc>
          <w:tcPr>
            <w:tcW w:w="6012" w:type="dxa"/>
          </w:tcPr>
          <w:p w14:paraId="1579D566" w14:textId="3F29CFC9" w:rsidR="005822CB" w:rsidRPr="00914C7A" w:rsidRDefault="005822CB" w:rsidP="00BB536F">
            <w:pPr>
              <w:pStyle w:val="Default"/>
              <w:tabs>
                <w:tab w:val="left" w:pos="567"/>
              </w:tabs>
              <w:spacing w:line="260" w:lineRule="exact"/>
              <w:rPr>
                <w:sz w:val="22"/>
                <w:szCs w:val="22"/>
                <w:lang w:eastAsia="lt-LT"/>
              </w:rPr>
            </w:pPr>
            <w:r w:rsidRPr="00914C7A">
              <w:rPr>
                <w:sz w:val="22"/>
                <w:szCs w:val="22"/>
                <w:lang w:eastAsia="lt-LT"/>
              </w:rPr>
              <w:t xml:space="preserve">Palpitacija </w:t>
            </w:r>
          </w:p>
        </w:tc>
      </w:tr>
      <w:tr w:rsidR="000D699C" w:rsidRPr="00914C7A" w14:paraId="1579D569" w14:textId="77777777" w:rsidTr="00DF0C11">
        <w:trPr>
          <w:gridAfter w:val="1"/>
          <w:wAfter w:w="105" w:type="dxa"/>
        </w:trPr>
        <w:tc>
          <w:tcPr>
            <w:tcW w:w="8955" w:type="dxa"/>
            <w:gridSpan w:val="2"/>
          </w:tcPr>
          <w:p w14:paraId="1579D568"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Kraujagyslių sutrikimai </w:t>
            </w:r>
          </w:p>
        </w:tc>
      </w:tr>
      <w:tr w:rsidR="005822CB" w:rsidRPr="00914C7A" w14:paraId="1579D56D" w14:textId="77777777" w:rsidTr="004C6225">
        <w:trPr>
          <w:gridAfter w:val="1"/>
          <w:wAfter w:w="105" w:type="dxa"/>
        </w:trPr>
        <w:tc>
          <w:tcPr>
            <w:tcW w:w="2943" w:type="dxa"/>
          </w:tcPr>
          <w:p w14:paraId="1579D56A" w14:textId="5A8F33F7" w:rsidR="005822CB" w:rsidRPr="00914C7A" w:rsidRDefault="005822CB"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w:t>
            </w:r>
          </w:p>
        </w:tc>
        <w:tc>
          <w:tcPr>
            <w:tcW w:w="6012" w:type="dxa"/>
          </w:tcPr>
          <w:p w14:paraId="1579D56C" w14:textId="57A8F327" w:rsidR="005822CB" w:rsidRPr="00914C7A" w:rsidRDefault="005822CB">
            <w:pPr>
              <w:pStyle w:val="Default"/>
              <w:tabs>
                <w:tab w:val="left" w:pos="567"/>
              </w:tabs>
              <w:spacing w:line="260" w:lineRule="exact"/>
              <w:rPr>
                <w:sz w:val="22"/>
                <w:szCs w:val="22"/>
                <w:lang w:eastAsia="lt-LT"/>
              </w:rPr>
            </w:pPr>
            <w:r w:rsidRPr="00914C7A">
              <w:rPr>
                <w:sz w:val="22"/>
                <w:szCs w:val="22"/>
                <w:lang w:eastAsia="lt-LT"/>
              </w:rPr>
              <w:t xml:space="preserve">Hemoragija, </w:t>
            </w:r>
            <w:r>
              <w:rPr>
                <w:sz w:val="22"/>
                <w:szCs w:val="22"/>
                <w:lang w:eastAsia="lt-LT"/>
              </w:rPr>
              <w:t xml:space="preserve">plaučių embolija, </w:t>
            </w:r>
            <w:r w:rsidRPr="00914C7A">
              <w:rPr>
                <w:sz w:val="22"/>
                <w:szCs w:val="22"/>
                <w:lang w:eastAsia="lt-LT"/>
              </w:rPr>
              <w:t xml:space="preserve">giliųjų venų trombozė, </w:t>
            </w:r>
            <w:r>
              <w:rPr>
                <w:sz w:val="22"/>
                <w:szCs w:val="22"/>
                <w:lang w:eastAsia="lt-LT"/>
              </w:rPr>
              <w:t>hipertenzija</w:t>
            </w:r>
          </w:p>
        </w:tc>
      </w:tr>
      <w:tr w:rsidR="005822CB" w:rsidRPr="00914C7A" w14:paraId="1579D571" w14:textId="77777777" w:rsidTr="004C6225">
        <w:trPr>
          <w:gridAfter w:val="1"/>
          <w:wAfter w:w="105" w:type="dxa"/>
        </w:trPr>
        <w:tc>
          <w:tcPr>
            <w:tcW w:w="2943" w:type="dxa"/>
          </w:tcPr>
          <w:p w14:paraId="1579D56E" w14:textId="0784FCC2" w:rsidR="005822CB" w:rsidRPr="00914C7A" w:rsidRDefault="005822CB"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 xml:space="preserve">: </w:t>
            </w:r>
          </w:p>
        </w:tc>
        <w:tc>
          <w:tcPr>
            <w:tcW w:w="6012" w:type="dxa"/>
          </w:tcPr>
          <w:p w14:paraId="1579D570" w14:textId="57DD52C7" w:rsidR="005822CB" w:rsidRPr="00914C7A" w:rsidRDefault="005822CB">
            <w:pPr>
              <w:pStyle w:val="Default"/>
              <w:tabs>
                <w:tab w:val="left" w:pos="567"/>
              </w:tabs>
              <w:spacing w:line="260" w:lineRule="exact"/>
              <w:rPr>
                <w:sz w:val="22"/>
                <w:szCs w:val="22"/>
                <w:lang w:eastAsia="lt-LT"/>
              </w:rPr>
            </w:pPr>
            <w:r w:rsidRPr="00914C7A">
              <w:rPr>
                <w:sz w:val="22"/>
                <w:szCs w:val="22"/>
                <w:lang w:eastAsia="lt-LT"/>
              </w:rPr>
              <w:t xml:space="preserve">Smegenų hemoragija, </w:t>
            </w:r>
            <w:r>
              <w:rPr>
                <w:sz w:val="22"/>
                <w:szCs w:val="22"/>
                <w:lang w:eastAsia="lt-LT"/>
              </w:rPr>
              <w:t>veido raudonis, karščio pylimas</w:t>
            </w:r>
          </w:p>
        </w:tc>
      </w:tr>
      <w:tr w:rsidR="000D699C" w:rsidRPr="00914C7A" w14:paraId="1579D573" w14:textId="77777777" w:rsidTr="00DF0C11">
        <w:trPr>
          <w:gridAfter w:val="1"/>
          <w:wAfter w:w="105" w:type="dxa"/>
        </w:trPr>
        <w:tc>
          <w:tcPr>
            <w:tcW w:w="8955" w:type="dxa"/>
            <w:gridSpan w:val="2"/>
          </w:tcPr>
          <w:p w14:paraId="1579D572"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Kvėpavimo sistemos, krūtinės ląstos ir tarpuplaučio sutrikimai </w:t>
            </w:r>
          </w:p>
        </w:tc>
      </w:tr>
      <w:tr w:rsidR="005822CB" w:rsidRPr="00914C7A" w14:paraId="1579D577" w14:textId="77777777" w:rsidTr="004C6225">
        <w:trPr>
          <w:gridAfter w:val="1"/>
          <w:wAfter w:w="105" w:type="dxa"/>
        </w:trPr>
        <w:tc>
          <w:tcPr>
            <w:tcW w:w="2943" w:type="dxa"/>
          </w:tcPr>
          <w:p w14:paraId="1579D574" w14:textId="60BD77C7" w:rsidR="005822CB" w:rsidRPr="00914C7A" w:rsidRDefault="005822CB"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w:t>
            </w:r>
          </w:p>
        </w:tc>
        <w:tc>
          <w:tcPr>
            <w:tcW w:w="6012" w:type="dxa"/>
          </w:tcPr>
          <w:p w14:paraId="1579D576" w14:textId="7CBFFEB9" w:rsidR="005822CB" w:rsidRPr="00914C7A" w:rsidRDefault="005822CB">
            <w:pPr>
              <w:pStyle w:val="Default"/>
              <w:tabs>
                <w:tab w:val="left" w:pos="567"/>
              </w:tabs>
              <w:spacing w:line="260" w:lineRule="exact"/>
              <w:rPr>
                <w:sz w:val="22"/>
                <w:szCs w:val="22"/>
                <w:lang w:eastAsia="lt-LT"/>
              </w:rPr>
            </w:pPr>
            <w:r>
              <w:rPr>
                <w:sz w:val="22"/>
                <w:szCs w:val="22"/>
                <w:lang w:eastAsia="lt-LT"/>
              </w:rPr>
              <w:t>Pneumonija, d</w:t>
            </w:r>
            <w:r w:rsidRPr="00914C7A">
              <w:rPr>
                <w:sz w:val="22"/>
                <w:szCs w:val="22"/>
                <w:lang w:eastAsia="lt-LT"/>
              </w:rPr>
              <w:t>usulys,</w:t>
            </w:r>
            <w:r>
              <w:rPr>
                <w:sz w:val="22"/>
                <w:szCs w:val="22"/>
                <w:lang w:eastAsia="lt-LT"/>
              </w:rPr>
              <w:t xml:space="preserve"> sinusitas, bronchitas,</w:t>
            </w:r>
            <w:r w:rsidRPr="00914C7A">
              <w:rPr>
                <w:sz w:val="22"/>
                <w:szCs w:val="22"/>
                <w:lang w:eastAsia="lt-LT"/>
              </w:rPr>
              <w:t xml:space="preserve"> kosulys</w:t>
            </w:r>
            <w:r>
              <w:rPr>
                <w:sz w:val="22"/>
                <w:szCs w:val="22"/>
                <w:lang w:eastAsia="lt-LT"/>
              </w:rPr>
              <w:t>, viršutinių kvėpavimo takų infekcija</w:t>
            </w:r>
          </w:p>
        </w:tc>
      </w:tr>
      <w:tr w:rsidR="005822CB" w:rsidRPr="00914C7A" w14:paraId="1579D57B" w14:textId="77777777" w:rsidTr="004C6225">
        <w:trPr>
          <w:gridAfter w:val="1"/>
          <w:wAfter w:w="105" w:type="dxa"/>
        </w:trPr>
        <w:tc>
          <w:tcPr>
            <w:tcW w:w="2943" w:type="dxa"/>
          </w:tcPr>
          <w:p w14:paraId="1579D578" w14:textId="6C9BF0B9" w:rsidR="005822CB" w:rsidRPr="00914C7A" w:rsidRDefault="005822CB"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 xml:space="preserve">: </w:t>
            </w:r>
          </w:p>
        </w:tc>
        <w:tc>
          <w:tcPr>
            <w:tcW w:w="6012" w:type="dxa"/>
          </w:tcPr>
          <w:p w14:paraId="1579D57A" w14:textId="2C2A22AC" w:rsidR="005822CB" w:rsidRPr="00914C7A" w:rsidRDefault="005822CB" w:rsidP="00BB536F">
            <w:pPr>
              <w:pStyle w:val="Default"/>
              <w:tabs>
                <w:tab w:val="left" w:pos="567"/>
              </w:tabs>
              <w:spacing w:line="260" w:lineRule="exact"/>
              <w:rPr>
                <w:sz w:val="22"/>
                <w:szCs w:val="22"/>
                <w:lang w:eastAsia="lt-LT"/>
              </w:rPr>
            </w:pPr>
            <w:r>
              <w:rPr>
                <w:sz w:val="22"/>
                <w:szCs w:val="22"/>
                <w:lang w:eastAsia="lt-LT"/>
              </w:rPr>
              <w:t>Kvėpavimo nepakankamumas</w:t>
            </w:r>
            <w:r w:rsidRPr="00DF0C11">
              <w:rPr>
                <w:vertAlign w:val="superscript"/>
              </w:rPr>
              <w:t>†</w:t>
            </w:r>
            <w:r w:rsidRPr="00DF0C11">
              <w:t>, intersticinis pneumonitas ar pneumonitas, plaučių fibrozė, nosi</w:t>
            </w:r>
            <w:r>
              <w:rPr>
                <w:szCs w:val="22"/>
              </w:rPr>
              <w:t>es užgulimas</w:t>
            </w:r>
          </w:p>
        </w:tc>
      </w:tr>
      <w:tr w:rsidR="000D699C" w:rsidRPr="00914C7A" w14:paraId="1579D57D" w14:textId="77777777" w:rsidTr="00DF0C11">
        <w:trPr>
          <w:gridAfter w:val="1"/>
          <w:wAfter w:w="105" w:type="dxa"/>
        </w:trPr>
        <w:tc>
          <w:tcPr>
            <w:tcW w:w="8955" w:type="dxa"/>
            <w:gridSpan w:val="2"/>
          </w:tcPr>
          <w:p w14:paraId="1579D57C"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Virškinimo trakto sutrikimai </w:t>
            </w:r>
          </w:p>
        </w:tc>
      </w:tr>
      <w:tr w:rsidR="005822CB" w:rsidRPr="00914C7A" w14:paraId="1579D581" w14:textId="77777777" w:rsidTr="004C6225">
        <w:trPr>
          <w:gridAfter w:val="1"/>
          <w:wAfter w:w="105" w:type="dxa"/>
        </w:trPr>
        <w:tc>
          <w:tcPr>
            <w:tcW w:w="2943" w:type="dxa"/>
          </w:tcPr>
          <w:p w14:paraId="1579D57E" w14:textId="6780E857" w:rsidR="005822CB" w:rsidRPr="00914C7A" w:rsidRDefault="005822CB" w:rsidP="00BB536F">
            <w:pPr>
              <w:pStyle w:val="Default"/>
              <w:tabs>
                <w:tab w:val="left" w:pos="567"/>
              </w:tabs>
              <w:spacing w:line="260" w:lineRule="exact"/>
              <w:rPr>
                <w:sz w:val="22"/>
                <w:szCs w:val="22"/>
                <w:lang w:eastAsia="lt-LT"/>
              </w:rPr>
            </w:pPr>
            <w:r w:rsidRPr="00914C7A">
              <w:rPr>
                <w:sz w:val="22"/>
                <w:szCs w:val="22"/>
                <w:lang w:eastAsia="lt-LT"/>
              </w:rPr>
              <w:t>Labai dažn</w:t>
            </w:r>
            <w:r>
              <w:rPr>
                <w:sz w:val="22"/>
                <w:szCs w:val="22"/>
                <w:lang w:eastAsia="lt-LT"/>
              </w:rPr>
              <w:t>as</w:t>
            </w:r>
            <w:r w:rsidRPr="00914C7A">
              <w:rPr>
                <w:sz w:val="22"/>
                <w:szCs w:val="22"/>
                <w:lang w:eastAsia="lt-LT"/>
              </w:rPr>
              <w:t xml:space="preserve">: </w:t>
            </w:r>
          </w:p>
        </w:tc>
        <w:tc>
          <w:tcPr>
            <w:tcW w:w="6012" w:type="dxa"/>
          </w:tcPr>
          <w:p w14:paraId="1579D580" w14:textId="3E20C68F" w:rsidR="005822CB" w:rsidRPr="00914C7A" w:rsidRDefault="005822CB">
            <w:pPr>
              <w:pStyle w:val="Default"/>
              <w:tabs>
                <w:tab w:val="left" w:pos="567"/>
              </w:tabs>
              <w:spacing w:line="260" w:lineRule="exact"/>
              <w:rPr>
                <w:sz w:val="22"/>
                <w:szCs w:val="22"/>
                <w:lang w:eastAsia="lt-LT"/>
              </w:rPr>
            </w:pPr>
            <w:r>
              <w:rPr>
                <w:sz w:val="22"/>
                <w:szCs w:val="22"/>
                <w:lang w:eastAsia="lt-LT"/>
              </w:rPr>
              <w:t>Viduriavimas, v</w:t>
            </w:r>
            <w:r w:rsidRPr="00914C7A">
              <w:rPr>
                <w:sz w:val="22"/>
                <w:szCs w:val="22"/>
                <w:lang w:eastAsia="lt-LT"/>
              </w:rPr>
              <w:t xml:space="preserve">idurių užkietėjimas, pykinimas, vėmimas </w:t>
            </w:r>
          </w:p>
        </w:tc>
      </w:tr>
      <w:tr w:rsidR="005822CB" w:rsidRPr="00914C7A" w14:paraId="1579D585" w14:textId="77777777" w:rsidTr="00DF0C11">
        <w:trPr>
          <w:gridAfter w:val="1"/>
          <w:wAfter w:w="105" w:type="dxa"/>
          <w:trHeight w:val="223"/>
        </w:trPr>
        <w:tc>
          <w:tcPr>
            <w:tcW w:w="2943" w:type="dxa"/>
          </w:tcPr>
          <w:p w14:paraId="1579D582" w14:textId="0A6E28E7" w:rsidR="005822CB" w:rsidRPr="00914C7A" w:rsidRDefault="005822CB"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 xml:space="preserve">: </w:t>
            </w:r>
          </w:p>
        </w:tc>
        <w:tc>
          <w:tcPr>
            <w:tcW w:w="6012" w:type="dxa"/>
          </w:tcPr>
          <w:p w14:paraId="1579D584" w14:textId="297B251B" w:rsidR="005822CB" w:rsidRPr="00914C7A" w:rsidRDefault="005822CB">
            <w:pPr>
              <w:pStyle w:val="Default"/>
              <w:tabs>
                <w:tab w:val="left" w:pos="567"/>
              </w:tabs>
              <w:spacing w:line="260" w:lineRule="exact"/>
              <w:rPr>
                <w:sz w:val="22"/>
                <w:szCs w:val="22"/>
                <w:lang w:eastAsia="lt-LT"/>
              </w:rPr>
            </w:pPr>
            <w:r w:rsidRPr="00914C7A">
              <w:rPr>
                <w:sz w:val="22"/>
                <w:szCs w:val="22"/>
                <w:lang w:eastAsia="lt-LT"/>
              </w:rPr>
              <w:t>Stomatitas, pilvo skausmas</w:t>
            </w:r>
            <w:r w:rsidRPr="00DF0C11">
              <w:rPr>
                <w:vertAlign w:val="superscript"/>
              </w:rPr>
              <w:t>h</w:t>
            </w:r>
            <w:r w:rsidRPr="00DF0C11">
              <w:t>,</w:t>
            </w:r>
            <w:r w:rsidRPr="00914C7A">
              <w:rPr>
                <w:sz w:val="22"/>
                <w:szCs w:val="22"/>
                <w:lang w:eastAsia="lt-LT"/>
              </w:rPr>
              <w:t xml:space="preserve"> dispepsija, </w:t>
            </w:r>
            <w:r>
              <w:rPr>
                <w:sz w:val="22"/>
                <w:szCs w:val="22"/>
                <w:lang w:eastAsia="lt-LT"/>
              </w:rPr>
              <w:t>disfagija</w:t>
            </w:r>
          </w:p>
        </w:tc>
      </w:tr>
      <w:tr w:rsidR="005822CB" w:rsidRPr="00914C7A" w14:paraId="1579D589" w14:textId="77777777" w:rsidTr="004C6225">
        <w:trPr>
          <w:gridAfter w:val="1"/>
          <w:wAfter w:w="105" w:type="dxa"/>
        </w:trPr>
        <w:tc>
          <w:tcPr>
            <w:tcW w:w="2943" w:type="dxa"/>
          </w:tcPr>
          <w:p w14:paraId="1579D586" w14:textId="744B4E67" w:rsidR="005822CB" w:rsidRPr="00914C7A" w:rsidRDefault="005822CB" w:rsidP="00BB536F">
            <w:pPr>
              <w:pStyle w:val="Default"/>
              <w:tabs>
                <w:tab w:val="left" w:pos="567"/>
              </w:tabs>
              <w:spacing w:line="260" w:lineRule="exact"/>
              <w:rPr>
                <w:sz w:val="22"/>
                <w:szCs w:val="22"/>
                <w:lang w:eastAsia="lt-LT"/>
              </w:rPr>
            </w:pPr>
            <w:r w:rsidRPr="00914C7A">
              <w:rPr>
                <w:sz w:val="22"/>
                <w:szCs w:val="22"/>
                <w:lang w:eastAsia="lt-LT"/>
              </w:rPr>
              <w:lastRenderedPageBreak/>
              <w:t>Nedažn</w:t>
            </w:r>
            <w:r>
              <w:rPr>
                <w:sz w:val="22"/>
                <w:szCs w:val="22"/>
                <w:lang w:eastAsia="lt-LT"/>
              </w:rPr>
              <w:t>as</w:t>
            </w:r>
            <w:r w:rsidRPr="00914C7A">
              <w:rPr>
                <w:sz w:val="22"/>
                <w:szCs w:val="22"/>
                <w:lang w:eastAsia="lt-LT"/>
              </w:rPr>
              <w:t>:</w:t>
            </w:r>
          </w:p>
        </w:tc>
        <w:tc>
          <w:tcPr>
            <w:tcW w:w="6012" w:type="dxa"/>
          </w:tcPr>
          <w:p w14:paraId="1579D588" w14:textId="3F5F268A" w:rsidR="005822CB" w:rsidRPr="00914C7A" w:rsidRDefault="005822CB" w:rsidP="00BB536F">
            <w:pPr>
              <w:pStyle w:val="Default"/>
              <w:tabs>
                <w:tab w:val="left" w:pos="567"/>
              </w:tabs>
              <w:spacing w:line="260" w:lineRule="exact"/>
              <w:rPr>
                <w:sz w:val="22"/>
                <w:szCs w:val="22"/>
                <w:lang w:eastAsia="lt-LT"/>
              </w:rPr>
            </w:pPr>
            <w:r w:rsidRPr="00914C7A">
              <w:rPr>
                <w:sz w:val="22"/>
                <w:szCs w:val="22"/>
                <w:lang w:eastAsia="lt-LT"/>
              </w:rPr>
              <w:t>Pilvo pūtimas, išmatų nelaikymas, virškinimo trakto sutrikimas, hemorojus</w:t>
            </w:r>
            <w:r>
              <w:rPr>
                <w:sz w:val="22"/>
                <w:szCs w:val="22"/>
                <w:lang w:eastAsia="lt-LT"/>
              </w:rPr>
              <w:t xml:space="preserve">, </w:t>
            </w:r>
            <w:r w:rsidR="00676ACA">
              <w:rPr>
                <w:sz w:val="22"/>
                <w:szCs w:val="22"/>
                <w:lang w:eastAsia="lt-LT"/>
              </w:rPr>
              <w:t>burnos džiūvimas</w:t>
            </w:r>
          </w:p>
        </w:tc>
      </w:tr>
      <w:tr w:rsidR="00676ACA" w:rsidRPr="00914C7A" w14:paraId="6A5BD52F" w14:textId="77777777" w:rsidTr="004C6225">
        <w:trPr>
          <w:gridAfter w:val="1"/>
          <w:wAfter w:w="105" w:type="dxa"/>
        </w:trPr>
        <w:tc>
          <w:tcPr>
            <w:tcW w:w="8955" w:type="dxa"/>
            <w:gridSpan w:val="2"/>
          </w:tcPr>
          <w:p w14:paraId="396ECA83" w14:textId="7D6DD3D3" w:rsidR="00676ACA" w:rsidRPr="00DF0C11" w:rsidRDefault="00676ACA" w:rsidP="00BB536F">
            <w:pPr>
              <w:pStyle w:val="Default"/>
              <w:tabs>
                <w:tab w:val="left" w:pos="567"/>
              </w:tabs>
              <w:spacing w:line="260" w:lineRule="exact"/>
              <w:rPr>
                <w:b/>
                <w:bCs/>
                <w:sz w:val="22"/>
                <w:szCs w:val="22"/>
                <w:lang w:eastAsia="lt-LT"/>
              </w:rPr>
            </w:pPr>
            <w:r w:rsidRPr="00DF0C11">
              <w:rPr>
                <w:b/>
                <w:bCs/>
                <w:sz w:val="22"/>
                <w:szCs w:val="22"/>
                <w:lang w:eastAsia="lt-LT"/>
              </w:rPr>
              <w:t>Kepenų, tulžies pūslės ir latakų sutrikimai</w:t>
            </w:r>
          </w:p>
        </w:tc>
      </w:tr>
      <w:tr w:rsidR="00676ACA" w:rsidRPr="00914C7A" w14:paraId="23F0F1BF" w14:textId="77777777" w:rsidTr="004C6225">
        <w:trPr>
          <w:gridAfter w:val="1"/>
          <w:wAfter w:w="105" w:type="dxa"/>
        </w:trPr>
        <w:tc>
          <w:tcPr>
            <w:tcW w:w="2943" w:type="dxa"/>
          </w:tcPr>
          <w:p w14:paraId="52BAA28E" w14:textId="6C602360" w:rsidR="00676ACA" w:rsidRPr="00914C7A" w:rsidRDefault="00676ACA" w:rsidP="00BB536F">
            <w:pPr>
              <w:pStyle w:val="Default"/>
              <w:tabs>
                <w:tab w:val="left" w:pos="567"/>
              </w:tabs>
              <w:spacing w:line="260" w:lineRule="exact"/>
              <w:rPr>
                <w:sz w:val="22"/>
                <w:szCs w:val="22"/>
                <w:lang w:eastAsia="lt-LT"/>
              </w:rPr>
            </w:pPr>
            <w:r>
              <w:rPr>
                <w:sz w:val="22"/>
                <w:szCs w:val="22"/>
                <w:lang w:eastAsia="lt-LT"/>
              </w:rPr>
              <w:t>Nedažnas:</w:t>
            </w:r>
          </w:p>
        </w:tc>
        <w:tc>
          <w:tcPr>
            <w:tcW w:w="6012" w:type="dxa"/>
          </w:tcPr>
          <w:p w14:paraId="5CFAFE0C" w14:textId="01E7BF2A" w:rsidR="00676ACA" w:rsidRPr="00914C7A" w:rsidRDefault="00676ACA" w:rsidP="00BB536F">
            <w:pPr>
              <w:pStyle w:val="Default"/>
              <w:tabs>
                <w:tab w:val="left" w:pos="567"/>
              </w:tabs>
              <w:spacing w:line="260" w:lineRule="exact"/>
              <w:rPr>
                <w:sz w:val="22"/>
                <w:szCs w:val="22"/>
                <w:lang w:eastAsia="lt-LT"/>
              </w:rPr>
            </w:pPr>
            <w:r w:rsidRPr="00676ACA">
              <w:rPr>
                <w:sz w:val="22"/>
                <w:szCs w:val="22"/>
                <w:lang w:eastAsia="lt-LT"/>
              </w:rPr>
              <w:t>Kepenų nepakankamumas</w:t>
            </w:r>
            <w:r w:rsidRPr="00EF78B9">
              <w:rPr>
                <w:szCs w:val="22"/>
                <w:vertAlign w:val="superscript"/>
              </w:rPr>
              <w:t>†</w:t>
            </w:r>
            <w:r w:rsidRPr="00676ACA">
              <w:rPr>
                <w:sz w:val="22"/>
                <w:szCs w:val="22"/>
                <w:lang w:eastAsia="lt-LT"/>
              </w:rPr>
              <w:t>, kepenų pažaida, hepatitas, cholestazė, hiperbilirubinemija</w:t>
            </w:r>
          </w:p>
        </w:tc>
      </w:tr>
      <w:tr w:rsidR="000D699C" w:rsidRPr="00914C7A" w14:paraId="1579D58B" w14:textId="77777777" w:rsidTr="00DF0C11">
        <w:trPr>
          <w:gridAfter w:val="1"/>
          <w:wAfter w:w="105" w:type="dxa"/>
        </w:trPr>
        <w:tc>
          <w:tcPr>
            <w:tcW w:w="8955" w:type="dxa"/>
            <w:gridSpan w:val="2"/>
          </w:tcPr>
          <w:p w14:paraId="1579D58A"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Odos ir poodinio audinio sutrikimai</w:t>
            </w:r>
          </w:p>
        </w:tc>
      </w:tr>
      <w:tr w:rsidR="00676ACA" w:rsidRPr="00914C7A" w14:paraId="1579D58F" w14:textId="77777777" w:rsidTr="004C6225">
        <w:trPr>
          <w:gridAfter w:val="1"/>
          <w:wAfter w:w="105" w:type="dxa"/>
        </w:trPr>
        <w:tc>
          <w:tcPr>
            <w:tcW w:w="2943" w:type="dxa"/>
          </w:tcPr>
          <w:p w14:paraId="1579D58C" w14:textId="40564BA2"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Labai dažn</w:t>
            </w:r>
            <w:r>
              <w:rPr>
                <w:sz w:val="22"/>
                <w:szCs w:val="22"/>
                <w:lang w:eastAsia="lt-LT"/>
              </w:rPr>
              <w:t>as</w:t>
            </w:r>
            <w:r w:rsidRPr="00914C7A">
              <w:rPr>
                <w:sz w:val="22"/>
                <w:szCs w:val="22"/>
                <w:lang w:eastAsia="lt-LT"/>
              </w:rPr>
              <w:t xml:space="preserve">: </w:t>
            </w:r>
          </w:p>
        </w:tc>
        <w:tc>
          <w:tcPr>
            <w:tcW w:w="6012" w:type="dxa"/>
          </w:tcPr>
          <w:p w14:paraId="1579D58E" w14:textId="4C1F357B" w:rsidR="00676ACA" w:rsidRPr="00914C7A" w:rsidRDefault="00676ACA" w:rsidP="00BB536F">
            <w:pPr>
              <w:pStyle w:val="Default"/>
              <w:tabs>
                <w:tab w:val="left" w:pos="567"/>
              </w:tabs>
              <w:spacing w:line="260" w:lineRule="exact"/>
              <w:rPr>
                <w:sz w:val="22"/>
                <w:szCs w:val="22"/>
                <w:lang w:eastAsia="lt-LT"/>
              </w:rPr>
            </w:pPr>
            <w:r>
              <w:rPr>
                <w:sz w:val="22"/>
                <w:szCs w:val="22"/>
                <w:lang w:eastAsia="lt-LT"/>
              </w:rPr>
              <w:t>Išb</w:t>
            </w:r>
            <w:r w:rsidRPr="00914C7A">
              <w:rPr>
                <w:sz w:val="22"/>
                <w:szCs w:val="22"/>
                <w:lang w:eastAsia="lt-LT"/>
              </w:rPr>
              <w:t>ėrimas, alopecija</w:t>
            </w:r>
          </w:p>
        </w:tc>
      </w:tr>
      <w:tr w:rsidR="00676ACA" w:rsidRPr="00914C7A" w14:paraId="1579D593" w14:textId="77777777" w:rsidTr="004C6225">
        <w:trPr>
          <w:gridAfter w:val="1"/>
          <w:wAfter w:w="105" w:type="dxa"/>
        </w:trPr>
        <w:tc>
          <w:tcPr>
            <w:tcW w:w="2943" w:type="dxa"/>
          </w:tcPr>
          <w:p w14:paraId="1579D590" w14:textId="6453950F"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 xml:space="preserve">: </w:t>
            </w:r>
          </w:p>
        </w:tc>
        <w:tc>
          <w:tcPr>
            <w:tcW w:w="6012" w:type="dxa"/>
          </w:tcPr>
          <w:p w14:paraId="1579D592" w14:textId="128F578C" w:rsidR="00676ACA" w:rsidRPr="00914C7A" w:rsidRDefault="00676ACA">
            <w:pPr>
              <w:pStyle w:val="Default"/>
              <w:tabs>
                <w:tab w:val="left" w:pos="567"/>
              </w:tabs>
              <w:spacing w:line="260" w:lineRule="exact"/>
              <w:rPr>
                <w:sz w:val="22"/>
                <w:szCs w:val="22"/>
                <w:lang w:eastAsia="lt-LT"/>
              </w:rPr>
            </w:pPr>
            <w:r>
              <w:rPr>
                <w:sz w:val="22"/>
                <w:szCs w:val="22"/>
                <w:lang w:eastAsia="lt-LT"/>
              </w:rPr>
              <w:t>E</w:t>
            </w:r>
            <w:r w:rsidRPr="00914C7A">
              <w:rPr>
                <w:sz w:val="22"/>
                <w:szCs w:val="22"/>
                <w:lang w:eastAsia="lt-LT"/>
              </w:rPr>
              <w:t xml:space="preserve">ritema, </w:t>
            </w:r>
            <w:r>
              <w:rPr>
                <w:sz w:val="22"/>
                <w:szCs w:val="22"/>
                <w:lang w:eastAsia="lt-LT"/>
              </w:rPr>
              <w:t>o</w:t>
            </w:r>
            <w:r w:rsidRPr="00914C7A">
              <w:rPr>
                <w:sz w:val="22"/>
                <w:szCs w:val="22"/>
                <w:lang w:eastAsia="lt-LT"/>
              </w:rPr>
              <w:t>dos sausmė, niež</w:t>
            </w:r>
            <w:r>
              <w:rPr>
                <w:sz w:val="22"/>
                <w:szCs w:val="22"/>
                <w:lang w:eastAsia="lt-LT"/>
              </w:rPr>
              <w:t>ulys</w:t>
            </w:r>
          </w:p>
        </w:tc>
      </w:tr>
      <w:tr w:rsidR="00676ACA" w:rsidRPr="00914C7A" w14:paraId="1579D597" w14:textId="77777777" w:rsidTr="004C6225">
        <w:trPr>
          <w:gridAfter w:val="1"/>
          <w:wAfter w:w="105" w:type="dxa"/>
        </w:trPr>
        <w:tc>
          <w:tcPr>
            <w:tcW w:w="2943" w:type="dxa"/>
          </w:tcPr>
          <w:p w14:paraId="1579D594" w14:textId="201E3E53"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w:t>
            </w:r>
          </w:p>
        </w:tc>
        <w:tc>
          <w:tcPr>
            <w:tcW w:w="6012" w:type="dxa"/>
          </w:tcPr>
          <w:p w14:paraId="1579D596" w14:textId="1FF41CBE" w:rsidR="00676ACA" w:rsidRPr="00914C7A" w:rsidRDefault="00676ACA" w:rsidP="00BB536F">
            <w:pPr>
              <w:pStyle w:val="Default"/>
              <w:tabs>
                <w:tab w:val="left" w:pos="567"/>
              </w:tabs>
              <w:spacing w:line="260" w:lineRule="exact"/>
              <w:rPr>
                <w:sz w:val="22"/>
                <w:szCs w:val="22"/>
                <w:lang w:eastAsia="lt-LT"/>
              </w:rPr>
            </w:pPr>
            <w:r w:rsidRPr="00676ACA">
              <w:rPr>
                <w:sz w:val="22"/>
                <w:szCs w:val="22"/>
                <w:lang w:eastAsia="lt-LT"/>
              </w:rPr>
              <w:t xml:space="preserve">Toksinė epidermio nekrolizė, </w:t>
            </w:r>
            <w:r w:rsidRPr="00DF0C11">
              <w:rPr>
                <w:i/>
                <w:iCs/>
              </w:rPr>
              <w:t>Stevens-Johnson</w:t>
            </w:r>
            <w:r w:rsidRPr="00676ACA">
              <w:rPr>
                <w:sz w:val="22"/>
                <w:szCs w:val="22"/>
                <w:lang w:eastAsia="lt-LT"/>
              </w:rPr>
              <w:t xml:space="preserve"> sindromas, angioneurozinė edema, daugiaformė eritema, eritroderma, odos lupimasis, padidėjusio jautrumo šviesai reakcija, dilgėlinė, egzantema, dermatitas, sustiprėjęs prakaitavimas, pakitusi pigmentacija</w:t>
            </w:r>
          </w:p>
        </w:tc>
      </w:tr>
      <w:tr w:rsidR="00676ACA" w:rsidRPr="00914C7A" w14:paraId="1726DDFE" w14:textId="77777777" w:rsidTr="004C6225">
        <w:trPr>
          <w:gridAfter w:val="1"/>
          <w:wAfter w:w="105" w:type="dxa"/>
        </w:trPr>
        <w:tc>
          <w:tcPr>
            <w:tcW w:w="2943" w:type="dxa"/>
          </w:tcPr>
          <w:p w14:paraId="05927637" w14:textId="739683E6" w:rsidR="00676ACA" w:rsidRPr="00914C7A" w:rsidDel="00676ACA" w:rsidRDefault="00676ACA" w:rsidP="00BB536F">
            <w:pPr>
              <w:pStyle w:val="Default"/>
              <w:tabs>
                <w:tab w:val="left" w:pos="567"/>
              </w:tabs>
              <w:spacing w:line="260" w:lineRule="exact"/>
              <w:rPr>
                <w:sz w:val="22"/>
                <w:szCs w:val="22"/>
                <w:lang w:eastAsia="lt-LT"/>
              </w:rPr>
            </w:pPr>
            <w:r>
              <w:rPr>
                <w:sz w:val="22"/>
                <w:szCs w:val="22"/>
                <w:lang w:eastAsia="lt-LT"/>
              </w:rPr>
              <w:t>Dažnis nežinomas:</w:t>
            </w:r>
          </w:p>
        </w:tc>
        <w:tc>
          <w:tcPr>
            <w:tcW w:w="6012" w:type="dxa"/>
          </w:tcPr>
          <w:p w14:paraId="5ECDC5B7" w14:textId="4AFFE7E5" w:rsidR="00676ACA" w:rsidRPr="00676ACA" w:rsidRDefault="00676ACA" w:rsidP="00BB536F">
            <w:pPr>
              <w:pStyle w:val="Default"/>
              <w:tabs>
                <w:tab w:val="left" w:pos="567"/>
              </w:tabs>
              <w:spacing w:line="260" w:lineRule="exact"/>
              <w:rPr>
                <w:sz w:val="22"/>
                <w:szCs w:val="22"/>
                <w:lang w:eastAsia="lt-LT"/>
              </w:rPr>
            </w:pPr>
            <w:r w:rsidRPr="00676ACA">
              <w:rPr>
                <w:sz w:val="22"/>
                <w:szCs w:val="22"/>
                <w:lang w:eastAsia="lt-LT"/>
              </w:rPr>
              <w:t xml:space="preserve">Reakcija į vaistą su eozinofilija ir sisteminiais simptomais (angl. </w:t>
            </w:r>
            <w:r w:rsidRPr="00DF0C11">
              <w:rPr>
                <w:i/>
                <w:iCs/>
                <w:sz w:val="22"/>
                <w:szCs w:val="22"/>
                <w:lang w:eastAsia="lt-LT"/>
              </w:rPr>
              <w:t>Drug reaction with eosinophilia and systemic symptoms, DRESS</w:t>
            </w:r>
            <w:r w:rsidRPr="00676ACA">
              <w:rPr>
                <w:sz w:val="22"/>
                <w:szCs w:val="22"/>
                <w:lang w:eastAsia="lt-LT"/>
              </w:rPr>
              <w:t>)</w:t>
            </w:r>
          </w:p>
        </w:tc>
      </w:tr>
      <w:tr w:rsidR="000D699C" w:rsidRPr="00914C7A" w14:paraId="1579D599" w14:textId="77777777" w:rsidTr="00DF0C11">
        <w:trPr>
          <w:gridAfter w:val="1"/>
          <w:wAfter w:w="105" w:type="dxa"/>
        </w:trPr>
        <w:tc>
          <w:tcPr>
            <w:tcW w:w="8955" w:type="dxa"/>
            <w:gridSpan w:val="2"/>
          </w:tcPr>
          <w:p w14:paraId="1579D598"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 xml:space="preserve">Skeleto, raumenų ir jungiamojo audinio sutrikimai </w:t>
            </w:r>
          </w:p>
        </w:tc>
      </w:tr>
      <w:tr w:rsidR="00676ACA" w:rsidRPr="00914C7A" w14:paraId="1579D59D" w14:textId="77777777" w:rsidTr="004C6225">
        <w:trPr>
          <w:gridAfter w:val="1"/>
          <w:wAfter w:w="105" w:type="dxa"/>
        </w:trPr>
        <w:tc>
          <w:tcPr>
            <w:tcW w:w="2943" w:type="dxa"/>
          </w:tcPr>
          <w:p w14:paraId="1579D59A" w14:textId="72FF763E"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w:t>
            </w:r>
          </w:p>
        </w:tc>
        <w:tc>
          <w:tcPr>
            <w:tcW w:w="6012" w:type="dxa"/>
          </w:tcPr>
          <w:p w14:paraId="1579D59C" w14:textId="451B7694" w:rsidR="00676ACA" w:rsidRPr="00914C7A" w:rsidRDefault="00676ACA">
            <w:pPr>
              <w:pStyle w:val="Default"/>
              <w:tabs>
                <w:tab w:val="left" w:pos="567"/>
              </w:tabs>
              <w:spacing w:line="260" w:lineRule="exact"/>
              <w:rPr>
                <w:sz w:val="22"/>
                <w:szCs w:val="22"/>
                <w:lang w:eastAsia="lt-LT"/>
              </w:rPr>
            </w:pPr>
            <w:r>
              <w:rPr>
                <w:sz w:val="22"/>
                <w:szCs w:val="22"/>
                <w:lang w:eastAsia="lt-LT"/>
              </w:rPr>
              <w:t>Miopatija, r</w:t>
            </w:r>
            <w:r w:rsidRPr="00914C7A">
              <w:rPr>
                <w:sz w:val="22"/>
                <w:szCs w:val="22"/>
                <w:lang w:eastAsia="lt-LT"/>
              </w:rPr>
              <w:t>aumenų silpnumas, artralgija</w:t>
            </w:r>
            <w:r>
              <w:rPr>
                <w:sz w:val="22"/>
                <w:szCs w:val="22"/>
                <w:lang w:eastAsia="lt-LT"/>
              </w:rPr>
              <w:t xml:space="preserve">, nugaros skausmas, skeleto raumenų </w:t>
            </w:r>
            <w:r w:rsidRPr="00914C7A">
              <w:rPr>
                <w:sz w:val="22"/>
                <w:szCs w:val="22"/>
                <w:lang w:eastAsia="lt-LT"/>
              </w:rPr>
              <w:t>skausmas, mialgija</w:t>
            </w:r>
          </w:p>
        </w:tc>
      </w:tr>
      <w:tr w:rsidR="000D699C" w:rsidRPr="00914C7A" w14:paraId="1579D5A3" w14:textId="77777777" w:rsidTr="00DF0C11">
        <w:trPr>
          <w:gridAfter w:val="1"/>
          <w:wAfter w:w="105" w:type="dxa"/>
        </w:trPr>
        <w:tc>
          <w:tcPr>
            <w:tcW w:w="8955" w:type="dxa"/>
            <w:gridSpan w:val="2"/>
          </w:tcPr>
          <w:p w14:paraId="1579D5A2"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Inkstų ir šlapimo takų sutrikimai</w:t>
            </w:r>
          </w:p>
        </w:tc>
      </w:tr>
      <w:tr w:rsidR="00676ACA" w:rsidRPr="00914C7A" w14:paraId="1579D5A7" w14:textId="77777777" w:rsidTr="004C6225">
        <w:trPr>
          <w:gridAfter w:val="1"/>
          <w:wAfter w:w="105" w:type="dxa"/>
        </w:trPr>
        <w:tc>
          <w:tcPr>
            <w:tcW w:w="2943" w:type="dxa"/>
          </w:tcPr>
          <w:p w14:paraId="1579D5A4" w14:textId="49A0F590"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w:t>
            </w:r>
          </w:p>
        </w:tc>
        <w:tc>
          <w:tcPr>
            <w:tcW w:w="6012" w:type="dxa"/>
          </w:tcPr>
          <w:p w14:paraId="1579D5A6" w14:textId="04E75D4A"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Dažnas šlapinimasis, šlapimo nelaikymas</w:t>
            </w:r>
          </w:p>
        </w:tc>
      </w:tr>
      <w:tr w:rsidR="00676ACA" w:rsidRPr="00914C7A" w14:paraId="1579D5AB" w14:textId="77777777" w:rsidTr="004C6225">
        <w:trPr>
          <w:gridAfter w:val="1"/>
          <w:wAfter w:w="105" w:type="dxa"/>
        </w:trPr>
        <w:tc>
          <w:tcPr>
            <w:tcW w:w="2943" w:type="dxa"/>
          </w:tcPr>
          <w:p w14:paraId="1579D5A8" w14:textId="3AF28AD1"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 xml:space="preserve">: </w:t>
            </w:r>
          </w:p>
        </w:tc>
        <w:tc>
          <w:tcPr>
            <w:tcW w:w="6012" w:type="dxa"/>
          </w:tcPr>
          <w:p w14:paraId="1579D5AA" w14:textId="77777777"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Dizurija</w:t>
            </w:r>
          </w:p>
        </w:tc>
      </w:tr>
      <w:tr w:rsidR="000D699C" w:rsidRPr="00914C7A" w14:paraId="1579D5AD" w14:textId="77777777" w:rsidTr="00DF0C11">
        <w:trPr>
          <w:gridAfter w:val="1"/>
          <w:wAfter w:w="105" w:type="dxa"/>
        </w:trPr>
        <w:tc>
          <w:tcPr>
            <w:tcW w:w="8955" w:type="dxa"/>
            <w:gridSpan w:val="2"/>
          </w:tcPr>
          <w:p w14:paraId="1579D5AC"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Lytinės sistemos ir krūties sutrikimai</w:t>
            </w:r>
          </w:p>
        </w:tc>
      </w:tr>
      <w:tr w:rsidR="00676ACA" w:rsidRPr="00914C7A" w14:paraId="1579D5B1" w14:textId="77777777" w:rsidTr="004C6225">
        <w:trPr>
          <w:gridAfter w:val="1"/>
          <w:wAfter w:w="105" w:type="dxa"/>
        </w:trPr>
        <w:tc>
          <w:tcPr>
            <w:tcW w:w="2943" w:type="dxa"/>
          </w:tcPr>
          <w:p w14:paraId="1579D5AE" w14:textId="05C450D7"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w:t>
            </w:r>
          </w:p>
        </w:tc>
        <w:tc>
          <w:tcPr>
            <w:tcW w:w="6012" w:type="dxa"/>
          </w:tcPr>
          <w:p w14:paraId="1579D5B0" w14:textId="2526FD74" w:rsidR="00676ACA" w:rsidRPr="00914C7A" w:rsidRDefault="00676ACA">
            <w:pPr>
              <w:pStyle w:val="Default"/>
              <w:tabs>
                <w:tab w:val="left" w:pos="567"/>
              </w:tabs>
              <w:spacing w:line="260" w:lineRule="exact"/>
              <w:rPr>
                <w:sz w:val="22"/>
                <w:szCs w:val="22"/>
                <w:lang w:eastAsia="lt-LT"/>
              </w:rPr>
            </w:pPr>
            <w:r w:rsidRPr="00914C7A">
              <w:rPr>
                <w:sz w:val="22"/>
                <w:szCs w:val="22"/>
                <w:lang w:eastAsia="lt-LT"/>
              </w:rPr>
              <w:t>Kraujavimas iš makšties, menoragija, amenorėja, vaginitas, krūties skausmas</w:t>
            </w:r>
            <w:r>
              <w:rPr>
                <w:sz w:val="22"/>
                <w:szCs w:val="22"/>
                <w:lang w:eastAsia="lt-LT"/>
              </w:rPr>
              <w:t>, impotencija</w:t>
            </w:r>
          </w:p>
        </w:tc>
      </w:tr>
      <w:tr w:rsidR="000D699C" w:rsidRPr="00914C7A" w14:paraId="1579D5B3" w14:textId="77777777" w:rsidTr="00DF0C11">
        <w:trPr>
          <w:gridAfter w:val="1"/>
          <w:wAfter w:w="105" w:type="dxa"/>
        </w:trPr>
        <w:tc>
          <w:tcPr>
            <w:tcW w:w="8955" w:type="dxa"/>
            <w:gridSpan w:val="2"/>
          </w:tcPr>
          <w:p w14:paraId="1579D5B2" w14:textId="77777777" w:rsidR="000D699C" w:rsidRPr="00914C7A" w:rsidRDefault="000D699C" w:rsidP="00BB536F">
            <w:pPr>
              <w:pStyle w:val="Default"/>
              <w:tabs>
                <w:tab w:val="left" w:pos="567"/>
              </w:tabs>
              <w:spacing w:line="260" w:lineRule="exact"/>
              <w:rPr>
                <w:b/>
                <w:sz w:val="22"/>
                <w:szCs w:val="22"/>
              </w:rPr>
            </w:pPr>
            <w:r w:rsidRPr="00914C7A">
              <w:rPr>
                <w:b/>
                <w:sz w:val="22"/>
                <w:szCs w:val="22"/>
              </w:rPr>
              <w:t>Bendrieji sutrikimai ir vartojimo vietos pažeidimai</w:t>
            </w:r>
          </w:p>
        </w:tc>
      </w:tr>
      <w:tr w:rsidR="00676ACA" w:rsidRPr="00914C7A" w14:paraId="1579D5B7" w14:textId="77777777" w:rsidTr="004C6225">
        <w:trPr>
          <w:gridAfter w:val="1"/>
          <w:wAfter w:w="105" w:type="dxa"/>
        </w:trPr>
        <w:tc>
          <w:tcPr>
            <w:tcW w:w="2943" w:type="dxa"/>
          </w:tcPr>
          <w:p w14:paraId="1579D5B4" w14:textId="4CE24548"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Labai dažn</w:t>
            </w:r>
            <w:r>
              <w:rPr>
                <w:sz w:val="22"/>
                <w:szCs w:val="22"/>
                <w:lang w:eastAsia="lt-LT"/>
              </w:rPr>
              <w:t>as</w:t>
            </w:r>
            <w:r w:rsidRPr="00914C7A">
              <w:rPr>
                <w:sz w:val="22"/>
                <w:szCs w:val="22"/>
                <w:lang w:eastAsia="lt-LT"/>
              </w:rPr>
              <w:t xml:space="preserve">: </w:t>
            </w:r>
          </w:p>
        </w:tc>
        <w:tc>
          <w:tcPr>
            <w:tcW w:w="6012" w:type="dxa"/>
          </w:tcPr>
          <w:p w14:paraId="1579D5B6" w14:textId="5B2425D7"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Nuovargis</w:t>
            </w:r>
          </w:p>
        </w:tc>
      </w:tr>
      <w:tr w:rsidR="00676ACA" w:rsidRPr="00914C7A" w14:paraId="1579D5BB" w14:textId="77777777" w:rsidTr="004C6225">
        <w:trPr>
          <w:gridAfter w:val="1"/>
          <w:wAfter w:w="105" w:type="dxa"/>
        </w:trPr>
        <w:tc>
          <w:tcPr>
            <w:tcW w:w="2943" w:type="dxa"/>
          </w:tcPr>
          <w:p w14:paraId="1579D5B8" w14:textId="14CC9AA0" w:rsidR="00676ACA" w:rsidRPr="00914C7A" w:rsidRDefault="00676ACA"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 xml:space="preserve">: </w:t>
            </w:r>
          </w:p>
        </w:tc>
        <w:tc>
          <w:tcPr>
            <w:tcW w:w="6012" w:type="dxa"/>
          </w:tcPr>
          <w:p w14:paraId="1579D5BA" w14:textId="1F917D7B" w:rsidR="00676ACA" w:rsidRPr="00DF0C11" w:rsidRDefault="00676ACA">
            <w:pPr>
              <w:pStyle w:val="Default"/>
              <w:tabs>
                <w:tab w:val="left" w:pos="567"/>
              </w:tabs>
              <w:spacing w:line="260" w:lineRule="exact"/>
              <w:rPr>
                <w:sz w:val="22"/>
                <w:szCs w:val="22"/>
                <w:vertAlign w:val="superscript"/>
                <w:lang w:eastAsia="lt-LT"/>
              </w:rPr>
            </w:pPr>
            <w:r>
              <w:rPr>
                <w:sz w:val="22"/>
                <w:szCs w:val="22"/>
                <w:lang w:eastAsia="lt-LT"/>
              </w:rPr>
              <w:t>K</w:t>
            </w:r>
            <w:r w:rsidRPr="00914C7A">
              <w:rPr>
                <w:sz w:val="22"/>
                <w:szCs w:val="22"/>
                <w:lang w:eastAsia="lt-LT"/>
              </w:rPr>
              <w:t xml:space="preserve">arščiavimas, </w:t>
            </w:r>
            <w:r>
              <w:rPr>
                <w:sz w:val="22"/>
                <w:szCs w:val="22"/>
                <w:lang w:eastAsia="lt-LT"/>
              </w:rPr>
              <w:t xml:space="preserve">į gripą panašūs simptomai, astenija, negalavimas, </w:t>
            </w:r>
            <w:r w:rsidRPr="00914C7A">
              <w:rPr>
                <w:sz w:val="22"/>
                <w:szCs w:val="22"/>
                <w:lang w:eastAsia="lt-LT"/>
              </w:rPr>
              <w:t xml:space="preserve">skausmas, </w:t>
            </w:r>
            <w:r>
              <w:rPr>
                <w:sz w:val="22"/>
                <w:szCs w:val="22"/>
                <w:lang w:eastAsia="lt-LT"/>
              </w:rPr>
              <w:t>edema</w:t>
            </w:r>
            <w:r w:rsidR="005F7210">
              <w:rPr>
                <w:sz w:val="22"/>
                <w:szCs w:val="22"/>
                <w:lang w:eastAsia="lt-LT"/>
              </w:rPr>
              <w:t>, periferinė edema</w:t>
            </w:r>
            <w:r w:rsidR="005F7210">
              <w:rPr>
                <w:sz w:val="22"/>
                <w:szCs w:val="22"/>
                <w:vertAlign w:val="superscript"/>
                <w:lang w:eastAsia="lt-LT"/>
              </w:rPr>
              <w:t>i</w:t>
            </w:r>
          </w:p>
        </w:tc>
      </w:tr>
      <w:tr w:rsidR="005F7210" w:rsidRPr="00914C7A" w14:paraId="1579D5BF" w14:textId="77777777" w:rsidTr="004C6225">
        <w:trPr>
          <w:gridAfter w:val="1"/>
          <w:wAfter w:w="105" w:type="dxa"/>
        </w:trPr>
        <w:tc>
          <w:tcPr>
            <w:tcW w:w="2943" w:type="dxa"/>
          </w:tcPr>
          <w:p w14:paraId="1579D5BC" w14:textId="2B87A2B0" w:rsidR="005F7210" w:rsidRPr="00914C7A" w:rsidRDefault="005F7210"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w:t>
            </w:r>
          </w:p>
        </w:tc>
        <w:tc>
          <w:tcPr>
            <w:tcW w:w="6012" w:type="dxa"/>
          </w:tcPr>
          <w:p w14:paraId="1579D5BE" w14:textId="005BB654" w:rsidR="005F7210" w:rsidRPr="00914C7A" w:rsidRDefault="005F7210">
            <w:pPr>
              <w:pStyle w:val="Default"/>
              <w:tabs>
                <w:tab w:val="left" w:pos="567"/>
              </w:tabs>
              <w:spacing w:line="260" w:lineRule="exact"/>
              <w:rPr>
                <w:sz w:val="22"/>
                <w:szCs w:val="22"/>
                <w:lang w:eastAsia="lt-LT"/>
              </w:rPr>
            </w:pPr>
            <w:r>
              <w:rPr>
                <w:sz w:val="22"/>
                <w:szCs w:val="22"/>
                <w:lang w:eastAsia="lt-LT"/>
              </w:rPr>
              <w:t>B</w:t>
            </w:r>
            <w:r w:rsidRPr="00914C7A">
              <w:rPr>
                <w:sz w:val="22"/>
                <w:szCs w:val="22"/>
                <w:lang w:eastAsia="lt-LT"/>
              </w:rPr>
              <w:t xml:space="preserve">ūklės pasunkėjimas, sustingimas, </w:t>
            </w:r>
            <w:r>
              <w:rPr>
                <w:sz w:val="22"/>
                <w:szCs w:val="22"/>
                <w:lang w:eastAsia="lt-LT"/>
              </w:rPr>
              <w:t xml:space="preserve">veido edema, </w:t>
            </w:r>
            <w:r w:rsidRPr="00914C7A">
              <w:rPr>
                <w:sz w:val="22"/>
                <w:szCs w:val="22"/>
                <w:lang w:eastAsia="lt-LT"/>
              </w:rPr>
              <w:t>liežuvio spalvos pokytis, troškulys</w:t>
            </w:r>
            <w:r>
              <w:rPr>
                <w:sz w:val="22"/>
                <w:szCs w:val="22"/>
                <w:lang w:eastAsia="lt-LT"/>
              </w:rPr>
              <w:t>,</w:t>
            </w:r>
            <w:r w:rsidRPr="00914C7A">
              <w:rPr>
                <w:sz w:val="22"/>
                <w:szCs w:val="22"/>
                <w:lang w:eastAsia="lt-LT"/>
              </w:rPr>
              <w:t xml:space="preserve"> danties sutrikimas</w:t>
            </w:r>
          </w:p>
        </w:tc>
      </w:tr>
      <w:tr w:rsidR="000D699C" w:rsidRPr="00914C7A" w14:paraId="1579D5C1" w14:textId="77777777" w:rsidTr="00DF0C11">
        <w:trPr>
          <w:gridAfter w:val="1"/>
          <w:wAfter w:w="105" w:type="dxa"/>
        </w:trPr>
        <w:tc>
          <w:tcPr>
            <w:tcW w:w="8955" w:type="dxa"/>
            <w:gridSpan w:val="2"/>
          </w:tcPr>
          <w:p w14:paraId="1579D5C0" w14:textId="77777777" w:rsidR="000D699C" w:rsidRPr="00DF0C11" w:rsidRDefault="000D699C" w:rsidP="00BB536F">
            <w:pPr>
              <w:pStyle w:val="Default"/>
              <w:tabs>
                <w:tab w:val="left" w:pos="567"/>
              </w:tabs>
              <w:spacing w:line="260" w:lineRule="exact"/>
              <w:rPr>
                <w:b/>
                <w:bCs/>
                <w:sz w:val="22"/>
                <w:szCs w:val="22"/>
                <w:lang w:eastAsia="lt-LT"/>
              </w:rPr>
            </w:pPr>
            <w:r w:rsidRPr="00DF0C11">
              <w:rPr>
                <w:b/>
                <w:bCs/>
                <w:sz w:val="22"/>
                <w:szCs w:val="22"/>
                <w:lang w:eastAsia="lt-LT"/>
              </w:rPr>
              <w:t>Tyrimai</w:t>
            </w:r>
          </w:p>
        </w:tc>
      </w:tr>
      <w:tr w:rsidR="005F7210" w:rsidRPr="00914C7A" w14:paraId="1579D5C5" w14:textId="77777777" w:rsidTr="004C6225">
        <w:trPr>
          <w:gridAfter w:val="1"/>
          <w:wAfter w:w="105" w:type="dxa"/>
        </w:trPr>
        <w:tc>
          <w:tcPr>
            <w:tcW w:w="2943" w:type="dxa"/>
          </w:tcPr>
          <w:p w14:paraId="1579D5C2" w14:textId="596E7387" w:rsidR="005F7210" w:rsidRPr="00914C7A" w:rsidRDefault="005F7210" w:rsidP="00BB536F">
            <w:pPr>
              <w:pStyle w:val="Default"/>
              <w:tabs>
                <w:tab w:val="left" w:pos="567"/>
              </w:tabs>
              <w:spacing w:line="260" w:lineRule="exact"/>
              <w:rPr>
                <w:sz w:val="22"/>
                <w:szCs w:val="22"/>
                <w:lang w:eastAsia="lt-LT"/>
              </w:rPr>
            </w:pPr>
            <w:r w:rsidRPr="00914C7A">
              <w:rPr>
                <w:sz w:val="22"/>
                <w:szCs w:val="22"/>
                <w:lang w:eastAsia="lt-LT"/>
              </w:rPr>
              <w:t>Dažn</w:t>
            </w:r>
            <w:r>
              <w:rPr>
                <w:sz w:val="22"/>
                <w:szCs w:val="22"/>
                <w:lang w:eastAsia="lt-LT"/>
              </w:rPr>
              <w:t>as</w:t>
            </w:r>
            <w:r w:rsidRPr="00914C7A">
              <w:rPr>
                <w:sz w:val="22"/>
                <w:szCs w:val="22"/>
                <w:lang w:eastAsia="lt-LT"/>
              </w:rPr>
              <w:t>:</w:t>
            </w:r>
          </w:p>
        </w:tc>
        <w:tc>
          <w:tcPr>
            <w:tcW w:w="6012" w:type="dxa"/>
          </w:tcPr>
          <w:p w14:paraId="1579D5C4" w14:textId="5E343E47" w:rsidR="005F7210" w:rsidRPr="00914C7A" w:rsidRDefault="005F7210" w:rsidP="00BB536F">
            <w:pPr>
              <w:pStyle w:val="Default"/>
              <w:tabs>
                <w:tab w:val="left" w:pos="567"/>
              </w:tabs>
              <w:spacing w:line="260" w:lineRule="exact"/>
              <w:rPr>
                <w:sz w:val="22"/>
                <w:szCs w:val="22"/>
                <w:lang w:eastAsia="lt-LT"/>
              </w:rPr>
            </w:pPr>
            <w:r w:rsidRPr="005F7210">
              <w:rPr>
                <w:sz w:val="22"/>
                <w:szCs w:val="22"/>
                <w:lang w:eastAsia="lt-LT"/>
              </w:rPr>
              <w:t>Padidėjęs kepenų fermentų aktyvumas</w:t>
            </w:r>
            <w:r w:rsidRPr="00DF0C11">
              <w:rPr>
                <w:vertAlign w:val="superscript"/>
              </w:rPr>
              <w:t>j</w:t>
            </w:r>
            <w:r w:rsidRPr="005F7210">
              <w:rPr>
                <w:sz w:val="22"/>
                <w:szCs w:val="22"/>
                <w:lang w:eastAsia="lt-LT"/>
              </w:rPr>
              <w:t>, sumažėjęs kūno svoris, padidėjęs kūno svoris</w:t>
            </w:r>
          </w:p>
        </w:tc>
      </w:tr>
      <w:tr w:rsidR="005F7210" w:rsidRPr="00914C7A" w14:paraId="1579D5C9" w14:textId="77777777" w:rsidTr="004C6225">
        <w:trPr>
          <w:gridAfter w:val="1"/>
          <w:wAfter w:w="105" w:type="dxa"/>
        </w:trPr>
        <w:tc>
          <w:tcPr>
            <w:tcW w:w="2943" w:type="dxa"/>
          </w:tcPr>
          <w:p w14:paraId="1579D5C6" w14:textId="15460954" w:rsidR="005F7210" w:rsidRPr="00914C7A" w:rsidRDefault="005F7210" w:rsidP="00BB536F">
            <w:pPr>
              <w:pStyle w:val="Default"/>
              <w:tabs>
                <w:tab w:val="left" w:pos="567"/>
              </w:tabs>
              <w:spacing w:line="260" w:lineRule="exact"/>
              <w:rPr>
                <w:sz w:val="22"/>
                <w:szCs w:val="22"/>
                <w:lang w:eastAsia="lt-LT"/>
              </w:rPr>
            </w:pPr>
            <w:r w:rsidRPr="00914C7A">
              <w:rPr>
                <w:sz w:val="22"/>
                <w:szCs w:val="22"/>
                <w:lang w:eastAsia="lt-LT"/>
              </w:rPr>
              <w:t>Nedažn</w:t>
            </w:r>
            <w:r>
              <w:rPr>
                <w:sz w:val="22"/>
                <w:szCs w:val="22"/>
                <w:lang w:eastAsia="lt-LT"/>
              </w:rPr>
              <w:t>as</w:t>
            </w:r>
            <w:r w:rsidRPr="00914C7A">
              <w:rPr>
                <w:sz w:val="22"/>
                <w:szCs w:val="22"/>
                <w:lang w:eastAsia="lt-LT"/>
              </w:rPr>
              <w:t xml:space="preserve">: </w:t>
            </w:r>
          </w:p>
        </w:tc>
        <w:tc>
          <w:tcPr>
            <w:tcW w:w="6012" w:type="dxa"/>
          </w:tcPr>
          <w:p w14:paraId="1579D5C8" w14:textId="3EBD25D9" w:rsidR="005F7210" w:rsidRPr="00914C7A" w:rsidRDefault="005F7210" w:rsidP="00BB536F">
            <w:pPr>
              <w:pStyle w:val="Default"/>
              <w:tabs>
                <w:tab w:val="left" w:pos="567"/>
              </w:tabs>
              <w:spacing w:line="260" w:lineRule="exact"/>
              <w:rPr>
                <w:sz w:val="22"/>
                <w:szCs w:val="22"/>
                <w:lang w:eastAsia="lt-LT"/>
              </w:rPr>
            </w:pPr>
            <w:r w:rsidRPr="005F7210">
              <w:rPr>
                <w:sz w:val="22"/>
                <w:szCs w:val="22"/>
                <w:lang w:eastAsia="lt-LT"/>
              </w:rPr>
              <w:t>Gama gliutamiltransferazės aktyvumo padidėjimas</w:t>
            </w:r>
          </w:p>
        </w:tc>
      </w:tr>
      <w:tr w:rsidR="005F7210" w:rsidRPr="00914C7A" w14:paraId="11AC0CBC" w14:textId="77777777" w:rsidTr="004C6225">
        <w:trPr>
          <w:gridAfter w:val="1"/>
          <w:wAfter w:w="105" w:type="dxa"/>
        </w:trPr>
        <w:tc>
          <w:tcPr>
            <w:tcW w:w="8955" w:type="dxa"/>
            <w:gridSpan w:val="2"/>
          </w:tcPr>
          <w:p w14:paraId="60900F69" w14:textId="244A6DA3" w:rsidR="005F7210" w:rsidRPr="00DF0C11" w:rsidDel="005F7210" w:rsidRDefault="005F7210" w:rsidP="00BB536F">
            <w:pPr>
              <w:pStyle w:val="Default"/>
              <w:tabs>
                <w:tab w:val="left" w:pos="567"/>
              </w:tabs>
              <w:spacing w:line="260" w:lineRule="exact"/>
              <w:rPr>
                <w:b/>
                <w:bCs/>
                <w:sz w:val="22"/>
                <w:szCs w:val="22"/>
                <w:lang w:eastAsia="lt-LT"/>
              </w:rPr>
            </w:pPr>
            <w:r w:rsidRPr="00DF0C11">
              <w:rPr>
                <w:b/>
                <w:bCs/>
                <w:sz w:val="22"/>
                <w:szCs w:val="22"/>
                <w:lang w:eastAsia="lt-LT"/>
              </w:rPr>
              <w:t>Sužalojimai, apsinuodijimai ir procedūrų komplikacijos</w:t>
            </w:r>
          </w:p>
        </w:tc>
      </w:tr>
      <w:tr w:rsidR="005F7210" w:rsidRPr="00914C7A" w14:paraId="14BB63AE" w14:textId="77777777" w:rsidTr="004C6225">
        <w:trPr>
          <w:gridAfter w:val="1"/>
          <w:wAfter w:w="105" w:type="dxa"/>
        </w:trPr>
        <w:tc>
          <w:tcPr>
            <w:tcW w:w="2943" w:type="dxa"/>
          </w:tcPr>
          <w:p w14:paraId="3D7FD012" w14:textId="33069F34" w:rsidR="005F7210" w:rsidRPr="00914C7A" w:rsidRDefault="005F7210" w:rsidP="00BB536F">
            <w:pPr>
              <w:pStyle w:val="Default"/>
              <w:tabs>
                <w:tab w:val="left" w:pos="567"/>
              </w:tabs>
              <w:spacing w:line="260" w:lineRule="exact"/>
              <w:rPr>
                <w:sz w:val="22"/>
                <w:szCs w:val="22"/>
                <w:lang w:eastAsia="lt-LT"/>
              </w:rPr>
            </w:pPr>
            <w:r>
              <w:rPr>
                <w:sz w:val="22"/>
                <w:szCs w:val="22"/>
                <w:lang w:eastAsia="lt-LT"/>
              </w:rPr>
              <w:t>Dažnas:</w:t>
            </w:r>
          </w:p>
        </w:tc>
        <w:tc>
          <w:tcPr>
            <w:tcW w:w="6012" w:type="dxa"/>
          </w:tcPr>
          <w:p w14:paraId="6B5E1E40" w14:textId="7B0FC90C" w:rsidR="005F7210" w:rsidRPr="00914C7A" w:rsidDel="005F7210" w:rsidRDefault="005F7210" w:rsidP="00BB536F">
            <w:pPr>
              <w:pStyle w:val="Default"/>
              <w:tabs>
                <w:tab w:val="left" w:pos="567"/>
              </w:tabs>
              <w:spacing w:line="260" w:lineRule="exact"/>
              <w:rPr>
                <w:sz w:val="22"/>
                <w:szCs w:val="22"/>
                <w:lang w:eastAsia="lt-LT"/>
              </w:rPr>
            </w:pPr>
            <w:r w:rsidRPr="005F7210">
              <w:rPr>
                <w:sz w:val="22"/>
                <w:szCs w:val="22"/>
                <w:lang w:eastAsia="lt-LT"/>
              </w:rPr>
              <w:t>Spinduliuotės sukelta pažaida</w:t>
            </w:r>
            <w:r w:rsidRPr="00DF0C11">
              <w:rPr>
                <w:sz w:val="22"/>
                <w:szCs w:val="22"/>
                <w:vertAlign w:val="superscript"/>
                <w:lang w:eastAsia="lt-LT"/>
              </w:rPr>
              <w:t>k</w:t>
            </w:r>
          </w:p>
        </w:tc>
      </w:tr>
      <w:tr w:rsidR="005F7210" w:rsidRPr="00914C7A" w14:paraId="13527E1F" w14:textId="77777777" w:rsidTr="004C6225">
        <w:trPr>
          <w:gridAfter w:val="1"/>
          <w:wAfter w:w="105" w:type="dxa"/>
        </w:trPr>
        <w:tc>
          <w:tcPr>
            <w:tcW w:w="8955" w:type="dxa"/>
            <w:gridSpan w:val="2"/>
          </w:tcPr>
          <w:p w14:paraId="479AFEB9" w14:textId="77777777"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a</w:t>
            </w:r>
            <w:r w:rsidRPr="005F7210">
              <w:rPr>
                <w:sz w:val="22"/>
                <w:szCs w:val="22"/>
                <w:lang w:eastAsia="lt-LT"/>
              </w:rPr>
              <w:t xml:space="preserve"> Įskaitant faringito, nazofaringito, streptokokų sukelto faringito atvejus.</w:t>
            </w:r>
          </w:p>
          <w:p w14:paraId="202AD201" w14:textId="77777777"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b</w:t>
            </w:r>
            <w:r w:rsidRPr="005F7210">
              <w:rPr>
                <w:sz w:val="22"/>
                <w:szCs w:val="22"/>
                <w:lang w:eastAsia="lt-LT"/>
              </w:rPr>
              <w:t xml:space="preserve"> Įskaitant gastroenterito, virusinio gastroenterito atvejus.</w:t>
            </w:r>
          </w:p>
          <w:p w14:paraId="25C73F31" w14:textId="77777777"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c</w:t>
            </w:r>
            <w:r w:rsidRPr="005F7210">
              <w:rPr>
                <w:sz w:val="22"/>
                <w:szCs w:val="22"/>
                <w:lang w:eastAsia="lt-LT"/>
              </w:rPr>
              <w:t xml:space="preserve"> Įskaitant kušingoido, Kušingo sindromo atvejus.</w:t>
            </w:r>
          </w:p>
          <w:p w14:paraId="2F7365C7" w14:textId="5DFC2190"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d</w:t>
            </w:r>
            <w:r w:rsidRPr="005F7210">
              <w:rPr>
                <w:sz w:val="22"/>
                <w:szCs w:val="22"/>
                <w:lang w:eastAsia="lt-LT"/>
              </w:rPr>
              <w:t xml:space="preserve"> Įskaitant neuropatijos, periferinės neuropatijos, polineuropatijos, periferinės sensorinės neuropatijos,</w:t>
            </w:r>
            <w:r>
              <w:rPr>
                <w:sz w:val="22"/>
                <w:szCs w:val="22"/>
                <w:lang w:eastAsia="lt-LT"/>
              </w:rPr>
              <w:t xml:space="preserve"> </w:t>
            </w:r>
            <w:r w:rsidRPr="005F7210">
              <w:rPr>
                <w:sz w:val="22"/>
                <w:szCs w:val="22"/>
                <w:lang w:eastAsia="lt-LT"/>
              </w:rPr>
              <w:t>periferinės motorinės neuropatijos atvejus.</w:t>
            </w:r>
          </w:p>
          <w:p w14:paraId="791440CE" w14:textId="77777777"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e</w:t>
            </w:r>
            <w:r w:rsidRPr="005F7210">
              <w:rPr>
                <w:sz w:val="22"/>
                <w:szCs w:val="22"/>
                <w:lang w:eastAsia="lt-LT"/>
              </w:rPr>
              <w:t xml:space="preserve"> Įskaitant regėjimo sutrikimo, akių sutrikimo atvejus.</w:t>
            </w:r>
          </w:p>
          <w:p w14:paraId="190723E9" w14:textId="77777777"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f</w:t>
            </w:r>
            <w:r w:rsidRPr="005F7210">
              <w:rPr>
                <w:sz w:val="22"/>
                <w:szCs w:val="22"/>
                <w:lang w:eastAsia="lt-LT"/>
              </w:rPr>
              <w:t xml:space="preserve"> Įskaitant kurtumo, abipusio kurtumo, neurosensorinio prikurtimo, vienpusio prikurtimo atvejus.</w:t>
            </w:r>
          </w:p>
          <w:p w14:paraId="41F96BE6" w14:textId="77777777"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g</w:t>
            </w:r>
            <w:r w:rsidRPr="005F7210">
              <w:rPr>
                <w:sz w:val="22"/>
                <w:szCs w:val="22"/>
                <w:lang w:eastAsia="lt-LT"/>
              </w:rPr>
              <w:t xml:space="preserve"> Įskaitant ausies skausmo, diskomforto pojūčio ausyje atvejus.</w:t>
            </w:r>
          </w:p>
          <w:p w14:paraId="472F03FA" w14:textId="244F2568"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h</w:t>
            </w:r>
            <w:r w:rsidRPr="005F7210">
              <w:rPr>
                <w:sz w:val="22"/>
                <w:szCs w:val="22"/>
                <w:lang w:eastAsia="lt-LT"/>
              </w:rPr>
              <w:t xml:space="preserve"> Įskaitant pilvo skausmo, apatinės pilvo dalies skausmo, viršutinės pilvo dalies skausmo, diskomforto</w:t>
            </w:r>
            <w:r>
              <w:rPr>
                <w:sz w:val="22"/>
                <w:szCs w:val="22"/>
                <w:lang w:eastAsia="lt-LT"/>
              </w:rPr>
              <w:t xml:space="preserve"> </w:t>
            </w:r>
            <w:r w:rsidRPr="005F7210">
              <w:rPr>
                <w:sz w:val="22"/>
                <w:szCs w:val="22"/>
                <w:lang w:eastAsia="lt-LT"/>
              </w:rPr>
              <w:t>pojūčio pilve atvejus.</w:t>
            </w:r>
          </w:p>
          <w:p w14:paraId="4882062E" w14:textId="35D8A2EC"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i</w:t>
            </w:r>
            <w:r>
              <w:rPr>
                <w:sz w:val="22"/>
                <w:szCs w:val="22"/>
                <w:vertAlign w:val="superscript"/>
                <w:lang w:eastAsia="lt-LT"/>
              </w:rPr>
              <w:t xml:space="preserve"> </w:t>
            </w:r>
            <w:r w:rsidRPr="005F7210">
              <w:rPr>
                <w:sz w:val="22"/>
                <w:szCs w:val="22"/>
                <w:lang w:eastAsia="lt-LT"/>
              </w:rPr>
              <w:t>Įskaitant periferinės edemos, periferinio patinimo atvejus.</w:t>
            </w:r>
          </w:p>
          <w:p w14:paraId="48179719" w14:textId="3585687A"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j</w:t>
            </w:r>
            <w:r>
              <w:rPr>
                <w:sz w:val="22"/>
                <w:szCs w:val="22"/>
                <w:vertAlign w:val="superscript"/>
                <w:lang w:eastAsia="lt-LT"/>
              </w:rPr>
              <w:t xml:space="preserve"> </w:t>
            </w:r>
            <w:r w:rsidRPr="005F7210">
              <w:rPr>
                <w:sz w:val="22"/>
                <w:szCs w:val="22"/>
                <w:lang w:eastAsia="lt-LT"/>
              </w:rPr>
              <w:t>Įskaitant padidėjusių kepenų fermentų aktyvumo tyrimo rodmenų, padidėjusio alanino</w:t>
            </w:r>
          </w:p>
          <w:p w14:paraId="160FA7AA" w14:textId="2D711589" w:rsidR="005F7210" w:rsidRPr="005F7210" w:rsidRDefault="005F7210" w:rsidP="005F7210">
            <w:pPr>
              <w:pStyle w:val="Default"/>
              <w:tabs>
                <w:tab w:val="left" w:pos="567"/>
              </w:tabs>
              <w:spacing w:line="260" w:lineRule="exact"/>
              <w:rPr>
                <w:sz w:val="22"/>
                <w:szCs w:val="22"/>
                <w:lang w:eastAsia="lt-LT"/>
              </w:rPr>
            </w:pPr>
            <w:r w:rsidRPr="005F7210">
              <w:rPr>
                <w:sz w:val="22"/>
                <w:szCs w:val="22"/>
                <w:lang w:eastAsia="lt-LT"/>
              </w:rPr>
              <w:t>aminotransferazės aktyvumo, padidėjusio aspartato aminotransferazės aktyvumo, padidėjusio kepenų</w:t>
            </w:r>
            <w:r>
              <w:rPr>
                <w:sz w:val="22"/>
                <w:szCs w:val="22"/>
                <w:lang w:eastAsia="lt-LT"/>
              </w:rPr>
              <w:t xml:space="preserve"> </w:t>
            </w:r>
            <w:r w:rsidRPr="005F7210">
              <w:rPr>
                <w:sz w:val="22"/>
                <w:szCs w:val="22"/>
                <w:lang w:eastAsia="lt-LT"/>
              </w:rPr>
              <w:t>fermentų aktyvumo atvejus.</w:t>
            </w:r>
          </w:p>
          <w:p w14:paraId="719FF4B4" w14:textId="77777777"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k</w:t>
            </w:r>
            <w:r w:rsidRPr="005F7210">
              <w:rPr>
                <w:sz w:val="22"/>
                <w:szCs w:val="22"/>
                <w:lang w:eastAsia="lt-LT"/>
              </w:rPr>
              <w:t xml:space="preserve"> Įskaitant spinduliuotės sukeltos pažaidos, spinduliuotės sukeltos odos pažaidos atvejus.</w:t>
            </w:r>
          </w:p>
          <w:p w14:paraId="6CB5BE4D" w14:textId="6654048E" w:rsidR="005F7210" w:rsidRPr="005F7210" w:rsidRDefault="005F7210" w:rsidP="005F7210">
            <w:pPr>
              <w:pStyle w:val="Default"/>
              <w:tabs>
                <w:tab w:val="left" w:pos="567"/>
              </w:tabs>
              <w:spacing w:line="260" w:lineRule="exact"/>
              <w:rPr>
                <w:sz w:val="22"/>
                <w:szCs w:val="22"/>
                <w:lang w:eastAsia="lt-LT"/>
              </w:rPr>
            </w:pPr>
            <w:r w:rsidRPr="00DF0C11">
              <w:rPr>
                <w:sz w:val="22"/>
                <w:szCs w:val="22"/>
                <w:vertAlign w:val="superscript"/>
                <w:lang w:eastAsia="lt-LT"/>
              </w:rPr>
              <w:t>†</w:t>
            </w:r>
            <w:r w:rsidRPr="005F7210">
              <w:rPr>
                <w:sz w:val="22"/>
                <w:szCs w:val="22"/>
                <w:lang w:eastAsia="lt-LT"/>
              </w:rPr>
              <w:t xml:space="preserve"> Įskaitant mirtį nulėmusius atvejus</w:t>
            </w:r>
            <w:r>
              <w:rPr>
                <w:sz w:val="22"/>
                <w:szCs w:val="22"/>
                <w:lang w:eastAsia="lt-LT"/>
              </w:rPr>
              <w:t>.</w:t>
            </w:r>
          </w:p>
        </w:tc>
      </w:tr>
    </w:tbl>
    <w:p w14:paraId="1579D5CB" w14:textId="442F4DEB" w:rsidR="000D699C" w:rsidRDefault="000D699C" w:rsidP="000D699C">
      <w:pPr>
        <w:spacing w:after="0" w:line="240" w:lineRule="auto"/>
        <w:rPr>
          <w:rFonts w:ascii="Times New Roman" w:hAnsi="Times New Roman" w:cs="Times New Roman"/>
        </w:rPr>
      </w:pPr>
    </w:p>
    <w:p w14:paraId="65CD13A6" w14:textId="2F0BEFF9" w:rsidR="005F7210" w:rsidRPr="00DF0C11" w:rsidRDefault="005F7210" w:rsidP="000D699C">
      <w:pPr>
        <w:spacing w:after="0" w:line="240" w:lineRule="auto"/>
        <w:rPr>
          <w:rFonts w:ascii="Times New Roman" w:hAnsi="Times New Roman" w:cs="Times New Roman"/>
          <w:i/>
          <w:iCs/>
          <w:u w:val="single"/>
        </w:rPr>
      </w:pPr>
      <w:r w:rsidRPr="00DF0C11">
        <w:rPr>
          <w:rFonts w:ascii="Times New Roman" w:hAnsi="Times New Roman" w:cs="Times New Roman"/>
          <w:i/>
          <w:iCs/>
          <w:u w:val="single"/>
        </w:rPr>
        <w:t>Naujai diagnozuota daugiaformė glioblastoma</w:t>
      </w:r>
    </w:p>
    <w:p w14:paraId="174D8D80" w14:textId="77777777" w:rsidR="005F7210" w:rsidRPr="00914C7A" w:rsidRDefault="005F7210" w:rsidP="000D699C">
      <w:pPr>
        <w:spacing w:after="0" w:line="240" w:lineRule="auto"/>
        <w:rPr>
          <w:rFonts w:ascii="Times New Roman" w:hAnsi="Times New Roman" w:cs="Times New Roman"/>
        </w:rPr>
      </w:pPr>
    </w:p>
    <w:p w14:paraId="1579D5CC" w14:textId="77777777" w:rsidR="000D699C" w:rsidRPr="00914C7A" w:rsidRDefault="000D699C" w:rsidP="000D699C">
      <w:pPr>
        <w:pStyle w:val="Default"/>
        <w:rPr>
          <w:sz w:val="22"/>
          <w:szCs w:val="22"/>
        </w:rPr>
      </w:pPr>
      <w:r w:rsidRPr="00914C7A">
        <w:rPr>
          <w:i/>
          <w:iCs/>
          <w:sz w:val="22"/>
          <w:szCs w:val="22"/>
        </w:rPr>
        <w:lastRenderedPageBreak/>
        <w:t xml:space="preserve">Laboratorinių tyrimų rezultatai </w:t>
      </w:r>
    </w:p>
    <w:p w14:paraId="1579D5C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Pasitaikė mielosupresija (neutropenija ir trombocitopenija). Žinoma, kad ji yra dozę ribojantis daugelio citotoksinių medžiagų, įskaitant TMZ, toksinis poveikis. Susumavus derinio fazės ir monoterapijos fazės metu atsiradusius normos neatitinkančius laboratorinių tyrimų rezultatus ir nepageidaujamus reiškinius, 3 ar 4 laipsnio neutrofilų pokyčiai, įskaitant neutropenijos atvejus, buvo pastebėti 8 % pacientų. 3 ar 4 laipsnio trombocitų pokyčiai, įskaitant trombocitopenijos atvejus, buvo pastebėti 14 % TMZ gaunančių pacientų.</w:t>
      </w:r>
    </w:p>
    <w:p w14:paraId="1579D5CE" w14:textId="77777777" w:rsidR="000D699C" w:rsidRPr="00914C7A" w:rsidRDefault="000D699C" w:rsidP="000D699C">
      <w:pPr>
        <w:spacing w:after="0" w:line="240" w:lineRule="auto"/>
        <w:rPr>
          <w:rFonts w:ascii="Times New Roman" w:hAnsi="Times New Roman" w:cs="Times New Roman"/>
        </w:rPr>
      </w:pPr>
    </w:p>
    <w:p w14:paraId="1579D5CF" w14:textId="77777777" w:rsidR="000D699C" w:rsidRPr="00914C7A" w:rsidRDefault="000D699C" w:rsidP="000D699C">
      <w:pPr>
        <w:pStyle w:val="Default"/>
        <w:rPr>
          <w:sz w:val="22"/>
          <w:szCs w:val="22"/>
        </w:rPr>
      </w:pPr>
      <w:r w:rsidRPr="00914C7A">
        <w:rPr>
          <w:i/>
          <w:iCs/>
          <w:sz w:val="22"/>
          <w:szCs w:val="22"/>
          <w:u w:val="single"/>
        </w:rPr>
        <w:t xml:space="preserve">Atsinaujinusi ar progresuojanti piktybinė glioma </w:t>
      </w:r>
    </w:p>
    <w:p w14:paraId="1579D5D3" w14:textId="77777777" w:rsidR="000D699C" w:rsidRPr="00914C7A" w:rsidRDefault="000D699C" w:rsidP="000D699C">
      <w:pPr>
        <w:spacing w:after="0" w:line="240" w:lineRule="auto"/>
        <w:rPr>
          <w:rFonts w:ascii="Times New Roman" w:hAnsi="Times New Roman" w:cs="Times New Roman"/>
          <w:i/>
        </w:rPr>
      </w:pPr>
    </w:p>
    <w:p w14:paraId="1579D614" w14:textId="77777777" w:rsidR="000D699C" w:rsidRPr="00914C7A" w:rsidRDefault="000D699C" w:rsidP="000D699C">
      <w:pPr>
        <w:pStyle w:val="Default"/>
        <w:rPr>
          <w:sz w:val="22"/>
          <w:szCs w:val="22"/>
        </w:rPr>
      </w:pPr>
      <w:r w:rsidRPr="00914C7A">
        <w:rPr>
          <w:i/>
          <w:iCs/>
          <w:sz w:val="22"/>
          <w:szCs w:val="22"/>
        </w:rPr>
        <w:t xml:space="preserve">Laboratorinių tyrimų rezultatai </w:t>
      </w:r>
    </w:p>
    <w:p w14:paraId="1579D615" w14:textId="77777777" w:rsidR="000D699C" w:rsidRPr="00914C7A" w:rsidRDefault="000D699C" w:rsidP="000D699C">
      <w:pPr>
        <w:pStyle w:val="Default"/>
        <w:rPr>
          <w:sz w:val="22"/>
          <w:szCs w:val="22"/>
        </w:rPr>
      </w:pPr>
      <w:r w:rsidRPr="00914C7A">
        <w:rPr>
          <w:sz w:val="22"/>
          <w:szCs w:val="22"/>
        </w:rPr>
        <w:t>3–4 laipsnio trombocitopenija ir neutropenija atitinkamai pasireiškė 19 % ir 17 % pacientų, kuriems buvo gydoma piktybinė glioma. 8 % tokių atvejų ligonį reikėjo hospitalizuoti, 4 % – nutraukti gydymą TMZ. Kaulų čiulpų slopinimas buvo iš anksto žinomas reiškinys (dažniausiai jis pasireiškė per pirmuosius kelis gydymo ciklus, buvo ryškiausias tarp 21 ir 28 paros), išnyko greitai, dažniausiai per 1–2 savaites. Kumuliacinio kaulų čiulpų slopinimo nepastebėta. Trombocitopenijos atsiradimas padidina kraujavimo tikimybę, o esant neutropenijai ar leukopenijai padidėja infekcijos rizika.</w:t>
      </w:r>
    </w:p>
    <w:p w14:paraId="1579D616" w14:textId="77777777" w:rsidR="000D699C" w:rsidRPr="00914C7A" w:rsidRDefault="000D699C" w:rsidP="000D699C">
      <w:pPr>
        <w:spacing w:after="0" w:line="240" w:lineRule="auto"/>
        <w:rPr>
          <w:rFonts w:ascii="Times New Roman" w:hAnsi="Times New Roman" w:cs="Times New Roman"/>
        </w:rPr>
      </w:pPr>
    </w:p>
    <w:p w14:paraId="1579D617" w14:textId="77777777" w:rsidR="000D699C" w:rsidRPr="00914C7A" w:rsidRDefault="000D699C" w:rsidP="000D699C">
      <w:pPr>
        <w:pStyle w:val="Default"/>
        <w:rPr>
          <w:sz w:val="22"/>
          <w:szCs w:val="22"/>
        </w:rPr>
      </w:pPr>
      <w:r w:rsidRPr="00914C7A">
        <w:rPr>
          <w:i/>
          <w:iCs/>
          <w:sz w:val="22"/>
          <w:szCs w:val="22"/>
        </w:rPr>
        <w:t xml:space="preserve">Lytis </w:t>
      </w:r>
    </w:p>
    <w:p w14:paraId="1579D61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Klinikiniuose tyrimuose dalyvavusių žmonių farmakokinetikos analizei buvo panaudoti 101 moters ir 169 vyrų, kuriems nustatytas žemiausias neutrofilų kiekis, bei 110 moterų ir 174 vyrų, kuriems nustatytas žemiausias trombocitų kiekis, duomenys. Nustatyta, kad pirmojo gydymo ciklo metu 4 laipsnio neutropenija (neutrofilų &lt; 0,5 x 10</w:t>
      </w:r>
      <w:r w:rsidRPr="00914C7A">
        <w:rPr>
          <w:rFonts w:ascii="Times New Roman" w:hAnsi="Times New Roman" w:cs="Times New Roman"/>
          <w:vertAlign w:val="superscript"/>
        </w:rPr>
        <w:t>9</w:t>
      </w:r>
      <w:r w:rsidRPr="00914C7A">
        <w:rPr>
          <w:rFonts w:ascii="Times New Roman" w:hAnsi="Times New Roman" w:cs="Times New Roman"/>
        </w:rPr>
        <w:t>/l) dažniau atsiranda moterims nei vyrams, atitinkamai 12 % ir 5 %, o trombocitopenija (&lt; 20 x 10</w:t>
      </w:r>
      <w:r w:rsidRPr="00914C7A">
        <w:rPr>
          <w:rFonts w:ascii="Times New Roman" w:hAnsi="Times New Roman" w:cs="Times New Roman"/>
          <w:vertAlign w:val="superscript"/>
        </w:rPr>
        <w:t>9</w:t>
      </w:r>
      <w:r w:rsidRPr="00914C7A">
        <w:rPr>
          <w:rFonts w:ascii="Times New Roman" w:hAnsi="Times New Roman" w:cs="Times New Roman"/>
        </w:rPr>
        <w:t>/l) – atitinkamai 9 % ir 3 %. Iš 400 pacientų, sergančių atsinaujinančia glioma, pirmojo gydymo ciklo metu 4 laipsnio neutropenija atsirado 8 % moterų ir 4 % vyrų, o 4 laipsnio trombocitopenija – 8 % moterų ir 3 % vyrų. Tiriant 288 pacientus, kuriems buvo naujai diagnozuota daugiaformė glioblastoma, pirmojo gydymo ciklo metu 4 laipsnio neutropenija atsirado 3 % moterų ir 0 % vyrų, o 4 laipsnio trombocitopenija – 1 % moterų ir 0 % vyrų.</w:t>
      </w:r>
    </w:p>
    <w:p w14:paraId="1579D619" w14:textId="77777777" w:rsidR="000D699C" w:rsidRPr="00914C7A" w:rsidRDefault="000D699C" w:rsidP="000D699C">
      <w:pPr>
        <w:spacing w:after="0" w:line="240" w:lineRule="auto"/>
        <w:rPr>
          <w:rFonts w:ascii="Times New Roman" w:hAnsi="Times New Roman" w:cs="Times New Roman"/>
        </w:rPr>
      </w:pPr>
    </w:p>
    <w:p w14:paraId="1579D61A" w14:textId="77777777" w:rsidR="000D699C" w:rsidRPr="00914C7A" w:rsidRDefault="000D699C" w:rsidP="000D699C">
      <w:pPr>
        <w:pStyle w:val="Default"/>
        <w:rPr>
          <w:sz w:val="22"/>
          <w:szCs w:val="22"/>
          <w:u w:val="single"/>
        </w:rPr>
      </w:pPr>
      <w:r w:rsidRPr="00914C7A">
        <w:rPr>
          <w:sz w:val="22"/>
          <w:szCs w:val="22"/>
          <w:u w:val="single"/>
        </w:rPr>
        <w:t xml:space="preserve">Vaikų populiacija </w:t>
      </w:r>
    </w:p>
    <w:p w14:paraId="1579D61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Geriamasis TMZ buvo tirtas su vaikais (nuo 3 iki 18 metų), sirgusiais atsinaujinusia smegenų kamieno glioma arba atsinaujinusia didelio laipsnio astrocitoma, skiriant kasdien (5 paras kas 28 paros). Nors ir duomenų yra nedaug, tikėtina, kad vaikai toleruos vaistus taip pat, kaip ir suaugusieji. TMZ saugumas jaunesniems kaip 3 metų vaikams neištirtas.</w:t>
      </w:r>
    </w:p>
    <w:p w14:paraId="1579D61C" w14:textId="77777777" w:rsidR="000D699C" w:rsidRPr="00914C7A" w:rsidRDefault="000D699C" w:rsidP="000D699C">
      <w:pPr>
        <w:spacing w:after="0" w:line="240" w:lineRule="auto"/>
        <w:rPr>
          <w:rFonts w:ascii="Times New Roman" w:hAnsi="Times New Roman" w:cs="Times New Roman"/>
        </w:rPr>
      </w:pPr>
    </w:p>
    <w:p w14:paraId="1579D64E" w14:textId="77777777" w:rsidR="000D699C" w:rsidRPr="00914C7A" w:rsidRDefault="000D699C" w:rsidP="000D699C">
      <w:pPr>
        <w:autoSpaceDE w:val="0"/>
        <w:autoSpaceDN w:val="0"/>
        <w:adjustRightInd w:val="0"/>
        <w:spacing w:after="0" w:line="240" w:lineRule="auto"/>
        <w:jc w:val="both"/>
        <w:rPr>
          <w:rFonts w:ascii="Times New Roman" w:hAnsi="Times New Roman" w:cs="Times New Roman"/>
          <w:noProof/>
          <w:u w:val="single"/>
        </w:rPr>
      </w:pPr>
      <w:r w:rsidRPr="00914C7A">
        <w:rPr>
          <w:rFonts w:ascii="Times New Roman" w:hAnsi="Times New Roman" w:cs="Times New Roman"/>
          <w:noProof/>
          <w:u w:val="single"/>
        </w:rPr>
        <w:t>Pranešimas apie įtariamas nepageidaujamas reakcijas</w:t>
      </w:r>
    </w:p>
    <w:p w14:paraId="1579D64F" w14:textId="5C1C6351" w:rsidR="000D699C" w:rsidRPr="006F6928" w:rsidRDefault="000D699C" w:rsidP="006F6928">
      <w:pPr>
        <w:tabs>
          <w:tab w:val="left" w:pos="567"/>
        </w:tabs>
        <w:spacing w:after="0" w:line="260" w:lineRule="exact"/>
        <w:rPr>
          <w:szCs w:val="24"/>
        </w:rPr>
      </w:pPr>
      <w:r w:rsidRPr="00914C7A">
        <w:rPr>
          <w:rFonts w:ascii="Times New Roman" w:hAnsi="Times New Roman" w:cs="Times New Roman"/>
          <w:noProof/>
        </w:rPr>
        <w:t xml:space="preserve">Svarbu pranešti apie įtariamas nepageidaujamas reakcijas, pastebėtas po vaistinio preparato </w:t>
      </w:r>
      <w:r w:rsidRPr="006D0D4E">
        <w:rPr>
          <w:rFonts w:ascii="Times New Roman" w:hAnsi="Times New Roman" w:cs="Times New Roman"/>
          <w:noProof/>
        </w:rPr>
        <w:t>registracijos, nes tai leidžia nuolat stebėti vaistinio preparato naudos ir rizikos santykį.</w:t>
      </w:r>
      <w:r w:rsidRPr="006D0D4E">
        <w:rPr>
          <w:rFonts w:ascii="Times New Roman" w:hAnsi="Times New Roman" w:cs="Times New Roman"/>
        </w:rPr>
        <w:t xml:space="preserve"> </w:t>
      </w:r>
      <w:r w:rsidR="006D0D4E" w:rsidRPr="006F6928">
        <w:rPr>
          <w:rFonts w:ascii="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6D0D4E" w:rsidRPr="006F6928">
        <w:rPr>
          <w:rFonts w:ascii="Times New Roman" w:hAnsi="Times New Roman" w:cs="Times New Roman"/>
          <w:color w:val="0000FF"/>
          <w:szCs w:val="24"/>
          <w:u w:val="single"/>
        </w:rPr>
        <w:t>https://vapris.vvkt.lt/vvkt-web/public/nrvSpecialist</w:t>
      </w:r>
      <w:r w:rsidR="006D0D4E" w:rsidRPr="006F6928">
        <w:rPr>
          <w:rFonts w:ascii="Times New Roman" w:hAnsi="Times New Roman" w:cs="Times New Roman"/>
          <w:szCs w:val="24"/>
        </w:rPr>
        <w:t xml:space="preserve"> arba užpildę Sveikatos priežiūros ar farmacijos specialisto pranešimo apie įtariamą nepageidaujamą reakciją (ĮNR) formą, kuri skelbiama </w:t>
      </w:r>
      <w:r w:rsidR="006D0D4E" w:rsidRPr="006F6928">
        <w:rPr>
          <w:rFonts w:ascii="Times New Roman" w:hAnsi="Times New Roman" w:cs="Times New Roman"/>
          <w:color w:val="0000FF"/>
          <w:szCs w:val="24"/>
          <w:u w:val="single"/>
        </w:rPr>
        <w:t>https://www.vvkt.lt/index.php?1399030386</w:t>
      </w:r>
      <w:r w:rsidR="006D0D4E" w:rsidRPr="006F6928">
        <w:rPr>
          <w:rFonts w:ascii="Times New Roman" w:hAnsi="Times New Roman" w:cs="Times New Roman"/>
          <w:szCs w:val="24"/>
        </w:rPr>
        <w:t>, ir atsiųsti elektroniniu paštu (adresu NepageidaujamaR</w:t>
      </w:r>
      <w:r w:rsidR="006D0D4E">
        <w:rPr>
          <w:szCs w:val="24"/>
        </w:rPr>
        <w:t>@vvkt.lt).</w:t>
      </w:r>
    </w:p>
    <w:p w14:paraId="1579D650" w14:textId="77777777" w:rsidR="000D699C" w:rsidRPr="00914C7A" w:rsidRDefault="000D699C" w:rsidP="000D699C">
      <w:pPr>
        <w:spacing w:after="0" w:line="240" w:lineRule="auto"/>
        <w:rPr>
          <w:rFonts w:ascii="Times New Roman" w:hAnsi="Times New Roman" w:cs="Times New Roman"/>
        </w:rPr>
      </w:pPr>
    </w:p>
    <w:p w14:paraId="1579D651"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Perdozavimas</w:t>
      </w:r>
    </w:p>
    <w:p w14:paraId="1579D652" w14:textId="77777777" w:rsidR="000D699C" w:rsidRPr="00914C7A" w:rsidRDefault="000D699C" w:rsidP="000D699C">
      <w:pPr>
        <w:spacing w:after="0" w:line="240" w:lineRule="auto"/>
        <w:rPr>
          <w:rFonts w:ascii="Times New Roman" w:hAnsi="Times New Roman" w:cs="Times New Roman"/>
        </w:rPr>
      </w:pPr>
    </w:p>
    <w:p w14:paraId="1579D653" w14:textId="481AF337" w:rsidR="000D699C" w:rsidRPr="00914C7A" w:rsidRDefault="000D699C" w:rsidP="000D699C">
      <w:pPr>
        <w:spacing w:after="0" w:line="240" w:lineRule="auto"/>
        <w:rPr>
          <w:rFonts w:ascii="Times New Roman" w:hAnsi="Times New Roman" w:cs="Times New Roman"/>
          <w:i/>
        </w:rPr>
      </w:pPr>
      <w:r w:rsidRPr="00914C7A">
        <w:rPr>
          <w:rFonts w:ascii="Times New Roman" w:hAnsi="Times New Roman" w:cs="Times New Roman"/>
        </w:rPr>
        <w:t>Kliniškai įvertintos 500, 750, 1 000 ir 1 250 mg/m² kūno paviršiaus ploto dozės (bendra dozė per 5</w:t>
      </w:r>
      <w:r w:rsidR="006D0D4E">
        <w:rPr>
          <w:rFonts w:ascii="Times New Roman" w:hAnsi="Times New Roman" w:cs="Times New Roman"/>
        </w:rPr>
        <w:t> </w:t>
      </w:r>
      <w:r w:rsidRPr="00914C7A">
        <w:rPr>
          <w:rFonts w:ascii="Times New Roman" w:hAnsi="Times New Roman" w:cs="Times New Roman"/>
        </w:rPr>
        <w:t>parų ciklą). Dozes ribojantis toksiškumas buvo hematologinis, jis pasireiškė nuo įvairių dozių, bet labiau tikėtina, kad jis bus sunkesnis vartojant didesnes dozes. Vienas pacientas pavartojo per didelę 10 000 mg dozę (bendra dozė per 5 parų ciklą) ir nepageidaujamos reakcijos buvo pancitopenija, karščiavimas, daugelio organų pažeidimas ir mirtis. Buvo pranešimų apie pacientus, kurie vartojo rekomenduojamas dozes daugiau nei 5 gydymo paras (iki 64 parų), jiems nepageidaujami reiškiniai buvo kaulų čiulpų supresija su infekcija ar be jos, kai kuriais atvejais sunki ir užsitęsusi, sukelianti mirtį. Perdozavus būtinas hematologinis įvertinimas. Jei reikia, taikyti palaikomąsias priemones.</w:t>
      </w:r>
    </w:p>
    <w:p w14:paraId="1579D654" w14:textId="77777777" w:rsidR="000D699C" w:rsidRPr="00914C7A" w:rsidRDefault="000D699C" w:rsidP="000D699C">
      <w:pPr>
        <w:spacing w:after="0" w:line="240" w:lineRule="auto"/>
        <w:rPr>
          <w:rFonts w:ascii="Times New Roman" w:hAnsi="Times New Roman" w:cs="Times New Roman"/>
          <w:b/>
        </w:rPr>
      </w:pPr>
    </w:p>
    <w:p w14:paraId="1579D655" w14:textId="77777777" w:rsidR="000D699C" w:rsidRPr="00914C7A" w:rsidRDefault="000D699C" w:rsidP="000D699C">
      <w:pPr>
        <w:spacing w:after="0" w:line="240" w:lineRule="auto"/>
        <w:rPr>
          <w:rFonts w:ascii="Times New Roman" w:hAnsi="Times New Roman" w:cs="Times New Roman"/>
          <w:b/>
        </w:rPr>
      </w:pPr>
    </w:p>
    <w:p w14:paraId="1579D656" w14:textId="77777777" w:rsidR="000D699C" w:rsidRPr="00914C7A" w:rsidRDefault="000D699C" w:rsidP="000D699C">
      <w:pPr>
        <w:pStyle w:val="Sraopastraipa"/>
        <w:numPr>
          <w:ilvl w:val="0"/>
          <w:numId w:val="3"/>
        </w:numPr>
        <w:tabs>
          <w:tab w:val="center" w:pos="567"/>
        </w:tabs>
        <w:spacing w:line="240" w:lineRule="auto"/>
        <w:ind w:hanging="720"/>
        <w:rPr>
          <w:b/>
          <w:szCs w:val="22"/>
          <w:lang w:val="lt-LT"/>
        </w:rPr>
      </w:pPr>
      <w:r w:rsidRPr="00914C7A">
        <w:rPr>
          <w:b/>
          <w:szCs w:val="22"/>
          <w:lang w:val="lt-LT"/>
        </w:rPr>
        <w:lastRenderedPageBreak/>
        <w:t>FARMAKOLOGINĖS SAVYBĖS</w:t>
      </w:r>
    </w:p>
    <w:p w14:paraId="1579D657" w14:textId="77777777" w:rsidR="000D699C" w:rsidRPr="00914C7A" w:rsidRDefault="000D699C" w:rsidP="000D699C">
      <w:pPr>
        <w:spacing w:after="0" w:line="240" w:lineRule="auto"/>
        <w:rPr>
          <w:rFonts w:ascii="Times New Roman" w:hAnsi="Times New Roman" w:cs="Times New Roman"/>
        </w:rPr>
      </w:pPr>
    </w:p>
    <w:p w14:paraId="1579D658"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Farmakodinaminės savybės</w:t>
      </w:r>
    </w:p>
    <w:p w14:paraId="1579D659" w14:textId="77777777" w:rsidR="000D699C" w:rsidRPr="00914C7A" w:rsidRDefault="000D699C" w:rsidP="000D699C">
      <w:pPr>
        <w:spacing w:after="0" w:line="240" w:lineRule="auto"/>
        <w:rPr>
          <w:rFonts w:ascii="Times New Roman" w:hAnsi="Times New Roman" w:cs="Times New Roman"/>
        </w:rPr>
      </w:pPr>
    </w:p>
    <w:p w14:paraId="1579D65A" w14:textId="5E8A29E6"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Farmakoterapinė grupė – antinavikiniai vaistai, kiti alkilinantieji vaistai, ATC kodas – L01A X03</w:t>
      </w:r>
      <w:r w:rsidR="006D0D4E">
        <w:rPr>
          <w:rFonts w:ascii="Times New Roman" w:hAnsi="Times New Roman" w:cs="Times New Roman"/>
        </w:rPr>
        <w:t>.</w:t>
      </w:r>
    </w:p>
    <w:p w14:paraId="1579D65B" w14:textId="77777777" w:rsidR="000D699C" w:rsidRPr="00914C7A" w:rsidRDefault="000D699C" w:rsidP="000D699C">
      <w:pPr>
        <w:spacing w:after="0" w:line="240" w:lineRule="auto"/>
        <w:rPr>
          <w:rFonts w:ascii="Times New Roman" w:hAnsi="Times New Roman" w:cs="Times New Roman"/>
        </w:rPr>
      </w:pPr>
    </w:p>
    <w:p w14:paraId="1579D65C" w14:textId="77777777" w:rsidR="000D699C" w:rsidRPr="00914C7A" w:rsidRDefault="000D699C" w:rsidP="000D699C">
      <w:pPr>
        <w:pStyle w:val="Default"/>
        <w:rPr>
          <w:sz w:val="22"/>
          <w:szCs w:val="22"/>
        </w:rPr>
      </w:pPr>
      <w:r w:rsidRPr="00914C7A">
        <w:rPr>
          <w:sz w:val="22"/>
          <w:szCs w:val="22"/>
          <w:u w:val="single"/>
        </w:rPr>
        <w:t xml:space="preserve">Veikimo mechanizmas </w:t>
      </w:r>
    </w:p>
    <w:p w14:paraId="1579D65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Temozolomidas yra triazenas, kuris fiziologinėje pH aplinkoje dėl cheminio pokyčio greitai virsta veikliuoju junginiu monometiltriazenoimidazolo karboksamidu (MTIK). Citotoksinis MTIK poveikis, manoma, pirmiausiai pasireiškia dėl guanino alkilinimo O</w:t>
      </w:r>
      <w:r w:rsidRPr="00914C7A">
        <w:rPr>
          <w:rFonts w:ascii="Times New Roman" w:hAnsi="Times New Roman" w:cs="Times New Roman"/>
          <w:vertAlign w:val="superscript"/>
        </w:rPr>
        <w:t>6</w:t>
      </w:r>
      <w:r w:rsidRPr="00914C7A">
        <w:rPr>
          <w:rFonts w:ascii="Times New Roman" w:hAnsi="Times New Roman" w:cs="Times New Roman"/>
        </w:rPr>
        <w:t xml:space="preserve"> padėtyje bei papildomo alkilinimo N</w:t>
      </w:r>
      <w:r w:rsidRPr="00914C7A">
        <w:rPr>
          <w:rFonts w:ascii="Times New Roman" w:hAnsi="Times New Roman" w:cs="Times New Roman"/>
          <w:vertAlign w:val="superscript"/>
        </w:rPr>
        <w:t>7</w:t>
      </w:r>
      <w:r w:rsidRPr="00914C7A">
        <w:rPr>
          <w:rFonts w:ascii="Times New Roman" w:hAnsi="Times New Roman" w:cs="Times New Roman"/>
        </w:rPr>
        <w:t xml:space="preserve"> padėtyje. Manoma, kad citotoksinis pažeidimas atsiranda dėl netipiško metilo darinio atkūrimo.</w:t>
      </w:r>
    </w:p>
    <w:p w14:paraId="1579D65E" w14:textId="77777777" w:rsidR="000D699C" w:rsidRPr="00914C7A" w:rsidRDefault="000D699C" w:rsidP="000D699C">
      <w:pPr>
        <w:spacing w:after="0" w:line="240" w:lineRule="auto"/>
        <w:rPr>
          <w:rFonts w:ascii="Times New Roman" w:hAnsi="Times New Roman" w:cs="Times New Roman"/>
        </w:rPr>
      </w:pPr>
    </w:p>
    <w:p w14:paraId="1579D65F" w14:textId="77777777" w:rsidR="000D699C" w:rsidRPr="00914C7A" w:rsidRDefault="000D699C" w:rsidP="000D699C">
      <w:pPr>
        <w:pStyle w:val="Default"/>
        <w:rPr>
          <w:sz w:val="22"/>
          <w:szCs w:val="22"/>
          <w:u w:val="single"/>
        </w:rPr>
      </w:pPr>
      <w:r w:rsidRPr="00914C7A">
        <w:rPr>
          <w:sz w:val="22"/>
          <w:szCs w:val="22"/>
          <w:u w:val="single"/>
        </w:rPr>
        <w:t xml:space="preserve">Klinikinis veiksmingumas ir saugumas </w:t>
      </w:r>
    </w:p>
    <w:p w14:paraId="1579D660" w14:textId="77777777" w:rsidR="000D699C" w:rsidRPr="00914C7A" w:rsidRDefault="000D699C" w:rsidP="000D699C">
      <w:pPr>
        <w:pStyle w:val="Default"/>
        <w:rPr>
          <w:sz w:val="22"/>
          <w:szCs w:val="22"/>
        </w:rPr>
      </w:pPr>
    </w:p>
    <w:p w14:paraId="1579D661" w14:textId="77777777" w:rsidR="000D699C" w:rsidRPr="00914C7A" w:rsidRDefault="000D699C" w:rsidP="000D699C">
      <w:pPr>
        <w:pStyle w:val="Default"/>
        <w:rPr>
          <w:sz w:val="22"/>
          <w:szCs w:val="22"/>
        </w:rPr>
      </w:pPr>
      <w:r w:rsidRPr="00914C7A">
        <w:rPr>
          <w:i/>
          <w:sz w:val="22"/>
          <w:szCs w:val="22"/>
          <w:u w:val="single"/>
        </w:rPr>
        <w:t xml:space="preserve">Naujai diagnozuota daugiaformė glioblastoma </w:t>
      </w:r>
    </w:p>
    <w:p w14:paraId="1579D662" w14:textId="77777777" w:rsidR="000D699C" w:rsidRPr="00914C7A" w:rsidRDefault="000D699C" w:rsidP="000D699C">
      <w:pPr>
        <w:pStyle w:val="Default"/>
        <w:rPr>
          <w:sz w:val="22"/>
          <w:szCs w:val="22"/>
        </w:rPr>
      </w:pPr>
      <w:r w:rsidRPr="00914C7A">
        <w:rPr>
          <w:sz w:val="22"/>
          <w:szCs w:val="22"/>
        </w:rPr>
        <w:t>Iš viso 573 pacientams atsitiktinių imčių būdu buvo paskirta arba TMZ ir RT (radioterapijos) derinys (n = 287), arba vien RT (n = 286). TMZ ir RT grupės pacientai gavo TMZ (75 mg/m</w:t>
      </w:r>
      <w:r w:rsidRPr="00914C7A">
        <w:rPr>
          <w:sz w:val="22"/>
          <w:szCs w:val="22"/>
          <w:vertAlign w:val="superscript"/>
        </w:rPr>
        <w:t>2</w:t>
      </w:r>
      <w:r w:rsidRPr="00914C7A">
        <w:rPr>
          <w:sz w:val="22"/>
          <w:szCs w:val="22"/>
        </w:rPr>
        <w:t>) kartą per parą kartu su RT, pradedant pirmąja RT diena iki paskutinės RT dienos, 42 paras (daugiausiai 49 paras). Po to buvo skiriamas monoterapinis gydymas TMZ (150–200 mg/m</w:t>
      </w:r>
      <w:r w:rsidRPr="00914C7A">
        <w:rPr>
          <w:sz w:val="22"/>
          <w:szCs w:val="22"/>
          <w:vertAlign w:val="superscript"/>
        </w:rPr>
        <w:t>2</w:t>
      </w:r>
      <w:r w:rsidRPr="00914C7A">
        <w:rPr>
          <w:sz w:val="22"/>
          <w:szCs w:val="22"/>
        </w:rPr>
        <w:t xml:space="preserve">) 1–5-ąją kiekvieno 28 parų ciklo parą iki 6 ciklų, gydymą pradedant praėjus 4 savaitėms po RT. Kontrolinės grupės pacientai gavo vien tik RT. Gydant RT ir TMZ deriniu, buvo reikalinga </w:t>
      </w:r>
      <w:r w:rsidRPr="00914C7A">
        <w:rPr>
          <w:i/>
          <w:iCs/>
          <w:sz w:val="22"/>
          <w:szCs w:val="22"/>
        </w:rPr>
        <w:t xml:space="preserve">Pneumocystis jirovecii </w:t>
      </w:r>
      <w:r w:rsidRPr="00914C7A">
        <w:rPr>
          <w:sz w:val="22"/>
          <w:szCs w:val="22"/>
        </w:rPr>
        <w:t xml:space="preserve">pneumonijos profilaktika. </w:t>
      </w:r>
    </w:p>
    <w:p w14:paraId="1579D663" w14:textId="77777777" w:rsidR="000D699C" w:rsidRPr="00914C7A" w:rsidRDefault="000D699C" w:rsidP="000D699C">
      <w:pPr>
        <w:pStyle w:val="Default"/>
        <w:rPr>
          <w:sz w:val="22"/>
          <w:szCs w:val="22"/>
        </w:rPr>
      </w:pPr>
    </w:p>
    <w:p w14:paraId="1579D664" w14:textId="77777777" w:rsidR="000D699C" w:rsidRPr="00914C7A" w:rsidRDefault="000D699C" w:rsidP="000D699C">
      <w:pPr>
        <w:pStyle w:val="Default"/>
        <w:rPr>
          <w:sz w:val="22"/>
          <w:szCs w:val="22"/>
        </w:rPr>
      </w:pPr>
      <w:r w:rsidRPr="00914C7A">
        <w:rPr>
          <w:sz w:val="22"/>
          <w:szCs w:val="22"/>
        </w:rPr>
        <w:t xml:space="preserve">Tolesnio stebėjimo laikotarpiu TMZ kaip gelbstimasis vaistas buvo paskirtas 161 iš 282 (57 %) RT grupės pacientų ir 62 iš 277 (22 %) TMZ ir RT grupės pacientų. </w:t>
      </w:r>
    </w:p>
    <w:p w14:paraId="1579D665" w14:textId="77777777" w:rsidR="000D699C" w:rsidRPr="00914C7A" w:rsidRDefault="000D699C" w:rsidP="000D699C">
      <w:pPr>
        <w:pStyle w:val="Default"/>
        <w:rPr>
          <w:sz w:val="22"/>
          <w:szCs w:val="22"/>
        </w:rPr>
      </w:pPr>
    </w:p>
    <w:p w14:paraId="1579D666"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Bendrojo išgyvenimo šanso santykis (ŠS) buvo 1,59 (ŠS 95 % PI = 1,33–1,91) TMZ grupės naudai su logaritminiu ranginiu (angl. </w:t>
      </w:r>
      <w:r w:rsidRPr="00914C7A">
        <w:rPr>
          <w:rFonts w:ascii="Times New Roman" w:hAnsi="Times New Roman" w:cs="Times New Roman"/>
          <w:i/>
        </w:rPr>
        <w:t>log</w:t>
      </w:r>
      <w:r w:rsidRPr="00914C7A">
        <w:rPr>
          <w:rFonts w:ascii="Times New Roman" w:hAnsi="Times New Roman" w:cs="Times New Roman"/>
        </w:rPr>
        <w:t>-</w:t>
      </w:r>
      <w:r w:rsidRPr="00914C7A">
        <w:rPr>
          <w:rFonts w:ascii="Times New Roman" w:hAnsi="Times New Roman" w:cs="Times New Roman"/>
          <w:i/>
        </w:rPr>
        <w:t>rank</w:t>
      </w:r>
      <w:r w:rsidRPr="00914C7A">
        <w:rPr>
          <w:rFonts w:ascii="Times New Roman" w:hAnsi="Times New Roman" w:cs="Times New Roman"/>
        </w:rPr>
        <w:t>) p &lt; 0,0001. Apskaičiuotoji 2 ir daugiau metų išgyvenimo tikimybė yra didesnė (26 % prieš 10 %) RT ir TMZ grupėje. Pacientams, sergantiems naujai diagnozuota daugiaforme glioblastoma, paskyrus TMZ kartu su RT ir tęsiant gydymą vien TMZ, statistiškai reikšmingai pagerėjo bendrasis išgyvenimas, lyginant su gydymu vien RT (1 pav.).</w:t>
      </w:r>
    </w:p>
    <w:p w14:paraId="1579D667" w14:textId="77777777" w:rsidR="000D699C" w:rsidRPr="00914C7A" w:rsidRDefault="000D699C" w:rsidP="000D699C">
      <w:pPr>
        <w:spacing w:after="0"/>
        <w:rPr>
          <w:rFonts w:ascii="Times New Roman" w:hAnsi="Times New Roman" w:cs="Times New Roman"/>
        </w:rPr>
      </w:pPr>
    </w:p>
    <w:p w14:paraId="1579D668" w14:textId="77777777" w:rsidR="000D699C" w:rsidRPr="00914C7A" w:rsidRDefault="000D699C" w:rsidP="000D699C">
      <w:pPr>
        <w:rPr>
          <w:rFonts w:ascii="Times New Roman" w:hAnsi="Times New Roman" w:cs="Times New Roman"/>
        </w:rPr>
      </w:pPr>
      <w:r w:rsidRPr="00914C7A">
        <w:rPr>
          <w:rFonts w:ascii="Times New Roman" w:hAnsi="Times New Roman" w:cs="Times New Roman"/>
          <w:noProof/>
        </w:rPr>
        <w:drawing>
          <wp:inline distT="0" distB="0" distL="0" distR="0" wp14:anchorId="1579DA67" wp14:editId="1579DA68">
            <wp:extent cx="5000625" cy="2828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625" cy="2828925"/>
                    </a:xfrm>
                    <a:prstGeom prst="rect">
                      <a:avLst/>
                    </a:prstGeom>
                    <a:noFill/>
                    <a:ln>
                      <a:noFill/>
                    </a:ln>
                  </pic:spPr>
                </pic:pic>
              </a:graphicData>
            </a:graphic>
          </wp:inline>
        </w:drawing>
      </w:r>
    </w:p>
    <w:p w14:paraId="1579D66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i/>
        </w:rPr>
        <w:t>1 pav. Kaplan-Meier bendrojo išgyvenimo kreivės (ketintų gydyti pacientų grupė)</w:t>
      </w:r>
    </w:p>
    <w:p w14:paraId="1579D66A" w14:textId="77777777" w:rsidR="000D699C" w:rsidRPr="00914C7A" w:rsidRDefault="000D699C" w:rsidP="000D699C">
      <w:pPr>
        <w:spacing w:after="0" w:line="240" w:lineRule="auto"/>
        <w:rPr>
          <w:rFonts w:ascii="Times New Roman" w:hAnsi="Times New Roman" w:cs="Times New Roman"/>
        </w:rPr>
      </w:pPr>
    </w:p>
    <w:p w14:paraId="1579D66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Tyrimo metu gauti rezultatai nebuvo dėsningi blogos funkcinės būklės (FB) pacientų grupėje (PSO FB = 2, n = 70) – jų bendrasis išgyvenimas ir laikas iki progresavimo buvo panašūs abiejose grupėse. Tačiau šioje pacientų grupėje jokios nepriimtinos rizikos neišryškėjo.</w:t>
      </w:r>
    </w:p>
    <w:p w14:paraId="1579D66C" w14:textId="77777777" w:rsidR="000D699C" w:rsidRPr="00914C7A" w:rsidRDefault="000D699C" w:rsidP="000D699C">
      <w:pPr>
        <w:spacing w:after="0" w:line="240" w:lineRule="auto"/>
        <w:rPr>
          <w:rFonts w:ascii="Times New Roman" w:hAnsi="Times New Roman" w:cs="Times New Roman"/>
        </w:rPr>
      </w:pPr>
    </w:p>
    <w:p w14:paraId="1579D66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i/>
          <w:u w:val="single"/>
        </w:rPr>
        <w:t xml:space="preserve">Atsinaujinusi ar progresuojanti piktybinė glioma </w:t>
      </w:r>
    </w:p>
    <w:p w14:paraId="1579D66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lastRenderedPageBreak/>
        <w:t xml:space="preserve">Klinikinio veiksmingumo duomenys pacientams, sergantiems daugiaforme glioblastoma (funkcinė būklė pagal </w:t>
      </w:r>
      <w:r w:rsidRPr="00914C7A">
        <w:rPr>
          <w:rFonts w:ascii="Times New Roman" w:hAnsi="Times New Roman" w:cs="Times New Roman"/>
          <w:i/>
        </w:rPr>
        <w:t>Karnofsky</w:t>
      </w:r>
      <w:r w:rsidRPr="00914C7A">
        <w:rPr>
          <w:rFonts w:ascii="Times New Roman" w:hAnsi="Times New Roman" w:cs="Times New Roman"/>
        </w:rPr>
        <w:t xml:space="preserve"> [FBPK] ≥ 70), progresuojančia ar recidyvuojančia po chirurginio ar RT gydymo, buvo nustatyti dviejų klinikinių tyrimų, kurių metu TMZ buvo vartota per burną, metu. Vienas jų buvo nelyginamasis tyrimas, kuriame dalyvavo 138 pacientai (29 % prieš tai buvo gydomi chemoterapija), o kitas – atsitiktinių imčių aktyvios kontrolės tyrimas, kurio metu buvo lyginamas gydymas TMZ ir prokarbazinu ir kuriame dalyvavo 225 pacientai (67 % prieš tai gydytų nitrozokarbamidu pagrįsta chemoterapija). Abiejų tyrimų pirminis tikslas buvo išgyvenimo be progresavimo (IBP) nustatymas, paremtas BMR tyrimu arba neurologiniu pablogėjimu. Nelyginamajame tyrime 6 mėnesių trukmės laikotarpį ligai neprogresuojant išgyveno 19 % pacientų, vidutinis IBP laikotarpis buvo 2,1 mėnesio, o vidutinis bendrasis išgyvenimas – 5,4 mėnesio. Objektyvus atsakas į gydymą, BMR duomenimis, buvo nustatytas 8 % atvejų.</w:t>
      </w:r>
    </w:p>
    <w:p w14:paraId="1579D66F" w14:textId="77777777" w:rsidR="000D699C" w:rsidRPr="00914C7A" w:rsidRDefault="000D699C" w:rsidP="000D699C">
      <w:pPr>
        <w:spacing w:after="0" w:line="240" w:lineRule="auto"/>
        <w:rPr>
          <w:rFonts w:ascii="Times New Roman" w:hAnsi="Times New Roman" w:cs="Times New Roman"/>
        </w:rPr>
      </w:pPr>
    </w:p>
    <w:p w14:paraId="1579D670" w14:textId="77777777" w:rsidR="000D699C" w:rsidRPr="00914C7A" w:rsidRDefault="000D699C" w:rsidP="000D699C">
      <w:pPr>
        <w:pStyle w:val="Default"/>
        <w:rPr>
          <w:sz w:val="22"/>
          <w:szCs w:val="22"/>
        </w:rPr>
      </w:pPr>
      <w:r w:rsidRPr="00914C7A">
        <w:rPr>
          <w:sz w:val="22"/>
          <w:szCs w:val="22"/>
        </w:rPr>
        <w:t xml:space="preserve">Atsitiktinių imčių aktyvios kontrolės tyrimo duomenimis, po 6 mėnesių IBP žymiai didesnis gydant TMZ negu prokarbazinu (atitinkamai 21 % ir 8 %, chi kvadrato būdu apskaičiuotas p = 0,008), IBP laiko mediana buvo atitinkamai 2,89 ir 1,88 mėnesio (logaritminis ranginis [angl. </w:t>
      </w:r>
      <w:r w:rsidRPr="00914C7A">
        <w:rPr>
          <w:i/>
          <w:iCs/>
          <w:sz w:val="22"/>
          <w:szCs w:val="22"/>
        </w:rPr>
        <w:t>log</w:t>
      </w:r>
      <w:r w:rsidRPr="00914C7A">
        <w:rPr>
          <w:sz w:val="22"/>
          <w:szCs w:val="22"/>
        </w:rPr>
        <w:t>-</w:t>
      </w:r>
      <w:r w:rsidRPr="00914C7A">
        <w:rPr>
          <w:i/>
          <w:iCs/>
          <w:sz w:val="22"/>
          <w:szCs w:val="22"/>
        </w:rPr>
        <w:t>rank</w:t>
      </w:r>
      <w:r w:rsidRPr="00914C7A">
        <w:rPr>
          <w:sz w:val="22"/>
          <w:szCs w:val="22"/>
        </w:rPr>
        <w:t xml:space="preserve">] p = 0,0063). Išgyvenimo laiko mediana buvo 7,34 mėnesio gydant TMZ ir 5,66 mėnesio gydant prokarbazinu (logaritminis ranginis [angl. </w:t>
      </w:r>
      <w:r w:rsidRPr="00914C7A">
        <w:rPr>
          <w:i/>
          <w:iCs/>
          <w:sz w:val="22"/>
          <w:szCs w:val="22"/>
        </w:rPr>
        <w:t>log</w:t>
      </w:r>
      <w:r w:rsidRPr="00914C7A">
        <w:rPr>
          <w:sz w:val="22"/>
          <w:szCs w:val="22"/>
        </w:rPr>
        <w:t>-</w:t>
      </w:r>
      <w:r w:rsidRPr="00914C7A">
        <w:rPr>
          <w:i/>
          <w:iCs/>
          <w:sz w:val="22"/>
          <w:szCs w:val="22"/>
        </w:rPr>
        <w:t>rank</w:t>
      </w:r>
      <w:r w:rsidRPr="00914C7A">
        <w:rPr>
          <w:sz w:val="22"/>
          <w:szCs w:val="22"/>
        </w:rPr>
        <w:t>]</w:t>
      </w:r>
      <w:r w:rsidRPr="00914C7A" w:rsidDel="00930E49">
        <w:rPr>
          <w:sz w:val="22"/>
          <w:szCs w:val="22"/>
        </w:rPr>
        <w:t xml:space="preserve"> </w:t>
      </w:r>
      <w:r w:rsidRPr="00914C7A">
        <w:rPr>
          <w:sz w:val="22"/>
          <w:szCs w:val="22"/>
        </w:rPr>
        <w:t xml:space="preserve">p = 0,33). Po 6 mėnesių išgyvenamumas buvo žymiai didesnis gydytų TMZ grupėje (60 %), lyginant su prokarbazino grupe (44 %) (chi kvadrato p = 0,019). Teigiamas poveikis nustatytas tiems prieš tai chemoterapija gydytiems pacientams, kurių FBPK buvo ≥ 80. </w:t>
      </w:r>
    </w:p>
    <w:p w14:paraId="1579D671" w14:textId="77777777" w:rsidR="000D699C" w:rsidRPr="00914C7A" w:rsidRDefault="000D699C" w:rsidP="000D699C">
      <w:pPr>
        <w:pStyle w:val="Default"/>
        <w:rPr>
          <w:sz w:val="22"/>
          <w:szCs w:val="22"/>
        </w:rPr>
      </w:pPr>
    </w:p>
    <w:p w14:paraId="1579D672" w14:textId="77777777" w:rsidR="000D699C" w:rsidRPr="00914C7A" w:rsidRDefault="000D699C" w:rsidP="000D699C">
      <w:pPr>
        <w:spacing w:line="240" w:lineRule="auto"/>
        <w:rPr>
          <w:rFonts w:ascii="Times New Roman" w:hAnsi="Times New Roman" w:cs="Times New Roman"/>
        </w:rPr>
      </w:pPr>
      <w:r w:rsidRPr="00914C7A">
        <w:rPr>
          <w:rFonts w:ascii="Times New Roman" w:hAnsi="Times New Roman" w:cs="Times New Roman"/>
        </w:rPr>
        <w:t>Laiko iki neurologinės būklės pablogėjimo duomenys parodė geresnį TMZ poveikį, lyginant su prokarbazinu, tokie pat rezultatai buvo ir vertinant būklės pablogėjimą (FBPK sumažėjimas &lt; 70 arba mažiausiai 30 punktų). Vidutinis laikas iki progresavimo pagal šiuos kriterijus buvo nuo 0,7 iki 2,1 mėnesio ilgesnis gydant TMZ negu prokarbazinu (logaritminės sekos p ≤ 0,01 iki 0,03).</w:t>
      </w:r>
    </w:p>
    <w:p w14:paraId="1579D673" w14:textId="77777777" w:rsidR="000D699C" w:rsidRPr="00914C7A" w:rsidRDefault="000D699C" w:rsidP="000D699C">
      <w:pPr>
        <w:pStyle w:val="Default"/>
        <w:rPr>
          <w:sz w:val="22"/>
          <w:szCs w:val="22"/>
        </w:rPr>
      </w:pPr>
      <w:r w:rsidRPr="00914C7A">
        <w:rPr>
          <w:i/>
          <w:iCs/>
          <w:sz w:val="22"/>
          <w:szCs w:val="22"/>
          <w:u w:val="single"/>
        </w:rPr>
        <w:t xml:space="preserve">Atsinaujinusi anaplazinė astrocitoma </w:t>
      </w:r>
    </w:p>
    <w:p w14:paraId="1579D674" w14:textId="77777777" w:rsidR="000D699C" w:rsidRPr="00914C7A" w:rsidRDefault="000D699C" w:rsidP="000D699C">
      <w:pPr>
        <w:pStyle w:val="Default"/>
        <w:rPr>
          <w:sz w:val="22"/>
          <w:szCs w:val="22"/>
        </w:rPr>
      </w:pPr>
      <w:r w:rsidRPr="00914C7A">
        <w:rPr>
          <w:sz w:val="22"/>
          <w:szCs w:val="22"/>
        </w:rPr>
        <w:t xml:space="preserve">Daugiacentriu perspektyviniu II fazės tyrimu buvo tirtas geriamojo TMZ saugumas ir efektyvumas gydant sergančius anaplazine astrocitoma pirmojo recidyvo metu. 46 % atvejų buvo pastebėtas 6 mėnesių išgyvenimas be ligos progresavimo. Vidutinis IBP laikotarpis buvo 5,4 mėnesio, bendrasis išgyvenimas – 14,6 mėnesio. Gydomasis poveikis, centrinio vertintojo apskaičiavimu, pasireiškė 35 % (13 – visiškas atsakas ir 43 – dalinis atsakas) ketintų gydyti (KG) grupės asmenų (n=162). 43 pacientams liga stabilizavosi. 6 mėnesius be komplikacijų išgyveno 44 % KG grupės asmenų; vidutinis laikotarpis be komplikacijų buvo 4,6 mėnesio, pagal trukmę jis buvo panašus į išgyvenimą be progresavimo. Tinkamoje histologiniams tyrimams atlikti populiacijoje efektyvumo rezultatai buvo panašūs. Objektyviai rentgenologiškai įvertinamas atsakas į gydymą ar išliekanti būklė, kai liga neprogresuoja, buvo stipriai susiję su nepakitusia ar pagerėjusia gyvenimo kokybe. </w:t>
      </w:r>
    </w:p>
    <w:p w14:paraId="1579D675" w14:textId="77777777" w:rsidR="000D699C" w:rsidRPr="00914C7A" w:rsidRDefault="000D699C" w:rsidP="000D699C">
      <w:pPr>
        <w:pStyle w:val="Default"/>
        <w:rPr>
          <w:sz w:val="22"/>
          <w:szCs w:val="22"/>
        </w:rPr>
      </w:pPr>
    </w:p>
    <w:p w14:paraId="1579D676" w14:textId="77777777" w:rsidR="000D699C" w:rsidRPr="00914C7A" w:rsidRDefault="000D699C" w:rsidP="000D699C">
      <w:pPr>
        <w:pStyle w:val="Default"/>
        <w:rPr>
          <w:sz w:val="22"/>
          <w:szCs w:val="22"/>
        </w:rPr>
      </w:pPr>
      <w:r w:rsidRPr="00914C7A">
        <w:rPr>
          <w:sz w:val="22"/>
          <w:szCs w:val="22"/>
          <w:u w:val="single"/>
        </w:rPr>
        <w:t xml:space="preserve">Vaikų populiacija </w:t>
      </w:r>
    </w:p>
    <w:p w14:paraId="1579D677"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Per burną vartojamo TMZ poveikis buvo tiriamas vaikams (3–18 metų), sergantiems atsinaujinusia galvos smegenų kamieno glioma arba atsinaujinusia didelio laipsnio astrocitoma. Vaistinio preparato buvo skirta vartoti kasdien 5 paras iš eilės kas 28 paras. Vaikai TMZ toleravo panašiai kaip ir suaugę žmonės.</w:t>
      </w:r>
    </w:p>
    <w:p w14:paraId="1579D678" w14:textId="77777777" w:rsidR="000D699C" w:rsidRPr="00914C7A" w:rsidRDefault="000D699C" w:rsidP="000D699C">
      <w:pPr>
        <w:spacing w:after="0"/>
        <w:rPr>
          <w:rFonts w:ascii="Times New Roman" w:hAnsi="Times New Roman" w:cs="Times New Roman"/>
        </w:rPr>
      </w:pPr>
    </w:p>
    <w:p w14:paraId="1579D679" w14:textId="77777777" w:rsidR="000D699C" w:rsidRPr="00914C7A" w:rsidRDefault="000D699C" w:rsidP="000D699C">
      <w:pPr>
        <w:pStyle w:val="Sraopastraipa"/>
        <w:numPr>
          <w:ilvl w:val="1"/>
          <w:numId w:val="3"/>
        </w:numPr>
        <w:tabs>
          <w:tab w:val="center" w:pos="567"/>
        </w:tabs>
        <w:ind w:hanging="930"/>
        <w:rPr>
          <w:szCs w:val="22"/>
          <w:lang w:val="lt-LT"/>
        </w:rPr>
      </w:pPr>
      <w:r w:rsidRPr="00914C7A">
        <w:rPr>
          <w:b/>
          <w:bCs/>
          <w:szCs w:val="22"/>
          <w:lang w:val="lt-LT"/>
        </w:rPr>
        <w:t>Farmakokinetinės savybės</w:t>
      </w:r>
    </w:p>
    <w:p w14:paraId="1579D67A" w14:textId="77777777" w:rsidR="000D699C" w:rsidRPr="00914C7A" w:rsidRDefault="000D699C" w:rsidP="000D699C">
      <w:pPr>
        <w:tabs>
          <w:tab w:val="center" w:pos="567"/>
        </w:tabs>
        <w:spacing w:after="0" w:line="240" w:lineRule="auto"/>
        <w:rPr>
          <w:rFonts w:ascii="Times New Roman" w:hAnsi="Times New Roman" w:cs="Times New Roman"/>
        </w:rPr>
      </w:pPr>
    </w:p>
    <w:p w14:paraId="1579D67B" w14:textId="77777777" w:rsidR="000D699C" w:rsidRPr="00914C7A" w:rsidRDefault="000D699C" w:rsidP="000D699C">
      <w:pPr>
        <w:tabs>
          <w:tab w:val="center" w:pos="567"/>
        </w:tabs>
        <w:spacing w:after="0" w:line="240" w:lineRule="auto"/>
        <w:rPr>
          <w:rFonts w:ascii="Times New Roman" w:hAnsi="Times New Roman" w:cs="Times New Roman"/>
        </w:rPr>
      </w:pPr>
      <w:r w:rsidRPr="00914C7A">
        <w:rPr>
          <w:rFonts w:ascii="Times New Roman" w:hAnsi="Times New Roman" w:cs="Times New Roman"/>
        </w:rPr>
        <w:t>Fiziologinėje pH aplinkoje vyksta savaiminė TMZ hidrolizė daugiausia į aktyvų 3-metil-(triazen-1- il)imidazol-4-karboksamidą (MTIK). MTIK savaime hidrolizuojamas į 5-amino-imidazol-4-karboksamidą (AIK) (žinomą tarpinį junginį purinų ir nukleorūgščių biosintezėje) ir metilhidraziną, kuris, kaip manoma, yra veiksmingas alkilinantis junginys. Manoma, kad MTIK citotoksiškumą daugiausiai lemia DNR alkilinimas, ypač guanino O</w:t>
      </w:r>
      <w:r w:rsidRPr="00914C7A">
        <w:rPr>
          <w:rFonts w:ascii="Times New Roman" w:hAnsi="Times New Roman" w:cs="Times New Roman"/>
          <w:vertAlign w:val="superscript"/>
        </w:rPr>
        <w:t>6</w:t>
      </w:r>
      <w:r w:rsidRPr="00914C7A">
        <w:rPr>
          <w:rFonts w:ascii="Times New Roman" w:hAnsi="Times New Roman" w:cs="Times New Roman"/>
        </w:rPr>
        <w:t xml:space="preserve"> ir N</w:t>
      </w:r>
      <w:r w:rsidRPr="00914C7A">
        <w:rPr>
          <w:rFonts w:ascii="Times New Roman" w:hAnsi="Times New Roman" w:cs="Times New Roman"/>
          <w:vertAlign w:val="superscript"/>
        </w:rPr>
        <w:t>7</w:t>
      </w:r>
      <w:r w:rsidRPr="00914C7A">
        <w:rPr>
          <w:rFonts w:ascii="Times New Roman" w:hAnsi="Times New Roman" w:cs="Times New Roman"/>
        </w:rPr>
        <w:t xml:space="preserve"> padėtyse. Lyginant su TMZ (temozolomido) AUC, MTIK ir AIK kiekiai yra atitinkamai ~ 2,4 % ir 23 %. </w:t>
      </w:r>
      <w:r w:rsidRPr="00914C7A">
        <w:rPr>
          <w:rFonts w:ascii="Times New Roman" w:hAnsi="Times New Roman" w:cs="Times New Roman"/>
          <w:i/>
        </w:rPr>
        <w:t xml:space="preserve">In vivo </w:t>
      </w:r>
      <w:r w:rsidRPr="00914C7A">
        <w:rPr>
          <w:rFonts w:ascii="Times New Roman" w:hAnsi="Times New Roman" w:cs="Times New Roman"/>
        </w:rPr>
        <w:t>MTIK t</w:t>
      </w:r>
      <w:r w:rsidRPr="00914C7A">
        <w:rPr>
          <w:rFonts w:ascii="Times New Roman" w:hAnsi="Times New Roman" w:cs="Times New Roman"/>
          <w:vertAlign w:val="subscript"/>
        </w:rPr>
        <w:t xml:space="preserve">1/2 </w:t>
      </w:r>
      <w:r w:rsidRPr="00914C7A">
        <w:rPr>
          <w:rFonts w:ascii="Times New Roman" w:hAnsi="Times New Roman" w:cs="Times New Roman"/>
        </w:rPr>
        <w:t>yra panašus į TMZ ir siekia 1,8 val.</w:t>
      </w:r>
    </w:p>
    <w:p w14:paraId="1579D67C" w14:textId="77777777" w:rsidR="000D699C" w:rsidRPr="00914C7A" w:rsidRDefault="000D699C" w:rsidP="000D699C">
      <w:pPr>
        <w:tabs>
          <w:tab w:val="center" w:pos="567"/>
        </w:tabs>
        <w:spacing w:after="0" w:line="240" w:lineRule="auto"/>
        <w:rPr>
          <w:rFonts w:ascii="Times New Roman" w:hAnsi="Times New Roman" w:cs="Times New Roman"/>
        </w:rPr>
      </w:pPr>
    </w:p>
    <w:p w14:paraId="1579D67D"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u w:val="single"/>
        </w:rPr>
      </w:pPr>
      <w:r w:rsidRPr="00914C7A">
        <w:rPr>
          <w:rFonts w:ascii="Times New Roman" w:hAnsi="Times New Roman" w:cs="Times New Roman"/>
          <w:color w:val="000000"/>
          <w:u w:val="single"/>
        </w:rPr>
        <w:t xml:space="preserve">Absorbcija </w:t>
      </w:r>
    </w:p>
    <w:p w14:paraId="1579D67E"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Suaugusio žmogaus organizme per burną pavartotas TMZ absorbuojamas greitai. Didžiausia koncentracija kraujo plazmoje atsiranda praėjus ne mažiau kaip 20 minučių po vaistinio preparato </w:t>
      </w:r>
      <w:r w:rsidRPr="00914C7A">
        <w:rPr>
          <w:rFonts w:ascii="Times New Roman" w:hAnsi="Times New Roman" w:cs="Times New Roman"/>
          <w:color w:val="000000"/>
        </w:rPr>
        <w:lastRenderedPageBreak/>
        <w:t xml:space="preserve">vartojimo (vidutiniškai po 0,5–1,5 val.). Išgėrus 14C žymėto TMZ, vidutinis jo pasišalinimas su išmatomis per 7 paras po vartojimo buvo 0,8 %, tai rodo visišką absorbciją. </w:t>
      </w:r>
    </w:p>
    <w:p w14:paraId="1579D67F"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p>
    <w:p w14:paraId="1579D680"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u w:val="single"/>
        </w:rPr>
      </w:pPr>
      <w:r w:rsidRPr="00914C7A">
        <w:rPr>
          <w:rFonts w:ascii="Times New Roman" w:hAnsi="Times New Roman" w:cs="Times New Roman"/>
          <w:color w:val="000000"/>
          <w:u w:val="single"/>
        </w:rPr>
        <w:t>Pasiskirstymas</w:t>
      </w:r>
    </w:p>
    <w:p w14:paraId="1579D681"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Prie kraujo plazmos baltymų TMZ prisijungia mažai (10–20 %), todėl jo sąveika su medžiagomis, kurių didelė dalis prisijungia prie baltymų, nėra tikėtina. PET tyrimai su žmonėmis ir ikiklinikiniai vaisto tyrimo duomenys rodo, kad TMZ greitai pereina kraujo ir smegenų barjerą ir randamas smegenų skystyje (SS). Patekimas į SS buvo nustatytas vienam pacientui; TMZ kiekis, remiantis AUC duomenimis, sudarė maždaug 30 % nuo kiekio plazmoje; tai atitinka gyvūnų tyrimų duomenis. </w:t>
      </w:r>
    </w:p>
    <w:p w14:paraId="1579D682"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p>
    <w:p w14:paraId="1579D683"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u w:val="single"/>
        </w:rPr>
      </w:pPr>
      <w:r w:rsidRPr="00914C7A">
        <w:rPr>
          <w:rFonts w:ascii="Times New Roman" w:hAnsi="Times New Roman" w:cs="Times New Roman"/>
          <w:color w:val="000000"/>
          <w:u w:val="single"/>
        </w:rPr>
        <w:t xml:space="preserve">Eliminacija </w:t>
      </w:r>
    </w:p>
    <w:p w14:paraId="1579D684"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Pusinės eliminacijos </w:t>
      </w:r>
      <w:r w:rsidRPr="00914C7A">
        <w:rPr>
          <w:rFonts w:ascii="Times New Roman" w:hAnsi="Times New Roman" w:cs="Times New Roman"/>
        </w:rPr>
        <w:t>(t</w:t>
      </w:r>
      <w:r w:rsidRPr="00914C7A">
        <w:rPr>
          <w:rFonts w:ascii="Times New Roman" w:hAnsi="Times New Roman" w:cs="Times New Roman"/>
          <w:vertAlign w:val="subscript"/>
        </w:rPr>
        <w:t>1/2</w:t>
      </w:r>
      <w:r w:rsidRPr="00914C7A">
        <w:rPr>
          <w:rFonts w:ascii="Times New Roman" w:hAnsi="Times New Roman" w:cs="Times New Roman"/>
        </w:rPr>
        <w:t xml:space="preserve">) </w:t>
      </w:r>
      <w:r w:rsidRPr="00914C7A">
        <w:rPr>
          <w:rFonts w:ascii="Times New Roman" w:hAnsi="Times New Roman" w:cs="Times New Roman"/>
          <w:color w:val="000000"/>
        </w:rPr>
        <w:t>iš plazmos periodas trunka vidutiniškai 1,8 valandos. Pagrindinis 14</w:t>
      </w:r>
      <w:r w:rsidRPr="00914C7A">
        <w:rPr>
          <w:rFonts w:ascii="Times New Roman" w:hAnsi="Times New Roman" w:cs="Times New Roman"/>
          <w:color w:val="000000"/>
          <w:vertAlign w:val="superscript"/>
        </w:rPr>
        <w:t>C</w:t>
      </w:r>
      <w:r w:rsidRPr="00914C7A">
        <w:rPr>
          <w:rFonts w:ascii="Times New Roman" w:hAnsi="Times New Roman" w:cs="Times New Roman"/>
          <w:color w:val="000000"/>
        </w:rPr>
        <w:t xml:space="preserve"> eliminacijos būdas yra išsiskyrimas pro inkstus. Maždaug 5–10 % išgertos dozės išsiskiria per 24 valandas nepakitusio vaistinio preparato pavidalu, likusi dalis pašalinama temozolomido rūgšties, 5-aminoimidazol-4-karboksamido (AIK) arba nenustatytų polinių metabolitų pavidalu. Koncentracijos plazmoje didėjimas priklauso nuo dozės. Plazmos klirensas, pasiskirstymo tūris bei pusinės eliminacijos periodas nuo dozės nepriklauso.</w:t>
      </w:r>
    </w:p>
    <w:p w14:paraId="1579D685"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 </w:t>
      </w:r>
    </w:p>
    <w:p w14:paraId="1579D686"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u w:val="single"/>
        </w:rPr>
      </w:pPr>
      <w:r w:rsidRPr="00914C7A">
        <w:rPr>
          <w:rFonts w:ascii="Times New Roman" w:hAnsi="Times New Roman" w:cs="Times New Roman"/>
          <w:color w:val="000000"/>
          <w:u w:val="single"/>
        </w:rPr>
        <w:t xml:space="preserve">Specialių grupių pacientai </w:t>
      </w:r>
    </w:p>
    <w:p w14:paraId="1579D687"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Analizuojant TMZ farmakokinetikos populiacijoje duomenis, nustatyta, kad jo klirensas plazmoje nepriklauso nuo amžiaus, inkstų funkcijos ar tabako vartojimo. Atskiru farmakokinetikos tyrimu nustatyta, kad farmakokinetika plazmoje esant lengvo ar vidutinio laipsnio kepenų funkcijos sutrikimui buvo tokia pati kaip ir esant normaliai kepenų funkcijai. Vaikams AUC buvo didesnis nei suaugusiesiems, tačiau maksimali toleruojama dozė (MTD) tiek suaugusiesiems, tiek vaikams buvo 1000 mg/m</w:t>
      </w:r>
      <w:r w:rsidRPr="00914C7A">
        <w:rPr>
          <w:rFonts w:ascii="Times New Roman" w:hAnsi="Times New Roman" w:cs="Times New Roman"/>
          <w:color w:val="000000"/>
          <w:vertAlign w:val="superscript"/>
        </w:rPr>
        <w:t>2</w:t>
      </w:r>
      <w:r w:rsidRPr="00914C7A">
        <w:rPr>
          <w:rFonts w:ascii="Times New Roman" w:hAnsi="Times New Roman" w:cs="Times New Roman"/>
          <w:color w:val="000000"/>
        </w:rPr>
        <w:t xml:space="preserve"> gydymo ciklui.</w:t>
      </w:r>
    </w:p>
    <w:p w14:paraId="1579D688"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p>
    <w:p w14:paraId="1579D689"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Ikiklinikinių saugumo tyrimų duomenys</w:t>
      </w:r>
    </w:p>
    <w:p w14:paraId="1579D68A"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68B"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Su žiurkėmis ir šunimis buvo atlikti vienkartinio ciklo (5 paras vaisto duodama, po to daroma 23 parų pertrauka), 3 ir 6 ciklų toksinio poveikio tyrimai. Toksinis poveikis pasireiškė daugiausia kaulų čiulpams, limforetikulinei sistemai, sėklidėms, virškinimo traktui, o duodant didesnes dozes, kurios buvo mirtinos 60–100 % tirtų žiurkių ir šunų, įvyko tinklainės degeneracija. Dauguma toksinio poveikio reiškinių buvo praeinantys, išskyrus nepageidaujamą poveikį patinų lytinei sistemai ir tinklainės degeneraciją. Kadangi tinklainės degeneraciją sukeliančios dozės buvo mirtinos ir jokio panašaus poveikio nepastebėta atliekant klinikinius tyrimus, nutarta, kad tai klinikinės svarbos neturi. </w:t>
      </w:r>
    </w:p>
    <w:p w14:paraId="1579D68C"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p>
    <w:p w14:paraId="1579D68D"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TMZ yra alkilinantis preparatas, turintis embriotoksinį, teratogeninį ir genotoksinį poveikį. Jis toksiškesnis žiurkėms ir šunims nei žmogui; klinikinė dozė maždaug atitinka minimalią mirtiną dozę žiurkėms ir šunims. Nuo dozės priklausantis leukocitų ir trombocitų kiekio kraujyje sumažėjimas yra jautrus toksinio poveikio rodiklis. Atliekant 6 ciklų tyrimą su žiurkėmis, pastebėti įvairūs navikai – krūties karcinoma, odos keratoksantoma ir bazinių ląstelių adenoma, o šunims jokių navikų ar ikinavikinių pokyčių nepastebėta. Žiurkės yra ypač jautrios onkogeniniam TMZ poveikiui – pirmasis navikas išsivysto per tris mėnesius nuo vaisto vartojimo pradžios. Toks latentinis periodas yra labai trumpas net ir alkilinančiam vaistui.</w:t>
      </w:r>
    </w:p>
    <w:p w14:paraId="1579D68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i/>
        </w:rPr>
        <w:t>Ames</w:t>
      </w:r>
      <w:r w:rsidRPr="00914C7A">
        <w:rPr>
          <w:rFonts w:ascii="Times New Roman" w:hAnsi="Times New Roman" w:cs="Times New Roman"/>
        </w:rPr>
        <w:t>/salmonelių ir žmogaus periferinio kraujo limfocitų (ŽPKL) chromosomų aberacijos testais nustatytas mutageninis poveikis.</w:t>
      </w:r>
    </w:p>
    <w:p w14:paraId="1579D68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69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691" w14:textId="77777777" w:rsidR="000D699C" w:rsidRPr="00914C7A" w:rsidRDefault="000D699C" w:rsidP="000D699C">
      <w:pPr>
        <w:pStyle w:val="Sraopastraipa"/>
        <w:numPr>
          <w:ilvl w:val="0"/>
          <w:numId w:val="3"/>
        </w:numPr>
        <w:tabs>
          <w:tab w:val="center" w:pos="567"/>
        </w:tabs>
        <w:spacing w:line="240" w:lineRule="auto"/>
        <w:ind w:hanging="720"/>
        <w:rPr>
          <w:b/>
          <w:szCs w:val="22"/>
          <w:lang w:val="lt-LT"/>
        </w:rPr>
      </w:pPr>
      <w:r w:rsidRPr="00914C7A">
        <w:rPr>
          <w:b/>
          <w:szCs w:val="22"/>
          <w:lang w:val="lt-LT"/>
        </w:rPr>
        <w:t>FARMACINĖ INFORMACIJA</w:t>
      </w:r>
    </w:p>
    <w:p w14:paraId="1579D692" w14:textId="77777777" w:rsidR="000D699C" w:rsidRPr="00914C7A" w:rsidRDefault="000D699C" w:rsidP="000D699C">
      <w:pPr>
        <w:spacing w:after="0" w:line="240" w:lineRule="auto"/>
        <w:rPr>
          <w:rFonts w:ascii="Times New Roman" w:hAnsi="Times New Roman" w:cs="Times New Roman"/>
        </w:rPr>
      </w:pPr>
    </w:p>
    <w:p w14:paraId="1579D693"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Pagalbinių medžiagų sąrašas</w:t>
      </w:r>
    </w:p>
    <w:p w14:paraId="1579D694" w14:textId="77777777" w:rsidR="000D699C" w:rsidRPr="00914C7A" w:rsidRDefault="000D699C" w:rsidP="000D699C">
      <w:pPr>
        <w:spacing w:after="0" w:line="240" w:lineRule="auto"/>
        <w:rPr>
          <w:rFonts w:ascii="Times New Roman" w:hAnsi="Times New Roman" w:cs="Times New Roman"/>
        </w:rPr>
      </w:pPr>
    </w:p>
    <w:p w14:paraId="1579D695" w14:textId="77777777" w:rsidR="000D699C" w:rsidRPr="00914C7A" w:rsidRDefault="000D699C" w:rsidP="000D699C">
      <w:pPr>
        <w:spacing w:after="0" w:line="240" w:lineRule="auto"/>
        <w:rPr>
          <w:rFonts w:ascii="Times New Roman" w:hAnsi="Times New Roman" w:cs="Times New Roman"/>
          <w:u w:val="single"/>
        </w:rPr>
      </w:pPr>
      <w:r w:rsidRPr="00914C7A">
        <w:rPr>
          <w:rFonts w:ascii="Times New Roman" w:hAnsi="Times New Roman" w:cs="Times New Roman"/>
          <w:u w:val="single"/>
        </w:rPr>
        <w:t>Kapsulės turinys</w:t>
      </w:r>
    </w:p>
    <w:p w14:paraId="1579D696" w14:textId="77777777" w:rsidR="000D699C" w:rsidRPr="00914C7A" w:rsidRDefault="000D699C" w:rsidP="000D699C">
      <w:pPr>
        <w:pStyle w:val="prastojitrauka"/>
        <w:spacing w:after="0"/>
        <w:ind w:left="0"/>
        <w:rPr>
          <w:szCs w:val="22"/>
          <w:lang w:val="lt-LT"/>
        </w:rPr>
      </w:pPr>
      <w:r w:rsidRPr="00914C7A">
        <w:rPr>
          <w:szCs w:val="22"/>
          <w:lang w:val="lt-LT"/>
        </w:rPr>
        <w:t xml:space="preserve">Bevandenė laktozė </w:t>
      </w:r>
    </w:p>
    <w:p w14:paraId="1579D697" w14:textId="77777777" w:rsidR="000D699C" w:rsidRPr="00914C7A" w:rsidRDefault="000D699C" w:rsidP="000D699C">
      <w:pPr>
        <w:pStyle w:val="prastojitrauka"/>
        <w:spacing w:after="0"/>
        <w:ind w:left="0"/>
        <w:jc w:val="both"/>
        <w:rPr>
          <w:szCs w:val="22"/>
          <w:lang w:val="lt-LT"/>
        </w:rPr>
      </w:pPr>
      <w:r w:rsidRPr="00914C7A">
        <w:rPr>
          <w:szCs w:val="22"/>
          <w:lang w:val="lt-LT"/>
        </w:rPr>
        <w:t xml:space="preserve">Koloidinis bevandenis silicio dioksidas </w:t>
      </w:r>
    </w:p>
    <w:p w14:paraId="1579D698" w14:textId="77777777" w:rsidR="000D699C" w:rsidRPr="00914C7A" w:rsidRDefault="000D699C" w:rsidP="000D699C">
      <w:pPr>
        <w:pStyle w:val="prastojitrauka"/>
        <w:spacing w:after="0"/>
        <w:ind w:left="0"/>
        <w:jc w:val="both"/>
        <w:rPr>
          <w:szCs w:val="22"/>
          <w:lang w:val="lt-LT"/>
        </w:rPr>
      </w:pPr>
      <w:r w:rsidRPr="00914C7A">
        <w:rPr>
          <w:szCs w:val="22"/>
          <w:lang w:val="lt-LT"/>
        </w:rPr>
        <w:t xml:space="preserve">Karboksimetilkrakmolo A natrio druska </w:t>
      </w:r>
    </w:p>
    <w:p w14:paraId="1579D699" w14:textId="77777777" w:rsidR="000D699C" w:rsidRPr="00914C7A" w:rsidRDefault="000D699C" w:rsidP="000D699C">
      <w:pPr>
        <w:pStyle w:val="prastojitrauka"/>
        <w:spacing w:after="0"/>
        <w:ind w:left="0"/>
        <w:jc w:val="both"/>
        <w:rPr>
          <w:szCs w:val="22"/>
          <w:lang w:val="lt-LT"/>
        </w:rPr>
      </w:pPr>
      <w:r w:rsidRPr="00914C7A">
        <w:rPr>
          <w:szCs w:val="22"/>
          <w:lang w:val="lt-LT"/>
        </w:rPr>
        <w:t>Vyno rūgštis</w:t>
      </w:r>
    </w:p>
    <w:p w14:paraId="1579D69A" w14:textId="77777777" w:rsidR="000D699C" w:rsidRPr="00914C7A" w:rsidRDefault="000D699C" w:rsidP="000D699C">
      <w:pPr>
        <w:spacing w:after="0"/>
        <w:rPr>
          <w:rFonts w:ascii="Times New Roman" w:hAnsi="Times New Roman" w:cs="Times New Roman"/>
        </w:rPr>
      </w:pPr>
      <w:r w:rsidRPr="00914C7A">
        <w:rPr>
          <w:rFonts w:ascii="Times New Roman" w:hAnsi="Times New Roman" w:cs="Times New Roman"/>
        </w:rPr>
        <w:lastRenderedPageBreak/>
        <w:t>Stearino rūgštis</w:t>
      </w:r>
    </w:p>
    <w:p w14:paraId="1579D69B" w14:textId="77777777" w:rsidR="000D699C" w:rsidRPr="00914C7A" w:rsidRDefault="000D699C" w:rsidP="000D699C">
      <w:pPr>
        <w:spacing w:after="0"/>
        <w:rPr>
          <w:rFonts w:ascii="Times New Roman" w:hAnsi="Times New Roman" w:cs="Times New Roman"/>
          <w:i/>
        </w:rPr>
      </w:pPr>
    </w:p>
    <w:p w14:paraId="1579D69C" w14:textId="77777777" w:rsidR="000D699C" w:rsidRPr="00914C7A" w:rsidRDefault="000D699C" w:rsidP="000D699C">
      <w:pPr>
        <w:spacing w:after="0"/>
        <w:rPr>
          <w:rFonts w:ascii="Times New Roman" w:hAnsi="Times New Roman" w:cs="Times New Roman"/>
          <w:u w:val="single"/>
        </w:rPr>
      </w:pPr>
      <w:r w:rsidRPr="00914C7A">
        <w:rPr>
          <w:rFonts w:ascii="Times New Roman" w:hAnsi="Times New Roman" w:cs="Times New Roman"/>
          <w:u w:val="single"/>
        </w:rPr>
        <w:t xml:space="preserve">Kapsulės </w:t>
      </w:r>
      <w:r>
        <w:rPr>
          <w:rFonts w:ascii="Times New Roman" w:hAnsi="Times New Roman" w:cs="Times New Roman"/>
          <w:u w:val="single"/>
        </w:rPr>
        <w:t>apvalkalas</w:t>
      </w:r>
    </w:p>
    <w:p w14:paraId="1579D69D" w14:textId="77777777" w:rsidR="000D699C" w:rsidRPr="00914C7A" w:rsidRDefault="000D699C" w:rsidP="000D699C">
      <w:pPr>
        <w:spacing w:after="0"/>
        <w:rPr>
          <w:rFonts w:ascii="Times New Roman" w:hAnsi="Times New Roman" w:cs="Times New Roman"/>
          <w:u w:val="single"/>
        </w:rPr>
      </w:pPr>
    </w:p>
    <w:p w14:paraId="1579D69E" w14:textId="77777777" w:rsidR="000D699C" w:rsidRPr="00996941" w:rsidRDefault="000D699C" w:rsidP="000D699C">
      <w:pPr>
        <w:pStyle w:val="prastojitrauka"/>
        <w:spacing w:after="0"/>
        <w:ind w:left="0"/>
        <w:jc w:val="both"/>
        <w:rPr>
          <w:i/>
          <w:szCs w:val="22"/>
          <w:u w:val="single"/>
          <w:lang w:val="lt-LT"/>
        </w:rPr>
      </w:pPr>
      <w:r w:rsidRPr="00996941">
        <w:rPr>
          <w:i/>
          <w:szCs w:val="22"/>
          <w:u w:val="single"/>
          <w:lang w:val="lt-LT"/>
        </w:rPr>
        <w:t>Blastomat 20</w:t>
      </w:r>
      <w:r>
        <w:rPr>
          <w:i/>
          <w:szCs w:val="22"/>
          <w:u w:val="single"/>
          <w:lang w:val="lt-LT"/>
        </w:rPr>
        <w:t> </w:t>
      </w:r>
      <w:r w:rsidRPr="00996941">
        <w:rPr>
          <w:i/>
          <w:szCs w:val="22"/>
          <w:u w:val="single"/>
          <w:lang w:val="lt-LT"/>
        </w:rPr>
        <w:t>mg kietosios kapsulės:</w:t>
      </w:r>
    </w:p>
    <w:p w14:paraId="1579D69F" w14:textId="77777777" w:rsidR="000D699C" w:rsidRPr="00914C7A" w:rsidRDefault="000D699C" w:rsidP="000D699C">
      <w:pPr>
        <w:pStyle w:val="prastojitrauka"/>
        <w:spacing w:after="0"/>
        <w:ind w:left="0"/>
        <w:jc w:val="both"/>
        <w:rPr>
          <w:szCs w:val="22"/>
          <w:lang w:val="lt-LT"/>
        </w:rPr>
      </w:pPr>
      <w:r w:rsidRPr="00914C7A">
        <w:rPr>
          <w:szCs w:val="22"/>
          <w:lang w:val="lt-LT"/>
        </w:rPr>
        <w:t>Želatina</w:t>
      </w:r>
    </w:p>
    <w:p w14:paraId="1579D6A0" w14:textId="77777777" w:rsidR="000D699C" w:rsidRPr="00914C7A" w:rsidRDefault="000D699C" w:rsidP="000D699C">
      <w:pPr>
        <w:pStyle w:val="prastojitrauka"/>
        <w:spacing w:after="0"/>
        <w:ind w:left="0"/>
        <w:jc w:val="both"/>
        <w:rPr>
          <w:szCs w:val="22"/>
          <w:lang w:val="lt-LT"/>
        </w:rPr>
      </w:pPr>
      <w:r w:rsidRPr="00914C7A">
        <w:rPr>
          <w:szCs w:val="22"/>
          <w:lang w:val="lt-LT"/>
        </w:rPr>
        <w:t>Titano dioksidas (E171)</w:t>
      </w:r>
    </w:p>
    <w:p w14:paraId="1579D6A1" w14:textId="77777777" w:rsidR="000D699C" w:rsidRPr="00914C7A" w:rsidRDefault="000D699C" w:rsidP="000D699C">
      <w:pPr>
        <w:pStyle w:val="prastojitrauka"/>
        <w:spacing w:after="0"/>
        <w:ind w:left="0"/>
        <w:jc w:val="both"/>
        <w:rPr>
          <w:szCs w:val="22"/>
          <w:lang w:val="lt-LT"/>
        </w:rPr>
      </w:pPr>
      <w:r w:rsidRPr="00914C7A">
        <w:rPr>
          <w:szCs w:val="22"/>
          <w:lang w:val="lt-LT"/>
        </w:rPr>
        <w:t>Raudonasis geležies oksidas (E172)</w:t>
      </w:r>
    </w:p>
    <w:p w14:paraId="1579D6A2" w14:textId="77777777" w:rsidR="000D699C" w:rsidRPr="00914C7A" w:rsidRDefault="000D699C" w:rsidP="000D699C">
      <w:pPr>
        <w:pStyle w:val="prastojitrauka"/>
        <w:spacing w:after="0"/>
        <w:ind w:left="0"/>
        <w:jc w:val="both"/>
        <w:rPr>
          <w:szCs w:val="22"/>
          <w:lang w:val="lt-LT"/>
        </w:rPr>
      </w:pPr>
      <w:r w:rsidRPr="00914C7A">
        <w:rPr>
          <w:szCs w:val="22"/>
          <w:lang w:val="lt-LT"/>
        </w:rPr>
        <w:t>Geltonasis geležies oksidas (E172)</w:t>
      </w:r>
    </w:p>
    <w:p w14:paraId="1579D6A3" w14:textId="77777777" w:rsidR="000D699C" w:rsidRPr="00914C7A" w:rsidRDefault="000D699C" w:rsidP="000D699C">
      <w:pPr>
        <w:pStyle w:val="prastojitrauka"/>
        <w:ind w:left="0"/>
        <w:jc w:val="both"/>
        <w:rPr>
          <w:szCs w:val="22"/>
          <w:lang w:val="lt-LT"/>
        </w:rPr>
      </w:pPr>
    </w:p>
    <w:p w14:paraId="1579D6A4" w14:textId="77777777" w:rsidR="000D699C" w:rsidRPr="00914C7A" w:rsidRDefault="000D699C" w:rsidP="000D699C">
      <w:pPr>
        <w:pStyle w:val="prastojitrauka"/>
        <w:spacing w:after="0"/>
        <w:ind w:left="0"/>
        <w:jc w:val="both"/>
        <w:rPr>
          <w:i/>
          <w:szCs w:val="22"/>
          <w:u w:val="single"/>
          <w:lang w:val="lt-LT"/>
        </w:rPr>
      </w:pPr>
      <w:r w:rsidRPr="00996941">
        <w:rPr>
          <w:i/>
          <w:szCs w:val="22"/>
          <w:highlight w:val="lightGray"/>
          <w:u w:val="single"/>
          <w:lang w:val="lt-LT"/>
        </w:rPr>
        <w:t>Blastomat 100</w:t>
      </w:r>
      <w:r>
        <w:rPr>
          <w:i/>
          <w:szCs w:val="22"/>
          <w:highlight w:val="lightGray"/>
          <w:u w:val="single"/>
          <w:lang w:val="lt-LT"/>
        </w:rPr>
        <w:t> </w:t>
      </w:r>
      <w:r w:rsidRPr="00996941">
        <w:rPr>
          <w:i/>
          <w:szCs w:val="22"/>
          <w:highlight w:val="lightGray"/>
          <w:u w:val="single"/>
          <w:lang w:val="lt-LT"/>
        </w:rPr>
        <w:t>mg kietosios kapsulės:</w:t>
      </w:r>
    </w:p>
    <w:p w14:paraId="1579D6A5" w14:textId="77777777" w:rsidR="000D699C" w:rsidRPr="00914C7A" w:rsidRDefault="000D699C" w:rsidP="000D699C">
      <w:pPr>
        <w:pStyle w:val="prastojitrauka"/>
        <w:spacing w:after="0"/>
        <w:ind w:left="0"/>
        <w:jc w:val="both"/>
        <w:rPr>
          <w:szCs w:val="22"/>
          <w:highlight w:val="lightGray"/>
          <w:lang w:val="lt-LT"/>
        </w:rPr>
      </w:pPr>
      <w:r w:rsidRPr="00914C7A">
        <w:rPr>
          <w:szCs w:val="22"/>
          <w:highlight w:val="lightGray"/>
          <w:lang w:val="lt-LT"/>
        </w:rPr>
        <w:t>Želatina</w:t>
      </w:r>
    </w:p>
    <w:p w14:paraId="1579D6A6" w14:textId="77777777" w:rsidR="000D699C" w:rsidRPr="00914C7A" w:rsidRDefault="000D699C" w:rsidP="000D699C">
      <w:pPr>
        <w:pStyle w:val="prastojitrauka"/>
        <w:spacing w:after="0"/>
        <w:ind w:left="0"/>
        <w:jc w:val="both"/>
        <w:rPr>
          <w:szCs w:val="22"/>
          <w:lang w:val="lt-LT"/>
        </w:rPr>
      </w:pPr>
      <w:r w:rsidRPr="00914C7A">
        <w:rPr>
          <w:szCs w:val="22"/>
          <w:highlight w:val="lightGray"/>
          <w:lang w:val="lt-LT"/>
        </w:rPr>
        <w:t>Titano dioksidas (E171)</w:t>
      </w:r>
    </w:p>
    <w:p w14:paraId="1579D6A7" w14:textId="77777777" w:rsidR="000D699C" w:rsidRPr="00914C7A" w:rsidRDefault="000D699C" w:rsidP="000D699C">
      <w:pPr>
        <w:pStyle w:val="prastojitrauka"/>
        <w:spacing w:after="0"/>
        <w:ind w:left="0"/>
        <w:jc w:val="both"/>
        <w:rPr>
          <w:szCs w:val="22"/>
          <w:highlight w:val="lightGray"/>
          <w:lang w:val="lt-LT"/>
        </w:rPr>
      </w:pPr>
      <w:r w:rsidRPr="00914C7A">
        <w:rPr>
          <w:szCs w:val="22"/>
          <w:highlight w:val="lightGray"/>
          <w:lang w:val="lt-LT"/>
        </w:rPr>
        <w:t>Raudonasis geležies oksidas (E172)</w:t>
      </w:r>
    </w:p>
    <w:p w14:paraId="1579D6A8" w14:textId="77777777" w:rsidR="000D699C" w:rsidRPr="00914C7A" w:rsidRDefault="000D699C" w:rsidP="000D699C">
      <w:pPr>
        <w:pStyle w:val="prastojitrauka"/>
        <w:spacing w:after="0"/>
        <w:ind w:left="0"/>
        <w:jc w:val="both"/>
        <w:rPr>
          <w:szCs w:val="22"/>
          <w:lang w:val="lt-LT"/>
        </w:rPr>
      </w:pPr>
      <w:r w:rsidRPr="00914C7A">
        <w:rPr>
          <w:szCs w:val="22"/>
          <w:highlight w:val="lightGray"/>
          <w:lang w:val="lt-LT"/>
        </w:rPr>
        <w:t xml:space="preserve">Indigotinas </w:t>
      </w:r>
      <w:r w:rsidRPr="00996941">
        <w:rPr>
          <w:i/>
          <w:szCs w:val="22"/>
          <w:highlight w:val="lightGray"/>
          <w:lang w:val="lt-LT"/>
        </w:rPr>
        <w:t>FD&amp;C blue2</w:t>
      </w:r>
      <w:r w:rsidRPr="00914C7A">
        <w:rPr>
          <w:szCs w:val="22"/>
          <w:highlight w:val="lightGray"/>
          <w:lang w:val="lt-LT"/>
        </w:rPr>
        <w:t xml:space="preserve"> (E132)</w:t>
      </w:r>
    </w:p>
    <w:p w14:paraId="1579D6A9" w14:textId="77777777" w:rsidR="000D699C" w:rsidRPr="00914C7A" w:rsidRDefault="000D699C" w:rsidP="000D699C">
      <w:pPr>
        <w:pStyle w:val="prastojitrauka"/>
        <w:spacing w:after="0"/>
        <w:ind w:left="0"/>
        <w:jc w:val="both"/>
        <w:rPr>
          <w:szCs w:val="22"/>
          <w:lang w:val="lt-LT"/>
        </w:rPr>
      </w:pPr>
    </w:p>
    <w:p w14:paraId="1579D6AA" w14:textId="77777777" w:rsidR="000D699C" w:rsidRPr="00914C7A" w:rsidRDefault="000D699C" w:rsidP="000D699C">
      <w:pPr>
        <w:pStyle w:val="prastojitrauka"/>
        <w:spacing w:after="0"/>
        <w:ind w:left="0"/>
        <w:jc w:val="both"/>
        <w:rPr>
          <w:i/>
          <w:szCs w:val="22"/>
          <w:u w:val="single"/>
          <w:lang w:val="lt-LT"/>
        </w:rPr>
      </w:pPr>
      <w:r w:rsidRPr="00914C7A">
        <w:rPr>
          <w:i/>
          <w:szCs w:val="22"/>
          <w:highlight w:val="lightGray"/>
          <w:u w:val="single"/>
          <w:lang w:val="lt-LT"/>
        </w:rPr>
        <w:t>Blastomat 140</w:t>
      </w:r>
      <w:r>
        <w:rPr>
          <w:i/>
          <w:szCs w:val="22"/>
          <w:highlight w:val="lightGray"/>
          <w:u w:val="single"/>
          <w:lang w:val="lt-LT"/>
        </w:rPr>
        <w:t> </w:t>
      </w:r>
      <w:r w:rsidRPr="00914C7A">
        <w:rPr>
          <w:i/>
          <w:szCs w:val="22"/>
          <w:highlight w:val="lightGray"/>
          <w:u w:val="single"/>
          <w:lang w:val="lt-LT"/>
        </w:rPr>
        <w:t>mg kietosios kapsulės:</w:t>
      </w:r>
    </w:p>
    <w:p w14:paraId="1579D6AB" w14:textId="77777777" w:rsidR="000D699C" w:rsidRPr="00914C7A" w:rsidRDefault="000D699C" w:rsidP="000D699C">
      <w:pPr>
        <w:pStyle w:val="prastojitrauka"/>
        <w:spacing w:after="0"/>
        <w:ind w:left="0"/>
        <w:jc w:val="both"/>
        <w:rPr>
          <w:szCs w:val="22"/>
          <w:highlight w:val="lightGray"/>
          <w:lang w:val="lt-LT"/>
        </w:rPr>
      </w:pPr>
      <w:r w:rsidRPr="00914C7A">
        <w:rPr>
          <w:szCs w:val="22"/>
          <w:highlight w:val="lightGray"/>
          <w:lang w:val="lt-LT"/>
        </w:rPr>
        <w:t>Želatina</w:t>
      </w:r>
    </w:p>
    <w:p w14:paraId="1579D6AC" w14:textId="77777777" w:rsidR="000D699C" w:rsidRPr="00914C7A" w:rsidRDefault="000D699C" w:rsidP="000D699C">
      <w:pPr>
        <w:pStyle w:val="prastojitrauka"/>
        <w:spacing w:after="0"/>
        <w:ind w:left="0"/>
        <w:jc w:val="both"/>
        <w:rPr>
          <w:szCs w:val="22"/>
          <w:lang w:val="lt-LT"/>
        </w:rPr>
      </w:pPr>
      <w:r w:rsidRPr="00914C7A">
        <w:rPr>
          <w:szCs w:val="22"/>
          <w:highlight w:val="lightGray"/>
          <w:lang w:val="lt-LT"/>
        </w:rPr>
        <w:t>Titano dioksidas (E171)</w:t>
      </w:r>
    </w:p>
    <w:p w14:paraId="1579D6AD" w14:textId="77777777" w:rsidR="000D699C" w:rsidRPr="00914C7A" w:rsidRDefault="000D699C" w:rsidP="000D699C">
      <w:pPr>
        <w:pStyle w:val="prastojitrauka"/>
        <w:spacing w:after="0"/>
        <w:ind w:left="0"/>
        <w:jc w:val="both"/>
        <w:rPr>
          <w:szCs w:val="22"/>
          <w:highlight w:val="lightGray"/>
          <w:lang w:val="lt-LT"/>
        </w:rPr>
      </w:pPr>
      <w:r w:rsidRPr="00914C7A">
        <w:rPr>
          <w:szCs w:val="22"/>
          <w:highlight w:val="lightGray"/>
          <w:lang w:val="lt-LT"/>
        </w:rPr>
        <w:t xml:space="preserve">Indigotinas </w:t>
      </w:r>
      <w:r w:rsidRPr="00996941">
        <w:rPr>
          <w:i/>
          <w:szCs w:val="22"/>
          <w:highlight w:val="lightGray"/>
          <w:lang w:val="lt-LT"/>
        </w:rPr>
        <w:t>FD&amp;C blue 2</w:t>
      </w:r>
      <w:r w:rsidRPr="00914C7A">
        <w:rPr>
          <w:szCs w:val="22"/>
          <w:highlight w:val="lightGray"/>
          <w:lang w:val="lt-LT"/>
        </w:rPr>
        <w:t xml:space="preserve"> (E132) </w:t>
      </w:r>
    </w:p>
    <w:p w14:paraId="1579D6AE" w14:textId="77777777" w:rsidR="000D699C" w:rsidRPr="00914C7A" w:rsidRDefault="000D699C" w:rsidP="000D699C">
      <w:pPr>
        <w:pStyle w:val="prastojitrauka"/>
        <w:spacing w:after="0"/>
        <w:ind w:left="0"/>
        <w:jc w:val="both"/>
        <w:rPr>
          <w:szCs w:val="22"/>
          <w:highlight w:val="lightGray"/>
          <w:lang w:val="lt-LT"/>
        </w:rPr>
      </w:pPr>
    </w:p>
    <w:p w14:paraId="1579D6B3" w14:textId="77777777" w:rsidR="000D699C" w:rsidRPr="00914C7A" w:rsidRDefault="000D699C" w:rsidP="000D699C">
      <w:pPr>
        <w:spacing w:after="0"/>
        <w:rPr>
          <w:rFonts w:ascii="Times New Roman" w:hAnsi="Times New Roman" w:cs="Times New Roman"/>
          <w:u w:val="single"/>
        </w:rPr>
      </w:pPr>
      <w:r w:rsidRPr="00914C7A">
        <w:rPr>
          <w:rFonts w:ascii="Times New Roman" w:hAnsi="Times New Roman" w:cs="Times New Roman"/>
          <w:u w:val="single"/>
        </w:rPr>
        <w:t>Spausdinimo rašalas</w:t>
      </w:r>
    </w:p>
    <w:p w14:paraId="1579D6B4" w14:textId="77777777" w:rsidR="000D699C" w:rsidRPr="00914C7A" w:rsidRDefault="000D699C" w:rsidP="000D699C">
      <w:pPr>
        <w:spacing w:after="0"/>
        <w:rPr>
          <w:rFonts w:ascii="Times New Roman" w:hAnsi="Times New Roman" w:cs="Times New Roman"/>
          <w:u w:val="single"/>
        </w:rPr>
      </w:pPr>
    </w:p>
    <w:p w14:paraId="1579D6B5" w14:textId="77777777" w:rsidR="000D699C" w:rsidRPr="00996941" w:rsidRDefault="000D699C" w:rsidP="000D699C">
      <w:pPr>
        <w:spacing w:after="0"/>
        <w:rPr>
          <w:rFonts w:ascii="Times New Roman" w:hAnsi="Times New Roman" w:cs="Times New Roman"/>
          <w:i/>
        </w:rPr>
      </w:pPr>
      <w:r w:rsidRPr="00996941">
        <w:rPr>
          <w:rFonts w:ascii="Times New Roman" w:hAnsi="Times New Roman" w:cs="Times New Roman"/>
          <w:i/>
        </w:rPr>
        <w:t>Juodasis rašalas</w:t>
      </w:r>
    </w:p>
    <w:p w14:paraId="1579D6B6"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Šelakas</w:t>
      </w:r>
    </w:p>
    <w:p w14:paraId="1579D6B7" w14:textId="77777777" w:rsidR="000D699C" w:rsidRPr="00914C7A" w:rsidRDefault="000D699C" w:rsidP="000D699C">
      <w:pPr>
        <w:spacing w:after="0" w:line="240" w:lineRule="auto"/>
        <w:jc w:val="both"/>
        <w:rPr>
          <w:rFonts w:ascii="Times New Roman" w:hAnsi="Times New Roman" w:cs="Times New Roman"/>
        </w:rPr>
      </w:pPr>
      <w:r w:rsidRPr="00914C7A">
        <w:rPr>
          <w:rFonts w:ascii="Times New Roman" w:hAnsi="Times New Roman" w:cs="Times New Roman"/>
        </w:rPr>
        <w:t>Propilenglikolis</w:t>
      </w:r>
    </w:p>
    <w:p w14:paraId="1579D6B8" w14:textId="77777777" w:rsidR="000D699C" w:rsidRPr="00914C7A" w:rsidRDefault="000D699C" w:rsidP="000D699C">
      <w:pPr>
        <w:spacing w:after="0" w:line="240" w:lineRule="auto"/>
        <w:jc w:val="both"/>
        <w:rPr>
          <w:rFonts w:ascii="Times New Roman" w:hAnsi="Times New Roman" w:cs="Times New Roman"/>
        </w:rPr>
      </w:pPr>
      <w:r w:rsidRPr="00914C7A">
        <w:rPr>
          <w:rFonts w:ascii="Times New Roman" w:hAnsi="Times New Roman" w:cs="Times New Roman"/>
        </w:rPr>
        <w:t>Išgrynintas vanduo</w:t>
      </w:r>
    </w:p>
    <w:p w14:paraId="1579D6B9" w14:textId="77777777" w:rsidR="000D699C" w:rsidRPr="00914C7A" w:rsidRDefault="000D699C" w:rsidP="000D699C">
      <w:pPr>
        <w:spacing w:after="0" w:line="240" w:lineRule="auto"/>
        <w:jc w:val="both"/>
        <w:rPr>
          <w:rFonts w:ascii="Times New Roman" w:hAnsi="Times New Roman" w:cs="Times New Roman"/>
        </w:rPr>
      </w:pPr>
      <w:r>
        <w:rPr>
          <w:rFonts w:ascii="Times New Roman" w:hAnsi="Times New Roman" w:cs="Times New Roman"/>
        </w:rPr>
        <w:t>Koncentruotas</w:t>
      </w:r>
      <w:r w:rsidRPr="00914C7A">
        <w:rPr>
          <w:rFonts w:ascii="Times New Roman" w:hAnsi="Times New Roman" w:cs="Times New Roman"/>
        </w:rPr>
        <w:t xml:space="preserve"> amoniako tirpalas</w:t>
      </w:r>
    </w:p>
    <w:p w14:paraId="1579D6BA" w14:textId="77777777" w:rsidR="000D699C" w:rsidRPr="00914C7A" w:rsidRDefault="000D699C" w:rsidP="000D699C">
      <w:pPr>
        <w:pStyle w:val="prastojitrauka"/>
        <w:spacing w:after="0"/>
        <w:ind w:left="0"/>
        <w:jc w:val="both"/>
        <w:rPr>
          <w:szCs w:val="22"/>
          <w:lang w:val="lt-LT"/>
        </w:rPr>
      </w:pPr>
      <w:r w:rsidRPr="00914C7A">
        <w:rPr>
          <w:szCs w:val="22"/>
          <w:lang w:val="lt-LT"/>
        </w:rPr>
        <w:t xml:space="preserve">Kalio hidroksidas </w:t>
      </w:r>
    </w:p>
    <w:p w14:paraId="1579D6BB" w14:textId="77777777" w:rsidR="000D699C" w:rsidRPr="00914C7A" w:rsidRDefault="000D699C" w:rsidP="000D699C">
      <w:pPr>
        <w:pStyle w:val="prastojitrauka"/>
        <w:spacing w:after="0"/>
        <w:ind w:left="0"/>
        <w:jc w:val="both"/>
        <w:rPr>
          <w:szCs w:val="22"/>
          <w:lang w:val="lt-LT"/>
        </w:rPr>
      </w:pPr>
      <w:r w:rsidRPr="00914C7A">
        <w:rPr>
          <w:szCs w:val="22"/>
          <w:lang w:val="lt-LT"/>
        </w:rPr>
        <w:t>Juodasis geležies oksidas (E172)</w:t>
      </w:r>
    </w:p>
    <w:p w14:paraId="1579D6B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6BD" w14:textId="77777777" w:rsidR="000D699C" w:rsidRPr="00914C7A" w:rsidRDefault="000D699C" w:rsidP="000D699C">
      <w:pPr>
        <w:pStyle w:val="Sraopastraipa"/>
        <w:numPr>
          <w:ilvl w:val="1"/>
          <w:numId w:val="3"/>
        </w:numPr>
        <w:tabs>
          <w:tab w:val="center" w:pos="567"/>
        </w:tabs>
        <w:autoSpaceDE w:val="0"/>
        <w:autoSpaceDN w:val="0"/>
        <w:adjustRightInd w:val="0"/>
        <w:spacing w:line="240" w:lineRule="auto"/>
        <w:ind w:hanging="930"/>
        <w:rPr>
          <w:color w:val="000000"/>
          <w:szCs w:val="22"/>
          <w:lang w:val="lt-LT"/>
        </w:rPr>
      </w:pPr>
      <w:r w:rsidRPr="00914C7A">
        <w:rPr>
          <w:b/>
          <w:bCs/>
          <w:color w:val="000000"/>
          <w:szCs w:val="22"/>
          <w:lang w:val="lt-LT"/>
        </w:rPr>
        <w:t xml:space="preserve">Nesuderinamumas </w:t>
      </w:r>
    </w:p>
    <w:p w14:paraId="1579D6BE"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color w:val="000000"/>
        </w:rPr>
      </w:pPr>
    </w:p>
    <w:p w14:paraId="1579D6BF"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Duomenys nebūtini. </w:t>
      </w:r>
    </w:p>
    <w:p w14:paraId="1579D6C0"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p>
    <w:p w14:paraId="1579D6C1" w14:textId="77777777" w:rsidR="000D699C" w:rsidRPr="00914C7A" w:rsidRDefault="000D699C" w:rsidP="000D699C">
      <w:pPr>
        <w:pStyle w:val="Sraopastraipa"/>
        <w:numPr>
          <w:ilvl w:val="1"/>
          <w:numId w:val="3"/>
        </w:numPr>
        <w:tabs>
          <w:tab w:val="center" w:pos="567"/>
        </w:tabs>
        <w:autoSpaceDE w:val="0"/>
        <w:autoSpaceDN w:val="0"/>
        <w:adjustRightInd w:val="0"/>
        <w:spacing w:line="240" w:lineRule="auto"/>
        <w:ind w:hanging="930"/>
        <w:rPr>
          <w:szCs w:val="22"/>
          <w:lang w:val="lt-LT"/>
        </w:rPr>
      </w:pPr>
      <w:r w:rsidRPr="00914C7A">
        <w:rPr>
          <w:b/>
          <w:bCs/>
          <w:color w:val="000000"/>
          <w:szCs w:val="22"/>
          <w:lang w:val="lt-LT"/>
        </w:rPr>
        <w:t>Tinkamumo laikas</w:t>
      </w:r>
    </w:p>
    <w:p w14:paraId="1579D6C2"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C3" w14:textId="77777777" w:rsidR="000D699C" w:rsidRPr="00914C7A" w:rsidRDefault="000D699C" w:rsidP="000D699C">
      <w:pPr>
        <w:spacing w:after="0"/>
        <w:rPr>
          <w:rFonts w:ascii="Times New Roman" w:hAnsi="Times New Roman" w:cs="Times New Roman"/>
        </w:rPr>
      </w:pPr>
      <w:r w:rsidRPr="00914C7A">
        <w:rPr>
          <w:rFonts w:ascii="Times New Roman" w:hAnsi="Times New Roman" w:cs="Times New Roman"/>
        </w:rPr>
        <w:t>2 metai.</w:t>
      </w:r>
    </w:p>
    <w:p w14:paraId="1579D6C4" w14:textId="77777777" w:rsidR="000D699C" w:rsidRPr="00914C7A" w:rsidRDefault="000D699C" w:rsidP="000D699C">
      <w:pPr>
        <w:spacing w:after="0"/>
        <w:rPr>
          <w:rFonts w:ascii="Times New Roman" w:hAnsi="Times New Roman" w:cs="Times New Roman"/>
        </w:rPr>
      </w:pPr>
    </w:p>
    <w:p w14:paraId="1579D6C5" w14:textId="77777777" w:rsidR="000D699C" w:rsidRPr="00914C7A" w:rsidRDefault="000D699C" w:rsidP="000D699C">
      <w:pPr>
        <w:pStyle w:val="Default"/>
        <w:numPr>
          <w:ilvl w:val="1"/>
          <w:numId w:val="3"/>
        </w:numPr>
        <w:tabs>
          <w:tab w:val="center" w:pos="567"/>
        </w:tabs>
        <w:ind w:hanging="930"/>
        <w:rPr>
          <w:sz w:val="22"/>
          <w:szCs w:val="22"/>
        </w:rPr>
      </w:pPr>
      <w:r w:rsidRPr="00914C7A">
        <w:rPr>
          <w:b/>
          <w:bCs/>
          <w:sz w:val="22"/>
          <w:szCs w:val="22"/>
        </w:rPr>
        <w:t xml:space="preserve"> Specialios laikymo sąlygos </w:t>
      </w:r>
    </w:p>
    <w:p w14:paraId="1579D6C6" w14:textId="77777777" w:rsidR="000D699C" w:rsidRPr="00914C7A" w:rsidRDefault="000D699C" w:rsidP="000D699C">
      <w:pPr>
        <w:pStyle w:val="Default"/>
        <w:tabs>
          <w:tab w:val="center" w:pos="567"/>
        </w:tabs>
        <w:rPr>
          <w:sz w:val="22"/>
          <w:szCs w:val="22"/>
        </w:rPr>
      </w:pPr>
    </w:p>
    <w:p w14:paraId="1579D6C7" w14:textId="77777777" w:rsidR="000D699C" w:rsidRPr="00914C7A" w:rsidRDefault="000D699C" w:rsidP="000D699C">
      <w:pPr>
        <w:pStyle w:val="Default"/>
        <w:rPr>
          <w:sz w:val="22"/>
          <w:szCs w:val="22"/>
          <w:u w:val="single"/>
        </w:rPr>
      </w:pPr>
      <w:r w:rsidRPr="00914C7A">
        <w:rPr>
          <w:sz w:val="22"/>
          <w:szCs w:val="22"/>
          <w:u w:val="single"/>
        </w:rPr>
        <w:t xml:space="preserve">DTPE buteliukas </w:t>
      </w:r>
    </w:p>
    <w:p w14:paraId="1579D6C8" w14:textId="77777777" w:rsidR="000D699C" w:rsidRDefault="000D699C" w:rsidP="000D699C">
      <w:pPr>
        <w:pStyle w:val="Default"/>
        <w:rPr>
          <w:sz w:val="22"/>
          <w:szCs w:val="22"/>
        </w:rPr>
      </w:pPr>
      <w:r w:rsidRPr="00914C7A">
        <w:rPr>
          <w:sz w:val="22"/>
          <w:szCs w:val="22"/>
        </w:rPr>
        <w:t>Laikyti žemesnėje kaip 30 °C temperatūroje.</w:t>
      </w:r>
    </w:p>
    <w:p w14:paraId="1579D6C9" w14:textId="77777777" w:rsidR="000D699C" w:rsidRPr="008616F8" w:rsidRDefault="000D699C" w:rsidP="000D699C">
      <w:pPr>
        <w:pStyle w:val="Default"/>
        <w:rPr>
          <w:sz w:val="22"/>
          <w:szCs w:val="22"/>
        </w:rPr>
      </w:pPr>
      <w:r w:rsidRPr="008616F8">
        <w:rPr>
          <w:sz w:val="22"/>
          <w:szCs w:val="22"/>
        </w:rPr>
        <w:t xml:space="preserve">Laikyti gamintojo buteliuke, kad </w:t>
      </w:r>
      <w:r>
        <w:rPr>
          <w:sz w:val="22"/>
          <w:szCs w:val="22"/>
        </w:rPr>
        <w:t xml:space="preserve">vaistinis </w:t>
      </w:r>
      <w:r w:rsidRPr="008616F8">
        <w:rPr>
          <w:sz w:val="22"/>
          <w:szCs w:val="22"/>
        </w:rPr>
        <w:t xml:space="preserve">preparatas būtų apsaugotas nuo drėgmės. </w:t>
      </w:r>
    </w:p>
    <w:p w14:paraId="1579D6CA" w14:textId="77777777" w:rsidR="000D699C" w:rsidRPr="00914C7A" w:rsidRDefault="000D699C" w:rsidP="000D699C">
      <w:pPr>
        <w:pStyle w:val="Default"/>
        <w:rPr>
          <w:sz w:val="22"/>
          <w:szCs w:val="22"/>
        </w:rPr>
      </w:pPr>
      <w:r w:rsidRPr="008616F8">
        <w:rPr>
          <w:sz w:val="22"/>
          <w:szCs w:val="22"/>
        </w:rPr>
        <w:t xml:space="preserve">Buteliuką laikyti sandarų. </w:t>
      </w:r>
    </w:p>
    <w:p w14:paraId="1579D6CB"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CC"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Paketėlis</w:t>
      </w:r>
    </w:p>
    <w:p w14:paraId="15B698C9" w14:textId="77777777" w:rsidR="000E2F29" w:rsidRPr="000E2F29" w:rsidRDefault="000E2F29" w:rsidP="000E2F29">
      <w:pPr>
        <w:tabs>
          <w:tab w:val="center" w:pos="567"/>
        </w:tabs>
        <w:autoSpaceDE w:val="0"/>
        <w:autoSpaceDN w:val="0"/>
        <w:adjustRightInd w:val="0"/>
        <w:spacing w:after="0" w:line="240" w:lineRule="auto"/>
        <w:rPr>
          <w:rFonts w:ascii="Times New Roman" w:hAnsi="Times New Roman" w:cs="Times New Roman"/>
          <w:i/>
        </w:rPr>
      </w:pPr>
      <w:r w:rsidRPr="000E2F29">
        <w:rPr>
          <w:rFonts w:ascii="Times New Roman" w:hAnsi="Times New Roman" w:cs="Times New Roman"/>
          <w:i/>
        </w:rPr>
        <w:t>Blastomat 20 mg kietosios kapsulės</w:t>
      </w:r>
    </w:p>
    <w:p w14:paraId="19101417" w14:textId="77777777" w:rsidR="000E2F29" w:rsidRPr="000E2F29" w:rsidRDefault="000E2F29" w:rsidP="000E2F29">
      <w:pPr>
        <w:tabs>
          <w:tab w:val="center" w:pos="567"/>
        </w:tabs>
        <w:autoSpaceDE w:val="0"/>
        <w:autoSpaceDN w:val="0"/>
        <w:adjustRightInd w:val="0"/>
        <w:spacing w:after="0" w:line="240" w:lineRule="auto"/>
        <w:rPr>
          <w:rFonts w:ascii="Times New Roman" w:hAnsi="Times New Roman" w:cs="Times New Roman"/>
        </w:rPr>
      </w:pPr>
      <w:r w:rsidRPr="000E2F29">
        <w:rPr>
          <w:rFonts w:ascii="Times New Roman" w:hAnsi="Times New Roman" w:cs="Times New Roman"/>
        </w:rPr>
        <w:t>Laikyti žemesnėje kaip 25 °C temperatūroje.</w:t>
      </w:r>
    </w:p>
    <w:p w14:paraId="18DF6B42" w14:textId="77777777" w:rsidR="000E2F29" w:rsidRPr="000E2F29" w:rsidRDefault="000E2F29" w:rsidP="000E2F29">
      <w:pPr>
        <w:tabs>
          <w:tab w:val="center" w:pos="567"/>
        </w:tabs>
        <w:autoSpaceDE w:val="0"/>
        <w:autoSpaceDN w:val="0"/>
        <w:adjustRightInd w:val="0"/>
        <w:spacing w:after="0" w:line="240" w:lineRule="auto"/>
        <w:rPr>
          <w:rFonts w:ascii="Times New Roman" w:hAnsi="Times New Roman" w:cs="Times New Roman"/>
        </w:rPr>
      </w:pPr>
    </w:p>
    <w:p w14:paraId="4E227F98" w14:textId="77777777" w:rsidR="000E2F29" w:rsidRPr="000E2F29" w:rsidRDefault="000E2F29" w:rsidP="000E2F29">
      <w:pPr>
        <w:tabs>
          <w:tab w:val="center" w:pos="567"/>
        </w:tabs>
        <w:autoSpaceDE w:val="0"/>
        <w:autoSpaceDN w:val="0"/>
        <w:adjustRightInd w:val="0"/>
        <w:spacing w:after="0" w:line="240" w:lineRule="auto"/>
        <w:rPr>
          <w:rFonts w:ascii="Times New Roman" w:hAnsi="Times New Roman" w:cs="Times New Roman"/>
          <w:i/>
        </w:rPr>
      </w:pPr>
      <w:r w:rsidRPr="000E2F29">
        <w:rPr>
          <w:rFonts w:ascii="Times New Roman" w:hAnsi="Times New Roman" w:cs="Times New Roman"/>
          <w:i/>
        </w:rPr>
        <w:t>Blastomat 100 mg ir 140 mg kietosios kapsulės</w:t>
      </w:r>
    </w:p>
    <w:p w14:paraId="1C85C20A" w14:textId="77777777" w:rsidR="000E2F29" w:rsidRPr="000E2F29" w:rsidRDefault="000E2F29" w:rsidP="000E2F29">
      <w:pPr>
        <w:tabs>
          <w:tab w:val="center" w:pos="567"/>
        </w:tabs>
        <w:autoSpaceDE w:val="0"/>
        <w:autoSpaceDN w:val="0"/>
        <w:adjustRightInd w:val="0"/>
        <w:spacing w:after="0" w:line="240" w:lineRule="auto"/>
        <w:rPr>
          <w:rFonts w:ascii="Times New Roman" w:hAnsi="Times New Roman" w:cs="Times New Roman"/>
        </w:rPr>
      </w:pPr>
      <w:r w:rsidRPr="000E2F29">
        <w:rPr>
          <w:rFonts w:ascii="Times New Roman" w:hAnsi="Times New Roman" w:cs="Times New Roman"/>
        </w:rPr>
        <w:t>Laikyti žemesnėje kaip 30 °C temperatūroje.</w:t>
      </w:r>
    </w:p>
    <w:p w14:paraId="1579D6D2"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D3" w14:textId="77777777" w:rsidR="000D699C" w:rsidRPr="00914C7A" w:rsidRDefault="000D699C" w:rsidP="000D699C">
      <w:pPr>
        <w:pStyle w:val="Default"/>
        <w:numPr>
          <w:ilvl w:val="1"/>
          <w:numId w:val="3"/>
        </w:numPr>
        <w:tabs>
          <w:tab w:val="center" w:pos="567"/>
        </w:tabs>
        <w:ind w:hanging="930"/>
        <w:rPr>
          <w:b/>
          <w:bCs/>
          <w:sz w:val="22"/>
          <w:szCs w:val="22"/>
        </w:rPr>
      </w:pPr>
      <w:r w:rsidRPr="00914C7A">
        <w:rPr>
          <w:b/>
          <w:bCs/>
          <w:sz w:val="22"/>
          <w:szCs w:val="22"/>
        </w:rPr>
        <w:t xml:space="preserve">Talpyklės pobūdis ir jos turinys </w:t>
      </w:r>
    </w:p>
    <w:p w14:paraId="1579D6D4" w14:textId="77777777" w:rsidR="000D699C" w:rsidRPr="00914C7A" w:rsidRDefault="000D699C" w:rsidP="000D699C">
      <w:pPr>
        <w:pStyle w:val="Default"/>
        <w:rPr>
          <w:sz w:val="22"/>
          <w:szCs w:val="22"/>
        </w:rPr>
      </w:pPr>
    </w:p>
    <w:p w14:paraId="1579D6D5" w14:textId="77777777" w:rsidR="000D699C" w:rsidRPr="00914C7A" w:rsidRDefault="000D699C" w:rsidP="000D699C">
      <w:pPr>
        <w:pStyle w:val="prastojitrauka"/>
        <w:spacing w:after="0"/>
        <w:ind w:left="0"/>
        <w:rPr>
          <w:szCs w:val="22"/>
          <w:lang w:val="lt-LT"/>
        </w:rPr>
      </w:pPr>
      <w:r w:rsidRPr="00914C7A">
        <w:rPr>
          <w:szCs w:val="22"/>
          <w:lang w:val="lt-LT"/>
        </w:rPr>
        <w:lastRenderedPageBreak/>
        <w:t>Vaikų sunkiai atidaroma pakuotė</w:t>
      </w:r>
      <w:r>
        <w:rPr>
          <w:szCs w:val="22"/>
          <w:lang w:val="lt-LT"/>
        </w:rPr>
        <w:t>:</w:t>
      </w:r>
      <w:r w:rsidRPr="00914C7A">
        <w:rPr>
          <w:szCs w:val="22"/>
          <w:lang w:val="lt-LT"/>
        </w:rPr>
        <w:t xml:space="preserve"> buteliukas, pagamintas iš balto matinio didelio tankio polietileno, su polipropileno vaikų sunkiai atidaromu uždoriu. Buteliuke yra 5 kietosios kapsulės ir sausiklis, kurie prispausti poliesterio gniužulu. Kartono dėžutėje yra vienas buteliukas.</w:t>
      </w:r>
    </w:p>
    <w:p w14:paraId="1579D6D6" w14:textId="77777777" w:rsidR="000D699C" w:rsidRPr="00914C7A" w:rsidRDefault="000D699C" w:rsidP="000D699C">
      <w:pPr>
        <w:pStyle w:val="prastojitrauka"/>
        <w:spacing w:after="0"/>
        <w:ind w:left="0"/>
        <w:rPr>
          <w:szCs w:val="22"/>
          <w:lang w:val="lt-LT"/>
        </w:rPr>
      </w:pPr>
    </w:p>
    <w:p w14:paraId="1579D6D7" w14:textId="77777777" w:rsidR="000D699C" w:rsidRPr="00914C7A" w:rsidRDefault="000D699C" w:rsidP="000D699C">
      <w:pPr>
        <w:pStyle w:val="prastojitrauka"/>
        <w:spacing w:after="0"/>
        <w:ind w:left="0"/>
        <w:rPr>
          <w:szCs w:val="22"/>
          <w:lang w:val="lt-LT"/>
        </w:rPr>
      </w:pPr>
      <w:r w:rsidRPr="00914C7A">
        <w:rPr>
          <w:szCs w:val="22"/>
          <w:lang w:val="lt-LT"/>
        </w:rPr>
        <w:t xml:space="preserve">Paketėliai pagaminti iš popieriaus ir linijinio mažo tankio polietileno (išorinis sluoksnis), aliuminio ir etileno akrilo rūgšties kopolimero (vidinis sluoksnis). Kiekviename paketėlyje yra 1 kietoji kapsulė. Paketėlis yra kartoninėje dėžutėje. </w:t>
      </w:r>
    </w:p>
    <w:p w14:paraId="1579D6D8" w14:textId="77777777" w:rsidR="000D699C" w:rsidRPr="00914C7A" w:rsidRDefault="000D699C" w:rsidP="000D699C">
      <w:pPr>
        <w:pStyle w:val="prastojitrauka"/>
        <w:spacing w:after="0"/>
        <w:ind w:left="0"/>
        <w:rPr>
          <w:szCs w:val="22"/>
          <w:lang w:val="lt-LT"/>
        </w:rPr>
      </w:pPr>
      <w:r w:rsidRPr="00914C7A">
        <w:rPr>
          <w:szCs w:val="22"/>
          <w:lang w:val="lt-LT"/>
        </w:rPr>
        <w:t xml:space="preserve">Kartoninėje dėžutėje yra 5 arba 20 kietųjų kapsulių, atskirai supakuotų paketėliuose. </w:t>
      </w:r>
    </w:p>
    <w:p w14:paraId="1579D6D9" w14:textId="77777777" w:rsidR="000D699C" w:rsidRPr="00914C7A" w:rsidRDefault="000D699C" w:rsidP="000D699C">
      <w:pPr>
        <w:pStyle w:val="prastojitrauka"/>
        <w:spacing w:after="0"/>
        <w:ind w:left="0"/>
        <w:rPr>
          <w:szCs w:val="22"/>
          <w:lang w:val="lt-LT"/>
        </w:rPr>
      </w:pPr>
    </w:p>
    <w:p w14:paraId="1579D6DA" w14:textId="77777777" w:rsidR="000D699C" w:rsidRPr="00914C7A" w:rsidRDefault="000D699C" w:rsidP="000D699C">
      <w:pPr>
        <w:pStyle w:val="prastojitrauka"/>
        <w:spacing w:after="0"/>
        <w:ind w:left="0"/>
        <w:rPr>
          <w:szCs w:val="22"/>
          <w:lang w:val="lt-LT"/>
        </w:rPr>
      </w:pPr>
      <w:r w:rsidRPr="00914C7A">
        <w:rPr>
          <w:szCs w:val="22"/>
          <w:lang w:val="lt-LT"/>
        </w:rPr>
        <w:t>Gali būti tiekiamos ne visų dydžių pakuotės.</w:t>
      </w:r>
    </w:p>
    <w:p w14:paraId="1579D6DB"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DC" w14:textId="77777777" w:rsidR="000D699C" w:rsidRPr="00C027E2" w:rsidRDefault="000D699C" w:rsidP="000D699C">
      <w:pPr>
        <w:pStyle w:val="Sraopastraipa"/>
        <w:numPr>
          <w:ilvl w:val="1"/>
          <w:numId w:val="3"/>
        </w:numPr>
        <w:tabs>
          <w:tab w:val="center" w:pos="567"/>
        </w:tabs>
        <w:autoSpaceDE w:val="0"/>
        <w:autoSpaceDN w:val="0"/>
        <w:adjustRightInd w:val="0"/>
        <w:spacing w:line="240" w:lineRule="auto"/>
        <w:ind w:hanging="930"/>
        <w:rPr>
          <w:szCs w:val="22"/>
          <w:lang w:val="lt-LT"/>
        </w:rPr>
      </w:pPr>
      <w:r w:rsidRPr="00C027E2">
        <w:rPr>
          <w:b/>
          <w:szCs w:val="22"/>
          <w:lang w:val="lt-LT"/>
        </w:rPr>
        <w:t xml:space="preserve">Specialūs reikalavimai atliekoms tvarkyti </w:t>
      </w:r>
      <w:r w:rsidRPr="00996941">
        <w:rPr>
          <w:b/>
          <w:noProof/>
          <w:szCs w:val="22"/>
          <w:lang w:val="lt-LT"/>
        </w:rPr>
        <w:t>ir vaistiniam preparatui ruošti</w:t>
      </w:r>
    </w:p>
    <w:p w14:paraId="1579D6DD"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DE" w14:textId="77777777" w:rsidR="000D699C" w:rsidRPr="00914C7A" w:rsidRDefault="000D699C" w:rsidP="000D699C">
      <w:pPr>
        <w:autoSpaceDE w:val="0"/>
        <w:autoSpaceDN w:val="0"/>
        <w:adjustRightInd w:val="0"/>
        <w:spacing w:after="0" w:line="240" w:lineRule="auto"/>
        <w:rPr>
          <w:rFonts w:ascii="Times New Roman" w:hAnsi="Times New Roman" w:cs="Times New Roman"/>
          <w:highlight w:val="yellow"/>
        </w:rPr>
      </w:pPr>
      <w:r w:rsidRPr="00914C7A">
        <w:rPr>
          <w:rFonts w:ascii="Times New Roman" w:hAnsi="Times New Roman" w:cs="Times New Roman"/>
        </w:rPr>
        <w:t>Kapsulių negalima atidaryti. Jeigu kapsulė yra pažeista, reikia vengti joje esančių miltelių sąlyčio su oda ar gleivine. Jei temozolomido pateko ant odos arba gleivinės, užterštą vietą reikia nedelsiant kruopščiai nuplauti vandeniu ir muilu.</w:t>
      </w:r>
      <w:r w:rsidRPr="00914C7A">
        <w:rPr>
          <w:rFonts w:ascii="Times New Roman" w:hAnsi="Times New Roman" w:cs="Times New Roman"/>
          <w:highlight w:val="yellow"/>
        </w:rPr>
        <w:t xml:space="preserve"> </w:t>
      </w:r>
    </w:p>
    <w:p w14:paraId="1579D6DF" w14:textId="77777777" w:rsidR="000D699C" w:rsidRPr="00914C7A" w:rsidRDefault="000D699C" w:rsidP="000D699C">
      <w:pPr>
        <w:pStyle w:val="prastojitrauka"/>
        <w:spacing w:after="0"/>
        <w:ind w:left="0"/>
        <w:rPr>
          <w:szCs w:val="22"/>
          <w:highlight w:val="yellow"/>
          <w:lang w:val="lt-LT"/>
        </w:rPr>
      </w:pPr>
    </w:p>
    <w:p w14:paraId="1579D6E0" w14:textId="77777777" w:rsidR="000D699C" w:rsidRPr="00914C7A" w:rsidRDefault="000D699C" w:rsidP="000D699C">
      <w:pPr>
        <w:pStyle w:val="prastojitrauka"/>
        <w:spacing w:after="0"/>
        <w:ind w:left="0"/>
        <w:rPr>
          <w:szCs w:val="22"/>
          <w:lang w:val="lt-LT"/>
        </w:rPr>
      </w:pPr>
      <w:r w:rsidRPr="00914C7A">
        <w:rPr>
          <w:szCs w:val="22"/>
          <w:lang w:val="lt-LT"/>
        </w:rPr>
        <w:t>Pacientams reikia patarti kapsules laikyti vaikams nepastebimoje ir nepasiekiamoje vietoje, geriausia – rakinamoje spintelėje. Vaikas, netyčia jų nurijęs, gali numirti.</w:t>
      </w:r>
    </w:p>
    <w:p w14:paraId="1579D6E1" w14:textId="77777777" w:rsidR="000D699C" w:rsidRPr="00914C7A" w:rsidRDefault="000D699C" w:rsidP="000D699C">
      <w:pPr>
        <w:pStyle w:val="prastojitrauka"/>
        <w:spacing w:after="0"/>
        <w:ind w:left="0"/>
        <w:rPr>
          <w:szCs w:val="22"/>
          <w:highlight w:val="yellow"/>
          <w:lang w:val="lt-LT"/>
        </w:rPr>
      </w:pPr>
    </w:p>
    <w:p w14:paraId="1579D6E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Nesuvartotą vaistinį preparatą ar atliekas reikia tvarkyti laikantis vietinių reikalavimų.</w:t>
      </w:r>
    </w:p>
    <w:p w14:paraId="1579D6E3"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E4"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E5" w14:textId="77777777" w:rsidR="000D699C" w:rsidRPr="00914C7A" w:rsidRDefault="000D699C" w:rsidP="000D699C">
      <w:pPr>
        <w:pStyle w:val="Sraopastraipa"/>
        <w:numPr>
          <w:ilvl w:val="0"/>
          <w:numId w:val="3"/>
        </w:numPr>
        <w:tabs>
          <w:tab w:val="center" w:pos="567"/>
        </w:tabs>
        <w:ind w:hanging="720"/>
        <w:rPr>
          <w:b/>
          <w:szCs w:val="22"/>
          <w:lang w:val="lt-LT"/>
        </w:rPr>
      </w:pPr>
      <w:r w:rsidRPr="00914C7A">
        <w:rPr>
          <w:b/>
          <w:szCs w:val="22"/>
          <w:lang w:val="lt-LT"/>
        </w:rPr>
        <w:t>REGISTRUOTOJAS</w:t>
      </w:r>
    </w:p>
    <w:p w14:paraId="1579D6E6" w14:textId="77777777" w:rsidR="000D699C" w:rsidRPr="00914C7A" w:rsidRDefault="000D699C" w:rsidP="000D699C">
      <w:pPr>
        <w:spacing w:after="0" w:line="240" w:lineRule="auto"/>
        <w:rPr>
          <w:rFonts w:ascii="Times New Roman" w:hAnsi="Times New Roman" w:cs="Times New Roman"/>
          <w:b/>
        </w:rPr>
      </w:pPr>
    </w:p>
    <w:p w14:paraId="24B99181" w14:textId="24C04A13"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Zentiva, k.s.</w:t>
      </w:r>
    </w:p>
    <w:p w14:paraId="7E0FCD63" w14:textId="22F5B459"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U Kabelovny 130</w:t>
      </w:r>
    </w:p>
    <w:p w14:paraId="3F4752C4" w14:textId="05B4FF5F"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Dolní Měcholupy</w:t>
      </w:r>
    </w:p>
    <w:p w14:paraId="2E3EF029" w14:textId="3BD47D31"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102 37 Praha 10</w:t>
      </w:r>
    </w:p>
    <w:p w14:paraId="3F902F42"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Čekija</w:t>
      </w:r>
    </w:p>
    <w:p w14:paraId="1579D6EC" w14:textId="5DBE2D45" w:rsidR="000D699C" w:rsidRDefault="000D699C" w:rsidP="000D699C">
      <w:pPr>
        <w:spacing w:after="0" w:line="240" w:lineRule="auto"/>
        <w:rPr>
          <w:rFonts w:ascii="Times New Roman" w:hAnsi="Times New Roman" w:cs="Times New Roman"/>
          <w:b/>
        </w:rPr>
      </w:pPr>
    </w:p>
    <w:p w14:paraId="63DBAA93" w14:textId="77777777" w:rsidR="000F7091" w:rsidRPr="00914C7A" w:rsidRDefault="000F7091" w:rsidP="000D699C">
      <w:pPr>
        <w:spacing w:after="0" w:line="240" w:lineRule="auto"/>
        <w:rPr>
          <w:rFonts w:ascii="Times New Roman" w:hAnsi="Times New Roman" w:cs="Times New Roman"/>
          <w:b/>
        </w:rPr>
      </w:pPr>
    </w:p>
    <w:p w14:paraId="1579D6ED" w14:textId="77777777" w:rsidR="000D699C" w:rsidRPr="00914C7A" w:rsidRDefault="000D699C" w:rsidP="000D699C">
      <w:pPr>
        <w:pStyle w:val="Sraopastraipa"/>
        <w:numPr>
          <w:ilvl w:val="0"/>
          <w:numId w:val="3"/>
        </w:numPr>
        <w:tabs>
          <w:tab w:val="center" w:pos="567"/>
        </w:tabs>
        <w:ind w:hanging="720"/>
        <w:rPr>
          <w:b/>
          <w:szCs w:val="22"/>
          <w:lang w:val="lt-LT"/>
        </w:rPr>
      </w:pPr>
      <w:r w:rsidRPr="00914C7A">
        <w:rPr>
          <w:b/>
          <w:szCs w:val="22"/>
          <w:lang w:val="lt-LT"/>
        </w:rPr>
        <w:t xml:space="preserve">REGISTRACIJOS PAŽYMĖJIMO NUMERIS (-IAI) </w:t>
      </w:r>
    </w:p>
    <w:p w14:paraId="1579D6EE"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EF" w14:textId="77777777" w:rsidR="000D699C" w:rsidRDefault="000D699C" w:rsidP="000D699C">
      <w:pPr>
        <w:spacing w:after="0" w:line="240" w:lineRule="auto"/>
        <w:rPr>
          <w:rFonts w:ascii="Times New Roman" w:hAnsi="Times New Roman" w:cs="Times New Roman"/>
        </w:rPr>
      </w:pPr>
    </w:p>
    <w:tbl>
      <w:tblPr>
        <w:tblW w:w="8633" w:type="dxa"/>
        <w:tblLook w:val="04A0" w:firstRow="1" w:lastRow="0" w:firstColumn="1" w:lastColumn="0" w:noHBand="0" w:noVBand="1"/>
      </w:tblPr>
      <w:tblGrid>
        <w:gridCol w:w="2835"/>
        <w:gridCol w:w="2835"/>
        <w:gridCol w:w="2963"/>
      </w:tblGrid>
      <w:tr w:rsidR="00FB40D6" w14:paraId="1579D6FC" w14:textId="3287BC13" w:rsidTr="00DF0C11">
        <w:tc>
          <w:tcPr>
            <w:tcW w:w="2835" w:type="dxa"/>
          </w:tcPr>
          <w:p w14:paraId="1579D6F0" w14:textId="77777777" w:rsidR="00FB40D6" w:rsidRPr="00914C7A" w:rsidRDefault="00FB40D6" w:rsidP="00FB40D6">
            <w:pPr>
              <w:spacing w:after="0" w:line="240" w:lineRule="auto"/>
              <w:rPr>
                <w:rFonts w:ascii="Times New Roman" w:hAnsi="Times New Roman" w:cs="Times New Roman"/>
              </w:rPr>
            </w:pPr>
            <w:r w:rsidRPr="00914C7A">
              <w:rPr>
                <w:rFonts w:ascii="Times New Roman" w:hAnsi="Times New Roman" w:cs="Times New Roman"/>
              </w:rPr>
              <w:t xml:space="preserve">Blastomat 20 mg </w:t>
            </w:r>
          </w:p>
          <w:p w14:paraId="1579D6F1"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Buteliukas:</w:t>
            </w:r>
          </w:p>
          <w:p w14:paraId="1579D6F2"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xml:space="preserve">LT/1/12/3127/001 </w:t>
            </w:r>
            <w:r>
              <w:rPr>
                <w:rFonts w:ascii="Times New Roman" w:hAnsi="Times New Roman" w:cs="Times New Roman"/>
              </w:rPr>
              <w:t>– N5</w:t>
            </w:r>
          </w:p>
          <w:p w14:paraId="1579D6F3"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Paketėlis:</w:t>
            </w:r>
          </w:p>
          <w:p w14:paraId="1579D6F4"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LT/1/12/3127/002</w:t>
            </w:r>
            <w:r>
              <w:rPr>
                <w:rFonts w:ascii="Times New Roman" w:hAnsi="Times New Roman" w:cs="Times New Roman"/>
              </w:rPr>
              <w:t xml:space="preserve"> – N5</w:t>
            </w:r>
          </w:p>
          <w:p w14:paraId="1579D6F5" w14:textId="77777777" w:rsidR="00FB40D6" w:rsidRDefault="00FB40D6" w:rsidP="00FB40D6">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LT/1/12/3127/003</w:t>
            </w:r>
            <w:r>
              <w:rPr>
                <w:rFonts w:ascii="Times New Roman" w:hAnsi="Times New Roman" w:cs="Times New Roman"/>
              </w:rPr>
              <w:t xml:space="preserve"> – N20</w:t>
            </w:r>
          </w:p>
        </w:tc>
        <w:tc>
          <w:tcPr>
            <w:tcW w:w="2835" w:type="dxa"/>
          </w:tcPr>
          <w:p w14:paraId="1579D6F6" w14:textId="77777777" w:rsidR="00FB40D6" w:rsidRPr="00914C7A" w:rsidRDefault="00FB40D6" w:rsidP="00FB40D6">
            <w:pPr>
              <w:spacing w:after="0" w:line="240" w:lineRule="auto"/>
              <w:rPr>
                <w:rFonts w:ascii="Times New Roman" w:hAnsi="Times New Roman" w:cs="Times New Roman"/>
              </w:rPr>
            </w:pPr>
            <w:r w:rsidRPr="00914C7A">
              <w:rPr>
                <w:rFonts w:ascii="Times New Roman" w:hAnsi="Times New Roman" w:cs="Times New Roman"/>
              </w:rPr>
              <w:t xml:space="preserve">Blastomat 100 mg </w:t>
            </w:r>
          </w:p>
          <w:p w14:paraId="1579D6F7"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Buteliukas:</w:t>
            </w:r>
          </w:p>
          <w:p w14:paraId="1579D6F8"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LT/1/12/3127/004 –</w:t>
            </w:r>
            <w:r>
              <w:rPr>
                <w:rFonts w:ascii="Times New Roman" w:hAnsi="Times New Roman" w:cs="Times New Roman"/>
              </w:rPr>
              <w:t xml:space="preserve"> </w:t>
            </w:r>
            <w:r w:rsidRPr="00914C7A">
              <w:rPr>
                <w:rFonts w:ascii="Times New Roman" w:hAnsi="Times New Roman" w:cs="Times New Roman"/>
              </w:rPr>
              <w:t>N5</w:t>
            </w:r>
          </w:p>
          <w:p w14:paraId="1579D6F9"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Paketėlis:</w:t>
            </w:r>
          </w:p>
          <w:p w14:paraId="1579D6FA"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LT/1/12/3127/005</w:t>
            </w:r>
            <w:r>
              <w:rPr>
                <w:rFonts w:ascii="Times New Roman" w:hAnsi="Times New Roman" w:cs="Times New Roman"/>
              </w:rPr>
              <w:t xml:space="preserve"> – N5</w:t>
            </w:r>
          </w:p>
          <w:p w14:paraId="1579D6FB" w14:textId="77777777" w:rsidR="00FB40D6" w:rsidRDefault="00FB40D6" w:rsidP="00FB40D6">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LT/1/12/3127/006</w:t>
            </w:r>
            <w:r>
              <w:rPr>
                <w:rFonts w:ascii="Times New Roman" w:hAnsi="Times New Roman" w:cs="Times New Roman"/>
              </w:rPr>
              <w:t xml:space="preserve"> – </w:t>
            </w:r>
            <w:r w:rsidRPr="00914C7A">
              <w:rPr>
                <w:rFonts w:ascii="Times New Roman" w:hAnsi="Times New Roman" w:cs="Times New Roman"/>
              </w:rPr>
              <w:t>N20</w:t>
            </w:r>
          </w:p>
        </w:tc>
        <w:tc>
          <w:tcPr>
            <w:tcW w:w="2963" w:type="dxa"/>
          </w:tcPr>
          <w:p w14:paraId="12BB37CA" w14:textId="77777777" w:rsidR="00FB40D6" w:rsidRPr="00914C7A" w:rsidRDefault="00FB40D6" w:rsidP="00FB40D6">
            <w:pPr>
              <w:spacing w:after="0" w:line="240" w:lineRule="auto"/>
              <w:rPr>
                <w:rFonts w:ascii="Times New Roman" w:hAnsi="Times New Roman" w:cs="Times New Roman"/>
              </w:rPr>
            </w:pPr>
            <w:r w:rsidRPr="00914C7A">
              <w:rPr>
                <w:rFonts w:ascii="Times New Roman" w:hAnsi="Times New Roman" w:cs="Times New Roman"/>
              </w:rPr>
              <w:t xml:space="preserve">Blastomat 140 mg </w:t>
            </w:r>
          </w:p>
          <w:p w14:paraId="33580D69"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Buteliukas:</w:t>
            </w:r>
          </w:p>
          <w:p w14:paraId="5407447E"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LT/1/12/3127/007</w:t>
            </w:r>
            <w:r>
              <w:rPr>
                <w:rFonts w:ascii="Times New Roman" w:hAnsi="Times New Roman" w:cs="Times New Roman"/>
              </w:rPr>
              <w:t xml:space="preserve"> – N5</w:t>
            </w:r>
          </w:p>
          <w:p w14:paraId="35DB7D53"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Paketėlis:</w:t>
            </w:r>
          </w:p>
          <w:p w14:paraId="4063B40A" w14:textId="77777777" w:rsidR="00FB40D6" w:rsidRPr="00914C7A" w:rsidRDefault="00FB40D6" w:rsidP="00FB40D6">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LT/1/12/3127/008</w:t>
            </w:r>
            <w:r>
              <w:rPr>
                <w:rFonts w:ascii="Times New Roman" w:hAnsi="Times New Roman" w:cs="Times New Roman"/>
              </w:rPr>
              <w:t xml:space="preserve"> – N5</w:t>
            </w:r>
          </w:p>
          <w:p w14:paraId="1C46ECB0" w14:textId="4BFECA22" w:rsidR="00FB40D6" w:rsidRPr="00914C7A" w:rsidRDefault="00FB40D6" w:rsidP="00FB40D6">
            <w:pPr>
              <w:spacing w:after="0" w:line="240" w:lineRule="auto"/>
              <w:rPr>
                <w:rFonts w:ascii="Times New Roman" w:hAnsi="Times New Roman" w:cs="Times New Roman"/>
              </w:rPr>
            </w:pPr>
            <w:r w:rsidRPr="00914C7A">
              <w:rPr>
                <w:rFonts w:ascii="Times New Roman" w:hAnsi="Times New Roman" w:cs="Times New Roman"/>
              </w:rPr>
              <w:t>LT/1/12/3127/009</w:t>
            </w:r>
            <w:r>
              <w:rPr>
                <w:rFonts w:ascii="Times New Roman" w:hAnsi="Times New Roman" w:cs="Times New Roman"/>
              </w:rPr>
              <w:t xml:space="preserve"> – N20</w:t>
            </w:r>
          </w:p>
        </w:tc>
      </w:tr>
    </w:tbl>
    <w:p w14:paraId="1579D70A"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0B"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0C" w14:textId="77777777" w:rsidR="000D699C" w:rsidRPr="00914C7A" w:rsidRDefault="000D699C" w:rsidP="000D699C">
      <w:pPr>
        <w:pStyle w:val="Sraopastraipa"/>
        <w:numPr>
          <w:ilvl w:val="0"/>
          <w:numId w:val="3"/>
        </w:numPr>
        <w:tabs>
          <w:tab w:val="center" w:pos="567"/>
        </w:tabs>
        <w:ind w:hanging="720"/>
        <w:rPr>
          <w:b/>
          <w:szCs w:val="22"/>
          <w:lang w:val="lt-LT"/>
        </w:rPr>
      </w:pPr>
      <w:r w:rsidRPr="00914C7A">
        <w:rPr>
          <w:b/>
          <w:szCs w:val="22"/>
          <w:lang w:val="lt-LT"/>
        </w:rPr>
        <w:t>REGISTRAVIMO / PERREGISTRAVIMO DATA</w:t>
      </w:r>
    </w:p>
    <w:p w14:paraId="1579D70D"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0E"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Registravimo data 2012 m. lapkričio </w:t>
      </w:r>
      <w:r w:rsidRPr="00914C7A">
        <w:rPr>
          <w:rFonts w:ascii="Times New Roman" w:hAnsi="Times New Roman" w:cs="Times New Roman"/>
        </w:rPr>
        <w:t>16 d.</w:t>
      </w:r>
    </w:p>
    <w:p w14:paraId="1579D70F" w14:textId="77777777" w:rsidR="000D699C" w:rsidRDefault="000D699C" w:rsidP="000D699C">
      <w:pPr>
        <w:tabs>
          <w:tab w:val="center" w:pos="56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Paskutinio perregistravimo data 2018 m. rugsėjo 10 d.</w:t>
      </w:r>
    </w:p>
    <w:p w14:paraId="1579D710"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11"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12" w14:textId="77777777" w:rsidR="000D699C" w:rsidRPr="00914C7A" w:rsidRDefault="000D699C" w:rsidP="000D699C">
      <w:pPr>
        <w:pStyle w:val="Sraopastraipa"/>
        <w:numPr>
          <w:ilvl w:val="0"/>
          <w:numId w:val="3"/>
        </w:numPr>
        <w:tabs>
          <w:tab w:val="center" w:pos="567"/>
        </w:tabs>
        <w:ind w:hanging="720"/>
        <w:rPr>
          <w:b/>
          <w:szCs w:val="22"/>
          <w:lang w:val="lt-LT"/>
        </w:rPr>
      </w:pPr>
      <w:r w:rsidRPr="00914C7A">
        <w:rPr>
          <w:b/>
          <w:szCs w:val="22"/>
          <w:lang w:val="lt-LT"/>
        </w:rPr>
        <w:t>TEKSTO PERŽIŪROS DATA</w:t>
      </w:r>
    </w:p>
    <w:p w14:paraId="1579D713"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14" w14:textId="5CDA6C41" w:rsidR="000D699C" w:rsidRPr="00DF0C11" w:rsidRDefault="006F6928" w:rsidP="000D699C">
      <w:pPr>
        <w:tabs>
          <w:tab w:val="center" w:pos="56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202</w:t>
      </w:r>
      <w:r w:rsidR="006F1CD5">
        <w:rPr>
          <w:rFonts w:ascii="Times New Roman" w:hAnsi="Times New Roman" w:cs="Times New Roman"/>
        </w:rPr>
        <w:t>2</w:t>
      </w:r>
      <w:r>
        <w:rPr>
          <w:rFonts w:ascii="Times New Roman" w:hAnsi="Times New Roman" w:cs="Times New Roman"/>
        </w:rPr>
        <w:t xml:space="preserve"> m. </w:t>
      </w:r>
      <w:r w:rsidR="00727FBC">
        <w:rPr>
          <w:rFonts w:ascii="Times New Roman" w:hAnsi="Times New Roman" w:cs="Times New Roman"/>
        </w:rPr>
        <w:t>gegužės 1</w:t>
      </w:r>
      <w:r w:rsidR="006F1CD5">
        <w:rPr>
          <w:rFonts w:ascii="Times New Roman" w:hAnsi="Times New Roman" w:cs="Times New Roman"/>
        </w:rPr>
        <w:t>4</w:t>
      </w:r>
      <w:r w:rsidR="00727FBC">
        <w:rPr>
          <w:rFonts w:ascii="Times New Roman" w:hAnsi="Times New Roman" w:cs="Times New Roman"/>
        </w:rPr>
        <w:t xml:space="preserve"> </w:t>
      </w:r>
      <w:r>
        <w:rPr>
          <w:rFonts w:ascii="Times New Roman" w:hAnsi="Times New Roman" w:cs="Times New Roman"/>
        </w:rPr>
        <w:t>d.</w:t>
      </w:r>
    </w:p>
    <w:p w14:paraId="1579D715" w14:textId="77777777" w:rsidR="000D699C" w:rsidRPr="00DF0C11"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18" w14:textId="56425F93" w:rsidR="000D699C" w:rsidRPr="00D422DF" w:rsidRDefault="000D699C" w:rsidP="006659DA">
      <w:pPr>
        <w:spacing w:after="0" w:line="240" w:lineRule="auto"/>
        <w:rPr>
          <w:rFonts w:ascii="Times New Roman" w:hAnsi="Times New Roman"/>
        </w:rPr>
      </w:pPr>
      <w:r w:rsidRPr="00DF0C11">
        <w:rPr>
          <w:rFonts w:ascii="Times New Roman" w:hAnsi="Times New Roman" w:cs="Times New Roman"/>
        </w:rPr>
        <w:t>Išsami</w:t>
      </w:r>
      <w:r w:rsidRPr="00D422DF">
        <w:rPr>
          <w:rFonts w:ascii="Times New Roman" w:hAnsi="Times New Roman"/>
        </w:rPr>
        <w:t xml:space="preserve"> informacija apie šį vaistinį preparatą pateikiama Valstybinės vaistų kontrolės tarnybos prie Lietuvos Respublikos  sveikatos apsaugos ministerijos tinklalapyje</w:t>
      </w:r>
      <w:r w:rsidRPr="00D422DF">
        <w:rPr>
          <w:rFonts w:ascii="Times New Roman" w:hAnsi="Times New Roman"/>
          <w:i/>
        </w:rPr>
        <w:t xml:space="preserve"> </w:t>
      </w:r>
      <w:hyperlink r:id="rId8" w:history="1">
        <w:r w:rsidRPr="00D422DF">
          <w:rPr>
            <w:rStyle w:val="Hipersaitas"/>
            <w:rFonts w:ascii="Times New Roman" w:hAnsi="Times New Roman"/>
          </w:rPr>
          <w:t>http://www.vvkt.lt</w:t>
        </w:r>
      </w:hyperlink>
    </w:p>
    <w:p w14:paraId="1579D719" w14:textId="77777777" w:rsidR="000D699C" w:rsidRPr="006659DA" w:rsidRDefault="000D699C" w:rsidP="000D699C">
      <w:pPr>
        <w:spacing w:after="0"/>
        <w:rPr>
          <w:rFonts w:ascii="Times New Roman" w:hAnsi="Times New Roman"/>
        </w:rPr>
      </w:pPr>
    </w:p>
    <w:p w14:paraId="1579D71A" w14:textId="77777777" w:rsidR="000D699C" w:rsidRPr="00914C7A" w:rsidRDefault="000D699C" w:rsidP="000D699C">
      <w:pPr>
        <w:spacing w:after="0"/>
        <w:rPr>
          <w:rFonts w:ascii="Times New Roman" w:hAnsi="Times New Roman" w:cs="Times New Roman"/>
        </w:rPr>
      </w:pPr>
    </w:p>
    <w:p w14:paraId="1579D71B" w14:textId="77777777" w:rsidR="000D699C" w:rsidRPr="00914C7A" w:rsidRDefault="000D699C" w:rsidP="000D699C">
      <w:pPr>
        <w:spacing w:after="0"/>
        <w:rPr>
          <w:rFonts w:ascii="Times New Roman" w:hAnsi="Times New Roman" w:cs="Times New Roman"/>
        </w:rPr>
      </w:pPr>
    </w:p>
    <w:p w14:paraId="1579D71C" w14:textId="77777777" w:rsidR="000D699C" w:rsidRPr="00914C7A" w:rsidRDefault="000D699C" w:rsidP="000D699C">
      <w:pPr>
        <w:spacing w:after="0"/>
        <w:rPr>
          <w:rFonts w:ascii="Times New Roman" w:hAnsi="Times New Roman" w:cs="Times New Roman"/>
        </w:rPr>
      </w:pPr>
    </w:p>
    <w:p w14:paraId="1579D71D" w14:textId="77777777" w:rsidR="000D699C" w:rsidRPr="00914C7A" w:rsidRDefault="000D699C" w:rsidP="000D699C">
      <w:pPr>
        <w:spacing w:after="0"/>
        <w:rPr>
          <w:rFonts w:ascii="Times New Roman" w:hAnsi="Times New Roman" w:cs="Times New Roman"/>
        </w:rPr>
      </w:pPr>
    </w:p>
    <w:p w14:paraId="1579D71E" w14:textId="77777777" w:rsidR="000D699C" w:rsidRPr="00914C7A" w:rsidRDefault="000D699C" w:rsidP="000D699C">
      <w:pPr>
        <w:spacing w:after="0"/>
        <w:rPr>
          <w:rFonts w:ascii="Times New Roman" w:hAnsi="Times New Roman" w:cs="Times New Roman"/>
        </w:rPr>
      </w:pPr>
    </w:p>
    <w:p w14:paraId="1579D71F" w14:textId="77777777" w:rsidR="000D699C" w:rsidRPr="00914C7A" w:rsidRDefault="000D699C" w:rsidP="000D699C">
      <w:pPr>
        <w:spacing w:after="0"/>
        <w:rPr>
          <w:rFonts w:ascii="Times New Roman" w:hAnsi="Times New Roman" w:cs="Times New Roman"/>
        </w:rPr>
      </w:pPr>
    </w:p>
    <w:p w14:paraId="1579D720" w14:textId="77777777" w:rsidR="000D699C" w:rsidRPr="00914C7A" w:rsidRDefault="000D699C" w:rsidP="000D699C">
      <w:pPr>
        <w:spacing w:after="0"/>
        <w:rPr>
          <w:rFonts w:ascii="Times New Roman" w:hAnsi="Times New Roman" w:cs="Times New Roman"/>
        </w:rPr>
      </w:pPr>
    </w:p>
    <w:p w14:paraId="1579D721" w14:textId="77777777" w:rsidR="000D699C" w:rsidRPr="00914C7A" w:rsidRDefault="000D699C" w:rsidP="000D699C">
      <w:pPr>
        <w:spacing w:after="0"/>
        <w:rPr>
          <w:rFonts w:ascii="Times New Roman" w:hAnsi="Times New Roman" w:cs="Times New Roman"/>
        </w:rPr>
      </w:pPr>
    </w:p>
    <w:p w14:paraId="1579D722" w14:textId="77777777" w:rsidR="000D699C" w:rsidRPr="00914C7A" w:rsidRDefault="000D699C" w:rsidP="000D699C">
      <w:pPr>
        <w:spacing w:after="0"/>
        <w:rPr>
          <w:rFonts w:ascii="Times New Roman" w:hAnsi="Times New Roman" w:cs="Times New Roman"/>
        </w:rPr>
      </w:pPr>
    </w:p>
    <w:p w14:paraId="117271C4" w14:textId="77777777" w:rsidR="000D699C" w:rsidRPr="00914C7A" w:rsidRDefault="000D699C" w:rsidP="000D699C">
      <w:pPr>
        <w:spacing w:after="0"/>
        <w:rPr>
          <w:rFonts w:ascii="Times New Roman" w:hAnsi="Times New Roman" w:cs="Times New Roman"/>
        </w:rPr>
      </w:pPr>
    </w:p>
    <w:p w14:paraId="1579D724" w14:textId="77777777" w:rsidR="000D699C" w:rsidRPr="00914C7A" w:rsidRDefault="000D699C" w:rsidP="000D699C">
      <w:pPr>
        <w:spacing w:after="0"/>
        <w:rPr>
          <w:rFonts w:ascii="Times New Roman" w:hAnsi="Times New Roman" w:cs="Times New Roman"/>
        </w:rPr>
      </w:pPr>
    </w:p>
    <w:p w14:paraId="1579D725" w14:textId="77777777" w:rsidR="000D699C" w:rsidRPr="00914C7A" w:rsidRDefault="000D699C" w:rsidP="000D699C">
      <w:pPr>
        <w:spacing w:after="0"/>
        <w:rPr>
          <w:rFonts w:ascii="Times New Roman" w:hAnsi="Times New Roman" w:cs="Times New Roman"/>
        </w:rPr>
      </w:pPr>
    </w:p>
    <w:p w14:paraId="1579D726" w14:textId="77777777" w:rsidR="000D699C" w:rsidRPr="00914C7A" w:rsidRDefault="000D699C" w:rsidP="000D699C">
      <w:pPr>
        <w:spacing w:after="0"/>
        <w:rPr>
          <w:rFonts w:ascii="Times New Roman" w:hAnsi="Times New Roman" w:cs="Times New Roman"/>
        </w:rPr>
      </w:pPr>
    </w:p>
    <w:p w14:paraId="1579D727" w14:textId="77777777" w:rsidR="000D699C" w:rsidRPr="00914C7A" w:rsidRDefault="000D699C" w:rsidP="000D699C">
      <w:pPr>
        <w:spacing w:after="0"/>
        <w:rPr>
          <w:rFonts w:ascii="Times New Roman" w:hAnsi="Times New Roman" w:cs="Times New Roman"/>
        </w:rPr>
      </w:pPr>
    </w:p>
    <w:p w14:paraId="1579D728" w14:textId="77777777" w:rsidR="000D699C" w:rsidRPr="00914C7A" w:rsidRDefault="000D699C" w:rsidP="000D699C">
      <w:pPr>
        <w:spacing w:after="0"/>
        <w:rPr>
          <w:rFonts w:ascii="Times New Roman" w:hAnsi="Times New Roman" w:cs="Times New Roman"/>
        </w:rPr>
      </w:pPr>
    </w:p>
    <w:p w14:paraId="1579D729" w14:textId="77777777" w:rsidR="000D699C" w:rsidRPr="00914C7A" w:rsidRDefault="000D699C" w:rsidP="000D699C">
      <w:pPr>
        <w:spacing w:after="0"/>
        <w:rPr>
          <w:rFonts w:ascii="Times New Roman" w:hAnsi="Times New Roman" w:cs="Times New Roman"/>
        </w:rPr>
      </w:pPr>
    </w:p>
    <w:p w14:paraId="1579D72A" w14:textId="77777777" w:rsidR="000D699C" w:rsidRPr="00914C7A" w:rsidRDefault="000D699C" w:rsidP="000D699C">
      <w:pPr>
        <w:spacing w:after="0"/>
        <w:rPr>
          <w:rFonts w:ascii="Times New Roman" w:hAnsi="Times New Roman" w:cs="Times New Roman"/>
        </w:rPr>
      </w:pPr>
    </w:p>
    <w:p w14:paraId="1579D72B" w14:textId="77777777" w:rsidR="000D699C" w:rsidRPr="00914C7A" w:rsidRDefault="000D699C" w:rsidP="000D699C">
      <w:pPr>
        <w:spacing w:after="0"/>
        <w:rPr>
          <w:rFonts w:ascii="Times New Roman" w:hAnsi="Times New Roman" w:cs="Times New Roman"/>
        </w:rPr>
      </w:pPr>
    </w:p>
    <w:p w14:paraId="1579D72C" w14:textId="77777777" w:rsidR="000D699C" w:rsidRPr="00914C7A" w:rsidRDefault="000D699C" w:rsidP="000D699C">
      <w:pPr>
        <w:spacing w:after="0"/>
        <w:rPr>
          <w:rFonts w:ascii="Times New Roman" w:hAnsi="Times New Roman" w:cs="Times New Roman"/>
        </w:rPr>
      </w:pPr>
    </w:p>
    <w:p w14:paraId="1579D72D" w14:textId="77777777" w:rsidR="000D699C" w:rsidRPr="00914C7A" w:rsidRDefault="000D699C" w:rsidP="000D699C">
      <w:pPr>
        <w:spacing w:after="0"/>
        <w:rPr>
          <w:rFonts w:ascii="Times New Roman" w:hAnsi="Times New Roman" w:cs="Times New Roman"/>
        </w:rPr>
      </w:pPr>
    </w:p>
    <w:p w14:paraId="1579D72E" w14:textId="77777777" w:rsidR="000D699C" w:rsidRPr="00914C7A" w:rsidRDefault="000D699C" w:rsidP="000D699C">
      <w:pPr>
        <w:spacing w:after="0"/>
        <w:rPr>
          <w:rFonts w:ascii="Times New Roman" w:hAnsi="Times New Roman" w:cs="Times New Roman"/>
        </w:rPr>
      </w:pPr>
    </w:p>
    <w:p w14:paraId="1579D72F" w14:textId="77777777" w:rsidR="000D699C" w:rsidRPr="00914C7A" w:rsidRDefault="000D699C" w:rsidP="000D699C">
      <w:pPr>
        <w:spacing w:after="0"/>
        <w:jc w:val="center"/>
        <w:rPr>
          <w:rFonts w:ascii="Times New Roman" w:hAnsi="Times New Roman" w:cs="Times New Roman"/>
          <w:b/>
        </w:rPr>
      </w:pPr>
    </w:p>
    <w:p w14:paraId="1579D730" w14:textId="0D9644C1" w:rsidR="000D699C" w:rsidRPr="00914C7A" w:rsidRDefault="000D699C" w:rsidP="000D699C">
      <w:pPr>
        <w:spacing w:after="0"/>
        <w:jc w:val="center"/>
        <w:rPr>
          <w:rFonts w:ascii="Times New Roman" w:hAnsi="Times New Roman" w:cs="Times New Roman"/>
          <w:b/>
        </w:rPr>
      </w:pPr>
      <w:r w:rsidRPr="00914C7A">
        <w:rPr>
          <w:rFonts w:ascii="Times New Roman" w:hAnsi="Times New Roman" w:cs="Times New Roman"/>
          <w:b/>
        </w:rPr>
        <w:t>II PRIEDAS</w:t>
      </w:r>
    </w:p>
    <w:p w14:paraId="1579D731" w14:textId="77777777" w:rsidR="000D699C" w:rsidRPr="00914C7A" w:rsidRDefault="000D699C" w:rsidP="000D699C">
      <w:pPr>
        <w:spacing w:after="0"/>
        <w:rPr>
          <w:rFonts w:ascii="Times New Roman" w:hAnsi="Times New Roman" w:cs="Times New Roman"/>
          <w:b/>
        </w:rPr>
      </w:pPr>
    </w:p>
    <w:p w14:paraId="1579D732" w14:textId="77777777" w:rsidR="000D699C" w:rsidRPr="00914C7A" w:rsidRDefault="000D699C" w:rsidP="000D699C">
      <w:pPr>
        <w:spacing w:after="0"/>
        <w:jc w:val="center"/>
        <w:rPr>
          <w:rFonts w:ascii="Times New Roman" w:hAnsi="Times New Roman" w:cs="Times New Roman"/>
          <w:i/>
        </w:rPr>
      </w:pPr>
      <w:r w:rsidRPr="00914C7A">
        <w:rPr>
          <w:rFonts w:ascii="Times New Roman" w:hAnsi="Times New Roman" w:cs="Times New Roman"/>
          <w:b/>
        </w:rPr>
        <w:t>REGISTRACIJOS SĄLYGOS</w:t>
      </w:r>
    </w:p>
    <w:p w14:paraId="1579D733" w14:textId="77777777" w:rsidR="000D699C" w:rsidRPr="00914C7A" w:rsidRDefault="000D699C" w:rsidP="000D699C">
      <w:pPr>
        <w:spacing w:after="0"/>
        <w:rPr>
          <w:rFonts w:ascii="Times New Roman" w:hAnsi="Times New Roman" w:cs="Times New Roman"/>
          <w:b/>
        </w:rPr>
      </w:pPr>
    </w:p>
    <w:p w14:paraId="1579D734" w14:textId="77777777" w:rsidR="000D699C" w:rsidRPr="00914C7A" w:rsidRDefault="000D699C" w:rsidP="000D699C">
      <w:pPr>
        <w:spacing w:after="0" w:line="240" w:lineRule="auto"/>
        <w:ind w:left="1701" w:right="1416" w:hanging="708"/>
        <w:rPr>
          <w:rFonts w:ascii="Times New Roman" w:hAnsi="Times New Roman" w:cs="Times New Roman"/>
          <w:b/>
        </w:rPr>
      </w:pPr>
      <w:r w:rsidRPr="00914C7A">
        <w:rPr>
          <w:rFonts w:ascii="Times New Roman" w:hAnsi="Times New Roman" w:cs="Times New Roman"/>
          <w:b/>
        </w:rPr>
        <w:t>A.</w:t>
      </w:r>
      <w:r w:rsidRPr="00914C7A">
        <w:rPr>
          <w:rFonts w:ascii="Times New Roman" w:hAnsi="Times New Roman" w:cs="Times New Roman"/>
          <w:b/>
        </w:rPr>
        <w:tab/>
      </w:r>
      <w:r w:rsidRPr="00967E56">
        <w:rPr>
          <w:rFonts w:ascii="Times New Roman" w:eastAsia="Times New Roman" w:hAnsi="Times New Roman" w:cs="Times New Roman"/>
          <w:b/>
          <w:noProof/>
          <w:snapToGrid w:val="0"/>
          <w:szCs w:val="24"/>
          <w:lang w:eastAsia="en-US"/>
        </w:rPr>
        <w:t>GAMINTOJAS (-AI), ATSAKINGAS (-I)</w:t>
      </w:r>
      <w:r>
        <w:rPr>
          <w:rFonts w:ascii="Times New Roman" w:eastAsia="Times New Roman" w:hAnsi="Times New Roman" w:cs="Times New Roman"/>
          <w:b/>
          <w:noProof/>
          <w:snapToGrid w:val="0"/>
          <w:szCs w:val="24"/>
          <w:lang w:eastAsia="en-US"/>
        </w:rPr>
        <w:t xml:space="preserve"> </w:t>
      </w:r>
      <w:r w:rsidRPr="00914C7A">
        <w:rPr>
          <w:rFonts w:ascii="Times New Roman" w:hAnsi="Times New Roman" w:cs="Times New Roman"/>
          <w:b/>
        </w:rPr>
        <w:t>UŽ SERIJŲ IŠLEIDIMĄ</w:t>
      </w:r>
    </w:p>
    <w:p w14:paraId="1579D735" w14:textId="77777777" w:rsidR="000D699C" w:rsidRPr="00914C7A" w:rsidRDefault="000D699C" w:rsidP="000D699C">
      <w:pPr>
        <w:spacing w:after="0"/>
        <w:rPr>
          <w:rFonts w:ascii="Times New Roman" w:hAnsi="Times New Roman" w:cs="Times New Roman"/>
        </w:rPr>
      </w:pPr>
    </w:p>
    <w:p w14:paraId="1579D736" w14:textId="77777777" w:rsidR="000D699C" w:rsidRPr="00914C7A" w:rsidRDefault="000D699C" w:rsidP="000D699C">
      <w:pPr>
        <w:suppressLineNumbers/>
        <w:spacing w:after="0" w:line="240" w:lineRule="auto"/>
        <w:ind w:left="1701" w:right="1416" w:hanging="708"/>
        <w:rPr>
          <w:rFonts w:ascii="Times New Roman" w:hAnsi="Times New Roman" w:cs="Times New Roman"/>
        </w:rPr>
      </w:pPr>
      <w:r w:rsidRPr="00914C7A">
        <w:rPr>
          <w:rFonts w:ascii="Times New Roman" w:hAnsi="Times New Roman" w:cs="Times New Roman"/>
          <w:b/>
        </w:rPr>
        <w:t>B.</w:t>
      </w:r>
      <w:r w:rsidRPr="00914C7A">
        <w:rPr>
          <w:rFonts w:ascii="Times New Roman" w:hAnsi="Times New Roman" w:cs="Times New Roman"/>
          <w:b/>
        </w:rPr>
        <w:tab/>
        <w:t>TIEKIMO IR VARTOJIMO SĄLYGOS AR APRIBOJIMAI</w:t>
      </w:r>
    </w:p>
    <w:p w14:paraId="1579D737" w14:textId="77777777" w:rsidR="000D699C" w:rsidRPr="00914C7A" w:rsidRDefault="000D699C" w:rsidP="000D699C">
      <w:pPr>
        <w:spacing w:after="0"/>
        <w:rPr>
          <w:rFonts w:ascii="Times New Roman" w:hAnsi="Times New Roman" w:cs="Times New Roman"/>
        </w:rPr>
      </w:pPr>
    </w:p>
    <w:p w14:paraId="1579D738" w14:textId="77777777" w:rsidR="000D699C" w:rsidRPr="00914C7A" w:rsidRDefault="000D699C" w:rsidP="000D699C">
      <w:pPr>
        <w:spacing w:after="0"/>
        <w:rPr>
          <w:rFonts w:ascii="Times New Roman" w:hAnsi="Times New Roman" w:cs="Times New Roman"/>
        </w:rPr>
      </w:pPr>
    </w:p>
    <w:p w14:paraId="1579D739" w14:textId="77777777" w:rsidR="000D699C" w:rsidRPr="00914C7A" w:rsidRDefault="000D699C" w:rsidP="000D699C">
      <w:pPr>
        <w:spacing w:after="0"/>
        <w:rPr>
          <w:rFonts w:ascii="Times New Roman" w:hAnsi="Times New Roman" w:cs="Times New Roman"/>
        </w:rPr>
      </w:pPr>
    </w:p>
    <w:p w14:paraId="1579D73A" w14:textId="77777777" w:rsidR="000D699C" w:rsidRPr="00914C7A" w:rsidRDefault="000D699C" w:rsidP="000D699C">
      <w:pPr>
        <w:pStyle w:val="Sraopastraipa"/>
        <w:numPr>
          <w:ilvl w:val="0"/>
          <w:numId w:val="5"/>
        </w:numPr>
        <w:tabs>
          <w:tab w:val="center" w:pos="567"/>
        </w:tabs>
        <w:spacing w:line="240" w:lineRule="auto"/>
        <w:ind w:hanging="930"/>
        <w:rPr>
          <w:b/>
          <w:szCs w:val="22"/>
          <w:lang w:val="lt-LT"/>
        </w:rPr>
      </w:pPr>
      <w:r w:rsidRPr="00914C7A">
        <w:rPr>
          <w:szCs w:val="22"/>
          <w:lang w:val="lt-LT"/>
        </w:rPr>
        <w:br w:type="page"/>
      </w:r>
      <w:r w:rsidRPr="00967E56">
        <w:rPr>
          <w:rFonts w:eastAsia="Times New Roman"/>
          <w:b/>
          <w:noProof/>
          <w:snapToGrid w:val="0"/>
          <w:szCs w:val="24"/>
          <w:lang w:val="lt-LT" w:eastAsia="en-US"/>
        </w:rPr>
        <w:lastRenderedPageBreak/>
        <w:t>GAMINTOJAS (-AI), ATSAKINGAS (-I)</w:t>
      </w:r>
      <w:r>
        <w:rPr>
          <w:rFonts w:eastAsia="Times New Roman"/>
          <w:b/>
          <w:noProof/>
          <w:snapToGrid w:val="0"/>
          <w:szCs w:val="24"/>
          <w:lang w:val="lt-LT" w:eastAsia="en-US"/>
        </w:rPr>
        <w:t xml:space="preserve"> </w:t>
      </w:r>
      <w:r w:rsidRPr="00914C7A">
        <w:rPr>
          <w:b/>
          <w:szCs w:val="22"/>
          <w:lang w:val="lt-LT"/>
        </w:rPr>
        <w:t>UŽ SERIJŲ IŠLEIDIMĄ</w:t>
      </w:r>
    </w:p>
    <w:p w14:paraId="1579D73B" w14:textId="77777777" w:rsidR="000D699C" w:rsidRPr="00914C7A" w:rsidRDefault="000D699C" w:rsidP="000D699C">
      <w:pPr>
        <w:spacing w:after="0" w:line="240" w:lineRule="auto"/>
        <w:rPr>
          <w:rFonts w:ascii="Times New Roman" w:hAnsi="Times New Roman" w:cs="Times New Roman"/>
        </w:rPr>
      </w:pPr>
    </w:p>
    <w:p w14:paraId="1579D73C" w14:textId="77777777" w:rsidR="000D699C" w:rsidRPr="00967E56" w:rsidRDefault="000D699C" w:rsidP="000D699C">
      <w:pPr>
        <w:tabs>
          <w:tab w:val="left" w:pos="567"/>
        </w:tabs>
        <w:spacing w:after="0" w:line="240" w:lineRule="auto"/>
        <w:jc w:val="both"/>
        <w:rPr>
          <w:rFonts w:ascii="Times New Roman" w:eastAsia="Times New Roman" w:hAnsi="Times New Roman" w:cs="Times New Roman"/>
          <w:snapToGrid w:val="0"/>
          <w:szCs w:val="24"/>
          <w:lang w:eastAsia="en-US"/>
        </w:rPr>
      </w:pPr>
      <w:r w:rsidRPr="00967E56">
        <w:rPr>
          <w:rFonts w:ascii="Times New Roman" w:eastAsia="Times New Roman" w:hAnsi="Times New Roman" w:cs="Times New Roman"/>
          <w:noProof/>
          <w:snapToGrid w:val="0"/>
          <w:szCs w:val="24"/>
          <w:u w:val="single"/>
          <w:lang w:eastAsia="en-US"/>
        </w:rPr>
        <w:t>Gamintojo (-ų), atsakingo (-ų) už serijų išleidimą, pavadinimas (-ai) ir adresas (-ai)</w:t>
      </w:r>
    </w:p>
    <w:p w14:paraId="1579D73D" w14:textId="77777777" w:rsidR="000D699C" w:rsidRPr="00914C7A" w:rsidRDefault="000D699C" w:rsidP="000D699C">
      <w:pPr>
        <w:spacing w:after="0" w:line="240" w:lineRule="auto"/>
        <w:rPr>
          <w:rFonts w:ascii="Times New Roman" w:hAnsi="Times New Roman" w:cs="Times New Roman"/>
        </w:rPr>
      </w:pPr>
    </w:p>
    <w:p w14:paraId="1579D73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EirGen Pharma Ltd.</w:t>
      </w:r>
    </w:p>
    <w:p w14:paraId="1579D73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Westside Business Park, Old Kilmeaden Road</w:t>
      </w:r>
    </w:p>
    <w:p w14:paraId="1579D74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Waterford</w:t>
      </w:r>
    </w:p>
    <w:p w14:paraId="1579D741"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742" w14:textId="77777777" w:rsidR="000D699C" w:rsidRPr="00914C7A" w:rsidRDefault="000D699C" w:rsidP="000D699C">
      <w:pPr>
        <w:spacing w:after="0" w:line="240" w:lineRule="auto"/>
        <w:rPr>
          <w:rFonts w:ascii="Times New Roman" w:hAnsi="Times New Roman" w:cs="Times New Roman"/>
        </w:rPr>
      </w:pPr>
    </w:p>
    <w:p w14:paraId="1579D74A"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arba</w:t>
      </w:r>
    </w:p>
    <w:p w14:paraId="1579D74B" w14:textId="77777777" w:rsidR="000D699C" w:rsidRPr="00914C7A" w:rsidRDefault="000D699C" w:rsidP="000D699C">
      <w:pPr>
        <w:spacing w:after="0" w:line="240" w:lineRule="auto"/>
        <w:rPr>
          <w:rFonts w:ascii="Times New Roman" w:hAnsi="Times New Roman" w:cs="Times New Roman"/>
        </w:rPr>
      </w:pPr>
    </w:p>
    <w:p w14:paraId="1579D74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Millmount Healthcare Ltd</w:t>
      </w:r>
    </w:p>
    <w:p w14:paraId="1579D74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Block-7, City North Business campus, Stamullen, Co.Meath</w:t>
      </w:r>
    </w:p>
    <w:p w14:paraId="1579D74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74F" w14:textId="77777777" w:rsidR="000D699C" w:rsidRPr="00914C7A" w:rsidRDefault="000D699C" w:rsidP="000D699C">
      <w:pPr>
        <w:spacing w:after="0" w:line="240" w:lineRule="auto"/>
        <w:rPr>
          <w:rFonts w:ascii="Times New Roman" w:hAnsi="Times New Roman" w:cs="Times New Roman"/>
        </w:rPr>
      </w:pPr>
    </w:p>
    <w:p w14:paraId="1579D75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arba</w:t>
      </w:r>
    </w:p>
    <w:p w14:paraId="1579D751" w14:textId="77777777" w:rsidR="000D699C" w:rsidRPr="00914C7A" w:rsidRDefault="000D699C" w:rsidP="000D699C">
      <w:pPr>
        <w:spacing w:after="0" w:line="240" w:lineRule="auto"/>
        <w:rPr>
          <w:rFonts w:ascii="Times New Roman" w:hAnsi="Times New Roman" w:cs="Times New Roman"/>
        </w:rPr>
      </w:pPr>
    </w:p>
    <w:p w14:paraId="1579D75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Millmount Healthcare Ltd</w:t>
      </w:r>
    </w:p>
    <w:p w14:paraId="1579D75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Units 5-7, Navan Enterprise Centre, TrimRoad, Co.Meath</w:t>
      </w:r>
    </w:p>
    <w:p w14:paraId="1579D75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755" w14:textId="77777777" w:rsidR="000D699C" w:rsidRPr="00914C7A" w:rsidRDefault="000D699C" w:rsidP="000D699C">
      <w:pPr>
        <w:spacing w:after="0" w:line="240" w:lineRule="auto"/>
        <w:jc w:val="both"/>
        <w:rPr>
          <w:rFonts w:ascii="Times New Roman" w:hAnsi="Times New Roman" w:cs="Times New Roman"/>
        </w:rPr>
      </w:pPr>
    </w:p>
    <w:p w14:paraId="1579D756" w14:textId="77777777" w:rsidR="000D699C" w:rsidRPr="00914C7A" w:rsidRDefault="000D699C" w:rsidP="000D699C">
      <w:pPr>
        <w:spacing w:after="0" w:line="240" w:lineRule="auto"/>
        <w:jc w:val="both"/>
        <w:rPr>
          <w:rFonts w:ascii="Times New Roman" w:hAnsi="Times New Roman" w:cs="Times New Roman"/>
        </w:rPr>
      </w:pPr>
      <w:r w:rsidRPr="00914C7A">
        <w:rPr>
          <w:rFonts w:ascii="Times New Roman" w:hAnsi="Times New Roman" w:cs="Times New Roman"/>
        </w:rPr>
        <w:t>Su pakuote pateikiamame lapelyje nurodomas gamintojo, atsakingo už konkrečios serijos išleidimą, pavadinimas ir adresas.</w:t>
      </w:r>
    </w:p>
    <w:p w14:paraId="1579D757" w14:textId="77777777" w:rsidR="000D699C" w:rsidRPr="00914C7A" w:rsidRDefault="000D699C" w:rsidP="000D699C">
      <w:pPr>
        <w:spacing w:after="0" w:line="240" w:lineRule="auto"/>
        <w:jc w:val="both"/>
        <w:rPr>
          <w:rFonts w:ascii="Times New Roman" w:hAnsi="Times New Roman" w:cs="Times New Roman"/>
        </w:rPr>
      </w:pPr>
    </w:p>
    <w:p w14:paraId="1579D758" w14:textId="77777777" w:rsidR="000D699C" w:rsidRPr="00914C7A" w:rsidRDefault="000D699C" w:rsidP="000D699C">
      <w:pPr>
        <w:spacing w:after="0" w:line="240" w:lineRule="auto"/>
        <w:rPr>
          <w:rFonts w:ascii="Times New Roman" w:hAnsi="Times New Roman" w:cs="Times New Roman"/>
        </w:rPr>
      </w:pPr>
    </w:p>
    <w:p w14:paraId="1579D759" w14:textId="77777777" w:rsidR="000D699C" w:rsidRPr="00914C7A" w:rsidRDefault="000D699C" w:rsidP="000D699C">
      <w:pPr>
        <w:pStyle w:val="Sraopastraipa"/>
        <w:numPr>
          <w:ilvl w:val="0"/>
          <w:numId w:val="5"/>
        </w:numPr>
        <w:tabs>
          <w:tab w:val="center" w:pos="567"/>
        </w:tabs>
        <w:spacing w:line="240" w:lineRule="auto"/>
        <w:ind w:hanging="930"/>
        <w:rPr>
          <w:b/>
          <w:szCs w:val="22"/>
          <w:lang w:val="lt-LT"/>
        </w:rPr>
      </w:pPr>
      <w:r w:rsidRPr="00914C7A">
        <w:rPr>
          <w:b/>
          <w:szCs w:val="22"/>
          <w:lang w:val="lt-LT"/>
        </w:rPr>
        <w:t>TIEKIMO IR VARTOJIMO SĄLYGOS AR APRIBOJIMAI</w:t>
      </w:r>
    </w:p>
    <w:p w14:paraId="1579D75A" w14:textId="77777777" w:rsidR="000D699C" w:rsidRPr="00914C7A" w:rsidRDefault="000D699C" w:rsidP="000D699C">
      <w:pPr>
        <w:spacing w:after="0" w:line="240" w:lineRule="auto"/>
        <w:rPr>
          <w:rFonts w:ascii="Times New Roman" w:hAnsi="Times New Roman" w:cs="Times New Roman"/>
        </w:rPr>
      </w:pPr>
    </w:p>
    <w:p w14:paraId="1579D75B" w14:textId="77777777" w:rsidR="000D699C" w:rsidRPr="00967E56" w:rsidRDefault="000D699C" w:rsidP="000D699C">
      <w:pPr>
        <w:tabs>
          <w:tab w:val="left" w:pos="567"/>
        </w:tabs>
        <w:spacing w:after="0" w:line="260" w:lineRule="exact"/>
        <w:rPr>
          <w:rFonts w:ascii="Times New Roman" w:eastAsia="Times New Roman" w:hAnsi="Times New Roman" w:cs="Times New Roman"/>
          <w:snapToGrid w:val="0"/>
          <w:szCs w:val="24"/>
          <w:lang w:eastAsia="en-US"/>
        </w:rPr>
      </w:pPr>
      <w:r w:rsidRPr="00967E56">
        <w:rPr>
          <w:rFonts w:ascii="Times New Roman" w:eastAsia="Times New Roman" w:hAnsi="Times New Roman" w:cs="Times New Roman"/>
          <w:snapToGrid w:val="0"/>
          <w:szCs w:val="20"/>
          <w:lang w:eastAsia="en-US"/>
        </w:rPr>
        <w:t>R</w:t>
      </w:r>
      <w:r>
        <w:rPr>
          <w:rFonts w:ascii="Times New Roman" w:eastAsia="Times New Roman" w:hAnsi="Times New Roman" w:cs="Times New Roman"/>
          <w:snapToGrid w:val="0"/>
          <w:szCs w:val="20"/>
          <w:lang w:eastAsia="en-US"/>
        </w:rPr>
        <w:t>eceptinis vaistinis preparatas.</w:t>
      </w:r>
    </w:p>
    <w:p w14:paraId="1579D75C" w14:textId="77777777" w:rsidR="000D699C" w:rsidRPr="00914C7A" w:rsidRDefault="000D699C" w:rsidP="000D699C">
      <w:pPr>
        <w:spacing w:after="0" w:line="240" w:lineRule="auto"/>
        <w:rPr>
          <w:rFonts w:ascii="Times New Roman" w:hAnsi="Times New Roman" w:cs="Times New Roman"/>
        </w:rPr>
      </w:pPr>
    </w:p>
    <w:p w14:paraId="1579D75D" w14:textId="77777777" w:rsidR="000D699C" w:rsidRPr="00914C7A" w:rsidRDefault="000D699C" w:rsidP="000D699C">
      <w:pPr>
        <w:spacing w:after="0" w:line="240" w:lineRule="auto"/>
        <w:rPr>
          <w:rFonts w:ascii="Times New Roman" w:hAnsi="Times New Roman" w:cs="Times New Roman"/>
        </w:rPr>
      </w:pPr>
    </w:p>
    <w:p w14:paraId="1579D75E" w14:textId="77777777" w:rsidR="000D699C" w:rsidRPr="00914C7A" w:rsidRDefault="000D699C" w:rsidP="000D699C">
      <w:pPr>
        <w:spacing w:after="0" w:line="240" w:lineRule="auto"/>
        <w:rPr>
          <w:rFonts w:ascii="Times New Roman" w:hAnsi="Times New Roman" w:cs="Times New Roman"/>
        </w:rPr>
      </w:pPr>
    </w:p>
    <w:p w14:paraId="1579D75F" w14:textId="77777777" w:rsidR="000D699C" w:rsidRPr="00914C7A" w:rsidRDefault="000D699C" w:rsidP="000D699C">
      <w:pPr>
        <w:rPr>
          <w:rFonts w:ascii="Times New Roman" w:hAnsi="Times New Roman" w:cs="Times New Roman"/>
        </w:rPr>
      </w:pPr>
      <w:r w:rsidRPr="00914C7A">
        <w:rPr>
          <w:rFonts w:ascii="Times New Roman" w:hAnsi="Times New Roman" w:cs="Times New Roman"/>
        </w:rPr>
        <w:br w:type="page"/>
      </w:r>
    </w:p>
    <w:p w14:paraId="1579D760" w14:textId="77777777" w:rsidR="000D699C" w:rsidRPr="00914C7A" w:rsidRDefault="000D699C" w:rsidP="000D699C">
      <w:pPr>
        <w:spacing w:after="0"/>
        <w:rPr>
          <w:rFonts w:ascii="Times New Roman" w:hAnsi="Times New Roman" w:cs="Times New Roman"/>
        </w:rPr>
      </w:pPr>
    </w:p>
    <w:p w14:paraId="1579D761" w14:textId="77777777" w:rsidR="000D699C" w:rsidRPr="00914C7A" w:rsidRDefault="000D699C" w:rsidP="000D699C">
      <w:pPr>
        <w:spacing w:after="0"/>
        <w:rPr>
          <w:rFonts w:ascii="Times New Roman" w:hAnsi="Times New Roman" w:cs="Times New Roman"/>
        </w:rPr>
      </w:pPr>
    </w:p>
    <w:p w14:paraId="1579D762" w14:textId="77777777" w:rsidR="000D699C" w:rsidRPr="00914C7A" w:rsidRDefault="000D699C" w:rsidP="000D699C">
      <w:pPr>
        <w:spacing w:after="0"/>
        <w:rPr>
          <w:rFonts w:ascii="Times New Roman" w:hAnsi="Times New Roman" w:cs="Times New Roman"/>
        </w:rPr>
      </w:pPr>
    </w:p>
    <w:p w14:paraId="1579D763" w14:textId="77777777" w:rsidR="000D699C" w:rsidRPr="00914C7A" w:rsidRDefault="000D699C" w:rsidP="000D699C">
      <w:pPr>
        <w:spacing w:after="0"/>
        <w:rPr>
          <w:rFonts w:ascii="Times New Roman" w:hAnsi="Times New Roman" w:cs="Times New Roman"/>
        </w:rPr>
      </w:pPr>
    </w:p>
    <w:p w14:paraId="1579D764" w14:textId="77777777" w:rsidR="000D699C" w:rsidRPr="00914C7A" w:rsidRDefault="000D699C" w:rsidP="000D699C">
      <w:pPr>
        <w:spacing w:after="0"/>
        <w:rPr>
          <w:rFonts w:ascii="Times New Roman" w:hAnsi="Times New Roman" w:cs="Times New Roman"/>
        </w:rPr>
      </w:pPr>
    </w:p>
    <w:p w14:paraId="1579D765" w14:textId="77777777" w:rsidR="000D699C" w:rsidRPr="00914C7A" w:rsidRDefault="000D699C" w:rsidP="000D699C">
      <w:pPr>
        <w:spacing w:after="0"/>
        <w:rPr>
          <w:rFonts w:ascii="Times New Roman" w:hAnsi="Times New Roman" w:cs="Times New Roman"/>
        </w:rPr>
      </w:pPr>
    </w:p>
    <w:p w14:paraId="1579D766" w14:textId="77777777" w:rsidR="000D699C" w:rsidRPr="00914C7A" w:rsidRDefault="000D699C" w:rsidP="000D699C">
      <w:pPr>
        <w:spacing w:after="0"/>
        <w:rPr>
          <w:rFonts w:ascii="Times New Roman" w:hAnsi="Times New Roman" w:cs="Times New Roman"/>
        </w:rPr>
      </w:pPr>
    </w:p>
    <w:p w14:paraId="1579D767" w14:textId="77777777" w:rsidR="000D699C" w:rsidRPr="00914C7A" w:rsidRDefault="000D699C" w:rsidP="000D699C">
      <w:pPr>
        <w:spacing w:after="0"/>
        <w:rPr>
          <w:rFonts w:ascii="Times New Roman" w:hAnsi="Times New Roman" w:cs="Times New Roman"/>
        </w:rPr>
      </w:pPr>
    </w:p>
    <w:p w14:paraId="1579D768" w14:textId="77777777" w:rsidR="000D699C" w:rsidRPr="00914C7A" w:rsidRDefault="000D699C" w:rsidP="000D699C">
      <w:pPr>
        <w:spacing w:after="0"/>
        <w:rPr>
          <w:rFonts w:ascii="Times New Roman" w:hAnsi="Times New Roman" w:cs="Times New Roman"/>
        </w:rPr>
      </w:pPr>
    </w:p>
    <w:p w14:paraId="1579D769" w14:textId="77777777" w:rsidR="000D699C" w:rsidRPr="00914C7A" w:rsidRDefault="000D699C" w:rsidP="000D699C">
      <w:pPr>
        <w:spacing w:after="0"/>
        <w:rPr>
          <w:rFonts w:ascii="Times New Roman" w:hAnsi="Times New Roman" w:cs="Times New Roman"/>
        </w:rPr>
      </w:pPr>
    </w:p>
    <w:p w14:paraId="1579D76A" w14:textId="77777777" w:rsidR="000D699C" w:rsidRPr="00914C7A" w:rsidRDefault="000D699C" w:rsidP="000D699C">
      <w:pPr>
        <w:spacing w:after="0"/>
        <w:rPr>
          <w:rFonts w:ascii="Times New Roman" w:hAnsi="Times New Roman" w:cs="Times New Roman"/>
        </w:rPr>
      </w:pPr>
    </w:p>
    <w:p w14:paraId="1579D76B" w14:textId="77777777" w:rsidR="000D699C" w:rsidRPr="00914C7A" w:rsidRDefault="000D699C" w:rsidP="000D699C">
      <w:pPr>
        <w:spacing w:after="0"/>
        <w:rPr>
          <w:rFonts w:ascii="Times New Roman" w:hAnsi="Times New Roman" w:cs="Times New Roman"/>
        </w:rPr>
      </w:pPr>
    </w:p>
    <w:p w14:paraId="1579D76C" w14:textId="77777777" w:rsidR="000D699C" w:rsidRPr="00914C7A" w:rsidRDefault="000D699C" w:rsidP="000D699C">
      <w:pPr>
        <w:spacing w:after="0"/>
        <w:rPr>
          <w:rFonts w:ascii="Times New Roman" w:hAnsi="Times New Roman" w:cs="Times New Roman"/>
        </w:rPr>
      </w:pPr>
    </w:p>
    <w:p w14:paraId="1579D76D" w14:textId="77777777" w:rsidR="000D699C" w:rsidRPr="00914C7A" w:rsidRDefault="000D699C" w:rsidP="000D699C">
      <w:pPr>
        <w:spacing w:after="0"/>
        <w:rPr>
          <w:rFonts w:ascii="Times New Roman" w:hAnsi="Times New Roman" w:cs="Times New Roman"/>
        </w:rPr>
      </w:pPr>
    </w:p>
    <w:p w14:paraId="1579D76E" w14:textId="77777777" w:rsidR="000D699C" w:rsidRPr="00914C7A" w:rsidRDefault="000D699C" w:rsidP="000D699C">
      <w:pPr>
        <w:spacing w:after="0"/>
        <w:rPr>
          <w:rFonts w:ascii="Times New Roman" w:hAnsi="Times New Roman" w:cs="Times New Roman"/>
        </w:rPr>
      </w:pPr>
    </w:p>
    <w:p w14:paraId="1579D76F" w14:textId="77777777" w:rsidR="000D699C" w:rsidRPr="00914C7A" w:rsidRDefault="000D699C" w:rsidP="000D699C">
      <w:pPr>
        <w:spacing w:after="0"/>
        <w:rPr>
          <w:rFonts w:ascii="Times New Roman" w:hAnsi="Times New Roman" w:cs="Times New Roman"/>
        </w:rPr>
      </w:pPr>
    </w:p>
    <w:p w14:paraId="1579D770" w14:textId="77777777" w:rsidR="000D699C" w:rsidRPr="00914C7A" w:rsidRDefault="000D699C" w:rsidP="000D699C">
      <w:pPr>
        <w:spacing w:after="0"/>
        <w:rPr>
          <w:rFonts w:ascii="Times New Roman" w:hAnsi="Times New Roman" w:cs="Times New Roman"/>
        </w:rPr>
      </w:pPr>
    </w:p>
    <w:p w14:paraId="1579D771" w14:textId="77777777" w:rsidR="000D699C" w:rsidRPr="00914C7A" w:rsidRDefault="000D699C" w:rsidP="000D699C">
      <w:pPr>
        <w:spacing w:after="0"/>
        <w:rPr>
          <w:rFonts w:ascii="Times New Roman" w:hAnsi="Times New Roman" w:cs="Times New Roman"/>
        </w:rPr>
      </w:pPr>
    </w:p>
    <w:p w14:paraId="1579D772" w14:textId="77777777" w:rsidR="000D699C" w:rsidRPr="00914C7A" w:rsidRDefault="000D699C" w:rsidP="000D699C">
      <w:pPr>
        <w:spacing w:after="0"/>
        <w:rPr>
          <w:rFonts w:ascii="Times New Roman" w:hAnsi="Times New Roman" w:cs="Times New Roman"/>
        </w:rPr>
      </w:pPr>
    </w:p>
    <w:p w14:paraId="1579D773" w14:textId="77777777" w:rsidR="000D699C" w:rsidRPr="00914C7A" w:rsidRDefault="000D699C" w:rsidP="000D699C">
      <w:pPr>
        <w:spacing w:after="0"/>
        <w:rPr>
          <w:rFonts w:ascii="Times New Roman" w:hAnsi="Times New Roman" w:cs="Times New Roman"/>
        </w:rPr>
      </w:pPr>
    </w:p>
    <w:p w14:paraId="1579D774" w14:textId="77777777" w:rsidR="000D699C" w:rsidRPr="00914C7A" w:rsidRDefault="000D699C" w:rsidP="000D699C">
      <w:pPr>
        <w:spacing w:after="0"/>
        <w:rPr>
          <w:rFonts w:ascii="Times New Roman" w:hAnsi="Times New Roman" w:cs="Times New Roman"/>
        </w:rPr>
      </w:pPr>
    </w:p>
    <w:p w14:paraId="1579D775" w14:textId="77777777" w:rsidR="000D699C" w:rsidRPr="00914C7A" w:rsidRDefault="000D699C" w:rsidP="000D699C">
      <w:pPr>
        <w:spacing w:after="0"/>
        <w:rPr>
          <w:rFonts w:ascii="Times New Roman" w:hAnsi="Times New Roman" w:cs="Times New Roman"/>
        </w:rPr>
      </w:pPr>
    </w:p>
    <w:p w14:paraId="1579D776" w14:textId="77777777" w:rsidR="000D699C" w:rsidRPr="00914C7A" w:rsidRDefault="000D699C" w:rsidP="000D699C">
      <w:pPr>
        <w:spacing w:after="0"/>
        <w:jc w:val="center"/>
        <w:rPr>
          <w:rFonts w:ascii="Times New Roman" w:hAnsi="Times New Roman" w:cs="Times New Roman"/>
          <w:b/>
        </w:rPr>
      </w:pPr>
    </w:p>
    <w:p w14:paraId="1579D777" w14:textId="77777777" w:rsidR="000D699C" w:rsidRPr="00914C7A" w:rsidRDefault="000D699C" w:rsidP="000D699C">
      <w:pPr>
        <w:spacing w:after="0"/>
        <w:jc w:val="center"/>
        <w:rPr>
          <w:rFonts w:ascii="Times New Roman" w:hAnsi="Times New Roman" w:cs="Times New Roman"/>
          <w:b/>
        </w:rPr>
      </w:pPr>
      <w:r w:rsidRPr="00914C7A">
        <w:rPr>
          <w:rFonts w:ascii="Times New Roman" w:hAnsi="Times New Roman" w:cs="Times New Roman"/>
          <w:b/>
        </w:rPr>
        <w:t>III PRIEDAS</w:t>
      </w:r>
    </w:p>
    <w:p w14:paraId="1579D778" w14:textId="77777777" w:rsidR="000D699C" w:rsidRPr="00914C7A" w:rsidRDefault="000D699C" w:rsidP="000D699C">
      <w:pPr>
        <w:spacing w:after="0"/>
        <w:jc w:val="center"/>
        <w:rPr>
          <w:rFonts w:ascii="Times New Roman" w:hAnsi="Times New Roman" w:cs="Times New Roman"/>
          <w:b/>
        </w:rPr>
      </w:pPr>
    </w:p>
    <w:p w14:paraId="1579D779" w14:textId="77777777" w:rsidR="000D699C" w:rsidRPr="00914C7A" w:rsidRDefault="000D699C" w:rsidP="000D699C">
      <w:pPr>
        <w:spacing w:after="0"/>
        <w:jc w:val="center"/>
        <w:rPr>
          <w:rFonts w:ascii="Times New Roman" w:hAnsi="Times New Roman" w:cs="Times New Roman"/>
          <w:b/>
        </w:rPr>
      </w:pPr>
      <w:r w:rsidRPr="00914C7A">
        <w:rPr>
          <w:rFonts w:ascii="Times New Roman" w:hAnsi="Times New Roman" w:cs="Times New Roman"/>
          <w:b/>
        </w:rPr>
        <w:t>ŽENKLINIMAS IR PAKUOTĖS LAPELIS</w:t>
      </w:r>
    </w:p>
    <w:p w14:paraId="1579D77A" w14:textId="77777777" w:rsidR="000D699C" w:rsidRPr="00914C7A" w:rsidRDefault="000D699C" w:rsidP="000D699C">
      <w:pPr>
        <w:spacing w:after="0"/>
        <w:rPr>
          <w:rFonts w:ascii="Times New Roman" w:hAnsi="Times New Roman" w:cs="Times New Roman"/>
        </w:rPr>
      </w:pPr>
      <w:r w:rsidRPr="00914C7A">
        <w:rPr>
          <w:rFonts w:ascii="Times New Roman" w:hAnsi="Times New Roman" w:cs="Times New Roman"/>
        </w:rPr>
        <w:br w:type="page"/>
      </w:r>
    </w:p>
    <w:p w14:paraId="1579D77B" w14:textId="77777777" w:rsidR="000D699C" w:rsidRPr="00914C7A" w:rsidRDefault="000D699C" w:rsidP="000D699C">
      <w:pPr>
        <w:spacing w:after="0"/>
        <w:rPr>
          <w:rFonts w:ascii="Times New Roman" w:hAnsi="Times New Roman" w:cs="Times New Roman"/>
        </w:rPr>
      </w:pPr>
    </w:p>
    <w:p w14:paraId="1579D77C" w14:textId="77777777" w:rsidR="000D699C" w:rsidRPr="00914C7A" w:rsidRDefault="000D699C" w:rsidP="000D699C">
      <w:pPr>
        <w:spacing w:after="0"/>
        <w:rPr>
          <w:rFonts w:ascii="Times New Roman" w:hAnsi="Times New Roman" w:cs="Times New Roman"/>
        </w:rPr>
      </w:pPr>
    </w:p>
    <w:p w14:paraId="1579D77D" w14:textId="77777777" w:rsidR="000D699C" w:rsidRPr="00914C7A" w:rsidRDefault="000D699C" w:rsidP="000D699C">
      <w:pPr>
        <w:spacing w:after="0"/>
        <w:rPr>
          <w:rFonts w:ascii="Times New Roman" w:hAnsi="Times New Roman" w:cs="Times New Roman"/>
        </w:rPr>
      </w:pPr>
    </w:p>
    <w:p w14:paraId="1579D77E" w14:textId="77777777" w:rsidR="000D699C" w:rsidRPr="00914C7A" w:rsidRDefault="000D699C" w:rsidP="000D699C">
      <w:pPr>
        <w:spacing w:after="0"/>
        <w:rPr>
          <w:rFonts w:ascii="Times New Roman" w:hAnsi="Times New Roman" w:cs="Times New Roman"/>
        </w:rPr>
      </w:pPr>
    </w:p>
    <w:p w14:paraId="1579D77F" w14:textId="77777777" w:rsidR="000D699C" w:rsidRPr="00914C7A" w:rsidRDefault="000D699C" w:rsidP="000D699C">
      <w:pPr>
        <w:spacing w:after="0"/>
        <w:rPr>
          <w:rFonts w:ascii="Times New Roman" w:hAnsi="Times New Roman" w:cs="Times New Roman"/>
        </w:rPr>
      </w:pPr>
    </w:p>
    <w:p w14:paraId="1579D780" w14:textId="77777777" w:rsidR="000D699C" w:rsidRPr="00914C7A" w:rsidRDefault="000D699C" w:rsidP="000D699C">
      <w:pPr>
        <w:spacing w:after="0"/>
        <w:rPr>
          <w:rFonts w:ascii="Times New Roman" w:hAnsi="Times New Roman" w:cs="Times New Roman"/>
        </w:rPr>
      </w:pPr>
    </w:p>
    <w:p w14:paraId="1579D781" w14:textId="77777777" w:rsidR="000D699C" w:rsidRPr="00914C7A" w:rsidRDefault="000D699C" w:rsidP="000D699C">
      <w:pPr>
        <w:spacing w:after="0"/>
        <w:rPr>
          <w:rFonts w:ascii="Times New Roman" w:hAnsi="Times New Roman" w:cs="Times New Roman"/>
        </w:rPr>
      </w:pPr>
    </w:p>
    <w:p w14:paraId="1579D782" w14:textId="77777777" w:rsidR="000D699C" w:rsidRPr="00914C7A" w:rsidRDefault="000D699C" w:rsidP="000D699C">
      <w:pPr>
        <w:spacing w:after="0"/>
        <w:rPr>
          <w:rFonts w:ascii="Times New Roman" w:hAnsi="Times New Roman" w:cs="Times New Roman"/>
        </w:rPr>
      </w:pPr>
    </w:p>
    <w:p w14:paraId="1579D783" w14:textId="77777777" w:rsidR="000D699C" w:rsidRPr="00914C7A" w:rsidRDefault="000D699C" w:rsidP="000D699C">
      <w:pPr>
        <w:spacing w:after="0"/>
        <w:rPr>
          <w:rFonts w:ascii="Times New Roman" w:hAnsi="Times New Roman" w:cs="Times New Roman"/>
        </w:rPr>
      </w:pPr>
    </w:p>
    <w:p w14:paraId="1579D784" w14:textId="77777777" w:rsidR="000D699C" w:rsidRPr="00914C7A" w:rsidRDefault="000D699C" w:rsidP="000D699C">
      <w:pPr>
        <w:spacing w:after="0"/>
        <w:rPr>
          <w:rFonts w:ascii="Times New Roman" w:hAnsi="Times New Roman" w:cs="Times New Roman"/>
        </w:rPr>
      </w:pPr>
    </w:p>
    <w:p w14:paraId="1579D785" w14:textId="77777777" w:rsidR="000D699C" w:rsidRPr="00914C7A" w:rsidRDefault="000D699C" w:rsidP="000D699C">
      <w:pPr>
        <w:spacing w:after="0"/>
        <w:rPr>
          <w:rFonts w:ascii="Times New Roman" w:hAnsi="Times New Roman" w:cs="Times New Roman"/>
        </w:rPr>
      </w:pPr>
    </w:p>
    <w:p w14:paraId="1579D786" w14:textId="77777777" w:rsidR="000D699C" w:rsidRPr="00914C7A" w:rsidRDefault="000D699C" w:rsidP="000D699C">
      <w:pPr>
        <w:spacing w:after="0"/>
        <w:rPr>
          <w:rFonts w:ascii="Times New Roman" w:hAnsi="Times New Roman" w:cs="Times New Roman"/>
        </w:rPr>
      </w:pPr>
    </w:p>
    <w:p w14:paraId="1579D787" w14:textId="77777777" w:rsidR="000D699C" w:rsidRPr="00914C7A" w:rsidRDefault="000D699C" w:rsidP="000D699C">
      <w:pPr>
        <w:spacing w:after="0"/>
        <w:rPr>
          <w:rFonts w:ascii="Times New Roman" w:hAnsi="Times New Roman" w:cs="Times New Roman"/>
        </w:rPr>
      </w:pPr>
    </w:p>
    <w:p w14:paraId="1579D788" w14:textId="77777777" w:rsidR="000D699C" w:rsidRPr="00914C7A" w:rsidRDefault="000D699C" w:rsidP="000D699C">
      <w:pPr>
        <w:spacing w:after="0"/>
        <w:rPr>
          <w:rFonts w:ascii="Times New Roman" w:hAnsi="Times New Roman" w:cs="Times New Roman"/>
        </w:rPr>
      </w:pPr>
    </w:p>
    <w:p w14:paraId="1579D789" w14:textId="77777777" w:rsidR="000D699C" w:rsidRPr="00914C7A" w:rsidRDefault="000D699C" w:rsidP="000D699C">
      <w:pPr>
        <w:spacing w:after="0"/>
        <w:rPr>
          <w:rFonts w:ascii="Times New Roman" w:hAnsi="Times New Roman" w:cs="Times New Roman"/>
        </w:rPr>
      </w:pPr>
    </w:p>
    <w:p w14:paraId="1579D78A" w14:textId="77777777" w:rsidR="000D699C" w:rsidRPr="00914C7A" w:rsidRDefault="000D699C" w:rsidP="000D699C">
      <w:pPr>
        <w:spacing w:after="0"/>
        <w:rPr>
          <w:rFonts w:ascii="Times New Roman" w:hAnsi="Times New Roman" w:cs="Times New Roman"/>
        </w:rPr>
      </w:pPr>
    </w:p>
    <w:p w14:paraId="1579D78B" w14:textId="77777777" w:rsidR="000D699C" w:rsidRPr="00914C7A" w:rsidRDefault="000D699C" w:rsidP="000D699C">
      <w:pPr>
        <w:spacing w:after="0"/>
        <w:rPr>
          <w:rFonts w:ascii="Times New Roman" w:hAnsi="Times New Roman" w:cs="Times New Roman"/>
        </w:rPr>
      </w:pPr>
    </w:p>
    <w:p w14:paraId="1579D78C" w14:textId="77777777" w:rsidR="000D699C" w:rsidRPr="00914C7A" w:rsidRDefault="000D699C" w:rsidP="000D699C">
      <w:pPr>
        <w:spacing w:after="0"/>
        <w:rPr>
          <w:rFonts w:ascii="Times New Roman" w:hAnsi="Times New Roman" w:cs="Times New Roman"/>
        </w:rPr>
      </w:pPr>
    </w:p>
    <w:p w14:paraId="1579D78D" w14:textId="77777777" w:rsidR="000D699C" w:rsidRPr="00914C7A" w:rsidRDefault="000D699C" w:rsidP="000D699C">
      <w:pPr>
        <w:spacing w:after="0"/>
        <w:rPr>
          <w:rFonts w:ascii="Times New Roman" w:hAnsi="Times New Roman" w:cs="Times New Roman"/>
        </w:rPr>
      </w:pPr>
    </w:p>
    <w:p w14:paraId="1579D78E" w14:textId="77777777" w:rsidR="000D699C" w:rsidRPr="00914C7A" w:rsidRDefault="000D699C" w:rsidP="000D699C">
      <w:pPr>
        <w:spacing w:after="0"/>
        <w:rPr>
          <w:rFonts w:ascii="Times New Roman" w:hAnsi="Times New Roman" w:cs="Times New Roman"/>
        </w:rPr>
      </w:pPr>
    </w:p>
    <w:p w14:paraId="1579D78F" w14:textId="77777777" w:rsidR="000D699C" w:rsidRPr="00914C7A" w:rsidRDefault="000D699C" w:rsidP="000D699C">
      <w:pPr>
        <w:spacing w:after="0"/>
        <w:rPr>
          <w:rFonts w:ascii="Times New Roman" w:hAnsi="Times New Roman" w:cs="Times New Roman"/>
        </w:rPr>
      </w:pPr>
    </w:p>
    <w:p w14:paraId="1579D790" w14:textId="77777777" w:rsidR="000D699C" w:rsidRPr="00914C7A" w:rsidRDefault="000D699C" w:rsidP="000D699C">
      <w:pPr>
        <w:rPr>
          <w:rFonts w:ascii="Times New Roman" w:hAnsi="Times New Roman" w:cs="Times New Roman"/>
        </w:rPr>
      </w:pPr>
    </w:p>
    <w:p w14:paraId="1579D791" w14:textId="77777777" w:rsidR="000D699C" w:rsidRPr="00914C7A" w:rsidRDefault="000D699C" w:rsidP="000D699C">
      <w:pPr>
        <w:jc w:val="center"/>
        <w:rPr>
          <w:rFonts w:ascii="Times New Roman" w:hAnsi="Times New Roman" w:cs="Times New Roman"/>
          <w:b/>
        </w:rPr>
      </w:pPr>
    </w:p>
    <w:p w14:paraId="1579D792" w14:textId="77777777" w:rsidR="000D699C" w:rsidRPr="00914C7A" w:rsidRDefault="000D699C" w:rsidP="000D699C">
      <w:pPr>
        <w:jc w:val="center"/>
        <w:rPr>
          <w:rFonts w:ascii="Times New Roman" w:hAnsi="Times New Roman" w:cs="Times New Roman"/>
          <w:b/>
        </w:rPr>
      </w:pPr>
      <w:r w:rsidRPr="00914C7A">
        <w:rPr>
          <w:rFonts w:ascii="Times New Roman" w:hAnsi="Times New Roman" w:cs="Times New Roman"/>
          <w:b/>
        </w:rPr>
        <w:t>A. ŽENKLINIMAS</w:t>
      </w:r>
    </w:p>
    <w:p w14:paraId="1579D79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br w:type="page"/>
      </w:r>
    </w:p>
    <w:p w14:paraId="1579D794"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lastRenderedPageBreak/>
        <w:t>INFORMACIJA ANT IŠORINĖS PAKUOTĖS</w:t>
      </w:r>
    </w:p>
    <w:p w14:paraId="1579D795"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1579D796"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t>KARTONO DĖŽUTĖ, KURIOJE YRA 1 BUTELIUKAS SU 5 BLASTOMAT KIETOSIOMIS KAPSULĖMIS</w:t>
      </w:r>
    </w:p>
    <w:p w14:paraId="1579D797" w14:textId="77777777" w:rsidR="000D699C" w:rsidRPr="00914C7A" w:rsidRDefault="000D699C" w:rsidP="000D699C">
      <w:pPr>
        <w:spacing w:after="0" w:line="240" w:lineRule="auto"/>
        <w:rPr>
          <w:rFonts w:ascii="Times New Roman" w:hAnsi="Times New Roman" w:cs="Times New Roman"/>
        </w:rPr>
      </w:pPr>
    </w:p>
    <w:p w14:paraId="1579D798" w14:textId="77777777" w:rsidR="000D699C" w:rsidRPr="00914C7A" w:rsidRDefault="000D699C" w:rsidP="000D699C">
      <w:pPr>
        <w:spacing w:after="0" w:line="240" w:lineRule="auto"/>
        <w:rPr>
          <w:rFonts w:ascii="Times New Roman" w:hAnsi="Times New Roman" w:cs="Times New Roman"/>
        </w:rPr>
      </w:pPr>
    </w:p>
    <w:p w14:paraId="1579D799"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w:t>
      </w:r>
      <w:r w:rsidRPr="00914C7A">
        <w:rPr>
          <w:rFonts w:ascii="Times New Roman" w:hAnsi="Times New Roman" w:cs="Times New Roman"/>
          <w:b/>
        </w:rPr>
        <w:tab/>
      </w:r>
      <w:r w:rsidRPr="00914C7A">
        <w:rPr>
          <w:rFonts w:ascii="Times New Roman" w:hAnsi="Times New Roman" w:cs="Times New Roman"/>
          <w:b/>
          <w:caps/>
        </w:rPr>
        <w:t>VAISTINIO</w:t>
      </w:r>
      <w:r w:rsidRPr="00914C7A">
        <w:rPr>
          <w:rFonts w:ascii="Times New Roman" w:hAnsi="Times New Roman" w:cs="Times New Roman"/>
          <w:b/>
        </w:rPr>
        <w:t xml:space="preserve"> PREPARATO PAVADINIMAS</w:t>
      </w:r>
    </w:p>
    <w:p w14:paraId="1579D79A" w14:textId="77777777" w:rsidR="000D699C" w:rsidRPr="00914C7A" w:rsidRDefault="000D699C" w:rsidP="000D699C">
      <w:pPr>
        <w:spacing w:after="0" w:line="240" w:lineRule="auto"/>
        <w:rPr>
          <w:rFonts w:ascii="Times New Roman" w:hAnsi="Times New Roman" w:cs="Times New Roman"/>
        </w:rPr>
      </w:pPr>
    </w:p>
    <w:p w14:paraId="1579D79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79C"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79D"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79F" w14:textId="77777777" w:rsidR="000D699C" w:rsidRPr="00914C7A" w:rsidRDefault="000D699C" w:rsidP="000D699C">
      <w:pPr>
        <w:spacing w:after="0" w:line="240" w:lineRule="auto"/>
        <w:rPr>
          <w:rFonts w:ascii="Times New Roman" w:hAnsi="Times New Roman" w:cs="Times New Roman"/>
        </w:rPr>
      </w:pPr>
      <w:r>
        <w:rPr>
          <w:rFonts w:ascii="Times New Roman" w:hAnsi="Times New Roman" w:cs="Times New Roman"/>
        </w:rPr>
        <w:t>t</w:t>
      </w:r>
      <w:r w:rsidRPr="00914C7A">
        <w:rPr>
          <w:rFonts w:ascii="Times New Roman" w:hAnsi="Times New Roman" w:cs="Times New Roman"/>
        </w:rPr>
        <w:t>emozolomidum</w:t>
      </w:r>
    </w:p>
    <w:p w14:paraId="1579D7A0" w14:textId="77777777" w:rsidR="000D699C" w:rsidRPr="00914C7A" w:rsidRDefault="000D699C" w:rsidP="000D699C">
      <w:pPr>
        <w:spacing w:after="0" w:line="240" w:lineRule="auto"/>
        <w:rPr>
          <w:rFonts w:ascii="Times New Roman" w:hAnsi="Times New Roman" w:cs="Times New Roman"/>
        </w:rPr>
      </w:pPr>
    </w:p>
    <w:p w14:paraId="1579D7A1" w14:textId="77777777" w:rsidR="000D699C" w:rsidRPr="00914C7A" w:rsidRDefault="000D699C" w:rsidP="000D699C">
      <w:pPr>
        <w:spacing w:after="0" w:line="240" w:lineRule="auto"/>
        <w:rPr>
          <w:rFonts w:ascii="Times New Roman" w:hAnsi="Times New Roman" w:cs="Times New Roman"/>
        </w:rPr>
      </w:pPr>
    </w:p>
    <w:p w14:paraId="1579D7A2"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VEIKLIOJI (-IOS) MEDŽIAGA (-OS) IR JOS (-Ų) KIEKIS (-IAI)</w:t>
      </w:r>
    </w:p>
    <w:p w14:paraId="1579D7A3" w14:textId="77777777" w:rsidR="000D699C" w:rsidRPr="00914C7A" w:rsidRDefault="000D699C" w:rsidP="000D699C">
      <w:pPr>
        <w:spacing w:after="0" w:line="240" w:lineRule="auto"/>
        <w:rPr>
          <w:rFonts w:ascii="Times New Roman" w:hAnsi="Times New Roman" w:cs="Times New Roman"/>
        </w:rPr>
      </w:pPr>
    </w:p>
    <w:p w14:paraId="1579D7A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Kiekvienoje kapsulėje yra 20</w:t>
      </w:r>
      <w:r>
        <w:rPr>
          <w:rFonts w:ascii="Times New Roman" w:hAnsi="Times New Roman" w:cs="Times New Roman"/>
        </w:rPr>
        <w:t> </w:t>
      </w:r>
      <w:r w:rsidRPr="00914C7A">
        <w:rPr>
          <w:rFonts w:ascii="Times New Roman" w:hAnsi="Times New Roman" w:cs="Times New Roman"/>
        </w:rPr>
        <w:t>mg temozolomido.</w:t>
      </w:r>
    </w:p>
    <w:p w14:paraId="1579D7A5"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kapsulėje yra 100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7A6"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kapsulėje yra 140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7A8" w14:textId="77777777" w:rsidR="000D699C" w:rsidRPr="00914C7A" w:rsidRDefault="000D699C" w:rsidP="000D699C">
      <w:pPr>
        <w:spacing w:after="0" w:line="240" w:lineRule="auto"/>
        <w:rPr>
          <w:rFonts w:ascii="Times New Roman" w:hAnsi="Times New Roman" w:cs="Times New Roman"/>
        </w:rPr>
      </w:pPr>
    </w:p>
    <w:p w14:paraId="1579D7A9" w14:textId="77777777" w:rsidR="000D699C" w:rsidRPr="00914C7A" w:rsidRDefault="000D699C" w:rsidP="000D699C">
      <w:pPr>
        <w:spacing w:after="0" w:line="240" w:lineRule="auto"/>
        <w:rPr>
          <w:rFonts w:ascii="Times New Roman" w:hAnsi="Times New Roman" w:cs="Times New Roman"/>
        </w:rPr>
      </w:pPr>
    </w:p>
    <w:p w14:paraId="1579D7AA"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3.</w:t>
      </w:r>
      <w:r w:rsidRPr="00914C7A">
        <w:rPr>
          <w:rFonts w:ascii="Times New Roman" w:hAnsi="Times New Roman" w:cs="Times New Roman"/>
          <w:b/>
        </w:rPr>
        <w:tab/>
        <w:t>PAGALBINIŲ MEDŽIAGŲ SĄRAŠAS</w:t>
      </w:r>
    </w:p>
    <w:p w14:paraId="1579D7AB" w14:textId="77777777" w:rsidR="000D699C" w:rsidRPr="00914C7A" w:rsidRDefault="000D699C" w:rsidP="000D699C">
      <w:pPr>
        <w:spacing w:after="0" w:line="240" w:lineRule="auto"/>
        <w:rPr>
          <w:rFonts w:ascii="Times New Roman" w:hAnsi="Times New Roman" w:cs="Times New Roman"/>
        </w:rPr>
      </w:pPr>
    </w:p>
    <w:p w14:paraId="1579D7A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Sudėtyje yra laktozės. </w:t>
      </w:r>
      <w:r w:rsidRPr="00996941">
        <w:rPr>
          <w:rFonts w:ascii="Times New Roman" w:hAnsi="Times New Roman" w:cs="Times New Roman"/>
          <w:highlight w:val="lightGray"/>
        </w:rPr>
        <w:t>Daugiau informacijos pateikta pakuotės lapelyje.</w:t>
      </w:r>
    </w:p>
    <w:p w14:paraId="1579D7AD" w14:textId="77777777" w:rsidR="000D699C" w:rsidRPr="00914C7A" w:rsidRDefault="000D699C" w:rsidP="000D699C">
      <w:pPr>
        <w:spacing w:after="0" w:line="240" w:lineRule="auto"/>
        <w:rPr>
          <w:rFonts w:ascii="Times New Roman" w:hAnsi="Times New Roman" w:cs="Times New Roman"/>
        </w:rPr>
      </w:pPr>
    </w:p>
    <w:p w14:paraId="1579D7AE" w14:textId="77777777" w:rsidR="000D699C" w:rsidRPr="00914C7A" w:rsidRDefault="000D699C" w:rsidP="000D699C">
      <w:pPr>
        <w:spacing w:after="0" w:line="240" w:lineRule="auto"/>
        <w:rPr>
          <w:rFonts w:ascii="Times New Roman" w:hAnsi="Times New Roman" w:cs="Times New Roman"/>
        </w:rPr>
      </w:pPr>
    </w:p>
    <w:p w14:paraId="1579D7AF"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4.</w:t>
      </w:r>
      <w:r w:rsidRPr="00914C7A">
        <w:rPr>
          <w:rFonts w:ascii="Times New Roman" w:hAnsi="Times New Roman" w:cs="Times New Roman"/>
          <w:b/>
        </w:rPr>
        <w:tab/>
        <w:t>FARMACINĖ FORMA IR KIEKIS PAKUOTĖJE</w:t>
      </w:r>
    </w:p>
    <w:p w14:paraId="1579D7B0" w14:textId="77777777" w:rsidR="000D699C" w:rsidRPr="00914C7A" w:rsidRDefault="000D699C" w:rsidP="000D699C">
      <w:pPr>
        <w:spacing w:after="0" w:line="240" w:lineRule="auto"/>
        <w:rPr>
          <w:rFonts w:ascii="Times New Roman" w:hAnsi="Times New Roman" w:cs="Times New Roman"/>
        </w:rPr>
      </w:pPr>
    </w:p>
    <w:p w14:paraId="1579D7B1"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Kietoji kapsulė</w:t>
      </w:r>
    </w:p>
    <w:p w14:paraId="1579D7B2" w14:textId="77777777" w:rsidR="000D699C" w:rsidRPr="00914C7A" w:rsidRDefault="000D699C" w:rsidP="000D699C">
      <w:pPr>
        <w:spacing w:after="0" w:line="240" w:lineRule="auto"/>
        <w:rPr>
          <w:rFonts w:ascii="Times New Roman" w:hAnsi="Times New Roman" w:cs="Times New Roman"/>
        </w:rPr>
      </w:pPr>
    </w:p>
    <w:p w14:paraId="1579D7B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5 kietosios kapsulės</w:t>
      </w:r>
    </w:p>
    <w:p w14:paraId="1579D7B4" w14:textId="77777777" w:rsidR="000D699C" w:rsidRPr="00914C7A" w:rsidRDefault="000D699C" w:rsidP="000D699C">
      <w:pPr>
        <w:spacing w:after="0" w:line="240" w:lineRule="auto"/>
        <w:rPr>
          <w:rFonts w:ascii="Times New Roman" w:hAnsi="Times New Roman" w:cs="Times New Roman"/>
        </w:rPr>
      </w:pPr>
    </w:p>
    <w:p w14:paraId="1579D7B5" w14:textId="77777777" w:rsidR="000D699C" w:rsidRPr="00914C7A" w:rsidRDefault="000D699C" w:rsidP="000D699C">
      <w:pPr>
        <w:spacing w:after="0" w:line="240" w:lineRule="auto"/>
        <w:rPr>
          <w:rFonts w:ascii="Times New Roman" w:hAnsi="Times New Roman" w:cs="Times New Roman"/>
        </w:rPr>
      </w:pPr>
    </w:p>
    <w:p w14:paraId="1579D7B6"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5.</w:t>
      </w:r>
      <w:r w:rsidRPr="00914C7A">
        <w:rPr>
          <w:rFonts w:ascii="Times New Roman" w:hAnsi="Times New Roman" w:cs="Times New Roman"/>
          <w:b/>
        </w:rPr>
        <w:tab/>
        <w:t>VARTOJIMO METODAS IR BŪDAS (-AI)</w:t>
      </w:r>
    </w:p>
    <w:p w14:paraId="1579D7B7" w14:textId="77777777" w:rsidR="000D699C" w:rsidRPr="00914C7A" w:rsidRDefault="000D699C" w:rsidP="000D699C">
      <w:pPr>
        <w:spacing w:after="0" w:line="240" w:lineRule="auto"/>
        <w:rPr>
          <w:rFonts w:ascii="Times New Roman" w:hAnsi="Times New Roman" w:cs="Times New Roman"/>
        </w:rPr>
      </w:pPr>
    </w:p>
    <w:p w14:paraId="1579D7B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Vartoti per burną.</w:t>
      </w:r>
    </w:p>
    <w:p w14:paraId="1579D7B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Prieš vartojimą perskaitykite pakuotės lapelį.</w:t>
      </w:r>
    </w:p>
    <w:p w14:paraId="1579D7BA" w14:textId="77777777" w:rsidR="000D699C" w:rsidRPr="00914C7A" w:rsidRDefault="000D699C" w:rsidP="000D699C">
      <w:pPr>
        <w:spacing w:after="0" w:line="240" w:lineRule="auto"/>
        <w:rPr>
          <w:rFonts w:ascii="Times New Roman" w:hAnsi="Times New Roman" w:cs="Times New Roman"/>
        </w:rPr>
      </w:pPr>
    </w:p>
    <w:p w14:paraId="1579D7BB" w14:textId="77777777" w:rsidR="000D699C" w:rsidRPr="00914C7A" w:rsidRDefault="000D699C" w:rsidP="000D699C">
      <w:pPr>
        <w:spacing w:after="0" w:line="240" w:lineRule="auto"/>
        <w:rPr>
          <w:rFonts w:ascii="Times New Roman" w:hAnsi="Times New Roman" w:cs="Times New Roman"/>
        </w:rPr>
      </w:pPr>
    </w:p>
    <w:p w14:paraId="1579D7BC"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sidRPr="00914C7A">
        <w:rPr>
          <w:rFonts w:ascii="Times New Roman" w:hAnsi="Times New Roman" w:cs="Times New Roman"/>
          <w:b/>
        </w:rPr>
        <w:t>6.</w:t>
      </w:r>
      <w:r w:rsidRPr="00914C7A">
        <w:rPr>
          <w:rFonts w:ascii="Times New Roman" w:hAnsi="Times New Roman" w:cs="Times New Roman"/>
          <w:b/>
        </w:rPr>
        <w:tab/>
        <w:t>SPECIALUS ĮSPĖJIMAS, KAD VAISTINĮ PREPARATĄ BŪTINA LAIKYTI VAIKAMS NEPASTEBIMOJE IR  NEPASIEKIAMOJE VIETOJE</w:t>
      </w:r>
    </w:p>
    <w:p w14:paraId="1579D7BD" w14:textId="77777777" w:rsidR="000D699C" w:rsidRPr="00914C7A" w:rsidRDefault="000D699C" w:rsidP="000D699C">
      <w:pPr>
        <w:spacing w:after="0" w:line="240" w:lineRule="auto"/>
        <w:rPr>
          <w:rFonts w:ascii="Times New Roman" w:hAnsi="Times New Roman" w:cs="Times New Roman"/>
        </w:rPr>
      </w:pPr>
    </w:p>
    <w:p w14:paraId="1579D7B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Laikyti vaikams nepastebimoje ir nepasiekiamoje vietoje, geriausia – rakinamoje spintelėje. Vaikas, netyčia nurijęs kapsulių, gali mirti.</w:t>
      </w:r>
    </w:p>
    <w:p w14:paraId="1579D7BF" w14:textId="77777777" w:rsidR="000D699C" w:rsidRPr="00914C7A" w:rsidRDefault="000D699C" w:rsidP="000D699C">
      <w:pPr>
        <w:spacing w:after="0" w:line="240" w:lineRule="auto"/>
        <w:rPr>
          <w:rFonts w:ascii="Times New Roman" w:hAnsi="Times New Roman" w:cs="Times New Roman"/>
        </w:rPr>
      </w:pPr>
    </w:p>
    <w:p w14:paraId="1579D7C0" w14:textId="77777777" w:rsidR="000D699C" w:rsidRPr="00914C7A" w:rsidRDefault="000D699C" w:rsidP="000D699C">
      <w:pPr>
        <w:spacing w:after="0" w:line="240" w:lineRule="auto"/>
        <w:rPr>
          <w:rFonts w:ascii="Times New Roman" w:hAnsi="Times New Roman" w:cs="Times New Roman"/>
        </w:rPr>
      </w:pPr>
    </w:p>
    <w:p w14:paraId="1579D7C1"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7.</w:t>
      </w:r>
      <w:r w:rsidRPr="00914C7A">
        <w:rPr>
          <w:rFonts w:ascii="Times New Roman" w:hAnsi="Times New Roman" w:cs="Times New Roman"/>
          <w:b/>
        </w:rPr>
        <w:tab/>
        <w:t>KITAS (-I) SPECIALUS (-ŪS) ĮSPĖJIMAS (-AI) (JEI REIKIA)</w:t>
      </w:r>
    </w:p>
    <w:p w14:paraId="1579D7C2" w14:textId="77777777" w:rsidR="000D699C" w:rsidRPr="00914C7A" w:rsidRDefault="000D699C" w:rsidP="000D699C">
      <w:pPr>
        <w:spacing w:after="0" w:line="240" w:lineRule="auto"/>
        <w:rPr>
          <w:rFonts w:ascii="Times New Roman" w:hAnsi="Times New Roman" w:cs="Times New Roman"/>
        </w:rPr>
      </w:pPr>
    </w:p>
    <w:p w14:paraId="1579D7C3" w14:textId="77777777" w:rsidR="000D699C" w:rsidRPr="00996941" w:rsidRDefault="000D699C" w:rsidP="000D699C">
      <w:pPr>
        <w:autoSpaceDE w:val="0"/>
        <w:autoSpaceDN w:val="0"/>
        <w:adjustRightInd w:val="0"/>
        <w:spacing w:after="0" w:line="240" w:lineRule="auto"/>
        <w:rPr>
          <w:rFonts w:ascii="Times New Roman" w:hAnsi="Times New Roman" w:cs="Times New Roman"/>
          <w:b/>
        </w:rPr>
      </w:pPr>
      <w:r w:rsidRPr="00996941">
        <w:rPr>
          <w:rFonts w:ascii="Times New Roman" w:hAnsi="Times New Roman" w:cs="Times New Roman"/>
          <w:b/>
        </w:rPr>
        <w:t xml:space="preserve">Citotoksinis </w:t>
      </w:r>
      <w:r>
        <w:rPr>
          <w:rFonts w:ascii="Times New Roman" w:hAnsi="Times New Roman" w:cs="Times New Roman"/>
          <w:b/>
        </w:rPr>
        <w:t>vaistas</w:t>
      </w:r>
      <w:r w:rsidRPr="00996941">
        <w:rPr>
          <w:rFonts w:ascii="Times New Roman" w:hAnsi="Times New Roman" w:cs="Times New Roman"/>
          <w:b/>
        </w:rPr>
        <w:t>.</w:t>
      </w:r>
    </w:p>
    <w:p w14:paraId="1579D7C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Kapsulės negalima atidaryti, traiškyti ar kramtyti, nurykite ją visą. Jeigu kapsulė yra pažeista, venkite jos sąlyčio su oda, akių ar nosies gleivine.</w:t>
      </w:r>
    </w:p>
    <w:p w14:paraId="1579D7C5" w14:textId="77777777" w:rsidR="000D699C" w:rsidRPr="00914C7A" w:rsidRDefault="000D699C" w:rsidP="000D699C">
      <w:pPr>
        <w:spacing w:after="0" w:line="240" w:lineRule="auto"/>
        <w:rPr>
          <w:rFonts w:ascii="Times New Roman" w:hAnsi="Times New Roman" w:cs="Times New Roman"/>
        </w:rPr>
      </w:pPr>
    </w:p>
    <w:p w14:paraId="1579D7C6" w14:textId="77777777" w:rsidR="000D699C" w:rsidRPr="00914C7A" w:rsidRDefault="000D699C" w:rsidP="000D699C">
      <w:pPr>
        <w:spacing w:after="0" w:line="240" w:lineRule="auto"/>
        <w:rPr>
          <w:rFonts w:ascii="Times New Roman" w:hAnsi="Times New Roman" w:cs="Times New Roman"/>
        </w:rPr>
      </w:pPr>
    </w:p>
    <w:p w14:paraId="1579D7C7"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8.</w:t>
      </w:r>
      <w:r w:rsidRPr="00914C7A">
        <w:rPr>
          <w:rFonts w:ascii="Times New Roman" w:hAnsi="Times New Roman" w:cs="Times New Roman"/>
          <w:b/>
        </w:rPr>
        <w:tab/>
        <w:t>TINKAMUMO LAIKAS</w:t>
      </w:r>
    </w:p>
    <w:p w14:paraId="1579D7C8" w14:textId="77777777" w:rsidR="000D699C" w:rsidRPr="00914C7A" w:rsidRDefault="000D699C" w:rsidP="000D699C">
      <w:pPr>
        <w:spacing w:after="0" w:line="240" w:lineRule="auto"/>
        <w:rPr>
          <w:rFonts w:ascii="Times New Roman" w:hAnsi="Times New Roman" w:cs="Times New Roman"/>
        </w:rPr>
      </w:pPr>
    </w:p>
    <w:p w14:paraId="1579D7C9" w14:textId="57A7322B" w:rsidR="000D699C" w:rsidRPr="00914C7A" w:rsidRDefault="000D699C" w:rsidP="000D699C">
      <w:pPr>
        <w:spacing w:after="0" w:line="240" w:lineRule="auto"/>
        <w:rPr>
          <w:rFonts w:ascii="Times New Roman" w:hAnsi="Times New Roman" w:cs="Times New Roman"/>
          <w:i/>
        </w:rPr>
      </w:pPr>
      <w:r w:rsidRPr="006D0D4E">
        <w:rPr>
          <w:rFonts w:ascii="Times New Roman" w:hAnsi="Times New Roman" w:cs="Times New Roman"/>
        </w:rPr>
        <w:lastRenderedPageBreak/>
        <w:t xml:space="preserve">EXP </w:t>
      </w:r>
      <w:r w:rsidRPr="006F6928">
        <w:rPr>
          <w:rFonts w:ascii="Times New Roman" w:hAnsi="Times New Roman" w:cs="Times New Roman"/>
        </w:rPr>
        <w:t>{mm/MMMM}</w:t>
      </w:r>
    </w:p>
    <w:p w14:paraId="1579D7CA" w14:textId="77777777" w:rsidR="000D699C" w:rsidRPr="00914C7A" w:rsidRDefault="000D699C" w:rsidP="000D699C">
      <w:pPr>
        <w:spacing w:after="0" w:line="240" w:lineRule="auto"/>
        <w:rPr>
          <w:rFonts w:ascii="Times New Roman" w:hAnsi="Times New Roman" w:cs="Times New Roman"/>
        </w:rPr>
      </w:pPr>
    </w:p>
    <w:p w14:paraId="1579D7CB" w14:textId="77777777" w:rsidR="000D699C" w:rsidRPr="00914C7A" w:rsidRDefault="000D699C" w:rsidP="000D699C">
      <w:pPr>
        <w:spacing w:after="0" w:line="240" w:lineRule="auto"/>
        <w:rPr>
          <w:rFonts w:ascii="Times New Roman" w:hAnsi="Times New Roman" w:cs="Times New Roman"/>
        </w:rPr>
      </w:pPr>
    </w:p>
    <w:p w14:paraId="1579D7CC"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9.</w:t>
      </w:r>
      <w:r w:rsidRPr="00914C7A">
        <w:rPr>
          <w:rFonts w:ascii="Times New Roman" w:hAnsi="Times New Roman" w:cs="Times New Roman"/>
          <w:b/>
        </w:rPr>
        <w:tab/>
        <w:t>SPECIALIOS LAIKYMO SĄLYGOS</w:t>
      </w:r>
    </w:p>
    <w:p w14:paraId="1579D7CD" w14:textId="77777777" w:rsidR="000D699C" w:rsidRPr="00914C7A" w:rsidRDefault="000D699C" w:rsidP="000D699C">
      <w:pPr>
        <w:spacing w:after="0" w:line="240" w:lineRule="auto"/>
        <w:rPr>
          <w:rFonts w:ascii="Times New Roman" w:hAnsi="Times New Roman" w:cs="Times New Roman"/>
        </w:rPr>
      </w:pPr>
    </w:p>
    <w:p w14:paraId="1579D7C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Laikyti žemesnėje kaip 30 °C temperatūroje.</w:t>
      </w:r>
    </w:p>
    <w:p w14:paraId="1579D7CF" w14:textId="77777777" w:rsidR="000D699C" w:rsidRPr="00091A5B" w:rsidRDefault="000D699C" w:rsidP="000D699C">
      <w:pPr>
        <w:pStyle w:val="Default"/>
        <w:rPr>
          <w:sz w:val="22"/>
          <w:szCs w:val="22"/>
        </w:rPr>
      </w:pPr>
      <w:r w:rsidRPr="00091A5B">
        <w:rPr>
          <w:sz w:val="22"/>
          <w:szCs w:val="22"/>
        </w:rPr>
        <w:t>Laikyti gamintojo buteliuke, kad vaist</w:t>
      </w:r>
      <w:r>
        <w:rPr>
          <w:sz w:val="22"/>
          <w:szCs w:val="22"/>
        </w:rPr>
        <w:t xml:space="preserve">as </w:t>
      </w:r>
      <w:r w:rsidRPr="00091A5B">
        <w:rPr>
          <w:sz w:val="22"/>
          <w:szCs w:val="22"/>
        </w:rPr>
        <w:t xml:space="preserve">būtų apsaugotas nuo drėgmės. </w:t>
      </w:r>
    </w:p>
    <w:p w14:paraId="1579D7D0" w14:textId="77777777" w:rsidR="000D699C" w:rsidRPr="00091A5B" w:rsidRDefault="000D699C" w:rsidP="000D699C">
      <w:pPr>
        <w:spacing w:after="0" w:line="240" w:lineRule="auto"/>
        <w:rPr>
          <w:rFonts w:ascii="Times New Roman" w:hAnsi="Times New Roman" w:cs="Times New Roman"/>
        </w:rPr>
      </w:pPr>
      <w:r w:rsidRPr="00091A5B">
        <w:rPr>
          <w:rFonts w:ascii="Times New Roman" w:hAnsi="Times New Roman" w:cs="Times New Roman"/>
        </w:rPr>
        <w:t>Buteliuką laikyti sandarų.</w:t>
      </w:r>
    </w:p>
    <w:p w14:paraId="1579D7D1" w14:textId="77777777" w:rsidR="000D699C" w:rsidRPr="00914C7A" w:rsidRDefault="000D699C" w:rsidP="000D699C">
      <w:pPr>
        <w:spacing w:after="0" w:line="240" w:lineRule="auto"/>
        <w:rPr>
          <w:rFonts w:ascii="Times New Roman" w:hAnsi="Times New Roman" w:cs="Times New Roman"/>
        </w:rPr>
      </w:pPr>
    </w:p>
    <w:p w14:paraId="1579D7D2" w14:textId="77777777" w:rsidR="000D699C" w:rsidRPr="00914C7A" w:rsidRDefault="000D699C" w:rsidP="000D699C">
      <w:pPr>
        <w:spacing w:after="0" w:line="240" w:lineRule="auto"/>
        <w:rPr>
          <w:rFonts w:ascii="Times New Roman" w:hAnsi="Times New Roman" w:cs="Times New Roman"/>
        </w:rPr>
      </w:pPr>
    </w:p>
    <w:p w14:paraId="1579D7D3"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914C7A">
        <w:rPr>
          <w:rFonts w:ascii="Times New Roman" w:hAnsi="Times New Roman" w:cs="Times New Roman"/>
          <w:b/>
        </w:rPr>
        <w:t>10.</w:t>
      </w:r>
      <w:r w:rsidRPr="00914C7A">
        <w:rPr>
          <w:rFonts w:ascii="Times New Roman" w:hAnsi="Times New Roman" w:cs="Times New Roman"/>
          <w:b/>
        </w:rPr>
        <w:tab/>
        <w:t>SPECIALIOS ATSARGUMO PRIEMONĖS DĖL NESUVARTOTO VAISTINIO PREPARATO AR JO ATLIEKŲ TVARKYMO (JEI REIKIA)</w:t>
      </w:r>
    </w:p>
    <w:p w14:paraId="1579D7D4" w14:textId="77777777" w:rsidR="000D699C" w:rsidRPr="00914C7A" w:rsidRDefault="000D699C" w:rsidP="000D699C">
      <w:pPr>
        <w:spacing w:after="0" w:line="240" w:lineRule="auto"/>
        <w:rPr>
          <w:rFonts w:ascii="Times New Roman" w:hAnsi="Times New Roman" w:cs="Times New Roman"/>
        </w:rPr>
      </w:pPr>
    </w:p>
    <w:p w14:paraId="1579D7D5"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Nesuvartotą vaistą ar atliekas reikia tvarkyti laikantis vietinių reikalavimų.</w:t>
      </w:r>
    </w:p>
    <w:p w14:paraId="1579D7D6" w14:textId="77777777" w:rsidR="000D699C" w:rsidRPr="00914C7A" w:rsidRDefault="000D699C" w:rsidP="000D699C">
      <w:pPr>
        <w:spacing w:after="0" w:line="240" w:lineRule="auto"/>
        <w:rPr>
          <w:rFonts w:ascii="Times New Roman" w:hAnsi="Times New Roman" w:cs="Times New Roman"/>
        </w:rPr>
      </w:pPr>
    </w:p>
    <w:p w14:paraId="1579D7D7" w14:textId="77777777" w:rsidR="000D699C" w:rsidRPr="00914C7A" w:rsidRDefault="000D699C" w:rsidP="000D699C">
      <w:pPr>
        <w:spacing w:after="0" w:line="240" w:lineRule="auto"/>
        <w:rPr>
          <w:rFonts w:ascii="Times New Roman" w:hAnsi="Times New Roman" w:cs="Times New Roman"/>
        </w:rPr>
      </w:pPr>
    </w:p>
    <w:p w14:paraId="1579D7D8"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11.</w:t>
      </w:r>
      <w:r w:rsidRPr="00914C7A">
        <w:rPr>
          <w:rFonts w:ascii="Times New Roman" w:hAnsi="Times New Roman" w:cs="Times New Roman"/>
          <w:b/>
        </w:rPr>
        <w:tab/>
      </w:r>
      <w:r w:rsidRPr="00914C7A">
        <w:rPr>
          <w:rFonts w:ascii="Times New Roman" w:hAnsi="Times New Roman" w:cs="Times New Roman"/>
          <w:b/>
          <w:caps/>
        </w:rPr>
        <w:t>REGISTRUOTOJO PAVADINIMAS IR ADRESAS</w:t>
      </w:r>
    </w:p>
    <w:p w14:paraId="1579D7D9" w14:textId="77777777" w:rsidR="000D699C" w:rsidRPr="00914C7A" w:rsidRDefault="000D699C" w:rsidP="000D699C">
      <w:pPr>
        <w:spacing w:after="0" w:line="240" w:lineRule="auto"/>
        <w:rPr>
          <w:rFonts w:ascii="Times New Roman" w:hAnsi="Times New Roman" w:cs="Times New Roman"/>
        </w:rPr>
      </w:pPr>
    </w:p>
    <w:p w14:paraId="6D11C85B"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Zentiva, k.s.</w:t>
      </w:r>
    </w:p>
    <w:p w14:paraId="5E4046EA"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U Kabelovny 130</w:t>
      </w:r>
    </w:p>
    <w:p w14:paraId="62ED6296"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Dolní Měcholupy</w:t>
      </w:r>
    </w:p>
    <w:p w14:paraId="47EBFDB1"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102 37 Praha 10</w:t>
      </w:r>
    </w:p>
    <w:p w14:paraId="43704A0A"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Čekija</w:t>
      </w:r>
    </w:p>
    <w:p w14:paraId="1579D7DB" w14:textId="77777777" w:rsidR="000D699C" w:rsidRPr="00914C7A" w:rsidRDefault="000D699C" w:rsidP="000D699C">
      <w:pPr>
        <w:spacing w:after="0" w:line="240" w:lineRule="auto"/>
        <w:rPr>
          <w:rFonts w:ascii="Times New Roman" w:hAnsi="Times New Roman" w:cs="Times New Roman"/>
        </w:rPr>
      </w:pPr>
    </w:p>
    <w:p w14:paraId="1579D7DC" w14:textId="77777777" w:rsidR="000D699C" w:rsidRPr="00914C7A" w:rsidRDefault="000D699C" w:rsidP="000D699C">
      <w:pPr>
        <w:spacing w:after="0" w:line="240" w:lineRule="auto"/>
        <w:rPr>
          <w:rFonts w:ascii="Times New Roman" w:hAnsi="Times New Roman" w:cs="Times New Roman"/>
        </w:rPr>
      </w:pPr>
    </w:p>
    <w:p w14:paraId="1579D7DD"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12.</w:t>
      </w:r>
      <w:r w:rsidRPr="00914C7A">
        <w:rPr>
          <w:rFonts w:ascii="Times New Roman" w:hAnsi="Times New Roman" w:cs="Times New Roman"/>
          <w:b/>
        </w:rPr>
        <w:tab/>
        <w:t xml:space="preserve">REGISTRACIJOS PAŽYMĖJIMO NUMERIS (-IAI) </w:t>
      </w:r>
    </w:p>
    <w:p w14:paraId="1579D7DE" w14:textId="77777777" w:rsidR="000D699C" w:rsidRPr="00914C7A" w:rsidRDefault="000D699C" w:rsidP="000D699C">
      <w:pPr>
        <w:spacing w:after="0" w:line="240" w:lineRule="auto"/>
        <w:rPr>
          <w:rFonts w:ascii="Times New Roman" w:hAnsi="Times New Roman" w:cs="Times New Roman"/>
        </w:rPr>
      </w:pPr>
    </w:p>
    <w:p w14:paraId="1579D7DF"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20 mg </w:t>
      </w:r>
    </w:p>
    <w:p w14:paraId="1579D7E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LT/1/12/3127/001</w:t>
      </w:r>
      <w:r>
        <w:rPr>
          <w:rFonts w:ascii="Times New Roman" w:hAnsi="Times New Roman" w:cs="Times New Roman"/>
        </w:rPr>
        <w:t xml:space="preserve"> </w:t>
      </w:r>
      <w:r w:rsidRPr="00DB16E5">
        <w:rPr>
          <w:rFonts w:ascii="Times New Roman" w:hAnsi="Times New Roman" w:cs="Times New Roman"/>
          <w:highlight w:val="lightGray"/>
        </w:rPr>
        <w:t>– N5</w:t>
      </w:r>
    </w:p>
    <w:p w14:paraId="1579D7E1"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E2"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100 mg </w:t>
      </w:r>
    </w:p>
    <w:p w14:paraId="1579D7E3"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LT/1/12/3127/004</w:t>
      </w:r>
      <w:r w:rsidRPr="00DB16E5">
        <w:rPr>
          <w:rFonts w:ascii="Times New Roman" w:hAnsi="Times New Roman" w:cs="Times New Roman"/>
          <w:highlight w:val="lightGray"/>
        </w:rPr>
        <w:t xml:space="preserve"> – N5</w:t>
      </w:r>
    </w:p>
    <w:p w14:paraId="1579D7E4"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p>
    <w:p w14:paraId="1579D7E5"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140 mg </w:t>
      </w:r>
    </w:p>
    <w:p w14:paraId="1579D7E6"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LT/1/12/3127/007</w:t>
      </w:r>
      <w:r w:rsidRPr="00DB16E5">
        <w:rPr>
          <w:rFonts w:ascii="Times New Roman" w:hAnsi="Times New Roman" w:cs="Times New Roman"/>
          <w:highlight w:val="lightGray"/>
        </w:rPr>
        <w:t xml:space="preserve"> – N5</w:t>
      </w:r>
    </w:p>
    <w:p w14:paraId="1579D7E7"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p>
    <w:p w14:paraId="1579D7EB" w14:textId="77777777" w:rsidR="000D699C" w:rsidRPr="00914C7A" w:rsidRDefault="000D699C" w:rsidP="000D699C">
      <w:pPr>
        <w:spacing w:after="0" w:line="240" w:lineRule="auto"/>
        <w:rPr>
          <w:rFonts w:ascii="Times New Roman" w:hAnsi="Times New Roman" w:cs="Times New Roman"/>
        </w:rPr>
      </w:pPr>
    </w:p>
    <w:p w14:paraId="1579D7EC"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13.</w:t>
      </w:r>
      <w:r w:rsidRPr="00914C7A">
        <w:rPr>
          <w:rFonts w:ascii="Times New Roman" w:hAnsi="Times New Roman" w:cs="Times New Roman"/>
          <w:b/>
        </w:rPr>
        <w:tab/>
        <w:t>SERIJOS NUMERIS</w:t>
      </w:r>
    </w:p>
    <w:p w14:paraId="1579D7ED" w14:textId="77777777" w:rsidR="000D699C" w:rsidRPr="00914C7A" w:rsidRDefault="000D699C" w:rsidP="000D699C">
      <w:pPr>
        <w:spacing w:after="0" w:line="240" w:lineRule="auto"/>
        <w:rPr>
          <w:rFonts w:ascii="Times New Roman" w:hAnsi="Times New Roman" w:cs="Times New Roman"/>
        </w:rPr>
      </w:pPr>
    </w:p>
    <w:p w14:paraId="1579D7EE" w14:textId="443C8AF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Lot</w:t>
      </w:r>
    </w:p>
    <w:p w14:paraId="1579D7EF" w14:textId="77777777" w:rsidR="000D699C" w:rsidRPr="00914C7A" w:rsidRDefault="000D699C" w:rsidP="000D699C">
      <w:pPr>
        <w:spacing w:after="0" w:line="240" w:lineRule="auto"/>
        <w:rPr>
          <w:rFonts w:ascii="Times New Roman" w:hAnsi="Times New Roman" w:cs="Times New Roman"/>
        </w:rPr>
      </w:pPr>
    </w:p>
    <w:p w14:paraId="1579D7F0" w14:textId="77777777" w:rsidR="000D699C" w:rsidRPr="00914C7A" w:rsidRDefault="000D699C" w:rsidP="000D699C">
      <w:pPr>
        <w:spacing w:after="0" w:line="240" w:lineRule="auto"/>
        <w:rPr>
          <w:rFonts w:ascii="Times New Roman" w:hAnsi="Times New Roman" w:cs="Times New Roman"/>
        </w:rPr>
      </w:pPr>
    </w:p>
    <w:p w14:paraId="1579D7F1"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14.</w:t>
      </w:r>
      <w:r w:rsidRPr="00914C7A">
        <w:rPr>
          <w:rFonts w:ascii="Times New Roman" w:hAnsi="Times New Roman" w:cs="Times New Roman"/>
          <w:b/>
        </w:rPr>
        <w:tab/>
        <w:t>PARDAVIMO (IŠDAVIMO) TVARKA</w:t>
      </w:r>
    </w:p>
    <w:p w14:paraId="1579D7F2" w14:textId="77777777" w:rsidR="000D699C" w:rsidRPr="00914C7A" w:rsidRDefault="000D699C" w:rsidP="000D699C">
      <w:pPr>
        <w:spacing w:after="0" w:line="240" w:lineRule="auto"/>
        <w:rPr>
          <w:rFonts w:ascii="Times New Roman" w:hAnsi="Times New Roman" w:cs="Times New Roman"/>
        </w:rPr>
      </w:pPr>
    </w:p>
    <w:p w14:paraId="1579D7F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Receptinis vaistas.</w:t>
      </w:r>
    </w:p>
    <w:p w14:paraId="1579D7F4" w14:textId="77777777" w:rsidR="000D699C" w:rsidRPr="00914C7A" w:rsidRDefault="000D699C" w:rsidP="000D699C">
      <w:pPr>
        <w:spacing w:after="0" w:line="240" w:lineRule="auto"/>
        <w:rPr>
          <w:rFonts w:ascii="Times New Roman" w:hAnsi="Times New Roman" w:cs="Times New Roman"/>
        </w:rPr>
      </w:pPr>
    </w:p>
    <w:p w14:paraId="1579D7F5" w14:textId="77777777" w:rsidR="000D699C" w:rsidRPr="00914C7A" w:rsidRDefault="000D699C" w:rsidP="000D699C">
      <w:pPr>
        <w:spacing w:after="0" w:line="240" w:lineRule="auto"/>
        <w:rPr>
          <w:rFonts w:ascii="Times New Roman" w:hAnsi="Times New Roman" w:cs="Times New Roman"/>
        </w:rPr>
      </w:pPr>
    </w:p>
    <w:p w14:paraId="1579D7F6"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15.</w:t>
      </w:r>
      <w:r w:rsidRPr="00914C7A">
        <w:rPr>
          <w:rFonts w:ascii="Times New Roman" w:hAnsi="Times New Roman" w:cs="Times New Roman"/>
          <w:b/>
        </w:rPr>
        <w:tab/>
        <w:t>VARTOJIMO INSTRUKCIJA</w:t>
      </w:r>
    </w:p>
    <w:p w14:paraId="1579D7F7" w14:textId="77777777" w:rsidR="000D699C" w:rsidRPr="00914C7A" w:rsidRDefault="000D699C" w:rsidP="000D699C">
      <w:pPr>
        <w:spacing w:after="0" w:line="240" w:lineRule="auto"/>
        <w:rPr>
          <w:rFonts w:ascii="Times New Roman" w:hAnsi="Times New Roman" w:cs="Times New Roman"/>
        </w:rPr>
      </w:pPr>
    </w:p>
    <w:p w14:paraId="1579D7F8" w14:textId="77777777" w:rsidR="000D699C" w:rsidRPr="00914C7A" w:rsidRDefault="000D699C" w:rsidP="000D699C">
      <w:pPr>
        <w:spacing w:after="0" w:line="240" w:lineRule="auto"/>
        <w:rPr>
          <w:rFonts w:ascii="Times New Roman" w:hAnsi="Times New Roman" w:cs="Times New Roman"/>
        </w:rPr>
      </w:pPr>
    </w:p>
    <w:p w14:paraId="1579D7F9"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16.</w:t>
      </w:r>
      <w:r w:rsidRPr="00914C7A">
        <w:rPr>
          <w:rFonts w:ascii="Times New Roman" w:hAnsi="Times New Roman" w:cs="Times New Roman"/>
          <w:b/>
        </w:rPr>
        <w:tab/>
        <w:t>INFORMACIJA BRAILIO RAŠTU</w:t>
      </w:r>
    </w:p>
    <w:p w14:paraId="1579D7FA" w14:textId="77777777" w:rsidR="000D699C" w:rsidRPr="00914C7A" w:rsidRDefault="000D699C" w:rsidP="000D699C">
      <w:pPr>
        <w:spacing w:after="0" w:line="240" w:lineRule="auto"/>
        <w:rPr>
          <w:rFonts w:ascii="Times New Roman" w:hAnsi="Times New Roman" w:cs="Times New Roman"/>
        </w:rPr>
      </w:pPr>
    </w:p>
    <w:p w14:paraId="1579D7F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w:t>
      </w:r>
    </w:p>
    <w:p w14:paraId="1579D7FC"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w:t>
      </w:r>
    </w:p>
    <w:p w14:paraId="1579D7FD"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w:t>
      </w:r>
    </w:p>
    <w:p w14:paraId="1579D7FF" w14:textId="77777777" w:rsidR="000D699C" w:rsidRPr="00914C7A" w:rsidRDefault="000D699C" w:rsidP="000D699C">
      <w:pPr>
        <w:spacing w:after="0" w:line="240" w:lineRule="auto"/>
        <w:rPr>
          <w:rFonts w:ascii="Times New Roman" w:hAnsi="Times New Roman" w:cs="Times New Roman"/>
        </w:rPr>
      </w:pPr>
    </w:p>
    <w:p w14:paraId="1579D800" w14:textId="77777777" w:rsidR="000D699C" w:rsidRPr="00914C7A" w:rsidRDefault="000D699C" w:rsidP="000D699C">
      <w:pPr>
        <w:spacing w:after="0" w:line="240" w:lineRule="auto"/>
        <w:rPr>
          <w:rFonts w:ascii="Times New Roman" w:hAnsi="Times New Roman" w:cs="Times New Roman"/>
        </w:rPr>
      </w:pPr>
    </w:p>
    <w:p w14:paraId="1579D801" w14:textId="77777777" w:rsidR="000D699C" w:rsidRPr="00914C7A" w:rsidRDefault="000D699C" w:rsidP="000D699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914C7A">
        <w:rPr>
          <w:rFonts w:ascii="Times New Roman" w:hAnsi="Times New Roman" w:cs="Times New Roman"/>
          <w:b/>
          <w:noProof/>
        </w:rPr>
        <w:t>17.</w:t>
      </w:r>
      <w:r w:rsidRPr="00914C7A">
        <w:rPr>
          <w:rFonts w:ascii="Times New Roman" w:hAnsi="Times New Roman" w:cs="Times New Roman"/>
          <w:b/>
          <w:noProof/>
        </w:rPr>
        <w:tab/>
        <w:t>UNIKALUS IDENTIFIKATORIUS – 2D BRŪKŠNINIS KODAS</w:t>
      </w:r>
    </w:p>
    <w:p w14:paraId="1579D802" w14:textId="77777777" w:rsidR="000D699C" w:rsidRPr="00914C7A" w:rsidRDefault="000D699C" w:rsidP="000D699C">
      <w:pPr>
        <w:spacing w:after="0" w:line="240" w:lineRule="auto"/>
        <w:rPr>
          <w:rFonts w:ascii="Times New Roman" w:hAnsi="Times New Roman" w:cs="Times New Roman"/>
          <w:noProof/>
        </w:rPr>
      </w:pPr>
    </w:p>
    <w:p w14:paraId="1579D803" w14:textId="77777777" w:rsidR="000D699C" w:rsidRPr="00914C7A" w:rsidRDefault="000D699C" w:rsidP="000D699C">
      <w:pPr>
        <w:spacing w:after="0" w:line="240" w:lineRule="auto"/>
        <w:rPr>
          <w:rFonts w:ascii="Times New Roman" w:hAnsi="Times New Roman" w:cs="Times New Roman"/>
          <w:noProof/>
          <w:shd w:val="clear" w:color="auto" w:fill="CCCCCC"/>
        </w:rPr>
      </w:pPr>
      <w:r w:rsidRPr="00914C7A">
        <w:rPr>
          <w:rFonts w:ascii="Times New Roman" w:hAnsi="Times New Roman" w:cs="Times New Roman"/>
          <w:noProof/>
          <w:highlight w:val="lightGray"/>
        </w:rPr>
        <w:t>2D brūkšninis kodas su nurodytu unikaliu identifikatoriumi.</w:t>
      </w:r>
    </w:p>
    <w:p w14:paraId="1579D804" w14:textId="77777777" w:rsidR="000D699C" w:rsidRPr="00914C7A" w:rsidRDefault="000D699C" w:rsidP="000D699C">
      <w:pPr>
        <w:spacing w:after="0" w:line="240" w:lineRule="auto"/>
        <w:rPr>
          <w:rFonts w:ascii="Times New Roman" w:hAnsi="Times New Roman" w:cs="Times New Roman"/>
          <w:noProof/>
        </w:rPr>
      </w:pPr>
    </w:p>
    <w:p w14:paraId="1579D805" w14:textId="77777777" w:rsidR="000D699C" w:rsidRPr="00914C7A" w:rsidRDefault="000D699C" w:rsidP="000D699C">
      <w:pPr>
        <w:spacing w:after="0" w:line="240" w:lineRule="auto"/>
        <w:rPr>
          <w:rFonts w:ascii="Times New Roman" w:hAnsi="Times New Roman" w:cs="Times New Roman"/>
          <w:noProof/>
        </w:rPr>
      </w:pPr>
    </w:p>
    <w:p w14:paraId="1579D806" w14:textId="77777777" w:rsidR="000D699C" w:rsidRPr="00914C7A" w:rsidRDefault="000D699C" w:rsidP="000D699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914C7A">
        <w:rPr>
          <w:rFonts w:ascii="Times New Roman" w:hAnsi="Times New Roman" w:cs="Times New Roman"/>
          <w:b/>
          <w:noProof/>
        </w:rPr>
        <w:t>18.</w:t>
      </w:r>
      <w:r w:rsidRPr="00914C7A">
        <w:rPr>
          <w:rFonts w:ascii="Times New Roman" w:hAnsi="Times New Roman" w:cs="Times New Roman"/>
          <w:b/>
          <w:noProof/>
        </w:rPr>
        <w:tab/>
        <w:t>UNIKALUS IDENTIFIKATORIUS – ŽMONĖMS SUPRANTAMI DUOMENYS</w:t>
      </w:r>
    </w:p>
    <w:p w14:paraId="1579D807" w14:textId="77777777" w:rsidR="000D699C" w:rsidRPr="00914C7A" w:rsidRDefault="000D699C" w:rsidP="000D699C">
      <w:pPr>
        <w:spacing w:after="0" w:line="240" w:lineRule="auto"/>
        <w:rPr>
          <w:rFonts w:ascii="Times New Roman" w:hAnsi="Times New Roman" w:cs="Times New Roman"/>
          <w:noProof/>
        </w:rPr>
      </w:pPr>
    </w:p>
    <w:p w14:paraId="1579D808" w14:textId="61AC07E3" w:rsidR="000D699C" w:rsidRPr="00914C7A" w:rsidRDefault="000D699C" w:rsidP="000D699C">
      <w:pPr>
        <w:spacing w:after="0" w:line="240" w:lineRule="auto"/>
        <w:rPr>
          <w:rFonts w:ascii="Times New Roman" w:hAnsi="Times New Roman" w:cs="Times New Roman"/>
          <w:color w:val="008000"/>
        </w:rPr>
      </w:pPr>
      <w:r w:rsidRPr="00914C7A">
        <w:rPr>
          <w:rFonts w:ascii="Times New Roman" w:hAnsi="Times New Roman" w:cs="Times New Roman"/>
        </w:rPr>
        <w:t>PC</w:t>
      </w:r>
    </w:p>
    <w:p w14:paraId="1579D809" w14:textId="1FB7675C"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SN</w:t>
      </w:r>
    </w:p>
    <w:p w14:paraId="1579D80A" w14:textId="5A04EA5E" w:rsidR="000D699C" w:rsidRPr="00914C7A" w:rsidRDefault="000D699C" w:rsidP="000D699C">
      <w:pPr>
        <w:spacing w:after="0" w:line="240" w:lineRule="auto"/>
        <w:rPr>
          <w:rFonts w:ascii="Times New Roman" w:hAnsi="Times New Roman" w:cs="Times New Roman"/>
        </w:rPr>
      </w:pPr>
      <w:r w:rsidRPr="00996941">
        <w:rPr>
          <w:rFonts w:ascii="Times New Roman" w:hAnsi="Times New Roman" w:cs="Times New Roman"/>
          <w:highlight w:val="lightGray"/>
        </w:rPr>
        <w:t>NN</w:t>
      </w:r>
    </w:p>
    <w:p w14:paraId="1579D80B" w14:textId="77777777" w:rsidR="000D699C" w:rsidRPr="00914C7A" w:rsidRDefault="000D699C" w:rsidP="000D699C">
      <w:pPr>
        <w:spacing w:after="0" w:line="240" w:lineRule="auto"/>
        <w:rPr>
          <w:rFonts w:ascii="Times New Roman" w:hAnsi="Times New Roman" w:cs="Times New Roman"/>
          <w:color w:val="008000"/>
        </w:rPr>
      </w:pPr>
      <w:r w:rsidRPr="00914C7A">
        <w:rPr>
          <w:rFonts w:ascii="Times New Roman" w:hAnsi="Times New Roman" w:cs="Times New Roman"/>
          <w:color w:val="008000"/>
        </w:rPr>
        <w:br w:type="page"/>
      </w:r>
    </w:p>
    <w:p w14:paraId="1579D80C" w14:textId="77777777" w:rsidR="000D699C" w:rsidRPr="00914C7A" w:rsidRDefault="000D699C" w:rsidP="000D699C">
      <w:pPr>
        <w:spacing w:after="0" w:line="240" w:lineRule="auto"/>
        <w:rPr>
          <w:rFonts w:ascii="Times New Roman" w:hAnsi="Times New Roman" w:cs="Times New Roman"/>
          <w:color w:val="008000"/>
        </w:rPr>
      </w:pPr>
    </w:p>
    <w:p w14:paraId="1579D80D"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t>MINIMALI INFORMACIJA ANT MAŽŲ VIDINIŲ PAKUOČIŲ</w:t>
      </w:r>
    </w:p>
    <w:p w14:paraId="1579D80E"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1579D80F"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t>BUTELIUKO, KURIAME YRA 5 BLASTOMAT KIETOSIOS KAPSULĖS, ETIKETĖ</w:t>
      </w:r>
    </w:p>
    <w:p w14:paraId="1579D810" w14:textId="77777777" w:rsidR="000D699C" w:rsidRPr="00914C7A" w:rsidRDefault="000D699C" w:rsidP="000D699C">
      <w:pPr>
        <w:spacing w:after="0" w:line="240" w:lineRule="auto"/>
        <w:rPr>
          <w:rFonts w:ascii="Times New Roman" w:hAnsi="Times New Roman" w:cs="Times New Roman"/>
        </w:rPr>
      </w:pPr>
    </w:p>
    <w:p w14:paraId="1579D811" w14:textId="77777777" w:rsidR="000D699C" w:rsidRPr="00914C7A" w:rsidRDefault="000D699C" w:rsidP="000D699C">
      <w:pPr>
        <w:spacing w:after="0" w:line="240" w:lineRule="auto"/>
        <w:rPr>
          <w:rFonts w:ascii="Times New Roman" w:hAnsi="Times New Roman" w:cs="Times New Roman"/>
        </w:rPr>
      </w:pPr>
    </w:p>
    <w:p w14:paraId="1579D812"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w:t>
      </w:r>
      <w:r w:rsidRPr="00914C7A">
        <w:rPr>
          <w:rFonts w:ascii="Times New Roman" w:hAnsi="Times New Roman" w:cs="Times New Roman"/>
          <w:b/>
        </w:rPr>
        <w:tab/>
      </w:r>
      <w:r w:rsidRPr="00914C7A">
        <w:rPr>
          <w:rFonts w:ascii="Times New Roman" w:hAnsi="Times New Roman" w:cs="Times New Roman"/>
          <w:b/>
          <w:caps/>
        </w:rPr>
        <w:t>VAISTINIO</w:t>
      </w:r>
      <w:r w:rsidRPr="00914C7A">
        <w:rPr>
          <w:rFonts w:ascii="Times New Roman" w:hAnsi="Times New Roman" w:cs="Times New Roman"/>
          <w:b/>
        </w:rPr>
        <w:t xml:space="preserve"> PREPARATO PAVADINIMAS IR VARTOJIMO BŪDAS (-AI)</w:t>
      </w:r>
    </w:p>
    <w:p w14:paraId="1579D813" w14:textId="77777777" w:rsidR="000D699C" w:rsidRPr="00914C7A" w:rsidRDefault="000D699C" w:rsidP="000D699C">
      <w:pPr>
        <w:spacing w:after="0" w:line="240" w:lineRule="auto"/>
        <w:rPr>
          <w:rFonts w:ascii="Times New Roman" w:hAnsi="Times New Roman" w:cs="Times New Roman"/>
        </w:rPr>
      </w:pPr>
    </w:p>
    <w:p w14:paraId="1579D81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815"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16"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18" w14:textId="77777777" w:rsidR="000D699C" w:rsidRPr="00914C7A" w:rsidRDefault="000D699C" w:rsidP="000D699C">
      <w:pPr>
        <w:spacing w:after="0" w:line="240" w:lineRule="auto"/>
        <w:rPr>
          <w:rFonts w:ascii="Times New Roman" w:hAnsi="Times New Roman" w:cs="Times New Roman"/>
        </w:rPr>
      </w:pPr>
      <w:r>
        <w:rPr>
          <w:rFonts w:ascii="Times New Roman" w:hAnsi="Times New Roman" w:cs="Times New Roman"/>
        </w:rPr>
        <w:t>t</w:t>
      </w:r>
      <w:r w:rsidRPr="00914C7A">
        <w:rPr>
          <w:rFonts w:ascii="Times New Roman" w:hAnsi="Times New Roman" w:cs="Times New Roman"/>
        </w:rPr>
        <w:t>emozolomidum</w:t>
      </w:r>
    </w:p>
    <w:p w14:paraId="1579D819" w14:textId="77777777" w:rsidR="000D699C" w:rsidRPr="00914C7A" w:rsidRDefault="000D699C" w:rsidP="000D699C">
      <w:pPr>
        <w:spacing w:after="0" w:line="240" w:lineRule="auto"/>
        <w:rPr>
          <w:rFonts w:ascii="Times New Roman" w:hAnsi="Times New Roman" w:cs="Times New Roman"/>
        </w:rPr>
      </w:pPr>
    </w:p>
    <w:p w14:paraId="1579D81A"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Vartoti per burną.</w:t>
      </w:r>
    </w:p>
    <w:p w14:paraId="1579D81B" w14:textId="77777777" w:rsidR="000D699C" w:rsidRPr="00914C7A" w:rsidRDefault="000D699C" w:rsidP="000D699C">
      <w:pPr>
        <w:spacing w:after="0" w:line="240" w:lineRule="auto"/>
        <w:rPr>
          <w:rFonts w:ascii="Times New Roman" w:hAnsi="Times New Roman" w:cs="Times New Roman"/>
        </w:rPr>
      </w:pPr>
    </w:p>
    <w:p w14:paraId="1579D81C" w14:textId="77777777" w:rsidR="000D699C" w:rsidRPr="00914C7A" w:rsidRDefault="000D699C" w:rsidP="000D699C">
      <w:pPr>
        <w:spacing w:after="0" w:line="240" w:lineRule="auto"/>
        <w:rPr>
          <w:rFonts w:ascii="Times New Roman" w:hAnsi="Times New Roman" w:cs="Times New Roman"/>
        </w:rPr>
      </w:pPr>
    </w:p>
    <w:p w14:paraId="1579D81D"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VARTOJIMO METODAS</w:t>
      </w:r>
    </w:p>
    <w:p w14:paraId="1579D81E" w14:textId="77777777" w:rsidR="000D699C" w:rsidRPr="00914C7A" w:rsidRDefault="000D699C" w:rsidP="000D699C">
      <w:pPr>
        <w:spacing w:after="0" w:line="240" w:lineRule="auto"/>
        <w:rPr>
          <w:rFonts w:ascii="Times New Roman" w:hAnsi="Times New Roman" w:cs="Times New Roman"/>
        </w:rPr>
      </w:pPr>
    </w:p>
    <w:p w14:paraId="1579D81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Prieš vartojimą perskaitykite pakuotės lapelį.</w:t>
      </w:r>
    </w:p>
    <w:p w14:paraId="1579D820" w14:textId="77777777" w:rsidR="000D699C" w:rsidRPr="00914C7A" w:rsidRDefault="000D699C" w:rsidP="000D699C">
      <w:pPr>
        <w:spacing w:after="0" w:line="240" w:lineRule="auto"/>
        <w:rPr>
          <w:rFonts w:ascii="Times New Roman" w:hAnsi="Times New Roman" w:cs="Times New Roman"/>
        </w:rPr>
      </w:pPr>
    </w:p>
    <w:p w14:paraId="1579D821" w14:textId="77777777" w:rsidR="000D699C" w:rsidRPr="00914C7A" w:rsidRDefault="000D699C" w:rsidP="000D699C">
      <w:pPr>
        <w:spacing w:after="0" w:line="240" w:lineRule="auto"/>
        <w:rPr>
          <w:rFonts w:ascii="Times New Roman" w:hAnsi="Times New Roman" w:cs="Times New Roman"/>
        </w:rPr>
      </w:pPr>
    </w:p>
    <w:p w14:paraId="1579D822"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3.</w:t>
      </w:r>
      <w:r w:rsidRPr="00914C7A">
        <w:rPr>
          <w:rFonts w:ascii="Times New Roman" w:hAnsi="Times New Roman" w:cs="Times New Roman"/>
          <w:b/>
        </w:rPr>
        <w:tab/>
        <w:t>TINKAMUMO LAIKAS</w:t>
      </w:r>
    </w:p>
    <w:p w14:paraId="1579D823" w14:textId="77777777" w:rsidR="000D699C" w:rsidRPr="00914C7A" w:rsidRDefault="000D699C" w:rsidP="000D699C">
      <w:pPr>
        <w:spacing w:after="0" w:line="240" w:lineRule="auto"/>
        <w:rPr>
          <w:rFonts w:ascii="Times New Roman" w:hAnsi="Times New Roman" w:cs="Times New Roman"/>
        </w:rPr>
      </w:pPr>
    </w:p>
    <w:p w14:paraId="1579D824" w14:textId="5C9114DA"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EXP </w:t>
      </w:r>
      <w:r w:rsidRPr="006F6928">
        <w:rPr>
          <w:rFonts w:ascii="Times New Roman" w:hAnsi="Times New Roman" w:cs="Times New Roman"/>
        </w:rPr>
        <w:t>{mm/MMMM}</w:t>
      </w:r>
    </w:p>
    <w:p w14:paraId="1579D825" w14:textId="77777777" w:rsidR="000D699C" w:rsidRPr="00914C7A" w:rsidRDefault="000D699C" w:rsidP="000D699C">
      <w:pPr>
        <w:spacing w:after="0" w:line="240" w:lineRule="auto"/>
        <w:rPr>
          <w:rFonts w:ascii="Times New Roman" w:hAnsi="Times New Roman" w:cs="Times New Roman"/>
        </w:rPr>
      </w:pPr>
    </w:p>
    <w:p w14:paraId="1579D826" w14:textId="77777777" w:rsidR="000D699C" w:rsidRPr="00914C7A" w:rsidRDefault="000D699C" w:rsidP="000D699C">
      <w:pPr>
        <w:spacing w:after="0" w:line="240" w:lineRule="auto"/>
        <w:rPr>
          <w:rFonts w:ascii="Times New Roman" w:hAnsi="Times New Roman" w:cs="Times New Roman"/>
        </w:rPr>
      </w:pPr>
    </w:p>
    <w:p w14:paraId="1579D827"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4.</w:t>
      </w:r>
      <w:r w:rsidRPr="00914C7A">
        <w:rPr>
          <w:rFonts w:ascii="Times New Roman" w:hAnsi="Times New Roman" w:cs="Times New Roman"/>
          <w:b/>
        </w:rPr>
        <w:tab/>
        <w:t>SERIJOS NUMERIS</w:t>
      </w:r>
    </w:p>
    <w:p w14:paraId="1579D828" w14:textId="77777777" w:rsidR="000D699C" w:rsidRPr="00914C7A" w:rsidRDefault="000D699C" w:rsidP="000D699C">
      <w:pPr>
        <w:spacing w:after="0" w:line="240" w:lineRule="auto"/>
        <w:rPr>
          <w:rFonts w:ascii="Times New Roman" w:hAnsi="Times New Roman" w:cs="Times New Roman"/>
        </w:rPr>
      </w:pPr>
    </w:p>
    <w:p w14:paraId="1579D82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Lot</w:t>
      </w:r>
    </w:p>
    <w:p w14:paraId="1579D82A" w14:textId="77777777" w:rsidR="000D699C" w:rsidRPr="00914C7A" w:rsidRDefault="000D699C" w:rsidP="000D699C">
      <w:pPr>
        <w:spacing w:after="0" w:line="240" w:lineRule="auto"/>
        <w:rPr>
          <w:rFonts w:ascii="Times New Roman" w:hAnsi="Times New Roman" w:cs="Times New Roman"/>
        </w:rPr>
      </w:pPr>
    </w:p>
    <w:p w14:paraId="1579D82B" w14:textId="77777777" w:rsidR="000D699C" w:rsidRPr="00914C7A" w:rsidRDefault="000D699C" w:rsidP="000D699C">
      <w:pPr>
        <w:spacing w:after="0" w:line="240" w:lineRule="auto"/>
        <w:rPr>
          <w:rFonts w:ascii="Times New Roman" w:hAnsi="Times New Roman" w:cs="Times New Roman"/>
        </w:rPr>
      </w:pPr>
    </w:p>
    <w:p w14:paraId="1579D82C"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5.</w:t>
      </w:r>
      <w:r w:rsidRPr="00914C7A">
        <w:rPr>
          <w:rFonts w:ascii="Times New Roman" w:hAnsi="Times New Roman" w:cs="Times New Roman"/>
          <w:b/>
        </w:rPr>
        <w:tab/>
        <w:t>KIEKIS (MASĖ, TŪRIS ARBA VIENETAI)</w:t>
      </w:r>
    </w:p>
    <w:p w14:paraId="1579D82D" w14:textId="77777777" w:rsidR="000D699C" w:rsidRPr="00914C7A" w:rsidRDefault="000D699C" w:rsidP="000D699C">
      <w:pPr>
        <w:spacing w:after="0" w:line="240" w:lineRule="auto"/>
        <w:rPr>
          <w:rFonts w:ascii="Times New Roman" w:hAnsi="Times New Roman" w:cs="Times New Roman"/>
        </w:rPr>
      </w:pPr>
    </w:p>
    <w:p w14:paraId="1579D82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5 kietosios kapsulės</w:t>
      </w:r>
    </w:p>
    <w:p w14:paraId="1579D82F" w14:textId="77777777" w:rsidR="000D699C" w:rsidRPr="00914C7A" w:rsidRDefault="000D699C" w:rsidP="000D699C">
      <w:pPr>
        <w:spacing w:after="0" w:line="240" w:lineRule="auto"/>
        <w:rPr>
          <w:rFonts w:ascii="Times New Roman" w:hAnsi="Times New Roman" w:cs="Times New Roman"/>
        </w:rPr>
      </w:pPr>
    </w:p>
    <w:p w14:paraId="1579D830" w14:textId="77777777" w:rsidR="000D699C" w:rsidRPr="00914C7A" w:rsidRDefault="000D699C" w:rsidP="000D699C">
      <w:pPr>
        <w:spacing w:after="0" w:line="240" w:lineRule="auto"/>
        <w:rPr>
          <w:rFonts w:ascii="Times New Roman" w:hAnsi="Times New Roman" w:cs="Times New Roman"/>
        </w:rPr>
      </w:pPr>
    </w:p>
    <w:p w14:paraId="1579D831"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sidRPr="00914C7A">
        <w:rPr>
          <w:rFonts w:ascii="Times New Roman" w:hAnsi="Times New Roman" w:cs="Times New Roman"/>
          <w:b/>
        </w:rPr>
        <w:t>6.</w:t>
      </w:r>
      <w:r w:rsidRPr="00914C7A">
        <w:rPr>
          <w:rFonts w:ascii="Times New Roman" w:hAnsi="Times New Roman" w:cs="Times New Roman"/>
          <w:b/>
        </w:rPr>
        <w:tab/>
        <w:t>KITA</w:t>
      </w:r>
    </w:p>
    <w:p w14:paraId="1579D832" w14:textId="77777777" w:rsidR="000D699C" w:rsidRPr="00914C7A" w:rsidRDefault="000D699C" w:rsidP="000D699C">
      <w:pPr>
        <w:spacing w:after="0" w:line="240" w:lineRule="auto"/>
        <w:rPr>
          <w:rFonts w:ascii="Times New Roman" w:hAnsi="Times New Roman" w:cs="Times New Roman"/>
        </w:rPr>
      </w:pPr>
    </w:p>
    <w:p w14:paraId="45529319" w14:textId="77777777" w:rsidR="00526097" w:rsidRPr="00526097" w:rsidRDefault="00526097" w:rsidP="00526097">
      <w:pPr>
        <w:spacing w:after="0"/>
        <w:rPr>
          <w:rFonts w:ascii="Times New Roman" w:eastAsiaTheme="minorHAnsi" w:hAnsi="Times New Roman" w:cs="Times New Roman"/>
        </w:rPr>
      </w:pPr>
      <w:r w:rsidRPr="00526097">
        <w:rPr>
          <w:rFonts w:ascii="Times New Roman" w:hAnsi="Times New Roman" w:cs="Times New Roman"/>
        </w:rPr>
        <w:t xml:space="preserve">Zentiva </w:t>
      </w:r>
      <w:r w:rsidRPr="00526097">
        <w:rPr>
          <w:rFonts w:ascii="Times New Roman" w:hAnsi="Times New Roman" w:cs="Times New Roman"/>
          <w:highlight w:val="lightGray"/>
        </w:rPr>
        <w:t>logotipas</w:t>
      </w:r>
    </w:p>
    <w:p w14:paraId="1579D835"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rPr>
        <w:br w:type="page"/>
      </w:r>
      <w:r w:rsidRPr="00914C7A">
        <w:rPr>
          <w:rFonts w:ascii="Times New Roman" w:hAnsi="Times New Roman" w:cs="Times New Roman"/>
          <w:b/>
        </w:rPr>
        <w:lastRenderedPageBreak/>
        <w:t>INFORMACIJA ANT IŠORINĖS PAKUOTĖS</w:t>
      </w:r>
    </w:p>
    <w:p w14:paraId="1579D836"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1579D837"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t xml:space="preserve">KARTONO DĖŽUTĖ, KURIOJE YRA 5 ARBA 20 BLASTOMAT KIETŲJŲ KAPSULIŲ, KURIOS KIEKVIENA ATSKIRAI </w:t>
      </w:r>
      <w:r>
        <w:rPr>
          <w:rFonts w:ascii="Times New Roman" w:hAnsi="Times New Roman" w:cs="Times New Roman"/>
          <w:b/>
        </w:rPr>
        <w:t>SUPAKUOTOS</w:t>
      </w:r>
      <w:r w:rsidRPr="00914C7A">
        <w:rPr>
          <w:rFonts w:ascii="Times New Roman" w:hAnsi="Times New Roman" w:cs="Times New Roman"/>
          <w:b/>
        </w:rPr>
        <w:t xml:space="preserve"> PAKETĖLIUOSE</w:t>
      </w:r>
    </w:p>
    <w:p w14:paraId="1579D838" w14:textId="77777777" w:rsidR="000D699C" w:rsidRPr="00914C7A" w:rsidRDefault="000D699C" w:rsidP="000D699C">
      <w:pPr>
        <w:spacing w:after="0" w:line="240" w:lineRule="auto"/>
        <w:rPr>
          <w:rFonts w:ascii="Times New Roman" w:hAnsi="Times New Roman" w:cs="Times New Roman"/>
        </w:rPr>
      </w:pPr>
    </w:p>
    <w:p w14:paraId="1579D839" w14:textId="77777777" w:rsidR="000D699C" w:rsidRPr="00914C7A" w:rsidRDefault="000D699C" w:rsidP="000D699C">
      <w:pPr>
        <w:spacing w:after="0" w:line="240" w:lineRule="auto"/>
        <w:rPr>
          <w:rFonts w:ascii="Times New Roman" w:hAnsi="Times New Roman" w:cs="Times New Roman"/>
        </w:rPr>
      </w:pPr>
    </w:p>
    <w:p w14:paraId="1579D83A"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w:t>
      </w:r>
      <w:r w:rsidRPr="00914C7A">
        <w:rPr>
          <w:rFonts w:ascii="Times New Roman" w:hAnsi="Times New Roman" w:cs="Times New Roman"/>
          <w:b/>
        </w:rPr>
        <w:tab/>
      </w:r>
      <w:r w:rsidRPr="00914C7A">
        <w:rPr>
          <w:rFonts w:ascii="Times New Roman" w:hAnsi="Times New Roman" w:cs="Times New Roman"/>
          <w:b/>
          <w:caps/>
        </w:rPr>
        <w:t>VAISTINIO</w:t>
      </w:r>
      <w:r w:rsidRPr="00914C7A">
        <w:rPr>
          <w:rFonts w:ascii="Times New Roman" w:hAnsi="Times New Roman" w:cs="Times New Roman"/>
          <w:b/>
        </w:rPr>
        <w:t xml:space="preserve"> PREPARATO PAVADINIMAS</w:t>
      </w:r>
    </w:p>
    <w:p w14:paraId="1579D83B" w14:textId="77777777" w:rsidR="000D699C" w:rsidRPr="00914C7A" w:rsidRDefault="000D699C" w:rsidP="000D699C">
      <w:pPr>
        <w:spacing w:after="0" w:line="240" w:lineRule="auto"/>
        <w:rPr>
          <w:rFonts w:ascii="Times New Roman" w:hAnsi="Times New Roman" w:cs="Times New Roman"/>
        </w:rPr>
      </w:pPr>
    </w:p>
    <w:p w14:paraId="1579D83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83D"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3E"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40" w14:textId="77777777" w:rsidR="000D699C" w:rsidRPr="00914C7A" w:rsidRDefault="000D699C" w:rsidP="000D699C">
      <w:pPr>
        <w:spacing w:after="0" w:line="240" w:lineRule="auto"/>
        <w:rPr>
          <w:rFonts w:ascii="Times New Roman" w:hAnsi="Times New Roman" w:cs="Times New Roman"/>
        </w:rPr>
      </w:pPr>
      <w:r>
        <w:rPr>
          <w:rFonts w:ascii="Times New Roman" w:hAnsi="Times New Roman" w:cs="Times New Roman"/>
        </w:rPr>
        <w:t>t</w:t>
      </w:r>
      <w:r w:rsidRPr="00914C7A">
        <w:rPr>
          <w:rFonts w:ascii="Times New Roman" w:hAnsi="Times New Roman" w:cs="Times New Roman"/>
        </w:rPr>
        <w:t>emozolomidum</w:t>
      </w:r>
    </w:p>
    <w:p w14:paraId="1579D841" w14:textId="77777777" w:rsidR="000D699C" w:rsidRPr="00914C7A" w:rsidRDefault="000D699C" w:rsidP="000D699C">
      <w:pPr>
        <w:spacing w:after="0" w:line="240" w:lineRule="auto"/>
        <w:rPr>
          <w:rFonts w:ascii="Times New Roman" w:hAnsi="Times New Roman" w:cs="Times New Roman"/>
        </w:rPr>
      </w:pPr>
    </w:p>
    <w:p w14:paraId="1579D842" w14:textId="77777777" w:rsidR="000D699C" w:rsidRPr="00914C7A" w:rsidRDefault="000D699C" w:rsidP="000D699C">
      <w:pPr>
        <w:spacing w:after="0" w:line="240" w:lineRule="auto"/>
        <w:rPr>
          <w:rFonts w:ascii="Times New Roman" w:hAnsi="Times New Roman" w:cs="Times New Roman"/>
        </w:rPr>
      </w:pPr>
    </w:p>
    <w:p w14:paraId="1579D843"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VEIKLIOJI (-IOS) MEDŽIAGA (-OS) IR JOS (-Ų) KIEKIS (-IAI)</w:t>
      </w:r>
    </w:p>
    <w:p w14:paraId="1579D844" w14:textId="77777777" w:rsidR="000D699C" w:rsidRPr="00914C7A" w:rsidRDefault="000D699C" w:rsidP="000D699C">
      <w:pPr>
        <w:spacing w:after="0" w:line="240" w:lineRule="auto"/>
        <w:rPr>
          <w:rFonts w:ascii="Times New Roman" w:hAnsi="Times New Roman" w:cs="Times New Roman"/>
        </w:rPr>
      </w:pPr>
    </w:p>
    <w:p w14:paraId="1579D845"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Kiekvienoje kapsulėje yra 20</w:t>
      </w:r>
      <w:r>
        <w:rPr>
          <w:rFonts w:ascii="Times New Roman" w:hAnsi="Times New Roman" w:cs="Times New Roman"/>
        </w:rPr>
        <w:t> </w:t>
      </w:r>
      <w:r w:rsidRPr="00914C7A">
        <w:rPr>
          <w:rFonts w:ascii="Times New Roman" w:hAnsi="Times New Roman" w:cs="Times New Roman"/>
        </w:rPr>
        <w:t>mg temozolomido.</w:t>
      </w:r>
    </w:p>
    <w:p w14:paraId="1579D846"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kapsulėje yra 100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847"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kapsulėje yra 140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849" w14:textId="77777777" w:rsidR="000D699C" w:rsidRPr="00914C7A" w:rsidRDefault="000D699C" w:rsidP="000D699C">
      <w:pPr>
        <w:spacing w:after="0" w:line="240" w:lineRule="auto"/>
        <w:rPr>
          <w:rFonts w:ascii="Times New Roman" w:hAnsi="Times New Roman" w:cs="Times New Roman"/>
        </w:rPr>
      </w:pPr>
    </w:p>
    <w:p w14:paraId="1579D84A" w14:textId="77777777" w:rsidR="000D699C" w:rsidRPr="00914C7A" w:rsidRDefault="000D699C" w:rsidP="000D699C">
      <w:pPr>
        <w:spacing w:after="0" w:line="240" w:lineRule="auto"/>
        <w:rPr>
          <w:rFonts w:ascii="Times New Roman" w:hAnsi="Times New Roman" w:cs="Times New Roman"/>
        </w:rPr>
      </w:pPr>
    </w:p>
    <w:p w14:paraId="1579D84B"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3.</w:t>
      </w:r>
      <w:r w:rsidRPr="00914C7A">
        <w:rPr>
          <w:rFonts w:ascii="Times New Roman" w:hAnsi="Times New Roman" w:cs="Times New Roman"/>
          <w:b/>
        </w:rPr>
        <w:tab/>
        <w:t>PAGALBINIŲ MEDŽIAGŲ SĄRAŠAS</w:t>
      </w:r>
    </w:p>
    <w:p w14:paraId="1579D84C" w14:textId="77777777" w:rsidR="000D699C" w:rsidRPr="00914C7A" w:rsidRDefault="000D699C" w:rsidP="000D699C">
      <w:pPr>
        <w:spacing w:after="0" w:line="240" w:lineRule="auto"/>
        <w:rPr>
          <w:rFonts w:ascii="Times New Roman" w:hAnsi="Times New Roman" w:cs="Times New Roman"/>
        </w:rPr>
      </w:pPr>
    </w:p>
    <w:p w14:paraId="1579D84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Sudėtyje yra laktozės. </w:t>
      </w:r>
      <w:r w:rsidRPr="00996941">
        <w:rPr>
          <w:rFonts w:ascii="Times New Roman" w:hAnsi="Times New Roman" w:cs="Times New Roman"/>
          <w:highlight w:val="lightGray"/>
        </w:rPr>
        <w:t>Daugiau informacijos pateikta pakuotės lapelyje.</w:t>
      </w:r>
    </w:p>
    <w:p w14:paraId="1579D84E" w14:textId="77777777" w:rsidR="000D699C" w:rsidRPr="00914C7A" w:rsidRDefault="000D699C" w:rsidP="000D699C">
      <w:pPr>
        <w:spacing w:after="0" w:line="240" w:lineRule="auto"/>
        <w:rPr>
          <w:rFonts w:ascii="Times New Roman" w:hAnsi="Times New Roman" w:cs="Times New Roman"/>
        </w:rPr>
      </w:pPr>
    </w:p>
    <w:p w14:paraId="1579D84F" w14:textId="77777777" w:rsidR="000D699C" w:rsidRPr="00914C7A" w:rsidRDefault="000D699C" w:rsidP="000D699C">
      <w:pPr>
        <w:spacing w:after="0" w:line="240" w:lineRule="auto"/>
        <w:rPr>
          <w:rFonts w:ascii="Times New Roman" w:hAnsi="Times New Roman" w:cs="Times New Roman"/>
        </w:rPr>
      </w:pPr>
    </w:p>
    <w:p w14:paraId="1579D850"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4.</w:t>
      </w:r>
      <w:r w:rsidRPr="00914C7A">
        <w:rPr>
          <w:rFonts w:ascii="Times New Roman" w:hAnsi="Times New Roman" w:cs="Times New Roman"/>
          <w:b/>
        </w:rPr>
        <w:tab/>
        <w:t>FARMACINĖ FORMA IR KIEKIS PAKUOTĖJE</w:t>
      </w:r>
    </w:p>
    <w:p w14:paraId="1579D851" w14:textId="77777777" w:rsidR="000D699C" w:rsidRPr="00914C7A" w:rsidRDefault="000D699C" w:rsidP="000D699C">
      <w:pPr>
        <w:spacing w:after="0" w:line="240" w:lineRule="auto"/>
        <w:rPr>
          <w:rFonts w:ascii="Times New Roman" w:hAnsi="Times New Roman" w:cs="Times New Roman"/>
        </w:rPr>
      </w:pPr>
    </w:p>
    <w:p w14:paraId="1579D85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Kietoji kapsulė</w:t>
      </w:r>
    </w:p>
    <w:p w14:paraId="1579D853" w14:textId="77777777" w:rsidR="000D699C" w:rsidRPr="00914C7A" w:rsidRDefault="000D699C" w:rsidP="000D699C">
      <w:pPr>
        <w:spacing w:after="0" w:line="240" w:lineRule="auto"/>
        <w:rPr>
          <w:rFonts w:ascii="Times New Roman" w:hAnsi="Times New Roman" w:cs="Times New Roman"/>
        </w:rPr>
      </w:pPr>
    </w:p>
    <w:p w14:paraId="1579D85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5 kietosios kapsulės paketėliuose</w:t>
      </w:r>
    </w:p>
    <w:p w14:paraId="1579D855"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20 kietųjų kapsulių paketėliuose</w:t>
      </w:r>
    </w:p>
    <w:p w14:paraId="1579D856" w14:textId="77777777" w:rsidR="000D699C" w:rsidRPr="00914C7A" w:rsidRDefault="000D699C" w:rsidP="000D699C">
      <w:pPr>
        <w:spacing w:after="0" w:line="240" w:lineRule="auto"/>
        <w:rPr>
          <w:rFonts w:ascii="Times New Roman" w:hAnsi="Times New Roman" w:cs="Times New Roman"/>
        </w:rPr>
      </w:pPr>
    </w:p>
    <w:p w14:paraId="1579D857" w14:textId="77777777" w:rsidR="000D699C" w:rsidRPr="00914C7A" w:rsidRDefault="000D699C" w:rsidP="000D699C">
      <w:pPr>
        <w:spacing w:after="0" w:line="240" w:lineRule="auto"/>
        <w:rPr>
          <w:rFonts w:ascii="Times New Roman" w:hAnsi="Times New Roman" w:cs="Times New Roman"/>
        </w:rPr>
      </w:pPr>
    </w:p>
    <w:p w14:paraId="1579D858"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5.</w:t>
      </w:r>
      <w:r w:rsidRPr="00914C7A">
        <w:rPr>
          <w:rFonts w:ascii="Times New Roman" w:hAnsi="Times New Roman" w:cs="Times New Roman"/>
          <w:b/>
        </w:rPr>
        <w:tab/>
        <w:t>VARTOJIMO METODAS IR BŪDAS (-AI)</w:t>
      </w:r>
    </w:p>
    <w:p w14:paraId="1579D859" w14:textId="77777777" w:rsidR="000D699C" w:rsidRPr="00914C7A" w:rsidRDefault="000D699C" w:rsidP="000D699C">
      <w:pPr>
        <w:spacing w:after="0" w:line="240" w:lineRule="auto"/>
        <w:rPr>
          <w:rFonts w:ascii="Times New Roman" w:hAnsi="Times New Roman" w:cs="Times New Roman"/>
        </w:rPr>
      </w:pPr>
    </w:p>
    <w:p w14:paraId="1579D85A"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Vartoti per burną.</w:t>
      </w:r>
    </w:p>
    <w:p w14:paraId="1579D85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Prieš vartojimą perskaitykite pakuotės lapelį.</w:t>
      </w:r>
    </w:p>
    <w:p w14:paraId="1579D85C" w14:textId="77777777" w:rsidR="000D699C" w:rsidRPr="00914C7A" w:rsidRDefault="000D699C" w:rsidP="000D699C">
      <w:pPr>
        <w:spacing w:after="0" w:line="240" w:lineRule="auto"/>
        <w:rPr>
          <w:rFonts w:ascii="Times New Roman" w:hAnsi="Times New Roman" w:cs="Times New Roman"/>
        </w:rPr>
      </w:pPr>
    </w:p>
    <w:p w14:paraId="1579D85D" w14:textId="77777777" w:rsidR="000D699C" w:rsidRPr="00914C7A" w:rsidRDefault="000D699C" w:rsidP="000D699C">
      <w:pPr>
        <w:spacing w:after="0" w:line="240" w:lineRule="auto"/>
        <w:rPr>
          <w:rFonts w:ascii="Times New Roman" w:hAnsi="Times New Roman" w:cs="Times New Roman"/>
        </w:rPr>
      </w:pPr>
    </w:p>
    <w:p w14:paraId="1579D85E"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sidRPr="00914C7A">
        <w:rPr>
          <w:rFonts w:ascii="Times New Roman" w:hAnsi="Times New Roman" w:cs="Times New Roman"/>
          <w:b/>
        </w:rPr>
        <w:t>6.</w:t>
      </w:r>
      <w:r w:rsidRPr="00914C7A">
        <w:rPr>
          <w:rFonts w:ascii="Times New Roman" w:hAnsi="Times New Roman" w:cs="Times New Roman"/>
          <w:b/>
        </w:rPr>
        <w:tab/>
        <w:t>SPECIALUS ĮSPĖJIMAS, KAD VAISTINĮ PREPARATĄ BŪTINA LAIKYTI VAIKAMS NEPASTEBIMOJE IR  NEPASIEKIAMOJE VIETOJE</w:t>
      </w:r>
    </w:p>
    <w:p w14:paraId="1579D85F" w14:textId="77777777" w:rsidR="000D699C" w:rsidRPr="00914C7A" w:rsidRDefault="000D699C" w:rsidP="000D699C">
      <w:pPr>
        <w:spacing w:after="0" w:line="240" w:lineRule="auto"/>
        <w:rPr>
          <w:rFonts w:ascii="Times New Roman" w:hAnsi="Times New Roman" w:cs="Times New Roman"/>
        </w:rPr>
      </w:pPr>
    </w:p>
    <w:p w14:paraId="1579D86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Laikyti vaikams nepastebimoje ir nepasiekiamoje vietoje, geriausia – rakinamoje spintelėje. Vaikas, netyčia nurijęs kapsulių, gali mirti.</w:t>
      </w:r>
    </w:p>
    <w:p w14:paraId="1579D861" w14:textId="77777777" w:rsidR="000D699C" w:rsidRPr="00914C7A" w:rsidRDefault="000D699C" w:rsidP="000D699C">
      <w:pPr>
        <w:spacing w:after="0" w:line="240" w:lineRule="auto"/>
        <w:rPr>
          <w:rFonts w:ascii="Times New Roman" w:hAnsi="Times New Roman" w:cs="Times New Roman"/>
        </w:rPr>
      </w:pPr>
    </w:p>
    <w:p w14:paraId="1579D862" w14:textId="77777777" w:rsidR="000D699C" w:rsidRPr="00914C7A" w:rsidRDefault="000D699C" w:rsidP="000D699C">
      <w:pPr>
        <w:spacing w:after="0" w:line="240" w:lineRule="auto"/>
        <w:rPr>
          <w:rFonts w:ascii="Times New Roman" w:hAnsi="Times New Roman" w:cs="Times New Roman"/>
        </w:rPr>
      </w:pPr>
    </w:p>
    <w:p w14:paraId="1579D863"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7.</w:t>
      </w:r>
      <w:r w:rsidRPr="00914C7A">
        <w:rPr>
          <w:rFonts w:ascii="Times New Roman" w:hAnsi="Times New Roman" w:cs="Times New Roman"/>
          <w:b/>
        </w:rPr>
        <w:tab/>
        <w:t>KITAS (-I) SPECIALUS (-ŪS) ĮSPĖJIMAS (-AI) (JEI REIKIA)</w:t>
      </w:r>
    </w:p>
    <w:p w14:paraId="1579D864" w14:textId="77777777" w:rsidR="000D699C" w:rsidRPr="00914C7A" w:rsidRDefault="000D699C" w:rsidP="000D699C">
      <w:pPr>
        <w:spacing w:after="0" w:line="240" w:lineRule="auto"/>
        <w:rPr>
          <w:rFonts w:ascii="Times New Roman" w:hAnsi="Times New Roman" w:cs="Times New Roman"/>
        </w:rPr>
      </w:pPr>
    </w:p>
    <w:p w14:paraId="1579D865" w14:textId="77777777" w:rsidR="000D699C" w:rsidRPr="00996941" w:rsidRDefault="000D699C" w:rsidP="000D699C">
      <w:pPr>
        <w:autoSpaceDE w:val="0"/>
        <w:autoSpaceDN w:val="0"/>
        <w:adjustRightInd w:val="0"/>
        <w:spacing w:after="0" w:line="240" w:lineRule="auto"/>
        <w:rPr>
          <w:rFonts w:ascii="Times New Roman" w:hAnsi="Times New Roman" w:cs="Times New Roman"/>
          <w:b/>
        </w:rPr>
      </w:pPr>
      <w:r w:rsidRPr="00996941">
        <w:rPr>
          <w:rFonts w:ascii="Times New Roman" w:hAnsi="Times New Roman" w:cs="Times New Roman"/>
          <w:b/>
        </w:rPr>
        <w:t xml:space="preserve">Citotoksinis </w:t>
      </w:r>
      <w:r>
        <w:rPr>
          <w:rFonts w:ascii="Times New Roman" w:hAnsi="Times New Roman" w:cs="Times New Roman"/>
          <w:b/>
        </w:rPr>
        <w:t>vaistas</w:t>
      </w:r>
      <w:r w:rsidRPr="00996941">
        <w:rPr>
          <w:rFonts w:ascii="Times New Roman" w:hAnsi="Times New Roman" w:cs="Times New Roman"/>
          <w:b/>
        </w:rPr>
        <w:t>.</w:t>
      </w:r>
    </w:p>
    <w:p w14:paraId="1579D86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Kapsulės negalima atidaryti, traiškyti ar kramtyti, nurykite ją visą. Jeigu kapsulė yra pažeista, venkite jos sąlyčio su oda, akių ar nosies gleivine.</w:t>
      </w:r>
    </w:p>
    <w:p w14:paraId="1579D867" w14:textId="77777777" w:rsidR="000D699C" w:rsidRPr="00914C7A" w:rsidRDefault="000D699C" w:rsidP="000D699C">
      <w:pPr>
        <w:spacing w:after="0" w:line="240" w:lineRule="auto"/>
        <w:rPr>
          <w:rFonts w:ascii="Times New Roman" w:hAnsi="Times New Roman" w:cs="Times New Roman"/>
        </w:rPr>
      </w:pPr>
    </w:p>
    <w:p w14:paraId="1579D868" w14:textId="77777777" w:rsidR="000D699C" w:rsidRPr="00914C7A" w:rsidRDefault="000D699C" w:rsidP="000D699C">
      <w:pPr>
        <w:spacing w:after="0" w:line="240" w:lineRule="auto"/>
        <w:rPr>
          <w:rFonts w:ascii="Times New Roman" w:hAnsi="Times New Roman" w:cs="Times New Roman"/>
        </w:rPr>
      </w:pPr>
    </w:p>
    <w:p w14:paraId="1579D869"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8.</w:t>
      </w:r>
      <w:r w:rsidRPr="00914C7A">
        <w:rPr>
          <w:rFonts w:ascii="Times New Roman" w:hAnsi="Times New Roman" w:cs="Times New Roman"/>
          <w:b/>
        </w:rPr>
        <w:tab/>
        <w:t>TINKAMUMO LAIKAS</w:t>
      </w:r>
    </w:p>
    <w:p w14:paraId="1579D86A" w14:textId="77777777" w:rsidR="000D699C" w:rsidRPr="00914C7A" w:rsidRDefault="000D699C" w:rsidP="000D699C">
      <w:pPr>
        <w:spacing w:after="0" w:line="240" w:lineRule="auto"/>
        <w:rPr>
          <w:rFonts w:ascii="Times New Roman" w:hAnsi="Times New Roman" w:cs="Times New Roman"/>
        </w:rPr>
      </w:pPr>
    </w:p>
    <w:p w14:paraId="1579D86C" w14:textId="12E352E2" w:rsidR="000D699C"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EXP </w:t>
      </w:r>
      <w:r w:rsidRPr="006F6928">
        <w:rPr>
          <w:rFonts w:ascii="Times New Roman" w:hAnsi="Times New Roman" w:cs="Times New Roman"/>
        </w:rPr>
        <w:t>{mm/MMMM}</w:t>
      </w:r>
    </w:p>
    <w:p w14:paraId="27F8F536" w14:textId="77777777" w:rsidR="006D0D4E" w:rsidRPr="00914C7A" w:rsidRDefault="006D0D4E" w:rsidP="000D699C">
      <w:pPr>
        <w:spacing w:after="0" w:line="240" w:lineRule="auto"/>
        <w:rPr>
          <w:rFonts w:ascii="Times New Roman" w:hAnsi="Times New Roman" w:cs="Times New Roman"/>
        </w:rPr>
      </w:pPr>
    </w:p>
    <w:p w14:paraId="1579D86D" w14:textId="77777777" w:rsidR="000D699C" w:rsidRPr="00914C7A" w:rsidRDefault="000D699C" w:rsidP="000D699C">
      <w:pPr>
        <w:spacing w:after="0" w:line="240" w:lineRule="auto"/>
        <w:rPr>
          <w:rFonts w:ascii="Times New Roman" w:hAnsi="Times New Roman" w:cs="Times New Roman"/>
        </w:rPr>
      </w:pPr>
    </w:p>
    <w:p w14:paraId="1579D86E"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9.</w:t>
      </w:r>
      <w:r w:rsidRPr="00914C7A">
        <w:rPr>
          <w:rFonts w:ascii="Times New Roman" w:hAnsi="Times New Roman" w:cs="Times New Roman"/>
          <w:b/>
        </w:rPr>
        <w:tab/>
        <w:t>SPECIALIOS LAIKYMO SĄLYGOS</w:t>
      </w:r>
    </w:p>
    <w:p w14:paraId="1579D86F" w14:textId="77777777" w:rsidR="000D699C" w:rsidRPr="00914C7A" w:rsidRDefault="000D699C" w:rsidP="000D699C">
      <w:pPr>
        <w:spacing w:after="0" w:line="240" w:lineRule="auto"/>
        <w:rPr>
          <w:rFonts w:ascii="Times New Roman" w:hAnsi="Times New Roman" w:cs="Times New Roman"/>
        </w:rPr>
      </w:pPr>
    </w:p>
    <w:p w14:paraId="70EA9FC9" w14:textId="77777777" w:rsidR="006F1CD5" w:rsidRPr="00914C7A" w:rsidRDefault="006F1CD5" w:rsidP="006F1CD5">
      <w:pPr>
        <w:spacing w:after="0" w:line="240" w:lineRule="auto"/>
        <w:rPr>
          <w:rFonts w:ascii="Times New Roman" w:hAnsi="Times New Roman" w:cs="Times New Roman"/>
        </w:rPr>
      </w:pPr>
      <w:r w:rsidRPr="00914C7A">
        <w:rPr>
          <w:rFonts w:ascii="Times New Roman" w:hAnsi="Times New Roman" w:cs="Times New Roman"/>
          <w:highlight w:val="lightGray"/>
        </w:rPr>
        <w:t>Bla</w:t>
      </w:r>
      <w:r>
        <w:rPr>
          <w:rFonts w:ascii="Times New Roman" w:hAnsi="Times New Roman" w:cs="Times New Roman"/>
          <w:highlight w:val="lightGray"/>
        </w:rPr>
        <w:t>s</w:t>
      </w:r>
      <w:r w:rsidRPr="00914C7A">
        <w:rPr>
          <w:rFonts w:ascii="Times New Roman" w:hAnsi="Times New Roman" w:cs="Times New Roman"/>
          <w:highlight w:val="lightGray"/>
        </w:rPr>
        <w:t>tomat 20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r w:rsidRPr="00914C7A">
        <w:rPr>
          <w:rFonts w:ascii="Times New Roman" w:hAnsi="Times New Roman" w:cs="Times New Roman"/>
        </w:rPr>
        <w:t xml:space="preserve"> Laikyti žemesnėje kaip 25 °C temperatūroje.</w:t>
      </w:r>
    </w:p>
    <w:p w14:paraId="7400D734" w14:textId="77777777" w:rsidR="006F1CD5" w:rsidRPr="00914C7A" w:rsidRDefault="006F1CD5" w:rsidP="006F1CD5">
      <w:pPr>
        <w:spacing w:after="0" w:line="240" w:lineRule="auto"/>
        <w:rPr>
          <w:rFonts w:ascii="Times New Roman" w:hAnsi="Times New Roman" w:cs="Times New Roman"/>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w:t>
      </w:r>
      <w:r>
        <w:rPr>
          <w:rFonts w:ascii="Times New Roman" w:hAnsi="Times New Roman" w:cs="Times New Roman"/>
          <w:highlight w:val="lightGray"/>
        </w:rPr>
        <w:t xml:space="preserve"> ir</w:t>
      </w:r>
      <w:r w:rsidRPr="00914C7A">
        <w:rPr>
          <w:rFonts w:ascii="Times New Roman" w:hAnsi="Times New Roman" w:cs="Times New Roman"/>
          <w:highlight w:val="lightGray"/>
        </w:rPr>
        <w:t xml:space="preserve"> 140</w:t>
      </w:r>
      <w:r>
        <w:rPr>
          <w:rFonts w:ascii="Times New Roman" w:hAnsi="Times New Roman" w:cs="Times New Roman"/>
          <w:highlight w:val="lightGray"/>
        </w:rPr>
        <w:t> </w:t>
      </w:r>
      <w:r w:rsidRPr="00914C7A">
        <w:rPr>
          <w:rFonts w:ascii="Times New Roman" w:hAnsi="Times New Roman" w:cs="Times New Roman"/>
          <w:highlight w:val="lightGray"/>
        </w:rPr>
        <w:t>mg kietosios kapsulės: Laikyti žemesnėje kaip 30 °C temperatūroje.</w:t>
      </w:r>
    </w:p>
    <w:p w14:paraId="1579D872" w14:textId="77777777" w:rsidR="000D699C" w:rsidRPr="00914C7A" w:rsidRDefault="000D699C" w:rsidP="000D699C">
      <w:pPr>
        <w:spacing w:after="0" w:line="240" w:lineRule="auto"/>
        <w:rPr>
          <w:rFonts w:ascii="Times New Roman" w:hAnsi="Times New Roman" w:cs="Times New Roman"/>
        </w:rPr>
      </w:pPr>
    </w:p>
    <w:p w14:paraId="1579D873" w14:textId="77777777" w:rsidR="000D699C" w:rsidRPr="00914C7A" w:rsidRDefault="000D699C" w:rsidP="000D699C">
      <w:pPr>
        <w:spacing w:after="0" w:line="240" w:lineRule="auto"/>
        <w:rPr>
          <w:rFonts w:ascii="Times New Roman" w:hAnsi="Times New Roman" w:cs="Times New Roman"/>
        </w:rPr>
      </w:pPr>
    </w:p>
    <w:p w14:paraId="1579D874"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914C7A">
        <w:rPr>
          <w:rFonts w:ascii="Times New Roman" w:hAnsi="Times New Roman" w:cs="Times New Roman"/>
          <w:b/>
        </w:rPr>
        <w:t>10.</w:t>
      </w:r>
      <w:r w:rsidRPr="00914C7A">
        <w:rPr>
          <w:rFonts w:ascii="Times New Roman" w:hAnsi="Times New Roman" w:cs="Times New Roman"/>
          <w:b/>
        </w:rPr>
        <w:tab/>
        <w:t>SPECIALIOS ATSARGUMO PRIEMONĖS DĖL NESUVARTOTO VAISTINIO PREPARATO AR JO ATLIEKŲ TVARKYMO (JEI REIKIA)</w:t>
      </w:r>
    </w:p>
    <w:p w14:paraId="1579D875" w14:textId="77777777" w:rsidR="000D699C" w:rsidRPr="00914C7A" w:rsidRDefault="000D699C" w:rsidP="000D699C">
      <w:pPr>
        <w:spacing w:after="0" w:line="240" w:lineRule="auto"/>
        <w:rPr>
          <w:rFonts w:ascii="Times New Roman" w:hAnsi="Times New Roman" w:cs="Times New Roman"/>
        </w:rPr>
      </w:pPr>
    </w:p>
    <w:p w14:paraId="1579D876"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Nesuvartotą vaistą ar atliekas reikia tvarkyti laikantis vietinių reikalavimų.</w:t>
      </w:r>
    </w:p>
    <w:p w14:paraId="1579D877" w14:textId="77777777" w:rsidR="000D699C" w:rsidRDefault="000D699C" w:rsidP="000D699C">
      <w:pPr>
        <w:spacing w:after="0" w:line="240" w:lineRule="auto"/>
        <w:rPr>
          <w:rFonts w:ascii="Times New Roman" w:hAnsi="Times New Roman" w:cs="Times New Roman"/>
        </w:rPr>
      </w:pPr>
    </w:p>
    <w:p w14:paraId="1579D878" w14:textId="77777777" w:rsidR="000D699C" w:rsidRPr="00914C7A" w:rsidRDefault="000D699C" w:rsidP="000D699C">
      <w:pPr>
        <w:spacing w:after="0" w:line="240" w:lineRule="auto"/>
        <w:rPr>
          <w:rFonts w:ascii="Times New Roman" w:hAnsi="Times New Roman" w:cs="Times New Roman"/>
        </w:rPr>
      </w:pPr>
    </w:p>
    <w:p w14:paraId="1579D879"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11.</w:t>
      </w:r>
      <w:r w:rsidRPr="00914C7A">
        <w:rPr>
          <w:rFonts w:ascii="Times New Roman" w:hAnsi="Times New Roman" w:cs="Times New Roman"/>
          <w:b/>
        </w:rPr>
        <w:tab/>
      </w:r>
      <w:r w:rsidRPr="00914C7A">
        <w:rPr>
          <w:rFonts w:ascii="Times New Roman" w:hAnsi="Times New Roman" w:cs="Times New Roman"/>
          <w:b/>
          <w:caps/>
        </w:rPr>
        <w:t>REGISTRUOTOJO PAVADINIMAS IR ADRESAS</w:t>
      </w:r>
    </w:p>
    <w:p w14:paraId="1579D87A" w14:textId="77777777" w:rsidR="000D699C" w:rsidRPr="00914C7A" w:rsidRDefault="000D699C" w:rsidP="000D699C">
      <w:pPr>
        <w:spacing w:after="0" w:line="240" w:lineRule="auto"/>
        <w:rPr>
          <w:rFonts w:ascii="Times New Roman" w:hAnsi="Times New Roman" w:cs="Times New Roman"/>
        </w:rPr>
      </w:pPr>
    </w:p>
    <w:p w14:paraId="1215FE25"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Zentiva, k.s.</w:t>
      </w:r>
    </w:p>
    <w:p w14:paraId="70C384B1"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U Kabelovny 130</w:t>
      </w:r>
    </w:p>
    <w:p w14:paraId="17C65D6F"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Dolní Měcholupy</w:t>
      </w:r>
    </w:p>
    <w:p w14:paraId="2FFB2ACA"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102 37 Praha 10</w:t>
      </w:r>
    </w:p>
    <w:p w14:paraId="51A55B74"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Čekija</w:t>
      </w:r>
    </w:p>
    <w:p w14:paraId="1579D87C" w14:textId="77777777" w:rsidR="000D699C" w:rsidRPr="00914C7A" w:rsidRDefault="000D699C" w:rsidP="000D699C">
      <w:pPr>
        <w:spacing w:after="0" w:line="240" w:lineRule="auto"/>
        <w:rPr>
          <w:rFonts w:ascii="Times New Roman" w:hAnsi="Times New Roman" w:cs="Times New Roman"/>
        </w:rPr>
      </w:pPr>
    </w:p>
    <w:p w14:paraId="1579D87D" w14:textId="77777777" w:rsidR="000D699C" w:rsidRPr="00914C7A" w:rsidRDefault="000D699C" w:rsidP="000D699C">
      <w:pPr>
        <w:spacing w:after="0" w:line="240" w:lineRule="auto"/>
        <w:rPr>
          <w:rFonts w:ascii="Times New Roman" w:hAnsi="Times New Roman" w:cs="Times New Roman"/>
        </w:rPr>
      </w:pPr>
    </w:p>
    <w:p w14:paraId="1579D87E"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12.</w:t>
      </w:r>
      <w:r w:rsidRPr="00914C7A">
        <w:rPr>
          <w:rFonts w:ascii="Times New Roman" w:hAnsi="Times New Roman" w:cs="Times New Roman"/>
          <w:b/>
        </w:rPr>
        <w:tab/>
        <w:t xml:space="preserve">REGISTRACIJOS PAŽYMĖJIMO NUMERIS (-IAI) </w:t>
      </w:r>
    </w:p>
    <w:p w14:paraId="1579D87F" w14:textId="77777777" w:rsidR="000D699C" w:rsidRPr="00914C7A" w:rsidRDefault="000D699C" w:rsidP="000D699C">
      <w:pPr>
        <w:spacing w:after="0" w:line="240" w:lineRule="auto"/>
        <w:rPr>
          <w:rFonts w:ascii="Times New Roman" w:hAnsi="Times New Roman" w:cs="Times New Roman"/>
        </w:rPr>
      </w:pPr>
    </w:p>
    <w:p w14:paraId="1579D880"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20 mg </w:t>
      </w:r>
    </w:p>
    <w:p w14:paraId="1579D881"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LT/1/12/3127/002</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N5</w:t>
      </w:r>
    </w:p>
    <w:p w14:paraId="1579D882"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LT/1/12/3127/003</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N20</w:t>
      </w:r>
    </w:p>
    <w:p w14:paraId="1579D883"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p>
    <w:p w14:paraId="1579D884"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100 mg </w:t>
      </w:r>
    </w:p>
    <w:p w14:paraId="1579D885"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LT/1/12/3127/005</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N5</w:t>
      </w:r>
    </w:p>
    <w:p w14:paraId="1579D886"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LT/1/12/3127/006</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N20</w:t>
      </w:r>
    </w:p>
    <w:p w14:paraId="1579D887"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p>
    <w:p w14:paraId="1579D888"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140 mg </w:t>
      </w:r>
    </w:p>
    <w:p w14:paraId="1579D889"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LT/1/12/3127/008</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N5</w:t>
      </w:r>
    </w:p>
    <w:p w14:paraId="1579D88A"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LT/1/12/3127/009</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N20</w:t>
      </w:r>
    </w:p>
    <w:p w14:paraId="1579D88B"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p>
    <w:p w14:paraId="1579D890" w14:textId="77777777" w:rsidR="000D699C" w:rsidRPr="00914C7A" w:rsidRDefault="000D699C" w:rsidP="000D699C">
      <w:pPr>
        <w:spacing w:after="0" w:line="240" w:lineRule="auto"/>
        <w:rPr>
          <w:rFonts w:ascii="Times New Roman" w:hAnsi="Times New Roman" w:cs="Times New Roman"/>
        </w:rPr>
      </w:pPr>
    </w:p>
    <w:p w14:paraId="1579D891"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13.</w:t>
      </w:r>
      <w:r w:rsidRPr="00914C7A">
        <w:rPr>
          <w:rFonts w:ascii="Times New Roman" w:hAnsi="Times New Roman" w:cs="Times New Roman"/>
          <w:b/>
        </w:rPr>
        <w:tab/>
        <w:t>SERIJOS NUMERIS</w:t>
      </w:r>
    </w:p>
    <w:p w14:paraId="1579D892" w14:textId="77777777" w:rsidR="000D699C" w:rsidRPr="00914C7A" w:rsidRDefault="000D699C" w:rsidP="000D699C">
      <w:pPr>
        <w:spacing w:after="0" w:line="240" w:lineRule="auto"/>
        <w:rPr>
          <w:rFonts w:ascii="Times New Roman" w:hAnsi="Times New Roman" w:cs="Times New Roman"/>
        </w:rPr>
      </w:pPr>
    </w:p>
    <w:p w14:paraId="1579D893" w14:textId="35EF579B"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Lot</w:t>
      </w:r>
    </w:p>
    <w:p w14:paraId="1579D894" w14:textId="77777777" w:rsidR="000D699C" w:rsidRPr="00914C7A" w:rsidRDefault="000D699C" w:rsidP="000D699C">
      <w:pPr>
        <w:spacing w:after="0" w:line="240" w:lineRule="auto"/>
        <w:rPr>
          <w:rFonts w:ascii="Times New Roman" w:hAnsi="Times New Roman" w:cs="Times New Roman"/>
        </w:rPr>
      </w:pPr>
    </w:p>
    <w:p w14:paraId="1579D895" w14:textId="77777777" w:rsidR="000D699C" w:rsidRPr="00914C7A" w:rsidRDefault="000D699C" w:rsidP="000D699C">
      <w:pPr>
        <w:spacing w:after="0" w:line="240" w:lineRule="auto"/>
        <w:rPr>
          <w:rFonts w:ascii="Times New Roman" w:hAnsi="Times New Roman" w:cs="Times New Roman"/>
        </w:rPr>
      </w:pPr>
    </w:p>
    <w:p w14:paraId="1579D896"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14.</w:t>
      </w:r>
      <w:r w:rsidRPr="00914C7A">
        <w:rPr>
          <w:rFonts w:ascii="Times New Roman" w:hAnsi="Times New Roman" w:cs="Times New Roman"/>
          <w:b/>
        </w:rPr>
        <w:tab/>
        <w:t>PARDAVIMO (IŠDAVIMO) TVARKA</w:t>
      </w:r>
    </w:p>
    <w:p w14:paraId="1579D897" w14:textId="77777777" w:rsidR="000D699C" w:rsidRPr="00914C7A" w:rsidRDefault="000D699C" w:rsidP="000D699C">
      <w:pPr>
        <w:spacing w:after="0" w:line="240" w:lineRule="auto"/>
        <w:rPr>
          <w:rFonts w:ascii="Times New Roman" w:hAnsi="Times New Roman" w:cs="Times New Roman"/>
        </w:rPr>
      </w:pPr>
    </w:p>
    <w:p w14:paraId="1579D89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Receptinis vaistas.</w:t>
      </w:r>
    </w:p>
    <w:p w14:paraId="1579D899" w14:textId="77777777" w:rsidR="000D699C" w:rsidRPr="00914C7A" w:rsidRDefault="000D699C" w:rsidP="000D699C">
      <w:pPr>
        <w:spacing w:after="0" w:line="240" w:lineRule="auto"/>
        <w:rPr>
          <w:rFonts w:ascii="Times New Roman" w:hAnsi="Times New Roman" w:cs="Times New Roman"/>
        </w:rPr>
      </w:pPr>
    </w:p>
    <w:p w14:paraId="1579D89A" w14:textId="77777777" w:rsidR="000D699C" w:rsidRPr="00914C7A" w:rsidRDefault="000D699C" w:rsidP="000D699C">
      <w:pPr>
        <w:spacing w:after="0" w:line="240" w:lineRule="auto"/>
        <w:rPr>
          <w:rFonts w:ascii="Times New Roman" w:hAnsi="Times New Roman" w:cs="Times New Roman"/>
        </w:rPr>
      </w:pPr>
    </w:p>
    <w:p w14:paraId="1579D89B"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15.</w:t>
      </w:r>
      <w:r w:rsidRPr="00914C7A">
        <w:rPr>
          <w:rFonts w:ascii="Times New Roman" w:hAnsi="Times New Roman" w:cs="Times New Roman"/>
          <w:b/>
        </w:rPr>
        <w:tab/>
        <w:t>VARTOJIMO INSTRUKCIJA</w:t>
      </w:r>
    </w:p>
    <w:p w14:paraId="1579D89C" w14:textId="77777777" w:rsidR="000D699C" w:rsidRPr="00914C7A" w:rsidRDefault="000D699C" w:rsidP="000D699C">
      <w:pPr>
        <w:spacing w:after="0" w:line="240" w:lineRule="auto"/>
        <w:rPr>
          <w:rFonts w:ascii="Times New Roman" w:hAnsi="Times New Roman" w:cs="Times New Roman"/>
        </w:rPr>
      </w:pPr>
    </w:p>
    <w:p w14:paraId="1579D89D" w14:textId="77777777" w:rsidR="000D699C" w:rsidRPr="00914C7A" w:rsidRDefault="000D699C" w:rsidP="000D699C">
      <w:pPr>
        <w:spacing w:after="0" w:line="240" w:lineRule="auto"/>
        <w:rPr>
          <w:rFonts w:ascii="Times New Roman" w:hAnsi="Times New Roman" w:cs="Times New Roman"/>
        </w:rPr>
      </w:pPr>
    </w:p>
    <w:p w14:paraId="1579D89E"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16.</w:t>
      </w:r>
      <w:r w:rsidRPr="00914C7A">
        <w:rPr>
          <w:rFonts w:ascii="Times New Roman" w:hAnsi="Times New Roman" w:cs="Times New Roman"/>
          <w:b/>
        </w:rPr>
        <w:tab/>
        <w:t>INFORMACIJA BRAILIO RAŠTU</w:t>
      </w:r>
    </w:p>
    <w:p w14:paraId="1579D89F" w14:textId="77777777" w:rsidR="000D699C" w:rsidRPr="00914C7A" w:rsidRDefault="000D699C" w:rsidP="000D699C">
      <w:pPr>
        <w:spacing w:after="0" w:line="240" w:lineRule="auto"/>
        <w:rPr>
          <w:rFonts w:ascii="Times New Roman" w:hAnsi="Times New Roman" w:cs="Times New Roman"/>
        </w:rPr>
      </w:pPr>
    </w:p>
    <w:p w14:paraId="1579D8A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lastRenderedPageBreak/>
        <w:t>blastomat 20</w:t>
      </w:r>
      <w:r>
        <w:rPr>
          <w:rFonts w:ascii="Times New Roman" w:hAnsi="Times New Roman" w:cs="Times New Roman"/>
        </w:rPr>
        <w:t> </w:t>
      </w:r>
      <w:r w:rsidRPr="00914C7A">
        <w:rPr>
          <w:rFonts w:ascii="Times New Roman" w:hAnsi="Times New Roman" w:cs="Times New Roman"/>
        </w:rPr>
        <w:t>mg</w:t>
      </w:r>
    </w:p>
    <w:p w14:paraId="1579D8A1"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w:t>
      </w:r>
    </w:p>
    <w:p w14:paraId="1579D8A2"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w:t>
      </w:r>
    </w:p>
    <w:p w14:paraId="1579D8A4" w14:textId="77777777" w:rsidR="000D699C" w:rsidRPr="00914C7A" w:rsidRDefault="000D699C" w:rsidP="000D699C">
      <w:pPr>
        <w:spacing w:after="0" w:line="240" w:lineRule="auto"/>
        <w:rPr>
          <w:rFonts w:ascii="Times New Roman" w:hAnsi="Times New Roman" w:cs="Times New Roman"/>
        </w:rPr>
      </w:pPr>
    </w:p>
    <w:p w14:paraId="1579D8A5" w14:textId="77777777" w:rsidR="000D699C" w:rsidRPr="00914C7A" w:rsidRDefault="000D699C" w:rsidP="000D699C">
      <w:pPr>
        <w:spacing w:after="0" w:line="240" w:lineRule="auto"/>
        <w:rPr>
          <w:rFonts w:ascii="Times New Roman" w:hAnsi="Times New Roman" w:cs="Times New Roman"/>
        </w:rPr>
      </w:pPr>
    </w:p>
    <w:p w14:paraId="1579D8A6" w14:textId="77777777" w:rsidR="000D699C" w:rsidRPr="00914C7A" w:rsidRDefault="000D699C" w:rsidP="000D699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914C7A">
        <w:rPr>
          <w:rFonts w:ascii="Times New Roman" w:hAnsi="Times New Roman" w:cs="Times New Roman"/>
          <w:b/>
          <w:noProof/>
        </w:rPr>
        <w:t>17.</w:t>
      </w:r>
      <w:r w:rsidRPr="00914C7A">
        <w:rPr>
          <w:rFonts w:ascii="Times New Roman" w:hAnsi="Times New Roman" w:cs="Times New Roman"/>
          <w:b/>
          <w:noProof/>
        </w:rPr>
        <w:tab/>
        <w:t>UNIKALUS IDENTIFIKATORIUS – 2D BRŪKŠNINIS KODAS</w:t>
      </w:r>
    </w:p>
    <w:p w14:paraId="1579D8A7" w14:textId="77777777" w:rsidR="000D699C" w:rsidRPr="00914C7A" w:rsidRDefault="000D699C" w:rsidP="000D699C">
      <w:pPr>
        <w:spacing w:after="0" w:line="240" w:lineRule="auto"/>
        <w:rPr>
          <w:rFonts w:ascii="Times New Roman" w:hAnsi="Times New Roman" w:cs="Times New Roman"/>
          <w:noProof/>
        </w:rPr>
      </w:pPr>
    </w:p>
    <w:p w14:paraId="1579D8A8" w14:textId="77777777" w:rsidR="000D699C" w:rsidRPr="00914C7A" w:rsidRDefault="000D699C" w:rsidP="000D699C">
      <w:pPr>
        <w:spacing w:after="0" w:line="240" w:lineRule="auto"/>
        <w:rPr>
          <w:rFonts w:ascii="Times New Roman" w:hAnsi="Times New Roman" w:cs="Times New Roman"/>
          <w:noProof/>
          <w:shd w:val="clear" w:color="auto" w:fill="CCCCCC"/>
        </w:rPr>
      </w:pPr>
      <w:r w:rsidRPr="00914C7A">
        <w:rPr>
          <w:rFonts w:ascii="Times New Roman" w:hAnsi="Times New Roman" w:cs="Times New Roman"/>
          <w:noProof/>
          <w:highlight w:val="lightGray"/>
        </w:rPr>
        <w:t>2D brūkšninis kodas su nurodytu unikaliu identifikatoriumi.</w:t>
      </w:r>
    </w:p>
    <w:p w14:paraId="1579D8A9" w14:textId="77777777" w:rsidR="000D699C" w:rsidRPr="00914C7A" w:rsidRDefault="000D699C" w:rsidP="000D699C">
      <w:pPr>
        <w:spacing w:after="0" w:line="240" w:lineRule="auto"/>
        <w:rPr>
          <w:rFonts w:ascii="Times New Roman" w:hAnsi="Times New Roman" w:cs="Times New Roman"/>
          <w:noProof/>
        </w:rPr>
      </w:pPr>
    </w:p>
    <w:p w14:paraId="1579D8AA" w14:textId="77777777" w:rsidR="000D699C" w:rsidRPr="00914C7A" w:rsidRDefault="000D699C" w:rsidP="000D699C">
      <w:pPr>
        <w:spacing w:after="0" w:line="240" w:lineRule="auto"/>
        <w:rPr>
          <w:rFonts w:ascii="Times New Roman" w:hAnsi="Times New Roman" w:cs="Times New Roman"/>
          <w:noProof/>
        </w:rPr>
      </w:pPr>
    </w:p>
    <w:p w14:paraId="1579D8AB" w14:textId="77777777" w:rsidR="000D699C" w:rsidRPr="00914C7A" w:rsidRDefault="000D699C" w:rsidP="000D699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914C7A">
        <w:rPr>
          <w:rFonts w:ascii="Times New Roman" w:hAnsi="Times New Roman" w:cs="Times New Roman"/>
          <w:b/>
          <w:noProof/>
        </w:rPr>
        <w:t>18.</w:t>
      </w:r>
      <w:r w:rsidRPr="00914C7A">
        <w:rPr>
          <w:rFonts w:ascii="Times New Roman" w:hAnsi="Times New Roman" w:cs="Times New Roman"/>
          <w:b/>
          <w:noProof/>
        </w:rPr>
        <w:tab/>
        <w:t>UNIKALUS IDENTIFIKATORIUS – ŽMONĖMS SUPRANTAMI DUOMENYS</w:t>
      </w:r>
    </w:p>
    <w:p w14:paraId="1579D8AC" w14:textId="77777777" w:rsidR="000D699C" w:rsidRPr="00914C7A" w:rsidRDefault="000D699C" w:rsidP="000D699C">
      <w:pPr>
        <w:spacing w:after="0" w:line="240" w:lineRule="auto"/>
        <w:rPr>
          <w:rFonts w:ascii="Times New Roman" w:hAnsi="Times New Roman" w:cs="Times New Roman"/>
          <w:noProof/>
        </w:rPr>
      </w:pPr>
    </w:p>
    <w:p w14:paraId="1579D8AD" w14:textId="3A00B54B" w:rsidR="000D699C" w:rsidRPr="00914C7A" w:rsidRDefault="000D699C" w:rsidP="000D699C">
      <w:pPr>
        <w:spacing w:after="0" w:line="240" w:lineRule="auto"/>
        <w:rPr>
          <w:rFonts w:ascii="Times New Roman" w:hAnsi="Times New Roman" w:cs="Times New Roman"/>
          <w:color w:val="008000"/>
        </w:rPr>
      </w:pPr>
      <w:r w:rsidRPr="00914C7A">
        <w:rPr>
          <w:rFonts w:ascii="Times New Roman" w:hAnsi="Times New Roman" w:cs="Times New Roman"/>
        </w:rPr>
        <w:t>PC</w:t>
      </w:r>
    </w:p>
    <w:p w14:paraId="1579D8AE" w14:textId="4837CBDF"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SN</w:t>
      </w:r>
    </w:p>
    <w:p w14:paraId="1579D8AF" w14:textId="1F950ABF" w:rsidR="000D699C" w:rsidRPr="00914C7A" w:rsidRDefault="000D699C" w:rsidP="000D699C">
      <w:pPr>
        <w:spacing w:after="0" w:line="240" w:lineRule="auto"/>
        <w:rPr>
          <w:rFonts w:ascii="Times New Roman" w:hAnsi="Times New Roman" w:cs="Times New Roman"/>
          <w:color w:val="008000"/>
        </w:rPr>
      </w:pPr>
      <w:r w:rsidRPr="00996941">
        <w:rPr>
          <w:rFonts w:ascii="Times New Roman" w:hAnsi="Times New Roman" w:cs="Times New Roman"/>
          <w:highlight w:val="lightGray"/>
        </w:rPr>
        <w:t>NN</w:t>
      </w:r>
    </w:p>
    <w:p w14:paraId="1579D8B0" w14:textId="77777777" w:rsidR="000D699C" w:rsidRPr="00914C7A" w:rsidRDefault="000D699C" w:rsidP="000D699C">
      <w:pPr>
        <w:spacing w:after="0" w:line="240" w:lineRule="auto"/>
        <w:rPr>
          <w:rFonts w:ascii="Times New Roman" w:hAnsi="Times New Roman" w:cs="Times New Roman"/>
        </w:rPr>
      </w:pPr>
    </w:p>
    <w:p w14:paraId="1579D8B1"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br w:type="page"/>
      </w:r>
    </w:p>
    <w:p w14:paraId="1579D8B2"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lastRenderedPageBreak/>
        <w:t>MINIMALI INFORMACIJA ANT MAŽŲ VIDINIŲ PAKUOČIŲ</w:t>
      </w:r>
    </w:p>
    <w:p w14:paraId="1579D8B3"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1579D8B4"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t>PAKETĖLIS, KURIAME YRA 1 BLASTOMAT KIETOJI KAPSULĖ</w:t>
      </w:r>
    </w:p>
    <w:p w14:paraId="1579D8B5" w14:textId="77777777" w:rsidR="000D699C" w:rsidRPr="00914C7A" w:rsidRDefault="000D699C" w:rsidP="000D699C">
      <w:pPr>
        <w:spacing w:after="0" w:line="240" w:lineRule="auto"/>
        <w:rPr>
          <w:rFonts w:ascii="Times New Roman" w:hAnsi="Times New Roman" w:cs="Times New Roman"/>
        </w:rPr>
      </w:pPr>
    </w:p>
    <w:p w14:paraId="1579D8B6" w14:textId="77777777" w:rsidR="000D699C" w:rsidRPr="00914C7A" w:rsidRDefault="000D699C" w:rsidP="000D699C">
      <w:pPr>
        <w:spacing w:after="0" w:line="240" w:lineRule="auto"/>
        <w:rPr>
          <w:rFonts w:ascii="Times New Roman" w:hAnsi="Times New Roman" w:cs="Times New Roman"/>
        </w:rPr>
      </w:pPr>
    </w:p>
    <w:p w14:paraId="1579D8B7"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w:t>
      </w:r>
      <w:r w:rsidRPr="00914C7A">
        <w:rPr>
          <w:rFonts w:ascii="Times New Roman" w:hAnsi="Times New Roman" w:cs="Times New Roman"/>
          <w:b/>
        </w:rPr>
        <w:tab/>
      </w:r>
      <w:r w:rsidRPr="00914C7A">
        <w:rPr>
          <w:rFonts w:ascii="Times New Roman" w:hAnsi="Times New Roman" w:cs="Times New Roman"/>
          <w:b/>
          <w:caps/>
        </w:rPr>
        <w:t>VAISTINIO</w:t>
      </w:r>
      <w:r w:rsidRPr="00914C7A">
        <w:rPr>
          <w:rFonts w:ascii="Times New Roman" w:hAnsi="Times New Roman" w:cs="Times New Roman"/>
          <w:b/>
        </w:rPr>
        <w:t xml:space="preserve"> PREPARATO PAVADINIMAS IR VARTOJIMO BŪDAS (-AI)</w:t>
      </w:r>
    </w:p>
    <w:p w14:paraId="1579D8B8" w14:textId="77777777" w:rsidR="000D699C" w:rsidRPr="00914C7A" w:rsidRDefault="000D699C" w:rsidP="000D699C">
      <w:pPr>
        <w:spacing w:after="0" w:line="240" w:lineRule="auto"/>
        <w:rPr>
          <w:rFonts w:ascii="Times New Roman" w:hAnsi="Times New Roman" w:cs="Times New Roman"/>
        </w:rPr>
      </w:pPr>
    </w:p>
    <w:p w14:paraId="1579D8B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8BA"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BB"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BD" w14:textId="77777777" w:rsidR="000D699C" w:rsidRPr="00914C7A" w:rsidRDefault="000D699C" w:rsidP="000D699C">
      <w:pPr>
        <w:spacing w:after="0" w:line="240" w:lineRule="auto"/>
        <w:rPr>
          <w:rFonts w:ascii="Times New Roman" w:hAnsi="Times New Roman" w:cs="Times New Roman"/>
        </w:rPr>
      </w:pPr>
      <w:r>
        <w:rPr>
          <w:rFonts w:ascii="Times New Roman" w:hAnsi="Times New Roman" w:cs="Times New Roman"/>
        </w:rPr>
        <w:t>t</w:t>
      </w:r>
      <w:r w:rsidRPr="00914C7A">
        <w:rPr>
          <w:rFonts w:ascii="Times New Roman" w:hAnsi="Times New Roman" w:cs="Times New Roman"/>
        </w:rPr>
        <w:t>emozolomidum</w:t>
      </w:r>
    </w:p>
    <w:p w14:paraId="1579D8BE" w14:textId="77777777" w:rsidR="000D699C" w:rsidRPr="00914C7A" w:rsidRDefault="000D699C" w:rsidP="000D699C">
      <w:pPr>
        <w:spacing w:after="0" w:line="240" w:lineRule="auto"/>
        <w:rPr>
          <w:rFonts w:ascii="Times New Roman" w:hAnsi="Times New Roman" w:cs="Times New Roman"/>
        </w:rPr>
      </w:pPr>
    </w:p>
    <w:p w14:paraId="1579D8B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Vartoti per burną.</w:t>
      </w:r>
    </w:p>
    <w:p w14:paraId="1579D8C0" w14:textId="77777777" w:rsidR="000D699C" w:rsidRPr="00914C7A" w:rsidRDefault="000D699C" w:rsidP="000D699C">
      <w:pPr>
        <w:spacing w:after="0" w:line="240" w:lineRule="auto"/>
        <w:rPr>
          <w:rFonts w:ascii="Times New Roman" w:hAnsi="Times New Roman" w:cs="Times New Roman"/>
        </w:rPr>
      </w:pPr>
    </w:p>
    <w:p w14:paraId="1579D8C1" w14:textId="77777777" w:rsidR="000D699C" w:rsidRPr="00914C7A" w:rsidRDefault="000D699C" w:rsidP="000D699C">
      <w:pPr>
        <w:spacing w:after="0" w:line="240" w:lineRule="auto"/>
        <w:rPr>
          <w:rFonts w:ascii="Times New Roman" w:hAnsi="Times New Roman" w:cs="Times New Roman"/>
        </w:rPr>
      </w:pPr>
    </w:p>
    <w:p w14:paraId="1579D8C2"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VARTOJIMO METODAS</w:t>
      </w:r>
    </w:p>
    <w:p w14:paraId="1579D8C3" w14:textId="77777777" w:rsidR="000D699C" w:rsidRPr="00914C7A" w:rsidRDefault="000D699C" w:rsidP="000D699C">
      <w:pPr>
        <w:spacing w:after="0" w:line="240" w:lineRule="auto"/>
        <w:rPr>
          <w:rFonts w:ascii="Times New Roman" w:hAnsi="Times New Roman" w:cs="Times New Roman"/>
        </w:rPr>
      </w:pPr>
    </w:p>
    <w:p w14:paraId="1579D8C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Prieš vartojimą perskaitykite pakuotės lapelį.</w:t>
      </w:r>
    </w:p>
    <w:p w14:paraId="1579D8C5" w14:textId="77777777" w:rsidR="000D699C" w:rsidRPr="00914C7A" w:rsidRDefault="000D699C" w:rsidP="000D699C">
      <w:pPr>
        <w:spacing w:after="0" w:line="240" w:lineRule="auto"/>
        <w:rPr>
          <w:rFonts w:ascii="Times New Roman" w:hAnsi="Times New Roman" w:cs="Times New Roman"/>
        </w:rPr>
      </w:pPr>
    </w:p>
    <w:p w14:paraId="1579D8C6" w14:textId="77777777" w:rsidR="000D699C" w:rsidRPr="00914C7A" w:rsidRDefault="000D699C" w:rsidP="000D699C">
      <w:pPr>
        <w:spacing w:after="0" w:line="240" w:lineRule="auto"/>
        <w:rPr>
          <w:rFonts w:ascii="Times New Roman" w:hAnsi="Times New Roman" w:cs="Times New Roman"/>
        </w:rPr>
      </w:pPr>
    </w:p>
    <w:p w14:paraId="1579D8C7"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3.</w:t>
      </w:r>
      <w:r w:rsidRPr="00914C7A">
        <w:rPr>
          <w:rFonts w:ascii="Times New Roman" w:hAnsi="Times New Roman" w:cs="Times New Roman"/>
          <w:b/>
        </w:rPr>
        <w:tab/>
        <w:t>TINKAMUMO LAIKAS</w:t>
      </w:r>
    </w:p>
    <w:p w14:paraId="1579D8C8" w14:textId="77777777" w:rsidR="000D699C" w:rsidRPr="00914C7A" w:rsidRDefault="000D699C" w:rsidP="000D699C">
      <w:pPr>
        <w:spacing w:after="0" w:line="240" w:lineRule="auto"/>
        <w:rPr>
          <w:rFonts w:ascii="Times New Roman" w:hAnsi="Times New Roman" w:cs="Times New Roman"/>
        </w:rPr>
      </w:pPr>
    </w:p>
    <w:p w14:paraId="1579D8C9" w14:textId="68A092FA" w:rsidR="000D699C" w:rsidRPr="00914C7A" w:rsidRDefault="000D699C" w:rsidP="000D699C">
      <w:pPr>
        <w:spacing w:after="0" w:line="240" w:lineRule="auto"/>
        <w:rPr>
          <w:rFonts w:ascii="Times New Roman" w:hAnsi="Times New Roman" w:cs="Times New Roman"/>
        </w:rPr>
      </w:pPr>
      <w:r w:rsidRPr="006D0D4E">
        <w:rPr>
          <w:rFonts w:ascii="Times New Roman" w:hAnsi="Times New Roman" w:cs="Times New Roman"/>
        </w:rPr>
        <w:t xml:space="preserve">EXP </w:t>
      </w:r>
      <w:r w:rsidRPr="006F6928">
        <w:rPr>
          <w:rFonts w:ascii="Times New Roman" w:hAnsi="Times New Roman" w:cs="Times New Roman"/>
        </w:rPr>
        <w:t>{mm/MMMM}</w:t>
      </w:r>
    </w:p>
    <w:p w14:paraId="1579D8CA" w14:textId="77777777" w:rsidR="000D699C" w:rsidRPr="00914C7A" w:rsidRDefault="000D699C" w:rsidP="000D699C">
      <w:pPr>
        <w:spacing w:after="0" w:line="240" w:lineRule="auto"/>
        <w:rPr>
          <w:rFonts w:ascii="Times New Roman" w:hAnsi="Times New Roman" w:cs="Times New Roman"/>
        </w:rPr>
      </w:pPr>
    </w:p>
    <w:p w14:paraId="1579D8CB" w14:textId="77777777" w:rsidR="000D699C" w:rsidRPr="00914C7A" w:rsidRDefault="000D699C" w:rsidP="000D699C">
      <w:pPr>
        <w:spacing w:after="0" w:line="240" w:lineRule="auto"/>
        <w:rPr>
          <w:rFonts w:ascii="Times New Roman" w:hAnsi="Times New Roman" w:cs="Times New Roman"/>
        </w:rPr>
      </w:pPr>
    </w:p>
    <w:p w14:paraId="1579D8CC"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4.</w:t>
      </w:r>
      <w:r w:rsidRPr="00914C7A">
        <w:rPr>
          <w:rFonts w:ascii="Times New Roman" w:hAnsi="Times New Roman" w:cs="Times New Roman"/>
          <w:b/>
        </w:rPr>
        <w:tab/>
        <w:t>SERIJOS NUMERIS</w:t>
      </w:r>
    </w:p>
    <w:p w14:paraId="1579D8CD" w14:textId="77777777" w:rsidR="000D699C" w:rsidRPr="00914C7A" w:rsidRDefault="000D699C" w:rsidP="000D699C">
      <w:pPr>
        <w:spacing w:after="0" w:line="240" w:lineRule="auto"/>
        <w:rPr>
          <w:rFonts w:ascii="Times New Roman" w:hAnsi="Times New Roman" w:cs="Times New Roman"/>
        </w:rPr>
      </w:pPr>
    </w:p>
    <w:p w14:paraId="1579D8C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Lot</w:t>
      </w:r>
    </w:p>
    <w:p w14:paraId="1579D8CF" w14:textId="77777777" w:rsidR="000D699C" w:rsidRPr="00914C7A" w:rsidRDefault="000D699C" w:rsidP="000D699C">
      <w:pPr>
        <w:spacing w:after="0" w:line="240" w:lineRule="auto"/>
        <w:rPr>
          <w:rFonts w:ascii="Times New Roman" w:hAnsi="Times New Roman" w:cs="Times New Roman"/>
        </w:rPr>
      </w:pPr>
    </w:p>
    <w:p w14:paraId="1579D8D0" w14:textId="77777777" w:rsidR="000D699C" w:rsidRPr="00914C7A" w:rsidRDefault="000D699C" w:rsidP="000D699C">
      <w:pPr>
        <w:spacing w:after="0" w:line="240" w:lineRule="auto"/>
        <w:rPr>
          <w:rFonts w:ascii="Times New Roman" w:hAnsi="Times New Roman" w:cs="Times New Roman"/>
        </w:rPr>
      </w:pPr>
    </w:p>
    <w:p w14:paraId="1579D8D1"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5.</w:t>
      </w:r>
      <w:r w:rsidRPr="00914C7A">
        <w:rPr>
          <w:rFonts w:ascii="Times New Roman" w:hAnsi="Times New Roman" w:cs="Times New Roman"/>
          <w:b/>
        </w:rPr>
        <w:tab/>
        <w:t>KIEKIS (MASĖ, TŪRIS ARBA VIENETAI)</w:t>
      </w:r>
    </w:p>
    <w:p w14:paraId="1579D8D2" w14:textId="77777777" w:rsidR="000D699C" w:rsidRPr="00914C7A" w:rsidRDefault="000D699C" w:rsidP="000D699C">
      <w:pPr>
        <w:spacing w:after="0" w:line="240" w:lineRule="auto"/>
        <w:rPr>
          <w:rFonts w:ascii="Times New Roman" w:hAnsi="Times New Roman" w:cs="Times New Roman"/>
        </w:rPr>
      </w:pPr>
    </w:p>
    <w:p w14:paraId="1579D8D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1 kietoji kapsulė</w:t>
      </w:r>
    </w:p>
    <w:p w14:paraId="1579D8D4" w14:textId="77777777" w:rsidR="000D699C" w:rsidRPr="00914C7A" w:rsidRDefault="000D699C" w:rsidP="000D699C">
      <w:pPr>
        <w:spacing w:after="0" w:line="240" w:lineRule="auto"/>
        <w:rPr>
          <w:rFonts w:ascii="Times New Roman" w:hAnsi="Times New Roman" w:cs="Times New Roman"/>
        </w:rPr>
      </w:pPr>
    </w:p>
    <w:p w14:paraId="1579D8D5" w14:textId="77777777" w:rsidR="000D699C" w:rsidRPr="00914C7A" w:rsidRDefault="000D699C" w:rsidP="000D699C">
      <w:pPr>
        <w:spacing w:after="0" w:line="240" w:lineRule="auto"/>
        <w:rPr>
          <w:rFonts w:ascii="Times New Roman" w:hAnsi="Times New Roman" w:cs="Times New Roman"/>
        </w:rPr>
      </w:pPr>
    </w:p>
    <w:p w14:paraId="1579D8D6"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sidRPr="00914C7A">
        <w:rPr>
          <w:rFonts w:ascii="Times New Roman" w:hAnsi="Times New Roman" w:cs="Times New Roman"/>
          <w:b/>
        </w:rPr>
        <w:t>6.</w:t>
      </w:r>
      <w:r w:rsidRPr="00914C7A">
        <w:rPr>
          <w:rFonts w:ascii="Times New Roman" w:hAnsi="Times New Roman" w:cs="Times New Roman"/>
          <w:b/>
        </w:rPr>
        <w:tab/>
        <w:t>KITA</w:t>
      </w:r>
    </w:p>
    <w:p w14:paraId="1579D8D7" w14:textId="77777777" w:rsidR="000D699C" w:rsidRPr="00914C7A" w:rsidRDefault="000D699C" w:rsidP="000D699C">
      <w:pPr>
        <w:spacing w:after="0" w:line="240" w:lineRule="auto"/>
        <w:rPr>
          <w:rFonts w:ascii="Times New Roman" w:hAnsi="Times New Roman" w:cs="Times New Roman"/>
        </w:rPr>
      </w:pPr>
    </w:p>
    <w:p w14:paraId="53639C86" w14:textId="77777777" w:rsidR="00526097" w:rsidRPr="00526097" w:rsidRDefault="00526097" w:rsidP="00526097">
      <w:pPr>
        <w:spacing w:after="0"/>
        <w:rPr>
          <w:rFonts w:ascii="Times New Roman" w:eastAsiaTheme="minorHAnsi" w:hAnsi="Times New Roman" w:cs="Times New Roman"/>
        </w:rPr>
      </w:pPr>
      <w:r w:rsidRPr="00526097">
        <w:rPr>
          <w:rFonts w:ascii="Times New Roman" w:hAnsi="Times New Roman" w:cs="Times New Roman"/>
        </w:rPr>
        <w:t xml:space="preserve">Zentiva </w:t>
      </w:r>
      <w:r w:rsidRPr="00526097">
        <w:rPr>
          <w:rFonts w:ascii="Times New Roman" w:hAnsi="Times New Roman" w:cs="Times New Roman"/>
          <w:highlight w:val="lightGray"/>
        </w:rPr>
        <w:t>logotipas</w:t>
      </w:r>
    </w:p>
    <w:p w14:paraId="1579D8D9" w14:textId="77777777" w:rsidR="000D699C" w:rsidRPr="00914C7A" w:rsidRDefault="000D699C" w:rsidP="000D699C">
      <w:pPr>
        <w:tabs>
          <w:tab w:val="left" w:pos="567"/>
        </w:tabs>
        <w:spacing w:after="0" w:line="260" w:lineRule="exact"/>
        <w:rPr>
          <w:rFonts w:ascii="Times New Roman" w:hAnsi="Times New Roman" w:cs="Times New Roman"/>
        </w:rPr>
      </w:pPr>
    </w:p>
    <w:p w14:paraId="1579D8DA" w14:textId="77777777" w:rsidR="000D699C" w:rsidRPr="00914C7A" w:rsidRDefault="000D699C" w:rsidP="000D699C">
      <w:pPr>
        <w:tabs>
          <w:tab w:val="left" w:pos="567"/>
        </w:tabs>
        <w:spacing w:after="0" w:line="260" w:lineRule="exact"/>
        <w:rPr>
          <w:rFonts w:ascii="Times New Roman" w:hAnsi="Times New Roman" w:cs="Times New Roman"/>
        </w:rPr>
      </w:pPr>
    </w:p>
    <w:p w14:paraId="1579D8DB" w14:textId="77777777" w:rsidR="000D699C" w:rsidRPr="00914C7A" w:rsidRDefault="000D699C" w:rsidP="000D699C">
      <w:pPr>
        <w:tabs>
          <w:tab w:val="left" w:pos="567"/>
        </w:tabs>
        <w:spacing w:after="0" w:line="260" w:lineRule="exact"/>
        <w:rPr>
          <w:rFonts w:ascii="Times New Roman" w:hAnsi="Times New Roman" w:cs="Times New Roman"/>
        </w:rPr>
      </w:pPr>
    </w:p>
    <w:p w14:paraId="1579D8DC" w14:textId="77777777" w:rsidR="000D699C" w:rsidRPr="00914C7A" w:rsidRDefault="000D699C" w:rsidP="000D699C">
      <w:pPr>
        <w:tabs>
          <w:tab w:val="left" w:pos="567"/>
        </w:tabs>
        <w:spacing w:after="0" w:line="260" w:lineRule="exact"/>
        <w:rPr>
          <w:rFonts w:ascii="Times New Roman" w:hAnsi="Times New Roman" w:cs="Times New Roman"/>
        </w:rPr>
      </w:pPr>
    </w:p>
    <w:p w14:paraId="1579D8DD" w14:textId="77777777" w:rsidR="000D699C" w:rsidRPr="00914C7A" w:rsidRDefault="000D699C" w:rsidP="000D699C">
      <w:pPr>
        <w:tabs>
          <w:tab w:val="left" w:pos="567"/>
        </w:tabs>
        <w:spacing w:after="0" w:line="260" w:lineRule="exact"/>
        <w:rPr>
          <w:rFonts w:ascii="Times New Roman" w:hAnsi="Times New Roman" w:cs="Times New Roman"/>
        </w:rPr>
      </w:pPr>
    </w:p>
    <w:p w14:paraId="1579D8DE" w14:textId="77777777" w:rsidR="000D699C" w:rsidRPr="00914C7A" w:rsidRDefault="000D699C" w:rsidP="000D699C">
      <w:pPr>
        <w:tabs>
          <w:tab w:val="left" w:pos="567"/>
        </w:tabs>
        <w:spacing w:after="0" w:line="260" w:lineRule="exact"/>
        <w:rPr>
          <w:rFonts w:ascii="Times New Roman" w:hAnsi="Times New Roman" w:cs="Times New Roman"/>
        </w:rPr>
      </w:pPr>
    </w:p>
    <w:p w14:paraId="1579D8DF" w14:textId="77777777" w:rsidR="000D699C" w:rsidRPr="00914C7A" w:rsidRDefault="000D699C" w:rsidP="000D699C">
      <w:pPr>
        <w:tabs>
          <w:tab w:val="left" w:pos="567"/>
        </w:tabs>
        <w:spacing w:after="0" w:line="260" w:lineRule="exact"/>
        <w:rPr>
          <w:rFonts w:ascii="Times New Roman" w:hAnsi="Times New Roman" w:cs="Times New Roman"/>
        </w:rPr>
      </w:pPr>
    </w:p>
    <w:p w14:paraId="1579D8E0" w14:textId="77777777" w:rsidR="000D699C" w:rsidRPr="00914C7A" w:rsidRDefault="000D699C" w:rsidP="000D699C">
      <w:pPr>
        <w:tabs>
          <w:tab w:val="left" w:pos="567"/>
        </w:tabs>
        <w:spacing w:after="0" w:line="260" w:lineRule="exact"/>
        <w:rPr>
          <w:rFonts w:ascii="Times New Roman" w:hAnsi="Times New Roman" w:cs="Times New Roman"/>
        </w:rPr>
      </w:pPr>
    </w:p>
    <w:p w14:paraId="1579D8E1" w14:textId="77777777" w:rsidR="000D699C" w:rsidRPr="00914C7A" w:rsidRDefault="000D699C" w:rsidP="000D699C">
      <w:pPr>
        <w:tabs>
          <w:tab w:val="left" w:pos="567"/>
        </w:tabs>
        <w:spacing w:after="0" w:line="260" w:lineRule="exact"/>
        <w:rPr>
          <w:rFonts w:ascii="Times New Roman" w:hAnsi="Times New Roman" w:cs="Times New Roman"/>
        </w:rPr>
      </w:pPr>
    </w:p>
    <w:p w14:paraId="1579D8E2" w14:textId="77777777" w:rsidR="000D699C" w:rsidRPr="00914C7A" w:rsidRDefault="000D699C" w:rsidP="000D699C">
      <w:pPr>
        <w:tabs>
          <w:tab w:val="left" w:pos="567"/>
        </w:tabs>
        <w:spacing w:after="0" w:line="260" w:lineRule="exact"/>
        <w:rPr>
          <w:rFonts w:ascii="Times New Roman" w:hAnsi="Times New Roman" w:cs="Times New Roman"/>
        </w:rPr>
      </w:pPr>
    </w:p>
    <w:p w14:paraId="1579D8E3" w14:textId="77777777" w:rsidR="000D699C" w:rsidRPr="00914C7A" w:rsidRDefault="000D699C" w:rsidP="000D699C">
      <w:pPr>
        <w:tabs>
          <w:tab w:val="left" w:pos="567"/>
        </w:tabs>
        <w:spacing w:after="0" w:line="260" w:lineRule="exact"/>
        <w:rPr>
          <w:rFonts w:ascii="Times New Roman" w:hAnsi="Times New Roman" w:cs="Times New Roman"/>
        </w:rPr>
      </w:pPr>
    </w:p>
    <w:p w14:paraId="1579D8E4" w14:textId="77777777" w:rsidR="000D699C" w:rsidRPr="00914C7A" w:rsidRDefault="000D699C" w:rsidP="000D699C">
      <w:pPr>
        <w:tabs>
          <w:tab w:val="left" w:pos="567"/>
        </w:tabs>
        <w:spacing w:after="0" w:line="260" w:lineRule="exact"/>
        <w:rPr>
          <w:rFonts w:ascii="Times New Roman" w:hAnsi="Times New Roman" w:cs="Times New Roman"/>
        </w:rPr>
      </w:pPr>
    </w:p>
    <w:p w14:paraId="1579D8E5" w14:textId="77777777" w:rsidR="000D699C" w:rsidRPr="00914C7A" w:rsidRDefault="000D699C" w:rsidP="000D699C">
      <w:pPr>
        <w:tabs>
          <w:tab w:val="left" w:pos="567"/>
        </w:tabs>
        <w:spacing w:after="0" w:line="260" w:lineRule="exact"/>
        <w:rPr>
          <w:rFonts w:ascii="Times New Roman" w:hAnsi="Times New Roman" w:cs="Times New Roman"/>
        </w:rPr>
      </w:pPr>
    </w:p>
    <w:p w14:paraId="1579D8E6" w14:textId="77777777" w:rsidR="000D699C" w:rsidRPr="00914C7A" w:rsidRDefault="000D699C" w:rsidP="000D699C">
      <w:pPr>
        <w:tabs>
          <w:tab w:val="left" w:pos="567"/>
        </w:tabs>
        <w:spacing w:after="0" w:line="260" w:lineRule="exact"/>
        <w:rPr>
          <w:rFonts w:ascii="Times New Roman" w:hAnsi="Times New Roman" w:cs="Times New Roman"/>
        </w:rPr>
      </w:pPr>
    </w:p>
    <w:p w14:paraId="1579D8E7" w14:textId="77777777" w:rsidR="000D699C" w:rsidRPr="00914C7A" w:rsidRDefault="000D699C" w:rsidP="000D699C">
      <w:pPr>
        <w:tabs>
          <w:tab w:val="left" w:pos="567"/>
        </w:tabs>
        <w:spacing w:after="0" w:line="260" w:lineRule="exact"/>
        <w:rPr>
          <w:rFonts w:ascii="Times New Roman" w:hAnsi="Times New Roman" w:cs="Times New Roman"/>
        </w:rPr>
      </w:pPr>
    </w:p>
    <w:p w14:paraId="1579D8E8" w14:textId="77777777" w:rsidR="000D699C" w:rsidRPr="00914C7A" w:rsidRDefault="000D699C" w:rsidP="000D699C">
      <w:pPr>
        <w:tabs>
          <w:tab w:val="left" w:pos="567"/>
        </w:tabs>
        <w:spacing w:after="0" w:line="260" w:lineRule="exact"/>
        <w:rPr>
          <w:rFonts w:ascii="Times New Roman" w:hAnsi="Times New Roman" w:cs="Times New Roman"/>
        </w:rPr>
      </w:pPr>
    </w:p>
    <w:p w14:paraId="1579D8E9" w14:textId="77777777" w:rsidR="000D699C" w:rsidRPr="00914C7A" w:rsidRDefault="000D699C" w:rsidP="000D699C">
      <w:pPr>
        <w:tabs>
          <w:tab w:val="left" w:pos="567"/>
        </w:tabs>
        <w:spacing w:after="0" w:line="260" w:lineRule="exact"/>
        <w:rPr>
          <w:rFonts w:ascii="Times New Roman" w:hAnsi="Times New Roman" w:cs="Times New Roman"/>
        </w:rPr>
      </w:pPr>
    </w:p>
    <w:p w14:paraId="1579D8EA" w14:textId="77777777" w:rsidR="000D699C" w:rsidRPr="00914C7A" w:rsidRDefault="000D699C" w:rsidP="000D699C">
      <w:pPr>
        <w:tabs>
          <w:tab w:val="left" w:pos="567"/>
        </w:tabs>
        <w:spacing w:after="0" w:line="260" w:lineRule="exact"/>
        <w:rPr>
          <w:rFonts w:ascii="Times New Roman" w:hAnsi="Times New Roman" w:cs="Times New Roman"/>
        </w:rPr>
      </w:pPr>
    </w:p>
    <w:p w14:paraId="1579D8EB" w14:textId="77777777" w:rsidR="000D699C" w:rsidRPr="00914C7A" w:rsidRDefault="000D699C" w:rsidP="000D699C">
      <w:pPr>
        <w:tabs>
          <w:tab w:val="left" w:pos="567"/>
        </w:tabs>
        <w:spacing w:after="0" w:line="260" w:lineRule="exact"/>
        <w:rPr>
          <w:rFonts w:ascii="Times New Roman" w:hAnsi="Times New Roman" w:cs="Times New Roman"/>
        </w:rPr>
      </w:pPr>
    </w:p>
    <w:p w14:paraId="1579D8EC" w14:textId="77777777" w:rsidR="000D699C" w:rsidRPr="00914C7A" w:rsidRDefault="000D699C" w:rsidP="000D699C">
      <w:pPr>
        <w:tabs>
          <w:tab w:val="left" w:pos="567"/>
        </w:tabs>
        <w:spacing w:after="0" w:line="260" w:lineRule="exact"/>
        <w:rPr>
          <w:rFonts w:ascii="Times New Roman" w:hAnsi="Times New Roman" w:cs="Times New Roman"/>
        </w:rPr>
      </w:pPr>
    </w:p>
    <w:p w14:paraId="1579D8ED" w14:textId="77777777" w:rsidR="000D699C" w:rsidRPr="00914C7A" w:rsidRDefault="000D699C" w:rsidP="000D699C">
      <w:pPr>
        <w:tabs>
          <w:tab w:val="left" w:pos="567"/>
        </w:tabs>
        <w:spacing w:after="0" w:line="260" w:lineRule="exact"/>
        <w:rPr>
          <w:rFonts w:ascii="Times New Roman" w:hAnsi="Times New Roman" w:cs="Times New Roman"/>
        </w:rPr>
      </w:pPr>
    </w:p>
    <w:p w14:paraId="1579D8EE" w14:textId="77777777" w:rsidR="000D699C" w:rsidRPr="00914C7A" w:rsidRDefault="000D699C" w:rsidP="000D699C">
      <w:pPr>
        <w:tabs>
          <w:tab w:val="left" w:pos="567"/>
        </w:tabs>
        <w:spacing w:after="0" w:line="260" w:lineRule="exact"/>
        <w:rPr>
          <w:rFonts w:ascii="Times New Roman" w:hAnsi="Times New Roman" w:cs="Times New Roman"/>
        </w:rPr>
      </w:pPr>
    </w:p>
    <w:p w14:paraId="1579D8EF"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0"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1"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2"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3"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4"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5"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6"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7"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8"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9"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A"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B"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C"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D"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E"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F"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900"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901" w14:textId="77777777" w:rsidR="000D699C" w:rsidRPr="00914C7A" w:rsidRDefault="000D699C" w:rsidP="000D699C">
      <w:pPr>
        <w:tabs>
          <w:tab w:val="left" w:pos="567"/>
        </w:tabs>
        <w:spacing w:after="0" w:line="260" w:lineRule="exact"/>
        <w:jc w:val="center"/>
        <w:rPr>
          <w:rFonts w:ascii="Times New Roman" w:hAnsi="Times New Roman" w:cs="Times New Roman"/>
          <w:b/>
        </w:rPr>
      </w:pPr>
      <w:r w:rsidRPr="00914C7A">
        <w:rPr>
          <w:rFonts w:ascii="Times New Roman" w:hAnsi="Times New Roman" w:cs="Times New Roman"/>
          <w:b/>
        </w:rPr>
        <w:t>B. PAKUOTĖS LAPELIS</w:t>
      </w:r>
    </w:p>
    <w:p w14:paraId="1579D902" w14:textId="77777777" w:rsidR="000D699C" w:rsidRPr="00914C7A" w:rsidRDefault="000D699C" w:rsidP="000D699C">
      <w:pPr>
        <w:spacing w:after="0" w:line="240" w:lineRule="auto"/>
        <w:jc w:val="center"/>
        <w:rPr>
          <w:rFonts w:ascii="Times New Roman" w:hAnsi="Times New Roman" w:cs="Times New Roman"/>
          <w:b/>
        </w:rPr>
      </w:pPr>
      <w:r w:rsidRPr="00914C7A">
        <w:rPr>
          <w:rFonts w:ascii="Times New Roman" w:hAnsi="Times New Roman" w:cs="Times New Roman"/>
          <w:b/>
        </w:rPr>
        <w:br w:type="page"/>
      </w:r>
      <w:r w:rsidRPr="00914C7A">
        <w:rPr>
          <w:rFonts w:ascii="Times New Roman" w:hAnsi="Times New Roman" w:cs="Times New Roman"/>
          <w:b/>
        </w:rPr>
        <w:lastRenderedPageBreak/>
        <w:t>Pakuotės lapelis: informacija pacientui</w:t>
      </w:r>
    </w:p>
    <w:p w14:paraId="1579D903" w14:textId="77777777" w:rsidR="000D699C" w:rsidRPr="00914C7A" w:rsidRDefault="000D699C" w:rsidP="000D699C">
      <w:pPr>
        <w:tabs>
          <w:tab w:val="left" w:pos="567"/>
        </w:tabs>
        <w:spacing w:after="0" w:line="240" w:lineRule="auto"/>
        <w:rPr>
          <w:rFonts w:ascii="Times New Roman" w:hAnsi="Times New Roman" w:cs="Times New Roman"/>
          <w:b/>
        </w:rPr>
      </w:pPr>
    </w:p>
    <w:p w14:paraId="1579D904" w14:textId="77777777" w:rsidR="000D699C" w:rsidRPr="00914C7A" w:rsidRDefault="000D699C" w:rsidP="000D699C">
      <w:pPr>
        <w:tabs>
          <w:tab w:val="left" w:pos="567"/>
        </w:tabs>
        <w:spacing w:after="0" w:line="240" w:lineRule="auto"/>
        <w:jc w:val="center"/>
        <w:rPr>
          <w:rFonts w:ascii="Times New Roman" w:hAnsi="Times New Roman" w:cs="Times New Roman"/>
          <w:b/>
        </w:rPr>
      </w:pPr>
      <w:r w:rsidRPr="00914C7A">
        <w:rPr>
          <w:rFonts w:ascii="Times New Roman" w:hAnsi="Times New Roman" w:cs="Times New Roman"/>
          <w:b/>
        </w:rPr>
        <w:t>Blastomat 20</w:t>
      </w:r>
      <w:r>
        <w:rPr>
          <w:rFonts w:ascii="Times New Roman" w:hAnsi="Times New Roman" w:cs="Times New Roman"/>
          <w:b/>
        </w:rPr>
        <w:t> </w:t>
      </w:r>
      <w:r w:rsidRPr="00914C7A">
        <w:rPr>
          <w:rFonts w:ascii="Times New Roman" w:hAnsi="Times New Roman" w:cs="Times New Roman"/>
          <w:b/>
        </w:rPr>
        <w:t>mg kietosios kapsulės</w:t>
      </w:r>
    </w:p>
    <w:p w14:paraId="1579D905" w14:textId="77777777" w:rsidR="000D699C" w:rsidRPr="00914C7A" w:rsidRDefault="000D699C" w:rsidP="000D699C">
      <w:pPr>
        <w:tabs>
          <w:tab w:val="left" w:pos="567"/>
        </w:tabs>
        <w:spacing w:after="0" w:line="240" w:lineRule="auto"/>
        <w:jc w:val="center"/>
        <w:rPr>
          <w:rFonts w:ascii="Times New Roman" w:hAnsi="Times New Roman" w:cs="Times New Roman"/>
          <w:b/>
          <w:highlight w:val="lightGray"/>
        </w:rPr>
      </w:pPr>
      <w:r w:rsidRPr="00914C7A">
        <w:rPr>
          <w:rFonts w:ascii="Times New Roman" w:hAnsi="Times New Roman" w:cs="Times New Roman"/>
          <w:b/>
          <w:highlight w:val="lightGray"/>
        </w:rPr>
        <w:t>Blastomat 100</w:t>
      </w:r>
      <w:r>
        <w:rPr>
          <w:rFonts w:ascii="Times New Roman" w:hAnsi="Times New Roman" w:cs="Times New Roman"/>
          <w:b/>
          <w:highlight w:val="lightGray"/>
        </w:rPr>
        <w:t> </w:t>
      </w:r>
      <w:r w:rsidRPr="00914C7A">
        <w:rPr>
          <w:rFonts w:ascii="Times New Roman" w:hAnsi="Times New Roman" w:cs="Times New Roman"/>
          <w:b/>
          <w:highlight w:val="lightGray"/>
        </w:rPr>
        <w:t>mg kietosios kapsulės</w:t>
      </w:r>
    </w:p>
    <w:p w14:paraId="1579D906" w14:textId="77777777" w:rsidR="000D699C" w:rsidRPr="00914C7A" w:rsidRDefault="000D699C" w:rsidP="000D699C">
      <w:pPr>
        <w:tabs>
          <w:tab w:val="left" w:pos="567"/>
        </w:tabs>
        <w:spacing w:after="0" w:line="240" w:lineRule="auto"/>
        <w:jc w:val="center"/>
        <w:rPr>
          <w:rFonts w:ascii="Times New Roman" w:hAnsi="Times New Roman" w:cs="Times New Roman"/>
          <w:b/>
          <w:highlight w:val="lightGray"/>
        </w:rPr>
      </w:pPr>
      <w:r w:rsidRPr="00914C7A">
        <w:rPr>
          <w:rFonts w:ascii="Times New Roman" w:hAnsi="Times New Roman" w:cs="Times New Roman"/>
          <w:b/>
          <w:highlight w:val="lightGray"/>
        </w:rPr>
        <w:t>Blastomat 140</w:t>
      </w:r>
      <w:r>
        <w:rPr>
          <w:rFonts w:ascii="Times New Roman" w:hAnsi="Times New Roman" w:cs="Times New Roman"/>
          <w:b/>
          <w:highlight w:val="lightGray"/>
        </w:rPr>
        <w:t> </w:t>
      </w:r>
      <w:r w:rsidRPr="00914C7A">
        <w:rPr>
          <w:rFonts w:ascii="Times New Roman" w:hAnsi="Times New Roman" w:cs="Times New Roman"/>
          <w:b/>
          <w:highlight w:val="lightGray"/>
        </w:rPr>
        <w:t>mg kietosios kapsulės</w:t>
      </w:r>
    </w:p>
    <w:p w14:paraId="1579D908" w14:textId="73337182" w:rsidR="000D699C" w:rsidRPr="00914C7A" w:rsidRDefault="006D0D4E" w:rsidP="000D699C">
      <w:pPr>
        <w:tabs>
          <w:tab w:val="left" w:pos="567"/>
        </w:tabs>
        <w:spacing w:after="0" w:line="240" w:lineRule="auto"/>
        <w:jc w:val="center"/>
        <w:rPr>
          <w:rFonts w:ascii="Times New Roman" w:hAnsi="Times New Roman" w:cs="Times New Roman"/>
        </w:rPr>
      </w:pPr>
      <w:r>
        <w:rPr>
          <w:rFonts w:ascii="Times New Roman" w:hAnsi="Times New Roman" w:cs="Times New Roman"/>
        </w:rPr>
        <w:t>t</w:t>
      </w:r>
      <w:r w:rsidR="000D699C" w:rsidRPr="00914C7A">
        <w:rPr>
          <w:rFonts w:ascii="Times New Roman" w:hAnsi="Times New Roman" w:cs="Times New Roman"/>
        </w:rPr>
        <w:t>emozolomidas</w:t>
      </w:r>
    </w:p>
    <w:p w14:paraId="1579D909" w14:textId="77777777" w:rsidR="000D699C" w:rsidRPr="00914C7A" w:rsidRDefault="000D699C" w:rsidP="000D699C">
      <w:pPr>
        <w:tabs>
          <w:tab w:val="left" w:pos="567"/>
        </w:tabs>
        <w:spacing w:after="0" w:line="240" w:lineRule="auto"/>
        <w:rPr>
          <w:rFonts w:ascii="Times New Roman" w:hAnsi="Times New Roman" w:cs="Times New Roman"/>
        </w:rPr>
      </w:pPr>
    </w:p>
    <w:p w14:paraId="1579D90A" w14:textId="77777777" w:rsidR="000D699C" w:rsidRPr="00914C7A" w:rsidRDefault="000D699C" w:rsidP="000D699C">
      <w:pPr>
        <w:tabs>
          <w:tab w:val="left" w:pos="567"/>
        </w:tabs>
        <w:spacing w:after="0" w:line="240" w:lineRule="auto"/>
        <w:rPr>
          <w:rFonts w:ascii="Times New Roman" w:hAnsi="Times New Roman" w:cs="Times New Roman"/>
        </w:rPr>
      </w:pPr>
    </w:p>
    <w:p w14:paraId="1579D90B"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b/>
        </w:rPr>
        <w:t>Atidžiai perskaitykite visą šį lapelį, prieš pradėdami vartoti vaistą, nes jame pateikiama Jums svarbi informacija.</w:t>
      </w:r>
    </w:p>
    <w:p w14:paraId="1579D90C"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 xml:space="preserve">Neišmeskite šio lapelio, nes vėl gali prireikti jį perskaityti. </w:t>
      </w:r>
    </w:p>
    <w:p w14:paraId="1579D90D"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kiltų daugiau klausimų, kreipkitės į gydytoją, vaistininką arba slaugytoją.</w:t>
      </w:r>
    </w:p>
    <w:p w14:paraId="1579D90E" w14:textId="77777777" w:rsidR="000D699C" w:rsidRPr="00914C7A" w:rsidRDefault="000D699C" w:rsidP="000D699C">
      <w:pPr>
        <w:tabs>
          <w:tab w:val="left" w:pos="567"/>
        </w:tabs>
        <w:spacing w:after="0" w:line="260" w:lineRule="exact"/>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 xml:space="preserve">Šis vaistas skirtas tik Jums, todėl kitiems žmonėms jo duoti negalima. Vaistas gali jiems pakenkti (net tiems, kurių ligos požymiai yra tokie patys kaip Jūsų). </w:t>
      </w:r>
    </w:p>
    <w:p w14:paraId="1579D90F" w14:textId="77777777" w:rsidR="000D699C" w:rsidRPr="00914C7A" w:rsidRDefault="000D699C" w:rsidP="000D699C">
      <w:pPr>
        <w:tabs>
          <w:tab w:val="left" w:pos="567"/>
        </w:tabs>
        <w:spacing w:after="0" w:line="260" w:lineRule="exact"/>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pasireiškė šalutinis poveikis (net jeigu jis šiame lapelyje nenurodytas), kreipkitės į gydytoją, vaistininką arba slaugytoją. Ž</w:t>
      </w:r>
      <w:r>
        <w:rPr>
          <w:rFonts w:ascii="Times New Roman" w:hAnsi="Times New Roman" w:cs="Times New Roman"/>
        </w:rPr>
        <w:t>r.</w:t>
      </w:r>
      <w:r w:rsidRPr="00914C7A">
        <w:rPr>
          <w:rFonts w:ascii="Times New Roman" w:hAnsi="Times New Roman" w:cs="Times New Roman"/>
        </w:rPr>
        <w:t xml:space="preserve"> 4 skyrių.</w:t>
      </w:r>
    </w:p>
    <w:p w14:paraId="1579D910" w14:textId="77777777" w:rsidR="000D699C" w:rsidRPr="00914C7A" w:rsidRDefault="000D699C" w:rsidP="000D699C">
      <w:pPr>
        <w:tabs>
          <w:tab w:val="left" w:pos="567"/>
        </w:tabs>
        <w:spacing w:after="0" w:line="260" w:lineRule="exact"/>
        <w:rPr>
          <w:rFonts w:ascii="Times New Roman" w:hAnsi="Times New Roman" w:cs="Times New Roman"/>
        </w:rPr>
      </w:pPr>
    </w:p>
    <w:p w14:paraId="1579D911" w14:textId="77777777" w:rsidR="000D699C" w:rsidRPr="00914C7A" w:rsidRDefault="000D699C" w:rsidP="000D699C">
      <w:pPr>
        <w:tabs>
          <w:tab w:val="left" w:pos="567"/>
        </w:tabs>
        <w:spacing w:after="0" w:line="260" w:lineRule="exact"/>
        <w:rPr>
          <w:rFonts w:ascii="Times New Roman" w:hAnsi="Times New Roman" w:cs="Times New Roman"/>
          <w:b/>
        </w:rPr>
      </w:pPr>
      <w:r w:rsidRPr="00914C7A">
        <w:rPr>
          <w:rFonts w:ascii="Times New Roman" w:hAnsi="Times New Roman" w:cs="Times New Roman"/>
          <w:b/>
        </w:rPr>
        <w:t>Apie ką rašoma šiame lapelyje?</w:t>
      </w:r>
    </w:p>
    <w:p w14:paraId="1579D912" w14:textId="77777777" w:rsidR="000D699C" w:rsidRPr="00914C7A" w:rsidRDefault="000D699C" w:rsidP="000D699C">
      <w:pPr>
        <w:tabs>
          <w:tab w:val="left" w:pos="567"/>
        </w:tabs>
        <w:spacing w:after="0" w:line="260" w:lineRule="exact"/>
        <w:rPr>
          <w:rFonts w:ascii="Times New Roman" w:hAnsi="Times New Roman" w:cs="Times New Roman"/>
        </w:rPr>
      </w:pPr>
    </w:p>
    <w:p w14:paraId="1579D913"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1.</w:t>
      </w:r>
      <w:r w:rsidRPr="00914C7A">
        <w:rPr>
          <w:rFonts w:ascii="Times New Roman" w:hAnsi="Times New Roman" w:cs="Times New Roman"/>
        </w:rPr>
        <w:tab/>
        <w:t xml:space="preserve">Kas yra Blastomat ir kam jis vartojamas </w:t>
      </w:r>
    </w:p>
    <w:p w14:paraId="1579D914"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2.</w:t>
      </w:r>
      <w:r w:rsidRPr="00914C7A">
        <w:rPr>
          <w:rFonts w:ascii="Times New Roman" w:hAnsi="Times New Roman" w:cs="Times New Roman"/>
        </w:rPr>
        <w:tab/>
        <w:t xml:space="preserve">Kas žinotina prieš vartojant Blastomat  </w:t>
      </w:r>
    </w:p>
    <w:p w14:paraId="1579D915"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3.</w:t>
      </w:r>
      <w:r w:rsidRPr="00914C7A">
        <w:rPr>
          <w:rFonts w:ascii="Times New Roman" w:hAnsi="Times New Roman" w:cs="Times New Roman"/>
        </w:rPr>
        <w:tab/>
        <w:t>Kaip vartoti Blastomat</w:t>
      </w:r>
    </w:p>
    <w:p w14:paraId="1579D916"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4.</w:t>
      </w:r>
      <w:r w:rsidRPr="00914C7A">
        <w:rPr>
          <w:rFonts w:ascii="Times New Roman" w:hAnsi="Times New Roman" w:cs="Times New Roman"/>
        </w:rPr>
        <w:tab/>
        <w:t xml:space="preserve">Galimas šalutinis poveikis </w:t>
      </w:r>
    </w:p>
    <w:p w14:paraId="1579D917"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5.</w:t>
      </w:r>
      <w:r w:rsidRPr="00914C7A">
        <w:rPr>
          <w:rFonts w:ascii="Times New Roman" w:hAnsi="Times New Roman" w:cs="Times New Roman"/>
        </w:rPr>
        <w:tab/>
        <w:t>Kaip laikyti Blastomat</w:t>
      </w:r>
    </w:p>
    <w:p w14:paraId="1579D918"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6.</w:t>
      </w:r>
      <w:r w:rsidRPr="00914C7A">
        <w:rPr>
          <w:rFonts w:ascii="Times New Roman" w:hAnsi="Times New Roman" w:cs="Times New Roman"/>
        </w:rPr>
        <w:tab/>
        <w:t>Pakuotės turinys ir kita informacija</w:t>
      </w:r>
    </w:p>
    <w:p w14:paraId="1579D919" w14:textId="77777777" w:rsidR="000D699C" w:rsidRPr="00914C7A" w:rsidRDefault="000D699C" w:rsidP="000D699C">
      <w:pPr>
        <w:tabs>
          <w:tab w:val="left" w:pos="567"/>
        </w:tabs>
        <w:spacing w:after="0" w:line="260" w:lineRule="exact"/>
        <w:rPr>
          <w:rFonts w:ascii="Times New Roman" w:hAnsi="Times New Roman" w:cs="Times New Roman"/>
        </w:rPr>
      </w:pPr>
    </w:p>
    <w:p w14:paraId="1579D91A" w14:textId="77777777" w:rsidR="000D699C" w:rsidRPr="00914C7A" w:rsidRDefault="000D699C" w:rsidP="000D699C">
      <w:pPr>
        <w:tabs>
          <w:tab w:val="left" w:pos="567"/>
        </w:tabs>
        <w:spacing w:after="0" w:line="260" w:lineRule="exact"/>
        <w:rPr>
          <w:rFonts w:ascii="Times New Roman" w:hAnsi="Times New Roman" w:cs="Times New Roman"/>
        </w:rPr>
      </w:pPr>
    </w:p>
    <w:p w14:paraId="1579D91B" w14:textId="77777777" w:rsidR="000D699C" w:rsidRPr="00914C7A" w:rsidRDefault="000D699C" w:rsidP="000D699C">
      <w:pPr>
        <w:tabs>
          <w:tab w:val="left" w:pos="567"/>
        </w:tabs>
        <w:spacing w:after="0" w:line="260" w:lineRule="exact"/>
        <w:rPr>
          <w:rFonts w:ascii="Times New Roman" w:hAnsi="Times New Roman" w:cs="Times New Roman"/>
          <w:b/>
        </w:rPr>
      </w:pPr>
      <w:r w:rsidRPr="00914C7A">
        <w:rPr>
          <w:rFonts w:ascii="Times New Roman" w:hAnsi="Times New Roman" w:cs="Times New Roman"/>
          <w:b/>
        </w:rPr>
        <w:t>1.</w:t>
      </w:r>
      <w:r w:rsidRPr="00914C7A">
        <w:rPr>
          <w:rFonts w:ascii="Times New Roman" w:hAnsi="Times New Roman" w:cs="Times New Roman"/>
          <w:b/>
        </w:rPr>
        <w:tab/>
        <w:t>Kas yra Blastomat ir kam jis vartojamas</w:t>
      </w:r>
    </w:p>
    <w:p w14:paraId="1579D91C" w14:textId="77777777" w:rsidR="000D699C" w:rsidRPr="00914C7A" w:rsidRDefault="000D699C" w:rsidP="000D699C">
      <w:pPr>
        <w:spacing w:after="0"/>
        <w:rPr>
          <w:rFonts w:ascii="Times New Roman" w:hAnsi="Times New Roman" w:cs="Times New Roman"/>
        </w:rPr>
      </w:pPr>
    </w:p>
    <w:p w14:paraId="1579D91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sudėtyje yra vaistinės medžiagos, vadinamos temozolomidu. Jis yra vaistas nuo navikų.</w:t>
      </w:r>
    </w:p>
    <w:p w14:paraId="1579D91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1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xml:space="preserve">Blastomat vartojamas gydyti </w:t>
      </w:r>
      <w:r>
        <w:rPr>
          <w:rFonts w:ascii="Times New Roman" w:hAnsi="Times New Roman" w:cs="Times New Roman"/>
        </w:rPr>
        <w:t xml:space="preserve">nuo </w:t>
      </w:r>
      <w:r w:rsidRPr="00914C7A">
        <w:rPr>
          <w:rFonts w:ascii="Times New Roman" w:hAnsi="Times New Roman" w:cs="Times New Roman"/>
        </w:rPr>
        <w:t>specifini</w:t>
      </w:r>
      <w:r>
        <w:rPr>
          <w:rFonts w:ascii="Times New Roman" w:hAnsi="Times New Roman" w:cs="Times New Roman"/>
        </w:rPr>
        <w:t>ų</w:t>
      </w:r>
      <w:r w:rsidRPr="00914C7A">
        <w:rPr>
          <w:rFonts w:ascii="Times New Roman" w:hAnsi="Times New Roman" w:cs="Times New Roman"/>
        </w:rPr>
        <w:t xml:space="preserve"> galvos smegenų navik</w:t>
      </w:r>
      <w:r>
        <w:rPr>
          <w:rFonts w:ascii="Times New Roman" w:hAnsi="Times New Roman" w:cs="Times New Roman"/>
        </w:rPr>
        <w:t>ų</w:t>
      </w:r>
      <w:r w:rsidRPr="00914C7A">
        <w:rPr>
          <w:rFonts w:ascii="Times New Roman" w:hAnsi="Times New Roman" w:cs="Times New Roman"/>
        </w:rPr>
        <w:t>:</w:t>
      </w:r>
    </w:p>
    <w:p w14:paraId="1579D920" w14:textId="77777777" w:rsidR="000D699C" w:rsidRPr="00914C7A" w:rsidRDefault="000D699C" w:rsidP="000D699C">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suaugusius pacientus, sergančius naujai diagnozuota daugiaforme glioblastoma. Iš pradžių gydoma Blastomat ir radioaktyviųjų spindulių (radioterapijos) deriniu (derinio fazė), po to – vien Blastomat (monoterapijos fazė);</w:t>
      </w:r>
    </w:p>
    <w:p w14:paraId="1579D921" w14:textId="77777777" w:rsidR="000D699C" w:rsidRPr="00914C7A" w:rsidRDefault="000D699C" w:rsidP="000D699C">
      <w:pPr>
        <w:pStyle w:val="Sraopastraipa"/>
        <w:numPr>
          <w:ilvl w:val="0"/>
          <w:numId w:val="6"/>
        </w:numPr>
        <w:autoSpaceDE w:val="0"/>
        <w:autoSpaceDN w:val="0"/>
        <w:adjustRightInd w:val="0"/>
        <w:spacing w:line="240" w:lineRule="auto"/>
        <w:ind w:left="567" w:hanging="567"/>
        <w:rPr>
          <w:szCs w:val="22"/>
          <w:lang w:val="lt-LT"/>
        </w:rPr>
      </w:pPr>
      <w:r w:rsidRPr="00914C7A">
        <w:rPr>
          <w:szCs w:val="22"/>
          <w:lang w:val="lt-LT"/>
        </w:rPr>
        <w:t>3 metų ir vyresnius vaikus bei suaugusius pacientus, sergančius piktybine glioma, pavyzdžiui, daugiaforme glioblastoma ar anaplazine astrocitoma. Blastomat šie navikai gydomi tuo atveju, jeigu jie atsinaujina ar sunkėja po įprastinio gydymo.</w:t>
      </w:r>
    </w:p>
    <w:p w14:paraId="1579D922" w14:textId="77777777" w:rsidR="000D699C" w:rsidRPr="00914C7A" w:rsidRDefault="000D699C" w:rsidP="000D699C">
      <w:pPr>
        <w:spacing w:after="0"/>
        <w:rPr>
          <w:rFonts w:ascii="Times New Roman" w:hAnsi="Times New Roman" w:cs="Times New Roman"/>
        </w:rPr>
      </w:pPr>
    </w:p>
    <w:p w14:paraId="1579D923" w14:textId="77777777" w:rsidR="000D699C" w:rsidRPr="00914C7A" w:rsidRDefault="000D699C" w:rsidP="000D699C">
      <w:pPr>
        <w:spacing w:after="0"/>
        <w:rPr>
          <w:rFonts w:ascii="Times New Roman" w:hAnsi="Times New Roman" w:cs="Times New Roman"/>
        </w:rPr>
      </w:pPr>
    </w:p>
    <w:p w14:paraId="1579D924" w14:textId="77777777" w:rsidR="000D699C" w:rsidRPr="00914C7A" w:rsidRDefault="000D699C" w:rsidP="000D699C">
      <w:pPr>
        <w:tabs>
          <w:tab w:val="left" w:pos="567"/>
        </w:tabs>
        <w:spacing w:after="0"/>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Kas žinotina prieš vartojant Blastomat</w:t>
      </w:r>
    </w:p>
    <w:p w14:paraId="1579D925" w14:textId="77777777" w:rsidR="000D699C" w:rsidRPr="00914C7A" w:rsidRDefault="000D699C" w:rsidP="000D699C">
      <w:pPr>
        <w:tabs>
          <w:tab w:val="left" w:pos="567"/>
        </w:tabs>
        <w:spacing w:after="0"/>
        <w:rPr>
          <w:rFonts w:ascii="Times New Roman" w:hAnsi="Times New Roman" w:cs="Times New Roman"/>
          <w:b/>
        </w:rPr>
      </w:pPr>
    </w:p>
    <w:p w14:paraId="1579D926" w14:textId="17968FA0" w:rsidR="000D699C" w:rsidRPr="00914C7A" w:rsidRDefault="000D699C" w:rsidP="000D699C">
      <w:pPr>
        <w:tabs>
          <w:tab w:val="left" w:pos="567"/>
        </w:tabs>
        <w:spacing w:after="0"/>
        <w:rPr>
          <w:rFonts w:ascii="Times New Roman" w:hAnsi="Times New Roman" w:cs="Times New Roman"/>
          <w:b/>
        </w:rPr>
      </w:pPr>
      <w:r w:rsidRPr="00914C7A">
        <w:rPr>
          <w:rFonts w:ascii="Times New Roman" w:hAnsi="Times New Roman" w:cs="Times New Roman"/>
          <w:b/>
        </w:rPr>
        <w:t xml:space="preserve">Blastomat vartoti </w:t>
      </w:r>
      <w:r w:rsidR="006D0D4E">
        <w:rPr>
          <w:rFonts w:ascii="Times New Roman" w:hAnsi="Times New Roman" w:cs="Times New Roman"/>
          <w:b/>
        </w:rPr>
        <w:t>draudžiama</w:t>
      </w:r>
      <w:r w:rsidRPr="00914C7A">
        <w:rPr>
          <w:rFonts w:ascii="Times New Roman" w:hAnsi="Times New Roman" w:cs="Times New Roman"/>
          <w:b/>
        </w:rPr>
        <w:t>:</w:t>
      </w:r>
    </w:p>
    <w:p w14:paraId="1579D927" w14:textId="77777777" w:rsidR="000D699C" w:rsidRPr="00914C7A" w:rsidRDefault="000D699C" w:rsidP="000D699C">
      <w:pPr>
        <w:pStyle w:val="Sraopastraipa"/>
        <w:numPr>
          <w:ilvl w:val="0"/>
          <w:numId w:val="7"/>
        </w:numPr>
        <w:autoSpaceDE w:val="0"/>
        <w:autoSpaceDN w:val="0"/>
        <w:adjustRightInd w:val="0"/>
        <w:spacing w:line="240" w:lineRule="auto"/>
        <w:ind w:left="567" w:hanging="567"/>
        <w:rPr>
          <w:szCs w:val="22"/>
          <w:lang w:val="lt-LT"/>
        </w:rPr>
      </w:pPr>
      <w:r w:rsidRPr="00914C7A">
        <w:rPr>
          <w:szCs w:val="22"/>
          <w:lang w:val="lt-LT"/>
        </w:rPr>
        <w:t>jeigu yra alergija temozolomidui arba bet kuriai pagalbinei šio vaisto medžiagai (jos išvardytos 6 skyriuje);</w:t>
      </w:r>
    </w:p>
    <w:p w14:paraId="1579D928" w14:textId="77777777" w:rsidR="000D699C" w:rsidRPr="00914C7A" w:rsidRDefault="000D699C" w:rsidP="000D699C">
      <w:pPr>
        <w:pStyle w:val="Sraopastraipa"/>
        <w:numPr>
          <w:ilvl w:val="0"/>
          <w:numId w:val="7"/>
        </w:numPr>
        <w:autoSpaceDE w:val="0"/>
        <w:autoSpaceDN w:val="0"/>
        <w:adjustRightInd w:val="0"/>
        <w:spacing w:line="240" w:lineRule="auto"/>
        <w:ind w:left="567" w:hanging="567"/>
        <w:rPr>
          <w:szCs w:val="22"/>
          <w:lang w:val="lt-LT"/>
        </w:rPr>
      </w:pPr>
      <w:r w:rsidRPr="00914C7A">
        <w:rPr>
          <w:szCs w:val="22"/>
          <w:lang w:val="lt-LT"/>
        </w:rPr>
        <w:t>jeigu Jums buvo pasireiškusi alerginė reakcija į dakarbaziną (vaistą nuo vėžio, kartais vadinamą DTIC). Alerginės reakcijos požymiai yra niežulys, dusulys arba švokštimas, veido, lūpų, liežuvio arba gerklės patinimas;</w:t>
      </w:r>
    </w:p>
    <w:p w14:paraId="1579D929" w14:textId="77777777" w:rsidR="000D699C" w:rsidRPr="00914C7A" w:rsidRDefault="000D699C" w:rsidP="006F6928">
      <w:pPr>
        <w:pStyle w:val="Sraopastraipa"/>
        <w:numPr>
          <w:ilvl w:val="0"/>
          <w:numId w:val="7"/>
        </w:numPr>
        <w:autoSpaceDE w:val="0"/>
        <w:autoSpaceDN w:val="0"/>
        <w:adjustRightInd w:val="0"/>
        <w:spacing w:line="240" w:lineRule="auto"/>
        <w:ind w:left="567" w:hanging="567"/>
        <w:rPr>
          <w:b/>
          <w:szCs w:val="22"/>
          <w:lang w:val="lt-LT"/>
        </w:rPr>
      </w:pPr>
      <w:r w:rsidRPr="00914C7A">
        <w:rPr>
          <w:szCs w:val="22"/>
          <w:lang w:val="lt-LT"/>
        </w:rPr>
        <w:t>jeigu labai sumažėjęs tam tikrų kraujo ląstelių kiekis (kaulų čiulpų slopinimas), pavyzdžiui, baltųjų kraujo ląstelių ir kraujo plokštelių. Šios ląstelės svarbios kovai su infekcija ir tinkamam kraujo krešėjimui. Prieš pradėdamas gydymą, gydytojas ištirs Jūsų kraują, kad nustatytų, ar šių ląstelių kiekis yra pakankamas.</w:t>
      </w:r>
    </w:p>
    <w:p w14:paraId="1579D92A" w14:textId="77777777" w:rsidR="000D699C" w:rsidRPr="00914C7A" w:rsidRDefault="000D699C" w:rsidP="000D699C">
      <w:pPr>
        <w:autoSpaceDE w:val="0"/>
        <w:autoSpaceDN w:val="0"/>
        <w:adjustRightInd w:val="0"/>
        <w:spacing w:after="0" w:line="240" w:lineRule="auto"/>
        <w:ind w:left="207"/>
        <w:rPr>
          <w:rFonts w:ascii="Times New Roman" w:hAnsi="Times New Roman" w:cs="Times New Roman"/>
          <w:b/>
        </w:rPr>
      </w:pPr>
    </w:p>
    <w:p w14:paraId="1579D92B"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Įspėjimai ir atsargumo priemonės</w:t>
      </w:r>
    </w:p>
    <w:p w14:paraId="1579D92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Pasitarkite su gydytoju, vaistininku arba slaugytoju, prieš pradėdami vartoti Blastomat,</w:t>
      </w:r>
    </w:p>
    <w:p w14:paraId="1579D92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2E"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lastRenderedPageBreak/>
        <w:t xml:space="preserve">kadangi Jus reikės atidžiai stebėti, nes vartojant šį vaistą gali pasireikšti sunki krūtinės infekcija, vadinama </w:t>
      </w:r>
      <w:r w:rsidRPr="00914C7A">
        <w:rPr>
          <w:i/>
          <w:iCs/>
          <w:szCs w:val="22"/>
          <w:lang w:val="lt-LT"/>
        </w:rPr>
        <w:t>Pneumocystis jirovecii</w:t>
      </w:r>
      <w:r w:rsidRPr="00914C7A" w:rsidDel="002025E4">
        <w:rPr>
          <w:i/>
          <w:szCs w:val="22"/>
          <w:lang w:val="lt-LT"/>
        </w:rPr>
        <w:t xml:space="preserve"> </w:t>
      </w:r>
      <w:r w:rsidRPr="00914C7A">
        <w:rPr>
          <w:szCs w:val="22"/>
          <w:lang w:val="lt-LT"/>
        </w:rPr>
        <w:t>pneumonija (PCP). Jei bus gydoma naujai diagnozuota daugiaformė glioblastoma, Jums Blastomat gali reikėti vartoti 42 paras, derinant su radioterapija. Tokiu atveju gydytojas skirs vartoti ir vaistų, padedančių išvengti šios rūšies pneumonijos (PCP).</w:t>
      </w:r>
    </w:p>
    <w:p w14:paraId="1579D92F"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rFonts w:eastAsia="TimesNewRoman"/>
          <w:szCs w:val="22"/>
          <w:lang w:val="lt-LT" w:eastAsia="en-US"/>
        </w:rPr>
        <w:t>jeigu Jūs kada nors buvote arba galbūt dabar esate užsikrėtęs hepatito B virusu. Tai svarbu, nes vartojant Blastomat hepatito B viruso infekcija gali atsinaujinti, o tai kai kuriais atvejais gali baigtis mirtimi. Ar nėra šios infekcijos požymių, prieš paskirdamas gydymą pacientus atidžiai patikrins gydytojas.</w:t>
      </w:r>
    </w:p>
    <w:p w14:paraId="1579D930"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jeigu prieš gydymą arba gydymo metu yra per mažas Jūsų raudonųjų kraujo ląstelių kiekis (anemija), baltųjų kraujo ląstelių ir kraujo plokštelių kiekis arba jeigu sutrikęs Jūsų kraujo krešėjimas, gydytojas gali nuspręsti sumažinti vaisto dozę, pertraukti, sustabdyti arba pakeisti gydymą. Be to, Jums gali prireikti ir kitokio gydymo. Kai kuriais atvejais gydymą Blastomat gali tekti nutraukti. Gydantis reikės dažnai atlikinėti kraujo tyrimą, kad būtų galima nustatyti šalutinį Blastomat poveikį Jūsų kraujo ląstelėms.</w:t>
      </w:r>
    </w:p>
    <w:p w14:paraId="1579D931" w14:textId="77777777" w:rsidR="000D699C" w:rsidRPr="00914C7A" w:rsidRDefault="000D699C" w:rsidP="000D699C">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kadangi yra nedidelė rizika, kad Jums gali atsirasti kitokių kraujo ląstelių pokyčių, įskaitant leukemiją.</w:t>
      </w:r>
    </w:p>
    <w:p w14:paraId="1579D932" w14:textId="77777777" w:rsidR="000D699C" w:rsidRPr="00914C7A" w:rsidRDefault="000D699C" w:rsidP="000D699C">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atsiranda pykinimas (šleikštulys) ir (arba) vėmimas, kurie yra labai dažnas šalutinis temozolomido poveikis (žr. 4 skyrių), gydytojas gali skirti vartoti vėmimą slopinančių vaistų. Jeigu prieš gydymą arba jo metu dažnai vemiate, paklauskite gydytojo, kada geriausia vartoti Blastomat, kol vėmimas bus nuslopintas. Jeigu išgėrę vaistą išvėmėte, nevartokite kitos vaisto dozės tą pačią dieną.</w:t>
      </w:r>
    </w:p>
    <w:p w14:paraId="1579D933"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jeigu pradėtumėte karščiuoti ar Jums atsirastų infekcijos požymių, nedelsdami susisiekite su Jus gydančiu gydytoju.</w:t>
      </w:r>
    </w:p>
    <w:p w14:paraId="1579D934"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jei esate vyresnis nei 70 metų, galite būti imlesnis infekcijai, Jums gali dažniau atsirasti kraujosruvų ar pasireikšti kraujavimas.</w:t>
      </w:r>
    </w:p>
    <w:p w14:paraId="1579D935"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jei sergate kepenų ar inkstų liga, gali tekti keisti Blastomat dozę.</w:t>
      </w:r>
    </w:p>
    <w:p w14:paraId="1579D93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37"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Vaikams ir paaugliams</w:t>
      </w:r>
    </w:p>
    <w:p w14:paraId="1579D93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Jaunesniems nei 3 metų vaikams šio vaisto neduokite, nes jis nebuvo tirtas. Apie vyresnius nei 3 metų pacientus, vartojusius temozolomido, informacijos yra nedaug.</w:t>
      </w:r>
    </w:p>
    <w:p w14:paraId="1579D93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3A"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Kiti vaistai ir Blastomat</w:t>
      </w:r>
    </w:p>
    <w:p w14:paraId="1579D93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vartojate ar neseniai vartojote arba galėjote vartoti kitų vaistų, apie tai pasakykite gydytojui arba vaistininkui.</w:t>
      </w:r>
    </w:p>
    <w:p w14:paraId="1579D93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3D"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Nėštumas, žindymo laikotarpis ir vaisingumas</w:t>
      </w:r>
    </w:p>
    <w:p w14:paraId="1579D93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esate nėščia, žindote kūdikį, manote, kad galbūt esate nėščia arba planuojate pastoti, tai prieš vartodama šį vaistą pasitarkite su gydytoju arba vaistininku. To reikia , kadangi Blastomat nėštumo metu vartoti negalima, nebent aiškiu gydytojo nurodymu.</w:t>
      </w:r>
    </w:p>
    <w:p w14:paraId="1579D93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1" w14:textId="15A6F93B" w:rsidR="000D699C" w:rsidRPr="00914C7A" w:rsidRDefault="00562FD6" w:rsidP="000D699C">
      <w:pPr>
        <w:autoSpaceDE w:val="0"/>
        <w:autoSpaceDN w:val="0"/>
        <w:adjustRightInd w:val="0"/>
        <w:spacing w:after="0" w:line="240" w:lineRule="auto"/>
        <w:rPr>
          <w:rFonts w:ascii="Times New Roman" w:hAnsi="Times New Roman" w:cs="Times New Roman"/>
        </w:rPr>
      </w:pPr>
      <w:r w:rsidRPr="00562FD6">
        <w:rPr>
          <w:rFonts w:ascii="Times New Roman" w:hAnsi="Times New Roman" w:cs="Times New Roman"/>
        </w:rPr>
        <w:t xml:space="preserve">Vaisingos moterys turi naudoti veiksmingas kontracepcijos priemones gydymo </w:t>
      </w:r>
      <w:r>
        <w:rPr>
          <w:rFonts w:ascii="Times New Roman" w:hAnsi="Times New Roman" w:cs="Times New Roman"/>
        </w:rPr>
        <w:t>Blastomat</w:t>
      </w:r>
      <w:r w:rsidRPr="00562FD6">
        <w:rPr>
          <w:rFonts w:ascii="Times New Roman" w:hAnsi="Times New Roman" w:cs="Times New Roman"/>
        </w:rPr>
        <w:t xml:space="preserve"> laikotarpiu ir dar</w:t>
      </w:r>
      <w:r>
        <w:rPr>
          <w:rFonts w:ascii="Times New Roman" w:hAnsi="Times New Roman" w:cs="Times New Roman"/>
        </w:rPr>
        <w:t xml:space="preserve"> </w:t>
      </w:r>
      <w:r w:rsidRPr="00562FD6">
        <w:rPr>
          <w:rFonts w:ascii="Times New Roman" w:hAnsi="Times New Roman" w:cs="Times New Roman"/>
        </w:rPr>
        <w:t>bent 6 mėnesius po gydymo pabaigos.</w:t>
      </w:r>
      <w:r w:rsidRPr="00562FD6">
        <w:rPr>
          <w:rFonts w:ascii="Times New Roman" w:hAnsi="Times New Roman" w:cs="Times New Roman"/>
        </w:rPr>
        <w:cr/>
      </w:r>
    </w:p>
    <w:p w14:paraId="1579D94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Vartojant Blastomat, reikia nustoti žindyti kūdikį.</w:t>
      </w:r>
    </w:p>
    <w:p w14:paraId="1579D943"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4" w14:textId="77777777" w:rsidR="000D699C" w:rsidRPr="00996941" w:rsidRDefault="000D699C" w:rsidP="000D699C">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Vyrų vaisingumas</w:t>
      </w:r>
    </w:p>
    <w:p w14:paraId="1579D945" w14:textId="41B40CB9"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Temozolomidas gali sukelti nuolatinį nevaisingumą. Šį vaistą vartojantiems vyrams rekomenduojama naudoti veiksmingas kontracepcijos priemones ir neapvaisinti moters dar</w:t>
      </w:r>
      <w:r w:rsidR="00562FD6">
        <w:rPr>
          <w:rFonts w:ascii="Times New Roman" w:hAnsi="Times New Roman" w:cs="Times New Roman"/>
        </w:rPr>
        <w:t xml:space="preserve"> bent</w:t>
      </w:r>
      <w:r w:rsidRPr="00914C7A">
        <w:rPr>
          <w:rFonts w:ascii="Times New Roman" w:hAnsi="Times New Roman" w:cs="Times New Roman"/>
        </w:rPr>
        <w:t xml:space="preserve"> </w:t>
      </w:r>
      <w:r w:rsidR="00562FD6" w:rsidRPr="006F6928">
        <w:rPr>
          <w:rFonts w:ascii="Times New Roman" w:hAnsi="Times New Roman" w:cs="Times New Roman"/>
        </w:rPr>
        <w:t>3</w:t>
      </w:r>
      <w:r w:rsidRPr="00914C7A">
        <w:rPr>
          <w:rFonts w:ascii="Times New Roman" w:hAnsi="Times New Roman" w:cs="Times New Roman"/>
        </w:rPr>
        <w:t xml:space="preserve"> mėnesius po gydymo. Patariama pasitarti dėl spermos konservavimo prieš gydymą galimybės.</w:t>
      </w:r>
    </w:p>
    <w:p w14:paraId="1579D94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7"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Vairavimas ir mechanizmų valdymas</w:t>
      </w:r>
    </w:p>
    <w:p w14:paraId="1579D94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Vartodami Blastomat Jūs galite jausti nuovargį ar mieguistumą. Tokiu atveju nevairuokite, nedirbkite su veikiančiais mechanizmais ar nevažiuokite dviračiu, kol neįsitikinsite, kaip vaistas Jus veikia (žiūrėkite 4 skyrių).</w:t>
      </w:r>
    </w:p>
    <w:p w14:paraId="1579D94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A" w14:textId="77777777" w:rsidR="000D699C" w:rsidRPr="00914C7A" w:rsidRDefault="000D699C" w:rsidP="00BA5834">
      <w:pPr>
        <w:keepNext/>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lastRenderedPageBreak/>
        <w:t>Blastomat sudėtyje yra laktozės</w:t>
      </w:r>
      <w:r>
        <w:rPr>
          <w:rFonts w:ascii="Times New Roman" w:hAnsi="Times New Roman" w:cs="Times New Roman"/>
          <w:b/>
        </w:rPr>
        <w:t xml:space="preserve"> ir natrio</w:t>
      </w:r>
    </w:p>
    <w:p w14:paraId="1579D94B" w14:textId="77777777" w:rsidR="000D699C"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sudėtyje yra laktozės (tam tikros rūšies cukraus). Jeigu gydytojas Jums yra sakęs, kad netoleruojate kokių nors angliavandenių, kreipkitės į jį prieš pradėdami vartoti šį vaistą.</w:t>
      </w:r>
    </w:p>
    <w:p w14:paraId="1579D94C" w14:textId="1BDAA4C2" w:rsidR="000D699C" w:rsidRPr="00440990" w:rsidRDefault="000D699C" w:rsidP="000D699C">
      <w:pPr>
        <w:pStyle w:val="prastojitrauka"/>
        <w:spacing w:after="0"/>
        <w:ind w:left="0"/>
        <w:rPr>
          <w:szCs w:val="22"/>
          <w:lang w:val="lt-LT"/>
        </w:rPr>
      </w:pPr>
      <w:r w:rsidRPr="002543E6">
        <w:rPr>
          <w:szCs w:val="22"/>
          <w:lang w:val="lt-LT"/>
        </w:rPr>
        <w:t>Šio vaist</w:t>
      </w:r>
      <w:r>
        <w:rPr>
          <w:szCs w:val="22"/>
          <w:lang w:val="lt-LT"/>
        </w:rPr>
        <w:t>o</w:t>
      </w:r>
      <w:r w:rsidRPr="002543E6">
        <w:rPr>
          <w:szCs w:val="22"/>
          <w:lang w:val="lt-LT"/>
        </w:rPr>
        <w:t xml:space="preserve"> </w:t>
      </w:r>
      <w:r w:rsidR="00562FD6">
        <w:rPr>
          <w:szCs w:val="22"/>
          <w:lang w:val="lt-LT"/>
        </w:rPr>
        <w:t>kietojoje kapsulėje</w:t>
      </w:r>
      <w:r w:rsidRPr="002543E6">
        <w:rPr>
          <w:szCs w:val="22"/>
          <w:lang w:val="lt-LT"/>
        </w:rPr>
        <w:t xml:space="preserve"> yra mažiau nei </w:t>
      </w:r>
      <w:r w:rsidR="00C538FA" w:rsidRPr="002543E6">
        <w:rPr>
          <w:szCs w:val="22"/>
          <w:lang w:val="lt-LT"/>
        </w:rPr>
        <w:t>1</w:t>
      </w:r>
      <w:r w:rsidR="00C538FA">
        <w:rPr>
          <w:szCs w:val="22"/>
          <w:lang w:val="lt-LT"/>
        </w:rPr>
        <w:t> </w:t>
      </w:r>
      <w:r w:rsidRPr="002543E6">
        <w:rPr>
          <w:szCs w:val="22"/>
          <w:lang w:val="lt-LT"/>
        </w:rPr>
        <w:t>mmol natrio (</w:t>
      </w:r>
      <w:r w:rsidR="00C538FA" w:rsidRPr="002543E6">
        <w:rPr>
          <w:szCs w:val="22"/>
          <w:lang w:val="lt-LT"/>
        </w:rPr>
        <w:t>23</w:t>
      </w:r>
      <w:r w:rsidR="00C538FA">
        <w:rPr>
          <w:szCs w:val="22"/>
          <w:lang w:val="lt-LT"/>
        </w:rPr>
        <w:t> </w:t>
      </w:r>
      <w:r w:rsidRPr="002543E6">
        <w:rPr>
          <w:szCs w:val="22"/>
          <w:lang w:val="lt-LT"/>
        </w:rPr>
        <w:t xml:space="preserve">mg), t.y. </w:t>
      </w:r>
      <w:r w:rsidR="00562FD6">
        <w:rPr>
          <w:szCs w:val="22"/>
          <w:lang w:val="lt-LT"/>
        </w:rPr>
        <w:t>jis beveik neturi reikšmės</w:t>
      </w:r>
      <w:r w:rsidRPr="002543E6">
        <w:rPr>
          <w:szCs w:val="22"/>
          <w:lang w:val="lt-LT"/>
        </w:rPr>
        <w:t>.</w:t>
      </w:r>
    </w:p>
    <w:p w14:paraId="1579D94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F"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3.</w:t>
      </w:r>
      <w:r w:rsidRPr="00914C7A">
        <w:rPr>
          <w:rFonts w:ascii="Times New Roman" w:hAnsi="Times New Roman" w:cs="Times New Roman"/>
          <w:b/>
        </w:rPr>
        <w:tab/>
        <w:t>Kaip vartoti Blastomat</w:t>
      </w:r>
    </w:p>
    <w:p w14:paraId="1579D950"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p>
    <w:p w14:paraId="1579D95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Visada vartokite šį vaistą tiksliai kaip nurodė gydytojas arba vaistininkas. Jeigu abejojate, kreipkitės į gydytoją arba vaistininką.</w:t>
      </w:r>
    </w:p>
    <w:p w14:paraId="1579D95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53"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Dozavimas ir gydymo trukmė</w:t>
      </w:r>
    </w:p>
    <w:p w14:paraId="1579D95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Gydytojas apskaičiuos Jums Blastomat dozę. Ji priklausys nuo Jūsų ūgio bei svorio ir nuo to, ar sergate atsinaujinusiu naviku ir ar anksčiau buvote gydytas chemoterapiniais vaistais.</w:t>
      </w:r>
    </w:p>
    <w:p w14:paraId="1579D95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Prieš Blastomat vartojimą ir (arba) po jo Jums gali būti skiriami ir kiti vaistai pykinimui ir vėmimui išvengti ar slopinti.</w:t>
      </w:r>
    </w:p>
    <w:p w14:paraId="1579D95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57"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Pacientams, kuriems naujai diagnozuota daugiaformė glioblastoma</w:t>
      </w:r>
    </w:p>
    <w:p w14:paraId="1579D95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Jums naujai diagnozuota ši liga, gydymas bus dviejų fazių:</w:t>
      </w:r>
    </w:p>
    <w:p w14:paraId="1579D959" w14:textId="77777777" w:rsidR="000D699C" w:rsidRPr="00914C7A" w:rsidRDefault="000D699C" w:rsidP="000D699C">
      <w:pPr>
        <w:pStyle w:val="Sraopastraipa"/>
        <w:numPr>
          <w:ilvl w:val="0"/>
          <w:numId w:val="8"/>
        </w:numPr>
        <w:autoSpaceDE w:val="0"/>
        <w:autoSpaceDN w:val="0"/>
        <w:adjustRightInd w:val="0"/>
        <w:spacing w:line="240" w:lineRule="auto"/>
        <w:rPr>
          <w:szCs w:val="22"/>
          <w:lang w:val="lt-LT"/>
        </w:rPr>
      </w:pPr>
      <w:r w:rsidRPr="00914C7A">
        <w:rPr>
          <w:szCs w:val="22"/>
          <w:lang w:val="lt-LT"/>
        </w:rPr>
        <w:t>iš pradžių būsite gydomas Blastomat ir radioterapijos deriniu (derinio fazė),</w:t>
      </w:r>
    </w:p>
    <w:p w14:paraId="1579D95A" w14:textId="77777777" w:rsidR="000D699C" w:rsidRPr="00914C7A" w:rsidRDefault="000D699C" w:rsidP="000D699C">
      <w:pPr>
        <w:pStyle w:val="Sraopastraipa"/>
        <w:numPr>
          <w:ilvl w:val="0"/>
          <w:numId w:val="8"/>
        </w:numPr>
        <w:autoSpaceDE w:val="0"/>
        <w:autoSpaceDN w:val="0"/>
        <w:adjustRightInd w:val="0"/>
        <w:spacing w:line="240" w:lineRule="auto"/>
        <w:rPr>
          <w:szCs w:val="22"/>
          <w:lang w:val="lt-LT"/>
        </w:rPr>
      </w:pPr>
      <w:r w:rsidRPr="00914C7A">
        <w:rPr>
          <w:szCs w:val="22"/>
          <w:lang w:val="lt-LT"/>
        </w:rPr>
        <w:t>po to būsite gydymas tik Blastomat (monoterapijos fazė).</w:t>
      </w:r>
    </w:p>
    <w:p w14:paraId="1579D95B" w14:textId="77777777" w:rsidR="000D699C" w:rsidRPr="00914C7A" w:rsidRDefault="000D699C" w:rsidP="000D699C">
      <w:pPr>
        <w:pStyle w:val="Sraopastraipa"/>
        <w:autoSpaceDE w:val="0"/>
        <w:autoSpaceDN w:val="0"/>
        <w:adjustRightInd w:val="0"/>
        <w:spacing w:line="240" w:lineRule="auto"/>
        <w:ind w:left="360"/>
        <w:rPr>
          <w:szCs w:val="22"/>
          <w:lang w:val="lt-LT"/>
        </w:rPr>
      </w:pPr>
    </w:p>
    <w:p w14:paraId="1579D95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Derinio fazės metu gydytojas Jus pradės gydyti Blastomat 75 mg/m² kūno paviršiaus doze (įprastinė dozė). Šią dozę turėsite vartoti kasdien 42 paras (net iki 49 parų), derinant su radioterapija. Blastomat vartojimas gali būti atidėtas ar sustabdytas, atsižvelgiant į Jūsų kraujo ląstelių kiekį ir į tai, kaip Jūs toleruojate šį vaistą derinio fazės metu. Radioterapiją baigus, Jūs pertrauksite gydymą 4 savaitėms, kad organizmas atsigautų. Po to Jūs pradėsite monoterapijos fazę.</w:t>
      </w:r>
    </w:p>
    <w:p w14:paraId="1579D95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5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Monoterapijos fazės metu Blastomat vartojimo būdas ir dozė bus kitokie nei derinio fazės metu. Gydytojas apskaičiuos tikslią dozę. Gali būti skirti net 6 gydymo periodai (ciklai), kurių kiekvienas trunka 28 paras. Pirmąsias 5 kiekvieno ciklo paras vartosite vien tik Blastomat kapsules kartą per parą naujomis dozėmis (dozavimo dienos). Pradinė dozė bus 150 mg/m² kūno paviršiaus. Po to reikės daryti 23 paras pertrauką, kurios metu Blastomat nevartosite. Taigi gydymo ciklas trunka 28 paras. Po 28 paras prasidės kitas ciklas, kurio metu Jūs vėl vartosite Blastomat kasdien 5 paras ir po to darysite 23 paras pertrauką. Blastomat dozė gali būti pakoreguota, jo vartojimas atidėtas ar nutrauktas, atsižvelgiant į Jūsų kraujo ląstelių kiekį ir į tai, kaip Jūs toleruojate vaistą kiekvieno gydymo ciklo metu.</w:t>
      </w:r>
    </w:p>
    <w:p w14:paraId="1579D95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0"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Pacientams, kuriems navikas (piktybinė glioma, pavyzdžiui, daugiaformė glioblastoma arba anaplazinė astrocitoma) atsinaujino arba pasunkėjo, gydant vien Blastomat</w:t>
      </w:r>
    </w:p>
    <w:p w14:paraId="1579D96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Gydymo Blastomat ciklas trunka 28 paras.</w:t>
      </w:r>
    </w:p>
    <w:p w14:paraId="1579D96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Pirmąsias 5 paras turėsite vartoti vien Blastomat kartą per parą. Paros dozė priklausys nuo to, ar anksčiau buvote gydytas chemoterapija, ar ne.</w:t>
      </w:r>
    </w:p>
    <w:p w14:paraId="1579D963"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 Jums anksčiau nebuvo taikyta chemoterapija, iš pradžių Jums reikės vartoti 200 mg/m² kūno paviršiaus Blastomat dozę kartą per parą pirmąsias 5 paras. Jei Jums anksčiau buvo taikyta chemoterapija, iš pradžių Jums reikės vartoti 150 mg/m² kūno paviršiaus dozę kartą per parą pirmąsias 5 paras.</w:t>
      </w:r>
    </w:p>
    <w:p w14:paraId="1579D96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Po to Jums reikės daryti 23 parų pertrauką, kurios metu Blastomat nevartosite. Taigi gydymo ciklo trukmė bus 28 paros.</w:t>
      </w:r>
    </w:p>
    <w:p w14:paraId="1579D967"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Po 28 parų prasidės naujas ciklas ir Jūs Blastomat vėl vartosite kartą per parą 5 paras, po kurių darysite 23 parų pertrauką, kurios metu Blastomat nevartosite.</w:t>
      </w:r>
    </w:p>
    <w:p w14:paraId="1579D96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A"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lastRenderedPageBreak/>
        <w:t>Prieš kiekvieną naują gydymo ciklą Jums ištirs kraują, kad būtų galima nustatyti, ar reikia koreguoti Blastomat dozę. Priklausomai nuo Jūsų kraujo tyrimo rezultatų, gydytojas gali keisti vaisto dozę kitam ciklui.</w:t>
      </w:r>
    </w:p>
    <w:p w14:paraId="1579D96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C"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Kaip vartoti Blastomat</w:t>
      </w:r>
    </w:p>
    <w:p w14:paraId="1579D96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Paskirtą Blastomat dozę vartokite kartą per parą, geriausia tokiu pačiu metu.</w:t>
      </w:r>
    </w:p>
    <w:p w14:paraId="1579D96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Kapsules vartokite nevalgę, pvz., likus mažiausiai valandai iki pusryčių. Nurykite visą kapsulę, užsigerdami stikline vandens. Kapsulių neatidarinėkite, netraiškykite ir nekramtykite. Jeigu kapsulė pažeista, venkite miltelių sąlyčio su oda, akimis ir nosimi. Jeigu netyčia miltelių patektų Jums į akis ar nosį, nuplaukite juos vandeniu.</w:t>
      </w:r>
    </w:p>
    <w:p w14:paraId="1579D97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Priklausomai nuo skirtos dozės, Jums gali tekti iš karto vartoti daugiau kaip vieną kapsulę, netgi skirtingų stiprumų (stiprumas – veikliosios medžiagos kiekis miligramais). Kiekvieno stiprumo kapsulių dangteliai yra kitokios spalvos (žr. žemiau esančią lentelę).</w:t>
      </w:r>
    </w:p>
    <w:p w14:paraId="1579D97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4502"/>
      </w:tblGrid>
      <w:tr w:rsidR="000D699C" w:rsidRPr="00914C7A" w14:paraId="1579D974" w14:textId="77777777" w:rsidTr="00BB536F">
        <w:tc>
          <w:tcPr>
            <w:tcW w:w="4501" w:type="dxa"/>
          </w:tcPr>
          <w:p w14:paraId="1579D972" w14:textId="77777777" w:rsidR="000D699C" w:rsidRPr="00914C7A" w:rsidRDefault="000D699C" w:rsidP="00BB536F">
            <w:pPr>
              <w:tabs>
                <w:tab w:val="left" w:pos="567"/>
              </w:tabs>
              <w:autoSpaceDE w:val="0"/>
              <w:autoSpaceDN w:val="0"/>
              <w:adjustRightInd w:val="0"/>
              <w:spacing w:after="0" w:line="240" w:lineRule="auto"/>
              <w:jc w:val="center"/>
              <w:rPr>
                <w:rFonts w:ascii="Times New Roman" w:hAnsi="Times New Roman" w:cs="Times New Roman"/>
                <w:b/>
              </w:rPr>
            </w:pPr>
            <w:r w:rsidRPr="00914C7A">
              <w:rPr>
                <w:rFonts w:ascii="Times New Roman" w:hAnsi="Times New Roman" w:cs="Times New Roman"/>
                <w:b/>
              </w:rPr>
              <w:t>Stiprumas</w:t>
            </w:r>
          </w:p>
        </w:tc>
        <w:tc>
          <w:tcPr>
            <w:tcW w:w="4502" w:type="dxa"/>
          </w:tcPr>
          <w:p w14:paraId="1579D973" w14:textId="77777777" w:rsidR="000D699C" w:rsidRPr="00914C7A" w:rsidRDefault="000D699C" w:rsidP="00BB536F">
            <w:pPr>
              <w:tabs>
                <w:tab w:val="left" w:pos="567"/>
              </w:tabs>
              <w:autoSpaceDE w:val="0"/>
              <w:autoSpaceDN w:val="0"/>
              <w:adjustRightInd w:val="0"/>
              <w:spacing w:after="0" w:line="240" w:lineRule="auto"/>
              <w:jc w:val="center"/>
              <w:rPr>
                <w:rFonts w:ascii="Times New Roman" w:hAnsi="Times New Roman" w:cs="Times New Roman"/>
                <w:b/>
              </w:rPr>
            </w:pPr>
            <w:r w:rsidRPr="00914C7A">
              <w:rPr>
                <w:rFonts w:ascii="Times New Roman" w:hAnsi="Times New Roman" w:cs="Times New Roman"/>
                <w:b/>
              </w:rPr>
              <w:t>Dangtelio spalva</w:t>
            </w:r>
          </w:p>
        </w:tc>
      </w:tr>
      <w:tr w:rsidR="000D699C" w:rsidRPr="00914C7A" w14:paraId="1579D977" w14:textId="77777777" w:rsidTr="00BB536F">
        <w:tc>
          <w:tcPr>
            <w:tcW w:w="4501" w:type="dxa"/>
          </w:tcPr>
          <w:p w14:paraId="1579D975" w14:textId="77777777" w:rsidR="000D699C" w:rsidRPr="00914C7A" w:rsidRDefault="000D699C" w:rsidP="00BB536F">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5 mg kietosios kapsulės</w:t>
            </w:r>
          </w:p>
        </w:tc>
        <w:tc>
          <w:tcPr>
            <w:tcW w:w="4502" w:type="dxa"/>
          </w:tcPr>
          <w:p w14:paraId="1579D976" w14:textId="77777777" w:rsidR="000D699C" w:rsidRPr="00914C7A" w:rsidRDefault="000D699C" w:rsidP="00BB536F">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Žalia</w:t>
            </w:r>
          </w:p>
        </w:tc>
      </w:tr>
      <w:tr w:rsidR="000D699C" w:rsidRPr="00914C7A" w14:paraId="1579D97A" w14:textId="77777777" w:rsidTr="00BB536F">
        <w:tc>
          <w:tcPr>
            <w:tcW w:w="4501" w:type="dxa"/>
          </w:tcPr>
          <w:p w14:paraId="1579D978" w14:textId="77777777" w:rsidR="000D699C" w:rsidRPr="00914C7A" w:rsidRDefault="000D699C" w:rsidP="00BB536F">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20 mg kietosios kapsulės</w:t>
            </w:r>
          </w:p>
        </w:tc>
        <w:tc>
          <w:tcPr>
            <w:tcW w:w="4502" w:type="dxa"/>
          </w:tcPr>
          <w:p w14:paraId="1579D979" w14:textId="77777777" w:rsidR="000D699C" w:rsidRPr="00914C7A" w:rsidRDefault="000D699C" w:rsidP="00BB536F">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Oranžinė</w:t>
            </w:r>
          </w:p>
        </w:tc>
      </w:tr>
      <w:tr w:rsidR="000D699C" w:rsidRPr="00914C7A" w14:paraId="1579D97D" w14:textId="77777777" w:rsidTr="00BB536F">
        <w:tc>
          <w:tcPr>
            <w:tcW w:w="4501" w:type="dxa"/>
          </w:tcPr>
          <w:p w14:paraId="1579D97B" w14:textId="77777777" w:rsidR="000D699C" w:rsidRPr="00914C7A" w:rsidRDefault="000D699C" w:rsidP="00BB536F">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100 mg kietosios kapsulės</w:t>
            </w:r>
          </w:p>
        </w:tc>
        <w:tc>
          <w:tcPr>
            <w:tcW w:w="4502" w:type="dxa"/>
          </w:tcPr>
          <w:p w14:paraId="1579D97C" w14:textId="77777777" w:rsidR="000D699C" w:rsidRPr="00914C7A" w:rsidRDefault="000D699C" w:rsidP="00BB536F">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Purpurinė</w:t>
            </w:r>
          </w:p>
        </w:tc>
      </w:tr>
      <w:tr w:rsidR="000D699C" w:rsidRPr="00914C7A" w14:paraId="1579D980" w14:textId="77777777" w:rsidTr="00BB536F">
        <w:tc>
          <w:tcPr>
            <w:tcW w:w="4501" w:type="dxa"/>
          </w:tcPr>
          <w:p w14:paraId="1579D97E" w14:textId="77777777" w:rsidR="000D699C" w:rsidRPr="00914C7A" w:rsidRDefault="000D699C" w:rsidP="00BB536F">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140 mg kietosios kapsulės</w:t>
            </w:r>
          </w:p>
        </w:tc>
        <w:tc>
          <w:tcPr>
            <w:tcW w:w="4502" w:type="dxa"/>
          </w:tcPr>
          <w:p w14:paraId="1579D97F" w14:textId="77777777" w:rsidR="000D699C" w:rsidRPr="00914C7A" w:rsidRDefault="000D699C" w:rsidP="00BB536F">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Mėlyna</w:t>
            </w:r>
          </w:p>
        </w:tc>
      </w:tr>
      <w:tr w:rsidR="000D699C" w:rsidRPr="00914C7A" w14:paraId="1579D983" w14:textId="77777777" w:rsidTr="00BB536F">
        <w:tc>
          <w:tcPr>
            <w:tcW w:w="4501" w:type="dxa"/>
          </w:tcPr>
          <w:p w14:paraId="1579D981" w14:textId="77777777" w:rsidR="000D699C" w:rsidRPr="00914C7A" w:rsidRDefault="000D699C" w:rsidP="00BB536F">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180 mg kietosios kapsulės</w:t>
            </w:r>
          </w:p>
        </w:tc>
        <w:tc>
          <w:tcPr>
            <w:tcW w:w="4502" w:type="dxa"/>
          </w:tcPr>
          <w:p w14:paraId="1579D982" w14:textId="77777777" w:rsidR="000D699C" w:rsidRPr="00914C7A" w:rsidRDefault="000D699C" w:rsidP="00BB536F">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Šokolado rudumo</w:t>
            </w:r>
          </w:p>
        </w:tc>
      </w:tr>
      <w:tr w:rsidR="000D699C" w:rsidRPr="00914C7A" w14:paraId="1579D986" w14:textId="77777777" w:rsidTr="00BB536F">
        <w:tc>
          <w:tcPr>
            <w:tcW w:w="4501" w:type="dxa"/>
          </w:tcPr>
          <w:p w14:paraId="1579D984" w14:textId="77777777" w:rsidR="000D699C" w:rsidRPr="00914C7A" w:rsidRDefault="000D699C" w:rsidP="00BB536F">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250 mg kietosios kapsulės</w:t>
            </w:r>
          </w:p>
        </w:tc>
        <w:tc>
          <w:tcPr>
            <w:tcW w:w="4502" w:type="dxa"/>
          </w:tcPr>
          <w:p w14:paraId="1579D985" w14:textId="77777777" w:rsidR="000D699C" w:rsidRPr="00914C7A" w:rsidRDefault="000D699C" w:rsidP="00BB536F">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Balta</w:t>
            </w:r>
          </w:p>
        </w:tc>
      </w:tr>
    </w:tbl>
    <w:p w14:paraId="1579D987"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8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Turite būti tikri, kad aiškiai suprantate ir prisimenate:</w:t>
      </w:r>
    </w:p>
    <w:p w14:paraId="1579D989" w14:textId="2DEF79A6" w:rsidR="000D699C" w:rsidRPr="00914C7A" w:rsidRDefault="000D699C" w:rsidP="006F6928">
      <w:pPr>
        <w:pStyle w:val="Sraopastraipa"/>
        <w:numPr>
          <w:ilvl w:val="0"/>
          <w:numId w:val="31"/>
        </w:numPr>
        <w:autoSpaceDE w:val="0"/>
        <w:autoSpaceDN w:val="0"/>
        <w:adjustRightInd w:val="0"/>
        <w:spacing w:line="240" w:lineRule="auto"/>
        <w:ind w:left="567" w:hanging="567"/>
        <w:rPr>
          <w:szCs w:val="22"/>
          <w:lang w:val="lt-LT"/>
        </w:rPr>
      </w:pPr>
      <w:r w:rsidRPr="00914C7A">
        <w:rPr>
          <w:szCs w:val="22"/>
          <w:lang w:val="lt-LT"/>
        </w:rPr>
        <w:t>kiek kapsulių Jums reikia vartoti kiekvieną dozės dieną. Paprašykite gydytojo ar vaistininko užrašyti skaičių (nurodant spalvą)</w:t>
      </w:r>
      <w:r w:rsidR="00562FD6">
        <w:rPr>
          <w:szCs w:val="22"/>
          <w:lang w:val="lt-LT"/>
        </w:rPr>
        <w:t>;</w:t>
      </w:r>
    </w:p>
    <w:p w14:paraId="1579D98A" w14:textId="77777777" w:rsidR="000D699C" w:rsidRPr="00914C7A" w:rsidRDefault="000D699C" w:rsidP="006F6928">
      <w:pPr>
        <w:pStyle w:val="Sraopastraipa"/>
        <w:numPr>
          <w:ilvl w:val="0"/>
          <w:numId w:val="31"/>
        </w:numPr>
        <w:autoSpaceDE w:val="0"/>
        <w:autoSpaceDN w:val="0"/>
        <w:adjustRightInd w:val="0"/>
        <w:spacing w:line="240" w:lineRule="auto"/>
        <w:ind w:left="567" w:hanging="567"/>
        <w:rPr>
          <w:szCs w:val="22"/>
          <w:lang w:val="lt-LT"/>
        </w:rPr>
      </w:pPr>
      <w:r w:rsidRPr="00914C7A">
        <w:rPr>
          <w:szCs w:val="22"/>
          <w:lang w:val="lt-LT"/>
        </w:rPr>
        <w:t>kurios dienos yra Jūsų dozavimo dienos.</w:t>
      </w:r>
    </w:p>
    <w:p w14:paraId="1579D98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Prieš pradėdami naują gydymo ciklą, su gydytoju aptarkite dozę, kadangi ji gali skirtis nuo vartotos ankstesnio ciklo metu.</w:t>
      </w:r>
    </w:p>
    <w:p w14:paraId="1579D98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8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visada vartokite tiksliai kaip nurodė gydytojas. Jeigu abejojate, kreipkitės į gydytoją arba vaistininką. Šio vaisto dozavimo klaidos gali turėti sunkių pasekmių sveikatai.</w:t>
      </w:r>
    </w:p>
    <w:p w14:paraId="1579D98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8F" w14:textId="571AA09B"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Ką daryti pavartojus per didelę Blastomat dozę</w:t>
      </w:r>
      <w:r w:rsidR="00C538FA">
        <w:rPr>
          <w:rFonts w:ascii="Times New Roman" w:hAnsi="Times New Roman" w:cs="Times New Roman"/>
          <w:b/>
        </w:rPr>
        <w:t>-</w:t>
      </w:r>
    </w:p>
    <w:p w14:paraId="1579D99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atsitiktinai išgėrėte per daug Blastomat kapsulių, nedelsdami kreipkitės į gydytoją, vaistininką arba slaugytoją.</w:t>
      </w:r>
    </w:p>
    <w:p w14:paraId="1579D99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92"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Pamiršus pavartoti Blastomat</w:t>
      </w:r>
    </w:p>
    <w:p w14:paraId="1579D993"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Išgerkite pamirštąją dozę kuo greičiau tą pačią dieną. Jeigu praėjo visa diena, pasitarkite su gydytoju. Negalima vartoti dvigubos dozės norint kompensuoti praleistą dozę, nebent taip nurodytų gydytojas.</w:t>
      </w:r>
    </w:p>
    <w:p w14:paraId="1579D99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9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kiltų daugiau klausimų dėl šio vaisto vartojimo, kreipkitės į gydytoją, vaistininką arba</w:t>
      </w:r>
    </w:p>
    <w:p w14:paraId="1579D99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slaugytoją.</w:t>
      </w:r>
    </w:p>
    <w:p w14:paraId="1579D997"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9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99"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4.</w:t>
      </w:r>
      <w:r w:rsidRPr="00914C7A">
        <w:rPr>
          <w:rFonts w:ascii="Times New Roman" w:hAnsi="Times New Roman" w:cs="Times New Roman"/>
          <w:b/>
        </w:rPr>
        <w:tab/>
        <w:t>Galimas šalutinis poveikis</w:t>
      </w:r>
    </w:p>
    <w:p w14:paraId="1579D99A"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p>
    <w:p w14:paraId="1579D99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Šis vaistas, kaip ir visi kiti, gali sukelti šalutinį poveikį, nors jis pasireiškia ne visiems žmonėms.</w:t>
      </w:r>
    </w:p>
    <w:p w14:paraId="1579D99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9D"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b/>
          <w:u w:val="single"/>
        </w:rPr>
        <w:t xml:space="preserve">Nedelsdami </w:t>
      </w:r>
      <w:r w:rsidRPr="00914C7A">
        <w:rPr>
          <w:rFonts w:ascii="Times New Roman" w:hAnsi="Times New Roman" w:cs="Times New Roman"/>
          <w:u w:val="single"/>
        </w:rPr>
        <w:t>kreipkitės į gydytoją, jeigu Jums pasireikštų bent vienas iš toliau išvardytų simptomų:</w:t>
      </w:r>
    </w:p>
    <w:p w14:paraId="1579D99E" w14:textId="33904934" w:rsidR="000D699C" w:rsidRPr="00914C7A" w:rsidRDefault="000D699C" w:rsidP="006F6928">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sunki alerginė (padidėjusio jautrumo) reakcija (dilgėlinė, dusulys ar kitoks kvėpavimo sutrikimas)</w:t>
      </w:r>
      <w:r w:rsidR="00562FD6">
        <w:rPr>
          <w:rFonts w:ascii="Times New Roman" w:hAnsi="Times New Roman" w:cs="Times New Roman"/>
        </w:rPr>
        <w:t>;</w:t>
      </w:r>
    </w:p>
    <w:p w14:paraId="1579D99F" w14:textId="41552323" w:rsidR="000D699C" w:rsidRPr="00914C7A" w:rsidRDefault="000D699C" w:rsidP="006F6928">
      <w:pPr>
        <w:pStyle w:val="Sraopastraipa"/>
        <w:numPr>
          <w:ilvl w:val="0"/>
          <w:numId w:val="11"/>
        </w:numPr>
        <w:autoSpaceDE w:val="0"/>
        <w:autoSpaceDN w:val="0"/>
        <w:adjustRightInd w:val="0"/>
        <w:spacing w:line="240" w:lineRule="auto"/>
        <w:ind w:left="567" w:hanging="567"/>
        <w:rPr>
          <w:szCs w:val="22"/>
          <w:lang w:val="lt-LT"/>
        </w:rPr>
      </w:pPr>
      <w:r w:rsidRPr="00914C7A">
        <w:rPr>
          <w:szCs w:val="22"/>
          <w:lang w:val="lt-LT"/>
        </w:rPr>
        <w:t>nekontroliuojamas kraujavimas</w:t>
      </w:r>
      <w:r w:rsidR="00562FD6">
        <w:rPr>
          <w:szCs w:val="22"/>
          <w:lang w:val="lt-LT"/>
        </w:rPr>
        <w:t>;</w:t>
      </w:r>
    </w:p>
    <w:p w14:paraId="1579D9A0" w14:textId="7A31C7FC" w:rsidR="000D699C" w:rsidRPr="00914C7A" w:rsidRDefault="000D699C" w:rsidP="006F6928">
      <w:pPr>
        <w:pStyle w:val="Sraopastraipa"/>
        <w:numPr>
          <w:ilvl w:val="0"/>
          <w:numId w:val="12"/>
        </w:numPr>
        <w:autoSpaceDE w:val="0"/>
        <w:autoSpaceDN w:val="0"/>
        <w:adjustRightInd w:val="0"/>
        <w:spacing w:line="240" w:lineRule="auto"/>
        <w:ind w:left="567" w:hanging="567"/>
        <w:rPr>
          <w:szCs w:val="22"/>
          <w:lang w:val="lt-LT"/>
        </w:rPr>
      </w:pPr>
      <w:r w:rsidRPr="00914C7A">
        <w:rPr>
          <w:szCs w:val="22"/>
          <w:lang w:val="lt-LT"/>
        </w:rPr>
        <w:t>traukuliai (konvulsijos)</w:t>
      </w:r>
      <w:r w:rsidR="00562FD6">
        <w:rPr>
          <w:szCs w:val="22"/>
          <w:lang w:val="lt-LT"/>
        </w:rPr>
        <w:t>;</w:t>
      </w:r>
    </w:p>
    <w:p w14:paraId="1579D9A1" w14:textId="77777777" w:rsidR="000D699C" w:rsidRDefault="000D699C" w:rsidP="006F6928">
      <w:pPr>
        <w:pStyle w:val="Sraopastraipa"/>
        <w:numPr>
          <w:ilvl w:val="0"/>
          <w:numId w:val="12"/>
        </w:numPr>
        <w:autoSpaceDE w:val="0"/>
        <w:autoSpaceDN w:val="0"/>
        <w:adjustRightInd w:val="0"/>
        <w:spacing w:line="240" w:lineRule="auto"/>
        <w:ind w:left="567" w:hanging="567"/>
        <w:rPr>
          <w:szCs w:val="22"/>
          <w:lang w:val="lt-LT"/>
        </w:rPr>
      </w:pPr>
      <w:r w:rsidRPr="00914C7A">
        <w:rPr>
          <w:szCs w:val="22"/>
          <w:lang w:val="lt-LT"/>
        </w:rPr>
        <w:t>karščiavimas,</w:t>
      </w:r>
    </w:p>
    <w:p w14:paraId="1579D9A2" w14:textId="62D1F951" w:rsidR="000D699C" w:rsidRPr="00914C7A" w:rsidRDefault="000D699C" w:rsidP="006F6928">
      <w:pPr>
        <w:pStyle w:val="Sraopastraipa"/>
        <w:numPr>
          <w:ilvl w:val="0"/>
          <w:numId w:val="12"/>
        </w:numPr>
        <w:autoSpaceDE w:val="0"/>
        <w:autoSpaceDN w:val="0"/>
        <w:adjustRightInd w:val="0"/>
        <w:spacing w:line="240" w:lineRule="auto"/>
        <w:ind w:left="567" w:hanging="567"/>
        <w:rPr>
          <w:szCs w:val="22"/>
          <w:lang w:val="lt-LT"/>
        </w:rPr>
      </w:pPr>
      <w:r>
        <w:rPr>
          <w:szCs w:val="22"/>
          <w:lang w:val="lt-LT"/>
        </w:rPr>
        <w:t>šaltkrėtis</w:t>
      </w:r>
      <w:r w:rsidR="00562FD6">
        <w:rPr>
          <w:szCs w:val="22"/>
          <w:lang w:val="lt-LT"/>
        </w:rPr>
        <w:t>;</w:t>
      </w:r>
    </w:p>
    <w:p w14:paraId="1579D9A3" w14:textId="77777777" w:rsidR="000D699C" w:rsidRPr="00914C7A" w:rsidRDefault="000D699C" w:rsidP="006F6928">
      <w:pPr>
        <w:pStyle w:val="Sraopastraipa"/>
        <w:numPr>
          <w:ilvl w:val="0"/>
          <w:numId w:val="12"/>
        </w:numPr>
        <w:autoSpaceDE w:val="0"/>
        <w:autoSpaceDN w:val="0"/>
        <w:adjustRightInd w:val="0"/>
        <w:spacing w:line="240" w:lineRule="auto"/>
        <w:ind w:left="567" w:hanging="567"/>
        <w:rPr>
          <w:szCs w:val="22"/>
          <w:lang w:val="lt-LT"/>
        </w:rPr>
      </w:pPr>
      <w:r w:rsidRPr="00914C7A">
        <w:rPr>
          <w:szCs w:val="22"/>
          <w:lang w:val="lt-LT"/>
        </w:rPr>
        <w:t>stiprus nepraeinantis galvos skausmas.</w:t>
      </w:r>
    </w:p>
    <w:p w14:paraId="1579D9A4" w14:textId="77777777" w:rsidR="000D699C" w:rsidRPr="00914C7A" w:rsidRDefault="000D699C" w:rsidP="000D699C">
      <w:pPr>
        <w:tabs>
          <w:tab w:val="left" w:pos="993"/>
        </w:tabs>
        <w:autoSpaceDE w:val="0"/>
        <w:autoSpaceDN w:val="0"/>
        <w:adjustRightInd w:val="0"/>
        <w:spacing w:after="0" w:line="240" w:lineRule="auto"/>
        <w:rPr>
          <w:rFonts w:ascii="Times New Roman" w:hAnsi="Times New Roman" w:cs="Times New Roman"/>
        </w:rPr>
      </w:pPr>
    </w:p>
    <w:p w14:paraId="1579D9A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Gydant temozolomidu gali sumažėti kai kurių kraujo ląstelių kiekis. Todėl gali dažniau susidaryti kraujosruvos ar pasireikšti kraujavimas, anemija (raudonųjų kraujo ląstelių kiekio sumažėjimas), karščiavimas ir (arba) sumažėjęs atsparumas infekcijoms. Kraujo ląstelių kiekio sumažėjimas dažniausiai yra trumpalaikis, tačiau kai kuriais atvejais gali būti ilgalaikis ir sukelti labai sunkią anemiją (aplazinę anemiją). Gydytojas reguliariai tirs Jūsų kraują dėl galimų pokyčių ir nuspręs, ar reikalingas specifinis gydymas. Kai kuriais atvejais Jums sumažins Blastomat dozę arba lieps vaisto vartojimą nutraukti.</w:t>
      </w:r>
    </w:p>
    <w:p w14:paraId="1579D9A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A7" w14:textId="3B3FE063" w:rsidR="000D699C" w:rsidRPr="00914C7A" w:rsidRDefault="00B10ABD" w:rsidP="000D699C">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Kitas nustatytas</w:t>
      </w:r>
      <w:r w:rsidR="000D699C" w:rsidRPr="00914C7A">
        <w:rPr>
          <w:rFonts w:ascii="Times New Roman" w:hAnsi="Times New Roman" w:cs="Times New Roman"/>
          <w:u w:val="single"/>
        </w:rPr>
        <w:t xml:space="preserve"> šalutinis poveikis</w:t>
      </w:r>
      <w:r>
        <w:rPr>
          <w:rFonts w:ascii="Times New Roman" w:hAnsi="Times New Roman" w:cs="Times New Roman"/>
          <w:u w:val="single"/>
        </w:rPr>
        <w:t xml:space="preserve"> išvardytas toliau:</w:t>
      </w:r>
    </w:p>
    <w:p w14:paraId="1579D9A8"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p>
    <w:p w14:paraId="1579D9AC" w14:textId="078AB4E3"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Labai dažn</w:t>
      </w:r>
      <w:r w:rsidR="006117A7">
        <w:rPr>
          <w:rFonts w:ascii="Times New Roman" w:hAnsi="Times New Roman" w:cs="Times New Roman"/>
          <w:b/>
        </w:rPr>
        <w:t>i šalutinio poveikio reiškiniai</w:t>
      </w:r>
      <w:r w:rsidRPr="00914C7A">
        <w:rPr>
          <w:rFonts w:ascii="Times New Roman" w:hAnsi="Times New Roman" w:cs="Times New Roman"/>
          <w:b/>
        </w:rPr>
        <w:t xml:space="preserve"> (gali pasireikšti </w:t>
      </w:r>
      <w:r w:rsidR="006117A7">
        <w:rPr>
          <w:rFonts w:ascii="Times New Roman" w:hAnsi="Times New Roman" w:cs="Times New Roman"/>
          <w:b/>
        </w:rPr>
        <w:t>ne rečiau</w:t>
      </w:r>
      <w:r w:rsidR="006117A7" w:rsidRPr="00914C7A">
        <w:rPr>
          <w:rFonts w:ascii="Times New Roman" w:hAnsi="Times New Roman" w:cs="Times New Roman"/>
          <w:b/>
        </w:rPr>
        <w:t xml:space="preserve"> </w:t>
      </w:r>
      <w:r w:rsidRPr="00914C7A">
        <w:rPr>
          <w:rFonts w:ascii="Times New Roman" w:hAnsi="Times New Roman" w:cs="Times New Roman"/>
          <w:b/>
        </w:rPr>
        <w:t xml:space="preserve">kaip 1 iš 10 </w:t>
      </w:r>
      <w:r w:rsidR="006117A7">
        <w:rPr>
          <w:rFonts w:ascii="Times New Roman" w:hAnsi="Times New Roman" w:cs="Times New Roman"/>
          <w:b/>
        </w:rPr>
        <w:t>asmenų</w:t>
      </w:r>
      <w:r w:rsidRPr="00914C7A">
        <w:rPr>
          <w:rFonts w:ascii="Times New Roman" w:hAnsi="Times New Roman" w:cs="Times New Roman"/>
          <w:b/>
        </w:rPr>
        <w:t>)</w:t>
      </w:r>
      <w:r w:rsidR="00773A88">
        <w:rPr>
          <w:rFonts w:ascii="Times New Roman" w:hAnsi="Times New Roman" w:cs="Times New Roman"/>
          <w:b/>
        </w:rPr>
        <w:t>:</w:t>
      </w:r>
    </w:p>
    <w:p w14:paraId="6ED5969C" w14:textId="1B35A4D3" w:rsidR="00B10ABD" w:rsidRDefault="00B10ABD" w:rsidP="000D699C">
      <w:pPr>
        <w:pStyle w:val="Sraopastraipa"/>
        <w:numPr>
          <w:ilvl w:val="0"/>
          <w:numId w:val="29"/>
        </w:numPr>
        <w:autoSpaceDE w:val="0"/>
        <w:autoSpaceDN w:val="0"/>
        <w:adjustRightInd w:val="0"/>
        <w:spacing w:line="240" w:lineRule="auto"/>
        <w:ind w:left="567" w:hanging="425"/>
        <w:rPr>
          <w:lang w:val="lt-LT"/>
        </w:rPr>
      </w:pPr>
      <w:r>
        <w:rPr>
          <w:lang w:val="lt-LT"/>
        </w:rPr>
        <w:t>a</w:t>
      </w:r>
      <w:r w:rsidR="000D699C" w:rsidRPr="00D5207D">
        <w:rPr>
          <w:lang w:val="lt-LT"/>
        </w:rPr>
        <w:t xml:space="preserve">petito praradimas, </w:t>
      </w:r>
      <w:r>
        <w:rPr>
          <w:lang w:val="lt-LT"/>
        </w:rPr>
        <w:t xml:space="preserve">apsunkinta kalba, </w:t>
      </w:r>
      <w:r w:rsidR="000D699C" w:rsidRPr="00D5207D">
        <w:rPr>
          <w:lang w:val="lt-LT"/>
        </w:rPr>
        <w:t>galvos skausmas</w:t>
      </w:r>
      <w:r>
        <w:rPr>
          <w:lang w:val="lt-LT"/>
        </w:rPr>
        <w:t>;</w:t>
      </w:r>
    </w:p>
    <w:p w14:paraId="3601BA9F" w14:textId="77777777" w:rsidR="00B10ABD" w:rsidRDefault="00B10ABD" w:rsidP="000D699C">
      <w:pPr>
        <w:pStyle w:val="Sraopastraipa"/>
        <w:numPr>
          <w:ilvl w:val="0"/>
          <w:numId w:val="29"/>
        </w:numPr>
        <w:autoSpaceDE w:val="0"/>
        <w:autoSpaceDN w:val="0"/>
        <w:adjustRightInd w:val="0"/>
        <w:spacing w:line="240" w:lineRule="auto"/>
        <w:ind w:left="567" w:hanging="425"/>
        <w:rPr>
          <w:lang w:val="lt-LT"/>
        </w:rPr>
      </w:pPr>
      <w:r>
        <w:rPr>
          <w:lang w:val="lt-LT"/>
        </w:rPr>
        <w:t>vėmimas, pykinimas, viduriavimas,</w:t>
      </w:r>
      <w:r w:rsidR="000D699C" w:rsidRPr="00D5207D">
        <w:rPr>
          <w:lang w:val="lt-LT"/>
        </w:rPr>
        <w:t xml:space="preserve"> vidurių užkietėjimas</w:t>
      </w:r>
      <w:r>
        <w:rPr>
          <w:lang w:val="lt-LT"/>
        </w:rPr>
        <w:t>;</w:t>
      </w:r>
    </w:p>
    <w:p w14:paraId="467BB447" w14:textId="6105179B" w:rsidR="00B10ABD" w:rsidRDefault="000D699C" w:rsidP="000D699C">
      <w:pPr>
        <w:pStyle w:val="Sraopastraipa"/>
        <w:numPr>
          <w:ilvl w:val="0"/>
          <w:numId w:val="29"/>
        </w:numPr>
        <w:autoSpaceDE w:val="0"/>
        <w:autoSpaceDN w:val="0"/>
        <w:adjustRightInd w:val="0"/>
        <w:spacing w:line="240" w:lineRule="auto"/>
        <w:ind w:left="567" w:hanging="425"/>
        <w:rPr>
          <w:lang w:val="lt-LT"/>
        </w:rPr>
      </w:pPr>
      <w:r w:rsidRPr="00D5207D">
        <w:rPr>
          <w:lang w:val="lt-LT"/>
        </w:rPr>
        <w:t>bėrimas, plaukų slinkimas</w:t>
      </w:r>
      <w:r w:rsidR="00B10ABD">
        <w:rPr>
          <w:lang w:val="lt-LT"/>
        </w:rPr>
        <w:t>;</w:t>
      </w:r>
    </w:p>
    <w:p w14:paraId="1579D9AD" w14:textId="0FEB0717" w:rsidR="000D699C" w:rsidRPr="00D5207D" w:rsidRDefault="000D699C" w:rsidP="000D699C">
      <w:pPr>
        <w:pStyle w:val="Sraopastraipa"/>
        <w:numPr>
          <w:ilvl w:val="0"/>
          <w:numId w:val="29"/>
        </w:numPr>
        <w:autoSpaceDE w:val="0"/>
        <w:autoSpaceDN w:val="0"/>
        <w:adjustRightInd w:val="0"/>
        <w:spacing w:line="240" w:lineRule="auto"/>
        <w:ind w:left="567" w:hanging="425"/>
        <w:rPr>
          <w:lang w:val="lt-LT"/>
        </w:rPr>
      </w:pPr>
      <w:r w:rsidRPr="00D5207D">
        <w:rPr>
          <w:lang w:val="lt-LT"/>
        </w:rPr>
        <w:t>nuovargis.</w:t>
      </w:r>
    </w:p>
    <w:p w14:paraId="1579D9A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AF" w14:textId="074A334E"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Dažn</w:t>
      </w:r>
      <w:r w:rsidR="006117A7">
        <w:rPr>
          <w:rFonts w:ascii="Times New Roman" w:hAnsi="Times New Roman" w:cs="Times New Roman"/>
          <w:b/>
        </w:rPr>
        <w:t>i šalutinio poveikio reiškiniai</w:t>
      </w:r>
      <w:r w:rsidRPr="00914C7A">
        <w:rPr>
          <w:rFonts w:ascii="Times New Roman" w:hAnsi="Times New Roman" w:cs="Times New Roman"/>
          <w:b/>
        </w:rPr>
        <w:t xml:space="preserve"> (gali pasireikšti </w:t>
      </w:r>
      <w:r w:rsidR="000C0482">
        <w:rPr>
          <w:rFonts w:ascii="Times New Roman" w:hAnsi="Times New Roman" w:cs="Times New Roman"/>
          <w:b/>
        </w:rPr>
        <w:t>rečiau</w:t>
      </w:r>
      <w:r w:rsidR="000C0482" w:rsidRPr="00914C7A">
        <w:rPr>
          <w:rFonts w:ascii="Times New Roman" w:hAnsi="Times New Roman" w:cs="Times New Roman"/>
          <w:b/>
        </w:rPr>
        <w:t xml:space="preserve"> </w:t>
      </w:r>
      <w:r w:rsidRPr="00914C7A">
        <w:rPr>
          <w:rFonts w:ascii="Times New Roman" w:hAnsi="Times New Roman" w:cs="Times New Roman"/>
          <w:b/>
        </w:rPr>
        <w:t xml:space="preserve">kaip 1 iš 10 </w:t>
      </w:r>
      <w:r w:rsidR="006117A7">
        <w:rPr>
          <w:rFonts w:ascii="Times New Roman" w:hAnsi="Times New Roman" w:cs="Times New Roman"/>
          <w:b/>
        </w:rPr>
        <w:t>asmenų</w:t>
      </w:r>
      <w:r w:rsidRPr="00914C7A">
        <w:rPr>
          <w:rFonts w:ascii="Times New Roman" w:hAnsi="Times New Roman" w:cs="Times New Roman"/>
          <w:b/>
        </w:rPr>
        <w:t>)</w:t>
      </w:r>
      <w:r w:rsidR="00773A88">
        <w:rPr>
          <w:rFonts w:ascii="Times New Roman" w:hAnsi="Times New Roman" w:cs="Times New Roman"/>
          <w:b/>
        </w:rPr>
        <w:t>:</w:t>
      </w:r>
    </w:p>
    <w:p w14:paraId="7117C090" w14:textId="6D60C3AA" w:rsidR="00B10ABD" w:rsidRDefault="00B10ABD" w:rsidP="000D699C">
      <w:pPr>
        <w:pStyle w:val="Sraopastraipa"/>
        <w:numPr>
          <w:ilvl w:val="0"/>
          <w:numId w:val="29"/>
        </w:numPr>
        <w:autoSpaceDE w:val="0"/>
        <w:autoSpaceDN w:val="0"/>
        <w:adjustRightInd w:val="0"/>
        <w:spacing w:line="240" w:lineRule="auto"/>
        <w:ind w:left="567" w:hanging="425"/>
        <w:rPr>
          <w:szCs w:val="22"/>
          <w:lang w:val="lt-LT"/>
        </w:rPr>
      </w:pPr>
      <w:r>
        <w:rPr>
          <w:szCs w:val="22"/>
          <w:lang w:val="lt-LT"/>
        </w:rPr>
        <w:t>infekcija, b</w:t>
      </w:r>
      <w:r w:rsidR="000D699C" w:rsidRPr="00914C7A">
        <w:rPr>
          <w:szCs w:val="22"/>
          <w:lang w:val="lt-LT"/>
        </w:rPr>
        <w:t>urnos infekcijos, žaizdų infekcija</w:t>
      </w:r>
      <w:r>
        <w:rPr>
          <w:szCs w:val="22"/>
          <w:lang w:val="lt-LT"/>
        </w:rPr>
        <w:t>;</w:t>
      </w:r>
    </w:p>
    <w:p w14:paraId="7E846A2C" w14:textId="343F37EF" w:rsidR="00B10ABD" w:rsidRDefault="000D699C" w:rsidP="000D699C">
      <w:pPr>
        <w:pStyle w:val="Sraopastraipa"/>
        <w:numPr>
          <w:ilvl w:val="0"/>
          <w:numId w:val="29"/>
        </w:numPr>
        <w:autoSpaceDE w:val="0"/>
        <w:autoSpaceDN w:val="0"/>
        <w:adjustRightInd w:val="0"/>
        <w:spacing w:line="240" w:lineRule="auto"/>
        <w:ind w:left="567" w:hanging="425"/>
        <w:rPr>
          <w:szCs w:val="22"/>
          <w:lang w:val="lt-LT"/>
        </w:rPr>
      </w:pPr>
      <w:r w:rsidRPr="00914C7A">
        <w:rPr>
          <w:szCs w:val="22"/>
          <w:lang w:val="lt-LT"/>
        </w:rPr>
        <w:t xml:space="preserve">sumažėjęs kraujo ląstelių kiekis (neutropenija, </w:t>
      </w:r>
      <w:r w:rsidR="00B10ABD">
        <w:rPr>
          <w:szCs w:val="22"/>
          <w:lang w:val="lt-LT"/>
        </w:rPr>
        <w:t xml:space="preserve">limfopenija, </w:t>
      </w:r>
      <w:r w:rsidRPr="00914C7A">
        <w:rPr>
          <w:szCs w:val="22"/>
          <w:lang w:val="lt-LT"/>
        </w:rPr>
        <w:t>trombocitopenija</w:t>
      </w:r>
      <w:r w:rsidR="00B10ABD">
        <w:rPr>
          <w:szCs w:val="22"/>
          <w:lang w:val="lt-LT"/>
        </w:rPr>
        <w:t>);</w:t>
      </w:r>
    </w:p>
    <w:p w14:paraId="08C1CC31" w14:textId="0582D718" w:rsidR="00B10ABD" w:rsidRDefault="00B10ABD" w:rsidP="000D699C">
      <w:pPr>
        <w:pStyle w:val="Sraopastraipa"/>
        <w:numPr>
          <w:ilvl w:val="0"/>
          <w:numId w:val="29"/>
        </w:numPr>
        <w:autoSpaceDE w:val="0"/>
        <w:autoSpaceDN w:val="0"/>
        <w:adjustRightInd w:val="0"/>
        <w:spacing w:line="240" w:lineRule="auto"/>
        <w:ind w:left="567" w:hanging="425"/>
        <w:rPr>
          <w:szCs w:val="22"/>
          <w:lang w:val="lt-LT"/>
        </w:rPr>
      </w:pPr>
      <w:r>
        <w:rPr>
          <w:szCs w:val="22"/>
          <w:lang w:val="lt-LT"/>
        </w:rPr>
        <w:t>alerginė reakcija;</w:t>
      </w:r>
    </w:p>
    <w:p w14:paraId="05F03C1D" w14:textId="7851AA4E" w:rsidR="00B10ABD" w:rsidRDefault="000D699C" w:rsidP="000D699C">
      <w:pPr>
        <w:pStyle w:val="Sraopastraipa"/>
        <w:numPr>
          <w:ilvl w:val="0"/>
          <w:numId w:val="29"/>
        </w:numPr>
        <w:autoSpaceDE w:val="0"/>
        <w:autoSpaceDN w:val="0"/>
        <w:adjustRightInd w:val="0"/>
        <w:spacing w:line="240" w:lineRule="auto"/>
        <w:ind w:left="567" w:hanging="425"/>
        <w:rPr>
          <w:szCs w:val="22"/>
          <w:lang w:val="lt-LT"/>
        </w:rPr>
      </w:pPr>
      <w:r w:rsidRPr="00914C7A">
        <w:rPr>
          <w:szCs w:val="22"/>
          <w:lang w:val="lt-LT"/>
        </w:rPr>
        <w:t>padidėjęs cukraus kiekis kraujyje</w:t>
      </w:r>
      <w:r w:rsidR="00B10ABD">
        <w:rPr>
          <w:szCs w:val="22"/>
          <w:lang w:val="lt-LT"/>
        </w:rPr>
        <w:t>;</w:t>
      </w:r>
    </w:p>
    <w:p w14:paraId="7106E72D" w14:textId="77777777"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atminties sutrikimas, depresija, nerimas, sumišimas, negalėjimas užmigti ar nemiga;</w:t>
      </w:r>
    </w:p>
    <w:p w14:paraId="30DF9D1D" w14:textId="4787B9DF"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sutrikusi koordinacija ir pusiausvyra;</w:t>
      </w:r>
    </w:p>
    <w:p w14:paraId="152AFB9B" w14:textId="703B8F75"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dėmesio sutelkimo sutrikimas, sąmonės ar budrumo pokyčiai, užmaršumas;</w:t>
      </w:r>
    </w:p>
    <w:p w14:paraId="2D031B96" w14:textId="42C622F5"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galvos svaigimas, sutrikę jutimai, dilgčiojimo pojūtis, drebulys, sutrikęs skonio pojūtis;</w:t>
      </w:r>
    </w:p>
    <w:p w14:paraId="6B461EC2" w14:textId="685367FF"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dalinis regėjimo sutrikimas, sutrikęs regėjimas, dvejinimasis akyse, sausos ar skausmingos</w:t>
      </w:r>
    </w:p>
    <w:p w14:paraId="7C16ED70" w14:textId="77777777" w:rsidR="00B10ABD" w:rsidRPr="00B10ABD" w:rsidRDefault="00B10ABD" w:rsidP="00DF0C11">
      <w:pPr>
        <w:pStyle w:val="Sraopastraipa"/>
        <w:autoSpaceDE w:val="0"/>
        <w:autoSpaceDN w:val="0"/>
        <w:adjustRightInd w:val="0"/>
        <w:spacing w:line="240" w:lineRule="auto"/>
        <w:ind w:left="567"/>
        <w:rPr>
          <w:szCs w:val="22"/>
          <w:lang w:val="lt-LT"/>
        </w:rPr>
      </w:pPr>
      <w:r w:rsidRPr="00B10ABD">
        <w:rPr>
          <w:szCs w:val="22"/>
          <w:lang w:val="lt-LT"/>
        </w:rPr>
        <w:t>akys;</w:t>
      </w:r>
    </w:p>
    <w:p w14:paraId="169FD05C" w14:textId="67649F8D"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kurtumas, spengimas ausyse, ausų skausmas;</w:t>
      </w:r>
    </w:p>
    <w:p w14:paraId="0C0917D7" w14:textId="1AE4D3CA"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kraujo krešulių susidarymas plaučiuose ar kojose, padidėjęs kraujospūdis;</w:t>
      </w:r>
    </w:p>
    <w:p w14:paraId="53E45258" w14:textId="54A5F11F"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pneumonija, dusulys, bronchitas, kosulys, sinusų uždegimas;</w:t>
      </w:r>
    </w:p>
    <w:p w14:paraId="7937DF7E" w14:textId="500A43CD"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skrandžio ar pilvo skausmas, nevirškinimo pojūtis ar rėmuo, apsunkintas rijimas;</w:t>
      </w:r>
    </w:p>
    <w:p w14:paraId="6F85E9B2" w14:textId="593E3DD2"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odos sausmė, niežulys;</w:t>
      </w:r>
    </w:p>
    <w:p w14:paraId="7F63347E" w14:textId="185ADA59"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raumenų pažaida, raumenų silpnumas, raumenų skausmas ir gėlimas;</w:t>
      </w:r>
    </w:p>
    <w:p w14:paraId="1BE1B618" w14:textId="2DCD515E"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sąnarių skausmas, nugaros skausmas;</w:t>
      </w:r>
    </w:p>
    <w:p w14:paraId="3D1374FC" w14:textId="69DF50F7"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dažnas šlapinimasis, šlapimo nelaikymas;</w:t>
      </w:r>
    </w:p>
    <w:p w14:paraId="2E7BBF37" w14:textId="138A73A9"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karščiavimas, į gripą panašūs simptomai, skausmas, bendro negalavimo pojūtis, šaltkrėtis ar</w:t>
      </w:r>
    </w:p>
    <w:p w14:paraId="5C636863" w14:textId="77777777" w:rsidR="00B10ABD" w:rsidRPr="00B10ABD" w:rsidRDefault="00B10ABD" w:rsidP="00DF0C11">
      <w:pPr>
        <w:pStyle w:val="Sraopastraipa"/>
        <w:autoSpaceDE w:val="0"/>
        <w:autoSpaceDN w:val="0"/>
        <w:adjustRightInd w:val="0"/>
        <w:spacing w:line="240" w:lineRule="auto"/>
        <w:ind w:left="567"/>
        <w:rPr>
          <w:szCs w:val="22"/>
          <w:lang w:val="lt-LT"/>
        </w:rPr>
      </w:pPr>
      <w:r w:rsidRPr="00B10ABD">
        <w:rPr>
          <w:szCs w:val="22"/>
          <w:lang w:val="lt-LT"/>
        </w:rPr>
        <w:t>peršalimas;</w:t>
      </w:r>
    </w:p>
    <w:p w14:paraId="6CA87BC6" w14:textId="7889352A"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skysčių susilaikymas organizme, patinusios kojos;</w:t>
      </w:r>
    </w:p>
    <w:p w14:paraId="16A144A8" w14:textId="4694B9D7"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padidėjęs kepenų fermentų aktyvumas;</w:t>
      </w:r>
    </w:p>
    <w:p w14:paraId="43D39FE5" w14:textId="6C02C5F8" w:rsidR="00B10ABD" w:rsidRP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sumažėjęs kūno svoris, padidėjęs kūno svoris;</w:t>
      </w:r>
    </w:p>
    <w:p w14:paraId="706411B5" w14:textId="3FA76CE9" w:rsidR="00B10ABD" w:rsidRDefault="00B10ABD" w:rsidP="00DF0C11">
      <w:pPr>
        <w:pStyle w:val="Sraopastraipa"/>
        <w:numPr>
          <w:ilvl w:val="0"/>
          <w:numId w:val="29"/>
        </w:numPr>
        <w:autoSpaceDE w:val="0"/>
        <w:autoSpaceDN w:val="0"/>
        <w:adjustRightInd w:val="0"/>
        <w:spacing w:line="240" w:lineRule="auto"/>
        <w:ind w:left="567" w:hanging="425"/>
        <w:rPr>
          <w:szCs w:val="22"/>
          <w:lang w:val="lt-LT"/>
        </w:rPr>
      </w:pPr>
      <w:r w:rsidRPr="00B10ABD">
        <w:rPr>
          <w:szCs w:val="22"/>
          <w:lang w:val="lt-LT"/>
        </w:rPr>
        <w:t>spinduliuotės sukelta pažaida.</w:t>
      </w:r>
    </w:p>
    <w:p w14:paraId="1579D9B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B2" w14:textId="2282DE21"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Nedažn</w:t>
      </w:r>
      <w:r w:rsidR="00562FD6">
        <w:rPr>
          <w:rFonts w:ascii="Times New Roman" w:hAnsi="Times New Roman" w:cs="Times New Roman"/>
          <w:b/>
        </w:rPr>
        <w:t>i šalutinio poveikio reiškiniai</w:t>
      </w:r>
      <w:r w:rsidRPr="00914C7A">
        <w:rPr>
          <w:rFonts w:ascii="Times New Roman" w:hAnsi="Times New Roman" w:cs="Times New Roman"/>
          <w:b/>
        </w:rPr>
        <w:t xml:space="preserve"> (gali pasireikšti </w:t>
      </w:r>
      <w:r w:rsidR="000C0482">
        <w:rPr>
          <w:rFonts w:ascii="Times New Roman" w:hAnsi="Times New Roman" w:cs="Times New Roman"/>
          <w:b/>
        </w:rPr>
        <w:t>rečiau</w:t>
      </w:r>
      <w:r w:rsidR="000C0482" w:rsidRPr="00914C7A">
        <w:rPr>
          <w:rFonts w:ascii="Times New Roman" w:hAnsi="Times New Roman" w:cs="Times New Roman"/>
          <w:b/>
        </w:rPr>
        <w:t xml:space="preserve"> </w:t>
      </w:r>
      <w:r w:rsidRPr="00914C7A">
        <w:rPr>
          <w:rFonts w:ascii="Times New Roman" w:hAnsi="Times New Roman" w:cs="Times New Roman"/>
          <w:b/>
        </w:rPr>
        <w:t>kaip 1 iš 100</w:t>
      </w:r>
      <w:r w:rsidR="006117A7">
        <w:rPr>
          <w:rFonts w:ascii="Times New Roman" w:hAnsi="Times New Roman" w:cs="Times New Roman"/>
          <w:b/>
        </w:rPr>
        <w:t xml:space="preserve"> asmenų</w:t>
      </w:r>
      <w:r w:rsidRPr="00914C7A">
        <w:rPr>
          <w:rFonts w:ascii="Times New Roman" w:hAnsi="Times New Roman" w:cs="Times New Roman"/>
          <w:b/>
        </w:rPr>
        <w:t>)</w:t>
      </w:r>
      <w:r w:rsidR="00773A88">
        <w:rPr>
          <w:rFonts w:ascii="Times New Roman" w:hAnsi="Times New Roman" w:cs="Times New Roman"/>
          <w:b/>
        </w:rPr>
        <w:t>:</w:t>
      </w:r>
    </w:p>
    <w:p w14:paraId="30AE3B3B" w14:textId="77777777" w:rsidR="00F87093" w:rsidRPr="004C6225" w:rsidRDefault="00F87093" w:rsidP="00DF0C11">
      <w:pPr>
        <w:pStyle w:val="Sraopastraipa"/>
        <w:numPr>
          <w:ilvl w:val="0"/>
          <w:numId w:val="29"/>
        </w:numPr>
        <w:autoSpaceDE w:val="0"/>
        <w:autoSpaceDN w:val="0"/>
        <w:adjustRightInd w:val="0"/>
        <w:spacing w:line="240" w:lineRule="auto"/>
        <w:ind w:left="567"/>
        <w:rPr>
          <w:lang w:val="lt-LT"/>
        </w:rPr>
      </w:pPr>
      <w:r w:rsidRPr="00DF0C11">
        <w:rPr>
          <w:lang w:val="lt-LT"/>
        </w:rPr>
        <w:t>galvos smegenų infekcijos (herpetinis meningoencefalitas), įskaitant mirtį lėmusius atvejus;</w:t>
      </w:r>
    </w:p>
    <w:p w14:paraId="272303BA" w14:textId="09731173" w:rsidR="00F87093" w:rsidRPr="004E3DA0" w:rsidRDefault="00F87093" w:rsidP="00DF0C11">
      <w:pPr>
        <w:pStyle w:val="Sraopastraipa"/>
        <w:numPr>
          <w:ilvl w:val="0"/>
          <w:numId w:val="29"/>
        </w:numPr>
        <w:autoSpaceDE w:val="0"/>
        <w:autoSpaceDN w:val="0"/>
        <w:adjustRightInd w:val="0"/>
        <w:spacing w:line="240" w:lineRule="auto"/>
        <w:ind w:left="567"/>
      </w:pPr>
      <w:r w:rsidRPr="00DF0C11">
        <w:rPr>
          <w:lang w:val="lt-LT"/>
        </w:rPr>
        <w:t>naujai pasireiškusi ar atsinaujinusi citomegaloviruso infekcija;</w:t>
      </w:r>
    </w:p>
    <w:p w14:paraId="0552C061" w14:textId="74D155B9" w:rsidR="00F87093" w:rsidRPr="004E3DA0" w:rsidRDefault="00F87093" w:rsidP="00DF0C11">
      <w:pPr>
        <w:pStyle w:val="Sraopastraipa"/>
        <w:numPr>
          <w:ilvl w:val="0"/>
          <w:numId w:val="29"/>
        </w:numPr>
        <w:autoSpaceDE w:val="0"/>
        <w:autoSpaceDN w:val="0"/>
        <w:adjustRightInd w:val="0"/>
        <w:spacing w:line="240" w:lineRule="auto"/>
        <w:ind w:left="567"/>
      </w:pPr>
      <w:r w:rsidRPr="00DF0C11">
        <w:rPr>
          <w:lang w:val="lt-LT"/>
        </w:rPr>
        <w:t>atsinaujinusi hepatito B viruso sukelta infekcija;</w:t>
      </w:r>
    </w:p>
    <w:p w14:paraId="52AAF97E" w14:textId="2FDA0997" w:rsidR="00F87093" w:rsidRPr="004E3DA0" w:rsidRDefault="00F87093" w:rsidP="00DF0C11">
      <w:pPr>
        <w:pStyle w:val="Sraopastraipa"/>
        <w:numPr>
          <w:ilvl w:val="0"/>
          <w:numId w:val="29"/>
        </w:numPr>
        <w:autoSpaceDE w:val="0"/>
        <w:autoSpaceDN w:val="0"/>
        <w:adjustRightInd w:val="0"/>
        <w:spacing w:line="240" w:lineRule="auto"/>
        <w:ind w:left="567"/>
      </w:pPr>
      <w:r w:rsidRPr="00DF0C11">
        <w:rPr>
          <w:lang w:val="lt-LT"/>
        </w:rPr>
        <w:t>antrinis piktybinis navikas, įskaitant leukemiją;</w:t>
      </w:r>
    </w:p>
    <w:p w14:paraId="04322FB8" w14:textId="7B2E1627" w:rsidR="00F87093" w:rsidRPr="004E3DA0" w:rsidRDefault="00F87093" w:rsidP="00DF0C11">
      <w:pPr>
        <w:pStyle w:val="Sraopastraipa"/>
        <w:numPr>
          <w:ilvl w:val="0"/>
          <w:numId w:val="29"/>
        </w:numPr>
        <w:autoSpaceDE w:val="0"/>
        <w:autoSpaceDN w:val="0"/>
        <w:adjustRightInd w:val="0"/>
        <w:spacing w:line="240" w:lineRule="auto"/>
        <w:ind w:left="567"/>
      </w:pPr>
      <w:r w:rsidRPr="00DF0C11">
        <w:rPr>
          <w:lang w:val="lt-LT"/>
        </w:rPr>
        <w:t>sumažėjęs kraujo ląstelių skaičius (pancitopenija, anemija, leukopenija);</w:t>
      </w:r>
    </w:p>
    <w:p w14:paraId="145D4A43" w14:textId="6611996E" w:rsidR="00F87093" w:rsidRPr="004E3DA0" w:rsidRDefault="00F87093" w:rsidP="00DF0C11">
      <w:pPr>
        <w:pStyle w:val="Sraopastraipa"/>
        <w:numPr>
          <w:ilvl w:val="0"/>
          <w:numId w:val="29"/>
        </w:numPr>
        <w:autoSpaceDE w:val="0"/>
        <w:autoSpaceDN w:val="0"/>
        <w:adjustRightInd w:val="0"/>
        <w:spacing w:line="240" w:lineRule="auto"/>
        <w:ind w:left="567"/>
      </w:pPr>
      <w:r w:rsidRPr="00DF0C11">
        <w:rPr>
          <w:lang w:val="lt-LT"/>
        </w:rPr>
        <w:t>raudonų dėmelių po oda susidarymas;</w:t>
      </w:r>
    </w:p>
    <w:p w14:paraId="4E2E060C" w14:textId="77777777" w:rsidR="00F87093" w:rsidRPr="00DF0C11" w:rsidRDefault="00F87093" w:rsidP="00F87093">
      <w:pPr>
        <w:pStyle w:val="Sraopastraipa"/>
        <w:numPr>
          <w:ilvl w:val="0"/>
          <w:numId w:val="29"/>
        </w:numPr>
        <w:autoSpaceDE w:val="0"/>
        <w:autoSpaceDN w:val="0"/>
        <w:adjustRightInd w:val="0"/>
        <w:spacing w:line="240" w:lineRule="auto"/>
        <w:ind w:left="567"/>
        <w:rPr>
          <w:szCs w:val="22"/>
          <w:u w:val="single"/>
          <w:lang w:val="lt-LT"/>
        </w:rPr>
      </w:pPr>
      <w:r w:rsidRPr="00DF0C11">
        <w:rPr>
          <w:lang w:val="lt-LT"/>
        </w:rPr>
        <w:t>necukrinis diabetas (kurio simptomai yra padažnėjęs šlapinimasis ir troškulio pojūtis)</w:t>
      </w:r>
      <w:r>
        <w:rPr>
          <w:lang w:val="lt-LT"/>
        </w:rPr>
        <w:t>;</w:t>
      </w:r>
    </w:p>
    <w:p w14:paraId="6497C42B" w14:textId="4A776E50" w:rsidR="00F87093" w:rsidRPr="00DF0C11" w:rsidRDefault="000D699C" w:rsidP="00F87093">
      <w:pPr>
        <w:pStyle w:val="Sraopastraipa"/>
        <w:numPr>
          <w:ilvl w:val="0"/>
          <w:numId w:val="29"/>
        </w:numPr>
        <w:autoSpaceDE w:val="0"/>
        <w:autoSpaceDN w:val="0"/>
        <w:adjustRightInd w:val="0"/>
        <w:spacing w:line="240" w:lineRule="auto"/>
        <w:ind w:left="567"/>
        <w:rPr>
          <w:szCs w:val="22"/>
          <w:u w:val="single"/>
          <w:lang w:val="lt-LT"/>
        </w:rPr>
      </w:pPr>
      <w:r w:rsidRPr="00914C7A">
        <w:rPr>
          <w:szCs w:val="22"/>
          <w:lang w:val="lt-LT"/>
        </w:rPr>
        <w:t>kalio kiekis kraujyje</w:t>
      </w:r>
      <w:r w:rsidR="00F87093">
        <w:rPr>
          <w:szCs w:val="22"/>
          <w:lang w:val="lt-LT"/>
        </w:rPr>
        <w:t>;</w:t>
      </w:r>
    </w:p>
    <w:p w14:paraId="662C5A6E" w14:textId="77777777" w:rsidR="00F87093" w:rsidRPr="00DF0C11" w:rsidRDefault="000D699C" w:rsidP="00F87093">
      <w:pPr>
        <w:pStyle w:val="Sraopastraipa"/>
        <w:numPr>
          <w:ilvl w:val="0"/>
          <w:numId w:val="29"/>
        </w:numPr>
        <w:autoSpaceDE w:val="0"/>
        <w:autoSpaceDN w:val="0"/>
        <w:adjustRightInd w:val="0"/>
        <w:spacing w:line="240" w:lineRule="auto"/>
        <w:ind w:left="567"/>
        <w:rPr>
          <w:szCs w:val="22"/>
          <w:u w:val="single"/>
          <w:lang w:val="lt-LT"/>
        </w:rPr>
      </w:pPr>
      <w:r w:rsidRPr="00914C7A">
        <w:rPr>
          <w:szCs w:val="22"/>
          <w:lang w:val="lt-LT"/>
        </w:rPr>
        <w:t>nuotaikos svyravimai, haliucinacijos</w:t>
      </w:r>
      <w:r w:rsidR="00F87093">
        <w:rPr>
          <w:szCs w:val="22"/>
          <w:lang w:val="lt-LT"/>
        </w:rPr>
        <w:t>;</w:t>
      </w:r>
    </w:p>
    <w:p w14:paraId="19E275AB" w14:textId="77777777" w:rsidR="00F87093" w:rsidRPr="000C0482" w:rsidRDefault="00F87093" w:rsidP="00DF0C11">
      <w:pPr>
        <w:pStyle w:val="Sraopastraipa"/>
        <w:numPr>
          <w:ilvl w:val="0"/>
          <w:numId w:val="29"/>
        </w:numPr>
        <w:autoSpaceDE w:val="0"/>
        <w:autoSpaceDN w:val="0"/>
        <w:adjustRightInd w:val="0"/>
        <w:spacing w:line="240" w:lineRule="auto"/>
        <w:ind w:left="567"/>
        <w:rPr>
          <w:lang w:val="lt-LT"/>
        </w:rPr>
      </w:pPr>
      <w:r w:rsidRPr="004E3DA0">
        <w:rPr>
          <w:lang w:val="lt-LT"/>
        </w:rPr>
        <w:t>dalinis paralyžius, pakitusi uoslė;</w:t>
      </w:r>
    </w:p>
    <w:p w14:paraId="59F0A1EC" w14:textId="5A72DA63" w:rsidR="00F87093" w:rsidRPr="00DF0C11" w:rsidRDefault="00F87093" w:rsidP="00DF0C11">
      <w:pPr>
        <w:pStyle w:val="Sraopastraipa"/>
        <w:numPr>
          <w:ilvl w:val="0"/>
          <w:numId w:val="29"/>
        </w:numPr>
        <w:autoSpaceDE w:val="0"/>
        <w:autoSpaceDN w:val="0"/>
        <w:adjustRightInd w:val="0"/>
        <w:spacing w:line="240" w:lineRule="auto"/>
        <w:ind w:left="567"/>
        <w:rPr>
          <w:szCs w:val="22"/>
          <w:u w:val="single"/>
          <w:lang w:val="lt-LT"/>
        </w:rPr>
      </w:pPr>
      <w:r w:rsidRPr="00DF0C11">
        <w:rPr>
          <w:lang w:val="lt-LT"/>
        </w:rPr>
        <w:t>sutrikusi</w:t>
      </w:r>
      <w:r w:rsidRPr="00F87093">
        <w:rPr>
          <w:szCs w:val="22"/>
          <w:lang w:val="lt-LT"/>
        </w:rPr>
        <w:t xml:space="preserve"> klausa, vidurinės ausies uždegimas;</w:t>
      </w:r>
    </w:p>
    <w:p w14:paraId="499C617A" w14:textId="77777777" w:rsidR="00F87093" w:rsidRPr="00F87093" w:rsidRDefault="000D699C" w:rsidP="00F87093">
      <w:pPr>
        <w:pStyle w:val="Sraopastraipa"/>
        <w:numPr>
          <w:ilvl w:val="0"/>
          <w:numId w:val="29"/>
        </w:numPr>
        <w:autoSpaceDE w:val="0"/>
        <w:autoSpaceDN w:val="0"/>
        <w:adjustRightInd w:val="0"/>
        <w:spacing w:line="240" w:lineRule="auto"/>
        <w:ind w:left="567"/>
        <w:rPr>
          <w:szCs w:val="22"/>
          <w:lang w:val="lt-LT"/>
        </w:rPr>
      </w:pPr>
      <w:r w:rsidRPr="00914C7A">
        <w:rPr>
          <w:szCs w:val="22"/>
          <w:lang w:val="lt-LT"/>
        </w:rPr>
        <w:t xml:space="preserve">palpitacija (juntamas širdies plakimas), </w:t>
      </w:r>
      <w:r w:rsidR="00F87093">
        <w:rPr>
          <w:szCs w:val="22"/>
          <w:lang w:val="lt-LT"/>
        </w:rPr>
        <w:t>karščio pylimas;</w:t>
      </w:r>
    </w:p>
    <w:p w14:paraId="4692F460" w14:textId="77777777" w:rsidR="00F87093" w:rsidRPr="00F87093" w:rsidRDefault="00F87093" w:rsidP="00DF0C11">
      <w:pPr>
        <w:pStyle w:val="Sraopastraipa"/>
        <w:numPr>
          <w:ilvl w:val="0"/>
          <w:numId w:val="29"/>
        </w:numPr>
        <w:autoSpaceDE w:val="0"/>
        <w:autoSpaceDN w:val="0"/>
        <w:adjustRightInd w:val="0"/>
        <w:spacing w:line="240" w:lineRule="auto"/>
        <w:ind w:left="567"/>
        <w:rPr>
          <w:szCs w:val="22"/>
          <w:lang w:val="lt-LT"/>
        </w:rPr>
      </w:pPr>
      <w:r w:rsidRPr="00F87093">
        <w:rPr>
          <w:szCs w:val="22"/>
          <w:lang w:val="lt-LT"/>
        </w:rPr>
        <w:t>pilvo pūtimas, sutrikusi tuštinimosi kontrolė, hemorojus, burnos džiūvimas;</w:t>
      </w:r>
    </w:p>
    <w:p w14:paraId="74D922DD" w14:textId="7E7F6009" w:rsidR="00F87093" w:rsidRPr="000C0482" w:rsidRDefault="00F87093" w:rsidP="00DF0C11">
      <w:pPr>
        <w:pStyle w:val="Sraopastraipa"/>
        <w:numPr>
          <w:ilvl w:val="0"/>
          <w:numId w:val="29"/>
        </w:numPr>
        <w:autoSpaceDE w:val="0"/>
        <w:autoSpaceDN w:val="0"/>
        <w:adjustRightInd w:val="0"/>
        <w:spacing w:line="240" w:lineRule="auto"/>
        <w:ind w:left="567"/>
        <w:rPr>
          <w:szCs w:val="22"/>
          <w:lang w:val="lt-LT"/>
        </w:rPr>
      </w:pPr>
      <w:r w:rsidRPr="00F87093">
        <w:rPr>
          <w:szCs w:val="22"/>
          <w:lang w:val="lt-LT"/>
        </w:rPr>
        <w:lastRenderedPageBreak/>
        <w:t>hepatitas ir kepenų pažaida (įskaitant mirtį lėmusio kepenų nepakankamumo atvejus),</w:t>
      </w:r>
      <w:r>
        <w:rPr>
          <w:szCs w:val="22"/>
          <w:lang w:val="lt-LT"/>
        </w:rPr>
        <w:t xml:space="preserve"> </w:t>
      </w:r>
      <w:r w:rsidRPr="004E3DA0">
        <w:rPr>
          <w:szCs w:val="22"/>
          <w:lang w:val="lt-LT"/>
        </w:rPr>
        <w:t>cholestazė, padidėjęs bilirubino kiekis;</w:t>
      </w:r>
    </w:p>
    <w:p w14:paraId="3A04B1F5" w14:textId="765559BA" w:rsidR="00F87093" w:rsidRPr="000C0482" w:rsidRDefault="00F87093" w:rsidP="00DF0C11">
      <w:pPr>
        <w:pStyle w:val="Sraopastraipa"/>
        <w:numPr>
          <w:ilvl w:val="0"/>
          <w:numId w:val="29"/>
        </w:numPr>
        <w:autoSpaceDE w:val="0"/>
        <w:autoSpaceDN w:val="0"/>
        <w:adjustRightInd w:val="0"/>
        <w:spacing w:line="240" w:lineRule="auto"/>
        <w:ind w:left="567"/>
        <w:rPr>
          <w:szCs w:val="22"/>
          <w:lang w:val="lt-LT"/>
        </w:rPr>
      </w:pPr>
      <w:r w:rsidRPr="00F87093">
        <w:rPr>
          <w:szCs w:val="22"/>
          <w:lang w:val="lt-LT"/>
        </w:rPr>
        <w:t>pūslių susidarymas ant odos ar burnos ertmėje, odos lupimasis, odos išbėrimas, skausmingas</w:t>
      </w:r>
      <w:r>
        <w:rPr>
          <w:szCs w:val="22"/>
          <w:lang w:val="lt-LT"/>
        </w:rPr>
        <w:t xml:space="preserve"> </w:t>
      </w:r>
      <w:r w:rsidRPr="004E3DA0">
        <w:rPr>
          <w:szCs w:val="22"/>
          <w:lang w:val="lt-LT"/>
        </w:rPr>
        <w:t>odos paraudimas, sti</w:t>
      </w:r>
      <w:r w:rsidRPr="000C0482">
        <w:rPr>
          <w:szCs w:val="22"/>
          <w:lang w:val="lt-LT"/>
        </w:rPr>
        <w:t>prus išbėrimas su odos patinimu (apimantis delnus ir pėdas);</w:t>
      </w:r>
    </w:p>
    <w:p w14:paraId="612BE7F5" w14:textId="5DD81609" w:rsidR="00F87093" w:rsidRPr="00F87093" w:rsidRDefault="00F87093" w:rsidP="00DF0C11">
      <w:pPr>
        <w:pStyle w:val="Sraopastraipa"/>
        <w:numPr>
          <w:ilvl w:val="0"/>
          <w:numId w:val="29"/>
        </w:numPr>
        <w:autoSpaceDE w:val="0"/>
        <w:autoSpaceDN w:val="0"/>
        <w:adjustRightInd w:val="0"/>
        <w:spacing w:line="240" w:lineRule="auto"/>
        <w:ind w:left="567"/>
        <w:rPr>
          <w:szCs w:val="22"/>
          <w:lang w:val="lt-LT"/>
        </w:rPr>
      </w:pPr>
      <w:r w:rsidRPr="00F87093">
        <w:rPr>
          <w:szCs w:val="22"/>
          <w:lang w:val="lt-LT"/>
        </w:rPr>
        <w:t>padidėjęs jautrumas šviesai, dilgėlinė, sustiprėjęs prakaitavimas, pakitusi odos spalva;</w:t>
      </w:r>
    </w:p>
    <w:p w14:paraId="4EBFEF9C" w14:textId="67706DC4" w:rsidR="00F87093" w:rsidRPr="00F87093" w:rsidRDefault="00F87093" w:rsidP="00DF0C11">
      <w:pPr>
        <w:pStyle w:val="Sraopastraipa"/>
        <w:numPr>
          <w:ilvl w:val="0"/>
          <w:numId w:val="29"/>
        </w:numPr>
        <w:autoSpaceDE w:val="0"/>
        <w:autoSpaceDN w:val="0"/>
        <w:adjustRightInd w:val="0"/>
        <w:spacing w:line="240" w:lineRule="auto"/>
        <w:ind w:left="567"/>
        <w:rPr>
          <w:szCs w:val="22"/>
          <w:lang w:val="lt-LT"/>
        </w:rPr>
      </w:pPr>
      <w:r w:rsidRPr="00F87093">
        <w:rPr>
          <w:szCs w:val="22"/>
          <w:lang w:val="lt-LT"/>
        </w:rPr>
        <w:t>pasunkėjęs šlapinimasis;</w:t>
      </w:r>
      <w:r w:rsidR="00C538FA">
        <w:rPr>
          <w:szCs w:val="22"/>
          <w:lang w:val="lt-LT"/>
        </w:rPr>
        <w:t xml:space="preserve"> </w:t>
      </w:r>
      <w:r w:rsidR="000D699C" w:rsidRPr="00914C7A">
        <w:rPr>
          <w:szCs w:val="22"/>
          <w:lang w:val="lt-LT"/>
        </w:rPr>
        <w:t>kraujavimas iš makšties, makšties sudirginimas,</w:t>
      </w:r>
      <w:r>
        <w:rPr>
          <w:szCs w:val="22"/>
          <w:lang w:val="lt-LT"/>
        </w:rPr>
        <w:t xml:space="preserve"> </w:t>
      </w:r>
      <w:r w:rsidRPr="00F87093">
        <w:rPr>
          <w:szCs w:val="22"/>
          <w:lang w:val="lt-LT"/>
        </w:rPr>
        <w:t>mėnesinių nebuvimas ar gausios mėnesinės,</w:t>
      </w:r>
      <w:r w:rsidR="000D699C" w:rsidRPr="00914C7A">
        <w:rPr>
          <w:szCs w:val="22"/>
          <w:lang w:val="lt-LT"/>
        </w:rPr>
        <w:t xml:space="preserve"> krūties skausmas, </w:t>
      </w:r>
      <w:r w:rsidRPr="00DF0C11">
        <w:rPr>
          <w:szCs w:val="22"/>
          <w:lang w:val="lt-LT"/>
        </w:rPr>
        <w:t>lytinė impotencija;</w:t>
      </w:r>
      <w:r w:rsidR="000D699C" w:rsidRPr="00914C7A">
        <w:rPr>
          <w:szCs w:val="22"/>
          <w:lang w:val="lt-LT"/>
        </w:rPr>
        <w:t xml:space="preserve"> </w:t>
      </w:r>
    </w:p>
    <w:p w14:paraId="1579D9B3" w14:textId="7714CE35" w:rsidR="000D699C" w:rsidRPr="00914C7A" w:rsidRDefault="000D699C" w:rsidP="00F87093">
      <w:pPr>
        <w:pStyle w:val="Sraopastraipa"/>
        <w:numPr>
          <w:ilvl w:val="0"/>
          <w:numId w:val="29"/>
        </w:numPr>
        <w:autoSpaceDE w:val="0"/>
        <w:autoSpaceDN w:val="0"/>
        <w:adjustRightInd w:val="0"/>
        <w:spacing w:line="240" w:lineRule="auto"/>
        <w:ind w:left="567"/>
        <w:rPr>
          <w:szCs w:val="22"/>
          <w:u w:val="single"/>
          <w:lang w:val="lt-LT"/>
        </w:rPr>
      </w:pPr>
      <w:r w:rsidRPr="00914C7A">
        <w:rPr>
          <w:szCs w:val="22"/>
          <w:lang w:val="lt-LT"/>
        </w:rPr>
        <w:t xml:space="preserve">drebulys, </w:t>
      </w:r>
      <w:r w:rsidR="00F87093">
        <w:rPr>
          <w:szCs w:val="22"/>
          <w:lang w:val="lt-LT"/>
        </w:rPr>
        <w:t xml:space="preserve">veido patinimas, </w:t>
      </w:r>
      <w:r w:rsidRPr="00914C7A">
        <w:rPr>
          <w:szCs w:val="22"/>
          <w:lang w:val="lt-LT"/>
        </w:rPr>
        <w:t>liežuvio spalvos pokytis, troškulys, danties pažeidimas.</w:t>
      </w:r>
    </w:p>
    <w:p w14:paraId="1579D9B4"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p>
    <w:p w14:paraId="1579D9D8" w14:textId="77777777" w:rsidR="000D699C" w:rsidRPr="00914C7A" w:rsidRDefault="000D699C" w:rsidP="000D699C">
      <w:pPr>
        <w:spacing w:after="0" w:line="240" w:lineRule="auto"/>
        <w:rPr>
          <w:rFonts w:ascii="Times New Roman" w:hAnsi="Times New Roman" w:cs="Times New Roman"/>
          <w:b/>
        </w:rPr>
      </w:pPr>
      <w:r w:rsidRPr="00914C7A">
        <w:rPr>
          <w:rFonts w:ascii="Times New Roman" w:hAnsi="Times New Roman" w:cs="Times New Roman"/>
          <w:b/>
          <w:noProof/>
        </w:rPr>
        <w:t>Pranešimas</w:t>
      </w:r>
      <w:r w:rsidRPr="00914C7A">
        <w:rPr>
          <w:rFonts w:ascii="Times New Roman" w:hAnsi="Times New Roman" w:cs="Times New Roman"/>
          <w:b/>
        </w:rPr>
        <w:t xml:space="preserve"> apie </w:t>
      </w:r>
      <w:r w:rsidRPr="00914C7A">
        <w:rPr>
          <w:rFonts w:ascii="Times New Roman" w:hAnsi="Times New Roman" w:cs="Times New Roman"/>
          <w:b/>
          <w:noProof/>
        </w:rPr>
        <w:t>šalutinį poveikį</w:t>
      </w:r>
    </w:p>
    <w:p w14:paraId="1579D9D9" w14:textId="159437C4" w:rsidR="000D699C" w:rsidRPr="00562FD6" w:rsidRDefault="000D699C" w:rsidP="000D699C">
      <w:pPr>
        <w:autoSpaceDE w:val="0"/>
        <w:autoSpaceDN w:val="0"/>
        <w:adjustRightInd w:val="0"/>
        <w:spacing w:after="0" w:line="240" w:lineRule="auto"/>
        <w:rPr>
          <w:rFonts w:ascii="Times New Roman" w:hAnsi="Times New Roman" w:cs="Times New Roman"/>
        </w:rPr>
      </w:pPr>
      <w:r w:rsidRPr="00562FD6">
        <w:rPr>
          <w:rFonts w:ascii="Times New Roman" w:hAnsi="Times New Roman" w:cs="Times New Roman"/>
        </w:rPr>
        <w:t xml:space="preserve">Jeigu pasireiškė šalutinis poveikis, įskaitant šiame lapelyje nenurodytą, pasakykite gydytojui arba vaistininkui. </w:t>
      </w:r>
      <w:r w:rsidR="00562FD6" w:rsidRPr="006F6928">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562FD6" w:rsidRPr="006F6928">
        <w:rPr>
          <w:rFonts w:ascii="Times New Roman" w:hAnsi="Times New Roman" w:cs="Times New Roman"/>
          <w:color w:val="0000FF"/>
          <w:u w:val="single"/>
        </w:rPr>
        <w:t>https://vapris.vvkt.lt/vvkt-web/public/nrv</w:t>
      </w:r>
      <w:r w:rsidR="00562FD6" w:rsidRPr="006F6928">
        <w:rPr>
          <w:rFonts w:ascii="Times New Roman" w:hAnsi="Times New Roman" w:cs="Times New Roman"/>
        </w:rPr>
        <w:t xml:space="preserve"> arba užpildant Paciento pranešimo apie įtariamą nepageidaujamą reakciją (ĮNR) formą, kuri skelbiama </w:t>
      </w:r>
      <w:r w:rsidR="00562FD6" w:rsidRPr="006F6928">
        <w:rPr>
          <w:rFonts w:ascii="Times New Roman" w:hAnsi="Times New Roman" w:cs="Times New Roman"/>
          <w:color w:val="0000FF"/>
          <w:u w:val="single"/>
        </w:rPr>
        <w:t>https://www.vvkt.lt/index.php?4004286486</w:t>
      </w:r>
      <w:r w:rsidR="00562FD6" w:rsidRPr="006F6928">
        <w:rPr>
          <w:rFonts w:ascii="Times New Roman" w:hAnsi="Times New Roman" w:cs="Times New Roman"/>
        </w:rPr>
        <w:t xml:space="preserve">, ir atsiunčiant elektroniniu paštu (adresu </w:t>
      </w:r>
      <w:r w:rsidR="00562FD6" w:rsidRPr="006F6928">
        <w:rPr>
          <w:rFonts w:ascii="Times New Roman" w:hAnsi="Times New Roman" w:cs="Times New Roman"/>
          <w:color w:val="0000FF"/>
          <w:u w:val="single"/>
        </w:rPr>
        <w:t>NepageidaujamaR@vvkt.lt</w:t>
      </w:r>
      <w:r w:rsidR="00562FD6" w:rsidRPr="006F6928">
        <w:rPr>
          <w:rFonts w:ascii="Times New Roman" w:hAnsi="Times New Roman" w:cs="Times New Roman"/>
        </w:rPr>
        <w:t xml:space="preserve">) arba nemokamu telefonu 8 800 73 568. </w:t>
      </w:r>
      <w:r w:rsidRPr="00562FD6">
        <w:rPr>
          <w:rFonts w:ascii="Times New Roman" w:hAnsi="Times New Roman" w:cs="Times New Roman"/>
        </w:rPr>
        <w:t>Pranešdami apie šalutinį poveikį galite mums padėti gauti daugiau informacijos apie šio vaisto saugumą.</w:t>
      </w:r>
    </w:p>
    <w:p w14:paraId="1579D9DA" w14:textId="77777777" w:rsidR="000D699C" w:rsidRPr="00914C7A" w:rsidRDefault="000D699C" w:rsidP="000D699C">
      <w:pPr>
        <w:autoSpaceDE w:val="0"/>
        <w:autoSpaceDN w:val="0"/>
        <w:adjustRightInd w:val="0"/>
        <w:spacing w:after="0"/>
        <w:rPr>
          <w:rFonts w:ascii="Times New Roman" w:hAnsi="Times New Roman" w:cs="Times New Roman"/>
        </w:rPr>
      </w:pPr>
    </w:p>
    <w:p w14:paraId="1579D9D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DC"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 xml:space="preserve">5. </w:t>
      </w:r>
      <w:r w:rsidRPr="00914C7A">
        <w:rPr>
          <w:rFonts w:ascii="Times New Roman" w:hAnsi="Times New Roman" w:cs="Times New Roman"/>
          <w:b/>
        </w:rPr>
        <w:tab/>
        <w:t>Kaip laikyti Blastomat</w:t>
      </w:r>
    </w:p>
    <w:p w14:paraId="1579D9DD"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p>
    <w:p w14:paraId="1579D9D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Šį vaistą laikykite vaikams nepastebimoje ir nepasiekiamoje vietoje, geriausia – rakinamoje spintelėje. Vaikas, netyčia jų nurijęs, gali numirti.</w:t>
      </w:r>
    </w:p>
    <w:p w14:paraId="1579D9D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E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Ant etiketės ir dėžutės po „EXP“ nurodytam tinkamumo laikui pasibaigus, šio vaisto vartoti negalima. Vaistas tinkamas vartoti iki paskutinės nurodyto mėnesio dienos.</w:t>
      </w:r>
    </w:p>
    <w:p w14:paraId="1579D9E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E2" w14:textId="77777777" w:rsidR="000D699C" w:rsidRPr="00996941" w:rsidRDefault="000D699C" w:rsidP="000D699C">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Buteliukai</w:t>
      </w:r>
    </w:p>
    <w:p w14:paraId="1579D9E3" w14:textId="77777777" w:rsidR="000D699C" w:rsidRPr="00D5207D" w:rsidRDefault="000D699C" w:rsidP="000D699C">
      <w:pPr>
        <w:pStyle w:val="Default"/>
        <w:rPr>
          <w:sz w:val="22"/>
        </w:rPr>
      </w:pPr>
      <w:r w:rsidRPr="00FC2B84">
        <w:t>Laikyti žemesnėje kaip 30 °C temperatūroje.</w:t>
      </w:r>
    </w:p>
    <w:p w14:paraId="1579D9E4" w14:textId="77777777" w:rsidR="000D699C" w:rsidRPr="00091A5B" w:rsidRDefault="000D699C" w:rsidP="000D699C">
      <w:pPr>
        <w:pStyle w:val="Default"/>
        <w:rPr>
          <w:sz w:val="22"/>
          <w:szCs w:val="22"/>
        </w:rPr>
      </w:pPr>
      <w:r w:rsidRPr="00091A5B">
        <w:rPr>
          <w:sz w:val="22"/>
          <w:szCs w:val="22"/>
        </w:rPr>
        <w:t>Laikyti gamintojo buteliuke, kad vaist</w:t>
      </w:r>
      <w:r>
        <w:rPr>
          <w:sz w:val="22"/>
          <w:szCs w:val="22"/>
        </w:rPr>
        <w:t xml:space="preserve">as </w:t>
      </w:r>
      <w:r w:rsidRPr="00091A5B">
        <w:rPr>
          <w:sz w:val="22"/>
          <w:szCs w:val="22"/>
        </w:rPr>
        <w:t xml:space="preserve">būtų apsaugotas nuo drėgmės. </w:t>
      </w:r>
    </w:p>
    <w:p w14:paraId="1579D9E5" w14:textId="77777777" w:rsidR="000D699C" w:rsidRPr="00914C7A" w:rsidRDefault="000D699C" w:rsidP="000D699C">
      <w:pPr>
        <w:spacing w:after="0" w:line="240" w:lineRule="auto"/>
        <w:rPr>
          <w:rFonts w:ascii="Times New Roman" w:hAnsi="Times New Roman" w:cs="Times New Roman"/>
        </w:rPr>
      </w:pPr>
      <w:r w:rsidRPr="00091A5B">
        <w:rPr>
          <w:rFonts w:ascii="Times New Roman" w:hAnsi="Times New Roman" w:cs="Times New Roman"/>
        </w:rPr>
        <w:t>Buteliuką laikyti sandarų.</w:t>
      </w:r>
    </w:p>
    <w:p w14:paraId="1579D9E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E7" w14:textId="77777777" w:rsidR="000D699C" w:rsidRPr="00996941" w:rsidRDefault="000D699C" w:rsidP="000D699C">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Paketėliai</w:t>
      </w:r>
    </w:p>
    <w:p w14:paraId="77D10A1F" w14:textId="77777777" w:rsidR="00275F83" w:rsidRPr="00275F83" w:rsidRDefault="00275F83" w:rsidP="00275F83">
      <w:pPr>
        <w:numPr>
          <w:ilvl w:val="12"/>
          <w:numId w:val="0"/>
        </w:numPr>
        <w:spacing w:after="0" w:line="240" w:lineRule="auto"/>
        <w:ind w:right="-2"/>
        <w:rPr>
          <w:rFonts w:ascii="Times New Roman" w:hAnsi="Times New Roman" w:cs="Times New Roman"/>
        </w:rPr>
      </w:pPr>
      <w:r w:rsidRPr="00275F83">
        <w:rPr>
          <w:rFonts w:ascii="Times New Roman" w:hAnsi="Times New Roman" w:cs="Times New Roman"/>
        </w:rPr>
        <w:t>Blastomat 20 mg kietosios kapsulės</w:t>
      </w:r>
    </w:p>
    <w:p w14:paraId="297E5182" w14:textId="77777777" w:rsidR="00275F83" w:rsidRPr="00275F83" w:rsidRDefault="00275F83" w:rsidP="00275F83">
      <w:pPr>
        <w:numPr>
          <w:ilvl w:val="12"/>
          <w:numId w:val="0"/>
        </w:numPr>
        <w:spacing w:after="0" w:line="240" w:lineRule="auto"/>
        <w:ind w:right="-2"/>
        <w:rPr>
          <w:rFonts w:ascii="Times New Roman" w:hAnsi="Times New Roman" w:cs="Times New Roman"/>
        </w:rPr>
      </w:pPr>
      <w:r w:rsidRPr="00275F83">
        <w:rPr>
          <w:rFonts w:ascii="Times New Roman" w:hAnsi="Times New Roman" w:cs="Times New Roman"/>
        </w:rPr>
        <w:t>Laikyti žemesnėje kaip 25 °C temperatūroje.</w:t>
      </w:r>
    </w:p>
    <w:p w14:paraId="6E09A0A5" w14:textId="77777777" w:rsidR="00275F83" w:rsidRPr="00275F83" w:rsidRDefault="00275F83" w:rsidP="00275F83">
      <w:pPr>
        <w:numPr>
          <w:ilvl w:val="12"/>
          <w:numId w:val="0"/>
        </w:numPr>
        <w:spacing w:after="0" w:line="240" w:lineRule="auto"/>
        <w:ind w:right="-2"/>
        <w:rPr>
          <w:rFonts w:ascii="Times New Roman" w:hAnsi="Times New Roman" w:cs="Times New Roman"/>
        </w:rPr>
      </w:pPr>
    </w:p>
    <w:p w14:paraId="0264D188" w14:textId="77777777" w:rsidR="00275F83" w:rsidRPr="00275F83" w:rsidRDefault="00275F83" w:rsidP="00275F83">
      <w:pPr>
        <w:numPr>
          <w:ilvl w:val="12"/>
          <w:numId w:val="0"/>
        </w:numPr>
        <w:spacing w:after="0" w:line="240" w:lineRule="auto"/>
        <w:ind w:right="-2"/>
        <w:rPr>
          <w:rFonts w:ascii="Times New Roman" w:hAnsi="Times New Roman" w:cs="Times New Roman"/>
        </w:rPr>
      </w:pPr>
      <w:r w:rsidRPr="00275F83">
        <w:rPr>
          <w:rFonts w:ascii="Times New Roman" w:hAnsi="Times New Roman" w:cs="Times New Roman"/>
        </w:rPr>
        <w:t>Blastomat 100 mg ir 140 mg kietosios kapsulės</w:t>
      </w:r>
    </w:p>
    <w:p w14:paraId="70C6FDFC" w14:textId="77777777" w:rsidR="00275F83" w:rsidRPr="00275F83" w:rsidRDefault="00275F83" w:rsidP="00275F83">
      <w:pPr>
        <w:numPr>
          <w:ilvl w:val="12"/>
          <w:numId w:val="0"/>
        </w:numPr>
        <w:spacing w:after="0" w:line="240" w:lineRule="auto"/>
        <w:ind w:right="-2"/>
        <w:rPr>
          <w:rFonts w:ascii="Times New Roman" w:hAnsi="Times New Roman" w:cs="Times New Roman"/>
        </w:rPr>
      </w:pPr>
      <w:r w:rsidRPr="00275F83">
        <w:rPr>
          <w:rFonts w:ascii="Times New Roman" w:hAnsi="Times New Roman" w:cs="Times New Roman"/>
        </w:rPr>
        <w:t>Laikyti žemesnėje kaip 30 °C temperatūroje.</w:t>
      </w:r>
    </w:p>
    <w:p w14:paraId="1579D9ED" w14:textId="77777777" w:rsidR="000D699C" w:rsidRPr="00914C7A" w:rsidRDefault="000D699C" w:rsidP="000D699C">
      <w:pPr>
        <w:numPr>
          <w:ilvl w:val="12"/>
          <w:numId w:val="0"/>
        </w:numPr>
        <w:spacing w:after="0" w:line="240" w:lineRule="auto"/>
        <w:ind w:right="-2"/>
        <w:rPr>
          <w:rFonts w:ascii="Times New Roman" w:hAnsi="Times New Roman" w:cs="Times New Roman"/>
        </w:rPr>
      </w:pPr>
    </w:p>
    <w:p w14:paraId="1579D9EE" w14:textId="77777777" w:rsidR="000D699C" w:rsidRPr="00914C7A" w:rsidRDefault="000D699C" w:rsidP="000D699C">
      <w:pPr>
        <w:numPr>
          <w:ilvl w:val="12"/>
          <w:numId w:val="0"/>
        </w:numPr>
        <w:spacing w:after="0" w:line="240" w:lineRule="auto"/>
        <w:ind w:right="-2"/>
        <w:rPr>
          <w:rFonts w:ascii="Times New Roman" w:hAnsi="Times New Roman" w:cs="Times New Roman"/>
        </w:rPr>
      </w:pPr>
      <w:r w:rsidRPr="00914C7A">
        <w:rPr>
          <w:rFonts w:ascii="Times New Roman" w:hAnsi="Times New Roman" w:cs="Times New Roman"/>
        </w:rPr>
        <w:t>Pastebėjus kapsulių išvaizdos pokyčių, pasakykite vaistininkui.</w:t>
      </w:r>
    </w:p>
    <w:p w14:paraId="1579D9E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F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579D9F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F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F3"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6.</w:t>
      </w:r>
      <w:r w:rsidRPr="00914C7A">
        <w:rPr>
          <w:rFonts w:ascii="Times New Roman" w:hAnsi="Times New Roman" w:cs="Times New Roman"/>
          <w:b/>
        </w:rPr>
        <w:tab/>
        <w:t>Pakuotės turinys ir kita informacija</w:t>
      </w:r>
    </w:p>
    <w:p w14:paraId="1579D9F4"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p>
    <w:p w14:paraId="1579D9F5"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Blastomat sudėtis</w:t>
      </w:r>
    </w:p>
    <w:p w14:paraId="1579D9F6" w14:textId="77777777" w:rsidR="000D699C" w:rsidRPr="00914C7A" w:rsidRDefault="000D699C" w:rsidP="006F6928">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Veiklioji medžiaga yra temozolomidas.</w:t>
      </w:r>
    </w:p>
    <w:p w14:paraId="1579D9F7" w14:textId="77777777" w:rsidR="000D699C" w:rsidRPr="00914C7A" w:rsidRDefault="000D699C">
      <w:pPr>
        <w:pStyle w:val="Sraopastraipa"/>
        <w:autoSpaceDE w:val="0"/>
        <w:autoSpaceDN w:val="0"/>
        <w:adjustRightInd w:val="0"/>
        <w:spacing w:line="240" w:lineRule="auto"/>
        <w:rPr>
          <w:szCs w:val="22"/>
          <w:lang w:val="lt-LT"/>
        </w:rPr>
      </w:pPr>
      <w:r w:rsidRPr="00914C7A">
        <w:rPr>
          <w:szCs w:val="22"/>
          <w:lang w:val="lt-LT"/>
        </w:rPr>
        <w:t>Kiekvienoje kapsulėje yra 20</w:t>
      </w:r>
      <w:r>
        <w:rPr>
          <w:szCs w:val="22"/>
          <w:lang w:val="lt-LT"/>
        </w:rPr>
        <w:t> </w:t>
      </w:r>
      <w:r w:rsidRPr="00914C7A">
        <w:rPr>
          <w:szCs w:val="22"/>
          <w:lang w:val="lt-LT"/>
        </w:rPr>
        <w:t>mg temozolomido.</w:t>
      </w:r>
    </w:p>
    <w:p w14:paraId="1579D9F8" w14:textId="77777777" w:rsidR="000D699C" w:rsidRPr="00914C7A" w:rsidRDefault="000D699C">
      <w:pPr>
        <w:pStyle w:val="Sraopastraipa"/>
        <w:autoSpaceDE w:val="0"/>
        <w:autoSpaceDN w:val="0"/>
        <w:adjustRightInd w:val="0"/>
        <w:spacing w:line="240" w:lineRule="auto"/>
        <w:rPr>
          <w:szCs w:val="22"/>
          <w:highlight w:val="lightGray"/>
          <w:lang w:val="lt-LT"/>
        </w:rPr>
      </w:pPr>
      <w:r w:rsidRPr="00914C7A">
        <w:rPr>
          <w:szCs w:val="22"/>
          <w:highlight w:val="lightGray"/>
          <w:lang w:val="lt-LT"/>
        </w:rPr>
        <w:t>Kiekvienoje kapsulėje yra 100</w:t>
      </w:r>
      <w:r>
        <w:rPr>
          <w:szCs w:val="22"/>
          <w:highlight w:val="lightGray"/>
          <w:lang w:val="lt-LT"/>
        </w:rPr>
        <w:t> </w:t>
      </w:r>
      <w:r w:rsidRPr="00914C7A">
        <w:rPr>
          <w:szCs w:val="22"/>
          <w:highlight w:val="lightGray"/>
          <w:lang w:val="lt-LT"/>
        </w:rPr>
        <w:t>mg temozolomido.</w:t>
      </w:r>
    </w:p>
    <w:p w14:paraId="1579D9F9" w14:textId="77777777" w:rsidR="000D699C" w:rsidRPr="00914C7A" w:rsidRDefault="000D699C">
      <w:pPr>
        <w:pStyle w:val="Sraopastraipa"/>
        <w:autoSpaceDE w:val="0"/>
        <w:autoSpaceDN w:val="0"/>
        <w:adjustRightInd w:val="0"/>
        <w:spacing w:line="240" w:lineRule="auto"/>
        <w:rPr>
          <w:szCs w:val="22"/>
          <w:highlight w:val="lightGray"/>
          <w:lang w:val="lt-LT"/>
        </w:rPr>
      </w:pPr>
      <w:r w:rsidRPr="00914C7A">
        <w:rPr>
          <w:szCs w:val="22"/>
          <w:highlight w:val="lightGray"/>
          <w:lang w:val="lt-LT"/>
        </w:rPr>
        <w:t>Kiekvienoje kapsulėje yra 140</w:t>
      </w:r>
      <w:r>
        <w:rPr>
          <w:szCs w:val="22"/>
          <w:highlight w:val="lightGray"/>
          <w:lang w:val="lt-LT"/>
        </w:rPr>
        <w:t> </w:t>
      </w:r>
      <w:r w:rsidRPr="00914C7A">
        <w:rPr>
          <w:szCs w:val="22"/>
          <w:highlight w:val="lightGray"/>
          <w:lang w:val="lt-LT"/>
        </w:rPr>
        <w:t>mg temozolomido.</w:t>
      </w:r>
    </w:p>
    <w:p w14:paraId="1579D9FB" w14:textId="77777777" w:rsidR="000D699C" w:rsidRPr="00996941" w:rsidRDefault="000D699C" w:rsidP="000D699C">
      <w:pPr>
        <w:pStyle w:val="Sraopastraipa"/>
        <w:numPr>
          <w:ilvl w:val="0"/>
          <w:numId w:val="14"/>
        </w:numPr>
        <w:ind w:left="567" w:hanging="567"/>
        <w:rPr>
          <w:szCs w:val="22"/>
          <w:lang w:val="lt-LT"/>
        </w:rPr>
      </w:pPr>
      <w:r w:rsidRPr="00996941">
        <w:rPr>
          <w:szCs w:val="22"/>
          <w:lang w:val="lt-LT"/>
        </w:rPr>
        <w:t>Pagalbinės medžiagos yra:</w:t>
      </w:r>
    </w:p>
    <w:p w14:paraId="1579D9FC" w14:textId="77777777" w:rsidR="000D699C" w:rsidRPr="00E92395" w:rsidRDefault="000D699C" w:rsidP="000D699C">
      <w:pPr>
        <w:spacing w:after="0" w:line="240" w:lineRule="auto"/>
        <w:rPr>
          <w:rFonts w:ascii="Times New Roman" w:hAnsi="Times New Roman" w:cs="Times New Roman"/>
        </w:rPr>
      </w:pPr>
      <w:r w:rsidRPr="00E92395">
        <w:rPr>
          <w:rFonts w:ascii="Times New Roman" w:hAnsi="Times New Roman" w:cs="Times New Roman"/>
          <w:u w:val="single"/>
        </w:rPr>
        <w:t>Kapsulės turinys:</w:t>
      </w:r>
      <w:r w:rsidRPr="00E92395">
        <w:rPr>
          <w:rFonts w:ascii="Times New Roman" w:hAnsi="Times New Roman" w:cs="Times New Roman"/>
        </w:rPr>
        <w:t xml:space="preserve"> bevandenė</w:t>
      </w:r>
      <w:r w:rsidRPr="00996941">
        <w:rPr>
          <w:rFonts w:ascii="Times New Roman" w:hAnsi="Times New Roman" w:cs="Times New Roman"/>
        </w:rPr>
        <w:t xml:space="preserve"> laktozė</w:t>
      </w:r>
      <w:r w:rsidRPr="00E92395">
        <w:rPr>
          <w:rFonts w:ascii="Times New Roman" w:hAnsi="Times New Roman" w:cs="Times New Roman"/>
        </w:rPr>
        <w:t>, koloidinis</w:t>
      </w:r>
      <w:r w:rsidRPr="00996941">
        <w:rPr>
          <w:rFonts w:ascii="Times New Roman" w:hAnsi="Times New Roman" w:cs="Times New Roman"/>
        </w:rPr>
        <w:t xml:space="preserve"> bevandenis silicio dioksidas</w:t>
      </w:r>
      <w:r w:rsidRPr="00E92395">
        <w:rPr>
          <w:rFonts w:ascii="Times New Roman" w:hAnsi="Times New Roman" w:cs="Times New Roman"/>
        </w:rPr>
        <w:t>, karboksimetilkrakmolo</w:t>
      </w:r>
      <w:r w:rsidRPr="00996941">
        <w:rPr>
          <w:rFonts w:ascii="Times New Roman" w:hAnsi="Times New Roman" w:cs="Times New Roman"/>
        </w:rPr>
        <w:t xml:space="preserve"> A natrio druska</w:t>
      </w:r>
      <w:r w:rsidRPr="00E92395">
        <w:rPr>
          <w:rFonts w:ascii="Times New Roman" w:hAnsi="Times New Roman" w:cs="Times New Roman"/>
        </w:rPr>
        <w:t>, vyno</w:t>
      </w:r>
      <w:r w:rsidRPr="00996941">
        <w:rPr>
          <w:rFonts w:ascii="Times New Roman" w:hAnsi="Times New Roman" w:cs="Times New Roman"/>
        </w:rPr>
        <w:t xml:space="preserve"> rūgštis</w:t>
      </w:r>
      <w:r w:rsidRPr="00E92395">
        <w:rPr>
          <w:rFonts w:ascii="Times New Roman" w:hAnsi="Times New Roman" w:cs="Times New Roman"/>
        </w:rPr>
        <w:t>, stearino rūgštis (žr. 2 skyrių „Blastomat sudėtyje yra laktozės“).</w:t>
      </w:r>
    </w:p>
    <w:p w14:paraId="1579D9FD" w14:textId="77777777" w:rsidR="000D699C" w:rsidRPr="00914C7A" w:rsidRDefault="000D699C" w:rsidP="00BA5834">
      <w:pPr>
        <w:keepNext/>
        <w:spacing w:after="0" w:line="240" w:lineRule="auto"/>
        <w:rPr>
          <w:rFonts w:ascii="Times New Roman" w:hAnsi="Times New Roman" w:cs="Times New Roman"/>
          <w:u w:val="single"/>
        </w:rPr>
      </w:pPr>
      <w:r w:rsidRPr="00914C7A">
        <w:rPr>
          <w:rFonts w:ascii="Times New Roman" w:hAnsi="Times New Roman" w:cs="Times New Roman"/>
          <w:u w:val="single"/>
        </w:rPr>
        <w:lastRenderedPageBreak/>
        <w:t xml:space="preserve">Kapsulės </w:t>
      </w:r>
      <w:r>
        <w:rPr>
          <w:rFonts w:ascii="Times New Roman" w:hAnsi="Times New Roman" w:cs="Times New Roman"/>
          <w:u w:val="single"/>
        </w:rPr>
        <w:t>apvalkalas</w:t>
      </w:r>
      <w:r w:rsidRPr="00914C7A">
        <w:rPr>
          <w:rFonts w:ascii="Times New Roman" w:hAnsi="Times New Roman" w:cs="Times New Roman"/>
          <w:u w:val="single"/>
        </w:rPr>
        <w:t>:</w:t>
      </w:r>
    </w:p>
    <w:p w14:paraId="1579D9FE" w14:textId="77777777" w:rsidR="000D699C" w:rsidRPr="00914C7A" w:rsidRDefault="000D699C" w:rsidP="000D699C">
      <w:pPr>
        <w:pStyle w:val="prastojitrauka"/>
        <w:spacing w:after="0"/>
        <w:ind w:left="0"/>
        <w:rPr>
          <w:szCs w:val="22"/>
          <w:lang w:val="lt-LT"/>
        </w:rPr>
      </w:pPr>
      <w:r w:rsidRPr="00D5207D">
        <w:rPr>
          <w:lang w:val="lt-LT"/>
        </w:rPr>
        <w:t xml:space="preserve">Blastomat </w:t>
      </w:r>
      <w:r w:rsidRPr="00914C7A">
        <w:rPr>
          <w:szCs w:val="22"/>
          <w:lang w:val="lt-LT"/>
        </w:rPr>
        <w:t>20</w:t>
      </w:r>
      <w:r>
        <w:rPr>
          <w:szCs w:val="22"/>
          <w:lang w:val="lt-LT"/>
        </w:rPr>
        <w:t> </w:t>
      </w:r>
      <w:r w:rsidRPr="00914C7A">
        <w:rPr>
          <w:szCs w:val="22"/>
          <w:lang w:val="lt-LT"/>
        </w:rPr>
        <w:t>mg</w:t>
      </w:r>
      <w:r>
        <w:rPr>
          <w:szCs w:val="22"/>
          <w:lang w:val="lt-LT"/>
        </w:rPr>
        <w:t xml:space="preserve"> kietosios kapsulės</w:t>
      </w:r>
      <w:r w:rsidRPr="00914C7A">
        <w:rPr>
          <w:szCs w:val="22"/>
          <w:lang w:val="lt-LT"/>
        </w:rPr>
        <w:t>: želatina, titano dioksidas (E 171), raudonasis geležies oksidas (E 172), geltonasis geležies oksidas (E 172).</w:t>
      </w:r>
    </w:p>
    <w:p w14:paraId="1579D9FF" w14:textId="77777777" w:rsidR="000D699C" w:rsidRPr="00996941" w:rsidRDefault="000D699C" w:rsidP="000D699C">
      <w:pPr>
        <w:pStyle w:val="prastojitrauka"/>
        <w:spacing w:after="0"/>
        <w:ind w:left="0"/>
        <w:jc w:val="both"/>
        <w:rPr>
          <w:szCs w:val="22"/>
          <w:highlight w:val="lightGray"/>
          <w:lang w:val="lt-LT"/>
        </w:rPr>
      </w:pPr>
      <w:r w:rsidRPr="00DF0C11">
        <w:rPr>
          <w:szCs w:val="22"/>
          <w:highlight w:val="lightGray"/>
          <w:lang w:val="lt-LT"/>
        </w:rPr>
        <w:t xml:space="preserve">Blastomat </w:t>
      </w:r>
      <w:r w:rsidRPr="0027659D">
        <w:rPr>
          <w:szCs w:val="22"/>
          <w:highlight w:val="lightGray"/>
          <w:lang w:val="lt-LT"/>
        </w:rPr>
        <w:t>100</w:t>
      </w:r>
      <w:r>
        <w:rPr>
          <w:szCs w:val="22"/>
          <w:highlight w:val="lightGray"/>
          <w:lang w:val="lt-LT"/>
        </w:rPr>
        <w:t> </w:t>
      </w:r>
      <w:r w:rsidRPr="0027659D">
        <w:rPr>
          <w:szCs w:val="22"/>
          <w:highlight w:val="lightGray"/>
          <w:lang w:val="lt-LT"/>
        </w:rPr>
        <w:t xml:space="preserve">mg kietosios kapsulės: želatina, titano dioksidas (E 171), raudonasis geležies oksidas (E 172), indigotinas </w:t>
      </w:r>
      <w:r w:rsidRPr="00996941">
        <w:rPr>
          <w:i/>
          <w:szCs w:val="22"/>
          <w:highlight w:val="lightGray"/>
          <w:lang w:val="lt-LT"/>
        </w:rPr>
        <w:t>FD&amp;C blue 2</w:t>
      </w:r>
      <w:r w:rsidRPr="0027659D">
        <w:rPr>
          <w:szCs w:val="22"/>
          <w:highlight w:val="lightGray"/>
          <w:lang w:val="lt-LT"/>
        </w:rPr>
        <w:t xml:space="preserve"> (E 132).</w:t>
      </w:r>
    </w:p>
    <w:p w14:paraId="1579DA00" w14:textId="77777777" w:rsidR="000D699C" w:rsidRPr="0027659D" w:rsidRDefault="000D699C" w:rsidP="000D699C">
      <w:pPr>
        <w:pStyle w:val="prastojitrauka"/>
        <w:spacing w:after="0"/>
        <w:ind w:left="0"/>
        <w:jc w:val="both"/>
        <w:rPr>
          <w:szCs w:val="22"/>
          <w:highlight w:val="lightGray"/>
          <w:lang w:val="lt-LT"/>
        </w:rPr>
      </w:pPr>
      <w:r w:rsidRPr="00DF0C11">
        <w:rPr>
          <w:szCs w:val="22"/>
          <w:highlight w:val="lightGray"/>
          <w:lang w:val="pt-PT"/>
        </w:rPr>
        <w:t xml:space="preserve">Blastomat </w:t>
      </w:r>
      <w:r w:rsidRPr="0027659D">
        <w:rPr>
          <w:szCs w:val="22"/>
          <w:highlight w:val="lightGray"/>
          <w:lang w:val="lt-LT"/>
        </w:rPr>
        <w:t>140</w:t>
      </w:r>
      <w:r>
        <w:rPr>
          <w:szCs w:val="22"/>
          <w:highlight w:val="lightGray"/>
          <w:lang w:val="lt-LT"/>
        </w:rPr>
        <w:t> </w:t>
      </w:r>
      <w:r w:rsidRPr="0027659D">
        <w:rPr>
          <w:szCs w:val="22"/>
          <w:highlight w:val="lightGray"/>
          <w:lang w:val="lt-LT"/>
        </w:rPr>
        <w:t xml:space="preserve">mg kietosios kapsulės: želatina, titano dioksidas (E 171), indigotinas </w:t>
      </w:r>
      <w:r w:rsidRPr="00996941">
        <w:rPr>
          <w:i/>
          <w:szCs w:val="22"/>
          <w:highlight w:val="lightGray"/>
          <w:lang w:val="lt-LT"/>
        </w:rPr>
        <w:t>FD&amp;C blue 2</w:t>
      </w:r>
      <w:r w:rsidRPr="0027659D">
        <w:rPr>
          <w:szCs w:val="22"/>
          <w:highlight w:val="lightGray"/>
          <w:lang w:val="lt-LT"/>
        </w:rPr>
        <w:t xml:space="preserve"> (E 132). </w:t>
      </w:r>
    </w:p>
    <w:p w14:paraId="1579DA0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u w:val="single"/>
        </w:rPr>
        <w:t>Juodasis spausdinimo rašalas:</w:t>
      </w:r>
      <w:r w:rsidRPr="00914C7A">
        <w:rPr>
          <w:rFonts w:ascii="Times New Roman" w:hAnsi="Times New Roman" w:cs="Times New Roman"/>
        </w:rPr>
        <w:t xml:space="preserve"> šelakas, propilenglikolis, išgrynintas vanduo, </w:t>
      </w:r>
      <w:r>
        <w:rPr>
          <w:rFonts w:ascii="Times New Roman" w:hAnsi="Times New Roman" w:cs="Times New Roman"/>
        </w:rPr>
        <w:t>koncentruotas</w:t>
      </w:r>
      <w:r w:rsidRPr="00914C7A">
        <w:rPr>
          <w:rFonts w:ascii="Times New Roman" w:hAnsi="Times New Roman" w:cs="Times New Roman"/>
        </w:rPr>
        <w:t xml:space="preserve"> amoniako tirpalas, kalio</w:t>
      </w:r>
      <w:r w:rsidRPr="00DF0C11">
        <w:rPr>
          <w:rFonts w:ascii="Times New Roman" w:hAnsi="Times New Roman" w:cs="Times New Roman"/>
        </w:rPr>
        <w:t xml:space="preserve"> hidroksidas</w:t>
      </w:r>
      <w:r w:rsidRPr="00914C7A">
        <w:rPr>
          <w:rFonts w:ascii="Times New Roman" w:hAnsi="Times New Roman" w:cs="Times New Roman"/>
        </w:rPr>
        <w:t>, juodasis geležies oksidas (E 172).</w:t>
      </w:r>
    </w:p>
    <w:p w14:paraId="1579DA03" w14:textId="77777777" w:rsidR="000D699C" w:rsidRPr="00914C7A" w:rsidRDefault="000D699C" w:rsidP="000D699C">
      <w:pPr>
        <w:pStyle w:val="prastojitrauka"/>
        <w:spacing w:after="0"/>
        <w:ind w:left="0"/>
        <w:jc w:val="both"/>
        <w:rPr>
          <w:szCs w:val="22"/>
          <w:lang w:val="lt-LT"/>
        </w:rPr>
      </w:pPr>
    </w:p>
    <w:p w14:paraId="1579DA04"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Blastomat išvaizda ir kiekis pakuotėje</w:t>
      </w:r>
    </w:p>
    <w:p w14:paraId="1579DA05"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p>
    <w:p w14:paraId="1579DA06" w14:textId="77777777" w:rsidR="000D699C" w:rsidRPr="00C549C4" w:rsidRDefault="000D699C" w:rsidP="000D699C">
      <w:pPr>
        <w:spacing w:after="0" w:line="240" w:lineRule="auto"/>
        <w:rPr>
          <w:rFonts w:ascii="Times New Roman" w:hAnsi="Times New Roman" w:cs="Times New Roman"/>
        </w:rPr>
      </w:pPr>
      <w:r w:rsidRPr="00996941">
        <w:rPr>
          <w:rFonts w:ascii="Times New Roman" w:hAnsi="Times New Roman" w:cs="Times New Roman"/>
        </w:rPr>
        <w:t xml:space="preserve">Blastomat </w:t>
      </w:r>
      <w:r w:rsidRPr="00C549C4">
        <w:rPr>
          <w:rFonts w:ascii="Times New Roman" w:hAnsi="Times New Roman" w:cs="Times New Roman"/>
        </w:rPr>
        <w:t>20</w:t>
      </w:r>
      <w:r>
        <w:rPr>
          <w:rFonts w:ascii="Times New Roman" w:hAnsi="Times New Roman" w:cs="Times New Roman"/>
        </w:rPr>
        <w:t> </w:t>
      </w:r>
      <w:r w:rsidRPr="00C549C4">
        <w:rPr>
          <w:rFonts w:ascii="Times New Roman" w:hAnsi="Times New Roman" w:cs="Times New Roman"/>
        </w:rPr>
        <w:t xml:space="preserve">mg </w:t>
      </w:r>
      <w:r w:rsidRPr="00996941">
        <w:rPr>
          <w:rFonts w:ascii="Times New Roman" w:hAnsi="Times New Roman" w:cs="Times New Roman"/>
        </w:rPr>
        <w:t>kietosios kapsulės</w:t>
      </w:r>
    </w:p>
    <w:p w14:paraId="1579DA07" w14:textId="77777777" w:rsidR="000D699C" w:rsidRDefault="000D699C" w:rsidP="000D699C">
      <w:pPr>
        <w:spacing w:after="0" w:line="240" w:lineRule="auto"/>
        <w:rPr>
          <w:rFonts w:ascii="Times New Roman" w:hAnsi="Times New Roman" w:cs="Times New Roman"/>
        </w:rPr>
      </w:pPr>
      <w:r w:rsidRPr="00914C7A">
        <w:rPr>
          <w:rFonts w:ascii="Times New Roman" w:hAnsi="Times New Roman" w:cs="Times New Roman"/>
        </w:rPr>
        <w:t>Kietosios želatininės kapsulės</w:t>
      </w:r>
      <w:r>
        <w:rPr>
          <w:rFonts w:ascii="Times New Roman" w:hAnsi="Times New Roman" w:cs="Times New Roman"/>
        </w:rPr>
        <w:t xml:space="preserve"> yra</w:t>
      </w:r>
      <w:r w:rsidRPr="00914C7A">
        <w:rPr>
          <w:rFonts w:ascii="Times New Roman" w:hAnsi="Times New Roman" w:cs="Times New Roman"/>
        </w:rPr>
        <w:t xml:space="preserve"> 0 dydžio, oranžiniu matiniu dangteliu ir baltu matiniu korpusu, ant kurio juodu rašalu užrašyta </w:t>
      </w:r>
      <w:r>
        <w:rPr>
          <w:rFonts w:ascii="Times New Roman" w:hAnsi="Times New Roman" w:cs="Times New Roman"/>
        </w:rPr>
        <w:t>„</w:t>
      </w:r>
      <w:r w:rsidRPr="00914C7A">
        <w:rPr>
          <w:rFonts w:ascii="Times New Roman" w:hAnsi="Times New Roman" w:cs="Times New Roman"/>
        </w:rPr>
        <w:t>20</w:t>
      </w:r>
      <w:r>
        <w:rPr>
          <w:rFonts w:ascii="Times New Roman" w:hAnsi="Times New Roman" w:cs="Times New Roman"/>
        </w:rPr>
        <w:t>“</w:t>
      </w:r>
      <w:r w:rsidRPr="00914C7A">
        <w:rPr>
          <w:rFonts w:ascii="Times New Roman" w:hAnsi="Times New Roman" w:cs="Times New Roman"/>
        </w:rPr>
        <w:t>.</w:t>
      </w:r>
    </w:p>
    <w:p w14:paraId="1579DA08" w14:textId="77777777" w:rsidR="000D699C" w:rsidRPr="00C549C4" w:rsidRDefault="000D699C" w:rsidP="000D699C">
      <w:pPr>
        <w:spacing w:after="0" w:line="240" w:lineRule="auto"/>
        <w:rPr>
          <w:rFonts w:ascii="Times New Roman" w:hAnsi="Times New Roman" w:cs="Times New Roman"/>
        </w:rPr>
      </w:pPr>
    </w:p>
    <w:p w14:paraId="1579DA09" w14:textId="77777777" w:rsidR="000D699C" w:rsidRPr="00C549C4" w:rsidRDefault="000D699C" w:rsidP="000D699C">
      <w:pPr>
        <w:spacing w:after="0" w:line="240" w:lineRule="auto"/>
        <w:rPr>
          <w:rFonts w:ascii="Times New Roman" w:hAnsi="Times New Roman" w:cs="Times New Roman"/>
          <w:highlight w:val="lightGray"/>
        </w:rPr>
      </w:pPr>
      <w:r w:rsidRPr="00996941">
        <w:rPr>
          <w:rFonts w:ascii="Times New Roman" w:hAnsi="Times New Roman" w:cs="Times New Roman"/>
          <w:highlight w:val="lightGray"/>
        </w:rPr>
        <w:t xml:space="preserve">Blastomat </w:t>
      </w:r>
      <w:r w:rsidRPr="00C549C4">
        <w:rPr>
          <w:rFonts w:ascii="Times New Roman" w:hAnsi="Times New Roman" w:cs="Times New Roman"/>
          <w:highlight w:val="lightGray"/>
        </w:rPr>
        <w:t>100</w:t>
      </w:r>
      <w:r>
        <w:rPr>
          <w:rFonts w:ascii="Times New Roman" w:hAnsi="Times New Roman" w:cs="Times New Roman"/>
          <w:highlight w:val="lightGray"/>
        </w:rPr>
        <w:t> </w:t>
      </w:r>
      <w:r w:rsidRPr="00C549C4">
        <w:rPr>
          <w:rFonts w:ascii="Times New Roman" w:hAnsi="Times New Roman" w:cs="Times New Roman"/>
          <w:highlight w:val="lightGray"/>
        </w:rPr>
        <w:t xml:space="preserve">mg </w:t>
      </w:r>
      <w:r w:rsidRPr="00996941">
        <w:rPr>
          <w:rFonts w:ascii="Times New Roman" w:hAnsi="Times New Roman" w:cs="Times New Roman"/>
          <w:highlight w:val="lightGray"/>
        </w:rPr>
        <w:t>kietosios kapsulės</w:t>
      </w:r>
    </w:p>
    <w:p w14:paraId="1579DA0A" w14:textId="77777777" w:rsidR="000D699C" w:rsidRPr="00C549C4" w:rsidRDefault="000D699C" w:rsidP="000D699C">
      <w:pPr>
        <w:spacing w:after="0" w:line="240" w:lineRule="auto"/>
        <w:rPr>
          <w:rFonts w:ascii="Times New Roman" w:hAnsi="Times New Roman" w:cs="Times New Roman"/>
          <w:highlight w:val="lightGray"/>
        </w:rPr>
      </w:pPr>
      <w:r w:rsidRPr="00C549C4">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C549C4">
        <w:rPr>
          <w:rFonts w:ascii="Times New Roman" w:hAnsi="Times New Roman" w:cs="Times New Roman"/>
          <w:highlight w:val="lightGray"/>
        </w:rPr>
        <w:t xml:space="preserve"> 0 dydžio, purpuriniu matiniu dangteliu ir baltu matiniu korpusu, ant kurio juodu rašalu užrašyta </w:t>
      </w:r>
      <w:r>
        <w:rPr>
          <w:rFonts w:ascii="Times New Roman" w:hAnsi="Times New Roman" w:cs="Times New Roman"/>
          <w:highlight w:val="lightGray"/>
        </w:rPr>
        <w:t>„</w:t>
      </w:r>
      <w:r w:rsidRPr="00C549C4">
        <w:rPr>
          <w:rFonts w:ascii="Times New Roman" w:hAnsi="Times New Roman" w:cs="Times New Roman"/>
          <w:highlight w:val="lightGray"/>
        </w:rPr>
        <w:t>100</w:t>
      </w:r>
      <w:r>
        <w:rPr>
          <w:rFonts w:ascii="Times New Roman" w:hAnsi="Times New Roman" w:cs="Times New Roman"/>
          <w:highlight w:val="lightGray"/>
        </w:rPr>
        <w:t>“</w:t>
      </w:r>
      <w:r w:rsidRPr="00C549C4">
        <w:rPr>
          <w:rFonts w:ascii="Times New Roman" w:hAnsi="Times New Roman" w:cs="Times New Roman"/>
          <w:highlight w:val="lightGray"/>
        </w:rPr>
        <w:t>.</w:t>
      </w:r>
    </w:p>
    <w:p w14:paraId="1579DA0B" w14:textId="77777777" w:rsidR="000D699C" w:rsidRPr="00796236" w:rsidRDefault="000D699C" w:rsidP="000D699C">
      <w:pPr>
        <w:spacing w:after="0" w:line="240" w:lineRule="auto"/>
        <w:rPr>
          <w:rFonts w:ascii="Times New Roman" w:hAnsi="Times New Roman" w:cs="Times New Roman"/>
          <w:highlight w:val="lightGray"/>
        </w:rPr>
      </w:pPr>
    </w:p>
    <w:p w14:paraId="1579DA0C" w14:textId="77777777" w:rsidR="000D699C" w:rsidRPr="00C549C4" w:rsidRDefault="000D699C" w:rsidP="000D699C">
      <w:pPr>
        <w:spacing w:after="0" w:line="240" w:lineRule="auto"/>
        <w:rPr>
          <w:rFonts w:ascii="Times New Roman" w:hAnsi="Times New Roman" w:cs="Times New Roman"/>
          <w:highlight w:val="lightGray"/>
        </w:rPr>
      </w:pPr>
      <w:r w:rsidRPr="00996941">
        <w:rPr>
          <w:rFonts w:ascii="Times New Roman" w:hAnsi="Times New Roman" w:cs="Times New Roman"/>
          <w:highlight w:val="lightGray"/>
        </w:rPr>
        <w:t xml:space="preserve">Blastomat </w:t>
      </w:r>
      <w:r w:rsidRPr="00C549C4">
        <w:rPr>
          <w:rFonts w:ascii="Times New Roman" w:hAnsi="Times New Roman" w:cs="Times New Roman"/>
          <w:highlight w:val="lightGray"/>
        </w:rPr>
        <w:t>140</w:t>
      </w:r>
      <w:r>
        <w:rPr>
          <w:rFonts w:ascii="Times New Roman" w:hAnsi="Times New Roman" w:cs="Times New Roman"/>
          <w:highlight w:val="lightGray"/>
        </w:rPr>
        <w:t> </w:t>
      </w:r>
      <w:r w:rsidRPr="00C549C4">
        <w:rPr>
          <w:rFonts w:ascii="Times New Roman" w:hAnsi="Times New Roman" w:cs="Times New Roman"/>
          <w:highlight w:val="lightGray"/>
        </w:rPr>
        <w:t>mg</w:t>
      </w:r>
      <w:r w:rsidRPr="00996941">
        <w:rPr>
          <w:rFonts w:ascii="Times New Roman" w:hAnsi="Times New Roman" w:cs="Times New Roman"/>
          <w:highlight w:val="lightGray"/>
        </w:rPr>
        <w:t xml:space="preserve"> kietosios kapsulės</w:t>
      </w:r>
    </w:p>
    <w:p w14:paraId="1579DA0D" w14:textId="77777777" w:rsidR="000D699C" w:rsidRPr="00C549C4" w:rsidRDefault="000D699C" w:rsidP="000D699C">
      <w:pPr>
        <w:spacing w:after="0" w:line="240" w:lineRule="auto"/>
        <w:rPr>
          <w:rFonts w:ascii="Times New Roman" w:hAnsi="Times New Roman" w:cs="Times New Roman"/>
          <w:highlight w:val="lightGray"/>
        </w:rPr>
      </w:pPr>
      <w:r w:rsidRPr="00C549C4">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C549C4">
        <w:rPr>
          <w:rFonts w:ascii="Times New Roman" w:hAnsi="Times New Roman" w:cs="Times New Roman"/>
          <w:highlight w:val="lightGray"/>
        </w:rPr>
        <w:t xml:space="preserve"> 0 dydžio, mėlynu matiniu dangteliu ir baltu matiniu korpusu, ant kurio juodu rašalu užrašyta </w:t>
      </w:r>
      <w:r>
        <w:rPr>
          <w:rFonts w:ascii="Times New Roman" w:hAnsi="Times New Roman" w:cs="Times New Roman"/>
          <w:highlight w:val="lightGray"/>
        </w:rPr>
        <w:t>„</w:t>
      </w:r>
      <w:r w:rsidRPr="00C549C4">
        <w:rPr>
          <w:rFonts w:ascii="Times New Roman" w:hAnsi="Times New Roman" w:cs="Times New Roman"/>
          <w:highlight w:val="lightGray"/>
        </w:rPr>
        <w:t>140</w:t>
      </w:r>
      <w:r>
        <w:rPr>
          <w:rFonts w:ascii="Times New Roman" w:hAnsi="Times New Roman" w:cs="Times New Roman"/>
          <w:highlight w:val="lightGray"/>
        </w:rPr>
        <w:t>“</w:t>
      </w:r>
      <w:r w:rsidRPr="00C549C4">
        <w:rPr>
          <w:rFonts w:ascii="Times New Roman" w:hAnsi="Times New Roman" w:cs="Times New Roman"/>
          <w:highlight w:val="lightGray"/>
        </w:rPr>
        <w:t>.</w:t>
      </w:r>
    </w:p>
    <w:p w14:paraId="1579DA0E" w14:textId="77777777" w:rsidR="000D699C" w:rsidRPr="00C549C4" w:rsidRDefault="000D699C" w:rsidP="000D699C">
      <w:pPr>
        <w:spacing w:after="0" w:line="240" w:lineRule="auto"/>
        <w:rPr>
          <w:rFonts w:ascii="Times New Roman" w:hAnsi="Times New Roman" w:cs="Times New Roman"/>
          <w:highlight w:val="lightGray"/>
        </w:rPr>
      </w:pPr>
    </w:p>
    <w:p w14:paraId="1579DA12" w14:textId="77777777" w:rsidR="000D699C" w:rsidRPr="00914C7A" w:rsidRDefault="000D699C" w:rsidP="000D699C">
      <w:pPr>
        <w:autoSpaceDE w:val="0"/>
        <w:autoSpaceDN w:val="0"/>
        <w:adjustRightInd w:val="0"/>
        <w:spacing w:after="0" w:line="240" w:lineRule="auto"/>
        <w:rPr>
          <w:rFonts w:ascii="Times New Roman" w:hAnsi="Times New Roman" w:cs="Times New Roman"/>
          <w:b/>
          <w:u w:val="single"/>
        </w:rPr>
      </w:pPr>
      <w:r>
        <w:rPr>
          <w:rFonts w:ascii="Times New Roman" w:hAnsi="Times New Roman" w:cs="Times New Roman"/>
          <w:u w:val="single"/>
        </w:rPr>
        <w:t>B</w:t>
      </w:r>
      <w:r w:rsidRPr="00914C7A">
        <w:rPr>
          <w:rFonts w:ascii="Times New Roman" w:hAnsi="Times New Roman" w:cs="Times New Roman"/>
          <w:u w:val="single"/>
        </w:rPr>
        <w:t>uteliukai</w:t>
      </w:r>
    </w:p>
    <w:p w14:paraId="1579DA13" w14:textId="77777777" w:rsidR="000D699C" w:rsidRPr="00914C7A" w:rsidRDefault="000D699C" w:rsidP="000D699C">
      <w:pPr>
        <w:pStyle w:val="prastojitrauka"/>
        <w:spacing w:after="0"/>
        <w:ind w:left="0"/>
        <w:jc w:val="both"/>
        <w:rPr>
          <w:szCs w:val="22"/>
          <w:lang w:val="lt-LT"/>
        </w:rPr>
      </w:pPr>
      <w:r w:rsidRPr="00914C7A">
        <w:rPr>
          <w:szCs w:val="22"/>
          <w:lang w:val="lt-LT"/>
        </w:rPr>
        <w:t>Vaikų sunkiai atidaroma pakuotė</w:t>
      </w:r>
      <w:r>
        <w:rPr>
          <w:szCs w:val="22"/>
          <w:lang w:val="lt-LT"/>
        </w:rPr>
        <w:t>:</w:t>
      </w:r>
      <w:r w:rsidRPr="00914C7A">
        <w:rPr>
          <w:szCs w:val="22"/>
          <w:lang w:val="lt-LT"/>
        </w:rPr>
        <w:t xml:space="preserve"> buteliukas, pagamintas iš balto matinio didelio tankio polietileno, su polipropileno vaikų sunkiai atidaromu uždoriu. Buteliuke yra 5 kapsulės ir sausiklis, kurie prispausti poliesterio gniužulu. Kartono dėžutėje yra vienas buteliukas.</w:t>
      </w:r>
    </w:p>
    <w:p w14:paraId="1579DA14" w14:textId="77777777" w:rsidR="000D699C" w:rsidRPr="00914C7A" w:rsidRDefault="000D699C" w:rsidP="000D699C">
      <w:pPr>
        <w:spacing w:after="0" w:line="240" w:lineRule="auto"/>
        <w:jc w:val="both"/>
        <w:rPr>
          <w:rFonts w:ascii="Times New Roman" w:hAnsi="Times New Roman" w:cs="Times New Roman"/>
        </w:rPr>
      </w:pPr>
    </w:p>
    <w:p w14:paraId="1579DA15"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Paketėliai</w:t>
      </w:r>
    </w:p>
    <w:p w14:paraId="1579DA16"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Paketėliai pagaminti iš popieriaus ir linijinio mažo tankio polietileno (išorinis sluoksnis), aliuminio ir etileno akrilo rūgšties kopolimero (vidinis sluoksnis). Kiekviename paketėlyje yra 1 kietoji kapsulė. Paketėlis yra kartoninėje dėžutėje. Kartoninėje dėžutėje yra 5 arba 20 kietųjų kapsulių, atskirai supakuotų paketėliuose.</w:t>
      </w:r>
    </w:p>
    <w:p w14:paraId="1579DA17" w14:textId="77777777" w:rsidR="000D699C" w:rsidRDefault="000D699C" w:rsidP="000D699C">
      <w:pPr>
        <w:autoSpaceDE w:val="0"/>
        <w:autoSpaceDN w:val="0"/>
        <w:adjustRightInd w:val="0"/>
        <w:spacing w:after="0" w:line="240" w:lineRule="auto"/>
        <w:rPr>
          <w:rFonts w:ascii="Times New Roman" w:hAnsi="Times New Roman" w:cs="Times New Roman"/>
        </w:rPr>
      </w:pPr>
    </w:p>
    <w:p w14:paraId="1579DA1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Gali būti tiekiamos ne visų dydžių pakuotės.</w:t>
      </w:r>
    </w:p>
    <w:p w14:paraId="1579DA1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A1A"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Registruotojas ir gamintojas</w:t>
      </w:r>
    </w:p>
    <w:p w14:paraId="1579DA1B" w14:textId="77777777" w:rsidR="000D699C" w:rsidRPr="00914C7A" w:rsidRDefault="000D699C" w:rsidP="000D699C">
      <w:pPr>
        <w:autoSpaceDE w:val="0"/>
        <w:autoSpaceDN w:val="0"/>
        <w:adjustRightInd w:val="0"/>
        <w:spacing w:after="0" w:line="240" w:lineRule="auto"/>
        <w:rPr>
          <w:rFonts w:ascii="Times New Roman" w:hAnsi="Times New Roman" w:cs="Times New Roman"/>
          <w:i/>
        </w:rPr>
      </w:pPr>
      <w:r w:rsidRPr="00914C7A">
        <w:rPr>
          <w:rFonts w:ascii="Times New Roman" w:hAnsi="Times New Roman" w:cs="Times New Roman"/>
          <w:i/>
        </w:rPr>
        <w:t>Registruotojas</w:t>
      </w:r>
    </w:p>
    <w:p w14:paraId="7BA2AE1D"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Zentiva, k.s.</w:t>
      </w:r>
    </w:p>
    <w:p w14:paraId="2AFE7C3B"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U Kabelovny 130</w:t>
      </w:r>
    </w:p>
    <w:p w14:paraId="7FF0BA46"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Dolní Měcholupy</w:t>
      </w:r>
    </w:p>
    <w:p w14:paraId="5126FD46"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102 37 Praha 10</w:t>
      </w:r>
    </w:p>
    <w:p w14:paraId="5FCF4B5B" w14:textId="77777777" w:rsidR="000F7091" w:rsidRPr="000F7091" w:rsidRDefault="000F7091" w:rsidP="000F7091">
      <w:pPr>
        <w:spacing w:after="0" w:line="240" w:lineRule="auto"/>
        <w:rPr>
          <w:rFonts w:ascii="Times New Roman" w:hAnsi="Times New Roman" w:cs="Times New Roman"/>
        </w:rPr>
      </w:pPr>
      <w:r w:rsidRPr="000F7091">
        <w:rPr>
          <w:rFonts w:ascii="Times New Roman" w:hAnsi="Times New Roman" w:cs="Times New Roman"/>
        </w:rPr>
        <w:t>Čekija</w:t>
      </w:r>
    </w:p>
    <w:p w14:paraId="1579DA20"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p>
    <w:p w14:paraId="1579DA21" w14:textId="77777777" w:rsidR="000D699C" w:rsidRPr="00914C7A" w:rsidRDefault="000D699C" w:rsidP="000D699C">
      <w:pPr>
        <w:autoSpaceDE w:val="0"/>
        <w:autoSpaceDN w:val="0"/>
        <w:adjustRightInd w:val="0"/>
        <w:spacing w:after="0" w:line="240" w:lineRule="auto"/>
        <w:rPr>
          <w:rFonts w:ascii="Times New Roman" w:hAnsi="Times New Roman" w:cs="Times New Roman"/>
          <w:i/>
        </w:rPr>
      </w:pPr>
      <w:r w:rsidRPr="00914C7A">
        <w:rPr>
          <w:rFonts w:ascii="Times New Roman" w:hAnsi="Times New Roman" w:cs="Times New Roman"/>
          <w:i/>
        </w:rPr>
        <w:t>Gamintojas</w:t>
      </w:r>
    </w:p>
    <w:p w14:paraId="1579DA2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EirGen Pharma Ltd.</w:t>
      </w:r>
    </w:p>
    <w:p w14:paraId="1579DA2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Westside Business Park, Old Kilmeaden Road</w:t>
      </w:r>
    </w:p>
    <w:p w14:paraId="1579DA2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Waterford</w:t>
      </w:r>
    </w:p>
    <w:p w14:paraId="1579DA25"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A26" w14:textId="77777777" w:rsidR="000D699C" w:rsidRPr="00914C7A" w:rsidRDefault="000D699C" w:rsidP="000D699C">
      <w:pPr>
        <w:spacing w:after="0" w:line="240" w:lineRule="auto"/>
        <w:rPr>
          <w:rFonts w:ascii="Times New Roman" w:hAnsi="Times New Roman" w:cs="Times New Roman"/>
        </w:rPr>
      </w:pPr>
    </w:p>
    <w:p w14:paraId="1579DA2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arba</w:t>
      </w:r>
    </w:p>
    <w:p w14:paraId="1579DA2F" w14:textId="77777777" w:rsidR="000D699C" w:rsidRPr="00914C7A" w:rsidRDefault="000D699C" w:rsidP="000D699C">
      <w:pPr>
        <w:spacing w:after="0" w:line="240" w:lineRule="auto"/>
        <w:rPr>
          <w:rFonts w:ascii="Times New Roman" w:hAnsi="Times New Roman" w:cs="Times New Roman"/>
        </w:rPr>
      </w:pPr>
    </w:p>
    <w:p w14:paraId="1579DA3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Millmount Healthcare Ltd</w:t>
      </w:r>
    </w:p>
    <w:p w14:paraId="1579DA31"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Block-7, City North Business campus, Stamullen, Co.Meath</w:t>
      </w:r>
    </w:p>
    <w:p w14:paraId="1579DA3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A33" w14:textId="77777777" w:rsidR="000D699C" w:rsidRPr="00914C7A" w:rsidRDefault="000D699C" w:rsidP="000D699C">
      <w:pPr>
        <w:spacing w:after="0" w:line="240" w:lineRule="auto"/>
        <w:rPr>
          <w:rFonts w:ascii="Times New Roman" w:hAnsi="Times New Roman" w:cs="Times New Roman"/>
        </w:rPr>
      </w:pPr>
    </w:p>
    <w:p w14:paraId="1579DA3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lastRenderedPageBreak/>
        <w:t>arba</w:t>
      </w:r>
    </w:p>
    <w:p w14:paraId="1579DA35" w14:textId="77777777" w:rsidR="000D699C" w:rsidRPr="00914C7A" w:rsidRDefault="000D699C" w:rsidP="000D699C">
      <w:pPr>
        <w:spacing w:after="0" w:line="240" w:lineRule="auto"/>
        <w:rPr>
          <w:rFonts w:ascii="Times New Roman" w:hAnsi="Times New Roman" w:cs="Times New Roman"/>
        </w:rPr>
      </w:pPr>
    </w:p>
    <w:p w14:paraId="1579DA36"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Millmount Healthcare Ltd</w:t>
      </w:r>
    </w:p>
    <w:p w14:paraId="1579DA37"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Units 5-7, Navan Enterprise Centre, TrimRoad, Co.Meath</w:t>
      </w:r>
    </w:p>
    <w:p w14:paraId="1579DA3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A39"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p>
    <w:p w14:paraId="1579DA41" w14:textId="77777777" w:rsidR="000D699C" w:rsidRPr="00914C7A" w:rsidRDefault="000D699C" w:rsidP="000D699C">
      <w:pPr>
        <w:spacing w:after="0" w:line="240" w:lineRule="auto"/>
        <w:rPr>
          <w:rFonts w:ascii="Times New Roman" w:hAnsi="Times New Roman" w:cs="Times New Roman"/>
        </w:rPr>
      </w:pPr>
    </w:p>
    <w:p w14:paraId="1579DA42" w14:textId="722C26C7" w:rsidR="000D699C" w:rsidRDefault="000D699C" w:rsidP="000D699C">
      <w:pPr>
        <w:numPr>
          <w:ilvl w:val="12"/>
          <w:numId w:val="0"/>
        </w:numPr>
        <w:tabs>
          <w:tab w:val="left" w:pos="567"/>
        </w:tabs>
        <w:spacing w:after="0" w:line="260" w:lineRule="exact"/>
        <w:ind w:right="-2"/>
        <w:rPr>
          <w:rFonts w:ascii="Times New Roman" w:eastAsia="Times New Roman" w:hAnsi="Times New Roman" w:cs="Times New Roman"/>
          <w:snapToGrid w:val="0"/>
          <w:szCs w:val="20"/>
          <w:lang w:eastAsia="en-US"/>
        </w:rPr>
      </w:pPr>
      <w:r w:rsidRPr="00796236">
        <w:rPr>
          <w:rFonts w:ascii="Times New Roman" w:eastAsia="Times New Roman" w:hAnsi="Times New Roman" w:cs="Times New Roman"/>
          <w:b/>
          <w:snapToGrid w:val="0"/>
          <w:szCs w:val="20"/>
          <w:lang w:eastAsia="en-US"/>
        </w:rPr>
        <w:t>Šis vaistas E</w:t>
      </w:r>
      <w:r w:rsidR="00562FD6">
        <w:rPr>
          <w:rFonts w:ascii="Times New Roman" w:eastAsia="Times New Roman" w:hAnsi="Times New Roman" w:cs="Times New Roman"/>
          <w:b/>
          <w:snapToGrid w:val="0"/>
          <w:szCs w:val="20"/>
          <w:lang w:eastAsia="en-US"/>
        </w:rPr>
        <w:t xml:space="preserve">uropos ekonominės erdvės </w:t>
      </w:r>
      <w:r w:rsidRPr="00796236">
        <w:rPr>
          <w:rFonts w:ascii="Times New Roman" w:eastAsia="Times New Roman" w:hAnsi="Times New Roman" w:cs="Times New Roman"/>
          <w:b/>
          <w:snapToGrid w:val="0"/>
          <w:szCs w:val="20"/>
          <w:lang w:eastAsia="en-US"/>
        </w:rPr>
        <w:t>valstybėse narėse registruotas tokiais pavadinimais</w:t>
      </w:r>
      <w:r w:rsidRPr="00796236">
        <w:rPr>
          <w:rFonts w:ascii="Times New Roman" w:eastAsia="Times New Roman" w:hAnsi="Times New Roman" w:cs="Times New Roman"/>
          <w:snapToGrid w:val="0"/>
          <w:szCs w:val="20"/>
          <w:lang w:eastAsia="en-US"/>
        </w:rPr>
        <w:t>:</w:t>
      </w:r>
    </w:p>
    <w:p w14:paraId="1579DA5F" w14:textId="074CBA43" w:rsidR="000D699C" w:rsidRPr="00914C7A" w:rsidRDefault="00C52CA8" w:rsidP="006F6928">
      <w:pPr>
        <w:numPr>
          <w:ilvl w:val="12"/>
          <w:numId w:val="0"/>
        </w:numPr>
        <w:tabs>
          <w:tab w:val="left" w:pos="567"/>
        </w:tabs>
        <w:spacing w:after="0" w:line="260" w:lineRule="exact"/>
        <w:ind w:right="-2"/>
        <w:rPr>
          <w:rFonts w:ascii="Times New Roman" w:hAnsi="Times New Roman" w:cs="Times New Roman"/>
        </w:rPr>
      </w:pPr>
      <w:r>
        <w:rPr>
          <w:rFonts w:ascii="Times New Roman" w:eastAsia="Times New Roman" w:hAnsi="Times New Roman" w:cs="Times New Roman"/>
          <w:snapToGrid w:val="0"/>
          <w:szCs w:val="20"/>
          <w:lang w:eastAsia="en-US"/>
        </w:rPr>
        <w:t>Estija, Latvija, Lietuva, Nyderlandai: Blastomat.</w:t>
      </w:r>
    </w:p>
    <w:p w14:paraId="1579DA60"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p>
    <w:p w14:paraId="1579DA61" w14:textId="03E071F0" w:rsidR="000D699C" w:rsidRPr="00914C7A" w:rsidRDefault="000D699C" w:rsidP="000D699C">
      <w:pPr>
        <w:spacing w:after="0" w:line="240" w:lineRule="auto"/>
        <w:rPr>
          <w:rFonts w:ascii="Times New Roman" w:hAnsi="Times New Roman" w:cs="Times New Roman"/>
          <w:b/>
        </w:rPr>
      </w:pPr>
      <w:r w:rsidRPr="00914C7A">
        <w:rPr>
          <w:rFonts w:ascii="Times New Roman" w:hAnsi="Times New Roman" w:cs="Times New Roman"/>
          <w:b/>
        </w:rPr>
        <w:t>Šis pakuotės lapelis paskutinį kartą peržiūrėtas</w:t>
      </w:r>
      <w:r>
        <w:rPr>
          <w:rFonts w:ascii="Times New Roman" w:hAnsi="Times New Roman" w:cs="Times New Roman"/>
          <w:b/>
        </w:rPr>
        <w:t xml:space="preserve"> </w:t>
      </w:r>
      <w:r w:rsidR="003F4F3F">
        <w:rPr>
          <w:rFonts w:ascii="Times New Roman" w:hAnsi="Times New Roman" w:cs="Times New Roman"/>
          <w:b/>
        </w:rPr>
        <w:t>202</w:t>
      </w:r>
      <w:r w:rsidR="001A1452">
        <w:rPr>
          <w:rFonts w:ascii="Times New Roman" w:hAnsi="Times New Roman" w:cs="Times New Roman"/>
          <w:b/>
        </w:rPr>
        <w:t>2-05-14</w:t>
      </w:r>
      <w:r w:rsidR="006659DA">
        <w:rPr>
          <w:rFonts w:ascii="Times New Roman" w:hAnsi="Times New Roman" w:cs="Times New Roman"/>
          <w:b/>
        </w:rPr>
        <w:t>.</w:t>
      </w:r>
    </w:p>
    <w:p w14:paraId="1579DA62" w14:textId="77777777" w:rsidR="000D699C" w:rsidRPr="00914C7A" w:rsidRDefault="000D699C" w:rsidP="000D699C">
      <w:pPr>
        <w:spacing w:after="0" w:line="240" w:lineRule="auto"/>
        <w:rPr>
          <w:rFonts w:ascii="Times New Roman" w:hAnsi="Times New Roman" w:cs="Times New Roman"/>
        </w:rPr>
      </w:pPr>
    </w:p>
    <w:p w14:paraId="1579DA63" w14:textId="6CDFA587" w:rsidR="000D699C" w:rsidRDefault="000D699C" w:rsidP="000D699C">
      <w:pPr>
        <w:rPr>
          <w:rStyle w:val="Hipersaitas"/>
          <w:rFonts w:ascii="Times New Roman" w:hAnsi="Times New Roman"/>
        </w:rPr>
      </w:pPr>
      <w:r w:rsidRPr="00914C7A">
        <w:rPr>
          <w:rFonts w:ascii="Times New Roman" w:hAnsi="Times New Roman" w:cs="Times New Roman"/>
          <w:noProof/>
        </w:rPr>
        <w:t>Išsami informacija apie šį vaistą pateikiama Valstybinės vaistų kontrolės tarnybos prie Lietuvos Respublikos  sveikatos apsaugos ministerijos tinklalapyje</w:t>
      </w:r>
      <w:r w:rsidRPr="00914C7A">
        <w:rPr>
          <w:rFonts w:ascii="Times New Roman" w:hAnsi="Times New Roman" w:cs="Times New Roman"/>
          <w:i/>
          <w:noProof/>
        </w:rPr>
        <w:t xml:space="preserve"> </w:t>
      </w:r>
      <w:hyperlink r:id="rId9" w:history="1">
        <w:r w:rsidRPr="00914C7A">
          <w:rPr>
            <w:rStyle w:val="Hipersaitas"/>
            <w:rFonts w:ascii="Times New Roman" w:hAnsi="Times New Roman"/>
            <w:noProof/>
          </w:rPr>
          <w:t>http://www.</w:t>
        </w:r>
        <w:r w:rsidRPr="00914C7A">
          <w:rPr>
            <w:rStyle w:val="Hipersaitas"/>
            <w:rFonts w:ascii="Times New Roman" w:hAnsi="Times New Roman"/>
          </w:rPr>
          <w:t>vvkt.lt</w:t>
        </w:r>
      </w:hyperlink>
    </w:p>
    <w:p w14:paraId="5ADE0CED" w14:textId="77777777" w:rsidR="002546FA" w:rsidRPr="00914C7A" w:rsidRDefault="002546FA" w:rsidP="000D699C">
      <w:pPr>
        <w:rPr>
          <w:rStyle w:val="Hipersaitas"/>
          <w:rFonts w:ascii="Times New Roman" w:hAnsi="Times New Roman"/>
        </w:rPr>
      </w:pPr>
      <w:bookmarkStart w:id="0" w:name="_GoBack"/>
      <w:bookmarkEnd w:id="0"/>
    </w:p>
    <w:p w14:paraId="1579DA64" w14:textId="77777777" w:rsidR="000D699C" w:rsidRPr="00914C7A" w:rsidRDefault="000D699C" w:rsidP="000D699C">
      <w:pPr>
        <w:rPr>
          <w:rFonts w:ascii="Times New Roman" w:hAnsi="Times New Roman" w:cs="Times New Roman"/>
        </w:rPr>
      </w:pPr>
    </w:p>
    <w:p w14:paraId="1579DA65" w14:textId="77777777" w:rsidR="000D699C" w:rsidRPr="00D5207D" w:rsidRDefault="000D699C" w:rsidP="000D699C"/>
    <w:p w14:paraId="1579DA66" w14:textId="77777777" w:rsidR="00BB536F" w:rsidRDefault="00BB536F"/>
    <w:sectPr w:rsidR="00BB536F" w:rsidSect="00BB536F">
      <w:headerReference w:type="default" r:id="rId10"/>
      <w:footerReference w:type="default" r:id="rId11"/>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74F68" w14:textId="77777777" w:rsidR="002546FA" w:rsidRDefault="002546FA">
      <w:pPr>
        <w:spacing w:after="0" w:line="240" w:lineRule="auto"/>
      </w:pPr>
      <w:r>
        <w:separator/>
      </w:r>
    </w:p>
  </w:endnote>
  <w:endnote w:type="continuationSeparator" w:id="0">
    <w:p w14:paraId="6909F22B" w14:textId="77777777" w:rsidR="002546FA" w:rsidRDefault="002546FA">
      <w:pPr>
        <w:spacing w:after="0" w:line="240" w:lineRule="auto"/>
      </w:pPr>
      <w:r>
        <w:continuationSeparator/>
      </w:r>
    </w:p>
  </w:endnote>
  <w:endnote w:type="continuationNotice" w:id="1">
    <w:p w14:paraId="3216E3DA" w14:textId="77777777" w:rsidR="002546FA" w:rsidRDefault="00254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9DA6E" w14:textId="1E68A21D" w:rsidR="002546FA" w:rsidRPr="00C82C93" w:rsidRDefault="002546FA">
    <w:pPr>
      <w:pStyle w:val="Porat"/>
      <w:jc w:val="center"/>
    </w:pPr>
    <w:r>
      <w:fldChar w:fldCharType="begin"/>
    </w:r>
    <w:r>
      <w:instrText xml:space="preserve"> PAGE   \* MERGEFORMAT </w:instrText>
    </w:r>
    <w:r>
      <w:fldChar w:fldCharType="separate"/>
    </w:r>
    <w:r w:rsidR="00320C72">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2B2B4" w14:textId="77777777" w:rsidR="002546FA" w:rsidRDefault="002546FA">
      <w:pPr>
        <w:spacing w:after="0" w:line="240" w:lineRule="auto"/>
      </w:pPr>
      <w:r>
        <w:separator/>
      </w:r>
    </w:p>
  </w:footnote>
  <w:footnote w:type="continuationSeparator" w:id="0">
    <w:p w14:paraId="1677FA50" w14:textId="77777777" w:rsidR="002546FA" w:rsidRDefault="002546FA">
      <w:pPr>
        <w:spacing w:after="0" w:line="240" w:lineRule="auto"/>
      </w:pPr>
      <w:r>
        <w:continuationSeparator/>
      </w:r>
    </w:p>
  </w:footnote>
  <w:footnote w:type="continuationNotice" w:id="1">
    <w:p w14:paraId="5C466B0F" w14:textId="77777777" w:rsidR="002546FA" w:rsidRDefault="002546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A3F4C" w14:textId="77777777" w:rsidR="002546FA" w:rsidRDefault="00254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BCB3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D6F6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FCA3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A809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707A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8CD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22EF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C4C3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4885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F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BB677D1"/>
    <w:multiLevelType w:val="hybridMultilevel"/>
    <w:tmpl w:val="BC2A4A3E"/>
    <w:lvl w:ilvl="0" w:tplc="CD98E3BE">
      <w:start w:val="1"/>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0646FC6"/>
    <w:multiLevelType w:val="hybridMultilevel"/>
    <w:tmpl w:val="3278B774"/>
    <w:lvl w:ilvl="0" w:tplc="F2BE22FA">
      <w:start w:val="3"/>
      <w:numFmt w:val="bullet"/>
      <w:lvlText w:val="•"/>
      <w:lvlJc w:val="left"/>
      <w:pPr>
        <w:ind w:left="720" w:hanging="360"/>
      </w:pPr>
      <w:rPr>
        <w:rFonts w:ascii="Times New Roman" w:eastAsia="SymbolMT"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986E09"/>
    <w:multiLevelType w:val="hybridMultilevel"/>
    <w:tmpl w:val="2B420E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370DB"/>
    <w:multiLevelType w:val="hybridMultilevel"/>
    <w:tmpl w:val="C36EE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4E19B0"/>
    <w:multiLevelType w:val="hybridMultilevel"/>
    <w:tmpl w:val="44EEDF84"/>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AB592F"/>
    <w:multiLevelType w:val="hybridMultilevel"/>
    <w:tmpl w:val="9210E612"/>
    <w:lvl w:ilvl="0" w:tplc="45E868D0">
      <w:start w:val="1"/>
      <w:numFmt w:val="upperLetter"/>
      <w:lvlText w:val="%1."/>
      <w:lvlJc w:val="left"/>
      <w:pPr>
        <w:ind w:left="930" w:hanging="57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B742B4E"/>
    <w:multiLevelType w:val="hybridMultilevel"/>
    <w:tmpl w:val="118A1A70"/>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215D24"/>
    <w:multiLevelType w:val="hybridMultilevel"/>
    <w:tmpl w:val="0EA63CD0"/>
    <w:lvl w:ilvl="0" w:tplc="CD98E3BE">
      <w:start w:val="1"/>
      <w:numFmt w:val="bullet"/>
      <w:lvlText w:val="-"/>
      <w:lvlJc w:val="left"/>
      <w:pPr>
        <w:ind w:left="720" w:hanging="360"/>
      </w:pPr>
      <w:rPr>
        <w:rFonts w:ascii="TimesNewRomanPSMT" w:eastAsia="Times New Roman" w:hAnsi="TimesNewRomanPSMT"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8B11A0"/>
    <w:multiLevelType w:val="hybridMultilevel"/>
    <w:tmpl w:val="52CE19F0"/>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1BF259A"/>
    <w:multiLevelType w:val="hybridMultilevel"/>
    <w:tmpl w:val="8708D432"/>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BA7681"/>
    <w:multiLevelType w:val="hybridMultilevel"/>
    <w:tmpl w:val="B6BC0208"/>
    <w:lvl w:ilvl="0" w:tplc="6666BF8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780D91"/>
    <w:multiLevelType w:val="multilevel"/>
    <w:tmpl w:val="A1666D12"/>
    <w:lvl w:ilvl="0">
      <w:start w:val="1"/>
      <w:numFmt w:val="decimal"/>
      <w:lvlText w:val="%1."/>
      <w:lvlJc w:val="left"/>
      <w:pPr>
        <w:ind w:left="720" w:hanging="360"/>
      </w:pPr>
      <w:rPr>
        <w:rFonts w:cs="Times New Roman" w:hint="default"/>
      </w:rPr>
    </w:lvl>
    <w:lvl w:ilvl="1">
      <w:start w:val="1"/>
      <w:numFmt w:val="decimal"/>
      <w:isLgl/>
      <w:lvlText w:val="%1.%2"/>
      <w:lvlJc w:val="left"/>
      <w:pPr>
        <w:ind w:left="930" w:hanging="57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48C57861"/>
    <w:multiLevelType w:val="hybridMultilevel"/>
    <w:tmpl w:val="F12E0AFE"/>
    <w:lvl w:ilvl="0" w:tplc="8C2AA630">
      <w:start w:val="1"/>
      <w:numFmt w:val="upperLetter"/>
      <w:lvlText w:val="%1."/>
      <w:lvlJc w:val="left"/>
      <w:pPr>
        <w:ind w:left="930" w:hanging="57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951696A"/>
    <w:multiLevelType w:val="hybridMultilevel"/>
    <w:tmpl w:val="CB505054"/>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2B02B7"/>
    <w:multiLevelType w:val="hybridMultilevel"/>
    <w:tmpl w:val="65F28C2A"/>
    <w:lvl w:ilvl="0" w:tplc="6666BF8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29373E0"/>
    <w:multiLevelType w:val="hybridMultilevel"/>
    <w:tmpl w:val="5FD268A0"/>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D970C16"/>
    <w:multiLevelType w:val="hybridMultilevel"/>
    <w:tmpl w:val="B64C03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679FC"/>
    <w:multiLevelType w:val="hybridMultilevel"/>
    <w:tmpl w:val="2B62BBD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17D17F3"/>
    <w:multiLevelType w:val="hybridMultilevel"/>
    <w:tmpl w:val="7AAC9ECA"/>
    <w:lvl w:ilvl="0" w:tplc="CD98E3BE">
      <w:start w:val="1"/>
      <w:numFmt w:val="bullet"/>
      <w:lvlText w:val="-"/>
      <w:lvlJc w:val="left"/>
      <w:pPr>
        <w:ind w:left="4122" w:hanging="360"/>
      </w:pPr>
      <w:rPr>
        <w:rFonts w:ascii="TimesNewRomanPSMT" w:eastAsia="Times New Roman" w:hAnsi="TimesNewRomanPSMT" w:hint="default"/>
      </w:rPr>
    </w:lvl>
    <w:lvl w:ilvl="1" w:tplc="04270003" w:tentative="1">
      <w:start w:val="1"/>
      <w:numFmt w:val="bullet"/>
      <w:lvlText w:val="o"/>
      <w:lvlJc w:val="left"/>
      <w:pPr>
        <w:ind w:left="4842" w:hanging="360"/>
      </w:pPr>
      <w:rPr>
        <w:rFonts w:ascii="Courier New" w:hAnsi="Courier New" w:hint="default"/>
      </w:rPr>
    </w:lvl>
    <w:lvl w:ilvl="2" w:tplc="04270005" w:tentative="1">
      <w:start w:val="1"/>
      <w:numFmt w:val="bullet"/>
      <w:lvlText w:val=""/>
      <w:lvlJc w:val="left"/>
      <w:pPr>
        <w:ind w:left="5562" w:hanging="360"/>
      </w:pPr>
      <w:rPr>
        <w:rFonts w:ascii="Wingdings" w:hAnsi="Wingdings" w:hint="default"/>
      </w:rPr>
    </w:lvl>
    <w:lvl w:ilvl="3" w:tplc="04270001" w:tentative="1">
      <w:start w:val="1"/>
      <w:numFmt w:val="bullet"/>
      <w:lvlText w:val=""/>
      <w:lvlJc w:val="left"/>
      <w:pPr>
        <w:ind w:left="6282" w:hanging="360"/>
      </w:pPr>
      <w:rPr>
        <w:rFonts w:ascii="Symbol" w:hAnsi="Symbol" w:hint="default"/>
      </w:rPr>
    </w:lvl>
    <w:lvl w:ilvl="4" w:tplc="04270003" w:tentative="1">
      <w:start w:val="1"/>
      <w:numFmt w:val="bullet"/>
      <w:lvlText w:val="o"/>
      <w:lvlJc w:val="left"/>
      <w:pPr>
        <w:ind w:left="7002" w:hanging="360"/>
      </w:pPr>
      <w:rPr>
        <w:rFonts w:ascii="Courier New" w:hAnsi="Courier New" w:hint="default"/>
      </w:rPr>
    </w:lvl>
    <w:lvl w:ilvl="5" w:tplc="04270005" w:tentative="1">
      <w:start w:val="1"/>
      <w:numFmt w:val="bullet"/>
      <w:lvlText w:val=""/>
      <w:lvlJc w:val="left"/>
      <w:pPr>
        <w:ind w:left="7722" w:hanging="360"/>
      </w:pPr>
      <w:rPr>
        <w:rFonts w:ascii="Wingdings" w:hAnsi="Wingdings" w:hint="default"/>
      </w:rPr>
    </w:lvl>
    <w:lvl w:ilvl="6" w:tplc="04270001" w:tentative="1">
      <w:start w:val="1"/>
      <w:numFmt w:val="bullet"/>
      <w:lvlText w:val=""/>
      <w:lvlJc w:val="left"/>
      <w:pPr>
        <w:ind w:left="8442" w:hanging="360"/>
      </w:pPr>
      <w:rPr>
        <w:rFonts w:ascii="Symbol" w:hAnsi="Symbol" w:hint="default"/>
      </w:rPr>
    </w:lvl>
    <w:lvl w:ilvl="7" w:tplc="04270003" w:tentative="1">
      <w:start w:val="1"/>
      <w:numFmt w:val="bullet"/>
      <w:lvlText w:val="o"/>
      <w:lvlJc w:val="left"/>
      <w:pPr>
        <w:ind w:left="9162" w:hanging="360"/>
      </w:pPr>
      <w:rPr>
        <w:rFonts w:ascii="Courier New" w:hAnsi="Courier New" w:hint="default"/>
      </w:rPr>
    </w:lvl>
    <w:lvl w:ilvl="8" w:tplc="04270005" w:tentative="1">
      <w:start w:val="1"/>
      <w:numFmt w:val="bullet"/>
      <w:lvlText w:val=""/>
      <w:lvlJc w:val="left"/>
      <w:pPr>
        <w:ind w:left="9882" w:hanging="360"/>
      </w:pPr>
      <w:rPr>
        <w:rFonts w:ascii="Wingdings" w:hAnsi="Wingdings" w:hint="default"/>
      </w:rPr>
    </w:lvl>
  </w:abstractNum>
  <w:abstractNum w:abstractNumId="30" w15:restartNumberingAfterBreak="0">
    <w:nsid w:val="7CDE2F6D"/>
    <w:multiLevelType w:val="hybridMultilevel"/>
    <w:tmpl w:val="3262464E"/>
    <w:lvl w:ilvl="0" w:tplc="D4D8E198">
      <w:start w:val="4"/>
      <w:numFmt w:val="bullet"/>
      <w:lvlText w:val="-"/>
      <w:lvlJc w:val="left"/>
      <w:pPr>
        <w:ind w:left="1140" w:hanging="360"/>
      </w:pPr>
      <w:rPr>
        <w:rFonts w:ascii="Times New Roman" w:eastAsia="SimSun" w:hAnsi="Times New Roman" w:hint="default"/>
        <w:i/>
      </w:rPr>
    </w:lvl>
    <w:lvl w:ilvl="1" w:tplc="04270003" w:tentative="1">
      <w:start w:val="1"/>
      <w:numFmt w:val="bullet"/>
      <w:lvlText w:val="o"/>
      <w:lvlJc w:val="left"/>
      <w:pPr>
        <w:ind w:left="1860" w:hanging="360"/>
      </w:pPr>
      <w:rPr>
        <w:rFonts w:ascii="Courier New" w:hAnsi="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hint="default"/>
      </w:rPr>
    </w:lvl>
    <w:lvl w:ilvl="8" w:tplc="04270005" w:tentative="1">
      <w:start w:val="1"/>
      <w:numFmt w:val="bullet"/>
      <w:lvlText w:val=""/>
      <w:lvlJc w:val="left"/>
      <w:pPr>
        <w:ind w:left="6900" w:hanging="360"/>
      </w:pPr>
      <w:rPr>
        <w:rFonts w:ascii="Wingdings" w:hAnsi="Wingdings" w:hint="default"/>
      </w:rPr>
    </w:lvl>
  </w:abstractNum>
  <w:num w:numId="1">
    <w:abstractNumId w:val="21"/>
  </w:num>
  <w:num w:numId="2">
    <w:abstractNumId w:val="25"/>
  </w:num>
  <w:num w:numId="3">
    <w:abstractNumId w:val="22"/>
  </w:num>
  <w:num w:numId="4">
    <w:abstractNumId w:val="16"/>
  </w:num>
  <w:num w:numId="5">
    <w:abstractNumId w:val="23"/>
  </w:num>
  <w:num w:numId="6">
    <w:abstractNumId w:val="29"/>
  </w:num>
  <w:num w:numId="7">
    <w:abstractNumId w:val="19"/>
  </w:num>
  <w:num w:numId="8">
    <w:abstractNumId w:val="20"/>
  </w:num>
  <w:num w:numId="9">
    <w:abstractNumId w:val="17"/>
  </w:num>
  <w:num w:numId="10">
    <w:abstractNumId w:val="12"/>
  </w:num>
  <w:num w:numId="11">
    <w:abstractNumId w:val="30"/>
  </w:num>
  <w:num w:numId="12">
    <w:abstractNumId w:val="26"/>
  </w:num>
  <w:num w:numId="13">
    <w:abstractNumId w:val="28"/>
  </w:num>
  <w:num w:numId="14">
    <w:abstractNumId w:val="24"/>
  </w:num>
  <w:num w:numId="15">
    <w:abstractNumId w:val="1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15"/>
  </w:num>
  <w:num w:numId="27">
    <w:abstractNumId w:val="27"/>
  </w:num>
  <w:num w:numId="28">
    <w:abstractNumId w:val="10"/>
    <w:lvlOverride w:ilvl="0">
      <w:lvl w:ilvl="0">
        <w:start w:val="1"/>
        <w:numFmt w:val="bullet"/>
        <w:lvlText w:val="-"/>
        <w:lvlJc w:val="left"/>
        <w:pPr>
          <w:ind w:left="360" w:hanging="360"/>
        </w:pPr>
      </w:lvl>
    </w:lvlOverride>
  </w:num>
  <w:num w:numId="29">
    <w:abstractNumId w:val="13"/>
  </w:num>
  <w:num w:numId="30">
    <w:abstractNumId w:val="1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9C"/>
    <w:rsid w:val="0003066E"/>
    <w:rsid w:val="0004338A"/>
    <w:rsid w:val="000B3CBC"/>
    <w:rsid w:val="000C0482"/>
    <w:rsid w:val="000D699C"/>
    <w:rsid w:val="000E2F29"/>
    <w:rsid w:val="000F7091"/>
    <w:rsid w:val="0014243A"/>
    <w:rsid w:val="001723ED"/>
    <w:rsid w:val="001A1452"/>
    <w:rsid w:val="002546FA"/>
    <w:rsid w:val="002622F4"/>
    <w:rsid w:val="00275F83"/>
    <w:rsid w:val="00291A0E"/>
    <w:rsid w:val="00303CA4"/>
    <w:rsid w:val="00320C72"/>
    <w:rsid w:val="00356A6C"/>
    <w:rsid w:val="00393A96"/>
    <w:rsid w:val="003B70F3"/>
    <w:rsid w:val="003C0806"/>
    <w:rsid w:val="003D4ED4"/>
    <w:rsid w:val="003F4F3F"/>
    <w:rsid w:val="00490BDD"/>
    <w:rsid w:val="004A3757"/>
    <w:rsid w:val="004C6225"/>
    <w:rsid w:val="004E3DA0"/>
    <w:rsid w:val="00526097"/>
    <w:rsid w:val="00562FD6"/>
    <w:rsid w:val="00564930"/>
    <w:rsid w:val="005822CB"/>
    <w:rsid w:val="005E0E0E"/>
    <w:rsid w:val="005F7210"/>
    <w:rsid w:val="00602678"/>
    <w:rsid w:val="00603F50"/>
    <w:rsid w:val="006117A7"/>
    <w:rsid w:val="006659DA"/>
    <w:rsid w:val="00676ACA"/>
    <w:rsid w:val="006D0D4E"/>
    <w:rsid w:val="006F1CD5"/>
    <w:rsid w:val="006F6928"/>
    <w:rsid w:val="0071650D"/>
    <w:rsid w:val="00727FBC"/>
    <w:rsid w:val="00773A88"/>
    <w:rsid w:val="007B0BC5"/>
    <w:rsid w:val="007D5505"/>
    <w:rsid w:val="007E4BB2"/>
    <w:rsid w:val="008E5608"/>
    <w:rsid w:val="008E594C"/>
    <w:rsid w:val="008F2D6A"/>
    <w:rsid w:val="00953DC9"/>
    <w:rsid w:val="00973FF6"/>
    <w:rsid w:val="009A0FED"/>
    <w:rsid w:val="00AC1313"/>
    <w:rsid w:val="00B10ABD"/>
    <w:rsid w:val="00BA5834"/>
    <w:rsid w:val="00BB536F"/>
    <w:rsid w:val="00BE1465"/>
    <w:rsid w:val="00C063EA"/>
    <w:rsid w:val="00C15808"/>
    <w:rsid w:val="00C37DBE"/>
    <w:rsid w:val="00C5026D"/>
    <w:rsid w:val="00C52CA8"/>
    <w:rsid w:val="00C538FA"/>
    <w:rsid w:val="00C55270"/>
    <w:rsid w:val="00C56288"/>
    <w:rsid w:val="00CB6498"/>
    <w:rsid w:val="00CF770B"/>
    <w:rsid w:val="00D422DF"/>
    <w:rsid w:val="00D8664A"/>
    <w:rsid w:val="00DF0C11"/>
    <w:rsid w:val="00EA29D5"/>
    <w:rsid w:val="00EC1EAE"/>
    <w:rsid w:val="00F05C78"/>
    <w:rsid w:val="00F14896"/>
    <w:rsid w:val="00F374AC"/>
    <w:rsid w:val="00F525D4"/>
    <w:rsid w:val="00F87093"/>
    <w:rsid w:val="00F968AA"/>
    <w:rsid w:val="00FB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9D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699C"/>
    <w:pPr>
      <w:spacing w:after="200" w:line="276" w:lineRule="auto"/>
    </w:pPr>
    <w:rPr>
      <w:rFonts w:eastAsiaTheme="minorEastAsia"/>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rsid w:val="000D699C"/>
    <w:rPr>
      <w:rFonts w:ascii="Tahoma" w:eastAsia="Calibri" w:hAnsi="Tahoma" w:cs="Times New Roman"/>
      <w:sz w:val="16"/>
      <w:szCs w:val="16"/>
      <w:lang w:val="x-none" w:eastAsia="x-none"/>
    </w:rPr>
  </w:style>
  <w:style w:type="paragraph" w:styleId="Debesliotekstas">
    <w:name w:val="Balloon Text"/>
    <w:basedOn w:val="prastasis"/>
    <w:link w:val="DebesliotekstasDiagrama"/>
    <w:uiPriority w:val="99"/>
    <w:semiHidden/>
    <w:rsid w:val="000D699C"/>
    <w:pPr>
      <w:spacing w:after="0" w:line="240" w:lineRule="auto"/>
    </w:pPr>
    <w:rPr>
      <w:rFonts w:ascii="Tahoma" w:eastAsia="Calibri" w:hAnsi="Tahoma" w:cs="Times New Roman"/>
      <w:sz w:val="16"/>
      <w:szCs w:val="16"/>
      <w:lang w:val="x-none" w:eastAsia="x-none"/>
    </w:rPr>
  </w:style>
  <w:style w:type="character" w:customStyle="1" w:styleId="BalloonTextChar1">
    <w:name w:val="Balloon Text Char1"/>
    <w:basedOn w:val="Numatytasispastraiposriftas"/>
    <w:uiPriority w:val="99"/>
    <w:semiHidden/>
    <w:rsid w:val="000D699C"/>
    <w:rPr>
      <w:rFonts w:ascii="Segoe UI" w:eastAsiaTheme="minorEastAsia" w:hAnsi="Segoe UI" w:cs="Segoe UI"/>
      <w:sz w:val="18"/>
      <w:szCs w:val="18"/>
      <w:lang w:val="lt-LT" w:eastAsia="lt-LT"/>
    </w:rPr>
  </w:style>
  <w:style w:type="paragraph" w:customStyle="1" w:styleId="Default">
    <w:name w:val="Default"/>
    <w:uiPriority w:val="99"/>
    <w:rsid w:val="000D699C"/>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styleId="Antrats">
    <w:name w:val="header"/>
    <w:basedOn w:val="prastasis"/>
    <w:link w:val="AntratsDiagrama"/>
    <w:uiPriority w:val="99"/>
    <w:rsid w:val="000D699C"/>
    <w:pPr>
      <w:tabs>
        <w:tab w:val="center" w:pos="4819"/>
        <w:tab w:val="right" w:pos="9638"/>
      </w:tabs>
      <w:spacing w:after="0" w:line="240" w:lineRule="auto"/>
    </w:pPr>
    <w:rPr>
      <w:rFonts w:ascii="Calibri" w:eastAsia="Calibri" w:hAnsi="Calibri" w:cs="Times New Roman"/>
      <w:sz w:val="20"/>
      <w:szCs w:val="20"/>
      <w:lang w:val="x-none" w:eastAsia="x-none"/>
    </w:rPr>
  </w:style>
  <w:style w:type="character" w:customStyle="1" w:styleId="AntratsDiagrama">
    <w:name w:val="Antraštės Diagrama"/>
    <w:basedOn w:val="Numatytasispastraiposriftas"/>
    <w:link w:val="Antrats"/>
    <w:uiPriority w:val="99"/>
    <w:rsid w:val="000D699C"/>
    <w:rPr>
      <w:rFonts w:ascii="Calibri" w:eastAsia="Calibri" w:hAnsi="Calibri" w:cs="Times New Roman"/>
      <w:sz w:val="20"/>
      <w:szCs w:val="20"/>
      <w:lang w:val="x-none" w:eastAsia="x-none"/>
    </w:rPr>
  </w:style>
  <w:style w:type="paragraph" w:styleId="Porat">
    <w:name w:val="footer"/>
    <w:basedOn w:val="prastasis"/>
    <w:link w:val="PoratDiagrama"/>
    <w:uiPriority w:val="99"/>
    <w:rsid w:val="000D699C"/>
    <w:pPr>
      <w:tabs>
        <w:tab w:val="center" w:pos="4819"/>
        <w:tab w:val="right" w:pos="9638"/>
      </w:tabs>
      <w:spacing w:after="0" w:line="240" w:lineRule="auto"/>
    </w:pPr>
    <w:rPr>
      <w:rFonts w:ascii="Calibri" w:eastAsia="Calibri" w:hAnsi="Calibri" w:cs="Times New Roman"/>
      <w:sz w:val="20"/>
      <w:szCs w:val="20"/>
      <w:lang w:val="x-none" w:eastAsia="x-none"/>
    </w:rPr>
  </w:style>
  <w:style w:type="character" w:customStyle="1" w:styleId="PoratDiagrama">
    <w:name w:val="Poraštė Diagrama"/>
    <w:basedOn w:val="Numatytasispastraiposriftas"/>
    <w:link w:val="Porat"/>
    <w:uiPriority w:val="99"/>
    <w:rsid w:val="000D699C"/>
    <w:rPr>
      <w:rFonts w:ascii="Calibri" w:eastAsia="Calibri" w:hAnsi="Calibri" w:cs="Times New Roman"/>
      <w:sz w:val="20"/>
      <w:szCs w:val="20"/>
      <w:lang w:val="x-none" w:eastAsia="x-none"/>
    </w:rPr>
  </w:style>
  <w:style w:type="paragraph" w:styleId="Sraopastraipa">
    <w:name w:val="List Paragraph"/>
    <w:basedOn w:val="prastasis"/>
    <w:uiPriority w:val="99"/>
    <w:qFormat/>
    <w:rsid w:val="000D699C"/>
    <w:pPr>
      <w:tabs>
        <w:tab w:val="left" w:pos="567"/>
      </w:tabs>
      <w:spacing w:after="0" w:line="260" w:lineRule="exact"/>
      <w:ind w:left="720"/>
      <w:contextualSpacing/>
    </w:pPr>
    <w:rPr>
      <w:rFonts w:ascii="Times New Roman" w:eastAsia="SimSun" w:hAnsi="Times New Roman" w:cs="Times New Roman"/>
      <w:szCs w:val="20"/>
      <w:lang w:val="en-GB" w:eastAsia="zh-CN"/>
    </w:rPr>
  </w:style>
  <w:style w:type="paragraph" w:styleId="prastojitrauka">
    <w:name w:val="Normal Indent"/>
    <w:basedOn w:val="prastasis"/>
    <w:uiPriority w:val="99"/>
    <w:rsid w:val="000D699C"/>
    <w:pPr>
      <w:spacing w:after="120" w:line="240" w:lineRule="auto"/>
      <w:ind w:left="720"/>
    </w:pPr>
    <w:rPr>
      <w:rFonts w:ascii="Times New Roman" w:eastAsia="Times New Roman" w:hAnsi="Times New Roman" w:cs="Times New Roman"/>
      <w:szCs w:val="20"/>
      <w:lang w:val="en-GB" w:eastAsia="en-GB"/>
    </w:rPr>
  </w:style>
  <w:style w:type="character" w:styleId="Hipersaitas">
    <w:name w:val="Hyperlink"/>
    <w:uiPriority w:val="99"/>
    <w:rsid w:val="000D699C"/>
    <w:rPr>
      <w:rFonts w:cs="Times New Roman"/>
      <w:color w:val="0000FF"/>
      <w:u w:val="single"/>
    </w:rPr>
  </w:style>
  <w:style w:type="character" w:customStyle="1" w:styleId="KomentarotekstasDiagrama">
    <w:name w:val="Komentaro tekstas Diagrama"/>
    <w:basedOn w:val="Numatytasispastraiposriftas"/>
    <w:link w:val="Komentarotekstas"/>
    <w:uiPriority w:val="99"/>
    <w:semiHidden/>
    <w:rsid w:val="000D699C"/>
    <w:rPr>
      <w:sz w:val="20"/>
      <w:szCs w:val="20"/>
      <w:lang w:eastAsia="x-none"/>
    </w:rPr>
  </w:style>
  <w:style w:type="paragraph" w:styleId="Komentarotekstas">
    <w:name w:val="annotation text"/>
    <w:basedOn w:val="prastasis"/>
    <w:link w:val="KomentarotekstasDiagrama"/>
    <w:uiPriority w:val="99"/>
    <w:semiHidden/>
    <w:rsid w:val="000D699C"/>
    <w:rPr>
      <w:rFonts w:eastAsiaTheme="minorHAnsi"/>
      <w:sz w:val="20"/>
      <w:szCs w:val="20"/>
      <w:lang w:val="en-US" w:eastAsia="x-none"/>
    </w:rPr>
  </w:style>
  <w:style w:type="character" w:customStyle="1" w:styleId="CommentTextChar1">
    <w:name w:val="Comment Text Char1"/>
    <w:basedOn w:val="Numatytasispastraiposriftas"/>
    <w:uiPriority w:val="99"/>
    <w:semiHidden/>
    <w:rsid w:val="000D699C"/>
    <w:rPr>
      <w:rFonts w:eastAsiaTheme="minorEastAsia"/>
      <w:sz w:val="20"/>
      <w:szCs w:val="20"/>
      <w:lang w:val="lt-LT" w:eastAsia="lt-LT"/>
    </w:rPr>
  </w:style>
  <w:style w:type="character" w:customStyle="1" w:styleId="KomentarotemaDiagrama">
    <w:name w:val="Komentaro tema Diagrama"/>
    <w:basedOn w:val="KomentarotekstasDiagrama"/>
    <w:link w:val="Komentarotema"/>
    <w:uiPriority w:val="99"/>
    <w:semiHidden/>
    <w:rsid w:val="000D699C"/>
    <w:rPr>
      <w:b/>
      <w:bCs/>
      <w:sz w:val="20"/>
      <w:szCs w:val="20"/>
      <w:lang w:eastAsia="x-none"/>
    </w:rPr>
  </w:style>
  <w:style w:type="paragraph" w:styleId="Komentarotema">
    <w:name w:val="annotation subject"/>
    <w:basedOn w:val="Komentarotekstas"/>
    <w:next w:val="Komentarotekstas"/>
    <w:link w:val="KomentarotemaDiagrama"/>
    <w:uiPriority w:val="99"/>
    <w:semiHidden/>
    <w:rsid w:val="000D699C"/>
    <w:rPr>
      <w:b/>
      <w:bCs/>
    </w:rPr>
  </w:style>
  <w:style w:type="character" w:customStyle="1" w:styleId="CommentSubjectChar1">
    <w:name w:val="Comment Subject Char1"/>
    <w:basedOn w:val="CommentTextChar1"/>
    <w:uiPriority w:val="99"/>
    <w:semiHidden/>
    <w:rsid w:val="000D699C"/>
    <w:rPr>
      <w:rFonts w:eastAsiaTheme="minorEastAsia"/>
      <w:b/>
      <w:bCs/>
      <w:sz w:val="20"/>
      <w:szCs w:val="20"/>
      <w:lang w:val="lt-LT" w:eastAsia="lt-LT"/>
    </w:rPr>
  </w:style>
  <w:style w:type="paragraph" w:styleId="Paprastasistekstas">
    <w:name w:val="Plain Text"/>
    <w:basedOn w:val="prastasis"/>
    <w:link w:val="PaprastasistekstasDiagrama"/>
    <w:uiPriority w:val="99"/>
    <w:rsid w:val="000D699C"/>
    <w:pPr>
      <w:spacing w:after="0" w:line="240" w:lineRule="auto"/>
    </w:pPr>
    <w:rPr>
      <w:rFonts w:ascii="Courier New" w:eastAsia="SimSun"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uiPriority w:val="99"/>
    <w:rsid w:val="000D699C"/>
    <w:rPr>
      <w:rFonts w:ascii="Courier New" w:eastAsia="SimSun" w:hAnsi="Courier New" w:cs="Times New Roman"/>
      <w:sz w:val="20"/>
      <w:szCs w:val="20"/>
    </w:rPr>
  </w:style>
  <w:style w:type="table" w:styleId="Lentelstinklelis">
    <w:name w:val="Table Grid"/>
    <w:basedOn w:val="prastojilentel"/>
    <w:uiPriority w:val="99"/>
    <w:rsid w:val="000D699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0D699C"/>
    <w:rPr>
      <w:rFonts w:eastAsiaTheme="minorEastAsia"/>
      <w:sz w:val="20"/>
      <w:szCs w:val="20"/>
      <w:lang w:eastAsia="lt-LT"/>
    </w:rPr>
  </w:style>
  <w:style w:type="character" w:customStyle="1" w:styleId="KomentarotemaDiagrama1">
    <w:name w:val="Komentaro tema Diagrama1"/>
    <w:basedOn w:val="KomentarotekstasDiagrama1"/>
    <w:uiPriority w:val="99"/>
    <w:semiHidden/>
    <w:rsid w:val="000D699C"/>
    <w:rPr>
      <w:rFonts w:eastAsiaTheme="minorEastAsia"/>
      <w:b/>
      <w:bCs/>
      <w:sz w:val="20"/>
      <w:szCs w:val="20"/>
      <w:lang w:eastAsia="lt-LT"/>
    </w:rPr>
  </w:style>
  <w:style w:type="character" w:styleId="Komentaronuoroda">
    <w:name w:val="annotation reference"/>
    <w:uiPriority w:val="99"/>
    <w:semiHidden/>
    <w:rsid w:val="000D699C"/>
    <w:rPr>
      <w:rFonts w:cs="Times New Roman"/>
      <w:sz w:val="16"/>
      <w:szCs w:val="16"/>
    </w:rPr>
  </w:style>
  <w:style w:type="paragraph" w:styleId="Pataisymai">
    <w:name w:val="Revision"/>
    <w:hidden/>
    <w:uiPriority w:val="99"/>
    <w:semiHidden/>
    <w:rsid w:val="000D699C"/>
    <w:pPr>
      <w:spacing w:after="0" w:line="240" w:lineRule="auto"/>
    </w:pPr>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0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43101</Words>
  <Characters>24568</Characters>
  <Application>Microsoft Office Word</Application>
  <DocSecurity>4</DocSecurity>
  <Lines>204</Lines>
  <Paragraphs>135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vt:i4>
      </vt:variant>
    </vt:vector>
  </HeadingPairs>
  <TitlesOfParts>
    <vt:vector size="6" baseType="lpstr">
      <vt:lpstr/>
      <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vector>
  </TitlesOfParts>
  <Company/>
  <LinksUpToDate>false</LinksUpToDate>
  <CharactersWithSpaces>67534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2025-04-17T05:48:00Z</dcterms:created>
  <dcterms:modified xsi:type="dcterms:W3CDTF">2025-04-17T05:48:00Z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2024-04-04T08:09:25Z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21ba3517-8f91-4ba0-a706-0e368542a041</vt:lpwstr>
  </property>
  <property fmtid="{D5CDD505-2E9C-101B-9397-08002B2CF9AE}" pid="8" name="MSIP_Label_c63a0701-319b-41bf-8431-58956e491e60_ContentBits">
    <vt:lpwstr>0</vt:lpwstr>
  </property>
</Properties>
</file>